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50" w:rsidRDefault="00D42931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JUDGMENT NO LC/H/</w:t>
      </w:r>
      <w:r w:rsidR="00AB3606">
        <w:rPr>
          <w:b/>
          <w:sz w:val="24"/>
          <w:szCs w:val="24"/>
        </w:rPr>
        <w:t>592</w:t>
      </w:r>
      <w:r>
        <w:rPr>
          <w:b/>
          <w:sz w:val="24"/>
          <w:szCs w:val="24"/>
        </w:rPr>
        <w:t>/16</w:t>
      </w:r>
    </w:p>
    <w:p w:rsidR="00D42931" w:rsidRDefault="00D42931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HELD AT HARARE 27</w:t>
      </w:r>
      <w:r w:rsidRPr="00D4293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CASE NO LC/H/REV/59/15</w:t>
      </w:r>
    </w:p>
    <w:p w:rsidR="00D42931" w:rsidRDefault="00D42931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&amp;</w:t>
      </w:r>
      <w:r w:rsidR="00AB3606">
        <w:rPr>
          <w:b/>
          <w:sz w:val="24"/>
          <w:szCs w:val="24"/>
        </w:rPr>
        <w:t xml:space="preserve"> 23 SEPTEMBER 2016</w:t>
      </w:r>
    </w:p>
    <w:p w:rsidR="00D42931" w:rsidRDefault="00D42931" w:rsidP="003326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the matter between:</w:t>
      </w:r>
    </w:p>
    <w:p w:rsidR="00D42931" w:rsidRDefault="00D42931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RUNYARARO MAGADZIRE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Applicant</w:t>
      </w:r>
    </w:p>
    <w:p w:rsidR="00D42931" w:rsidRDefault="00D42931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And</w:t>
      </w:r>
    </w:p>
    <w:p w:rsidR="00D42931" w:rsidRDefault="00D42931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SERVICE COMMISSION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</w:t>
      </w:r>
    </w:p>
    <w:p w:rsidR="00D42931" w:rsidRDefault="00D42931" w:rsidP="003326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Before The Honourable E </w:t>
      </w:r>
      <w:proofErr w:type="spellStart"/>
      <w:r>
        <w:rPr>
          <w:sz w:val="24"/>
          <w:szCs w:val="24"/>
        </w:rPr>
        <w:t>Makamure</w:t>
      </w:r>
      <w:proofErr w:type="spellEnd"/>
      <w:r>
        <w:rPr>
          <w:sz w:val="24"/>
          <w:szCs w:val="24"/>
        </w:rPr>
        <w:t>, Judge</w:t>
      </w:r>
    </w:p>
    <w:p w:rsidR="00D42931" w:rsidRDefault="00D42931" w:rsidP="0085004E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Appellant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Mr W </w:t>
      </w:r>
      <w:proofErr w:type="spellStart"/>
      <w:r>
        <w:rPr>
          <w:b/>
          <w:sz w:val="24"/>
          <w:szCs w:val="24"/>
        </w:rPr>
        <w:t>Magaya</w:t>
      </w:r>
      <w:proofErr w:type="spellEnd"/>
      <w:r>
        <w:rPr>
          <w:b/>
          <w:sz w:val="24"/>
          <w:szCs w:val="24"/>
        </w:rPr>
        <w:t xml:space="preserve"> (Legal Practitioner)</w:t>
      </w:r>
    </w:p>
    <w:p w:rsidR="00D42931" w:rsidRDefault="00D42931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L </w:t>
      </w:r>
      <w:proofErr w:type="spellStart"/>
      <w:r>
        <w:rPr>
          <w:b/>
          <w:sz w:val="24"/>
          <w:szCs w:val="24"/>
        </w:rPr>
        <w:t>Mutambiri</w:t>
      </w:r>
      <w:proofErr w:type="spellEnd"/>
      <w:r>
        <w:rPr>
          <w:b/>
          <w:sz w:val="24"/>
          <w:szCs w:val="24"/>
        </w:rPr>
        <w:t xml:space="preserve"> (Civil Division)</w:t>
      </w:r>
    </w:p>
    <w:p w:rsidR="00D42931" w:rsidRDefault="00D42931" w:rsidP="003326C3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D42931" w:rsidRDefault="0085004E" w:rsidP="003326C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MAKAMURE</w:t>
      </w:r>
      <w:r w:rsidR="00D42931">
        <w:rPr>
          <w:b/>
          <w:sz w:val="24"/>
          <w:szCs w:val="24"/>
        </w:rPr>
        <w:t xml:space="preserve"> J:</w:t>
      </w:r>
    </w:p>
    <w:p w:rsidR="00D42931" w:rsidRDefault="00D42931" w:rsidP="003326C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This is an application for review of a decision made by the respondent.</w:t>
      </w:r>
    </w:p>
    <w:p w:rsidR="00D42931" w:rsidRDefault="00D42931" w:rsidP="003326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applicant is employed by the Civil Service Commission</w:t>
      </w:r>
      <w:r w:rsidR="00B57D07">
        <w:rPr>
          <w:sz w:val="24"/>
          <w:szCs w:val="24"/>
        </w:rPr>
        <w:t xml:space="preserve"> (previously Public Service Commission)</w:t>
      </w:r>
      <w:r w:rsidR="003326C3">
        <w:rPr>
          <w:sz w:val="24"/>
          <w:szCs w:val="24"/>
        </w:rPr>
        <w:t xml:space="preserve"> as a Principal Lecturer III. She is based at Harare Polytechnic.  She was appointed to that grade on 22 October 1992.</w:t>
      </w:r>
    </w:p>
    <w:p w:rsidR="003326C3" w:rsidRDefault="003326C3" w:rsidP="003326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On 22 May 2006 she was appointed to the position of </w:t>
      </w:r>
      <w:r w:rsidR="00CD6173">
        <w:rPr>
          <w:sz w:val="24"/>
          <w:szCs w:val="24"/>
        </w:rPr>
        <w:t>2</w:t>
      </w:r>
      <w:r w:rsidR="00CD6173" w:rsidRPr="00CD6173">
        <w:rPr>
          <w:sz w:val="24"/>
          <w:szCs w:val="24"/>
          <w:vertAlign w:val="superscript"/>
        </w:rPr>
        <w:t>nd</w:t>
      </w:r>
      <w:r w:rsidR="00CD6173">
        <w:rPr>
          <w:sz w:val="24"/>
          <w:szCs w:val="24"/>
        </w:rPr>
        <w:t xml:space="preserve"> vice Principal by the then Principal of the Polytechnic</w:t>
      </w:r>
      <w:r w:rsidR="00815914">
        <w:rPr>
          <w:sz w:val="24"/>
          <w:szCs w:val="24"/>
        </w:rPr>
        <w:t>,</w:t>
      </w:r>
      <w:r w:rsidR="00485BBD">
        <w:rPr>
          <w:sz w:val="24"/>
          <w:szCs w:val="24"/>
        </w:rPr>
        <w:t xml:space="preserve"> a Mr </w:t>
      </w:r>
      <w:proofErr w:type="spellStart"/>
      <w:r w:rsidR="00485BBD">
        <w:rPr>
          <w:sz w:val="24"/>
          <w:szCs w:val="24"/>
        </w:rPr>
        <w:t>Raza</w:t>
      </w:r>
      <w:proofErr w:type="spellEnd"/>
      <w:r w:rsidR="00485BBD">
        <w:rPr>
          <w:sz w:val="24"/>
          <w:szCs w:val="24"/>
        </w:rPr>
        <w:t xml:space="preserve">. </w:t>
      </w:r>
      <w:r w:rsidR="00CD6173">
        <w:rPr>
          <w:sz w:val="24"/>
          <w:szCs w:val="24"/>
        </w:rPr>
        <w:t xml:space="preserve">This was through a memorandum which </w:t>
      </w:r>
      <w:r w:rsidR="00924B4B">
        <w:rPr>
          <w:sz w:val="24"/>
          <w:szCs w:val="24"/>
        </w:rPr>
        <w:t>was circulated to all H</w:t>
      </w:r>
      <w:r w:rsidR="00CD6173">
        <w:rPr>
          <w:sz w:val="24"/>
          <w:szCs w:val="24"/>
        </w:rPr>
        <w:t>eads of Department</w:t>
      </w:r>
      <w:r w:rsidR="00924B4B">
        <w:rPr>
          <w:sz w:val="24"/>
          <w:szCs w:val="24"/>
        </w:rPr>
        <w:t xml:space="preserve"> of t</w:t>
      </w:r>
      <w:r w:rsidR="00485BBD">
        <w:rPr>
          <w:sz w:val="24"/>
          <w:szCs w:val="24"/>
        </w:rPr>
        <w:t>he institution.  It reads (p 27</w:t>
      </w:r>
      <w:r w:rsidR="00924B4B">
        <w:rPr>
          <w:sz w:val="24"/>
          <w:szCs w:val="24"/>
        </w:rPr>
        <w:t xml:space="preserve"> of the record).</w:t>
      </w:r>
    </w:p>
    <w:p w:rsidR="00924B4B" w:rsidRDefault="00924B4B" w:rsidP="003326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5BBD">
        <w:rPr>
          <w:sz w:val="24"/>
          <w:szCs w:val="24"/>
        </w:rPr>
        <w:tab/>
      </w:r>
      <w:proofErr w:type="gramStart"/>
      <w:r w:rsidR="00485BBD">
        <w:rPr>
          <w:sz w:val="24"/>
          <w:szCs w:val="24"/>
        </w:rPr>
        <w:t>“</w:t>
      </w:r>
      <w:r>
        <w:rPr>
          <w:sz w:val="24"/>
          <w:szCs w:val="24"/>
        </w:rPr>
        <w:t>Re</w:t>
      </w:r>
      <w:r w:rsidR="00485BBD">
        <w:rPr>
          <w:sz w:val="24"/>
          <w:szCs w:val="24"/>
        </w:rPr>
        <w:t>:</w:t>
      </w:r>
      <w:r>
        <w:rPr>
          <w:sz w:val="24"/>
          <w:szCs w:val="24"/>
        </w:rPr>
        <w:t xml:space="preserve"> Appointment of Mrs </w:t>
      </w:r>
      <w:proofErr w:type="spellStart"/>
      <w:r>
        <w:rPr>
          <w:sz w:val="24"/>
          <w:szCs w:val="24"/>
        </w:rPr>
        <w:t>Magadzire</w:t>
      </w:r>
      <w:proofErr w:type="spellEnd"/>
      <w:r>
        <w:rPr>
          <w:sz w:val="24"/>
          <w:szCs w:val="24"/>
        </w:rPr>
        <w:t xml:space="preserve"> a</w:t>
      </w:r>
      <w:r w:rsidR="00815914">
        <w:rPr>
          <w:sz w:val="24"/>
          <w:szCs w:val="24"/>
        </w:rPr>
        <w:t>s</w:t>
      </w:r>
      <w:r>
        <w:rPr>
          <w:sz w:val="24"/>
          <w:szCs w:val="24"/>
        </w:rPr>
        <w:t xml:space="preserve"> Second Vice Principal (Training).</w:t>
      </w:r>
      <w:proofErr w:type="gramEnd"/>
      <w:r>
        <w:rPr>
          <w:sz w:val="24"/>
          <w:szCs w:val="24"/>
        </w:rPr>
        <w:t xml:space="preserve">  </w:t>
      </w:r>
    </w:p>
    <w:p w:rsidR="00924B4B" w:rsidRPr="00485BBD" w:rsidRDefault="00924B4B" w:rsidP="00485BBD">
      <w:pPr>
        <w:spacing w:after="0" w:line="240" w:lineRule="auto"/>
        <w:ind w:left="720"/>
        <w:jc w:val="both"/>
        <w:rPr>
          <w:i/>
          <w:sz w:val="24"/>
          <w:szCs w:val="24"/>
        </w:rPr>
      </w:pPr>
      <w:r w:rsidRPr="00485BBD">
        <w:rPr>
          <w:i/>
          <w:sz w:val="24"/>
          <w:szCs w:val="24"/>
        </w:rPr>
        <w:t xml:space="preserve">Please be advised that Mrs </w:t>
      </w:r>
      <w:proofErr w:type="spellStart"/>
      <w:r w:rsidRPr="00485BBD">
        <w:rPr>
          <w:i/>
          <w:sz w:val="24"/>
          <w:szCs w:val="24"/>
        </w:rPr>
        <w:t>Magadzire</w:t>
      </w:r>
      <w:proofErr w:type="spellEnd"/>
      <w:r w:rsidRPr="00485BBD">
        <w:rPr>
          <w:i/>
          <w:sz w:val="24"/>
          <w:szCs w:val="24"/>
        </w:rPr>
        <w:t xml:space="preserve"> has been appointed Second </w:t>
      </w:r>
      <w:proofErr w:type="gramStart"/>
      <w:r w:rsidRPr="00485BBD">
        <w:rPr>
          <w:i/>
          <w:sz w:val="24"/>
          <w:szCs w:val="24"/>
        </w:rPr>
        <w:t>Vice</w:t>
      </w:r>
      <w:proofErr w:type="gramEnd"/>
      <w:r w:rsidRPr="00485BBD">
        <w:rPr>
          <w:i/>
          <w:sz w:val="24"/>
          <w:szCs w:val="24"/>
        </w:rPr>
        <w:t xml:space="preserve"> Principal responsible for training with immediate effect.   This has been done to ensure that there is close monitoring to improve quality of our product.</w:t>
      </w:r>
    </w:p>
    <w:p w:rsidR="00924B4B" w:rsidRPr="00485BBD" w:rsidRDefault="00924B4B" w:rsidP="00485BBD">
      <w:pPr>
        <w:spacing w:after="0" w:line="240" w:lineRule="auto"/>
        <w:ind w:left="720"/>
        <w:jc w:val="both"/>
        <w:rPr>
          <w:i/>
          <w:sz w:val="24"/>
          <w:szCs w:val="24"/>
        </w:rPr>
      </w:pPr>
      <w:r w:rsidRPr="00485BBD">
        <w:rPr>
          <w:i/>
          <w:sz w:val="24"/>
          <w:szCs w:val="24"/>
        </w:rPr>
        <w:t>There has been a lot of laxity on monitoring of students and lecturers in their attendance of lectures.</w:t>
      </w:r>
    </w:p>
    <w:p w:rsidR="00924B4B" w:rsidRPr="00485BBD" w:rsidRDefault="0035408C" w:rsidP="00485BBD">
      <w:pPr>
        <w:spacing w:line="240" w:lineRule="auto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The Vice Principal</w:t>
      </w:r>
      <w:r w:rsidR="00924B4B" w:rsidRPr="00485BBD">
        <w:rPr>
          <w:i/>
          <w:sz w:val="24"/>
          <w:szCs w:val="24"/>
        </w:rPr>
        <w:t xml:space="preserve">, Training will be responsible for appraising </w:t>
      </w:r>
      <w:r w:rsidR="00B57D07">
        <w:rPr>
          <w:i/>
          <w:sz w:val="24"/>
          <w:szCs w:val="24"/>
        </w:rPr>
        <w:t>HODs</w:t>
      </w:r>
      <w:r w:rsidR="00924B4B" w:rsidRPr="00485BBD">
        <w:rPr>
          <w:i/>
          <w:sz w:val="24"/>
          <w:szCs w:val="24"/>
        </w:rPr>
        <w:t xml:space="preserve"> and monitoring their performance in class and will report to the Principal.</w:t>
      </w:r>
    </w:p>
    <w:p w:rsidR="00924B4B" w:rsidRDefault="00924B4B" w:rsidP="00485BBD">
      <w:pPr>
        <w:spacing w:line="240" w:lineRule="auto"/>
        <w:ind w:left="720"/>
        <w:jc w:val="both"/>
        <w:rPr>
          <w:i/>
          <w:sz w:val="24"/>
          <w:szCs w:val="24"/>
        </w:rPr>
      </w:pPr>
      <w:r w:rsidRPr="00485BBD">
        <w:rPr>
          <w:i/>
          <w:sz w:val="24"/>
          <w:szCs w:val="24"/>
        </w:rPr>
        <w:lastRenderedPageBreak/>
        <w:t xml:space="preserve">I hope everyone will give Mrs </w:t>
      </w:r>
      <w:proofErr w:type="spellStart"/>
      <w:r w:rsidRPr="00485BBD">
        <w:rPr>
          <w:i/>
          <w:sz w:val="24"/>
          <w:szCs w:val="24"/>
        </w:rPr>
        <w:t>Magadzire</w:t>
      </w:r>
      <w:proofErr w:type="spellEnd"/>
      <w:r w:rsidRPr="00485BBD">
        <w:rPr>
          <w:i/>
          <w:sz w:val="24"/>
          <w:szCs w:val="24"/>
        </w:rPr>
        <w:t xml:space="preserve"> maximum support in her tenure of duty as Second </w:t>
      </w:r>
      <w:proofErr w:type="gramStart"/>
      <w:r w:rsidRPr="00485BBD">
        <w:rPr>
          <w:i/>
          <w:sz w:val="24"/>
          <w:szCs w:val="24"/>
        </w:rPr>
        <w:t>Vice</w:t>
      </w:r>
      <w:proofErr w:type="gramEnd"/>
      <w:r w:rsidRPr="00485BBD">
        <w:rPr>
          <w:i/>
          <w:sz w:val="24"/>
          <w:szCs w:val="24"/>
        </w:rPr>
        <w:t xml:space="preserve"> Principal.</w:t>
      </w:r>
      <w:r w:rsidR="00485BBD">
        <w:rPr>
          <w:i/>
          <w:sz w:val="24"/>
          <w:szCs w:val="24"/>
        </w:rPr>
        <w:t>”</w:t>
      </w:r>
    </w:p>
    <w:p w:rsidR="00B57D07" w:rsidRDefault="00B57D07" w:rsidP="00B57D07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Unfortunately the Principal Mr </w:t>
      </w:r>
      <w:proofErr w:type="spellStart"/>
      <w:r>
        <w:rPr>
          <w:sz w:val="24"/>
          <w:szCs w:val="24"/>
        </w:rPr>
        <w:t>Raza</w:t>
      </w:r>
      <w:proofErr w:type="spellEnd"/>
      <w:r>
        <w:rPr>
          <w:sz w:val="24"/>
          <w:szCs w:val="24"/>
        </w:rPr>
        <w:t xml:space="preserve"> is now deceased</w:t>
      </w:r>
      <w:r w:rsidR="008159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1591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new principal took over to head the institution.  This resulted in the applicant’s duties</w:t>
      </w:r>
      <w:r w:rsidR="001D5C1B">
        <w:rPr>
          <w:sz w:val="24"/>
          <w:szCs w:val="24"/>
        </w:rPr>
        <w:t xml:space="preserve"> being</w:t>
      </w:r>
      <w:r>
        <w:rPr>
          <w:sz w:val="24"/>
          <w:szCs w:val="24"/>
        </w:rPr>
        <w:t xml:space="preserve"> restricted </w:t>
      </w:r>
      <w:r w:rsidR="001D5C1B">
        <w:rPr>
          <w:sz w:val="24"/>
          <w:szCs w:val="24"/>
        </w:rPr>
        <w:t xml:space="preserve">or reverting only </w:t>
      </w:r>
      <w:r>
        <w:rPr>
          <w:sz w:val="24"/>
          <w:szCs w:val="24"/>
        </w:rPr>
        <w:t>to her duties as a lecturer.</w:t>
      </w:r>
      <w:r w:rsidR="001D5C1B">
        <w:rPr>
          <w:sz w:val="24"/>
          <w:szCs w:val="24"/>
        </w:rPr>
        <w:t xml:space="preserve">  This appears to be the applicant’s formal and correct designation</w:t>
      </w:r>
      <w:r w:rsidR="00D0015A">
        <w:rPr>
          <w:sz w:val="24"/>
          <w:szCs w:val="24"/>
        </w:rPr>
        <w:t>.</w:t>
      </w:r>
    </w:p>
    <w:p w:rsidR="00B57D07" w:rsidRDefault="00D0015A" w:rsidP="00D0015A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new principal introduced his own system.  For example at page 28 of the </w:t>
      </w:r>
      <w:r w:rsidR="0085004E">
        <w:rPr>
          <w:sz w:val="24"/>
          <w:szCs w:val="24"/>
        </w:rPr>
        <w:t>re</w:t>
      </w:r>
      <w:r>
        <w:rPr>
          <w:sz w:val="24"/>
          <w:szCs w:val="24"/>
        </w:rPr>
        <w:t xml:space="preserve">cord there is a copy of a memorandum which reads: </w:t>
      </w:r>
    </w:p>
    <w:p w:rsidR="00B57D07" w:rsidRPr="00485BBD" w:rsidRDefault="00B57D07" w:rsidP="00B57D07">
      <w:pPr>
        <w:spacing w:after="0" w:line="240" w:lineRule="auto"/>
        <w:ind w:left="1440"/>
        <w:jc w:val="both"/>
        <w:rPr>
          <w:i/>
        </w:rPr>
      </w:pPr>
      <w:r w:rsidRPr="00485BBD">
        <w:rPr>
          <w:i/>
        </w:rPr>
        <w:t xml:space="preserve">“Please be advised that from 1 April; 2013 Mrs </w:t>
      </w:r>
      <w:proofErr w:type="spellStart"/>
      <w:r w:rsidRPr="00485BBD">
        <w:rPr>
          <w:i/>
        </w:rPr>
        <w:t>Ruziwe</w:t>
      </w:r>
      <w:proofErr w:type="spellEnd"/>
      <w:r w:rsidRPr="00485BBD">
        <w:rPr>
          <w:i/>
        </w:rPr>
        <w:t xml:space="preserve"> took over the post of Acting </w:t>
      </w:r>
      <w:proofErr w:type="gramStart"/>
      <w:r w:rsidRPr="00485BBD">
        <w:rPr>
          <w:i/>
        </w:rPr>
        <w:t>Vice</w:t>
      </w:r>
      <w:proofErr w:type="gramEnd"/>
      <w:r w:rsidRPr="00485BBD">
        <w:rPr>
          <w:i/>
        </w:rPr>
        <w:t xml:space="preserve"> Principal from Mr </w:t>
      </w:r>
      <w:proofErr w:type="spellStart"/>
      <w:r w:rsidRPr="00485BBD">
        <w:rPr>
          <w:i/>
        </w:rPr>
        <w:t>Chisita</w:t>
      </w:r>
      <w:proofErr w:type="spellEnd"/>
      <w:r w:rsidRPr="00485BBD">
        <w:rPr>
          <w:i/>
        </w:rPr>
        <w:t>.  Her term in office will run till the end of May 2013.”</w:t>
      </w:r>
    </w:p>
    <w:p w:rsidR="00B57D07" w:rsidRPr="00485BBD" w:rsidRDefault="00B57D07" w:rsidP="00B57D07">
      <w:pPr>
        <w:spacing w:after="0" w:line="240" w:lineRule="auto"/>
        <w:jc w:val="both"/>
        <w:rPr>
          <w:i/>
        </w:rPr>
      </w:pPr>
      <w:r w:rsidRPr="00485BBD">
        <w:rPr>
          <w:i/>
        </w:rPr>
        <w:tab/>
      </w:r>
    </w:p>
    <w:p w:rsidR="00B57D07" w:rsidRPr="00485BBD" w:rsidRDefault="00B57D07" w:rsidP="00B57D07">
      <w:pPr>
        <w:spacing w:after="0" w:line="240" w:lineRule="auto"/>
        <w:ind w:left="1440"/>
        <w:jc w:val="both"/>
        <w:rPr>
          <w:i/>
          <w:sz w:val="24"/>
          <w:szCs w:val="24"/>
        </w:rPr>
      </w:pPr>
      <w:r w:rsidRPr="00485BBD">
        <w:rPr>
          <w:i/>
          <w:sz w:val="24"/>
          <w:szCs w:val="24"/>
        </w:rPr>
        <w:t xml:space="preserve">Mrs </w:t>
      </w:r>
      <w:proofErr w:type="spellStart"/>
      <w:r w:rsidRPr="00485BBD">
        <w:rPr>
          <w:i/>
          <w:sz w:val="24"/>
          <w:szCs w:val="24"/>
        </w:rPr>
        <w:t>Ruziwe</w:t>
      </w:r>
      <w:proofErr w:type="spellEnd"/>
      <w:r w:rsidRPr="00485BBD">
        <w:rPr>
          <w:i/>
          <w:sz w:val="24"/>
          <w:szCs w:val="24"/>
        </w:rPr>
        <w:t xml:space="preserve"> will be operating from the same office which was used by Mr </w:t>
      </w:r>
      <w:proofErr w:type="spellStart"/>
      <w:r w:rsidRPr="00485BBD">
        <w:rPr>
          <w:i/>
          <w:sz w:val="24"/>
          <w:szCs w:val="24"/>
        </w:rPr>
        <w:t>Chisita</w:t>
      </w:r>
      <w:proofErr w:type="spellEnd"/>
      <w:r w:rsidRPr="00485BBD">
        <w:rPr>
          <w:i/>
          <w:sz w:val="24"/>
          <w:szCs w:val="24"/>
        </w:rPr>
        <w:t>.</w:t>
      </w:r>
    </w:p>
    <w:p w:rsidR="00B57D07" w:rsidRPr="00485BBD" w:rsidRDefault="00B57D07" w:rsidP="00B57D07">
      <w:pPr>
        <w:spacing w:after="0" w:line="240" w:lineRule="auto"/>
        <w:jc w:val="both"/>
        <w:rPr>
          <w:i/>
          <w:sz w:val="24"/>
          <w:szCs w:val="24"/>
        </w:rPr>
      </w:pPr>
      <w:r w:rsidRPr="00485BBD">
        <w:rPr>
          <w:i/>
          <w:sz w:val="24"/>
          <w:szCs w:val="24"/>
        </w:rPr>
        <w:tab/>
      </w:r>
    </w:p>
    <w:p w:rsidR="00B57D07" w:rsidRDefault="00B57D07" w:rsidP="00B57D07">
      <w:pPr>
        <w:spacing w:after="0" w:line="240" w:lineRule="auto"/>
        <w:ind w:left="1440"/>
        <w:jc w:val="both"/>
        <w:rPr>
          <w:i/>
          <w:sz w:val="24"/>
          <w:szCs w:val="24"/>
        </w:rPr>
      </w:pPr>
      <w:r w:rsidRPr="00485BBD">
        <w:rPr>
          <w:i/>
          <w:sz w:val="24"/>
          <w:szCs w:val="24"/>
        </w:rPr>
        <w:t xml:space="preserve">May we all offer her all the necessary support she </w:t>
      </w:r>
      <w:proofErr w:type="gramStart"/>
      <w:r w:rsidRPr="00485BBD">
        <w:rPr>
          <w:i/>
          <w:sz w:val="24"/>
          <w:szCs w:val="24"/>
        </w:rPr>
        <w:t>deserves.</w:t>
      </w:r>
      <w:proofErr w:type="gramEnd"/>
      <w:r w:rsidRPr="00485BBD">
        <w:rPr>
          <w:i/>
          <w:sz w:val="24"/>
          <w:szCs w:val="24"/>
        </w:rPr>
        <w:t xml:space="preserve">  Your cooperation will be greatly appreciated.</w:t>
      </w:r>
      <w:r>
        <w:rPr>
          <w:i/>
          <w:sz w:val="24"/>
          <w:szCs w:val="24"/>
        </w:rPr>
        <w:t>”</w:t>
      </w:r>
      <w:r w:rsidRPr="00485BBD">
        <w:rPr>
          <w:i/>
          <w:sz w:val="24"/>
          <w:szCs w:val="24"/>
        </w:rPr>
        <w:t xml:space="preserve">  </w:t>
      </w:r>
    </w:p>
    <w:p w:rsidR="00B57D07" w:rsidRDefault="00B57D07" w:rsidP="00485BBD">
      <w:pPr>
        <w:spacing w:line="240" w:lineRule="auto"/>
        <w:ind w:left="720"/>
        <w:jc w:val="both"/>
        <w:rPr>
          <w:i/>
          <w:sz w:val="24"/>
          <w:szCs w:val="24"/>
        </w:rPr>
      </w:pPr>
    </w:p>
    <w:p w:rsidR="0035408C" w:rsidRDefault="0035408C" w:rsidP="003540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D0015A">
        <w:rPr>
          <w:sz w:val="24"/>
          <w:szCs w:val="24"/>
        </w:rPr>
        <w:t>applicant</w:t>
      </w:r>
      <w:r>
        <w:rPr>
          <w:sz w:val="24"/>
          <w:szCs w:val="24"/>
        </w:rPr>
        <w:t xml:space="preserve"> was relieved of duties</w:t>
      </w:r>
      <w:r w:rsidR="00D0015A">
        <w:rPr>
          <w:sz w:val="24"/>
          <w:szCs w:val="24"/>
        </w:rPr>
        <w:t xml:space="preserve"> as 2</w:t>
      </w:r>
      <w:r w:rsidR="00D0015A" w:rsidRPr="00D0015A">
        <w:rPr>
          <w:sz w:val="24"/>
          <w:szCs w:val="24"/>
          <w:vertAlign w:val="superscript"/>
        </w:rPr>
        <w:t>nd</w:t>
      </w:r>
      <w:r w:rsidR="00D0015A">
        <w:rPr>
          <w:sz w:val="24"/>
          <w:szCs w:val="24"/>
        </w:rPr>
        <w:t xml:space="preserve"> Vice Principal</w:t>
      </w:r>
      <w:r>
        <w:rPr>
          <w:sz w:val="24"/>
          <w:szCs w:val="24"/>
        </w:rPr>
        <w:t xml:space="preserve"> she was aggrieved </w:t>
      </w:r>
      <w:r w:rsidR="00D0015A">
        <w:rPr>
          <w:sz w:val="24"/>
          <w:szCs w:val="24"/>
        </w:rPr>
        <w:t>asserting that</w:t>
      </w:r>
      <w:r>
        <w:rPr>
          <w:sz w:val="24"/>
          <w:szCs w:val="24"/>
        </w:rPr>
        <w:t xml:space="preserve"> she had been demoted.  She duly engaged her employer, the Civil Service Commission and </w:t>
      </w:r>
      <w:r w:rsidR="00D0015A" w:rsidRPr="00D0015A">
        <w:rPr>
          <w:sz w:val="24"/>
          <w:szCs w:val="24"/>
          <w:u w:val="single"/>
        </w:rPr>
        <w:t>not</w:t>
      </w:r>
      <w:r w:rsidR="00D0015A">
        <w:rPr>
          <w:sz w:val="24"/>
          <w:szCs w:val="24"/>
        </w:rPr>
        <w:t xml:space="preserve"> </w:t>
      </w:r>
      <w:r w:rsidRPr="00D0015A">
        <w:rPr>
          <w:sz w:val="24"/>
          <w:szCs w:val="24"/>
        </w:rPr>
        <w:t>the</w:t>
      </w:r>
      <w:r>
        <w:rPr>
          <w:sz w:val="24"/>
          <w:szCs w:val="24"/>
        </w:rPr>
        <w:t xml:space="preserve"> Principal of the institution through the appropriate grievance procedure.  Her employer considered her grievance and responded as follows</w:t>
      </w:r>
      <w:r w:rsidR="0085004E">
        <w:rPr>
          <w:sz w:val="24"/>
          <w:szCs w:val="24"/>
        </w:rPr>
        <w:t>:</w:t>
      </w:r>
    </w:p>
    <w:p w:rsidR="0035408C" w:rsidRDefault="0035408C" w:rsidP="0035408C">
      <w:pPr>
        <w:spacing w:after="0"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“The above matter refers</w:t>
      </w:r>
    </w:p>
    <w:p w:rsidR="0035408C" w:rsidRDefault="0035408C" w:rsidP="0035408C">
      <w:pPr>
        <w:spacing w:after="0" w:line="240" w:lineRule="auto"/>
        <w:ind w:left="1440"/>
        <w:jc w:val="both"/>
      </w:pPr>
      <w:r>
        <w:t xml:space="preserve">Please be advised that the Commission turned down your request to be reinstated as “Second </w:t>
      </w:r>
      <w:proofErr w:type="gramStart"/>
      <w:r>
        <w:t>Vice</w:t>
      </w:r>
      <w:proofErr w:type="gramEnd"/>
      <w:r>
        <w:t xml:space="preserve"> Principal” and Training Manager since there is no such post on the Ministry’s establishment.”</w:t>
      </w:r>
    </w:p>
    <w:p w:rsidR="0035408C" w:rsidRPr="0035408C" w:rsidRDefault="0035408C" w:rsidP="0035408C">
      <w:pPr>
        <w:spacing w:after="0" w:line="240" w:lineRule="auto"/>
        <w:jc w:val="both"/>
      </w:pPr>
      <w:r>
        <w:tab/>
      </w:r>
    </w:p>
    <w:p w:rsidR="00924B4B" w:rsidRDefault="00B57D07" w:rsidP="003326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What is interesting though is that the applicant was prepared to be addressed as lecturer and not 2</w:t>
      </w:r>
      <w:r w:rsidRPr="00B57D0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Vice Principal depending on the circumstances.  In support of this observation, o</w:t>
      </w:r>
      <w:r w:rsidR="00924B4B">
        <w:rPr>
          <w:sz w:val="24"/>
          <w:szCs w:val="24"/>
        </w:rPr>
        <w:t>n 7 February 2011</w:t>
      </w:r>
      <w:r>
        <w:rPr>
          <w:sz w:val="24"/>
          <w:szCs w:val="24"/>
        </w:rPr>
        <w:t>,</w:t>
      </w:r>
      <w:r w:rsidR="00924B4B">
        <w:rPr>
          <w:sz w:val="24"/>
          <w:szCs w:val="24"/>
        </w:rPr>
        <w:t xml:space="preserve"> the applicant required some recommendation to attend the 45</w:t>
      </w:r>
      <w:r w:rsidR="00924B4B" w:rsidRPr="00924B4B">
        <w:rPr>
          <w:sz w:val="24"/>
          <w:szCs w:val="24"/>
          <w:vertAlign w:val="superscript"/>
        </w:rPr>
        <w:t>th</w:t>
      </w:r>
      <w:r w:rsidR="00924B4B">
        <w:rPr>
          <w:sz w:val="24"/>
          <w:szCs w:val="24"/>
        </w:rPr>
        <w:t xml:space="preserve"> Annual International Association of Teachers of English as a Foreign Language in the United Kingdom.  The </w:t>
      </w:r>
      <w:r w:rsidR="00485BBD">
        <w:rPr>
          <w:sz w:val="24"/>
          <w:szCs w:val="24"/>
        </w:rPr>
        <w:t xml:space="preserve">then </w:t>
      </w:r>
      <w:r w:rsidR="00924B4B">
        <w:rPr>
          <w:sz w:val="24"/>
          <w:szCs w:val="24"/>
        </w:rPr>
        <w:t>Principal</w:t>
      </w:r>
      <w:r w:rsidR="00485BBD">
        <w:rPr>
          <w:sz w:val="24"/>
          <w:szCs w:val="24"/>
        </w:rPr>
        <w:t>,</w:t>
      </w:r>
      <w:r w:rsidR="00924B4B">
        <w:rPr>
          <w:sz w:val="24"/>
          <w:szCs w:val="24"/>
        </w:rPr>
        <w:t xml:space="preserve"> Mr </w:t>
      </w:r>
      <w:proofErr w:type="spellStart"/>
      <w:r w:rsidR="00924B4B">
        <w:rPr>
          <w:sz w:val="24"/>
          <w:szCs w:val="24"/>
        </w:rPr>
        <w:t>Raza</w:t>
      </w:r>
      <w:proofErr w:type="spellEnd"/>
      <w:r w:rsidR="00924B4B">
        <w:rPr>
          <w:sz w:val="24"/>
          <w:szCs w:val="24"/>
        </w:rPr>
        <w:t xml:space="preserve"> wrote in part</w:t>
      </w:r>
      <w:r w:rsidR="00485BBD">
        <w:rPr>
          <w:sz w:val="24"/>
          <w:szCs w:val="24"/>
        </w:rPr>
        <w:t>:</w:t>
      </w:r>
      <w:r w:rsidR="00924B4B">
        <w:rPr>
          <w:sz w:val="24"/>
          <w:szCs w:val="24"/>
        </w:rPr>
        <w:t xml:space="preserve"> </w:t>
      </w:r>
    </w:p>
    <w:p w:rsidR="00924B4B" w:rsidRDefault="00485BBD" w:rsidP="00E87B23">
      <w:pPr>
        <w:spacing w:line="240" w:lineRule="auto"/>
        <w:ind w:left="1440"/>
        <w:jc w:val="both"/>
      </w:pPr>
      <w:r>
        <w:t>“I wri</w:t>
      </w:r>
      <w:r w:rsidR="00924B4B">
        <w:t xml:space="preserve">te to inform you that Ms </w:t>
      </w:r>
      <w:proofErr w:type="spellStart"/>
      <w:r w:rsidR="00924B4B">
        <w:t>Magadzire</w:t>
      </w:r>
      <w:proofErr w:type="spellEnd"/>
      <w:r w:rsidR="00924B4B">
        <w:t xml:space="preserve"> </w:t>
      </w:r>
      <w:proofErr w:type="spellStart"/>
      <w:r w:rsidR="00924B4B">
        <w:t>Runyararo</w:t>
      </w:r>
      <w:proofErr w:type="spellEnd"/>
      <w:r w:rsidR="00924B4B">
        <w:t xml:space="preserve"> is employed in the Ministry of Higher and Tertiary Education and she is currently deployed at   Harare Polytechnic</w:t>
      </w:r>
      <w:r w:rsidR="00E87B23">
        <w:t xml:space="preserve"> in the capacity of </w:t>
      </w:r>
      <w:r w:rsidR="00E87B23">
        <w:rPr>
          <w:u w:val="single"/>
        </w:rPr>
        <w:t>Principal Lecturer.</w:t>
      </w:r>
      <w:r w:rsidR="00E87B23">
        <w:t xml:space="preserve">   She has been in the service from January 1981 for a continuous period of thirty one years now.”</w:t>
      </w:r>
      <w:r>
        <w:t xml:space="preserve"> (My emphasis)</w:t>
      </w:r>
    </w:p>
    <w:p w:rsidR="00485BBD" w:rsidRPr="00B57D07" w:rsidRDefault="00E87B23" w:rsidP="00B57D07">
      <w:pPr>
        <w:spacing w:after="0" w:line="360" w:lineRule="auto"/>
        <w:jc w:val="both"/>
        <w:rPr>
          <w:sz w:val="24"/>
          <w:szCs w:val="24"/>
        </w:rPr>
      </w:pPr>
      <w:r>
        <w:lastRenderedPageBreak/>
        <w:tab/>
      </w:r>
      <w:r>
        <w:rPr>
          <w:sz w:val="24"/>
          <w:szCs w:val="24"/>
        </w:rPr>
        <w:t>By the time that th</w:t>
      </w:r>
      <w:r w:rsidR="00485BBD">
        <w:rPr>
          <w:sz w:val="24"/>
          <w:szCs w:val="24"/>
        </w:rPr>
        <w:t>e above letter was written, the</w:t>
      </w:r>
      <w:r>
        <w:rPr>
          <w:sz w:val="24"/>
          <w:szCs w:val="24"/>
        </w:rPr>
        <w:t xml:space="preserve"> appellant was already at the Polytechnic</w:t>
      </w:r>
      <w:r w:rsidR="0085004E">
        <w:rPr>
          <w:sz w:val="24"/>
          <w:szCs w:val="24"/>
        </w:rPr>
        <w:t xml:space="preserve"> and working as “S</w:t>
      </w:r>
      <w:r w:rsidR="00B57D07">
        <w:rPr>
          <w:sz w:val="24"/>
          <w:szCs w:val="24"/>
        </w:rPr>
        <w:t xml:space="preserve">econd </w:t>
      </w:r>
      <w:proofErr w:type="gramStart"/>
      <w:r w:rsidR="00B57D07">
        <w:rPr>
          <w:sz w:val="24"/>
          <w:szCs w:val="24"/>
        </w:rPr>
        <w:t>Vice</w:t>
      </w:r>
      <w:proofErr w:type="gramEnd"/>
      <w:r w:rsidR="00B57D07">
        <w:rPr>
          <w:sz w:val="24"/>
          <w:szCs w:val="24"/>
        </w:rPr>
        <w:t xml:space="preserve"> Principal</w:t>
      </w:r>
      <w:r>
        <w:rPr>
          <w:sz w:val="24"/>
          <w:szCs w:val="24"/>
        </w:rPr>
        <w:t>.</w:t>
      </w:r>
      <w:r w:rsidR="00B57D07">
        <w:rPr>
          <w:sz w:val="24"/>
          <w:szCs w:val="24"/>
        </w:rPr>
        <w:t xml:space="preserve">  The recommendation</w:t>
      </w:r>
      <w:r w:rsidR="0085004E">
        <w:rPr>
          <w:sz w:val="24"/>
          <w:szCs w:val="24"/>
        </w:rPr>
        <w:t xml:space="preserve"> above</w:t>
      </w:r>
      <w:r w:rsidR="00B57D07">
        <w:rPr>
          <w:sz w:val="24"/>
          <w:szCs w:val="24"/>
        </w:rPr>
        <w:t xml:space="preserve"> did not address </w:t>
      </w:r>
      <w:r w:rsidR="00D0015A">
        <w:rPr>
          <w:sz w:val="24"/>
          <w:szCs w:val="24"/>
        </w:rPr>
        <w:t xml:space="preserve">her as Second </w:t>
      </w:r>
      <w:proofErr w:type="gramStart"/>
      <w:r w:rsidR="00D0015A">
        <w:rPr>
          <w:sz w:val="24"/>
          <w:szCs w:val="24"/>
        </w:rPr>
        <w:t>V</w:t>
      </w:r>
      <w:r w:rsidR="00B57D07">
        <w:rPr>
          <w:sz w:val="24"/>
          <w:szCs w:val="24"/>
        </w:rPr>
        <w:t>ice</w:t>
      </w:r>
      <w:proofErr w:type="gramEnd"/>
      <w:r w:rsidR="00B57D07">
        <w:rPr>
          <w:sz w:val="24"/>
          <w:szCs w:val="24"/>
        </w:rPr>
        <w:t xml:space="preserve"> Principal.</w:t>
      </w:r>
      <w:r>
        <w:rPr>
          <w:sz w:val="24"/>
          <w:szCs w:val="24"/>
        </w:rPr>
        <w:t xml:space="preserve">  What this shows is that officially, the applicant was Principal Lecturer but internally and for reasons given in the memorandum dated 22 May 2006, she was a 2</w:t>
      </w:r>
      <w:r w:rsidRPr="00E87B2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Vice Principal or a Training Manager.  There was no indication from the applicant that</w:t>
      </w:r>
      <w:r w:rsidR="0085004E">
        <w:rPr>
          <w:sz w:val="24"/>
          <w:szCs w:val="24"/>
        </w:rPr>
        <w:t xml:space="preserve"> when she needed recommendation </w:t>
      </w:r>
      <w:r>
        <w:rPr>
          <w:sz w:val="24"/>
          <w:szCs w:val="24"/>
        </w:rPr>
        <w:t>she protested for being addressed as a Principal Lecturer.</w:t>
      </w:r>
    </w:p>
    <w:p w:rsidR="00485BBD" w:rsidRPr="00485BBD" w:rsidRDefault="00E87B23" w:rsidP="00A841A4">
      <w:pPr>
        <w:spacing w:after="0" w:line="360" w:lineRule="auto"/>
        <w:ind w:firstLine="720"/>
        <w:jc w:val="both"/>
        <w:rPr>
          <w:sz w:val="24"/>
          <w:szCs w:val="24"/>
        </w:rPr>
      </w:pPr>
      <w:r w:rsidRPr="00485BBD">
        <w:rPr>
          <w:sz w:val="24"/>
          <w:szCs w:val="24"/>
        </w:rPr>
        <w:t>What this means it that where and when necessary t</w:t>
      </w:r>
      <w:r w:rsidR="00485BBD" w:rsidRPr="00485BBD">
        <w:rPr>
          <w:sz w:val="24"/>
          <w:szCs w:val="24"/>
        </w:rPr>
        <w:t>he person in charge can put in place measures to ensure that the institution is seen efficiently.</w:t>
      </w:r>
      <w:r w:rsidR="00D0015A">
        <w:rPr>
          <w:sz w:val="24"/>
          <w:szCs w:val="24"/>
        </w:rPr>
        <w:t xml:space="preserve">  I think this is a prudent administrative strategy to ensure the smooth running of entity.</w:t>
      </w:r>
    </w:p>
    <w:p w:rsidR="00A70A08" w:rsidRPr="0035408C" w:rsidRDefault="00E87B23" w:rsidP="00A841A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applicant as part of the inst</w:t>
      </w:r>
      <w:r w:rsidR="00A70A08">
        <w:rPr>
          <w:sz w:val="24"/>
          <w:szCs w:val="24"/>
        </w:rPr>
        <w:t>itution was given a post which s</w:t>
      </w:r>
      <w:r>
        <w:rPr>
          <w:sz w:val="24"/>
          <w:szCs w:val="24"/>
        </w:rPr>
        <w:t xml:space="preserve">he was no doubt happy with.  </w:t>
      </w:r>
      <w:r w:rsidR="00A70A08">
        <w:rPr>
          <w:sz w:val="24"/>
          <w:szCs w:val="24"/>
        </w:rPr>
        <w:t>B</w:t>
      </w:r>
      <w:r>
        <w:rPr>
          <w:sz w:val="24"/>
          <w:szCs w:val="24"/>
        </w:rPr>
        <w:t xml:space="preserve">ut </w:t>
      </w:r>
      <w:r w:rsidR="00A70A08">
        <w:rPr>
          <w:sz w:val="24"/>
          <w:szCs w:val="24"/>
        </w:rPr>
        <w:t>as the above shows, this was to enable the smooth running of the institution.</w:t>
      </w:r>
      <w:r w:rsidR="00A841A4">
        <w:rPr>
          <w:sz w:val="24"/>
          <w:szCs w:val="24"/>
        </w:rPr>
        <w:t xml:space="preserve">  This was in no way</w:t>
      </w:r>
      <w:r w:rsidR="00BF774D">
        <w:rPr>
          <w:sz w:val="24"/>
          <w:szCs w:val="24"/>
        </w:rPr>
        <w:t xml:space="preserve"> a promotion.  Had this been so there would have been clear correspondence</w:t>
      </w:r>
      <w:r w:rsidR="00A841A4">
        <w:rPr>
          <w:sz w:val="24"/>
          <w:szCs w:val="24"/>
        </w:rPr>
        <w:t xml:space="preserve"> from the respondent to that </w:t>
      </w:r>
      <w:proofErr w:type="gramStart"/>
      <w:r w:rsidR="00A841A4">
        <w:rPr>
          <w:sz w:val="24"/>
          <w:szCs w:val="24"/>
        </w:rPr>
        <w:t>effect.</w:t>
      </w:r>
      <w:proofErr w:type="gramEnd"/>
      <w:r w:rsidR="00A841A4">
        <w:rPr>
          <w:sz w:val="24"/>
          <w:szCs w:val="24"/>
        </w:rPr>
        <w:t xml:space="preserve">  It is trite that promotion is the prerogative</w:t>
      </w:r>
      <w:r w:rsidR="00D0015A">
        <w:rPr>
          <w:sz w:val="24"/>
          <w:szCs w:val="24"/>
        </w:rPr>
        <w:t xml:space="preserve"> of an employer</w:t>
      </w:r>
      <w:r w:rsidR="00BF774D">
        <w:rPr>
          <w:sz w:val="24"/>
          <w:szCs w:val="24"/>
        </w:rPr>
        <w:t xml:space="preserve"> (See </w:t>
      </w:r>
      <w:r w:rsidR="00BF774D">
        <w:rPr>
          <w:i/>
          <w:sz w:val="24"/>
          <w:szCs w:val="24"/>
        </w:rPr>
        <w:t xml:space="preserve">City of Gweru </w:t>
      </w:r>
      <w:r w:rsidR="00BF774D">
        <w:rPr>
          <w:sz w:val="24"/>
          <w:szCs w:val="24"/>
        </w:rPr>
        <w:t xml:space="preserve">v </w:t>
      </w:r>
      <w:proofErr w:type="spellStart"/>
      <w:r w:rsidR="00BF774D">
        <w:rPr>
          <w:i/>
          <w:sz w:val="24"/>
          <w:szCs w:val="24"/>
        </w:rPr>
        <w:t>Josephat</w:t>
      </w:r>
      <w:proofErr w:type="spellEnd"/>
      <w:r w:rsidR="00BF774D">
        <w:rPr>
          <w:i/>
          <w:sz w:val="24"/>
          <w:szCs w:val="24"/>
        </w:rPr>
        <w:t xml:space="preserve"> </w:t>
      </w:r>
      <w:proofErr w:type="spellStart"/>
      <w:r w:rsidR="00BF774D">
        <w:rPr>
          <w:i/>
          <w:sz w:val="24"/>
          <w:szCs w:val="24"/>
        </w:rPr>
        <w:t>Munyari</w:t>
      </w:r>
      <w:proofErr w:type="spellEnd"/>
      <w:r w:rsidR="00BF774D">
        <w:rPr>
          <w:i/>
          <w:sz w:val="24"/>
          <w:szCs w:val="24"/>
        </w:rPr>
        <w:t xml:space="preserve"> </w:t>
      </w:r>
      <w:r w:rsidR="00BF774D">
        <w:rPr>
          <w:sz w:val="24"/>
          <w:szCs w:val="24"/>
        </w:rPr>
        <w:t xml:space="preserve">SC 15/05) </w:t>
      </w:r>
    </w:p>
    <w:p w:rsidR="00A70A08" w:rsidRDefault="00A70A08" w:rsidP="00A70A08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When one considers that for official communica</w:t>
      </w:r>
      <w:r w:rsidR="0035408C">
        <w:rPr>
          <w:sz w:val="24"/>
          <w:szCs w:val="24"/>
        </w:rPr>
        <w:t>tion outside the institution</w:t>
      </w:r>
      <w:r>
        <w:rPr>
          <w:sz w:val="24"/>
          <w:szCs w:val="24"/>
        </w:rPr>
        <w:t xml:space="preserve">, the applicant was </w:t>
      </w:r>
      <w:proofErr w:type="gramStart"/>
      <w:r>
        <w:rPr>
          <w:sz w:val="24"/>
          <w:szCs w:val="24"/>
        </w:rPr>
        <w:t>contend</w:t>
      </w:r>
      <w:proofErr w:type="gramEnd"/>
      <w:r>
        <w:rPr>
          <w:sz w:val="24"/>
          <w:szCs w:val="24"/>
        </w:rPr>
        <w:t xml:space="preserve"> to be referred to a</w:t>
      </w:r>
      <w:r w:rsidR="00D0015A">
        <w:rPr>
          <w:sz w:val="24"/>
          <w:szCs w:val="24"/>
        </w:rPr>
        <w:t>s</w:t>
      </w:r>
      <w:r>
        <w:rPr>
          <w:sz w:val="24"/>
          <w:szCs w:val="24"/>
        </w:rPr>
        <w:t xml:space="preserve"> Principal Lecturer, it is my view that the response from the Commission sufficiently answered her grievance.  There was no official post of second vice principal</w:t>
      </w:r>
      <w:r w:rsidR="00485BBD">
        <w:rPr>
          <w:sz w:val="24"/>
          <w:szCs w:val="24"/>
        </w:rPr>
        <w:t xml:space="preserve"> at the Polytechnic</w:t>
      </w:r>
      <w:r>
        <w:rPr>
          <w:sz w:val="24"/>
          <w:szCs w:val="24"/>
        </w:rPr>
        <w:t xml:space="preserve">.  </w:t>
      </w:r>
      <w:r w:rsidR="00485BBD">
        <w:rPr>
          <w:sz w:val="24"/>
          <w:szCs w:val="24"/>
        </w:rPr>
        <w:t xml:space="preserve">Her post </w:t>
      </w:r>
      <w:r>
        <w:rPr>
          <w:sz w:val="24"/>
          <w:szCs w:val="24"/>
        </w:rPr>
        <w:t>was created</w:t>
      </w:r>
      <w:r w:rsidR="00485BBD">
        <w:rPr>
          <w:sz w:val="24"/>
          <w:szCs w:val="24"/>
        </w:rPr>
        <w:t xml:space="preserve"> internally</w:t>
      </w:r>
      <w:r>
        <w:rPr>
          <w:sz w:val="24"/>
          <w:szCs w:val="24"/>
        </w:rPr>
        <w:t xml:space="preserve"> for the smooth running of the institution.</w:t>
      </w:r>
    </w:p>
    <w:p w:rsidR="00A70A08" w:rsidRDefault="00A70A08" w:rsidP="00A70A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92 EE of the Labour Act [Chapter 28:01] (as amended by Act 5/15)</w:t>
      </w:r>
    </w:p>
    <w:p w:rsidR="00A70A08" w:rsidRDefault="00A70A08" w:rsidP="00A70A0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Provides as follows</w:t>
      </w:r>
      <w:r w:rsidR="0085004E">
        <w:rPr>
          <w:sz w:val="24"/>
          <w:szCs w:val="24"/>
        </w:rPr>
        <w:t>:</w:t>
      </w:r>
    </w:p>
    <w:p w:rsidR="00A70A08" w:rsidRDefault="00A70A08" w:rsidP="00702D6C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“(1)</w:t>
      </w:r>
      <w:r>
        <w:tab/>
        <w:t xml:space="preserve">Subject to this Act and any other law, the grounds on which any proceedings </w:t>
      </w:r>
    </w:p>
    <w:p w:rsidR="00A70A08" w:rsidRDefault="0085004E" w:rsidP="00702D6C">
      <w:pPr>
        <w:spacing w:after="0" w:line="240" w:lineRule="auto"/>
        <w:ind w:left="2160"/>
        <w:jc w:val="both"/>
      </w:pPr>
      <w:proofErr w:type="gramStart"/>
      <w:r>
        <w:t>o</w:t>
      </w:r>
      <w:r w:rsidR="00702D6C">
        <w:t>r</w:t>
      </w:r>
      <w:proofErr w:type="gramEnd"/>
      <w:r w:rsidR="00702D6C">
        <w:t xml:space="preserve"> decision conducted or made may</w:t>
      </w:r>
      <w:r>
        <w:t xml:space="preserve"> …</w:t>
      </w:r>
      <w:r w:rsidR="00702D6C">
        <w:t xml:space="preserve"> be brought on review before the Labour Court shall be –</w:t>
      </w:r>
    </w:p>
    <w:p w:rsidR="00702D6C" w:rsidRDefault="00485BBD" w:rsidP="00702D6C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>a</w:t>
      </w:r>
      <w:r w:rsidR="00702D6C">
        <w:t xml:space="preserve">bsence of jurisdiction on the part of the arbitrator or </w:t>
      </w:r>
      <w:r>
        <w:t>the adjudicating</w:t>
      </w:r>
      <w:r w:rsidR="00702D6C">
        <w:t xml:space="preserve"> authority concerned;</w:t>
      </w:r>
    </w:p>
    <w:p w:rsidR="00702D6C" w:rsidRDefault="00485BBD" w:rsidP="00702D6C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>i</w:t>
      </w:r>
      <w:r w:rsidR="00702D6C">
        <w:t>nterest in the cause, bias, malice or corruption on the part of the arbitrator or adjudicating authority concerned;</w:t>
      </w:r>
    </w:p>
    <w:p w:rsidR="00702D6C" w:rsidRDefault="00D0015A" w:rsidP="00702D6C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gramStart"/>
      <w:r>
        <w:t>gr</w:t>
      </w:r>
      <w:r w:rsidR="00702D6C">
        <w:t>oss</w:t>
      </w:r>
      <w:proofErr w:type="gramEnd"/>
      <w:r w:rsidR="00702D6C">
        <w:t xml:space="preserve"> </w:t>
      </w:r>
      <w:r w:rsidR="00BF774D">
        <w:t>irregularity</w:t>
      </w:r>
      <w:r w:rsidR="00702D6C">
        <w:t xml:space="preserve"> in the proceedings or the decision of the arbitrator or adjudicating authority concerned.”</w:t>
      </w:r>
    </w:p>
    <w:p w:rsidR="00702D6C" w:rsidRDefault="00702D6C" w:rsidP="00BF774D">
      <w:pPr>
        <w:spacing w:after="0" w:line="360" w:lineRule="auto"/>
        <w:ind w:left="720"/>
        <w:jc w:val="both"/>
        <w:rPr>
          <w:sz w:val="24"/>
          <w:szCs w:val="24"/>
        </w:rPr>
      </w:pPr>
      <w:r w:rsidRPr="00702D6C">
        <w:rPr>
          <w:sz w:val="24"/>
          <w:szCs w:val="24"/>
        </w:rPr>
        <w:t>There are four grounds</w:t>
      </w:r>
      <w:r w:rsidR="00485BBD">
        <w:rPr>
          <w:sz w:val="24"/>
          <w:szCs w:val="24"/>
        </w:rPr>
        <w:t xml:space="preserve"> for review</w:t>
      </w:r>
      <w:r w:rsidRPr="00702D6C">
        <w:rPr>
          <w:sz w:val="24"/>
          <w:szCs w:val="24"/>
        </w:rPr>
        <w:t xml:space="preserve"> in the application.  However Mr </w:t>
      </w:r>
      <w:proofErr w:type="spellStart"/>
      <w:r w:rsidRPr="00702D6C">
        <w:rPr>
          <w:sz w:val="24"/>
          <w:szCs w:val="24"/>
        </w:rPr>
        <w:t>Magaya</w:t>
      </w:r>
      <w:proofErr w:type="spellEnd"/>
      <w:r w:rsidRPr="00702D6C">
        <w:rPr>
          <w:sz w:val="24"/>
          <w:szCs w:val="24"/>
        </w:rPr>
        <w:t xml:space="preserve"> only addressed on one of the four which is that</w:t>
      </w:r>
    </w:p>
    <w:p w:rsidR="00702D6C" w:rsidRDefault="00702D6C" w:rsidP="00702D6C">
      <w:pPr>
        <w:pStyle w:val="ListParagraph"/>
        <w:numPr>
          <w:ilvl w:val="0"/>
          <w:numId w:val="3"/>
        </w:numPr>
        <w:spacing w:after="0" w:line="360" w:lineRule="auto"/>
        <w:jc w:val="both"/>
      </w:pPr>
      <w:r>
        <w:lastRenderedPageBreak/>
        <w:t>The determination made by the respondent is unreasoned a</w:t>
      </w:r>
      <w:r w:rsidR="00D0015A">
        <w:t>nd is on that score in breach</w:t>
      </w:r>
      <w:r>
        <w:t xml:space="preserve"> of law.”</w:t>
      </w:r>
    </w:p>
    <w:p w:rsidR="00702D6C" w:rsidRDefault="00702D6C" w:rsidP="00702D6C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take it he has abandoned the other three grounds.  That ground does not </w:t>
      </w:r>
    </w:p>
    <w:p w:rsidR="00702D6C" w:rsidRDefault="00485BBD" w:rsidP="00702D6C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appear</w:t>
      </w:r>
      <w:proofErr w:type="gramEnd"/>
      <w:r w:rsidR="00702D6C">
        <w:rPr>
          <w:sz w:val="24"/>
          <w:szCs w:val="24"/>
        </w:rPr>
        <w:t xml:space="preserve"> fall under the grounds provided by the Act.  However </w:t>
      </w:r>
      <w:r w:rsidR="0035408C">
        <w:rPr>
          <w:sz w:val="24"/>
          <w:szCs w:val="24"/>
        </w:rPr>
        <w:t>authorities</w:t>
      </w:r>
      <w:r w:rsidR="00702D6C">
        <w:rPr>
          <w:sz w:val="24"/>
          <w:szCs w:val="24"/>
        </w:rPr>
        <w:t xml:space="preserve"> do show that a</w:t>
      </w:r>
      <w:r w:rsidR="0035408C">
        <w:rPr>
          <w:sz w:val="24"/>
          <w:szCs w:val="24"/>
        </w:rPr>
        <w:t>ny</w:t>
      </w:r>
      <w:r w:rsidR="00702D6C">
        <w:rPr>
          <w:sz w:val="24"/>
          <w:szCs w:val="24"/>
        </w:rPr>
        <w:t xml:space="preserve"> decision</w:t>
      </w:r>
      <w:r w:rsidR="0035408C">
        <w:rPr>
          <w:sz w:val="24"/>
          <w:szCs w:val="24"/>
        </w:rPr>
        <w:t xml:space="preserve"> taken against a party</w:t>
      </w:r>
      <w:r w:rsidR="00D0015A">
        <w:rPr>
          <w:sz w:val="24"/>
          <w:szCs w:val="24"/>
        </w:rPr>
        <w:t xml:space="preserve"> must have reasons</w:t>
      </w:r>
      <w:r w:rsidR="0035408C">
        <w:rPr>
          <w:sz w:val="24"/>
          <w:szCs w:val="24"/>
        </w:rPr>
        <w:t xml:space="preserve"> (See </w:t>
      </w:r>
      <w:r w:rsidR="0035408C">
        <w:rPr>
          <w:i/>
          <w:sz w:val="24"/>
          <w:szCs w:val="24"/>
        </w:rPr>
        <w:t xml:space="preserve">Fox &amp; Varney (Pvt) Ltd </w:t>
      </w:r>
      <w:r w:rsidR="0035408C">
        <w:rPr>
          <w:sz w:val="24"/>
          <w:szCs w:val="24"/>
        </w:rPr>
        <w:t xml:space="preserve">v </w:t>
      </w:r>
      <w:proofErr w:type="spellStart"/>
      <w:r w:rsidR="0035408C">
        <w:rPr>
          <w:i/>
          <w:sz w:val="24"/>
          <w:szCs w:val="24"/>
        </w:rPr>
        <w:t>Sibindi</w:t>
      </w:r>
      <w:proofErr w:type="spellEnd"/>
      <w:r w:rsidR="0035408C">
        <w:rPr>
          <w:i/>
          <w:sz w:val="24"/>
          <w:szCs w:val="24"/>
        </w:rPr>
        <w:t xml:space="preserve"> </w:t>
      </w:r>
      <w:r w:rsidR="0035408C">
        <w:rPr>
          <w:sz w:val="24"/>
          <w:szCs w:val="24"/>
        </w:rPr>
        <w:t>1989 (2) ZLR 173)</w:t>
      </w:r>
      <w:r w:rsidR="00702D6C">
        <w:rPr>
          <w:sz w:val="24"/>
          <w:szCs w:val="24"/>
        </w:rPr>
        <w:t>.  The respondent’s</w:t>
      </w:r>
      <w:r w:rsidR="0035408C">
        <w:rPr>
          <w:sz w:val="24"/>
          <w:szCs w:val="24"/>
        </w:rPr>
        <w:t xml:space="preserve"> reason</w:t>
      </w:r>
      <w:r w:rsidR="00D0015A">
        <w:rPr>
          <w:sz w:val="24"/>
          <w:szCs w:val="24"/>
        </w:rPr>
        <w:t>s or explanation to applicants grievance</w:t>
      </w:r>
      <w:r w:rsidR="00702D6C">
        <w:rPr>
          <w:sz w:val="24"/>
          <w:szCs w:val="24"/>
        </w:rPr>
        <w:t xml:space="preserve"> was that applicant was not demoted and there was no post of vice principal in its establishment. </w:t>
      </w:r>
      <w:r w:rsidR="0085004E">
        <w:rPr>
          <w:sz w:val="24"/>
          <w:szCs w:val="24"/>
        </w:rPr>
        <w:t>This in my view constitutes su</w:t>
      </w:r>
      <w:r w:rsidR="00D0015A">
        <w:rPr>
          <w:sz w:val="24"/>
          <w:szCs w:val="24"/>
        </w:rPr>
        <w:t>fficient reasons for the decision.  It cannot be argued or suggested that the respondent did not explain its reason for taking the stance that the applicant was not demoted.</w:t>
      </w:r>
    </w:p>
    <w:p w:rsidR="00702D6C" w:rsidRDefault="00702D6C" w:rsidP="00702D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It is in view of the foregoing that I find that there is no merit in this application.</w:t>
      </w:r>
    </w:p>
    <w:p w:rsidR="00702D6C" w:rsidRDefault="00702D6C" w:rsidP="00702D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Accordingly it is ordered that the application for review be and is hereby dismissed with costs.</w:t>
      </w:r>
    </w:p>
    <w:p w:rsidR="00702D6C" w:rsidRDefault="00702D6C" w:rsidP="00702D6C">
      <w:pPr>
        <w:spacing w:after="0" w:line="360" w:lineRule="auto"/>
        <w:jc w:val="both"/>
        <w:rPr>
          <w:sz w:val="24"/>
          <w:szCs w:val="24"/>
        </w:rPr>
      </w:pPr>
    </w:p>
    <w:p w:rsidR="00702D6C" w:rsidRDefault="00702D6C" w:rsidP="00702D6C">
      <w:pPr>
        <w:spacing w:after="0" w:line="360" w:lineRule="auto"/>
        <w:jc w:val="both"/>
        <w:rPr>
          <w:sz w:val="24"/>
          <w:szCs w:val="24"/>
        </w:rPr>
      </w:pPr>
    </w:p>
    <w:p w:rsidR="00702D6C" w:rsidRDefault="00702D6C" w:rsidP="00702D6C">
      <w:pPr>
        <w:spacing w:after="0" w:line="360" w:lineRule="auto"/>
        <w:jc w:val="both"/>
        <w:rPr>
          <w:sz w:val="24"/>
          <w:szCs w:val="24"/>
        </w:rPr>
      </w:pPr>
    </w:p>
    <w:p w:rsidR="00702D6C" w:rsidRDefault="00702D6C" w:rsidP="00702D6C">
      <w:pPr>
        <w:spacing w:after="0" w:line="360" w:lineRule="auto"/>
        <w:jc w:val="both"/>
      </w:pPr>
      <w:proofErr w:type="spellStart"/>
      <w:r>
        <w:rPr>
          <w:i/>
        </w:rPr>
        <w:t>Coglan</w:t>
      </w:r>
      <w:proofErr w:type="spellEnd"/>
      <w:r>
        <w:rPr>
          <w:i/>
        </w:rPr>
        <w:t xml:space="preserve">, Welsh &amp; Guest, </w:t>
      </w:r>
      <w:r>
        <w:t>applicant’s legal practitioners</w:t>
      </w:r>
    </w:p>
    <w:p w:rsidR="00702D6C" w:rsidRPr="00702D6C" w:rsidRDefault="00702D6C" w:rsidP="00702D6C">
      <w:pPr>
        <w:spacing w:after="0" w:line="360" w:lineRule="auto"/>
        <w:jc w:val="both"/>
      </w:pPr>
      <w:r>
        <w:rPr>
          <w:i/>
        </w:rPr>
        <w:t xml:space="preserve">Civil Division of the Attorney General’s Office, </w:t>
      </w:r>
      <w:r>
        <w:t xml:space="preserve">respondent’s </w:t>
      </w:r>
      <w:r w:rsidR="00551D5F">
        <w:t>legal practitioners</w:t>
      </w:r>
    </w:p>
    <w:p w:rsidR="00702D6C" w:rsidRDefault="00702D6C" w:rsidP="00702D6C">
      <w:pPr>
        <w:spacing w:after="0" w:line="360" w:lineRule="auto"/>
        <w:jc w:val="both"/>
        <w:rPr>
          <w:sz w:val="24"/>
          <w:szCs w:val="24"/>
        </w:rPr>
      </w:pPr>
    </w:p>
    <w:p w:rsidR="00702D6C" w:rsidRDefault="00702D6C" w:rsidP="00702D6C">
      <w:pPr>
        <w:spacing w:after="0" w:line="360" w:lineRule="auto"/>
        <w:ind w:left="720"/>
        <w:jc w:val="both"/>
        <w:rPr>
          <w:sz w:val="24"/>
          <w:szCs w:val="24"/>
        </w:rPr>
      </w:pPr>
    </w:p>
    <w:p w:rsidR="00702D6C" w:rsidRPr="00702D6C" w:rsidRDefault="00702D6C" w:rsidP="00702D6C">
      <w:pPr>
        <w:spacing w:after="0" w:line="360" w:lineRule="auto"/>
        <w:ind w:left="720"/>
        <w:jc w:val="both"/>
        <w:rPr>
          <w:sz w:val="24"/>
          <w:szCs w:val="24"/>
        </w:rPr>
      </w:pPr>
    </w:p>
    <w:p w:rsidR="00702D6C" w:rsidRPr="00702D6C" w:rsidRDefault="00702D6C" w:rsidP="00702D6C">
      <w:pPr>
        <w:spacing w:after="0" w:line="360" w:lineRule="auto"/>
        <w:jc w:val="both"/>
        <w:rPr>
          <w:sz w:val="24"/>
          <w:szCs w:val="24"/>
        </w:rPr>
      </w:pPr>
    </w:p>
    <w:p w:rsidR="00A70A08" w:rsidRPr="00A70A08" w:rsidRDefault="00A70A08" w:rsidP="00E87B2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70A08" w:rsidRPr="00A70A08" w:rsidSect="00924B4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4E" w:rsidRDefault="006B104E" w:rsidP="00924B4B">
      <w:pPr>
        <w:spacing w:after="0" w:line="240" w:lineRule="auto"/>
      </w:pPr>
      <w:r>
        <w:separator/>
      </w:r>
    </w:p>
  </w:endnote>
  <w:endnote w:type="continuationSeparator" w:id="0">
    <w:p w:rsidR="006B104E" w:rsidRDefault="006B104E" w:rsidP="0092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633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D6C" w:rsidRDefault="00702D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2D6C" w:rsidRDefault="00702D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4E" w:rsidRDefault="006B104E" w:rsidP="00924B4B">
      <w:pPr>
        <w:spacing w:after="0" w:line="240" w:lineRule="auto"/>
      </w:pPr>
      <w:r>
        <w:separator/>
      </w:r>
    </w:p>
  </w:footnote>
  <w:footnote w:type="continuationSeparator" w:id="0">
    <w:p w:rsidR="006B104E" w:rsidRDefault="006B104E" w:rsidP="0092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4B" w:rsidRDefault="00924B4B" w:rsidP="00AB3606">
    <w:pPr>
      <w:spacing w:line="360" w:lineRule="auto"/>
      <w:ind w:left="5760"/>
      <w:jc w:val="both"/>
      <w:rPr>
        <w:b/>
        <w:sz w:val="24"/>
        <w:szCs w:val="24"/>
      </w:rPr>
    </w:pPr>
    <w:r>
      <w:rPr>
        <w:b/>
        <w:sz w:val="24"/>
        <w:szCs w:val="24"/>
      </w:rPr>
      <w:t>JUDGMENT NO LC/H/</w:t>
    </w:r>
    <w:r w:rsidR="00AB3606">
      <w:rPr>
        <w:b/>
        <w:sz w:val="24"/>
        <w:szCs w:val="24"/>
      </w:rPr>
      <w:t>592</w:t>
    </w:r>
    <w:r>
      <w:rPr>
        <w:b/>
        <w:sz w:val="24"/>
        <w:szCs w:val="24"/>
      </w:rPr>
      <w:t>/16</w:t>
    </w:r>
  </w:p>
  <w:p w:rsidR="00924B4B" w:rsidRDefault="00924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4F5B"/>
    <w:multiLevelType w:val="hybridMultilevel"/>
    <w:tmpl w:val="2C9CAEF2"/>
    <w:lvl w:ilvl="0" w:tplc="F8906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DD6DF0"/>
    <w:multiLevelType w:val="hybridMultilevel"/>
    <w:tmpl w:val="7CB8097C"/>
    <w:lvl w:ilvl="0" w:tplc="7D44176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3240" w:hanging="360"/>
      </w:pPr>
    </w:lvl>
    <w:lvl w:ilvl="2" w:tplc="3009001B" w:tentative="1">
      <w:start w:val="1"/>
      <w:numFmt w:val="lowerRoman"/>
      <w:lvlText w:val="%3."/>
      <w:lvlJc w:val="right"/>
      <w:pPr>
        <w:ind w:left="3960" w:hanging="180"/>
      </w:pPr>
    </w:lvl>
    <w:lvl w:ilvl="3" w:tplc="3009000F" w:tentative="1">
      <w:start w:val="1"/>
      <w:numFmt w:val="decimal"/>
      <w:lvlText w:val="%4."/>
      <w:lvlJc w:val="left"/>
      <w:pPr>
        <w:ind w:left="4680" w:hanging="360"/>
      </w:pPr>
    </w:lvl>
    <w:lvl w:ilvl="4" w:tplc="30090019" w:tentative="1">
      <w:start w:val="1"/>
      <w:numFmt w:val="lowerLetter"/>
      <w:lvlText w:val="%5."/>
      <w:lvlJc w:val="left"/>
      <w:pPr>
        <w:ind w:left="5400" w:hanging="360"/>
      </w:pPr>
    </w:lvl>
    <w:lvl w:ilvl="5" w:tplc="3009001B" w:tentative="1">
      <w:start w:val="1"/>
      <w:numFmt w:val="lowerRoman"/>
      <w:lvlText w:val="%6."/>
      <w:lvlJc w:val="right"/>
      <w:pPr>
        <w:ind w:left="6120" w:hanging="180"/>
      </w:pPr>
    </w:lvl>
    <w:lvl w:ilvl="6" w:tplc="3009000F" w:tentative="1">
      <w:start w:val="1"/>
      <w:numFmt w:val="decimal"/>
      <w:lvlText w:val="%7."/>
      <w:lvlJc w:val="left"/>
      <w:pPr>
        <w:ind w:left="6840" w:hanging="360"/>
      </w:pPr>
    </w:lvl>
    <w:lvl w:ilvl="7" w:tplc="30090019" w:tentative="1">
      <w:start w:val="1"/>
      <w:numFmt w:val="lowerLetter"/>
      <w:lvlText w:val="%8."/>
      <w:lvlJc w:val="left"/>
      <w:pPr>
        <w:ind w:left="7560" w:hanging="360"/>
      </w:pPr>
    </w:lvl>
    <w:lvl w:ilvl="8" w:tplc="3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F4C5C8E"/>
    <w:multiLevelType w:val="hybridMultilevel"/>
    <w:tmpl w:val="AB5693EC"/>
    <w:lvl w:ilvl="0" w:tplc="38DA93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31"/>
    <w:rsid w:val="001D5C1B"/>
    <w:rsid w:val="001E19F4"/>
    <w:rsid w:val="001F7947"/>
    <w:rsid w:val="003326C3"/>
    <w:rsid w:val="0035408C"/>
    <w:rsid w:val="003850CC"/>
    <w:rsid w:val="004547FB"/>
    <w:rsid w:val="00485BBD"/>
    <w:rsid w:val="00551D5F"/>
    <w:rsid w:val="00683850"/>
    <w:rsid w:val="006B104E"/>
    <w:rsid w:val="00702D6C"/>
    <w:rsid w:val="00712FCA"/>
    <w:rsid w:val="00815914"/>
    <w:rsid w:val="0085004E"/>
    <w:rsid w:val="00924B4B"/>
    <w:rsid w:val="00A70A08"/>
    <w:rsid w:val="00A841A4"/>
    <w:rsid w:val="00AB3606"/>
    <w:rsid w:val="00B57D07"/>
    <w:rsid w:val="00BF774D"/>
    <w:rsid w:val="00CD6173"/>
    <w:rsid w:val="00D0015A"/>
    <w:rsid w:val="00D42931"/>
    <w:rsid w:val="00E35AE0"/>
    <w:rsid w:val="00E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4B"/>
  </w:style>
  <w:style w:type="paragraph" w:styleId="Footer">
    <w:name w:val="footer"/>
    <w:basedOn w:val="Normal"/>
    <w:link w:val="FooterChar"/>
    <w:uiPriority w:val="99"/>
    <w:unhideWhenUsed/>
    <w:rsid w:val="0092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4B"/>
  </w:style>
  <w:style w:type="paragraph" w:styleId="ListParagraph">
    <w:name w:val="List Paragraph"/>
    <w:basedOn w:val="Normal"/>
    <w:uiPriority w:val="34"/>
    <w:qFormat/>
    <w:rsid w:val="0070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B4B"/>
  </w:style>
  <w:style w:type="paragraph" w:styleId="Footer">
    <w:name w:val="footer"/>
    <w:basedOn w:val="Normal"/>
    <w:link w:val="FooterChar"/>
    <w:uiPriority w:val="99"/>
    <w:unhideWhenUsed/>
    <w:rsid w:val="00924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B4B"/>
  </w:style>
  <w:style w:type="paragraph" w:styleId="ListParagraph">
    <w:name w:val="List Paragraph"/>
    <w:basedOn w:val="Normal"/>
    <w:uiPriority w:val="34"/>
    <w:qFormat/>
    <w:rsid w:val="0070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HP</cp:lastModifiedBy>
  <cp:revision>11</cp:revision>
  <cp:lastPrinted>2016-08-22T10:14:00Z</cp:lastPrinted>
  <dcterms:created xsi:type="dcterms:W3CDTF">2016-02-18T10:38:00Z</dcterms:created>
  <dcterms:modified xsi:type="dcterms:W3CDTF">2016-09-21T07:24:00Z</dcterms:modified>
</cp:coreProperties>
</file>