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73" w:rsidRDefault="005D0E76" w:rsidP="00781A2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ROYSEN TRADERS (PVT) LTD </w:t>
      </w: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ALLIANCE GINNERIES </w:t>
      </w: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QUTON SEED COMPANY (PVT) LTD</w:t>
      </w:r>
    </w:p>
    <w:p w:rsidR="005D0E76" w:rsidRDefault="005D0E76" w:rsidP="00781A29">
      <w:pPr>
        <w:spacing w:after="0" w:line="240" w:lineRule="auto"/>
        <w:jc w:val="both"/>
        <w:rPr>
          <w:rFonts w:ascii="Times New Roman" w:hAnsi="Times New Roman" w:cs="Times New Roman"/>
          <w:sz w:val="24"/>
          <w:szCs w:val="24"/>
        </w:rPr>
      </w:pPr>
    </w:p>
    <w:p w:rsidR="005D0E76" w:rsidRDefault="005D0E76" w:rsidP="00781A29">
      <w:pPr>
        <w:spacing w:after="0" w:line="240" w:lineRule="auto"/>
        <w:jc w:val="both"/>
        <w:rPr>
          <w:rFonts w:ascii="Times New Roman" w:hAnsi="Times New Roman" w:cs="Times New Roman"/>
          <w:sz w:val="24"/>
          <w:szCs w:val="24"/>
        </w:rPr>
      </w:pPr>
    </w:p>
    <w:p w:rsidR="005D0E76" w:rsidRDefault="005D0E76" w:rsidP="00781A29">
      <w:pPr>
        <w:spacing w:after="0" w:line="240" w:lineRule="auto"/>
        <w:jc w:val="both"/>
        <w:rPr>
          <w:rFonts w:ascii="Times New Roman" w:hAnsi="Times New Roman" w:cs="Times New Roman"/>
          <w:sz w:val="24"/>
          <w:szCs w:val="24"/>
        </w:rPr>
      </w:pP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5D0E76" w:rsidRDefault="005D0E76" w:rsidP="00781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26 May 2016 and 4 January 2017 </w:t>
      </w:r>
    </w:p>
    <w:p w:rsidR="005D0E76" w:rsidRDefault="005D0E76" w:rsidP="00781A29">
      <w:pPr>
        <w:spacing w:after="0" w:line="240" w:lineRule="auto"/>
        <w:jc w:val="both"/>
        <w:rPr>
          <w:rFonts w:ascii="Times New Roman" w:hAnsi="Times New Roman" w:cs="Times New Roman"/>
          <w:sz w:val="24"/>
          <w:szCs w:val="24"/>
        </w:rPr>
      </w:pPr>
    </w:p>
    <w:p w:rsidR="00E73226" w:rsidRDefault="00E73226" w:rsidP="00781A29">
      <w:pPr>
        <w:spacing w:after="0" w:line="240" w:lineRule="auto"/>
        <w:jc w:val="both"/>
        <w:rPr>
          <w:rFonts w:ascii="Times New Roman" w:hAnsi="Times New Roman" w:cs="Times New Roman"/>
          <w:sz w:val="24"/>
          <w:szCs w:val="24"/>
        </w:rPr>
      </w:pPr>
    </w:p>
    <w:p w:rsidR="00E73226" w:rsidRDefault="00E73226" w:rsidP="00781A29">
      <w:pPr>
        <w:spacing w:after="0" w:line="240" w:lineRule="auto"/>
        <w:jc w:val="both"/>
        <w:rPr>
          <w:rFonts w:ascii="Times New Roman" w:hAnsi="Times New Roman" w:cs="Times New Roman"/>
          <w:sz w:val="24"/>
          <w:szCs w:val="24"/>
        </w:rPr>
      </w:pPr>
    </w:p>
    <w:p w:rsidR="00E73226" w:rsidRDefault="00E73226" w:rsidP="00781A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E73226" w:rsidRDefault="00E73226" w:rsidP="00781A29">
      <w:pPr>
        <w:spacing w:after="0" w:line="240" w:lineRule="auto"/>
        <w:jc w:val="both"/>
        <w:rPr>
          <w:rFonts w:ascii="Times New Roman" w:hAnsi="Times New Roman" w:cs="Times New Roman"/>
          <w:b/>
          <w:sz w:val="24"/>
          <w:szCs w:val="24"/>
        </w:rPr>
      </w:pPr>
    </w:p>
    <w:p w:rsidR="00E73226" w:rsidRDefault="00E73226" w:rsidP="00781A29">
      <w:pPr>
        <w:spacing w:after="0" w:line="240" w:lineRule="auto"/>
        <w:jc w:val="both"/>
        <w:rPr>
          <w:rFonts w:ascii="Times New Roman" w:hAnsi="Times New Roman" w:cs="Times New Roman"/>
          <w:b/>
          <w:sz w:val="24"/>
          <w:szCs w:val="24"/>
        </w:rPr>
      </w:pPr>
    </w:p>
    <w:p w:rsidR="00E73226" w:rsidRDefault="00E73226" w:rsidP="00781A29">
      <w:pPr>
        <w:spacing w:after="0" w:line="240" w:lineRule="auto"/>
        <w:jc w:val="both"/>
        <w:rPr>
          <w:rFonts w:ascii="Times New Roman" w:hAnsi="Times New Roman" w:cs="Times New Roman"/>
          <w:b/>
          <w:sz w:val="24"/>
          <w:szCs w:val="24"/>
        </w:rPr>
      </w:pPr>
    </w:p>
    <w:p w:rsidR="00E73226" w:rsidRDefault="00E73226" w:rsidP="00781A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R Samka</w:t>
      </w:r>
      <w:r w:rsidR="00B66C00">
        <w:rPr>
          <w:rFonts w:ascii="Times New Roman" w:hAnsi="Times New Roman" w:cs="Times New Roman"/>
          <w:i/>
          <w:sz w:val="24"/>
          <w:szCs w:val="24"/>
        </w:rPr>
        <w:t>n</w:t>
      </w:r>
      <w:r>
        <w:rPr>
          <w:rFonts w:ascii="Times New Roman" w:hAnsi="Times New Roman" w:cs="Times New Roman"/>
          <w:i/>
          <w:sz w:val="24"/>
          <w:szCs w:val="24"/>
        </w:rPr>
        <w:t>ge</w:t>
      </w:r>
      <w:r>
        <w:rPr>
          <w:rFonts w:ascii="Times New Roman" w:hAnsi="Times New Roman" w:cs="Times New Roman"/>
          <w:sz w:val="24"/>
          <w:szCs w:val="24"/>
        </w:rPr>
        <w:t xml:space="preserve">, for the applicant </w:t>
      </w:r>
    </w:p>
    <w:p w:rsidR="00E73226" w:rsidRDefault="00E73226" w:rsidP="00781A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Chagudumba</w:t>
      </w:r>
      <w:r>
        <w:rPr>
          <w:rFonts w:ascii="Times New Roman" w:hAnsi="Times New Roman" w:cs="Times New Roman"/>
          <w:sz w:val="24"/>
          <w:szCs w:val="24"/>
        </w:rPr>
        <w:t xml:space="preserve">, for the respondent </w:t>
      </w:r>
    </w:p>
    <w:p w:rsidR="00E73226" w:rsidRDefault="00E73226" w:rsidP="00781A29">
      <w:pPr>
        <w:spacing w:after="0" w:line="240" w:lineRule="auto"/>
        <w:jc w:val="both"/>
        <w:rPr>
          <w:rFonts w:ascii="Times New Roman" w:hAnsi="Times New Roman" w:cs="Times New Roman"/>
          <w:sz w:val="24"/>
          <w:szCs w:val="24"/>
        </w:rPr>
      </w:pPr>
    </w:p>
    <w:p w:rsidR="00E73226" w:rsidRDefault="00E73226" w:rsidP="00781A29">
      <w:pPr>
        <w:spacing w:after="0" w:line="240" w:lineRule="auto"/>
        <w:jc w:val="both"/>
        <w:rPr>
          <w:rFonts w:ascii="Times New Roman" w:hAnsi="Times New Roman" w:cs="Times New Roman"/>
          <w:sz w:val="24"/>
          <w:szCs w:val="24"/>
        </w:rPr>
      </w:pPr>
    </w:p>
    <w:p w:rsidR="00E73226" w:rsidRDefault="00E73226" w:rsidP="00E73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862FF7">
        <w:rPr>
          <w:rFonts w:ascii="Times New Roman" w:hAnsi="Times New Roman" w:cs="Times New Roman"/>
          <w:sz w:val="24"/>
          <w:szCs w:val="24"/>
        </w:rPr>
        <w:t>There has been a delay in the handing down of judgment in this application. I reserved judgment after argument on 26 May 2016. The applicant’s legal practitioner wrote a follow up letter to the Registrar enquiring as to when judgment could be expected to be delivered. The letter was written on 28 October 2016 and forwarded to m</w:t>
      </w:r>
      <w:r w:rsidR="008F4286">
        <w:rPr>
          <w:rFonts w:ascii="Times New Roman" w:hAnsi="Times New Roman" w:cs="Times New Roman"/>
          <w:sz w:val="24"/>
          <w:szCs w:val="24"/>
        </w:rPr>
        <w:t>y</w:t>
      </w:r>
      <w:r w:rsidR="00862FF7">
        <w:rPr>
          <w:rFonts w:ascii="Times New Roman" w:hAnsi="Times New Roman" w:cs="Times New Roman"/>
          <w:sz w:val="24"/>
          <w:szCs w:val="24"/>
        </w:rPr>
        <w:t xml:space="preserve"> clerk on 31 October 2016. </w:t>
      </w:r>
    </w:p>
    <w:p w:rsidR="00862FF7" w:rsidRDefault="00862FF7" w:rsidP="00E73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Regrettably I have not been able to deliver m</w:t>
      </w:r>
      <w:r w:rsidR="008F4286">
        <w:rPr>
          <w:rFonts w:ascii="Times New Roman" w:hAnsi="Times New Roman" w:cs="Times New Roman"/>
          <w:sz w:val="24"/>
          <w:szCs w:val="24"/>
        </w:rPr>
        <w:t>y</w:t>
      </w:r>
      <w:r>
        <w:rPr>
          <w:rFonts w:ascii="Times New Roman" w:hAnsi="Times New Roman" w:cs="Times New Roman"/>
          <w:sz w:val="24"/>
          <w:szCs w:val="24"/>
        </w:rPr>
        <w:t xml:space="preserve"> judgment until today. There is no other reason for the delay except that </w:t>
      </w:r>
      <w:r w:rsidR="008F4286">
        <w:rPr>
          <w:rFonts w:ascii="Times New Roman" w:hAnsi="Times New Roman" w:cs="Times New Roman"/>
          <w:sz w:val="24"/>
          <w:szCs w:val="24"/>
        </w:rPr>
        <w:t xml:space="preserve">I </w:t>
      </w:r>
      <w:r>
        <w:rPr>
          <w:rFonts w:ascii="Times New Roman" w:hAnsi="Times New Roman" w:cs="Times New Roman"/>
          <w:sz w:val="24"/>
          <w:szCs w:val="24"/>
        </w:rPr>
        <w:t xml:space="preserve">have been too engaged in the criminal court to which I was deployed in the second term of 2016. It has been a busy court with almost </w:t>
      </w:r>
      <w:r w:rsidR="004B78AC">
        <w:rPr>
          <w:rFonts w:ascii="Times New Roman" w:hAnsi="Times New Roman" w:cs="Times New Roman"/>
          <w:sz w:val="24"/>
          <w:szCs w:val="24"/>
        </w:rPr>
        <w:t>all</w:t>
      </w:r>
      <w:r>
        <w:rPr>
          <w:rFonts w:ascii="Times New Roman" w:hAnsi="Times New Roman" w:cs="Times New Roman"/>
          <w:sz w:val="24"/>
          <w:szCs w:val="24"/>
        </w:rPr>
        <w:t xml:space="preserve"> cases set down taking off thus leaving me with hardly </w:t>
      </w:r>
      <w:r w:rsidR="00DF2A80">
        <w:rPr>
          <w:rFonts w:ascii="Times New Roman" w:hAnsi="Times New Roman" w:cs="Times New Roman"/>
          <w:sz w:val="24"/>
          <w:szCs w:val="24"/>
        </w:rPr>
        <w:t xml:space="preserve">any spare </w:t>
      </w:r>
      <w:r>
        <w:rPr>
          <w:rFonts w:ascii="Times New Roman" w:hAnsi="Times New Roman" w:cs="Times New Roman"/>
          <w:sz w:val="24"/>
          <w:szCs w:val="24"/>
        </w:rPr>
        <w:t>time to attend on outstanding judgments.</w:t>
      </w:r>
    </w:p>
    <w:p w:rsidR="00724F36" w:rsidRDefault="00862FF7" w:rsidP="00E73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therefore acknowledge the delay as well as the follow up letter aforesaid. A party to litigation before a court has a right to expect that justice be not unduly delayed and has a legitimate expectation to expect the court to hand down its judgment with reasonable promptitude and am mindful of the provisions of s 165 (1) (b)  of the Constitution  of Zimbabwe </w:t>
      </w:r>
      <w:r w:rsidR="00B908D2">
        <w:rPr>
          <w:rFonts w:ascii="Times New Roman" w:hAnsi="Times New Roman" w:cs="Times New Roman"/>
          <w:sz w:val="24"/>
          <w:szCs w:val="24"/>
        </w:rPr>
        <w:t>Amendment</w:t>
      </w:r>
      <w:r>
        <w:rPr>
          <w:rFonts w:ascii="Times New Roman" w:hAnsi="Times New Roman" w:cs="Times New Roman"/>
          <w:sz w:val="24"/>
          <w:szCs w:val="24"/>
        </w:rPr>
        <w:t xml:space="preserve"> (No 20) Act, 2013 to this effect. Follow ups on delayed judgments should be </w:t>
      </w:r>
      <w:r w:rsidR="00B908D2">
        <w:rPr>
          <w:rFonts w:ascii="Times New Roman" w:hAnsi="Times New Roman" w:cs="Times New Roman"/>
          <w:sz w:val="24"/>
          <w:szCs w:val="24"/>
        </w:rPr>
        <w:t>received by</w:t>
      </w:r>
      <w:r>
        <w:rPr>
          <w:rFonts w:ascii="Times New Roman" w:hAnsi="Times New Roman" w:cs="Times New Roman"/>
          <w:sz w:val="24"/>
          <w:szCs w:val="24"/>
        </w:rPr>
        <w:t xml:space="preserve"> the </w:t>
      </w:r>
      <w:r w:rsidR="00333D0E">
        <w:rPr>
          <w:rFonts w:ascii="Times New Roman" w:hAnsi="Times New Roman" w:cs="Times New Roman"/>
          <w:sz w:val="24"/>
          <w:szCs w:val="24"/>
        </w:rPr>
        <w:t>judge</w:t>
      </w:r>
      <w:r w:rsidR="00031391">
        <w:rPr>
          <w:rFonts w:ascii="Times New Roman" w:hAnsi="Times New Roman" w:cs="Times New Roman"/>
          <w:sz w:val="24"/>
          <w:szCs w:val="24"/>
        </w:rPr>
        <w:t xml:space="preserve"> with</w:t>
      </w:r>
      <w:r w:rsidR="00F221EF">
        <w:rPr>
          <w:rFonts w:ascii="Times New Roman" w:hAnsi="Times New Roman" w:cs="Times New Roman"/>
          <w:sz w:val="24"/>
          <w:szCs w:val="24"/>
        </w:rPr>
        <w:t xml:space="preserve"> an open mind </w:t>
      </w:r>
      <w:r w:rsidR="002F0FAB">
        <w:rPr>
          <w:rFonts w:ascii="Times New Roman" w:hAnsi="Times New Roman" w:cs="Times New Roman"/>
          <w:sz w:val="24"/>
          <w:szCs w:val="24"/>
        </w:rPr>
        <w:t>and not</w:t>
      </w:r>
      <w:r w:rsidR="00F221EF">
        <w:rPr>
          <w:rFonts w:ascii="Times New Roman" w:hAnsi="Times New Roman" w:cs="Times New Roman"/>
          <w:sz w:val="24"/>
          <w:szCs w:val="24"/>
        </w:rPr>
        <w:t xml:space="preserve"> </w:t>
      </w:r>
      <w:r w:rsidR="002F0FAB">
        <w:rPr>
          <w:rFonts w:ascii="Times New Roman" w:hAnsi="Times New Roman" w:cs="Times New Roman"/>
          <w:sz w:val="24"/>
          <w:szCs w:val="24"/>
        </w:rPr>
        <w:t>as interfere</w:t>
      </w:r>
      <w:r w:rsidR="00333D0E">
        <w:rPr>
          <w:rFonts w:ascii="Times New Roman" w:hAnsi="Times New Roman" w:cs="Times New Roman"/>
          <w:sz w:val="24"/>
          <w:szCs w:val="24"/>
        </w:rPr>
        <w:t>nce</w:t>
      </w:r>
      <w:r w:rsidR="002F0FAB">
        <w:rPr>
          <w:rFonts w:ascii="Times New Roman" w:hAnsi="Times New Roman" w:cs="Times New Roman"/>
          <w:sz w:val="24"/>
          <w:szCs w:val="24"/>
        </w:rPr>
        <w:t xml:space="preserve"> with the independence</w:t>
      </w:r>
      <w:r w:rsidR="00644F25">
        <w:rPr>
          <w:rFonts w:ascii="Times New Roman" w:hAnsi="Times New Roman" w:cs="Times New Roman"/>
          <w:sz w:val="24"/>
          <w:szCs w:val="24"/>
        </w:rPr>
        <w:t xml:space="preserve"> of the judicial officer. I share the </w:t>
      </w:r>
      <w:r w:rsidR="00644F25">
        <w:rPr>
          <w:rFonts w:ascii="Times New Roman" w:hAnsi="Times New Roman" w:cs="Times New Roman"/>
          <w:i/>
          <w:sz w:val="24"/>
          <w:szCs w:val="24"/>
        </w:rPr>
        <w:t>dicta</w:t>
      </w:r>
      <w:r w:rsidR="00644F25">
        <w:rPr>
          <w:rFonts w:ascii="Times New Roman" w:hAnsi="Times New Roman" w:cs="Times New Roman"/>
          <w:sz w:val="24"/>
          <w:szCs w:val="24"/>
        </w:rPr>
        <w:t xml:space="preserve"> of the Supreme Court of South Africa in </w:t>
      </w:r>
      <w:r w:rsidR="00644F25">
        <w:rPr>
          <w:rFonts w:ascii="Times New Roman" w:hAnsi="Times New Roman" w:cs="Times New Roman"/>
          <w:i/>
          <w:sz w:val="24"/>
          <w:szCs w:val="24"/>
        </w:rPr>
        <w:t xml:space="preserve">Pharmaceutical Society </w:t>
      </w:r>
      <w:r w:rsidR="00644F25">
        <w:rPr>
          <w:rFonts w:ascii="Times New Roman" w:hAnsi="Times New Roman" w:cs="Times New Roman"/>
          <w:i/>
          <w:sz w:val="24"/>
          <w:szCs w:val="24"/>
        </w:rPr>
        <w:lastRenderedPageBreak/>
        <w:t xml:space="preserve">of South Africa (Pty) Ltd </w:t>
      </w:r>
      <w:r w:rsidR="00644F25">
        <w:rPr>
          <w:rFonts w:ascii="Times New Roman" w:hAnsi="Times New Roman" w:cs="Times New Roman"/>
          <w:sz w:val="24"/>
          <w:szCs w:val="24"/>
        </w:rPr>
        <w:t xml:space="preserve">v </w:t>
      </w:r>
      <w:r w:rsidR="00644F25">
        <w:rPr>
          <w:rFonts w:ascii="Times New Roman" w:hAnsi="Times New Roman" w:cs="Times New Roman"/>
          <w:i/>
          <w:sz w:val="24"/>
          <w:szCs w:val="24"/>
        </w:rPr>
        <w:t>Tsabalala Msimang N.O</w:t>
      </w:r>
      <w:r w:rsidR="00644F25">
        <w:rPr>
          <w:rFonts w:ascii="Times New Roman" w:hAnsi="Times New Roman" w:cs="Times New Roman"/>
          <w:sz w:val="24"/>
          <w:szCs w:val="24"/>
        </w:rPr>
        <w:t xml:space="preserve">; </w:t>
      </w:r>
      <w:r w:rsidR="002F0FAB">
        <w:rPr>
          <w:rFonts w:ascii="Times New Roman" w:hAnsi="Times New Roman" w:cs="Times New Roman"/>
          <w:sz w:val="24"/>
          <w:szCs w:val="24"/>
        </w:rPr>
        <w:t xml:space="preserve"> </w:t>
      </w:r>
      <w:r w:rsidR="00D26FD2">
        <w:rPr>
          <w:rFonts w:ascii="Times New Roman" w:hAnsi="Times New Roman" w:cs="Times New Roman"/>
          <w:i/>
          <w:sz w:val="24"/>
          <w:szCs w:val="24"/>
        </w:rPr>
        <w:t xml:space="preserve"> New Clicks South Africa (Pty) Ltd </w:t>
      </w:r>
      <w:r w:rsidR="00D26FD2">
        <w:rPr>
          <w:rFonts w:ascii="Times New Roman" w:hAnsi="Times New Roman" w:cs="Times New Roman"/>
          <w:sz w:val="24"/>
          <w:szCs w:val="24"/>
        </w:rPr>
        <w:t xml:space="preserve">v </w:t>
      </w:r>
      <w:r w:rsidR="00D26FD2">
        <w:rPr>
          <w:rFonts w:ascii="Times New Roman" w:hAnsi="Times New Roman" w:cs="Times New Roman"/>
          <w:i/>
          <w:sz w:val="24"/>
          <w:szCs w:val="24"/>
        </w:rPr>
        <w:t xml:space="preserve">Minister of Health </w:t>
      </w:r>
      <w:r w:rsidR="00D26FD2">
        <w:rPr>
          <w:rFonts w:ascii="Times New Roman" w:hAnsi="Times New Roman" w:cs="Times New Roman"/>
          <w:sz w:val="24"/>
          <w:szCs w:val="24"/>
        </w:rPr>
        <w:t>2005 (3) SA 238 (SCA)</w:t>
      </w:r>
      <w:r w:rsidR="00DD240C">
        <w:rPr>
          <w:rFonts w:ascii="Times New Roman" w:hAnsi="Times New Roman" w:cs="Times New Roman"/>
          <w:sz w:val="24"/>
          <w:szCs w:val="24"/>
        </w:rPr>
        <w:t xml:space="preserve"> at p 261</w:t>
      </w:r>
      <w:r w:rsidR="00047126">
        <w:rPr>
          <w:rFonts w:ascii="Times New Roman" w:hAnsi="Times New Roman" w:cs="Times New Roman"/>
          <w:sz w:val="24"/>
          <w:szCs w:val="24"/>
        </w:rPr>
        <w:t xml:space="preserve"> where </w:t>
      </w:r>
      <w:r w:rsidR="00181201">
        <w:rPr>
          <w:rFonts w:ascii="Times New Roman" w:hAnsi="Times New Roman" w:cs="Times New Roman"/>
          <w:sz w:val="24"/>
          <w:szCs w:val="24"/>
        </w:rPr>
        <w:t xml:space="preserve">the court discussed at length the judicial duty not to express irritation or displeasure where a party </w:t>
      </w:r>
      <w:r w:rsidR="00D35EFC">
        <w:rPr>
          <w:rFonts w:ascii="Times New Roman" w:hAnsi="Times New Roman" w:cs="Times New Roman"/>
          <w:sz w:val="24"/>
          <w:szCs w:val="24"/>
        </w:rPr>
        <w:t xml:space="preserve">to a reserved judgment makes a follow up on the progress of his or her case. </w:t>
      </w:r>
      <w:r w:rsidR="007D6CC2">
        <w:rPr>
          <w:rFonts w:ascii="Times New Roman" w:hAnsi="Times New Roman" w:cs="Times New Roman"/>
          <w:sz w:val="24"/>
          <w:szCs w:val="24"/>
        </w:rPr>
        <w:t>The judgments conclude</w:t>
      </w:r>
      <w:r w:rsidR="00985D49">
        <w:rPr>
          <w:rFonts w:ascii="Times New Roman" w:hAnsi="Times New Roman" w:cs="Times New Roman"/>
          <w:sz w:val="24"/>
          <w:szCs w:val="24"/>
        </w:rPr>
        <w:t>d</w:t>
      </w:r>
      <w:r w:rsidR="007D6CC2">
        <w:rPr>
          <w:rFonts w:ascii="Times New Roman" w:hAnsi="Times New Roman" w:cs="Times New Roman"/>
          <w:sz w:val="24"/>
          <w:szCs w:val="24"/>
        </w:rPr>
        <w:t xml:space="preserve"> that such flow ups or complaints are to </w:t>
      </w:r>
      <w:r w:rsidR="003F56D7">
        <w:rPr>
          <w:rFonts w:ascii="Times New Roman" w:hAnsi="Times New Roman" w:cs="Times New Roman"/>
          <w:sz w:val="24"/>
          <w:szCs w:val="24"/>
        </w:rPr>
        <w:t>be understood</w:t>
      </w:r>
      <w:r w:rsidR="007D6CC2">
        <w:rPr>
          <w:rFonts w:ascii="Times New Roman" w:hAnsi="Times New Roman" w:cs="Times New Roman"/>
          <w:sz w:val="24"/>
          <w:szCs w:val="24"/>
        </w:rPr>
        <w:t xml:space="preserve"> as arising from a party’s f</w:t>
      </w:r>
      <w:r w:rsidR="0086685C">
        <w:rPr>
          <w:rFonts w:ascii="Times New Roman" w:hAnsi="Times New Roman" w:cs="Times New Roman"/>
          <w:sz w:val="24"/>
          <w:szCs w:val="24"/>
        </w:rPr>
        <w:t>rustration and disillusionment</w:t>
      </w:r>
      <w:r w:rsidR="007D6CC2">
        <w:rPr>
          <w:rFonts w:ascii="Times New Roman" w:hAnsi="Times New Roman" w:cs="Times New Roman"/>
          <w:sz w:val="24"/>
          <w:szCs w:val="24"/>
        </w:rPr>
        <w:t xml:space="preserve"> with a delay in knowing how his or her case has been disposed of. Whilst such follow ups may be construed as interference with judicial independence, </w:t>
      </w:r>
      <w:r w:rsidR="00F763AA">
        <w:rPr>
          <w:rFonts w:ascii="Times New Roman" w:hAnsi="Times New Roman" w:cs="Times New Roman"/>
          <w:sz w:val="24"/>
          <w:szCs w:val="24"/>
        </w:rPr>
        <w:t xml:space="preserve">it was </w:t>
      </w:r>
      <w:r w:rsidR="0086685C">
        <w:rPr>
          <w:rFonts w:ascii="Times New Roman" w:hAnsi="Times New Roman" w:cs="Times New Roman"/>
          <w:sz w:val="24"/>
          <w:szCs w:val="24"/>
        </w:rPr>
        <w:t xml:space="preserve">reasoned </w:t>
      </w:r>
      <w:r w:rsidR="00F763AA">
        <w:rPr>
          <w:rFonts w:ascii="Times New Roman" w:hAnsi="Times New Roman" w:cs="Times New Roman"/>
          <w:sz w:val="24"/>
          <w:szCs w:val="24"/>
        </w:rPr>
        <w:t xml:space="preserve">by </w:t>
      </w:r>
      <w:r w:rsidR="00C30859">
        <w:rPr>
          <w:rFonts w:ascii="Times New Roman" w:hAnsi="Times New Roman" w:cs="Times New Roman"/>
          <w:sz w:val="24"/>
          <w:szCs w:val="24"/>
        </w:rPr>
        <w:t xml:space="preserve">the </w:t>
      </w:r>
      <w:r w:rsidR="00F763AA">
        <w:rPr>
          <w:rFonts w:ascii="Times New Roman" w:hAnsi="Times New Roman" w:cs="Times New Roman"/>
          <w:sz w:val="24"/>
          <w:szCs w:val="24"/>
        </w:rPr>
        <w:t>South African Supreme Court in the said cases that “it is judicial delay rather than complaints about it that is a threat to judicial independence because delays destroy the public confidence in the judiciary…”</w:t>
      </w:r>
      <w:r w:rsidR="00724F36">
        <w:rPr>
          <w:rFonts w:ascii="Times New Roman" w:hAnsi="Times New Roman" w:cs="Times New Roman"/>
          <w:sz w:val="24"/>
          <w:szCs w:val="24"/>
        </w:rPr>
        <w:t>.</w:t>
      </w:r>
      <w:r w:rsidR="00445AA5">
        <w:rPr>
          <w:rFonts w:ascii="Times New Roman" w:hAnsi="Times New Roman" w:cs="Times New Roman"/>
          <w:sz w:val="24"/>
          <w:szCs w:val="24"/>
        </w:rPr>
        <w:t xml:space="preserve"> </w:t>
      </w:r>
      <w:r w:rsidR="00724F36">
        <w:rPr>
          <w:rFonts w:ascii="Times New Roman" w:hAnsi="Times New Roman" w:cs="Times New Roman"/>
          <w:sz w:val="24"/>
          <w:szCs w:val="24"/>
        </w:rPr>
        <w:t xml:space="preserve">The parties in this matter are </w:t>
      </w:r>
      <w:r w:rsidR="009E2B04">
        <w:rPr>
          <w:rFonts w:ascii="Times New Roman" w:hAnsi="Times New Roman" w:cs="Times New Roman"/>
          <w:sz w:val="24"/>
          <w:szCs w:val="24"/>
        </w:rPr>
        <w:t>accordingly</w:t>
      </w:r>
      <w:r w:rsidR="00724F36">
        <w:rPr>
          <w:rFonts w:ascii="Times New Roman" w:hAnsi="Times New Roman" w:cs="Times New Roman"/>
          <w:sz w:val="24"/>
          <w:szCs w:val="24"/>
        </w:rPr>
        <w:t xml:space="preserve"> advised that there has </w:t>
      </w:r>
      <w:r w:rsidR="009E2B04">
        <w:rPr>
          <w:rFonts w:ascii="Times New Roman" w:hAnsi="Times New Roman" w:cs="Times New Roman"/>
          <w:sz w:val="24"/>
          <w:szCs w:val="24"/>
        </w:rPr>
        <w:t xml:space="preserve">not </w:t>
      </w:r>
      <w:r w:rsidR="00724F36">
        <w:rPr>
          <w:rFonts w:ascii="Times New Roman" w:hAnsi="Times New Roman" w:cs="Times New Roman"/>
          <w:sz w:val="24"/>
          <w:szCs w:val="24"/>
        </w:rPr>
        <w:t xml:space="preserve">been a deliberate abstention </w:t>
      </w:r>
      <w:r w:rsidR="009E2B04">
        <w:rPr>
          <w:rFonts w:ascii="Times New Roman" w:hAnsi="Times New Roman" w:cs="Times New Roman"/>
          <w:sz w:val="24"/>
          <w:szCs w:val="24"/>
        </w:rPr>
        <w:t xml:space="preserve">on my part </w:t>
      </w:r>
      <w:r w:rsidR="00724F36">
        <w:rPr>
          <w:rFonts w:ascii="Times New Roman" w:hAnsi="Times New Roman" w:cs="Times New Roman"/>
          <w:sz w:val="24"/>
          <w:szCs w:val="24"/>
        </w:rPr>
        <w:t xml:space="preserve">from </w:t>
      </w:r>
      <w:r w:rsidR="00CE7BCB">
        <w:rPr>
          <w:rFonts w:ascii="Times New Roman" w:hAnsi="Times New Roman" w:cs="Times New Roman"/>
          <w:sz w:val="24"/>
          <w:szCs w:val="24"/>
        </w:rPr>
        <w:t>delivering judgment</w:t>
      </w:r>
      <w:r w:rsidR="00724F36">
        <w:rPr>
          <w:rFonts w:ascii="Times New Roman" w:hAnsi="Times New Roman" w:cs="Times New Roman"/>
          <w:sz w:val="24"/>
          <w:szCs w:val="24"/>
        </w:rPr>
        <w:t xml:space="preserve"> </w:t>
      </w:r>
      <w:r w:rsidR="00445AA5">
        <w:rPr>
          <w:rFonts w:ascii="Times New Roman" w:hAnsi="Times New Roman" w:cs="Times New Roman"/>
          <w:sz w:val="24"/>
          <w:szCs w:val="24"/>
        </w:rPr>
        <w:t>in this matter and a few others but</w:t>
      </w:r>
      <w:r w:rsidR="002F40C6">
        <w:rPr>
          <w:rFonts w:ascii="Times New Roman" w:hAnsi="Times New Roman" w:cs="Times New Roman"/>
          <w:sz w:val="24"/>
          <w:szCs w:val="24"/>
        </w:rPr>
        <w:t xml:space="preserve"> the delay is attributed to job</w:t>
      </w:r>
      <w:r w:rsidR="00445AA5">
        <w:rPr>
          <w:rFonts w:ascii="Times New Roman" w:hAnsi="Times New Roman" w:cs="Times New Roman"/>
          <w:sz w:val="24"/>
          <w:szCs w:val="24"/>
        </w:rPr>
        <w:t xml:space="preserve"> pressure</w:t>
      </w:r>
      <w:r w:rsidR="00C30859">
        <w:rPr>
          <w:rFonts w:ascii="Times New Roman" w:hAnsi="Times New Roman" w:cs="Times New Roman"/>
          <w:sz w:val="24"/>
          <w:szCs w:val="24"/>
        </w:rPr>
        <w:t xml:space="preserve"> and </w:t>
      </w:r>
      <w:r w:rsidR="00C36CC6">
        <w:rPr>
          <w:rFonts w:ascii="Times New Roman" w:hAnsi="Times New Roman" w:cs="Times New Roman"/>
          <w:sz w:val="24"/>
          <w:szCs w:val="24"/>
        </w:rPr>
        <w:t>redeployment</w:t>
      </w:r>
      <w:r w:rsidR="00C30859">
        <w:rPr>
          <w:rFonts w:ascii="Times New Roman" w:hAnsi="Times New Roman" w:cs="Times New Roman"/>
          <w:sz w:val="24"/>
          <w:szCs w:val="24"/>
        </w:rPr>
        <w:t xml:space="preserve"> to another Division of this court</w:t>
      </w:r>
      <w:r w:rsidR="00445AA5">
        <w:rPr>
          <w:rFonts w:ascii="Times New Roman" w:hAnsi="Times New Roman" w:cs="Times New Roman"/>
          <w:sz w:val="24"/>
          <w:szCs w:val="24"/>
        </w:rPr>
        <w:t>.</w:t>
      </w:r>
      <w:r w:rsidR="00032C83">
        <w:rPr>
          <w:rFonts w:ascii="Times New Roman" w:hAnsi="Times New Roman" w:cs="Times New Roman"/>
          <w:sz w:val="24"/>
          <w:szCs w:val="24"/>
        </w:rPr>
        <w:t xml:space="preserve"> </w:t>
      </w:r>
    </w:p>
    <w:p w:rsidR="00032C83" w:rsidRDefault="00032C83" w:rsidP="00E73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determination of this matter</w:t>
      </w:r>
      <w:r w:rsidR="005E1493">
        <w:rPr>
          <w:rFonts w:ascii="Times New Roman" w:hAnsi="Times New Roman" w:cs="Times New Roman"/>
          <w:sz w:val="24"/>
          <w:szCs w:val="24"/>
        </w:rPr>
        <w:t xml:space="preserve"> in substance. The applicant fi</w:t>
      </w:r>
      <w:r>
        <w:rPr>
          <w:rFonts w:ascii="Times New Roman" w:hAnsi="Times New Roman" w:cs="Times New Roman"/>
          <w:sz w:val="24"/>
          <w:szCs w:val="24"/>
        </w:rPr>
        <w:t>l</w:t>
      </w:r>
      <w:r w:rsidR="005E1493">
        <w:rPr>
          <w:rFonts w:ascii="Times New Roman" w:hAnsi="Times New Roman" w:cs="Times New Roman"/>
          <w:sz w:val="24"/>
          <w:szCs w:val="24"/>
        </w:rPr>
        <w:t>e</w:t>
      </w:r>
      <w:r>
        <w:rPr>
          <w:rFonts w:ascii="Times New Roman" w:hAnsi="Times New Roman" w:cs="Times New Roman"/>
          <w:sz w:val="24"/>
          <w:szCs w:val="24"/>
        </w:rPr>
        <w:t>d a chamber application for dismissal for want of prosecution</w:t>
      </w:r>
      <w:r w:rsidR="005E1493">
        <w:rPr>
          <w:rFonts w:ascii="Times New Roman" w:hAnsi="Times New Roman" w:cs="Times New Roman"/>
          <w:sz w:val="24"/>
          <w:szCs w:val="24"/>
        </w:rPr>
        <w:t xml:space="preserve"> pursuant </w:t>
      </w:r>
      <w:r>
        <w:rPr>
          <w:rFonts w:ascii="Times New Roman" w:hAnsi="Times New Roman" w:cs="Times New Roman"/>
          <w:sz w:val="24"/>
          <w:szCs w:val="24"/>
        </w:rPr>
        <w:t xml:space="preserve">to the provisions of </w:t>
      </w:r>
      <w:r w:rsidR="00430708">
        <w:rPr>
          <w:rFonts w:ascii="Times New Roman" w:hAnsi="Times New Roman" w:cs="Times New Roman"/>
          <w:sz w:val="24"/>
          <w:szCs w:val="24"/>
        </w:rPr>
        <w:t>r 236 (3) (b) of the High Court Rules, 1971. The respondent opposed the application</w:t>
      </w:r>
      <w:r w:rsidR="00110CA5">
        <w:rPr>
          <w:rFonts w:ascii="Times New Roman" w:hAnsi="Times New Roman" w:cs="Times New Roman"/>
          <w:sz w:val="24"/>
          <w:szCs w:val="24"/>
        </w:rPr>
        <w:t>.</w:t>
      </w:r>
      <w:r w:rsidR="00430708">
        <w:rPr>
          <w:rFonts w:ascii="Times New Roman" w:hAnsi="Times New Roman" w:cs="Times New Roman"/>
          <w:sz w:val="24"/>
          <w:szCs w:val="24"/>
        </w:rPr>
        <w:t xml:space="preserve"> </w:t>
      </w:r>
      <w:r w:rsidR="00110CA5">
        <w:rPr>
          <w:rFonts w:ascii="Times New Roman" w:hAnsi="Times New Roman" w:cs="Times New Roman"/>
          <w:sz w:val="24"/>
          <w:szCs w:val="24"/>
        </w:rPr>
        <w:t>The</w:t>
      </w:r>
      <w:r w:rsidR="00430708">
        <w:rPr>
          <w:rFonts w:ascii="Times New Roman" w:hAnsi="Times New Roman" w:cs="Times New Roman"/>
          <w:sz w:val="24"/>
          <w:szCs w:val="24"/>
        </w:rPr>
        <w:t xml:space="preserve"> application was thereafter set down for argument on the opposed roll. One would surmise that this is an easy application to deal with but it apparently is </w:t>
      </w:r>
      <w:r w:rsidR="001F13C4">
        <w:rPr>
          <w:rFonts w:ascii="Times New Roman" w:hAnsi="Times New Roman" w:cs="Times New Roman"/>
          <w:sz w:val="24"/>
          <w:szCs w:val="24"/>
        </w:rPr>
        <w:t xml:space="preserve">not because there are several </w:t>
      </w:r>
      <w:r w:rsidR="00134C8A">
        <w:rPr>
          <w:rFonts w:ascii="Times New Roman" w:hAnsi="Times New Roman" w:cs="Times New Roman"/>
          <w:sz w:val="24"/>
          <w:szCs w:val="24"/>
        </w:rPr>
        <w:t xml:space="preserve">legal </w:t>
      </w:r>
      <w:r w:rsidR="001F13C4">
        <w:rPr>
          <w:rFonts w:ascii="Times New Roman" w:hAnsi="Times New Roman" w:cs="Times New Roman"/>
          <w:sz w:val="24"/>
          <w:szCs w:val="24"/>
        </w:rPr>
        <w:t xml:space="preserve">issues which require ventilation. </w:t>
      </w:r>
      <w:r w:rsidR="00AB13FD">
        <w:rPr>
          <w:rFonts w:ascii="Times New Roman" w:hAnsi="Times New Roman" w:cs="Times New Roman"/>
          <w:sz w:val="24"/>
          <w:szCs w:val="24"/>
        </w:rPr>
        <w:t xml:space="preserve">It is therefore necessary to set out the background to the application, albeit in brief to the extent that I am able to. </w:t>
      </w:r>
    </w:p>
    <w:p w:rsidR="00AB13FD" w:rsidRDefault="00AB13FD" w:rsidP="00AB13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16 November, 2015, the respondent filed a “court application” for an anton piller order in terms of the common law and as provided for in s 25 D of the Plant Breeders Rights Act, [</w:t>
      </w:r>
      <w:r>
        <w:rPr>
          <w:rFonts w:ascii="Times New Roman" w:hAnsi="Times New Roman" w:cs="Times New Roman"/>
          <w:i/>
          <w:sz w:val="24"/>
          <w:szCs w:val="24"/>
        </w:rPr>
        <w:t>Chapter 18:16</w:t>
      </w:r>
      <w:r>
        <w:rPr>
          <w:rFonts w:ascii="Times New Roman" w:hAnsi="Times New Roman" w:cs="Times New Roman"/>
          <w:sz w:val="24"/>
          <w:szCs w:val="24"/>
        </w:rPr>
        <w:t xml:space="preserve">]. The respondent </w:t>
      </w:r>
      <w:r w:rsidR="009E1CA8">
        <w:rPr>
          <w:rFonts w:ascii="Times New Roman" w:hAnsi="Times New Roman" w:cs="Times New Roman"/>
          <w:sz w:val="24"/>
          <w:szCs w:val="24"/>
        </w:rPr>
        <w:t xml:space="preserve">based its claim on a suspicion that the applicant was selling or multiplying seed varieties belonging to the respondent and passing them off as those owned by the applicant. </w:t>
      </w:r>
    </w:p>
    <w:p w:rsidR="007F3DE1" w:rsidRDefault="009E1CA8" w:rsidP="00AB13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believed that its plant breeders rights of cotton varieties QM 301 and QM 302 were being </w:t>
      </w:r>
      <w:r w:rsidR="00BB785F">
        <w:rPr>
          <w:rFonts w:ascii="Times New Roman" w:hAnsi="Times New Roman" w:cs="Times New Roman"/>
          <w:sz w:val="24"/>
          <w:szCs w:val="24"/>
        </w:rPr>
        <w:t>infringed upon</w:t>
      </w:r>
      <w:r>
        <w:rPr>
          <w:rFonts w:ascii="Times New Roman" w:hAnsi="Times New Roman" w:cs="Times New Roman"/>
          <w:sz w:val="24"/>
          <w:szCs w:val="24"/>
        </w:rPr>
        <w:t>. The anto</w:t>
      </w:r>
      <w:r w:rsidR="00BB785F">
        <w:rPr>
          <w:rFonts w:ascii="Times New Roman" w:hAnsi="Times New Roman" w:cs="Times New Roman"/>
          <w:sz w:val="24"/>
          <w:szCs w:val="24"/>
        </w:rPr>
        <w:t>n</w:t>
      </w:r>
      <w:r>
        <w:rPr>
          <w:rFonts w:ascii="Times New Roman" w:hAnsi="Times New Roman" w:cs="Times New Roman"/>
          <w:sz w:val="24"/>
          <w:szCs w:val="24"/>
        </w:rPr>
        <w:t xml:space="preserve"> piller order was meant to enable the respondent to obtai</w:t>
      </w:r>
      <w:r w:rsidR="00BB785F">
        <w:rPr>
          <w:rFonts w:ascii="Times New Roman" w:hAnsi="Times New Roman" w:cs="Times New Roman"/>
          <w:sz w:val="24"/>
          <w:szCs w:val="24"/>
        </w:rPr>
        <w:t>n a civil search warrant (so call</w:t>
      </w:r>
      <w:r>
        <w:rPr>
          <w:rFonts w:ascii="Times New Roman" w:hAnsi="Times New Roman" w:cs="Times New Roman"/>
          <w:sz w:val="24"/>
          <w:szCs w:val="24"/>
        </w:rPr>
        <w:t xml:space="preserve">ed) </w:t>
      </w:r>
      <w:r w:rsidR="007F3DE1">
        <w:rPr>
          <w:rFonts w:ascii="Times New Roman" w:hAnsi="Times New Roman" w:cs="Times New Roman"/>
          <w:sz w:val="24"/>
          <w:szCs w:val="24"/>
        </w:rPr>
        <w:t xml:space="preserve">which would enable it to enter applicant’s premises and uplift samples of seed so that it establishes that there was no infringement </w:t>
      </w:r>
      <w:r w:rsidR="00BB785F">
        <w:rPr>
          <w:rFonts w:ascii="Times New Roman" w:hAnsi="Times New Roman" w:cs="Times New Roman"/>
          <w:sz w:val="24"/>
          <w:szCs w:val="24"/>
        </w:rPr>
        <w:t>of</w:t>
      </w:r>
      <w:r w:rsidR="007F3DE1">
        <w:rPr>
          <w:rFonts w:ascii="Times New Roman" w:hAnsi="Times New Roman" w:cs="Times New Roman"/>
          <w:sz w:val="24"/>
          <w:szCs w:val="24"/>
        </w:rPr>
        <w:t xml:space="preserve"> its rights.</w:t>
      </w:r>
    </w:p>
    <w:p w:rsidR="00F102F3" w:rsidRDefault="007F3DE1" w:rsidP="00AB13FD">
      <w:pPr>
        <w:pStyle w:val="ListParagraph"/>
        <w:numPr>
          <w:ilvl w:val="0"/>
          <w:numId w:val="1"/>
        </w:numPr>
        <w:spacing w:after="0" w:line="360" w:lineRule="auto"/>
        <w:jc w:val="both"/>
        <w:rPr>
          <w:rFonts w:ascii="Times New Roman" w:hAnsi="Times New Roman" w:cs="Times New Roman"/>
          <w:sz w:val="24"/>
          <w:szCs w:val="24"/>
        </w:rPr>
      </w:pPr>
      <w:r w:rsidRPr="007F3DE1">
        <w:rPr>
          <w:rFonts w:ascii="Times New Roman" w:hAnsi="Times New Roman" w:cs="Times New Roman"/>
          <w:smallCaps/>
          <w:sz w:val="24"/>
          <w:szCs w:val="24"/>
        </w:rPr>
        <w:lastRenderedPageBreak/>
        <w:t>Tsanga</w:t>
      </w:r>
      <w:r>
        <w:rPr>
          <w:rFonts w:ascii="Times New Roman" w:hAnsi="Times New Roman" w:cs="Times New Roman"/>
          <w:sz w:val="24"/>
          <w:szCs w:val="24"/>
        </w:rPr>
        <w:t xml:space="preserve"> J granted the order sought on 9 December, 2015</w:t>
      </w:r>
      <w:r w:rsidR="00007EDF">
        <w:rPr>
          <w:rFonts w:ascii="Times New Roman" w:hAnsi="Times New Roman" w:cs="Times New Roman"/>
          <w:sz w:val="24"/>
          <w:szCs w:val="24"/>
        </w:rPr>
        <w:t>. The</w:t>
      </w:r>
      <w:r>
        <w:rPr>
          <w:rFonts w:ascii="Times New Roman" w:hAnsi="Times New Roman" w:cs="Times New Roman"/>
          <w:sz w:val="24"/>
          <w:szCs w:val="24"/>
        </w:rPr>
        <w:t xml:space="preserve"> application was as in procedure made </w:t>
      </w:r>
      <w:r w:rsidRPr="007F3DE1">
        <w:rPr>
          <w:rFonts w:ascii="Times New Roman" w:hAnsi="Times New Roman" w:cs="Times New Roman"/>
          <w:i/>
          <w:sz w:val="24"/>
          <w:szCs w:val="24"/>
        </w:rPr>
        <w:t>ex-parte</w:t>
      </w:r>
      <w:r>
        <w:rPr>
          <w:rFonts w:ascii="Times New Roman" w:hAnsi="Times New Roman" w:cs="Times New Roman"/>
          <w:sz w:val="24"/>
          <w:szCs w:val="24"/>
        </w:rPr>
        <w:t xml:space="preserve"> by the respondent. The order granted was in the nature of a provisional order. I do not propose to repeat verbatim the terms of the provisional order. Suffice however to state that the order appointed the Registrar and a named person to act as an inspector. They were authorised to enter the premises of the applicant or under its control and to uplift samples of seed which they had to properly mark, record and seal. The samples were then to be delivered to named companies in South Africa and Zimbabwe for DNA testing. </w:t>
      </w:r>
      <w:r w:rsidR="00975665">
        <w:rPr>
          <w:rFonts w:ascii="Times New Roman" w:hAnsi="Times New Roman" w:cs="Times New Roman"/>
          <w:sz w:val="24"/>
          <w:szCs w:val="24"/>
        </w:rPr>
        <w:t xml:space="preserve">The results of the examinations were to be delivered to the Sheriff. The applicant was also ordered </w:t>
      </w:r>
      <w:r w:rsidR="0045729F">
        <w:rPr>
          <w:rFonts w:ascii="Times New Roman" w:hAnsi="Times New Roman" w:cs="Times New Roman"/>
          <w:sz w:val="24"/>
          <w:szCs w:val="24"/>
        </w:rPr>
        <w:t>to avail</w:t>
      </w:r>
      <w:r w:rsidR="00975665">
        <w:rPr>
          <w:rFonts w:ascii="Times New Roman" w:hAnsi="Times New Roman" w:cs="Times New Roman"/>
          <w:sz w:val="24"/>
          <w:szCs w:val="24"/>
        </w:rPr>
        <w:t xml:space="preserve"> records of seed sales for the period 1 January, 2015 to the </w:t>
      </w:r>
      <w:r w:rsidR="0045729F">
        <w:rPr>
          <w:rFonts w:ascii="Times New Roman" w:hAnsi="Times New Roman" w:cs="Times New Roman"/>
          <w:sz w:val="24"/>
          <w:szCs w:val="24"/>
        </w:rPr>
        <w:t>date</w:t>
      </w:r>
      <w:r w:rsidR="00975665">
        <w:rPr>
          <w:rFonts w:ascii="Times New Roman" w:hAnsi="Times New Roman" w:cs="Times New Roman"/>
          <w:sz w:val="24"/>
          <w:szCs w:val="24"/>
        </w:rPr>
        <w:t xml:space="preserve"> </w:t>
      </w:r>
      <w:r w:rsidR="0045729F">
        <w:rPr>
          <w:rFonts w:ascii="Times New Roman" w:hAnsi="Times New Roman" w:cs="Times New Roman"/>
          <w:sz w:val="24"/>
          <w:szCs w:val="24"/>
        </w:rPr>
        <w:t>of search</w:t>
      </w:r>
      <w:r w:rsidR="00975665">
        <w:rPr>
          <w:rFonts w:ascii="Times New Roman" w:hAnsi="Times New Roman" w:cs="Times New Roman"/>
          <w:sz w:val="24"/>
          <w:szCs w:val="24"/>
        </w:rPr>
        <w:t xml:space="preserve">. The records would enable </w:t>
      </w:r>
      <w:r w:rsidR="0045729F">
        <w:rPr>
          <w:rFonts w:ascii="Times New Roman" w:hAnsi="Times New Roman" w:cs="Times New Roman"/>
          <w:sz w:val="24"/>
          <w:szCs w:val="24"/>
        </w:rPr>
        <w:t>the</w:t>
      </w:r>
      <w:r w:rsidR="00975665">
        <w:rPr>
          <w:rFonts w:ascii="Times New Roman" w:hAnsi="Times New Roman" w:cs="Times New Roman"/>
          <w:sz w:val="24"/>
          <w:szCs w:val="24"/>
        </w:rPr>
        <w:t xml:space="preserve"> respondent </w:t>
      </w:r>
      <w:r w:rsidR="0045729F">
        <w:rPr>
          <w:rFonts w:ascii="Times New Roman" w:hAnsi="Times New Roman" w:cs="Times New Roman"/>
          <w:sz w:val="24"/>
          <w:szCs w:val="24"/>
        </w:rPr>
        <w:t>to quantify</w:t>
      </w:r>
      <w:r w:rsidR="00975665">
        <w:rPr>
          <w:rFonts w:ascii="Times New Roman" w:hAnsi="Times New Roman" w:cs="Times New Roman"/>
          <w:sz w:val="24"/>
          <w:szCs w:val="24"/>
        </w:rPr>
        <w:t xml:space="preserve"> its claim for </w:t>
      </w:r>
      <w:r w:rsidR="0045729F">
        <w:rPr>
          <w:rFonts w:ascii="Times New Roman" w:hAnsi="Times New Roman" w:cs="Times New Roman"/>
          <w:sz w:val="24"/>
          <w:szCs w:val="24"/>
        </w:rPr>
        <w:t>damages</w:t>
      </w:r>
      <w:r w:rsidR="00975665">
        <w:rPr>
          <w:rFonts w:ascii="Times New Roman" w:hAnsi="Times New Roman" w:cs="Times New Roman"/>
          <w:sz w:val="24"/>
          <w:szCs w:val="24"/>
        </w:rPr>
        <w:t xml:space="preserve"> should the examination have revealed an infringement of its breeder’s rights. The respondent was to pay for the uplifted samples. </w:t>
      </w:r>
      <w:r w:rsidR="0045729F">
        <w:rPr>
          <w:rFonts w:ascii="Times New Roman" w:hAnsi="Times New Roman" w:cs="Times New Roman"/>
          <w:sz w:val="24"/>
          <w:szCs w:val="24"/>
        </w:rPr>
        <w:t>With</w:t>
      </w:r>
      <w:r w:rsidR="00975665">
        <w:rPr>
          <w:rFonts w:ascii="Times New Roman" w:hAnsi="Times New Roman" w:cs="Times New Roman"/>
          <w:sz w:val="24"/>
          <w:szCs w:val="24"/>
        </w:rPr>
        <w:t xml:space="preserve"> regards to costs, the respondent would pay</w:t>
      </w:r>
      <w:r w:rsidR="0045729F">
        <w:rPr>
          <w:rFonts w:ascii="Times New Roman" w:hAnsi="Times New Roman" w:cs="Times New Roman"/>
          <w:sz w:val="24"/>
          <w:szCs w:val="24"/>
        </w:rPr>
        <w:t xml:space="preserve"> costs of the DNA examinations </w:t>
      </w:r>
      <w:r w:rsidR="00975665">
        <w:rPr>
          <w:rFonts w:ascii="Times New Roman" w:hAnsi="Times New Roman" w:cs="Times New Roman"/>
          <w:sz w:val="24"/>
          <w:szCs w:val="24"/>
        </w:rPr>
        <w:t>in which case such costs would be deemed to</w:t>
      </w:r>
      <w:r w:rsidR="0045729F">
        <w:rPr>
          <w:rFonts w:ascii="Times New Roman" w:hAnsi="Times New Roman" w:cs="Times New Roman"/>
          <w:sz w:val="24"/>
          <w:szCs w:val="24"/>
        </w:rPr>
        <w:t xml:space="preserve"> </w:t>
      </w:r>
      <w:r w:rsidR="00975665">
        <w:rPr>
          <w:rFonts w:ascii="Times New Roman" w:hAnsi="Times New Roman" w:cs="Times New Roman"/>
          <w:sz w:val="24"/>
          <w:szCs w:val="24"/>
        </w:rPr>
        <w:t xml:space="preserve">be in the cause in the event that the respondent </w:t>
      </w:r>
      <w:r w:rsidR="0045729F">
        <w:rPr>
          <w:rFonts w:ascii="Times New Roman" w:hAnsi="Times New Roman" w:cs="Times New Roman"/>
          <w:sz w:val="24"/>
          <w:szCs w:val="24"/>
        </w:rPr>
        <w:t>subsequently</w:t>
      </w:r>
      <w:r w:rsidR="00975665">
        <w:rPr>
          <w:rFonts w:ascii="Times New Roman" w:hAnsi="Times New Roman" w:cs="Times New Roman"/>
          <w:sz w:val="24"/>
          <w:szCs w:val="24"/>
        </w:rPr>
        <w:t xml:space="preserve"> instituted proceedings for infringement of its rights. If it did not, then there would be no order as to costs.</w:t>
      </w:r>
      <w:r w:rsidR="00F102F3">
        <w:rPr>
          <w:rFonts w:ascii="Times New Roman" w:hAnsi="Times New Roman" w:cs="Times New Roman"/>
          <w:sz w:val="24"/>
          <w:szCs w:val="24"/>
        </w:rPr>
        <w:t xml:space="preserve"> </w:t>
      </w:r>
    </w:p>
    <w:p w:rsidR="00074A69" w:rsidRDefault="00F102F3" w:rsidP="00AB13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being a provisional order</w:t>
      </w:r>
      <w:r w:rsidR="00736A07">
        <w:rPr>
          <w:rFonts w:ascii="Times New Roman" w:hAnsi="Times New Roman" w:cs="Times New Roman"/>
          <w:sz w:val="24"/>
          <w:szCs w:val="24"/>
        </w:rPr>
        <w:t>, the order</w:t>
      </w:r>
      <w:r>
        <w:rPr>
          <w:rFonts w:ascii="Times New Roman" w:hAnsi="Times New Roman" w:cs="Times New Roman"/>
          <w:sz w:val="24"/>
          <w:szCs w:val="24"/>
        </w:rPr>
        <w:t xml:space="preserve"> of </w:t>
      </w:r>
      <w:r w:rsidRPr="00F102F3">
        <w:rPr>
          <w:rFonts w:ascii="Times New Roman" w:hAnsi="Times New Roman" w:cs="Times New Roman"/>
          <w:smallCaps/>
          <w:sz w:val="24"/>
          <w:szCs w:val="24"/>
        </w:rPr>
        <w:t xml:space="preserve">Tsanga </w:t>
      </w:r>
      <w:r>
        <w:rPr>
          <w:rFonts w:ascii="Times New Roman" w:hAnsi="Times New Roman" w:cs="Times New Roman"/>
          <w:sz w:val="24"/>
          <w:szCs w:val="24"/>
        </w:rPr>
        <w:t xml:space="preserve">J </w:t>
      </w:r>
      <w:r w:rsidR="00F323FE">
        <w:rPr>
          <w:rFonts w:ascii="Times New Roman" w:hAnsi="Times New Roman" w:cs="Times New Roman"/>
          <w:sz w:val="24"/>
          <w:szCs w:val="24"/>
        </w:rPr>
        <w:t xml:space="preserve">had to be confirmed as a final order. As per procedure the applicant was granted 10 days to file its opposing papers and a further leeway to anticipate the return date as provided for in the said provisional order. </w:t>
      </w:r>
    </w:p>
    <w:p w:rsidR="00F323FE" w:rsidRDefault="00F323FE" w:rsidP="00AB13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 December 2015, the respondent filed a supplementary affidavit. On 18 December, 2015, the applicant filed its notice of opposition </w:t>
      </w:r>
      <w:r w:rsidR="00480A4C">
        <w:rPr>
          <w:rFonts w:ascii="Times New Roman" w:hAnsi="Times New Roman" w:cs="Times New Roman"/>
          <w:sz w:val="24"/>
          <w:szCs w:val="24"/>
        </w:rPr>
        <w:t>and opposing</w:t>
      </w:r>
      <w:r>
        <w:rPr>
          <w:rFonts w:ascii="Times New Roman" w:hAnsi="Times New Roman" w:cs="Times New Roman"/>
          <w:sz w:val="24"/>
          <w:szCs w:val="24"/>
        </w:rPr>
        <w:t xml:space="preserve"> affidavit. The respondent did not file an answering affidavit nor set down the application for hearing. It was this inaction on the part of the respondent which resulted in the applicant filing </w:t>
      </w:r>
      <w:r w:rsidR="00480A4C">
        <w:rPr>
          <w:rFonts w:ascii="Times New Roman" w:hAnsi="Times New Roman" w:cs="Times New Roman"/>
          <w:sz w:val="24"/>
          <w:szCs w:val="24"/>
        </w:rPr>
        <w:t>a chamber</w:t>
      </w:r>
      <w:r>
        <w:rPr>
          <w:rFonts w:ascii="Times New Roman" w:hAnsi="Times New Roman" w:cs="Times New Roman"/>
          <w:sz w:val="24"/>
          <w:szCs w:val="24"/>
        </w:rPr>
        <w:t xml:space="preserve"> application for dismissal for want of prosecution. The applicant filed its application for dismissal on 16 February, 2016. The respondent then filed its notice of opposition thereto on 1 March, 2016. On 4 April, 2016 the applicant filed its answering affidavit to the respondent’s opposition.</w:t>
      </w:r>
    </w:p>
    <w:p w:rsidR="00AB5981" w:rsidRDefault="00AB5981" w:rsidP="00AB13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 upon the chamber application </w:t>
      </w:r>
      <w:r w:rsidR="00D75B2A">
        <w:rPr>
          <w:rFonts w:ascii="Times New Roman" w:hAnsi="Times New Roman" w:cs="Times New Roman"/>
          <w:sz w:val="24"/>
          <w:szCs w:val="24"/>
        </w:rPr>
        <w:t>for</w:t>
      </w:r>
      <w:r>
        <w:rPr>
          <w:rFonts w:ascii="Times New Roman" w:hAnsi="Times New Roman" w:cs="Times New Roman"/>
          <w:sz w:val="24"/>
          <w:szCs w:val="24"/>
        </w:rPr>
        <w:t xml:space="preserve"> dismissal </w:t>
      </w:r>
      <w:r w:rsidR="00220C67">
        <w:rPr>
          <w:rFonts w:ascii="Times New Roman" w:hAnsi="Times New Roman" w:cs="Times New Roman"/>
          <w:sz w:val="24"/>
          <w:szCs w:val="24"/>
        </w:rPr>
        <w:t>for</w:t>
      </w:r>
      <w:r>
        <w:rPr>
          <w:rFonts w:ascii="Times New Roman" w:hAnsi="Times New Roman" w:cs="Times New Roman"/>
          <w:sz w:val="24"/>
          <w:szCs w:val="24"/>
        </w:rPr>
        <w:t xml:space="preserve"> want </w:t>
      </w:r>
      <w:r w:rsidR="00D75B2A">
        <w:rPr>
          <w:rFonts w:ascii="Times New Roman" w:hAnsi="Times New Roman" w:cs="Times New Roman"/>
          <w:sz w:val="24"/>
          <w:szCs w:val="24"/>
        </w:rPr>
        <w:t>of prosecution</w:t>
      </w:r>
      <w:r>
        <w:rPr>
          <w:rFonts w:ascii="Times New Roman" w:hAnsi="Times New Roman" w:cs="Times New Roman"/>
          <w:sz w:val="24"/>
          <w:szCs w:val="24"/>
        </w:rPr>
        <w:t xml:space="preserve"> being opposed, the matter was therefore referred to the opposed motion roll. This is </w:t>
      </w:r>
      <w:r w:rsidR="00D75B2A">
        <w:rPr>
          <w:rFonts w:ascii="Times New Roman" w:hAnsi="Times New Roman" w:cs="Times New Roman"/>
          <w:sz w:val="24"/>
          <w:szCs w:val="24"/>
        </w:rPr>
        <w:t>how</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application ended up </w:t>
      </w:r>
      <w:r w:rsidR="00D75B2A">
        <w:rPr>
          <w:rFonts w:ascii="Times New Roman" w:hAnsi="Times New Roman" w:cs="Times New Roman"/>
          <w:sz w:val="24"/>
          <w:szCs w:val="24"/>
        </w:rPr>
        <w:t>being</w:t>
      </w:r>
      <w:r>
        <w:rPr>
          <w:rFonts w:ascii="Times New Roman" w:hAnsi="Times New Roman" w:cs="Times New Roman"/>
          <w:sz w:val="24"/>
          <w:szCs w:val="24"/>
        </w:rPr>
        <w:t xml:space="preserve"> placed before me when I presided the opposed</w:t>
      </w:r>
      <w:r w:rsidR="00220C67">
        <w:rPr>
          <w:rFonts w:ascii="Times New Roman" w:hAnsi="Times New Roman" w:cs="Times New Roman"/>
          <w:sz w:val="24"/>
          <w:szCs w:val="24"/>
        </w:rPr>
        <w:t xml:space="preserve"> roll</w:t>
      </w:r>
      <w:r>
        <w:rPr>
          <w:rFonts w:ascii="Times New Roman" w:hAnsi="Times New Roman" w:cs="Times New Roman"/>
          <w:sz w:val="24"/>
          <w:szCs w:val="24"/>
        </w:rPr>
        <w:t xml:space="preserve"> on 26 May, 2016.</w:t>
      </w:r>
    </w:p>
    <w:p w:rsidR="00CD1015" w:rsidRPr="00CD1015" w:rsidRDefault="005B20C2" w:rsidP="00CD1015">
      <w:pPr>
        <w:pStyle w:val="ListParagraph"/>
        <w:numPr>
          <w:ilvl w:val="0"/>
          <w:numId w:val="1"/>
        </w:numPr>
        <w:spacing w:after="0" w:line="360" w:lineRule="auto"/>
        <w:jc w:val="both"/>
        <w:rPr>
          <w:rFonts w:ascii="Times New Roman" w:hAnsi="Times New Roman" w:cs="Times New Roman"/>
          <w:sz w:val="24"/>
          <w:szCs w:val="24"/>
        </w:rPr>
      </w:pPr>
      <w:r w:rsidRPr="00CD1015">
        <w:rPr>
          <w:rFonts w:ascii="Times New Roman" w:hAnsi="Times New Roman" w:cs="Times New Roman"/>
          <w:sz w:val="24"/>
          <w:szCs w:val="24"/>
        </w:rPr>
        <w:t xml:space="preserve">The applicant filed its heads of argument on 7 April, 2016. The respondent was required to file its heads of argument within 10 days of the filing and service of the </w:t>
      </w:r>
      <w:r w:rsidR="00BC1E0A" w:rsidRPr="00CD1015">
        <w:rPr>
          <w:rFonts w:ascii="Times New Roman" w:hAnsi="Times New Roman" w:cs="Times New Roman"/>
          <w:sz w:val="24"/>
          <w:szCs w:val="24"/>
        </w:rPr>
        <w:t>applicant’s</w:t>
      </w:r>
      <w:r w:rsidRPr="00CD1015">
        <w:rPr>
          <w:rFonts w:ascii="Times New Roman" w:hAnsi="Times New Roman" w:cs="Times New Roman"/>
          <w:sz w:val="24"/>
          <w:szCs w:val="24"/>
        </w:rPr>
        <w:t xml:space="preserve"> heads of argument. The certificate of </w:t>
      </w:r>
      <w:r w:rsidR="00BC1E0A" w:rsidRPr="00CD1015">
        <w:rPr>
          <w:rFonts w:ascii="Times New Roman" w:hAnsi="Times New Roman" w:cs="Times New Roman"/>
          <w:sz w:val="24"/>
          <w:szCs w:val="24"/>
        </w:rPr>
        <w:t>service</w:t>
      </w:r>
      <w:r w:rsidRPr="00CD1015">
        <w:rPr>
          <w:rFonts w:ascii="Times New Roman" w:hAnsi="Times New Roman" w:cs="Times New Roman"/>
          <w:sz w:val="24"/>
          <w:szCs w:val="24"/>
        </w:rPr>
        <w:t xml:space="preserve"> of</w:t>
      </w:r>
      <w:r w:rsidR="00BC1E0A" w:rsidRPr="00CD1015">
        <w:rPr>
          <w:rFonts w:ascii="Times New Roman" w:hAnsi="Times New Roman" w:cs="Times New Roman"/>
          <w:sz w:val="24"/>
          <w:szCs w:val="24"/>
        </w:rPr>
        <w:t xml:space="preserve"> </w:t>
      </w:r>
      <w:r w:rsidRPr="00CD1015">
        <w:rPr>
          <w:rFonts w:ascii="Times New Roman" w:hAnsi="Times New Roman" w:cs="Times New Roman"/>
          <w:sz w:val="24"/>
          <w:szCs w:val="24"/>
        </w:rPr>
        <w:t xml:space="preserve">heads of argument show that the same were served upon the respondent’s legal practitioners on 8 April 2016. The respondent did not file heads of argument and had not done so when </w:t>
      </w:r>
      <w:r w:rsidR="00BC1E0A" w:rsidRPr="00CD1015">
        <w:rPr>
          <w:rFonts w:ascii="Times New Roman" w:hAnsi="Times New Roman" w:cs="Times New Roman"/>
          <w:sz w:val="24"/>
          <w:szCs w:val="24"/>
        </w:rPr>
        <w:t>the</w:t>
      </w:r>
      <w:r w:rsidRPr="00CD1015">
        <w:rPr>
          <w:rFonts w:ascii="Times New Roman" w:hAnsi="Times New Roman" w:cs="Times New Roman"/>
          <w:sz w:val="24"/>
          <w:szCs w:val="24"/>
        </w:rPr>
        <w:t xml:space="preserve"> matter was called on 26 </w:t>
      </w:r>
      <w:r w:rsidR="00CD1015" w:rsidRPr="00CD1015">
        <w:rPr>
          <w:rFonts w:ascii="Times New Roman" w:hAnsi="Times New Roman" w:cs="Times New Roman"/>
          <w:sz w:val="24"/>
          <w:szCs w:val="24"/>
        </w:rPr>
        <w:tab/>
        <w:t>May, 2016.</w:t>
      </w:r>
    </w:p>
    <w:p w:rsidR="00CD1015" w:rsidRPr="00CD1015" w:rsidRDefault="00880453" w:rsidP="00CD10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matter was called, </w:t>
      </w:r>
      <w:r w:rsidR="00CD1015" w:rsidRPr="00CD1015">
        <w:rPr>
          <w:rFonts w:ascii="Times New Roman" w:hAnsi="Times New Roman" w:cs="Times New Roman"/>
          <w:sz w:val="24"/>
          <w:szCs w:val="24"/>
        </w:rPr>
        <w:t xml:space="preserve">Mr </w:t>
      </w:r>
      <w:r w:rsidR="00CD1015" w:rsidRPr="00CD1015">
        <w:rPr>
          <w:rFonts w:ascii="Times New Roman" w:hAnsi="Times New Roman" w:cs="Times New Roman"/>
          <w:i/>
          <w:sz w:val="24"/>
          <w:szCs w:val="24"/>
        </w:rPr>
        <w:t>Chagudumba</w:t>
      </w:r>
      <w:r w:rsidR="00CD1015" w:rsidRPr="00CD1015">
        <w:rPr>
          <w:rFonts w:ascii="Times New Roman" w:hAnsi="Times New Roman" w:cs="Times New Roman"/>
          <w:sz w:val="24"/>
          <w:szCs w:val="24"/>
        </w:rPr>
        <w:t xml:space="preserve"> fo</w:t>
      </w:r>
      <w:r w:rsidR="00027586">
        <w:rPr>
          <w:rFonts w:ascii="Times New Roman" w:hAnsi="Times New Roman" w:cs="Times New Roman"/>
          <w:sz w:val="24"/>
          <w:szCs w:val="24"/>
        </w:rPr>
        <w:t xml:space="preserve">r the respondent applied for a </w:t>
      </w:r>
      <w:r w:rsidR="00CD1015" w:rsidRPr="00CD1015">
        <w:rPr>
          <w:rFonts w:ascii="Times New Roman" w:hAnsi="Times New Roman" w:cs="Times New Roman"/>
          <w:sz w:val="24"/>
          <w:szCs w:val="24"/>
        </w:rPr>
        <w:t xml:space="preserve">postponement of the matter. Mr </w:t>
      </w:r>
      <w:r w:rsidR="00CD1015" w:rsidRPr="00CD1015">
        <w:rPr>
          <w:rFonts w:ascii="Times New Roman" w:hAnsi="Times New Roman" w:cs="Times New Roman"/>
          <w:i/>
          <w:sz w:val="24"/>
          <w:szCs w:val="24"/>
        </w:rPr>
        <w:t>Samkange</w:t>
      </w:r>
      <w:r w:rsidR="00CD1015" w:rsidRPr="00CD1015">
        <w:rPr>
          <w:rFonts w:ascii="Times New Roman" w:hAnsi="Times New Roman" w:cs="Times New Roman"/>
          <w:sz w:val="24"/>
          <w:szCs w:val="24"/>
        </w:rPr>
        <w:t xml:space="preserve"> submitted that</w:t>
      </w:r>
      <w:r w:rsidR="00027586">
        <w:rPr>
          <w:rFonts w:ascii="Times New Roman" w:hAnsi="Times New Roman" w:cs="Times New Roman"/>
          <w:sz w:val="24"/>
          <w:szCs w:val="24"/>
        </w:rPr>
        <w:t xml:space="preserve"> the respondent was barred for </w:t>
      </w:r>
      <w:r w:rsidR="00CD1015" w:rsidRPr="00CD1015">
        <w:rPr>
          <w:rFonts w:ascii="Times New Roman" w:hAnsi="Times New Roman" w:cs="Times New Roman"/>
          <w:sz w:val="24"/>
          <w:szCs w:val="24"/>
        </w:rPr>
        <w:t xml:space="preserve">failure to file its heads of argument. He moved the court to </w:t>
      </w:r>
      <w:r w:rsidR="00027586">
        <w:rPr>
          <w:rFonts w:ascii="Times New Roman" w:hAnsi="Times New Roman" w:cs="Times New Roman"/>
          <w:sz w:val="24"/>
          <w:szCs w:val="24"/>
        </w:rPr>
        <w:t xml:space="preserve">grant an order in terms of the </w:t>
      </w:r>
      <w:r w:rsidR="00CD1015" w:rsidRPr="00CD1015">
        <w:rPr>
          <w:rFonts w:ascii="Times New Roman" w:hAnsi="Times New Roman" w:cs="Times New Roman"/>
          <w:sz w:val="24"/>
          <w:szCs w:val="24"/>
        </w:rPr>
        <w:t>draft order and further submitted that he had no fur</w:t>
      </w:r>
      <w:r w:rsidR="00027586">
        <w:rPr>
          <w:rFonts w:ascii="Times New Roman" w:hAnsi="Times New Roman" w:cs="Times New Roman"/>
          <w:sz w:val="24"/>
          <w:szCs w:val="24"/>
        </w:rPr>
        <w:t xml:space="preserve">ther submissions to add to the </w:t>
      </w:r>
      <w:r w:rsidR="00CD1015" w:rsidRPr="00CD1015">
        <w:rPr>
          <w:rFonts w:ascii="Times New Roman" w:hAnsi="Times New Roman" w:cs="Times New Roman"/>
          <w:sz w:val="24"/>
          <w:szCs w:val="24"/>
        </w:rPr>
        <w:t>applicant’s founding papers.</w:t>
      </w:r>
    </w:p>
    <w:p w:rsidR="00CD1015" w:rsidRPr="00CD1015" w:rsidRDefault="00CD1015" w:rsidP="00CD1015">
      <w:pPr>
        <w:pStyle w:val="ListParagraph"/>
        <w:numPr>
          <w:ilvl w:val="0"/>
          <w:numId w:val="1"/>
        </w:numPr>
        <w:tabs>
          <w:tab w:val="left" w:pos="720"/>
        </w:tabs>
        <w:spacing w:after="0" w:line="360" w:lineRule="auto"/>
        <w:jc w:val="both"/>
        <w:rPr>
          <w:rFonts w:ascii="Times New Roman" w:hAnsi="Times New Roman" w:cs="Times New Roman"/>
          <w:sz w:val="24"/>
          <w:szCs w:val="24"/>
        </w:rPr>
      </w:pPr>
      <w:r w:rsidRPr="00CD1015">
        <w:rPr>
          <w:rFonts w:ascii="Times New Roman" w:hAnsi="Times New Roman" w:cs="Times New Roman"/>
          <w:sz w:val="24"/>
          <w:szCs w:val="24"/>
        </w:rPr>
        <w:t xml:space="preserve">In moving for a postponement, Mr </w:t>
      </w:r>
      <w:r w:rsidRPr="00CD1015">
        <w:rPr>
          <w:rFonts w:ascii="Times New Roman" w:hAnsi="Times New Roman" w:cs="Times New Roman"/>
          <w:i/>
          <w:sz w:val="24"/>
          <w:szCs w:val="24"/>
        </w:rPr>
        <w:t xml:space="preserve">Chagudumba </w:t>
      </w:r>
      <w:r w:rsidRPr="00CD1015">
        <w:rPr>
          <w:rFonts w:ascii="Times New Roman" w:hAnsi="Times New Roman" w:cs="Times New Roman"/>
          <w:sz w:val="24"/>
          <w:szCs w:val="24"/>
        </w:rPr>
        <w:t xml:space="preserve">submitted </w:t>
      </w:r>
      <w:r>
        <w:rPr>
          <w:rFonts w:ascii="Times New Roman" w:hAnsi="Times New Roman" w:cs="Times New Roman"/>
          <w:sz w:val="24"/>
          <w:szCs w:val="24"/>
        </w:rPr>
        <w:t xml:space="preserve">that the applicant had briefed </w:t>
      </w:r>
      <w:r w:rsidRPr="00CD1015">
        <w:rPr>
          <w:rFonts w:ascii="Times New Roman" w:hAnsi="Times New Roman" w:cs="Times New Roman"/>
          <w:sz w:val="24"/>
          <w:szCs w:val="24"/>
        </w:rPr>
        <w:t xml:space="preserve">counsel, Mr </w:t>
      </w:r>
      <w:r w:rsidRPr="00CD1015">
        <w:rPr>
          <w:rFonts w:ascii="Times New Roman" w:hAnsi="Times New Roman" w:cs="Times New Roman"/>
          <w:i/>
          <w:sz w:val="24"/>
          <w:szCs w:val="24"/>
        </w:rPr>
        <w:t>Zhuwarara</w:t>
      </w:r>
      <w:r w:rsidRPr="00CD1015">
        <w:rPr>
          <w:rFonts w:ascii="Times New Roman" w:hAnsi="Times New Roman" w:cs="Times New Roman"/>
          <w:sz w:val="24"/>
          <w:szCs w:val="24"/>
        </w:rPr>
        <w:t xml:space="preserve"> who was however not avai</w:t>
      </w:r>
      <w:r>
        <w:rPr>
          <w:rFonts w:ascii="Times New Roman" w:hAnsi="Times New Roman" w:cs="Times New Roman"/>
          <w:sz w:val="24"/>
          <w:szCs w:val="24"/>
        </w:rPr>
        <w:t xml:space="preserve">lable as he was engaged in the </w:t>
      </w:r>
      <w:r w:rsidRPr="00CD1015">
        <w:rPr>
          <w:rFonts w:ascii="Times New Roman" w:hAnsi="Times New Roman" w:cs="Times New Roman"/>
          <w:sz w:val="24"/>
          <w:szCs w:val="24"/>
        </w:rPr>
        <w:t>Supreme Court. He further submitted that the notice of se</w:t>
      </w:r>
      <w:r>
        <w:rPr>
          <w:rFonts w:ascii="Times New Roman" w:hAnsi="Times New Roman" w:cs="Times New Roman"/>
          <w:sz w:val="24"/>
          <w:szCs w:val="24"/>
        </w:rPr>
        <w:t xml:space="preserve">t down had only been served on </w:t>
      </w:r>
      <w:r w:rsidRPr="00CD1015">
        <w:rPr>
          <w:rFonts w:ascii="Times New Roman" w:hAnsi="Times New Roman" w:cs="Times New Roman"/>
          <w:sz w:val="24"/>
          <w:szCs w:val="24"/>
        </w:rPr>
        <w:t>the respondent’s legal practitioners on the afternoon o</w:t>
      </w:r>
      <w:r>
        <w:rPr>
          <w:rFonts w:ascii="Times New Roman" w:hAnsi="Times New Roman" w:cs="Times New Roman"/>
          <w:sz w:val="24"/>
          <w:szCs w:val="24"/>
        </w:rPr>
        <w:t xml:space="preserve">f 24 May, 2016 at 4:45pm to be </w:t>
      </w:r>
      <w:r w:rsidRPr="00CD1015">
        <w:rPr>
          <w:rFonts w:ascii="Times New Roman" w:hAnsi="Times New Roman" w:cs="Times New Roman"/>
          <w:sz w:val="24"/>
          <w:szCs w:val="24"/>
        </w:rPr>
        <w:t xml:space="preserve">precise. Mr </w:t>
      </w:r>
      <w:r w:rsidRPr="00CD1015">
        <w:rPr>
          <w:rFonts w:ascii="Times New Roman" w:hAnsi="Times New Roman" w:cs="Times New Roman"/>
          <w:i/>
          <w:sz w:val="24"/>
          <w:szCs w:val="24"/>
        </w:rPr>
        <w:t>Chagudumba</w:t>
      </w:r>
      <w:r w:rsidRPr="00CD1015">
        <w:rPr>
          <w:rFonts w:ascii="Times New Roman" w:hAnsi="Times New Roman" w:cs="Times New Roman"/>
          <w:sz w:val="24"/>
          <w:szCs w:val="24"/>
        </w:rPr>
        <w:t xml:space="preserve"> acknowledged that the </w:t>
      </w:r>
      <w:r w:rsidR="00220C67">
        <w:rPr>
          <w:rFonts w:ascii="Times New Roman" w:hAnsi="Times New Roman" w:cs="Times New Roman"/>
          <w:sz w:val="24"/>
          <w:szCs w:val="24"/>
        </w:rPr>
        <w:t xml:space="preserve">respondent </w:t>
      </w:r>
      <w:r>
        <w:rPr>
          <w:rFonts w:ascii="Times New Roman" w:hAnsi="Times New Roman" w:cs="Times New Roman"/>
          <w:sz w:val="24"/>
          <w:szCs w:val="24"/>
        </w:rPr>
        <w:t xml:space="preserve">was barred. He however </w:t>
      </w:r>
      <w:r w:rsidRPr="00CD1015">
        <w:rPr>
          <w:rFonts w:ascii="Times New Roman" w:hAnsi="Times New Roman" w:cs="Times New Roman"/>
          <w:sz w:val="24"/>
          <w:szCs w:val="24"/>
        </w:rPr>
        <w:t>submitted that Counsel was going to deal with the issue of the bar.</w:t>
      </w:r>
    </w:p>
    <w:p w:rsidR="00CD1015" w:rsidRDefault="00CD1015" w:rsidP="00CD1015">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Mr </w:t>
      </w:r>
      <w:r>
        <w:rPr>
          <w:rFonts w:ascii="Times New Roman" w:hAnsi="Times New Roman" w:cs="Times New Roman"/>
          <w:i/>
          <w:sz w:val="24"/>
          <w:szCs w:val="24"/>
        </w:rPr>
        <w:t>Samkange</w:t>
      </w:r>
      <w:r>
        <w:rPr>
          <w:rFonts w:ascii="Times New Roman" w:hAnsi="Times New Roman" w:cs="Times New Roman"/>
          <w:sz w:val="24"/>
          <w:szCs w:val="24"/>
        </w:rPr>
        <w:t xml:space="preserve"> opposed the application for the postponement. He submitted that the </w:t>
      </w:r>
      <w:r>
        <w:rPr>
          <w:rFonts w:ascii="Times New Roman" w:hAnsi="Times New Roman" w:cs="Times New Roman"/>
          <w:sz w:val="24"/>
          <w:szCs w:val="24"/>
        </w:rPr>
        <w:tab/>
        <w:t xml:space="preserve">application before the court was a procedural one in which the respondent had not </w:t>
      </w:r>
      <w:r>
        <w:rPr>
          <w:rFonts w:ascii="Times New Roman" w:hAnsi="Times New Roman" w:cs="Times New Roman"/>
          <w:sz w:val="24"/>
          <w:szCs w:val="24"/>
        </w:rPr>
        <w:tab/>
        <w:t xml:space="preserve">complied with the rules of court. He also submitted that the notice of set down had also </w:t>
      </w:r>
      <w:r>
        <w:rPr>
          <w:rFonts w:ascii="Times New Roman" w:hAnsi="Times New Roman" w:cs="Times New Roman"/>
          <w:sz w:val="24"/>
          <w:szCs w:val="24"/>
        </w:rPr>
        <w:tab/>
        <w:t xml:space="preserve">been served at his offices on 24 May, 2016. The respondent’s legal practitioner had not </w:t>
      </w:r>
      <w:r>
        <w:rPr>
          <w:rFonts w:ascii="Times New Roman" w:hAnsi="Times New Roman" w:cs="Times New Roman"/>
          <w:sz w:val="24"/>
          <w:szCs w:val="24"/>
        </w:rPr>
        <w:tab/>
        <w:t xml:space="preserve">taken the initiative to advise him </w:t>
      </w:r>
      <w:r w:rsidR="00220C67">
        <w:rPr>
          <w:rFonts w:ascii="Times New Roman" w:hAnsi="Times New Roman" w:cs="Times New Roman"/>
          <w:sz w:val="24"/>
          <w:szCs w:val="24"/>
        </w:rPr>
        <w:t>beforehand</w:t>
      </w:r>
      <w:r>
        <w:rPr>
          <w:rFonts w:ascii="Times New Roman" w:hAnsi="Times New Roman" w:cs="Times New Roman"/>
          <w:sz w:val="24"/>
          <w:szCs w:val="24"/>
        </w:rPr>
        <w:t xml:space="preserve"> that an application for a postponement </w:t>
      </w:r>
      <w:r>
        <w:rPr>
          <w:rFonts w:ascii="Times New Roman" w:hAnsi="Times New Roman" w:cs="Times New Roman"/>
          <w:sz w:val="24"/>
          <w:szCs w:val="24"/>
        </w:rPr>
        <w:tab/>
        <w:t xml:space="preserve">would be made. Mr </w:t>
      </w:r>
      <w:r>
        <w:rPr>
          <w:rFonts w:ascii="Times New Roman" w:hAnsi="Times New Roman" w:cs="Times New Roman"/>
          <w:i/>
          <w:sz w:val="24"/>
          <w:szCs w:val="24"/>
        </w:rPr>
        <w:t>Samkange</w:t>
      </w:r>
      <w:r>
        <w:rPr>
          <w:rFonts w:ascii="Times New Roman" w:hAnsi="Times New Roman" w:cs="Times New Roman"/>
          <w:sz w:val="24"/>
          <w:szCs w:val="24"/>
        </w:rPr>
        <w:t xml:space="preserve"> further submitted that it was unethical for </w:t>
      </w:r>
      <w:r w:rsidR="00220C67">
        <w:rPr>
          <w:rFonts w:ascii="Times New Roman" w:hAnsi="Times New Roman" w:cs="Times New Roman"/>
          <w:sz w:val="24"/>
          <w:szCs w:val="24"/>
        </w:rPr>
        <w:t xml:space="preserve">counsel </w:t>
      </w:r>
      <w:r>
        <w:rPr>
          <w:rFonts w:ascii="Times New Roman" w:hAnsi="Times New Roman" w:cs="Times New Roman"/>
          <w:sz w:val="24"/>
          <w:szCs w:val="24"/>
        </w:rPr>
        <w:t xml:space="preserve">to </w:t>
      </w:r>
      <w:r>
        <w:rPr>
          <w:rFonts w:ascii="Times New Roman" w:hAnsi="Times New Roman" w:cs="Times New Roman"/>
          <w:sz w:val="24"/>
          <w:szCs w:val="24"/>
        </w:rPr>
        <w:tab/>
        <w:t xml:space="preserve">have accepted the brief when he knew that he would be engaged in another court. He </w:t>
      </w:r>
      <w:r>
        <w:rPr>
          <w:rFonts w:ascii="Times New Roman" w:hAnsi="Times New Roman" w:cs="Times New Roman"/>
          <w:sz w:val="24"/>
          <w:szCs w:val="24"/>
        </w:rPr>
        <w:tab/>
        <w:t xml:space="preserve">further argued that the respondent did not appear to be moved to have the application </w:t>
      </w:r>
      <w:r>
        <w:rPr>
          <w:rFonts w:ascii="Times New Roman" w:hAnsi="Times New Roman" w:cs="Times New Roman"/>
          <w:sz w:val="24"/>
          <w:szCs w:val="24"/>
        </w:rPr>
        <w:tab/>
        <w:t xml:space="preserve">finalized on the merits because it was enjoying the advantage of holding an order in its </w:t>
      </w:r>
      <w:r>
        <w:rPr>
          <w:rFonts w:ascii="Times New Roman" w:hAnsi="Times New Roman" w:cs="Times New Roman"/>
          <w:sz w:val="24"/>
          <w:szCs w:val="24"/>
        </w:rPr>
        <w:tab/>
        <w:t>favour.</w:t>
      </w:r>
    </w:p>
    <w:p w:rsidR="00CD1015" w:rsidRDefault="00CD1015" w:rsidP="00CD1015">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I asked Mr </w:t>
      </w:r>
      <w:r>
        <w:rPr>
          <w:rFonts w:ascii="Times New Roman" w:hAnsi="Times New Roman" w:cs="Times New Roman"/>
          <w:i/>
          <w:sz w:val="24"/>
          <w:szCs w:val="24"/>
        </w:rPr>
        <w:t>Chagudumba</w:t>
      </w:r>
      <w:r>
        <w:rPr>
          <w:rFonts w:ascii="Times New Roman" w:hAnsi="Times New Roman" w:cs="Times New Roman"/>
          <w:sz w:val="24"/>
          <w:szCs w:val="24"/>
        </w:rPr>
        <w:t xml:space="preserve"> whether the respondent had prepared heads of argument which </w:t>
      </w:r>
      <w:r>
        <w:rPr>
          <w:rFonts w:ascii="Times New Roman" w:hAnsi="Times New Roman" w:cs="Times New Roman"/>
          <w:sz w:val="24"/>
          <w:szCs w:val="24"/>
        </w:rPr>
        <w:tab/>
        <w:t xml:space="preserve">but for the bar would have been filed. He responded that he could not say whether or not </w:t>
      </w:r>
      <w:r>
        <w:rPr>
          <w:rFonts w:ascii="Times New Roman" w:hAnsi="Times New Roman" w:cs="Times New Roman"/>
          <w:sz w:val="24"/>
          <w:szCs w:val="24"/>
        </w:rPr>
        <w:tab/>
        <w:t xml:space="preserve">the heads of argument had been prepared yet as the brief was with counsel. He could not </w:t>
      </w:r>
      <w:r>
        <w:rPr>
          <w:rFonts w:ascii="Times New Roman" w:hAnsi="Times New Roman" w:cs="Times New Roman"/>
          <w:sz w:val="24"/>
          <w:szCs w:val="24"/>
        </w:rPr>
        <w:tab/>
        <w:t xml:space="preserve">commit to saying when the heads of argument would be ready. Mr </w:t>
      </w:r>
      <w:r>
        <w:rPr>
          <w:rFonts w:ascii="Times New Roman" w:hAnsi="Times New Roman" w:cs="Times New Roman"/>
          <w:i/>
          <w:sz w:val="24"/>
          <w:szCs w:val="24"/>
        </w:rPr>
        <w:t>Samkange</w:t>
      </w:r>
      <w:r>
        <w:rPr>
          <w:rFonts w:ascii="Times New Roman" w:hAnsi="Times New Roman" w:cs="Times New Roman"/>
          <w:sz w:val="24"/>
          <w:szCs w:val="24"/>
        </w:rPr>
        <w:t xml:space="preserve"> responded </w:t>
      </w:r>
      <w:r>
        <w:rPr>
          <w:rFonts w:ascii="Times New Roman" w:hAnsi="Times New Roman" w:cs="Times New Roman"/>
          <w:sz w:val="24"/>
          <w:szCs w:val="24"/>
        </w:rPr>
        <w:tab/>
        <w:t xml:space="preserve">that the respondent’s conduct did not show seriousness in having the matter determined </w:t>
      </w:r>
      <w:r>
        <w:rPr>
          <w:rFonts w:ascii="Times New Roman" w:hAnsi="Times New Roman" w:cs="Times New Roman"/>
          <w:sz w:val="24"/>
          <w:szCs w:val="24"/>
        </w:rPr>
        <w:tab/>
        <w:t>and that</w:t>
      </w:r>
      <w:r w:rsidR="003F162F">
        <w:rPr>
          <w:rFonts w:ascii="Times New Roman" w:hAnsi="Times New Roman" w:cs="Times New Roman"/>
          <w:sz w:val="24"/>
          <w:szCs w:val="24"/>
        </w:rPr>
        <w:t xml:space="preserve"> the</w:t>
      </w:r>
      <w:r>
        <w:rPr>
          <w:rFonts w:ascii="Times New Roman" w:hAnsi="Times New Roman" w:cs="Times New Roman"/>
          <w:sz w:val="24"/>
          <w:szCs w:val="24"/>
        </w:rPr>
        <w:t xml:space="preserve"> conduct show</w:t>
      </w:r>
      <w:r w:rsidR="003F162F">
        <w:rPr>
          <w:rFonts w:ascii="Times New Roman" w:hAnsi="Times New Roman" w:cs="Times New Roman"/>
          <w:sz w:val="24"/>
          <w:szCs w:val="24"/>
        </w:rPr>
        <w:t>ed</w:t>
      </w:r>
      <w:r>
        <w:rPr>
          <w:rFonts w:ascii="Times New Roman" w:hAnsi="Times New Roman" w:cs="Times New Roman"/>
          <w:sz w:val="24"/>
          <w:szCs w:val="24"/>
        </w:rPr>
        <w:t xml:space="preserve"> an indifferent attitude with its degree of tardiness in the </w:t>
      </w:r>
      <w:r>
        <w:rPr>
          <w:rFonts w:ascii="Times New Roman" w:hAnsi="Times New Roman" w:cs="Times New Roman"/>
          <w:sz w:val="24"/>
          <w:szCs w:val="24"/>
        </w:rPr>
        <w:tab/>
        <w:t>prosecution of the matter qualifying to be described as gross.</w:t>
      </w:r>
    </w:p>
    <w:p w:rsidR="00CD1015" w:rsidRDefault="00CD1015" w:rsidP="008F7B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reserved judgment in the matter then. There are two issues which fall for my determination. The first issue is whether a postponement should be granted and if not whether I should grant the application for dismissal as sought by the applicant.</w:t>
      </w:r>
    </w:p>
    <w:p w:rsidR="00CD1015" w:rsidRDefault="00CD1015" w:rsidP="00CD1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Dealing with the issue of the postponement, I am not persuaded that just cause was demonstrated by the respondent to merit the indulgence of a postponement. The respondent was barred in terms of r 238 (2b) of the rules of this court</w:t>
      </w:r>
      <w:r w:rsidR="00D63159">
        <w:rPr>
          <w:rFonts w:ascii="Times New Roman" w:hAnsi="Times New Roman" w:cs="Times New Roman"/>
          <w:sz w:val="24"/>
          <w:szCs w:val="24"/>
        </w:rPr>
        <w:t xml:space="preserve"> for not filing heads of argument</w:t>
      </w:r>
      <w:r>
        <w:rPr>
          <w:rFonts w:ascii="Times New Roman" w:hAnsi="Times New Roman" w:cs="Times New Roman"/>
          <w:sz w:val="24"/>
          <w:szCs w:val="24"/>
        </w:rPr>
        <w:t xml:space="preserve">. The effect of the bar being in operation was that the court had the option in its discretion to deal with the matter on the merits or </w:t>
      </w:r>
      <w:r w:rsidR="00F742AA">
        <w:rPr>
          <w:rFonts w:ascii="Times New Roman" w:hAnsi="Times New Roman" w:cs="Times New Roman"/>
          <w:sz w:val="24"/>
          <w:szCs w:val="24"/>
        </w:rPr>
        <w:t>direct that it be set</w:t>
      </w:r>
      <w:r>
        <w:rPr>
          <w:rFonts w:ascii="Times New Roman" w:hAnsi="Times New Roman" w:cs="Times New Roman"/>
          <w:sz w:val="24"/>
          <w:szCs w:val="24"/>
        </w:rPr>
        <w:t xml:space="preserve"> down for hearing on the unopposed roll. In my view the rule should be revisited and specify that the court can either hear the matter on the merits or strike out the respondents opposing paper</w:t>
      </w:r>
      <w:r w:rsidR="00F742AA">
        <w:rPr>
          <w:rFonts w:ascii="Times New Roman" w:hAnsi="Times New Roman" w:cs="Times New Roman"/>
          <w:sz w:val="24"/>
          <w:szCs w:val="24"/>
        </w:rPr>
        <w:t>s</w:t>
      </w:r>
      <w:r>
        <w:rPr>
          <w:rFonts w:ascii="Times New Roman" w:hAnsi="Times New Roman" w:cs="Times New Roman"/>
          <w:sz w:val="24"/>
          <w:szCs w:val="24"/>
        </w:rPr>
        <w:t xml:space="preserve"> before referring the matter for determination on the unopposed roll. To simply provide that the court may direct that the matter be set down on the unopposed roll for hearing creates an unnecessary burden or uncertainty </w:t>
      </w:r>
      <w:r w:rsidR="00F742AA">
        <w:rPr>
          <w:rFonts w:ascii="Times New Roman" w:hAnsi="Times New Roman" w:cs="Times New Roman"/>
          <w:sz w:val="24"/>
          <w:szCs w:val="24"/>
        </w:rPr>
        <w:t>si</w:t>
      </w:r>
      <w:r>
        <w:rPr>
          <w:rFonts w:ascii="Times New Roman" w:hAnsi="Times New Roman" w:cs="Times New Roman"/>
          <w:sz w:val="24"/>
          <w:szCs w:val="24"/>
        </w:rPr>
        <w:t>nce the judge sitting on the unopposed roll may waste precious time reading through all the filed papers instead of disregarding the opposing papers and only concentrating on the founding papers.</w:t>
      </w:r>
    </w:p>
    <w:p w:rsidR="00CD1015" w:rsidRDefault="00CD1015" w:rsidP="00CD1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who is bar</w:t>
      </w:r>
      <w:r w:rsidR="005806DF">
        <w:rPr>
          <w:rFonts w:ascii="Times New Roman" w:hAnsi="Times New Roman" w:cs="Times New Roman"/>
          <w:sz w:val="24"/>
          <w:szCs w:val="24"/>
        </w:rPr>
        <w:t>r</w:t>
      </w:r>
      <w:r>
        <w:rPr>
          <w:rFonts w:ascii="Times New Roman" w:hAnsi="Times New Roman" w:cs="Times New Roman"/>
          <w:sz w:val="24"/>
          <w:szCs w:val="24"/>
        </w:rPr>
        <w:t xml:space="preserve">ed can only appear in person or </w:t>
      </w:r>
      <w:r w:rsidR="005806DF">
        <w:rPr>
          <w:rFonts w:ascii="Times New Roman" w:hAnsi="Times New Roman" w:cs="Times New Roman"/>
          <w:sz w:val="24"/>
          <w:szCs w:val="24"/>
        </w:rPr>
        <w:t xml:space="preserve">by </w:t>
      </w:r>
      <w:r>
        <w:rPr>
          <w:rFonts w:ascii="Times New Roman" w:hAnsi="Times New Roman" w:cs="Times New Roman"/>
          <w:sz w:val="24"/>
          <w:szCs w:val="24"/>
        </w:rPr>
        <w:t>a legal practitioner for purposes of applying for the removal of the bar. The removal of bar is sought through a chamber application or</w:t>
      </w:r>
      <w:r w:rsidR="005806DF">
        <w:rPr>
          <w:rFonts w:ascii="Times New Roman" w:hAnsi="Times New Roman" w:cs="Times New Roman"/>
          <w:sz w:val="24"/>
          <w:szCs w:val="24"/>
        </w:rPr>
        <w:t xml:space="preserve"> by</w:t>
      </w:r>
      <w:r>
        <w:rPr>
          <w:rFonts w:ascii="Times New Roman" w:hAnsi="Times New Roman" w:cs="Times New Roman"/>
          <w:sz w:val="24"/>
          <w:szCs w:val="24"/>
        </w:rPr>
        <w:t xml:space="preserve"> applying orally at the hearing for its upliftment. The relevant rules of court providing for the aftermaths of a bar are rules 83 and 84. The choice as to whether or not to make a chamber application for upliftment of bar or to apply orally at the hearing is a matter not provided for in the rules. Perhaps the rules should do so. Speaking for myself I have preferred the oral application route where heads of argument have been prepared by the barred party and he is holding them and has served the other party but cannot however file them because of the bar operating against such party whose effect in terms of r 83 (a) is to preclude the Registrar </w:t>
      </w:r>
      <w:r>
        <w:rPr>
          <w:rFonts w:ascii="Times New Roman" w:hAnsi="Times New Roman" w:cs="Times New Roman"/>
          <w:sz w:val="24"/>
          <w:szCs w:val="24"/>
        </w:rPr>
        <w:lastRenderedPageBreak/>
        <w:t xml:space="preserve">from accepting for filing any pleading or other document from a barred party whilst the bar is in operation. See </w:t>
      </w:r>
      <w:r>
        <w:rPr>
          <w:rFonts w:ascii="Times New Roman" w:hAnsi="Times New Roman" w:cs="Times New Roman"/>
          <w:i/>
          <w:sz w:val="24"/>
          <w:szCs w:val="24"/>
        </w:rPr>
        <w:t xml:space="preserve">Obadia Giya </w:t>
      </w:r>
      <w:r>
        <w:rPr>
          <w:rFonts w:ascii="Times New Roman" w:hAnsi="Times New Roman" w:cs="Times New Roman"/>
          <w:sz w:val="24"/>
          <w:szCs w:val="24"/>
        </w:rPr>
        <w:t>v</w:t>
      </w:r>
      <w:r>
        <w:rPr>
          <w:rFonts w:ascii="Times New Roman" w:hAnsi="Times New Roman" w:cs="Times New Roman"/>
          <w:i/>
          <w:sz w:val="24"/>
          <w:szCs w:val="24"/>
        </w:rPr>
        <w:t xml:space="preserve"> Ribitiger t/a Triangle Tyres</w:t>
      </w:r>
      <w:r>
        <w:rPr>
          <w:rFonts w:ascii="Times New Roman" w:hAnsi="Times New Roman" w:cs="Times New Roman"/>
          <w:sz w:val="24"/>
          <w:szCs w:val="24"/>
        </w:rPr>
        <w:t xml:space="preserve"> HH 59/16. It was because of my approach as stated above that I enquired of Mr Chadambuka whether the respondents’ heads of argument had been prepared and were to hand. In my view, where the barred party is not ready to proceed with the matter because apart from the bar, the pleading for whose default in filing timeously is still to be prepared, then a chamber application as provided for in r 84 (1) (a) would commend itself as the most appropriate procedure to adopt because the barred party would not be ready to argue the matter even if the court were to use its discretion to condone </w:t>
      </w:r>
      <w:r w:rsidR="00B667A1">
        <w:rPr>
          <w:rFonts w:ascii="Times New Roman" w:hAnsi="Times New Roman" w:cs="Times New Roman"/>
          <w:sz w:val="24"/>
          <w:szCs w:val="24"/>
        </w:rPr>
        <w:t>noncompliance</w:t>
      </w:r>
      <w:r>
        <w:rPr>
          <w:rFonts w:ascii="Times New Roman" w:hAnsi="Times New Roman" w:cs="Times New Roman"/>
          <w:sz w:val="24"/>
          <w:szCs w:val="24"/>
        </w:rPr>
        <w:t xml:space="preserve"> with the rules and uplift the bar summarily.</w:t>
      </w:r>
    </w:p>
    <w:p w:rsidR="00C515B5" w:rsidRDefault="00C515B5" w:rsidP="00510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read the judgment of GARWE JA in </w:t>
      </w:r>
      <w:r>
        <w:rPr>
          <w:rFonts w:ascii="Times New Roman" w:hAnsi="Times New Roman" w:cs="Times New Roman"/>
          <w:i/>
          <w:sz w:val="24"/>
          <w:szCs w:val="24"/>
        </w:rPr>
        <w:t>Grain Marketing Board</w:t>
      </w:r>
      <w:r>
        <w:rPr>
          <w:rFonts w:ascii="Times New Roman" w:hAnsi="Times New Roman" w:cs="Times New Roman"/>
          <w:sz w:val="24"/>
          <w:szCs w:val="24"/>
        </w:rPr>
        <w:t xml:space="preserve"> v </w:t>
      </w:r>
      <w:r>
        <w:rPr>
          <w:rFonts w:ascii="Times New Roman" w:hAnsi="Times New Roman" w:cs="Times New Roman"/>
          <w:i/>
          <w:sz w:val="24"/>
          <w:szCs w:val="24"/>
        </w:rPr>
        <w:t xml:space="preserve">Muchero </w:t>
      </w:r>
      <w:r>
        <w:rPr>
          <w:rFonts w:ascii="Times New Roman" w:hAnsi="Times New Roman" w:cs="Times New Roman"/>
          <w:sz w:val="24"/>
          <w:szCs w:val="24"/>
        </w:rPr>
        <w:t>2008 ZLR 36 (SC) also available as SC59/07. The learned judge dealt with the issue of the consequences of a bar in</w:t>
      </w:r>
      <w:r w:rsidR="00CB4014">
        <w:rPr>
          <w:rFonts w:ascii="Times New Roman" w:hAnsi="Times New Roman" w:cs="Times New Roman"/>
          <w:sz w:val="24"/>
          <w:szCs w:val="24"/>
        </w:rPr>
        <w:t xml:space="preserve"> a</w:t>
      </w:r>
      <w:r>
        <w:rPr>
          <w:rFonts w:ascii="Times New Roman" w:hAnsi="Times New Roman" w:cs="Times New Roman"/>
          <w:sz w:val="24"/>
          <w:szCs w:val="24"/>
        </w:rPr>
        <w:t xml:space="preserve"> court application as well as its removal. The learned judge stated at p 220</w:t>
      </w:r>
      <w:r w:rsidR="00B120EC">
        <w:rPr>
          <w:rFonts w:ascii="Times New Roman" w:hAnsi="Times New Roman" w:cs="Times New Roman"/>
          <w:sz w:val="24"/>
          <w:szCs w:val="24"/>
        </w:rPr>
        <w:t xml:space="preserve"> </w:t>
      </w:r>
      <w:r>
        <w:rPr>
          <w:rFonts w:ascii="Times New Roman" w:hAnsi="Times New Roman" w:cs="Times New Roman"/>
          <w:sz w:val="24"/>
          <w:szCs w:val="24"/>
        </w:rPr>
        <w:t>D-G that once a party is barred, the matter is treated as unopposed unless the party so barred makes an application before that court for the upliftment of the bar. It is also clear that in making the application to uplift the bar, the party that has been barred can either file a chamber (not court) application to uplift the bar or where this has not been done the party can make an oral application at the hearing….”</w:t>
      </w: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further observed that the practice in this court in so far as he was aware was that oral applications had been entertained in only “a few” instances. Such</w:t>
      </w:r>
      <w:r w:rsidR="00E237DD">
        <w:rPr>
          <w:rFonts w:ascii="Times New Roman" w:hAnsi="Times New Roman" w:cs="Times New Roman"/>
          <w:sz w:val="24"/>
          <w:szCs w:val="24"/>
        </w:rPr>
        <w:t xml:space="preserve"> few </w:t>
      </w:r>
      <w:r>
        <w:rPr>
          <w:rFonts w:ascii="Times New Roman" w:hAnsi="Times New Roman" w:cs="Times New Roman"/>
          <w:sz w:val="24"/>
          <w:szCs w:val="24"/>
        </w:rPr>
        <w:t>instances or some guide lines as to the nature of the instances when such applications have been or should be entertained were however not discussed. The learned judge stated that the bias by High Court judges towards requiring that a written chamber application to uplift bar be preferred to an oral application were t</w:t>
      </w:r>
      <w:r w:rsidR="00E237DD">
        <w:rPr>
          <w:rFonts w:ascii="Times New Roman" w:hAnsi="Times New Roman" w:cs="Times New Roman"/>
          <w:sz w:val="24"/>
          <w:szCs w:val="24"/>
        </w:rPr>
        <w:t>w</w:t>
      </w:r>
      <w:r>
        <w:rPr>
          <w:rFonts w:ascii="Times New Roman" w:hAnsi="Times New Roman" w:cs="Times New Roman"/>
          <w:sz w:val="24"/>
          <w:szCs w:val="24"/>
        </w:rPr>
        <w:t>o fold, namely, the need for the applicant to explain the reasons for the default coupled with the need to convince the court that such barred party had a</w:t>
      </w:r>
      <w:r>
        <w:rPr>
          <w:rFonts w:ascii="Times New Roman" w:hAnsi="Times New Roman" w:cs="Times New Roman"/>
          <w:i/>
          <w:sz w:val="24"/>
          <w:szCs w:val="24"/>
        </w:rPr>
        <w:t xml:space="preserve"> bona fide</w:t>
      </w:r>
      <w:r>
        <w:rPr>
          <w:rFonts w:ascii="Times New Roman" w:hAnsi="Times New Roman" w:cs="Times New Roman"/>
          <w:sz w:val="24"/>
          <w:szCs w:val="24"/>
        </w:rPr>
        <w:t xml:space="preserve"> defence on the merits. The second reason was that the judges believed that the process of explaining the reason for the delay and demonstrating a bona fide defence could not be properly ventilated through oral application as the other party would also need to be afforded a reasonable opportunity to respond. The learned judge then reasoned that “in practice, where such application is made, the court will direct that a written application be filed. In the event, the court will postpone any decision on the merits pending the determination of the application to uplift the </w:t>
      </w:r>
      <w:r>
        <w:rPr>
          <w:rFonts w:ascii="Times New Roman" w:hAnsi="Times New Roman" w:cs="Times New Roman"/>
          <w:sz w:val="24"/>
          <w:szCs w:val="24"/>
        </w:rPr>
        <w:lastRenderedPageBreak/>
        <w:t xml:space="preserve">bar. The court may also give a time limit within which such application is to be made as well as order the payment of the wasted costs by the party seeking the postponement. As stated by </w:t>
      </w:r>
      <w:r>
        <w:rPr>
          <w:rFonts w:ascii="Times New Roman" w:hAnsi="Times New Roman" w:cs="Times New Roman"/>
          <w:smallCaps/>
          <w:sz w:val="24"/>
          <w:szCs w:val="24"/>
        </w:rPr>
        <w:t>Harthorn</w:t>
      </w:r>
      <w:r>
        <w:rPr>
          <w:rFonts w:ascii="Times New Roman" w:hAnsi="Times New Roman" w:cs="Times New Roman"/>
          <w:sz w:val="24"/>
          <w:szCs w:val="24"/>
        </w:rPr>
        <w:t xml:space="preserve"> JA in </w:t>
      </w:r>
      <w:r>
        <w:rPr>
          <w:rFonts w:ascii="Times New Roman" w:hAnsi="Times New Roman" w:cs="Times New Roman"/>
          <w:i/>
          <w:sz w:val="24"/>
          <w:szCs w:val="24"/>
        </w:rPr>
        <w:t>Abramacoz</w:t>
      </w:r>
      <w:r>
        <w:rPr>
          <w:rFonts w:ascii="Times New Roman" w:hAnsi="Times New Roman" w:cs="Times New Roman"/>
          <w:sz w:val="24"/>
          <w:szCs w:val="24"/>
        </w:rPr>
        <w:t xml:space="preserve"> v </w:t>
      </w:r>
      <w:r>
        <w:rPr>
          <w:rFonts w:ascii="Times New Roman" w:hAnsi="Times New Roman" w:cs="Times New Roman"/>
          <w:i/>
          <w:sz w:val="24"/>
          <w:szCs w:val="24"/>
        </w:rPr>
        <w:t>Roman Gardens (Pvt) Ltd</w:t>
      </w:r>
      <w:r>
        <w:rPr>
          <w:rFonts w:ascii="Times New Roman" w:hAnsi="Times New Roman" w:cs="Times New Roman"/>
          <w:sz w:val="24"/>
          <w:szCs w:val="24"/>
        </w:rPr>
        <w:t xml:space="preserve"> 1960 R &amp; N 1 (SR) at p 2:</w:t>
      </w:r>
    </w:p>
    <w:p w:rsidR="00C515B5" w:rsidRDefault="00C515B5" w:rsidP="00CC13A2">
      <w:pPr>
        <w:spacing w:after="0" w:line="240" w:lineRule="auto"/>
        <w:ind w:left="720"/>
        <w:jc w:val="both"/>
        <w:rPr>
          <w:rFonts w:ascii="Times New Roman" w:hAnsi="Times New Roman" w:cs="Times New Roman"/>
        </w:rPr>
      </w:pPr>
      <w:r>
        <w:rPr>
          <w:rFonts w:ascii="Times New Roman" w:hAnsi="Times New Roman" w:cs="Times New Roman"/>
        </w:rPr>
        <w:t xml:space="preserve">“a defendant ought  not be deprived of the opportunity of having an application for condonation disposed of before default judgment is given against him where, as here, </w:t>
      </w:r>
      <w:r>
        <w:rPr>
          <w:rFonts w:ascii="Times New Roman" w:hAnsi="Times New Roman" w:cs="Times New Roman"/>
        </w:rPr>
        <w:tab/>
        <w:t>there appears to be an adequate explanation why that application is not properly before the court.”</w:t>
      </w:r>
    </w:p>
    <w:p w:rsidR="00C515B5" w:rsidRDefault="00C515B5" w:rsidP="00C515B5">
      <w:pPr>
        <w:spacing w:after="0" w:line="240" w:lineRule="auto"/>
        <w:jc w:val="both"/>
        <w:rPr>
          <w:rFonts w:ascii="Times New Roman" w:hAnsi="Times New Roman" w:cs="Times New Roman"/>
        </w:rPr>
      </w:pP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judge continued at p 3</w:t>
      </w:r>
    </w:p>
    <w:p w:rsidR="00C515B5" w:rsidRDefault="00C515B5" w:rsidP="005342A6">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“In those cases in which the defendant’s counsel has asked for a postponement in order to enable a proper application for removal of the b</w:t>
      </w:r>
      <w:r w:rsidR="00B667A1">
        <w:rPr>
          <w:rFonts w:ascii="Times New Roman" w:hAnsi="Times New Roman" w:cs="Times New Roman"/>
        </w:rPr>
        <w:t>ar to be made and has given a</w:t>
      </w:r>
      <w:r w:rsidR="00BF5F5F">
        <w:rPr>
          <w:rFonts w:ascii="Times New Roman" w:hAnsi="Times New Roman" w:cs="Times New Roman"/>
        </w:rPr>
        <w:t xml:space="preserve"> </w:t>
      </w:r>
      <w:r w:rsidR="00253882">
        <w:rPr>
          <w:rFonts w:ascii="Times New Roman" w:hAnsi="Times New Roman" w:cs="Times New Roman"/>
        </w:rPr>
        <w:t> </w:t>
      </w:r>
      <w:r>
        <w:rPr>
          <w:rFonts w:ascii="Times New Roman" w:hAnsi="Times New Roman" w:cs="Times New Roman"/>
        </w:rPr>
        <w:t xml:space="preserve">satisfactory explanation why such an application was not then before the court, I have treated </w:t>
      </w:r>
      <w:r>
        <w:rPr>
          <w:rFonts w:ascii="Times New Roman" w:hAnsi="Times New Roman" w:cs="Times New Roman"/>
        </w:rPr>
        <w:tab/>
        <w:t>the appearance as the first step in an application for the removal of bar.”</w:t>
      </w:r>
    </w:p>
    <w:p w:rsidR="00C515B5" w:rsidRDefault="00C515B5" w:rsidP="00BF5F5F">
      <w:pPr>
        <w:spacing w:after="0" w:line="240" w:lineRule="auto"/>
        <w:jc w:val="both"/>
        <w:rPr>
          <w:rFonts w:ascii="Times New Roman" w:hAnsi="Times New Roman" w:cs="Times New Roman"/>
        </w:rPr>
      </w:pPr>
    </w:p>
    <w:p w:rsidR="00C515B5" w:rsidRPr="0041097E"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be noted that in</w:t>
      </w:r>
      <w:r>
        <w:rPr>
          <w:rFonts w:ascii="Times New Roman" w:hAnsi="Times New Roman" w:cs="Times New Roman"/>
          <w:i/>
          <w:sz w:val="24"/>
          <w:szCs w:val="24"/>
        </w:rPr>
        <w:t xml:space="preserve"> GMB</w:t>
      </w:r>
      <w:r>
        <w:rPr>
          <w:rFonts w:ascii="Times New Roman" w:hAnsi="Times New Roman" w:cs="Times New Roman"/>
          <w:sz w:val="24"/>
          <w:szCs w:val="24"/>
        </w:rPr>
        <w:t xml:space="preserve"> v </w:t>
      </w:r>
      <w:r>
        <w:rPr>
          <w:rFonts w:ascii="Times New Roman" w:hAnsi="Times New Roman" w:cs="Times New Roman"/>
          <w:i/>
          <w:sz w:val="24"/>
          <w:szCs w:val="24"/>
        </w:rPr>
        <w:t>Muchero</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the Supreme Court was dealing with r 233 (3) (1). The rule deals with a bar consequent upon a default by the respondent to file opposing papers. In this matter, opposing papers were filed but heads of argument were not filed. The bar as already observed was founded on rule 238 (2b) and not r 233 (3).</w:t>
      </w:r>
      <w:r w:rsidR="0041097E">
        <w:rPr>
          <w:rFonts w:ascii="Times New Roman" w:hAnsi="Times New Roman" w:cs="Times New Roman"/>
          <w:sz w:val="24"/>
          <w:szCs w:val="24"/>
        </w:rPr>
        <w:t xml:space="preserve"> I therefore read the remarks of </w:t>
      </w:r>
      <w:r w:rsidR="0041097E" w:rsidRPr="0041097E">
        <w:rPr>
          <w:rFonts w:ascii="Times New Roman" w:hAnsi="Times New Roman" w:cs="Times New Roman"/>
          <w:smallCaps/>
          <w:sz w:val="24"/>
          <w:szCs w:val="24"/>
        </w:rPr>
        <w:t>Garwe JA</w:t>
      </w:r>
      <w:r w:rsidR="0041097E">
        <w:rPr>
          <w:rFonts w:ascii="Times New Roman" w:hAnsi="Times New Roman" w:cs="Times New Roman"/>
          <w:sz w:val="24"/>
          <w:szCs w:val="24"/>
        </w:rPr>
        <w:t xml:space="preserve"> in the </w:t>
      </w:r>
      <w:r w:rsidR="0041097E">
        <w:rPr>
          <w:rFonts w:ascii="Times New Roman" w:hAnsi="Times New Roman" w:cs="Times New Roman"/>
          <w:i/>
          <w:sz w:val="24"/>
          <w:szCs w:val="24"/>
        </w:rPr>
        <w:t xml:space="preserve">GMB </w:t>
      </w:r>
      <w:r w:rsidR="0041097E">
        <w:rPr>
          <w:rFonts w:ascii="Times New Roman" w:hAnsi="Times New Roman" w:cs="Times New Roman"/>
          <w:sz w:val="24"/>
          <w:szCs w:val="24"/>
        </w:rPr>
        <w:t xml:space="preserve">v </w:t>
      </w:r>
      <w:r w:rsidR="0041097E">
        <w:rPr>
          <w:rFonts w:ascii="Times New Roman" w:hAnsi="Times New Roman" w:cs="Times New Roman"/>
          <w:i/>
          <w:sz w:val="24"/>
          <w:szCs w:val="24"/>
        </w:rPr>
        <w:t xml:space="preserve">Muchero </w:t>
      </w:r>
      <w:r w:rsidR="0041097E" w:rsidRPr="0041097E">
        <w:rPr>
          <w:rFonts w:ascii="Times New Roman" w:hAnsi="Times New Roman" w:cs="Times New Roman"/>
          <w:sz w:val="24"/>
          <w:szCs w:val="24"/>
        </w:rPr>
        <w:t xml:space="preserve">case as applicable to r 233 (3) and not of general application. </w:t>
      </w: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Lest I digress substantially from the issues for consideration and determination, the respondent’s counsel did not only seek a postponement in circumstances where the respondent was barred for not filing heads of argument. The heads of argument had actually not been prepared. Even if I was going to be sympathetic to the respondent and postpone the applicat</w:t>
      </w:r>
      <w:r w:rsidR="008755A0">
        <w:rPr>
          <w:rFonts w:ascii="Times New Roman" w:hAnsi="Times New Roman" w:cs="Times New Roman"/>
          <w:sz w:val="24"/>
          <w:szCs w:val="24"/>
        </w:rPr>
        <w:t>ion or stand down the hearing for</w:t>
      </w:r>
      <w:r>
        <w:rPr>
          <w:rFonts w:ascii="Times New Roman" w:hAnsi="Times New Roman" w:cs="Times New Roman"/>
          <w:sz w:val="24"/>
          <w:szCs w:val="24"/>
        </w:rPr>
        <w:t xml:space="preserve"> Mr </w:t>
      </w:r>
      <w:r>
        <w:rPr>
          <w:rFonts w:ascii="Times New Roman" w:hAnsi="Times New Roman" w:cs="Times New Roman"/>
          <w:i/>
          <w:sz w:val="24"/>
          <w:szCs w:val="24"/>
        </w:rPr>
        <w:t>Zhuwarara</w:t>
      </w:r>
      <w:r>
        <w:rPr>
          <w:rFonts w:ascii="Times New Roman" w:hAnsi="Times New Roman" w:cs="Times New Roman"/>
          <w:sz w:val="24"/>
          <w:szCs w:val="24"/>
        </w:rPr>
        <w:t xml:space="preserve"> to finish his Supreme Court commitment, the matter was still not going to be argued as the respondents’ heads of argument were not to hand.</w:t>
      </w:r>
    </w:p>
    <w:p w:rsidR="00C515B5" w:rsidRDefault="00C515B5" w:rsidP="00C515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Chagudumba </w:t>
      </w:r>
      <w:r>
        <w:rPr>
          <w:rFonts w:ascii="Times New Roman" w:hAnsi="Times New Roman" w:cs="Times New Roman"/>
          <w:sz w:val="24"/>
          <w:szCs w:val="24"/>
        </w:rPr>
        <w:t xml:space="preserve">appeared to be out of depth with regards the procedures and the respondent’s difficulties. </w:t>
      </w:r>
      <w:r w:rsidR="00A03A76" w:rsidRPr="00A03A76">
        <w:rPr>
          <w:rFonts w:ascii="Times New Roman" w:hAnsi="Times New Roman" w:cs="Times New Roman"/>
          <w:sz w:val="24"/>
          <w:szCs w:val="24"/>
        </w:rPr>
        <w:t>He</w:t>
      </w:r>
      <w:r w:rsidR="00A03A76">
        <w:rPr>
          <w:rFonts w:ascii="Times New Roman" w:hAnsi="Times New Roman" w:cs="Times New Roman"/>
          <w:i/>
          <w:sz w:val="24"/>
          <w:szCs w:val="24"/>
        </w:rPr>
        <w:t xml:space="preserve"> </w:t>
      </w:r>
      <w:r>
        <w:rPr>
          <w:rFonts w:ascii="Times New Roman" w:hAnsi="Times New Roman" w:cs="Times New Roman"/>
          <w:sz w:val="24"/>
          <w:szCs w:val="24"/>
        </w:rPr>
        <w:t xml:space="preserve">appeared not to appreciate that his right of audience was a limited one and that he could only be heard with respect to uplifting of bar as per r 83 (b). He did not indicate that the respondent was applying to have the bar uplifted nor that it intended to do so. He was content to apply for a postponement for counsel to be available. He submitted that counsel was going to deal with everything. Such an approach could not be countenanced by the court. A party should appreciate that the making of an application for a postponement of a matter before the court is a process which can succeed or fail. Where it succeeds then fair and well. Where the application fails, then the party </w:t>
      </w:r>
      <w:r w:rsidR="0014016C">
        <w:rPr>
          <w:rFonts w:ascii="Times New Roman" w:hAnsi="Times New Roman" w:cs="Times New Roman"/>
          <w:sz w:val="24"/>
          <w:szCs w:val="24"/>
        </w:rPr>
        <w:t>sh</w:t>
      </w:r>
      <w:r>
        <w:rPr>
          <w:rFonts w:ascii="Times New Roman" w:hAnsi="Times New Roman" w:cs="Times New Roman"/>
          <w:sz w:val="24"/>
          <w:szCs w:val="24"/>
        </w:rPr>
        <w:t>ould be pr</w:t>
      </w:r>
      <w:r w:rsidR="0014016C">
        <w:rPr>
          <w:rFonts w:ascii="Times New Roman" w:hAnsi="Times New Roman" w:cs="Times New Roman"/>
          <w:sz w:val="24"/>
          <w:szCs w:val="24"/>
        </w:rPr>
        <w:t>e</w:t>
      </w:r>
      <w:r>
        <w:rPr>
          <w:rFonts w:ascii="Times New Roman" w:hAnsi="Times New Roman" w:cs="Times New Roman"/>
          <w:sz w:val="24"/>
          <w:szCs w:val="24"/>
        </w:rPr>
        <w:t>p</w:t>
      </w:r>
      <w:r w:rsidR="0014016C">
        <w:rPr>
          <w:rFonts w:ascii="Times New Roman" w:hAnsi="Times New Roman" w:cs="Times New Roman"/>
          <w:sz w:val="24"/>
          <w:szCs w:val="24"/>
        </w:rPr>
        <w:t>are</w:t>
      </w:r>
      <w:r>
        <w:rPr>
          <w:rFonts w:ascii="Times New Roman" w:hAnsi="Times New Roman" w:cs="Times New Roman"/>
          <w:sz w:val="24"/>
          <w:szCs w:val="24"/>
        </w:rPr>
        <w:t xml:space="preserve">d to proceed. The indulgence of a </w:t>
      </w:r>
      <w:r>
        <w:rPr>
          <w:rFonts w:ascii="Times New Roman" w:hAnsi="Times New Roman" w:cs="Times New Roman"/>
          <w:sz w:val="24"/>
          <w:szCs w:val="24"/>
        </w:rPr>
        <w:lastRenderedPageBreak/>
        <w:t>postponement will be granted by a court if the court is satisfied that it is in the interest</w:t>
      </w:r>
      <w:r w:rsidR="00DF620F">
        <w:rPr>
          <w:rFonts w:ascii="Times New Roman" w:hAnsi="Times New Roman" w:cs="Times New Roman"/>
          <w:sz w:val="24"/>
          <w:szCs w:val="24"/>
        </w:rPr>
        <w:t>s</w:t>
      </w:r>
      <w:r>
        <w:rPr>
          <w:rFonts w:ascii="Times New Roman" w:hAnsi="Times New Roman" w:cs="Times New Roman"/>
          <w:sz w:val="24"/>
          <w:szCs w:val="24"/>
        </w:rPr>
        <w:t xml:space="preserve"> of justice to grant the indulgence. See </w:t>
      </w:r>
      <w:r>
        <w:rPr>
          <w:rFonts w:ascii="Times New Roman" w:hAnsi="Times New Roman" w:cs="Times New Roman"/>
          <w:i/>
          <w:sz w:val="24"/>
          <w:szCs w:val="24"/>
        </w:rPr>
        <w:t>National Police Service Union &amp; Others</w:t>
      </w:r>
      <w:r>
        <w:rPr>
          <w:rFonts w:ascii="Times New Roman" w:hAnsi="Times New Roman" w:cs="Times New Roman"/>
          <w:sz w:val="24"/>
          <w:szCs w:val="24"/>
        </w:rPr>
        <w:t xml:space="preserve"> v </w:t>
      </w:r>
      <w:r>
        <w:rPr>
          <w:rFonts w:ascii="Times New Roman" w:hAnsi="Times New Roman" w:cs="Times New Roman"/>
          <w:i/>
          <w:sz w:val="24"/>
          <w:szCs w:val="24"/>
        </w:rPr>
        <w:t>Minister of Safety &amp; Security &amp; Others</w:t>
      </w:r>
      <w:r>
        <w:rPr>
          <w:rFonts w:ascii="Times New Roman" w:hAnsi="Times New Roman" w:cs="Times New Roman"/>
          <w:sz w:val="24"/>
          <w:szCs w:val="24"/>
        </w:rPr>
        <w:t xml:space="preserve"> (2000) ZACC 15; 2000(4) SA 1110 (CC), </w:t>
      </w:r>
      <w:r>
        <w:rPr>
          <w:rFonts w:ascii="Times New Roman" w:hAnsi="Times New Roman" w:cs="Times New Roman"/>
          <w:i/>
          <w:sz w:val="24"/>
          <w:szCs w:val="24"/>
        </w:rPr>
        <w:t xml:space="preserve">Myburgh Transport </w:t>
      </w:r>
      <w:r>
        <w:rPr>
          <w:rFonts w:ascii="Times New Roman" w:hAnsi="Times New Roman" w:cs="Times New Roman"/>
          <w:sz w:val="24"/>
          <w:szCs w:val="24"/>
        </w:rPr>
        <w:t xml:space="preserve">v </w:t>
      </w:r>
      <w:r>
        <w:rPr>
          <w:rFonts w:ascii="Times New Roman" w:hAnsi="Times New Roman" w:cs="Times New Roman"/>
          <w:i/>
          <w:sz w:val="24"/>
          <w:szCs w:val="24"/>
        </w:rPr>
        <w:t>Botha</w:t>
      </w:r>
      <w:r>
        <w:rPr>
          <w:rFonts w:ascii="Times New Roman" w:hAnsi="Times New Roman" w:cs="Times New Roman"/>
          <w:sz w:val="24"/>
          <w:szCs w:val="24"/>
        </w:rPr>
        <w:t xml:space="preserve"> 1991 (3) SA 310;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Zackey</w:t>
      </w:r>
      <w:r>
        <w:rPr>
          <w:rFonts w:ascii="Times New Roman" w:hAnsi="Times New Roman" w:cs="Times New Roman"/>
          <w:sz w:val="24"/>
          <w:szCs w:val="24"/>
        </w:rPr>
        <w:t xml:space="preserve"> 1945 (AD) 505; </w:t>
      </w:r>
      <w:r>
        <w:rPr>
          <w:rFonts w:ascii="Times New Roman" w:hAnsi="Times New Roman" w:cs="Times New Roman"/>
          <w:i/>
          <w:sz w:val="24"/>
          <w:szCs w:val="24"/>
        </w:rPr>
        <w:t>Joshua</w:t>
      </w:r>
      <w:r>
        <w:rPr>
          <w:rFonts w:ascii="Times New Roman" w:hAnsi="Times New Roman" w:cs="Times New Roman"/>
          <w:sz w:val="24"/>
          <w:szCs w:val="24"/>
        </w:rPr>
        <w:t xml:space="preserve"> v </w:t>
      </w:r>
      <w:r>
        <w:rPr>
          <w:rFonts w:ascii="Times New Roman" w:hAnsi="Times New Roman" w:cs="Times New Roman"/>
          <w:i/>
          <w:sz w:val="24"/>
          <w:szCs w:val="24"/>
        </w:rPr>
        <w:t>Joshua</w:t>
      </w:r>
      <w:r>
        <w:rPr>
          <w:rFonts w:ascii="Times New Roman" w:hAnsi="Times New Roman" w:cs="Times New Roman"/>
          <w:sz w:val="24"/>
          <w:szCs w:val="24"/>
        </w:rPr>
        <w:t xml:space="preserve"> 1961 (1) SA 455.</w:t>
      </w:r>
    </w:p>
    <w:p w:rsidR="00C515B5" w:rsidRDefault="00C515B5" w:rsidP="00C515B5">
      <w:pPr>
        <w:spacing w:after="0" w:line="360" w:lineRule="auto"/>
        <w:jc w:val="both"/>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 </w:t>
      </w:r>
      <w:r>
        <w:rPr>
          <w:rFonts w:ascii="Times New Roman" w:hAnsi="Times New Roman" w:cs="Times New Roman"/>
          <w:smallCaps/>
          <w:sz w:val="24"/>
          <w:szCs w:val="24"/>
        </w:rPr>
        <w:t>Gowora</w:t>
      </w:r>
      <w:r>
        <w:rPr>
          <w:rFonts w:ascii="Times New Roman" w:hAnsi="Times New Roman" w:cs="Times New Roman"/>
          <w:sz w:val="24"/>
          <w:szCs w:val="24"/>
        </w:rPr>
        <w:t xml:space="preserve"> JA in the Supreme Court of Zimbabwe decision in </w:t>
      </w:r>
      <w:r>
        <w:rPr>
          <w:rFonts w:ascii="Times New Roman" w:hAnsi="Times New Roman" w:cs="Times New Roman"/>
          <w:i/>
          <w:sz w:val="24"/>
          <w:szCs w:val="24"/>
        </w:rPr>
        <w:t>Apex Holdings (Pvt)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Venetican Blinds Specialists Ltd</w:t>
      </w:r>
      <w:r>
        <w:rPr>
          <w:rFonts w:ascii="Times New Roman" w:hAnsi="Times New Roman" w:cs="Times New Roman"/>
          <w:sz w:val="24"/>
          <w:szCs w:val="24"/>
        </w:rPr>
        <w:t xml:space="preserve"> SC 33/2015 underlined that the grant of a postponement of a matter which has been set down for hearing is in the nature of an indulgence which the court will grant or refuse in its discretion. Obviously as with the exercise of </w:t>
      </w:r>
      <w:r w:rsidR="00B3635B">
        <w:rPr>
          <w:rFonts w:ascii="Times New Roman" w:hAnsi="Times New Roman" w:cs="Times New Roman"/>
          <w:sz w:val="24"/>
          <w:szCs w:val="24"/>
        </w:rPr>
        <w:t>any</w:t>
      </w:r>
      <w:r>
        <w:rPr>
          <w:rFonts w:ascii="Times New Roman" w:hAnsi="Times New Roman" w:cs="Times New Roman"/>
          <w:sz w:val="24"/>
          <w:szCs w:val="24"/>
        </w:rPr>
        <w:t xml:space="preserve"> judicial discretion, it must be exercised judiciously. The learned judge cited the </w:t>
      </w:r>
      <w:r w:rsidRPr="00DD68E0">
        <w:rPr>
          <w:rFonts w:ascii="Times New Roman" w:hAnsi="Times New Roman" w:cs="Times New Roman"/>
          <w:i/>
          <w:sz w:val="24"/>
          <w:szCs w:val="24"/>
        </w:rPr>
        <w:t>National Police Service Union</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and other decisions. In my reading of the authorities, I discern that the applicant seeking a postponement must furnish a satisfactory explanation as to why a postponement should be granted. </w:t>
      </w:r>
      <w:r w:rsidRPr="00B3635B">
        <w:rPr>
          <w:rFonts w:ascii="Times New Roman" w:hAnsi="Times New Roman" w:cs="Times New Roman"/>
          <w:i/>
          <w:sz w:val="24"/>
          <w:szCs w:val="24"/>
        </w:rPr>
        <w:t>In ca</w:t>
      </w:r>
      <w:r w:rsidR="00B3635B" w:rsidRPr="00B3635B">
        <w:rPr>
          <w:rFonts w:ascii="Times New Roman" w:hAnsi="Times New Roman" w:cs="Times New Roman"/>
          <w:i/>
          <w:sz w:val="24"/>
          <w:szCs w:val="24"/>
        </w:rPr>
        <w:t>su</w:t>
      </w:r>
      <w:r>
        <w:rPr>
          <w:rFonts w:ascii="Times New Roman" w:hAnsi="Times New Roman" w:cs="Times New Roman"/>
          <w:sz w:val="24"/>
          <w:szCs w:val="24"/>
        </w:rPr>
        <w:t>, the application just came from the blue</w:t>
      </w:r>
      <w:r w:rsidR="002A5458">
        <w:rPr>
          <w:rFonts w:ascii="Times New Roman" w:hAnsi="Times New Roman" w:cs="Times New Roman"/>
          <w:sz w:val="24"/>
          <w:szCs w:val="24"/>
        </w:rPr>
        <w:t xml:space="preserve"> without prior warning.</w:t>
      </w:r>
      <w:r>
        <w:rPr>
          <w:rFonts w:ascii="Times New Roman" w:hAnsi="Times New Roman" w:cs="Times New Roman"/>
          <w:sz w:val="24"/>
          <w:szCs w:val="24"/>
        </w:rPr>
        <w:t xml:space="preserve"> </w:t>
      </w:r>
      <w:r w:rsidR="002A5458">
        <w:rPr>
          <w:rFonts w:ascii="Times New Roman" w:hAnsi="Times New Roman" w:cs="Times New Roman"/>
          <w:sz w:val="24"/>
          <w:szCs w:val="24"/>
        </w:rPr>
        <w:t>The</w:t>
      </w:r>
      <w:r>
        <w:rPr>
          <w:rFonts w:ascii="Times New Roman" w:hAnsi="Times New Roman" w:cs="Times New Roman"/>
          <w:sz w:val="24"/>
          <w:szCs w:val="24"/>
        </w:rPr>
        <w:t xml:space="preserve"> respondent was under a bar, and there had been no attempt to seek condonation or an extension of time to apply for upliftment of bar. I also considered the nature of the main application whose dismissal the applicant sought.</w:t>
      </w: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w:t>
      </w:r>
      <w:r w:rsidR="0090434A">
        <w:rPr>
          <w:rFonts w:ascii="Times New Roman" w:hAnsi="Times New Roman" w:cs="Times New Roman"/>
          <w:sz w:val="24"/>
          <w:szCs w:val="24"/>
        </w:rPr>
        <w:t xml:space="preserve">as </w:t>
      </w:r>
      <w:r>
        <w:rPr>
          <w:rFonts w:ascii="Times New Roman" w:hAnsi="Times New Roman" w:cs="Times New Roman"/>
          <w:sz w:val="24"/>
          <w:szCs w:val="24"/>
        </w:rPr>
        <w:t xml:space="preserve">the holder of a civil search warrant which </w:t>
      </w:r>
      <w:r w:rsidR="0090434A">
        <w:rPr>
          <w:rFonts w:ascii="Times New Roman" w:hAnsi="Times New Roman" w:cs="Times New Roman"/>
          <w:sz w:val="24"/>
          <w:szCs w:val="24"/>
        </w:rPr>
        <w:t>was</w:t>
      </w:r>
      <w:r>
        <w:rPr>
          <w:rFonts w:ascii="Times New Roman" w:hAnsi="Times New Roman" w:cs="Times New Roman"/>
          <w:sz w:val="24"/>
          <w:szCs w:val="24"/>
        </w:rPr>
        <w:t xml:space="preserve"> granted by this court following an </w:t>
      </w:r>
      <w:r w:rsidRPr="00667833">
        <w:rPr>
          <w:rFonts w:ascii="Times New Roman" w:hAnsi="Times New Roman" w:cs="Times New Roman"/>
          <w:sz w:val="24"/>
          <w:szCs w:val="24"/>
        </w:rPr>
        <w:t>anton piller</w:t>
      </w:r>
      <w:r>
        <w:rPr>
          <w:rFonts w:ascii="Times New Roman" w:hAnsi="Times New Roman" w:cs="Times New Roman"/>
          <w:sz w:val="24"/>
          <w:szCs w:val="24"/>
        </w:rPr>
        <w:t xml:space="preserve"> application in which </w:t>
      </w:r>
      <w:r w:rsidR="00667833">
        <w:rPr>
          <w:rFonts w:ascii="Times New Roman" w:hAnsi="Times New Roman" w:cs="Times New Roman"/>
          <w:sz w:val="24"/>
          <w:szCs w:val="24"/>
        </w:rPr>
        <w:t xml:space="preserve">the respondent </w:t>
      </w:r>
      <w:r>
        <w:rPr>
          <w:rFonts w:ascii="Times New Roman" w:hAnsi="Times New Roman" w:cs="Times New Roman"/>
          <w:sz w:val="24"/>
          <w:szCs w:val="24"/>
        </w:rPr>
        <w:t xml:space="preserve">obtained a provisional order. The respondent would have been expected to be the one to take </w:t>
      </w:r>
      <w:r w:rsidR="00667833">
        <w:rPr>
          <w:rFonts w:ascii="Times New Roman" w:hAnsi="Times New Roman" w:cs="Times New Roman"/>
          <w:sz w:val="24"/>
          <w:szCs w:val="24"/>
        </w:rPr>
        <w:t xml:space="preserve">active </w:t>
      </w:r>
      <w:r>
        <w:rPr>
          <w:rFonts w:ascii="Times New Roman" w:hAnsi="Times New Roman" w:cs="Times New Roman"/>
          <w:sz w:val="24"/>
          <w:szCs w:val="24"/>
        </w:rPr>
        <w:t>steps to have the order confirmed. It was on the contrary the applicant which took the initiative to file heads of argument and set the matter for hearing. Whilst the respondent came to court under a certificate of urgency, as soon as it got the interim order, it became content with the advantage it now had secured, hence the failure without explanation to file heads of argument</w:t>
      </w:r>
      <w:r w:rsidR="004E7E29">
        <w:rPr>
          <w:rFonts w:ascii="Times New Roman" w:hAnsi="Times New Roman" w:cs="Times New Roman"/>
          <w:sz w:val="24"/>
          <w:szCs w:val="24"/>
        </w:rPr>
        <w:t>.</w:t>
      </w:r>
      <w:r>
        <w:rPr>
          <w:rFonts w:ascii="Times New Roman" w:hAnsi="Times New Roman" w:cs="Times New Roman"/>
          <w:sz w:val="24"/>
          <w:szCs w:val="24"/>
        </w:rPr>
        <w:t xml:space="preserve"> Mr </w:t>
      </w:r>
      <w:r>
        <w:rPr>
          <w:rFonts w:ascii="Times New Roman" w:hAnsi="Times New Roman" w:cs="Times New Roman"/>
          <w:i/>
          <w:sz w:val="24"/>
          <w:szCs w:val="24"/>
        </w:rPr>
        <w:t>Samukange</w:t>
      </w:r>
      <w:r>
        <w:rPr>
          <w:rFonts w:ascii="Times New Roman" w:hAnsi="Times New Roman" w:cs="Times New Roman"/>
          <w:sz w:val="24"/>
          <w:szCs w:val="24"/>
        </w:rPr>
        <w:t xml:space="preserve"> understa</w:t>
      </w:r>
      <w:r w:rsidR="004E7E29">
        <w:rPr>
          <w:rFonts w:ascii="Times New Roman" w:hAnsi="Times New Roman" w:cs="Times New Roman"/>
          <w:sz w:val="24"/>
          <w:szCs w:val="24"/>
        </w:rPr>
        <w:t>nda</w:t>
      </w:r>
      <w:r>
        <w:rPr>
          <w:rFonts w:ascii="Times New Roman" w:hAnsi="Times New Roman" w:cs="Times New Roman"/>
          <w:sz w:val="24"/>
          <w:szCs w:val="24"/>
        </w:rPr>
        <w:t>bly argued that the respondent was seeking to abuse the court process. This</w:t>
      </w:r>
      <w:r w:rsidR="000A5062">
        <w:rPr>
          <w:rFonts w:ascii="Times New Roman" w:hAnsi="Times New Roman" w:cs="Times New Roman"/>
          <w:sz w:val="24"/>
          <w:szCs w:val="24"/>
        </w:rPr>
        <w:t xml:space="preserve"> matter is of a public interest</w:t>
      </w:r>
      <w:r>
        <w:rPr>
          <w:rFonts w:ascii="Times New Roman" w:hAnsi="Times New Roman" w:cs="Times New Roman"/>
          <w:sz w:val="24"/>
          <w:szCs w:val="24"/>
        </w:rPr>
        <w:t xml:space="preserve"> and affects </w:t>
      </w:r>
      <w:r w:rsidR="000A5062">
        <w:rPr>
          <w:rFonts w:ascii="Times New Roman" w:hAnsi="Times New Roman" w:cs="Times New Roman"/>
          <w:sz w:val="24"/>
          <w:szCs w:val="24"/>
        </w:rPr>
        <w:t xml:space="preserve">cotton </w:t>
      </w:r>
      <w:r>
        <w:rPr>
          <w:rFonts w:ascii="Times New Roman" w:hAnsi="Times New Roman" w:cs="Times New Roman"/>
          <w:sz w:val="24"/>
          <w:szCs w:val="24"/>
        </w:rPr>
        <w:t>farming activities. The applicant stands to suffer prejudice if it cannot because of uncertainty of whether or not a damages suit will be instituted against it, continue to trade in the disputed</w:t>
      </w:r>
      <w:r w:rsidR="000A5062">
        <w:rPr>
          <w:rFonts w:ascii="Times New Roman" w:hAnsi="Times New Roman" w:cs="Times New Roman"/>
          <w:sz w:val="24"/>
          <w:szCs w:val="24"/>
        </w:rPr>
        <w:t xml:space="preserve"> cotton</w:t>
      </w:r>
      <w:r>
        <w:rPr>
          <w:rFonts w:ascii="Times New Roman" w:hAnsi="Times New Roman" w:cs="Times New Roman"/>
          <w:sz w:val="24"/>
          <w:szCs w:val="24"/>
        </w:rPr>
        <w:t xml:space="preserve"> seed. The respondent on the other ha</w:t>
      </w:r>
      <w:r w:rsidR="000A5062">
        <w:rPr>
          <w:rFonts w:ascii="Times New Roman" w:hAnsi="Times New Roman" w:cs="Times New Roman"/>
          <w:sz w:val="24"/>
          <w:szCs w:val="24"/>
        </w:rPr>
        <w:t>n</w:t>
      </w:r>
      <w:r>
        <w:rPr>
          <w:rFonts w:ascii="Times New Roman" w:hAnsi="Times New Roman" w:cs="Times New Roman"/>
          <w:sz w:val="24"/>
          <w:szCs w:val="24"/>
        </w:rPr>
        <w:t xml:space="preserve">d will not suffer prejudice because it will still claim damages if it establishes its claim. </w:t>
      </w:r>
      <w:r w:rsidR="00171D4B">
        <w:rPr>
          <w:rFonts w:ascii="Times New Roman" w:hAnsi="Times New Roman" w:cs="Times New Roman"/>
          <w:sz w:val="24"/>
          <w:szCs w:val="24"/>
        </w:rPr>
        <w:t xml:space="preserve">The </w:t>
      </w:r>
      <w:r>
        <w:rPr>
          <w:rFonts w:ascii="Times New Roman" w:hAnsi="Times New Roman" w:cs="Times New Roman"/>
          <w:sz w:val="24"/>
          <w:szCs w:val="24"/>
        </w:rPr>
        <w:t xml:space="preserve">court should </w:t>
      </w:r>
      <w:r w:rsidR="00171D4B">
        <w:rPr>
          <w:rFonts w:ascii="Times New Roman" w:hAnsi="Times New Roman" w:cs="Times New Roman"/>
          <w:sz w:val="24"/>
          <w:szCs w:val="24"/>
        </w:rPr>
        <w:t xml:space="preserve">not </w:t>
      </w:r>
      <w:r>
        <w:rPr>
          <w:rFonts w:ascii="Times New Roman" w:hAnsi="Times New Roman" w:cs="Times New Roman"/>
          <w:sz w:val="24"/>
          <w:szCs w:val="24"/>
        </w:rPr>
        <w:t xml:space="preserve">fold its arms and disadvantage one commercial player </w:t>
      </w:r>
      <w:r>
        <w:rPr>
          <w:rFonts w:ascii="Times New Roman" w:hAnsi="Times New Roman" w:cs="Times New Roman"/>
          <w:i/>
          <w:sz w:val="24"/>
          <w:szCs w:val="24"/>
        </w:rPr>
        <w:t>ad infinitum</w:t>
      </w:r>
      <w:r w:rsidR="00171D4B">
        <w:rPr>
          <w:rFonts w:ascii="Times New Roman" w:hAnsi="Times New Roman" w:cs="Times New Roman"/>
          <w:sz w:val="24"/>
          <w:szCs w:val="24"/>
        </w:rPr>
        <w:t xml:space="preserve"> against the other gaining advantage</w:t>
      </w:r>
      <w:r>
        <w:rPr>
          <w:rFonts w:ascii="Times New Roman" w:hAnsi="Times New Roman" w:cs="Times New Roman"/>
          <w:sz w:val="24"/>
          <w:szCs w:val="24"/>
        </w:rPr>
        <w:t xml:space="preserve">. </w:t>
      </w: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decided to appoint counsel who was already engaged in another court. The respondent’s position appears to have been that once it submits that its choice of counsel </w:t>
      </w:r>
      <w:r>
        <w:rPr>
          <w:rFonts w:ascii="Times New Roman" w:hAnsi="Times New Roman" w:cs="Times New Roman"/>
          <w:sz w:val="24"/>
          <w:szCs w:val="24"/>
        </w:rPr>
        <w:lastRenderedPageBreak/>
        <w:t>was engaged in the Supreme Court, a postponement becomes a formality. This court will as a matter of practice defer to its senior court. Th</w:t>
      </w:r>
      <w:r w:rsidR="00383272">
        <w:rPr>
          <w:rFonts w:ascii="Times New Roman" w:hAnsi="Times New Roman" w:cs="Times New Roman"/>
          <w:sz w:val="24"/>
          <w:szCs w:val="24"/>
        </w:rPr>
        <w:t>u</w:t>
      </w:r>
      <w:r>
        <w:rPr>
          <w:rFonts w:ascii="Times New Roman" w:hAnsi="Times New Roman" w:cs="Times New Roman"/>
          <w:sz w:val="24"/>
          <w:szCs w:val="24"/>
        </w:rPr>
        <w:t>s</w:t>
      </w:r>
      <w:r w:rsidR="00DD68E0">
        <w:rPr>
          <w:rFonts w:ascii="Times New Roman" w:hAnsi="Times New Roman" w:cs="Times New Roman"/>
          <w:sz w:val="24"/>
          <w:szCs w:val="24"/>
        </w:rPr>
        <w:t>,</w:t>
      </w:r>
      <w:r>
        <w:rPr>
          <w:rFonts w:ascii="Times New Roman" w:hAnsi="Times New Roman" w:cs="Times New Roman"/>
          <w:sz w:val="24"/>
          <w:szCs w:val="24"/>
        </w:rPr>
        <w:t xml:space="preserve"> where counsel who is supposed to be appearing in this court has also to appear in a Senior Court at the same time, this court will defer to the Senior Court. It will stand down or postpone a matter for such counsel to first finish his</w:t>
      </w:r>
      <w:r w:rsidR="00383272">
        <w:rPr>
          <w:rFonts w:ascii="Times New Roman" w:hAnsi="Times New Roman" w:cs="Times New Roman"/>
          <w:sz w:val="24"/>
          <w:szCs w:val="24"/>
        </w:rPr>
        <w:t xml:space="preserve"> or her</w:t>
      </w:r>
      <w:r>
        <w:rPr>
          <w:rFonts w:ascii="Times New Roman" w:hAnsi="Times New Roman" w:cs="Times New Roman"/>
          <w:sz w:val="24"/>
          <w:szCs w:val="24"/>
        </w:rPr>
        <w:t xml:space="preserve"> engagement in the Senior Court. Counsel however has a duty to inform the court of his or her engagement in the Senior Court. Counsel should not accept a new brief in a junior court when he knows that it will clash with another engagement in a Senior Court. The Supreme Court is a stone’s throw from this court. It commences its hearings at 9.30 a.m. This matter was set down for 9.00 a.m. There was ample time for Mr </w:t>
      </w:r>
      <w:r>
        <w:rPr>
          <w:rFonts w:ascii="Times New Roman" w:hAnsi="Times New Roman" w:cs="Times New Roman"/>
          <w:i/>
          <w:sz w:val="24"/>
          <w:szCs w:val="24"/>
        </w:rPr>
        <w:t>Zhuwarara</w:t>
      </w:r>
      <w:r>
        <w:rPr>
          <w:rFonts w:ascii="Times New Roman" w:hAnsi="Times New Roman" w:cs="Times New Roman"/>
          <w:sz w:val="24"/>
          <w:szCs w:val="24"/>
        </w:rPr>
        <w:t xml:space="preserve"> to appear in this court or before me to explain his predicament. Mr </w:t>
      </w:r>
      <w:r>
        <w:rPr>
          <w:rFonts w:ascii="Times New Roman" w:hAnsi="Times New Roman" w:cs="Times New Roman"/>
          <w:i/>
          <w:sz w:val="24"/>
          <w:szCs w:val="24"/>
        </w:rPr>
        <w:t>Zhuwarara</w:t>
      </w:r>
      <w:r>
        <w:rPr>
          <w:rFonts w:ascii="Times New Roman" w:hAnsi="Times New Roman" w:cs="Times New Roman"/>
          <w:sz w:val="24"/>
          <w:szCs w:val="24"/>
        </w:rPr>
        <w:t xml:space="preserve"> has been known at least by myself to be a courteous legal practitioner and I would have expected him to timeously advise the court of his unavailability. Mr </w:t>
      </w:r>
      <w:r w:rsidRPr="00182929">
        <w:rPr>
          <w:rFonts w:ascii="Times New Roman" w:hAnsi="Times New Roman" w:cs="Times New Roman"/>
          <w:i/>
          <w:sz w:val="24"/>
          <w:szCs w:val="24"/>
        </w:rPr>
        <w:t>Chagudumba</w:t>
      </w:r>
      <w:r>
        <w:rPr>
          <w:rFonts w:ascii="Times New Roman" w:hAnsi="Times New Roman" w:cs="Times New Roman"/>
          <w:sz w:val="24"/>
          <w:szCs w:val="24"/>
        </w:rPr>
        <w:t xml:space="preserve"> did not know the case which Mr </w:t>
      </w:r>
      <w:r>
        <w:rPr>
          <w:rFonts w:ascii="Times New Roman" w:hAnsi="Times New Roman" w:cs="Times New Roman"/>
          <w:i/>
          <w:sz w:val="24"/>
          <w:szCs w:val="24"/>
        </w:rPr>
        <w:t>Zhuwarara</w:t>
      </w:r>
      <w:r>
        <w:rPr>
          <w:rFonts w:ascii="Times New Roman" w:hAnsi="Times New Roman" w:cs="Times New Roman"/>
          <w:sz w:val="24"/>
          <w:szCs w:val="24"/>
        </w:rPr>
        <w:t xml:space="preserve"> was seized with in the Supreme Court or for how long it was set down for. I was therefore not satisfied with the </w:t>
      </w:r>
      <w:r w:rsidRPr="00616865">
        <w:rPr>
          <w:rFonts w:ascii="Times New Roman" w:hAnsi="Times New Roman" w:cs="Times New Roman"/>
          <w:i/>
          <w:sz w:val="24"/>
          <w:szCs w:val="24"/>
        </w:rPr>
        <w:t>bona fides</w:t>
      </w:r>
      <w:r>
        <w:rPr>
          <w:rFonts w:ascii="Times New Roman" w:hAnsi="Times New Roman" w:cs="Times New Roman"/>
          <w:sz w:val="24"/>
          <w:szCs w:val="24"/>
        </w:rPr>
        <w:t xml:space="preserve"> of the application. I therefore dismiss </w:t>
      </w:r>
      <w:r w:rsidR="00616865">
        <w:rPr>
          <w:rFonts w:ascii="Times New Roman" w:hAnsi="Times New Roman" w:cs="Times New Roman"/>
          <w:sz w:val="24"/>
          <w:szCs w:val="24"/>
        </w:rPr>
        <w:t>the application for postponement</w:t>
      </w:r>
      <w:r>
        <w:rPr>
          <w:rFonts w:ascii="Times New Roman" w:hAnsi="Times New Roman" w:cs="Times New Roman"/>
          <w:sz w:val="24"/>
          <w:szCs w:val="24"/>
        </w:rPr>
        <w:t>.</w:t>
      </w:r>
    </w:p>
    <w:p w:rsidR="00C515B5" w:rsidRDefault="00C515B5" w:rsidP="00C5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consider whether I should dismiss the application </w:t>
      </w:r>
      <w:r w:rsidR="00616865">
        <w:rPr>
          <w:rFonts w:ascii="Times New Roman" w:hAnsi="Times New Roman" w:cs="Times New Roman"/>
          <w:sz w:val="24"/>
          <w:szCs w:val="24"/>
        </w:rPr>
        <w:t>for</w:t>
      </w:r>
      <w:r w:rsidR="00DD68E0">
        <w:rPr>
          <w:rFonts w:ascii="Times New Roman" w:hAnsi="Times New Roman" w:cs="Times New Roman"/>
          <w:sz w:val="24"/>
          <w:szCs w:val="24"/>
        </w:rPr>
        <w:t xml:space="preserve"> </w:t>
      </w:r>
      <w:r w:rsidR="00616865">
        <w:rPr>
          <w:rFonts w:ascii="Times New Roman" w:hAnsi="Times New Roman" w:cs="Times New Roman"/>
          <w:sz w:val="24"/>
          <w:szCs w:val="24"/>
        </w:rPr>
        <w:t xml:space="preserve">want of prosecution </w:t>
      </w:r>
      <w:r>
        <w:rPr>
          <w:rFonts w:ascii="Times New Roman" w:hAnsi="Times New Roman" w:cs="Times New Roman"/>
          <w:sz w:val="24"/>
          <w:szCs w:val="24"/>
        </w:rPr>
        <w:t xml:space="preserve">as prayed for. I have the option to either refer the matter to the unopposed roll or deal with it on the merits. I have already expressed my sentiments about referring a matter to unopposed roll without striking out the notice of opposition. </w:t>
      </w:r>
      <w:r w:rsidR="00E650E5">
        <w:rPr>
          <w:rFonts w:ascii="Times New Roman" w:hAnsi="Times New Roman" w:cs="Times New Roman"/>
          <w:sz w:val="24"/>
          <w:szCs w:val="24"/>
        </w:rPr>
        <w:t xml:space="preserve">I however </w:t>
      </w:r>
      <w:r>
        <w:rPr>
          <w:rFonts w:ascii="Times New Roman" w:hAnsi="Times New Roman" w:cs="Times New Roman"/>
          <w:sz w:val="24"/>
          <w:szCs w:val="24"/>
        </w:rPr>
        <w:t xml:space="preserve">propose to determine the matter on the merits. There are really no merits to consider. This court granted the respondent an </w:t>
      </w:r>
      <w:r w:rsidRPr="0022753E">
        <w:rPr>
          <w:rFonts w:ascii="Times New Roman" w:hAnsi="Times New Roman" w:cs="Times New Roman"/>
          <w:sz w:val="24"/>
          <w:szCs w:val="24"/>
        </w:rPr>
        <w:t>anton piller</w:t>
      </w:r>
      <w:r>
        <w:rPr>
          <w:rFonts w:ascii="Times New Roman" w:hAnsi="Times New Roman" w:cs="Times New Roman"/>
          <w:sz w:val="24"/>
          <w:szCs w:val="24"/>
        </w:rPr>
        <w:t xml:space="preserve"> order. It</w:t>
      </w:r>
      <w:r w:rsidR="004A2CB5">
        <w:rPr>
          <w:rFonts w:ascii="Times New Roman" w:hAnsi="Times New Roman" w:cs="Times New Roman"/>
          <w:sz w:val="24"/>
          <w:szCs w:val="24"/>
        </w:rPr>
        <w:t xml:space="preserve"> was</w:t>
      </w:r>
      <w:r>
        <w:rPr>
          <w:rFonts w:ascii="Times New Roman" w:hAnsi="Times New Roman" w:cs="Times New Roman"/>
          <w:sz w:val="24"/>
          <w:szCs w:val="24"/>
        </w:rPr>
        <w:t xml:space="preserve"> executed </w:t>
      </w:r>
      <w:r w:rsidR="004A2CB5">
        <w:rPr>
          <w:rFonts w:ascii="Times New Roman" w:hAnsi="Times New Roman" w:cs="Times New Roman"/>
          <w:sz w:val="24"/>
          <w:szCs w:val="24"/>
        </w:rPr>
        <w:t>upon</w:t>
      </w:r>
      <w:r>
        <w:rPr>
          <w:rFonts w:ascii="Times New Roman" w:hAnsi="Times New Roman" w:cs="Times New Roman"/>
          <w:sz w:val="24"/>
          <w:szCs w:val="24"/>
        </w:rPr>
        <w:t>. The applicant complains that the seed which was uplifted by the respondent in terms of the provisional order was not paid for. The applicant can sue for the cost</w:t>
      </w:r>
      <w:r w:rsidR="008F272A">
        <w:rPr>
          <w:rFonts w:ascii="Times New Roman" w:hAnsi="Times New Roman" w:cs="Times New Roman"/>
          <w:sz w:val="24"/>
          <w:szCs w:val="24"/>
        </w:rPr>
        <w:t xml:space="preserve"> thereof</w:t>
      </w:r>
      <w:r>
        <w:rPr>
          <w:rFonts w:ascii="Times New Roman" w:hAnsi="Times New Roman" w:cs="Times New Roman"/>
          <w:sz w:val="24"/>
          <w:szCs w:val="24"/>
        </w:rPr>
        <w:t xml:space="preserve">. The applicant also argues about the miscitation of the parties. </w:t>
      </w:r>
      <w:r w:rsidR="008F272A">
        <w:rPr>
          <w:rFonts w:ascii="Times New Roman" w:hAnsi="Times New Roman" w:cs="Times New Roman"/>
          <w:sz w:val="24"/>
          <w:szCs w:val="24"/>
        </w:rPr>
        <w:t>If it</w:t>
      </w:r>
      <w:r>
        <w:rPr>
          <w:rFonts w:ascii="Times New Roman" w:hAnsi="Times New Roman" w:cs="Times New Roman"/>
          <w:sz w:val="24"/>
          <w:szCs w:val="24"/>
        </w:rPr>
        <w:t xml:space="preserve"> suffered loss as a result </w:t>
      </w:r>
      <w:r w:rsidR="008F272A">
        <w:rPr>
          <w:rFonts w:ascii="Times New Roman" w:hAnsi="Times New Roman" w:cs="Times New Roman"/>
          <w:sz w:val="24"/>
          <w:szCs w:val="24"/>
        </w:rPr>
        <w:t xml:space="preserve">of </w:t>
      </w:r>
      <w:r w:rsidR="0021321A">
        <w:rPr>
          <w:rFonts w:ascii="Times New Roman" w:hAnsi="Times New Roman" w:cs="Times New Roman"/>
          <w:sz w:val="24"/>
          <w:szCs w:val="24"/>
        </w:rPr>
        <w:t xml:space="preserve">the </w:t>
      </w:r>
      <w:r w:rsidR="008F272A">
        <w:rPr>
          <w:rFonts w:ascii="Times New Roman" w:hAnsi="Times New Roman" w:cs="Times New Roman"/>
          <w:sz w:val="24"/>
          <w:szCs w:val="24"/>
        </w:rPr>
        <w:t>wrong citation</w:t>
      </w:r>
      <w:r>
        <w:rPr>
          <w:rFonts w:ascii="Times New Roman" w:hAnsi="Times New Roman" w:cs="Times New Roman"/>
          <w:sz w:val="24"/>
          <w:szCs w:val="24"/>
        </w:rPr>
        <w:t xml:space="preserve"> if proved, it has a remedy of damages. On its part the respondent already has results of the examination of the samples. What it sought to achieve has now been achieved. It could well be that the inaction on its part arose from the fact that it achieved its objectives.</w:t>
      </w:r>
    </w:p>
    <w:p w:rsidR="00C515B5" w:rsidRDefault="00C515B5" w:rsidP="00C5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therefore, it appears to me that the justice of the case demands that the application for dismissal for want of prosecution should be granted. I therefore order as follows:</w:t>
      </w:r>
    </w:p>
    <w:p w:rsidR="00C515B5" w:rsidRDefault="00C515B5" w:rsidP="00C5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provisional order granted by </w:t>
      </w:r>
      <w:r>
        <w:rPr>
          <w:rFonts w:ascii="Times New Roman" w:hAnsi="Times New Roman" w:cs="Times New Roman"/>
          <w:smallCaps/>
          <w:sz w:val="24"/>
          <w:szCs w:val="24"/>
        </w:rPr>
        <w:t>Tsanga</w:t>
      </w:r>
      <w:r>
        <w:rPr>
          <w:rFonts w:ascii="Times New Roman" w:hAnsi="Times New Roman" w:cs="Times New Roman"/>
          <w:sz w:val="24"/>
          <w:szCs w:val="24"/>
        </w:rPr>
        <w:t xml:space="preserve"> J in HC 11063/15 o</w:t>
      </w:r>
      <w:r w:rsidR="00FF211B">
        <w:rPr>
          <w:rFonts w:ascii="Times New Roman" w:hAnsi="Times New Roman" w:cs="Times New Roman"/>
          <w:sz w:val="24"/>
          <w:szCs w:val="24"/>
        </w:rPr>
        <w:t>n 9 December, 2015 is hereby di</w:t>
      </w:r>
      <w:r w:rsidR="00F03CA5">
        <w:rPr>
          <w:rFonts w:ascii="Times New Roman" w:hAnsi="Times New Roman" w:cs="Times New Roman"/>
          <w:sz w:val="24"/>
          <w:szCs w:val="24"/>
        </w:rPr>
        <w:t>s</w:t>
      </w:r>
      <w:r w:rsidR="00FF211B">
        <w:rPr>
          <w:rFonts w:ascii="Times New Roman" w:hAnsi="Times New Roman" w:cs="Times New Roman"/>
          <w:sz w:val="24"/>
          <w:szCs w:val="24"/>
        </w:rPr>
        <w:t>charged</w:t>
      </w:r>
      <w:r>
        <w:rPr>
          <w:rFonts w:ascii="Times New Roman" w:hAnsi="Times New Roman" w:cs="Times New Roman"/>
          <w:sz w:val="24"/>
          <w:szCs w:val="24"/>
        </w:rPr>
        <w:t xml:space="preserve"> with costs.     </w:t>
      </w:r>
    </w:p>
    <w:p w:rsidR="00C515B5" w:rsidRDefault="00C515B5" w:rsidP="00C515B5">
      <w:pPr>
        <w:spacing w:after="0" w:line="360" w:lineRule="auto"/>
        <w:jc w:val="both"/>
        <w:rPr>
          <w:rFonts w:ascii="Times New Roman" w:hAnsi="Times New Roman" w:cs="Times New Roman"/>
          <w:sz w:val="24"/>
          <w:szCs w:val="24"/>
        </w:rPr>
      </w:pPr>
    </w:p>
    <w:p w:rsidR="00C515B5" w:rsidRDefault="00C515B5" w:rsidP="00C515B5">
      <w:pPr>
        <w:spacing w:after="0" w:line="360" w:lineRule="auto"/>
        <w:jc w:val="both"/>
        <w:rPr>
          <w:rFonts w:ascii="Times New Roman" w:hAnsi="Times New Roman" w:cs="Times New Roman"/>
          <w:sz w:val="24"/>
          <w:szCs w:val="24"/>
        </w:rPr>
      </w:pPr>
    </w:p>
    <w:p w:rsidR="00C515B5" w:rsidRDefault="00C515B5" w:rsidP="00C515B5">
      <w:pPr>
        <w:spacing w:after="0" w:line="360" w:lineRule="auto"/>
        <w:jc w:val="both"/>
        <w:rPr>
          <w:rFonts w:ascii="Times New Roman" w:hAnsi="Times New Roman" w:cs="Times New Roman"/>
          <w:sz w:val="24"/>
          <w:szCs w:val="24"/>
        </w:rPr>
      </w:pPr>
    </w:p>
    <w:p w:rsidR="00C515B5" w:rsidRDefault="00C515B5" w:rsidP="00C515B5">
      <w:pPr>
        <w:spacing w:after="0" w:line="360" w:lineRule="auto"/>
        <w:jc w:val="both"/>
        <w:rPr>
          <w:rFonts w:ascii="Times New Roman" w:hAnsi="Times New Roman" w:cs="Times New Roman"/>
          <w:sz w:val="24"/>
          <w:szCs w:val="24"/>
        </w:rPr>
      </w:pPr>
    </w:p>
    <w:p w:rsidR="00C515B5" w:rsidRDefault="00C515B5" w:rsidP="00C515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Ventures &amp; Samukange</w:t>
      </w:r>
      <w:r>
        <w:rPr>
          <w:rFonts w:ascii="Times New Roman" w:hAnsi="Times New Roman" w:cs="Times New Roman"/>
          <w:sz w:val="24"/>
          <w:szCs w:val="24"/>
        </w:rPr>
        <w:t>, applicant’s legal practitioners</w:t>
      </w:r>
    </w:p>
    <w:p w:rsidR="00C515B5" w:rsidRDefault="00C515B5" w:rsidP="00C515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xml:space="preserve">, respondent’s legal practitioners  </w:t>
      </w:r>
    </w:p>
    <w:p w:rsidR="00C515B5" w:rsidRPr="00D26FD2" w:rsidRDefault="00C515B5" w:rsidP="00C515B5">
      <w:pPr>
        <w:spacing w:after="0" w:line="360" w:lineRule="auto"/>
        <w:ind w:left="360"/>
        <w:jc w:val="both"/>
        <w:rPr>
          <w:rFonts w:ascii="Times New Roman" w:hAnsi="Times New Roman" w:cs="Times New Roman"/>
          <w:sz w:val="24"/>
          <w:szCs w:val="24"/>
        </w:rPr>
      </w:pPr>
    </w:p>
    <w:sectPr w:rsidR="00C515B5" w:rsidRPr="00D26F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69" w:rsidRDefault="008E7F69" w:rsidP="00781A29">
      <w:pPr>
        <w:spacing w:after="0" w:line="240" w:lineRule="auto"/>
      </w:pPr>
      <w:r>
        <w:separator/>
      </w:r>
    </w:p>
  </w:endnote>
  <w:endnote w:type="continuationSeparator" w:id="0">
    <w:p w:rsidR="008E7F69" w:rsidRDefault="008E7F69" w:rsidP="0078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1" w:rsidRDefault="00C42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1" w:rsidRDefault="00C42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1" w:rsidRDefault="00C42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69" w:rsidRDefault="008E7F69" w:rsidP="00781A29">
      <w:pPr>
        <w:spacing w:after="0" w:line="240" w:lineRule="auto"/>
      </w:pPr>
      <w:r>
        <w:separator/>
      </w:r>
    </w:p>
  </w:footnote>
  <w:footnote w:type="continuationSeparator" w:id="0">
    <w:p w:rsidR="008E7F69" w:rsidRDefault="008E7F69" w:rsidP="00781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1" w:rsidRDefault="00C42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58053"/>
      <w:docPartObj>
        <w:docPartGallery w:val="Page Numbers (Top of Page)"/>
        <w:docPartUnique/>
      </w:docPartObj>
    </w:sdtPr>
    <w:sdtEndPr>
      <w:rPr>
        <w:noProof/>
      </w:rPr>
    </w:sdtEndPr>
    <w:sdtContent>
      <w:p w:rsidR="00781A29" w:rsidRDefault="00781A29">
        <w:pPr>
          <w:pStyle w:val="Header"/>
          <w:jc w:val="right"/>
          <w:rPr>
            <w:noProof/>
          </w:rPr>
        </w:pPr>
        <w:r>
          <w:fldChar w:fldCharType="begin"/>
        </w:r>
        <w:r>
          <w:instrText xml:space="preserve"> PAGE   \* MERGEFORMAT </w:instrText>
        </w:r>
        <w:r>
          <w:fldChar w:fldCharType="separate"/>
        </w:r>
        <w:r w:rsidR="009F6AAD">
          <w:rPr>
            <w:noProof/>
          </w:rPr>
          <w:t>1</w:t>
        </w:r>
        <w:r>
          <w:rPr>
            <w:noProof/>
          </w:rPr>
          <w:fldChar w:fldCharType="end"/>
        </w:r>
      </w:p>
      <w:p w:rsidR="00781A29" w:rsidRDefault="00781A29">
        <w:pPr>
          <w:pStyle w:val="Header"/>
          <w:jc w:val="right"/>
          <w:rPr>
            <w:noProof/>
          </w:rPr>
        </w:pPr>
        <w:r>
          <w:rPr>
            <w:noProof/>
          </w:rPr>
          <w:t>HH</w:t>
        </w:r>
        <w:r w:rsidR="00C42C71">
          <w:rPr>
            <w:noProof/>
          </w:rPr>
          <w:t xml:space="preserve"> 12-17</w:t>
        </w:r>
      </w:p>
      <w:p w:rsidR="00781A29" w:rsidRDefault="00781A29">
        <w:pPr>
          <w:pStyle w:val="Header"/>
          <w:jc w:val="right"/>
        </w:pPr>
        <w:r>
          <w:rPr>
            <w:noProof/>
          </w:rPr>
          <w:t>HC 11063/15</w:t>
        </w:r>
      </w:p>
    </w:sdtContent>
  </w:sdt>
  <w:p w:rsidR="00781A29" w:rsidRDefault="00781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1" w:rsidRDefault="00C42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05758"/>
    <w:multiLevelType w:val="hybridMultilevel"/>
    <w:tmpl w:val="9D8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29"/>
    <w:rsid w:val="00007EDF"/>
    <w:rsid w:val="00027586"/>
    <w:rsid w:val="00031391"/>
    <w:rsid w:val="00032C83"/>
    <w:rsid w:val="00047126"/>
    <w:rsid w:val="00074A69"/>
    <w:rsid w:val="000A5062"/>
    <w:rsid w:val="000F6C3B"/>
    <w:rsid w:val="00102BC3"/>
    <w:rsid w:val="00110CA5"/>
    <w:rsid w:val="00134C8A"/>
    <w:rsid w:val="0014016C"/>
    <w:rsid w:val="00171D4B"/>
    <w:rsid w:val="00181201"/>
    <w:rsid w:val="00182929"/>
    <w:rsid w:val="001F13C4"/>
    <w:rsid w:val="0021321A"/>
    <w:rsid w:val="00220C67"/>
    <w:rsid w:val="0022753E"/>
    <w:rsid w:val="00253882"/>
    <w:rsid w:val="002A5458"/>
    <w:rsid w:val="002F0FAB"/>
    <w:rsid w:val="002F40C6"/>
    <w:rsid w:val="003244DD"/>
    <w:rsid w:val="00333D0E"/>
    <w:rsid w:val="00383272"/>
    <w:rsid w:val="003D2520"/>
    <w:rsid w:val="003F162F"/>
    <w:rsid w:val="003F56D7"/>
    <w:rsid w:val="0041097E"/>
    <w:rsid w:val="00430708"/>
    <w:rsid w:val="00445AA5"/>
    <w:rsid w:val="0045729F"/>
    <w:rsid w:val="00480A4C"/>
    <w:rsid w:val="004839D1"/>
    <w:rsid w:val="004A2CB5"/>
    <w:rsid w:val="004B78AC"/>
    <w:rsid w:val="004E7E29"/>
    <w:rsid w:val="00510921"/>
    <w:rsid w:val="005342A6"/>
    <w:rsid w:val="005806DF"/>
    <w:rsid w:val="005832BF"/>
    <w:rsid w:val="005B20C2"/>
    <w:rsid w:val="005D0E76"/>
    <w:rsid w:val="005E1493"/>
    <w:rsid w:val="00616865"/>
    <w:rsid w:val="00644F25"/>
    <w:rsid w:val="00667833"/>
    <w:rsid w:val="006D2A7D"/>
    <w:rsid w:val="00701523"/>
    <w:rsid w:val="00724F36"/>
    <w:rsid w:val="00736A07"/>
    <w:rsid w:val="00781A29"/>
    <w:rsid w:val="007D6CC2"/>
    <w:rsid w:val="007F3DE1"/>
    <w:rsid w:val="00862FF7"/>
    <w:rsid w:val="0086685C"/>
    <w:rsid w:val="008755A0"/>
    <w:rsid w:val="00880453"/>
    <w:rsid w:val="008925D9"/>
    <w:rsid w:val="008E7F69"/>
    <w:rsid w:val="008F272A"/>
    <w:rsid w:val="008F4286"/>
    <w:rsid w:val="008F7BDC"/>
    <w:rsid w:val="0090434A"/>
    <w:rsid w:val="00975665"/>
    <w:rsid w:val="00985D49"/>
    <w:rsid w:val="009E1CA8"/>
    <w:rsid w:val="009E2B04"/>
    <w:rsid w:val="009F6AAD"/>
    <w:rsid w:val="00A01A32"/>
    <w:rsid w:val="00A03A76"/>
    <w:rsid w:val="00A41579"/>
    <w:rsid w:val="00A80044"/>
    <w:rsid w:val="00AB13FD"/>
    <w:rsid w:val="00AB5981"/>
    <w:rsid w:val="00AC69E3"/>
    <w:rsid w:val="00B120EC"/>
    <w:rsid w:val="00B3635B"/>
    <w:rsid w:val="00B667A1"/>
    <w:rsid w:val="00B66C00"/>
    <w:rsid w:val="00B908D2"/>
    <w:rsid w:val="00BB785F"/>
    <w:rsid w:val="00BC1E0A"/>
    <w:rsid w:val="00BF5F5F"/>
    <w:rsid w:val="00C30859"/>
    <w:rsid w:val="00C36CC6"/>
    <w:rsid w:val="00C42C71"/>
    <w:rsid w:val="00C515B5"/>
    <w:rsid w:val="00CB4014"/>
    <w:rsid w:val="00CC13A2"/>
    <w:rsid w:val="00CD1015"/>
    <w:rsid w:val="00CE7BCB"/>
    <w:rsid w:val="00CF3A09"/>
    <w:rsid w:val="00D26FD2"/>
    <w:rsid w:val="00D35EFC"/>
    <w:rsid w:val="00D63159"/>
    <w:rsid w:val="00D75B2A"/>
    <w:rsid w:val="00D95EFB"/>
    <w:rsid w:val="00DD240C"/>
    <w:rsid w:val="00DD68E0"/>
    <w:rsid w:val="00DF2A80"/>
    <w:rsid w:val="00DF620F"/>
    <w:rsid w:val="00E237DD"/>
    <w:rsid w:val="00E650E5"/>
    <w:rsid w:val="00E73226"/>
    <w:rsid w:val="00EB65F5"/>
    <w:rsid w:val="00ED4E73"/>
    <w:rsid w:val="00EE300D"/>
    <w:rsid w:val="00F03CA5"/>
    <w:rsid w:val="00F102F3"/>
    <w:rsid w:val="00F221EF"/>
    <w:rsid w:val="00F323FE"/>
    <w:rsid w:val="00F742AA"/>
    <w:rsid w:val="00F763AA"/>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29"/>
  </w:style>
  <w:style w:type="paragraph" w:styleId="Footer">
    <w:name w:val="footer"/>
    <w:basedOn w:val="Normal"/>
    <w:link w:val="FooterChar"/>
    <w:uiPriority w:val="99"/>
    <w:unhideWhenUsed/>
    <w:rsid w:val="007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29"/>
  </w:style>
  <w:style w:type="paragraph" w:styleId="ListParagraph">
    <w:name w:val="List Paragraph"/>
    <w:basedOn w:val="Normal"/>
    <w:uiPriority w:val="34"/>
    <w:qFormat/>
    <w:rsid w:val="00AB13FD"/>
    <w:pPr>
      <w:ind w:left="720"/>
      <w:contextualSpacing/>
    </w:pPr>
  </w:style>
  <w:style w:type="paragraph" w:styleId="BalloonText">
    <w:name w:val="Balloon Text"/>
    <w:basedOn w:val="Normal"/>
    <w:link w:val="BalloonTextChar"/>
    <w:uiPriority w:val="99"/>
    <w:semiHidden/>
    <w:unhideWhenUsed/>
    <w:rsid w:val="00AC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29"/>
  </w:style>
  <w:style w:type="paragraph" w:styleId="Footer">
    <w:name w:val="footer"/>
    <w:basedOn w:val="Normal"/>
    <w:link w:val="FooterChar"/>
    <w:uiPriority w:val="99"/>
    <w:unhideWhenUsed/>
    <w:rsid w:val="007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29"/>
  </w:style>
  <w:style w:type="paragraph" w:styleId="ListParagraph">
    <w:name w:val="List Paragraph"/>
    <w:basedOn w:val="Normal"/>
    <w:uiPriority w:val="34"/>
    <w:qFormat/>
    <w:rsid w:val="00AB13FD"/>
    <w:pPr>
      <w:ind w:left="720"/>
      <w:contextualSpacing/>
    </w:pPr>
  </w:style>
  <w:style w:type="paragraph" w:styleId="BalloonText">
    <w:name w:val="Balloon Text"/>
    <w:basedOn w:val="Normal"/>
    <w:link w:val="BalloonTextChar"/>
    <w:uiPriority w:val="99"/>
    <w:semiHidden/>
    <w:unhideWhenUsed/>
    <w:rsid w:val="00AC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2666">
      <w:bodyDiv w:val="1"/>
      <w:marLeft w:val="0"/>
      <w:marRight w:val="0"/>
      <w:marTop w:val="0"/>
      <w:marBottom w:val="0"/>
      <w:divBdr>
        <w:top w:val="none" w:sz="0" w:space="0" w:color="auto"/>
        <w:left w:val="none" w:sz="0" w:space="0" w:color="auto"/>
        <w:bottom w:val="none" w:sz="0" w:space="0" w:color="auto"/>
        <w:right w:val="none" w:sz="0" w:space="0" w:color="auto"/>
      </w:divBdr>
    </w:div>
    <w:div w:id="404575701">
      <w:bodyDiv w:val="1"/>
      <w:marLeft w:val="0"/>
      <w:marRight w:val="0"/>
      <w:marTop w:val="0"/>
      <w:marBottom w:val="0"/>
      <w:divBdr>
        <w:top w:val="none" w:sz="0" w:space="0" w:color="auto"/>
        <w:left w:val="none" w:sz="0" w:space="0" w:color="auto"/>
        <w:bottom w:val="none" w:sz="0" w:space="0" w:color="auto"/>
        <w:right w:val="none" w:sz="0" w:space="0" w:color="auto"/>
      </w:divBdr>
    </w:div>
    <w:div w:id="20716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2017-01-10T09:14:00Z</cp:lastPrinted>
  <dcterms:created xsi:type="dcterms:W3CDTF">2017-01-30T14:14:00Z</dcterms:created>
  <dcterms:modified xsi:type="dcterms:W3CDTF">2017-01-30T14:14:00Z</dcterms:modified>
</cp:coreProperties>
</file>