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D5" w:rsidRPr="00220E88" w:rsidRDefault="00D51427" w:rsidP="00B21344">
      <w:pPr>
        <w:spacing w:after="0" w:line="240" w:lineRule="auto"/>
        <w:rPr>
          <w:rFonts w:ascii="Times New Roman" w:hAnsi="Times New Roman" w:cs="Times New Roman"/>
          <w:sz w:val="24"/>
          <w:szCs w:val="24"/>
        </w:rPr>
      </w:pPr>
      <w:bookmarkStart w:id="0" w:name="_GoBack"/>
      <w:bookmarkEnd w:id="0"/>
      <w:r w:rsidRPr="00220E88">
        <w:rPr>
          <w:rFonts w:ascii="Times New Roman" w:hAnsi="Times New Roman" w:cs="Times New Roman"/>
          <w:sz w:val="24"/>
          <w:szCs w:val="24"/>
        </w:rPr>
        <w:t xml:space="preserve">ROY </w:t>
      </w:r>
      <w:r w:rsidR="00B21344" w:rsidRPr="00220E88">
        <w:rPr>
          <w:rFonts w:ascii="Times New Roman" w:hAnsi="Times New Roman" w:cs="Times New Roman"/>
          <w:sz w:val="24"/>
          <w:szCs w:val="24"/>
        </w:rPr>
        <w:t>LESLIE BENNETT</w:t>
      </w: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sz w:val="24"/>
          <w:szCs w:val="24"/>
        </w:rPr>
        <w:t>versus</w:t>
      </w: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sz w:val="24"/>
          <w:szCs w:val="24"/>
        </w:rPr>
        <w:t>THE STATE</w:t>
      </w:r>
    </w:p>
    <w:p w:rsidR="00B21344" w:rsidRPr="00220E88" w:rsidRDefault="00B21344" w:rsidP="00B21344">
      <w:pPr>
        <w:spacing w:after="0" w:line="240" w:lineRule="auto"/>
        <w:rPr>
          <w:rFonts w:ascii="Times New Roman" w:hAnsi="Times New Roman" w:cs="Times New Roman"/>
          <w:sz w:val="24"/>
          <w:szCs w:val="24"/>
        </w:rPr>
      </w:pPr>
    </w:p>
    <w:p w:rsidR="00B21344" w:rsidRPr="00220E88" w:rsidRDefault="00B21344" w:rsidP="00B21344">
      <w:pPr>
        <w:spacing w:after="0" w:line="240" w:lineRule="auto"/>
        <w:rPr>
          <w:rFonts w:ascii="Times New Roman" w:hAnsi="Times New Roman" w:cs="Times New Roman"/>
          <w:sz w:val="24"/>
          <w:szCs w:val="24"/>
        </w:rPr>
      </w:pP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sz w:val="24"/>
          <w:szCs w:val="24"/>
        </w:rPr>
        <w:t>HIGH COURT OF ZIMBABWE</w:t>
      </w: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sz w:val="24"/>
          <w:szCs w:val="24"/>
        </w:rPr>
        <w:t>HUNGWE J</w:t>
      </w: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sz w:val="24"/>
          <w:szCs w:val="24"/>
        </w:rPr>
        <w:t xml:space="preserve">HARARE, </w:t>
      </w:r>
      <w:r w:rsidR="00197F9F">
        <w:rPr>
          <w:rFonts w:ascii="Times New Roman" w:hAnsi="Times New Roman" w:cs="Times New Roman"/>
          <w:sz w:val="24"/>
          <w:szCs w:val="24"/>
        </w:rPr>
        <w:t>16 September 2009</w:t>
      </w:r>
    </w:p>
    <w:p w:rsidR="00B21344" w:rsidRPr="00220E88" w:rsidRDefault="00B21344" w:rsidP="00B21344">
      <w:pPr>
        <w:spacing w:after="0" w:line="240" w:lineRule="auto"/>
        <w:rPr>
          <w:rFonts w:ascii="Times New Roman" w:hAnsi="Times New Roman" w:cs="Times New Roman"/>
          <w:sz w:val="24"/>
          <w:szCs w:val="24"/>
        </w:rPr>
      </w:pPr>
    </w:p>
    <w:p w:rsidR="00B21344" w:rsidRPr="00220E88" w:rsidRDefault="00B21344" w:rsidP="00B21344">
      <w:pPr>
        <w:spacing w:after="0" w:line="240" w:lineRule="auto"/>
        <w:rPr>
          <w:rFonts w:ascii="Times New Roman" w:hAnsi="Times New Roman" w:cs="Times New Roman"/>
          <w:sz w:val="24"/>
          <w:szCs w:val="24"/>
        </w:rPr>
      </w:pPr>
    </w:p>
    <w:p w:rsidR="00B21344" w:rsidRPr="00220E88" w:rsidRDefault="00B21344" w:rsidP="00B21344">
      <w:pPr>
        <w:spacing w:after="0" w:line="240" w:lineRule="auto"/>
        <w:rPr>
          <w:rFonts w:ascii="Times New Roman" w:hAnsi="Times New Roman" w:cs="Times New Roman"/>
          <w:b/>
          <w:sz w:val="24"/>
          <w:szCs w:val="24"/>
        </w:rPr>
      </w:pPr>
      <w:r w:rsidRPr="00220E88">
        <w:rPr>
          <w:rFonts w:ascii="Times New Roman" w:hAnsi="Times New Roman" w:cs="Times New Roman"/>
          <w:b/>
          <w:sz w:val="24"/>
          <w:szCs w:val="24"/>
        </w:rPr>
        <w:t>Bail Application</w:t>
      </w:r>
    </w:p>
    <w:p w:rsidR="00B21344" w:rsidRDefault="00B21344" w:rsidP="00B21344">
      <w:pPr>
        <w:spacing w:after="0" w:line="240" w:lineRule="auto"/>
        <w:rPr>
          <w:rFonts w:ascii="Times New Roman" w:hAnsi="Times New Roman" w:cs="Times New Roman"/>
          <w:b/>
          <w:sz w:val="24"/>
          <w:szCs w:val="24"/>
        </w:rPr>
      </w:pPr>
    </w:p>
    <w:p w:rsidR="00220E88" w:rsidRPr="00220E88" w:rsidRDefault="00220E88" w:rsidP="00B21344">
      <w:pPr>
        <w:spacing w:after="0" w:line="240" w:lineRule="auto"/>
        <w:rPr>
          <w:rFonts w:ascii="Times New Roman" w:hAnsi="Times New Roman" w:cs="Times New Roman"/>
          <w:b/>
          <w:sz w:val="24"/>
          <w:szCs w:val="24"/>
        </w:rPr>
      </w:pP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i/>
          <w:sz w:val="24"/>
          <w:szCs w:val="24"/>
        </w:rPr>
        <w:t>H. Nkomo</w:t>
      </w:r>
      <w:r w:rsidRPr="00220E88">
        <w:rPr>
          <w:rFonts w:ascii="Times New Roman" w:hAnsi="Times New Roman" w:cs="Times New Roman"/>
          <w:sz w:val="24"/>
          <w:szCs w:val="24"/>
        </w:rPr>
        <w:t>, for the applicant</w:t>
      </w:r>
    </w:p>
    <w:p w:rsidR="00B21344" w:rsidRPr="00220E88" w:rsidRDefault="00B21344" w:rsidP="00B21344">
      <w:pPr>
        <w:spacing w:after="0" w:line="240" w:lineRule="auto"/>
        <w:rPr>
          <w:rFonts w:ascii="Times New Roman" w:hAnsi="Times New Roman" w:cs="Times New Roman"/>
          <w:sz w:val="24"/>
          <w:szCs w:val="24"/>
        </w:rPr>
      </w:pPr>
      <w:r w:rsidRPr="00220E88">
        <w:rPr>
          <w:rFonts w:ascii="Times New Roman" w:hAnsi="Times New Roman" w:cs="Times New Roman"/>
          <w:i/>
          <w:sz w:val="24"/>
          <w:szCs w:val="24"/>
        </w:rPr>
        <w:t>M. Mugabe</w:t>
      </w:r>
      <w:r w:rsidRPr="00220E88">
        <w:rPr>
          <w:rFonts w:ascii="Times New Roman" w:hAnsi="Times New Roman" w:cs="Times New Roman"/>
          <w:sz w:val="24"/>
          <w:szCs w:val="24"/>
        </w:rPr>
        <w:t>, for the respondent</w:t>
      </w:r>
    </w:p>
    <w:p w:rsidR="00B21344" w:rsidRDefault="00B21344" w:rsidP="00B21344">
      <w:pPr>
        <w:spacing w:after="0" w:line="240" w:lineRule="auto"/>
        <w:rPr>
          <w:rFonts w:ascii="Times New Roman" w:hAnsi="Times New Roman" w:cs="Times New Roman"/>
          <w:sz w:val="24"/>
          <w:szCs w:val="24"/>
        </w:rPr>
      </w:pPr>
    </w:p>
    <w:p w:rsidR="00220E88" w:rsidRPr="00220E88" w:rsidRDefault="00220E88" w:rsidP="00B21344">
      <w:pPr>
        <w:spacing w:after="0" w:line="240" w:lineRule="auto"/>
        <w:rPr>
          <w:rFonts w:ascii="Times New Roman" w:hAnsi="Times New Roman" w:cs="Times New Roman"/>
          <w:sz w:val="24"/>
          <w:szCs w:val="24"/>
        </w:rPr>
      </w:pPr>
    </w:p>
    <w:p w:rsidR="00B21344" w:rsidRPr="00220E88" w:rsidRDefault="00B21344"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HUNGWE J: The applicant seeks admission to bail pending his trial in this court on Monday 19 October 2009 at Mutare.</w:t>
      </w:r>
    </w:p>
    <w:p w:rsidR="00B21344" w:rsidRPr="00220E88" w:rsidRDefault="00B21344"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r>
      <w:r w:rsidR="007C32FD">
        <w:rPr>
          <w:rFonts w:ascii="Times New Roman" w:hAnsi="Times New Roman" w:cs="Times New Roman"/>
          <w:sz w:val="24"/>
          <w:szCs w:val="24"/>
        </w:rPr>
        <w:t xml:space="preserve">Prior </w:t>
      </w:r>
      <w:r w:rsidRPr="00220E88">
        <w:rPr>
          <w:rFonts w:ascii="Times New Roman" w:hAnsi="Times New Roman" w:cs="Times New Roman"/>
          <w:sz w:val="24"/>
          <w:szCs w:val="24"/>
        </w:rPr>
        <w:t>to 14 October 2009 the applicant was on bail pending trial on charges of contravening s 10(1)a the Public Order and Security Act [</w:t>
      </w:r>
      <w:r w:rsidRPr="00220E88">
        <w:rPr>
          <w:rFonts w:ascii="Times New Roman" w:hAnsi="Times New Roman" w:cs="Times New Roman"/>
          <w:i/>
          <w:sz w:val="24"/>
          <w:szCs w:val="24"/>
        </w:rPr>
        <w:t>Cap 11:12</w:t>
      </w:r>
      <w:r w:rsidRPr="00220E88">
        <w:rPr>
          <w:rFonts w:ascii="Times New Roman" w:hAnsi="Times New Roman" w:cs="Times New Roman"/>
          <w:sz w:val="24"/>
          <w:szCs w:val="24"/>
        </w:rPr>
        <w:t>]</w:t>
      </w:r>
      <w:r w:rsidR="00A23268">
        <w:rPr>
          <w:rFonts w:ascii="Times New Roman" w:hAnsi="Times New Roman" w:cs="Times New Roman"/>
          <w:sz w:val="24"/>
          <w:szCs w:val="24"/>
        </w:rPr>
        <w:t xml:space="preserve"> (‘POSA’),</w:t>
      </w:r>
      <w:r w:rsidRPr="00220E88">
        <w:rPr>
          <w:rFonts w:ascii="Times New Roman" w:hAnsi="Times New Roman" w:cs="Times New Roman"/>
          <w:sz w:val="24"/>
          <w:szCs w:val="24"/>
        </w:rPr>
        <w:t xml:space="preserve"> that is possessing weaponry for insurgency, banditry, sabotage or terrorism and another cou</w:t>
      </w:r>
      <w:r w:rsidR="00A23268">
        <w:rPr>
          <w:rFonts w:ascii="Times New Roman" w:hAnsi="Times New Roman" w:cs="Times New Roman"/>
          <w:sz w:val="24"/>
          <w:szCs w:val="24"/>
        </w:rPr>
        <w:t>n</w:t>
      </w:r>
      <w:r w:rsidRPr="00220E88">
        <w:rPr>
          <w:rFonts w:ascii="Times New Roman" w:hAnsi="Times New Roman" w:cs="Times New Roman"/>
          <w:sz w:val="24"/>
          <w:szCs w:val="24"/>
        </w:rPr>
        <w:t>t of contravening s 6 of the same Act.</w:t>
      </w:r>
    </w:p>
    <w:p w:rsidR="00B21344" w:rsidRPr="00220E88" w:rsidRDefault="00B21344"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Section 6 of POSA relates to incitement to commit acts accompanied by the use of weaponry referred to above.</w:t>
      </w:r>
    </w:p>
    <w:p w:rsidR="001D6560" w:rsidRPr="00220E88" w:rsidRDefault="00B21344"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The applicant states in his statement made in terms of the Rules that he has</w:t>
      </w:r>
      <w:r w:rsidR="00A23268">
        <w:rPr>
          <w:rFonts w:ascii="Times New Roman" w:hAnsi="Times New Roman" w:cs="Times New Roman"/>
          <w:sz w:val="24"/>
          <w:szCs w:val="24"/>
        </w:rPr>
        <w:t>,</w:t>
      </w:r>
      <w:r w:rsidRPr="00220E88">
        <w:rPr>
          <w:rFonts w:ascii="Times New Roman" w:hAnsi="Times New Roman" w:cs="Times New Roman"/>
          <w:sz w:val="24"/>
          <w:szCs w:val="24"/>
        </w:rPr>
        <w:t xml:space="preserve"> since being admitted to bail</w:t>
      </w:r>
      <w:r w:rsidR="00A23268">
        <w:rPr>
          <w:rFonts w:ascii="Times New Roman" w:hAnsi="Times New Roman" w:cs="Times New Roman"/>
          <w:sz w:val="24"/>
          <w:szCs w:val="24"/>
        </w:rPr>
        <w:t>,</w:t>
      </w:r>
      <w:r w:rsidRPr="00220E88">
        <w:rPr>
          <w:rFonts w:ascii="Times New Roman" w:hAnsi="Times New Roman" w:cs="Times New Roman"/>
          <w:sz w:val="24"/>
          <w:szCs w:val="24"/>
        </w:rPr>
        <w:t xml:space="preserve"> complied with his bail condition</w:t>
      </w:r>
      <w:r w:rsidR="00A23268">
        <w:rPr>
          <w:rFonts w:ascii="Times New Roman" w:hAnsi="Times New Roman" w:cs="Times New Roman"/>
          <w:sz w:val="24"/>
          <w:szCs w:val="24"/>
        </w:rPr>
        <w:t>s,</w:t>
      </w:r>
      <w:r w:rsidRPr="00220E88">
        <w:rPr>
          <w:rFonts w:ascii="Times New Roman" w:hAnsi="Times New Roman" w:cs="Times New Roman"/>
          <w:sz w:val="24"/>
          <w:szCs w:val="24"/>
        </w:rPr>
        <w:t xml:space="preserve"> as set out in the order of the Suprem</w:t>
      </w:r>
      <w:r w:rsidR="001D6560" w:rsidRPr="00220E88">
        <w:rPr>
          <w:rFonts w:ascii="Times New Roman" w:hAnsi="Times New Roman" w:cs="Times New Roman"/>
          <w:sz w:val="24"/>
          <w:szCs w:val="24"/>
        </w:rPr>
        <w:t>e</w:t>
      </w:r>
      <w:r w:rsidRPr="00220E88">
        <w:rPr>
          <w:rFonts w:ascii="Times New Roman" w:hAnsi="Times New Roman" w:cs="Times New Roman"/>
          <w:sz w:val="24"/>
          <w:szCs w:val="24"/>
        </w:rPr>
        <w:t xml:space="preserve"> Court dated 10 March 2009</w:t>
      </w:r>
      <w:r w:rsidR="001D6560" w:rsidRPr="00220E88">
        <w:rPr>
          <w:rFonts w:ascii="Times New Roman" w:hAnsi="Times New Roman" w:cs="Times New Roman"/>
          <w:sz w:val="24"/>
          <w:szCs w:val="24"/>
        </w:rPr>
        <w:t xml:space="preserve"> </w:t>
      </w:r>
      <w:r w:rsidR="00A23268">
        <w:rPr>
          <w:rFonts w:ascii="Times New Roman" w:hAnsi="Times New Roman" w:cs="Times New Roman"/>
          <w:sz w:val="24"/>
          <w:szCs w:val="24"/>
        </w:rPr>
        <w:t xml:space="preserve"> and that </w:t>
      </w:r>
      <w:r w:rsidR="001D6560" w:rsidRPr="00220E88">
        <w:rPr>
          <w:rFonts w:ascii="Times New Roman" w:hAnsi="Times New Roman" w:cs="Times New Roman"/>
          <w:sz w:val="24"/>
          <w:szCs w:val="24"/>
        </w:rPr>
        <w:t>that the interests of justice will not be prejudice</w:t>
      </w:r>
      <w:r w:rsidR="00A23268">
        <w:rPr>
          <w:rFonts w:ascii="Times New Roman" w:hAnsi="Times New Roman" w:cs="Times New Roman"/>
          <w:sz w:val="24"/>
          <w:szCs w:val="24"/>
        </w:rPr>
        <w:t>d</w:t>
      </w:r>
      <w:r w:rsidR="001D6560" w:rsidRPr="00220E88">
        <w:rPr>
          <w:rFonts w:ascii="Times New Roman" w:hAnsi="Times New Roman" w:cs="Times New Roman"/>
          <w:sz w:val="24"/>
          <w:szCs w:val="24"/>
        </w:rPr>
        <w:t xml:space="preserve"> by his being granted bail.</w:t>
      </w:r>
    </w:p>
    <w:p w:rsidR="0045483F" w:rsidRPr="00220E88" w:rsidRDefault="001D6560"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Section 13(1) of the Constitution of the Republic of Zimbabwe</w:t>
      </w:r>
      <w:r w:rsidR="00A23268">
        <w:rPr>
          <w:rFonts w:ascii="Times New Roman" w:hAnsi="Times New Roman" w:cs="Times New Roman"/>
          <w:sz w:val="24"/>
          <w:szCs w:val="24"/>
        </w:rPr>
        <w:t xml:space="preserve"> (‘the Constitution’)</w:t>
      </w:r>
      <w:r w:rsidRPr="00220E88">
        <w:rPr>
          <w:rFonts w:ascii="Times New Roman" w:hAnsi="Times New Roman" w:cs="Times New Roman"/>
          <w:sz w:val="24"/>
          <w:szCs w:val="24"/>
        </w:rPr>
        <w:t xml:space="preserve"> guarantees every Zimbabwean the right to liberty.</w:t>
      </w:r>
    </w:p>
    <w:p w:rsidR="0045483F" w:rsidRPr="00220E88" w:rsidRDefault="0045483F"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That right may only be denied to citizen in those circumstances set out in subs (2) of s 13. Generally</w:t>
      </w:r>
      <w:r w:rsidR="00A23268">
        <w:rPr>
          <w:rFonts w:ascii="Times New Roman" w:hAnsi="Times New Roman" w:cs="Times New Roman"/>
          <w:sz w:val="24"/>
          <w:szCs w:val="24"/>
        </w:rPr>
        <w:t>,</w:t>
      </w:r>
      <w:r w:rsidRPr="00220E88">
        <w:rPr>
          <w:rFonts w:ascii="Times New Roman" w:hAnsi="Times New Roman" w:cs="Times New Roman"/>
          <w:sz w:val="24"/>
          <w:szCs w:val="24"/>
        </w:rPr>
        <w:t xml:space="preserve"> the</w:t>
      </w:r>
      <w:r w:rsidR="00A23268">
        <w:rPr>
          <w:rFonts w:ascii="Times New Roman" w:hAnsi="Times New Roman" w:cs="Times New Roman"/>
          <w:sz w:val="24"/>
          <w:szCs w:val="24"/>
        </w:rPr>
        <w:t>s</w:t>
      </w:r>
      <w:r w:rsidRPr="00220E88">
        <w:rPr>
          <w:rFonts w:ascii="Times New Roman" w:hAnsi="Times New Roman" w:cs="Times New Roman"/>
          <w:sz w:val="24"/>
          <w:szCs w:val="24"/>
        </w:rPr>
        <w:t xml:space="preserve">e are </w:t>
      </w:r>
      <w:r w:rsidR="007C32FD">
        <w:rPr>
          <w:rFonts w:ascii="Times New Roman" w:hAnsi="Times New Roman" w:cs="Times New Roman"/>
          <w:sz w:val="24"/>
          <w:szCs w:val="24"/>
        </w:rPr>
        <w:t>circumstances</w:t>
      </w:r>
      <w:r w:rsidRPr="00220E88">
        <w:rPr>
          <w:rFonts w:ascii="Times New Roman" w:hAnsi="Times New Roman" w:cs="Times New Roman"/>
          <w:sz w:val="24"/>
          <w:szCs w:val="24"/>
        </w:rPr>
        <w:t xml:space="preserve"> </w:t>
      </w:r>
      <w:r w:rsidR="007C32FD">
        <w:rPr>
          <w:rFonts w:ascii="Times New Roman" w:hAnsi="Times New Roman" w:cs="Times New Roman"/>
          <w:sz w:val="24"/>
          <w:szCs w:val="24"/>
        </w:rPr>
        <w:t>s</w:t>
      </w:r>
      <w:r w:rsidRPr="00220E88">
        <w:rPr>
          <w:rFonts w:ascii="Times New Roman" w:hAnsi="Times New Roman" w:cs="Times New Roman"/>
          <w:sz w:val="24"/>
          <w:szCs w:val="24"/>
        </w:rPr>
        <w:t xml:space="preserve">uch as where there is reasonable suspicion of </w:t>
      </w:r>
      <w:r w:rsidR="00A23268">
        <w:rPr>
          <w:rFonts w:ascii="Times New Roman" w:hAnsi="Times New Roman" w:cs="Times New Roman"/>
          <w:sz w:val="24"/>
          <w:szCs w:val="24"/>
        </w:rPr>
        <w:t>having</w:t>
      </w:r>
      <w:r w:rsidRPr="00220E88">
        <w:rPr>
          <w:rFonts w:ascii="Times New Roman" w:hAnsi="Times New Roman" w:cs="Times New Roman"/>
          <w:sz w:val="24"/>
          <w:szCs w:val="24"/>
        </w:rPr>
        <w:t xml:space="preserve"> committed a criminal offence or where such liberty is lost </w:t>
      </w:r>
      <w:r w:rsidR="00A23268">
        <w:rPr>
          <w:rFonts w:ascii="Times New Roman" w:hAnsi="Times New Roman" w:cs="Times New Roman"/>
          <w:sz w:val="24"/>
          <w:szCs w:val="24"/>
        </w:rPr>
        <w:t>in terms of</w:t>
      </w:r>
      <w:r w:rsidRPr="00220E88">
        <w:rPr>
          <w:rFonts w:ascii="Times New Roman" w:hAnsi="Times New Roman" w:cs="Times New Roman"/>
          <w:sz w:val="24"/>
          <w:szCs w:val="24"/>
        </w:rPr>
        <w:t xml:space="preserve"> </w:t>
      </w:r>
      <w:r w:rsidR="00266F7F">
        <w:rPr>
          <w:rFonts w:ascii="Times New Roman" w:hAnsi="Times New Roman" w:cs="Times New Roman"/>
          <w:sz w:val="24"/>
          <w:szCs w:val="24"/>
        </w:rPr>
        <w:t>due</w:t>
      </w:r>
      <w:r w:rsidRPr="00220E88">
        <w:rPr>
          <w:rFonts w:ascii="Times New Roman" w:hAnsi="Times New Roman" w:cs="Times New Roman"/>
          <w:sz w:val="24"/>
          <w:szCs w:val="24"/>
        </w:rPr>
        <w:t xml:space="preserve"> process.</w:t>
      </w:r>
    </w:p>
    <w:p w:rsidR="00BB0A50" w:rsidRPr="00220E88" w:rsidRDefault="0045483F"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 xml:space="preserve">Section 18(1) </w:t>
      </w:r>
      <w:r w:rsidR="00A23268">
        <w:rPr>
          <w:rFonts w:ascii="Times New Roman" w:hAnsi="Times New Roman" w:cs="Times New Roman"/>
          <w:sz w:val="24"/>
          <w:szCs w:val="24"/>
        </w:rPr>
        <w:t xml:space="preserve">of the Constitution </w:t>
      </w:r>
      <w:r w:rsidRPr="00220E88">
        <w:rPr>
          <w:rFonts w:ascii="Times New Roman" w:hAnsi="Times New Roman" w:cs="Times New Roman"/>
          <w:sz w:val="24"/>
          <w:szCs w:val="24"/>
        </w:rPr>
        <w:t>entitles every citizen the right to protection of the law. Subs</w:t>
      </w:r>
      <w:r w:rsidR="007C32FD">
        <w:rPr>
          <w:rFonts w:ascii="Times New Roman" w:hAnsi="Times New Roman" w:cs="Times New Roman"/>
          <w:sz w:val="24"/>
          <w:szCs w:val="24"/>
        </w:rPr>
        <w:t>ection</w:t>
      </w:r>
      <w:r w:rsidRPr="00220E88">
        <w:rPr>
          <w:rFonts w:ascii="Times New Roman" w:hAnsi="Times New Roman" w:cs="Times New Roman"/>
          <w:sz w:val="24"/>
          <w:szCs w:val="24"/>
        </w:rPr>
        <w:t xml:space="preserve"> 18(3)</w:t>
      </w:r>
      <w:r w:rsidR="00A23268">
        <w:rPr>
          <w:rFonts w:ascii="Times New Roman" w:hAnsi="Times New Roman" w:cs="Times New Roman"/>
          <w:sz w:val="24"/>
          <w:szCs w:val="24"/>
        </w:rPr>
        <w:t xml:space="preserve"> further</w:t>
      </w:r>
      <w:r w:rsidRPr="00220E88">
        <w:rPr>
          <w:rFonts w:ascii="Times New Roman" w:hAnsi="Times New Roman" w:cs="Times New Roman"/>
          <w:sz w:val="24"/>
          <w:szCs w:val="24"/>
        </w:rPr>
        <w:t xml:space="preserve"> provides that an accused person is presumed innocent until prove</w:t>
      </w:r>
      <w:r w:rsidR="00197F9F">
        <w:rPr>
          <w:rFonts w:ascii="Times New Roman" w:hAnsi="Times New Roman" w:cs="Times New Roman"/>
          <w:sz w:val="24"/>
          <w:szCs w:val="24"/>
        </w:rPr>
        <w:t>n</w:t>
      </w:r>
      <w:r w:rsidRPr="00220E88">
        <w:rPr>
          <w:rFonts w:ascii="Times New Roman" w:hAnsi="Times New Roman" w:cs="Times New Roman"/>
          <w:sz w:val="24"/>
          <w:szCs w:val="24"/>
        </w:rPr>
        <w:t xml:space="preserve"> guilty by a court of law</w:t>
      </w:r>
      <w:r w:rsidR="00BB0A50" w:rsidRPr="00220E88">
        <w:rPr>
          <w:rFonts w:ascii="Times New Roman" w:hAnsi="Times New Roman" w:cs="Times New Roman"/>
          <w:sz w:val="24"/>
          <w:szCs w:val="24"/>
        </w:rPr>
        <w:t>.</w:t>
      </w:r>
    </w:p>
    <w:p w:rsidR="00314431" w:rsidRPr="00220E88" w:rsidRDefault="00BB0A50" w:rsidP="00314431">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lastRenderedPageBreak/>
        <w:tab/>
        <w:t>Invoking these two sections a court before which an application for bail is made therefore may be entitled to consider the respective strength or weaknesses of both the State case</w:t>
      </w:r>
      <w:r w:rsidR="00314431">
        <w:rPr>
          <w:rFonts w:ascii="Times New Roman" w:hAnsi="Times New Roman" w:cs="Times New Roman"/>
          <w:sz w:val="24"/>
          <w:szCs w:val="24"/>
        </w:rPr>
        <w:t xml:space="preserve"> </w:t>
      </w:r>
      <w:r w:rsidR="00314431" w:rsidRPr="00220E88">
        <w:rPr>
          <w:rFonts w:ascii="Times New Roman" w:hAnsi="Times New Roman" w:cs="Times New Roman"/>
          <w:sz w:val="24"/>
          <w:szCs w:val="24"/>
        </w:rPr>
        <w:t>and the applicant’s defence to a charge to order to decide whether there will in fact be prejudice to the interests o</w:t>
      </w:r>
      <w:r w:rsidR="00314431">
        <w:rPr>
          <w:rFonts w:ascii="Times New Roman" w:hAnsi="Times New Roman" w:cs="Times New Roman"/>
          <w:sz w:val="24"/>
          <w:szCs w:val="24"/>
        </w:rPr>
        <w:t>f</w:t>
      </w:r>
      <w:r w:rsidR="00314431" w:rsidRPr="00220E88">
        <w:rPr>
          <w:rFonts w:ascii="Times New Roman" w:hAnsi="Times New Roman" w:cs="Times New Roman"/>
          <w:sz w:val="24"/>
          <w:szCs w:val="24"/>
        </w:rPr>
        <w:t xml:space="preserve"> justice should an application for bail be granted.</w:t>
      </w:r>
    </w:p>
    <w:p w:rsidR="00314431" w:rsidRPr="00220E88" w:rsidRDefault="00314431" w:rsidP="00314431">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The stronger the case against an accused person</w:t>
      </w:r>
      <w:r w:rsidR="00197F9F">
        <w:rPr>
          <w:rFonts w:ascii="Times New Roman" w:hAnsi="Times New Roman" w:cs="Times New Roman"/>
          <w:sz w:val="24"/>
          <w:szCs w:val="24"/>
        </w:rPr>
        <w:t>,</w:t>
      </w:r>
      <w:r w:rsidRPr="00220E88">
        <w:rPr>
          <w:rFonts w:ascii="Times New Roman" w:hAnsi="Times New Roman" w:cs="Times New Roman"/>
          <w:sz w:val="24"/>
          <w:szCs w:val="24"/>
        </w:rPr>
        <w:t xml:space="preserve"> the higher the risk for conviction</w:t>
      </w:r>
      <w:r w:rsidR="00197F9F">
        <w:rPr>
          <w:rFonts w:ascii="Times New Roman" w:hAnsi="Times New Roman" w:cs="Times New Roman"/>
          <w:sz w:val="24"/>
          <w:szCs w:val="24"/>
        </w:rPr>
        <w:t>,</w:t>
      </w:r>
      <w:r w:rsidRPr="00220E88">
        <w:rPr>
          <w:rFonts w:ascii="Times New Roman" w:hAnsi="Times New Roman" w:cs="Times New Roman"/>
          <w:sz w:val="24"/>
          <w:szCs w:val="24"/>
        </w:rPr>
        <w:t xml:space="preserve"> the stronger the desire to avoid </w:t>
      </w:r>
      <w:r w:rsidR="00197F9F">
        <w:rPr>
          <w:rFonts w:ascii="Times New Roman" w:hAnsi="Times New Roman" w:cs="Times New Roman"/>
          <w:sz w:val="24"/>
          <w:szCs w:val="24"/>
        </w:rPr>
        <w:t>trial.</w:t>
      </w:r>
      <w:r>
        <w:rPr>
          <w:rFonts w:ascii="Times New Roman" w:hAnsi="Times New Roman" w:cs="Times New Roman"/>
          <w:sz w:val="24"/>
          <w:szCs w:val="24"/>
        </w:rPr>
        <w:t xml:space="preserve"> </w:t>
      </w:r>
      <w:r w:rsidRPr="00220E88">
        <w:rPr>
          <w:rFonts w:ascii="Times New Roman" w:hAnsi="Times New Roman" w:cs="Times New Roman"/>
          <w:sz w:val="24"/>
          <w:szCs w:val="24"/>
        </w:rPr>
        <w:t xml:space="preserve"> </w:t>
      </w:r>
      <w:r>
        <w:rPr>
          <w:rFonts w:ascii="Times New Roman" w:hAnsi="Times New Roman" w:cs="Times New Roman"/>
          <w:sz w:val="24"/>
          <w:szCs w:val="24"/>
        </w:rPr>
        <w:t>C</w:t>
      </w:r>
      <w:r w:rsidRPr="00220E88">
        <w:rPr>
          <w:rFonts w:ascii="Times New Roman" w:hAnsi="Times New Roman" w:cs="Times New Roman"/>
          <w:sz w:val="24"/>
          <w:szCs w:val="24"/>
        </w:rPr>
        <w:t>onversely</w:t>
      </w:r>
      <w:r w:rsidR="00197F9F">
        <w:rPr>
          <w:rFonts w:ascii="Times New Roman" w:hAnsi="Times New Roman" w:cs="Times New Roman"/>
          <w:sz w:val="24"/>
          <w:szCs w:val="24"/>
        </w:rPr>
        <w:t>,</w:t>
      </w:r>
      <w:r w:rsidRPr="00220E88">
        <w:rPr>
          <w:rFonts w:ascii="Times New Roman" w:hAnsi="Times New Roman" w:cs="Times New Roman"/>
          <w:sz w:val="24"/>
          <w:szCs w:val="24"/>
        </w:rPr>
        <w:t xml:space="preserve"> the we</w:t>
      </w:r>
      <w:r>
        <w:rPr>
          <w:rFonts w:ascii="Times New Roman" w:hAnsi="Times New Roman" w:cs="Times New Roman"/>
          <w:sz w:val="24"/>
          <w:szCs w:val="24"/>
        </w:rPr>
        <w:t>aker</w:t>
      </w:r>
      <w:r w:rsidRPr="00220E88">
        <w:rPr>
          <w:rFonts w:ascii="Times New Roman" w:hAnsi="Times New Roman" w:cs="Times New Roman"/>
          <w:sz w:val="24"/>
          <w:szCs w:val="24"/>
        </w:rPr>
        <w:t xml:space="preserve"> the case against the applicant for bail</w:t>
      </w:r>
      <w:r>
        <w:rPr>
          <w:rFonts w:ascii="Times New Roman" w:hAnsi="Times New Roman" w:cs="Times New Roman"/>
          <w:sz w:val="24"/>
          <w:szCs w:val="24"/>
        </w:rPr>
        <w:t>,</w:t>
      </w:r>
      <w:r w:rsidRPr="00220E88">
        <w:rPr>
          <w:rFonts w:ascii="Times New Roman" w:hAnsi="Times New Roman" w:cs="Times New Roman"/>
          <w:sz w:val="24"/>
          <w:szCs w:val="24"/>
        </w:rPr>
        <w:t xml:space="preserve"> the brighter the prospects of an acquitt</w:t>
      </w:r>
      <w:r>
        <w:rPr>
          <w:rFonts w:ascii="Times New Roman" w:hAnsi="Times New Roman" w:cs="Times New Roman"/>
          <w:sz w:val="24"/>
          <w:szCs w:val="24"/>
        </w:rPr>
        <w:t>al</w:t>
      </w:r>
      <w:r w:rsidR="00197F9F">
        <w:rPr>
          <w:rFonts w:ascii="Times New Roman" w:hAnsi="Times New Roman" w:cs="Times New Roman"/>
          <w:sz w:val="24"/>
          <w:szCs w:val="24"/>
        </w:rPr>
        <w:t>,</w:t>
      </w:r>
      <w:r w:rsidRPr="00220E88">
        <w:rPr>
          <w:rFonts w:ascii="Times New Roman" w:hAnsi="Times New Roman" w:cs="Times New Roman"/>
          <w:sz w:val="24"/>
          <w:szCs w:val="24"/>
        </w:rPr>
        <w:t xml:space="preserve"> the less motivation to avoid a trial.</w:t>
      </w:r>
    </w:p>
    <w:p w:rsidR="00314431" w:rsidRPr="00220E88" w:rsidRDefault="00314431" w:rsidP="00314431">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 xml:space="preserve">Whilst the court is however not entitled to make any pronouncement on the guilty or otherwise of an applicant to bail, </w:t>
      </w:r>
      <w:r>
        <w:rPr>
          <w:rFonts w:ascii="Times New Roman" w:hAnsi="Times New Roman" w:cs="Times New Roman"/>
          <w:sz w:val="24"/>
          <w:szCs w:val="24"/>
        </w:rPr>
        <w:t>i</w:t>
      </w:r>
      <w:r w:rsidRPr="00220E88">
        <w:rPr>
          <w:rFonts w:ascii="Times New Roman" w:hAnsi="Times New Roman" w:cs="Times New Roman"/>
          <w:sz w:val="24"/>
          <w:szCs w:val="24"/>
        </w:rPr>
        <w:t>t is proper to consider the strength of the allegations as they appear on the indictment papers and throw that strength into the basket of whether or not to grant bail.</w:t>
      </w:r>
    </w:p>
    <w:p w:rsidR="005D0823" w:rsidRPr="00220E88" w:rsidRDefault="00314431" w:rsidP="00314431">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Further this court at this point in time is also entitled to ask whether there has been any previous conduct by the applicant as would</w:t>
      </w:r>
      <w:r w:rsidR="00197F9F">
        <w:rPr>
          <w:rFonts w:ascii="Times New Roman" w:hAnsi="Times New Roman" w:cs="Times New Roman"/>
          <w:sz w:val="24"/>
          <w:szCs w:val="24"/>
        </w:rPr>
        <w:t xml:space="preserve"> provide </w:t>
      </w:r>
      <w:r w:rsidR="007F43C9">
        <w:rPr>
          <w:rFonts w:ascii="Times New Roman" w:hAnsi="Times New Roman" w:cs="Times New Roman"/>
          <w:sz w:val="24"/>
          <w:szCs w:val="24"/>
        </w:rPr>
        <w:t>any</w:t>
      </w:r>
      <w:r w:rsidR="00197F9F">
        <w:rPr>
          <w:rFonts w:ascii="Times New Roman" w:hAnsi="Times New Roman" w:cs="Times New Roman"/>
          <w:sz w:val="24"/>
          <w:szCs w:val="24"/>
        </w:rPr>
        <w:t xml:space="preserve"> basis for the fear that the accused will not stand his trial.</w:t>
      </w:r>
      <w:r w:rsidR="0045483F" w:rsidRPr="00220E88">
        <w:rPr>
          <w:rFonts w:ascii="Times New Roman" w:hAnsi="Times New Roman" w:cs="Times New Roman"/>
          <w:sz w:val="24"/>
          <w:szCs w:val="24"/>
        </w:rPr>
        <w:t xml:space="preserve"> </w:t>
      </w:r>
    </w:p>
    <w:p w:rsidR="005D0823" w:rsidRPr="00220E88" w:rsidRDefault="005D0823"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 xml:space="preserve">Mr </w:t>
      </w:r>
      <w:r w:rsidRPr="00220E88">
        <w:rPr>
          <w:rFonts w:ascii="Times New Roman" w:hAnsi="Times New Roman" w:cs="Times New Roman"/>
          <w:i/>
          <w:sz w:val="24"/>
          <w:szCs w:val="24"/>
        </w:rPr>
        <w:t>Nkomo</w:t>
      </w:r>
      <w:r w:rsidRPr="00220E88">
        <w:rPr>
          <w:rFonts w:ascii="Times New Roman" w:hAnsi="Times New Roman" w:cs="Times New Roman"/>
          <w:sz w:val="24"/>
          <w:szCs w:val="24"/>
        </w:rPr>
        <w:t>, in his opening remarks corrected the title appearing on his papers.</w:t>
      </w:r>
    </w:p>
    <w:p w:rsidR="00641F03" w:rsidRPr="00220E88" w:rsidRDefault="005D0823"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Even so I find it appropriate to consider the point raised in respect</w:t>
      </w:r>
      <w:r w:rsidR="0045483F" w:rsidRPr="00220E88">
        <w:rPr>
          <w:rFonts w:ascii="Times New Roman" w:hAnsi="Times New Roman" w:cs="Times New Roman"/>
          <w:sz w:val="24"/>
          <w:szCs w:val="24"/>
        </w:rPr>
        <w:t xml:space="preserve"> </w:t>
      </w:r>
      <w:r w:rsidR="00641F03" w:rsidRPr="00220E88">
        <w:rPr>
          <w:rFonts w:ascii="Times New Roman" w:hAnsi="Times New Roman" w:cs="Times New Roman"/>
          <w:sz w:val="24"/>
          <w:szCs w:val="24"/>
        </w:rPr>
        <w:t>of the effect of indictment proceedings on bail since this is relevant to similar applications in future.</w:t>
      </w:r>
    </w:p>
    <w:p w:rsidR="00A55DE7" w:rsidRPr="00220E88" w:rsidRDefault="00641F03"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 xml:space="preserve">Indictment proceedings on themselves do not terminate an accused’s bail conditions. It is the process of indictment before the Magistrate Court in terms of s 66 of the Criminal Procedure &amp; Evidence Act (“the Act”) which requires that an accused who has been indicted for trial in the High Court be committed to prison where he shall be detained till he is brought before the High Court for trial for the offence </w:t>
      </w:r>
      <w:r w:rsidR="00A55DE7" w:rsidRPr="00220E88">
        <w:rPr>
          <w:rFonts w:ascii="Times New Roman" w:hAnsi="Times New Roman" w:cs="Times New Roman"/>
          <w:sz w:val="24"/>
          <w:szCs w:val="24"/>
        </w:rPr>
        <w:t xml:space="preserve">specified </w:t>
      </w:r>
      <w:r w:rsidR="00197F9F">
        <w:rPr>
          <w:rFonts w:ascii="Times New Roman" w:hAnsi="Times New Roman" w:cs="Times New Roman"/>
          <w:sz w:val="24"/>
          <w:szCs w:val="24"/>
        </w:rPr>
        <w:t>on</w:t>
      </w:r>
      <w:r w:rsidR="007C32FD">
        <w:rPr>
          <w:rFonts w:ascii="Times New Roman" w:hAnsi="Times New Roman" w:cs="Times New Roman"/>
          <w:sz w:val="24"/>
          <w:szCs w:val="24"/>
        </w:rPr>
        <w:t xml:space="preserve"> the warrant for committal or </w:t>
      </w:r>
      <w:r w:rsidR="00A55DE7" w:rsidRPr="00220E88">
        <w:rPr>
          <w:rFonts w:ascii="Times New Roman" w:hAnsi="Times New Roman" w:cs="Times New Roman"/>
          <w:sz w:val="24"/>
          <w:szCs w:val="24"/>
        </w:rPr>
        <w:t>till admitted to bail or liberated in the course of the law. (Section 66(2)).</w:t>
      </w:r>
    </w:p>
    <w:p w:rsidR="00A55DE7" w:rsidRPr="00220E88" w:rsidRDefault="00A55DE7"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Section 66(3) to (12) set out</w:t>
      </w:r>
      <w:r w:rsidR="00197F9F">
        <w:rPr>
          <w:rFonts w:ascii="Times New Roman" w:hAnsi="Times New Roman" w:cs="Times New Roman"/>
          <w:sz w:val="24"/>
          <w:szCs w:val="24"/>
        </w:rPr>
        <w:t>,</w:t>
      </w:r>
      <w:r w:rsidRPr="00220E88">
        <w:rPr>
          <w:rFonts w:ascii="Times New Roman" w:hAnsi="Times New Roman" w:cs="Times New Roman"/>
          <w:sz w:val="24"/>
          <w:szCs w:val="24"/>
        </w:rPr>
        <w:t xml:space="preserve"> in peremptory terms</w:t>
      </w:r>
      <w:r w:rsidR="00197F9F">
        <w:rPr>
          <w:rFonts w:ascii="Times New Roman" w:hAnsi="Times New Roman" w:cs="Times New Roman"/>
          <w:sz w:val="24"/>
          <w:szCs w:val="24"/>
        </w:rPr>
        <w:t>,</w:t>
      </w:r>
      <w:r w:rsidRPr="00220E88">
        <w:rPr>
          <w:rFonts w:ascii="Times New Roman" w:hAnsi="Times New Roman" w:cs="Times New Roman"/>
          <w:sz w:val="24"/>
          <w:szCs w:val="24"/>
        </w:rPr>
        <w:t xml:space="preserve"> what the clerk of court in the Magistrates Court is required to do to</w:t>
      </w:r>
      <w:r w:rsidR="00197F9F">
        <w:rPr>
          <w:rFonts w:ascii="Times New Roman" w:hAnsi="Times New Roman" w:cs="Times New Roman"/>
          <w:sz w:val="24"/>
          <w:szCs w:val="24"/>
        </w:rPr>
        <w:t xml:space="preserve"> trigger</w:t>
      </w:r>
      <w:r w:rsidRPr="00220E88">
        <w:rPr>
          <w:rFonts w:ascii="Times New Roman" w:hAnsi="Times New Roman" w:cs="Times New Roman"/>
          <w:sz w:val="24"/>
          <w:szCs w:val="24"/>
        </w:rPr>
        <w:t xml:space="preserve"> the trial of the accused. The role of the Attorney-General is also set out in s (7).</w:t>
      </w:r>
    </w:p>
    <w:p w:rsidR="00945535" w:rsidRPr="00220E88" w:rsidRDefault="00A55DE7"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 xml:space="preserve">Subsection (8) sets out what the accused is required to do to ensure that the </w:t>
      </w:r>
      <w:r w:rsidR="00945535" w:rsidRPr="00220E88">
        <w:rPr>
          <w:rFonts w:ascii="Times New Roman" w:hAnsi="Times New Roman" w:cs="Times New Roman"/>
          <w:sz w:val="24"/>
          <w:szCs w:val="24"/>
        </w:rPr>
        <w:t xml:space="preserve">Attorney General and the Court are forewarned of </w:t>
      </w:r>
      <w:r w:rsidR="00197F9F">
        <w:rPr>
          <w:rFonts w:ascii="Times New Roman" w:hAnsi="Times New Roman" w:cs="Times New Roman"/>
          <w:sz w:val="24"/>
          <w:szCs w:val="24"/>
        </w:rPr>
        <w:t>the</w:t>
      </w:r>
      <w:r w:rsidR="00945535" w:rsidRPr="00220E88">
        <w:rPr>
          <w:rFonts w:ascii="Times New Roman" w:hAnsi="Times New Roman" w:cs="Times New Roman"/>
          <w:sz w:val="24"/>
          <w:szCs w:val="24"/>
        </w:rPr>
        <w:t xml:space="preserve"> defence he will raise at trial.</w:t>
      </w:r>
      <w:r w:rsidRPr="00220E88">
        <w:rPr>
          <w:rFonts w:ascii="Times New Roman" w:hAnsi="Times New Roman" w:cs="Times New Roman"/>
          <w:sz w:val="24"/>
          <w:szCs w:val="24"/>
        </w:rPr>
        <w:t xml:space="preserve"> </w:t>
      </w:r>
    </w:p>
    <w:p w:rsidR="00945535" w:rsidRPr="00220E88" w:rsidRDefault="00945535"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Subsection 9,10 and 11 up to 12 set out the respective roles of the Magistrate, the Attorney-General as well as t</w:t>
      </w:r>
      <w:r w:rsidR="0085375E">
        <w:rPr>
          <w:rFonts w:ascii="Times New Roman" w:hAnsi="Times New Roman" w:cs="Times New Roman"/>
          <w:sz w:val="24"/>
          <w:szCs w:val="24"/>
        </w:rPr>
        <w:t>he</w:t>
      </w:r>
      <w:r w:rsidRPr="00220E88">
        <w:rPr>
          <w:rFonts w:ascii="Times New Roman" w:hAnsi="Times New Roman" w:cs="Times New Roman"/>
          <w:sz w:val="24"/>
          <w:szCs w:val="24"/>
        </w:rPr>
        <w:t xml:space="preserve"> legal practitioner appearing for an accused </w:t>
      </w:r>
      <w:r w:rsidR="0085375E">
        <w:rPr>
          <w:rFonts w:ascii="Times New Roman" w:hAnsi="Times New Roman" w:cs="Times New Roman"/>
          <w:sz w:val="24"/>
          <w:szCs w:val="24"/>
        </w:rPr>
        <w:t>and what they</w:t>
      </w:r>
      <w:r w:rsidRPr="00220E88">
        <w:rPr>
          <w:rFonts w:ascii="Times New Roman" w:hAnsi="Times New Roman" w:cs="Times New Roman"/>
          <w:sz w:val="24"/>
          <w:szCs w:val="24"/>
        </w:rPr>
        <w:t xml:space="preserve"> are required to do  ensure that a fair trial of the accused kicks off on an appointed day in the High Court.</w:t>
      </w:r>
    </w:p>
    <w:p w:rsidR="00635BDD" w:rsidRPr="00220E88" w:rsidRDefault="00945535"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lastRenderedPageBreak/>
        <w:tab/>
        <w:t xml:space="preserve">There </w:t>
      </w:r>
      <w:r w:rsidR="00635BDD" w:rsidRPr="00220E88">
        <w:rPr>
          <w:rFonts w:ascii="Times New Roman" w:hAnsi="Times New Roman" w:cs="Times New Roman"/>
          <w:sz w:val="24"/>
          <w:szCs w:val="24"/>
        </w:rPr>
        <w:t>is nothing throughout s 66 that expressly terminates bail. In practice however the commuted of an accused to prison in terms of this s</w:t>
      </w:r>
      <w:r w:rsidR="00D5581A">
        <w:rPr>
          <w:rFonts w:ascii="Times New Roman" w:hAnsi="Times New Roman" w:cs="Times New Roman"/>
          <w:sz w:val="24"/>
          <w:szCs w:val="24"/>
        </w:rPr>
        <w:t>ection</w:t>
      </w:r>
      <w:r w:rsidR="00635BDD" w:rsidRPr="00220E88">
        <w:rPr>
          <w:rFonts w:ascii="Times New Roman" w:hAnsi="Times New Roman" w:cs="Times New Roman"/>
          <w:sz w:val="24"/>
          <w:szCs w:val="24"/>
        </w:rPr>
        <w:t xml:space="preserve"> effectively deprives him of his liberty.</w:t>
      </w:r>
    </w:p>
    <w:p w:rsidR="00BF22E8" w:rsidRPr="00220E88" w:rsidRDefault="00635BDD"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r>
      <w:r w:rsidR="005427EA" w:rsidRPr="00220E88">
        <w:rPr>
          <w:rFonts w:ascii="Times New Roman" w:hAnsi="Times New Roman" w:cs="Times New Roman"/>
          <w:sz w:val="24"/>
          <w:szCs w:val="24"/>
        </w:rPr>
        <w:t xml:space="preserve">Generally the practice </w:t>
      </w:r>
      <w:r w:rsidR="00D5581A">
        <w:rPr>
          <w:rFonts w:ascii="Times New Roman" w:hAnsi="Times New Roman" w:cs="Times New Roman"/>
          <w:sz w:val="24"/>
          <w:szCs w:val="24"/>
        </w:rPr>
        <w:t xml:space="preserve">of </w:t>
      </w:r>
      <w:r w:rsidR="005427EA" w:rsidRPr="00220E88">
        <w:rPr>
          <w:rFonts w:ascii="Times New Roman" w:hAnsi="Times New Roman" w:cs="Times New Roman"/>
          <w:sz w:val="24"/>
          <w:szCs w:val="24"/>
        </w:rPr>
        <w:t xml:space="preserve">these courts has been that where the accused is legally represented, a </w:t>
      </w:r>
      <w:r w:rsidR="00266F7F">
        <w:rPr>
          <w:rFonts w:ascii="Times New Roman" w:hAnsi="Times New Roman" w:cs="Times New Roman"/>
          <w:sz w:val="24"/>
          <w:szCs w:val="24"/>
        </w:rPr>
        <w:t xml:space="preserve">fresh </w:t>
      </w:r>
      <w:r w:rsidR="005427EA" w:rsidRPr="00220E88">
        <w:rPr>
          <w:rFonts w:ascii="Times New Roman" w:hAnsi="Times New Roman" w:cs="Times New Roman"/>
          <w:sz w:val="24"/>
          <w:szCs w:val="24"/>
        </w:rPr>
        <w:t>application for bail is made – the High Court before the commencement of trial and the Attorney-General does not oppose such applications unless there is good and sufficient cause to do so. Un</w:t>
      </w:r>
      <w:r w:rsidR="00BF22E8" w:rsidRPr="00220E88">
        <w:rPr>
          <w:rFonts w:ascii="Times New Roman" w:hAnsi="Times New Roman" w:cs="Times New Roman"/>
          <w:sz w:val="24"/>
          <w:szCs w:val="24"/>
        </w:rPr>
        <w:t xml:space="preserve">represented accused persons suffered the brunt of this </w:t>
      </w:r>
      <w:r w:rsidR="00BF22E8" w:rsidRPr="00D5581A">
        <w:rPr>
          <w:rFonts w:ascii="Times New Roman" w:hAnsi="Times New Roman" w:cs="Times New Roman"/>
          <w:i/>
          <w:sz w:val="24"/>
          <w:szCs w:val="24"/>
        </w:rPr>
        <w:t xml:space="preserve">lacuna </w:t>
      </w:r>
      <w:r w:rsidR="00152D95">
        <w:rPr>
          <w:rFonts w:ascii="Times New Roman" w:hAnsi="Times New Roman" w:cs="Times New Roman"/>
          <w:sz w:val="24"/>
          <w:szCs w:val="24"/>
        </w:rPr>
        <w:t>in</w:t>
      </w:r>
      <w:r w:rsidR="00BF22E8" w:rsidRPr="00220E88">
        <w:rPr>
          <w:rFonts w:ascii="Times New Roman" w:hAnsi="Times New Roman" w:cs="Times New Roman"/>
          <w:sz w:val="24"/>
          <w:szCs w:val="24"/>
        </w:rPr>
        <w:t xml:space="preserve"> the Act in that they </w:t>
      </w:r>
      <w:r w:rsidR="00152D95">
        <w:rPr>
          <w:rFonts w:ascii="Times New Roman" w:hAnsi="Times New Roman" w:cs="Times New Roman"/>
          <w:sz w:val="24"/>
          <w:szCs w:val="24"/>
        </w:rPr>
        <w:t>are,</w:t>
      </w:r>
      <w:r w:rsidR="00BF22E8" w:rsidRPr="00220E88">
        <w:rPr>
          <w:rFonts w:ascii="Times New Roman" w:hAnsi="Times New Roman" w:cs="Times New Roman"/>
          <w:sz w:val="24"/>
          <w:szCs w:val="24"/>
        </w:rPr>
        <w:t xml:space="preserve"> as a matter of course</w:t>
      </w:r>
      <w:r w:rsidR="00152D95">
        <w:rPr>
          <w:rFonts w:ascii="Times New Roman" w:hAnsi="Times New Roman" w:cs="Times New Roman"/>
          <w:sz w:val="24"/>
          <w:szCs w:val="24"/>
        </w:rPr>
        <w:t>,</w:t>
      </w:r>
      <w:r w:rsidR="00BF22E8" w:rsidRPr="00220E88">
        <w:rPr>
          <w:rFonts w:ascii="Times New Roman" w:hAnsi="Times New Roman" w:cs="Times New Roman"/>
          <w:sz w:val="24"/>
          <w:szCs w:val="24"/>
        </w:rPr>
        <w:t xml:space="preserve"> committed to prison. If their trial does not commence on the appointed day, they f</w:t>
      </w:r>
      <w:r w:rsidR="00152D95">
        <w:rPr>
          <w:rFonts w:ascii="Times New Roman" w:hAnsi="Times New Roman" w:cs="Times New Roman"/>
          <w:sz w:val="24"/>
          <w:szCs w:val="24"/>
        </w:rPr>
        <w:t>ind</w:t>
      </w:r>
      <w:r w:rsidR="00BF22E8" w:rsidRPr="00220E88">
        <w:rPr>
          <w:rFonts w:ascii="Times New Roman" w:hAnsi="Times New Roman" w:cs="Times New Roman"/>
          <w:sz w:val="24"/>
          <w:szCs w:val="24"/>
        </w:rPr>
        <w:t xml:space="preserve"> themselves in legal limbo in that they would not be appearing on the </w:t>
      </w:r>
      <w:r w:rsidR="00152D95">
        <w:rPr>
          <w:rFonts w:ascii="Times New Roman" w:hAnsi="Times New Roman" w:cs="Times New Roman"/>
          <w:sz w:val="24"/>
          <w:szCs w:val="24"/>
        </w:rPr>
        <w:t>fortnightly</w:t>
      </w:r>
      <w:r w:rsidR="00BF22E8" w:rsidRPr="00220E88">
        <w:rPr>
          <w:rFonts w:ascii="Times New Roman" w:hAnsi="Times New Roman" w:cs="Times New Roman"/>
          <w:sz w:val="24"/>
          <w:szCs w:val="24"/>
        </w:rPr>
        <w:t xml:space="preserve"> remand court nor would they have a chance to present their applications before the High Court in person</w:t>
      </w:r>
      <w:r w:rsidR="00152D95">
        <w:rPr>
          <w:rFonts w:ascii="Times New Roman" w:hAnsi="Times New Roman" w:cs="Times New Roman"/>
          <w:sz w:val="24"/>
          <w:szCs w:val="24"/>
        </w:rPr>
        <w:t>,</w:t>
      </w:r>
      <w:r w:rsidR="00BF22E8" w:rsidRPr="00220E88">
        <w:rPr>
          <w:rFonts w:ascii="Times New Roman" w:hAnsi="Times New Roman" w:cs="Times New Roman"/>
          <w:sz w:val="24"/>
          <w:szCs w:val="24"/>
        </w:rPr>
        <w:t xml:space="preserve"> regularly.</w:t>
      </w:r>
    </w:p>
    <w:p w:rsidR="00B02DC1" w:rsidRPr="00220E88" w:rsidRDefault="00BF22E8"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This area of the Act needs to be revisited so that the prison</w:t>
      </w:r>
      <w:r w:rsidR="00DE3E7B" w:rsidRPr="00220E88">
        <w:rPr>
          <w:rFonts w:ascii="Times New Roman" w:hAnsi="Times New Roman" w:cs="Times New Roman"/>
          <w:sz w:val="24"/>
          <w:szCs w:val="24"/>
        </w:rPr>
        <w:t>er</w:t>
      </w:r>
      <w:r w:rsidR="00152D95">
        <w:rPr>
          <w:rFonts w:ascii="Times New Roman" w:hAnsi="Times New Roman" w:cs="Times New Roman"/>
          <w:sz w:val="24"/>
          <w:szCs w:val="24"/>
        </w:rPr>
        <w:t>’</w:t>
      </w:r>
      <w:r w:rsidRPr="00220E88">
        <w:rPr>
          <w:rFonts w:ascii="Times New Roman" w:hAnsi="Times New Roman" w:cs="Times New Roman"/>
          <w:sz w:val="24"/>
          <w:szCs w:val="24"/>
        </w:rPr>
        <w:t>s right</w:t>
      </w:r>
      <w:r w:rsidR="00DE3E7B" w:rsidRPr="00220E88">
        <w:rPr>
          <w:rFonts w:ascii="Times New Roman" w:hAnsi="Times New Roman" w:cs="Times New Roman"/>
          <w:sz w:val="24"/>
          <w:szCs w:val="24"/>
        </w:rPr>
        <w:t xml:space="preserve"> to liberty is preserved despite indictment</w:t>
      </w:r>
      <w:r w:rsidR="00152D95">
        <w:rPr>
          <w:rFonts w:ascii="Times New Roman" w:hAnsi="Times New Roman" w:cs="Times New Roman"/>
          <w:sz w:val="24"/>
          <w:szCs w:val="24"/>
        </w:rPr>
        <w:t>.</w:t>
      </w:r>
    </w:p>
    <w:p w:rsidR="00B02DC1" w:rsidRPr="00220E88" w:rsidRDefault="00B02DC1"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It is only when the accused pleads to an indictment that his bail terminates. (Section 167).</w:t>
      </w:r>
    </w:p>
    <w:p w:rsidR="00B02DC1" w:rsidRPr="00220E88" w:rsidRDefault="00B02DC1"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 xml:space="preserve">Between the period of indictment and the day of recording of his plea when the trial proper </w:t>
      </w:r>
      <w:r w:rsidR="00152D95">
        <w:rPr>
          <w:rFonts w:ascii="Times New Roman" w:hAnsi="Times New Roman" w:cs="Times New Roman"/>
          <w:sz w:val="24"/>
          <w:szCs w:val="24"/>
        </w:rPr>
        <w:t>w</w:t>
      </w:r>
      <w:r w:rsidRPr="00220E88">
        <w:rPr>
          <w:rFonts w:ascii="Times New Roman" w:hAnsi="Times New Roman" w:cs="Times New Roman"/>
          <w:sz w:val="24"/>
          <w:szCs w:val="24"/>
        </w:rPr>
        <w:t>hat then is the position of his right to liberty?</w:t>
      </w:r>
    </w:p>
    <w:p w:rsidR="00B02DC1" w:rsidRPr="00220E88" w:rsidRDefault="00B02DC1"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It seems to me that this is the question which I am being asked to answer in this case.</w:t>
      </w:r>
    </w:p>
    <w:p w:rsidR="00B02DC1" w:rsidRPr="00220E88" w:rsidRDefault="00B02DC1"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As I said indictment does not terminate bail. It is that procedural step a pleading to the indictment which has the effect of terminating bail. This interpretation is clear from the wording of s 169.</w:t>
      </w:r>
    </w:p>
    <w:p w:rsidR="00B02DC1" w:rsidRPr="00220E88" w:rsidRDefault="00B02DC1"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The second ground upon which the State opposed this application is that the fact that the applicant has been indicted for trial constitutes changed circumstances. As such, because he faces very serious charges which may, if convicted result in his being sentenced to death, he is now a flight of risk. He is therefore not a proper candidate for bail.</w:t>
      </w:r>
    </w:p>
    <w:p w:rsidR="007C28B0" w:rsidRPr="00220E88" w:rsidRDefault="00B02DC1"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The State treads on very weak ground indeed. It is trite that the mere fact that an applicant for bail faces serious charges</w:t>
      </w:r>
      <w:r w:rsidR="00152D95">
        <w:rPr>
          <w:rFonts w:ascii="Times New Roman" w:hAnsi="Times New Roman" w:cs="Times New Roman"/>
          <w:sz w:val="24"/>
          <w:szCs w:val="24"/>
        </w:rPr>
        <w:t>,</w:t>
      </w:r>
      <w:r w:rsidRPr="00220E88">
        <w:rPr>
          <w:rFonts w:ascii="Times New Roman" w:hAnsi="Times New Roman" w:cs="Times New Roman"/>
          <w:sz w:val="24"/>
          <w:szCs w:val="24"/>
        </w:rPr>
        <w:t xml:space="preserve"> on its own</w:t>
      </w:r>
      <w:r w:rsidR="00152D95">
        <w:rPr>
          <w:rFonts w:ascii="Times New Roman" w:hAnsi="Times New Roman" w:cs="Times New Roman"/>
          <w:sz w:val="24"/>
          <w:szCs w:val="24"/>
        </w:rPr>
        <w:t>,</w:t>
      </w:r>
      <w:r w:rsidRPr="00220E88">
        <w:rPr>
          <w:rFonts w:ascii="Times New Roman" w:hAnsi="Times New Roman" w:cs="Times New Roman"/>
          <w:sz w:val="24"/>
          <w:szCs w:val="24"/>
        </w:rPr>
        <w:t xml:space="preserve"> is no basis for denying him bail as long as the applicant can de</w:t>
      </w:r>
      <w:r w:rsidR="00DF0AB8" w:rsidRPr="00220E88">
        <w:rPr>
          <w:rFonts w:ascii="Times New Roman" w:hAnsi="Times New Roman" w:cs="Times New Roman"/>
          <w:sz w:val="24"/>
          <w:szCs w:val="24"/>
        </w:rPr>
        <w:t>monstrate</w:t>
      </w:r>
      <w:r w:rsidR="00152D95">
        <w:rPr>
          <w:rFonts w:ascii="Times New Roman" w:hAnsi="Times New Roman" w:cs="Times New Roman"/>
          <w:sz w:val="24"/>
          <w:szCs w:val="24"/>
        </w:rPr>
        <w:t xml:space="preserve"> that there is no</w:t>
      </w:r>
      <w:r w:rsidR="00DD0A04" w:rsidRPr="00220E88">
        <w:rPr>
          <w:rFonts w:ascii="Times New Roman" w:hAnsi="Times New Roman" w:cs="Times New Roman"/>
          <w:sz w:val="24"/>
          <w:szCs w:val="24"/>
        </w:rPr>
        <w:t xml:space="preserve"> basis for the fear that he will not stand his trial.</w:t>
      </w:r>
    </w:p>
    <w:p w:rsidR="007C28B0" w:rsidRPr="00220E88" w:rsidRDefault="007C28B0"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In my view the applicant stands to lose more by avoiding his trial th</w:t>
      </w:r>
      <w:r w:rsidR="008635A0">
        <w:rPr>
          <w:rFonts w:ascii="Times New Roman" w:hAnsi="Times New Roman" w:cs="Times New Roman"/>
          <w:sz w:val="24"/>
          <w:szCs w:val="24"/>
        </w:rPr>
        <w:t>a</w:t>
      </w:r>
      <w:r w:rsidRPr="00220E88">
        <w:rPr>
          <w:rFonts w:ascii="Times New Roman" w:hAnsi="Times New Roman" w:cs="Times New Roman"/>
          <w:sz w:val="24"/>
          <w:szCs w:val="24"/>
        </w:rPr>
        <w:t>n by standing trial. This</w:t>
      </w:r>
      <w:r w:rsidR="00152D95">
        <w:rPr>
          <w:rFonts w:ascii="Times New Roman" w:hAnsi="Times New Roman" w:cs="Times New Roman"/>
          <w:sz w:val="24"/>
          <w:szCs w:val="24"/>
        </w:rPr>
        <w:t>,</w:t>
      </w:r>
      <w:r w:rsidRPr="00220E88">
        <w:rPr>
          <w:rFonts w:ascii="Times New Roman" w:hAnsi="Times New Roman" w:cs="Times New Roman"/>
          <w:sz w:val="24"/>
          <w:szCs w:val="24"/>
        </w:rPr>
        <w:t xml:space="preserve"> in my view</w:t>
      </w:r>
      <w:r w:rsidR="00152D95">
        <w:rPr>
          <w:rFonts w:ascii="Times New Roman" w:hAnsi="Times New Roman" w:cs="Times New Roman"/>
          <w:sz w:val="24"/>
          <w:szCs w:val="24"/>
        </w:rPr>
        <w:t>,</w:t>
      </w:r>
      <w:r w:rsidRPr="00220E88">
        <w:rPr>
          <w:rFonts w:ascii="Times New Roman" w:hAnsi="Times New Roman" w:cs="Times New Roman"/>
          <w:sz w:val="24"/>
          <w:szCs w:val="24"/>
        </w:rPr>
        <w:t xml:space="preserve"> could be one of the several grounds upon which this court has previously judged him to be a proper candidate for bail.</w:t>
      </w:r>
    </w:p>
    <w:p w:rsidR="003E2924" w:rsidRPr="00220E88" w:rsidRDefault="007C28B0"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lastRenderedPageBreak/>
        <w:tab/>
        <w:t>He has not s</w:t>
      </w:r>
      <w:r w:rsidR="00152D95">
        <w:rPr>
          <w:rFonts w:ascii="Times New Roman" w:hAnsi="Times New Roman" w:cs="Times New Roman"/>
          <w:sz w:val="24"/>
          <w:szCs w:val="24"/>
        </w:rPr>
        <w:t>p</w:t>
      </w:r>
      <w:r w:rsidRPr="00220E88">
        <w:rPr>
          <w:rFonts w:ascii="Times New Roman" w:hAnsi="Times New Roman" w:cs="Times New Roman"/>
          <w:sz w:val="24"/>
          <w:szCs w:val="24"/>
        </w:rPr>
        <w:t>oiled his previous standing in this court as a good candidate for bail. He is in my respectful view entitled to the order he seeks.</w:t>
      </w:r>
    </w:p>
    <w:p w:rsidR="003E2924" w:rsidRPr="00220E88" w:rsidRDefault="003E2924"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In effect the bail conditions granted him by the Supreme Court should persist notwithstanding his indictment.</w:t>
      </w:r>
    </w:p>
    <w:p w:rsidR="003E2924" w:rsidRDefault="003E2924" w:rsidP="00B21344">
      <w:pPr>
        <w:spacing w:after="0" w:line="360" w:lineRule="auto"/>
        <w:jc w:val="both"/>
        <w:rPr>
          <w:rFonts w:ascii="Times New Roman" w:hAnsi="Times New Roman" w:cs="Times New Roman"/>
          <w:sz w:val="24"/>
          <w:szCs w:val="24"/>
        </w:rPr>
      </w:pPr>
      <w:r w:rsidRPr="00220E88">
        <w:rPr>
          <w:rFonts w:ascii="Times New Roman" w:hAnsi="Times New Roman" w:cs="Times New Roman"/>
          <w:sz w:val="24"/>
          <w:szCs w:val="24"/>
        </w:rPr>
        <w:tab/>
        <w:t>It is so ordered:</w:t>
      </w:r>
    </w:p>
    <w:p w:rsidR="00F67EDD" w:rsidRDefault="00F67EDD" w:rsidP="00F67ED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bail granted to the applicant by the Supreme Court on 11 March, 2009 in Case No. SC 45/09 be and is hereby reinstated.</w:t>
      </w:r>
    </w:p>
    <w:p w:rsidR="00F67EDD" w:rsidRDefault="00F67EDD" w:rsidP="00F67ED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admitted to the same terms and conditions obtaining as at the 14</w:t>
      </w:r>
      <w:r w:rsidRPr="00F67EDD">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2009 which is the day he was committed to prison.</w:t>
      </w:r>
    </w:p>
    <w:p w:rsidR="00F67EDD" w:rsidRPr="00F67EDD" w:rsidRDefault="00F67EDD" w:rsidP="00F67ED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Officer in Charge Mutare Prison that has the applicant in its custody be and is hereby ordered to release the applicant upon service of this order.</w:t>
      </w:r>
    </w:p>
    <w:p w:rsidR="00F67EDD" w:rsidRPr="00220E88" w:rsidRDefault="003E2924" w:rsidP="00F67EDD">
      <w:pPr>
        <w:spacing w:after="0" w:line="360" w:lineRule="auto"/>
        <w:ind w:left="720" w:hanging="720"/>
        <w:jc w:val="both"/>
        <w:rPr>
          <w:rFonts w:ascii="Times New Roman" w:hAnsi="Times New Roman" w:cs="Times New Roman"/>
          <w:sz w:val="24"/>
          <w:szCs w:val="24"/>
        </w:rPr>
      </w:pPr>
      <w:r w:rsidRPr="00220E88">
        <w:rPr>
          <w:rFonts w:ascii="Times New Roman" w:hAnsi="Times New Roman" w:cs="Times New Roman"/>
          <w:sz w:val="24"/>
          <w:szCs w:val="24"/>
        </w:rPr>
        <w:tab/>
      </w:r>
    </w:p>
    <w:p w:rsidR="00033DE7" w:rsidRPr="00220E88" w:rsidRDefault="00033DE7" w:rsidP="00651CD0">
      <w:pPr>
        <w:spacing w:after="0" w:line="360" w:lineRule="auto"/>
        <w:jc w:val="both"/>
        <w:rPr>
          <w:rFonts w:ascii="Times New Roman" w:hAnsi="Times New Roman" w:cs="Times New Roman"/>
          <w:sz w:val="24"/>
          <w:szCs w:val="24"/>
        </w:rPr>
      </w:pPr>
    </w:p>
    <w:p w:rsidR="00033DE7" w:rsidRPr="00220E88" w:rsidRDefault="00033DE7" w:rsidP="00651CD0">
      <w:pPr>
        <w:spacing w:after="0" w:line="360" w:lineRule="auto"/>
        <w:jc w:val="both"/>
        <w:rPr>
          <w:rFonts w:ascii="Times New Roman" w:hAnsi="Times New Roman" w:cs="Times New Roman"/>
          <w:sz w:val="24"/>
          <w:szCs w:val="24"/>
        </w:rPr>
      </w:pPr>
    </w:p>
    <w:p w:rsidR="00033DE7" w:rsidRPr="00220E88" w:rsidRDefault="00033DE7" w:rsidP="00033DE7">
      <w:pPr>
        <w:spacing w:after="0" w:line="240" w:lineRule="auto"/>
        <w:jc w:val="both"/>
        <w:rPr>
          <w:rFonts w:ascii="Times New Roman" w:hAnsi="Times New Roman" w:cs="Times New Roman"/>
          <w:sz w:val="24"/>
          <w:szCs w:val="24"/>
        </w:rPr>
      </w:pPr>
      <w:r w:rsidRPr="00220E88">
        <w:rPr>
          <w:rFonts w:ascii="Times New Roman" w:hAnsi="Times New Roman" w:cs="Times New Roman"/>
          <w:i/>
          <w:sz w:val="24"/>
          <w:szCs w:val="24"/>
        </w:rPr>
        <w:t>Mtetwa &amp; Nyambirai</w:t>
      </w:r>
      <w:r w:rsidRPr="00220E88">
        <w:rPr>
          <w:rFonts w:ascii="Times New Roman" w:hAnsi="Times New Roman" w:cs="Times New Roman"/>
          <w:sz w:val="24"/>
          <w:szCs w:val="24"/>
        </w:rPr>
        <w:t>, applicant’s legal practitioner</w:t>
      </w:r>
    </w:p>
    <w:p w:rsidR="00B21344" w:rsidRPr="00220E88" w:rsidRDefault="00033DE7" w:rsidP="00033DE7">
      <w:pPr>
        <w:spacing w:after="0" w:line="240" w:lineRule="auto"/>
        <w:jc w:val="both"/>
        <w:rPr>
          <w:rFonts w:ascii="Times New Roman" w:hAnsi="Times New Roman" w:cs="Times New Roman"/>
          <w:sz w:val="24"/>
          <w:szCs w:val="24"/>
        </w:rPr>
      </w:pPr>
      <w:r w:rsidRPr="00220E88">
        <w:rPr>
          <w:rFonts w:ascii="Times New Roman" w:hAnsi="Times New Roman" w:cs="Times New Roman"/>
          <w:i/>
          <w:sz w:val="24"/>
          <w:szCs w:val="24"/>
        </w:rPr>
        <w:t>Attorney-General’s Officer</w:t>
      </w:r>
      <w:r w:rsidRPr="00220E88">
        <w:rPr>
          <w:rFonts w:ascii="Times New Roman" w:hAnsi="Times New Roman" w:cs="Times New Roman"/>
          <w:sz w:val="24"/>
          <w:szCs w:val="24"/>
        </w:rPr>
        <w:t>, respondent’s Counsel</w:t>
      </w:r>
      <w:r w:rsidR="00DE3E7B" w:rsidRPr="00220E88">
        <w:rPr>
          <w:rFonts w:ascii="Times New Roman" w:hAnsi="Times New Roman" w:cs="Times New Roman"/>
          <w:sz w:val="24"/>
          <w:szCs w:val="24"/>
        </w:rPr>
        <w:t xml:space="preserve"> </w:t>
      </w:r>
      <w:r w:rsidR="00BF22E8" w:rsidRPr="00220E88">
        <w:rPr>
          <w:rFonts w:ascii="Times New Roman" w:hAnsi="Times New Roman" w:cs="Times New Roman"/>
          <w:sz w:val="24"/>
          <w:szCs w:val="24"/>
        </w:rPr>
        <w:t xml:space="preserve"> </w:t>
      </w:r>
      <w:r w:rsidR="00945535" w:rsidRPr="00220E88">
        <w:rPr>
          <w:rFonts w:ascii="Times New Roman" w:hAnsi="Times New Roman" w:cs="Times New Roman"/>
          <w:sz w:val="24"/>
          <w:szCs w:val="24"/>
        </w:rPr>
        <w:t xml:space="preserve"> </w:t>
      </w:r>
      <w:r w:rsidR="00A55DE7" w:rsidRPr="00220E88">
        <w:rPr>
          <w:rFonts w:ascii="Times New Roman" w:hAnsi="Times New Roman" w:cs="Times New Roman"/>
          <w:sz w:val="24"/>
          <w:szCs w:val="24"/>
        </w:rPr>
        <w:t xml:space="preserve"> </w:t>
      </w:r>
      <w:r w:rsidR="00641F03" w:rsidRPr="00220E88">
        <w:rPr>
          <w:rFonts w:ascii="Times New Roman" w:hAnsi="Times New Roman" w:cs="Times New Roman"/>
          <w:sz w:val="24"/>
          <w:szCs w:val="24"/>
        </w:rPr>
        <w:t xml:space="preserve">    </w:t>
      </w:r>
      <w:r w:rsidR="001D6560" w:rsidRPr="00220E88">
        <w:rPr>
          <w:rFonts w:ascii="Times New Roman" w:hAnsi="Times New Roman" w:cs="Times New Roman"/>
          <w:sz w:val="24"/>
          <w:szCs w:val="24"/>
        </w:rPr>
        <w:t xml:space="preserve">  </w:t>
      </w:r>
      <w:r w:rsidR="00B21344" w:rsidRPr="00220E88">
        <w:rPr>
          <w:rFonts w:ascii="Times New Roman" w:hAnsi="Times New Roman" w:cs="Times New Roman"/>
          <w:sz w:val="24"/>
          <w:szCs w:val="24"/>
        </w:rPr>
        <w:t xml:space="preserve">   </w:t>
      </w:r>
    </w:p>
    <w:sectPr w:rsidR="00B21344" w:rsidRPr="00220E8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0F" w:rsidRDefault="004C160F" w:rsidP="00D51427">
      <w:pPr>
        <w:spacing w:after="0" w:line="240" w:lineRule="auto"/>
      </w:pPr>
      <w:r>
        <w:separator/>
      </w:r>
    </w:p>
  </w:endnote>
  <w:endnote w:type="continuationSeparator" w:id="0">
    <w:p w:rsidR="004C160F" w:rsidRDefault="004C160F" w:rsidP="00D51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0F" w:rsidRDefault="004C160F" w:rsidP="00D51427">
      <w:pPr>
        <w:spacing w:after="0" w:line="240" w:lineRule="auto"/>
      </w:pPr>
      <w:r>
        <w:separator/>
      </w:r>
    </w:p>
  </w:footnote>
  <w:footnote w:type="continuationSeparator" w:id="0">
    <w:p w:rsidR="004C160F" w:rsidRDefault="004C160F" w:rsidP="00D51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513669"/>
      <w:docPartObj>
        <w:docPartGallery w:val="Page Numbers (Top of Page)"/>
        <w:docPartUnique/>
      </w:docPartObj>
    </w:sdtPr>
    <w:sdtEndPr>
      <w:rPr>
        <w:noProof/>
      </w:rPr>
    </w:sdtEndPr>
    <w:sdtContent>
      <w:p w:rsidR="00D51427" w:rsidRDefault="00D51427">
        <w:pPr>
          <w:pStyle w:val="Header"/>
          <w:jc w:val="right"/>
          <w:rPr>
            <w:noProof/>
          </w:rPr>
        </w:pPr>
        <w:r>
          <w:fldChar w:fldCharType="begin"/>
        </w:r>
        <w:r>
          <w:instrText xml:space="preserve"> PAGE   \* MERGEFORMAT </w:instrText>
        </w:r>
        <w:r>
          <w:fldChar w:fldCharType="separate"/>
        </w:r>
        <w:r w:rsidR="00987297">
          <w:rPr>
            <w:noProof/>
          </w:rPr>
          <w:t>1</w:t>
        </w:r>
        <w:r>
          <w:rPr>
            <w:noProof/>
          </w:rPr>
          <w:fldChar w:fldCharType="end"/>
        </w:r>
      </w:p>
      <w:p w:rsidR="00D51427" w:rsidRDefault="00D51427">
        <w:pPr>
          <w:pStyle w:val="Header"/>
          <w:jc w:val="right"/>
          <w:rPr>
            <w:noProof/>
          </w:rPr>
        </w:pPr>
        <w:r>
          <w:rPr>
            <w:noProof/>
          </w:rPr>
          <w:t>HH 178-12</w:t>
        </w:r>
      </w:p>
      <w:p w:rsidR="00D51427" w:rsidRDefault="00D51427">
        <w:pPr>
          <w:pStyle w:val="Header"/>
          <w:jc w:val="right"/>
          <w:rPr>
            <w:noProof/>
          </w:rPr>
        </w:pPr>
        <w:r>
          <w:rPr>
            <w:noProof/>
          </w:rPr>
          <w:t>B 179/09</w:t>
        </w:r>
      </w:p>
      <w:p w:rsidR="00D51427" w:rsidRDefault="00D51427">
        <w:pPr>
          <w:pStyle w:val="Header"/>
          <w:jc w:val="right"/>
        </w:pPr>
        <w:r>
          <w:rPr>
            <w:noProof/>
          </w:rPr>
          <w:t>Ref CRB 510/09</w:t>
        </w:r>
      </w:p>
    </w:sdtContent>
  </w:sdt>
  <w:p w:rsidR="00D51427" w:rsidRDefault="00D51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A0FD9"/>
    <w:multiLevelType w:val="hybridMultilevel"/>
    <w:tmpl w:val="8E14FB78"/>
    <w:lvl w:ilvl="0" w:tplc="1EB696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44"/>
    <w:rsid w:val="00007B87"/>
    <w:rsid w:val="00033DE7"/>
    <w:rsid w:val="00152D95"/>
    <w:rsid w:val="00170C6D"/>
    <w:rsid w:val="00197F9F"/>
    <w:rsid w:val="001D6560"/>
    <w:rsid w:val="001F7DC9"/>
    <w:rsid w:val="00220E88"/>
    <w:rsid w:val="00266F7F"/>
    <w:rsid w:val="00314431"/>
    <w:rsid w:val="003148C2"/>
    <w:rsid w:val="003D74B6"/>
    <w:rsid w:val="003E2924"/>
    <w:rsid w:val="0045483F"/>
    <w:rsid w:val="004C160F"/>
    <w:rsid w:val="005427EA"/>
    <w:rsid w:val="005D0823"/>
    <w:rsid w:val="005D1F34"/>
    <w:rsid w:val="005E4116"/>
    <w:rsid w:val="00635BDD"/>
    <w:rsid w:val="00641F03"/>
    <w:rsid w:val="00651CD0"/>
    <w:rsid w:val="006873EC"/>
    <w:rsid w:val="006B5698"/>
    <w:rsid w:val="007765AF"/>
    <w:rsid w:val="007C28B0"/>
    <w:rsid w:val="007C32FD"/>
    <w:rsid w:val="007F43C9"/>
    <w:rsid w:val="0085375E"/>
    <w:rsid w:val="008635A0"/>
    <w:rsid w:val="00945535"/>
    <w:rsid w:val="00987297"/>
    <w:rsid w:val="009F2A2B"/>
    <w:rsid w:val="00A23268"/>
    <w:rsid w:val="00A51DD0"/>
    <w:rsid w:val="00A55DE7"/>
    <w:rsid w:val="00B02DC1"/>
    <w:rsid w:val="00B21344"/>
    <w:rsid w:val="00B37B07"/>
    <w:rsid w:val="00BB0A50"/>
    <w:rsid w:val="00BE28F1"/>
    <w:rsid w:val="00BF22E8"/>
    <w:rsid w:val="00C032D5"/>
    <w:rsid w:val="00C1734E"/>
    <w:rsid w:val="00C722BC"/>
    <w:rsid w:val="00CC14B6"/>
    <w:rsid w:val="00D51427"/>
    <w:rsid w:val="00D5581A"/>
    <w:rsid w:val="00DD0A04"/>
    <w:rsid w:val="00DE3E7B"/>
    <w:rsid w:val="00DF0AB8"/>
    <w:rsid w:val="00EA6E22"/>
    <w:rsid w:val="00F67E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427"/>
  </w:style>
  <w:style w:type="paragraph" w:styleId="Footer">
    <w:name w:val="footer"/>
    <w:basedOn w:val="Normal"/>
    <w:link w:val="FooterChar"/>
    <w:uiPriority w:val="99"/>
    <w:unhideWhenUsed/>
    <w:rsid w:val="00D51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427"/>
  </w:style>
  <w:style w:type="paragraph" w:styleId="ListParagraph">
    <w:name w:val="List Paragraph"/>
    <w:basedOn w:val="Normal"/>
    <w:uiPriority w:val="34"/>
    <w:qFormat/>
    <w:rsid w:val="00F67E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427"/>
  </w:style>
  <w:style w:type="paragraph" w:styleId="Footer">
    <w:name w:val="footer"/>
    <w:basedOn w:val="Normal"/>
    <w:link w:val="FooterChar"/>
    <w:uiPriority w:val="99"/>
    <w:unhideWhenUsed/>
    <w:rsid w:val="00D51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427"/>
  </w:style>
  <w:style w:type="paragraph" w:styleId="ListParagraph">
    <w:name w:val="List Paragraph"/>
    <w:basedOn w:val="Normal"/>
    <w:uiPriority w:val="34"/>
    <w:qFormat/>
    <w:rsid w:val="00F67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2012-07-23T10:35:00Z</dcterms:created>
  <dcterms:modified xsi:type="dcterms:W3CDTF">2012-07-23T10:35:00Z</dcterms:modified>
</cp:coreProperties>
</file>