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D47" w:rsidRDefault="00E51D89" w:rsidP="00B61D47">
      <w:pPr>
        <w:spacing w:line="240" w:lineRule="auto"/>
        <w:rPr>
          <w:rFonts w:cs="Tahoma"/>
          <w:b/>
          <w:szCs w:val="24"/>
        </w:rPr>
      </w:pPr>
      <w:bookmarkStart w:id="0" w:name="_GoBack"/>
      <w:bookmarkEnd w:id="0"/>
      <w:proofErr w:type="gramStart"/>
      <w:r w:rsidRPr="00C563E7">
        <w:rPr>
          <w:rFonts w:cs="Tahoma"/>
          <w:b/>
          <w:szCs w:val="24"/>
        </w:rPr>
        <w:t>IN THE LABOUR COURT</w:t>
      </w:r>
      <w:r w:rsidR="0040125D">
        <w:rPr>
          <w:rFonts w:cs="Tahoma"/>
          <w:b/>
          <w:szCs w:val="24"/>
        </w:rPr>
        <w:t xml:space="preserve"> OF ZIMBABWE        </w:t>
      </w:r>
      <w:r w:rsidRPr="00C563E7">
        <w:rPr>
          <w:rFonts w:cs="Tahoma"/>
          <w:b/>
          <w:szCs w:val="24"/>
        </w:rPr>
        <w:t>JUDGEMENT NO.</w:t>
      </w:r>
      <w:proofErr w:type="gramEnd"/>
      <w:r w:rsidR="0040125D">
        <w:rPr>
          <w:rFonts w:cs="Tahoma"/>
          <w:b/>
          <w:szCs w:val="24"/>
        </w:rPr>
        <w:t xml:space="preserve"> LC/H/4/2020</w:t>
      </w:r>
    </w:p>
    <w:p w:rsidR="00947FD0" w:rsidRDefault="00E51D89" w:rsidP="00B61D47">
      <w:pPr>
        <w:spacing w:line="240" w:lineRule="auto"/>
        <w:rPr>
          <w:rFonts w:cs="Tahoma"/>
          <w:b/>
          <w:szCs w:val="24"/>
        </w:rPr>
      </w:pPr>
      <w:r w:rsidRPr="00C563E7">
        <w:rPr>
          <w:rFonts w:cs="Tahoma"/>
          <w:b/>
          <w:szCs w:val="24"/>
        </w:rPr>
        <w:t>HARARE</w:t>
      </w:r>
      <w:r w:rsidR="0040125D">
        <w:rPr>
          <w:rFonts w:cs="Tahoma"/>
          <w:b/>
          <w:szCs w:val="24"/>
        </w:rPr>
        <w:t>,</w:t>
      </w:r>
      <w:r w:rsidRPr="00C563E7">
        <w:rPr>
          <w:rFonts w:cs="Tahoma"/>
          <w:b/>
          <w:szCs w:val="24"/>
        </w:rPr>
        <w:t xml:space="preserve">                    </w:t>
      </w:r>
      <w:r w:rsidR="00947FD0">
        <w:rPr>
          <w:rFonts w:cs="Tahoma"/>
          <w:b/>
          <w:szCs w:val="24"/>
        </w:rPr>
        <w:tab/>
      </w:r>
      <w:r w:rsidR="00947FD0">
        <w:rPr>
          <w:rFonts w:cs="Tahoma"/>
          <w:b/>
          <w:szCs w:val="24"/>
        </w:rPr>
        <w:tab/>
      </w:r>
      <w:r w:rsidR="00947FD0">
        <w:rPr>
          <w:rFonts w:cs="Tahoma"/>
          <w:b/>
          <w:szCs w:val="24"/>
        </w:rPr>
        <w:tab/>
      </w:r>
      <w:r w:rsidR="00947FD0">
        <w:rPr>
          <w:rFonts w:cs="Tahoma"/>
          <w:b/>
          <w:szCs w:val="24"/>
        </w:rPr>
        <w:tab/>
        <w:t xml:space="preserve">               </w:t>
      </w:r>
      <w:r w:rsidRPr="00C563E7">
        <w:rPr>
          <w:rFonts w:cs="Tahoma"/>
          <w:b/>
          <w:szCs w:val="24"/>
        </w:rPr>
        <w:t xml:space="preserve">CASE NO. </w:t>
      </w:r>
      <w:r w:rsidR="00B70C6A">
        <w:rPr>
          <w:rFonts w:cs="Tahoma"/>
          <w:b/>
          <w:szCs w:val="24"/>
        </w:rPr>
        <w:t>LC/H/521/14</w:t>
      </w:r>
    </w:p>
    <w:p w:rsidR="00947FD0" w:rsidRPr="00C563E7" w:rsidRDefault="00947FD0" w:rsidP="00B61D47">
      <w:pPr>
        <w:spacing w:line="240" w:lineRule="auto"/>
        <w:rPr>
          <w:rFonts w:cs="Tahoma"/>
          <w:b/>
          <w:szCs w:val="24"/>
        </w:rPr>
      </w:pPr>
      <w:r>
        <w:rPr>
          <w:rFonts w:cs="Tahoma"/>
          <w:b/>
          <w:szCs w:val="24"/>
        </w:rPr>
        <w:t>AND 10 JANUARY 2020</w:t>
      </w:r>
    </w:p>
    <w:p w:rsidR="00E51D89" w:rsidRPr="00C563E7" w:rsidRDefault="00E51D89" w:rsidP="00301458">
      <w:pPr>
        <w:spacing w:line="360" w:lineRule="auto"/>
        <w:rPr>
          <w:rFonts w:cs="Tahoma"/>
          <w:szCs w:val="24"/>
        </w:rPr>
      </w:pPr>
      <w:r w:rsidRPr="00C563E7">
        <w:rPr>
          <w:rFonts w:cs="Tahoma"/>
          <w:szCs w:val="24"/>
        </w:rPr>
        <w:t xml:space="preserve">In the matter between:- </w:t>
      </w:r>
    </w:p>
    <w:p w:rsidR="00E51D89" w:rsidRPr="00BE6E11" w:rsidRDefault="00B70C6A" w:rsidP="00E00F52">
      <w:pPr>
        <w:spacing w:line="240" w:lineRule="auto"/>
        <w:rPr>
          <w:rFonts w:cs="Tahoma"/>
          <w:b/>
          <w:szCs w:val="24"/>
        </w:rPr>
      </w:pPr>
      <w:r>
        <w:rPr>
          <w:rFonts w:cs="Tahoma"/>
          <w:b/>
          <w:szCs w:val="24"/>
        </w:rPr>
        <w:t xml:space="preserve">ROY GATSI                                                                           </w:t>
      </w:r>
      <w:r w:rsidR="00E51D89" w:rsidRPr="00BE6E11">
        <w:rPr>
          <w:rFonts w:cs="Tahoma"/>
          <w:b/>
          <w:szCs w:val="24"/>
        </w:rPr>
        <w:t>Appellant</w:t>
      </w:r>
    </w:p>
    <w:sdt>
      <w:sdtPr>
        <w:id w:val="967902742"/>
        <w:docPartObj>
          <w:docPartGallery w:val="Cover Pages"/>
          <w:docPartUnique/>
        </w:docPartObj>
      </w:sdtPr>
      <w:sdtEndPr/>
      <w:sdtContent>
        <w:p w:rsidR="00E51D89" w:rsidRPr="00B61D47" w:rsidRDefault="00E51D89" w:rsidP="00E00F52">
          <w:pPr>
            <w:spacing w:line="240" w:lineRule="auto"/>
          </w:pPr>
          <w:r w:rsidRPr="00B61D47">
            <w:rPr>
              <w:szCs w:val="24"/>
            </w:rPr>
            <w:t>A</w:t>
          </w:r>
          <w:r w:rsidR="00B61D47" w:rsidRPr="00B61D47">
            <w:rPr>
              <w:szCs w:val="24"/>
            </w:rPr>
            <w:t>nd</w:t>
          </w:r>
        </w:p>
        <w:p w:rsidR="00EA2BDD" w:rsidRPr="00C563E7" w:rsidRDefault="00B70C6A" w:rsidP="00E00F52">
          <w:pPr>
            <w:spacing w:line="240" w:lineRule="auto"/>
            <w:rPr>
              <w:rFonts w:cs="Tahoma"/>
              <w:b/>
              <w:szCs w:val="24"/>
            </w:rPr>
          </w:pPr>
          <w:r>
            <w:rPr>
              <w:rFonts w:cs="Tahoma"/>
              <w:b/>
              <w:szCs w:val="24"/>
            </w:rPr>
            <w:t xml:space="preserve">DULUX ZIMBABWE (PRIVATE) LIMITED    </w:t>
          </w:r>
          <w:r w:rsidR="00B61D47">
            <w:rPr>
              <w:rFonts w:cs="Tahoma"/>
              <w:b/>
              <w:szCs w:val="24"/>
            </w:rPr>
            <w:t xml:space="preserve">                          </w:t>
          </w:r>
          <w:r w:rsidR="00EA2BDD" w:rsidRPr="00C563E7">
            <w:rPr>
              <w:rFonts w:cs="Tahoma"/>
              <w:b/>
              <w:szCs w:val="24"/>
            </w:rPr>
            <w:t>Respondent</w:t>
          </w:r>
        </w:p>
        <w:p w:rsidR="00EA2BDD" w:rsidRPr="00C563E7" w:rsidRDefault="00EA2BDD" w:rsidP="00301458">
          <w:pPr>
            <w:spacing w:line="360" w:lineRule="auto"/>
            <w:rPr>
              <w:rFonts w:cs="Tahoma"/>
              <w:szCs w:val="24"/>
            </w:rPr>
          </w:pPr>
          <w:r w:rsidRPr="00C563E7">
            <w:rPr>
              <w:rFonts w:cs="Tahoma"/>
              <w:szCs w:val="24"/>
            </w:rPr>
            <w:t xml:space="preserve">Before the Honourable B.T Chivizhe: Judge </w:t>
          </w:r>
        </w:p>
        <w:p w:rsidR="00EA2BDD" w:rsidRPr="00C563E7" w:rsidRDefault="00EA2BDD" w:rsidP="00301458">
          <w:pPr>
            <w:spacing w:line="360" w:lineRule="auto"/>
            <w:rPr>
              <w:rFonts w:cs="Tahoma"/>
              <w:b/>
              <w:szCs w:val="24"/>
            </w:rPr>
          </w:pPr>
          <w:r w:rsidRPr="00C563E7">
            <w:rPr>
              <w:rFonts w:cs="Tahoma"/>
              <w:b/>
              <w:szCs w:val="24"/>
            </w:rPr>
            <w:t>For Appellant:</w:t>
          </w:r>
          <w:r w:rsidR="00BE6E11">
            <w:rPr>
              <w:rFonts w:cs="Tahoma"/>
              <w:b/>
              <w:szCs w:val="24"/>
            </w:rPr>
            <w:t xml:space="preserve"> </w:t>
          </w:r>
          <w:r w:rsidR="00B61D47">
            <w:rPr>
              <w:rFonts w:cs="Tahoma"/>
              <w:b/>
              <w:szCs w:val="24"/>
            </w:rPr>
            <w:tab/>
          </w:r>
          <w:r w:rsidR="00B61D47">
            <w:rPr>
              <w:rFonts w:cs="Tahoma"/>
              <w:b/>
              <w:szCs w:val="24"/>
            </w:rPr>
            <w:tab/>
          </w:r>
          <w:r w:rsidR="00E407FC">
            <w:rPr>
              <w:rFonts w:cs="Tahoma"/>
              <w:b/>
              <w:szCs w:val="24"/>
            </w:rPr>
            <w:t xml:space="preserve">Mr C. </w:t>
          </w:r>
          <w:proofErr w:type="spellStart"/>
          <w:r w:rsidR="00E407FC">
            <w:rPr>
              <w:rFonts w:cs="Tahoma"/>
              <w:b/>
              <w:szCs w:val="24"/>
            </w:rPr>
            <w:t>Muchichwa</w:t>
          </w:r>
          <w:proofErr w:type="spellEnd"/>
          <w:r w:rsidR="00E407FC">
            <w:rPr>
              <w:rFonts w:cs="Tahoma"/>
              <w:b/>
              <w:szCs w:val="24"/>
            </w:rPr>
            <w:t xml:space="preserve"> (Legal Practitioner)</w:t>
          </w:r>
        </w:p>
        <w:p w:rsidR="00EA2BDD" w:rsidRPr="00C563E7" w:rsidRDefault="00EA2BDD" w:rsidP="00301458">
          <w:pPr>
            <w:spacing w:line="360" w:lineRule="auto"/>
            <w:rPr>
              <w:rFonts w:cs="Tahoma"/>
              <w:b/>
              <w:szCs w:val="24"/>
            </w:rPr>
          </w:pPr>
          <w:r w:rsidRPr="00C563E7">
            <w:rPr>
              <w:rFonts w:cs="Tahoma"/>
              <w:b/>
              <w:szCs w:val="24"/>
            </w:rPr>
            <w:t xml:space="preserve">For Respondent: </w:t>
          </w:r>
          <w:r w:rsidR="00B61D47">
            <w:rPr>
              <w:rFonts w:cs="Tahoma"/>
              <w:b/>
              <w:szCs w:val="24"/>
            </w:rPr>
            <w:tab/>
          </w:r>
          <w:r w:rsidR="00B61D47">
            <w:rPr>
              <w:rFonts w:cs="Tahoma"/>
              <w:b/>
              <w:szCs w:val="24"/>
            </w:rPr>
            <w:tab/>
          </w:r>
          <w:r w:rsidR="00B70C6A">
            <w:rPr>
              <w:rFonts w:cs="Tahoma"/>
              <w:b/>
              <w:szCs w:val="24"/>
            </w:rPr>
            <w:t xml:space="preserve">Miss L </w:t>
          </w:r>
          <w:proofErr w:type="spellStart"/>
          <w:r w:rsidR="00B70C6A">
            <w:rPr>
              <w:rFonts w:cs="Tahoma"/>
              <w:b/>
              <w:szCs w:val="24"/>
            </w:rPr>
            <w:t>Shambamuto</w:t>
          </w:r>
          <w:proofErr w:type="spellEnd"/>
          <w:r w:rsidRPr="00C563E7">
            <w:rPr>
              <w:rFonts w:cs="Tahoma"/>
              <w:b/>
              <w:szCs w:val="24"/>
            </w:rPr>
            <w:t xml:space="preserve"> </w:t>
          </w:r>
          <w:r w:rsidR="00E407FC">
            <w:rPr>
              <w:rFonts w:cs="Tahoma"/>
              <w:b/>
              <w:szCs w:val="24"/>
            </w:rPr>
            <w:t>(Legal Practitioner)</w:t>
          </w:r>
        </w:p>
        <w:p w:rsidR="00CB1901" w:rsidRDefault="00EA2BDD" w:rsidP="00301458">
          <w:pPr>
            <w:spacing w:line="360" w:lineRule="auto"/>
          </w:pPr>
          <w:r w:rsidRPr="00C563E7">
            <w:rPr>
              <w:rFonts w:cs="Tahoma"/>
              <w:b/>
              <w:szCs w:val="24"/>
            </w:rPr>
            <w:t>CHIVIZHE</w:t>
          </w:r>
          <w:r w:rsidR="00C352A3" w:rsidRPr="00C563E7">
            <w:rPr>
              <w:rFonts w:cs="Tahoma"/>
              <w:b/>
              <w:szCs w:val="24"/>
            </w:rPr>
            <w:t xml:space="preserve">, J; </w:t>
          </w:r>
        </w:p>
      </w:sdtContent>
    </w:sdt>
    <w:p w:rsidR="005A57A9" w:rsidRDefault="00C563E7" w:rsidP="00301458">
      <w:pPr>
        <w:spacing w:line="360" w:lineRule="auto"/>
      </w:pPr>
      <w:r>
        <w:tab/>
      </w:r>
      <w:r w:rsidR="00B70C6A">
        <w:t>This is an appeal against the decision of the National Employment Council Appeals Committee which was handed down on the 6</w:t>
      </w:r>
      <w:r w:rsidR="00B70C6A" w:rsidRPr="00B70C6A">
        <w:rPr>
          <w:vertAlign w:val="superscript"/>
        </w:rPr>
        <w:t>th</w:t>
      </w:r>
      <w:r w:rsidR="00B70C6A">
        <w:t xml:space="preserve"> of June, 2014 which Appellant submitted he received on the 13</w:t>
      </w:r>
      <w:r w:rsidR="00B70C6A" w:rsidRPr="00B70C6A">
        <w:rPr>
          <w:vertAlign w:val="superscript"/>
        </w:rPr>
        <w:t>th</w:t>
      </w:r>
      <w:r w:rsidR="00B70C6A">
        <w:t xml:space="preserve"> of June, 2014. The National Employment Council Appeals Committee in its determination dismissed</w:t>
      </w:r>
      <w:r w:rsidR="00E95482">
        <w:t xml:space="preserve"> the appeal noted by the Appellant and upheld the penalty of dismissal.</w:t>
      </w:r>
    </w:p>
    <w:p w:rsidR="0058296C" w:rsidRDefault="005A57A9" w:rsidP="00301458">
      <w:pPr>
        <w:spacing w:line="360" w:lineRule="auto"/>
      </w:pPr>
      <w:r>
        <w:tab/>
        <w:t xml:space="preserve">The Appellant aggrieved by the determination noted the present appeal. By way of background information the Appellant was employed by the Respondent. Two charges were levelled against him by </w:t>
      </w:r>
      <w:r w:rsidR="00301458">
        <w:t>the Respondent. The first was that of</w:t>
      </w:r>
      <w:r>
        <w:t xml:space="preserve"> “</w:t>
      </w:r>
      <w:r w:rsidRPr="005A57A9">
        <w:rPr>
          <w:b/>
        </w:rPr>
        <w:t xml:space="preserve">wilful disobedience to a lawful </w:t>
      </w:r>
      <w:r w:rsidR="0058296C">
        <w:rPr>
          <w:b/>
        </w:rPr>
        <w:t>order given by a</w:t>
      </w:r>
      <w:r w:rsidRPr="005A57A9">
        <w:rPr>
          <w:b/>
        </w:rPr>
        <w:t xml:space="preserve"> person in authority (Section 8, Schedule 4.2)”</w:t>
      </w:r>
      <w:r>
        <w:t xml:space="preserve">. The second was of </w:t>
      </w:r>
      <w:r>
        <w:rPr>
          <w:b/>
        </w:rPr>
        <w:t>‘Any act, or conduct or omission inconsistent with the fulfilment of conditions</w:t>
      </w:r>
      <w:r w:rsidR="0058296C">
        <w:rPr>
          <w:b/>
        </w:rPr>
        <w:t xml:space="preserve"> of one’s contract”. </w:t>
      </w:r>
      <w:r w:rsidR="0058296C">
        <w:t>The allegations were based</w:t>
      </w:r>
      <w:r w:rsidR="00301458">
        <w:t xml:space="preserve"> on the facts that Appellant had as a Workers C</w:t>
      </w:r>
      <w:r w:rsidR="0058296C">
        <w:t>ommittee representative</w:t>
      </w:r>
      <w:r w:rsidR="00301458">
        <w:t xml:space="preserve"> and</w:t>
      </w:r>
      <w:r w:rsidR="0058296C">
        <w:t xml:space="preserve"> in breach of confidential company business matters written and signed a letter of complaint to Dulux South Africa which letter was then received by </w:t>
      </w:r>
      <w:r w:rsidR="0058296C">
        <w:lastRenderedPageBreak/>
        <w:t>Dulux Zimbabwe on the 17</w:t>
      </w:r>
      <w:r w:rsidR="0058296C" w:rsidRPr="0058296C">
        <w:rPr>
          <w:vertAlign w:val="superscript"/>
        </w:rPr>
        <w:t>th</w:t>
      </w:r>
      <w:r w:rsidR="0058296C">
        <w:t xml:space="preserve"> of February, 2014. The letter was also signed by all employees. It was the Respondent contention the letter contained unproven accusations, assertions and t</w:t>
      </w:r>
      <w:r w:rsidR="00301458">
        <w:t>h</w:t>
      </w:r>
      <w:r w:rsidR="0058296C">
        <w:t xml:space="preserve">reats. The letter also tainted the company’s image. On the </w:t>
      </w:r>
      <w:r w:rsidR="00301458">
        <w:t>second c</w:t>
      </w:r>
      <w:r w:rsidR="0058296C">
        <w:t>harge it was Respondent contention the Appellant had on the 21</w:t>
      </w:r>
      <w:r w:rsidR="0058296C" w:rsidRPr="0058296C">
        <w:rPr>
          <w:vertAlign w:val="superscript"/>
        </w:rPr>
        <w:t>st</w:t>
      </w:r>
      <w:r w:rsidR="0058296C">
        <w:t xml:space="preserve"> February, 2014 refused to accept and acknowledge receipt of a letter advising him of an on-going investigation and requesting him for his response. </w:t>
      </w:r>
    </w:p>
    <w:p w:rsidR="00B155D0" w:rsidRDefault="0058296C" w:rsidP="00301458">
      <w:pPr>
        <w:spacing w:line="360" w:lineRule="auto"/>
      </w:pPr>
      <w:r>
        <w:tab/>
        <w:t xml:space="preserve">The Appellant was arraigned </w:t>
      </w:r>
      <w:r w:rsidR="00AC0340">
        <w:t xml:space="preserve">before </w:t>
      </w:r>
      <w:r>
        <w:t>a Disciplinary hearing authority on the 13</w:t>
      </w:r>
      <w:r w:rsidRPr="0058296C">
        <w:rPr>
          <w:vertAlign w:val="superscript"/>
        </w:rPr>
        <w:t>th</w:t>
      </w:r>
      <w:r>
        <w:t xml:space="preserve"> of March, 2014. The Disciplinary Authority after hearing the matter and upon consideration of the evidence tendered came to the conclusion the Appellant was not guilty on the charge of </w:t>
      </w:r>
      <w:r w:rsidRPr="0058296C">
        <w:rPr>
          <w:b/>
        </w:rPr>
        <w:t>wilful disobedience to a lawful order given by a person in authority (Section 8, Schedule 4.2).</w:t>
      </w:r>
      <w:r>
        <w:rPr>
          <w:b/>
        </w:rPr>
        <w:t xml:space="preserve"> </w:t>
      </w:r>
      <w:r w:rsidR="00B155D0">
        <w:t xml:space="preserve">The Disciplinary Authority however found Appellant guilty of the second charge of </w:t>
      </w:r>
      <w:r w:rsidR="00B155D0" w:rsidRPr="00AC0340">
        <w:rPr>
          <w:b/>
        </w:rPr>
        <w:t>“any act, or conduct or omission inconsistent with the fulfilment of condition of the express or implied conditions of one’s contract”.</w:t>
      </w:r>
    </w:p>
    <w:p w:rsidR="00B155D0" w:rsidRDefault="00B155D0" w:rsidP="00301458">
      <w:pPr>
        <w:spacing w:line="360" w:lineRule="auto"/>
      </w:pPr>
      <w:r>
        <w:tab/>
        <w:t>The Appellant exercising his right to appeal under the relevant code of conduct then appealed to the Executive Chairman on the 24</w:t>
      </w:r>
      <w:r w:rsidRPr="00B155D0">
        <w:rPr>
          <w:vertAlign w:val="superscript"/>
        </w:rPr>
        <w:t>th</w:t>
      </w:r>
      <w:r>
        <w:t xml:space="preserve"> March, 2014. The Executive Chairman through a letter dated 27</w:t>
      </w:r>
      <w:r w:rsidRPr="00B155D0">
        <w:rPr>
          <w:vertAlign w:val="superscript"/>
        </w:rPr>
        <w:t>th</w:t>
      </w:r>
      <w:r>
        <w:t xml:space="preserve"> of March, 2014 dismissed the appeal and upheld the conviction </w:t>
      </w:r>
      <w:r w:rsidR="00A16C38">
        <w:t xml:space="preserve">as well as the </w:t>
      </w:r>
      <w:r>
        <w:t>sentence of dismissal from employment. The Appellant, still aggrieved, then noted his appeal to the National Employment Council for the Chemicals and Fertilizers Manufacturing Industry. In his appeal he raised eight grounds as follows</w:t>
      </w:r>
    </w:p>
    <w:p w:rsidR="00C563E7" w:rsidRPr="008C12F2" w:rsidRDefault="00B155D0" w:rsidP="008C12F2">
      <w:pPr>
        <w:pStyle w:val="ListParagraph"/>
        <w:numPr>
          <w:ilvl w:val="0"/>
          <w:numId w:val="3"/>
        </w:numPr>
        <w:rPr>
          <w:rFonts w:cs="Tahoma"/>
          <w:b/>
          <w:sz w:val="22"/>
        </w:rPr>
      </w:pPr>
      <w:r w:rsidRPr="008C12F2">
        <w:rPr>
          <w:rFonts w:cs="Tahoma"/>
          <w:sz w:val="22"/>
        </w:rPr>
        <w:t>The appeals officer misdirected himself when he found it was proper for Respondent to be represented in the Disciplinary hearing contrary to the provisions of the code</w:t>
      </w:r>
    </w:p>
    <w:p w:rsidR="00B155D0" w:rsidRPr="008C12F2" w:rsidRDefault="00B155D0" w:rsidP="008C12F2">
      <w:pPr>
        <w:pStyle w:val="ListParagraph"/>
        <w:numPr>
          <w:ilvl w:val="0"/>
          <w:numId w:val="3"/>
        </w:numPr>
        <w:rPr>
          <w:rFonts w:cs="Tahoma"/>
          <w:b/>
          <w:sz w:val="22"/>
        </w:rPr>
      </w:pPr>
      <w:r w:rsidRPr="008C12F2">
        <w:rPr>
          <w:rFonts w:cs="Tahoma"/>
          <w:sz w:val="22"/>
        </w:rPr>
        <w:t>That the appeals officer erred when he found nothing irregular in the presence of Mr Mwanza in the hearing where Mr Mwanza had</w:t>
      </w:r>
      <w:r w:rsidR="0020025C" w:rsidRPr="008C12F2">
        <w:rPr>
          <w:rFonts w:cs="Tahoma"/>
          <w:sz w:val="22"/>
        </w:rPr>
        <w:t xml:space="preserve"> played a role in the investigation and was thus witness.</w:t>
      </w:r>
    </w:p>
    <w:p w:rsidR="0020025C" w:rsidRPr="008C12F2" w:rsidRDefault="0020025C" w:rsidP="008C12F2">
      <w:pPr>
        <w:pStyle w:val="ListParagraph"/>
        <w:numPr>
          <w:ilvl w:val="0"/>
          <w:numId w:val="3"/>
        </w:numPr>
        <w:rPr>
          <w:rFonts w:cs="Tahoma"/>
          <w:b/>
          <w:sz w:val="22"/>
        </w:rPr>
      </w:pPr>
      <w:r w:rsidRPr="008C12F2">
        <w:rPr>
          <w:rFonts w:cs="Tahoma"/>
          <w:sz w:val="22"/>
        </w:rPr>
        <w:t xml:space="preserve">That the appeals officer had found noting irregular in the disciplinary Committee handing down a determination without </w:t>
      </w:r>
      <w:proofErr w:type="spellStart"/>
      <w:r w:rsidRPr="008C12F2">
        <w:rPr>
          <w:rFonts w:cs="Tahoma"/>
          <w:sz w:val="22"/>
        </w:rPr>
        <w:t>pretesory</w:t>
      </w:r>
      <w:proofErr w:type="spellEnd"/>
      <w:r w:rsidRPr="008C12F2">
        <w:rPr>
          <w:rFonts w:cs="Tahoma"/>
          <w:sz w:val="22"/>
        </w:rPr>
        <w:t xml:space="preserve"> reasons for the determination.</w:t>
      </w:r>
    </w:p>
    <w:p w:rsidR="007C7C6C" w:rsidRPr="008C12F2" w:rsidRDefault="0020025C" w:rsidP="008C12F2">
      <w:pPr>
        <w:pStyle w:val="ListParagraph"/>
        <w:numPr>
          <w:ilvl w:val="0"/>
          <w:numId w:val="3"/>
        </w:numPr>
        <w:rPr>
          <w:rFonts w:cs="Tahoma"/>
          <w:b/>
          <w:sz w:val="22"/>
        </w:rPr>
      </w:pPr>
      <w:r w:rsidRPr="008C12F2">
        <w:rPr>
          <w:rFonts w:cs="Tahoma"/>
          <w:sz w:val="22"/>
        </w:rPr>
        <w:t xml:space="preserve">That the appeal officer also erred when he found the Appellant guilty of a charge on which he had been exonerated by the disciplinary authority. This </w:t>
      </w:r>
      <w:r w:rsidR="007C7C6C" w:rsidRPr="008C12F2">
        <w:rPr>
          <w:rFonts w:cs="Tahoma"/>
          <w:sz w:val="22"/>
        </w:rPr>
        <w:t>accuracy</w:t>
      </w:r>
      <w:r w:rsidRPr="008C12F2">
        <w:rPr>
          <w:rFonts w:cs="Tahoma"/>
          <w:sz w:val="22"/>
        </w:rPr>
        <w:t xml:space="preserve"> to Appellant</w:t>
      </w:r>
      <w:r w:rsidR="007C7C6C" w:rsidRPr="008C12F2">
        <w:rPr>
          <w:rFonts w:cs="Tahoma"/>
          <w:sz w:val="22"/>
        </w:rPr>
        <w:t xml:space="preserve"> exhibited bias on his part.</w:t>
      </w:r>
    </w:p>
    <w:p w:rsidR="007C7C6C" w:rsidRPr="008C12F2" w:rsidRDefault="007C7C6C" w:rsidP="008C12F2">
      <w:pPr>
        <w:pStyle w:val="ListParagraph"/>
        <w:numPr>
          <w:ilvl w:val="0"/>
          <w:numId w:val="3"/>
        </w:numPr>
        <w:rPr>
          <w:rFonts w:cs="Tahoma"/>
          <w:b/>
          <w:sz w:val="22"/>
        </w:rPr>
      </w:pPr>
      <w:r w:rsidRPr="008C12F2">
        <w:rPr>
          <w:rFonts w:cs="Tahoma"/>
          <w:sz w:val="22"/>
        </w:rPr>
        <w:lastRenderedPageBreak/>
        <w:t xml:space="preserve">The Appeals officer erred in confirming his conviction on the second charge of </w:t>
      </w:r>
      <w:r w:rsidRPr="008C12F2">
        <w:rPr>
          <w:rFonts w:cs="Tahoma"/>
          <w:b/>
          <w:sz w:val="22"/>
        </w:rPr>
        <w:t xml:space="preserve">‘any act, or omission inconsistent with the express/implied conditions of employment’ </w:t>
      </w:r>
      <w:r w:rsidRPr="008C12F2">
        <w:rPr>
          <w:rFonts w:cs="Tahoma"/>
          <w:sz w:val="22"/>
        </w:rPr>
        <w:t>when no evidence had been led to establish the charge.</w:t>
      </w:r>
    </w:p>
    <w:p w:rsidR="007C7C6C" w:rsidRPr="008C12F2" w:rsidRDefault="007C7C6C" w:rsidP="008C12F2">
      <w:pPr>
        <w:pStyle w:val="ListParagraph"/>
        <w:numPr>
          <w:ilvl w:val="0"/>
          <w:numId w:val="3"/>
        </w:numPr>
        <w:rPr>
          <w:rFonts w:cs="Tahoma"/>
          <w:b/>
          <w:sz w:val="22"/>
        </w:rPr>
      </w:pPr>
      <w:r w:rsidRPr="008C12F2">
        <w:rPr>
          <w:rFonts w:cs="Tahoma"/>
          <w:sz w:val="22"/>
        </w:rPr>
        <w:t>The appeals officer also erred when he reached conclusion that there was confidential information in the letter when no such evidence was led.</w:t>
      </w:r>
    </w:p>
    <w:p w:rsidR="007C7C6C" w:rsidRPr="008C12F2" w:rsidRDefault="007C7C6C" w:rsidP="008C12F2">
      <w:pPr>
        <w:pStyle w:val="ListParagraph"/>
        <w:numPr>
          <w:ilvl w:val="0"/>
          <w:numId w:val="3"/>
        </w:numPr>
        <w:rPr>
          <w:rFonts w:cs="Tahoma"/>
          <w:b/>
          <w:sz w:val="22"/>
        </w:rPr>
      </w:pPr>
      <w:r w:rsidRPr="008C12F2">
        <w:rPr>
          <w:rFonts w:cs="Tahoma"/>
          <w:sz w:val="22"/>
        </w:rPr>
        <w:t xml:space="preserve">Finally that the appeals officer erred in confirming the penalty of dismissal which penalty was excessive and unwarranted. It also amounted to selective discipline in that Respondent imposed dismissal penalty where most employees were not dismissal. </w:t>
      </w:r>
    </w:p>
    <w:p w:rsidR="007C7C6C" w:rsidRDefault="007C7C6C" w:rsidP="008C12F2">
      <w:pPr>
        <w:spacing w:line="360" w:lineRule="auto"/>
        <w:ind w:firstLine="720"/>
        <w:rPr>
          <w:rFonts w:cs="Tahoma"/>
          <w:szCs w:val="24"/>
        </w:rPr>
      </w:pPr>
      <w:r>
        <w:rPr>
          <w:rFonts w:cs="Tahoma"/>
          <w:szCs w:val="24"/>
        </w:rPr>
        <w:t>The National Employment Council Appeals Committee convened an appeal hearing on the 16</w:t>
      </w:r>
      <w:r w:rsidRPr="007C7C6C">
        <w:rPr>
          <w:rFonts w:cs="Tahoma"/>
          <w:szCs w:val="24"/>
          <w:vertAlign w:val="superscript"/>
        </w:rPr>
        <w:t>th</w:t>
      </w:r>
      <w:r>
        <w:rPr>
          <w:rFonts w:cs="Tahoma"/>
          <w:szCs w:val="24"/>
        </w:rPr>
        <w:t xml:space="preserve"> of May, 2014. It then issued its determination on each of the grounds of appeal as noted by the Appellant. The National Employment Council Appeals Committee</w:t>
      </w:r>
      <w:r w:rsidR="0020025C" w:rsidRPr="007C7C6C">
        <w:rPr>
          <w:rFonts w:cs="Tahoma"/>
          <w:szCs w:val="24"/>
        </w:rPr>
        <w:t xml:space="preserve"> </w:t>
      </w:r>
      <w:r>
        <w:rPr>
          <w:rFonts w:cs="Tahoma"/>
          <w:szCs w:val="24"/>
        </w:rPr>
        <w:t>ultimately dismissed Appellant</w:t>
      </w:r>
      <w:r w:rsidR="005F1F15">
        <w:rPr>
          <w:rFonts w:cs="Tahoma"/>
          <w:szCs w:val="24"/>
        </w:rPr>
        <w:t>’s</w:t>
      </w:r>
      <w:r>
        <w:rPr>
          <w:rFonts w:cs="Tahoma"/>
          <w:szCs w:val="24"/>
        </w:rPr>
        <w:t xml:space="preserve"> appeal and upheld his conviction and the penalty of dismissal.</w:t>
      </w:r>
    </w:p>
    <w:p w:rsidR="007C7C6C" w:rsidRDefault="007C7C6C" w:rsidP="008C12F2">
      <w:pPr>
        <w:spacing w:line="360" w:lineRule="auto"/>
        <w:ind w:firstLine="720"/>
        <w:rPr>
          <w:rFonts w:cs="Tahoma"/>
          <w:szCs w:val="24"/>
        </w:rPr>
      </w:pPr>
      <w:r>
        <w:rPr>
          <w:rFonts w:cs="Tahoma"/>
          <w:szCs w:val="24"/>
        </w:rPr>
        <w:t>The</w:t>
      </w:r>
      <w:r w:rsidR="00AE099A">
        <w:rPr>
          <w:rFonts w:cs="Tahoma"/>
          <w:szCs w:val="24"/>
        </w:rPr>
        <w:t xml:space="preserve"> Appellant still aggrieved the</w:t>
      </w:r>
      <w:r w:rsidR="00DD5062">
        <w:rPr>
          <w:rFonts w:cs="Tahoma"/>
          <w:szCs w:val="24"/>
        </w:rPr>
        <w:t>n</w:t>
      </w:r>
      <w:r w:rsidR="00AE099A">
        <w:rPr>
          <w:rFonts w:cs="Tahoma"/>
          <w:szCs w:val="24"/>
        </w:rPr>
        <w:t xml:space="preserve"> noted the present appeal. </w:t>
      </w:r>
      <w:r w:rsidR="00DD5062">
        <w:rPr>
          <w:rFonts w:cs="Tahoma"/>
          <w:szCs w:val="24"/>
        </w:rPr>
        <w:t>The</w:t>
      </w:r>
      <w:r w:rsidR="00AE099A">
        <w:rPr>
          <w:rFonts w:cs="Tahoma"/>
          <w:szCs w:val="24"/>
        </w:rPr>
        <w:t xml:space="preserve"> appeal is noted on the following grounds of appeal</w:t>
      </w:r>
      <w:r w:rsidR="005F1F15">
        <w:rPr>
          <w:rFonts w:cs="Tahoma"/>
          <w:szCs w:val="24"/>
        </w:rPr>
        <w:t>:</w:t>
      </w:r>
    </w:p>
    <w:p w:rsidR="00AE099A" w:rsidRPr="008C12F2" w:rsidRDefault="005F1F15" w:rsidP="008C12F2">
      <w:pPr>
        <w:ind w:firstLine="720"/>
        <w:rPr>
          <w:rFonts w:cs="Tahoma"/>
          <w:b/>
          <w:sz w:val="22"/>
        </w:rPr>
      </w:pPr>
      <w:r w:rsidRPr="008C12F2">
        <w:rPr>
          <w:rFonts w:cs="Tahoma"/>
          <w:b/>
          <w:sz w:val="22"/>
        </w:rPr>
        <w:t>“</w:t>
      </w:r>
      <w:r w:rsidR="00AE099A" w:rsidRPr="008C12F2">
        <w:rPr>
          <w:rFonts w:cs="Tahoma"/>
          <w:b/>
          <w:sz w:val="22"/>
        </w:rPr>
        <w:t>GROUND</w:t>
      </w:r>
      <w:r w:rsidRPr="008C12F2">
        <w:rPr>
          <w:rFonts w:cs="Tahoma"/>
          <w:b/>
          <w:sz w:val="22"/>
        </w:rPr>
        <w:t>S OF APPEAL</w:t>
      </w:r>
      <w:r w:rsidR="00AE099A" w:rsidRPr="008C12F2">
        <w:rPr>
          <w:rFonts w:cs="Tahoma"/>
          <w:b/>
          <w:sz w:val="22"/>
        </w:rPr>
        <w:t xml:space="preserve"> </w:t>
      </w:r>
    </w:p>
    <w:p w:rsidR="00AE099A" w:rsidRPr="008C12F2" w:rsidRDefault="00AE099A" w:rsidP="008C12F2">
      <w:pPr>
        <w:pStyle w:val="ListParagraph"/>
        <w:numPr>
          <w:ilvl w:val="0"/>
          <w:numId w:val="4"/>
        </w:numPr>
        <w:rPr>
          <w:rFonts w:cs="Tahoma"/>
          <w:sz w:val="22"/>
        </w:rPr>
      </w:pPr>
      <w:r w:rsidRPr="008C12F2">
        <w:rPr>
          <w:rFonts w:cs="Tahoma"/>
          <w:sz w:val="22"/>
        </w:rPr>
        <w:t>The NEC appeals authority grossly misdirected itself at law when it found that SI 31 of 2011 does not preclude representation of the respondent as the complainant in the hearing and that the presence of the respondent’s representative did not influence the outcome of the hearing when it is clear that the code does not provide such representation and that the decision of the disciplinary committee was based on the submissions of the respondent which came from the representative.</w:t>
      </w:r>
    </w:p>
    <w:p w:rsidR="00AE099A" w:rsidRPr="008C12F2" w:rsidRDefault="00AE099A" w:rsidP="008C12F2">
      <w:pPr>
        <w:pStyle w:val="ListParagraph"/>
        <w:numPr>
          <w:ilvl w:val="0"/>
          <w:numId w:val="4"/>
        </w:numPr>
        <w:rPr>
          <w:rFonts w:cs="Tahoma"/>
          <w:sz w:val="22"/>
        </w:rPr>
      </w:pPr>
      <w:r w:rsidRPr="008C12F2">
        <w:rPr>
          <w:rFonts w:cs="Tahoma"/>
          <w:sz w:val="22"/>
        </w:rPr>
        <w:t>The NEC Appeals authority grossly misdirected itself</w:t>
      </w:r>
      <w:r w:rsidR="007F1374" w:rsidRPr="008C12F2">
        <w:rPr>
          <w:rFonts w:cs="Tahoma"/>
          <w:sz w:val="22"/>
        </w:rPr>
        <w:t xml:space="preserve"> when it found no fault with Mwanza’s presence in the hearing panel.</w:t>
      </w:r>
    </w:p>
    <w:p w:rsidR="00AE099A" w:rsidRPr="008C12F2" w:rsidRDefault="00AE099A" w:rsidP="008C12F2">
      <w:pPr>
        <w:pStyle w:val="ListParagraph"/>
        <w:numPr>
          <w:ilvl w:val="0"/>
          <w:numId w:val="4"/>
        </w:numPr>
        <w:rPr>
          <w:rFonts w:cs="Tahoma"/>
          <w:sz w:val="22"/>
        </w:rPr>
      </w:pPr>
      <w:r w:rsidRPr="008C12F2">
        <w:rPr>
          <w:rFonts w:cs="Tahoma"/>
          <w:sz w:val="22"/>
        </w:rPr>
        <w:t xml:space="preserve">The NEC Appeals authority on its finding (5) erred when it failed to give a remedy to </w:t>
      </w:r>
      <w:r w:rsidR="007F1374" w:rsidRPr="008C12F2">
        <w:rPr>
          <w:rFonts w:cs="Tahoma"/>
          <w:sz w:val="22"/>
        </w:rPr>
        <w:t>its correct finding that it was improper for the Appeals Officer to give his decision on a charge that was not subject of an Appeal, thus failed to appreciate that the Appellant was exonerated from wilful disobedience to lawful order.</w:t>
      </w:r>
    </w:p>
    <w:p w:rsidR="007F1374" w:rsidRPr="008C12F2" w:rsidRDefault="007F1374" w:rsidP="008C12F2">
      <w:pPr>
        <w:pStyle w:val="ListParagraph"/>
        <w:numPr>
          <w:ilvl w:val="0"/>
          <w:numId w:val="4"/>
        </w:numPr>
        <w:rPr>
          <w:rFonts w:cs="Tahoma"/>
          <w:sz w:val="22"/>
        </w:rPr>
      </w:pPr>
      <w:r w:rsidRPr="008C12F2">
        <w:rPr>
          <w:rFonts w:cs="Tahoma"/>
          <w:sz w:val="22"/>
        </w:rPr>
        <w:t xml:space="preserve">The NEC Appeals authority grossly misdirected itself on its finding (6) when it failed to appreciate the most important fact that for an employee to be found guilty of any act or omission inconsistence with the fulfilment of his or her expressed or implied conditions of employment there has to be proof of such express or implied conditions of employment and the facts to the charge </w:t>
      </w:r>
      <w:proofErr w:type="spellStart"/>
      <w:r w:rsidRPr="008C12F2">
        <w:rPr>
          <w:rFonts w:cs="Tahoma"/>
          <w:sz w:val="22"/>
        </w:rPr>
        <w:t>can not</w:t>
      </w:r>
      <w:proofErr w:type="spellEnd"/>
      <w:r w:rsidRPr="008C12F2">
        <w:rPr>
          <w:rFonts w:cs="Tahoma"/>
          <w:sz w:val="22"/>
        </w:rPr>
        <w:t xml:space="preserve"> be determined in isolation. Thus it erred in not finding that the Appellant was not guilty.</w:t>
      </w:r>
    </w:p>
    <w:p w:rsidR="007F1374" w:rsidRPr="008C12F2" w:rsidRDefault="007F1374" w:rsidP="008C12F2">
      <w:pPr>
        <w:pStyle w:val="ListParagraph"/>
        <w:numPr>
          <w:ilvl w:val="0"/>
          <w:numId w:val="4"/>
        </w:numPr>
        <w:rPr>
          <w:rFonts w:cs="Tahoma"/>
          <w:sz w:val="22"/>
        </w:rPr>
      </w:pPr>
      <w:r w:rsidRPr="008C12F2">
        <w:rPr>
          <w:rFonts w:cs="Tahoma"/>
          <w:sz w:val="22"/>
        </w:rPr>
        <w:lastRenderedPageBreak/>
        <w:t>The Appellant Authority seriously mislead itself on its finding (7) by failing to appreciate the Appellants did not divulge confidential information and that even if one is to assume that there was confidential information in the letter the appellant did not know that he had not to communicate as he did.</w:t>
      </w:r>
    </w:p>
    <w:p w:rsidR="007F1374" w:rsidRPr="008C12F2" w:rsidRDefault="007F1374" w:rsidP="008C12F2">
      <w:pPr>
        <w:pStyle w:val="ListParagraph"/>
        <w:numPr>
          <w:ilvl w:val="0"/>
          <w:numId w:val="4"/>
        </w:numPr>
        <w:rPr>
          <w:rFonts w:cs="Tahoma"/>
          <w:sz w:val="22"/>
        </w:rPr>
      </w:pPr>
      <w:r w:rsidRPr="008C12F2">
        <w:rPr>
          <w:rFonts w:cs="Tahoma"/>
          <w:sz w:val="22"/>
        </w:rPr>
        <w:t>The Appellate Authority seriously misdirected itself when it failed to find that there was selective discipline of employee by the respondent and that dismissal was not appropriate under the circumstances.</w:t>
      </w:r>
      <w:r w:rsidR="00A10E0A" w:rsidRPr="008C12F2">
        <w:rPr>
          <w:rFonts w:cs="Tahoma"/>
          <w:sz w:val="22"/>
        </w:rPr>
        <w:t>”</w:t>
      </w:r>
      <w:r w:rsidRPr="008C12F2">
        <w:rPr>
          <w:rFonts w:cs="Tahoma"/>
          <w:sz w:val="22"/>
        </w:rPr>
        <w:t xml:space="preserve"> </w:t>
      </w:r>
    </w:p>
    <w:p w:rsidR="00B739C7" w:rsidRDefault="0020025C" w:rsidP="00301458">
      <w:pPr>
        <w:spacing w:line="360" w:lineRule="auto"/>
        <w:rPr>
          <w:rFonts w:cs="Tahoma"/>
          <w:szCs w:val="24"/>
        </w:rPr>
      </w:pPr>
      <w:r w:rsidRPr="007C7C6C">
        <w:rPr>
          <w:rFonts w:cs="Tahoma"/>
          <w:szCs w:val="24"/>
        </w:rPr>
        <w:t xml:space="preserve"> </w:t>
      </w:r>
      <w:r w:rsidR="00A10E0A">
        <w:rPr>
          <w:rFonts w:cs="Tahoma"/>
          <w:szCs w:val="24"/>
        </w:rPr>
        <w:tab/>
        <w:t>I shall address the grounds of appeal in turn. On the first ground of appeal the Appellant contends that the National Employment Council Appea</w:t>
      </w:r>
      <w:r w:rsidR="00DD5062">
        <w:rPr>
          <w:rFonts w:cs="Tahoma"/>
          <w:szCs w:val="24"/>
        </w:rPr>
        <w:t>ls Council misdirected itself at</w:t>
      </w:r>
      <w:r w:rsidR="00A10E0A">
        <w:rPr>
          <w:rFonts w:cs="Tahoma"/>
          <w:szCs w:val="24"/>
        </w:rPr>
        <w:t xml:space="preserve"> law</w:t>
      </w:r>
      <w:r w:rsidR="00DD5062">
        <w:rPr>
          <w:rFonts w:cs="Tahoma"/>
          <w:szCs w:val="24"/>
        </w:rPr>
        <w:t xml:space="preserve"> when</w:t>
      </w:r>
      <w:r w:rsidR="00A10E0A">
        <w:rPr>
          <w:rFonts w:cs="Tahoma"/>
          <w:szCs w:val="24"/>
        </w:rPr>
        <w:t xml:space="preserve"> it found that it was proper for Respondent to be represented in </w:t>
      </w:r>
      <w:r w:rsidR="00FE5A6A">
        <w:rPr>
          <w:rFonts w:cs="Tahoma"/>
          <w:szCs w:val="24"/>
        </w:rPr>
        <w:t xml:space="preserve">a </w:t>
      </w:r>
      <w:r w:rsidR="00DD5062">
        <w:rPr>
          <w:rFonts w:cs="Tahoma"/>
          <w:szCs w:val="24"/>
        </w:rPr>
        <w:t>disciplinary hearing where the Code of C</w:t>
      </w:r>
      <w:r w:rsidR="00A10E0A">
        <w:rPr>
          <w:rFonts w:cs="Tahoma"/>
          <w:szCs w:val="24"/>
        </w:rPr>
        <w:t xml:space="preserve">onduct makes no provision for such representation. The National Employment Council Appeals Council concluded </w:t>
      </w:r>
      <w:r w:rsidR="000C3D15">
        <w:rPr>
          <w:rFonts w:cs="Tahoma"/>
          <w:szCs w:val="24"/>
        </w:rPr>
        <w:t xml:space="preserve">the Code of Conduct did not preclude the representation of the Respondent as the employer </w:t>
      </w:r>
      <w:r w:rsidR="00B739C7">
        <w:rPr>
          <w:rFonts w:cs="Tahoma"/>
          <w:szCs w:val="24"/>
        </w:rPr>
        <w:t>as the code was silent on the point. The Committee further found that the presence of the representative had</w:t>
      </w:r>
      <w:r w:rsidR="00A53B08">
        <w:rPr>
          <w:rFonts w:cs="Tahoma"/>
          <w:szCs w:val="24"/>
        </w:rPr>
        <w:t xml:space="preserve"> in any event</w:t>
      </w:r>
      <w:r w:rsidR="00B739C7">
        <w:rPr>
          <w:rFonts w:cs="Tahoma"/>
          <w:szCs w:val="24"/>
        </w:rPr>
        <w:t xml:space="preserve"> no influence on the outcome as the representative did not</w:t>
      </w:r>
      <w:r w:rsidR="00DD5062">
        <w:rPr>
          <w:rFonts w:cs="Tahoma"/>
          <w:szCs w:val="24"/>
        </w:rPr>
        <w:t xml:space="preserve"> actually</w:t>
      </w:r>
      <w:r w:rsidR="00B739C7">
        <w:rPr>
          <w:rFonts w:cs="Tahoma"/>
          <w:szCs w:val="24"/>
        </w:rPr>
        <w:t xml:space="preserve"> participate in the Disciplinary Committ</w:t>
      </w:r>
      <w:r w:rsidR="00C707D8">
        <w:rPr>
          <w:rFonts w:cs="Tahoma"/>
          <w:szCs w:val="24"/>
        </w:rPr>
        <w:t>ee. The court cannot fault the C</w:t>
      </w:r>
      <w:r w:rsidR="00B739C7">
        <w:rPr>
          <w:rFonts w:cs="Tahoma"/>
          <w:szCs w:val="24"/>
        </w:rPr>
        <w:t xml:space="preserve">ommittee for the conclusion reached. </w:t>
      </w:r>
      <w:r w:rsidR="00A53B08">
        <w:rPr>
          <w:rFonts w:cs="Tahoma"/>
          <w:szCs w:val="24"/>
        </w:rPr>
        <w:t xml:space="preserve">It is a </w:t>
      </w:r>
      <w:r w:rsidR="00A53B08">
        <w:rPr>
          <w:rFonts w:cs="Tahoma"/>
          <w:i/>
          <w:szCs w:val="24"/>
        </w:rPr>
        <w:t xml:space="preserve">trite </w:t>
      </w:r>
      <w:r w:rsidR="00A53B08">
        <w:rPr>
          <w:rFonts w:cs="Tahoma"/>
          <w:szCs w:val="24"/>
        </w:rPr>
        <w:t xml:space="preserve">position at law that it is not all irregularities that result in initiation of disciplinary proceedings. It must clearly be shown that the irregularities resulted in prejudice see </w:t>
      </w:r>
      <w:proofErr w:type="spellStart"/>
      <w:r w:rsidR="00C707D8">
        <w:rPr>
          <w:rFonts w:cs="Tahoma"/>
          <w:i/>
          <w:szCs w:val="24"/>
        </w:rPr>
        <w:t>Nyahuma</w:t>
      </w:r>
      <w:proofErr w:type="spellEnd"/>
      <w:r w:rsidR="00C707D8">
        <w:rPr>
          <w:rFonts w:cs="Tahoma"/>
          <w:i/>
          <w:szCs w:val="24"/>
        </w:rPr>
        <w:t xml:space="preserve"> </w:t>
      </w:r>
      <w:proofErr w:type="spellStart"/>
      <w:r w:rsidR="00C707D8">
        <w:rPr>
          <w:rFonts w:cs="Tahoma"/>
          <w:i/>
          <w:szCs w:val="24"/>
        </w:rPr>
        <w:t>vs</w:t>
      </w:r>
      <w:proofErr w:type="spellEnd"/>
      <w:r w:rsidR="00C707D8">
        <w:rPr>
          <w:rFonts w:cs="Tahoma"/>
          <w:i/>
          <w:szCs w:val="24"/>
        </w:rPr>
        <w:t xml:space="preserve"> Barclays Bank of Zi</w:t>
      </w:r>
      <w:r w:rsidR="00A53B08">
        <w:rPr>
          <w:rFonts w:cs="Tahoma"/>
          <w:i/>
          <w:szCs w:val="24"/>
        </w:rPr>
        <w:t>mbabwe SC 67/05.</w:t>
      </w:r>
      <w:r w:rsidR="00A53B08">
        <w:rPr>
          <w:rFonts w:cs="Tahoma"/>
          <w:szCs w:val="24"/>
        </w:rPr>
        <w:t xml:space="preserve"> In </w:t>
      </w:r>
      <w:r w:rsidR="00A53B08">
        <w:rPr>
          <w:rFonts w:cs="Tahoma"/>
          <w:i/>
          <w:szCs w:val="24"/>
        </w:rPr>
        <w:t>casu</w:t>
      </w:r>
      <w:r w:rsidR="00A53B08">
        <w:rPr>
          <w:rFonts w:cs="Tahoma"/>
          <w:szCs w:val="24"/>
        </w:rPr>
        <w:t xml:space="preserve"> t</w:t>
      </w:r>
      <w:r w:rsidR="00B739C7">
        <w:rPr>
          <w:rFonts w:cs="Tahoma"/>
          <w:szCs w:val="24"/>
        </w:rPr>
        <w:t>he Appellant was unable to establish before the hearings a quo the prejudice that he suffered as a result of the presence of the representative. The case is clearly</w:t>
      </w:r>
      <w:r w:rsidR="003627A7">
        <w:rPr>
          <w:rFonts w:cs="Tahoma"/>
          <w:szCs w:val="24"/>
        </w:rPr>
        <w:t xml:space="preserve"> distinguishable from the </w:t>
      </w:r>
      <w:r w:rsidR="003627A7" w:rsidRPr="003627A7">
        <w:rPr>
          <w:rFonts w:cs="Tahoma"/>
          <w:i/>
          <w:szCs w:val="24"/>
        </w:rPr>
        <w:t xml:space="preserve">Merchant </w:t>
      </w:r>
      <w:r w:rsidR="00B739C7" w:rsidRPr="003627A7">
        <w:rPr>
          <w:rFonts w:cs="Tahoma"/>
          <w:i/>
          <w:szCs w:val="24"/>
        </w:rPr>
        <w:t xml:space="preserve">Bank </w:t>
      </w:r>
      <w:proofErr w:type="spellStart"/>
      <w:r w:rsidR="00B739C7" w:rsidRPr="003627A7">
        <w:rPr>
          <w:rFonts w:cs="Tahoma"/>
          <w:i/>
          <w:szCs w:val="24"/>
        </w:rPr>
        <w:t>vs</w:t>
      </w:r>
      <w:proofErr w:type="spellEnd"/>
      <w:r w:rsidR="00B739C7" w:rsidRPr="003627A7">
        <w:rPr>
          <w:rFonts w:cs="Tahoma"/>
          <w:i/>
          <w:szCs w:val="24"/>
        </w:rPr>
        <w:t xml:space="preserve"> </w:t>
      </w:r>
      <w:proofErr w:type="spellStart"/>
      <w:r w:rsidR="00B739C7" w:rsidRPr="003627A7">
        <w:rPr>
          <w:rFonts w:cs="Tahoma"/>
          <w:i/>
          <w:szCs w:val="24"/>
        </w:rPr>
        <w:t>Dube</w:t>
      </w:r>
      <w:proofErr w:type="spellEnd"/>
      <w:r w:rsidR="00B739C7">
        <w:rPr>
          <w:rFonts w:cs="Tahoma"/>
          <w:szCs w:val="24"/>
        </w:rPr>
        <w:t xml:space="preserve"> referred to by the Appellant where the Supreme Court found that the consultant had </w:t>
      </w:r>
      <w:r w:rsidR="00FE24F8">
        <w:rPr>
          <w:rFonts w:cs="Tahoma"/>
          <w:szCs w:val="24"/>
        </w:rPr>
        <w:t xml:space="preserve">indeed </w:t>
      </w:r>
      <w:r w:rsidR="00B739C7">
        <w:rPr>
          <w:rFonts w:cs="Tahoma"/>
          <w:szCs w:val="24"/>
        </w:rPr>
        <w:t>played a significant role in the Disciplinary hearing. The first ground clearly stands to be dismissed.</w:t>
      </w:r>
    </w:p>
    <w:p w:rsidR="006B139C" w:rsidRDefault="00B739C7" w:rsidP="00301458">
      <w:pPr>
        <w:spacing w:line="360" w:lineRule="auto"/>
        <w:rPr>
          <w:rFonts w:cs="Tahoma"/>
          <w:szCs w:val="24"/>
        </w:rPr>
      </w:pPr>
      <w:r>
        <w:rPr>
          <w:rFonts w:cs="Tahoma"/>
          <w:szCs w:val="24"/>
        </w:rPr>
        <w:tab/>
        <w:t xml:space="preserve">The second ground is that the National Employment Council Appeals Committee misdirected itself when it found nothing irregular in Mwanza’s presence in the hearing panel. The National Employment Council Appeals Committee in its determination found that Mr Mwanza had not participated in investigations. Mr Mwanza however was present when notification of allegation/investigation was </w:t>
      </w:r>
      <w:r w:rsidR="006B139C">
        <w:rPr>
          <w:rFonts w:cs="Tahoma"/>
          <w:szCs w:val="24"/>
        </w:rPr>
        <w:t>served on Appellant which was a requirement under the provision of the code under Appendix 6(1). This however did not make him a part</w:t>
      </w:r>
      <w:r w:rsidR="003627A7">
        <w:rPr>
          <w:rFonts w:cs="Tahoma"/>
          <w:szCs w:val="24"/>
        </w:rPr>
        <w:t>y</w:t>
      </w:r>
      <w:r w:rsidR="006B139C">
        <w:rPr>
          <w:rFonts w:cs="Tahoma"/>
          <w:szCs w:val="24"/>
        </w:rPr>
        <w:t xml:space="preserve"> to the investigations process. Again the court cannot fault the National Employment Council Appeals Committee </w:t>
      </w:r>
      <w:r w:rsidR="006B139C">
        <w:rPr>
          <w:rFonts w:cs="Tahoma"/>
          <w:szCs w:val="24"/>
        </w:rPr>
        <w:lastRenderedPageBreak/>
        <w:t>for the finding reache</w:t>
      </w:r>
      <w:r w:rsidR="00FE24F8">
        <w:rPr>
          <w:rFonts w:cs="Tahoma"/>
          <w:szCs w:val="24"/>
        </w:rPr>
        <w:t>d. The Appellant was unable</w:t>
      </w:r>
      <w:r w:rsidR="006B139C">
        <w:rPr>
          <w:rFonts w:cs="Tahoma"/>
          <w:szCs w:val="24"/>
        </w:rPr>
        <w:t xml:space="preserve"> before this court to establish how he stood to be prejudiced by the role playe</w:t>
      </w:r>
      <w:r w:rsidR="00FE24F8">
        <w:rPr>
          <w:rFonts w:cs="Tahoma"/>
          <w:szCs w:val="24"/>
        </w:rPr>
        <w:t xml:space="preserve">d Mr Mwanza’s in the disciplinary </w:t>
      </w:r>
      <w:r w:rsidR="006B139C">
        <w:rPr>
          <w:rFonts w:cs="Tahoma"/>
          <w:szCs w:val="24"/>
        </w:rPr>
        <w:t>proceedings.</w:t>
      </w:r>
    </w:p>
    <w:p w:rsidR="006B139C" w:rsidRDefault="006B139C" w:rsidP="00301458">
      <w:pPr>
        <w:spacing w:line="360" w:lineRule="auto"/>
        <w:rPr>
          <w:rFonts w:cs="Tahoma"/>
          <w:szCs w:val="24"/>
        </w:rPr>
      </w:pPr>
      <w:r>
        <w:rPr>
          <w:rFonts w:cs="Tahoma"/>
          <w:szCs w:val="24"/>
        </w:rPr>
        <w:tab/>
        <w:t>The third ground of appeal was abandoned by the Appellant. It is accordingly dismissed.</w:t>
      </w:r>
    </w:p>
    <w:p w:rsidR="00236B70" w:rsidRDefault="006B139C" w:rsidP="00301458">
      <w:pPr>
        <w:spacing w:line="360" w:lineRule="auto"/>
        <w:rPr>
          <w:rFonts w:cs="Tahoma"/>
          <w:szCs w:val="24"/>
        </w:rPr>
      </w:pPr>
      <w:r>
        <w:rPr>
          <w:rFonts w:cs="Tahoma"/>
          <w:szCs w:val="24"/>
        </w:rPr>
        <w:tab/>
        <w:t>On the fourth ground of appeal</w:t>
      </w:r>
      <w:r w:rsidR="00B42800">
        <w:rPr>
          <w:rFonts w:cs="Tahoma"/>
          <w:szCs w:val="24"/>
        </w:rPr>
        <w:t xml:space="preserve"> the Appellant contends that the char</w:t>
      </w:r>
      <w:r w:rsidR="000F0551">
        <w:rPr>
          <w:rFonts w:cs="Tahoma"/>
          <w:szCs w:val="24"/>
        </w:rPr>
        <w:t>ge being</w:t>
      </w:r>
      <w:r w:rsidR="00B42800">
        <w:rPr>
          <w:rFonts w:cs="Tahoma"/>
          <w:szCs w:val="24"/>
        </w:rPr>
        <w:t xml:space="preserve"> founded on the express or implied provisions of the contract of employment the National Employment Council Appeals Committee</w:t>
      </w:r>
      <w:r w:rsidR="000F0551">
        <w:rPr>
          <w:rFonts w:cs="Tahoma"/>
          <w:szCs w:val="24"/>
        </w:rPr>
        <w:t xml:space="preserve"> clearly</w:t>
      </w:r>
      <w:r w:rsidR="00B42800">
        <w:rPr>
          <w:rFonts w:cs="Tahoma"/>
          <w:szCs w:val="24"/>
        </w:rPr>
        <w:t xml:space="preserve"> erred when it upheld Appellant conviction on the charge where no proof of the express/implied conditions of contract were placed before the Disciplinary authority. The National Employment Council Appeals Committee in its deliberation noted that the mere </w:t>
      </w:r>
      <w:r w:rsidR="00542E37">
        <w:rPr>
          <w:rFonts w:cs="Tahoma"/>
          <w:szCs w:val="24"/>
        </w:rPr>
        <w:t>act o</w:t>
      </w:r>
      <w:r w:rsidR="000F0551">
        <w:rPr>
          <w:rFonts w:cs="Tahoma"/>
          <w:szCs w:val="24"/>
        </w:rPr>
        <w:t>f writing a letter in a derogatory</w:t>
      </w:r>
      <w:r w:rsidR="00542E37">
        <w:rPr>
          <w:rFonts w:cs="Tahoma"/>
          <w:szCs w:val="24"/>
        </w:rPr>
        <w:t xml:space="preserve"> language attacking management goes</w:t>
      </w:r>
      <w:r w:rsidR="006D172E">
        <w:rPr>
          <w:rFonts w:cs="Tahoma"/>
          <w:szCs w:val="24"/>
        </w:rPr>
        <w:t xml:space="preserve"> to the root</w:t>
      </w:r>
      <w:r w:rsidR="00D33961">
        <w:rPr>
          <w:rFonts w:cs="Tahoma"/>
          <w:szCs w:val="24"/>
        </w:rPr>
        <w:t xml:space="preserve"> of the </w:t>
      </w:r>
      <w:r w:rsidR="00F65050">
        <w:rPr>
          <w:rFonts w:cs="Tahoma"/>
          <w:szCs w:val="24"/>
        </w:rPr>
        <w:t xml:space="preserve">employment </w:t>
      </w:r>
      <w:r w:rsidR="00D33961">
        <w:rPr>
          <w:rFonts w:cs="Tahoma"/>
          <w:szCs w:val="24"/>
        </w:rPr>
        <w:t>contract</w:t>
      </w:r>
      <w:r w:rsidR="00F65050">
        <w:rPr>
          <w:rFonts w:cs="Tahoma"/>
          <w:szCs w:val="24"/>
        </w:rPr>
        <w:t xml:space="preserve">. </w:t>
      </w:r>
      <w:r w:rsidR="00952A74">
        <w:rPr>
          <w:rFonts w:cs="Tahoma"/>
          <w:szCs w:val="24"/>
        </w:rPr>
        <w:t xml:space="preserve">This court’s finding is that </w:t>
      </w:r>
      <w:proofErr w:type="gramStart"/>
      <w:r w:rsidR="00F65050">
        <w:rPr>
          <w:rFonts w:cs="Tahoma"/>
          <w:szCs w:val="24"/>
        </w:rPr>
        <w:t>The</w:t>
      </w:r>
      <w:proofErr w:type="gramEnd"/>
      <w:r w:rsidR="00F65050">
        <w:rPr>
          <w:rFonts w:cs="Tahoma"/>
          <w:szCs w:val="24"/>
        </w:rPr>
        <w:t xml:space="preserve"> fact that no contract of employment was produced did not</w:t>
      </w:r>
      <w:r w:rsidR="006D172E">
        <w:rPr>
          <w:rFonts w:cs="Tahoma"/>
          <w:szCs w:val="24"/>
        </w:rPr>
        <w:t xml:space="preserve"> </w:t>
      </w:r>
      <w:r w:rsidR="00F65050">
        <w:rPr>
          <w:rFonts w:cs="Tahoma"/>
          <w:szCs w:val="24"/>
        </w:rPr>
        <w:t>red</w:t>
      </w:r>
      <w:r w:rsidR="006D172E">
        <w:rPr>
          <w:rFonts w:cs="Tahoma"/>
          <w:szCs w:val="24"/>
        </w:rPr>
        <w:t>uce the severity of actions by A</w:t>
      </w:r>
      <w:r w:rsidR="00F65050">
        <w:rPr>
          <w:rFonts w:cs="Tahoma"/>
          <w:szCs w:val="24"/>
        </w:rPr>
        <w:t xml:space="preserve">ppellant. An employee has a duty of good faith to his employer. This includes a duty to respect and refrain from actions that may result in </w:t>
      </w:r>
      <w:proofErr w:type="spellStart"/>
      <w:r w:rsidR="00F65050">
        <w:rPr>
          <w:rFonts w:cs="Tahoma"/>
          <w:szCs w:val="24"/>
        </w:rPr>
        <w:t>tarnishment</w:t>
      </w:r>
      <w:proofErr w:type="spellEnd"/>
      <w:r w:rsidR="00F65050">
        <w:rPr>
          <w:rFonts w:cs="Tahoma"/>
          <w:szCs w:val="24"/>
        </w:rPr>
        <w:t xml:space="preserve"> of the employer’s image. That duty is clearly implied in any employment relationship. There was clearly no need for Respondent in </w:t>
      </w:r>
      <w:r w:rsidR="00F65050">
        <w:rPr>
          <w:rFonts w:cs="Tahoma"/>
          <w:i/>
          <w:szCs w:val="24"/>
        </w:rPr>
        <w:t xml:space="preserve">casu </w:t>
      </w:r>
      <w:r w:rsidR="00F65050">
        <w:rPr>
          <w:rFonts w:cs="Tahoma"/>
          <w:szCs w:val="24"/>
        </w:rPr>
        <w:t>to produce the contract of employment to prove this duty which is a common law duty.</w:t>
      </w:r>
      <w:r w:rsidR="006D172E">
        <w:rPr>
          <w:rFonts w:cs="Tahoma"/>
          <w:szCs w:val="24"/>
        </w:rPr>
        <w:t xml:space="preserve"> The ground of appeal must also fail.</w:t>
      </w:r>
    </w:p>
    <w:p w:rsidR="00514F1F" w:rsidRDefault="00236B70" w:rsidP="00301458">
      <w:pPr>
        <w:spacing w:line="360" w:lineRule="auto"/>
        <w:rPr>
          <w:rFonts w:cs="Tahoma"/>
          <w:szCs w:val="24"/>
        </w:rPr>
      </w:pPr>
      <w:r>
        <w:rPr>
          <w:rFonts w:cs="Tahoma"/>
          <w:szCs w:val="24"/>
        </w:rPr>
        <w:tab/>
        <w:t>The fifth ground of appeal is that the National Employment Council Appeals Committee failed to appreciate his ground of appeal number 7</w:t>
      </w:r>
      <w:r w:rsidR="007677F8">
        <w:rPr>
          <w:rFonts w:cs="Tahoma"/>
          <w:szCs w:val="24"/>
        </w:rPr>
        <w:t xml:space="preserve"> placed before the Committee</w:t>
      </w:r>
      <w:r w:rsidR="0067555B">
        <w:rPr>
          <w:rFonts w:cs="Tahoma"/>
          <w:szCs w:val="24"/>
        </w:rPr>
        <w:t>. In that</w:t>
      </w:r>
      <w:r>
        <w:rPr>
          <w:rFonts w:cs="Tahoma"/>
          <w:szCs w:val="24"/>
        </w:rPr>
        <w:t xml:space="preserve"> ground of appeal Appellant was contending that the Appeals Officer erred in finding there was confidential information divulged in the letter. Further the Appellant was also not aware that he was committing misconduct by writing the letter as he did. Whilst it may be correct as raised by Appellant that the National Employment Council Appeals Committee misdirected itself on the point as it failed</w:t>
      </w:r>
      <w:r w:rsidR="00514F1F">
        <w:rPr>
          <w:rFonts w:cs="Tahoma"/>
          <w:szCs w:val="24"/>
        </w:rPr>
        <w:t xml:space="preserve"> to appreci</w:t>
      </w:r>
      <w:r w:rsidR="00BA651E">
        <w:rPr>
          <w:rFonts w:cs="Tahoma"/>
          <w:szCs w:val="24"/>
        </w:rPr>
        <w:t>ate his point. The</w:t>
      </w:r>
      <w:r w:rsidR="00514F1F">
        <w:rPr>
          <w:rFonts w:cs="Tahoma"/>
          <w:szCs w:val="24"/>
        </w:rPr>
        <w:t xml:space="preserve"> ground however would not alter the overwhelming evidence that the Appellant did divulge confidential matter to Dulux South Africa. The Appellant does not dispute that he wrote and signed the letter. Once it is accepted that Dulux South Africa is not his employer then by disclosing the </w:t>
      </w:r>
      <w:r w:rsidR="00514F1F">
        <w:rPr>
          <w:rFonts w:cs="Tahoma"/>
          <w:szCs w:val="24"/>
        </w:rPr>
        <w:lastRenderedPageBreak/>
        <w:t>information to Dulux South Africa Appellant did divulge confidential information which ought to have been directed to his own employer Dulux Zimbabwe. The ground clearly cannot stand.</w:t>
      </w:r>
    </w:p>
    <w:p w:rsidR="008256E4" w:rsidRDefault="00514F1F" w:rsidP="00301458">
      <w:pPr>
        <w:spacing w:line="360" w:lineRule="auto"/>
        <w:rPr>
          <w:rFonts w:cs="Tahoma"/>
          <w:szCs w:val="24"/>
        </w:rPr>
      </w:pPr>
      <w:r>
        <w:rPr>
          <w:rFonts w:cs="Tahoma"/>
          <w:szCs w:val="24"/>
        </w:rPr>
        <w:tab/>
        <w:t xml:space="preserve">The last ground raised is that the National Employment Council Appeals Authority should have found that </w:t>
      </w:r>
      <w:r w:rsidR="00BA651E">
        <w:rPr>
          <w:rFonts w:cs="Tahoma"/>
          <w:szCs w:val="24"/>
        </w:rPr>
        <w:t>there was selective discipline</w:t>
      </w:r>
      <w:r>
        <w:rPr>
          <w:rFonts w:cs="Tahoma"/>
          <w:szCs w:val="24"/>
        </w:rPr>
        <w:t xml:space="preserve"> of the employees by the Respondent. The National Employment Council Appeals Committee noted that there was no evidence placed before it to substantiate the allegation. The </w:t>
      </w:r>
      <w:r w:rsidR="00CE5DF6">
        <w:rPr>
          <w:rFonts w:cs="Tahoma"/>
          <w:szCs w:val="24"/>
        </w:rPr>
        <w:t>Appellant should ha</w:t>
      </w:r>
      <w:r w:rsidR="00BA651E">
        <w:rPr>
          <w:rFonts w:cs="Tahoma"/>
          <w:szCs w:val="24"/>
        </w:rPr>
        <w:t>ve placed before it proof in</w:t>
      </w:r>
      <w:r w:rsidR="00CE5DF6">
        <w:rPr>
          <w:rFonts w:cs="Tahoma"/>
          <w:szCs w:val="24"/>
        </w:rPr>
        <w:t xml:space="preserve"> term</w:t>
      </w:r>
      <w:r w:rsidR="00BA651E">
        <w:rPr>
          <w:rFonts w:cs="Tahoma"/>
          <w:szCs w:val="24"/>
        </w:rPr>
        <w:t>s</w:t>
      </w:r>
      <w:r w:rsidR="00CE5DF6">
        <w:rPr>
          <w:rFonts w:cs="Tahoma"/>
          <w:szCs w:val="24"/>
        </w:rPr>
        <w:t xml:space="preserve"> of charge-sheets, minutes of disciplinary hearings for all the employees facing the same charges as Appellant. The Committee’s view was it would have then been in a better position to find</w:t>
      </w:r>
      <w:r w:rsidR="00BA651E">
        <w:rPr>
          <w:rFonts w:cs="Tahoma"/>
          <w:szCs w:val="24"/>
        </w:rPr>
        <w:t xml:space="preserve"> that there was</w:t>
      </w:r>
      <w:r w:rsidR="00CE5DF6">
        <w:rPr>
          <w:rFonts w:cs="Tahoma"/>
          <w:szCs w:val="24"/>
        </w:rPr>
        <w:t xml:space="preserve"> selective discipl</w:t>
      </w:r>
      <w:r w:rsidR="00256202">
        <w:rPr>
          <w:rFonts w:cs="Tahoma"/>
          <w:szCs w:val="24"/>
        </w:rPr>
        <w:t>ine. On the</w:t>
      </w:r>
      <w:r w:rsidR="00BA651E">
        <w:rPr>
          <w:rFonts w:cs="Tahoma"/>
          <w:szCs w:val="24"/>
        </w:rPr>
        <w:t xml:space="preserve"> issue raised</w:t>
      </w:r>
      <w:r w:rsidR="00256202">
        <w:rPr>
          <w:rFonts w:cs="Tahoma"/>
          <w:szCs w:val="24"/>
        </w:rPr>
        <w:t xml:space="preserve"> </w:t>
      </w:r>
      <w:r w:rsidR="00BA651E">
        <w:rPr>
          <w:rFonts w:cs="Tahoma"/>
          <w:szCs w:val="24"/>
        </w:rPr>
        <w:t xml:space="preserve">that the </w:t>
      </w:r>
      <w:r w:rsidR="00256202">
        <w:rPr>
          <w:rFonts w:cs="Tahoma"/>
          <w:szCs w:val="24"/>
        </w:rPr>
        <w:t>penalty of dismissal</w:t>
      </w:r>
      <w:r w:rsidR="00BA651E">
        <w:rPr>
          <w:rFonts w:cs="Tahoma"/>
          <w:szCs w:val="24"/>
        </w:rPr>
        <w:t xml:space="preserve"> was excessive</w:t>
      </w:r>
      <w:r w:rsidR="00256202">
        <w:rPr>
          <w:rFonts w:cs="Tahoma"/>
          <w:szCs w:val="24"/>
        </w:rPr>
        <w:t xml:space="preserve"> the committee’s view was the penalty was in accordance with the code of conduct and was warranted. </w:t>
      </w:r>
    </w:p>
    <w:p w:rsidR="00BA651E" w:rsidRDefault="00BA651E" w:rsidP="00301458">
      <w:pPr>
        <w:spacing w:line="360" w:lineRule="auto"/>
        <w:rPr>
          <w:rFonts w:cs="Tahoma"/>
          <w:szCs w:val="24"/>
        </w:rPr>
      </w:pPr>
      <w:r>
        <w:rPr>
          <w:rFonts w:cs="Tahoma"/>
          <w:szCs w:val="24"/>
        </w:rPr>
        <w:tab/>
        <w:t>In regard the issue of selective dismissal the position has been settled at law that an employer has a discretion in disciplining its employees to impose a dismissal penalty on selected in</w:t>
      </w:r>
      <w:r w:rsidR="005709A6">
        <w:rPr>
          <w:rFonts w:cs="Tahoma"/>
          <w:szCs w:val="24"/>
        </w:rPr>
        <w:t xml:space="preserve">dividuals and not others, once </w:t>
      </w:r>
      <w:r>
        <w:rPr>
          <w:rFonts w:cs="Tahoma"/>
          <w:szCs w:val="24"/>
        </w:rPr>
        <w:t xml:space="preserve">it is accepted that the misconduct goes against the root of the employment contract. See </w:t>
      </w:r>
      <w:r w:rsidRPr="00414EDC">
        <w:rPr>
          <w:rFonts w:cs="Tahoma"/>
          <w:i/>
          <w:szCs w:val="24"/>
        </w:rPr>
        <w:t xml:space="preserve">Lancashire Steel (Private) Limited </w:t>
      </w:r>
      <w:proofErr w:type="spellStart"/>
      <w:r w:rsidRPr="00414EDC">
        <w:rPr>
          <w:rFonts w:cs="Tahoma"/>
          <w:i/>
          <w:szCs w:val="24"/>
        </w:rPr>
        <w:t>vs</w:t>
      </w:r>
      <w:proofErr w:type="spellEnd"/>
      <w:r w:rsidRPr="00414EDC">
        <w:rPr>
          <w:rFonts w:cs="Tahoma"/>
          <w:i/>
          <w:szCs w:val="24"/>
        </w:rPr>
        <w:t xml:space="preserve"> </w:t>
      </w:r>
      <w:proofErr w:type="spellStart"/>
      <w:r w:rsidRPr="00414EDC">
        <w:rPr>
          <w:rFonts w:cs="Tahoma"/>
          <w:i/>
          <w:szCs w:val="24"/>
        </w:rPr>
        <w:t>Mandevana</w:t>
      </w:r>
      <w:proofErr w:type="spellEnd"/>
      <w:r w:rsidRPr="00414EDC">
        <w:rPr>
          <w:rFonts w:cs="Tahoma"/>
          <w:i/>
          <w:szCs w:val="24"/>
        </w:rPr>
        <w:t xml:space="preserve"> &amp; </w:t>
      </w:r>
      <w:proofErr w:type="spellStart"/>
      <w:r w:rsidRPr="00414EDC">
        <w:rPr>
          <w:rFonts w:cs="Tahoma"/>
          <w:i/>
          <w:szCs w:val="24"/>
        </w:rPr>
        <w:t>Ors</w:t>
      </w:r>
      <w:proofErr w:type="spellEnd"/>
      <w:r w:rsidRPr="00414EDC">
        <w:rPr>
          <w:rFonts w:cs="Tahoma"/>
          <w:i/>
          <w:szCs w:val="24"/>
        </w:rPr>
        <w:t xml:space="preserve"> SC 29/95.</w:t>
      </w:r>
      <w:r>
        <w:rPr>
          <w:rFonts w:cs="Tahoma"/>
          <w:szCs w:val="24"/>
        </w:rPr>
        <w:t xml:space="preserve"> </w:t>
      </w:r>
    </w:p>
    <w:p w:rsidR="00910A80" w:rsidRDefault="008256E4" w:rsidP="00910A80">
      <w:pPr>
        <w:spacing w:line="360" w:lineRule="auto"/>
        <w:ind w:firstLine="720"/>
        <w:rPr>
          <w:rFonts w:cs="Tahoma"/>
          <w:szCs w:val="24"/>
        </w:rPr>
      </w:pPr>
      <w:r>
        <w:rPr>
          <w:rFonts w:cs="Tahoma"/>
          <w:szCs w:val="24"/>
        </w:rPr>
        <w:t>The Appellant</w:t>
      </w:r>
      <w:r w:rsidR="00E62611">
        <w:rPr>
          <w:rFonts w:cs="Tahoma"/>
          <w:szCs w:val="24"/>
        </w:rPr>
        <w:t>’s further</w:t>
      </w:r>
      <w:r>
        <w:rPr>
          <w:rFonts w:cs="Tahoma"/>
          <w:szCs w:val="24"/>
        </w:rPr>
        <w:t xml:space="preserve"> contention is the Dismissal</w:t>
      </w:r>
      <w:r w:rsidR="00E62611">
        <w:rPr>
          <w:rFonts w:cs="Tahoma"/>
          <w:szCs w:val="24"/>
        </w:rPr>
        <w:t xml:space="preserve"> penalty</w:t>
      </w:r>
      <w:r>
        <w:rPr>
          <w:rFonts w:cs="Tahoma"/>
          <w:szCs w:val="24"/>
        </w:rPr>
        <w:t xml:space="preserve"> was not appropriate in the circumstances of this case. In a </w:t>
      </w:r>
      <w:r w:rsidR="00EF6531">
        <w:rPr>
          <w:rFonts w:cs="Tahoma"/>
          <w:szCs w:val="24"/>
        </w:rPr>
        <w:t>pletho</w:t>
      </w:r>
      <w:r w:rsidR="00376DA6" w:rsidRPr="00376DA6">
        <w:rPr>
          <w:rFonts w:cs="Tahoma"/>
          <w:szCs w:val="24"/>
        </w:rPr>
        <w:t>ra</w:t>
      </w:r>
      <w:r>
        <w:rPr>
          <w:rFonts w:cs="Tahoma"/>
          <w:szCs w:val="24"/>
        </w:rPr>
        <w:t xml:space="preserve"> of cases in 2012 the Supreme Court restated the principle that where an employee commits serious act </w:t>
      </w:r>
      <w:r w:rsidR="00376DA6">
        <w:rPr>
          <w:rFonts w:cs="Tahoma"/>
          <w:szCs w:val="24"/>
        </w:rPr>
        <w:t xml:space="preserve">of misconduct going to the root </w:t>
      </w:r>
      <w:r>
        <w:rPr>
          <w:rFonts w:cs="Tahoma"/>
          <w:szCs w:val="24"/>
        </w:rPr>
        <w:t xml:space="preserve">of his contract of employment the employer is entitled to dismiss. </w:t>
      </w:r>
      <w:r w:rsidR="00910A80">
        <w:rPr>
          <w:rFonts w:cs="Tahoma"/>
          <w:szCs w:val="24"/>
        </w:rPr>
        <w:t xml:space="preserve">The court can only interfere in the event of gross misdirection or unreasonableness. See </w:t>
      </w:r>
      <w:proofErr w:type="spellStart"/>
      <w:r w:rsidR="00910A80">
        <w:rPr>
          <w:rFonts w:cs="Tahoma"/>
          <w:i/>
          <w:iCs/>
          <w:szCs w:val="24"/>
        </w:rPr>
        <w:t>Mashonaland</w:t>
      </w:r>
      <w:proofErr w:type="spellEnd"/>
      <w:r w:rsidR="00910A80">
        <w:rPr>
          <w:rFonts w:cs="Tahoma"/>
          <w:i/>
          <w:iCs/>
          <w:szCs w:val="24"/>
        </w:rPr>
        <w:t xml:space="preserve"> Turf Club </w:t>
      </w:r>
      <w:proofErr w:type="spellStart"/>
      <w:r w:rsidR="00910A80">
        <w:rPr>
          <w:rFonts w:cs="Tahoma"/>
          <w:i/>
          <w:iCs/>
          <w:szCs w:val="24"/>
        </w:rPr>
        <w:t>vs</w:t>
      </w:r>
      <w:proofErr w:type="spellEnd"/>
      <w:r w:rsidR="00910A80">
        <w:rPr>
          <w:rFonts w:cs="Tahoma"/>
          <w:i/>
          <w:iCs/>
          <w:szCs w:val="24"/>
        </w:rPr>
        <w:t xml:space="preserve"> </w:t>
      </w:r>
      <w:proofErr w:type="spellStart"/>
      <w:r w:rsidR="00910A80">
        <w:rPr>
          <w:rFonts w:cs="Tahoma"/>
          <w:i/>
          <w:iCs/>
          <w:szCs w:val="24"/>
        </w:rPr>
        <w:t>Mutangadura</w:t>
      </w:r>
      <w:proofErr w:type="spellEnd"/>
      <w:r w:rsidR="00910A80">
        <w:rPr>
          <w:rFonts w:cs="Tahoma"/>
          <w:i/>
          <w:iCs/>
          <w:szCs w:val="24"/>
        </w:rPr>
        <w:t xml:space="preserve"> SC 5/2012</w:t>
      </w:r>
      <w:r w:rsidR="00910A80">
        <w:rPr>
          <w:rFonts w:cs="Tahoma"/>
          <w:szCs w:val="24"/>
        </w:rPr>
        <w:t xml:space="preserve">. The Appellant has not alleged either. The appeal clearly stands to be dismissed. </w:t>
      </w:r>
    </w:p>
    <w:p w:rsidR="00910A80" w:rsidRDefault="00910A80" w:rsidP="00910A80">
      <w:pPr>
        <w:spacing w:line="360" w:lineRule="auto"/>
        <w:ind w:firstLine="720"/>
        <w:rPr>
          <w:rFonts w:cs="Tahoma"/>
          <w:szCs w:val="24"/>
        </w:rPr>
      </w:pPr>
      <w:r>
        <w:rPr>
          <w:rFonts w:cs="Tahoma"/>
          <w:szCs w:val="24"/>
        </w:rPr>
        <w:t>In the result it is ordered as follows;</w:t>
      </w:r>
    </w:p>
    <w:p w:rsidR="00DB0463" w:rsidRDefault="00DB0463" w:rsidP="00910A80">
      <w:pPr>
        <w:spacing w:line="360" w:lineRule="auto"/>
        <w:ind w:firstLine="720"/>
        <w:rPr>
          <w:rFonts w:cs="Tahoma"/>
          <w:szCs w:val="24"/>
        </w:rPr>
      </w:pPr>
      <w:r>
        <w:rPr>
          <w:rFonts w:cs="Tahoma"/>
          <w:szCs w:val="24"/>
        </w:rPr>
        <w:t>The appeal be and is hereby dismissed with costs.</w:t>
      </w:r>
    </w:p>
    <w:p w:rsidR="0020025C" w:rsidRPr="007C7C6C" w:rsidRDefault="0020025C" w:rsidP="00301458">
      <w:pPr>
        <w:spacing w:line="360" w:lineRule="auto"/>
        <w:rPr>
          <w:rFonts w:cs="Tahoma"/>
          <w:b/>
          <w:szCs w:val="24"/>
        </w:rPr>
      </w:pPr>
    </w:p>
    <w:sectPr w:rsidR="0020025C" w:rsidRPr="007C7C6C" w:rsidSect="005F70AD">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F3" w:rsidRDefault="00EA4CF3" w:rsidP="00A741A7">
      <w:pPr>
        <w:spacing w:before="0" w:after="0" w:line="240" w:lineRule="auto"/>
      </w:pPr>
      <w:r>
        <w:separator/>
      </w:r>
    </w:p>
  </w:endnote>
  <w:endnote w:type="continuationSeparator" w:id="0">
    <w:p w:rsidR="00EA4CF3" w:rsidRDefault="00EA4CF3"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CE5DF6" w:rsidRDefault="009F4427">
        <w:pPr>
          <w:pStyle w:val="Footer"/>
          <w:jc w:val="center"/>
        </w:pPr>
        <w:r>
          <w:rPr>
            <w:noProof/>
          </w:rPr>
          <w:fldChar w:fldCharType="begin"/>
        </w:r>
        <w:r>
          <w:rPr>
            <w:noProof/>
          </w:rPr>
          <w:instrText xml:space="preserve"> PAGE   \* MERGEFORMAT </w:instrText>
        </w:r>
        <w:r>
          <w:rPr>
            <w:noProof/>
          </w:rPr>
          <w:fldChar w:fldCharType="separate"/>
        </w:r>
        <w:r w:rsidR="004735DF">
          <w:rPr>
            <w:noProof/>
          </w:rPr>
          <w:t>6</w:t>
        </w:r>
        <w:r>
          <w:rPr>
            <w:noProof/>
          </w:rPr>
          <w:fldChar w:fldCharType="end"/>
        </w:r>
      </w:p>
    </w:sdtContent>
  </w:sdt>
  <w:p w:rsidR="00CE5DF6" w:rsidRDefault="00CE5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F3" w:rsidRDefault="00EA4CF3" w:rsidP="00A741A7">
      <w:pPr>
        <w:spacing w:before="0" w:after="0" w:line="240" w:lineRule="auto"/>
      </w:pPr>
      <w:r>
        <w:separator/>
      </w:r>
    </w:p>
  </w:footnote>
  <w:footnote w:type="continuationSeparator" w:id="0">
    <w:p w:rsidR="00EA4CF3" w:rsidRDefault="00EA4CF3"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96" w:rsidRDefault="00191996">
    <w:pPr>
      <w:pStyle w:val="Header"/>
    </w:pPr>
    <w:r>
      <w:t>JUDGMENT LC/H/</w:t>
    </w:r>
    <w:r w:rsidR="00874440">
      <w:t>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B02F6"/>
    <w:multiLevelType w:val="hybridMultilevel"/>
    <w:tmpl w:val="4E36BF2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2">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8622233"/>
    <w:multiLevelType w:val="hybridMultilevel"/>
    <w:tmpl w:val="8C60C0D8"/>
    <w:lvl w:ilvl="0" w:tplc="E71CAB26">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13FF2"/>
    <w:rsid w:val="00083106"/>
    <w:rsid w:val="000C3D15"/>
    <w:rsid w:val="000F0551"/>
    <w:rsid w:val="00114C6B"/>
    <w:rsid w:val="00191996"/>
    <w:rsid w:val="001B482E"/>
    <w:rsid w:val="0020025C"/>
    <w:rsid w:val="00235ADD"/>
    <w:rsid w:val="00236B70"/>
    <w:rsid w:val="002460F7"/>
    <w:rsid w:val="00256202"/>
    <w:rsid w:val="00301458"/>
    <w:rsid w:val="00325728"/>
    <w:rsid w:val="003627A7"/>
    <w:rsid w:val="00367EF9"/>
    <w:rsid w:val="00376DA6"/>
    <w:rsid w:val="003B36C9"/>
    <w:rsid w:val="003D61AC"/>
    <w:rsid w:val="0040125D"/>
    <w:rsid w:val="00414EDC"/>
    <w:rsid w:val="00415657"/>
    <w:rsid w:val="0042577E"/>
    <w:rsid w:val="004735DF"/>
    <w:rsid w:val="0047468C"/>
    <w:rsid w:val="00514F1F"/>
    <w:rsid w:val="00523AFA"/>
    <w:rsid w:val="00527612"/>
    <w:rsid w:val="00542E37"/>
    <w:rsid w:val="00547360"/>
    <w:rsid w:val="005630DC"/>
    <w:rsid w:val="005709A6"/>
    <w:rsid w:val="0058296C"/>
    <w:rsid w:val="005A57A9"/>
    <w:rsid w:val="005F1F15"/>
    <w:rsid w:val="005F70AD"/>
    <w:rsid w:val="00610032"/>
    <w:rsid w:val="0067555B"/>
    <w:rsid w:val="006B139C"/>
    <w:rsid w:val="006C1486"/>
    <w:rsid w:val="006D172E"/>
    <w:rsid w:val="006D391B"/>
    <w:rsid w:val="006E210C"/>
    <w:rsid w:val="00710C8A"/>
    <w:rsid w:val="00735F9F"/>
    <w:rsid w:val="007523CE"/>
    <w:rsid w:val="00766326"/>
    <w:rsid w:val="007677F8"/>
    <w:rsid w:val="00773E64"/>
    <w:rsid w:val="007A42FF"/>
    <w:rsid w:val="007C7C6C"/>
    <w:rsid w:val="007F1374"/>
    <w:rsid w:val="00814AAD"/>
    <w:rsid w:val="008256E4"/>
    <w:rsid w:val="00863712"/>
    <w:rsid w:val="00874440"/>
    <w:rsid w:val="008B203E"/>
    <w:rsid w:val="008C12F2"/>
    <w:rsid w:val="008F356E"/>
    <w:rsid w:val="00910A80"/>
    <w:rsid w:val="009171C9"/>
    <w:rsid w:val="00940C15"/>
    <w:rsid w:val="00947FD0"/>
    <w:rsid w:val="00952A74"/>
    <w:rsid w:val="009536AF"/>
    <w:rsid w:val="00957D46"/>
    <w:rsid w:val="009F4427"/>
    <w:rsid w:val="00A10E0A"/>
    <w:rsid w:val="00A16C38"/>
    <w:rsid w:val="00A53B08"/>
    <w:rsid w:val="00A67EFE"/>
    <w:rsid w:val="00A741A7"/>
    <w:rsid w:val="00AC0340"/>
    <w:rsid w:val="00AD0529"/>
    <w:rsid w:val="00AE099A"/>
    <w:rsid w:val="00AE70E5"/>
    <w:rsid w:val="00B155D0"/>
    <w:rsid w:val="00B225EA"/>
    <w:rsid w:val="00B42800"/>
    <w:rsid w:val="00B61D47"/>
    <w:rsid w:val="00B70C6A"/>
    <w:rsid w:val="00B739C7"/>
    <w:rsid w:val="00B8659B"/>
    <w:rsid w:val="00B9653C"/>
    <w:rsid w:val="00BA651E"/>
    <w:rsid w:val="00BE6E11"/>
    <w:rsid w:val="00C108A5"/>
    <w:rsid w:val="00C352A3"/>
    <w:rsid w:val="00C563E7"/>
    <w:rsid w:val="00C707D8"/>
    <w:rsid w:val="00C84A6D"/>
    <w:rsid w:val="00CB1901"/>
    <w:rsid w:val="00CE5DF6"/>
    <w:rsid w:val="00CF1090"/>
    <w:rsid w:val="00CF6EC2"/>
    <w:rsid w:val="00D0286F"/>
    <w:rsid w:val="00D33961"/>
    <w:rsid w:val="00DB0463"/>
    <w:rsid w:val="00DB3048"/>
    <w:rsid w:val="00DC0B6B"/>
    <w:rsid w:val="00DD39CE"/>
    <w:rsid w:val="00DD5062"/>
    <w:rsid w:val="00E00F52"/>
    <w:rsid w:val="00E1584A"/>
    <w:rsid w:val="00E407FC"/>
    <w:rsid w:val="00E51D89"/>
    <w:rsid w:val="00E62611"/>
    <w:rsid w:val="00E71F8D"/>
    <w:rsid w:val="00E95482"/>
    <w:rsid w:val="00EA2BDD"/>
    <w:rsid w:val="00EA4CF3"/>
    <w:rsid w:val="00EB2C00"/>
    <w:rsid w:val="00EF218B"/>
    <w:rsid w:val="00EF6531"/>
    <w:rsid w:val="00F65050"/>
    <w:rsid w:val="00FD0CE7"/>
    <w:rsid w:val="00FE24F8"/>
    <w:rsid w:val="00FE5A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FA"/>
    <w:pPr>
      <w:spacing w:before="120" w:after="320"/>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5F70AD"/>
    <w:pPr>
      <w:spacing w:after="0" w:line="240" w:lineRule="auto"/>
      <w:jc w:val="left"/>
    </w:pPr>
    <w:rPr>
      <w:rFonts w:eastAsiaTheme="minorEastAsia"/>
      <w:lang w:val="en-US"/>
    </w:rPr>
  </w:style>
  <w:style w:type="character" w:customStyle="1" w:styleId="NoSpacingChar">
    <w:name w:val="No Spacing Char"/>
    <w:basedOn w:val="DefaultParagraphFont"/>
    <w:link w:val="NoSpacing"/>
    <w:uiPriority w:val="1"/>
    <w:rsid w:val="005F70AD"/>
    <w:rPr>
      <w:rFonts w:eastAsiaTheme="minorEastAsi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FA"/>
    <w:pPr>
      <w:spacing w:before="120" w:after="320"/>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5F70AD"/>
    <w:pPr>
      <w:spacing w:after="0" w:line="240" w:lineRule="auto"/>
      <w:jc w:val="left"/>
    </w:pPr>
    <w:rPr>
      <w:rFonts w:eastAsiaTheme="minorEastAsia"/>
      <w:lang w:val="en-US"/>
    </w:rPr>
  </w:style>
  <w:style w:type="character" w:customStyle="1" w:styleId="NoSpacingChar">
    <w:name w:val="No Spacing Char"/>
    <w:basedOn w:val="DefaultParagraphFont"/>
    <w:link w:val="NoSpacing"/>
    <w:uiPriority w:val="1"/>
    <w:rsid w:val="005F70AD"/>
    <w:rPr>
      <w:rFonts w:eastAsiaTheme="minorEastAsi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2</cp:revision>
  <cp:lastPrinted>2019-12-30T11:04:00Z</cp:lastPrinted>
  <dcterms:created xsi:type="dcterms:W3CDTF">2020-01-07T12:41:00Z</dcterms:created>
  <dcterms:modified xsi:type="dcterms:W3CDTF">2020-01-07T12:41:00Z</dcterms:modified>
</cp:coreProperties>
</file>