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3362" w14:textId="308ABAD2" w:rsidR="00FA47D9" w:rsidRPr="00B83AB8" w:rsidRDefault="00C06E47" w:rsidP="00D326BF">
      <w:pPr>
        <w:spacing w:after="0"/>
        <w:jc w:val="both"/>
        <w:rPr>
          <w:rFonts w:ascii="Times New Roman" w:hAnsi="Times New Roman" w:cs="Times New Roman"/>
          <w:sz w:val="24"/>
          <w:szCs w:val="24"/>
          <w:lang w:val="en-US"/>
        </w:rPr>
      </w:pPr>
      <w:r w:rsidRPr="00B83AB8">
        <w:rPr>
          <w:rFonts w:ascii="Times New Roman" w:hAnsi="Times New Roman" w:cs="Times New Roman"/>
          <w:sz w:val="24"/>
          <w:szCs w:val="24"/>
          <w:lang w:val="en-US"/>
        </w:rPr>
        <w:t>ROTAZOM INVESTMENTS (PVT) LTD</w:t>
      </w:r>
    </w:p>
    <w:p w14:paraId="75A01C9E" w14:textId="77777777" w:rsidR="00FA47D9" w:rsidRPr="00B83AB8" w:rsidRDefault="00FA47D9" w:rsidP="00D326BF">
      <w:pPr>
        <w:spacing w:after="0"/>
        <w:jc w:val="both"/>
        <w:rPr>
          <w:rFonts w:ascii="Times New Roman" w:hAnsi="Times New Roman" w:cs="Times New Roman"/>
          <w:sz w:val="24"/>
          <w:szCs w:val="24"/>
          <w:lang w:val="en-US"/>
        </w:rPr>
      </w:pPr>
    </w:p>
    <w:p w14:paraId="7F508BAE" w14:textId="4169098C" w:rsidR="00FA47D9" w:rsidRPr="00B83AB8" w:rsidRDefault="00FA47D9" w:rsidP="00D326BF">
      <w:pPr>
        <w:spacing w:after="0"/>
        <w:jc w:val="both"/>
        <w:rPr>
          <w:rFonts w:ascii="Times New Roman" w:hAnsi="Times New Roman" w:cs="Times New Roman"/>
          <w:sz w:val="24"/>
          <w:szCs w:val="24"/>
          <w:lang w:val="en-US"/>
        </w:rPr>
      </w:pPr>
      <w:r w:rsidRPr="00B83AB8">
        <w:rPr>
          <w:rFonts w:ascii="Times New Roman" w:hAnsi="Times New Roman" w:cs="Times New Roman"/>
          <w:sz w:val="24"/>
          <w:szCs w:val="24"/>
          <w:lang w:val="en-US"/>
        </w:rPr>
        <w:t>Versus</w:t>
      </w:r>
    </w:p>
    <w:p w14:paraId="664A8645" w14:textId="77777777" w:rsidR="00FA47D9" w:rsidRPr="00B83AB8" w:rsidRDefault="00FA47D9" w:rsidP="00D326BF">
      <w:pPr>
        <w:spacing w:after="0"/>
        <w:jc w:val="both"/>
        <w:rPr>
          <w:rFonts w:ascii="Times New Roman" w:hAnsi="Times New Roman" w:cs="Times New Roman"/>
          <w:sz w:val="24"/>
          <w:szCs w:val="24"/>
          <w:lang w:val="en-US"/>
        </w:rPr>
      </w:pPr>
    </w:p>
    <w:p w14:paraId="61502DC6" w14:textId="78A541D9" w:rsidR="00576F77" w:rsidRDefault="00C06E47" w:rsidP="00D326BF">
      <w:pPr>
        <w:spacing w:after="0"/>
        <w:jc w:val="both"/>
        <w:rPr>
          <w:rFonts w:ascii="Times New Roman" w:hAnsi="Times New Roman" w:cs="Times New Roman"/>
          <w:sz w:val="24"/>
          <w:szCs w:val="24"/>
          <w:lang w:val="en-US"/>
        </w:rPr>
      </w:pPr>
      <w:r w:rsidRPr="00B83AB8">
        <w:rPr>
          <w:rFonts w:ascii="Times New Roman" w:hAnsi="Times New Roman" w:cs="Times New Roman"/>
          <w:sz w:val="24"/>
          <w:szCs w:val="24"/>
          <w:lang w:val="en-US"/>
        </w:rPr>
        <w:t>BYCO (PVT) LTD</w:t>
      </w:r>
    </w:p>
    <w:p w14:paraId="48506F53" w14:textId="72337D2B" w:rsidR="00AA5E9B" w:rsidRDefault="00AA5E9B" w:rsidP="00D326B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38E3CAC9" w14:textId="77777777" w:rsidR="00AA5E9B" w:rsidRPr="00AA5E9B" w:rsidRDefault="00AA5E9B" w:rsidP="00AA5E9B">
      <w:pPr>
        <w:spacing w:after="0"/>
        <w:jc w:val="both"/>
        <w:rPr>
          <w:rFonts w:ascii="Times New Roman" w:hAnsi="Times New Roman" w:cs="Times New Roman"/>
          <w:sz w:val="24"/>
          <w:szCs w:val="24"/>
        </w:rPr>
      </w:pPr>
      <w:r w:rsidRPr="00AA5E9B">
        <w:rPr>
          <w:rFonts w:ascii="Times New Roman" w:hAnsi="Times New Roman" w:cs="Times New Roman"/>
          <w:sz w:val="24"/>
          <w:szCs w:val="24"/>
        </w:rPr>
        <w:t>LOGRY TRADING (PVT) LTD</w:t>
      </w:r>
    </w:p>
    <w:p w14:paraId="387CC5C4" w14:textId="77777777" w:rsidR="00AA5E9B" w:rsidRPr="00B83AB8" w:rsidRDefault="00AA5E9B" w:rsidP="00D326BF">
      <w:pPr>
        <w:spacing w:after="0"/>
        <w:jc w:val="both"/>
        <w:rPr>
          <w:rFonts w:ascii="Times New Roman" w:hAnsi="Times New Roman" w:cs="Times New Roman"/>
          <w:sz w:val="24"/>
          <w:szCs w:val="24"/>
          <w:lang w:val="en-US"/>
        </w:rPr>
      </w:pPr>
    </w:p>
    <w:p w14:paraId="37F2E4FE" w14:textId="77777777" w:rsidR="00FA47D9" w:rsidRPr="00B83AB8" w:rsidRDefault="00FA47D9" w:rsidP="00832670">
      <w:pPr>
        <w:spacing w:after="0"/>
        <w:jc w:val="both"/>
        <w:rPr>
          <w:rFonts w:ascii="Times New Roman" w:hAnsi="Times New Roman" w:cs="Times New Roman"/>
          <w:sz w:val="24"/>
          <w:szCs w:val="24"/>
          <w:lang w:val="en-US"/>
        </w:rPr>
      </w:pPr>
    </w:p>
    <w:p w14:paraId="463040F0" w14:textId="540DFEC0" w:rsidR="00576F77" w:rsidRPr="00B83AB8" w:rsidRDefault="00576F77" w:rsidP="00832670">
      <w:pPr>
        <w:spacing w:after="0"/>
        <w:jc w:val="both"/>
        <w:rPr>
          <w:rFonts w:ascii="Times New Roman" w:hAnsi="Times New Roman" w:cs="Times New Roman"/>
          <w:bCs/>
          <w:sz w:val="24"/>
          <w:szCs w:val="24"/>
          <w:lang w:val="en-US"/>
        </w:rPr>
      </w:pPr>
      <w:r w:rsidRPr="00B83AB8">
        <w:rPr>
          <w:rFonts w:ascii="Times New Roman" w:hAnsi="Times New Roman" w:cs="Times New Roman"/>
          <w:bCs/>
          <w:sz w:val="24"/>
          <w:szCs w:val="24"/>
          <w:lang w:val="en-US"/>
        </w:rPr>
        <w:t>HIGH COURT OF ZIMBABWE</w:t>
      </w:r>
    </w:p>
    <w:p w14:paraId="44381261" w14:textId="7049E4A5" w:rsidR="00576F77" w:rsidRPr="00B83AB8" w:rsidRDefault="00C06E47" w:rsidP="00832670">
      <w:pPr>
        <w:spacing w:after="0"/>
        <w:jc w:val="both"/>
        <w:rPr>
          <w:rFonts w:ascii="Times New Roman" w:hAnsi="Times New Roman" w:cs="Times New Roman"/>
          <w:bCs/>
          <w:sz w:val="24"/>
          <w:szCs w:val="24"/>
          <w:lang w:val="en-US"/>
        </w:rPr>
      </w:pPr>
      <w:r w:rsidRPr="00B83AB8">
        <w:rPr>
          <w:rFonts w:ascii="Times New Roman" w:hAnsi="Times New Roman" w:cs="Times New Roman"/>
          <w:bCs/>
          <w:sz w:val="24"/>
          <w:szCs w:val="24"/>
          <w:lang w:val="en-US"/>
        </w:rPr>
        <w:t>MUZOFA</w:t>
      </w:r>
      <w:r w:rsidR="00576F77" w:rsidRPr="00B83AB8">
        <w:rPr>
          <w:rFonts w:ascii="Times New Roman" w:hAnsi="Times New Roman" w:cs="Times New Roman"/>
          <w:bCs/>
          <w:sz w:val="24"/>
          <w:szCs w:val="24"/>
          <w:lang w:val="en-US"/>
        </w:rPr>
        <w:t xml:space="preserve"> J</w:t>
      </w:r>
    </w:p>
    <w:p w14:paraId="763EF5D2" w14:textId="602F9851" w:rsidR="00AA5E9B" w:rsidRDefault="00316494" w:rsidP="00832670">
      <w:pPr>
        <w:spacing w:after="0"/>
        <w:jc w:val="both"/>
        <w:rPr>
          <w:rFonts w:ascii="Times New Roman" w:hAnsi="Times New Roman" w:cs="Times New Roman"/>
          <w:bCs/>
          <w:sz w:val="24"/>
          <w:szCs w:val="24"/>
          <w:lang w:val="en-US"/>
        </w:rPr>
      </w:pPr>
      <w:r w:rsidRPr="00B83AB8">
        <w:rPr>
          <w:rFonts w:ascii="Times New Roman" w:hAnsi="Times New Roman" w:cs="Times New Roman"/>
          <w:bCs/>
          <w:sz w:val="24"/>
          <w:szCs w:val="24"/>
          <w:lang w:val="en-US"/>
        </w:rPr>
        <w:t>CHINHOYI,</w:t>
      </w:r>
      <w:r>
        <w:rPr>
          <w:rFonts w:ascii="Times New Roman" w:hAnsi="Times New Roman" w:cs="Times New Roman"/>
          <w:bCs/>
          <w:sz w:val="24"/>
          <w:szCs w:val="24"/>
          <w:lang w:val="en-US"/>
        </w:rPr>
        <w:t xml:space="preserve"> </w:t>
      </w:r>
      <w:r w:rsidR="0087131B">
        <w:rPr>
          <w:rFonts w:ascii="Times New Roman" w:hAnsi="Times New Roman" w:cs="Times New Roman"/>
          <w:bCs/>
          <w:sz w:val="24"/>
          <w:szCs w:val="24"/>
          <w:lang w:val="en-US"/>
        </w:rPr>
        <w:t>19,20,29 October 2021,</w:t>
      </w:r>
      <w:r>
        <w:rPr>
          <w:rFonts w:ascii="Times New Roman" w:hAnsi="Times New Roman" w:cs="Times New Roman"/>
          <w:bCs/>
          <w:sz w:val="24"/>
          <w:szCs w:val="24"/>
          <w:lang w:val="en-US"/>
        </w:rPr>
        <w:t>15</w:t>
      </w:r>
      <w:r w:rsidR="00770B68">
        <w:rPr>
          <w:rFonts w:ascii="Times New Roman" w:hAnsi="Times New Roman" w:cs="Times New Roman"/>
          <w:bCs/>
          <w:sz w:val="24"/>
          <w:szCs w:val="24"/>
          <w:lang w:val="en-US"/>
        </w:rPr>
        <w:t>,21May,18 June &amp;12 September 2025</w:t>
      </w:r>
    </w:p>
    <w:p w14:paraId="1F15DDE6" w14:textId="77777777" w:rsidR="00770B68" w:rsidRDefault="00770B68" w:rsidP="00832670">
      <w:pPr>
        <w:spacing w:after="0"/>
        <w:jc w:val="both"/>
        <w:rPr>
          <w:rFonts w:ascii="Times New Roman" w:hAnsi="Times New Roman" w:cs="Times New Roman"/>
          <w:bCs/>
          <w:sz w:val="24"/>
          <w:szCs w:val="24"/>
          <w:lang w:val="en-US"/>
        </w:rPr>
      </w:pPr>
    </w:p>
    <w:p w14:paraId="6ED9FB0E" w14:textId="77777777" w:rsidR="00770B68" w:rsidRDefault="00770B68" w:rsidP="00832670">
      <w:pPr>
        <w:spacing w:after="0"/>
        <w:jc w:val="both"/>
        <w:rPr>
          <w:rFonts w:ascii="Times New Roman" w:hAnsi="Times New Roman" w:cs="Times New Roman"/>
          <w:bCs/>
          <w:sz w:val="24"/>
          <w:szCs w:val="24"/>
          <w:lang w:val="en-US"/>
        </w:rPr>
      </w:pPr>
    </w:p>
    <w:p w14:paraId="6469B111" w14:textId="77777777" w:rsidR="00AA5E9B" w:rsidRPr="00AA5E9B" w:rsidRDefault="00AA5E9B" w:rsidP="00AA5E9B">
      <w:pPr>
        <w:spacing w:after="0"/>
        <w:jc w:val="both"/>
        <w:rPr>
          <w:rFonts w:ascii="Times New Roman" w:hAnsi="Times New Roman" w:cs="Times New Roman"/>
          <w:bCs/>
          <w:sz w:val="24"/>
          <w:szCs w:val="24"/>
        </w:rPr>
      </w:pPr>
      <w:r w:rsidRPr="00AA5E9B">
        <w:rPr>
          <w:rFonts w:ascii="Times New Roman" w:hAnsi="Times New Roman" w:cs="Times New Roman"/>
          <w:bCs/>
          <w:i/>
          <w:sz w:val="24"/>
          <w:szCs w:val="24"/>
        </w:rPr>
        <w:t xml:space="preserve">G OChieng, </w:t>
      </w:r>
      <w:r w:rsidRPr="00AA5E9B">
        <w:rPr>
          <w:rFonts w:ascii="Times New Roman" w:hAnsi="Times New Roman" w:cs="Times New Roman"/>
          <w:bCs/>
          <w:sz w:val="24"/>
          <w:szCs w:val="24"/>
        </w:rPr>
        <w:t xml:space="preserve">for the plaintiff </w:t>
      </w:r>
    </w:p>
    <w:p w14:paraId="45BAB45D" w14:textId="2048A7F9" w:rsidR="00AA5E9B" w:rsidRPr="00AA5E9B" w:rsidRDefault="00DC2C34" w:rsidP="00AA5E9B">
      <w:pPr>
        <w:spacing w:after="0"/>
        <w:jc w:val="both"/>
        <w:rPr>
          <w:rFonts w:ascii="Times New Roman" w:hAnsi="Times New Roman" w:cs="Times New Roman"/>
          <w:bCs/>
          <w:sz w:val="24"/>
          <w:szCs w:val="24"/>
        </w:rPr>
      </w:pPr>
      <w:r>
        <w:rPr>
          <w:rFonts w:ascii="Times New Roman" w:hAnsi="Times New Roman" w:cs="Times New Roman"/>
          <w:bCs/>
          <w:i/>
          <w:sz w:val="24"/>
          <w:szCs w:val="24"/>
        </w:rPr>
        <w:t>D</w:t>
      </w:r>
      <w:r w:rsidR="00E65B20">
        <w:rPr>
          <w:rFonts w:ascii="Times New Roman" w:hAnsi="Times New Roman" w:cs="Times New Roman"/>
          <w:bCs/>
          <w:i/>
          <w:sz w:val="24"/>
          <w:szCs w:val="24"/>
        </w:rPr>
        <w:t xml:space="preserve"> </w:t>
      </w:r>
      <w:r>
        <w:rPr>
          <w:rFonts w:ascii="Times New Roman" w:hAnsi="Times New Roman" w:cs="Times New Roman"/>
          <w:bCs/>
          <w:i/>
          <w:sz w:val="24"/>
          <w:szCs w:val="24"/>
        </w:rPr>
        <w:t>Kanokanga,</w:t>
      </w:r>
      <w:r w:rsidR="00AA5E9B" w:rsidRPr="00AA5E9B">
        <w:rPr>
          <w:rFonts w:ascii="Times New Roman" w:hAnsi="Times New Roman" w:cs="Times New Roman"/>
          <w:bCs/>
          <w:i/>
          <w:sz w:val="24"/>
          <w:szCs w:val="24"/>
        </w:rPr>
        <w:t xml:space="preserve"> </w:t>
      </w:r>
      <w:r w:rsidR="00AA5E9B" w:rsidRPr="00AA5E9B">
        <w:rPr>
          <w:rFonts w:ascii="Times New Roman" w:hAnsi="Times New Roman" w:cs="Times New Roman"/>
          <w:bCs/>
          <w:sz w:val="24"/>
          <w:szCs w:val="24"/>
        </w:rPr>
        <w:t>for the 1</w:t>
      </w:r>
      <w:r w:rsidR="00AA5E9B" w:rsidRPr="00AA5E9B">
        <w:rPr>
          <w:rFonts w:ascii="Times New Roman" w:hAnsi="Times New Roman" w:cs="Times New Roman"/>
          <w:bCs/>
          <w:sz w:val="24"/>
          <w:szCs w:val="24"/>
          <w:vertAlign w:val="superscript"/>
        </w:rPr>
        <w:t>st</w:t>
      </w:r>
      <w:r w:rsidR="00AA5E9B" w:rsidRPr="00AA5E9B">
        <w:rPr>
          <w:rFonts w:ascii="Times New Roman" w:hAnsi="Times New Roman" w:cs="Times New Roman"/>
          <w:bCs/>
          <w:sz w:val="24"/>
          <w:szCs w:val="24"/>
        </w:rPr>
        <w:t xml:space="preserve"> defendant</w:t>
      </w:r>
    </w:p>
    <w:p w14:paraId="46C96340" w14:textId="0E43AB19" w:rsidR="00AA5E9B" w:rsidRDefault="00AA5E9B" w:rsidP="00832670">
      <w:pPr>
        <w:spacing w:after="0"/>
        <w:jc w:val="both"/>
        <w:rPr>
          <w:rFonts w:ascii="Times New Roman" w:hAnsi="Times New Roman" w:cs="Times New Roman"/>
          <w:bCs/>
          <w:sz w:val="24"/>
          <w:szCs w:val="24"/>
          <w:lang w:val="en-US"/>
        </w:rPr>
      </w:pPr>
      <w:r w:rsidRPr="00AA5E9B">
        <w:rPr>
          <w:rFonts w:ascii="Times New Roman" w:hAnsi="Times New Roman" w:cs="Times New Roman"/>
          <w:bCs/>
          <w:sz w:val="24"/>
          <w:szCs w:val="24"/>
        </w:rPr>
        <w:t>No appearance for the 2</w:t>
      </w:r>
      <w:r w:rsidRPr="00AA5E9B">
        <w:rPr>
          <w:rFonts w:ascii="Times New Roman" w:hAnsi="Times New Roman" w:cs="Times New Roman"/>
          <w:bCs/>
          <w:sz w:val="24"/>
          <w:szCs w:val="24"/>
          <w:vertAlign w:val="superscript"/>
        </w:rPr>
        <w:t>nd</w:t>
      </w:r>
      <w:r w:rsidRPr="00AA5E9B">
        <w:rPr>
          <w:rFonts w:ascii="Times New Roman" w:hAnsi="Times New Roman" w:cs="Times New Roman"/>
          <w:bCs/>
          <w:sz w:val="24"/>
          <w:szCs w:val="24"/>
        </w:rPr>
        <w:t xml:space="preserve"> defendant </w:t>
      </w:r>
    </w:p>
    <w:p w14:paraId="1BE5FEAA" w14:textId="77777777" w:rsidR="00AA5E9B" w:rsidRPr="00B83AB8" w:rsidRDefault="00AA5E9B" w:rsidP="00832670">
      <w:pPr>
        <w:spacing w:after="0"/>
        <w:jc w:val="both"/>
        <w:rPr>
          <w:rFonts w:ascii="Times New Roman" w:hAnsi="Times New Roman" w:cs="Times New Roman"/>
          <w:bCs/>
          <w:sz w:val="24"/>
          <w:szCs w:val="24"/>
          <w:lang w:val="en-US"/>
        </w:rPr>
      </w:pPr>
    </w:p>
    <w:p w14:paraId="48ABDF3B" w14:textId="77777777" w:rsidR="00832670" w:rsidRPr="00B83AB8" w:rsidRDefault="00832670" w:rsidP="00832670">
      <w:pPr>
        <w:spacing w:after="0"/>
        <w:jc w:val="both"/>
        <w:rPr>
          <w:rFonts w:ascii="Times New Roman" w:hAnsi="Times New Roman" w:cs="Times New Roman"/>
          <w:bCs/>
          <w:sz w:val="24"/>
          <w:szCs w:val="24"/>
          <w:lang w:val="en-US"/>
        </w:rPr>
      </w:pPr>
    </w:p>
    <w:p w14:paraId="1927594E" w14:textId="4AD4D469" w:rsidR="00576F77" w:rsidRPr="00B83AB8" w:rsidRDefault="00C06E47" w:rsidP="008D7FE3">
      <w:pPr>
        <w:jc w:val="both"/>
        <w:rPr>
          <w:rFonts w:ascii="Times New Roman" w:hAnsi="Times New Roman" w:cs="Times New Roman"/>
          <w:bCs/>
          <w:sz w:val="24"/>
          <w:szCs w:val="24"/>
          <w:lang w:val="en-US"/>
        </w:rPr>
      </w:pPr>
      <w:r w:rsidRPr="00B83AB8">
        <w:rPr>
          <w:rFonts w:ascii="Times New Roman" w:hAnsi="Times New Roman" w:cs="Times New Roman"/>
          <w:b/>
          <w:sz w:val="24"/>
          <w:szCs w:val="24"/>
          <w:lang w:val="en-US"/>
        </w:rPr>
        <w:t>Civil Trial</w:t>
      </w:r>
    </w:p>
    <w:p w14:paraId="3B0FD79D" w14:textId="63CEB790" w:rsidR="00C06E47" w:rsidRDefault="00C06E47" w:rsidP="00D437B0">
      <w:pPr>
        <w:spacing w:before="240" w:line="360" w:lineRule="auto"/>
        <w:jc w:val="both"/>
        <w:rPr>
          <w:rFonts w:ascii="Times New Roman" w:hAnsi="Times New Roman" w:cs="Times New Roman"/>
          <w:bCs/>
          <w:sz w:val="24"/>
          <w:szCs w:val="24"/>
          <w:lang w:val="en-GB"/>
        </w:rPr>
      </w:pPr>
      <w:r w:rsidRPr="00B83AB8">
        <w:rPr>
          <w:rFonts w:ascii="Times New Roman" w:hAnsi="Times New Roman" w:cs="Times New Roman"/>
          <w:b/>
          <w:bCs/>
          <w:sz w:val="24"/>
          <w:szCs w:val="24"/>
          <w:lang w:val="en-GB"/>
        </w:rPr>
        <w:t>MUZOFA</w:t>
      </w:r>
      <w:r w:rsidR="008D7FE3" w:rsidRPr="00B83AB8">
        <w:rPr>
          <w:rFonts w:ascii="Times New Roman" w:hAnsi="Times New Roman" w:cs="Times New Roman"/>
          <w:b/>
          <w:bCs/>
          <w:sz w:val="24"/>
          <w:szCs w:val="24"/>
          <w:lang w:val="en-GB"/>
        </w:rPr>
        <w:t xml:space="preserve"> </w:t>
      </w:r>
      <w:r w:rsidR="00D437B0" w:rsidRPr="00B83AB8">
        <w:rPr>
          <w:rFonts w:ascii="Times New Roman" w:hAnsi="Times New Roman" w:cs="Times New Roman"/>
          <w:b/>
          <w:bCs/>
          <w:sz w:val="24"/>
          <w:szCs w:val="24"/>
          <w:lang w:val="en-GB"/>
        </w:rPr>
        <w:t>J</w:t>
      </w:r>
      <w:r w:rsidR="00D437B0" w:rsidRPr="00B83AB8">
        <w:rPr>
          <w:rFonts w:ascii="Times New Roman" w:hAnsi="Times New Roman" w:cs="Times New Roman"/>
          <w:sz w:val="24"/>
          <w:szCs w:val="24"/>
          <w:lang w:val="en-GB"/>
        </w:rPr>
        <w:t>:</w:t>
      </w:r>
      <w:r w:rsidR="00BF6BDD" w:rsidRPr="00B83AB8">
        <w:rPr>
          <w:rFonts w:ascii="Times New Roman" w:hAnsi="Times New Roman" w:cs="Times New Roman"/>
          <w:sz w:val="24"/>
          <w:szCs w:val="24"/>
          <w:lang w:val="en-GB"/>
        </w:rPr>
        <w:t>- [</w:t>
      </w:r>
      <w:r w:rsidR="00BF6BDD">
        <w:rPr>
          <w:rFonts w:ascii="Times New Roman" w:hAnsi="Times New Roman" w:cs="Times New Roman"/>
          <w:sz w:val="24"/>
          <w:szCs w:val="24"/>
          <w:lang w:val="en-GB"/>
        </w:rPr>
        <w:t>1]</w:t>
      </w:r>
      <w:r w:rsidR="00BF6BDD" w:rsidRPr="00D437B0">
        <w:rPr>
          <w:rFonts w:ascii="Times New Roman" w:hAnsi="Times New Roman" w:cs="Times New Roman"/>
          <w:bCs/>
          <w:sz w:val="24"/>
          <w:szCs w:val="24"/>
          <w:lang w:val="en-GB"/>
        </w:rPr>
        <w:t xml:space="preserve"> The</w:t>
      </w:r>
      <w:r w:rsidRPr="00D437B0">
        <w:rPr>
          <w:rFonts w:ascii="Times New Roman" w:hAnsi="Times New Roman" w:cs="Times New Roman"/>
          <w:bCs/>
          <w:sz w:val="24"/>
          <w:szCs w:val="24"/>
          <w:lang w:val="en-GB"/>
        </w:rPr>
        <w:t xml:space="preserve"> delay in finalising this </w:t>
      </w:r>
      <w:r w:rsidR="006A1287" w:rsidRPr="00D437B0">
        <w:rPr>
          <w:rFonts w:ascii="Times New Roman" w:hAnsi="Times New Roman" w:cs="Times New Roman"/>
          <w:bCs/>
          <w:sz w:val="24"/>
          <w:szCs w:val="24"/>
          <w:lang w:val="en-GB"/>
        </w:rPr>
        <w:t>matter</w:t>
      </w:r>
      <w:r w:rsidRPr="00D437B0">
        <w:rPr>
          <w:rFonts w:ascii="Times New Roman" w:hAnsi="Times New Roman" w:cs="Times New Roman"/>
          <w:bCs/>
          <w:sz w:val="24"/>
          <w:szCs w:val="24"/>
          <w:lang w:val="en-GB"/>
        </w:rPr>
        <w:t xml:space="preserve"> is regrettable. The Plaintiff issued out summons</w:t>
      </w:r>
      <w:r w:rsidR="006F46A5">
        <w:rPr>
          <w:rFonts w:ascii="Times New Roman" w:hAnsi="Times New Roman" w:cs="Times New Roman"/>
          <w:bCs/>
          <w:sz w:val="24"/>
          <w:szCs w:val="24"/>
          <w:lang w:val="en-GB"/>
        </w:rPr>
        <w:t xml:space="preserve"> against the 1</w:t>
      </w:r>
      <w:r w:rsidR="006F46A5" w:rsidRPr="006F46A5">
        <w:rPr>
          <w:rFonts w:ascii="Times New Roman" w:hAnsi="Times New Roman" w:cs="Times New Roman"/>
          <w:bCs/>
          <w:sz w:val="24"/>
          <w:szCs w:val="24"/>
          <w:vertAlign w:val="superscript"/>
          <w:lang w:val="en-GB"/>
        </w:rPr>
        <w:t>st</w:t>
      </w:r>
      <w:r w:rsidR="006F46A5">
        <w:rPr>
          <w:rFonts w:ascii="Times New Roman" w:hAnsi="Times New Roman" w:cs="Times New Roman"/>
          <w:bCs/>
          <w:sz w:val="24"/>
          <w:szCs w:val="24"/>
          <w:lang w:val="en-GB"/>
        </w:rPr>
        <w:t xml:space="preserve"> defendant </w:t>
      </w:r>
      <w:r w:rsidR="006F46A5" w:rsidRPr="00D437B0">
        <w:rPr>
          <w:rFonts w:ascii="Times New Roman" w:hAnsi="Times New Roman" w:cs="Times New Roman"/>
          <w:bCs/>
          <w:sz w:val="24"/>
          <w:szCs w:val="24"/>
          <w:lang w:val="en-GB"/>
        </w:rPr>
        <w:t>on</w:t>
      </w:r>
      <w:r w:rsidRPr="00D437B0">
        <w:rPr>
          <w:rFonts w:ascii="Times New Roman" w:hAnsi="Times New Roman" w:cs="Times New Roman"/>
          <w:bCs/>
          <w:sz w:val="24"/>
          <w:szCs w:val="24"/>
          <w:lang w:val="en-GB"/>
        </w:rPr>
        <w:t xml:space="preserve"> 28 February 2018.</w:t>
      </w:r>
      <w:r w:rsidR="00545A95">
        <w:rPr>
          <w:rFonts w:ascii="Times New Roman" w:hAnsi="Times New Roman" w:cs="Times New Roman"/>
          <w:bCs/>
          <w:sz w:val="24"/>
          <w:szCs w:val="24"/>
          <w:lang w:val="en-GB"/>
        </w:rPr>
        <w:t xml:space="preserve"> The cumulative </w:t>
      </w:r>
      <w:r w:rsidR="00E719D6">
        <w:rPr>
          <w:rFonts w:ascii="Times New Roman" w:hAnsi="Times New Roman" w:cs="Times New Roman"/>
          <w:bCs/>
          <w:sz w:val="24"/>
          <w:szCs w:val="24"/>
          <w:lang w:val="en-GB"/>
        </w:rPr>
        <w:t>delay between</w:t>
      </w:r>
      <w:r w:rsidR="00AC7037">
        <w:rPr>
          <w:rFonts w:ascii="Times New Roman" w:hAnsi="Times New Roman" w:cs="Times New Roman"/>
          <w:bCs/>
          <w:sz w:val="24"/>
          <w:szCs w:val="24"/>
          <w:lang w:val="en-GB"/>
        </w:rPr>
        <w:t xml:space="preserve"> the issuance of summons and the handing down of judgment is </w:t>
      </w:r>
      <w:r w:rsidR="00CC1AF5">
        <w:rPr>
          <w:rFonts w:ascii="Times New Roman" w:hAnsi="Times New Roman" w:cs="Times New Roman"/>
          <w:bCs/>
          <w:sz w:val="24"/>
          <w:szCs w:val="24"/>
          <w:lang w:val="en-GB"/>
        </w:rPr>
        <w:t>an unparalleled period of</w:t>
      </w:r>
      <w:r w:rsidRPr="00D437B0">
        <w:rPr>
          <w:rFonts w:ascii="Times New Roman" w:hAnsi="Times New Roman" w:cs="Times New Roman"/>
          <w:bCs/>
          <w:sz w:val="24"/>
          <w:szCs w:val="24"/>
          <w:lang w:val="en-GB"/>
        </w:rPr>
        <w:t xml:space="preserve"> 7 years</w:t>
      </w:r>
      <w:r w:rsidR="00CC1AF5">
        <w:rPr>
          <w:rFonts w:ascii="Times New Roman" w:hAnsi="Times New Roman" w:cs="Times New Roman"/>
          <w:bCs/>
          <w:sz w:val="24"/>
          <w:szCs w:val="24"/>
          <w:lang w:val="en-GB"/>
        </w:rPr>
        <w:t>. This is unfortunate</w:t>
      </w:r>
      <w:r w:rsidR="00BD7CC8">
        <w:rPr>
          <w:rFonts w:ascii="Times New Roman" w:hAnsi="Times New Roman" w:cs="Times New Roman"/>
          <w:bCs/>
          <w:sz w:val="24"/>
          <w:szCs w:val="24"/>
          <w:lang w:val="en-GB"/>
        </w:rPr>
        <w:t>,</w:t>
      </w:r>
      <w:r w:rsidR="00CC1AF5">
        <w:rPr>
          <w:rFonts w:ascii="Times New Roman" w:hAnsi="Times New Roman" w:cs="Times New Roman"/>
          <w:bCs/>
          <w:sz w:val="24"/>
          <w:szCs w:val="24"/>
          <w:lang w:val="en-GB"/>
        </w:rPr>
        <w:t xml:space="preserve"> matters must be </w:t>
      </w:r>
      <w:r w:rsidR="001052C0">
        <w:rPr>
          <w:rFonts w:ascii="Times New Roman" w:hAnsi="Times New Roman" w:cs="Times New Roman"/>
          <w:bCs/>
          <w:sz w:val="24"/>
          <w:szCs w:val="24"/>
          <w:lang w:val="en-GB"/>
        </w:rPr>
        <w:t>finalised within</w:t>
      </w:r>
      <w:r w:rsidR="00FD2C54">
        <w:rPr>
          <w:rFonts w:ascii="Times New Roman" w:hAnsi="Times New Roman" w:cs="Times New Roman"/>
          <w:bCs/>
          <w:sz w:val="24"/>
          <w:szCs w:val="24"/>
          <w:lang w:val="en-GB"/>
        </w:rPr>
        <w:t xml:space="preserve"> a reasonable time</w:t>
      </w:r>
      <w:r w:rsidR="00CC1AF5">
        <w:rPr>
          <w:rFonts w:ascii="Times New Roman" w:hAnsi="Times New Roman" w:cs="Times New Roman"/>
          <w:bCs/>
          <w:sz w:val="24"/>
          <w:szCs w:val="24"/>
          <w:lang w:val="en-GB"/>
        </w:rPr>
        <w:t xml:space="preserve"> for parties to move on with their </w:t>
      </w:r>
      <w:r w:rsidR="001052C0">
        <w:rPr>
          <w:rFonts w:ascii="Times New Roman" w:hAnsi="Times New Roman" w:cs="Times New Roman"/>
          <w:bCs/>
          <w:sz w:val="24"/>
          <w:szCs w:val="24"/>
          <w:lang w:val="en-GB"/>
        </w:rPr>
        <w:t>lives.</w:t>
      </w:r>
      <w:r w:rsidR="001052C0" w:rsidRPr="00D437B0">
        <w:rPr>
          <w:rFonts w:ascii="Times New Roman" w:hAnsi="Times New Roman" w:cs="Times New Roman"/>
          <w:bCs/>
          <w:sz w:val="24"/>
          <w:szCs w:val="24"/>
          <w:lang w:val="en-GB"/>
        </w:rPr>
        <w:t xml:space="preserve"> The</w:t>
      </w:r>
      <w:r w:rsidRPr="00D437B0">
        <w:rPr>
          <w:rFonts w:ascii="Times New Roman" w:hAnsi="Times New Roman" w:cs="Times New Roman"/>
          <w:bCs/>
          <w:sz w:val="24"/>
          <w:szCs w:val="24"/>
          <w:lang w:val="en-GB"/>
        </w:rPr>
        <w:t xml:space="preserve"> case travelled a checkered path with detours occasioned </w:t>
      </w:r>
      <w:r w:rsidR="00E96808">
        <w:rPr>
          <w:rFonts w:ascii="Times New Roman" w:hAnsi="Times New Roman" w:cs="Times New Roman"/>
          <w:bCs/>
          <w:sz w:val="24"/>
          <w:szCs w:val="24"/>
          <w:lang w:val="en-GB"/>
        </w:rPr>
        <w:t xml:space="preserve">to a greater </w:t>
      </w:r>
      <w:r w:rsidR="001052C0">
        <w:rPr>
          <w:rFonts w:ascii="Times New Roman" w:hAnsi="Times New Roman" w:cs="Times New Roman"/>
          <w:bCs/>
          <w:sz w:val="24"/>
          <w:szCs w:val="24"/>
          <w:lang w:val="en-GB"/>
        </w:rPr>
        <w:t>extent by the 1</w:t>
      </w:r>
      <w:r w:rsidR="001052C0" w:rsidRPr="001052C0">
        <w:rPr>
          <w:rFonts w:ascii="Times New Roman" w:hAnsi="Times New Roman" w:cs="Times New Roman"/>
          <w:bCs/>
          <w:sz w:val="24"/>
          <w:szCs w:val="24"/>
          <w:vertAlign w:val="superscript"/>
          <w:lang w:val="en-GB"/>
        </w:rPr>
        <w:t>st</w:t>
      </w:r>
      <w:r w:rsidR="001052C0">
        <w:rPr>
          <w:rFonts w:ascii="Times New Roman" w:hAnsi="Times New Roman" w:cs="Times New Roman"/>
          <w:bCs/>
          <w:sz w:val="24"/>
          <w:szCs w:val="24"/>
          <w:lang w:val="en-GB"/>
        </w:rPr>
        <w:t xml:space="preserve"> defendant.</w:t>
      </w:r>
    </w:p>
    <w:p w14:paraId="2F3E7067" w14:textId="31CC191D" w:rsidR="00914892" w:rsidRPr="002D12B9" w:rsidRDefault="00914892" w:rsidP="00D437B0">
      <w:pPr>
        <w:spacing w:before="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[2] The </w:t>
      </w:r>
      <w:r w:rsidR="0072617D">
        <w:rPr>
          <w:rFonts w:ascii="Times New Roman" w:hAnsi="Times New Roman" w:cs="Times New Roman"/>
          <w:bCs/>
          <w:sz w:val="24"/>
          <w:szCs w:val="24"/>
          <w:lang w:val="en-GB"/>
        </w:rPr>
        <w:t>plaintiff</w:t>
      </w:r>
      <w:r w:rsidR="003747B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and the defendants are duly reg</w:t>
      </w:r>
      <w:r w:rsidR="0072617D">
        <w:rPr>
          <w:rFonts w:ascii="Times New Roman" w:hAnsi="Times New Roman" w:cs="Times New Roman"/>
          <w:bCs/>
          <w:sz w:val="24"/>
          <w:szCs w:val="24"/>
          <w:lang w:val="en-GB"/>
        </w:rPr>
        <w:t>istered companies in terms of</w:t>
      </w:r>
      <w:r w:rsidR="00F07CFF">
        <w:rPr>
          <w:rFonts w:ascii="Times New Roman" w:hAnsi="Times New Roman" w:cs="Times New Roman"/>
          <w:bCs/>
          <w:sz w:val="24"/>
          <w:szCs w:val="24"/>
          <w:lang w:val="en-GB"/>
        </w:rPr>
        <w:t xml:space="preserve"> the law.</w:t>
      </w:r>
    </w:p>
    <w:p w14:paraId="2B8CE8C1" w14:textId="4807EC54" w:rsidR="00AD2694" w:rsidRPr="0041157A" w:rsidRDefault="0041157A" w:rsidP="0041157A">
      <w:pPr>
        <w:spacing w:before="240" w:line="36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w:t>
      </w:r>
      <w:r w:rsidR="0072617D">
        <w:rPr>
          <w:rFonts w:ascii="Times New Roman" w:hAnsi="Times New Roman" w:cs="Times New Roman"/>
          <w:bCs/>
          <w:sz w:val="24"/>
          <w:szCs w:val="24"/>
          <w:lang w:val="en-GB"/>
        </w:rPr>
        <w:t>3</w:t>
      </w:r>
      <w:r>
        <w:rPr>
          <w:rFonts w:ascii="Times New Roman" w:hAnsi="Times New Roman" w:cs="Times New Roman"/>
          <w:bCs/>
          <w:sz w:val="24"/>
          <w:szCs w:val="24"/>
          <w:lang w:val="en-GB"/>
        </w:rPr>
        <w:t>]</w:t>
      </w:r>
      <w:r w:rsidR="00684CF9">
        <w:rPr>
          <w:rFonts w:ascii="Times New Roman" w:hAnsi="Times New Roman" w:cs="Times New Roman"/>
          <w:bCs/>
          <w:sz w:val="24"/>
          <w:szCs w:val="24"/>
          <w:lang w:val="en-GB"/>
        </w:rPr>
        <w:t xml:space="preserve"> </w:t>
      </w:r>
      <w:r w:rsidR="00C06E47" w:rsidRPr="0041157A">
        <w:rPr>
          <w:rFonts w:ascii="Times New Roman" w:hAnsi="Times New Roman" w:cs="Times New Roman"/>
          <w:bCs/>
          <w:sz w:val="24"/>
          <w:szCs w:val="24"/>
          <w:lang w:val="en-GB"/>
        </w:rPr>
        <w:t>The plaintiff’s claim</w:t>
      </w:r>
      <w:r w:rsidR="00684CF9">
        <w:rPr>
          <w:rFonts w:ascii="Times New Roman" w:hAnsi="Times New Roman" w:cs="Times New Roman"/>
          <w:bCs/>
          <w:sz w:val="24"/>
          <w:szCs w:val="24"/>
          <w:lang w:val="en-GB"/>
        </w:rPr>
        <w:t xml:space="preserve"> against the 1</w:t>
      </w:r>
      <w:r w:rsidR="00684CF9" w:rsidRPr="00684CF9">
        <w:rPr>
          <w:rFonts w:ascii="Times New Roman" w:hAnsi="Times New Roman" w:cs="Times New Roman"/>
          <w:bCs/>
          <w:sz w:val="24"/>
          <w:szCs w:val="24"/>
          <w:vertAlign w:val="superscript"/>
          <w:lang w:val="en-GB"/>
        </w:rPr>
        <w:t>st</w:t>
      </w:r>
      <w:r w:rsidR="00684CF9">
        <w:rPr>
          <w:rFonts w:ascii="Times New Roman" w:hAnsi="Times New Roman" w:cs="Times New Roman"/>
          <w:bCs/>
          <w:sz w:val="24"/>
          <w:szCs w:val="24"/>
          <w:lang w:val="en-GB"/>
        </w:rPr>
        <w:t xml:space="preserve"> defendant as amended was</w:t>
      </w:r>
      <w:r w:rsidR="00226AF8">
        <w:rPr>
          <w:rFonts w:ascii="Times New Roman" w:hAnsi="Times New Roman" w:cs="Times New Roman"/>
          <w:bCs/>
          <w:sz w:val="24"/>
          <w:szCs w:val="24"/>
          <w:lang w:val="en-GB"/>
        </w:rPr>
        <w:t xml:space="preserve"> as follows,</w:t>
      </w:r>
      <w:r w:rsidR="00684CF9">
        <w:rPr>
          <w:rFonts w:ascii="Times New Roman" w:hAnsi="Times New Roman" w:cs="Times New Roman"/>
          <w:bCs/>
          <w:sz w:val="24"/>
          <w:szCs w:val="24"/>
          <w:lang w:val="en-GB"/>
        </w:rPr>
        <w:t xml:space="preserve"> </w:t>
      </w:r>
    </w:p>
    <w:p w14:paraId="6E227E8B" w14:textId="15097ABE" w:rsidR="00C06E47" w:rsidRPr="00B83AB8" w:rsidRDefault="00226AF8" w:rsidP="00DE5460">
      <w:pPr>
        <w:pStyle w:val="ListParagraph"/>
        <w:numPr>
          <w:ilvl w:val="0"/>
          <w:numId w:val="3"/>
        </w:numPr>
        <w:spacing w:before="240" w:line="36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 xml:space="preserve">Payment </w:t>
      </w:r>
      <w:r w:rsidR="006B198E">
        <w:rPr>
          <w:rFonts w:ascii="Times New Roman" w:hAnsi="Times New Roman" w:cs="Times New Roman"/>
          <w:bCs/>
          <w:sz w:val="24"/>
          <w:szCs w:val="24"/>
          <w:lang w:val="en-GB"/>
        </w:rPr>
        <w:t xml:space="preserve">of </w:t>
      </w:r>
      <w:r w:rsidR="006B198E" w:rsidRPr="00B83AB8">
        <w:rPr>
          <w:rFonts w:ascii="Times New Roman" w:hAnsi="Times New Roman" w:cs="Times New Roman"/>
          <w:bCs/>
          <w:sz w:val="24"/>
          <w:szCs w:val="24"/>
          <w:lang w:val="en-GB"/>
        </w:rPr>
        <w:t>US</w:t>
      </w:r>
      <w:r w:rsidR="00C06E47" w:rsidRPr="006B198E">
        <w:rPr>
          <w:rFonts w:ascii="Times New Roman" w:hAnsi="Times New Roman" w:cs="Times New Roman"/>
          <w:bCs/>
          <w:sz w:val="24"/>
          <w:szCs w:val="24"/>
          <w:lang w:val="en-GB"/>
        </w:rPr>
        <w:t>$</w:t>
      </w:r>
      <w:r w:rsidR="00606C45">
        <w:rPr>
          <w:rFonts w:ascii="Times New Roman" w:hAnsi="Times New Roman" w:cs="Times New Roman"/>
          <w:bCs/>
          <w:sz w:val="24"/>
          <w:szCs w:val="24"/>
          <w:lang w:val="en-GB"/>
        </w:rPr>
        <w:t>255 860.28</w:t>
      </w:r>
      <w:r w:rsidR="00C06E47" w:rsidRPr="00B83AB8">
        <w:rPr>
          <w:rFonts w:ascii="Times New Roman" w:hAnsi="Times New Roman" w:cs="Times New Roman"/>
          <w:bCs/>
          <w:sz w:val="24"/>
          <w:szCs w:val="24"/>
          <w:lang w:val="en-GB"/>
        </w:rPr>
        <w:t xml:space="preserve"> being rentals and utilities for the period </w:t>
      </w:r>
      <w:r w:rsidR="003B67CB">
        <w:rPr>
          <w:rFonts w:ascii="Times New Roman" w:hAnsi="Times New Roman" w:cs="Times New Roman"/>
          <w:bCs/>
          <w:sz w:val="24"/>
          <w:szCs w:val="24"/>
          <w:lang w:val="en-GB"/>
        </w:rPr>
        <w:t>February 2015</w:t>
      </w:r>
      <w:r w:rsidR="0072617D">
        <w:rPr>
          <w:rFonts w:ascii="Times New Roman" w:hAnsi="Times New Roman" w:cs="Times New Roman"/>
          <w:bCs/>
          <w:sz w:val="24"/>
          <w:szCs w:val="24"/>
          <w:lang w:val="en-GB"/>
        </w:rPr>
        <w:t xml:space="preserve"> </w:t>
      </w:r>
      <w:r w:rsidR="006B198E">
        <w:rPr>
          <w:rFonts w:ascii="Times New Roman" w:hAnsi="Times New Roman" w:cs="Times New Roman"/>
          <w:bCs/>
          <w:sz w:val="24"/>
          <w:szCs w:val="24"/>
          <w:lang w:val="en-GB"/>
        </w:rPr>
        <w:t xml:space="preserve">to </w:t>
      </w:r>
      <w:r w:rsidR="006B198E" w:rsidRPr="00B83AB8">
        <w:rPr>
          <w:rFonts w:ascii="Times New Roman" w:hAnsi="Times New Roman" w:cs="Times New Roman"/>
          <w:bCs/>
          <w:sz w:val="24"/>
          <w:szCs w:val="24"/>
          <w:lang w:val="en-GB"/>
        </w:rPr>
        <w:t>May</w:t>
      </w:r>
      <w:r w:rsidR="00C06E47" w:rsidRPr="00B83AB8">
        <w:rPr>
          <w:rFonts w:ascii="Times New Roman" w:hAnsi="Times New Roman" w:cs="Times New Roman"/>
          <w:bCs/>
          <w:sz w:val="24"/>
          <w:szCs w:val="24"/>
          <w:lang w:val="en-GB"/>
        </w:rPr>
        <w:t xml:space="preserve"> 2017 and interest thereon at 5% per annum</w:t>
      </w:r>
    </w:p>
    <w:p w14:paraId="112A3F55" w14:textId="5F045462" w:rsidR="00AD2694" w:rsidRPr="00B83AB8" w:rsidRDefault="00AD2694" w:rsidP="00DE5460">
      <w:pPr>
        <w:pStyle w:val="ListParagraph"/>
        <w:numPr>
          <w:ilvl w:val="0"/>
          <w:numId w:val="3"/>
        </w:numPr>
        <w:spacing w:before="240" w:line="360" w:lineRule="auto"/>
        <w:jc w:val="both"/>
        <w:rPr>
          <w:rFonts w:ascii="Times New Roman" w:hAnsi="Times New Roman" w:cs="Times New Roman"/>
          <w:b/>
          <w:sz w:val="24"/>
          <w:szCs w:val="24"/>
          <w:lang w:val="en-GB"/>
        </w:rPr>
      </w:pPr>
      <w:r w:rsidRPr="00B83AB8">
        <w:rPr>
          <w:rFonts w:ascii="Times New Roman" w:hAnsi="Times New Roman" w:cs="Times New Roman"/>
          <w:bCs/>
          <w:sz w:val="24"/>
          <w:szCs w:val="24"/>
          <w:lang w:val="en-GB"/>
        </w:rPr>
        <w:t>Holding over damages in the sum of US$ 9 200 per month from 31 June 2017 to date of eviction</w:t>
      </w:r>
    </w:p>
    <w:p w14:paraId="0625D3F7" w14:textId="5D9DE06D" w:rsidR="00AD2694" w:rsidRPr="00B83AB8" w:rsidRDefault="00AD2694" w:rsidP="00DE5460">
      <w:pPr>
        <w:pStyle w:val="ListParagraph"/>
        <w:numPr>
          <w:ilvl w:val="0"/>
          <w:numId w:val="3"/>
        </w:numPr>
        <w:spacing w:before="240" w:line="360" w:lineRule="auto"/>
        <w:jc w:val="both"/>
        <w:rPr>
          <w:rFonts w:ascii="Times New Roman" w:hAnsi="Times New Roman" w:cs="Times New Roman"/>
          <w:b/>
          <w:sz w:val="24"/>
          <w:szCs w:val="24"/>
          <w:lang w:val="en-GB"/>
        </w:rPr>
      </w:pPr>
      <w:bookmarkStart w:id="0" w:name="_Hlk208502564"/>
      <w:r w:rsidRPr="00B83AB8">
        <w:rPr>
          <w:rFonts w:ascii="Times New Roman" w:hAnsi="Times New Roman" w:cs="Times New Roman"/>
          <w:bCs/>
          <w:sz w:val="24"/>
          <w:szCs w:val="24"/>
          <w:lang w:val="en-GB"/>
        </w:rPr>
        <w:t>Eviction of the defendant and all</w:t>
      </w:r>
      <w:r w:rsidR="00CE1EBC">
        <w:rPr>
          <w:rFonts w:ascii="Times New Roman" w:hAnsi="Times New Roman" w:cs="Times New Roman"/>
          <w:bCs/>
          <w:sz w:val="24"/>
          <w:szCs w:val="24"/>
          <w:lang w:val="en-GB"/>
        </w:rPr>
        <w:t xml:space="preserve"> </w:t>
      </w:r>
      <w:r w:rsidRPr="00B83AB8">
        <w:rPr>
          <w:rFonts w:ascii="Times New Roman" w:hAnsi="Times New Roman" w:cs="Times New Roman"/>
          <w:bCs/>
          <w:sz w:val="24"/>
          <w:szCs w:val="24"/>
          <w:lang w:val="en-GB"/>
        </w:rPr>
        <w:t>those claiming interest or title through it from number 33 Walts Road, Ardbennie, Harare.</w:t>
      </w:r>
    </w:p>
    <w:bookmarkEnd w:id="0"/>
    <w:p w14:paraId="382DF52A" w14:textId="1716A560" w:rsidR="00AD2694" w:rsidRPr="00226AF8" w:rsidRDefault="00AD2694" w:rsidP="00DE5460">
      <w:pPr>
        <w:pStyle w:val="ListParagraph"/>
        <w:numPr>
          <w:ilvl w:val="0"/>
          <w:numId w:val="3"/>
        </w:numPr>
        <w:spacing w:before="240" w:line="360" w:lineRule="auto"/>
        <w:jc w:val="both"/>
        <w:rPr>
          <w:rFonts w:ascii="Times New Roman" w:hAnsi="Times New Roman" w:cs="Times New Roman"/>
          <w:b/>
          <w:sz w:val="24"/>
          <w:szCs w:val="24"/>
          <w:lang w:val="en-GB"/>
        </w:rPr>
      </w:pPr>
      <w:r w:rsidRPr="00B83AB8">
        <w:rPr>
          <w:rFonts w:ascii="Times New Roman" w:hAnsi="Times New Roman" w:cs="Times New Roman"/>
          <w:bCs/>
          <w:sz w:val="24"/>
          <w:szCs w:val="24"/>
          <w:lang w:val="en-GB"/>
        </w:rPr>
        <w:t>Costs of suit at a higher scale.</w:t>
      </w:r>
    </w:p>
    <w:p w14:paraId="5930DAE4" w14:textId="2A9A3ACE" w:rsidR="00CC5020" w:rsidRDefault="00226AF8" w:rsidP="00226AF8">
      <w:pPr>
        <w:spacing w:before="240" w:line="360" w:lineRule="auto"/>
        <w:jc w:val="both"/>
        <w:rPr>
          <w:rFonts w:ascii="Times New Roman" w:hAnsi="Times New Roman" w:cs="Times New Roman"/>
          <w:bCs/>
          <w:sz w:val="24"/>
          <w:szCs w:val="24"/>
          <w:lang w:val="en-GB"/>
        </w:rPr>
      </w:pPr>
      <w:r w:rsidRPr="00F72391">
        <w:rPr>
          <w:rFonts w:ascii="Times New Roman" w:hAnsi="Times New Roman" w:cs="Times New Roman"/>
          <w:bCs/>
          <w:sz w:val="24"/>
          <w:szCs w:val="24"/>
          <w:lang w:val="en-GB"/>
        </w:rPr>
        <w:lastRenderedPageBreak/>
        <w:t>[</w:t>
      </w:r>
      <w:r w:rsidR="006B198E">
        <w:rPr>
          <w:rFonts w:ascii="Times New Roman" w:hAnsi="Times New Roman" w:cs="Times New Roman"/>
          <w:bCs/>
          <w:sz w:val="24"/>
          <w:szCs w:val="24"/>
          <w:lang w:val="en-GB"/>
        </w:rPr>
        <w:t>4</w:t>
      </w:r>
      <w:r w:rsidRPr="00F72391">
        <w:rPr>
          <w:rFonts w:ascii="Times New Roman" w:hAnsi="Times New Roman" w:cs="Times New Roman"/>
          <w:bCs/>
          <w:sz w:val="24"/>
          <w:szCs w:val="24"/>
          <w:lang w:val="en-GB"/>
        </w:rPr>
        <w:t>] The plaintiff and the 1</w:t>
      </w:r>
      <w:r w:rsidRPr="00F72391">
        <w:rPr>
          <w:rFonts w:ascii="Times New Roman" w:hAnsi="Times New Roman" w:cs="Times New Roman"/>
          <w:bCs/>
          <w:sz w:val="24"/>
          <w:szCs w:val="24"/>
          <w:vertAlign w:val="superscript"/>
          <w:lang w:val="en-GB"/>
        </w:rPr>
        <w:t>st</w:t>
      </w:r>
      <w:r w:rsidRPr="00F72391">
        <w:rPr>
          <w:rFonts w:ascii="Times New Roman" w:hAnsi="Times New Roman" w:cs="Times New Roman"/>
          <w:bCs/>
          <w:sz w:val="24"/>
          <w:szCs w:val="24"/>
          <w:lang w:val="en-GB"/>
        </w:rPr>
        <w:t xml:space="preserve"> defendant </w:t>
      </w:r>
      <w:r w:rsidR="006A39E0" w:rsidRPr="00F72391">
        <w:rPr>
          <w:rFonts w:ascii="Times New Roman" w:hAnsi="Times New Roman" w:cs="Times New Roman"/>
          <w:bCs/>
          <w:sz w:val="24"/>
          <w:szCs w:val="24"/>
          <w:lang w:val="en-GB"/>
        </w:rPr>
        <w:t xml:space="preserve">entered into a lease agreement valid for three years from </w:t>
      </w:r>
      <w:r w:rsidR="00D77BF7" w:rsidRPr="006B198E">
        <w:rPr>
          <w:rFonts w:ascii="Times New Roman" w:hAnsi="Times New Roman" w:cs="Times New Roman"/>
          <w:bCs/>
          <w:sz w:val="24"/>
          <w:szCs w:val="24"/>
          <w:lang w:val="en-GB"/>
        </w:rPr>
        <w:t xml:space="preserve">June </w:t>
      </w:r>
      <w:r w:rsidR="006A39E0" w:rsidRPr="006B198E">
        <w:rPr>
          <w:rFonts w:ascii="Times New Roman" w:hAnsi="Times New Roman" w:cs="Times New Roman"/>
          <w:bCs/>
          <w:sz w:val="24"/>
          <w:szCs w:val="24"/>
          <w:lang w:val="en-GB"/>
        </w:rPr>
        <w:t xml:space="preserve">2014 to </w:t>
      </w:r>
      <w:r w:rsidR="00D77BF7" w:rsidRPr="006B198E">
        <w:rPr>
          <w:rFonts w:ascii="Times New Roman" w:hAnsi="Times New Roman" w:cs="Times New Roman"/>
          <w:bCs/>
          <w:sz w:val="24"/>
          <w:szCs w:val="24"/>
          <w:lang w:val="en-GB"/>
        </w:rPr>
        <w:t xml:space="preserve">May </w:t>
      </w:r>
      <w:r w:rsidR="006A39E0" w:rsidRPr="006B198E">
        <w:rPr>
          <w:rFonts w:ascii="Times New Roman" w:hAnsi="Times New Roman" w:cs="Times New Roman"/>
          <w:bCs/>
          <w:sz w:val="24"/>
          <w:szCs w:val="24"/>
          <w:lang w:val="en-GB"/>
        </w:rPr>
        <w:t>2017</w:t>
      </w:r>
      <w:r w:rsidR="00F72391">
        <w:rPr>
          <w:rFonts w:ascii="Times New Roman" w:hAnsi="Times New Roman" w:cs="Times New Roman"/>
          <w:bCs/>
          <w:sz w:val="24"/>
          <w:szCs w:val="24"/>
          <w:lang w:val="en-GB"/>
        </w:rPr>
        <w:t xml:space="preserve"> in respect of certain premises situate at number 33 Watts </w:t>
      </w:r>
      <w:r w:rsidR="00CC5020">
        <w:rPr>
          <w:rFonts w:ascii="Times New Roman" w:hAnsi="Times New Roman" w:cs="Times New Roman"/>
          <w:bCs/>
          <w:sz w:val="24"/>
          <w:szCs w:val="24"/>
          <w:lang w:val="en-GB"/>
        </w:rPr>
        <w:t xml:space="preserve">Road New </w:t>
      </w:r>
      <w:r w:rsidR="002436AC">
        <w:rPr>
          <w:rFonts w:ascii="Times New Roman" w:hAnsi="Times New Roman" w:cs="Times New Roman"/>
          <w:bCs/>
          <w:sz w:val="24"/>
          <w:szCs w:val="24"/>
          <w:lang w:val="en-GB"/>
        </w:rPr>
        <w:t>Ardbennie,</w:t>
      </w:r>
      <w:r w:rsidR="00CC5020">
        <w:rPr>
          <w:rFonts w:ascii="Times New Roman" w:hAnsi="Times New Roman" w:cs="Times New Roman"/>
          <w:bCs/>
          <w:sz w:val="24"/>
          <w:szCs w:val="24"/>
          <w:lang w:val="en-GB"/>
        </w:rPr>
        <w:t xml:space="preserve"> Harare ‘the property’</w:t>
      </w:r>
      <w:r w:rsidR="00CC5020" w:rsidRPr="00F72391">
        <w:rPr>
          <w:rFonts w:ascii="Times New Roman" w:hAnsi="Times New Roman" w:cs="Times New Roman"/>
          <w:bCs/>
          <w:sz w:val="24"/>
          <w:szCs w:val="24"/>
          <w:lang w:val="en-GB"/>
        </w:rPr>
        <w:t xml:space="preserve">. </w:t>
      </w:r>
    </w:p>
    <w:p w14:paraId="344E7743" w14:textId="7857CA5D" w:rsidR="001E2532" w:rsidRDefault="001E2532" w:rsidP="00226AF8">
      <w:pPr>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8B6EF1">
        <w:rPr>
          <w:rFonts w:ascii="Times New Roman" w:hAnsi="Times New Roman" w:cs="Times New Roman"/>
          <w:bCs/>
          <w:sz w:val="24"/>
          <w:szCs w:val="24"/>
          <w:lang w:val="en-GB"/>
        </w:rPr>
        <w:t>5</w:t>
      </w:r>
      <w:r w:rsidR="00FC1D97">
        <w:rPr>
          <w:rFonts w:ascii="Times New Roman" w:hAnsi="Times New Roman" w:cs="Times New Roman"/>
          <w:bCs/>
          <w:sz w:val="24"/>
          <w:szCs w:val="24"/>
          <w:lang w:val="en-GB"/>
        </w:rPr>
        <w:t>] From</w:t>
      </w:r>
      <w:r>
        <w:rPr>
          <w:rFonts w:ascii="Times New Roman" w:hAnsi="Times New Roman" w:cs="Times New Roman"/>
          <w:bCs/>
          <w:sz w:val="24"/>
          <w:szCs w:val="24"/>
          <w:lang w:val="en-GB"/>
        </w:rPr>
        <w:t xml:space="preserve"> the onset, I must </w:t>
      </w:r>
      <w:r w:rsidR="009C76A1">
        <w:rPr>
          <w:rFonts w:ascii="Times New Roman" w:hAnsi="Times New Roman" w:cs="Times New Roman"/>
          <w:bCs/>
          <w:sz w:val="24"/>
          <w:szCs w:val="24"/>
          <w:lang w:val="en-GB"/>
        </w:rPr>
        <w:t>admit</w:t>
      </w:r>
      <w:r>
        <w:rPr>
          <w:rFonts w:ascii="Times New Roman" w:hAnsi="Times New Roman" w:cs="Times New Roman"/>
          <w:bCs/>
          <w:sz w:val="24"/>
          <w:szCs w:val="24"/>
          <w:lang w:val="en-GB"/>
        </w:rPr>
        <w:t xml:space="preserve"> th</w:t>
      </w:r>
      <w:r w:rsidR="009C76A1">
        <w:rPr>
          <w:rFonts w:ascii="Times New Roman" w:hAnsi="Times New Roman" w:cs="Times New Roman"/>
          <w:bCs/>
          <w:sz w:val="24"/>
          <w:szCs w:val="24"/>
          <w:lang w:val="en-GB"/>
        </w:rPr>
        <w:t>at the</w:t>
      </w:r>
      <w:r>
        <w:rPr>
          <w:rFonts w:ascii="Times New Roman" w:hAnsi="Times New Roman" w:cs="Times New Roman"/>
          <w:bCs/>
          <w:sz w:val="24"/>
          <w:szCs w:val="24"/>
          <w:lang w:val="en-GB"/>
        </w:rPr>
        <w:t xml:space="preserve"> relationship between the plaintiff and the 1</w:t>
      </w:r>
      <w:r w:rsidRPr="001E2532">
        <w:rPr>
          <w:rFonts w:ascii="Times New Roman" w:hAnsi="Times New Roman" w:cs="Times New Roman"/>
          <w:bCs/>
          <w:sz w:val="24"/>
          <w:szCs w:val="24"/>
          <w:vertAlign w:val="superscript"/>
          <w:lang w:val="en-GB"/>
        </w:rPr>
        <w:t>st</w:t>
      </w:r>
      <w:r>
        <w:rPr>
          <w:rFonts w:ascii="Times New Roman" w:hAnsi="Times New Roman" w:cs="Times New Roman"/>
          <w:bCs/>
          <w:sz w:val="24"/>
          <w:szCs w:val="24"/>
          <w:lang w:val="en-GB"/>
        </w:rPr>
        <w:t xml:space="preserve"> defendant was </w:t>
      </w:r>
      <w:r w:rsidR="0079069D">
        <w:rPr>
          <w:rFonts w:ascii="Times New Roman" w:hAnsi="Times New Roman" w:cs="Times New Roman"/>
          <w:bCs/>
          <w:sz w:val="24"/>
          <w:szCs w:val="24"/>
          <w:lang w:val="en-GB"/>
        </w:rPr>
        <w:t xml:space="preserve">very precarious and this dispute </w:t>
      </w:r>
      <w:r w:rsidR="0029425B">
        <w:rPr>
          <w:rFonts w:ascii="Times New Roman" w:hAnsi="Times New Roman" w:cs="Times New Roman"/>
          <w:bCs/>
          <w:sz w:val="24"/>
          <w:szCs w:val="24"/>
          <w:lang w:val="en-GB"/>
        </w:rPr>
        <w:t xml:space="preserve">together with </w:t>
      </w:r>
      <w:r w:rsidR="0079069D">
        <w:rPr>
          <w:rFonts w:ascii="Times New Roman" w:hAnsi="Times New Roman" w:cs="Times New Roman"/>
          <w:bCs/>
          <w:sz w:val="24"/>
          <w:szCs w:val="24"/>
          <w:lang w:val="en-GB"/>
        </w:rPr>
        <w:t xml:space="preserve">its attendant </w:t>
      </w:r>
      <w:r w:rsidR="00E346FB">
        <w:rPr>
          <w:rFonts w:ascii="Times New Roman" w:hAnsi="Times New Roman" w:cs="Times New Roman"/>
          <w:bCs/>
          <w:sz w:val="24"/>
          <w:szCs w:val="24"/>
          <w:lang w:val="en-GB"/>
        </w:rPr>
        <w:t>issues w</w:t>
      </w:r>
      <w:r w:rsidR="009C76A1">
        <w:rPr>
          <w:rFonts w:ascii="Times New Roman" w:hAnsi="Times New Roman" w:cs="Times New Roman"/>
          <w:bCs/>
          <w:sz w:val="24"/>
          <w:szCs w:val="24"/>
          <w:lang w:val="en-GB"/>
        </w:rPr>
        <w:t>ere</w:t>
      </w:r>
      <w:r w:rsidR="00E346FB">
        <w:rPr>
          <w:rFonts w:ascii="Times New Roman" w:hAnsi="Times New Roman" w:cs="Times New Roman"/>
          <w:bCs/>
          <w:sz w:val="24"/>
          <w:szCs w:val="24"/>
          <w:lang w:val="en-GB"/>
        </w:rPr>
        <w:t xml:space="preserve"> inevitable</w:t>
      </w:r>
      <w:r w:rsidR="00945E52">
        <w:rPr>
          <w:rFonts w:ascii="Times New Roman" w:hAnsi="Times New Roman" w:cs="Times New Roman"/>
          <w:bCs/>
          <w:sz w:val="24"/>
          <w:szCs w:val="24"/>
          <w:lang w:val="en-GB"/>
        </w:rPr>
        <w:t>.</w:t>
      </w:r>
      <w:r w:rsidR="00E346FB">
        <w:rPr>
          <w:rFonts w:ascii="Times New Roman" w:hAnsi="Times New Roman" w:cs="Times New Roman"/>
          <w:bCs/>
          <w:sz w:val="24"/>
          <w:szCs w:val="24"/>
          <w:lang w:val="en-GB"/>
        </w:rPr>
        <w:t xml:space="preserve"> Previously the property was owned by a single persona.</w:t>
      </w:r>
      <w:r w:rsidR="00945E52">
        <w:rPr>
          <w:rFonts w:ascii="Times New Roman" w:hAnsi="Times New Roman" w:cs="Times New Roman"/>
          <w:bCs/>
          <w:sz w:val="24"/>
          <w:szCs w:val="24"/>
          <w:lang w:val="en-GB"/>
        </w:rPr>
        <w:t xml:space="preserve"> When the previous owner sold the property, one</w:t>
      </w:r>
      <w:r w:rsidR="003C5CD0">
        <w:rPr>
          <w:rFonts w:ascii="Times New Roman" w:hAnsi="Times New Roman" w:cs="Times New Roman"/>
          <w:bCs/>
          <w:sz w:val="24"/>
          <w:szCs w:val="24"/>
          <w:lang w:val="en-GB"/>
        </w:rPr>
        <w:t xml:space="preserve"> Prashant </w:t>
      </w:r>
      <w:r w:rsidR="00945E52">
        <w:rPr>
          <w:rFonts w:ascii="Times New Roman" w:hAnsi="Times New Roman" w:cs="Times New Roman"/>
          <w:bCs/>
          <w:sz w:val="24"/>
          <w:szCs w:val="24"/>
          <w:lang w:val="en-GB"/>
        </w:rPr>
        <w:t>Shar</w:t>
      </w:r>
      <w:r w:rsidR="007E0ECA">
        <w:rPr>
          <w:rFonts w:ascii="Times New Roman" w:hAnsi="Times New Roman" w:cs="Times New Roman"/>
          <w:bCs/>
          <w:sz w:val="24"/>
          <w:szCs w:val="24"/>
          <w:lang w:val="en-GB"/>
        </w:rPr>
        <w:t xml:space="preserve"> (representing the plaintiff)</w:t>
      </w:r>
      <w:r w:rsidR="00945E52">
        <w:rPr>
          <w:rFonts w:ascii="Times New Roman" w:hAnsi="Times New Roman" w:cs="Times New Roman"/>
          <w:bCs/>
          <w:sz w:val="24"/>
          <w:szCs w:val="24"/>
          <w:lang w:val="en-GB"/>
        </w:rPr>
        <w:t xml:space="preserve"> purchased the property and the buildings</w:t>
      </w:r>
      <w:r w:rsidR="007E0ECA">
        <w:rPr>
          <w:rFonts w:ascii="Times New Roman" w:hAnsi="Times New Roman" w:cs="Times New Roman"/>
          <w:bCs/>
          <w:sz w:val="24"/>
          <w:szCs w:val="24"/>
          <w:lang w:val="en-GB"/>
        </w:rPr>
        <w:t>. One Gabriel Mugabe (representing the 1</w:t>
      </w:r>
      <w:r w:rsidR="007E0ECA" w:rsidRPr="007E0ECA">
        <w:rPr>
          <w:rFonts w:ascii="Times New Roman" w:hAnsi="Times New Roman" w:cs="Times New Roman"/>
          <w:bCs/>
          <w:sz w:val="24"/>
          <w:szCs w:val="24"/>
          <w:vertAlign w:val="superscript"/>
          <w:lang w:val="en-GB"/>
        </w:rPr>
        <w:t>st</w:t>
      </w:r>
      <w:r w:rsidR="007E0ECA">
        <w:rPr>
          <w:rFonts w:ascii="Times New Roman" w:hAnsi="Times New Roman" w:cs="Times New Roman"/>
          <w:bCs/>
          <w:sz w:val="24"/>
          <w:szCs w:val="24"/>
          <w:lang w:val="en-GB"/>
        </w:rPr>
        <w:t xml:space="preserve"> defendant) </w:t>
      </w:r>
      <w:r w:rsidR="00C15A22">
        <w:rPr>
          <w:rFonts w:ascii="Times New Roman" w:hAnsi="Times New Roman" w:cs="Times New Roman"/>
          <w:bCs/>
          <w:sz w:val="24"/>
          <w:szCs w:val="24"/>
          <w:lang w:val="en-GB"/>
        </w:rPr>
        <w:t xml:space="preserve">later </w:t>
      </w:r>
      <w:r w:rsidR="007E0ECA">
        <w:rPr>
          <w:rFonts w:ascii="Times New Roman" w:hAnsi="Times New Roman" w:cs="Times New Roman"/>
          <w:bCs/>
          <w:sz w:val="24"/>
          <w:szCs w:val="24"/>
          <w:lang w:val="en-GB"/>
        </w:rPr>
        <w:t>purchased the factory</w:t>
      </w:r>
      <w:r w:rsidR="00C82E9D">
        <w:rPr>
          <w:rFonts w:ascii="Times New Roman" w:hAnsi="Times New Roman" w:cs="Times New Roman"/>
          <w:bCs/>
          <w:sz w:val="24"/>
          <w:szCs w:val="24"/>
          <w:lang w:val="en-GB"/>
        </w:rPr>
        <w:t xml:space="preserve"> on the property. The two agreed that the</w:t>
      </w:r>
      <w:r w:rsidR="001E1574">
        <w:rPr>
          <w:rFonts w:ascii="Times New Roman" w:hAnsi="Times New Roman" w:cs="Times New Roman"/>
          <w:bCs/>
          <w:sz w:val="24"/>
          <w:szCs w:val="24"/>
          <w:lang w:val="en-GB"/>
        </w:rPr>
        <w:t xml:space="preserve"> 1</w:t>
      </w:r>
      <w:r w:rsidR="00E84D55" w:rsidRPr="001E1574">
        <w:rPr>
          <w:rFonts w:ascii="Times New Roman" w:hAnsi="Times New Roman" w:cs="Times New Roman"/>
          <w:bCs/>
          <w:sz w:val="24"/>
          <w:szCs w:val="24"/>
          <w:vertAlign w:val="superscript"/>
          <w:lang w:val="en-GB"/>
        </w:rPr>
        <w:t>st</w:t>
      </w:r>
      <w:r w:rsidR="00E84D55">
        <w:rPr>
          <w:rFonts w:ascii="Times New Roman" w:hAnsi="Times New Roman" w:cs="Times New Roman"/>
          <w:bCs/>
          <w:sz w:val="24"/>
          <w:szCs w:val="24"/>
          <w:lang w:val="en-GB"/>
        </w:rPr>
        <w:t xml:space="preserve"> defendant</w:t>
      </w:r>
      <w:r w:rsidR="00C82E9D">
        <w:rPr>
          <w:rFonts w:ascii="Times New Roman" w:hAnsi="Times New Roman" w:cs="Times New Roman"/>
          <w:bCs/>
          <w:sz w:val="24"/>
          <w:szCs w:val="24"/>
          <w:lang w:val="en-GB"/>
        </w:rPr>
        <w:t xml:space="preserve"> would lease the property </w:t>
      </w:r>
      <w:r w:rsidR="0029425B">
        <w:rPr>
          <w:rFonts w:ascii="Times New Roman" w:hAnsi="Times New Roman" w:cs="Times New Roman"/>
          <w:bCs/>
          <w:sz w:val="24"/>
          <w:szCs w:val="24"/>
          <w:lang w:val="en-GB"/>
        </w:rPr>
        <w:t xml:space="preserve">from the </w:t>
      </w:r>
      <w:r w:rsidR="00106252">
        <w:rPr>
          <w:rFonts w:ascii="Times New Roman" w:hAnsi="Times New Roman" w:cs="Times New Roman"/>
          <w:bCs/>
          <w:sz w:val="24"/>
          <w:szCs w:val="24"/>
          <w:lang w:val="en-GB"/>
        </w:rPr>
        <w:t xml:space="preserve">plaintiff </w:t>
      </w:r>
      <w:r w:rsidR="00C82E9D">
        <w:rPr>
          <w:rFonts w:ascii="Times New Roman" w:hAnsi="Times New Roman" w:cs="Times New Roman"/>
          <w:bCs/>
          <w:sz w:val="24"/>
          <w:szCs w:val="24"/>
          <w:lang w:val="en-GB"/>
        </w:rPr>
        <w:t>and continue with business.</w:t>
      </w:r>
    </w:p>
    <w:p w14:paraId="3FC5F38B" w14:textId="2F1EF134" w:rsidR="00226AF8" w:rsidRDefault="00CC5020" w:rsidP="00226AF8">
      <w:pPr>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B93934">
        <w:rPr>
          <w:rFonts w:ascii="Times New Roman" w:hAnsi="Times New Roman" w:cs="Times New Roman"/>
          <w:bCs/>
          <w:sz w:val="24"/>
          <w:szCs w:val="24"/>
          <w:lang w:val="en-GB"/>
        </w:rPr>
        <w:t>6</w:t>
      </w:r>
      <w:r w:rsidR="00A91484">
        <w:rPr>
          <w:rFonts w:ascii="Times New Roman" w:hAnsi="Times New Roman" w:cs="Times New Roman"/>
          <w:bCs/>
          <w:sz w:val="24"/>
          <w:szCs w:val="24"/>
          <w:lang w:val="en-GB"/>
        </w:rPr>
        <w:t xml:space="preserve">] </w:t>
      </w:r>
      <w:r w:rsidRPr="00F72391">
        <w:rPr>
          <w:rFonts w:ascii="Times New Roman" w:hAnsi="Times New Roman" w:cs="Times New Roman"/>
          <w:bCs/>
          <w:sz w:val="24"/>
          <w:szCs w:val="24"/>
          <w:lang w:val="en-GB"/>
        </w:rPr>
        <w:t>The</w:t>
      </w:r>
      <w:r w:rsidR="00C94A32" w:rsidRPr="00F72391">
        <w:rPr>
          <w:rFonts w:ascii="Times New Roman" w:hAnsi="Times New Roman" w:cs="Times New Roman"/>
          <w:bCs/>
          <w:sz w:val="24"/>
          <w:szCs w:val="24"/>
          <w:lang w:val="en-GB"/>
        </w:rPr>
        <w:t xml:space="preserve"> 2</w:t>
      </w:r>
      <w:r w:rsidR="00C94A32" w:rsidRPr="00F72391">
        <w:rPr>
          <w:rFonts w:ascii="Times New Roman" w:hAnsi="Times New Roman" w:cs="Times New Roman"/>
          <w:bCs/>
          <w:sz w:val="24"/>
          <w:szCs w:val="24"/>
          <w:vertAlign w:val="superscript"/>
          <w:lang w:val="en-GB"/>
        </w:rPr>
        <w:t>nd</w:t>
      </w:r>
      <w:r w:rsidR="00C94A32" w:rsidRPr="00F72391">
        <w:rPr>
          <w:rFonts w:ascii="Times New Roman" w:hAnsi="Times New Roman" w:cs="Times New Roman"/>
          <w:bCs/>
          <w:sz w:val="24"/>
          <w:szCs w:val="24"/>
          <w:lang w:val="en-GB"/>
        </w:rPr>
        <w:t xml:space="preserve"> defendant was a tenant </w:t>
      </w:r>
      <w:r w:rsidR="00A91484">
        <w:rPr>
          <w:rFonts w:ascii="Times New Roman" w:hAnsi="Times New Roman" w:cs="Times New Roman"/>
          <w:bCs/>
          <w:sz w:val="24"/>
          <w:szCs w:val="24"/>
          <w:lang w:val="en-GB"/>
        </w:rPr>
        <w:t>on the property</w:t>
      </w:r>
      <w:r w:rsidR="00106252">
        <w:rPr>
          <w:rFonts w:ascii="Times New Roman" w:hAnsi="Times New Roman" w:cs="Times New Roman"/>
          <w:bCs/>
          <w:sz w:val="24"/>
          <w:szCs w:val="24"/>
          <w:lang w:val="en-GB"/>
        </w:rPr>
        <w:t xml:space="preserve"> together with the 1</w:t>
      </w:r>
      <w:r w:rsidR="00106252" w:rsidRPr="00106252">
        <w:rPr>
          <w:rFonts w:ascii="Times New Roman" w:hAnsi="Times New Roman" w:cs="Times New Roman"/>
          <w:bCs/>
          <w:sz w:val="24"/>
          <w:szCs w:val="24"/>
          <w:vertAlign w:val="superscript"/>
          <w:lang w:val="en-GB"/>
        </w:rPr>
        <w:t>st</w:t>
      </w:r>
      <w:r w:rsidR="00106252">
        <w:rPr>
          <w:rFonts w:ascii="Times New Roman" w:hAnsi="Times New Roman" w:cs="Times New Roman"/>
          <w:bCs/>
          <w:sz w:val="24"/>
          <w:szCs w:val="24"/>
          <w:lang w:val="en-GB"/>
        </w:rPr>
        <w:t xml:space="preserve"> defendant and others</w:t>
      </w:r>
      <w:r w:rsidR="001C1AC9">
        <w:rPr>
          <w:rFonts w:ascii="Times New Roman" w:hAnsi="Times New Roman" w:cs="Times New Roman"/>
          <w:bCs/>
          <w:sz w:val="24"/>
          <w:szCs w:val="24"/>
          <w:lang w:val="en-GB"/>
        </w:rPr>
        <w:t>.</w:t>
      </w:r>
      <w:r w:rsidR="00FC1D97">
        <w:rPr>
          <w:rFonts w:ascii="Times New Roman" w:hAnsi="Times New Roman" w:cs="Times New Roman"/>
          <w:bCs/>
          <w:sz w:val="24"/>
          <w:szCs w:val="24"/>
          <w:lang w:val="en-GB"/>
        </w:rPr>
        <w:t xml:space="preserve"> The tenants </w:t>
      </w:r>
      <w:r w:rsidR="006774CD">
        <w:rPr>
          <w:rFonts w:ascii="Times New Roman" w:hAnsi="Times New Roman" w:cs="Times New Roman"/>
          <w:bCs/>
          <w:sz w:val="24"/>
          <w:szCs w:val="24"/>
          <w:lang w:val="en-GB"/>
        </w:rPr>
        <w:t>shared bills for utilities on a pro-rata basis.</w:t>
      </w:r>
      <w:r w:rsidR="00A91484">
        <w:rPr>
          <w:rFonts w:ascii="Times New Roman" w:hAnsi="Times New Roman" w:cs="Times New Roman"/>
          <w:bCs/>
          <w:sz w:val="24"/>
          <w:szCs w:val="24"/>
          <w:lang w:val="en-GB"/>
        </w:rPr>
        <w:t xml:space="preserve"> It was joined to the litigation </w:t>
      </w:r>
      <w:r w:rsidR="00900E4F">
        <w:rPr>
          <w:rFonts w:ascii="Times New Roman" w:hAnsi="Times New Roman" w:cs="Times New Roman"/>
          <w:bCs/>
          <w:sz w:val="24"/>
          <w:szCs w:val="24"/>
          <w:lang w:val="en-GB"/>
        </w:rPr>
        <w:t xml:space="preserve">through an application </w:t>
      </w:r>
      <w:r w:rsidR="00A91484">
        <w:rPr>
          <w:rFonts w:ascii="Times New Roman" w:hAnsi="Times New Roman" w:cs="Times New Roman"/>
          <w:bCs/>
          <w:sz w:val="24"/>
          <w:szCs w:val="24"/>
          <w:lang w:val="en-GB"/>
        </w:rPr>
        <w:t>by the 1</w:t>
      </w:r>
      <w:r w:rsidR="00A91484" w:rsidRPr="00A91484">
        <w:rPr>
          <w:rFonts w:ascii="Times New Roman" w:hAnsi="Times New Roman" w:cs="Times New Roman"/>
          <w:bCs/>
          <w:sz w:val="24"/>
          <w:szCs w:val="24"/>
          <w:vertAlign w:val="superscript"/>
          <w:lang w:val="en-GB"/>
        </w:rPr>
        <w:t>st</w:t>
      </w:r>
      <w:r w:rsidR="00A91484">
        <w:rPr>
          <w:rFonts w:ascii="Times New Roman" w:hAnsi="Times New Roman" w:cs="Times New Roman"/>
          <w:bCs/>
          <w:sz w:val="24"/>
          <w:szCs w:val="24"/>
          <w:lang w:val="en-GB"/>
        </w:rPr>
        <w:t xml:space="preserve"> </w:t>
      </w:r>
      <w:r w:rsidR="00DC5116">
        <w:rPr>
          <w:rFonts w:ascii="Times New Roman" w:hAnsi="Times New Roman" w:cs="Times New Roman"/>
          <w:bCs/>
          <w:sz w:val="24"/>
          <w:szCs w:val="24"/>
          <w:lang w:val="en-GB"/>
        </w:rPr>
        <w:t>defendant.</w:t>
      </w:r>
      <w:r w:rsidR="00900E4F">
        <w:rPr>
          <w:rFonts w:ascii="Times New Roman" w:hAnsi="Times New Roman" w:cs="Times New Roman"/>
          <w:bCs/>
          <w:sz w:val="24"/>
          <w:szCs w:val="24"/>
          <w:lang w:val="en-GB"/>
        </w:rPr>
        <w:t xml:space="preserve"> The </w:t>
      </w:r>
      <w:r w:rsidR="001E1574">
        <w:rPr>
          <w:rFonts w:ascii="Times New Roman" w:hAnsi="Times New Roman" w:cs="Times New Roman"/>
          <w:bCs/>
          <w:sz w:val="24"/>
          <w:szCs w:val="24"/>
          <w:lang w:val="en-GB"/>
        </w:rPr>
        <w:t>1</w:t>
      </w:r>
      <w:r w:rsidR="001E1574" w:rsidRPr="001E1574">
        <w:rPr>
          <w:rFonts w:ascii="Times New Roman" w:hAnsi="Times New Roman" w:cs="Times New Roman"/>
          <w:bCs/>
          <w:sz w:val="24"/>
          <w:szCs w:val="24"/>
          <w:vertAlign w:val="superscript"/>
          <w:lang w:val="en-GB"/>
        </w:rPr>
        <w:t>st</w:t>
      </w:r>
      <w:r w:rsidR="001E1574">
        <w:rPr>
          <w:rFonts w:ascii="Times New Roman" w:hAnsi="Times New Roman" w:cs="Times New Roman"/>
          <w:bCs/>
          <w:sz w:val="24"/>
          <w:szCs w:val="24"/>
          <w:lang w:val="en-GB"/>
        </w:rPr>
        <w:t xml:space="preserve"> </w:t>
      </w:r>
      <w:r w:rsidR="00900E4F">
        <w:rPr>
          <w:rFonts w:ascii="Times New Roman" w:hAnsi="Times New Roman" w:cs="Times New Roman"/>
          <w:bCs/>
          <w:sz w:val="24"/>
          <w:szCs w:val="24"/>
          <w:lang w:val="en-GB"/>
        </w:rPr>
        <w:t>defendant</w:t>
      </w:r>
      <w:r w:rsidR="00DC5116">
        <w:rPr>
          <w:rFonts w:ascii="Times New Roman" w:hAnsi="Times New Roman" w:cs="Times New Roman"/>
          <w:bCs/>
          <w:sz w:val="24"/>
          <w:szCs w:val="24"/>
          <w:lang w:val="en-GB"/>
        </w:rPr>
        <w:t xml:space="preserve"> filed</w:t>
      </w:r>
      <w:r w:rsidR="00900E4F">
        <w:rPr>
          <w:rFonts w:ascii="Times New Roman" w:hAnsi="Times New Roman" w:cs="Times New Roman"/>
          <w:bCs/>
          <w:sz w:val="24"/>
          <w:szCs w:val="24"/>
          <w:lang w:val="en-GB"/>
        </w:rPr>
        <w:t xml:space="preserve"> a counter claim against the plaintif</w:t>
      </w:r>
      <w:r w:rsidR="002436AC">
        <w:rPr>
          <w:rFonts w:ascii="Times New Roman" w:hAnsi="Times New Roman" w:cs="Times New Roman"/>
          <w:bCs/>
          <w:sz w:val="24"/>
          <w:szCs w:val="24"/>
          <w:lang w:val="en-GB"/>
        </w:rPr>
        <w:t>f and the 2</w:t>
      </w:r>
      <w:r w:rsidR="002436AC" w:rsidRPr="002436AC">
        <w:rPr>
          <w:rFonts w:ascii="Times New Roman" w:hAnsi="Times New Roman" w:cs="Times New Roman"/>
          <w:bCs/>
          <w:sz w:val="24"/>
          <w:szCs w:val="24"/>
          <w:vertAlign w:val="superscript"/>
          <w:lang w:val="en-GB"/>
        </w:rPr>
        <w:t>nd</w:t>
      </w:r>
      <w:r w:rsidR="002436AC">
        <w:rPr>
          <w:rFonts w:ascii="Times New Roman" w:hAnsi="Times New Roman" w:cs="Times New Roman"/>
          <w:bCs/>
          <w:sz w:val="24"/>
          <w:szCs w:val="24"/>
          <w:lang w:val="en-GB"/>
        </w:rPr>
        <w:t xml:space="preserve"> defendant</w:t>
      </w:r>
      <w:r w:rsidR="006774CD">
        <w:rPr>
          <w:rFonts w:ascii="Times New Roman" w:hAnsi="Times New Roman" w:cs="Times New Roman"/>
          <w:bCs/>
          <w:sz w:val="24"/>
          <w:szCs w:val="24"/>
          <w:lang w:val="en-GB"/>
        </w:rPr>
        <w:t xml:space="preserve"> </w:t>
      </w:r>
      <w:r w:rsidR="006D3937">
        <w:rPr>
          <w:rFonts w:ascii="Times New Roman" w:hAnsi="Times New Roman" w:cs="Times New Roman"/>
          <w:bCs/>
          <w:sz w:val="24"/>
          <w:szCs w:val="24"/>
          <w:lang w:val="en-GB"/>
        </w:rPr>
        <w:t>for alleged illegal abstraction of electricity to the 1</w:t>
      </w:r>
      <w:r w:rsidR="006D3937" w:rsidRPr="006D3937">
        <w:rPr>
          <w:rFonts w:ascii="Times New Roman" w:hAnsi="Times New Roman" w:cs="Times New Roman"/>
          <w:bCs/>
          <w:sz w:val="24"/>
          <w:szCs w:val="24"/>
          <w:vertAlign w:val="superscript"/>
          <w:lang w:val="en-GB"/>
        </w:rPr>
        <w:t>st</w:t>
      </w:r>
      <w:r w:rsidR="006D3937">
        <w:rPr>
          <w:rFonts w:ascii="Times New Roman" w:hAnsi="Times New Roman" w:cs="Times New Roman"/>
          <w:bCs/>
          <w:sz w:val="24"/>
          <w:szCs w:val="24"/>
          <w:lang w:val="en-GB"/>
        </w:rPr>
        <w:t xml:space="preserve"> defendant’s </w:t>
      </w:r>
      <w:r w:rsidR="001B3C81">
        <w:rPr>
          <w:rFonts w:ascii="Times New Roman" w:hAnsi="Times New Roman" w:cs="Times New Roman"/>
          <w:bCs/>
          <w:sz w:val="24"/>
          <w:szCs w:val="24"/>
          <w:lang w:val="en-GB"/>
        </w:rPr>
        <w:t>prejudice.</w:t>
      </w:r>
      <w:r w:rsidR="00C94A32" w:rsidRPr="00F72391">
        <w:rPr>
          <w:rFonts w:ascii="Times New Roman" w:hAnsi="Times New Roman" w:cs="Times New Roman"/>
          <w:bCs/>
          <w:sz w:val="24"/>
          <w:szCs w:val="24"/>
          <w:lang w:val="en-GB"/>
        </w:rPr>
        <w:t xml:space="preserve"> </w:t>
      </w:r>
    </w:p>
    <w:p w14:paraId="59925454" w14:textId="31C83FDD" w:rsidR="002436AC" w:rsidRDefault="002436AC" w:rsidP="00226AF8">
      <w:pPr>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0544B6">
        <w:rPr>
          <w:rFonts w:ascii="Times New Roman" w:hAnsi="Times New Roman" w:cs="Times New Roman"/>
          <w:bCs/>
          <w:sz w:val="24"/>
          <w:szCs w:val="24"/>
          <w:lang w:val="en-GB"/>
        </w:rPr>
        <w:t>7] The</w:t>
      </w:r>
      <w:r w:rsidR="001B3C81">
        <w:rPr>
          <w:rFonts w:ascii="Times New Roman" w:hAnsi="Times New Roman" w:cs="Times New Roman"/>
          <w:bCs/>
          <w:sz w:val="24"/>
          <w:szCs w:val="24"/>
          <w:lang w:val="en-GB"/>
        </w:rPr>
        <w:t xml:space="preserve"> lease agreement</w:t>
      </w:r>
      <w:r w:rsidR="00E84D55">
        <w:rPr>
          <w:rFonts w:ascii="Times New Roman" w:hAnsi="Times New Roman" w:cs="Times New Roman"/>
          <w:bCs/>
          <w:sz w:val="24"/>
          <w:szCs w:val="24"/>
          <w:lang w:val="en-GB"/>
        </w:rPr>
        <w:t xml:space="preserve"> between the plaintiff and the 1</w:t>
      </w:r>
      <w:r w:rsidR="00E84D55" w:rsidRPr="00E84D55">
        <w:rPr>
          <w:rFonts w:ascii="Times New Roman" w:hAnsi="Times New Roman" w:cs="Times New Roman"/>
          <w:bCs/>
          <w:sz w:val="24"/>
          <w:szCs w:val="24"/>
          <w:vertAlign w:val="superscript"/>
          <w:lang w:val="en-GB"/>
        </w:rPr>
        <w:t>st</w:t>
      </w:r>
      <w:r w:rsidR="00E84D55">
        <w:rPr>
          <w:rFonts w:ascii="Times New Roman" w:hAnsi="Times New Roman" w:cs="Times New Roman"/>
          <w:bCs/>
          <w:sz w:val="24"/>
          <w:szCs w:val="24"/>
          <w:lang w:val="en-GB"/>
        </w:rPr>
        <w:t xml:space="preserve"> defendant</w:t>
      </w:r>
      <w:r w:rsidR="001B3C81">
        <w:rPr>
          <w:rFonts w:ascii="Times New Roman" w:hAnsi="Times New Roman" w:cs="Times New Roman"/>
          <w:bCs/>
          <w:sz w:val="24"/>
          <w:szCs w:val="24"/>
          <w:lang w:val="en-GB"/>
        </w:rPr>
        <w:t xml:space="preserve"> provided for </w:t>
      </w:r>
      <w:r w:rsidR="000544B6">
        <w:rPr>
          <w:rFonts w:ascii="Times New Roman" w:hAnsi="Times New Roman" w:cs="Times New Roman"/>
          <w:bCs/>
          <w:sz w:val="24"/>
          <w:szCs w:val="24"/>
          <w:lang w:val="en-GB"/>
        </w:rPr>
        <w:t>renewal but</w:t>
      </w:r>
      <w:r w:rsidR="001B3C81">
        <w:rPr>
          <w:rFonts w:ascii="Times New Roman" w:hAnsi="Times New Roman" w:cs="Times New Roman"/>
          <w:bCs/>
          <w:sz w:val="24"/>
          <w:szCs w:val="24"/>
          <w:lang w:val="en-GB"/>
        </w:rPr>
        <w:t xml:space="preserve"> it could not pass the first </w:t>
      </w:r>
      <w:r w:rsidR="00267824">
        <w:rPr>
          <w:rFonts w:ascii="Times New Roman" w:hAnsi="Times New Roman" w:cs="Times New Roman"/>
          <w:bCs/>
          <w:sz w:val="24"/>
          <w:szCs w:val="24"/>
          <w:lang w:val="en-GB"/>
        </w:rPr>
        <w:t>period. The</w:t>
      </w:r>
      <w:r>
        <w:rPr>
          <w:rFonts w:ascii="Times New Roman" w:hAnsi="Times New Roman" w:cs="Times New Roman"/>
          <w:bCs/>
          <w:sz w:val="24"/>
          <w:szCs w:val="24"/>
          <w:lang w:val="en-GB"/>
        </w:rPr>
        <w:t xml:space="preserve"> relationship between the </w:t>
      </w:r>
      <w:r w:rsidR="00267824">
        <w:rPr>
          <w:rFonts w:ascii="Times New Roman" w:hAnsi="Times New Roman" w:cs="Times New Roman"/>
          <w:bCs/>
          <w:sz w:val="24"/>
          <w:szCs w:val="24"/>
          <w:lang w:val="en-GB"/>
        </w:rPr>
        <w:t xml:space="preserve">two became unsustainable and the plaintiff opted </w:t>
      </w:r>
      <w:r w:rsidR="00D16DC1">
        <w:rPr>
          <w:rFonts w:ascii="Times New Roman" w:hAnsi="Times New Roman" w:cs="Times New Roman"/>
          <w:bCs/>
          <w:sz w:val="24"/>
          <w:szCs w:val="24"/>
          <w:lang w:val="en-GB"/>
        </w:rPr>
        <w:t>not to renew the le</w:t>
      </w:r>
      <w:r w:rsidR="00267824">
        <w:rPr>
          <w:rFonts w:ascii="Times New Roman" w:hAnsi="Times New Roman" w:cs="Times New Roman"/>
          <w:bCs/>
          <w:sz w:val="24"/>
          <w:szCs w:val="24"/>
          <w:lang w:val="en-GB"/>
        </w:rPr>
        <w:t xml:space="preserve">ase </w:t>
      </w:r>
      <w:r w:rsidR="00740F3D">
        <w:rPr>
          <w:rFonts w:ascii="Times New Roman" w:hAnsi="Times New Roman" w:cs="Times New Roman"/>
          <w:bCs/>
          <w:sz w:val="24"/>
          <w:szCs w:val="24"/>
          <w:lang w:val="en-GB"/>
        </w:rPr>
        <w:t>agreement.</w:t>
      </w:r>
      <w:r w:rsidR="00D16DC1">
        <w:rPr>
          <w:rFonts w:ascii="Times New Roman" w:hAnsi="Times New Roman" w:cs="Times New Roman"/>
          <w:bCs/>
          <w:sz w:val="24"/>
          <w:szCs w:val="24"/>
          <w:lang w:val="en-GB"/>
        </w:rPr>
        <w:t xml:space="preserve"> By letter</w:t>
      </w:r>
      <w:r w:rsidR="00D77BF7">
        <w:rPr>
          <w:rFonts w:ascii="Times New Roman" w:hAnsi="Times New Roman" w:cs="Times New Roman"/>
          <w:bCs/>
          <w:sz w:val="24"/>
          <w:szCs w:val="24"/>
          <w:lang w:val="en-GB"/>
        </w:rPr>
        <w:t xml:space="preserve"> dated</w:t>
      </w:r>
      <w:r w:rsidR="00C13C13">
        <w:rPr>
          <w:rFonts w:ascii="Times New Roman" w:hAnsi="Times New Roman" w:cs="Times New Roman"/>
          <w:bCs/>
          <w:sz w:val="24"/>
          <w:szCs w:val="24"/>
          <w:lang w:val="en-GB"/>
        </w:rPr>
        <w:t xml:space="preserve"> 27</w:t>
      </w:r>
      <w:r w:rsidR="00D77BF7">
        <w:rPr>
          <w:rFonts w:ascii="Times New Roman" w:hAnsi="Times New Roman" w:cs="Times New Roman"/>
          <w:bCs/>
          <w:sz w:val="24"/>
          <w:szCs w:val="24"/>
          <w:lang w:val="en-GB"/>
        </w:rPr>
        <w:t xml:space="preserve"> </w:t>
      </w:r>
      <w:r w:rsidR="00D77BF7" w:rsidRPr="009F5D9B">
        <w:rPr>
          <w:rFonts w:ascii="Times New Roman" w:hAnsi="Times New Roman" w:cs="Times New Roman"/>
          <w:bCs/>
          <w:sz w:val="24"/>
          <w:szCs w:val="24"/>
          <w:lang w:val="en-GB"/>
        </w:rPr>
        <w:t>February 2017</w:t>
      </w:r>
      <w:r w:rsidR="00D77BF7">
        <w:rPr>
          <w:rFonts w:ascii="Times New Roman" w:hAnsi="Times New Roman" w:cs="Times New Roman"/>
          <w:bCs/>
          <w:sz w:val="24"/>
          <w:szCs w:val="24"/>
          <w:lang w:val="en-GB"/>
        </w:rPr>
        <w:t xml:space="preserve"> the plaintiff </w:t>
      </w:r>
      <w:r w:rsidR="00740F3D">
        <w:rPr>
          <w:rFonts w:ascii="Times New Roman" w:hAnsi="Times New Roman" w:cs="Times New Roman"/>
          <w:bCs/>
          <w:sz w:val="24"/>
          <w:szCs w:val="24"/>
          <w:lang w:val="en-GB"/>
        </w:rPr>
        <w:t>advised the 1</w:t>
      </w:r>
      <w:r w:rsidR="00740F3D" w:rsidRPr="00740F3D">
        <w:rPr>
          <w:rFonts w:ascii="Times New Roman" w:hAnsi="Times New Roman" w:cs="Times New Roman"/>
          <w:bCs/>
          <w:sz w:val="24"/>
          <w:szCs w:val="24"/>
          <w:vertAlign w:val="superscript"/>
          <w:lang w:val="en-GB"/>
        </w:rPr>
        <w:t>st</w:t>
      </w:r>
      <w:r w:rsidR="00740F3D">
        <w:rPr>
          <w:rFonts w:ascii="Times New Roman" w:hAnsi="Times New Roman" w:cs="Times New Roman"/>
          <w:bCs/>
          <w:sz w:val="24"/>
          <w:szCs w:val="24"/>
          <w:lang w:val="en-GB"/>
        </w:rPr>
        <w:t xml:space="preserve"> defendant</w:t>
      </w:r>
      <w:r w:rsidR="009F5D9B">
        <w:rPr>
          <w:rFonts w:ascii="Times New Roman" w:hAnsi="Times New Roman" w:cs="Times New Roman"/>
          <w:bCs/>
          <w:sz w:val="24"/>
          <w:szCs w:val="24"/>
          <w:lang w:val="en-GB"/>
        </w:rPr>
        <w:t xml:space="preserve"> of</w:t>
      </w:r>
      <w:r w:rsidR="00740F3D">
        <w:rPr>
          <w:rFonts w:ascii="Times New Roman" w:hAnsi="Times New Roman" w:cs="Times New Roman"/>
          <w:bCs/>
          <w:sz w:val="24"/>
          <w:szCs w:val="24"/>
          <w:lang w:val="en-GB"/>
        </w:rPr>
        <w:t xml:space="preserve"> its intention </w:t>
      </w:r>
      <w:r w:rsidR="00BA44A3">
        <w:rPr>
          <w:rFonts w:ascii="Times New Roman" w:hAnsi="Times New Roman" w:cs="Times New Roman"/>
          <w:bCs/>
          <w:sz w:val="24"/>
          <w:szCs w:val="24"/>
          <w:lang w:val="en-GB"/>
        </w:rPr>
        <w:t xml:space="preserve">to terminate </w:t>
      </w:r>
      <w:r w:rsidR="00740F3D">
        <w:rPr>
          <w:rFonts w:ascii="Times New Roman" w:hAnsi="Times New Roman" w:cs="Times New Roman"/>
          <w:bCs/>
          <w:sz w:val="24"/>
          <w:szCs w:val="24"/>
          <w:lang w:val="en-GB"/>
        </w:rPr>
        <w:t>the lease after its expiration at the end of May 2017</w:t>
      </w:r>
      <w:r w:rsidR="00261069">
        <w:rPr>
          <w:rFonts w:ascii="Times New Roman" w:hAnsi="Times New Roman" w:cs="Times New Roman"/>
          <w:bCs/>
          <w:sz w:val="24"/>
          <w:szCs w:val="24"/>
          <w:lang w:val="en-GB"/>
        </w:rPr>
        <w:t>. When the 1</w:t>
      </w:r>
      <w:r w:rsidR="00261069" w:rsidRPr="00261069">
        <w:rPr>
          <w:rFonts w:ascii="Times New Roman" w:hAnsi="Times New Roman" w:cs="Times New Roman"/>
          <w:bCs/>
          <w:sz w:val="24"/>
          <w:szCs w:val="24"/>
          <w:vertAlign w:val="superscript"/>
          <w:lang w:val="en-GB"/>
        </w:rPr>
        <w:t>st</w:t>
      </w:r>
      <w:r w:rsidR="00261069">
        <w:rPr>
          <w:rFonts w:ascii="Times New Roman" w:hAnsi="Times New Roman" w:cs="Times New Roman"/>
          <w:bCs/>
          <w:sz w:val="24"/>
          <w:szCs w:val="24"/>
          <w:lang w:val="en-GB"/>
        </w:rPr>
        <w:t xml:space="preserve"> defendant did not give vacant </w:t>
      </w:r>
      <w:r w:rsidR="000544B6">
        <w:rPr>
          <w:rFonts w:ascii="Times New Roman" w:hAnsi="Times New Roman" w:cs="Times New Roman"/>
          <w:bCs/>
          <w:sz w:val="24"/>
          <w:szCs w:val="24"/>
          <w:lang w:val="en-GB"/>
        </w:rPr>
        <w:t>possession,</w:t>
      </w:r>
      <w:r w:rsidR="00261069">
        <w:rPr>
          <w:rFonts w:ascii="Times New Roman" w:hAnsi="Times New Roman" w:cs="Times New Roman"/>
          <w:bCs/>
          <w:sz w:val="24"/>
          <w:szCs w:val="24"/>
          <w:lang w:val="en-GB"/>
        </w:rPr>
        <w:t xml:space="preserve"> the plaintiff approached the Court </w:t>
      </w:r>
      <w:r w:rsidR="000544B6">
        <w:rPr>
          <w:rFonts w:ascii="Times New Roman" w:hAnsi="Times New Roman" w:cs="Times New Roman"/>
          <w:bCs/>
          <w:sz w:val="24"/>
          <w:szCs w:val="24"/>
          <w:lang w:val="en-GB"/>
        </w:rPr>
        <w:t>for recourse as outlined.</w:t>
      </w:r>
    </w:p>
    <w:p w14:paraId="10DBA0D6" w14:textId="0890EC87" w:rsidR="00E62160" w:rsidRPr="000544B6" w:rsidRDefault="00E62160" w:rsidP="00226AF8">
      <w:pPr>
        <w:spacing w:before="240" w:line="360" w:lineRule="auto"/>
        <w:jc w:val="both"/>
        <w:rPr>
          <w:rFonts w:ascii="Times New Roman" w:hAnsi="Times New Roman" w:cs="Times New Roman"/>
          <w:bCs/>
          <w:sz w:val="24"/>
          <w:szCs w:val="24"/>
          <w:u w:val="single"/>
          <w:lang w:val="en-GB"/>
        </w:rPr>
      </w:pPr>
      <w:r w:rsidRPr="000544B6">
        <w:rPr>
          <w:rFonts w:ascii="Times New Roman" w:hAnsi="Times New Roman" w:cs="Times New Roman"/>
          <w:bCs/>
          <w:sz w:val="24"/>
          <w:szCs w:val="24"/>
          <w:u w:val="single"/>
          <w:lang w:val="en-GB"/>
        </w:rPr>
        <w:t>The Plea</w:t>
      </w:r>
    </w:p>
    <w:p w14:paraId="32C392AD" w14:textId="586ED085" w:rsidR="008C7E29" w:rsidRDefault="007A62DB" w:rsidP="007A62DB">
      <w:pPr>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CA0114">
        <w:rPr>
          <w:rFonts w:ascii="Times New Roman" w:hAnsi="Times New Roman" w:cs="Times New Roman"/>
          <w:bCs/>
          <w:sz w:val="24"/>
          <w:szCs w:val="24"/>
          <w:lang w:val="en-GB"/>
        </w:rPr>
        <w:t>8</w:t>
      </w:r>
      <w:r>
        <w:rPr>
          <w:rFonts w:ascii="Times New Roman" w:hAnsi="Times New Roman" w:cs="Times New Roman"/>
          <w:bCs/>
          <w:sz w:val="24"/>
          <w:szCs w:val="24"/>
          <w:lang w:val="en-GB"/>
        </w:rPr>
        <w:t>]</w:t>
      </w:r>
      <w:r w:rsidRPr="00B83AB8">
        <w:rPr>
          <w:rFonts w:ascii="Times New Roman" w:hAnsi="Times New Roman" w:cs="Times New Roman"/>
          <w:bCs/>
          <w:sz w:val="24"/>
          <w:szCs w:val="24"/>
          <w:lang w:val="en-GB"/>
        </w:rPr>
        <w:t xml:space="preserve"> </w:t>
      </w:r>
      <w:r w:rsidR="00C40843" w:rsidRPr="00B83AB8">
        <w:rPr>
          <w:rFonts w:ascii="Times New Roman" w:hAnsi="Times New Roman" w:cs="Times New Roman"/>
          <w:bCs/>
          <w:sz w:val="24"/>
          <w:szCs w:val="24"/>
          <w:lang w:val="en-GB"/>
        </w:rPr>
        <w:t xml:space="preserve">The </w:t>
      </w:r>
      <w:r w:rsidR="00C40843">
        <w:rPr>
          <w:rFonts w:ascii="Times New Roman" w:hAnsi="Times New Roman" w:cs="Times New Roman"/>
          <w:bCs/>
          <w:sz w:val="24"/>
          <w:szCs w:val="24"/>
          <w:lang w:val="en-GB"/>
        </w:rPr>
        <w:t>1</w:t>
      </w:r>
      <w:r w:rsidRPr="007A62DB">
        <w:rPr>
          <w:rFonts w:ascii="Times New Roman" w:hAnsi="Times New Roman" w:cs="Times New Roman"/>
          <w:bCs/>
          <w:sz w:val="24"/>
          <w:szCs w:val="24"/>
          <w:vertAlign w:val="superscript"/>
          <w:lang w:val="en-GB"/>
        </w:rPr>
        <w:t>st</w:t>
      </w:r>
      <w:r>
        <w:rPr>
          <w:rFonts w:ascii="Times New Roman" w:hAnsi="Times New Roman" w:cs="Times New Roman"/>
          <w:bCs/>
          <w:sz w:val="24"/>
          <w:szCs w:val="24"/>
          <w:lang w:val="en-GB"/>
        </w:rPr>
        <w:t xml:space="preserve"> defe</w:t>
      </w:r>
      <w:r w:rsidR="00AD2694" w:rsidRPr="00B83AB8">
        <w:rPr>
          <w:rFonts w:ascii="Times New Roman" w:hAnsi="Times New Roman" w:cs="Times New Roman"/>
          <w:bCs/>
          <w:sz w:val="24"/>
          <w:szCs w:val="24"/>
          <w:lang w:val="en-GB"/>
        </w:rPr>
        <w:t xml:space="preserve">ndant resisted the claim. It filed a plea in </w:t>
      </w:r>
      <w:r w:rsidR="00C40843" w:rsidRPr="00B83AB8">
        <w:rPr>
          <w:rFonts w:ascii="Times New Roman" w:hAnsi="Times New Roman" w:cs="Times New Roman"/>
          <w:bCs/>
          <w:sz w:val="24"/>
          <w:szCs w:val="24"/>
          <w:lang w:val="en-GB"/>
        </w:rPr>
        <w:t>abatement,</w:t>
      </w:r>
      <w:r>
        <w:rPr>
          <w:rFonts w:ascii="Times New Roman" w:hAnsi="Times New Roman" w:cs="Times New Roman"/>
          <w:bCs/>
          <w:sz w:val="24"/>
          <w:szCs w:val="24"/>
          <w:lang w:val="en-GB"/>
        </w:rPr>
        <w:t xml:space="preserve"> </w:t>
      </w:r>
      <w:r w:rsidR="00C610A3">
        <w:rPr>
          <w:rFonts w:ascii="Times New Roman" w:hAnsi="Times New Roman" w:cs="Times New Roman"/>
          <w:bCs/>
          <w:sz w:val="24"/>
          <w:szCs w:val="24"/>
          <w:lang w:val="en-GB"/>
        </w:rPr>
        <w:t>that the</w:t>
      </w:r>
      <w:r w:rsidR="001B108A">
        <w:rPr>
          <w:rFonts w:ascii="Times New Roman" w:hAnsi="Times New Roman" w:cs="Times New Roman"/>
          <w:bCs/>
          <w:sz w:val="24"/>
          <w:szCs w:val="24"/>
          <w:lang w:val="en-GB"/>
        </w:rPr>
        <w:t xml:space="preserve"> monetary claims had </w:t>
      </w:r>
      <w:r w:rsidR="00C610A3">
        <w:rPr>
          <w:rFonts w:ascii="Times New Roman" w:hAnsi="Times New Roman" w:cs="Times New Roman"/>
          <w:bCs/>
          <w:sz w:val="24"/>
          <w:szCs w:val="24"/>
          <w:lang w:val="en-GB"/>
        </w:rPr>
        <w:t>prescribed and</w:t>
      </w:r>
      <w:r w:rsidR="00AD2694" w:rsidRPr="00B83AB8">
        <w:rPr>
          <w:rFonts w:ascii="Times New Roman" w:hAnsi="Times New Roman" w:cs="Times New Roman"/>
          <w:bCs/>
          <w:sz w:val="24"/>
          <w:szCs w:val="24"/>
          <w:lang w:val="en-GB"/>
        </w:rPr>
        <w:t xml:space="preserve"> pleaded over the merits. It also filed a claim in reconvention.</w:t>
      </w:r>
    </w:p>
    <w:p w14:paraId="2CCFD798" w14:textId="42BAFA27" w:rsidR="00BD64B5" w:rsidRDefault="00617659" w:rsidP="00BD64B5">
      <w:pPr>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[9] On the </w:t>
      </w:r>
      <w:r w:rsidR="00AD2694" w:rsidRPr="008C7E29">
        <w:rPr>
          <w:rFonts w:ascii="Times New Roman" w:hAnsi="Times New Roman" w:cs="Times New Roman"/>
          <w:bCs/>
          <w:sz w:val="24"/>
          <w:szCs w:val="24"/>
          <w:lang w:val="en-GB"/>
        </w:rPr>
        <w:t>special plea of prescription,</w:t>
      </w:r>
      <w:r>
        <w:rPr>
          <w:rFonts w:ascii="Times New Roman" w:hAnsi="Times New Roman" w:cs="Times New Roman"/>
          <w:bCs/>
          <w:sz w:val="24"/>
          <w:szCs w:val="24"/>
          <w:lang w:val="en-GB"/>
        </w:rPr>
        <w:t xml:space="preserve"> </w:t>
      </w:r>
      <w:r w:rsidR="00002B61">
        <w:rPr>
          <w:rFonts w:ascii="Times New Roman" w:hAnsi="Times New Roman" w:cs="Times New Roman"/>
          <w:bCs/>
          <w:sz w:val="24"/>
          <w:szCs w:val="24"/>
          <w:lang w:val="en-GB"/>
        </w:rPr>
        <w:t>1</w:t>
      </w:r>
      <w:r w:rsidR="00002B61" w:rsidRPr="00002B61">
        <w:rPr>
          <w:rFonts w:ascii="Times New Roman" w:hAnsi="Times New Roman" w:cs="Times New Roman"/>
          <w:bCs/>
          <w:sz w:val="24"/>
          <w:szCs w:val="24"/>
          <w:vertAlign w:val="superscript"/>
          <w:lang w:val="en-GB"/>
        </w:rPr>
        <w:t>st</w:t>
      </w:r>
      <w:r w:rsidR="00002B6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defendant </w:t>
      </w:r>
      <w:r w:rsidR="00144093">
        <w:rPr>
          <w:rFonts w:ascii="Times New Roman" w:hAnsi="Times New Roman" w:cs="Times New Roman"/>
          <w:bCs/>
          <w:sz w:val="24"/>
          <w:szCs w:val="24"/>
          <w:lang w:val="en-GB"/>
        </w:rPr>
        <w:t xml:space="preserve">averred </w:t>
      </w:r>
      <w:r w:rsidR="00144093" w:rsidRPr="008C7E29">
        <w:rPr>
          <w:rFonts w:ascii="Times New Roman" w:hAnsi="Times New Roman" w:cs="Times New Roman"/>
          <w:bCs/>
          <w:sz w:val="24"/>
          <w:szCs w:val="24"/>
          <w:lang w:val="en-GB"/>
        </w:rPr>
        <w:t>that</w:t>
      </w:r>
      <w:r w:rsidR="00AD2694" w:rsidRPr="008C7E29">
        <w:rPr>
          <w:rFonts w:ascii="Times New Roman" w:hAnsi="Times New Roman" w:cs="Times New Roman"/>
          <w:bCs/>
          <w:sz w:val="24"/>
          <w:szCs w:val="24"/>
          <w:lang w:val="en-GB"/>
        </w:rPr>
        <w:t xml:space="preserve"> all claims before 2015 fell within the prescriptive period since the summons were issued on 28 February 2018</w:t>
      </w:r>
      <w:r w:rsidR="00953329" w:rsidRPr="008C7E29">
        <w:rPr>
          <w:rFonts w:ascii="Times New Roman" w:hAnsi="Times New Roman" w:cs="Times New Roman"/>
          <w:bCs/>
          <w:sz w:val="24"/>
          <w:szCs w:val="24"/>
          <w:lang w:val="en-GB"/>
        </w:rPr>
        <w:t>.</w:t>
      </w:r>
    </w:p>
    <w:p w14:paraId="2EF9831D" w14:textId="02383DDD" w:rsidR="00953329" w:rsidRDefault="00BD64B5" w:rsidP="00BD64B5">
      <w:pPr>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[10] </w:t>
      </w:r>
      <w:r w:rsidR="00953329" w:rsidRPr="00B83AB8">
        <w:rPr>
          <w:rFonts w:ascii="Times New Roman" w:hAnsi="Times New Roman" w:cs="Times New Roman"/>
          <w:bCs/>
          <w:sz w:val="24"/>
          <w:szCs w:val="24"/>
          <w:lang w:val="en-GB"/>
        </w:rPr>
        <w:t xml:space="preserve">On the merits </w:t>
      </w:r>
      <w:r>
        <w:rPr>
          <w:rFonts w:ascii="Times New Roman" w:hAnsi="Times New Roman" w:cs="Times New Roman"/>
          <w:bCs/>
          <w:sz w:val="24"/>
          <w:szCs w:val="24"/>
          <w:lang w:val="en-GB"/>
        </w:rPr>
        <w:t xml:space="preserve">the plea as amended raised </w:t>
      </w:r>
      <w:r w:rsidR="00144093">
        <w:rPr>
          <w:rFonts w:ascii="Times New Roman" w:hAnsi="Times New Roman" w:cs="Times New Roman"/>
          <w:bCs/>
          <w:sz w:val="24"/>
          <w:szCs w:val="24"/>
          <w:lang w:val="en-GB"/>
        </w:rPr>
        <w:t>three</w:t>
      </w:r>
      <w:r w:rsidR="00953329" w:rsidRPr="00B83AB8">
        <w:rPr>
          <w:rFonts w:ascii="Times New Roman" w:hAnsi="Times New Roman" w:cs="Times New Roman"/>
          <w:bCs/>
          <w:sz w:val="24"/>
          <w:szCs w:val="24"/>
          <w:lang w:val="en-GB"/>
        </w:rPr>
        <w:t xml:space="preserve"> issues, set off</w:t>
      </w:r>
      <w:r w:rsidR="00144093">
        <w:rPr>
          <w:rFonts w:ascii="Times New Roman" w:hAnsi="Times New Roman" w:cs="Times New Roman"/>
          <w:bCs/>
          <w:sz w:val="24"/>
          <w:szCs w:val="24"/>
          <w:lang w:val="en-GB"/>
        </w:rPr>
        <w:t>, enrichment lien</w:t>
      </w:r>
      <w:r w:rsidR="00953329" w:rsidRPr="00B83AB8">
        <w:rPr>
          <w:rFonts w:ascii="Times New Roman" w:hAnsi="Times New Roman" w:cs="Times New Roman"/>
          <w:bCs/>
          <w:sz w:val="24"/>
          <w:szCs w:val="24"/>
          <w:lang w:val="en-GB"/>
        </w:rPr>
        <w:t xml:space="preserve"> and that its equipment </w:t>
      </w:r>
      <w:r w:rsidR="004266EF">
        <w:rPr>
          <w:rFonts w:ascii="Times New Roman" w:hAnsi="Times New Roman" w:cs="Times New Roman"/>
          <w:bCs/>
          <w:sz w:val="24"/>
          <w:szCs w:val="24"/>
          <w:lang w:val="en-GB"/>
        </w:rPr>
        <w:t>was</w:t>
      </w:r>
      <w:r w:rsidR="00953329" w:rsidRPr="00B83AB8">
        <w:rPr>
          <w:rFonts w:ascii="Times New Roman" w:hAnsi="Times New Roman" w:cs="Times New Roman"/>
          <w:bCs/>
          <w:sz w:val="24"/>
          <w:szCs w:val="24"/>
          <w:lang w:val="en-GB"/>
        </w:rPr>
        <w:t xml:space="preserve"> fixed to the premises and incapable of removal.</w:t>
      </w:r>
      <w:r w:rsidR="00BF5269">
        <w:rPr>
          <w:rFonts w:ascii="Times New Roman" w:hAnsi="Times New Roman" w:cs="Times New Roman"/>
          <w:bCs/>
          <w:sz w:val="24"/>
          <w:szCs w:val="24"/>
          <w:lang w:val="en-GB"/>
        </w:rPr>
        <w:t xml:space="preserve"> </w:t>
      </w:r>
      <w:r w:rsidR="00E62160">
        <w:rPr>
          <w:rFonts w:ascii="Times New Roman" w:hAnsi="Times New Roman" w:cs="Times New Roman"/>
          <w:bCs/>
          <w:sz w:val="24"/>
          <w:szCs w:val="24"/>
          <w:lang w:val="en-GB"/>
        </w:rPr>
        <w:t>On that basis eviction</w:t>
      </w:r>
      <w:r w:rsidR="00BF5269">
        <w:rPr>
          <w:rFonts w:ascii="Times New Roman" w:hAnsi="Times New Roman" w:cs="Times New Roman"/>
          <w:bCs/>
          <w:sz w:val="24"/>
          <w:szCs w:val="24"/>
          <w:lang w:val="en-GB"/>
        </w:rPr>
        <w:t xml:space="preserve"> c</w:t>
      </w:r>
      <w:r w:rsidR="004266EF">
        <w:rPr>
          <w:rFonts w:ascii="Times New Roman" w:hAnsi="Times New Roman" w:cs="Times New Roman"/>
          <w:bCs/>
          <w:sz w:val="24"/>
          <w:szCs w:val="24"/>
          <w:lang w:val="en-GB"/>
        </w:rPr>
        <w:t>ould n</w:t>
      </w:r>
      <w:r w:rsidR="00BF5269">
        <w:rPr>
          <w:rFonts w:ascii="Times New Roman" w:hAnsi="Times New Roman" w:cs="Times New Roman"/>
          <w:bCs/>
          <w:sz w:val="24"/>
          <w:szCs w:val="24"/>
          <w:lang w:val="en-GB"/>
        </w:rPr>
        <w:t xml:space="preserve">ot be </w:t>
      </w:r>
      <w:r w:rsidR="004266EF">
        <w:rPr>
          <w:rFonts w:ascii="Times New Roman" w:hAnsi="Times New Roman" w:cs="Times New Roman"/>
          <w:bCs/>
          <w:sz w:val="24"/>
          <w:szCs w:val="24"/>
          <w:lang w:val="en-GB"/>
        </w:rPr>
        <w:t xml:space="preserve">granted. </w:t>
      </w:r>
      <w:r w:rsidR="00B92562">
        <w:rPr>
          <w:rFonts w:ascii="Times New Roman" w:hAnsi="Times New Roman" w:cs="Times New Roman"/>
          <w:bCs/>
          <w:sz w:val="24"/>
          <w:szCs w:val="24"/>
          <w:lang w:val="en-GB"/>
        </w:rPr>
        <w:t>Further,</w:t>
      </w:r>
      <w:r w:rsidR="00A40068">
        <w:rPr>
          <w:rFonts w:ascii="Times New Roman" w:hAnsi="Times New Roman" w:cs="Times New Roman"/>
          <w:bCs/>
          <w:sz w:val="24"/>
          <w:szCs w:val="24"/>
          <w:lang w:val="en-GB"/>
        </w:rPr>
        <w:t xml:space="preserve"> that there was no valid termination</w:t>
      </w:r>
      <w:r w:rsidR="004266EF">
        <w:rPr>
          <w:rFonts w:ascii="Times New Roman" w:hAnsi="Times New Roman" w:cs="Times New Roman"/>
          <w:bCs/>
          <w:sz w:val="24"/>
          <w:szCs w:val="24"/>
          <w:lang w:val="en-GB"/>
        </w:rPr>
        <w:t xml:space="preserve"> of the lease agreement.</w:t>
      </w:r>
    </w:p>
    <w:p w14:paraId="193AE0A8" w14:textId="7F9E180A" w:rsidR="00CE1EBC" w:rsidRPr="00B83AB8" w:rsidRDefault="00CE1EBC" w:rsidP="00BD64B5">
      <w:pPr>
        <w:spacing w:before="240" w:line="36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 xml:space="preserve">[11] Being </w:t>
      </w:r>
      <w:r w:rsidR="00AB1399">
        <w:rPr>
          <w:rFonts w:ascii="Times New Roman" w:hAnsi="Times New Roman" w:cs="Times New Roman"/>
          <w:bCs/>
          <w:sz w:val="24"/>
          <w:szCs w:val="24"/>
          <w:lang w:val="en-GB"/>
        </w:rPr>
        <w:t>wiser, after</w:t>
      </w:r>
      <w:r w:rsidR="00B92562">
        <w:rPr>
          <w:rFonts w:ascii="Times New Roman" w:hAnsi="Times New Roman" w:cs="Times New Roman"/>
          <w:bCs/>
          <w:sz w:val="24"/>
          <w:szCs w:val="24"/>
          <w:lang w:val="en-GB"/>
        </w:rPr>
        <w:t xml:space="preserve"> taking note of the special plea, </w:t>
      </w:r>
      <w:r>
        <w:rPr>
          <w:rFonts w:ascii="Times New Roman" w:hAnsi="Times New Roman" w:cs="Times New Roman"/>
          <w:bCs/>
          <w:sz w:val="24"/>
          <w:szCs w:val="24"/>
          <w:lang w:val="en-GB"/>
        </w:rPr>
        <w:t xml:space="preserve">the </w:t>
      </w:r>
      <w:r w:rsidR="00AB1399">
        <w:rPr>
          <w:rFonts w:ascii="Times New Roman" w:hAnsi="Times New Roman" w:cs="Times New Roman"/>
          <w:bCs/>
          <w:sz w:val="24"/>
          <w:szCs w:val="24"/>
          <w:lang w:val="en-GB"/>
        </w:rPr>
        <w:t>plaintiff opted</w:t>
      </w:r>
      <w:r w:rsidR="00B92562">
        <w:rPr>
          <w:rFonts w:ascii="Times New Roman" w:hAnsi="Times New Roman" w:cs="Times New Roman"/>
          <w:bCs/>
          <w:sz w:val="24"/>
          <w:szCs w:val="24"/>
          <w:lang w:val="en-GB"/>
        </w:rPr>
        <w:t xml:space="preserve"> to amend its claim</w:t>
      </w:r>
      <w:r w:rsidR="00C241D3">
        <w:rPr>
          <w:rFonts w:ascii="Times New Roman" w:hAnsi="Times New Roman" w:cs="Times New Roman"/>
          <w:bCs/>
          <w:sz w:val="24"/>
          <w:szCs w:val="24"/>
          <w:lang w:val="en-GB"/>
        </w:rPr>
        <w:t xml:space="preserve"> </w:t>
      </w:r>
      <w:r w:rsidR="00B92562">
        <w:rPr>
          <w:rFonts w:ascii="Times New Roman" w:hAnsi="Times New Roman" w:cs="Times New Roman"/>
          <w:bCs/>
          <w:sz w:val="24"/>
          <w:szCs w:val="24"/>
          <w:lang w:val="en-GB"/>
        </w:rPr>
        <w:t>to bring it within the acceptable period.</w:t>
      </w:r>
      <w:r w:rsidR="00B02745">
        <w:rPr>
          <w:rFonts w:ascii="Times New Roman" w:hAnsi="Times New Roman" w:cs="Times New Roman"/>
          <w:bCs/>
          <w:sz w:val="24"/>
          <w:szCs w:val="24"/>
          <w:lang w:val="en-GB"/>
        </w:rPr>
        <w:t xml:space="preserve"> The special plea naturally fell away.</w:t>
      </w:r>
    </w:p>
    <w:p w14:paraId="44810A03" w14:textId="53556796" w:rsidR="0014487F" w:rsidRPr="00AB1399" w:rsidRDefault="0014487F" w:rsidP="00A77420">
      <w:pPr>
        <w:spacing w:before="240" w:line="360" w:lineRule="auto"/>
        <w:jc w:val="both"/>
        <w:rPr>
          <w:rFonts w:ascii="Times New Roman" w:hAnsi="Times New Roman" w:cs="Times New Roman"/>
          <w:b/>
          <w:sz w:val="24"/>
          <w:szCs w:val="24"/>
          <w:u w:val="single"/>
          <w:lang w:val="en-GB"/>
        </w:rPr>
      </w:pPr>
      <w:r w:rsidRPr="00AB1399">
        <w:rPr>
          <w:rFonts w:ascii="Times New Roman" w:hAnsi="Times New Roman" w:cs="Times New Roman"/>
          <w:b/>
          <w:sz w:val="24"/>
          <w:szCs w:val="24"/>
          <w:u w:val="single"/>
          <w:lang w:val="en-GB"/>
        </w:rPr>
        <w:t>The counter claim</w:t>
      </w:r>
    </w:p>
    <w:p w14:paraId="2A878811" w14:textId="01222787" w:rsidR="00DF1B21" w:rsidRPr="00447A98" w:rsidRDefault="00447A98" w:rsidP="00447A98">
      <w:pPr>
        <w:spacing w:before="240" w:line="36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 xml:space="preserve">[12] </w:t>
      </w:r>
      <w:r w:rsidR="0014487F" w:rsidRPr="00447A98">
        <w:rPr>
          <w:rFonts w:ascii="Times New Roman" w:hAnsi="Times New Roman" w:cs="Times New Roman"/>
          <w:bCs/>
          <w:sz w:val="24"/>
          <w:szCs w:val="24"/>
          <w:lang w:val="en-GB"/>
        </w:rPr>
        <w:t xml:space="preserve">Parties shall be referred to as in the main claim for convenience. </w:t>
      </w:r>
    </w:p>
    <w:p w14:paraId="08891279" w14:textId="2B95356F" w:rsidR="007D37FD" w:rsidRPr="00447A98" w:rsidRDefault="00447A98" w:rsidP="00447A98">
      <w:pPr>
        <w:spacing w:before="240" w:line="360"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[13] </w:t>
      </w:r>
      <w:r w:rsidR="003F339F" w:rsidRPr="00447A98">
        <w:rPr>
          <w:rFonts w:ascii="Times New Roman" w:hAnsi="Times New Roman" w:cs="Times New Roman"/>
          <w:sz w:val="24"/>
          <w:szCs w:val="24"/>
        </w:rPr>
        <w:t xml:space="preserve">The </w:t>
      </w:r>
      <w:r>
        <w:rPr>
          <w:rFonts w:ascii="Times New Roman" w:hAnsi="Times New Roman" w:cs="Times New Roman"/>
          <w:sz w:val="24"/>
          <w:szCs w:val="24"/>
        </w:rPr>
        <w:t>1</w:t>
      </w:r>
      <w:r w:rsidR="0007459C" w:rsidRPr="00447A98">
        <w:rPr>
          <w:rFonts w:ascii="Times New Roman" w:hAnsi="Times New Roman" w:cs="Times New Roman"/>
          <w:sz w:val="24"/>
          <w:szCs w:val="24"/>
          <w:vertAlign w:val="superscript"/>
        </w:rPr>
        <w:t>st</w:t>
      </w:r>
      <w:r w:rsidR="0007459C">
        <w:rPr>
          <w:rFonts w:ascii="Times New Roman" w:hAnsi="Times New Roman" w:cs="Times New Roman"/>
          <w:sz w:val="24"/>
          <w:szCs w:val="24"/>
        </w:rPr>
        <w:t xml:space="preserve"> </w:t>
      </w:r>
      <w:r w:rsidR="0007459C" w:rsidRPr="00447A98">
        <w:rPr>
          <w:rFonts w:ascii="Times New Roman" w:hAnsi="Times New Roman" w:cs="Times New Roman"/>
          <w:sz w:val="24"/>
          <w:szCs w:val="24"/>
        </w:rPr>
        <w:t>defendant</w:t>
      </w:r>
      <w:r w:rsidR="003F339F" w:rsidRPr="00447A98">
        <w:rPr>
          <w:rFonts w:ascii="Times New Roman" w:hAnsi="Times New Roman" w:cs="Times New Roman"/>
          <w:sz w:val="24"/>
          <w:szCs w:val="24"/>
        </w:rPr>
        <w:t xml:space="preserve"> claim</w:t>
      </w:r>
      <w:r w:rsidR="0022109F">
        <w:rPr>
          <w:rFonts w:ascii="Times New Roman" w:hAnsi="Times New Roman" w:cs="Times New Roman"/>
          <w:sz w:val="24"/>
          <w:szCs w:val="24"/>
        </w:rPr>
        <w:t>ed</w:t>
      </w:r>
      <w:r w:rsidR="003F339F" w:rsidRPr="00447A98">
        <w:rPr>
          <w:rFonts w:ascii="Times New Roman" w:hAnsi="Times New Roman" w:cs="Times New Roman"/>
          <w:sz w:val="24"/>
          <w:szCs w:val="24"/>
        </w:rPr>
        <w:t xml:space="preserve"> US$453 217-33 </w:t>
      </w:r>
      <w:r w:rsidR="0022109F">
        <w:rPr>
          <w:rFonts w:ascii="Times New Roman" w:hAnsi="Times New Roman" w:cs="Times New Roman"/>
          <w:sz w:val="24"/>
          <w:szCs w:val="24"/>
        </w:rPr>
        <w:t>against</w:t>
      </w:r>
      <w:r w:rsidR="003F339F" w:rsidRPr="00447A98">
        <w:rPr>
          <w:rFonts w:ascii="Times New Roman" w:hAnsi="Times New Roman" w:cs="Times New Roman"/>
          <w:sz w:val="24"/>
          <w:szCs w:val="24"/>
        </w:rPr>
        <w:t xml:space="preserve"> the plaintiff and the 2</w:t>
      </w:r>
      <w:r w:rsidR="003F339F" w:rsidRPr="00447A98">
        <w:rPr>
          <w:rFonts w:ascii="Times New Roman" w:hAnsi="Times New Roman" w:cs="Times New Roman"/>
          <w:sz w:val="24"/>
          <w:szCs w:val="24"/>
          <w:vertAlign w:val="superscript"/>
        </w:rPr>
        <w:t>nd</w:t>
      </w:r>
      <w:r w:rsidR="00D629FB" w:rsidRPr="00447A98">
        <w:rPr>
          <w:rFonts w:ascii="Times New Roman" w:hAnsi="Times New Roman" w:cs="Times New Roman"/>
          <w:sz w:val="24"/>
          <w:szCs w:val="24"/>
        </w:rPr>
        <w:t xml:space="preserve"> </w:t>
      </w:r>
      <w:r w:rsidR="003F339F" w:rsidRPr="00447A98">
        <w:rPr>
          <w:rFonts w:ascii="Times New Roman" w:hAnsi="Times New Roman" w:cs="Times New Roman"/>
          <w:sz w:val="24"/>
          <w:szCs w:val="24"/>
        </w:rPr>
        <w:t>defendant</w:t>
      </w:r>
      <w:r w:rsidR="00DF1B21" w:rsidRPr="00447A98">
        <w:rPr>
          <w:rFonts w:ascii="Times New Roman" w:hAnsi="Times New Roman" w:cs="Times New Roman"/>
          <w:sz w:val="24"/>
          <w:szCs w:val="24"/>
        </w:rPr>
        <w:t xml:space="preserve"> </w:t>
      </w:r>
      <w:r w:rsidR="003F339F" w:rsidRPr="00447A98">
        <w:rPr>
          <w:rFonts w:ascii="Times New Roman" w:hAnsi="Times New Roman" w:cs="Times New Roman"/>
          <w:sz w:val="24"/>
          <w:szCs w:val="24"/>
        </w:rPr>
        <w:t xml:space="preserve">being monies for unlawful </w:t>
      </w:r>
      <w:r w:rsidR="00D629FB" w:rsidRPr="00447A98">
        <w:rPr>
          <w:rFonts w:ascii="Times New Roman" w:hAnsi="Times New Roman" w:cs="Times New Roman"/>
          <w:sz w:val="24"/>
          <w:szCs w:val="24"/>
        </w:rPr>
        <w:t>abstraction</w:t>
      </w:r>
      <w:r w:rsidR="003F339F" w:rsidRPr="00447A98">
        <w:rPr>
          <w:rFonts w:ascii="Times New Roman" w:hAnsi="Times New Roman" w:cs="Times New Roman"/>
          <w:sz w:val="24"/>
          <w:szCs w:val="24"/>
        </w:rPr>
        <w:t xml:space="preserve"> and diversion of electricity </w:t>
      </w:r>
      <w:r w:rsidR="006A1287" w:rsidRPr="00447A98">
        <w:rPr>
          <w:rFonts w:ascii="Times New Roman" w:hAnsi="Times New Roman" w:cs="Times New Roman"/>
          <w:sz w:val="24"/>
          <w:szCs w:val="24"/>
        </w:rPr>
        <w:t>from</w:t>
      </w:r>
      <w:r w:rsidR="003F339F" w:rsidRPr="00447A98">
        <w:rPr>
          <w:rFonts w:ascii="Times New Roman" w:hAnsi="Times New Roman" w:cs="Times New Roman"/>
          <w:sz w:val="24"/>
          <w:szCs w:val="24"/>
        </w:rPr>
        <w:t xml:space="preserve"> the 2</w:t>
      </w:r>
      <w:r w:rsidR="00D629FB" w:rsidRPr="00447A98">
        <w:rPr>
          <w:rFonts w:ascii="Times New Roman" w:hAnsi="Times New Roman" w:cs="Times New Roman"/>
          <w:sz w:val="24"/>
          <w:szCs w:val="24"/>
          <w:vertAlign w:val="superscript"/>
        </w:rPr>
        <w:t>nd</w:t>
      </w:r>
      <w:r w:rsidR="00D629FB" w:rsidRPr="00447A98">
        <w:rPr>
          <w:rFonts w:ascii="Times New Roman" w:hAnsi="Times New Roman" w:cs="Times New Roman"/>
          <w:sz w:val="24"/>
          <w:szCs w:val="24"/>
        </w:rPr>
        <w:t xml:space="preserve"> </w:t>
      </w:r>
      <w:r w:rsidR="003F339F" w:rsidRPr="00447A98">
        <w:rPr>
          <w:rFonts w:ascii="Times New Roman" w:hAnsi="Times New Roman" w:cs="Times New Roman"/>
          <w:sz w:val="24"/>
          <w:szCs w:val="24"/>
        </w:rPr>
        <w:t>defendant</w:t>
      </w:r>
      <w:r w:rsidR="001F36B3">
        <w:rPr>
          <w:rFonts w:ascii="Times New Roman" w:hAnsi="Times New Roman" w:cs="Times New Roman"/>
          <w:sz w:val="24"/>
          <w:szCs w:val="24"/>
        </w:rPr>
        <w:t>’s meter</w:t>
      </w:r>
      <w:r w:rsidR="003F339F" w:rsidRPr="00447A98">
        <w:rPr>
          <w:rFonts w:ascii="Times New Roman" w:hAnsi="Times New Roman" w:cs="Times New Roman"/>
          <w:sz w:val="24"/>
          <w:szCs w:val="24"/>
        </w:rPr>
        <w:t xml:space="preserve"> between April 2014 to June 6</w:t>
      </w:r>
      <w:r w:rsidR="0007459C">
        <w:rPr>
          <w:rFonts w:ascii="Times New Roman" w:hAnsi="Times New Roman" w:cs="Times New Roman"/>
          <w:sz w:val="24"/>
          <w:szCs w:val="24"/>
        </w:rPr>
        <w:t>,</w:t>
      </w:r>
      <w:r w:rsidR="003F339F" w:rsidRPr="00447A98">
        <w:rPr>
          <w:rFonts w:ascii="Times New Roman" w:hAnsi="Times New Roman" w:cs="Times New Roman"/>
          <w:sz w:val="24"/>
          <w:szCs w:val="24"/>
        </w:rPr>
        <w:t xml:space="preserve"> </w:t>
      </w:r>
      <w:r w:rsidR="004379AC" w:rsidRPr="00447A98">
        <w:rPr>
          <w:rFonts w:ascii="Times New Roman" w:hAnsi="Times New Roman" w:cs="Times New Roman"/>
          <w:sz w:val="24"/>
          <w:szCs w:val="24"/>
        </w:rPr>
        <w:t>2014</w:t>
      </w:r>
      <w:r w:rsidR="004379AC">
        <w:rPr>
          <w:rFonts w:ascii="Times New Roman" w:hAnsi="Times New Roman" w:cs="Times New Roman"/>
          <w:sz w:val="24"/>
          <w:szCs w:val="24"/>
        </w:rPr>
        <w:t>, interest</w:t>
      </w:r>
      <w:r w:rsidR="00500152" w:rsidRPr="00500152">
        <w:rPr>
          <w:rFonts w:ascii="Times New Roman" w:hAnsi="Times New Roman" w:cs="Times New Roman"/>
          <w:sz w:val="24"/>
          <w:szCs w:val="24"/>
        </w:rPr>
        <w:t xml:space="preserve"> at the prescribed rate from the date of demand to the date of full payment</w:t>
      </w:r>
      <w:r w:rsidR="00500152">
        <w:rPr>
          <w:rFonts w:ascii="Times New Roman" w:hAnsi="Times New Roman" w:cs="Times New Roman"/>
          <w:sz w:val="24"/>
          <w:szCs w:val="24"/>
        </w:rPr>
        <w:t xml:space="preserve"> </w:t>
      </w:r>
      <w:r w:rsidR="00620A13">
        <w:rPr>
          <w:rFonts w:ascii="Times New Roman" w:hAnsi="Times New Roman" w:cs="Times New Roman"/>
          <w:sz w:val="24"/>
          <w:szCs w:val="24"/>
        </w:rPr>
        <w:t xml:space="preserve">and </w:t>
      </w:r>
      <w:r w:rsidR="00620A13" w:rsidRPr="00447A98">
        <w:rPr>
          <w:rFonts w:ascii="Times New Roman" w:hAnsi="Times New Roman" w:cs="Times New Roman"/>
          <w:sz w:val="24"/>
          <w:szCs w:val="24"/>
        </w:rPr>
        <w:t>costs</w:t>
      </w:r>
      <w:r w:rsidR="003F339F" w:rsidRPr="00447A98">
        <w:rPr>
          <w:rFonts w:ascii="Times New Roman" w:hAnsi="Times New Roman" w:cs="Times New Roman"/>
          <w:sz w:val="24"/>
          <w:szCs w:val="24"/>
        </w:rPr>
        <w:t xml:space="preserve"> on an</w:t>
      </w:r>
      <w:r w:rsidR="007D37FD" w:rsidRPr="00447A98">
        <w:rPr>
          <w:rFonts w:ascii="Times New Roman" w:hAnsi="Times New Roman" w:cs="Times New Roman"/>
          <w:sz w:val="24"/>
          <w:szCs w:val="24"/>
        </w:rPr>
        <w:t xml:space="preserve"> </w:t>
      </w:r>
      <w:r w:rsidR="003F339F" w:rsidRPr="00447A98">
        <w:rPr>
          <w:rFonts w:ascii="Times New Roman" w:hAnsi="Times New Roman" w:cs="Times New Roman"/>
          <w:sz w:val="24"/>
          <w:szCs w:val="24"/>
        </w:rPr>
        <w:t>attorney – client scale.</w:t>
      </w:r>
    </w:p>
    <w:p w14:paraId="1969C63B" w14:textId="49DCA7EB" w:rsidR="007D37FD" w:rsidRDefault="0007459C" w:rsidP="0007459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620A13">
        <w:rPr>
          <w:rFonts w:ascii="Times New Roman" w:hAnsi="Times New Roman" w:cs="Times New Roman"/>
          <w:sz w:val="24"/>
          <w:szCs w:val="24"/>
        </w:rPr>
        <w:t>14]</w:t>
      </w:r>
      <w:r w:rsidR="00620A13" w:rsidRPr="0007459C">
        <w:rPr>
          <w:rFonts w:ascii="Times New Roman" w:hAnsi="Times New Roman" w:cs="Times New Roman"/>
          <w:sz w:val="24"/>
          <w:szCs w:val="24"/>
        </w:rPr>
        <w:t xml:space="preserve"> According</w:t>
      </w:r>
      <w:r w:rsidR="003F339F" w:rsidRPr="0007459C">
        <w:rPr>
          <w:rFonts w:ascii="Times New Roman" w:hAnsi="Times New Roman" w:cs="Times New Roman"/>
          <w:sz w:val="24"/>
          <w:szCs w:val="24"/>
        </w:rPr>
        <w:t xml:space="preserve"> to the 1</w:t>
      </w:r>
      <w:r w:rsidR="00D629FB" w:rsidRPr="0007459C">
        <w:rPr>
          <w:rFonts w:ascii="Times New Roman" w:hAnsi="Times New Roman" w:cs="Times New Roman"/>
          <w:sz w:val="24"/>
          <w:szCs w:val="24"/>
          <w:vertAlign w:val="superscript"/>
        </w:rPr>
        <w:t>st</w:t>
      </w:r>
      <w:r w:rsidR="00D629FB" w:rsidRPr="0007459C">
        <w:rPr>
          <w:rFonts w:ascii="Times New Roman" w:hAnsi="Times New Roman" w:cs="Times New Roman"/>
          <w:sz w:val="24"/>
          <w:szCs w:val="24"/>
        </w:rPr>
        <w:t xml:space="preserve"> </w:t>
      </w:r>
      <w:r w:rsidR="00022969">
        <w:rPr>
          <w:rFonts w:ascii="Times New Roman" w:hAnsi="Times New Roman" w:cs="Times New Roman"/>
          <w:sz w:val="24"/>
          <w:szCs w:val="24"/>
        </w:rPr>
        <w:t>defendant</w:t>
      </w:r>
      <w:r w:rsidR="003F339F" w:rsidRPr="0007459C">
        <w:rPr>
          <w:rFonts w:ascii="Times New Roman" w:hAnsi="Times New Roman" w:cs="Times New Roman"/>
          <w:sz w:val="24"/>
          <w:szCs w:val="24"/>
        </w:rPr>
        <w:t xml:space="preserve"> the plaintiff </w:t>
      </w:r>
      <w:r w:rsidR="00620A13">
        <w:rPr>
          <w:rFonts w:ascii="Times New Roman" w:hAnsi="Times New Roman" w:cs="Times New Roman"/>
          <w:sz w:val="24"/>
          <w:szCs w:val="24"/>
        </w:rPr>
        <w:t xml:space="preserve">and </w:t>
      </w:r>
      <w:r w:rsidR="001440CE">
        <w:rPr>
          <w:rFonts w:ascii="Times New Roman" w:hAnsi="Times New Roman" w:cs="Times New Roman"/>
          <w:sz w:val="24"/>
          <w:szCs w:val="24"/>
        </w:rPr>
        <w:t xml:space="preserve">the </w:t>
      </w:r>
      <w:r w:rsidR="001440CE" w:rsidRPr="0007459C">
        <w:rPr>
          <w:rFonts w:ascii="Times New Roman" w:hAnsi="Times New Roman" w:cs="Times New Roman"/>
          <w:sz w:val="24"/>
          <w:szCs w:val="24"/>
        </w:rPr>
        <w:t>2</w:t>
      </w:r>
      <w:r w:rsidR="003F339F" w:rsidRPr="0007459C">
        <w:rPr>
          <w:rFonts w:ascii="Times New Roman" w:hAnsi="Times New Roman" w:cs="Times New Roman"/>
          <w:sz w:val="24"/>
          <w:szCs w:val="24"/>
          <w:vertAlign w:val="superscript"/>
        </w:rPr>
        <w:t>nd</w:t>
      </w:r>
      <w:r w:rsidR="00D629FB" w:rsidRPr="0007459C">
        <w:rPr>
          <w:rFonts w:ascii="Times New Roman" w:hAnsi="Times New Roman" w:cs="Times New Roman"/>
          <w:sz w:val="24"/>
          <w:szCs w:val="24"/>
        </w:rPr>
        <w:t xml:space="preserve"> </w:t>
      </w:r>
      <w:r w:rsidR="003F339F" w:rsidRPr="0007459C">
        <w:rPr>
          <w:rFonts w:ascii="Times New Roman" w:hAnsi="Times New Roman" w:cs="Times New Roman"/>
          <w:sz w:val="24"/>
          <w:szCs w:val="24"/>
        </w:rPr>
        <w:t>defendant</w:t>
      </w:r>
      <w:r w:rsidR="00620A13">
        <w:rPr>
          <w:rFonts w:ascii="Times New Roman" w:hAnsi="Times New Roman" w:cs="Times New Roman"/>
          <w:sz w:val="24"/>
          <w:szCs w:val="24"/>
        </w:rPr>
        <w:t xml:space="preserve"> ha</w:t>
      </w:r>
      <w:r w:rsidR="00022969">
        <w:rPr>
          <w:rFonts w:ascii="Times New Roman" w:hAnsi="Times New Roman" w:cs="Times New Roman"/>
          <w:sz w:val="24"/>
          <w:szCs w:val="24"/>
        </w:rPr>
        <w:t>d</w:t>
      </w:r>
      <w:r w:rsidR="00010544">
        <w:rPr>
          <w:rFonts w:ascii="Times New Roman" w:hAnsi="Times New Roman" w:cs="Times New Roman"/>
          <w:sz w:val="24"/>
          <w:szCs w:val="24"/>
        </w:rPr>
        <w:t xml:space="preserve"> a</w:t>
      </w:r>
      <w:r w:rsidR="003F339F" w:rsidRPr="0007459C">
        <w:rPr>
          <w:rFonts w:ascii="Times New Roman" w:hAnsi="Times New Roman" w:cs="Times New Roman"/>
          <w:sz w:val="24"/>
          <w:szCs w:val="24"/>
        </w:rPr>
        <w:t xml:space="preserve"> common</w:t>
      </w:r>
      <w:r w:rsidR="007D37FD" w:rsidRPr="0007459C">
        <w:rPr>
          <w:rFonts w:ascii="Times New Roman" w:hAnsi="Times New Roman" w:cs="Times New Roman"/>
          <w:sz w:val="24"/>
          <w:szCs w:val="24"/>
        </w:rPr>
        <w:t xml:space="preserve"> </w:t>
      </w:r>
      <w:r w:rsidR="003F339F" w:rsidRPr="0007459C">
        <w:rPr>
          <w:rFonts w:ascii="Times New Roman" w:hAnsi="Times New Roman" w:cs="Times New Roman"/>
          <w:sz w:val="24"/>
          <w:szCs w:val="24"/>
        </w:rPr>
        <w:t xml:space="preserve">beneficial ownership, directorship, general business and administrative </w:t>
      </w:r>
      <w:r w:rsidR="00FE5CDA" w:rsidRPr="0007459C">
        <w:rPr>
          <w:rFonts w:ascii="Times New Roman" w:hAnsi="Times New Roman" w:cs="Times New Roman"/>
          <w:sz w:val="24"/>
          <w:szCs w:val="24"/>
        </w:rPr>
        <w:t>control.</w:t>
      </w:r>
      <w:r w:rsidR="00FE5CDA">
        <w:rPr>
          <w:rFonts w:ascii="Times New Roman" w:hAnsi="Times New Roman" w:cs="Times New Roman"/>
          <w:sz w:val="24"/>
          <w:szCs w:val="24"/>
        </w:rPr>
        <w:t xml:space="preserve"> In</w:t>
      </w:r>
      <w:r w:rsidR="00022969">
        <w:rPr>
          <w:rFonts w:ascii="Times New Roman" w:hAnsi="Times New Roman" w:cs="Times New Roman"/>
          <w:sz w:val="24"/>
          <w:szCs w:val="24"/>
        </w:rPr>
        <w:t xml:space="preserve"> </w:t>
      </w:r>
      <w:r w:rsidR="00316494">
        <w:rPr>
          <w:rFonts w:ascii="Times New Roman" w:hAnsi="Times New Roman" w:cs="Times New Roman"/>
          <w:sz w:val="24"/>
          <w:szCs w:val="24"/>
        </w:rPr>
        <w:t>short,</w:t>
      </w:r>
      <w:r w:rsidR="00022969">
        <w:rPr>
          <w:rFonts w:ascii="Times New Roman" w:hAnsi="Times New Roman" w:cs="Times New Roman"/>
          <w:sz w:val="24"/>
          <w:szCs w:val="24"/>
        </w:rPr>
        <w:t xml:space="preserve"> the two were one in business. </w:t>
      </w:r>
      <w:r w:rsidR="00010544">
        <w:rPr>
          <w:rFonts w:ascii="Times New Roman" w:hAnsi="Times New Roman" w:cs="Times New Roman"/>
          <w:sz w:val="24"/>
          <w:szCs w:val="24"/>
        </w:rPr>
        <w:t xml:space="preserve"> </w:t>
      </w:r>
      <w:r w:rsidR="001440CE">
        <w:rPr>
          <w:rFonts w:ascii="Times New Roman" w:hAnsi="Times New Roman" w:cs="Times New Roman"/>
          <w:sz w:val="24"/>
          <w:szCs w:val="24"/>
        </w:rPr>
        <w:t xml:space="preserve">Each tenant </w:t>
      </w:r>
      <w:r w:rsidR="004379AC">
        <w:rPr>
          <w:rFonts w:ascii="Times New Roman" w:hAnsi="Times New Roman" w:cs="Times New Roman"/>
          <w:sz w:val="24"/>
          <w:szCs w:val="24"/>
        </w:rPr>
        <w:t xml:space="preserve">on the property </w:t>
      </w:r>
      <w:r w:rsidR="001440CE">
        <w:rPr>
          <w:rFonts w:ascii="Times New Roman" w:hAnsi="Times New Roman" w:cs="Times New Roman"/>
          <w:sz w:val="24"/>
          <w:szCs w:val="24"/>
        </w:rPr>
        <w:t xml:space="preserve">had its own electricity </w:t>
      </w:r>
      <w:r w:rsidR="008A3B82">
        <w:rPr>
          <w:rFonts w:ascii="Times New Roman" w:hAnsi="Times New Roman" w:cs="Times New Roman"/>
          <w:sz w:val="24"/>
          <w:szCs w:val="24"/>
        </w:rPr>
        <w:t xml:space="preserve">meter. </w:t>
      </w:r>
      <w:r w:rsidR="00FE5CDA">
        <w:rPr>
          <w:rFonts w:ascii="Times New Roman" w:hAnsi="Times New Roman" w:cs="Times New Roman"/>
          <w:sz w:val="24"/>
          <w:szCs w:val="24"/>
        </w:rPr>
        <w:t>However, the plaintiff and the 2</w:t>
      </w:r>
      <w:r w:rsidR="00FE5CDA" w:rsidRPr="00FE5CDA">
        <w:rPr>
          <w:rFonts w:ascii="Times New Roman" w:hAnsi="Times New Roman" w:cs="Times New Roman"/>
          <w:sz w:val="24"/>
          <w:szCs w:val="24"/>
          <w:vertAlign w:val="superscript"/>
        </w:rPr>
        <w:t>nd</w:t>
      </w:r>
      <w:r w:rsidR="00FE5CDA">
        <w:rPr>
          <w:rFonts w:ascii="Times New Roman" w:hAnsi="Times New Roman" w:cs="Times New Roman"/>
          <w:sz w:val="24"/>
          <w:szCs w:val="24"/>
        </w:rPr>
        <w:t xml:space="preserve"> defendant </w:t>
      </w:r>
      <w:r w:rsidR="009F3C5D">
        <w:rPr>
          <w:rFonts w:ascii="Times New Roman" w:hAnsi="Times New Roman" w:cs="Times New Roman"/>
          <w:sz w:val="24"/>
          <w:szCs w:val="24"/>
        </w:rPr>
        <w:t xml:space="preserve">colluded </w:t>
      </w:r>
      <w:r w:rsidR="008A3B82">
        <w:rPr>
          <w:rFonts w:ascii="Times New Roman" w:hAnsi="Times New Roman" w:cs="Times New Roman"/>
          <w:sz w:val="24"/>
          <w:szCs w:val="24"/>
        </w:rPr>
        <w:t>and</w:t>
      </w:r>
      <w:r w:rsidR="004379AC">
        <w:rPr>
          <w:rFonts w:ascii="Times New Roman" w:hAnsi="Times New Roman" w:cs="Times New Roman"/>
          <w:sz w:val="24"/>
          <w:szCs w:val="24"/>
        </w:rPr>
        <w:t xml:space="preserve"> </w:t>
      </w:r>
      <w:r w:rsidR="00F77877">
        <w:rPr>
          <w:rFonts w:ascii="Times New Roman" w:hAnsi="Times New Roman" w:cs="Times New Roman"/>
          <w:sz w:val="24"/>
          <w:szCs w:val="24"/>
        </w:rPr>
        <w:t xml:space="preserve">illegally </w:t>
      </w:r>
      <w:r w:rsidR="001B414E">
        <w:rPr>
          <w:rFonts w:ascii="Times New Roman" w:hAnsi="Times New Roman" w:cs="Times New Roman"/>
          <w:sz w:val="24"/>
          <w:szCs w:val="24"/>
        </w:rPr>
        <w:t>diverted</w:t>
      </w:r>
      <w:r w:rsidR="008A3B82">
        <w:rPr>
          <w:rFonts w:ascii="Times New Roman" w:hAnsi="Times New Roman" w:cs="Times New Roman"/>
          <w:sz w:val="24"/>
          <w:szCs w:val="24"/>
        </w:rPr>
        <w:t xml:space="preserve"> </w:t>
      </w:r>
      <w:r w:rsidR="009F3C5D">
        <w:rPr>
          <w:rFonts w:ascii="Times New Roman" w:hAnsi="Times New Roman" w:cs="Times New Roman"/>
          <w:sz w:val="24"/>
          <w:szCs w:val="24"/>
        </w:rPr>
        <w:t>electricity from the 1</w:t>
      </w:r>
      <w:r w:rsidR="009F3C5D" w:rsidRPr="009F3C5D">
        <w:rPr>
          <w:rFonts w:ascii="Times New Roman" w:hAnsi="Times New Roman" w:cs="Times New Roman"/>
          <w:sz w:val="24"/>
          <w:szCs w:val="24"/>
          <w:vertAlign w:val="superscript"/>
        </w:rPr>
        <w:t>st</w:t>
      </w:r>
      <w:r w:rsidR="009F3C5D">
        <w:rPr>
          <w:rFonts w:ascii="Times New Roman" w:hAnsi="Times New Roman" w:cs="Times New Roman"/>
          <w:sz w:val="24"/>
          <w:szCs w:val="24"/>
        </w:rPr>
        <w:t xml:space="preserve"> defendant’s </w:t>
      </w:r>
      <w:r w:rsidR="008A3B82">
        <w:rPr>
          <w:rFonts w:ascii="Times New Roman" w:hAnsi="Times New Roman" w:cs="Times New Roman"/>
          <w:sz w:val="24"/>
          <w:szCs w:val="24"/>
        </w:rPr>
        <w:t>meter.</w:t>
      </w:r>
      <w:r w:rsidR="00FE5CDA">
        <w:rPr>
          <w:rFonts w:ascii="Times New Roman" w:hAnsi="Times New Roman" w:cs="Times New Roman"/>
          <w:sz w:val="24"/>
          <w:szCs w:val="24"/>
        </w:rPr>
        <w:t xml:space="preserve"> Unaware of this </w:t>
      </w:r>
      <w:r w:rsidR="0026541B">
        <w:rPr>
          <w:rFonts w:ascii="Times New Roman" w:hAnsi="Times New Roman" w:cs="Times New Roman"/>
          <w:sz w:val="24"/>
          <w:szCs w:val="24"/>
        </w:rPr>
        <w:t xml:space="preserve">disingenuous </w:t>
      </w:r>
      <w:r w:rsidR="00F55ED2">
        <w:rPr>
          <w:rFonts w:ascii="Times New Roman" w:hAnsi="Times New Roman" w:cs="Times New Roman"/>
          <w:sz w:val="24"/>
          <w:szCs w:val="24"/>
        </w:rPr>
        <w:t>conduct,</w:t>
      </w:r>
      <w:r w:rsidR="0026541B">
        <w:rPr>
          <w:rFonts w:ascii="Times New Roman" w:hAnsi="Times New Roman" w:cs="Times New Roman"/>
          <w:sz w:val="24"/>
          <w:szCs w:val="24"/>
        </w:rPr>
        <w:t xml:space="preserve"> </w:t>
      </w:r>
      <w:r w:rsidR="00F55ED2">
        <w:rPr>
          <w:rFonts w:ascii="Times New Roman" w:hAnsi="Times New Roman" w:cs="Times New Roman"/>
          <w:sz w:val="24"/>
          <w:szCs w:val="24"/>
        </w:rPr>
        <w:t>the 1</w:t>
      </w:r>
      <w:r w:rsidR="009F3C5D" w:rsidRPr="009F3C5D">
        <w:rPr>
          <w:rFonts w:ascii="Times New Roman" w:hAnsi="Times New Roman" w:cs="Times New Roman"/>
          <w:sz w:val="24"/>
          <w:szCs w:val="24"/>
          <w:vertAlign w:val="superscript"/>
        </w:rPr>
        <w:t>st</w:t>
      </w:r>
      <w:r w:rsidR="009F3C5D">
        <w:rPr>
          <w:rFonts w:ascii="Times New Roman" w:hAnsi="Times New Roman" w:cs="Times New Roman"/>
          <w:sz w:val="24"/>
          <w:szCs w:val="24"/>
        </w:rPr>
        <w:t xml:space="preserve"> defendant at all times settled the bills to its </w:t>
      </w:r>
      <w:r w:rsidR="00871176">
        <w:rPr>
          <w:rFonts w:ascii="Times New Roman" w:hAnsi="Times New Roman" w:cs="Times New Roman"/>
          <w:sz w:val="24"/>
          <w:szCs w:val="24"/>
        </w:rPr>
        <w:t>prejudice. It</w:t>
      </w:r>
      <w:r w:rsidR="00F55ED2">
        <w:rPr>
          <w:rFonts w:ascii="Times New Roman" w:hAnsi="Times New Roman" w:cs="Times New Roman"/>
          <w:sz w:val="24"/>
          <w:szCs w:val="24"/>
        </w:rPr>
        <w:t xml:space="preserve"> averred that Mr Patel representing the 2</w:t>
      </w:r>
      <w:r w:rsidR="00F55ED2" w:rsidRPr="00F55ED2">
        <w:rPr>
          <w:rFonts w:ascii="Times New Roman" w:hAnsi="Times New Roman" w:cs="Times New Roman"/>
          <w:sz w:val="24"/>
          <w:szCs w:val="24"/>
          <w:vertAlign w:val="superscript"/>
        </w:rPr>
        <w:t>nd</w:t>
      </w:r>
      <w:r w:rsidR="00F55ED2">
        <w:rPr>
          <w:rFonts w:ascii="Times New Roman" w:hAnsi="Times New Roman" w:cs="Times New Roman"/>
          <w:sz w:val="24"/>
          <w:szCs w:val="24"/>
        </w:rPr>
        <w:t xml:space="preserve"> defendant </w:t>
      </w:r>
      <w:r w:rsidR="00871176">
        <w:rPr>
          <w:rFonts w:ascii="Times New Roman" w:hAnsi="Times New Roman" w:cs="Times New Roman"/>
          <w:sz w:val="24"/>
          <w:szCs w:val="24"/>
        </w:rPr>
        <w:t>admitted that such connections were done.</w:t>
      </w:r>
    </w:p>
    <w:p w14:paraId="52A9B738" w14:textId="5B880EA9" w:rsidR="00157A1C" w:rsidRPr="0026541B" w:rsidRDefault="00157A1C" w:rsidP="0007459C">
      <w:pPr>
        <w:spacing w:before="240" w:line="360" w:lineRule="auto"/>
        <w:jc w:val="both"/>
        <w:rPr>
          <w:rFonts w:ascii="Times New Roman" w:hAnsi="Times New Roman" w:cs="Times New Roman"/>
          <w:sz w:val="24"/>
          <w:szCs w:val="24"/>
          <w:u w:val="single"/>
        </w:rPr>
      </w:pPr>
      <w:r w:rsidRPr="0026541B">
        <w:rPr>
          <w:rFonts w:ascii="Times New Roman" w:hAnsi="Times New Roman" w:cs="Times New Roman"/>
          <w:sz w:val="24"/>
          <w:szCs w:val="24"/>
          <w:u w:val="single"/>
        </w:rPr>
        <w:t xml:space="preserve">Plea to the claim in </w:t>
      </w:r>
      <w:r w:rsidR="0026541B" w:rsidRPr="0026541B">
        <w:rPr>
          <w:rFonts w:ascii="Times New Roman" w:hAnsi="Times New Roman" w:cs="Times New Roman"/>
          <w:sz w:val="24"/>
          <w:szCs w:val="24"/>
          <w:u w:val="single"/>
        </w:rPr>
        <w:t>reconvention</w:t>
      </w:r>
      <w:r w:rsidRPr="0026541B">
        <w:rPr>
          <w:rFonts w:ascii="Times New Roman" w:hAnsi="Times New Roman" w:cs="Times New Roman"/>
          <w:sz w:val="24"/>
          <w:szCs w:val="24"/>
          <w:u w:val="single"/>
        </w:rPr>
        <w:t xml:space="preserve"> </w:t>
      </w:r>
    </w:p>
    <w:p w14:paraId="0C29E7E5" w14:textId="5E69624B" w:rsidR="000C4C26" w:rsidRPr="006875F6" w:rsidRDefault="000C4C26" w:rsidP="0007459C">
      <w:pPr>
        <w:spacing w:before="240" w:line="360" w:lineRule="auto"/>
        <w:jc w:val="both"/>
        <w:rPr>
          <w:rFonts w:ascii="Times New Roman" w:hAnsi="Times New Roman" w:cs="Times New Roman"/>
          <w:sz w:val="24"/>
          <w:szCs w:val="24"/>
          <w:u w:val="single"/>
          <w:lang w:val="en-GB"/>
        </w:rPr>
      </w:pPr>
      <w:r w:rsidRPr="006875F6">
        <w:rPr>
          <w:rFonts w:ascii="Times New Roman" w:hAnsi="Times New Roman" w:cs="Times New Roman"/>
          <w:sz w:val="24"/>
          <w:szCs w:val="24"/>
          <w:u w:val="single"/>
        </w:rPr>
        <w:t>Plaintiff’s plea</w:t>
      </w:r>
    </w:p>
    <w:p w14:paraId="31C3D9EE" w14:textId="0C402DE6" w:rsidR="00473F57" w:rsidRPr="008A3B82" w:rsidRDefault="00157A1C" w:rsidP="008A3B8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[15] The </w:t>
      </w:r>
      <w:r w:rsidR="00295FAE">
        <w:rPr>
          <w:rFonts w:ascii="Times New Roman" w:hAnsi="Times New Roman" w:cs="Times New Roman"/>
          <w:sz w:val="24"/>
          <w:szCs w:val="24"/>
        </w:rPr>
        <w:t>plaintiff denied</w:t>
      </w:r>
      <w:r>
        <w:rPr>
          <w:rFonts w:ascii="Times New Roman" w:hAnsi="Times New Roman" w:cs="Times New Roman"/>
          <w:sz w:val="24"/>
          <w:szCs w:val="24"/>
        </w:rPr>
        <w:t xml:space="preserve"> the c</w:t>
      </w:r>
      <w:r w:rsidR="00FF6870">
        <w:rPr>
          <w:rFonts w:ascii="Times New Roman" w:hAnsi="Times New Roman" w:cs="Times New Roman"/>
          <w:sz w:val="24"/>
          <w:szCs w:val="24"/>
        </w:rPr>
        <w:t>laim</w:t>
      </w:r>
      <w:r w:rsidR="00F77877">
        <w:rPr>
          <w:rFonts w:ascii="Times New Roman" w:hAnsi="Times New Roman" w:cs="Times New Roman"/>
          <w:sz w:val="24"/>
          <w:szCs w:val="24"/>
        </w:rPr>
        <w:t xml:space="preserve">. The plaintiff denied any </w:t>
      </w:r>
      <w:r w:rsidR="00933FCB">
        <w:rPr>
          <w:rFonts w:ascii="Times New Roman" w:hAnsi="Times New Roman" w:cs="Times New Roman"/>
          <w:sz w:val="24"/>
          <w:szCs w:val="24"/>
        </w:rPr>
        <w:t>association</w:t>
      </w:r>
      <w:r w:rsidR="00F77877">
        <w:rPr>
          <w:rFonts w:ascii="Times New Roman" w:hAnsi="Times New Roman" w:cs="Times New Roman"/>
          <w:sz w:val="24"/>
          <w:szCs w:val="24"/>
        </w:rPr>
        <w:t xml:space="preserve"> with the 2</w:t>
      </w:r>
      <w:r w:rsidR="00F77877" w:rsidRPr="00F77877">
        <w:rPr>
          <w:rFonts w:ascii="Times New Roman" w:hAnsi="Times New Roman" w:cs="Times New Roman"/>
          <w:sz w:val="24"/>
          <w:szCs w:val="24"/>
          <w:vertAlign w:val="superscript"/>
        </w:rPr>
        <w:t>nd</w:t>
      </w:r>
      <w:r w:rsidR="00F77877">
        <w:rPr>
          <w:rFonts w:ascii="Times New Roman" w:hAnsi="Times New Roman" w:cs="Times New Roman"/>
          <w:sz w:val="24"/>
          <w:szCs w:val="24"/>
        </w:rPr>
        <w:t xml:space="preserve"> </w:t>
      </w:r>
      <w:r w:rsidR="00933FCB">
        <w:rPr>
          <w:rFonts w:ascii="Times New Roman" w:hAnsi="Times New Roman" w:cs="Times New Roman"/>
          <w:sz w:val="24"/>
          <w:szCs w:val="24"/>
        </w:rPr>
        <w:t>defendant.</w:t>
      </w:r>
      <w:r w:rsidR="00F77877">
        <w:rPr>
          <w:rFonts w:ascii="Times New Roman" w:hAnsi="Times New Roman" w:cs="Times New Roman"/>
          <w:sz w:val="24"/>
          <w:szCs w:val="24"/>
        </w:rPr>
        <w:t xml:space="preserve"> It averred that at some time the two companies </w:t>
      </w:r>
      <w:r w:rsidR="009E7F75">
        <w:rPr>
          <w:rFonts w:ascii="Times New Roman" w:hAnsi="Times New Roman" w:cs="Times New Roman"/>
          <w:sz w:val="24"/>
          <w:szCs w:val="24"/>
        </w:rPr>
        <w:t xml:space="preserve">shared one director. That relationship lapsed sometime </w:t>
      </w:r>
      <w:r w:rsidR="00933FCB">
        <w:rPr>
          <w:rFonts w:ascii="Times New Roman" w:hAnsi="Times New Roman" w:cs="Times New Roman"/>
          <w:sz w:val="24"/>
          <w:szCs w:val="24"/>
        </w:rPr>
        <w:t xml:space="preserve">back. </w:t>
      </w:r>
      <w:r w:rsidR="00295FAE">
        <w:rPr>
          <w:rFonts w:ascii="Times New Roman" w:hAnsi="Times New Roman" w:cs="Times New Roman"/>
          <w:sz w:val="24"/>
          <w:szCs w:val="24"/>
        </w:rPr>
        <w:t xml:space="preserve">It raised </w:t>
      </w:r>
      <w:r w:rsidR="00316494">
        <w:rPr>
          <w:rFonts w:ascii="Times New Roman" w:hAnsi="Times New Roman" w:cs="Times New Roman"/>
          <w:sz w:val="24"/>
          <w:szCs w:val="24"/>
        </w:rPr>
        <w:t>prescription. It</w:t>
      </w:r>
      <w:r w:rsidR="003F339F" w:rsidRPr="008A3B82">
        <w:rPr>
          <w:rFonts w:ascii="Times New Roman" w:hAnsi="Times New Roman" w:cs="Times New Roman"/>
          <w:sz w:val="24"/>
          <w:szCs w:val="24"/>
        </w:rPr>
        <w:t xml:space="preserve"> denied</w:t>
      </w:r>
      <w:r w:rsidR="007D37FD" w:rsidRPr="008A3B82">
        <w:rPr>
          <w:rFonts w:ascii="Times New Roman" w:hAnsi="Times New Roman" w:cs="Times New Roman"/>
          <w:sz w:val="24"/>
          <w:szCs w:val="24"/>
        </w:rPr>
        <w:t xml:space="preserve"> </w:t>
      </w:r>
      <w:r w:rsidR="003F339F" w:rsidRPr="008A3B82">
        <w:rPr>
          <w:rFonts w:ascii="Times New Roman" w:hAnsi="Times New Roman" w:cs="Times New Roman"/>
          <w:sz w:val="24"/>
          <w:szCs w:val="24"/>
        </w:rPr>
        <w:t>conniving</w:t>
      </w:r>
      <w:r w:rsidR="007D37FD" w:rsidRPr="008A3B82">
        <w:rPr>
          <w:rFonts w:ascii="Times New Roman" w:hAnsi="Times New Roman" w:cs="Times New Roman"/>
          <w:sz w:val="24"/>
          <w:szCs w:val="24"/>
        </w:rPr>
        <w:t xml:space="preserve"> </w:t>
      </w:r>
      <w:r w:rsidR="003F339F" w:rsidRPr="008A3B82">
        <w:rPr>
          <w:rFonts w:ascii="Times New Roman" w:hAnsi="Times New Roman" w:cs="Times New Roman"/>
          <w:sz w:val="24"/>
          <w:szCs w:val="24"/>
        </w:rPr>
        <w:t>with 2</w:t>
      </w:r>
      <w:r w:rsidR="003F339F" w:rsidRPr="008A3B82">
        <w:rPr>
          <w:rFonts w:ascii="Times New Roman" w:hAnsi="Times New Roman" w:cs="Times New Roman"/>
          <w:sz w:val="24"/>
          <w:szCs w:val="24"/>
          <w:vertAlign w:val="superscript"/>
        </w:rPr>
        <w:t>nd</w:t>
      </w:r>
      <w:r w:rsidR="007D37FD" w:rsidRPr="008A3B82">
        <w:rPr>
          <w:rFonts w:ascii="Times New Roman" w:hAnsi="Times New Roman" w:cs="Times New Roman"/>
          <w:sz w:val="24"/>
          <w:szCs w:val="24"/>
        </w:rPr>
        <w:t xml:space="preserve"> </w:t>
      </w:r>
      <w:r w:rsidR="003F339F" w:rsidRPr="008A3B82">
        <w:rPr>
          <w:rFonts w:ascii="Times New Roman" w:hAnsi="Times New Roman" w:cs="Times New Roman"/>
          <w:sz w:val="24"/>
          <w:szCs w:val="24"/>
        </w:rPr>
        <w:t>defendant to illegally divert electricity f</w:t>
      </w:r>
      <w:r w:rsidR="006A1287" w:rsidRPr="008A3B82">
        <w:rPr>
          <w:rFonts w:ascii="Times New Roman" w:hAnsi="Times New Roman" w:cs="Times New Roman"/>
          <w:sz w:val="24"/>
          <w:szCs w:val="24"/>
        </w:rPr>
        <w:t>rom</w:t>
      </w:r>
      <w:r w:rsidR="003F339F" w:rsidRPr="008A3B82">
        <w:rPr>
          <w:rFonts w:ascii="Times New Roman" w:hAnsi="Times New Roman" w:cs="Times New Roman"/>
          <w:sz w:val="24"/>
          <w:szCs w:val="24"/>
        </w:rPr>
        <w:t xml:space="preserve"> the 1</w:t>
      </w:r>
      <w:r w:rsidR="003F339F" w:rsidRPr="008A3B82">
        <w:rPr>
          <w:rFonts w:ascii="Times New Roman" w:hAnsi="Times New Roman" w:cs="Times New Roman"/>
          <w:sz w:val="24"/>
          <w:szCs w:val="24"/>
          <w:vertAlign w:val="superscript"/>
        </w:rPr>
        <w:t>st</w:t>
      </w:r>
      <w:r w:rsidR="007D37FD" w:rsidRPr="008A3B82">
        <w:rPr>
          <w:rFonts w:ascii="Times New Roman" w:hAnsi="Times New Roman" w:cs="Times New Roman"/>
          <w:sz w:val="24"/>
          <w:szCs w:val="24"/>
        </w:rPr>
        <w:t xml:space="preserve"> </w:t>
      </w:r>
      <w:r w:rsidR="00C32A1B">
        <w:rPr>
          <w:rFonts w:ascii="Times New Roman" w:hAnsi="Times New Roman" w:cs="Times New Roman"/>
          <w:sz w:val="24"/>
          <w:szCs w:val="24"/>
        </w:rPr>
        <w:t>defendant</w:t>
      </w:r>
      <w:r w:rsidR="003F339F" w:rsidRPr="008A3B82">
        <w:rPr>
          <w:rFonts w:ascii="Times New Roman" w:hAnsi="Times New Roman" w:cs="Times New Roman"/>
          <w:sz w:val="24"/>
          <w:szCs w:val="24"/>
        </w:rPr>
        <w:t xml:space="preserve">. </w:t>
      </w:r>
      <w:r w:rsidR="000C4C26">
        <w:rPr>
          <w:rFonts w:ascii="Times New Roman" w:hAnsi="Times New Roman" w:cs="Times New Roman"/>
          <w:sz w:val="24"/>
          <w:szCs w:val="24"/>
        </w:rPr>
        <w:t xml:space="preserve">It denied set off, the enrichment lien and that the </w:t>
      </w:r>
      <w:r w:rsidR="00B01BF3">
        <w:rPr>
          <w:rFonts w:ascii="Times New Roman" w:hAnsi="Times New Roman" w:cs="Times New Roman"/>
          <w:sz w:val="24"/>
          <w:szCs w:val="24"/>
        </w:rPr>
        <w:t>equipment is</w:t>
      </w:r>
      <w:r w:rsidR="00BF575F">
        <w:rPr>
          <w:rFonts w:ascii="Times New Roman" w:hAnsi="Times New Roman" w:cs="Times New Roman"/>
          <w:sz w:val="24"/>
          <w:szCs w:val="24"/>
        </w:rPr>
        <w:t xml:space="preserve"> fixed to the ground / building.</w:t>
      </w:r>
    </w:p>
    <w:p w14:paraId="43B27764" w14:textId="77777777" w:rsidR="00C610A3" w:rsidRDefault="00C610A3" w:rsidP="00DE5460">
      <w:pPr>
        <w:jc w:val="both"/>
        <w:rPr>
          <w:rFonts w:ascii="Times New Roman" w:hAnsi="Times New Roman" w:cs="Times New Roman"/>
          <w:sz w:val="24"/>
          <w:szCs w:val="24"/>
          <w:u w:val="single"/>
        </w:rPr>
      </w:pPr>
    </w:p>
    <w:p w14:paraId="4810EEBE" w14:textId="77777777" w:rsidR="00C610A3" w:rsidRDefault="00C610A3" w:rsidP="00DE5460">
      <w:pPr>
        <w:jc w:val="both"/>
        <w:rPr>
          <w:rFonts w:ascii="Times New Roman" w:hAnsi="Times New Roman" w:cs="Times New Roman"/>
          <w:sz w:val="24"/>
          <w:szCs w:val="24"/>
          <w:u w:val="single"/>
        </w:rPr>
      </w:pPr>
    </w:p>
    <w:p w14:paraId="4416214C" w14:textId="309B1211" w:rsidR="003F339F" w:rsidRPr="00F55ED2" w:rsidRDefault="003F339F" w:rsidP="00DE5460">
      <w:pPr>
        <w:jc w:val="both"/>
        <w:rPr>
          <w:rFonts w:ascii="Times New Roman" w:hAnsi="Times New Roman" w:cs="Times New Roman"/>
          <w:sz w:val="24"/>
          <w:szCs w:val="24"/>
          <w:u w:val="single"/>
        </w:rPr>
      </w:pPr>
      <w:r w:rsidRPr="00F55ED2">
        <w:rPr>
          <w:rFonts w:ascii="Times New Roman" w:hAnsi="Times New Roman" w:cs="Times New Roman"/>
          <w:sz w:val="24"/>
          <w:szCs w:val="24"/>
          <w:u w:val="single"/>
        </w:rPr>
        <w:lastRenderedPageBreak/>
        <w:t>2</w:t>
      </w:r>
      <w:r w:rsidR="00822B1F" w:rsidRPr="00F55ED2">
        <w:rPr>
          <w:rFonts w:ascii="Times New Roman" w:hAnsi="Times New Roman" w:cs="Times New Roman"/>
          <w:sz w:val="24"/>
          <w:szCs w:val="24"/>
          <w:u w:val="single"/>
          <w:vertAlign w:val="superscript"/>
        </w:rPr>
        <w:t>nd</w:t>
      </w:r>
      <w:r w:rsidR="00822B1F" w:rsidRPr="00F55ED2">
        <w:rPr>
          <w:rFonts w:ascii="Times New Roman" w:hAnsi="Times New Roman" w:cs="Times New Roman"/>
          <w:sz w:val="24"/>
          <w:szCs w:val="24"/>
          <w:u w:val="single"/>
        </w:rPr>
        <w:t xml:space="preserve"> Defendant’s</w:t>
      </w:r>
      <w:r w:rsidRPr="00F55ED2">
        <w:rPr>
          <w:rFonts w:ascii="Times New Roman" w:hAnsi="Times New Roman" w:cs="Times New Roman"/>
          <w:sz w:val="24"/>
          <w:szCs w:val="24"/>
          <w:u w:val="single"/>
        </w:rPr>
        <w:t xml:space="preserve"> Plea</w:t>
      </w:r>
    </w:p>
    <w:p w14:paraId="74A6373E" w14:textId="59FC21E4" w:rsidR="003F339F" w:rsidRPr="00B83AB8" w:rsidRDefault="003D2634" w:rsidP="00DE5460">
      <w:pPr>
        <w:jc w:val="both"/>
        <w:rPr>
          <w:rFonts w:ascii="Times New Roman" w:hAnsi="Times New Roman" w:cs="Times New Roman"/>
          <w:sz w:val="24"/>
          <w:szCs w:val="24"/>
        </w:rPr>
      </w:pPr>
      <w:r>
        <w:rPr>
          <w:rFonts w:ascii="Times New Roman" w:hAnsi="Times New Roman" w:cs="Times New Roman"/>
          <w:sz w:val="24"/>
          <w:szCs w:val="24"/>
        </w:rPr>
        <w:t>[16]</w:t>
      </w:r>
      <w:r w:rsidR="003F339F" w:rsidRPr="00B83AB8">
        <w:rPr>
          <w:rFonts w:ascii="Times New Roman" w:hAnsi="Times New Roman" w:cs="Times New Roman"/>
          <w:sz w:val="24"/>
          <w:szCs w:val="24"/>
        </w:rPr>
        <w:t xml:space="preserve"> It</w:t>
      </w:r>
      <w:r w:rsidR="00F55ED2">
        <w:rPr>
          <w:rFonts w:ascii="Times New Roman" w:hAnsi="Times New Roman" w:cs="Times New Roman"/>
          <w:sz w:val="24"/>
          <w:szCs w:val="24"/>
        </w:rPr>
        <w:t xml:space="preserve"> also</w:t>
      </w:r>
      <w:r w:rsidR="003F339F" w:rsidRPr="00B83AB8">
        <w:rPr>
          <w:rFonts w:ascii="Times New Roman" w:hAnsi="Times New Roman" w:cs="Times New Roman"/>
          <w:sz w:val="24"/>
          <w:szCs w:val="24"/>
        </w:rPr>
        <w:t xml:space="preserve"> denied any liability</w:t>
      </w:r>
      <w:r w:rsidR="00871176">
        <w:rPr>
          <w:rFonts w:ascii="Times New Roman" w:hAnsi="Times New Roman" w:cs="Times New Roman"/>
          <w:sz w:val="24"/>
          <w:szCs w:val="24"/>
        </w:rPr>
        <w:t xml:space="preserve"> completely</w:t>
      </w:r>
      <w:r w:rsidR="003F339F" w:rsidRPr="00B83AB8">
        <w:rPr>
          <w:rFonts w:ascii="Times New Roman" w:hAnsi="Times New Roman" w:cs="Times New Roman"/>
          <w:sz w:val="24"/>
          <w:szCs w:val="24"/>
        </w:rPr>
        <w:t>. It also denied that its Mr Patel at some point admitted the</w:t>
      </w:r>
      <w:r w:rsidR="0067150A">
        <w:rPr>
          <w:rFonts w:ascii="Times New Roman" w:hAnsi="Times New Roman" w:cs="Times New Roman"/>
          <w:sz w:val="24"/>
          <w:szCs w:val="24"/>
        </w:rPr>
        <w:t xml:space="preserve"> </w:t>
      </w:r>
      <w:r w:rsidR="003F339F" w:rsidRPr="00B83AB8">
        <w:rPr>
          <w:rFonts w:ascii="Times New Roman" w:hAnsi="Times New Roman" w:cs="Times New Roman"/>
          <w:sz w:val="24"/>
          <w:szCs w:val="24"/>
        </w:rPr>
        <w:t>claim.</w:t>
      </w:r>
    </w:p>
    <w:p w14:paraId="61D6D893" w14:textId="581746DC" w:rsidR="003F339F" w:rsidRDefault="0012782E" w:rsidP="00DE5460">
      <w:pPr>
        <w:jc w:val="both"/>
        <w:rPr>
          <w:rFonts w:ascii="Times New Roman" w:hAnsi="Times New Roman" w:cs="Times New Roman"/>
          <w:sz w:val="24"/>
          <w:szCs w:val="24"/>
        </w:rPr>
      </w:pPr>
      <w:r>
        <w:rPr>
          <w:rFonts w:ascii="Times New Roman" w:hAnsi="Times New Roman" w:cs="Times New Roman"/>
          <w:sz w:val="24"/>
          <w:szCs w:val="24"/>
        </w:rPr>
        <w:t>[17] It appears when the application for joinder of the 2</w:t>
      </w:r>
      <w:r w:rsidRPr="0012782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A65064">
        <w:rPr>
          <w:rFonts w:ascii="Times New Roman" w:hAnsi="Times New Roman" w:cs="Times New Roman"/>
          <w:sz w:val="24"/>
          <w:szCs w:val="24"/>
        </w:rPr>
        <w:t xml:space="preserve"> was </w:t>
      </w:r>
      <w:r w:rsidR="00091775">
        <w:rPr>
          <w:rFonts w:ascii="Times New Roman" w:hAnsi="Times New Roman" w:cs="Times New Roman"/>
          <w:sz w:val="24"/>
          <w:szCs w:val="24"/>
        </w:rPr>
        <w:t>made,</w:t>
      </w:r>
      <w:r w:rsidR="00330703">
        <w:rPr>
          <w:rFonts w:ascii="Times New Roman" w:hAnsi="Times New Roman" w:cs="Times New Roman"/>
          <w:sz w:val="24"/>
          <w:szCs w:val="24"/>
        </w:rPr>
        <w:t xml:space="preserve"> the 2</w:t>
      </w:r>
      <w:r w:rsidR="00330703" w:rsidRPr="00330703">
        <w:rPr>
          <w:rFonts w:ascii="Times New Roman" w:hAnsi="Times New Roman" w:cs="Times New Roman"/>
          <w:sz w:val="24"/>
          <w:szCs w:val="24"/>
          <w:vertAlign w:val="superscript"/>
        </w:rPr>
        <w:t>nd</w:t>
      </w:r>
      <w:r w:rsidR="00330703">
        <w:rPr>
          <w:rFonts w:ascii="Times New Roman" w:hAnsi="Times New Roman" w:cs="Times New Roman"/>
          <w:sz w:val="24"/>
          <w:szCs w:val="24"/>
        </w:rPr>
        <w:t xml:space="preserve"> defendant </w:t>
      </w:r>
      <w:r>
        <w:rPr>
          <w:rFonts w:ascii="Times New Roman" w:hAnsi="Times New Roman" w:cs="Times New Roman"/>
          <w:sz w:val="24"/>
          <w:szCs w:val="24"/>
        </w:rPr>
        <w:t xml:space="preserve">was </w:t>
      </w:r>
      <w:r w:rsidR="0067150A">
        <w:rPr>
          <w:rFonts w:ascii="Times New Roman" w:hAnsi="Times New Roman" w:cs="Times New Roman"/>
          <w:sz w:val="24"/>
          <w:szCs w:val="24"/>
        </w:rPr>
        <w:t>under Provisional</w:t>
      </w:r>
      <w:r w:rsidR="003F339F" w:rsidRPr="00B83AB8">
        <w:rPr>
          <w:rFonts w:ascii="Times New Roman" w:hAnsi="Times New Roman" w:cs="Times New Roman"/>
          <w:sz w:val="24"/>
          <w:szCs w:val="24"/>
        </w:rPr>
        <w:t xml:space="preserve"> Liquidation. The liquidator must have been cited. However</w:t>
      </w:r>
      <w:r w:rsidR="00091775">
        <w:rPr>
          <w:rFonts w:ascii="Times New Roman" w:hAnsi="Times New Roman" w:cs="Times New Roman"/>
          <w:sz w:val="24"/>
          <w:szCs w:val="24"/>
        </w:rPr>
        <w:t>,</w:t>
      </w:r>
      <w:r w:rsidR="003F339F" w:rsidRPr="00B83AB8">
        <w:rPr>
          <w:rFonts w:ascii="Times New Roman" w:hAnsi="Times New Roman" w:cs="Times New Roman"/>
          <w:sz w:val="24"/>
          <w:szCs w:val="24"/>
        </w:rPr>
        <w:t xml:space="preserve"> the provisional order was not confirmed.</w:t>
      </w:r>
      <w:r w:rsidR="00091775">
        <w:rPr>
          <w:rFonts w:ascii="Times New Roman" w:hAnsi="Times New Roman" w:cs="Times New Roman"/>
          <w:sz w:val="24"/>
          <w:szCs w:val="24"/>
        </w:rPr>
        <w:t xml:space="preserve"> None of the parties raised issue </w:t>
      </w:r>
      <w:r w:rsidR="009026D5">
        <w:rPr>
          <w:rFonts w:ascii="Times New Roman" w:hAnsi="Times New Roman" w:cs="Times New Roman"/>
          <w:sz w:val="24"/>
          <w:szCs w:val="24"/>
        </w:rPr>
        <w:t>on the 2</w:t>
      </w:r>
      <w:r w:rsidR="009026D5" w:rsidRPr="009026D5">
        <w:rPr>
          <w:rFonts w:ascii="Times New Roman" w:hAnsi="Times New Roman" w:cs="Times New Roman"/>
          <w:sz w:val="24"/>
          <w:szCs w:val="24"/>
          <w:vertAlign w:val="superscript"/>
        </w:rPr>
        <w:t>nd</w:t>
      </w:r>
      <w:r w:rsidR="009026D5">
        <w:rPr>
          <w:rFonts w:ascii="Times New Roman" w:hAnsi="Times New Roman" w:cs="Times New Roman"/>
          <w:sz w:val="24"/>
          <w:szCs w:val="24"/>
        </w:rPr>
        <w:t xml:space="preserve"> defendant’s status.</w:t>
      </w:r>
    </w:p>
    <w:p w14:paraId="02E2EF98" w14:textId="71FE852B" w:rsidR="00212A8D" w:rsidRPr="0067150A" w:rsidRDefault="00161DB8" w:rsidP="00DE5460">
      <w:pPr>
        <w:jc w:val="both"/>
        <w:rPr>
          <w:rFonts w:ascii="Times New Roman" w:hAnsi="Times New Roman" w:cs="Times New Roman"/>
          <w:sz w:val="24"/>
          <w:szCs w:val="24"/>
          <w:u w:val="single"/>
        </w:rPr>
      </w:pPr>
      <w:r w:rsidRPr="0067150A">
        <w:rPr>
          <w:rFonts w:ascii="Times New Roman" w:hAnsi="Times New Roman" w:cs="Times New Roman"/>
          <w:sz w:val="24"/>
          <w:szCs w:val="24"/>
          <w:u w:val="single"/>
        </w:rPr>
        <w:t xml:space="preserve">The </w:t>
      </w:r>
      <w:r w:rsidR="00272651" w:rsidRPr="0067150A">
        <w:rPr>
          <w:rFonts w:ascii="Times New Roman" w:hAnsi="Times New Roman" w:cs="Times New Roman"/>
          <w:sz w:val="24"/>
          <w:szCs w:val="24"/>
          <w:u w:val="single"/>
        </w:rPr>
        <w:t>t</w:t>
      </w:r>
      <w:r w:rsidR="00212A8D" w:rsidRPr="0067150A">
        <w:rPr>
          <w:rFonts w:ascii="Times New Roman" w:hAnsi="Times New Roman" w:cs="Times New Roman"/>
          <w:sz w:val="24"/>
          <w:szCs w:val="24"/>
          <w:u w:val="single"/>
        </w:rPr>
        <w:t>riable issues</w:t>
      </w:r>
    </w:p>
    <w:p w14:paraId="5E21EF81" w14:textId="746D820B" w:rsidR="003F339F" w:rsidRPr="00B83AB8" w:rsidRDefault="00272651" w:rsidP="00DE5460">
      <w:pPr>
        <w:jc w:val="both"/>
        <w:rPr>
          <w:rFonts w:ascii="Times New Roman" w:hAnsi="Times New Roman" w:cs="Times New Roman"/>
          <w:sz w:val="24"/>
          <w:szCs w:val="24"/>
        </w:rPr>
      </w:pPr>
      <w:r>
        <w:rPr>
          <w:rFonts w:ascii="Times New Roman" w:hAnsi="Times New Roman" w:cs="Times New Roman"/>
          <w:sz w:val="24"/>
          <w:szCs w:val="24"/>
        </w:rPr>
        <w:t>[18]</w:t>
      </w:r>
      <w:r w:rsidR="003F339F" w:rsidRPr="00B83AB8">
        <w:rPr>
          <w:rFonts w:ascii="Times New Roman" w:hAnsi="Times New Roman" w:cs="Times New Roman"/>
          <w:sz w:val="24"/>
          <w:szCs w:val="24"/>
        </w:rPr>
        <w:t xml:space="preserve"> </w:t>
      </w:r>
      <w:r w:rsidR="00BE14F4">
        <w:rPr>
          <w:rFonts w:ascii="Times New Roman" w:hAnsi="Times New Roman" w:cs="Times New Roman"/>
          <w:sz w:val="24"/>
          <w:szCs w:val="24"/>
        </w:rPr>
        <w:t xml:space="preserve">As a result of how the dispute unfolded on the papers including various concessions and reformations the issues were streamlined. </w:t>
      </w:r>
      <w:r w:rsidR="003F339F" w:rsidRPr="00B83AB8">
        <w:rPr>
          <w:rFonts w:ascii="Times New Roman" w:hAnsi="Times New Roman" w:cs="Times New Roman"/>
          <w:sz w:val="24"/>
          <w:szCs w:val="24"/>
        </w:rPr>
        <w:t xml:space="preserve">On 31 May 2019 the parties filed a joint pre-trial conference minute </w:t>
      </w:r>
      <w:r w:rsidR="00212A8D">
        <w:rPr>
          <w:rFonts w:ascii="Times New Roman" w:hAnsi="Times New Roman" w:cs="Times New Roman"/>
          <w:sz w:val="24"/>
          <w:szCs w:val="24"/>
        </w:rPr>
        <w:t>identifying</w:t>
      </w:r>
      <w:r w:rsidR="00F62C16">
        <w:rPr>
          <w:rFonts w:ascii="Times New Roman" w:hAnsi="Times New Roman" w:cs="Times New Roman"/>
          <w:sz w:val="24"/>
          <w:szCs w:val="24"/>
        </w:rPr>
        <w:t xml:space="preserve"> </w:t>
      </w:r>
      <w:r w:rsidR="003F339F" w:rsidRPr="00B83AB8">
        <w:rPr>
          <w:rFonts w:ascii="Times New Roman" w:hAnsi="Times New Roman" w:cs="Times New Roman"/>
          <w:sz w:val="24"/>
          <w:szCs w:val="24"/>
        </w:rPr>
        <w:t>the issues for determination at trial as follows;</w:t>
      </w:r>
    </w:p>
    <w:p w14:paraId="086D1265" w14:textId="2501BEB0" w:rsidR="003F339F" w:rsidRPr="00B83AB8" w:rsidRDefault="003F339F" w:rsidP="00DE5460">
      <w:pPr>
        <w:jc w:val="both"/>
        <w:rPr>
          <w:rFonts w:ascii="Times New Roman" w:hAnsi="Times New Roman" w:cs="Times New Roman"/>
          <w:sz w:val="24"/>
          <w:szCs w:val="24"/>
        </w:rPr>
      </w:pPr>
      <w:r w:rsidRPr="00B83AB8">
        <w:rPr>
          <w:rFonts w:ascii="Times New Roman" w:hAnsi="Times New Roman" w:cs="Times New Roman"/>
          <w:sz w:val="24"/>
          <w:szCs w:val="24"/>
        </w:rPr>
        <w:t>i) Whether</w:t>
      </w:r>
      <w:r w:rsidR="00E82850">
        <w:rPr>
          <w:rFonts w:ascii="Times New Roman" w:hAnsi="Times New Roman" w:cs="Times New Roman"/>
          <w:sz w:val="24"/>
          <w:szCs w:val="24"/>
        </w:rPr>
        <w:t xml:space="preserve"> </w:t>
      </w:r>
      <w:r w:rsidR="003026E4">
        <w:rPr>
          <w:rFonts w:ascii="Times New Roman" w:hAnsi="Times New Roman" w:cs="Times New Roman"/>
          <w:sz w:val="24"/>
          <w:szCs w:val="24"/>
        </w:rPr>
        <w:t xml:space="preserve">the </w:t>
      </w:r>
      <w:r w:rsidR="003026E4" w:rsidRPr="00B83AB8">
        <w:rPr>
          <w:rFonts w:ascii="Times New Roman" w:hAnsi="Times New Roman" w:cs="Times New Roman"/>
          <w:sz w:val="24"/>
          <w:szCs w:val="24"/>
        </w:rPr>
        <w:t>defendant</w:t>
      </w:r>
      <w:r w:rsidRPr="00B83AB8">
        <w:rPr>
          <w:rFonts w:ascii="Times New Roman" w:hAnsi="Times New Roman" w:cs="Times New Roman"/>
          <w:sz w:val="24"/>
          <w:szCs w:val="24"/>
        </w:rPr>
        <w:t xml:space="preserve"> is indebted to the Plaintiff in the sum of US</w:t>
      </w:r>
      <w:r w:rsidR="00BE14F4">
        <w:rPr>
          <w:rFonts w:ascii="Times New Roman" w:hAnsi="Times New Roman" w:cs="Times New Roman"/>
          <w:sz w:val="24"/>
          <w:szCs w:val="24"/>
        </w:rPr>
        <w:t>$</w:t>
      </w:r>
      <w:r w:rsidRPr="00B83AB8">
        <w:rPr>
          <w:rFonts w:ascii="Times New Roman" w:hAnsi="Times New Roman" w:cs="Times New Roman"/>
          <w:sz w:val="24"/>
          <w:szCs w:val="24"/>
        </w:rPr>
        <w:t>255 860.28</w:t>
      </w:r>
      <w:r w:rsidR="00F62C16">
        <w:rPr>
          <w:rFonts w:ascii="Times New Roman" w:hAnsi="Times New Roman" w:cs="Times New Roman"/>
          <w:sz w:val="24"/>
          <w:szCs w:val="24"/>
        </w:rPr>
        <w:t xml:space="preserve"> </w:t>
      </w:r>
      <w:r w:rsidRPr="00B83AB8">
        <w:rPr>
          <w:rFonts w:ascii="Times New Roman" w:hAnsi="Times New Roman" w:cs="Times New Roman"/>
          <w:sz w:val="24"/>
          <w:szCs w:val="24"/>
        </w:rPr>
        <w:t>from March 2015 to May 2017 for rentals and utilities.</w:t>
      </w:r>
    </w:p>
    <w:p w14:paraId="2A39E844" w14:textId="63C76ECD" w:rsidR="003F339F" w:rsidRPr="00B83AB8" w:rsidRDefault="003F339F" w:rsidP="00DE5460">
      <w:pPr>
        <w:jc w:val="both"/>
        <w:rPr>
          <w:rFonts w:ascii="Times New Roman" w:hAnsi="Times New Roman" w:cs="Times New Roman"/>
          <w:sz w:val="24"/>
          <w:szCs w:val="24"/>
        </w:rPr>
      </w:pPr>
      <w:r w:rsidRPr="00B83AB8">
        <w:rPr>
          <w:rFonts w:ascii="Times New Roman" w:hAnsi="Times New Roman" w:cs="Times New Roman"/>
          <w:sz w:val="24"/>
          <w:szCs w:val="24"/>
        </w:rPr>
        <w:t>ii) Whether the defendant is liable for holding over damages in the sum of</w:t>
      </w:r>
      <w:r w:rsidR="00F62C16">
        <w:rPr>
          <w:rFonts w:ascii="Times New Roman" w:hAnsi="Times New Roman" w:cs="Times New Roman"/>
          <w:sz w:val="24"/>
          <w:szCs w:val="24"/>
        </w:rPr>
        <w:t xml:space="preserve"> </w:t>
      </w:r>
      <w:r w:rsidRPr="00B83AB8">
        <w:rPr>
          <w:rFonts w:ascii="Times New Roman" w:hAnsi="Times New Roman" w:cs="Times New Roman"/>
          <w:sz w:val="24"/>
          <w:szCs w:val="24"/>
        </w:rPr>
        <w:t>US$9 200.00 per month from June 2017 to date of eviction.</w:t>
      </w:r>
    </w:p>
    <w:p w14:paraId="5B122ED1" w14:textId="1797F469" w:rsidR="003F339F" w:rsidRPr="00B83AB8" w:rsidRDefault="003F339F" w:rsidP="00DE5460">
      <w:pPr>
        <w:jc w:val="both"/>
        <w:rPr>
          <w:rFonts w:ascii="Times New Roman" w:hAnsi="Times New Roman" w:cs="Times New Roman"/>
          <w:sz w:val="24"/>
          <w:szCs w:val="24"/>
        </w:rPr>
      </w:pPr>
      <w:r w:rsidRPr="00B83AB8">
        <w:rPr>
          <w:rFonts w:ascii="Times New Roman" w:hAnsi="Times New Roman" w:cs="Times New Roman"/>
          <w:sz w:val="24"/>
          <w:szCs w:val="24"/>
        </w:rPr>
        <w:t>iii) Whether an order of eviction should be granted against the defendant and</w:t>
      </w:r>
      <w:r w:rsidR="00F62C16">
        <w:rPr>
          <w:rFonts w:ascii="Times New Roman" w:hAnsi="Times New Roman" w:cs="Times New Roman"/>
          <w:sz w:val="24"/>
          <w:szCs w:val="24"/>
        </w:rPr>
        <w:t xml:space="preserve"> </w:t>
      </w:r>
      <w:r w:rsidRPr="00B83AB8">
        <w:rPr>
          <w:rFonts w:ascii="Times New Roman" w:hAnsi="Times New Roman" w:cs="Times New Roman"/>
          <w:sz w:val="24"/>
          <w:szCs w:val="24"/>
        </w:rPr>
        <w:t>all those claiming title through it.</w:t>
      </w:r>
    </w:p>
    <w:p w14:paraId="4A663042" w14:textId="7E60F247" w:rsidR="003F339F" w:rsidRDefault="003F339F" w:rsidP="00DE5460">
      <w:pPr>
        <w:jc w:val="both"/>
        <w:rPr>
          <w:rFonts w:ascii="Times New Roman" w:hAnsi="Times New Roman" w:cs="Times New Roman"/>
          <w:sz w:val="24"/>
          <w:szCs w:val="24"/>
        </w:rPr>
      </w:pPr>
      <w:r w:rsidRPr="00B83AB8">
        <w:rPr>
          <w:rFonts w:ascii="Times New Roman" w:hAnsi="Times New Roman" w:cs="Times New Roman"/>
          <w:sz w:val="24"/>
          <w:szCs w:val="24"/>
        </w:rPr>
        <w:t>iv) Whether the plaintiff is indebted to the defendant for illegal electricity</w:t>
      </w:r>
      <w:r w:rsidR="00F62C16">
        <w:rPr>
          <w:rFonts w:ascii="Times New Roman" w:hAnsi="Times New Roman" w:cs="Times New Roman"/>
          <w:sz w:val="24"/>
          <w:szCs w:val="24"/>
        </w:rPr>
        <w:t xml:space="preserve"> </w:t>
      </w:r>
      <w:r w:rsidRPr="00B83AB8">
        <w:rPr>
          <w:rFonts w:ascii="Times New Roman" w:hAnsi="Times New Roman" w:cs="Times New Roman"/>
          <w:sz w:val="24"/>
          <w:szCs w:val="24"/>
        </w:rPr>
        <w:t xml:space="preserve">connection in the sum of US$453 </w:t>
      </w:r>
      <w:r w:rsidR="00BE14F4" w:rsidRPr="00B83AB8">
        <w:rPr>
          <w:rFonts w:ascii="Times New Roman" w:hAnsi="Times New Roman" w:cs="Times New Roman"/>
          <w:sz w:val="24"/>
          <w:szCs w:val="24"/>
        </w:rPr>
        <w:t>217.33.</w:t>
      </w:r>
    </w:p>
    <w:p w14:paraId="3A9F4629" w14:textId="41FE3946" w:rsidR="00272651" w:rsidRDefault="00920AF7" w:rsidP="00DE5460">
      <w:pPr>
        <w:jc w:val="both"/>
        <w:rPr>
          <w:rFonts w:ascii="Times New Roman" w:hAnsi="Times New Roman" w:cs="Times New Roman"/>
          <w:sz w:val="24"/>
          <w:szCs w:val="24"/>
        </w:rPr>
      </w:pPr>
      <w:r>
        <w:rPr>
          <w:rFonts w:ascii="Times New Roman" w:hAnsi="Times New Roman" w:cs="Times New Roman"/>
          <w:sz w:val="24"/>
          <w:szCs w:val="24"/>
        </w:rPr>
        <w:t>[19</w:t>
      </w:r>
      <w:r w:rsidR="00BE14F4">
        <w:rPr>
          <w:rFonts w:ascii="Times New Roman" w:hAnsi="Times New Roman" w:cs="Times New Roman"/>
          <w:sz w:val="24"/>
          <w:szCs w:val="24"/>
        </w:rPr>
        <w:t>] An</w:t>
      </w:r>
      <w:r>
        <w:rPr>
          <w:rFonts w:ascii="Times New Roman" w:hAnsi="Times New Roman" w:cs="Times New Roman"/>
          <w:sz w:val="24"/>
          <w:szCs w:val="24"/>
        </w:rPr>
        <w:t xml:space="preserve"> order by consent was granted </w:t>
      </w:r>
      <w:r w:rsidR="003026E4">
        <w:rPr>
          <w:rFonts w:ascii="Times New Roman" w:hAnsi="Times New Roman" w:cs="Times New Roman"/>
          <w:sz w:val="24"/>
          <w:szCs w:val="24"/>
        </w:rPr>
        <w:t>by</w:t>
      </w:r>
      <w:r w:rsidR="008A40B0">
        <w:rPr>
          <w:rFonts w:ascii="Times New Roman" w:hAnsi="Times New Roman" w:cs="Times New Roman"/>
          <w:sz w:val="24"/>
          <w:szCs w:val="24"/>
        </w:rPr>
        <w:t xml:space="preserve"> </w:t>
      </w:r>
      <w:r w:rsidR="008A40B0" w:rsidRPr="00353BC5">
        <w:rPr>
          <w:rFonts w:ascii="Times New Roman" w:hAnsi="Times New Roman" w:cs="Times New Roman"/>
          <w:sz w:val="24"/>
          <w:szCs w:val="24"/>
        </w:rPr>
        <w:t>MUSAKWA J</w:t>
      </w:r>
      <w:r w:rsidR="008A40B0">
        <w:rPr>
          <w:rFonts w:ascii="Times New Roman" w:hAnsi="Times New Roman" w:cs="Times New Roman"/>
          <w:sz w:val="24"/>
          <w:szCs w:val="24"/>
        </w:rPr>
        <w:t xml:space="preserve"> </w:t>
      </w:r>
      <w:r w:rsidR="00352DF8">
        <w:rPr>
          <w:rFonts w:ascii="Times New Roman" w:hAnsi="Times New Roman" w:cs="Times New Roman"/>
          <w:sz w:val="24"/>
          <w:szCs w:val="24"/>
        </w:rPr>
        <w:t>(as</w:t>
      </w:r>
      <w:r w:rsidR="00353BC5">
        <w:rPr>
          <w:rFonts w:ascii="Times New Roman" w:hAnsi="Times New Roman" w:cs="Times New Roman"/>
          <w:sz w:val="24"/>
          <w:szCs w:val="24"/>
        </w:rPr>
        <w:t xml:space="preserve"> he </w:t>
      </w:r>
      <w:r w:rsidR="006A07BC">
        <w:rPr>
          <w:rFonts w:ascii="Times New Roman" w:hAnsi="Times New Roman" w:cs="Times New Roman"/>
          <w:sz w:val="24"/>
          <w:szCs w:val="24"/>
        </w:rPr>
        <w:t xml:space="preserve">then was </w:t>
      </w:r>
      <w:r w:rsidR="00352DF8">
        <w:rPr>
          <w:rFonts w:ascii="Times New Roman" w:hAnsi="Times New Roman" w:cs="Times New Roman"/>
          <w:sz w:val="24"/>
          <w:szCs w:val="24"/>
        </w:rPr>
        <w:t>) which</w:t>
      </w:r>
      <w:r w:rsidR="008A40B0">
        <w:rPr>
          <w:rFonts w:ascii="Times New Roman" w:hAnsi="Times New Roman" w:cs="Times New Roman"/>
          <w:sz w:val="24"/>
          <w:szCs w:val="24"/>
        </w:rPr>
        <w:t xml:space="preserve"> settled the claim for arrear rentals and </w:t>
      </w:r>
      <w:r w:rsidR="00352DF8">
        <w:rPr>
          <w:rFonts w:ascii="Times New Roman" w:hAnsi="Times New Roman" w:cs="Times New Roman"/>
          <w:sz w:val="24"/>
          <w:szCs w:val="24"/>
        </w:rPr>
        <w:t>utilities. That took care of the first issue referred to trial.</w:t>
      </w:r>
    </w:p>
    <w:p w14:paraId="3EF3BB3A" w14:textId="122E07AB" w:rsidR="00352DF8" w:rsidRDefault="00352DF8" w:rsidP="00DE5460">
      <w:pPr>
        <w:jc w:val="both"/>
        <w:rPr>
          <w:rFonts w:ascii="Times New Roman" w:hAnsi="Times New Roman" w:cs="Times New Roman"/>
          <w:sz w:val="24"/>
          <w:szCs w:val="24"/>
        </w:rPr>
      </w:pPr>
      <w:r>
        <w:rPr>
          <w:rFonts w:ascii="Times New Roman" w:hAnsi="Times New Roman" w:cs="Times New Roman"/>
          <w:sz w:val="24"/>
          <w:szCs w:val="24"/>
        </w:rPr>
        <w:t>[2</w:t>
      </w:r>
      <w:r w:rsidR="00B56C1B">
        <w:rPr>
          <w:rFonts w:ascii="Times New Roman" w:hAnsi="Times New Roman" w:cs="Times New Roman"/>
          <w:sz w:val="24"/>
          <w:szCs w:val="24"/>
        </w:rPr>
        <w:t>0</w:t>
      </w:r>
      <w:r>
        <w:rPr>
          <w:rFonts w:ascii="Times New Roman" w:hAnsi="Times New Roman" w:cs="Times New Roman"/>
          <w:sz w:val="24"/>
          <w:szCs w:val="24"/>
        </w:rPr>
        <w:t xml:space="preserve">] Whether by design or not, it appears the claim by the </w:t>
      </w:r>
      <w:r w:rsidR="00BF05B0">
        <w:rPr>
          <w:rFonts w:ascii="Times New Roman" w:hAnsi="Times New Roman" w:cs="Times New Roman"/>
          <w:sz w:val="24"/>
          <w:szCs w:val="24"/>
        </w:rPr>
        <w:t>1</w:t>
      </w:r>
      <w:r w:rsidR="00BF05B0" w:rsidRPr="00BF05B0">
        <w:rPr>
          <w:rFonts w:ascii="Times New Roman" w:hAnsi="Times New Roman" w:cs="Times New Roman"/>
          <w:sz w:val="24"/>
          <w:szCs w:val="24"/>
          <w:vertAlign w:val="superscript"/>
        </w:rPr>
        <w:t>st</w:t>
      </w:r>
      <w:r w:rsidR="00BF05B0">
        <w:rPr>
          <w:rFonts w:ascii="Times New Roman" w:hAnsi="Times New Roman" w:cs="Times New Roman"/>
          <w:sz w:val="24"/>
          <w:szCs w:val="24"/>
        </w:rPr>
        <w:t xml:space="preserve"> defendant as against the 2</w:t>
      </w:r>
      <w:r w:rsidR="00BF05B0" w:rsidRPr="00BF05B0">
        <w:rPr>
          <w:rFonts w:ascii="Times New Roman" w:hAnsi="Times New Roman" w:cs="Times New Roman"/>
          <w:sz w:val="24"/>
          <w:szCs w:val="24"/>
          <w:vertAlign w:val="superscript"/>
        </w:rPr>
        <w:t>nd</w:t>
      </w:r>
      <w:r w:rsidR="00BF05B0">
        <w:rPr>
          <w:rFonts w:ascii="Times New Roman" w:hAnsi="Times New Roman" w:cs="Times New Roman"/>
          <w:sz w:val="24"/>
          <w:szCs w:val="24"/>
        </w:rPr>
        <w:t xml:space="preserve"> defendant simply fell through there was no issue for determination referred to trial.</w:t>
      </w:r>
    </w:p>
    <w:p w14:paraId="4C59198A" w14:textId="2C3F35B1" w:rsidR="0015361E" w:rsidRPr="00B56C1B" w:rsidRDefault="004F3269" w:rsidP="00DE5460">
      <w:pPr>
        <w:jc w:val="both"/>
        <w:rPr>
          <w:rFonts w:ascii="Times New Roman" w:hAnsi="Times New Roman" w:cs="Times New Roman"/>
          <w:sz w:val="24"/>
          <w:szCs w:val="24"/>
          <w:u w:val="single"/>
        </w:rPr>
      </w:pPr>
      <w:r w:rsidRPr="00B56C1B">
        <w:rPr>
          <w:rFonts w:ascii="Times New Roman" w:hAnsi="Times New Roman" w:cs="Times New Roman"/>
          <w:sz w:val="24"/>
          <w:szCs w:val="24"/>
          <w:u w:val="single"/>
        </w:rPr>
        <w:t>Interlocutory applications</w:t>
      </w:r>
    </w:p>
    <w:p w14:paraId="7E11012D" w14:textId="7C5D69A6" w:rsidR="003F339F" w:rsidRPr="00B83AB8" w:rsidRDefault="00B70FFA" w:rsidP="00DE5460">
      <w:pPr>
        <w:jc w:val="both"/>
        <w:rPr>
          <w:rFonts w:ascii="Times New Roman" w:hAnsi="Times New Roman" w:cs="Times New Roman"/>
          <w:sz w:val="24"/>
          <w:szCs w:val="24"/>
        </w:rPr>
      </w:pPr>
      <w:r>
        <w:rPr>
          <w:rFonts w:ascii="Times New Roman" w:hAnsi="Times New Roman" w:cs="Times New Roman"/>
          <w:sz w:val="24"/>
          <w:szCs w:val="24"/>
        </w:rPr>
        <w:t>[2</w:t>
      </w:r>
      <w:r w:rsidR="00B56C1B">
        <w:rPr>
          <w:rFonts w:ascii="Times New Roman" w:hAnsi="Times New Roman" w:cs="Times New Roman"/>
          <w:sz w:val="24"/>
          <w:szCs w:val="24"/>
        </w:rPr>
        <w:t>1</w:t>
      </w:r>
      <w:r w:rsidR="00C72A79">
        <w:rPr>
          <w:rFonts w:ascii="Times New Roman" w:hAnsi="Times New Roman" w:cs="Times New Roman"/>
          <w:sz w:val="24"/>
          <w:szCs w:val="24"/>
        </w:rPr>
        <w:t xml:space="preserve">] When the matter was ready for hearing </w:t>
      </w:r>
      <w:r w:rsidR="00C72A79" w:rsidRPr="00C72A79">
        <w:rPr>
          <w:rFonts w:ascii="Times New Roman" w:hAnsi="Times New Roman" w:cs="Times New Roman"/>
          <w:i/>
          <w:iCs/>
          <w:sz w:val="24"/>
          <w:szCs w:val="24"/>
        </w:rPr>
        <w:t>Mr</w:t>
      </w:r>
      <w:r w:rsidR="003F339F" w:rsidRPr="00C72A79">
        <w:rPr>
          <w:rFonts w:ascii="Times New Roman" w:hAnsi="Times New Roman" w:cs="Times New Roman"/>
          <w:i/>
          <w:iCs/>
          <w:sz w:val="24"/>
          <w:szCs w:val="24"/>
        </w:rPr>
        <w:t xml:space="preserve"> Nyahuma</w:t>
      </w:r>
      <w:r w:rsidR="0015361E">
        <w:rPr>
          <w:rFonts w:ascii="Times New Roman" w:hAnsi="Times New Roman" w:cs="Times New Roman"/>
          <w:i/>
          <w:iCs/>
          <w:sz w:val="24"/>
          <w:szCs w:val="24"/>
        </w:rPr>
        <w:t>,</w:t>
      </w:r>
      <w:r w:rsidR="003F339F" w:rsidRPr="00B83AB8">
        <w:rPr>
          <w:rFonts w:ascii="Times New Roman" w:hAnsi="Times New Roman" w:cs="Times New Roman"/>
          <w:sz w:val="24"/>
          <w:szCs w:val="24"/>
        </w:rPr>
        <w:t xml:space="preserve"> the 1</w:t>
      </w:r>
      <w:r w:rsidR="003F339F" w:rsidRPr="00F62C16">
        <w:rPr>
          <w:rFonts w:ascii="Times New Roman" w:hAnsi="Times New Roman" w:cs="Times New Roman"/>
          <w:sz w:val="24"/>
          <w:szCs w:val="24"/>
          <w:vertAlign w:val="superscript"/>
        </w:rPr>
        <w:t>st</w:t>
      </w:r>
      <w:r w:rsidR="00F62C16">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defendant’s erstwhile legal</w:t>
      </w:r>
      <w:r w:rsidR="00C72A79">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practitioner applied for </w:t>
      </w:r>
      <w:r w:rsidR="0015361E">
        <w:rPr>
          <w:rFonts w:ascii="Times New Roman" w:hAnsi="Times New Roman" w:cs="Times New Roman"/>
          <w:sz w:val="24"/>
          <w:szCs w:val="24"/>
        </w:rPr>
        <w:t xml:space="preserve">removal of </w:t>
      </w:r>
      <w:r w:rsidR="003F339F" w:rsidRPr="00B83AB8">
        <w:rPr>
          <w:rFonts w:ascii="Times New Roman" w:hAnsi="Times New Roman" w:cs="Times New Roman"/>
          <w:sz w:val="24"/>
          <w:szCs w:val="24"/>
        </w:rPr>
        <w:t>the mat</w:t>
      </w:r>
      <w:r w:rsidR="007641D4">
        <w:rPr>
          <w:rFonts w:ascii="Times New Roman" w:hAnsi="Times New Roman" w:cs="Times New Roman"/>
          <w:sz w:val="24"/>
          <w:szCs w:val="24"/>
        </w:rPr>
        <w:t>t</w:t>
      </w:r>
      <w:r w:rsidR="003F339F" w:rsidRPr="00B83AB8">
        <w:rPr>
          <w:rFonts w:ascii="Times New Roman" w:hAnsi="Times New Roman" w:cs="Times New Roman"/>
          <w:sz w:val="24"/>
          <w:szCs w:val="24"/>
        </w:rPr>
        <w:t xml:space="preserve">er from the </w:t>
      </w:r>
      <w:r w:rsidR="00F51F76" w:rsidRPr="00B83AB8">
        <w:rPr>
          <w:rFonts w:ascii="Times New Roman" w:hAnsi="Times New Roman" w:cs="Times New Roman"/>
          <w:sz w:val="24"/>
          <w:szCs w:val="24"/>
        </w:rPr>
        <w:t>roll.</w:t>
      </w:r>
      <w:r w:rsidR="00B128ED">
        <w:rPr>
          <w:rFonts w:ascii="Times New Roman" w:hAnsi="Times New Roman" w:cs="Times New Roman"/>
          <w:sz w:val="24"/>
          <w:szCs w:val="24"/>
        </w:rPr>
        <w:t xml:space="preserve"> He averred</w:t>
      </w:r>
      <w:r w:rsidR="00B56C1B">
        <w:rPr>
          <w:rFonts w:ascii="Times New Roman" w:hAnsi="Times New Roman" w:cs="Times New Roman"/>
          <w:sz w:val="24"/>
          <w:szCs w:val="24"/>
        </w:rPr>
        <w:t xml:space="preserve"> that</w:t>
      </w:r>
      <w:r w:rsidR="00B128ED">
        <w:rPr>
          <w:rFonts w:ascii="Times New Roman" w:hAnsi="Times New Roman" w:cs="Times New Roman"/>
          <w:sz w:val="24"/>
          <w:szCs w:val="24"/>
        </w:rPr>
        <w:t xml:space="preserve"> </w:t>
      </w:r>
      <w:r w:rsidR="00B56C1B">
        <w:rPr>
          <w:rFonts w:ascii="Times New Roman" w:hAnsi="Times New Roman" w:cs="Times New Roman"/>
          <w:sz w:val="24"/>
          <w:szCs w:val="24"/>
        </w:rPr>
        <w:t xml:space="preserve">the </w:t>
      </w:r>
      <w:r w:rsidR="001B76B8">
        <w:rPr>
          <w:rFonts w:ascii="Times New Roman" w:hAnsi="Times New Roman" w:cs="Times New Roman"/>
          <w:sz w:val="24"/>
          <w:szCs w:val="24"/>
        </w:rPr>
        <w:t>1</w:t>
      </w:r>
      <w:r w:rsidR="001B76B8" w:rsidRPr="001B76B8">
        <w:rPr>
          <w:rFonts w:ascii="Times New Roman" w:hAnsi="Times New Roman" w:cs="Times New Roman"/>
          <w:sz w:val="24"/>
          <w:szCs w:val="24"/>
          <w:vertAlign w:val="superscript"/>
        </w:rPr>
        <w:t>st</w:t>
      </w:r>
      <w:r w:rsidR="001B76B8">
        <w:rPr>
          <w:rFonts w:ascii="Times New Roman" w:hAnsi="Times New Roman" w:cs="Times New Roman"/>
          <w:sz w:val="24"/>
          <w:szCs w:val="24"/>
        </w:rPr>
        <w:t xml:space="preserve"> </w:t>
      </w:r>
      <w:r w:rsidR="00B56C1B">
        <w:rPr>
          <w:rFonts w:ascii="Times New Roman" w:hAnsi="Times New Roman" w:cs="Times New Roman"/>
          <w:sz w:val="24"/>
          <w:szCs w:val="24"/>
        </w:rPr>
        <w:t xml:space="preserve">defendant </w:t>
      </w:r>
      <w:r w:rsidR="001B76B8">
        <w:rPr>
          <w:rFonts w:ascii="Times New Roman" w:hAnsi="Times New Roman" w:cs="Times New Roman"/>
          <w:sz w:val="24"/>
          <w:szCs w:val="24"/>
        </w:rPr>
        <w:t>had applied under</w:t>
      </w:r>
      <w:r w:rsidR="00AD0F9C">
        <w:rPr>
          <w:rFonts w:ascii="Times New Roman" w:hAnsi="Times New Roman" w:cs="Times New Roman"/>
          <w:sz w:val="24"/>
          <w:szCs w:val="24"/>
        </w:rPr>
        <w:t xml:space="preserve"> </w:t>
      </w:r>
      <w:r w:rsidR="00AD0F9C" w:rsidRPr="00AD0F9C">
        <w:rPr>
          <w:rFonts w:ascii="Times New Roman" w:hAnsi="Times New Roman" w:cs="Times New Roman"/>
          <w:sz w:val="24"/>
          <w:szCs w:val="24"/>
        </w:rPr>
        <w:t xml:space="preserve">HC5617/21 </w:t>
      </w:r>
      <w:r w:rsidR="001B76B8">
        <w:rPr>
          <w:rFonts w:ascii="Times New Roman" w:hAnsi="Times New Roman" w:cs="Times New Roman"/>
          <w:sz w:val="24"/>
          <w:szCs w:val="24"/>
        </w:rPr>
        <w:t>to be placed</w:t>
      </w:r>
      <w:r w:rsidR="003F339F" w:rsidRPr="00B83AB8">
        <w:rPr>
          <w:rFonts w:ascii="Times New Roman" w:hAnsi="Times New Roman" w:cs="Times New Roman"/>
          <w:sz w:val="24"/>
          <w:szCs w:val="24"/>
        </w:rPr>
        <w:t xml:space="preserve"> under cooperate rescue. I was</w:t>
      </w:r>
      <w:r w:rsidR="00F62C16">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referred to </w:t>
      </w:r>
      <w:r w:rsidR="00F51F76">
        <w:rPr>
          <w:rFonts w:ascii="Times New Roman" w:hAnsi="Times New Roman" w:cs="Times New Roman"/>
          <w:sz w:val="24"/>
          <w:szCs w:val="24"/>
        </w:rPr>
        <w:t>s</w:t>
      </w:r>
      <w:r w:rsidR="007641D4">
        <w:rPr>
          <w:rFonts w:ascii="Times New Roman" w:hAnsi="Times New Roman" w:cs="Times New Roman"/>
          <w:sz w:val="24"/>
          <w:szCs w:val="24"/>
        </w:rPr>
        <w:t>12</w:t>
      </w:r>
      <w:r w:rsidR="0014549E">
        <w:rPr>
          <w:rFonts w:ascii="Times New Roman" w:hAnsi="Times New Roman" w:cs="Times New Roman"/>
          <w:sz w:val="24"/>
          <w:szCs w:val="24"/>
        </w:rPr>
        <w:t>5</w:t>
      </w:r>
      <w:r w:rsidR="003F339F" w:rsidRPr="00B83AB8">
        <w:rPr>
          <w:rFonts w:ascii="Times New Roman" w:hAnsi="Times New Roman" w:cs="Times New Roman"/>
          <w:sz w:val="24"/>
          <w:szCs w:val="24"/>
        </w:rPr>
        <w:t xml:space="preserve"> of the Insolvency Act</w:t>
      </w:r>
      <w:r w:rsidR="0014549E">
        <w:rPr>
          <w:rFonts w:ascii="Times New Roman" w:hAnsi="Times New Roman" w:cs="Times New Roman"/>
          <w:sz w:val="24"/>
          <w:szCs w:val="24"/>
        </w:rPr>
        <w:t xml:space="preserve"> (Chapter 6:07)</w:t>
      </w:r>
      <w:r w:rsidR="007641D4">
        <w:rPr>
          <w:rFonts w:ascii="Times New Roman" w:hAnsi="Times New Roman" w:cs="Times New Roman"/>
          <w:sz w:val="24"/>
          <w:szCs w:val="24"/>
        </w:rPr>
        <w:t>’ the Act’</w:t>
      </w:r>
      <w:r w:rsidR="003F339F" w:rsidRPr="00B83AB8">
        <w:rPr>
          <w:rFonts w:ascii="Times New Roman" w:hAnsi="Times New Roman" w:cs="Times New Roman"/>
          <w:sz w:val="24"/>
          <w:szCs w:val="24"/>
        </w:rPr>
        <w:t xml:space="preserve"> that no legal proceedings sh</w:t>
      </w:r>
      <w:r w:rsidR="0014549E">
        <w:rPr>
          <w:rFonts w:ascii="Times New Roman" w:hAnsi="Times New Roman" w:cs="Times New Roman"/>
          <w:sz w:val="24"/>
          <w:szCs w:val="24"/>
        </w:rPr>
        <w:t>all</w:t>
      </w:r>
      <w:r w:rsidR="003F339F" w:rsidRPr="00B83AB8">
        <w:rPr>
          <w:rFonts w:ascii="Times New Roman" w:hAnsi="Times New Roman" w:cs="Times New Roman"/>
          <w:sz w:val="24"/>
          <w:szCs w:val="24"/>
        </w:rPr>
        <w:t xml:space="preserve"> take place</w:t>
      </w:r>
      <w:r w:rsidR="001B76B8">
        <w:rPr>
          <w:rFonts w:ascii="Times New Roman" w:hAnsi="Times New Roman" w:cs="Times New Roman"/>
          <w:sz w:val="24"/>
          <w:szCs w:val="24"/>
        </w:rPr>
        <w:t xml:space="preserve"> once </w:t>
      </w:r>
      <w:r w:rsidR="007641D4">
        <w:rPr>
          <w:rFonts w:ascii="Times New Roman" w:hAnsi="Times New Roman" w:cs="Times New Roman"/>
          <w:sz w:val="24"/>
          <w:szCs w:val="24"/>
        </w:rPr>
        <w:t xml:space="preserve">such </w:t>
      </w:r>
      <w:r w:rsidR="001B76B8">
        <w:rPr>
          <w:rFonts w:ascii="Times New Roman" w:hAnsi="Times New Roman" w:cs="Times New Roman"/>
          <w:sz w:val="24"/>
          <w:szCs w:val="24"/>
        </w:rPr>
        <w:t>an application has been made.</w:t>
      </w:r>
    </w:p>
    <w:p w14:paraId="26B2CC51" w14:textId="1FFAC67B" w:rsidR="003F339F" w:rsidRPr="00B83AB8" w:rsidRDefault="00A61BB1" w:rsidP="00DE5460">
      <w:pPr>
        <w:jc w:val="both"/>
        <w:rPr>
          <w:rFonts w:ascii="Times New Roman" w:hAnsi="Times New Roman" w:cs="Times New Roman"/>
          <w:sz w:val="24"/>
          <w:szCs w:val="24"/>
        </w:rPr>
      </w:pPr>
      <w:r>
        <w:rPr>
          <w:rFonts w:ascii="Times New Roman" w:hAnsi="Times New Roman" w:cs="Times New Roman"/>
          <w:sz w:val="24"/>
          <w:szCs w:val="24"/>
        </w:rPr>
        <w:t>[2</w:t>
      </w:r>
      <w:r w:rsidR="00F335B9">
        <w:rPr>
          <w:rFonts w:ascii="Times New Roman" w:hAnsi="Times New Roman" w:cs="Times New Roman"/>
          <w:sz w:val="24"/>
          <w:szCs w:val="24"/>
        </w:rPr>
        <w:t>2</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 </w:t>
      </w:r>
      <w:r w:rsidR="003F339F" w:rsidRPr="00E70064">
        <w:rPr>
          <w:rFonts w:ascii="Times New Roman" w:hAnsi="Times New Roman" w:cs="Times New Roman"/>
          <w:i/>
          <w:iCs/>
          <w:sz w:val="24"/>
          <w:szCs w:val="24"/>
        </w:rPr>
        <w:t>Mr Nyahuma</w:t>
      </w:r>
      <w:r w:rsidR="003F339F" w:rsidRPr="00B83AB8">
        <w:rPr>
          <w:rFonts w:ascii="Times New Roman" w:hAnsi="Times New Roman" w:cs="Times New Roman"/>
          <w:sz w:val="24"/>
          <w:szCs w:val="24"/>
        </w:rPr>
        <w:t xml:space="preserve"> was candid that the application under </w:t>
      </w:r>
      <w:bookmarkStart w:id="1" w:name="_Hlk207331903"/>
      <w:r w:rsidR="003F339F" w:rsidRPr="00B83AB8">
        <w:rPr>
          <w:rFonts w:ascii="Times New Roman" w:hAnsi="Times New Roman" w:cs="Times New Roman"/>
          <w:sz w:val="24"/>
          <w:szCs w:val="24"/>
        </w:rPr>
        <w:t xml:space="preserve">HC5617/21 </w:t>
      </w:r>
      <w:bookmarkEnd w:id="1"/>
      <w:r w:rsidR="003F339F" w:rsidRPr="00B83AB8">
        <w:rPr>
          <w:rFonts w:ascii="Times New Roman" w:hAnsi="Times New Roman" w:cs="Times New Roman"/>
          <w:sz w:val="24"/>
          <w:szCs w:val="24"/>
        </w:rPr>
        <w:t xml:space="preserve">of </w:t>
      </w:r>
      <w:r w:rsidR="00002B61" w:rsidRPr="00B83AB8">
        <w:rPr>
          <w:rFonts w:ascii="Times New Roman" w:hAnsi="Times New Roman" w:cs="Times New Roman"/>
          <w:sz w:val="24"/>
          <w:szCs w:val="24"/>
        </w:rPr>
        <w:t xml:space="preserve">the </w:t>
      </w:r>
      <w:r w:rsidR="00002B61">
        <w:rPr>
          <w:rFonts w:ascii="Times New Roman" w:hAnsi="Times New Roman" w:cs="Times New Roman"/>
          <w:sz w:val="24"/>
          <w:szCs w:val="24"/>
        </w:rPr>
        <w:t>Act</w:t>
      </w:r>
      <w:r w:rsidR="003F339F" w:rsidRPr="00B83AB8">
        <w:rPr>
          <w:rFonts w:ascii="Times New Roman" w:hAnsi="Times New Roman" w:cs="Times New Roman"/>
          <w:sz w:val="24"/>
          <w:szCs w:val="24"/>
        </w:rPr>
        <w:t xml:space="preserve"> was made well after closure of pleadings in this case.</w:t>
      </w:r>
    </w:p>
    <w:p w14:paraId="3DF95073" w14:textId="504DE61D" w:rsidR="003F339F" w:rsidRPr="00B83AB8" w:rsidRDefault="00E70064" w:rsidP="00DE5460">
      <w:pPr>
        <w:jc w:val="both"/>
        <w:rPr>
          <w:rFonts w:ascii="Times New Roman" w:hAnsi="Times New Roman" w:cs="Times New Roman"/>
          <w:sz w:val="24"/>
          <w:szCs w:val="24"/>
        </w:rPr>
      </w:pPr>
      <w:r>
        <w:rPr>
          <w:rFonts w:ascii="Times New Roman" w:hAnsi="Times New Roman" w:cs="Times New Roman"/>
          <w:sz w:val="24"/>
          <w:szCs w:val="24"/>
        </w:rPr>
        <w:t>[2</w:t>
      </w:r>
      <w:r w:rsidR="009236C8">
        <w:rPr>
          <w:rFonts w:ascii="Times New Roman" w:hAnsi="Times New Roman" w:cs="Times New Roman"/>
          <w:sz w:val="24"/>
          <w:szCs w:val="24"/>
        </w:rPr>
        <w:t>3</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 The application was opposed mainly on the basis that by virtue </w:t>
      </w:r>
      <w:r w:rsidR="003F339F" w:rsidRPr="003F3835">
        <w:rPr>
          <w:rFonts w:ascii="Times New Roman" w:hAnsi="Times New Roman" w:cs="Times New Roman"/>
          <w:sz w:val="24"/>
          <w:szCs w:val="24"/>
        </w:rPr>
        <w:t xml:space="preserve">of </w:t>
      </w:r>
      <w:r w:rsidR="002453CC">
        <w:rPr>
          <w:rFonts w:ascii="Times New Roman" w:hAnsi="Times New Roman" w:cs="Times New Roman"/>
          <w:sz w:val="24"/>
          <w:szCs w:val="24"/>
        </w:rPr>
        <w:t>s</w:t>
      </w:r>
      <w:r w:rsidR="003F339F" w:rsidRPr="003F3835">
        <w:rPr>
          <w:rFonts w:ascii="Times New Roman" w:hAnsi="Times New Roman" w:cs="Times New Roman"/>
          <w:sz w:val="24"/>
          <w:szCs w:val="24"/>
        </w:rPr>
        <w:t>12</w:t>
      </w:r>
      <w:r w:rsidR="0014549E" w:rsidRPr="003F3835">
        <w:rPr>
          <w:rFonts w:ascii="Times New Roman" w:hAnsi="Times New Roman" w:cs="Times New Roman"/>
          <w:sz w:val="24"/>
          <w:szCs w:val="24"/>
        </w:rPr>
        <w:t>6</w:t>
      </w:r>
      <w:r w:rsidR="003F339F" w:rsidRPr="003F3835">
        <w:rPr>
          <w:rFonts w:ascii="Times New Roman" w:hAnsi="Times New Roman" w:cs="Times New Roman"/>
          <w:sz w:val="24"/>
          <w:szCs w:val="24"/>
        </w:rPr>
        <w:t xml:space="preserve"> (1) </w:t>
      </w:r>
      <w:r w:rsidR="00D9371B">
        <w:rPr>
          <w:rFonts w:ascii="Times New Roman" w:hAnsi="Times New Roman" w:cs="Times New Roman"/>
          <w:sz w:val="24"/>
          <w:szCs w:val="24"/>
        </w:rPr>
        <w:t>(c</w:t>
      </w:r>
      <w:r w:rsidR="003F3835">
        <w:rPr>
          <w:rFonts w:ascii="Times New Roman" w:hAnsi="Times New Roman" w:cs="Times New Roman"/>
          <w:sz w:val="24"/>
          <w:szCs w:val="24"/>
        </w:rPr>
        <w:t>)</w:t>
      </w:r>
      <w:r w:rsidR="003F339F" w:rsidRPr="00B83AB8">
        <w:rPr>
          <w:rFonts w:ascii="Times New Roman" w:hAnsi="Times New Roman" w:cs="Times New Roman"/>
          <w:sz w:val="24"/>
          <w:szCs w:val="24"/>
        </w:rPr>
        <w:t xml:space="preserve"> of the</w:t>
      </w:r>
      <w:r w:rsidR="003F3835">
        <w:rPr>
          <w:rFonts w:ascii="Times New Roman" w:hAnsi="Times New Roman" w:cs="Times New Roman"/>
          <w:sz w:val="24"/>
          <w:szCs w:val="24"/>
        </w:rPr>
        <w:t xml:space="preserve"> </w:t>
      </w:r>
      <w:r w:rsidR="003F339F" w:rsidRPr="00B83AB8">
        <w:rPr>
          <w:rFonts w:ascii="Times New Roman" w:hAnsi="Times New Roman" w:cs="Times New Roman"/>
          <w:sz w:val="24"/>
          <w:szCs w:val="24"/>
        </w:rPr>
        <w:t>Act the</w:t>
      </w:r>
      <w:r w:rsidR="003F3835">
        <w:rPr>
          <w:rFonts w:ascii="Times New Roman" w:hAnsi="Times New Roman" w:cs="Times New Roman"/>
          <w:sz w:val="24"/>
          <w:szCs w:val="24"/>
        </w:rPr>
        <w:t>se</w:t>
      </w:r>
      <w:r w:rsidR="003F339F" w:rsidRPr="00B83AB8">
        <w:rPr>
          <w:rFonts w:ascii="Times New Roman" w:hAnsi="Times New Roman" w:cs="Times New Roman"/>
          <w:sz w:val="24"/>
          <w:szCs w:val="24"/>
        </w:rPr>
        <w:t xml:space="preserve"> proceedings fall within the </w:t>
      </w:r>
      <w:r w:rsidR="006A1287">
        <w:rPr>
          <w:rFonts w:ascii="Times New Roman" w:hAnsi="Times New Roman" w:cs="Times New Roman"/>
          <w:sz w:val="24"/>
          <w:szCs w:val="24"/>
        </w:rPr>
        <w:t>exceptions.</w:t>
      </w:r>
      <w:r w:rsidR="002D5E02" w:rsidRPr="002D5E02">
        <w:rPr>
          <w:rFonts w:ascii="Times New Roman" w:hAnsi="Times New Roman" w:cs="Times New Roman"/>
          <w:sz w:val="24"/>
          <w:szCs w:val="24"/>
        </w:rPr>
        <w:t xml:space="preserve"> </w:t>
      </w:r>
      <w:r w:rsidR="00D9371B">
        <w:rPr>
          <w:rFonts w:ascii="Times New Roman" w:hAnsi="Times New Roman" w:cs="Times New Roman"/>
          <w:sz w:val="24"/>
          <w:szCs w:val="24"/>
        </w:rPr>
        <w:t>The 1</w:t>
      </w:r>
      <w:r w:rsidR="00D9371B" w:rsidRPr="00D9371B">
        <w:rPr>
          <w:rFonts w:ascii="Times New Roman" w:hAnsi="Times New Roman" w:cs="Times New Roman"/>
          <w:sz w:val="24"/>
          <w:szCs w:val="24"/>
          <w:vertAlign w:val="superscript"/>
        </w:rPr>
        <w:t>st</w:t>
      </w:r>
      <w:r w:rsidR="00D9371B">
        <w:rPr>
          <w:rFonts w:ascii="Times New Roman" w:hAnsi="Times New Roman" w:cs="Times New Roman"/>
          <w:sz w:val="24"/>
          <w:szCs w:val="24"/>
        </w:rPr>
        <w:t xml:space="preserve"> defendant raised set off to the claim by the plaintiff. </w:t>
      </w:r>
      <w:r w:rsidR="002D5E02" w:rsidRPr="009236C8">
        <w:rPr>
          <w:rFonts w:ascii="Times New Roman" w:hAnsi="Times New Roman" w:cs="Times New Roman"/>
          <w:i/>
          <w:iCs/>
          <w:sz w:val="24"/>
          <w:szCs w:val="24"/>
        </w:rPr>
        <w:t>Mr Nyahuma</w:t>
      </w:r>
      <w:r w:rsidR="002D5E02" w:rsidRPr="002D5E02">
        <w:rPr>
          <w:rFonts w:ascii="Times New Roman" w:hAnsi="Times New Roman" w:cs="Times New Roman"/>
          <w:sz w:val="24"/>
          <w:szCs w:val="24"/>
        </w:rPr>
        <w:t xml:space="preserve"> conceded th</w:t>
      </w:r>
      <w:r w:rsidR="00D9371B">
        <w:rPr>
          <w:rFonts w:ascii="Times New Roman" w:hAnsi="Times New Roman" w:cs="Times New Roman"/>
          <w:sz w:val="24"/>
          <w:szCs w:val="24"/>
        </w:rPr>
        <w:t xml:space="preserve">e </w:t>
      </w:r>
      <w:r w:rsidR="00B01C92">
        <w:rPr>
          <w:rFonts w:ascii="Times New Roman" w:hAnsi="Times New Roman" w:cs="Times New Roman"/>
          <w:sz w:val="24"/>
          <w:szCs w:val="24"/>
        </w:rPr>
        <w:t>point.</w:t>
      </w:r>
      <w:r w:rsidR="00B01C92" w:rsidRPr="00B83AB8">
        <w:rPr>
          <w:rFonts w:ascii="Times New Roman" w:hAnsi="Times New Roman" w:cs="Times New Roman"/>
          <w:sz w:val="24"/>
          <w:szCs w:val="24"/>
        </w:rPr>
        <w:t xml:space="preserve"> I</w:t>
      </w:r>
      <w:r w:rsidR="003F339F" w:rsidRPr="00B83AB8">
        <w:rPr>
          <w:rFonts w:ascii="Times New Roman" w:hAnsi="Times New Roman" w:cs="Times New Roman"/>
          <w:sz w:val="24"/>
          <w:szCs w:val="24"/>
        </w:rPr>
        <w:t xml:space="preserve"> dismissed the application in a brief ruling. </w:t>
      </w:r>
    </w:p>
    <w:p w14:paraId="307F281C" w14:textId="226C37E0" w:rsidR="003F339F" w:rsidRPr="00B83AB8" w:rsidRDefault="002414A0" w:rsidP="00DE546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[24] Despite the concession </w:t>
      </w:r>
      <w:r w:rsidRPr="002414A0">
        <w:rPr>
          <w:rFonts w:ascii="Times New Roman" w:hAnsi="Times New Roman" w:cs="Times New Roman"/>
          <w:i/>
          <w:iCs/>
          <w:sz w:val="24"/>
          <w:szCs w:val="24"/>
        </w:rPr>
        <w:t>M</w:t>
      </w:r>
      <w:r w:rsidR="003F339F" w:rsidRPr="002414A0">
        <w:rPr>
          <w:rFonts w:ascii="Times New Roman" w:hAnsi="Times New Roman" w:cs="Times New Roman"/>
          <w:i/>
          <w:iCs/>
          <w:sz w:val="24"/>
          <w:szCs w:val="24"/>
        </w:rPr>
        <w:t>r Nyahuma</w:t>
      </w:r>
      <w:r w:rsidR="003F339F" w:rsidRPr="00B83AB8">
        <w:rPr>
          <w:rFonts w:ascii="Times New Roman" w:hAnsi="Times New Roman" w:cs="Times New Roman"/>
          <w:sz w:val="24"/>
          <w:szCs w:val="24"/>
        </w:rPr>
        <w:t xml:space="preserve"> took to his feet</w:t>
      </w:r>
      <w:r w:rsidR="00254EF6">
        <w:rPr>
          <w:rFonts w:ascii="Times New Roman" w:hAnsi="Times New Roman" w:cs="Times New Roman"/>
          <w:sz w:val="24"/>
          <w:szCs w:val="24"/>
        </w:rPr>
        <w:t xml:space="preserve"> and made</w:t>
      </w:r>
      <w:r w:rsidR="003F339F" w:rsidRPr="00B83AB8">
        <w:rPr>
          <w:rFonts w:ascii="Times New Roman" w:hAnsi="Times New Roman" w:cs="Times New Roman"/>
          <w:sz w:val="24"/>
          <w:szCs w:val="24"/>
        </w:rPr>
        <w:t xml:space="preserve"> two</w:t>
      </w:r>
      <w:r w:rsidR="008E4F62">
        <w:rPr>
          <w:rFonts w:ascii="Times New Roman" w:hAnsi="Times New Roman" w:cs="Times New Roman"/>
          <w:sz w:val="24"/>
          <w:szCs w:val="24"/>
        </w:rPr>
        <w:t xml:space="preserve"> </w:t>
      </w:r>
      <w:r w:rsidR="003F339F" w:rsidRPr="00B83AB8">
        <w:rPr>
          <w:rFonts w:ascii="Times New Roman" w:hAnsi="Times New Roman" w:cs="Times New Roman"/>
          <w:sz w:val="24"/>
          <w:szCs w:val="24"/>
        </w:rPr>
        <w:t>applications, one for leave to appeal my interlocutory decision. The second one</w:t>
      </w:r>
      <w:r w:rsidR="008E4F6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was for an inspection </w:t>
      </w:r>
      <w:r w:rsidR="003F339F" w:rsidRPr="008E4F62">
        <w:rPr>
          <w:rFonts w:ascii="Times New Roman" w:hAnsi="Times New Roman" w:cs="Times New Roman"/>
          <w:i/>
          <w:iCs/>
          <w:sz w:val="24"/>
          <w:szCs w:val="24"/>
        </w:rPr>
        <w:t xml:space="preserve">in </w:t>
      </w:r>
      <w:r w:rsidR="0048480D" w:rsidRPr="008E4F62">
        <w:rPr>
          <w:rFonts w:ascii="Times New Roman" w:hAnsi="Times New Roman" w:cs="Times New Roman"/>
          <w:i/>
          <w:iCs/>
          <w:sz w:val="24"/>
          <w:szCs w:val="24"/>
        </w:rPr>
        <w:t>loco</w:t>
      </w:r>
      <w:r w:rsidR="0048480D" w:rsidRPr="00B83AB8">
        <w:rPr>
          <w:rFonts w:ascii="Times New Roman" w:hAnsi="Times New Roman" w:cs="Times New Roman"/>
          <w:sz w:val="24"/>
          <w:szCs w:val="24"/>
        </w:rPr>
        <w:t>.</w:t>
      </w:r>
      <w:r w:rsidR="0048480D">
        <w:rPr>
          <w:rFonts w:ascii="Times New Roman" w:hAnsi="Times New Roman" w:cs="Times New Roman"/>
          <w:sz w:val="24"/>
          <w:szCs w:val="24"/>
        </w:rPr>
        <w:t xml:space="preserve"> Both</w:t>
      </w:r>
      <w:r w:rsidR="009D6A58">
        <w:rPr>
          <w:rFonts w:ascii="Times New Roman" w:hAnsi="Times New Roman" w:cs="Times New Roman"/>
          <w:sz w:val="24"/>
          <w:szCs w:val="24"/>
        </w:rPr>
        <w:t xml:space="preserve"> applications were opposed.</w:t>
      </w:r>
    </w:p>
    <w:p w14:paraId="404EB7D6" w14:textId="00B8F883" w:rsidR="003F339F" w:rsidRPr="00B83AB8" w:rsidRDefault="00557C4A" w:rsidP="00DE5460">
      <w:pPr>
        <w:jc w:val="both"/>
        <w:rPr>
          <w:rFonts w:ascii="Times New Roman" w:hAnsi="Times New Roman" w:cs="Times New Roman"/>
          <w:sz w:val="24"/>
          <w:szCs w:val="24"/>
        </w:rPr>
      </w:pPr>
      <w:r>
        <w:rPr>
          <w:rFonts w:ascii="Times New Roman" w:hAnsi="Times New Roman" w:cs="Times New Roman"/>
          <w:sz w:val="24"/>
          <w:szCs w:val="24"/>
        </w:rPr>
        <w:t>[25]</w:t>
      </w:r>
      <w:r w:rsidR="003F339F" w:rsidRPr="00B83AB8">
        <w:rPr>
          <w:rFonts w:ascii="Times New Roman" w:hAnsi="Times New Roman" w:cs="Times New Roman"/>
          <w:sz w:val="24"/>
          <w:szCs w:val="24"/>
        </w:rPr>
        <w:t xml:space="preserve"> On the </w:t>
      </w:r>
      <w:r w:rsidR="008E7296">
        <w:rPr>
          <w:rFonts w:ascii="Times New Roman" w:hAnsi="Times New Roman" w:cs="Times New Roman"/>
          <w:sz w:val="24"/>
          <w:szCs w:val="24"/>
        </w:rPr>
        <w:t xml:space="preserve">first </w:t>
      </w:r>
      <w:r w:rsidR="003F339F" w:rsidRPr="00B83AB8">
        <w:rPr>
          <w:rFonts w:ascii="Times New Roman" w:hAnsi="Times New Roman" w:cs="Times New Roman"/>
          <w:sz w:val="24"/>
          <w:szCs w:val="24"/>
        </w:rPr>
        <w:t xml:space="preserve">application, pressed on how </w:t>
      </w:r>
      <w:r w:rsidR="00B01C92">
        <w:rPr>
          <w:rFonts w:ascii="Times New Roman" w:hAnsi="Times New Roman" w:cs="Times New Roman"/>
          <w:sz w:val="24"/>
          <w:szCs w:val="24"/>
        </w:rPr>
        <w:t>the 1</w:t>
      </w:r>
      <w:r w:rsidR="00B01C92" w:rsidRPr="00B01C92">
        <w:rPr>
          <w:rFonts w:ascii="Times New Roman" w:hAnsi="Times New Roman" w:cs="Times New Roman"/>
          <w:sz w:val="24"/>
          <w:szCs w:val="24"/>
          <w:vertAlign w:val="superscript"/>
        </w:rPr>
        <w:t>st</w:t>
      </w:r>
      <w:r w:rsidR="00B01C92">
        <w:rPr>
          <w:rFonts w:ascii="Times New Roman" w:hAnsi="Times New Roman" w:cs="Times New Roman"/>
          <w:sz w:val="24"/>
          <w:szCs w:val="24"/>
        </w:rPr>
        <w:t xml:space="preserve"> defendant</w:t>
      </w:r>
      <w:r w:rsidR="003F339F" w:rsidRPr="00B83AB8">
        <w:rPr>
          <w:rFonts w:ascii="Times New Roman" w:hAnsi="Times New Roman" w:cs="Times New Roman"/>
          <w:sz w:val="24"/>
          <w:szCs w:val="24"/>
        </w:rPr>
        <w:t xml:space="preserve"> can proceed in the face of a</w:t>
      </w:r>
      <w:r w:rsidR="008E4F6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concession, </w:t>
      </w:r>
      <w:r w:rsidR="003F339F" w:rsidRPr="00B01C92">
        <w:rPr>
          <w:rFonts w:ascii="Times New Roman" w:hAnsi="Times New Roman" w:cs="Times New Roman"/>
          <w:i/>
          <w:iCs/>
          <w:sz w:val="24"/>
          <w:szCs w:val="24"/>
        </w:rPr>
        <w:t>Mr Nyahuma</w:t>
      </w:r>
      <w:r w:rsidR="003F339F" w:rsidRPr="00B83AB8">
        <w:rPr>
          <w:rFonts w:ascii="Times New Roman" w:hAnsi="Times New Roman" w:cs="Times New Roman"/>
          <w:sz w:val="24"/>
          <w:szCs w:val="24"/>
        </w:rPr>
        <w:t xml:space="preserve"> abandoned the </w:t>
      </w:r>
      <w:r w:rsidRPr="00B83AB8">
        <w:rPr>
          <w:rFonts w:ascii="Times New Roman" w:hAnsi="Times New Roman" w:cs="Times New Roman"/>
          <w:sz w:val="24"/>
          <w:szCs w:val="24"/>
        </w:rPr>
        <w:t>application.</w:t>
      </w:r>
      <w:r>
        <w:rPr>
          <w:rFonts w:ascii="Times New Roman" w:hAnsi="Times New Roman" w:cs="Times New Roman"/>
          <w:sz w:val="24"/>
          <w:szCs w:val="24"/>
        </w:rPr>
        <w:t xml:space="preserve"> The concession had not been </w:t>
      </w:r>
      <w:r w:rsidR="008E7296">
        <w:rPr>
          <w:rFonts w:ascii="Times New Roman" w:hAnsi="Times New Roman" w:cs="Times New Roman"/>
          <w:sz w:val="24"/>
          <w:szCs w:val="24"/>
        </w:rPr>
        <w:t>withdrawn;</w:t>
      </w:r>
      <w:r>
        <w:rPr>
          <w:rFonts w:ascii="Times New Roman" w:hAnsi="Times New Roman" w:cs="Times New Roman"/>
          <w:sz w:val="24"/>
          <w:szCs w:val="24"/>
        </w:rPr>
        <w:t xml:space="preserve"> there was no allegation that it was not properly made.</w:t>
      </w:r>
    </w:p>
    <w:p w14:paraId="695A1FD5" w14:textId="1F108FED" w:rsidR="003F339F" w:rsidRPr="00B83AB8" w:rsidRDefault="00557C4A" w:rsidP="00DE5460">
      <w:pPr>
        <w:jc w:val="both"/>
        <w:rPr>
          <w:rFonts w:ascii="Times New Roman" w:hAnsi="Times New Roman" w:cs="Times New Roman"/>
          <w:sz w:val="24"/>
          <w:szCs w:val="24"/>
        </w:rPr>
      </w:pPr>
      <w:r>
        <w:rPr>
          <w:rFonts w:ascii="Times New Roman" w:hAnsi="Times New Roman" w:cs="Times New Roman"/>
          <w:sz w:val="24"/>
          <w:szCs w:val="24"/>
        </w:rPr>
        <w:t>[26]</w:t>
      </w:r>
      <w:r w:rsidR="003F339F" w:rsidRPr="00B83AB8">
        <w:rPr>
          <w:rFonts w:ascii="Times New Roman" w:hAnsi="Times New Roman" w:cs="Times New Roman"/>
          <w:sz w:val="24"/>
          <w:szCs w:val="24"/>
        </w:rPr>
        <w:t xml:space="preserve"> On the </w:t>
      </w:r>
      <w:r w:rsidR="008E7296">
        <w:rPr>
          <w:rFonts w:ascii="Times New Roman" w:hAnsi="Times New Roman" w:cs="Times New Roman"/>
          <w:sz w:val="24"/>
          <w:szCs w:val="24"/>
        </w:rPr>
        <w:t xml:space="preserve">second </w:t>
      </w:r>
      <w:r w:rsidR="003F339F" w:rsidRPr="00B83AB8">
        <w:rPr>
          <w:rFonts w:ascii="Times New Roman" w:hAnsi="Times New Roman" w:cs="Times New Roman"/>
          <w:sz w:val="24"/>
          <w:szCs w:val="24"/>
        </w:rPr>
        <w:t>application, it was submitted that the court should conduct an</w:t>
      </w:r>
      <w:r w:rsidR="008E4F6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inspection </w:t>
      </w:r>
      <w:r w:rsidR="003F339F" w:rsidRPr="008E4F62">
        <w:rPr>
          <w:rFonts w:ascii="Times New Roman" w:hAnsi="Times New Roman" w:cs="Times New Roman"/>
          <w:i/>
          <w:iCs/>
          <w:sz w:val="24"/>
          <w:szCs w:val="24"/>
        </w:rPr>
        <w:t>in loco</w:t>
      </w:r>
      <w:r w:rsidR="003F339F" w:rsidRPr="00B83AB8">
        <w:rPr>
          <w:rFonts w:ascii="Times New Roman" w:hAnsi="Times New Roman" w:cs="Times New Roman"/>
          <w:sz w:val="24"/>
          <w:szCs w:val="24"/>
        </w:rPr>
        <w:t xml:space="preserve"> to assist it to decide whether the 1</w:t>
      </w:r>
      <w:r w:rsidR="008E7296" w:rsidRPr="008E7296">
        <w:rPr>
          <w:rFonts w:ascii="Times New Roman" w:hAnsi="Times New Roman" w:cs="Times New Roman"/>
          <w:sz w:val="24"/>
          <w:szCs w:val="24"/>
          <w:vertAlign w:val="superscript"/>
        </w:rPr>
        <w:t>st</w:t>
      </w:r>
      <w:r w:rsidR="008E7296">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w:t>
      </w:r>
      <w:r w:rsidR="008E7296">
        <w:rPr>
          <w:rFonts w:ascii="Times New Roman" w:hAnsi="Times New Roman" w:cs="Times New Roman"/>
          <w:sz w:val="24"/>
          <w:szCs w:val="24"/>
        </w:rPr>
        <w:t xml:space="preserve">s </w:t>
      </w:r>
      <w:r w:rsidR="003F339F" w:rsidRPr="00B83AB8">
        <w:rPr>
          <w:rFonts w:ascii="Times New Roman" w:hAnsi="Times New Roman" w:cs="Times New Roman"/>
          <w:sz w:val="24"/>
          <w:szCs w:val="24"/>
        </w:rPr>
        <w:t>equipment was</w:t>
      </w:r>
      <w:r w:rsidR="008E4F62">
        <w:rPr>
          <w:rFonts w:ascii="Times New Roman" w:hAnsi="Times New Roman" w:cs="Times New Roman"/>
          <w:sz w:val="24"/>
          <w:szCs w:val="24"/>
        </w:rPr>
        <w:t xml:space="preserve"> </w:t>
      </w:r>
      <w:r w:rsidR="003F339F" w:rsidRPr="00B83AB8">
        <w:rPr>
          <w:rFonts w:ascii="Times New Roman" w:hAnsi="Times New Roman" w:cs="Times New Roman"/>
          <w:sz w:val="24"/>
          <w:szCs w:val="24"/>
        </w:rPr>
        <w:t>fixed to the buildings and the ground.</w:t>
      </w:r>
    </w:p>
    <w:p w14:paraId="39F249C8" w14:textId="4119B418" w:rsidR="00CB5EA8" w:rsidRPr="00B83AB8" w:rsidRDefault="00CB5EA8" w:rsidP="00DE5460">
      <w:pPr>
        <w:jc w:val="both"/>
        <w:rPr>
          <w:rFonts w:ascii="Times New Roman" w:hAnsi="Times New Roman" w:cs="Times New Roman"/>
          <w:sz w:val="24"/>
          <w:szCs w:val="24"/>
        </w:rPr>
      </w:pPr>
      <w:r>
        <w:rPr>
          <w:rFonts w:ascii="Times New Roman" w:hAnsi="Times New Roman" w:cs="Times New Roman"/>
          <w:sz w:val="24"/>
          <w:szCs w:val="24"/>
        </w:rPr>
        <w:t>[27]</w:t>
      </w:r>
      <w:r w:rsidR="003F339F" w:rsidRPr="00B83AB8">
        <w:rPr>
          <w:rFonts w:ascii="Times New Roman" w:hAnsi="Times New Roman" w:cs="Times New Roman"/>
          <w:sz w:val="24"/>
          <w:szCs w:val="24"/>
        </w:rPr>
        <w:t>I dismissed the 2</w:t>
      </w:r>
      <w:r w:rsidR="00DC1292" w:rsidRPr="00CB5EA8">
        <w:rPr>
          <w:rFonts w:ascii="Times New Roman" w:hAnsi="Times New Roman" w:cs="Times New Roman"/>
          <w:sz w:val="24"/>
          <w:szCs w:val="24"/>
          <w:vertAlign w:val="superscript"/>
        </w:rPr>
        <w:t>nd</w:t>
      </w:r>
      <w:r w:rsidR="00DC1292">
        <w:rPr>
          <w:rFonts w:ascii="Times New Roman" w:hAnsi="Times New Roman" w:cs="Times New Roman"/>
          <w:sz w:val="24"/>
          <w:szCs w:val="24"/>
        </w:rPr>
        <w:t xml:space="preserve"> </w:t>
      </w:r>
      <w:r w:rsidR="003F339F" w:rsidRPr="00B83AB8">
        <w:rPr>
          <w:rFonts w:ascii="Times New Roman" w:hAnsi="Times New Roman" w:cs="Times New Roman"/>
          <w:sz w:val="24"/>
          <w:szCs w:val="24"/>
        </w:rPr>
        <w:t>application on the basis that the court lacks expertise to make</w:t>
      </w:r>
      <w:r w:rsidR="008E4F6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such observations. It was up to the parties to place expert opinion on the </w:t>
      </w:r>
      <w:r w:rsidR="00BC72AE" w:rsidRPr="00B83AB8">
        <w:rPr>
          <w:rFonts w:ascii="Times New Roman" w:hAnsi="Times New Roman" w:cs="Times New Roman"/>
          <w:sz w:val="24"/>
          <w:szCs w:val="24"/>
        </w:rPr>
        <w:t>issues.</w:t>
      </w:r>
      <w:r w:rsidR="00BC72AE">
        <w:rPr>
          <w:rFonts w:ascii="Times New Roman" w:hAnsi="Times New Roman" w:cs="Times New Roman"/>
          <w:sz w:val="24"/>
          <w:szCs w:val="24"/>
        </w:rPr>
        <w:t xml:space="preserve"> The</w:t>
      </w:r>
      <w:r>
        <w:rPr>
          <w:rFonts w:ascii="Times New Roman" w:hAnsi="Times New Roman" w:cs="Times New Roman"/>
          <w:sz w:val="24"/>
          <w:szCs w:val="24"/>
        </w:rPr>
        <w:t xml:space="preserve"> matter then proceeded to trial.</w:t>
      </w:r>
      <w:r w:rsidR="00072527">
        <w:rPr>
          <w:rFonts w:ascii="Times New Roman" w:hAnsi="Times New Roman" w:cs="Times New Roman"/>
          <w:sz w:val="24"/>
          <w:szCs w:val="24"/>
        </w:rPr>
        <w:t xml:space="preserve"> I comment in passing that the 1</w:t>
      </w:r>
      <w:r w:rsidR="00072527" w:rsidRPr="00072527">
        <w:rPr>
          <w:rFonts w:ascii="Times New Roman" w:hAnsi="Times New Roman" w:cs="Times New Roman"/>
          <w:sz w:val="24"/>
          <w:szCs w:val="24"/>
          <w:vertAlign w:val="superscript"/>
        </w:rPr>
        <w:t>st</w:t>
      </w:r>
      <w:r w:rsidR="00072527">
        <w:rPr>
          <w:rFonts w:ascii="Times New Roman" w:hAnsi="Times New Roman" w:cs="Times New Roman"/>
          <w:sz w:val="24"/>
          <w:szCs w:val="24"/>
        </w:rPr>
        <w:t xml:space="preserve"> defendant did not discover any documents to </w:t>
      </w:r>
      <w:r w:rsidR="00147E83">
        <w:rPr>
          <w:rFonts w:ascii="Times New Roman" w:hAnsi="Times New Roman" w:cs="Times New Roman"/>
          <w:sz w:val="24"/>
          <w:szCs w:val="24"/>
        </w:rPr>
        <w:t xml:space="preserve">verify the condition of its </w:t>
      </w:r>
      <w:r w:rsidR="00A23694">
        <w:rPr>
          <w:rFonts w:ascii="Times New Roman" w:hAnsi="Times New Roman" w:cs="Times New Roman"/>
          <w:sz w:val="24"/>
          <w:szCs w:val="24"/>
        </w:rPr>
        <w:t>equipment,</w:t>
      </w:r>
      <w:r w:rsidR="00147E83">
        <w:rPr>
          <w:rFonts w:ascii="Times New Roman" w:hAnsi="Times New Roman" w:cs="Times New Roman"/>
          <w:sz w:val="24"/>
          <w:szCs w:val="24"/>
        </w:rPr>
        <w:t xml:space="preserve"> </w:t>
      </w:r>
      <w:r w:rsidR="0048480D">
        <w:rPr>
          <w:rFonts w:ascii="Times New Roman" w:hAnsi="Times New Roman" w:cs="Times New Roman"/>
          <w:sz w:val="24"/>
          <w:szCs w:val="24"/>
        </w:rPr>
        <w:t xml:space="preserve">to ask the Court to </w:t>
      </w:r>
      <w:r w:rsidR="00B85D72">
        <w:rPr>
          <w:rFonts w:ascii="Times New Roman" w:hAnsi="Times New Roman" w:cs="Times New Roman"/>
          <w:sz w:val="24"/>
          <w:szCs w:val="24"/>
        </w:rPr>
        <w:t>assess the condition of the equipment without</w:t>
      </w:r>
      <w:r w:rsidR="00543005">
        <w:rPr>
          <w:rFonts w:ascii="Times New Roman" w:hAnsi="Times New Roman" w:cs="Times New Roman"/>
          <w:sz w:val="24"/>
          <w:szCs w:val="24"/>
        </w:rPr>
        <w:t xml:space="preserve"> expert evidence was therefore not helpful. The Court is not an expert on the issue.</w:t>
      </w:r>
      <w:r w:rsidR="00147E83">
        <w:rPr>
          <w:rFonts w:ascii="Times New Roman" w:hAnsi="Times New Roman" w:cs="Times New Roman"/>
          <w:sz w:val="24"/>
          <w:szCs w:val="24"/>
        </w:rPr>
        <w:t xml:space="preserve"> </w:t>
      </w:r>
    </w:p>
    <w:p w14:paraId="0B029DBC" w14:textId="77777777" w:rsidR="003F339F" w:rsidRPr="00FF21F1" w:rsidRDefault="003F339F" w:rsidP="00DE5460">
      <w:pPr>
        <w:jc w:val="both"/>
        <w:rPr>
          <w:rFonts w:ascii="Times New Roman" w:hAnsi="Times New Roman" w:cs="Times New Roman"/>
          <w:sz w:val="24"/>
          <w:szCs w:val="24"/>
          <w:u w:val="single"/>
        </w:rPr>
      </w:pPr>
      <w:r w:rsidRPr="00FF21F1">
        <w:rPr>
          <w:rFonts w:ascii="Times New Roman" w:hAnsi="Times New Roman" w:cs="Times New Roman"/>
          <w:sz w:val="24"/>
          <w:szCs w:val="24"/>
          <w:u w:val="single"/>
        </w:rPr>
        <w:t>Plaintiff’s Case</w:t>
      </w:r>
    </w:p>
    <w:p w14:paraId="3F722FAC" w14:textId="3496DEBF" w:rsidR="003F339F" w:rsidRPr="00B83AB8" w:rsidRDefault="00335F03" w:rsidP="00DE5460">
      <w:pPr>
        <w:jc w:val="both"/>
        <w:rPr>
          <w:rFonts w:ascii="Times New Roman" w:hAnsi="Times New Roman" w:cs="Times New Roman"/>
          <w:sz w:val="24"/>
          <w:szCs w:val="24"/>
        </w:rPr>
      </w:pPr>
      <w:r>
        <w:rPr>
          <w:rFonts w:ascii="Times New Roman" w:hAnsi="Times New Roman" w:cs="Times New Roman"/>
          <w:sz w:val="24"/>
          <w:szCs w:val="24"/>
        </w:rPr>
        <w:t>[28]</w:t>
      </w:r>
      <w:r w:rsidR="003F339F" w:rsidRPr="00B83AB8">
        <w:rPr>
          <w:rFonts w:ascii="Times New Roman" w:hAnsi="Times New Roman" w:cs="Times New Roman"/>
          <w:sz w:val="24"/>
          <w:szCs w:val="24"/>
        </w:rPr>
        <w:t xml:space="preserve"> Eventually the trial took off. In his opening remarks </w:t>
      </w:r>
      <w:r w:rsidR="003F339F" w:rsidRPr="00FF21F1">
        <w:rPr>
          <w:rFonts w:ascii="Times New Roman" w:hAnsi="Times New Roman" w:cs="Times New Roman"/>
          <w:i/>
          <w:iCs/>
          <w:sz w:val="24"/>
          <w:szCs w:val="24"/>
        </w:rPr>
        <w:t>Mr Ochieng</w:t>
      </w:r>
      <w:r w:rsidR="003F339F" w:rsidRPr="00B83AB8">
        <w:rPr>
          <w:rFonts w:ascii="Times New Roman" w:hAnsi="Times New Roman" w:cs="Times New Roman"/>
          <w:sz w:val="24"/>
          <w:szCs w:val="24"/>
        </w:rPr>
        <w:t xml:space="preserve"> </w:t>
      </w:r>
      <w:r w:rsidR="00B540DC">
        <w:rPr>
          <w:rFonts w:ascii="Times New Roman" w:hAnsi="Times New Roman" w:cs="Times New Roman"/>
          <w:sz w:val="24"/>
          <w:szCs w:val="24"/>
        </w:rPr>
        <w:t xml:space="preserve">who was </w:t>
      </w:r>
      <w:r w:rsidR="00962E5A">
        <w:rPr>
          <w:rFonts w:ascii="Times New Roman" w:hAnsi="Times New Roman" w:cs="Times New Roman"/>
          <w:sz w:val="24"/>
          <w:szCs w:val="24"/>
        </w:rPr>
        <w:t xml:space="preserve">obviously </w:t>
      </w:r>
      <w:r w:rsidR="00B540DC">
        <w:rPr>
          <w:rFonts w:ascii="Times New Roman" w:hAnsi="Times New Roman" w:cs="Times New Roman"/>
          <w:sz w:val="24"/>
          <w:szCs w:val="24"/>
        </w:rPr>
        <w:t xml:space="preserve">dismayed </w:t>
      </w:r>
      <w:r w:rsidR="00FF21F1">
        <w:rPr>
          <w:rFonts w:ascii="Times New Roman" w:hAnsi="Times New Roman" w:cs="Times New Roman"/>
          <w:sz w:val="24"/>
          <w:szCs w:val="24"/>
        </w:rPr>
        <w:t>by</w:t>
      </w:r>
      <w:r w:rsidR="00B540DC">
        <w:rPr>
          <w:rFonts w:ascii="Times New Roman" w:hAnsi="Times New Roman" w:cs="Times New Roman"/>
          <w:sz w:val="24"/>
          <w:szCs w:val="24"/>
        </w:rPr>
        <w:t xml:space="preserve"> the 1</w:t>
      </w:r>
      <w:r w:rsidR="00B540DC" w:rsidRPr="00B540DC">
        <w:rPr>
          <w:rFonts w:ascii="Times New Roman" w:hAnsi="Times New Roman" w:cs="Times New Roman"/>
          <w:sz w:val="24"/>
          <w:szCs w:val="24"/>
          <w:vertAlign w:val="superscript"/>
        </w:rPr>
        <w:t>st</w:t>
      </w:r>
      <w:r w:rsidR="00B540DC">
        <w:rPr>
          <w:rFonts w:ascii="Times New Roman" w:hAnsi="Times New Roman" w:cs="Times New Roman"/>
          <w:sz w:val="24"/>
          <w:szCs w:val="24"/>
        </w:rPr>
        <w:t xml:space="preserve"> defendant</w:t>
      </w:r>
      <w:r w:rsidR="00F417DA">
        <w:rPr>
          <w:rFonts w:ascii="Times New Roman" w:hAnsi="Times New Roman" w:cs="Times New Roman"/>
          <w:sz w:val="24"/>
          <w:szCs w:val="24"/>
        </w:rPr>
        <w:t>’s d</w:t>
      </w:r>
      <w:r w:rsidR="00B463F0">
        <w:rPr>
          <w:rFonts w:ascii="Times New Roman" w:hAnsi="Times New Roman" w:cs="Times New Roman"/>
          <w:sz w:val="24"/>
          <w:szCs w:val="24"/>
        </w:rPr>
        <w:t>ilatory</w:t>
      </w:r>
      <w:r w:rsidR="00F417DA">
        <w:rPr>
          <w:rFonts w:ascii="Times New Roman" w:hAnsi="Times New Roman" w:cs="Times New Roman"/>
          <w:sz w:val="24"/>
          <w:szCs w:val="24"/>
        </w:rPr>
        <w:t xml:space="preserve"> tactics chose to see a </w:t>
      </w:r>
      <w:r w:rsidR="00AE5BCC">
        <w:rPr>
          <w:rFonts w:ascii="Times New Roman" w:hAnsi="Times New Roman" w:cs="Times New Roman"/>
          <w:sz w:val="24"/>
          <w:szCs w:val="24"/>
        </w:rPr>
        <w:t>silver lining</w:t>
      </w:r>
      <w:r w:rsidR="00F417DA">
        <w:rPr>
          <w:rFonts w:ascii="Times New Roman" w:hAnsi="Times New Roman" w:cs="Times New Roman"/>
          <w:sz w:val="24"/>
          <w:szCs w:val="24"/>
        </w:rPr>
        <w:t xml:space="preserve"> in all </w:t>
      </w:r>
      <w:r w:rsidR="00962E5A">
        <w:rPr>
          <w:rFonts w:ascii="Times New Roman" w:hAnsi="Times New Roman" w:cs="Times New Roman"/>
          <w:sz w:val="24"/>
          <w:szCs w:val="24"/>
        </w:rPr>
        <w:t>this,</w:t>
      </w:r>
      <w:r w:rsidR="00F417DA">
        <w:rPr>
          <w:rFonts w:ascii="Times New Roman" w:hAnsi="Times New Roman" w:cs="Times New Roman"/>
          <w:sz w:val="24"/>
          <w:szCs w:val="24"/>
        </w:rPr>
        <w:t xml:space="preserve"> that it streamlined the </w:t>
      </w:r>
      <w:r w:rsidR="00AE5BCC">
        <w:rPr>
          <w:rFonts w:ascii="Times New Roman" w:hAnsi="Times New Roman" w:cs="Times New Roman"/>
          <w:sz w:val="24"/>
          <w:szCs w:val="24"/>
        </w:rPr>
        <w:t>issues. The plaintiff’s</w:t>
      </w:r>
      <w:r w:rsidR="007672CF">
        <w:rPr>
          <w:rFonts w:ascii="Times New Roman" w:hAnsi="Times New Roman" w:cs="Times New Roman"/>
          <w:sz w:val="24"/>
          <w:szCs w:val="24"/>
        </w:rPr>
        <w:t xml:space="preserve"> claim was limited to </w:t>
      </w:r>
      <w:r w:rsidR="003F339F" w:rsidRPr="00B83AB8">
        <w:rPr>
          <w:rFonts w:ascii="Times New Roman" w:hAnsi="Times New Roman" w:cs="Times New Roman"/>
          <w:sz w:val="24"/>
          <w:szCs w:val="24"/>
        </w:rPr>
        <w:t>eviction and holding over</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damages</w:t>
      </w:r>
      <w:r w:rsidR="007672CF">
        <w:rPr>
          <w:rFonts w:ascii="Times New Roman" w:hAnsi="Times New Roman" w:cs="Times New Roman"/>
          <w:sz w:val="24"/>
          <w:szCs w:val="24"/>
        </w:rPr>
        <w:t xml:space="preserve"> only</w:t>
      </w:r>
      <w:r w:rsidR="003F339F" w:rsidRPr="00B83AB8">
        <w:rPr>
          <w:rFonts w:ascii="Times New Roman" w:hAnsi="Times New Roman" w:cs="Times New Roman"/>
          <w:sz w:val="24"/>
          <w:szCs w:val="24"/>
        </w:rPr>
        <w:t>.</w:t>
      </w:r>
    </w:p>
    <w:p w14:paraId="1397D7EB" w14:textId="6E365099" w:rsidR="003F339F" w:rsidRPr="00B83AB8" w:rsidRDefault="00AE5BCC" w:rsidP="00DE5460">
      <w:pPr>
        <w:jc w:val="both"/>
        <w:rPr>
          <w:rFonts w:ascii="Times New Roman" w:hAnsi="Times New Roman" w:cs="Times New Roman"/>
          <w:sz w:val="24"/>
          <w:szCs w:val="24"/>
        </w:rPr>
      </w:pPr>
      <w:r>
        <w:rPr>
          <w:rFonts w:ascii="Times New Roman" w:hAnsi="Times New Roman" w:cs="Times New Roman"/>
          <w:sz w:val="24"/>
          <w:szCs w:val="24"/>
        </w:rPr>
        <w:t>[29]</w:t>
      </w:r>
      <w:r w:rsidR="003F339F" w:rsidRPr="00B83AB8">
        <w:rPr>
          <w:rFonts w:ascii="Times New Roman" w:hAnsi="Times New Roman" w:cs="Times New Roman"/>
          <w:sz w:val="24"/>
          <w:szCs w:val="24"/>
        </w:rPr>
        <w:t xml:space="preserve"> Prashant Shah </w:t>
      </w:r>
      <w:r w:rsidR="00962E5A">
        <w:rPr>
          <w:rFonts w:ascii="Times New Roman" w:hAnsi="Times New Roman" w:cs="Times New Roman"/>
          <w:sz w:val="24"/>
          <w:szCs w:val="24"/>
        </w:rPr>
        <w:t>‘Prashant</w:t>
      </w:r>
      <w:r w:rsidR="008D7C74">
        <w:rPr>
          <w:rFonts w:ascii="Times New Roman" w:hAnsi="Times New Roman" w:cs="Times New Roman"/>
          <w:sz w:val="24"/>
          <w:szCs w:val="24"/>
        </w:rPr>
        <w:t>’</w:t>
      </w:r>
      <w:r w:rsidR="00962E5A">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was the </w:t>
      </w:r>
      <w:r w:rsidR="00DC1292">
        <w:rPr>
          <w:rFonts w:ascii="Times New Roman" w:hAnsi="Times New Roman" w:cs="Times New Roman"/>
          <w:sz w:val="24"/>
          <w:szCs w:val="24"/>
        </w:rPr>
        <w:t>1</w:t>
      </w:r>
      <w:r w:rsidRPr="00AE5BC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83AB8">
        <w:rPr>
          <w:rFonts w:ascii="Times New Roman" w:hAnsi="Times New Roman" w:cs="Times New Roman"/>
          <w:sz w:val="24"/>
          <w:szCs w:val="24"/>
        </w:rPr>
        <w:t>witness</w:t>
      </w:r>
      <w:r w:rsidR="003F339F" w:rsidRPr="00B83AB8">
        <w:rPr>
          <w:rFonts w:ascii="Times New Roman" w:hAnsi="Times New Roman" w:cs="Times New Roman"/>
          <w:sz w:val="24"/>
          <w:szCs w:val="24"/>
        </w:rPr>
        <w:t xml:space="preserve">. He </w:t>
      </w:r>
      <w:r w:rsidR="009F44DF">
        <w:rPr>
          <w:rFonts w:ascii="Times New Roman" w:hAnsi="Times New Roman" w:cs="Times New Roman"/>
          <w:sz w:val="24"/>
          <w:szCs w:val="24"/>
        </w:rPr>
        <w:t>was</w:t>
      </w:r>
      <w:r w:rsidR="003F339F" w:rsidRPr="00B83AB8">
        <w:rPr>
          <w:rFonts w:ascii="Times New Roman" w:hAnsi="Times New Roman" w:cs="Times New Roman"/>
          <w:sz w:val="24"/>
          <w:szCs w:val="24"/>
        </w:rPr>
        <w:t xml:space="preserve"> a director </w:t>
      </w:r>
      <w:r w:rsidR="009F44DF">
        <w:rPr>
          <w:rFonts w:ascii="Times New Roman" w:hAnsi="Times New Roman" w:cs="Times New Roman"/>
          <w:sz w:val="24"/>
          <w:szCs w:val="24"/>
        </w:rPr>
        <w:t>at</w:t>
      </w:r>
      <w:r w:rsidR="003F339F" w:rsidRPr="00B83AB8">
        <w:rPr>
          <w:rFonts w:ascii="Times New Roman" w:hAnsi="Times New Roman" w:cs="Times New Roman"/>
          <w:sz w:val="24"/>
          <w:szCs w:val="24"/>
        </w:rPr>
        <w:t xml:space="preserve"> plaintiff based at 33 Walts</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Road. The property has two blocks. One block was occupied by an associate</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company </w:t>
      </w:r>
      <w:r w:rsidR="00F84EA4">
        <w:rPr>
          <w:rFonts w:ascii="Times New Roman" w:hAnsi="Times New Roman" w:cs="Times New Roman"/>
          <w:sz w:val="24"/>
          <w:szCs w:val="24"/>
        </w:rPr>
        <w:t>(to</w:t>
      </w:r>
      <w:r w:rsidR="009F44DF">
        <w:rPr>
          <w:rFonts w:ascii="Times New Roman" w:hAnsi="Times New Roman" w:cs="Times New Roman"/>
          <w:sz w:val="24"/>
          <w:szCs w:val="24"/>
        </w:rPr>
        <w:t xml:space="preserve"> my mind the 2</w:t>
      </w:r>
      <w:r w:rsidR="009F44DF" w:rsidRPr="009F44DF">
        <w:rPr>
          <w:rFonts w:ascii="Times New Roman" w:hAnsi="Times New Roman" w:cs="Times New Roman"/>
          <w:sz w:val="24"/>
          <w:szCs w:val="24"/>
          <w:vertAlign w:val="superscript"/>
        </w:rPr>
        <w:t>nd</w:t>
      </w:r>
      <w:r w:rsidR="009F44DF">
        <w:rPr>
          <w:rFonts w:ascii="Times New Roman" w:hAnsi="Times New Roman" w:cs="Times New Roman"/>
          <w:sz w:val="24"/>
          <w:szCs w:val="24"/>
        </w:rPr>
        <w:t xml:space="preserve"> defendant) </w:t>
      </w:r>
      <w:r w:rsidR="003F339F" w:rsidRPr="00B83AB8">
        <w:rPr>
          <w:rFonts w:ascii="Times New Roman" w:hAnsi="Times New Roman" w:cs="Times New Roman"/>
          <w:sz w:val="24"/>
          <w:szCs w:val="24"/>
        </w:rPr>
        <w:t>and the 1</w:t>
      </w:r>
      <w:r w:rsidR="00DC1292" w:rsidRPr="00016981">
        <w:rPr>
          <w:rFonts w:ascii="Times New Roman" w:hAnsi="Times New Roman" w:cs="Times New Roman"/>
          <w:sz w:val="24"/>
          <w:szCs w:val="24"/>
          <w:vertAlign w:val="superscript"/>
        </w:rPr>
        <w:t>st</w:t>
      </w:r>
      <w:r w:rsidR="00DC1292">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occupied the other block.</w:t>
      </w:r>
    </w:p>
    <w:p w14:paraId="6D299D91" w14:textId="52F876AE" w:rsidR="003F339F" w:rsidRPr="00B83AB8" w:rsidRDefault="00F84EA4" w:rsidP="00DE5460">
      <w:pPr>
        <w:jc w:val="both"/>
        <w:rPr>
          <w:rFonts w:ascii="Times New Roman" w:hAnsi="Times New Roman" w:cs="Times New Roman"/>
          <w:sz w:val="24"/>
          <w:szCs w:val="24"/>
        </w:rPr>
      </w:pPr>
      <w:r>
        <w:rPr>
          <w:rFonts w:ascii="Times New Roman" w:hAnsi="Times New Roman" w:cs="Times New Roman"/>
          <w:sz w:val="24"/>
          <w:szCs w:val="24"/>
        </w:rPr>
        <w:t>[30]</w:t>
      </w:r>
      <w:r w:rsidR="003F339F" w:rsidRPr="00B83AB8">
        <w:rPr>
          <w:rFonts w:ascii="Times New Roman" w:hAnsi="Times New Roman" w:cs="Times New Roman"/>
          <w:sz w:val="24"/>
          <w:szCs w:val="24"/>
        </w:rPr>
        <w:t xml:space="preserve"> The property was purchased from Rundles Limited in 2001 when it went into</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liquidation. </w:t>
      </w:r>
      <w:r w:rsidR="00AD6260">
        <w:rPr>
          <w:rFonts w:ascii="Times New Roman" w:hAnsi="Times New Roman" w:cs="Times New Roman"/>
          <w:sz w:val="24"/>
          <w:szCs w:val="24"/>
        </w:rPr>
        <w:t>T</w:t>
      </w:r>
      <w:r w:rsidR="003F339F" w:rsidRPr="00B83AB8">
        <w:rPr>
          <w:rFonts w:ascii="Times New Roman" w:hAnsi="Times New Roman" w:cs="Times New Roman"/>
          <w:sz w:val="24"/>
          <w:szCs w:val="24"/>
        </w:rPr>
        <w:t xml:space="preserve">he plaintiff purchased the property and the </w:t>
      </w:r>
      <w:r w:rsidR="00DC1292">
        <w:rPr>
          <w:rFonts w:ascii="Times New Roman" w:hAnsi="Times New Roman" w:cs="Times New Roman"/>
          <w:sz w:val="24"/>
          <w:szCs w:val="24"/>
        </w:rPr>
        <w:t>1</w:t>
      </w:r>
      <w:r w:rsidR="00DC1292" w:rsidRPr="00AD6260">
        <w:rPr>
          <w:rFonts w:ascii="Times New Roman" w:hAnsi="Times New Roman" w:cs="Times New Roman"/>
          <w:sz w:val="24"/>
          <w:szCs w:val="24"/>
          <w:vertAlign w:val="superscript"/>
        </w:rPr>
        <w:t>st</w:t>
      </w:r>
      <w:r w:rsidR="00DC1292">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purchased</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the factory on the property. The parties agreed that </w:t>
      </w:r>
      <w:r w:rsidR="00DC1292">
        <w:rPr>
          <w:rFonts w:ascii="Times New Roman" w:hAnsi="Times New Roman" w:cs="Times New Roman"/>
          <w:sz w:val="24"/>
          <w:szCs w:val="24"/>
        </w:rPr>
        <w:t>1</w:t>
      </w:r>
      <w:r w:rsidR="00DC1292" w:rsidRPr="00AD6260">
        <w:rPr>
          <w:rFonts w:ascii="Times New Roman" w:hAnsi="Times New Roman" w:cs="Times New Roman"/>
          <w:sz w:val="24"/>
          <w:szCs w:val="24"/>
          <w:vertAlign w:val="superscript"/>
        </w:rPr>
        <w:t>st</w:t>
      </w:r>
      <w:r w:rsidR="00DC129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defendant </w:t>
      </w:r>
      <w:r w:rsidR="00823487">
        <w:rPr>
          <w:rFonts w:ascii="Times New Roman" w:hAnsi="Times New Roman" w:cs="Times New Roman"/>
          <w:sz w:val="24"/>
          <w:szCs w:val="24"/>
        </w:rPr>
        <w:t xml:space="preserve">would </w:t>
      </w:r>
      <w:r w:rsidR="003F339F" w:rsidRPr="00B83AB8">
        <w:rPr>
          <w:rFonts w:ascii="Times New Roman" w:hAnsi="Times New Roman" w:cs="Times New Roman"/>
          <w:sz w:val="24"/>
          <w:szCs w:val="24"/>
        </w:rPr>
        <w:t>lease the</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property</w:t>
      </w:r>
      <w:r w:rsidR="00823487">
        <w:rPr>
          <w:rFonts w:ascii="Times New Roman" w:hAnsi="Times New Roman" w:cs="Times New Roman"/>
          <w:sz w:val="24"/>
          <w:szCs w:val="24"/>
        </w:rPr>
        <w:t xml:space="preserve"> from the plaintiff</w:t>
      </w:r>
      <w:r w:rsidR="003F339F" w:rsidRPr="00B83AB8">
        <w:rPr>
          <w:rFonts w:ascii="Times New Roman" w:hAnsi="Times New Roman" w:cs="Times New Roman"/>
          <w:sz w:val="24"/>
          <w:szCs w:val="24"/>
        </w:rPr>
        <w:t>.</w:t>
      </w:r>
    </w:p>
    <w:p w14:paraId="577DCFA6" w14:textId="25B4069E" w:rsidR="003F339F" w:rsidRPr="00B83AB8" w:rsidRDefault="00425D5B" w:rsidP="00DE5460">
      <w:pPr>
        <w:jc w:val="both"/>
        <w:rPr>
          <w:rFonts w:ascii="Times New Roman" w:hAnsi="Times New Roman" w:cs="Times New Roman"/>
          <w:sz w:val="24"/>
          <w:szCs w:val="24"/>
        </w:rPr>
      </w:pPr>
      <w:r>
        <w:rPr>
          <w:rFonts w:ascii="Times New Roman" w:hAnsi="Times New Roman" w:cs="Times New Roman"/>
          <w:sz w:val="24"/>
          <w:szCs w:val="24"/>
        </w:rPr>
        <w:t>[31]</w:t>
      </w:r>
      <w:r w:rsidR="003F339F" w:rsidRPr="00B83AB8">
        <w:rPr>
          <w:rFonts w:ascii="Times New Roman" w:hAnsi="Times New Roman" w:cs="Times New Roman"/>
          <w:sz w:val="24"/>
          <w:szCs w:val="24"/>
        </w:rPr>
        <w:t xml:space="preserve"> </w:t>
      </w:r>
      <w:r>
        <w:rPr>
          <w:rFonts w:ascii="Times New Roman" w:hAnsi="Times New Roman" w:cs="Times New Roman"/>
          <w:sz w:val="24"/>
          <w:szCs w:val="24"/>
        </w:rPr>
        <w:t xml:space="preserve">It was a material term of the agreement that </w:t>
      </w:r>
      <w:r w:rsidR="00C24B44">
        <w:rPr>
          <w:rFonts w:ascii="Times New Roman" w:hAnsi="Times New Roman" w:cs="Times New Roman"/>
          <w:sz w:val="24"/>
          <w:szCs w:val="24"/>
        </w:rPr>
        <w:t>the 1</w:t>
      </w:r>
      <w:r w:rsidRPr="00270C5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3F339F" w:rsidRPr="00B83AB8">
        <w:rPr>
          <w:rFonts w:ascii="Times New Roman" w:hAnsi="Times New Roman" w:cs="Times New Roman"/>
          <w:sz w:val="24"/>
          <w:szCs w:val="24"/>
        </w:rPr>
        <w:t xml:space="preserve"> would pay rentals in the sum of US$8 000 and 50% of the City of</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Harare rates. The lease was valid for </w:t>
      </w:r>
      <w:r w:rsidR="00371767">
        <w:rPr>
          <w:rFonts w:ascii="Times New Roman" w:hAnsi="Times New Roman" w:cs="Times New Roman"/>
          <w:sz w:val="24"/>
          <w:szCs w:val="24"/>
        </w:rPr>
        <w:t xml:space="preserve">3 </w:t>
      </w:r>
      <w:r w:rsidR="003F339F" w:rsidRPr="00B83AB8">
        <w:rPr>
          <w:rFonts w:ascii="Times New Roman" w:hAnsi="Times New Roman" w:cs="Times New Roman"/>
          <w:sz w:val="24"/>
          <w:szCs w:val="24"/>
        </w:rPr>
        <w:t xml:space="preserve">years from </w:t>
      </w:r>
      <w:r w:rsidR="00296015">
        <w:rPr>
          <w:rFonts w:ascii="Times New Roman" w:hAnsi="Times New Roman" w:cs="Times New Roman"/>
          <w:sz w:val="24"/>
          <w:szCs w:val="24"/>
        </w:rPr>
        <w:t xml:space="preserve">June </w:t>
      </w:r>
      <w:r w:rsidR="003F339F" w:rsidRPr="00B83AB8">
        <w:rPr>
          <w:rFonts w:ascii="Times New Roman" w:hAnsi="Times New Roman" w:cs="Times New Roman"/>
          <w:sz w:val="24"/>
          <w:szCs w:val="24"/>
        </w:rPr>
        <w:t xml:space="preserve">2014 to </w:t>
      </w:r>
      <w:r w:rsidR="00371767">
        <w:rPr>
          <w:rFonts w:ascii="Times New Roman" w:hAnsi="Times New Roman" w:cs="Times New Roman"/>
          <w:sz w:val="24"/>
          <w:szCs w:val="24"/>
        </w:rPr>
        <w:t>May 2017</w:t>
      </w:r>
      <w:r w:rsidR="00296015">
        <w:rPr>
          <w:rFonts w:ascii="Times New Roman" w:hAnsi="Times New Roman" w:cs="Times New Roman"/>
          <w:sz w:val="24"/>
          <w:szCs w:val="24"/>
        </w:rPr>
        <w:t xml:space="preserve"> </w:t>
      </w:r>
      <w:r w:rsidR="003F339F" w:rsidRPr="00B83AB8">
        <w:rPr>
          <w:rFonts w:ascii="Times New Roman" w:hAnsi="Times New Roman" w:cs="Times New Roman"/>
          <w:sz w:val="24"/>
          <w:szCs w:val="24"/>
        </w:rPr>
        <w:t>terminable on</w:t>
      </w:r>
      <w:r w:rsidR="00270C58">
        <w:rPr>
          <w:rFonts w:ascii="Times New Roman" w:hAnsi="Times New Roman" w:cs="Times New Roman"/>
          <w:sz w:val="24"/>
          <w:szCs w:val="24"/>
        </w:rPr>
        <w:t xml:space="preserve"> </w:t>
      </w:r>
      <w:r w:rsidR="003F339F" w:rsidRPr="00B83AB8">
        <w:rPr>
          <w:rFonts w:ascii="Times New Roman" w:hAnsi="Times New Roman" w:cs="Times New Roman"/>
          <w:sz w:val="24"/>
          <w:szCs w:val="24"/>
        </w:rPr>
        <w:t>three months’ notice by either party.</w:t>
      </w:r>
    </w:p>
    <w:p w14:paraId="1773254E" w14:textId="676430FB" w:rsidR="003F339F" w:rsidRPr="00B83AB8" w:rsidRDefault="00296015" w:rsidP="00DE5460">
      <w:pPr>
        <w:jc w:val="both"/>
        <w:rPr>
          <w:rFonts w:ascii="Times New Roman" w:hAnsi="Times New Roman" w:cs="Times New Roman"/>
          <w:sz w:val="24"/>
          <w:szCs w:val="24"/>
        </w:rPr>
      </w:pPr>
      <w:r>
        <w:rPr>
          <w:rFonts w:ascii="Times New Roman" w:hAnsi="Times New Roman" w:cs="Times New Roman"/>
          <w:sz w:val="24"/>
          <w:szCs w:val="24"/>
        </w:rPr>
        <w:t>[32]</w:t>
      </w:r>
      <w:r w:rsidR="003F339F" w:rsidRPr="00B83AB8">
        <w:rPr>
          <w:rFonts w:ascii="Times New Roman" w:hAnsi="Times New Roman" w:cs="Times New Roman"/>
          <w:sz w:val="24"/>
          <w:szCs w:val="24"/>
        </w:rPr>
        <w:t xml:space="preserve"> </w:t>
      </w:r>
      <w:r w:rsidRPr="00B83AB8">
        <w:rPr>
          <w:rFonts w:ascii="Times New Roman" w:hAnsi="Times New Roman" w:cs="Times New Roman"/>
          <w:sz w:val="24"/>
          <w:szCs w:val="24"/>
        </w:rPr>
        <w:t>The 1</w:t>
      </w:r>
      <w:r w:rsidR="003F339F" w:rsidRPr="001B1989">
        <w:rPr>
          <w:rFonts w:ascii="Times New Roman" w:hAnsi="Times New Roman" w:cs="Times New Roman"/>
          <w:sz w:val="24"/>
          <w:szCs w:val="24"/>
          <w:vertAlign w:val="superscript"/>
        </w:rPr>
        <w:t>st</w:t>
      </w:r>
      <w:r w:rsidR="001B1989">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defaulted in payments. Plaintiff decided to terminate the</w:t>
      </w:r>
      <w:r w:rsidR="001B1989">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lease. </w:t>
      </w:r>
      <w:r w:rsidR="00540D18">
        <w:rPr>
          <w:rFonts w:ascii="Times New Roman" w:hAnsi="Times New Roman" w:cs="Times New Roman"/>
          <w:sz w:val="24"/>
          <w:szCs w:val="24"/>
        </w:rPr>
        <w:t>The plaintiff advised the 1</w:t>
      </w:r>
      <w:r w:rsidR="00540D18" w:rsidRPr="00540D18">
        <w:rPr>
          <w:rFonts w:ascii="Times New Roman" w:hAnsi="Times New Roman" w:cs="Times New Roman"/>
          <w:sz w:val="24"/>
          <w:szCs w:val="24"/>
          <w:vertAlign w:val="superscript"/>
        </w:rPr>
        <w:t>st</w:t>
      </w:r>
      <w:r w:rsidR="00540D18">
        <w:rPr>
          <w:rFonts w:ascii="Times New Roman" w:hAnsi="Times New Roman" w:cs="Times New Roman"/>
          <w:sz w:val="24"/>
          <w:szCs w:val="24"/>
        </w:rPr>
        <w:t xml:space="preserve"> defendant by letter dated</w:t>
      </w:r>
      <w:r w:rsidR="00456BFC">
        <w:rPr>
          <w:rFonts w:ascii="Times New Roman" w:hAnsi="Times New Roman" w:cs="Times New Roman"/>
          <w:sz w:val="24"/>
          <w:szCs w:val="24"/>
        </w:rPr>
        <w:t xml:space="preserve"> </w:t>
      </w:r>
      <w:r w:rsidR="00910C2B">
        <w:rPr>
          <w:rFonts w:ascii="Times New Roman" w:hAnsi="Times New Roman" w:cs="Times New Roman"/>
          <w:sz w:val="24"/>
          <w:szCs w:val="24"/>
        </w:rPr>
        <w:t xml:space="preserve">27 </w:t>
      </w:r>
      <w:r w:rsidR="00456BFC" w:rsidRPr="00910C2B">
        <w:rPr>
          <w:rFonts w:ascii="Times New Roman" w:hAnsi="Times New Roman" w:cs="Times New Roman"/>
          <w:sz w:val="24"/>
          <w:szCs w:val="24"/>
        </w:rPr>
        <w:t>February</w:t>
      </w:r>
      <w:r w:rsidR="003F339F" w:rsidRPr="00910C2B">
        <w:rPr>
          <w:rFonts w:ascii="Times New Roman" w:hAnsi="Times New Roman" w:cs="Times New Roman"/>
          <w:sz w:val="24"/>
          <w:szCs w:val="24"/>
        </w:rPr>
        <w:t xml:space="preserve"> 2017</w:t>
      </w:r>
      <w:r w:rsidR="00540D18">
        <w:rPr>
          <w:rFonts w:ascii="Times New Roman" w:hAnsi="Times New Roman" w:cs="Times New Roman"/>
          <w:sz w:val="24"/>
          <w:szCs w:val="24"/>
        </w:rPr>
        <w:t xml:space="preserve"> of its intention </w:t>
      </w:r>
      <w:r w:rsidR="00456BFC">
        <w:rPr>
          <w:rFonts w:ascii="Times New Roman" w:hAnsi="Times New Roman" w:cs="Times New Roman"/>
          <w:sz w:val="24"/>
          <w:szCs w:val="24"/>
        </w:rPr>
        <w:t>to terminate the</w:t>
      </w:r>
      <w:r w:rsidR="00540D18">
        <w:rPr>
          <w:rFonts w:ascii="Times New Roman" w:hAnsi="Times New Roman" w:cs="Times New Roman"/>
          <w:sz w:val="24"/>
          <w:szCs w:val="24"/>
        </w:rPr>
        <w:t xml:space="preserve"> lease agreement.</w:t>
      </w:r>
    </w:p>
    <w:p w14:paraId="79B6DC71" w14:textId="27D76CF9" w:rsidR="003F339F" w:rsidRPr="00B83AB8" w:rsidRDefault="00E07400" w:rsidP="00DE5460">
      <w:pPr>
        <w:jc w:val="both"/>
        <w:rPr>
          <w:rFonts w:ascii="Times New Roman" w:hAnsi="Times New Roman" w:cs="Times New Roman"/>
          <w:sz w:val="24"/>
          <w:szCs w:val="24"/>
        </w:rPr>
      </w:pPr>
      <w:r>
        <w:rPr>
          <w:rFonts w:ascii="Times New Roman" w:hAnsi="Times New Roman" w:cs="Times New Roman"/>
          <w:sz w:val="24"/>
          <w:szCs w:val="24"/>
        </w:rPr>
        <w:t>[33</w:t>
      </w:r>
      <w:r w:rsidR="00977AA6">
        <w:rPr>
          <w:rFonts w:ascii="Times New Roman" w:hAnsi="Times New Roman" w:cs="Times New Roman"/>
          <w:sz w:val="24"/>
          <w:szCs w:val="24"/>
        </w:rPr>
        <w:t>]</w:t>
      </w:r>
      <w:r w:rsidR="00977AA6" w:rsidRPr="00B83AB8">
        <w:rPr>
          <w:rFonts w:ascii="Times New Roman" w:hAnsi="Times New Roman" w:cs="Times New Roman"/>
          <w:sz w:val="24"/>
          <w:szCs w:val="24"/>
        </w:rPr>
        <w:t xml:space="preserve"> </w:t>
      </w:r>
      <w:r w:rsidR="00977AA6">
        <w:rPr>
          <w:rFonts w:ascii="Times New Roman" w:hAnsi="Times New Roman" w:cs="Times New Roman"/>
          <w:sz w:val="24"/>
          <w:szCs w:val="24"/>
        </w:rPr>
        <w:t>The</w:t>
      </w:r>
      <w:r>
        <w:rPr>
          <w:rFonts w:ascii="Times New Roman" w:hAnsi="Times New Roman" w:cs="Times New Roman"/>
          <w:sz w:val="24"/>
          <w:szCs w:val="24"/>
        </w:rPr>
        <w:t xml:space="preserve"> 1</w:t>
      </w:r>
      <w:r w:rsidRPr="00E0740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tried to engage with the </w:t>
      </w:r>
      <w:r w:rsidR="00977AA6">
        <w:rPr>
          <w:rFonts w:ascii="Times New Roman" w:hAnsi="Times New Roman" w:cs="Times New Roman"/>
          <w:sz w:val="24"/>
          <w:szCs w:val="24"/>
        </w:rPr>
        <w:t>plaintiff.</w:t>
      </w:r>
      <w:r w:rsidR="003F339F" w:rsidRPr="00B83AB8">
        <w:rPr>
          <w:rFonts w:ascii="Times New Roman" w:hAnsi="Times New Roman" w:cs="Times New Roman"/>
          <w:sz w:val="24"/>
          <w:szCs w:val="24"/>
        </w:rPr>
        <w:t xml:space="preserve"> Although conceding arrears it raised the illegal</w:t>
      </w:r>
      <w:r w:rsidR="001B1989">
        <w:rPr>
          <w:rFonts w:ascii="Times New Roman" w:hAnsi="Times New Roman" w:cs="Times New Roman"/>
          <w:sz w:val="24"/>
          <w:szCs w:val="24"/>
        </w:rPr>
        <w:t xml:space="preserve"> </w:t>
      </w:r>
      <w:r w:rsidR="003F339F" w:rsidRPr="00B83AB8">
        <w:rPr>
          <w:rFonts w:ascii="Times New Roman" w:hAnsi="Times New Roman" w:cs="Times New Roman"/>
          <w:sz w:val="24"/>
          <w:szCs w:val="24"/>
        </w:rPr>
        <w:t>diversion of electricity and that parties should negotiate</w:t>
      </w:r>
      <w:r w:rsidR="00910C2B">
        <w:rPr>
          <w:rFonts w:ascii="Times New Roman" w:hAnsi="Times New Roman" w:cs="Times New Roman"/>
          <w:sz w:val="24"/>
          <w:szCs w:val="24"/>
        </w:rPr>
        <w:t xml:space="preserve"> a</w:t>
      </w:r>
      <w:r w:rsidR="003F339F" w:rsidRPr="00B83AB8">
        <w:rPr>
          <w:rFonts w:ascii="Times New Roman" w:hAnsi="Times New Roman" w:cs="Times New Roman"/>
          <w:sz w:val="24"/>
          <w:szCs w:val="24"/>
        </w:rPr>
        <w:t xml:space="preserve"> set off. It appears there</w:t>
      </w:r>
      <w:r w:rsidR="001B1989">
        <w:rPr>
          <w:rFonts w:ascii="Times New Roman" w:hAnsi="Times New Roman" w:cs="Times New Roman"/>
          <w:sz w:val="24"/>
          <w:szCs w:val="24"/>
        </w:rPr>
        <w:t xml:space="preserve"> </w:t>
      </w:r>
      <w:r w:rsidR="003F339F" w:rsidRPr="00B83AB8">
        <w:rPr>
          <w:rFonts w:ascii="Times New Roman" w:hAnsi="Times New Roman" w:cs="Times New Roman"/>
          <w:sz w:val="24"/>
          <w:szCs w:val="24"/>
        </w:rPr>
        <w:t>was a lot of engagements but nothing much was sa</w:t>
      </w:r>
      <w:r w:rsidR="00977AA6">
        <w:rPr>
          <w:rFonts w:ascii="Times New Roman" w:hAnsi="Times New Roman" w:cs="Times New Roman"/>
          <w:sz w:val="24"/>
          <w:szCs w:val="24"/>
        </w:rPr>
        <w:t>l</w:t>
      </w:r>
      <w:r w:rsidR="003F339F" w:rsidRPr="00B83AB8">
        <w:rPr>
          <w:rFonts w:ascii="Times New Roman" w:hAnsi="Times New Roman" w:cs="Times New Roman"/>
          <w:sz w:val="24"/>
          <w:szCs w:val="24"/>
        </w:rPr>
        <w:t xml:space="preserve">vaged. </w:t>
      </w:r>
    </w:p>
    <w:p w14:paraId="3C77C0C2" w14:textId="317B885B" w:rsidR="003F339F" w:rsidRPr="00B83AB8" w:rsidRDefault="00C03854" w:rsidP="00DE5460">
      <w:pPr>
        <w:jc w:val="both"/>
        <w:rPr>
          <w:rFonts w:ascii="Times New Roman" w:hAnsi="Times New Roman" w:cs="Times New Roman"/>
          <w:sz w:val="24"/>
          <w:szCs w:val="24"/>
        </w:rPr>
      </w:pPr>
      <w:r>
        <w:rPr>
          <w:rFonts w:ascii="Times New Roman" w:hAnsi="Times New Roman" w:cs="Times New Roman"/>
          <w:sz w:val="24"/>
          <w:szCs w:val="24"/>
        </w:rPr>
        <w:t>[34]</w:t>
      </w:r>
      <w:r w:rsidR="003F339F" w:rsidRPr="00B83AB8">
        <w:rPr>
          <w:rFonts w:ascii="Times New Roman" w:hAnsi="Times New Roman" w:cs="Times New Roman"/>
          <w:sz w:val="24"/>
          <w:szCs w:val="24"/>
        </w:rPr>
        <w:t xml:space="preserve"> In a nutshell, the plaintiff required the premises. It is now an approved site for</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contract manufacturing of pharmaceutical products. He did not delve much into</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what was owed </w:t>
      </w:r>
      <w:r w:rsidR="00C24B44">
        <w:rPr>
          <w:rFonts w:ascii="Times New Roman" w:hAnsi="Times New Roman" w:cs="Times New Roman"/>
          <w:sz w:val="24"/>
          <w:szCs w:val="24"/>
        </w:rPr>
        <w:t>in holding over damages</w:t>
      </w:r>
      <w:r w:rsidR="00910C2B">
        <w:rPr>
          <w:rFonts w:ascii="Times New Roman" w:hAnsi="Times New Roman" w:cs="Times New Roman"/>
          <w:sz w:val="24"/>
          <w:szCs w:val="24"/>
        </w:rPr>
        <w:t xml:space="preserve"> and arrear rentals</w:t>
      </w:r>
      <w:r w:rsidR="00C24B44">
        <w:rPr>
          <w:rFonts w:ascii="Times New Roman" w:hAnsi="Times New Roman" w:cs="Times New Roman"/>
          <w:sz w:val="24"/>
          <w:szCs w:val="24"/>
        </w:rPr>
        <w:t xml:space="preserve"> leaving it</w:t>
      </w:r>
      <w:r w:rsidR="003F339F" w:rsidRPr="00B83AB8">
        <w:rPr>
          <w:rFonts w:ascii="Times New Roman" w:hAnsi="Times New Roman" w:cs="Times New Roman"/>
          <w:sz w:val="24"/>
          <w:szCs w:val="24"/>
        </w:rPr>
        <w:t xml:space="preserve"> for the accountant.</w:t>
      </w:r>
    </w:p>
    <w:p w14:paraId="52F0EA51" w14:textId="456B30C5" w:rsidR="003F339F" w:rsidRPr="00B83AB8" w:rsidRDefault="00C24B44" w:rsidP="00DE5460">
      <w:pPr>
        <w:jc w:val="both"/>
        <w:rPr>
          <w:rFonts w:ascii="Times New Roman" w:hAnsi="Times New Roman" w:cs="Times New Roman"/>
          <w:sz w:val="24"/>
          <w:szCs w:val="24"/>
        </w:rPr>
      </w:pPr>
      <w:r>
        <w:rPr>
          <w:rFonts w:ascii="Times New Roman" w:hAnsi="Times New Roman" w:cs="Times New Roman"/>
          <w:sz w:val="24"/>
          <w:szCs w:val="24"/>
        </w:rPr>
        <w:lastRenderedPageBreak/>
        <w:t>[</w:t>
      </w:r>
      <w:r w:rsidR="003F339F" w:rsidRPr="00B83AB8">
        <w:rPr>
          <w:rFonts w:ascii="Times New Roman" w:hAnsi="Times New Roman" w:cs="Times New Roman"/>
          <w:sz w:val="24"/>
          <w:szCs w:val="24"/>
        </w:rPr>
        <w:t>3</w:t>
      </w:r>
      <w:r w:rsidR="00C03854">
        <w:rPr>
          <w:rFonts w:ascii="Times New Roman" w:hAnsi="Times New Roman" w:cs="Times New Roman"/>
          <w:sz w:val="24"/>
          <w:szCs w:val="24"/>
        </w:rPr>
        <w:t>5</w:t>
      </w:r>
      <w:r>
        <w:rPr>
          <w:rFonts w:ascii="Times New Roman" w:hAnsi="Times New Roman" w:cs="Times New Roman"/>
          <w:sz w:val="24"/>
          <w:szCs w:val="24"/>
        </w:rPr>
        <w:t>]</w:t>
      </w:r>
      <w:r w:rsidR="003F339F" w:rsidRPr="00B83AB8">
        <w:rPr>
          <w:rFonts w:ascii="Times New Roman" w:hAnsi="Times New Roman" w:cs="Times New Roman"/>
          <w:sz w:val="24"/>
          <w:szCs w:val="24"/>
        </w:rPr>
        <w:t>. As regards 2</w:t>
      </w:r>
      <w:r w:rsidR="003F339F" w:rsidRPr="007E4124">
        <w:rPr>
          <w:rFonts w:ascii="Times New Roman" w:hAnsi="Times New Roman" w:cs="Times New Roman"/>
          <w:sz w:val="24"/>
          <w:szCs w:val="24"/>
          <w:vertAlign w:val="superscript"/>
        </w:rPr>
        <w:t>nd</w:t>
      </w:r>
      <w:r w:rsidR="007E4124">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defendant’s involvement, he said </w:t>
      </w:r>
      <w:r w:rsidR="00C3760C">
        <w:rPr>
          <w:rFonts w:ascii="Times New Roman" w:hAnsi="Times New Roman" w:cs="Times New Roman"/>
          <w:sz w:val="24"/>
          <w:szCs w:val="24"/>
        </w:rPr>
        <w:t>plaintiff</w:t>
      </w:r>
      <w:r w:rsidR="003F339F" w:rsidRPr="00B83AB8">
        <w:rPr>
          <w:rFonts w:ascii="Times New Roman" w:hAnsi="Times New Roman" w:cs="Times New Roman"/>
          <w:sz w:val="24"/>
          <w:szCs w:val="24"/>
        </w:rPr>
        <w:t xml:space="preserve"> had </w:t>
      </w:r>
      <w:r w:rsidR="00C3760C">
        <w:rPr>
          <w:rFonts w:ascii="Times New Roman" w:hAnsi="Times New Roman" w:cs="Times New Roman"/>
          <w:sz w:val="24"/>
          <w:szCs w:val="24"/>
        </w:rPr>
        <w:t xml:space="preserve">a </w:t>
      </w:r>
      <w:r w:rsidR="003F339F" w:rsidRPr="00B83AB8">
        <w:rPr>
          <w:rFonts w:ascii="Times New Roman" w:hAnsi="Times New Roman" w:cs="Times New Roman"/>
          <w:sz w:val="24"/>
          <w:szCs w:val="24"/>
        </w:rPr>
        <w:t>50% shareholding which was</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sold to one Ashwin Patel sometime in 2011 </w:t>
      </w:r>
      <w:r w:rsidR="00C3760C">
        <w:rPr>
          <w:rFonts w:ascii="Times New Roman" w:hAnsi="Times New Roman" w:cs="Times New Roman"/>
          <w:sz w:val="24"/>
          <w:szCs w:val="24"/>
        </w:rPr>
        <w:t>or</w:t>
      </w:r>
      <w:r w:rsidR="003F339F" w:rsidRPr="00B83AB8">
        <w:rPr>
          <w:rFonts w:ascii="Times New Roman" w:hAnsi="Times New Roman" w:cs="Times New Roman"/>
          <w:sz w:val="24"/>
          <w:szCs w:val="24"/>
        </w:rPr>
        <w:t xml:space="preserve"> 2012</w:t>
      </w:r>
      <w:r w:rsidR="00C3760C">
        <w:rPr>
          <w:rFonts w:ascii="Times New Roman" w:hAnsi="Times New Roman" w:cs="Times New Roman"/>
          <w:sz w:val="24"/>
          <w:szCs w:val="24"/>
        </w:rPr>
        <w:t xml:space="preserve"> he was no longer very sure</w:t>
      </w:r>
      <w:r w:rsidR="003F339F" w:rsidRPr="00B83AB8">
        <w:rPr>
          <w:rFonts w:ascii="Times New Roman" w:hAnsi="Times New Roman" w:cs="Times New Roman"/>
          <w:sz w:val="24"/>
          <w:szCs w:val="24"/>
        </w:rPr>
        <w:t>.</w:t>
      </w:r>
    </w:p>
    <w:p w14:paraId="4D78E73F" w14:textId="7E42696B" w:rsidR="003F339F" w:rsidRPr="00B83AB8" w:rsidRDefault="00D02E41" w:rsidP="00DE5460">
      <w:pPr>
        <w:jc w:val="both"/>
        <w:rPr>
          <w:rFonts w:ascii="Times New Roman" w:hAnsi="Times New Roman" w:cs="Times New Roman"/>
          <w:sz w:val="24"/>
          <w:szCs w:val="24"/>
        </w:rPr>
      </w:pPr>
      <w:r>
        <w:rPr>
          <w:rFonts w:ascii="Times New Roman" w:hAnsi="Times New Roman" w:cs="Times New Roman"/>
          <w:sz w:val="24"/>
          <w:szCs w:val="24"/>
        </w:rPr>
        <w:t>[36]</w:t>
      </w:r>
      <w:r w:rsidR="003F339F" w:rsidRPr="00B83AB8">
        <w:rPr>
          <w:rFonts w:ascii="Times New Roman" w:hAnsi="Times New Roman" w:cs="Times New Roman"/>
          <w:sz w:val="24"/>
          <w:szCs w:val="24"/>
        </w:rPr>
        <w:t xml:space="preserve"> After his evidence and cross-examination</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 </w:t>
      </w:r>
      <w:r w:rsidR="003F339F" w:rsidRPr="00D02E41">
        <w:rPr>
          <w:rFonts w:ascii="Times New Roman" w:hAnsi="Times New Roman" w:cs="Times New Roman"/>
          <w:i/>
          <w:iCs/>
          <w:sz w:val="24"/>
          <w:szCs w:val="24"/>
        </w:rPr>
        <w:t>Mr Nyahuma</w:t>
      </w:r>
      <w:r w:rsidR="003F339F" w:rsidRPr="00B83AB8">
        <w:rPr>
          <w:rFonts w:ascii="Times New Roman" w:hAnsi="Times New Roman" w:cs="Times New Roman"/>
          <w:sz w:val="24"/>
          <w:szCs w:val="24"/>
        </w:rPr>
        <w:t xml:space="preserve"> was at it again. He</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sought to deal with the interlocutory application to have the matter </w:t>
      </w:r>
      <w:r>
        <w:rPr>
          <w:rFonts w:ascii="Times New Roman" w:hAnsi="Times New Roman" w:cs="Times New Roman"/>
          <w:sz w:val="24"/>
          <w:szCs w:val="24"/>
        </w:rPr>
        <w:t>removed from the roll.</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His efforts to re-open the issue were </w:t>
      </w:r>
      <w:r w:rsidRPr="00B83AB8">
        <w:rPr>
          <w:rFonts w:ascii="Times New Roman" w:hAnsi="Times New Roman" w:cs="Times New Roman"/>
          <w:sz w:val="24"/>
          <w:szCs w:val="24"/>
        </w:rPr>
        <w:t>unsuccessful;</w:t>
      </w:r>
      <w:r w:rsidR="003F339F" w:rsidRPr="00B83AB8">
        <w:rPr>
          <w:rFonts w:ascii="Times New Roman" w:hAnsi="Times New Roman" w:cs="Times New Roman"/>
          <w:sz w:val="24"/>
          <w:szCs w:val="24"/>
        </w:rPr>
        <w:t xml:space="preserve"> the court had pronounced</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itself. </w:t>
      </w:r>
    </w:p>
    <w:p w14:paraId="46C4CF04" w14:textId="309C6B5A" w:rsidR="003F339F" w:rsidRPr="00B83AB8" w:rsidRDefault="005813F6" w:rsidP="00DE5460">
      <w:pPr>
        <w:jc w:val="both"/>
        <w:rPr>
          <w:rFonts w:ascii="Times New Roman" w:hAnsi="Times New Roman" w:cs="Times New Roman"/>
          <w:sz w:val="24"/>
          <w:szCs w:val="24"/>
        </w:rPr>
      </w:pPr>
      <w:r>
        <w:rPr>
          <w:rFonts w:ascii="Times New Roman" w:hAnsi="Times New Roman" w:cs="Times New Roman"/>
          <w:sz w:val="24"/>
          <w:szCs w:val="24"/>
        </w:rPr>
        <w:t xml:space="preserve">[37] It is important that legal practitioners diligently prepare for court so that they articulate issues once and for all. The persistence </w:t>
      </w:r>
      <w:r w:rsidR="004A203F">
        <w:rPr>
          <w:rFonts w:ascii="Times New Roman" w:hAnsi="Times New Roman" w:cs="Times New Roman"/>
          <w:sz w:val="24"/>
          <w:szCs w:val="24"/>
        </w:rPr>
        <w:t xml:space="preserve">in doing all the wrong things by </w:t>
      </w:r>
      <w:r w:rsidR="004A203F" w:rsidRPr="00C336BF">
        <w:rPr>
          <w:rFonts w:ascii="Times New Roman" w:hAnsi="Times New Roman" w:cs="Times New Roman"/>
          <w:i/>
          <w:iCs/>
          <w:sz w:val="24"/>
          <w:szCs w:val="24"/>
        </w:rPr>
        <w:t>Mr Nyahuma</w:t>
      </w:r>
      <w:r w:rsidR="004A203F">
        <w:rPr>
          <w:rFonts w:ascii="Times New Roman" w:hAnsi="Times New Roman" w:cs="Times New Roman"/>
          <w:sz w:val="24"/>
          <w:szCs w:val="24"/>
        </w:rPr>
        <w:t xml:space="preserve"> was </w:t>
      </w:r>
      <w:r w:rsidR="0038754A">
        <w:rPr>
          <w:rFonts w:ascii="Times New Roman" w:hAnsi="Times New Roman" w:cs="Times New Roman"/>
          <w:sz w:val="24"/>
          <w:szCs w:val="24"/>
        </w:rPr>
        <w:t>unparalleled</w:t>
      </w:r>
      <w:r w:rsidR="004A203F">
        <w:rPr>
          <w:rFonts w:ascii="Times New Roman" w:hAnsi="Times New Roman" w:cs="Times New Roman"/>
          <w:sz w:val="24"/>
          <w:szCs w:val="24"/>
        </w:rPr>
        <w:t>. He was si</w:t>
      </w:r>
      <w:r w:rsidR="003F339F" w:rsidRPr="00B83AB8">
        <w:rPr>
          <w:rFonts w:ascii="Times New Roman" w:hAnsi="Times New Roman" w:cs="Times New Roman"/>
          <w:sz w:val="24"/>
          <w:szCs w:val="24"/>
        </w:rPr>
        <w:t>mply confounded and not sure about what he was doing. The</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application degenerated to pleas of indulgence. However, the procedure taken</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by </w:t>
      </w:r>
      <w:r w:rsidR="003F339F" w:rsidRPr="00C336BF">
        <w:rPr>
          <w:rFonts w:ascii="Times New Roman" w:hAnsi="Times New Roman" w:cs="Times New Roman"/>
          <w:i/>
          <w:iCs/>
          <w:sz w:val="24"/>
          <w:szCs w:val="24"/>
        </w:rPr>
        <w:t>Mr Nyahuma</w:t>
      </w:r>
      <w:r w:rsidR="003F339F" w:rsidRPr="00B83AB8">
        <w:rPr>
          <w:rFonts w:ascii="Times New Roman" w:hAnsi="Times New Roman" w:cs="Times New Roman"/>
          <w:sz w:val="24"/>
          <w:szCs w:val="24"/>
        </w:rPr>
        <w:t xml:space="preserve"> was unknown</w:t>
      </w:r>
      <w:r w:rsidR="00C336BF">
        <w:rPr>
          <w:rFonts w:ascii="Times New Roman" w:hAnsi="Times New Roman" w:cs="Times New Roman"/>
          <w:sz w:val="24"/>
          <w:szCs w:val="24"/>
        </w:rPr>
        <w:t xml:space="preserve"> </w:t>
      </w:r>
      <w:r w:rsidR="003F339F" w:rsidRPr="00B83AB8">
        <w:rPr>
          <w:rFonts w:ascii="Times New Roman" w:hAnsi="Times New Roman" w:cs="Times New Roman"/>
          <w:sz w:val="24"/>
          <w:szCs w:val="24"/>
        </w:rPr>
        <w:t>in our rules. I dismissed it.</w:t>
      </w:r>
    </w:p>
    <w:p w14:paraId="360E952F" w14:textId="2D34D489" w:rsidR="003F339F" w:rsidRPr="00B83AB8" w:rsidRDefault="00C336BF" w:rsidP="00DE5460">
      <w:pPr>
        <w:jc w:val="both"/>
        <w:rPr>
          <w:rFonts w:ascii="Times New Roman" w:hAnsi="Times New Roman" w:cs="Times New Roman"/>
          <w:sz w:val="24"/>
          <w:szCs w:val="24"/>
        </w:rPr>
      </w:pPr>
      <w:r>
        <w:rPr>
          <w:rFonts w:ascii="Times New Roman" w:hAnsi="Times New Roman" w:cs="Times New Roman"/>
          <w:sz w:val="24"/>
          <w:szCs w:val="24"/>
        </w:rPr>
        <w:t>[38]</w:t>
      </w:r>
      <w:r w:rsidR="003F339F" w:rsidRPr="00B83AB8">
        <w:rPr>
          <w:rFonts w:ascii="Times New Roman" w:hAnsi="Times New Roman" w:cs="Times New Roman"/>
          <w:sz w:val="24"/>
          <w:szCs w:val="24"/>
        </w:rPr>
        <w:t>. Finally, Abigail Kawanza took to the stand as the 2</w:t>
      </w:r>
      <w:r w:rsidR="00DC1292" w:rsidRPr="00C336BF">
        <w:rPr>
          <w:rFonts w:ascii="Times New Roman" w:hAnsi="Times New Roman" w:cs="Times New Roman"/>
          <w:sz w:val="24"/>
          <w:szCs w:val="24"/>
          <w:vertAlign w:val="superscript"/>
        </w:rPr>
        <w:t>nd</w:t>
      </w:r>
      <w:r w:rsidR="00DC1292">
        <w:rPr>
          <w:rFonts w:ascii="Times New Roman" w:hAnsi="Times New Roman" w:cs="Times New Roman"/>
          <w:sz w:val="24"/>
          <w:szCs w:val="24"/>
        </w:rPr>
        <w:t xml:space="preserve"> </w:t>
      </w:r>
      <w:r w:rsidR="003F339F" w:rsidRPr="00B83AB8">
        <w:rPr>
          <w:rFonts w:ascii="Times New Roman" w:hAnsi="Times New Roman" w:cs="Times New Roman"/>
          <w:sz w:val="24"/>
          <w:szCs w:val="24"/>
        </w:rPr>
        <w:t>witness. She was an</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accountant at Plaintiff. She knew the 1</w:t>
      </w:r>
      <w:r w:rsidR="00DC1292" w:rsidRPr="00940593">
        <w:rPr>
          <w:rFonts w:ascii="Times New Roman" w:hAnsi="Times New Roman" w:cs="Times New Roman"/>
          <w:sz w:val="24"/>
          <w:szCs w:val="24"/>
          <w:vertAlign w:val="superscript"/>
        </w:rPr>
        <w:t>st</w:t>
      </w:r>
      <w:r w:rsidR="003F339F" w:rsidRPr="00B83AB8">
        <w:rPr>
          <w:rFonts w:ascii="Times New Roman" w:hAnsi="Times New Roman" w:cs="Times New Roman"/>
          <w:sz w:val="24"/>
          <w:szCs w:val="24"/>
        </w:rPr>
        <w:t xml:space="preserve"> and 2</w:t>
      </w:r>
      <w:r w:rsidR="00DC1292" w:rsidRPr="00940593">
        <w:rPr>
          <w:rFonts w:ascii="Times New Roman" w:hAnsi="Times New Roman" w:cs="Times New Roman"/>
          <w:sz w:val="24"/>
          <w:szCs w:val="24"/>
          <w:vertAlign w:val="superscript"/>
        </w:rPr>
        <w:t>nd</w:t>
      </w:r>
      <w:r w:rsidR="00DC129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defendants as tenants </w:t>
      </w:r>
      <w:r w:rsidR="00BD1FA9">
        <w:rPr>
          <w:rFonts w:ascii="Times New Roman" w:hAnsi="Times New Roman" w:cs="Times New Roman"/>
          <w:sz w:val="24"/>
          <w:szCs w:val="24"/>
        </w:rPr>
        <w:t xml:space="preserve">on the </w:t>
      </w:r>
      <w:r w:rsidR="003F339F" w:rsidRPr="00B83AB8">
        <w:rPr>
          <w:rFonts w:ascii="Times New Roman" w:hAnsi="Times New Roman" w:cs="Times New Roman"/>
          <w:sz w:val="24"/>
          <w:szCs w:val="24"/>
        </w:rPr>
        <w:t>plaintiff’s property.</w:t>
      </w:r>
    </w:p>
    <w:p w14:paraId="76EF7D72" w14:textId="0181C27D" w:rsidR="003F339F" w:rsidRPr="00B83AB8" w:rsidRDefault="00940593" w:rsidP="00DE5460">
      <w:pPr>
        <w:jc w:val="both"/>
        <w:rPr>
          <w:rFonts w:ascii="Times New Roman" w:hAnsi="Times New Roman" w:cs="Times New Roman"/>
          <w:sz w:val="24"/>
          <w:szCs w:val="24"/>
        </w:rPr>
      </w:pPr>
      <w:r>
        <w:rPr>
          <w:rFonts w:ascii="Times New Roman" w:hAnsi="Times New Roman" w:cs="Times New Roman"/>
          <w:sz w:val="24"/>
          <w:szCs w:val="24"/>
        </w:rPr>
        <w:t>[39]</w:t>
      </w:r>
      <w:r w:rsidR="003F339F" w:rsidRPr="00B83AB8">
        <w:rPr>
          <w:rFonts w:ascii="Times New Roman" w:hAnsi="Times New Roman" w:cs="Times New Roman"/>
          <w:sz w:val="24"/>
          <w:szCs w:val="24"/>
        </w:rPr>
        <w:t xml:space="preserve"> She comp</w:t>
      </w:r>
      <w:r w:rsidR="004B4CA8">
        <w:rPr>
          <w:rFonts w:ascii="Times New Roman" w:hAnsi="Times New Roman" w:cs="Times New Roman"/>
          <w:sz w:val="24"/>
          <w:szCs w:val="24"/>
        </w:rPr>
        <w:t>iled</w:t>
      </w:r>
      <w:r w:rsidR="003F339F" w:rsidRPr="00B83AB8">
        <w:rPr>
          <w:rFonts w:ascii="Times New Roman" w:hAnsi="Times New Roman" w:cs="Times New Roman"/>
          <w:sz w:val="24"/>
          <w:szCs w:val="24"/>
        </w:rPr>
        <w:t xml:space="preserve"> and kept records of all amounts payable by the 1</w:t>
      </w:r>
      <w:r w:rsidR="003F339F" w:rsidRPr="00B463CB">
        <w:rPr>
          <w:rFonts w:ascii="Times New Roman" w:hAnsi="Times New Roman" w:cs="Times New Roman"/>
          <w:sz w:val="24"/>
          <w:szCs w:val="24"/>
          <w:vertAlign w:val="superscript"/>
        </w:rPr>
        <w:t>st</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She</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gave a detailed account of the computations particularly the pro-rata amounts</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from City of Harare bills. She said the debt was cleared up to September 2021.</w:t>
      </w:r>
    </w:p>
    <w:p w14:paraId="7F7FD5CC" w14:textId="64FFBFB1" w:rsidR="003F339F" w:rsidRPr="00B83AB8" w:rsidRDefault="00EB6E2E" w:rsidP="00DE5460">
      <w:pPr>
        <w:jc w:val="both"/>
        <w:rPr>
          <w:rFonts w:ascii="Times New Roman" w:hAnsi="Times New Roman" w:cs="Times New Roman"/>
          <w:sz w:val="24"/>
          <w:szCs w:val="24"/>
        </w:rPr>
      </w:pPr>
      <w:r>
        <w:rPr>
          <w:rFonts w:ascii="Times New Roman" w:hAnsi="Times New Roman" w:cs="Times New Roman"/>
          <w:sz w:val="24"/>
          <w:szCs w:val="24"/>
        </w:rPr>
        <w:t>[40]</w:t>
      </w:r>
      <w:r w:rsidR="003F339F" w:rsidRPr="00B83AB8">
        <w:rPr>
          <w:rFonts w:ascii="Times New Roman" w:hAnsi="Times New Roman" w:cs="Times New Roman"/>
          <w:sz w:val="24"/>
          <w:szCs w:val="24"/>
        </w:rPr>
        <w:t xml:space="preserve"> The plaintiff closed its case after Abigail was cross-examined. An application for</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absolution from the instance was made. I granted the application in respect of</w:t>
      </w:r>
      <w:r w:rsidR="00B463CB">
        <w:rPr>
          <w:rFonts w:ascii="Times New Roman" w:hAnsi="Times New Roman" w:cs="Times New Roman"/>
          <w:sz w:val="24"/>
          <w:szCs w:val="24"/>
        </w:rPr>
        <w:t xml:space="preserve"> </w:t>
      </w:r>
      <w:r w:rsidR="0057477E" w:rsidRPr="00B83AB8">
        <w:rPr>
          <w:rFonts w:ascii="Times New Roman" w:hAnsi="Times New Roman" w:cs="Times New Roman"/>
          <w:sz w:val="24"/>
          <w:szCs w:val="24"/>
        </w:rPr>
        <w:t>the holding</w:t>
      </w:r>
      <w:r w:rsidR="003F339F" w:rsidRPr="00B83AB8">
        <w:rPr>
          <w:rFonts w:ascii="Times New Roman" w:hAnsi="Times New Roman" w:cs="Times New Roman"/>
          <w:sz w:val="24"/>
          <w:szCs w:val="24"/>
        </w:rPr>
        <w:t xml:space="preserve"> over damages and dismissed it in respect of the</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claim for eviction under HH 249/22.</w:t>
      </w:r>
    </w:p>
    <w:p w14:paraId="5A34DED8" w14:textId="4E4A7548" w:rsidR="003F339F" w:rsidRPr="00B83AB8" w:rsidRDefault="00311BFE" w:rsidP="00DE5460">
      <w:pPr>
        <w:jc w:val="both"/>
        <w:rPr>
          <w:rFonts w:ascii="Times New Roman" w:hAnsi="Times New Roman" w:cs="Times New Roman"/>
          <w:sz w:val="24"/>
          <w:szCs w:val="24"/>
        </w:rPr>
      </w:pPr>
      <w:r>
        <w:rPr>
          <w:rFonts w:ascii="Times New Roman" w:hAnsi="Times New Roman" w:cs="Times New Roman"/>
          <w:sz w:val="24"/>
          <w:szCs w:val="24"/>
        </w:rPr>
        <w:t>[41]</w:t>
      </w:r>
      <w:r w:rsidR="003F339F" w:rsidRPr="00B83AB8">
        <w:rPr>
          <w:rFonts w:ascii="Times New Roman" w:hAnsi="Times New Roman" w:cs="Times New Roman"/>
          <w:sz w:val="24"/>
          <w:szCs w:val="24"/>
        </w:rPr>
        <w:t xml:space="preserve"> Both parties appealed the decision and the matter stalled for quite some time</w:t>
      </w:r>
      <w:r w:rsidR="00B463CB">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until it was referred to me </w:t>
      </w:r>
      <w:r>
        <w:rPr>
          <w:rFonts w:ascii="Times New Roman" w:hAnsi="Times New Roman" w:cs="Times New Roman"/>
          <w:sz w:val="24"/>
          <w:szCs w:val="24"/>
        </w:rPr>
        <w:t>at</w:t>
      </w:r>
      <w:r w:rsidR="003F339F" w:rsidRPr="00B83AB8">
        <w:rPr>
          <w:rFonts w:ascii="Times New Roman" w:hAnsi="Times New Roman" w:cs="Times New Roman"/>
          <w:sz w:val="24"/>
          <w:szCs w:val="24"/>
        </w:rPr>
        <w:t xml:space="preserve"> Chinhoyi High Court.</w:t>
      </w:r>
    </w:p>
    <w:p w14:paraId="56E29400" w14:textId="1F8B9937" w:rsidR="00E60E95" w:rsidRDefault="00311BFE" w:rsidP="00DE5460">
      <w:pPr>
        <w:jc w:val="both"/>
        <w:rPr>
          <w:rFonts w:ascii="Times New Roman" w:hAnsi="Times New Roman" w:cs="Times New Roman"/>
          <w:sz w:val="24"/>
          <w:szCs w:val="24"/>
        </w:rPr>
      </w:pPr>
      <w:r>
        <w:rPr>
          <w:rFonts w:ascii="Times New Roman" w:hAnsi="Times New Roman" w:cs="Times New Roman"/>
          <w:sz w:val="24"/>
          <w:szCs w:val="24"/>
        </w:rPr>
        <w:t>[42]</w:t>
      </w:r>
      <w:r w:rsidR="003F339F" w:rsidRPr="00B83AB8">
        <w:rPr>
          <w:rFonts w:ascii="Times New Roman" w:hAnsi="Times New Roman" w:cs="Times New Roman"/>
          <w:sz w:val="24"/>
          <w:szCs w:val="24"/>
        </w:rPr>
        <w:t xml:space="preserve"> When the matter resumed</w:t>
      </w:r>
      <w:r w:rsidR="003C73B8">
        <w:rPr>
          <w:rFonts w:ascii="Times New Roman" w:hAnsi="Times New Roman" w:cs="Times New Roman"/>
          <w:sz w:val="24"/>
          <w:szCs w:val="24"/>
        </w:rPr>
        <w:t xml:space="preserve"> almost </w:t>
      </w:r>
      <w:r w:rsidR="003E41F8">
        <w:rPr>
          <w:rFonts w:ascii="Times New Roman" w:hAnsi="Times New Roman" w:cs="Times New Roman"/>
          <w:sz w:val="24"/>
          <w:szCs w:val="24"/>
        </w:rPr>
        <w:t>4</w:t>
      </w:r>
      <w:r w:rsidR="003C73B8">
        <w:rPr>
          <w:rFonts w:ascii="Times New Roman" w:hAnsi="Times New Roman" w:cs="Times New Roman"/>
          <w:sz w:val="24"/>
          <w:szCs w:val="24"/>
        </w:rPr>
        <w:t xml:space="preserve"> </w:t>
      </w:r>
      <w:r w:rsidR="0057477E">
        <w:rPr>
          <w:rFonts w:ascii="Times New Roman" w:hAnsi="Times New Roman" w:cs="Times New Roman"/>
          <w:sz w:val="24"/>
          <w:szCs w:val="24"/>
        </w:rPr>
        <w:t>years later,</w:t>
      </w:r>
      <w:r w:rsidR="003F339F" w:rsidRPr="00B83AB8">
        <w:rPr>
          <w:rFonts w:ascii="Times New Roman" w:hAnsi="Times New Roman" w:cs="Times New Roman"/>
          <w:sz w:val="24"/>
          <w:szCs w:val="24"/>
        </w:rPr>
        <w:t xml:space="preserve"> the 1</w:t>
      </w:r>
      <w:r w:rsidR="003F5C22" w:rsidRPr="002B4F2A">
        <w:rPr>
          <w:rFonts w:ascii="Times New Roman" w:hAnsi="Times New Roman" w:cs="Times New Roman"/>
          <w:sz w:val="24"/>
          <w:szCs w:val="24"/>
          <w:vertAlign w:val="superscript"/>
        </w:rPr>
        <w:t>st</w:t>
      </w:r>
      <w:r w:rsidR="002B4F2A">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defendant changed legal </w:t>
      </w:r>
      <w:r w:rsidR="0057477E" w:rsidRPr="00B83AB8">
        <w:rPr>
          <w:rFonts w:ascii="Times New Roman" w:hAnsi="Times New Roman" w:cs="Times New Roman"/>
          <w:sz w:val="24"/>
          <w:szCs w:val="24"/>
        </w:rPr>
        <w:t>practitioners.</w:t>
      </w:r>
      <w:r w:rsidR="0057477E">
        <w:rPr>
          <w:rFonts w:ascii="Times New Roman" w:hAnsi="Times New Roman" w:cs="Times New Roman"/>
          <w:sz w:val="24"/>
          <w:szCs w:val="24"/>
        </w:rPr>
        <w:t xml:space="preserve"> The</w:t>
      </w:r>
      <w:r w:rsidR="002A17FE">
        <w:rPr>
          <w:rFonts w:ascii="Times New Roman" w:hAnsi="Times New Roman" w:cs="Times New Roman"/>
          <w:sz w:val="24"/>
          <w:szCs w:val="24"/>
        </w:rPr>
        <w:t xml:space="preserve"> change took place when the matter was sat down for hearing, it had to be postponed for the 1</w:t>
      </w:r>
      <w:r w:rsidR="002A17FE" w:rsidRPr="002A17FE">
        <w:rPr>
          <w:rFonts w:ascii="Times New Roman" w:hAnsi="Times New Roman" w:cs="Times New Roman"/>
          <w:sz w:val="24"/>
          <w:szCs w:val="24"/>
          <w:vertAlign w:val="superscript"/>
        </w:rPr>
        <w:t>st</w:t>
      </w:r>
      <w:r w:rsidR="002A17FE">
        <w:rPr>
          <w:rFonts w:ascii="Times New Roman" w:hAnsi="Times New Roman" w:cs="Times New Roman"/>
          <w:sz w:val="24"/>
          <w:szCs w:val="24"/>
        </w:rPr>
        <w:t xml:space="preserve"> defendant to engage another legal practitioner.</w:t>
      </w:r>
      <w:r w:rsidR="003F339F" w:rsidRPr="00B83AB8">
        <w:rPr>
          <w:rFonts w:ascii="Times New Roman" w:hAnsi="Times New Roman" w:cs="Times New Roman"/>
          <w:sz w:val="24"/>
          <w:szCs w:val="24"/>
        </w:rPr>
        <w:t xml:space="preserve"> </w:t>
      </w:r>
      <w:r w:rsidR="003F339F" w:rsidRPr="00311BFE">
        <w:rPr>
          <w:rFonts w:ascii="Times New Roman" w:hAnsi="Times New Roman" w:cs="Times New Roman"/>
          <w:i/>
          <w:iCs/>
          <w:sz w:val="24"/>
          <w:szCs w:val="24"/>
        </w:rPr>
        <w:t>Mr</w:t>
      </w:r>
      <w:r w:rsidR="003F5C22" w:rsidRPr="00311BFE">
        <w:rPr>
          <w:rFonts w:ascii="Times New Roman" w:hAnsi="Times New Roman" w:cs="Times New Roman"/>
          <w:i/>
          <w:iCs/>
          <w:sz w:val="24"/>
          <w:szCs w:val="24"/>
        </w:rPr>
        <w:t xml:space="preserve"> </w:t>
      </w:r>
      <w:r w:rsidR="003F339F" w:rsidRPr="00311BFE">
        <w:rPr>
          <w:rFonts w:ascii="Times New Roman" w:hAnsi="Times New Roman" w:cs="Times New Roman"/>
          <w:i/>
          <w:iCs/>
          <w:sz w:val="24"/>
          <w:szCs w:val="24"/>
        </w:rPr>
        <w:t>Kanokanga</w:t>
      </w:r>
      <w:r w:rsidR="003F339F" w:rsidRPr="00B83AB8">
        <w:rPr>
          <w:rFonts w:ascii="Times New Roman" w:hAnsi="Times New Roman" w:cs="Times New Roman"/>
          <w:sz w:val="24"/>
          <w:szCs w:val="24"/>
        </w:rPr>
        <w:t xml:space="preserve"> was the legal practitioner of choice. He viewed the proceedings</w:t>
      </w:r>
      <w:r w:rsidR="003F5C2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differently. </w:t>
      </w:r>
      <w:r w:rsidR="00DD3868">
        <w:rPr>
          <w:rFonts w:ascii="Times New Roman" w:hAnsi="Times New Roman" w:cs="Times New Roman"/>
          <w:sz w:val="24"/>
          <w:szCs w:val="24"/>
        </w:rPr>
        <w:t xml:space="preserve">This case demonstrates the difficulties that arise </w:t>
      </w:r>
      <w:r w:rsidR="00A26BC4">
        <w:rPr>
          <w:rFonts w:ascii="Times New Roman" w:hAnsi="Times New Roman" w:cs="Times New Roman"/>
          <w:sz w:val="24"/>
          <w:szCs w:val="24"/>
        </w:rPr>
        <w:t>when a matter is not finalised expeditiously. A party may recast its case and seek to approach it differentl</w:t>
      </w:r>
      <w:r w:rsidR="006D6527">
        <w:rPr>
          <w:rFonts w:ascii="Times New Roman" w:hAnsi="Times New Roman" w:cs="Times New Roman"/>
          <w:sz w:val="24"/>
          <w:szCs w:val="24"/>
        </w:rPr>
        <w:t>y</w:t>
      </w:r>
      <w:r w:rsidR="00A26BC4">
        <w:rPr>
          <w:rFonts w:ascii="Times New Roman" w:hAnsi="Times New Roman" w:cs="Times New Roman"/>
          <w:sz w:val="24"/>
          <w:szCs w:val="24"/>
        </w:rPr>
        <w:t xml:space="preserve">. It also </w:t>
      </w:r>
      <w:r w:rsidR="006D6527">
        <w:rPr>
          <w:rFonts w:ascii="Times New Roman" w:hAnsi="Times New Roman" w:cs="Times New Roman"/>
          <w:sz w:val="24"/>
          <w:szCs w:val="24"/>
        </w:rPr>
        <w:t xml:space="preserve">shows the effect </w:t>
      </w:r>
      <w:r w:rsidR="009227C2">
        <w:rPr>
          <w:rFonts w:ascii="Times New Roman" w:hAnsi="Times New Roman" w:cs="Times New Roman"/>
          <w:sz w:val="24"/>
          <w:szCs w:val="24"/>
        </w:rPr>
        <w:t xml:space="preserve">of changing </w:t>
      </w:r>
      <w:r w:rsidR="006D6527">
        <w:rPr>
          <w:rFonts w:ascii="Times New Roman" w:hAnsi="Times New Roman" w:cs="Times New Roman"/>
          <w:sz w:val="24"/>
          <w:szCs w:val="24"/>
        </w:rPr>
        <w:t xml:space="preserve">legal practitioners </w:t>
      </w:r>
      <w:r w:rsidR="009227C2">
        <w:rPr>
          <w:rFonts w:ascii="Times New Roman" w:hAnsi="Times New Roman" w:cs="Times New Roman"/>
          <w:sz w:val="24"/>
          <w:szCs w:val="24"/>
        </w:rPr>
        <w:t xml:space="preserve">midstream of a trial where the subsequent practitioners have no inkling </w:t>
      </w:r>
      <w:r w:rsidR="00E60E95">
        <w:rPr>
          <w:rFonts w:ascii="Times New Roman" w:hAnsi="Times New Roman" w:cs="Times New Roman"/>
          <w:sz w:val="24"/>
          <w:szCs w:val="24"/>
        </w:rPr>
        <w:t>of the previous processes.</w:t>
      </w:r>
    </w:p>
    <w:p w14:paraId="7F15A665" w14:textId="6DE3B3E4" w:rsidR="003F339F" w:rsidRPr="00B83AB8" w:rsidRDefault="00E60E95" w:rsidP="00DE5460">
      <w:pPr>
        <w:jc w:val="both"/>
        <w:rPr>
          <w:rFonts w:ascii="Times New Roman" w:hAnsi="Times New Roman" w:cs="Times New Roman"/>
          <w:sz w:val="24"/>
          <w:szCs w:val="24"/>
        </w:rPr>
      </w:pPr>
      <w:r>
        <w:rPr>
          <w:rFonts w:ascii="Times New Roman" w:hAnsi="Times New Roman" w:cs="Times New Roman"/>
          <w:sz w:val="24"/>
          <w:szCs w:val="24"/>
        </w:rPr>
        <w:t xml:space="preserve">[43] </w:t>
      </w:r>
      <w:r w:rsidRPr="00061757">
        <w:rPr>
          <w:rFonts w:ascii="Times New Roman" w:hAnsi="Times New Roman" w:cs="Times New Roman"/>
          <w:i/>
          <w:iCs/>
          <w:sz w:val="24"/>
          <w:szCs w:val="24"/>
        </w:rPr>
        <w:t>Mr Kanokang</w:t>
      </w:r>
      <w:r w:rsidR="00061757">
        <w:rPr>
          <w:rFonts w:ascii="Times New Roman" w:hAnsi="Times New Roman" w:cs="Times New Roman"/>
          <w:i/>
          <w:iCs/>
          <w:sz w:val="24"/>
          <w:szCs w:val="24"/>
        </w:rPr>
        <w:t>a</w:t>
      </w:r>
      <w:r w:rsidR="003F339F" w:rsidRPr="00B83AB8">
        <w:rPr>
          <w:rFonts w:ascii="Times New Roman" w:hAnsi="Times New Roman" w:cs="Times New Roman"/>
          <w:sz w:val="24"/>
          <w:szCs w:val="24"/>
        </w:rPr>
        <w:t xml:space="preserve"> applied to file further pleadings, particularly </w:t>
      </w:r>
      <w:r w:rsidR="009F12EB">
        <w:rPr>
          <w:rFonts w:ascii="Times New Roman" w:hAnsi="Times New Roman" w:cs="Times New Roman"/>
          <w:sz w:val="24"/>
          <w:szCs w:val="24"/>
        </w:rPr>
        <w:t>a</w:t>
      </w:r>
      <w:r w:rsidR="003F339F" w:rsidRPr="00B83AB8">
        <w:rPr>
          <w:rFonts w:ascii="Times New Roman" w:hAnsi="Times New Roman" w:cs="Times New Roman"/>
          <w:sz w:val="24"/>
          <w:szCs w:val="24"/>
        </w:rPr>
        <w:t>n expert document</w:t>
      </w:r>
      <w:r w:rsidR="003F5C22">
        <w:rPr>
          <w:rFonts w:ascii="Times New Roman" w:hAnsi="Times New Roman" w:cs="Times New Roman"/>
          <w:sz w:val="24"/>
          <w:szCs w:val="24"/>
        </w:rPr>
        <w:t xml:space="preserve"> </w:t>
      </w:r>
      <w:r w:rsidR="009F12EB">
        <w:rPr>
          <w:rFonts w:ascii="Times New Roman" w:hAnsi="Times New Roman" w:cs="Times New Roman"/>
          <w:sz w:val="24"/>
          <w:szCs w:val="24"/>
        </w:rPr>
        <w:t>to show that the</w:t>
      </w:r>
      <w:r w:rsidR="003F339F" w:rsidRPr="00B83AB8">
        <w:rPr>
          <w:rFonts w:ascii="Times New Roman" w:hAnsi="Times New Roman" w:cs="Times New Roman"/>
          <w:sz w:val="24"/>
          <w:szCs w:val="24"/>
        </w:rPr>
        <w:t xml:space="preserve"> 1</w:t>
      </w:r>
      <w:r w:rsidR="002B4F2A" w:rsidRPr="002B4F2A">
        <w:rPr>
          <w:rFonts w:ascii="Times New Roman" w:hAnsi="Times New Roman" w:cs="Times New Roman"/>
          <w:sz w:val="24"/>
          <w:szCs w:val="24"/>
          <w:vertAlign w:val="superscript"/>
        </w:rPr>
        <w:t>st</w:t>
      </w:r>
      <w:r w:rsidR="002B4F2A">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 defendant</w:t>
      </w:r>
      <w:r w:rsidR="009F12EB">
        <w:rPr>
          <w:rFonts w:ascii="Times New Roman" w:hAnsi="Times New Roman" w:cs="Times New Roman"/>
          <w:sz w:val="24"/>
          <w:szCs w:val="24"/>
        </w:rPr>
        <w:t>’s</w:t>
      </w:r>
      <w:r w:rsidR="003F339F" w:rsidRPr="00B83AB8">
        <w:rPr>
          <w:rFonts w:ascii="Times New Roman" w:hAnsi="Times New Roman" w:cs="Times New Roman"/>
          <w:sz w:val="24"/>
          <w:szCs w:val="24"/>
        </w:rPr>
        <w:t xml:space="preserve"> equipment was fixed</w:t>
      </w:r>
      <w:r w:rsidR="009F12EB">
        <w:rPr>
          <w:rFonts w:ascii="Times New Roman" w:hAnsi="Times New Roman" w:cs="Times New Roman"/>
          <w:sz w:val="24"/>
          <w:szCs w:val="24"/>
        </w:rPr>
        <w:t xml:space="preserve"> to the buildings/ground</w:t>
      </w:r>
      <w:r w:rsidR="003F339F" w:rsidRPr="00B83AB8">
        <w:rPr>
          <w:rFonts w:ascii="Times New Roman" w:hAnsi="Times New Roman" w:cs="Times New Roman"/>
          <w:sz w:val="24"/>
          <w:szCs w:val="24"/>
        </w:rPr>
        <w:t>. Secondly that one</w:t>
      </w:r>
      <w:r w:rsidR="003F5C22">
        <w:rPr>
          <w:rFonts w:ascii="Times New Roman" w:hAnsi="Times New Roman" w:cs="Times New Roman"/>
          <w:sz w:val="24"/>
          <w:szCs w:val="24"/>
        </w:rPr>
        <w:t xml:space="preserve"> </w:t>
      </w:r>
      <w:r w:rsidR="00F873A2">
        <w:rPr>
          <w:rFonts w:ascii="Times New Roman" w:hAnsi="Times New Roman" w:cs="Times New Roman"/>
          <w:sz w:val="24"/>
          <w:szCs w:val="24"/>
        </w:rPr>
        <w:t xml:space="preserve">Gabriel </w:t>
      </w:r>
      <w:r w:rsidR="003F339F" w:rsidRPr="00B83AB8">
        <w:rPr>
          <w:rFonts w:ascii="Times New Roman" w:hAnsi="Times New Roman" w:cs="Times New Roman"/>
          <w:sz w:val="24"/>
          <w:szCs w:val="24"/>
        </w:rPr>
        <w:t xml:space="preserve">Mugabe was </w:t>
      </w:r>
      <w:r w:rsidR="00C30104">
        <w:rPr>
          <w:rFonts w:ascii="Times New Roman" w:hAnsi="Times New Roman" w:cs="Times New Roman"/>
          <w:sz w:val="24"/>
          <w:szCs w:val="24"/>
        </w:rPr>
        <w:t>the 1</w:t>
      </w:r>
      <w:r w:rsidR="00C30104" w:rsidRPr="00C30104">
        <w:rPr>
          <w:rFonts w:ascii="Times New Roman" w:hAnsi="Times New Roman" w:cs="Times New Roman"/>
          <w:sz w:val="24"/>
          <w:szCs w:val="24"/>
          <w:vertAlign w:val="superscript"/>
        </w:rPr>
        <w:t>st</w:t>
      </w:r>
      <w:r w:rsidR="00C30104">
        <w:rPr>
          <w:rFonts w:ascii="Times New Roman" w:hAnsi="Times New Roman" w:cs="Times New Roman"/>
          <w:sz w:val="24"/>
          <w:szCs w:val="24"/>
        </w:rPr>
        <w:t xml:space="preserve"> </w:t>
      </w:r>
      <w:r w:rsidR="00105835">
        <w:rPr>
          <w:rFonts w:ascii="Times New Roman" w:hAnsi="Times New Roman" w:cs="Times New Roman"/>
          <w:sz w:val="24"/>
          <w:szCs w:val="24"/>
        </w:rPr>
        <w:t>defendant’s</w:t>
      </w:r>
      <w:r w:rsidR="00C30104">
        <w:rPr>
          <w:rFonts w:ascii="Times New Roman" w:hAnsi="Times New Roman" w:cs="Times New Roman"/>
          <w:sz w:val="24"/>
          <w:szCs w:val="24"/>
        </w:rPr>
        <w:t xml:space="preserve"> </w:t>
      </w:r>
      <w:r w:rsidR="00105835">
        <w:rPr>
          <w:rFonts w:ascii="Times New Roman" w:hAnsi="Times New Roman" w:cs="Times New Roman"/>
          <w:sz w:val="24"/>
          <w:szCs w:val="24"/>
        </w:rPr>
        <w:t>representative. The application was opposed.</w:t>
      </w:r>
    </w:p>
    <w:p w14:paraId="14D09BEE" w14:textId="55B0624A" w:rsidR="00B85AB3" w:rsidRDefault="00C30104" w:rsidP="00B85AB3">
      <w:pPr>
        <w:jc w:val="both"/>
        <w:rPr>
          <w:rFonts w:ascii="Times New Roman" w:hAnsi="Times New Roman" w:cs="Times New Roman"/>
          <w:sz w:val="24"/>
          <w:szCs w:val="24"/>
          <w:lang w:val="en-US"/>
        </w:rPr>
      </w:pPr>
      <w:r>
        <w:rPr>
          <w:rFonts w:ascii="Times New Roman" w:hAnsi="Times New Roman" w:cs="Times New Roman"/>
          <w:sz w:val="24"/>
          <w:szCs w:val="24"/>
        </w:rPr>
        <w:t>[4</w:t>
      </w:r>
      <w:r w:rsidR="00697C0F">
        <w:rPr>
          <w:rFonts w:ascii="Times New Roman" w:hAnsi="Times New Roman" w:cs="Times New Roman"/>
          <w:sz w:val="24"/>
          <w:szCs w:val="24"/>
        </w:rPr>
        <w:t>4</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I dismissed the application in </w:t>
      </w:r>
      <w:r w:rsidRPr="00B83AB8">
        <w:rPr>
          <w:rFonts w:ascii="Times New Roman" w:hAnsi="Times New Roman" w:cs="Times New Roman"/>
          <w:sz w:val="24"/>
          <w:szCs w:val="24"/>
        </w:rPr>
        <w:t>favour</w:t>
      </w:r>
      <w:r w:rsidR="003F339F" w:rsidRPr="00B83AB8">
        <w:rPr>
          <w:rFonts w:ascii="Times New Roman" w:hAnsi="Times New Roman" w:cs="Times New Roman"/>
          <w:sz w:val="24"/>
          <w:szCs w:val="24"/>
        </w:rPr>
        <w:t xml:space="preserve"> of finality to litigation.</w:t>
      </w:r>
      <w:r w:rsidR="00D01E2B">
        <w:rPr>
          <w:rFonts w:ascii="Times New Roman" w:hAnsi="Times New Roman" w:cs="Times New Roman"/>
          <w:sz w:val="24"/>
          <w:szCs w:val="24"/>
        </w:rPr>
        <w:t xml:space="preserve"> </w:t>
      </w:r>
      <w:r w:rsidR="0039416D">
        <w:rPr>
          <w:rFonts w:ascii="Times New Roman" w:hAnsi="Times New Roman" w:cs="Times New Roman"/>
          <w:sz w:val="24"/>
          <w:szCs w:val="24"/>
        </w:rPr>
        <w:t>Firstly,</w:t>
      </w:r>
      <w:r w:rsidR="003D27B6">
        <w:rPr>
          <w:rFonts w:ascii="Times New Roman" w:hAnsi="Times New Roman" w:cs="Times New Roman"/>
          <w:sz w:val="24"/>
          <w:szCs w:val="24"/>
        </w:rPr>
        <w:t xml:space="preserve"> there was no issue on the 1</w:t>
      </w:r>
      <w:r w:rsidR="003D27B6" w:rsidRPr="003D27B6">
        <w:rPr>
          <w:rFonts w:ascii="Times New Roman" w:hAnsi="Times New Roman" w:cs="Times New Roman"/>
          <w:sz w:val="24"/>
          <w:szCs w:val="24"/>
          <w:vertAlign w:val="superscript"/>
        </w:rPr>
        <w:t>st</w:t>
      </w:r>
      <w:r w:rsidR="003D27B6">
        <w:rPr>
          <w:rFonts w:ascii="Times New Roman" w:hAnsi="Times New Roman" w:cs="Times New Roman"/>
          <w:sz w:val="24"/>
          <w:szCs w:val="24"/>
        </w:rPr>
        <w:t xml:space="preserve"> defendant’s representation.</w:t>
      </w:r>
      <w:r w:rsidR="00D01E2B">
        <w:rPr>
          <w:rFonts w:ascii="Times New Roman" w:hAnsi="Times New Roman" w:cs="Times New Roman"/>
          <w:sz w:val="24"/>
          <w:szCs w:val="24"/>
        </w:rPr>
        <w:t xml:space="preserve"> </w:t>
      </w:r>
      <w:r w:rsidR="00B85AB3">
        <w:rPr>
          <w:rFonts w:ascii="Times New Roman" w:hAnsi="Times New Roman" w:cs="Times New Roman"/>
          <w:sz w:val="24"/>
          <w:szCs w:val="24"/>
        </w:rPr>
        <w:t xml:space="preserve">It is only where </w:t>
      </w:r>
      <w:r w:rsidR="00B85AB3" w:rsidRPr="00B85AB3">
        <w:rPr>
          <w:rFonts w:ascii="Times New Roman" w:hAnsi="Times New Roman" w:cs="Times New Roman"/>
          <w:sz w:val="24"/>
          <w:szCs w:val="24"/>
          <w:lang w:val="en-US"/>
        </w:rPr>
        <w:t>the institution of the proceedings is impugned</w:t>
      </w:r>
      <w:r w:rsidR="00B85AB3">
        <w:rPr>
          <w:rFonts w:ascii="Times New Roman" w:hAnsi="Times New Roman" w:cs="Times New Roman"/>
          <w:sz w:val="24"/>
          <w:szCs w:val="24"/>
          <w:lang w:val="en-US"/>
        </w:rPr>
        <w:t xml:space="preserve"> that</w:t>
      </w:r>
      <w:r w:rsidR="00B85AB3" w:rsidRPr="00B85AB3">
        <w:rPr>
          <w:rFonts w:ascii="Times New Roman" w:hAnsi="Times New Roman" w:cs="Times New Roman"/>
          <w:sz w:val="24"/>
          <w:szCs w:val="24"/>
          <w:lang w:val="en-US"/>
        </w:rPr>
        <w:t xml:space="preserve"> sufficient evidence must be availed, which satisfies the court that the litigation in the name of the artificial entity is being brought by an authorized natural person at its behest. </w:t>
      </w:r>
      <w:r w:rsidR="00B85AB3" w:rsidRPr="00B85AB3">
        <w:rPr>
          <w:rFonts w:ascii="Times New Roman" w:hAnsi="Times New Roman" w:cs="Times New Roman"/>
          <w:b/>
          <w:bCs/>
          <w:sz w:val="24"/>
          <w:szCs w:val="24"/>
          <w:lang w:val="en-US"/>
        </w:rPr>
        <w:t xml:space="preserve">See </w:t>
      </w:r>
      <w:r w:rsidR="00B85AB3" w:rsidRPr="00B85AB3">
        <w:rPr>
          <w:rFonts w:ascii="Times New Roman" w:hAnsi="Times New Roman" w:cs="Times New Roman"/>
          <w:i/>
          <w:iCs/>
          <w:sz w:val="24"/>
          <w:szCs w:val="24"/>
          <w:lang w:val="en-US"/>
        </w:rPr>
        <w:t>Cuthbert Elkana Dube v PSMAS</w:t>
      </w:r>
      <w:r w:rsidR="00B85AB3" w:rsidRPr="00B85AB3">
        <w:rPr>
          <w:rFonts w:ascii="Times New Roman" w:hAnsi="Times New Roman" w:cs="Times New Roman"/>
          <w:sz w:val="24"/>
          <w:szCs w:val="24"/>
          <w:lang w:val="en-US"/>
        </w:rPr>
        <w:t xml:space="preserve"> SC 73/19 at paras [38] and [41],</w:t>
      </w:r>
      <w:r w:rsidR="00B85AB3" w:rsidRPr="00B85AB3">
        <w:rPr>
          <w:rFonts w:ascii="Times New Roman" w:hAnsi="Times New Roman" w:cs="Times New Roman"/>
          <w:sz w:val="24"/>
          <w:szCs w:val="24"/>
          <w:u w:val="single"/>
          <w:lang w:val="en-US"/>
        </w:rPr>
        <w:t xml:space="preserve"> </w:t>
      </w:r>
      <w:r w:rsidR="00B85AB3" w:rsidRPr="00B85AB3">
        <w:rPr>
          <w:rFonts w:ascii="Times New Roman" w:hAnsi="Times New Roman" w:cs="Times New Roman"/>
          <w:i/>
          <w:iCs/>
          <w:sz w:val="24"/>
          <w:szCs w:val="24"/>
          <w:lang w:val="en-US"/>
        </w:rPr>
        <w:t>Cape Pacific Ltd v Lubner Controlling Investments (Pty) Ltd and Ors</w:t>
      </w:r>
      <w:r w:rsidR="00B85AB3" w:rsidRPr="00B85AB3">
        <w:rPr>
          <w:rFonts w:ascii="Times New Roman" w:hAnsi="Times New Roman" w:cs="Times New Roman"/>
          <w:sz w:val="24"/>
          <w:szCs w:val="24"/>
          <w:lang w:val="en-US"/>
        </w:rPr>
        <w:t xml:space="preserve"> 1995 (4) SA 790 at 803F, </w:t>
      </w:r>
      <w:r w:rsidR="00B85AB3" w:rsidRPr="00B85AB3">
        <w:rPr>
          <w:rFonts w:ascii="Times New Roman" w:hAnsi="Times New Roman" w:cs="Times New Roman"/>
          <w:i/>
          <w:iCs/>
          <w:sz w:val="24"/>
          <w:szCs w:val="24"/>
          <w:lang w:val="en-US"/>
        </w:rPr>
        <w:t>Madzivire &amp; Ors v Zvariwadzwa &amp; Ors</w:t>
      </w:r>
      <w:r w:rsidR="00B85AB3" w:rsidRPr="00B85AB3">
        <w:rPr>
          <w:rFonts w:ascii="Times New Roman" w:hAnsi="Times New Roman" w:cs="Times New Roman"/>
          <w:sz w:val="24"/>
          <w:szCs w:val="24"/>
          <w:lang w:val="en-US"/>
        </w:rPr>
        <w:t xml:space="preserve"> 2005 (2) ZLR 148 and </w:t>
      </w:r>
      <w:r w:rsidR="00B85AB3" w:rsidRPr="00B85AB3">
        <w:rPr>
          <w:rFonts w:ascii="Times New Roman" w:hAnsi="Times New Roman" w:cs="Times New Roman"/>
          <w:i/>
          <w:iCs/>
          <w:sz w:val="24"/>
          <w:szCs w:val="24"/>
          <w:lang w:val="en-US"/>
        </w:rPr>
        <w:t>TFS Management Co (Pvt) Ltd v Graspeak Investments (Pvt) Ltd &amp; Ors</w:t>
      </w:r>
      <w:r w:rsidR="00B85AB3" w:rsidRPr="00B85AB3">
        <w:rPr>
          <w:rFonts w:ascii="Times New Roman" w:hAnsi="Times New Roman" w:cs="Times New Roman"/>
          <w:sz w:val="24"/>
          <w:szCs w:val="24"/>
          <w:lang w:val="en-US"/>
        </w:rPr>
        <w:t xml:space="preserve"> 2005 (1) ZLR 333 at 336F-337G.</w:t>
      </w:r>
    </w:p>
    <w:p w14:paraId="1128BAA0" w14:textId="7919F5E3" w:rsidR="00DF72BD" w:rsidRDefault="00C4036C" w:rsidP="00DE5460">
      <w:pPr>
        <w:jc w:val="both"/>
        <w:rPr>
          <w:rFonts w:ascii="Times New Roman" w:hAnsi="Times New Roman" w:cs="Times New Roman"/>
          <w:sz w:val="24"/>
          <w:szCs w:val="24"/>
        </w:rPr>
      </w:pPr>
      <w:r>
        <w:rPr>
          <w:rFonts w:ascii="Times New Roman" w:hAnsi="Times New Roman" w:cs="Times New Roman"/>
          <w:sz w:val="24"/>
          <w:szCs w:val="24"/>
          <w:lang w:val="en-US"/>
        </w:rPr>
        <w:lastRenderedPageBreak/>
        <w:t>[</w:t>
      </w:r>
      <w:r w:rsidR="00CF11FB">
        <w:rPr>
          <w:rFonts w:ascii="Times New Roman" w:hAnsi="Times New Roman" w:cs="Times New Roman"/>
          <w:sz w:val="24"/>
          <w:szCs w:val="24"/>
          <w:lang w:val="en-US"/>
        </w:rPr>
        <w:t>45]</w:t>
      </w:r>
      <w:r w:rsidR="00CF11FB">
        <w:rPr>
          <w:rFonts w:ascii="Times New Roman" w:hAnsi="Times New Roman" w:cs="Times New Roman"/>
          <w:sz w:val="24"/>
          <w:szCs w:val="24"/>
        </w:rPr>
        <w:t xml:space="preserve"> Secondly</w:t>
      </w:r>
      <w:r w:rsidR="00D01E2B">
        <w:rPr>
          <w:rFonts w:ascii="Times New Roman" w:hAnsi="Times New Roman" w:cs="Times New Roman"/>
          <w:sz w:val="24"/>
          <w:szCs w:val="24"/>
        </w:rPr>
        <w:t xml:space="preserve"> from inception</w:t>
      </w:r>
      <w:r w:rsidR="00C027C4">
        <w:rPr>
          <w:rFonts w:ascii="Times New Roman" w:hAnsi="Times New Roman" w:cs="Times New Roman"/>
          <w:sz w:val="24"/>
          <w:szCs w:val="24"/>
        </w:rPr>
        <w:t xml:space="preserve"> the 1</w:t>
      </w:r>
      <w:r w:rsidR="00C027C4" w:rsidRPr="00C027C4">
        <w:rPr>
          <w:rFonts w:ascii="Times New Roman" w:hAnsi="Times New Roman" w:cs="Times New Roman"/>
          <w:sz w:val="24"/>
          <w:szCs w:val="24"/>
          <w:vertAlign w:val="superscript"/>
        </w:rPr>
        <w:t>st</w:t>
      </w:r>
      <w:r w:rsidR="00C027C4">
        <w:rPr>
          <w:rFonts w:ascii="Times New Roman" w:hAnsi="Times New Roman" w:cs="Times New Roman"/>
          <w:sz w:val="24"/>
          <w:szCs w:val="24"/>
        </w:rPr>
        <w:t xml:space="preserve"> defendant</w:t>
      </w:r>
      <w:r w:rsidR="00D01E2B">
        <w:rPr>
          <w:rFonts w:ascii="Times New Roman" w:hAnsi="Times New Roman" w:cs="Times New Roman"/>
          <w:sz w:val="24"/>
          <w:szCs w:val="24"/>
        </w:rPr>
        <w:t xml:space="preserve"> pleaded that the factory</w:t>
      </w:r>
      <w:r w:rsidR="00971410">
        <w:rPr>
          <w:rFonts w:ascii="Times New Roman" w:hAnsi="Times New Roman" w:cs="Times New Roman"/>
          <w:sz w:val="24"/>
          <w:szCs w:val="24"/>
        </w:rPr>
        <w:t xml:space="preserve"> equipment</w:t>
      </w:r>
      <w:r w:rsidR="00D01E2B">
        <w:rPr>
          <w:rFonts w:ascii="Times New Roman" w:hAnsi="Times New Roman" w:cs="Times New Roman"/>
          <w:sz w:val="24"/>
          <w:szCs w:val="24"/>
        </w:rPr>
        <w:t xml:space="preserve"> was fixed to the buildings/ground but</w:t>
      </w:r>
      <w:r w:rsidR="00012845">
        <w:rPr>
          <w:rFonts w:ascii="Times New Roman" w:hAnsi="Times New Roman" w:cs="Times New Roman"/>
          <w:sz w:val="24"/>
          <w:szCs w:val="24"/>
        </w:rPr>
        <w:t xml:space="preserve"> decided not to discover any documents that prove the plea</w:t>
      </w:r>
      <w:r w:rsidR="00C027C4">
        <w:rPr>
          <w:rFonts w:ascii="Times New Roman" w:hAnsi="Times New Roman" w:cs="Times New Roman"/>
          <w:sz w:val="24"/>
          <w:szCs w:val="24"/>
        </w:rPr>
        <w:t>.</w:t>
      </w:r>
      <w:r w:rsidR="00012845">
        <w:rPr>
          <w:rFonts w:ascii="Times New Roman" w:hAnsi="Times New Roman" w:cs="Times New Roman"/>
          <w:sz w:val="24"/>
          <w:szCs w:val="24"/>
        </w:rPr>
        <w:t xml:space="preserve"> Litigation is never thought </w:t>
      </w:r>
      <w:r w:rsidR="0039416D">
        <w:rPr>
          <w:rFonts w:ascii="Times New Roman" w:hAnsi="Times New Roman" w:cs="Times New Roman"/>
          <w:sz w:val="24"/>
          <w:szCs w:val="24"/>
        </w:rPr>
        <w:t xml:space="preserve">through during trial, it </w:t>
      </w:r>
      <w:r w:rsidR="00F172A6">
        <w:rPr>
          <w:rFonts w:ascii="Times New Roman" w:hAnsi="Times New Roman" w:cs="Times New Roman"/>
          <w:sz w:val="24"/>
          <w:szCs w:val="24"/>
        </w:rPr>
        <w:t xml:space="preserve">must be conceptualised and cast through filing of pleadings. There was no averment that the evidence could not be secured </w:t>
      </w:r>
      <w:r w:rsidR="00B24C52">
        <w:rPr>
          <w:rFonts w:ascii="Times New Roman" w:hAnsi="Times New Roman" w:cs="Times New Roman"/>
          <w:sz w:val="24"/>
          <w:szCs w:val="24"/>
        </w:rPr>
        <w:t>at discovery stage.</w:t>
      </w:r>
      <w:r w:rsidR="003F339F" w:rsidRPr="00B83AB8">
        <w:rPr>
          <w:rFonts w:ascii="Times New Roman" w:hAnsi="Times New Roman" w:cs="Times New Roman"/>
          <w:sz w:val="24"/>
          <w:szCs w:val="24"/>
        </w:rPr>
        <w:t xml:space="preserve"> This matter ha</w:t>
      </w:r>
      <w:r w:rsidR="0039416D">
        <w:rPr>
          <w:rFonts w:ascii="Times New Roman" w:hAnsi="Times New Roman" w:cs="Times New Roman"/>
          <w:sz w:val="24"/>
          <w:szCs w:val="24"/>
        </w:rPr>
        <w:t>s</w:t>
      </w:r>
      <w:r w:rsidR="002B4F2A">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dragged for more than 5 years. To allow filing of documents </w:t>
      </w:r>
      <w:r w:rsidR="0039416D">
        <w:rPr>
          <w:rFonts w:ascii="Times New Roman" w:hAnsi="Times New Roman" w:cs="Times New Roman"/>
          <w:sz w:val="24"/>
          <w:szCs w:val="24"/>
        </w:rPr>
        <w:t xml:space="preserve">at the eleventh hour </w:t>
      </w:r>
      <w:r w:rsidR="003F339F" w:rsidRPr="00B83AB8">
        <w:rPr>
          <w:rFonts w:ascii="Times New Roman" w:hAnsi="Times New Roman" w:cs="Times New Roman"/>
          <w:sz w:val="24"/>
          <w:szCs w:val="24"/>
        </w:rPr>
        <w:t>means going back which is inconvenient for all parties except the 1</w:t>
      </w:r>
      <w:r w:rsidR="003F339F" w:rsidRPr="002B4F2A">
        <w:rPr>
          <w:rFonts w:ascii="Times New Roman" w:hAnsi="Times New Roman" w:cs="Times New Roman"/>
          <w:sz w:val="24"/>
          <w:szCs w:val="24"/>
          <w:vertAlign w:val="superscript"/>
        </w:rPr>
        <w:t>st</w:t>
      </w:r>
      <w:r w:rsidR="002B4F2A">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w:t>
      </w:r>
      <w:r w:rsidR="00B24C52">
        <w:rPr>
          <w:rFonts w:ascii="Times New Roman" w:hAnsi="Times New Roman" w:cs="Times New Roman"/>
          <w:sz w:val="24"/>
          <w:szCs w:val="24"/>
        </w:rPr>
        <w:t xml:space="preserve"> who still occupies the property to the plaintiff’s prejudice.</w:t>
      </w:r>
    </w:p>
    <w:p w14:paraId="2819212A" w14:textId="0145A02E" w:rsidR="003F339F" w:rsidRPr="005E29E6" w:rsidRDefault="003F339F" w:rsidP="00DE5460">
      <w:pPr>
        <w:jc w:val="both"/>
        <w:rPr>
          <w:rFonts w:ascii="Times New Roman" w:hAnsi="Times New Roman" w:cs="Times New Roman"/>
          <w:sz w:val="24"/>
          <w:szCs w:val="24"/>
          <w:u w:val="single"/>
        </w:rPr>
      </w:pPr>
      <w:r w:rsidRPr="005E29E6">
        <w:rPr>
          <w:rFonts w:ascii="Times New Roman" w:hAnsi="Times New Roman" w:cs="Times New Roman"/>
          <w:sz w:val="24"/>
          <w:szCs w:val="24"/>
          <w:u w:val="single"/>
        </w:rPr>
        <w:t>1</w:t>
      </w:r>
      <w:r w:rsidR="00DC1292" w:rsidRPr="005E29E6">
        <w:rPr>
          <w:rFonts w:ascii="Times New Roman" w:hAnsi="Times New Roman" w:cs="Times New Roman"/>
          <w:sz w:val="24"/>
          <w:szCs w:val="24"/>
          <w:u w:val="single"/>
          <w:vertAlign w:val="superscript"/>
        </w:rPr>
        <w:t>st</w:t>
      </w:r>
      <w:r w:rsidRPr="005E29E6">
        <w:rPr>
          <w:rFonts w:ascii="Times New Roman" w:hAnsi="Times New Roman" w:cs="Times New Roman"/>
          <w:sz w:val="24"/>
          <w:szCs w:val="24"/>
          <w:u w:val="single"/>
        </w:rPr>
        <w:t xml:space="preserve"> De</w:t>
      </w:r>
      <w:r w:rsidR="00660D78" w:rsidRPr="005E29E6">
        <w:rPr>
          <w:rFonts w:ascii="Times New Roman" w:hAnsi="Times New Roman" w:cs="Times New Roman"/>
          <w:sz w:val="24"/>
          <w:szCs w:val="24"/>
          <w:u w:val="single"/>
        </w:rPr>
        <w:t>f</w:t>
      </w:r>
      <w:r w:rsidRPr="005E29E6">
        <w:rPr>
          <w:rFonts w:ascii="Times New Roman" w:hAnsi="Times New Roman" w:cs="Times New Roman"/>
          <w:sz w:val="24"/>
          <w:szCs w:val="24"/>
          <w:u w:val="single"/>
        </w:rPr>
        <w:t>endant’s Case</w:t>
      </w:r>
    </w:p>
    <w:p w14:paraId="6F367ACA" w14:textId="4DA2B66F" w:rsidR="003F339F" w:rsidRPr="00B83AB8" w:rsidRDefault="005E29E6" w:rsidP="00DE5460">
      <w:pPr>
        <w:jc w:val="both"/>
        <w:rPr>
          <w:rFonts w:ascii="Times New Roman" w:hAnsi="Times New Roman" w:cs="Times New Roman"/>
          <w:sz w:val="24"/>
          <w:szCs w:val="24"/>
        </w:rPr>
      </w:pPr>
      <w:r>
        <w:rPr>
          <w:rFonts w:ascii="Times New Roman" w:hAnsi="Times New Roman" w:cs="Times New Roman"/>
          <w:sz w:val="24"/>
          <w:szCs w:val="24"/>
        </w:rPr>
        <w:t>[4</w:t>
      </w:r>
      <w:r w:rsidR="00DF72BD">
        <w:rPr>
          <w:rFonts w:ascii="Times New Roman" w:hAnsi="Times New Roman" w:cs="Times New Roman"/>
          <w:sz w:val="24"/>
          <w:szCs w:val="24"/>
        </w:rPr>
        <w:t>6</w:t>
      </w:r>
      <w:r>
        <w:rPr>
          <w:rFonts w:ascii="Times New Roman" w:hAnsi="Times New Roman" w:cs="Times New Roman"/>
          <w:sz w:val="24"/>
          <w:szCs w:val="24"/>
        </w:rPr>
        <w:t>]</w:t>
      </w:r>
      <w:r w:rsidR="00660D78">
        <w:rPr>
          <w:rFonts w:ascii="Times New Roman" w:hAnsi="Times New Roman" w:cs="Times New Roman"/>
          <w:sz w:val="24"/>
          <w:szCs w:val="24"/>
        </w:rPr>
        <w:t xml:space="preserve"> </w:t>
      </w:r>
      <w:r w:rsidR="003F339F" w:rsidRPr="00B83AB8">
        <w:rPr>
          <w:rFonts w:ascii="Times New Roman" w:hAnsi="Times New Roman" w:cs="Times New Roman"/>
          <w:sz w:val="24"/>
          <w:szCs w:val="24"/>
        </w:rPr>
        <w:t>Gabriel Mugabe</w:t>
      </w:r>
      <w:r>
        <w:rPr>
          <w:rFonts w:ascii="Times New Roman" w:hAnsi="Times New Roman" w:cs="Times New Roman"/>
          <w:sz w:val="24"/>
          <w:szCs w:val="24"/>
        </w:rPr>
        <w:t xml:space="preserve"> ‘Gabriel’</w:t>
      </w:r>
      <w:r w:rsidR="003F339F" w:rsidRPr="00B83AB8">
        <w:rPr>
          <w:rFonts w:ascii="Times New Roman" w:hAnsi="Times New Roman" w:cs="Times New Roman"/>
          <w:sz w:val="24"/>
          <w:szCs w:val="24"/>
        </w:rPr>
        <w:t xml:space="preserve"> the first defendant’s managing director gave evidence. He was</w:t>
      </w:r>
      <w:r w:rsidR="00660D78">
        <w:rPr>
          <w:rFonts w:ascii="Times New Roman" w:hAnsi="Times New Roman" w:cs="Times New Roman"/>
          <w:sz w:val="24"/>
          <w:szCs w:val="24"/>
        </w:rPr>
        <w:t xml:space="preserve"> </w:t>
      </w:r>
      <w:r w:rsidR="003F339F" w:rsidRPr="00B83AB8">
        <w:rPr>
          <w:rFonts w:ascii="Times New Roman" w:hAnsi="Times New Roman" w:cs="Times New Roman"/>
          <w:sz w:val="24"/>
          <w:szCs w:val="24"/>
        </w:rPr>
        <w:t>the sole witness.</w:t>
      </w:r>
    </w:p>
    <w:p w14:paraId="0150E9BE" w14:textId="70D2A698" w:rsidR="003F339F" w:rsidRPr="00B83AB8" w:rsidRDefault="005E29E6" w:rsidP="00DE5460">
      <w:pPr>
        <w:jc w:val="both"/>
        <w:rPr>
          <w:rFonts w:ascii="Times New Roman" w:hAnsi="Times New Roman" w:cs="Times New Roman"/>
          <w:sz w:val="24"/>
          <w:szCs w:val="24"/>
        </w:rPr>
      </w:pPr>
      <w:r>
        <w:rPr>
          <w:rFonts w:ascii="Times New Roman" w:hAnsi="Times New Roman" w:cs="Times New Roman"/>
          <w:sz w:val="24"/>
          <w:szCs w:val="24"/>
        </w:rPr>
        <w:t>[4</w:t>
      </w:r>
      <w:r w:rsidR="007A5A20">
        <w:rPr>
          <w:rFonts w:ascii="Times New Roman" w:hAnsi="Times New Roman" w:cs="Times New Roman"/>
          <w:sz w:val="24"/>
          <w:szCs w:val="24"/>
        </w:rPr>
        <w:t>7</w:t>
      </w:r>
      <w:r w:rsidR="003822EE">
        <w:rPr>
          <w:rFonts w:ascii="Times New Roman" w:hAnsi="Times New Roman" w:cs="Times New Roman"/>
          <w:sz w:val="24"/>
          <w:szCs w:val="24"/>
        </w:rPr>
        <w:t>]</w:t>
      </w:r>
      <w:r w:rsidR="003F339F" w:rsidRPr="00B83AB8">
        <w:rPr>
          <w:rFonts w:ascii="Times New Roman" w:hAnsi="Times New Roman" w:cs="Times New Roman"/>
          <w:sz w:val="24"/>
          <w:szCs w:val="24"/>
        </w:rPr>
        <w:t xml:space="preserve"> </w:t>
      </w:r>
      <w:r w:rsidR="00660D78">
        <w:rPr>
          <w:rFonts w:ascii="Times New Roman" w:hAnsi="Times New Roman" w:cs="Times New Roman"/>
          <w:sz w:val="24"/>
          <w:szCs w:val="24"/>
        </w:rPr>
        <w:t>H</w:t>
      </w:r>
      <w:r w:rsidR="003F339F" w:rsidRPr="00B83AB8">
        <w:rPr>
          <w:rFonts w:ascii="Times New Roman" w:hAnsi="Times New Roman" w:cs="Times New Roman"/>
          <w:sz w:val="24"/>
          <w:szCs w:val="24"/>
        </w:rPr>
        <w:t>e said 1</w:t>
      </w:r>
      <w:r w:rsidR="003822EE" w:rsidRPr="00660D78">
        <w:rPr>
          <w:rFonts w:ascii="Times New Roman" w:hAnsi="Times New Roman" w:cs="Times New Roman"/>
          <w:sz w:val="24"/>
          <w:szCs w:val="24"/>
          <w:vertAlign w:val="superscript"/>
        </w:rPr>
        <w:t>st</w:t>
      </w:r>
      <w:r w:rsidR="003822EE">
        <w:rPr>
          <w:rFonts w:ascii="Times New Roman" w:hAnsi="Times New Roman" w:cs="Times New Roman"/>
          <w:sz w:val="24"/>
          <w:szCs w:val="24"/>
        </w:rPr>
        <w:t xml:space="preserve"> defendant</w:t>
      </w:r>
      <w:r w:rsidR="003F339F" w:rsidRPr="00B83AB8">
        <w:rPr>
          <w:rFonts w:ascii="Times New Roman" w:hAnsi="Times New Roman" w:cs="Times New Roman"/>
          <w:sz w:val="24"/>
          <w:szCs w:val="24"/>
        </w:rPr>
        <w:t xml:space="preserve"> occupied stand 40 New </w:t>
      </w:r>
      <w:r w:rsidR="00053DF9" w:rsidRPr="00B83AB8">
        <w:rPr>
          <w:rFonts w:ascii="Times New Roman" w:hAnsi="Times New Roman" w:cs="Times New Roman"/>
          <w:sz w:val="24"/>
          <w:szCs w:val="24"/>
        </w:rPr>
        <w:t>Ardb</w:t>
      </w:r>
      <w:r w:rsidR="00053DF9">
        <w:rPr>
          <w:rFonts w:ascii="Times New Roman" w:hAnsi="Times New Roman" w:cs="Times New Roman"/>
          <w:sz w:val="24"/>
          <w:szCs w:val="24"/>
        </w:rPr>
        <w:t>e</w:t>
      </w:r>
      <w:r w:rsidR="00053DF9" w:rsidRPr="00B83AB8">
        <w:rPr>
          <w:rFonts w:ascii="Times New Roman" w:hAnsi="Times New Roman" w:cs="Times New Roman"/>
          <w:sz w:val="24"/>
          <w:szCs w:val="24"/>
        </w:rPr>
        <w:t>nni</w:t>
      </w:r>
      <w:r w:rsidR="00053DF9">
        <w:rPr>
          <w:rFonts w:ascii="Times New Roman" w:hAnsi="Times New Roman" w:cs="Times New Roman"/>
          <w:sz w:val="24"/>
          <w:szCs w:val="24"/>
        </w:rPr>
        <w:t>e</w:t>
      </w:r>
      <w:r w:rsidR="003F339F" w:rsidRPr="00B83AB8">
        <w:rPr>
          <w:rFonts w:ascii="Times New Roman" w:hAnsi="Times New Roman" w:cs="Times New Roman"/>
          <w:sz w:val="24"/>
          <w:szCs w:val="24"/>
        </w:rPr>
        <w:t xml:space="preserve"> Harare and not stand 32B</w:t>
      </w:r>
      <w:r w:rsidR="00660D78">
        <w:rPr>
          <w:rFonts w:ascii="Times New Roman" w:hAnsi="Times New Roman" w:cs="Times New Roman"/>
          <w:sz w:val="24"/>
          <w:szCs w:val="24"/>
        </w:rPr>
        <w:t xml:space="preserve"> </w:t>
      </w:r>
      <w:r w:rsidR="00053DF9" w:rsidRPr="00B83AB8">
        <w:rPr>
          <w:rFonts w:ascii="Times New Roman" w:hAnsi="Times New Roman" w:cs="Times New Roman"/>
          <w:sz w:val="24"/>
          <w:szCs w:val="24"/>
        </w:rPr>
        <w:t>Ardbenn</w:t>
      </w:r>
      <w:r w:rsidR="00053DF9">
        <w:rPr>
          <w:rFonts w:ascii="Times New Roman" w:hAnsi="Times New Roman" w:cs="Times New Roman"/>
          <w:sz w:val="24"/>
          <w:szCs w:val="24"/>
        </w:rPr>
        <w:t>ie</w:t>
      </w:r>
      <w:r w:rsidR="003F339F" w:rsidRPr="00B83AB8">
        <w:rPr>
          <w:rFonts w:ascii="Times New Roman" w:hAnsi="Times New Roman" w:cs="Times New Roman"/>
          <w:sz w:val="24"/>
          <w:szCs w:val="24"/>
        </w:rPr>
        <w:t xml:space="preserve"> as described in the lease </w:t>
      </w:r>
      <w:r w:rsidR="003822EE" w:rsidRPr="00B83AB8">
        <w:rPr>
          <w:rFonts w:ascii="Times New Roman" w:hAnsi="Times New Roman" w:cs="Times New Roman"/>
          <w:sz w:val="24"/>
          <w:szCs w:val="24"/>
        </w:rPr>
        <w:t>agreement. The</w:t>
      </w:r>
      <w:r w:rsidR="003F339F" w:rsidRPr="00B83AB8">
        <w:rPr>
          <w:rFonts w:ascii="Times New Roman" w:hAnsi="Times New Roman" w:cs="Times New Roman"/>
          <w:sz w:val="24"/>
          <w:szCs w:val="24"/>
        </w:rPr>
        <w:t xml:space="preserve"> 1</w:t>
      </w:r>
      <w:r w:rsidR="003822EE" w:rsidRPr="00773E10">
        <w:rPr>
          <w:rFonts w:ascii="Times New Roman" w:hAnsi="Times New Roman" w:cs="Times New Roman"/>
          <w:sz w:val="24"/>
          <w:szCs w:val="24"/>
          <w:vertAlign w:val="superscript"/>
        </w:rPr>
        <w:t>st</w:t>
      </w:r>
      <w:r w:rsidR="003822EE">
        <w:rPr>
          <w:rFonts w:ascii="Times New Roman" w:hAnsi="Times New Roman" w:cs="Times New Roman"/>
          <w:sz w:val="24"/>
          <w:szCs w:val="24"/>
        </w:rPr>
        <w:t xml:space="preserve"> </w:t>
      </w:r>
      <w:r w:rsidR="003822EE" w:rsidRPr="00B83AB8">
        <w:rPr>
          <w:rFonts w:ascii="Times New Roman" w:hAnsi="Times New Roman" w:cs="Times New Roman"/>
          <w:sz w:val="24"/>
          <w:szCs w:val="24"/>
        </w:rPr>
        <w:t>defendant’s</w:t>
      </w:r>
      <w:r w:rsidR="003F339F" w:rsidRPr="00B83AB8">
        <w:rPr>
          <w:rFonts w:ascii="Times New Roman" w:hAnsi="Times New Roman" w:cs="Times New Roman"/>
          <w:sz w:val="24"/>
          <w:szCs w:val="24"/>
        </w:rPr>
        <w:t xml:space="preserve"> main business was production </w:t>
      </w:r>
      <w:r w:rsidR="003822EE">
        <w:rPr>
          <w:rFonts w:ascii="Times New Roman" w:hAnsi="Times New Roman" w:cs="Times New Roman"/>
          <w:sz w:val="24"/>
          <w:szCs w:val="24"/>
        </w:rPr>
        <w:t>of</w:t>
      </w:r>
      <w:r w:rsidR="003F339F" w:rsidRPr="00B83AB8">
        <w:rPr>
          <w:rFonts w:ascii="Times New Roman" w:hAnsi="Times New Roman" w:cs="Times New Roman"/>
          <w:sz w:val="24"/>
          <w:szCs w:val="24"/>
        </w:rPr>
        <w:t xml:space="preserve"> shelving </w:t>
      </w:r>
      <w:r w:rsidR="003822EE" w:rsidRPr="00B83AB8">
        <w:rPr>
          <w:rFonts w:ascii="Times New Roman" w:hAnsi="Times New Roman" w:cs="Times New Roman"/>
          <w:sz w:val="24"/>
          <w:szCs w:val="24"/>
        </w:rPr>
        <w:t>products;</w:t>
      </w:r>
      <w:r w:rsidR="003F339F" w:rsidRPr="00B83AB8">
        <w:rPr>
          <w:rFonts w:ascii="Times New Roman" w:hAnsi="Times New Roman" w:cs="Times New Roman"/>
          <w:sz w:val="24"/>
          <w:szCs w:val="24"/>
        </w:rPr>
        <w:t xml:space="preserve"> office</w:t>
      </w:r>
      <w:r w:rsidR="00773E10">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furniture </w:t>
      </w:r>
      <w:r w:rsidR="005C07CA" w:rsidRPr="00B83AB8">
        <w:rPr>
          <w:rFonts w:ascii="Times New Roman" w:hAnsi="Times New Roman" w:cs="Times New Roman"/>
          <w:sz w:val="24"/>
          <w:szCs w:val="24"/>
        </w:rPr>
        <w:t>equipment. Its</w:t>
      </w:r>
      <w:r w:rsidR="00A77664">
        <w:rPr>
          <w:rFonts w:ascii="Times New Roman" w:hAnsi="Times New Roman" w:cs="Times New Roman"/>
          <w:sz w:val="24"/>
          <w:szCs w:val="24"/>
        </w:rPr>
        <w:t xml:space="preserve"> equipment was</w:t>
      </w:r>
      <w:r w:rsidR="003F339F" w:rsidRPr="00B83AB8">
        <w:rPr>
          <w:rFonts w:ascii="Times New Roman" w:hAnsi="Times New Roman" w:cs="Times New Roman"/>
          <w:sz w:val="24"/>
          <w:szCs w:val="24"/>
        </w:rPr>
        <w:t xml:space="preserve"> attached to the building and part of it supported by steel</w:t>
      </w:r>
      <w:r w:rsidR="00773E10">
        <w:rPr>
          <w:rFonts w:ascii="Times New Roman" w:hAnsi="Times New Roman" w:cs="Times New Roman"/>
          <w:sz w:val="24"/>
          <w:szCs w:val="24"/>
        </w:rPr>
        <w:t xml:space="preserve"> </w:t>
      </w:r>
      <w:r w:rsidR="003F339F" w:rsidRPr="00B83AB8">
        <w:rPr>
          <w:rFonts w:ascii="Times New Roman" w:hAnsi="Times New Roman" w:cs="Times New Roman"/>
          <w:sz w:val="24"/>
          <w:szCs w:val="24"/>
        </w:rPr>
        <w:t>atta</w:t>
      </w:r>
      <w:r w:rsidR="00A77664">
        <w:rPr>
          <w:rFonts w:ascii="Times New Roman" w:hAnsi="Times New Roman" w:cs="Times New Roman"/>
          <w:sz w:val="24"/>
          <w:szCs w:val="24"/>
        </w:rPr>
        <w:t>ched</w:t>
      </w:r>
      <w:r w:rsidR="003F339F" w:rsidRPr="00B83AB8">
        <w:rPr>
          <w:rFonts w:ascii="Times New Roman" w:hAnsi="Times New Roman" w:cs="Times New Roman"/>
          <w:sz w:val="24"/>
          <w:szCs w:val="24"/>
        </w:rPr>
        <w:t xml:space="preserve"> to the ground. It cannot be removed.</w:t>
      </w:r>
    </w:p>
    <w:p w14:paraId="1C4D0C9A" w14:textId="2D5067A5" w:rsidR="003F339F" w:rsidRPr="00B83AB8" w:rsidRDefault="00A77664" w:rsidP="00DE5460">
      <w:pPr>
        <w:jc w:val="both"/>
        <w:rPr>
          <w:rFonts w:ascii="Times New Roman" w:hAnsi="Times New Roman" w:cs="Times New Roman"/>
          <w:sz w:val="24"/>
          <w:szCs w:val="24"/>
        </w:rPr>
      </w:pPr>
      <w:r>
        <w:rPr>
          <w:rFonts w:ascii="Times New Roman" w:hAnsi="Times New Roman" w:cs="Times New Roman"/>
          <w:sz w:val="24"/>
          <w:szCs w:val="24"/>
        </w:rPr>
        <w:t>[4</w:t>
      </w:r>
      <w:r w:rsidR="007A5A20">
        <w:rPr>
          <w:rFonts w:ascii="Times New Roman" w:hAnsi="Times New Roman" w:cs="Times New Roman"/>
          <w:sz w:val="24"/>
          <w:szCs w:val="24"/>
        </w:rPr>
        <w:t>8</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 He explained how </w:t>
      </w:r>
      <w:r>
        <w:rPr>
          <w:rFonts w:ascii="Times New Roman" w:hAnsi="Times New Roman" w:cs="Times New Roman"/>
          <w:sz w:val="24"/>
          <w:szCs w:val="24"/>
        </w:rPr>
        <w:t>the</w:t>
      </w:r>
      <w:r w:rsidR="003F339F" w:rsidRPr="00B83AB8">
        <w:rPr>
          <w:rFonts w:ascii="Times New Roman" w:hAnsi="Times New Roman" w:cs="Times New Roman"/>
          <w:sz w:val="24"/>
          <w:szCs w:val="24"/>
        </w:rPr>
        <w:t xml:space="preserve"> precarious relationship </w:t>
      </w:r>
      <w:r w:rsidR="007D3C18">
        <w:rPr>
          <w:rFonts w:ascii="Times New Roman" w:hAnsi="Times New Roman" w:cs="Times New Roman"/>
          <w:sz w:val="24"/>
          <w:szCs w:val="24"/>
        </w:rPr>
        <w:t xml:space="preserve">between the parties came </w:t>
      </w:r>
      <w:r w:rsidR="001B725F">
        <w:rPr>
          <w:rFonts w:ascii="Times New Roman" w:hAnsi="Times New Roman" w:cs="Times New Roman"/>
          <w:sz w:val="24"/>
          <w:szCs w:val="24"/>
        </w:rPr>
        <w:t>about.</w:t>
      </w:r>
      <w:r w:rsidR="003F339F" w:rsidRPr="00B83AB8">
        <w:rPr>
          <w:rFonts w:ascii="Times New Roman" w:hAnsi="Times New Roman" w:cs="Times New Roman"/>
          <w:sz w:val="24"/>
          <w:szCs w:val="24"/>
        </w:rPr>
        <w:t xml:space="preserve"> He said initially the</w:t>
      </w:r>
      <w:r w:rsidR="00773E10">
        <w:rPr>
          <w:rFonts w:ascii="Times New Roman" w:hAnsi="Times New Roman" w:cs="Times New Roman"/>
          <w:sz w:val="24"/>
          <w:szCs w:val="24"/>
        </w:rPr>
        <w:t xml:space="preserve"> </w:t>
      </w:r>
      <w:r w:rsidR="003F339F" w:rsidRPr="00B83AB8">
        <w:rPr>
          <w:rFonts w:ascii="Times New Roman" w:hAnsi="Times New Roman" w:cs="Times New Roman"/>
          <w:sz w:val="24"/>
          <w:szCs w:val="24"/>
        </w:rPr>
        <w:t>premises were owned by one company. The owner sold the premises to Shar</w:t>
      </w:r>
      <w:r w:rsidR="00773E10">
        <w:rPr>
          <w:rFonts w:ascii="Times New Roman" w:hAnsi="Times New Roman" w:cs="Times New Roman"/>
          <w:sz w:val="24"/>
          <w:szCs w:val="24"/>
        </w:rPr>
        <w:t xml:space="preserve"> </w:t>
      </w:r>
      <w:r w:rsidR="003F339F" w:rsidRPr="00B83AB8">
        <w:rPr>
          <w:rFonts w:ascii="Times New Roman" w:hAnsi="Times New Roman" w:cs="Times New Roman"/>
          <w:sz w:val="24"/>
          <w:szCs w:val="24"/>
        </w:rPr>
        <w:t>first</w:t>
      </w:r>
      <w:r w:rsidR="001B725F">
        <w:rPr>
          <w:rFonts w:ascii="Times New Roman" w:hAnsi="Times New Roman" w:cs="Times New Roman"/>
          <w:sz w:val="24"/>
          <w:szCs w:val="24"/>
        </w:rPr>
        <w:t>,</w:t>
      </w:r>
      <w:r w:rsidR="003F339F" w:rsidRPr="00B83AB8">
        <w:rPr>
          <w:rFonts w:ascii="Times New Roman" w:hAnsi="Times New Roman" w:cs="Times New Roman"/>
          <w:sz w:val="24"/>
          <w:szCs w:val="24"/>
        </w:rPr>
        <w:t xml:space="preserve"> later he purchased the business (comprising of the equipment). The</w:t>
      </w:r>
      <w:r w:rsidR="00773E10">
        <w:rPr>
          <w:rFonts w:ascii="Times New Roman" w:hAnsi="Times New Roman" w:cs="Times New Roman"/>
          <w:sz w:val="24"/>
          <w:szCs w:val="24"/>
        </w:rPr>
        <w:t xml:space="preserve"> </w:t>
      </w:r>
      <w:r w:rsidR="003F339F" w:rsidRPr="00B83AB8">
        <w:rPr>
          <w:rFonts w:ascii="Times New Roman" w:hAnsi="Times New Roman" w:cs="Times New Roman"/>
          <w:sz w:val="24"/>
          <w:szCs w:val="24"/>
        </w:rPr>
        <w:t>parties then entered into a lease agreement.</w:t>
      </w:r>
    </w:p>
    <w:p w14:paraId="08130791" w14:textId="5392DE8E" w:rsidR="00773E10" w:rsidRDefault="007D3C18" w:rsidP="00DE5460">
      <w:pPr>
        <w:jc w:val="both"/>
        <w:rPr>
          <w:rFonts w:ascii="Times New Roman" w:hAnsi="Times New Roman" w:cs="Times New Roman"/>
          <w:sz w:val="24"/>
          <w:szCs w:val="24"/>
        </w:rPr>
      </w:pPr>
      <w:r>
        <w:rPr>
          <w:rFonts w:ascii="Times New Roman" w:hAnsi="Times New Roman" w:cs="Times New Roman"/>
          <w:sz w:val="24"/>
          <w:szCs w:val="24"/>
        </w:rPr>
        <w:t>[4</w:t>
      </w:r>
      <w:r w:rsidR="007A5A20">
        <w:rPr>
          <w:rFonts w:ascii="Times New Roman" w:hAnsi="Times New Roman" w:cs="Times New Roman"/>
          <w:sz w:val="24"/>
          <w:szCs w:val="24"/>
        </w:rPr>
        <w:t>9</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 Under cross-examination he confirmed that 1</w:t>
      </w:r>
      <w:r w:rsidR="005C07CA" w:rsidRPr="00773E10">
        <w:rPr>
          <w:rFonts w:ascii="Times New Roman" w:hAnsi="Times New Roman" w:cs="Times New Roman"/>
          <w:sz w:val="24"/>
          <w:szCs w:val="24"/>
          <w:vertAlign w:val="superscript"/>
        </w:rPr>
        <w:t>st</w:t>
      </w:r>
      <w:r w:rsidR="005C07CA">
        <w:rPr>
          <w:rFonts w:ascii="Times New Roman" w:hAnsi="Times New Roman" w:cs="Times New Roman"/>
          <w:sz w:val="24"/>
          <w:szCs w:val="24"/>
        </w:rPr>
        <w:t xml:space="preserve"> </w:t>
      </w:r>
      <w:r w:rsidR="005C07CA" w:rsidRPr="00B83AB8">
        <w:rPr>
          <w:rFonts w:ascii="Times New Roman" w:hAnsi="Times New Roman" w:cs="Times New Roman"/>
          <w:sz w:val="24"/>
          <w:szCs w:val="24"/>
        </w:rPr>
        <w:t>defendant</w:t>
      </w:r>
      <w:r w:rsidR="003F339F" w:rsidRPr="00B83AB8">
        <w:rPr>
          <w:rFonts w:ascii="Times New Roman" w:hAnsi="Times New Roman" w:cs="Times New Roman"/>
          <w:sz w:val="24"/>
          <w:szCs w:val="24"/>
        </w:rPr>
        <w:t xml:space="preserve"> has remained on the</w:t>
      </w:r>
      <w:r w:rsidR="00773E10">
        <w:rPr>
          <w:rFonts w:ascii="Times New Roman" w:hAnsi="Times New Roman" w:cs="Times New Roman"/>
          <w:sz w:val="24"/>
          <w:szCs w:val="24"/>
        </w:rPr>
        <w:t xml:space="preserve"> </w:t>
      </w:r>
      <w:r w:rsidR="003F339F" w:rsidRPr="00B83AB8">
        <w:rPr>
          <w:rFonts w:ascii="Times New Roman" w:hAnsi="Times New Roman" w:cs="Times New Roman"/>
          <w:sz w:val="24"/>
          <w:szCs w:val="24"/>
        </w:rPr>
        <w:t>property but no rentals have been paid. The first defendant then closed its case.</w:t>
      </w:r>
    </w:p>
    <w:p w14:paraId="34800AAB" w14:textId="3DA5A6BF" w:rsidR="007A5A20" w:rsidRDefault="007A5A20" w:rsidP="00DE5460">
      <w:pPr>
        <w:jc w:val="both"/>
        <w:rPr>
          <w:rFonts w:ascii="Times New Roman" w:hAnsi="Times New Roman" w:cs="Times New Roman"/>
          <w:sz w:val="24"/>
          <w:szCs w:val="24"/>
        </w:rPr>
      </w:pPr>
      <w:r>
        <w:rPr>
          <w:rFonts w:ascii="Times New Roman" w:hAnsi="Times New Roman" w:cs="Times New Roman"/>
          <w:sz w:val="24"/>
          <w:szCs w:val="24"/>
        </w:rPr>
        <w:t xml:space="preserve">[50] The </w:t>
      </w:r>
      <w:r w:rsidR="00B10D15">
        <w:rPr>
          <w:rFonts w:ascii="Times New Roman" w:hAnsi="Times New Roman" w:cs="Times New Roman"/>
          <w:sz w:val="24"/>
          <w:szCs w:val="24"/>
        </w:rPr>
        <w:t>long-drawn</w:t>
      </w:r>
      <w:r w:rsidR="009C01BD">
        <w:rPr>
          <w:rFonts w:ascii="Times New Roman" w:hAnsi="Times New Roman" w:cs="Times New Roman"/>
          <w:sz w:val="24"/>
          <w:szCs w:val="24"/>
        </w:rPr>
        <w:t xml:space="preserve"> trial must have worn the </w:t>
      </w:r>
      <w:r w:rsidR="006444D6">
        <w:rPr>
          <w:rFonts w:ascii="Times New Roman" w:hAnsi="Times New Roman" w:cs="Times New Roman"/>
          <w:sz w:val="24"/>
          <w:szCs w:val="24"/>
        </w:rPr>
        <w:t>1</w:t>
      </w:r>
      <w:r w:rsidR="006444D6" w:rsidRPr="006444D6">
        <w:rPr>
          <w:rFonts w:ascii="Times New Roman" w:hAnsi="Times New Roman" w:cs="Times New Roman"/>
          <w:sz w:val="24"/>
          <w:szCs w:val="24"/>
          <w:vertAlign w:val="superscript"/>
        </w:rPr>
        <w:t>st</w:t>
      </w:r>
      <w:r w:rsidR="006444D6">
        <w:rPr>
          <w:rFonts w:ascii="Times New Roman" w:hAnsi="Times New Roman" w:cs="Times New Roman"/>
          <w:sz w:val="24"/>
          <w:szCs w:val="24"/>
        </w:rPr>
        <w:t xml:space="preserve"> </w:t>
      </w:r>
      <w:r w:rsidR="009C01BD">
        <w:rPr>
          <w:rFonts w:ascii="Times New Roman" w:hAnsi="Times New Roman" w:cs="Times New Roman"/>
          <w:sz w:val="24"/>
          <w:szCs w:val="24"/>
        </w:rPr>
        <w:t>defendant out, nothing much was canvassed in respect of his plea, nothing on the termination of the lease agreement</w:t>
      </w:r>
      <w:r w:rsidR="006444D6">
        <w:rPr>
          <w:rFonts w:ascii="Times New Roman" w:hAnsi="Times New Roman" w:cs="Times New Roman"/>
          <w:sz w:val="24"/>
          <w:szCs w:val="24"/>
        </w:rPr>
        <w:t xml:space="preserve"> </w:t>
      </w:r>
      <w:r w:rsidR="00BB11FE">
        <w:rPr>
          <w:rFonts w:ascii="Times New Roman" w:hAnsi="Times New Roman" w:cs="Times New Roman"/>
          <w:sz w:val="24"/>
          <w:szCs w:val="24"/>
        </w:rPr>
        <w:t>and nothing</w:t>
      </w:r>
      <w:r w:rsidR="009C01BD">
        <w:rPr>
          <w:rFonts w:ascii="Times New Roman" w:hAnsi="Times New Roman" w:cs="Times New Roman"/>
          <w:sz w:val="24"/>
          <w:szCs w:val="24"/>
        </w:rPr>
        <w:t xml:space="preserve"> on set off</w:t>
      </w:r>
      <w:r w:rsidR="00B10D15">
        <w:rPr>
          <w:rFonts w:ascii="Times New Roman" w:hAnsi="Times New Roman" w:cs="Times New Roman"/>
          <w:sz w:val="24"/>
          <w:szCs w:val="24"/>
        </w:rPr>
        <w:t>. The evidence was skeletal so to speak.</w:t>
      </w:r>
      <w:r w:rsidR="006444D6">
        <w:rPr>
          <w:rFonts w:ascii="Times New Roman" w:hAnsi="Times New Roman" w:cs="Times New Roman"/>
          <w:sz w:val="24"/>
          <w:szCs w:val="24"/>
        </w:rPr>
        <w:t xml:space="preserve"> It is incomprehensible that he simply said the equipment was fixed to the ground. No further description of how it is fixed.</w:t>
      </w:r>
      <w:r w:rsidR="00B10D15">
        <w:rPr>
          <w:rFonts w:ascii="Times New Roman" w:hAnsi="Times New Roman" w:cs="Times New Roman"/>
          <w:sz w:val="24"/>
          <w:szCs w:val="24"/>
        </w:rPr>
        <w:t xml:space="preserve"> </w:t>
      </w:r>
    </w:p>
    <w:p w14:paraId="4A466566" w14:textId="7E3666CF" w:rsidR="003F339F" w:rsidRPr="00773E10" w:rsidRDefault="003F339F" w:rsidP="00DE5460">
      <w:pPr>
        <w:jc w:val="both"/>
        <w:rPr>
          <w:rFonts w:ascii="Times New Roman" w:hAnsi="Times New Roman" w:cs="Times New Roman"/>
          <w:b/>
          <w:bCs/>
          <w:sz w:val="24"/>
          <w:szCs w:val="24"/>
        </w:rPr>
      </w:pPr>
      <w:r w:rsidRPr="00773E10">
        <w:rPr>
          <w:rFonts w:ascii="Times New Roman" w:hAnsi="Times New Roman" w:cs="Times New Roman"/>
          <w:b/>
          <w:bCs/>
          <w:sz w:val="24"/>
          <w:szCs w:val="24"/>
        </w:rPr>
        <w:t>Closing Submissions</w:t>
      </w:r>
    </w:p>
    <w:p w14:paraId="29A9E9F8" w14:textId="0A38E755" w:rsidR="003F339F" w:rsidRPr="00B83AB8" w:rsidRDefault="005C07CA" w:rsidP="00DE5460">
      <w:pPr>
        <w:jc w:val="both"/>
        <w:rPr>
          <w:rFonts w:ascii="Times New Roman" w:hAnsi="Times New Roman" w:cs="Times New Roman"/>
          <w:sz w:val="24"/>
          <w:szCs w:val="24"/>
        </w:rPr>
      </w:pPr>
      <w:r>
        <w:rPr>
          <w:rFonts w:ascii="Times New Roman" w:hAnsi="Times New Roman" w:cs="Times New Roman"/>
          <w:sz w:val="24"/>
          <w:szCs w:val="24"/>
        </w:rPr>
        <w:t>[</w:t>
      </w:r>
      <w:r w:rsidR="00BB11FE">
        <w:rPr>
          <w:rFonts w:ascii="Times New Roman" w:hAnsi="Times New Roman" w:cs="Times New Roman"/>
          <w:sz w:val="24"/>
          <w:szCs w:val="24"/>
        </w:rPr>
        <w:t>51</w:t>
      </w:r>
      <w:r>
        <w:rPr>
          <w:rFonts w:ascii="Times New Roman" w:hAnsi="Times New Roman" w:cs="Times New Roman"/>
          <w:sz w:val="24"/>
          <w:szCs w:val="24"/>
        </w:rPr>
        <w:t>]</w:t>
      </w:r>
      <w:r w:rsidR="003F339F" w:rsidRPr="00B83AB8">
        <w:rPr>
          <w:rFonts w:ascii="Times New Roman" w:hAnsi="Times New Roman" w:cs="Times New Roman"/>
          <w:sz w:val="24"/>
          <w:szCs w:val="24"/>
        </w:rPr>
        <w:t xml:space="preserve"> </w:t>
      </w:r>
      <w:r w:rsidR="003F339F" w:rsidRPr="00BB11FE">
        <w:rPr>
          <w:rFonts w:ascii="Times New Roman" w:hAnsi="Times New Roman" w:cs="Times New Roman"/>
          <w:i/>
          <w:iCs/>
          <w:sz w:val="24"/>
          <w:szCs w:val="24"/>
        </w:rPr>
        <w:t>Mr Ochieng</w:t>
      </w:r>
      <w:r w:rsidR="003F339F" w:rsidRPr="00B83AB8">
        <w:rPr>
          <w:rFonts w:ascii="Times New Roman" w:hAnsi="Times New Roman" w:cs="Times New Roman"/>
          <w:sz w:val="24"/>
          <w:szCs w:val="24"/>
        </w:rPr>
        <w:t xml:space="preserve"> with much ease addressed the court first on the claim in re-convention for </w:t>
      </w:r>
      <w:r w:rsidR="00063E4D">
        <w:rPr>
          <w:rFonts w:ascii="Times New Roman" w:hAnsi="Times New Roman" w:cs="Times New Roman"/>
          <w:sz w:val="24"/>
          <w:szCs w:val="24"/>
        </w:rPr>
        <w:t>s</w:t>
      </w:r>
      <w:r w:rsidR="003F339F" w:rsidRPr="00B83AB8">
        <w:rPr>
          <w:rFonts w:ascii="Times New Roman" w:hAnsi="Times New Roman" w:cs="Times New Roman"/>
          <w:sz w:val="24"/>
          <w:szCs w:val="24"/>
        </w:rPr>
        <w:t>pecial damages.</w:t>
      </w:r>
      <w:r w:rsidR="007E38D8">
        <w:rPr>
          <w:rFonts w:ascii="Times New Roman" w:hAnsi="Times New Roman" w:cs="Times New Roman"/>
          <w:sz w:val="24"/>
          <w:szCs w:val="24"/>
        </w:rPr>
        <w:t xml:space="preserve"> He averred that no</w:t>
      </w:r>
      <w:r w:rsidR="003F339F" w:rsidRPr="00B83AB8">
        <w:rPr>
          <w:rFonts w:ascii="Times New Roman" w:hAnsi="Times New Roman" w:cs="Times New Roman"/>
          <w:sz w:val="24"/>
          <w:szCs w:val="24"/>
        </w:rPr>
        <w:t xml:space="preserve"> evidence was led to prove the claim of</w:t>
      </w:r>
      <w:r w:rsidR="00063E4D">
        <w:rPr>
          <w:rFonts w:ascii="Times New Roman" w:hAnsi="Times New Roman" w:cs="Times New Roman"/>
          <w:sz w:val="24"/>
          <w:szCs w:val="24"/>
        </w:rPr>
        <w:t xml:space="preserve"> </w:t>
      </w:r>
      <w:r w:rsidR="003F339F" w:rsidRPr="00B83AB8">
        <w:rPr>
          <w:rFonts w:ascii="Times New Roman" w:hAnsi="Times New Roman" w:cs="Times New Roman"/>
          <w:sz w:val="24"/>
          <w:szCs w:val="24"/>
        </w:rPr>
        <w:t>US$453 217-33. The plaintiff must be absolved in the event the plea of</w:t>
      </w:r>
      <w:r w:rsidR="00063E4D">
        <w:rPr>
          <w:rFonts w:ascii="Times New Roman" w:hAnsi="Times New Roman" w:cs="Times New Roman"/>
          <w:sz w:val="24"/>
          <w:szCs w:val="24"/>
        </w:rPr>
        <w:t xml:space="preserve"> </w:t>
      </w:r>
      <w:r w:rsidR="003F339F" w:rsidRPr="00B83AB8">
        <w:rPr>
          <w:rFonts w:ascii="Times New Roman" w:hAnsi="Times New Roman" w:cs="Times New Roman"/>
          <w:sz w:val="24"/>
          <w:szCs w:val="24"/>
        </w:rPr>
        <w:t>prescription does not succeed.</w:t>
      </w:r>
    </w:p>
    <w:p w14:paraId="64E1E586" w14:textId="05F855AF" w:rsidR="003F339F" w:rsidRPr="00B83AB8" w:rsidRDefault="007E38D8" w:rsidP="00DE5460">
      <w:pPr>
        <w:jc w:val="both"/>
        <w:rPr>
          <w:rFonts w:ascii="Times New Roman" w:hAnsi="Times New Roman" w:cs="Times New Roman"/>
          <w:sz w:val="24"/>
          <w:szCs w:val="24"/>
        </w:rPr>
      </w:pPr>
      <w:r>
        <w:rPr>
          <w:rFonts w:ascii="Times New Roman" w:hAnsi="Times New Roman" w:cs="Times New Roman"/>
          <w:sz w:val="24"/>
          <w:szCs w:val="24"/>
        </w:rPr>
        <w:t>[52]</w:t>
      </w:r>
      <w:r w:rsidR="003F339F" w:rsidRPr="00B83AB8">
        <w:rPr>
          <w:rFonts w:ascii="Times New Roman" w:hAnsi="Times New Roman" w:cs="Times New Roman"/>
          <w:sz w:val="24"/>
          <w:szCs w:val="24"/>
        </w:rPr>
        <w:t xml:space="preserve"> On eviction, it was submitted that </w:t>
      </w:r>
      <w:r>
        <w:rPr>
          <w:rFonts w:ascii="Times New Roman" w:hAnsi="Times New Roman" w:cs="Times New Roman"/>
          <w:sz w:val="24"/>
          <w:szCs w:val="24"/>
        </w:rPr>
        <w:t>plaintiff</w:t>
      </w:r>
      <w:r w:rsidR="003F339F" w:rsidRPr="00B83AB8">
        <w:rPr>
          <w:rFonts w:ascii="Times New Roman" w:hAnsi="Times New Roman" w:cs="Times New Roman"/>
          <w:sz w:val="24"/>
          <w:szCs w:val="24"/>
        </w:rPr>
        <w:t xml:space="preserve"> being the owner of the property is </w:t>
      </w:r>
      <w:r>
        <w:rPr>
          <w:rFonts w:ascii="Times New Roman" w:hAnsi="Times New Roman" w:cs="Times New Roman"/>
          <w:sz w:val="24"/>
          <w:szCs w:val="24"/>
        </w:rPr>
        <w:t>ent</w:t>
      </w:r>
      <w:r w:rsidR="003F339F" w:rsidRPr="00B83AB8">
        <w:rPr>
          <w:rFonts w:ascii="Times New Roman" w:hAnsi="Times New Roman" w:cs="Times New Roman"/>
          <w:sz w:val="24"/>
          <w:szCs w:val="24"/>
        </w:rPr>
        <w:t>itled to</w:t>
      </w:r>
      <w:r w:rsidR="00063E4D">
        <w:rPr>
          <w:rFonts w:ascii="Times New Roman" w:hAnsi="Times New Roman" w:cs="Times New Roman"/>
          <w:sz w:val="24"/>
          <w:szCs w:val="24"/>
        </w:rPr>
        <w:t xml:space="preserve"> </w:t>
      </w:r>
      <w:r w:rsidR="003F339F" w:rsidRPr="00B83AB8">
        <w:rPr>
          <w:rFonts w:ascii="Times New Roman" w:hAnsi="Times New Roman" w:cs="Times New Roman"/>
          <w:sz w:val="24"/>
          <w:szCs w:val="24"/>
        </w:rPr>
        <w:t>vindicate its property</w:t>
      </w:r>
      <w:r w:rsidR="00F01D41">
        <w:rPr>
          <w:rFonts w:ascii="Times New Roman" w:hAnsi="Times New Roman" w:cs="Times New Roman"/>
          <w:sz w:val="24"/>
          <w:szCs w:val="24"/>
        </w:rPr>
        <w:t xml:space="preserve">. On the authority </w:t>
      </w:r>
      <w:r w:rsidR="00BE3216">
        <w:rPr>
          <w:rFonts w:ascii="Times New Roman" w:hAnsi="Times New Roman" w:cs="Times New Roman"/>
          <w:sz w:val="24"/>
          <w:szCs w:val="24"/>
        </w:rPr>
        <w:t xml:space="preserve">of </w:t>
      </w:r>
      <w:r w:rsidR="00743F91" w:rsidRPr="00817374">
        <w:rPr>
          <w:rFonts w:ascii="Times New Roman" w:hAnsi="Times New Roman" w:cs="Times New Roman"/>
          <w:i/>
          <w:iCs/>
          <w:sz w:val="24"/>
          <w:szCs w:val="24"/>
        </w:rPr>
        <w:t>Ormashah v Karasa</w:t>
      </w:r>
      <w:r w:rsidR="00743F91">
        <w:rPr>
          <w:rFonts w:ascii="Times New Roman" w:hAnsi="Times New Roman" w:cs="Times New Roman"/>
          <w:sz w:val="24"/>
          <w:szCs w:val="24"/>
        </w:rPr>
        <w:t xml:space="preserve"> </w:t>
      </w:r>
      <w:r w:rsidR="00BE3216">
        <w:rPr>
          <w:rFonts w:ascii="Times New Roman" w:hAnsi="Times New Roman" w:cs="Times New Roman"/>
          <w:sz w:val="24"/>
          <w:szCs w:val="24"/>
        </w:rPr>
        <w:t>1996</w:t>
      </w:r>
      <w:r w:rsidR="00F01D41">
        <w:rPr>
          <w:rFonts w:ascii="Times New Roman" w:hAnsi="Times New Roman" w:cs="Times New Roman"/>
          <w:sz w:val="24"/>
          <w:szCs w:val="24"/>
        </w:rPr>
        <w:t>(1) ZLR 584</w:t>
      </w:r>
      <w:r w:rsidR="00743F91">
        <w:rPr>
          <w:rFonts w:ascii="Times New Roman" w:hAnsi="Times New Roman" w:cs="Times New Roman"/>
          <w:sz w:val="24"/>
          <w:szCs w:val="24"/>
        </w:rPr>
        <w:t xml:space="preserve"> (H)</w:t>
      </w:r>
      <w:r w:rsidR="00F01D41">
        <w:rPr>
          <w:rFonts w:ascii="Times New Roman" w:hAnsi="Times New Roman" w:cs="Times New Roman"/>
          <w:sz w:val="24"/>
          <w:szCs w:val="24"/>
        </w:rPr>
        <w:t xml:space="preserve"> that a tenant has no right to retain property where the lease has been terminated.</w:t>
      </w:r>
    </w:p>
    <w:p w14:paraId="38DE76F0" w14:textId="6E707650" w:rsidR="003F339F" w:rsidRPr="00B83AB8" w:rsidRDefault="002402AA" w:rsidP="00DE5460">
      <w:pPr>
        <w:jc w:val="both"/>
        <w:rPr>
          <w:rFonts w:ascii="Times New Roman" w:hAnsi="Times New Roman" w:cs="Times New Roman"/>
          <w:sz w:val="24"/>
          <w:szCs w:val="24"/>
        </w:rPr>
      </w:pPr>
      <w:r>
        <w:rPr>
          <w:rFonts w:ascii="Times New Roman" w:hAnsi="Times New Roman" w:cs="Times New Roman"/>
          <w:sz w:val="24"/>
          <w:szCs w:val="24"/>
        </w:rPr>
        <w:t>[53</w:t>
      </w:r>
      <w:r w:rsidR="008C522C">
        <w:rPr>
          <w:rFonts w:ascii="Times New Roman" w:hAnsi="Times New Roman" w:cs="Times New Roman"/>
          <w:sz w:val="24"/>
          <w:szCs w:val="24"/>
        </w:rPr>
        <w:t>]</w:t>
      </w:r>
      <w:r w:rsidR="008C522C" w:rsidRPr="00B83AB8">
        <w:rPr>
          <w:rFonts w:ascii="Times New Roman" w:hAnsi="Times New Roman" w:cs="Times New Roman"/>
          <w:sz w:val="24"/>
          <w:szCs w:val="24"/>
        </w:rPr>
        <w:t xml:space="preserve"> On</w:t>
      </w:r>
      <w:r w:rsidR="003F339F" w:rsidRPr="00B83AB8">
        <w:rPr>
          <w:rFonts w:ascii="Times New Roman" w:hAnsi="Times New Roman" w:cs="Times New Roman"/>
          <w:sz w:val="24"/>
          <w:szCs w:val="24"/>
        </w:rPr>
        <w:t xml:space="preserve"> the enrichment </w:t>
      </w:r>
      <w:r w:rsidR="00C86A3C">
        <w:rPr>
          <w:rFonts w:ascii="Times New Roman" w:hAnsi="Times New Roman" w:cs="Times New Roman"/>
          <w:sz w:val="24"/>
          <w:szCs w:val="24"/>
        </w:rPr>
        <w:t>lien,</w:t>
      </w:r>
      <w:r w:rsidR="003F339F" w:rsidRPr="00B83AB8">
        <w:rPr>
          <w:rFonts w:ascii="Times New Roman" w:hAnsi="Times New Roman" w:cs="Times New Roman"/>
          <w:sz w:val="24"/>
          <w:szCs w:val="24"/>
        </w:rPr>
        <w:t xml:space="preserve"> that the </w:t>
      </w:r>
      <w:r w:rsidR="00C86A3C">
        <w:rPr>
          <w:rFonts w:ascii="Times New Roman" w:hAnsi="Times New Roman" w:cs="Times New Roman"/>
          <w:sz w:val="24"/>
          <w:szCs w:val="24"/>
        </w:rPr>
        <w:t>1</w:t>
      </w:r>
      <w:r w:rsidR="00C86A3C" w:rsidRPr="00C86A3C">
        <w:rPr>
          <w:rFonts w:ascii="Times New Roman" w:hAnsi="Times New Roman" w:cs="Times New Roman"/>
          <w:sz w:val="24"/>
          <w:szCs w:val="24"/>
          <w:vertAlign w:val="superscript"/>
        </w:rPr>
        <w:t>st</w:t>
      </w:r>
      <w:r w:rsidR="00C86A3C">
        <w:rPr>
          <w:rFonts w:ascii="Times New Roman" w:hAnsi="Times New Roman" w:cs="Times New Roman"/>
          <w:sz w:val="24"/>
          <w:szCs w:val="24"/>
        </w:rPr>
        <w:t xml:space="preserve"> defendant conceded that the equipment was part of the building </w:t>
      </w:r>
      <w:r w:rsidR="002C55E3">
        <w:rPr>
          <w:rFonts w:ascii="Times New Roman" w:hAnsi="Times New Roman" w:cs="Times New Roman"/>
          <w:sz w:val="24"/>
          <w:szCs w:val="24"/>
        </w:rPr>
        <w:t>some fifteen years before the lease agreement.</w:t>
      </w:r>
      <w:r w:rsidR="003F339F" w:rsidRPr="00B83AB8">
        <w:rPr>
          <w:rFonts w:ascii="Times New Roman" w:hAnsi="Times New Roman" w:cs="Times New Roman"/>
          <w:sz w:val="24"/>
          <w:szCs w:val="24"/>
        </w:rPr>
        <w:t xml:space="preserve"> By virtue of industrialization a thing permanently attached to another becomes</w:t>
      </w:r>
      <w:r w:rsidR="00063E4D">
        <w:rPr>
          <w:rFonts w:ascii="Times New Roman" w:hAnsi="Times New Roman" w:cs="Times New Roman"/>
          <w:sz w:val="24"/>
          <w:szCs w:val="24"/>
        </w:rPr>
        <w:t xml:space="preserve"> </w:t>
      </w:r>
      <w:r w:rsidR="003F339F" w:rsidRPr="00B83AB8">
        <w:rPr>
          <w:rFonts w:ascii="Times New Roman" w:hAnsi="Times New Roman" w:cs="Times New Roman"/>
          <w:sz w:val="24"/>
          <w:szCs w:val="24"/>
        </w:rPr>
        <w:t>part of the other reference was made to Silber</w:t>
      </w:r>
      <w:r w:rsidR="00BE3216">
        <w:rPr>
          <w:rFonts w:ascii="Times New Roman" w:hAnsi="Times New Roman" w:cs="Times New Roman"/>
          <w:sz w:val="24"/>
          <w:szCs w:val="24"/>
        </w:rPr>
        <w:t>berg</w:t>
      </w:r>
      <w:r w:rsidR="003F339F" w:rsidRPr="00B83AB8">
        <w:rPr>
          <w:rFonts w:ascii="Times New Roman" w:hAnsi="Times New Roman" w:cs="Times New Roman"/>
          <w:sz w:val="24"/>
          <w:szCs w:val="24"/>
        </w:rPr>
        <w:t xml:space="preserve"> 3</w:t>
      </w:r>
      <w:r w:rsidR="003F339F" w:rsidRPr="00A025EE">
        <w:rPr>
          <w:rFonts w:ascii="Times New Roman" w:hAnsi="Times New Roman" w:cs="Times New Roman"/>
          <w:sz w:val="24"/>
          <w:szCs w:val="24"/>
          <w:vertAlign w:val="superscript"/>
        </w:rPr>
        <w:t>rd</w:t>
      </w:r>
      <w:r w:rsidR="00A025EE">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ed </w:t>
      </w:r>
      <w:r w:rsidR="00A025EE">
        <w:rPr>
          <w:rFonts w:ascii="Times New Roman" w:hAnsi="Times New Roman" w:cs="Times New Roman"/>
          <w:sz w:val="24"/>
          <w:szCs w:val="24"/>
        </w:rPr>
        <w:t>at</w:t>
      </w:r>
      <w:r w:rsidR="003F339F" w:rsidRPr="00B83AB8">
        <w:rPr>
          <w:rFonts w:ascii="Times New Roman" w:hAnsi="Times New Roman" w:cs="Times New Roman"/>
          <w:sz w:val="24"/>
          <w:szCs w:val="24"/>
        </w:rPr>
        <w:t xml:space="preserve"> P 206. In any event</w:t>
      </w:r>
      <w:r w:rsidR="00A025EE">
        <w:rPr>
          <w:rFonts w:ascii="Times New Roman" w:hAnsi="Times New Roman" w:cs="Times New Roman"/>
          <w:sz w:val="24"/>
          <w:szCs w:val="24"/>
        </w:rPr>
        <w:t xml:space="preserve"> </w:t>
      </w:r>
      <w:r w:rsidR="003F339F" w:rsidRPr="00B83AB8">
        <w:rPr>
          <w:rFonts w:ascii="Times New Roman" w:hAnsi="Times New Roman" w:cs="Times New Roman"/>
          <w:sz w:val="24"/>
          <w:szCs w:val="24"/>
        </w:rPr>
        <w:t>parties anticipated the termination and regulated it.</w:t>
      </w:r>
    </w:p>
    <w:p w14:paraId="6A71824B" w14:textId="47FC7364" w:rsidR="003F339F" w:rsidRPr="00B83AB8" w:rsidRDefault="00BE3216" w:rsidP="00DE5460">
      <w:pPr>
        <w:jc w:val="both"/>
        <w:rPr>
          <w:rFonts w:ascii="Times New Roman" w:hAnsi="Times New Roman" w:cs="Times New Roman"/>
          <w:sz w:val="24"/>
          <w:szCs w:val="24"/>
        </w:rPr>
      </w:pPr>
      <w:r>
        <w:rPr>
          <w:rFonts w:ascii="Times New Roman" w:hAnsi="Times New Roman" w:cs="Times New Roman"/>
          <w:sz w:val="24"/>
          <w:szCs w:val="24"/>
        </w:rPr>
        <w:t>[</w:t>
      </w:r>
      <w:r w:rsidR="003F339F" w:rsidRPr="00B83AB8">
        <w:rPr>
          <w:rFonts w:ascii="Times New Roman" w:hAnsi="Times New Roman" w:cs="Times New Roman"/>
          <w:sz w:val="24"/>
          <w:szCs w:val="24"/>
        </w:rPr>
        <w:t>5</w:t>
      </w:r>
      <w:r>
        <w:rPr>
          <w:rFonts w:ascii="Times New Roman" w:hAnsi="Times New Roman" w:cs="Times New Roman"/>
          <w:sz w:val="24"/>
          <w:szCs w:val="24"/>
        </w:rPr>
        <w:t>4]</w:t>
      </w:r>
      <w:r w:rsidR="003F339F" w:rsidRPr="00B83AB8">
        <w:rPr>
          <w:rFonts w:ascii="Times New Roman" w:hAnsi="Times New Roman" w:cs="Times New Roman"/>
          <w:sz w:val="24"/>
          <w:szCs w:val="24"/>
        </w:rPr>
        <w:t xml:space="preserve"> On termination, that the lease terminated by effluxion of time. The 1</w:t>
      </w:r>
      <w:r w:rsidR="0016141C" w:rsidRPr="00A025EE">
        <w:rPr>
          <w:rFonts w:ascii="Times New Roman" w:hAnsi="Times New Roman" w:cs="Times New Roman"/>
          <w:sz w:val="24"/>
          <w:szCs w:val="24"/>
          <w:vertAlign w:val="superscript"/>
        </w:rPr>
        <w:t>st</w:t>
      </w:r>
      <w:r w:rsidR="0016141C">
        <w:rPr>
          <w:rFonts w:ascii="Times New Roman" w:hAnsi="Times New Roman" w:cs="Times New Roman"/>
          <w:sz w:val="24"/>
          <w:szCs w:val="24"/>
        </w:rPr>
        <w:t xml:space="preserve"> </w:t>
      </w:r>
      <w:r w:rsidR="0016141C" w:rsidRPr="00B83AB8">
        <w:rPr>
          <w:rFonts w:ascii="Times New Roman" w:hAnsi="Times New Roman" w:cs="Times New Roman"/>
          <w:sz w:val="24"/>
          <w:szCs w:val="24"/>
        </w:rPr>
        <w:t>defendant</w:t>
      </w:r>
      <w:r w:rsidR="009B341C">
        <w:rPr>
          <w:rFonts w:ascii="Times New Roman" w:hAnsi="Times New Roman" w:cs="Times New Roman"/>
          <w:sz w:val="24"/>
          <w:szCs w:val="24"/>
        </w:rPr>
        <w:t xml:space="preserve"> </w:t>
      </w:r>
      <w:r w:rsidR="003F339F" w:rsidRPr="00B83AB8">
        <w:rPr>
          <w:rFonts w:ascii="Times New Roman" w:hAnsi="Times New Roman" w:cs="Times New Roman"/>
          <w:sz w:val="24"/>
          <w:szCs w:val="24"/>
        </w:rPr>
        <w:t>confirmed receiving the letter terminating the lease. There was no relocation. 1</w:t>
      </w:r>
      <w:r w:rsidR="009B341C" w:rsidRPr="009B341C">
        <w:rPr>
          <w:rFonts w:ascii="Times New Roman" w:hAnsi="Times New Roman" w:cs="Times New Roman"/>
          <w:sz w:val="24"/>
          <w:szCs w:val="24"/>
          <w:vertAlign w:val="superscript"/>
        </w:rPr>
        <w:t>st</w:t>
      </w:r>
      <w:r w:rsidR="009B341C">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cannot plead statutory tenan</w:t>
      </w:r>
      <w:r w:rsidR="0016141C">
        <w:rPr>
          <w:rFonts w:ascii="Times New Roman" w:hAnsi="Times New Roman" w:cs="Times New Roman"/>
          <w:sz w:val="24"/>
          <w:szCs w:val="24"/>
        </w:rPr>
        <w:t>cy</w:t>
      </w:r>
      <w:r w:rsidR="003F339F" w:rsidRPr="00B83AB8">
        <w:rPr>
          <w:rFonts w:ascii="Times New Roman" w:hAnsi="Times New Roman" w:cs="Times New Roman"/>
          <w:sz w:val="24"/>
          <w:szCs w:val="24"/>
        </w:rPr>
        <w:t xml:space="preserve"> under the Commercial Premises Rent SI676/83 522 thereof due to the </w:t>
      </w:r>
      <w:r w:rsidR="0016141C" w:rsidRPr="00B83AB8">
        <w:rPr>
          <w:rFonts w:ascii="Times New Roman" w:hAnsi="Times New Roman" w:cs="Times New Roman"/>
          <w:sz w:val="24"/>
          <w:szCs w:val="24"/>
        </w:rPr>
        <w:t>breach.</w:t>
      </w:r>
      <w:r w:rsidR="0016141C">
        <w:rPr>
          <w:rFonts w:ascii="Times New Roman" w:hAnsi="Times New Roman" w:cs="Times New Roman"/>
          <w:sz w:val="24"/>
          <w:szCs w:val="24"/>
        </w:rPr>
        <w:t xml:space="preserve"> </w:t>
      </w:r>
      <w:r w:rsidR="00C220B4">
        <w:rPr>
          <w:rFonts w:ascii="Times New Roman" w:hAnsi="Times New Roman" w:cs="Times New Roman"/>
          <w:sz w:val="24"/>
          <w:szCs w:val="24"/>
        </w:rPr>
        <w:t>It</w:t>
      </w:r>
      <w:r w:rsidR="0016141C">
        <w:rPr>
          <w:rFonts w:ascii="Times New Roman" w:hAnsi="Times New Roman" w:cs="Times New Roman"/>
          <w:sz w:val="24"/>
          <w:szCs w:val="24"/>
        </w:rPr>
        <w:t xml:space="preserve"> was not even paying any rentals.</w:t>
      </w:r>
    </w:p>
    <w:p w14:paraId="6A66D33A" w14:textId="71B59A02" w:rsidR="003F339F" w:rsidRPr="00B83AB8" w:rsidRDefault="0016141C" w:rsidP="00DE5460">
      <w:pPr>
        <w:jc w:val="both"/>
        <w:rPr>
          <w:rFonts w:ascii="Times New Roman" w:hAnsi="Times New Roman" w:cs="Times New Roman"/>
          <w:sz w:val="24"/>
          <w:szCs w:val="24"/>
        </w:rPr>
      </w:pPr>
      <w:r>
        <w:rPr>
          <w:rFonts w:ascii="Times New Roman" w:hAnsi="Times New Roman" w:cs="Times New Roman"/>
          <w:sz w:val="24"/>
          <w:szCs w:val="24"/>
        </w:rPr>
        <w:lastRenderedPageBreak/>
        <w:t>[55]</w:t>
      </w:r>
      <w:r w:rsidR="003F339F" w:rsidRPr="00B83AB8">
        <w:rPr>
          <w:rFonts w:ascii="Times New Roman" w:hAnsi="Times New Roman" w:cs="Times New Roman"/>
          <w:sz w:val="24"/>
          <w:szCs w:val="24"/>
        </w:rPr>
        <w:t xml:space="preserve"> On costs</w:t>
      </w:r>
      <w:r w:rsidR="001A63BD">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much </w:t>
      </w:r>
      <w:r w:rsidR="00655E47" w:rsidRPr="00B83AB8">
        <w:rPr>
          <w:rFonts w:ascii="Times New Roman" w:hAnsi="Times New Roman" w:cs="Times New Roman"/>
          <w:sz w:val="24"/>
          <w:szCs w:val="24"/>
        </w:rPr>
        <w:t>emphasis</w:t>
      </w:r>
      <w:r w:rsidR="001A63BD">
        <w:rPr>
          <w:rFonts w:ascii="Times New Roman" w:hAnsi="Times New Roman" w:cs="Times New Roman"/>
          <w:sz w:val="24"/>
          <w:szCs w:val="24"/>
        </w:rPr>
        <w:t xml:space="preserve"> for</w:t>
      </w:r>
      <w:r w:rsidR="00655E47" w:rsidRPr="00B83AB8">
        <w:rPr>
          <w:rFonts w:ascii="Times New Roman" w:hAnsi="Times New Roman" w:cs="Times New Roman"/>
          <w:sz w:val="24"/>
          <w:szCs w:val="24"/>
        </w:rPr>
        <w:t xml:space="preserve"> costs</w:t>
      </w:r>
      <w:r w:rsidR="003F339F" w:rsidRPr="00B83AB8">
        <w:rPr>
          <w:rFonts w:ascii="Times New Roman" w:hAnsi="Times New Roman" w:cs="Times New Roman"/>
          <w:sz w:val="24"/>
          <w:szCs w:val="24"/>
        </w:rPr>
        <w:t xml:space="preserve"> on a higher scale was motivated</w:t>
      </w:r>
      <w:r w:rsidR="00655E47">
        <w:rPr>
          <w:rFonts w:ascii="Times New Roman" w:hAnsi="Times New Roman" w:cs="Times New Roman"/>
          <w:sz w:val="24"/>
          <w:szCs w:val="24"/>
        </w:rPr>
        <w:t xml:space="preserve"> considering the </w:t>
      </w:r>
      <w:r w:rsidR="003F339F" w:rsidRPr="00B83AB8">
        <w:rPr>
          <w:rFonts w:ascii="Times New Roman" w:hAnsi="Times New Roman" w:cs="Times New Roman"/>
          <w:sz w:val="24"/>
          <w:szCs w:val="24"/>
        </w:rPr>
        <w:t>1</w:t>
      </w:r>
      <w:r w:rsidR="003F339F" w:rsidRPr="00804652">
        <w:rPr>
          <w:rFonts w:ascii="Times New Roman" w:hAnsi="Times New Roman" w:cs="Times New Roman"/>
          <w:sz w:val="24"/>
          <w:szCs w:val="24"/>
          <w:vertAlign w:val="superscript"/>
        </w:rPr>
        <w:t>st</w:t>
      </w:r>
      <w:r w:rsidR="00804652">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approach to th</w:t>
      </w:r>
      <w:r w:rsidR="00655E47">
        <w:rPr>
          <w:rFonts w:ascii="Times New Roman" w:hAnsi="Times New Roman" w:cs="Times New Roman"/>
          <w:sz w:val="24"/>
          <w:szCs w:val="24"/>
        </w:rPr>
        <w:t>is</w:t>
      </w:r>
      <w:r w:rsidR="003F339F" w:rsidRPr="00B83AB8">
        <w:rPr>
          <w:rFonts w:ascii="Times New Roman" w:hAnsi="Times New Roman" w:cs="Times New Roman"/>
          <w:sz w:val="24"/>
          <w:szCs w:val="24"/>
        </w:rPr>
        <w:t xml:space="preserve"> litigation</w:t>
      </w:r>
      <w:r w:rsidR="00655E47">
        <w:rPr>
          <w:rFonts w:ascii="Times New Roman" w:hAnsi="Times New Roman" w:cs="Times New Roman"/>
          <w:sz w:val="24"/>
          <w:szCs w:val="24"/>
        </w:rPr>
        <w:t>.</w:t>
      </w:r>
      <w:r w:rsidR="003F339F" w:rsidRPr="00B83AB8">
        <w:rPr>
          <w:rFonts w:ascii="Times New Roman" w:hAnsi="Times New Roman" w:cs="Times New Roman"/>
          <w:sz w:val="24"/>
          <w:szCs w:val="24"/>
        </w:rPr>
        <w:t xml:space="preserve"> It filed a counter claim but</w:t>
      </w:r>
      <w:r w:rsidR="00804652">
        <w:rPr>
          <w:rFonts w:ascii="Times New Roman" w:hAnsi="Times New Roman" w:cs="Times New Roman"/>
          <w:sz w:val="24"/>
          <w:szCs w:val="24"/>
        </w:rPr>
        <w:t xml:space="preserve"> </w:t>
      </w:r>
      <w:r w:rsidR="003F339F" w:rsidRPr="00B83AB8">
        <w:rPr>
          <w:rFonts w:ascii="Times New Roman" w:hAnsi="Times New Roman" w:cs="Times New Roman"/>
          <w:sz w:val="24"/>
          <w:szCs w:val="24"/>
        </w:rPr>
        <w:t>decided not to prove it. It simply burdened the plaintiff with costs.</w:t>
      </w:r>
    </w:p>
    <w:p w14:paraId="2F0B3594" w14:textId="3D7A7C9B" w:rsidR="00B73057" w:rsidRDefault="00655E47" w:rsidP="00B73057">
      <w:pPr>
        <w:jc w:val="both"/>
        <w:rPr>
          <w:rFonts w:ascii="Times New Roman" w:hAnsi="Times New Roman" w:cs="Times New Roman"/>
          <w:sz w:val="24"/>
          <w:szCs w:val="24"/>
        </w:rPr>
      </w:pPr>
      <w:r>
        <w:rPr>
          <w:rFonts w:ascii="Times New Roman" w:hAnsi="Times New Roman" w:cs="Times New Roman"/>
          <w:sz w:val="24"/>
          <w:szCs w:val="24"/>
        </w:rPr>
        <w:t>[56]</w:t>
      </w:r>
      <w:r w:rsidR="003F339F" w:rsidRPr="00B83AB8">
        <w:rPr>
          <w:rFonts w:ascii="Times New Roman" w:hAnsi="Times New Roman" w:cs="Times New Roman"/>
          <w:sz w:val="24"/>
          <w:szCs w:val="24"/>
        </w:rPr>
        <w:t xml:space="preserve"> For the 1</w:t>
      </w:r>
      <w:r w:rsidR="003F339F" w:rsidRPr="00804652">
        <w:rPr>
          <w:rFonts w:ascii="Times New Roman" w:hAnsi="Times New Roman" w:cs="Times New Roman"/>
          <w:sz w:val="24"/>
          <w:szCs w:val="24"/>
          <w:vertAlign w:val="superscript"/>
        </w:rPr>
        <w:t>st</w:t>
      </w:r>
      <w:r w:rsidR="0080465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defendant, </w:t>
      </w:r>
      <w:r w:rsidR="003F339F" w:rsidRPr="00655E47">
        <w:rPr>
          <w:rFonts w:ascii="Times New Roman" w:hAnsi="Times New Roman" w:cs="Times New Roman"/>
          <w:i/>
          <w:iCs/>
          <w:sz w:val="24"/>
          <w:szCs w:val="24"/>
        </w:rPr>
        <w:t>Mr Kanokanga</w:t>
      </w:r>
      <w:r w:rsidR="003F339F" w:rsidRPr="00B83AB8">
        <w:rPr>
          <w:rFonts w:ascii="Times New Roman" w:hAnsi="Times New Roman" w:cs="Times New Roman"/>
          <w:sz w:val="24"/>
          <w:szCs w:val="24"/>
        </w:rPr>
        <w:t xml:space="preserve">, </w:t>
      </w:r>
      <w:r w:rsidR="003D1385">
        <w:rPr>
          <w:rFonts w:ascii="Times New Roman" w:hAnsi="Times New Roman" w:cs="Times New Roman"/>
          <w:sz w:val="24"/>
          <w:szCs w:val="24"/>
        </w:rPr>
        <w:t xml:space="preserve">was very </w:t>
      </w:r>
      <w:r w:rsidR="00DD178B">
        <w:rPr>
          <w:rFonts w:ascii="Times New Roman" w:hAnsi="Times New Roman" w:cs="Times New Roman"/>
          <w:sz w:val="24"/>
          <w:szCs w:val="24"/>
        </w:rPr>
        <w:t>tactful,</w:t>
      </w:r>
      <w:r w:rsidR="003D1385">
        <w:rPr>
          <w:rFonts w:ascii="Times New Roman" w:hAnsi="Times New Roman" w:cs="Times New Roman"/>
          <w:sz w:val="24"/>
          <w:szCs w:val="24"/>
        </w:rPr>
        <w:t xml:space="preserve"> maybe finding nothing tenable in harping on </w:t>
      </w:r>
      <w:r w:rsidR="00AF2EDD">
        <w:rPr>
          <w:rFonts w:ascii="Times New Roman" w:hAnsi="Times New Roman" w:cs="Times New Roman"/>
          <w:sz w:val="24"/>
          <w:szCs w:val="24"/>
        </w:rPr>
        <w:t xml:space="preserve">the substance of the termination </w:t>
      </w:r>
      <w:r w:rsidR="00DD178B">
        <w:rPr>
          <w:rFonts w:ascii="Times New Roman" w:hAnsi="Times New Roman" w:cs="Times New Roman"/>
          <w:sz w:val="24"/>
          <w:szCs w:val="24"/>
        </w:rPr>
        <w:t xml:space="preserve">he relied on the form which certainly </w:t>
      </w:r>
      <w:r w:rsidR="00B73057">
        <w:rPr>
          <w:rFonts w:ascii="Times New Roman" w:hAnsi="Times New Roman" w:cs="Times New Roman"/>
          <w:sz w:val="24"/>
          <w:szCs w:val="24"/>
        </w:rPr>
        <w:t>cannot surmount such a claim. He submitted that</w:t>
      </w:r>
      <w:r w:rsidR="00B73057" w:rsidRPr="00B73057">
        <w:rPr>
          <w:rFonts w:ascii="Times New Roman" w:hAnsi="Times New Roman" w:cs="Times New Roman"/>
          <w:sz w:val="24"/>
          <w:szCs w:val="24"/>
        </w:rPr>
        <w:t xml:space="preserve"> there was no termination in respect of the property but stand 32</w:t>
      </w:r>
      <w:r w:rsidR="00A372DE">
        <w:rPr>
          <w:rFonts w:ascii="Times New Roman" w:hAnsi="Times New Roman" w:cs="Times New Roman"/>
          <w:sz w:val="24"/>
          <w:szCs w:val="24"/>
        </w:rPr>
        <w:t>b</w:t>
      </w:r>
      <w:r w:rsidR="00B73057" w:rsidRPr="00B73057">
        <w:rPr>
          <w:rFonts w:ascii="Times New Roman" w:hAnsi="Times New Roman" w:cs="Times New Roman"/>
          <w:sz w:val="24"/>
          <w:szCs w:val="24"/>
        </w:rPr>
        <w:t>. The summons seeks eviction of 1</w:t>
      </w:r>
      <w:r w:rsidR="00B73057" w:rsidRPr="00B73057">
        <w:rPr>
          <w:rFonts w:ascii="Times New Roman" w:hAnsi="Times New Roman" w:cs="Times New Roman"/>
          <w:sz w:val="24"/>
          <w:szCs w:val="24"/>
          <w:vertAlign w:val="superscript"/>
        </w:rPr>
        <w:t>st</w:t>
      </w:r>
      <w:r w:rsidR="00B73057" w:rsidRPr="00B73057">
        <w:rPr>
          <w:rFonts w:ascii="Times New Roman" w:hAnsi="Times New Roman" w:cs="Times New Roman"/>
          <w:sz w:val="24"/>
          <w:szCs w:val="24"/>
        </w:rPr>
        <w:t xml:space="preserve"> defendant from stand 33 Walts Road Ardbennie, the letter did not terminate the lease on stand 40 Ardbennie</w:t>
      </w:r>
      <w:r w:rsidR="003D316F">
        <w:rPr>
          <w:rFonts w:ascii="Times New Roman" w:hAnsi="Times New Roman" w:cs="Times New Roman"/>
          <w:sz w:val="24"/>
          <w:szCs w:val="24"/>
        </w:rPr>
        <w:t>.</w:t>
      </w:r>
    </w:p>
    <w:p w14:paraId="171E5BE0" w14:textId="286D04B9" w:rsidR="003F339F" w:rsidRPr="00B83AB8" w:rsidRDefault="00A372DE" w:rsidP="00DE5460">
      <w:pPr>
        <w:jc w:val="both"/>
        <w:rPr>
          <w:rFonts w:ascii="Times New Roman" w:hAnsi="Times New Roman" w:cs="Times New Roman"/>
          <w:sz w:val="24"/>
          <w:szCs w:val="24"/>
        </w:rPr>
      </w:pPr>
      <w:r>
        <w:rPr>
          <w:rFonts w:ascii="Times New Roman" w:hAnsi="Times New Roman" w:cs="Times New Roman"/>
          <w:sz w:val="24"/>
          <w:szCs w:val="24"/>
        </w:rPr>
        <w:t>[57]</w:t>
      </w:r>
      <w:r w:rsidR="001F39D6">
        <w:rPr>
          <w:rFonts w:ascii="Times New Roman" w:hAnsi="Times New Roman" w:cs="Times New Roman"/>
          <w:sz w:val="24"/>
          <w:szCs w:val="24"/>
        </w:rPr>
        <w:t xml:space="preserve"> On the enrichment </w:t>
      </w:r>
      <w:r w:rsidR="00A14604">
        <w:rPr>
          <w:rFonts w:ascii="Times New Roman" w:hAnsi="Times New Roman" w:cs="Times New Roman"/>
          <w:sz w:val="24"/>
          <w:szCs w:val="24"/>
        </w:rPr>
        <w:t>lien,</w:t>
      </w:r>
      <w:r w:rsidR="001F39D6">
        <w:rPr>
          <w:rFonts w:ascii="Times New Roman" w:hAnsi="Times New Roman" w:cs="Times New Roman"/>
          <w:sz w:val="24"/>
          <w:szCs w:val="24"/>
        </w:rPr>
        <w:t xml:space="preserve"> he </w:t>
      </w:r>
      <w:r w:rsidR="003F339F" w:rsidRPr="00B83AB8">
        <w:rPr>
          <w:rFonts w:ascii="Times New Roman" w:hAnsi="Times New Roman" w:cs="Times New Roman"/>
          <w:sz w:val="24"/>
          <w:szCs w:val="24"/>
        </w:rPr>
        <w:t xml:space="preserve">submitted </w:t>
      </w:r>
      <w:r w:rsidR="00787B79">
        <w:rPr>
          <w:rFonts w:ascii="Times New Roman" w:hAnsi="Times New Roman" w:cs="Times New Roman"/>
          <w:sz w:val="24"/>
          <w:szCs w:val="24"/>
        </w:rPr>
        <w:t xml:space="preserve">that </w:t>
      </w:r>
      <w:r w:rsidR="00560E21">
        <w:rPr>
          <w:rFonts w:ascii="Times New Roman" w:hAnsi="Times New Roman" w:cs="Times New Roman"/>
          <w:sz w:val="24"/>
          <w:szCs w:val="24"/>
        </w:rPr>
        <w:t>the 1</w:t>
      </w:r>
      <w:r w:rsidR="00560E21" w:rsidRPr="00560E21">
        <w:rPr>
          <w:rFonts w:ascii="Times New Roman" w:hAnsi="Times New Roman" w:cs="Times New Roman"/>
          <w:sz w:val="24"/>
          <w:szCs w:val="24"/>
          <w:vertAlign w:val="superscript"/>
        </w:rPr>
        <w:t>st</w:t>
      </w:r>
      <w:r w:rsidR="00560E21">
        <w:rPr>
          <w:rFonts w:ascii="Times New Roman" w:hAnsi="Times New Roman" w:cs="Times New Roman"/>
          <w:sz w:val="24"/>
          <w:szCs w:val="24"/>
        </w:rPr>
        <w:t xml:space="preserve"> defendant purchased the </w:t>
      </w:r>
      <w:r w:rsidR="003F339F" w:rsidRPr="00B83AB8">
        <w:rPr>
          <w:rFonts w:ascii="Times New Roman" w:hAnsi="Times New Roman" w:cs="Times New Roman"/>
          <w:sz w:val="24"/>
          <w:szCs w:val="24"/>
        </w:rPr>
        <w:t xml:space="preserve">equipment </w:t>
      </w:r>
      <w:r w:rsidR="00560E21">
        <w:rPr>
          <w:rFonts w:ascii="Times New Roman" w:hAnsi="Times New Roman" w:cs="Times New Roman"/>
          <w:sz w:val="24"/>
          <w:szCs w:val="24"/>
        </w:rPr>
        <w:t>which was already fixed to the ground and t</w:t>
      </w:r>
      <w:r w:rsidR="003F339F" w:rsidRPr="00B83AB8">
        <w:rPr>
          <w:rFonts w:ascii="Times New Roman" w:hAnsi="Times New Roman" w:cs="Times New Roman"/>
          <w:sz w:val="24"/>
          <w:szCs w:val="24"/>
        </w:rPr>
        <w:t>he</w:t>
      </w:r>
      <w:r w:rsidR="00A14604">
        <w:rPr>
          <w:rFonts w:ascii="Times New Roman" w:hAnsi="Times New Roman" w:cs="Times New Roman"/>
          <w:sz w:val="24"/>
          <w:szCs w:val="24"/>
        </w:rPr>
        <w:t xml:space="preserve"> plaintiff’s </w:t>
      </w:r>
      <w:r w:rsidR="00A14604" w:rsidRPr="00B83AB8">
        <w:rPr>
          <w:rFonts w:ascii="Times New Roman" w:hAnsi="Times New Roman" w:cs="Times New Roman"/>
          <w:sz w:val="24"/>
          <w:szCs w:val="24"/>
        </w:rPr>
        <w:t>building.</w:t>
      </w:r>
      <w:r w:rsidR="00A14604">
        <w:rPr>
          <w:rFonts w:ascii="Times New Roman" w:hAnsi="Times New Roman" w:cs="Times New Roman"/>
          <w:sz w:val="24"/>
          <w:szCs w:val="24"/>
        </w:rPr>
        <w:t xml:space="preserve"> It</w:t>
      </w:r>
      <w:r w:rsidR="003F339F" w:rsidRPr="00B83AB8">
        <w:rPr>
          <w:rFonts w:ascii="Times New Roman" w:hAnsi="Times New Roman" w:cs="Times New Roman"/>
          <w:sz w:val="24"/>
          <w:szCs w:val="24"/>
        </w:rPr>
        <w:t xml:space="preserve"> cannot be removed. 1</w:t>
      </w:r>
      <w:r w:rsidR="003F339F" w:rsidRPr="008551AC">
        <w:rPr>
          <w:rFonts w:ascii="Times New Roman" w:hAnsi="Times New Roman" w:cs="Times New Roman"/>
          <w:sz w:val="24"/>
          <w:szCs w:val="24"/>
          <w:vertAlign w:val="superscript"/>
        </w:rPr>
        <w:t>st</w:t>
      </w:r>
      <w:r w:rsidR="008551AC">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defendant has a lien. </w:t>
      </w:r>
      <w:r w:rsidR="00787B79">
        <w:rPr>
          <w:rFonts w:ascii="Times New Roman" w:hAnsi="Times New Roman" w:cs="Times New Roman"/>
          <w:sz w:val="24"/>
          <w:szCs w:val="24"/>
        </w:rPr>
        <w:t>It</w:t>
      </w:r>
      <w:r w:rsidR="00A14604">
        <w:rPr>
          <w:rFonts w:ascii="Times New Roman" w:hAnsi="Times New Roman" w:cs="Times New Roman"/>
          <w:sz w:val="24"/>
          <w:szCs w:val="24"/>
        </w:rPr>
        <w:t xml:space="preserve"> has </w:t>
      </w:r>
      <w:r w:rsidR="001875BE">
        <w:rPr>
          <w:rFonts w:ascii="Times New Roman" w:hAnsi="Times New Roman" w:cs="Times New Roman"/>
          <w:sz w:val="24"/>
          <w:szCs w:val="24"/>
        </w:rPr>
        <w:t>a right</w:t>
      </w:r>
      <w:r w:rsidR="003F339F" w:rsidRPr="00B83AB8">
        <w:rPr>
          <w:rFonts w:ascii="Times New Roman" w:hAnsi="Times New Roman" w:cs="Times New Roman"/>
          <w:sz w:val="24"/>
          <w:szCs w:val="24"/>
        </w:rPr>
        <w:t xml:space="preserve"> </w:t>
      </w:r>
      <w:r w:rsidR="00A14604">
        <w:rPr>
          <w:rFonts w:ascii="Times New Roman" w:hAnsi="Times New Roman" w:cs="Times New Roman"/>
          <w:sz w:val="24"/>
          <w:szCs w:val="24"/>
        </w:rPr>
        <w:t>of</w:t>
      </w:r>
      <w:r w:rsidR="00804652">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retention </w:t>
      </w:r>
      <w:r w:rsidR="001875BE">
        <w:rPr>
          <w:rFonts w:ascii="Times New Roman" w:hAnsi="Times New Roman" w:cs="Times New Roman"/>
          <w:sz w:val="24"/>
          <w:szCs w:val="24"/>
        </w:rPr>
        <w:t>until</w:t>
      </w:r>
      <w:r w:rsidR="00787B79">
        <w:rPr>
          <w:rFonts w:ascii="Times New Roman" w:hAnsi="Times New Roman" w:cs="Times New Roman"/>
          <w:sz w:val="24"/>
          <w:szCs w:val="24"/>
        </w:rPr>
        <w:t xml:space="preserve"> it</w:t>
      </w:r>
      <w:r w:rsidR="001875BE">
        <w:rPr>
          <w:rFonts w:ascii="Times New Roman" w:hAnsi="Times New Roman" w:cs="Times New Roman"/>
          <w:sz w:val="24"/>
          <w:szCs w:val="24"/>
        </w:rPr>
        <w:t xml:space="preserve"> is paid, l was referred to the case of </w:t>
      </w:r>
      <w:r w:rsidR="003F339F" w:rsidRPr="001875BE">
        <w:rPr>
          <w:rFonts w:ascii="Times New Roman" w:hAnsi="Times New Roman" w:cs="Times New Roman"/>
          <w:i/>
          <w:iCs/>
          <w:sz w:val="24"/>
          <w:szCs w:val="24"/>
        </w:rPr>
        <w:t>Masvingo v ZWU HMA 48/17</w:t>
      </w:r>
      <w:r w:rsidR="003F339F" w:rsidRPr="00B83AB8">
        <w:rPr>
          <w:rFonts w:ascii="Times New Roman" w:hAnsi="Times New Roman" w:cs="Times New Roman"/>
          <w:sz w:val="24"/>
          <w:szCs w:val="24"/>
        </w:rPr>
        <w:t xml:space="preserve"> at paragraph 40 for the</w:t>
      </w:r>
      <w:r w:rsidR="00804652">
        <w:rPr>
          <w:rFonts w:ascii="Times New Roman" w:hAnsi="Times New Roman" w:cs="Times New Roman"/>
          <w:sz w:val="24"/>
          <w:szCs w:val="24"/>
        </w:rPr>
        <w:t xml:space="preserve"> </w:t>
      </w:r>
      <w:r w:rsidR="003F339F" w:rsidRPr="00B83AB8">
        <w:rPr>
          <w:rFonts w:ascii="Times New Roman" w:hAnsi="Times New Roman" w:cs="Times New Roman"/>
          <w:sz w:val="24"/>
          <w:szCs w:val="24"/>
        </w:rPr>
        <w:t>submission. The P</w:t>
      </w:r>
      <w:r w:rsidR="008551AC">
        <w:rPr>
          <w:rFonts w:ascii="Times New Roman" w:hAnsi="Times New Roman" w:cs="Times New Roman"/>
          <w:sz w:val="24"/>
          <w:szCs w:val="24"/>
        </w:rPr>
        <w:t>laintiff</w:t>
      </w:r>
      <w:r w:rsidR="003F339F" w:rsidRPr="00B83AB8">
        <w:rPr>
          <w:rFonts w:ascii="Times New Roman" w:hAnsi="Times New Roman" w:cs="Times New Roman"/>
          <w:sz w:val="24"/>
          <w:szCs w:val="24"/>
        </w:rPr>
        <w:t xml:space="preserve"> would be unjustly enriched</w:t>
      </w:r>
      <w:r w:rsidR="006B7880">
        <w:rPr>
          <w:rFonts w:ascii="Times New Roman" w:hAnsi="Times New Roman" w:cs="Times New Roman"/>
          <w:sz w:val="24"/>
          <w:szCs w:val="24"/>
        </w:rPr>
        <w:t>. Sadly, the 1</w:t>
      </w:r>
      <w:r w:rsidR="006B7880" w:rsidRPr="006B7880">
        <w:rPr>
          <w:rFonts w:ascii="Times New Roman" w:hAnsi="Times New Roman" w:cs="Times New Roman"/>
          <w:sz w:val="24"/>
          <w:szCs w:val="24"/>
          <w:vertAlign w:val="superscript"/>
        </w:rPr>
        <w:t>st</w:t>
      </w:r>
      <w:r w:rsidR="006B7880">
        <w:rPr>
          <w:rFonts w:ascii="Times New Roman" w:hAnsi="Times New Roman" w:cs="Times New Roman"/>
          <w:sz w:val="24"/>
          <w:szCs w:val="24"/>
        </w:rPr>
        <w:t xml:space="preserve"> defendant did not know the extent of the enrichment.</w:t>
      </w:r>
    </w:p>
    <w:p w14:paraId="1E283598" w14:textId="17F6DBF2" w:rsidR="003F339F" w:rsidRPr="00BE14F4" w:rsidRDefault="007070DC" w:rsidP="00DE5460">
      <w:pPr>
        <w:jc w:val="both"/>
        <w:rPr>
          <w:rFonts w:ascii="Times New Roman" w:hAnsi="Times New Roman" w:cs="Times New Roman"/>
          <w:sz w:val="24"/>
          <w:szCs w:val="24"/>
        </w:rPr>
      </w:pPr>
      <w:r>
        <w:rPr>
          <w:rFonts w:ascii="Times New Roman" w:hAnsi="Times New Roman" w:cs="Times New Roman"/>
          <w:sz w:val="24"/>
          <w:szCs w:val="24"/>
        </w:rPr>
        <w:t>[58]</w:t>
      </w:r>
      <w:r w:rsidR="003F339F" w:rsidRPr="00B83AB8">
        <w:rPr>
          <w:rFonts w:ascii="Times New Roman" w:hAnsi="Times New Roman" w:cs="Times New Roman"/>
          <w:sz w:val="24"/>
          <w:szCs w:val="24"/>
        </w:rPr>
        <w:t xml:space="preserve"> </w:t>
      </w:r>
      <w:r w:rsidR="00BE14F4">
        <w:rPr>
          <w:rFonts w:ascii="Times New Roman" w:hAnsi="Times New Roman" w:cs="Times New Roman"/>
          <w:sz w:val="24"/>
          <w:szCs w:val="24"/>
        </w:rPr>
        <w:t xml:space="preserve">Two cases were referred to, </w:t>
      </w:r>
      <w:r w:rsidR="003F339F" w:rsidRPr="004546BA">
        <w:rPr>
          <w:rFonts w:ascii="Times New Roman" w:hAnsi="Times New Roman" w:cs="Times New Roman"/>
          <w:i/>
          <w:iCs/>
          <w:sz w:val="24"/>
          <w:szCs w:val="24"/>
        </w:rPr>
        <w:t>Johnson &amp;amp; Company</w:t>
      </w:r>
      <w:r w:rsidR="008551AC" w:rsidRPr="004546BA">
        <w:rPr>
          <w:rFonts w:ascii="Times New Roman" w:hAnsi="Times New Roman" w:cs="Times New Roman"/>
          <w:i/>
          <w:iCs/>
          <w:sz w:val="24"/>
          <w:szCs w:val="24"/>
        </w:rPr>
        <w:t xml:space="preserve"> </w:t>
      </w:r>
      <w:r w:rsidR="003F339F" w:rsidRPr="004546BA">
        <w:rPr>
          <w:rFonts w:ascii="Times New Roman" w:hAnsi="Times New Roman" w:cs="Times New Roman"/>
          <w:i/>
          <w:iCs/>
          <w:sz w:val="24"/>
          <w:szCs w:val="24"/>
        </w:rPr>
        <w:t>Limited v Grand Hotel Theatre Company Limited in Liquidation 1097 ORC 42 and</w:t>
      </w:r>
      <w:r w:rsidR="008551AC" w:rsidRPr="004546BA">
        <w:rPr>
          <w:rFonts w:ascii="Times New Roman" w:hAnsi="Times New Roman" w:cs="Times New Roman"/>
          <w:i/>
          <w:iCs/>
          <w:sz w:val="24"/>
          <w:szCs w:val="24"/>
        </w:rPr>
        <w:t xml:space="preserve"> </w:t>
      </w:r>
      <w:r w:rsidR="003F339F" w:rsidRPr="004546BA">
        <w:rPr>
          <w:rFonts w:ascii="Times New Roman" w:hAnsi="Times New Roman" w:cs="Times New Roman"/>
          <w:i/>
          <w:iCs/>
          <w:sz w:val="24"/>
          <w:szCs w:val="24"/>
        </w:rPr>
        <w:t>Olivier and Other Heiarhot &amp;amp; Company 1906 TS 497</w:t>
      </w:r>
      <w:r w:rsidR="00BE14F4">
        <w:rPr>
          <w:rFonts w:ascii="Times New Roman" w:hAnsi="Times New Roman" w:cs="Times New Roman"/>
          <w:sz w:val="24"/>
          <w:szCs w:val="24"/>
        </w:rPr>
        <w:t xml:space="preserve"> which </w:t>
      </w:r>
      <w:r w:rsidR="00D37FC8">
        <w:rPr>
          <w:rFonts w:ascii="Times New Roman" w:hAnsi="Times New Roman" w:cs="Times New Roman"/>
          <w:sz w:val="24"/>
          <w:szCs w:val="24"/>
        </w:rPr>
        <w:t>dealt with</w:t>
      </w:r>
      <w:r w:rsidR="00BE14F4">
        <w:rPr>
          <w:rFonts w:ascii="Times New Roman" w:hAnsi="Times New Roman" w:cs="Times New Roman"/>
          <w:sz w:val="24"/>
          <w:szCs w:val="24"/>
        </w:rPr>
        <w:t xml:space="preserve"> the issue</w:t>
      </w:r>
      <w:r w:rsidR="00D37FC8">
        <w:rPr>
          <w:rFonts w:ascii="Times New Roman" w:hAnsi="Times New Roman" w:cs="Times New Roman"/>
          <w:sz w:val="24"/>
          <w:szCs w:val="24"/>
        </w:rPr>
        <w:t xml:space="preserve"> </w:t>
      </w:r>
      <w:r w:rsidR="00C258D5">
        <w:rPr>
          <w:rFonts w:ascii="Times New Roman" w:hAnsi="Times New Roman" w:cs="Times New Roman"/>
          <w:sz w:val="24"/>
          <w:szCs w:val="24"/>
        </w:rPr>
        <w:t>of movables</w:t>
      </w:r>
      <w:r w:rsidR="00BE14F4">
        <w:rPr>
          <w:rFonts w:ascii="Times New Roman" w:hAnsi="Times New Roman" w:cs="Times New Roman"/>
          <w:sz w:val="24"/>
          <w:szCs w:val="24"/>
        </w:rPr>
        <w:t xml:space="preserve"> fixed to immovables</w:t>
      </w:r>
      <w:r w:rsidR="00D37FC8">
        <w:rPr>
          <w:rFonts w:ascii="Times New Roman" w:hAnsi="Times New Roman" w:cs="Times New Roman"/>
          <w:sz w:val="24"/>
          <w:szCs w:val="24"/>
        </w:rPr>
        <w:t xml:space="preserve"> and at what point they become permanent fixtures</w:t>
      </w:r>
      <w:r w:rsidR="00BE14F4">
        <w:rPr>
          <w:rFonts w:ascii="Times New Roman" w:hAnsi="Times New Roman" w:cs="Times New Roman"/>
          <w:sz w:val="24"/>
          <w:szCs w:val="24"/>
        </w:rPr>
        <w:t xml:space="preserve">. The </w:t>
      </w:r>
      <w:r w:rsidR="002F7C37">
        <w:rPr>
          <w:rFonts w:ascii="Times New Roman" w:hAnsi="Times New Roman" w:cs="Times New Roman"/>
          <w:sz w:val="24"/>
          <w:szCs w:val="24"/>
        </w:rPr>
        <w:t>golden thread</w:t>
      </w:r>
      <w:r w:rsidR="00BE14F4">
        <w:rPr>
          <w:rFonts w:ascii="Times New Roman" w:hAnsi="Times New Roman" w:cs="Times New Roman"/>
          <w:sz w:val="24"/>
          <w:szCs w:val="24"/>
        </w:rPr>
        <w:t xml:space="preserve"> running through the two cases is that a determination o</w:t>
      </w:r>
      <w:r w:rsidR="00C258D5">
        <w:rPr>
          <w:rFonts w:ascii="Times New Roman" w:hAnsi="Times New Roman" w:cs="Times New Roman"/>
          <w:sz w:val="24"/>
          <w:szCs w:val="24"/>
        </w:rPr>
        <w:t>n</w:t>
      </w:r>
      <w:r w:rsidR="00BE14F4">
        <w:rPr>
          <w:rFonts w:ascii="Times New Roman" w:hAnsi="Times New Roman" w:cs="Times New Roman"/>
          <w:sz w:val="24"/>
          <w:szCs w:val="24"/>
        </w:rPr>
        <w:t xml:space="preserve"> whether a structure is movable or immovable/ or is affixed to immovables depends on many variables that include the nature of the </w:t>
      </w:r>
      <w:r w:rsidR="002F7C37">
        <w:rPr>
          <w:rFonts w:ascii="Times New Roman" w:hAnsi="Times New Roman" w:cs="Times New Roman"/>
          <w:sz w:val="24"/>
          <w:szCs w:val="24"/>
        </w:rPr>
        <w:t>structure,</w:t>
      </w:r>
      <w:r w:rsidR="00BE14F4">
        <w:rPr>
          <w:rFonts w:ascii="Times New Roman" w:hAnsi="Times New Roman" w:cs="Times New Roman"/>
          <w:sz w:val="24"/>
          <w:szCs w:val="24"/>
        </w:rPr>
        <w:t xml:space="preserve"> the intention of the </w:t>
      </w:r>
      <w:r w:rsidR="002F7C37">
        <w:rPr>
          <w:rFonts w:ascii="Times New Roman" w:hAnsi="Times New Roman" w:cs="Times New Roman"/>
          <w:sz w:val="24"/>
          <w:szCs w:val="24"/>
        </w:rPr>
        <w:t>builder and</w:t>
      </w:r>
      <w:r w:rsidR="00BE14F4">
        <w:rPr>
          <w:rFonts w:ascii="Times New Roman" w:hAnsi="Times New Roman" w:cs="Times New Roman"/>
          <w:sz w:val="24"/>
          <w:szCs w:val="24"/>
        </w:rPr>
        <w:t xml:space="preserve"> the manner in which it is fixed to the soil.</w:t>
      </w:r>
    </w:p>
    <w:p w14:paraId="7BDC1AE3" w14:textId="78B6F132" w:rsidR="00747EEA" w:rsidRPr="004546BA" w:rsidRDefault="00747EEA" w:rsidP="00DE5460">
      <w:pPr>
        <w:jc w:val="both"/>
        <w:rPr>
          <w:rFonts w:ascii="Times New Roman" w:hAnsi="Times New Roman" w:cs="Times New Roman"/>
          <w:sz w:val="24"/>
          <w:szCs w:val="24"/>
        </w:rPr>
      </w:pPr>
      <w:r>
        <w:rPr>
          <w:rFonts w:ascii="Times New Roman" w:hAnsi="Times New Roman" w:cs="Times New Roman"/>
          <w:sz w:val="24"/>
          <w:szCs w:val="24"/>
        </w:rPr>
        <w:t xml:space="preserve">[59] </w:t>
      </w:r>
      <w:r w:rsidR="0039008E">
        <w:rPr>
          <w:rFonts w:ascii="Times New Roman" w:hAnsi="Times New Roman" w:cs="Times New Roman"/>
          <w:sz w:val="24"/>
          <w:szCs w:val="24"/>
        </w:rPr>
        <w:t>Finally,</w:t>
      </w:r>
      <w:r>
        <w:rPr>
          <w:rFonts w:ascii="Times New Roman" w:hAnsi="Times New Roman" w:cs="Times New Roman"/>
          <w:sz w:val="24"/>
          <w:szCs w:val="24"/>
        </w:rPr>
        <w:t xml:space="preserve"> he indicated that the claim in reconvention was no longer being pursued.</w:t>
      </w:r>
    </w:p>
    <w:p w14:paraId="079CCECE" w14:textId="77777777" w:rsidR="003F339F" w:rsidRPr="00B83AB8" w:rsidRDefault="003F339F" w:rsidP="00DE5460">
      <w:pPr>
        <w:jc w:val="both"/>
        <w:rPr>
          <w:rFonts w:ascii="Times New Roman" w:hAnsi="Times New Roman" w:cs="Times New Roman"/>
          <w:sz w:val="24"/>
          <w:szCs w:val="24"/>
        </w:rPr>
      </w:pPr>
    </w:p>
    <w:p w14:paraId="662515EF" w14:textId="0AA1703B" w:rsidR="003F339F" w:rsidRPr="00C258D5" w:rsidRDefault="003F339F" w:rsidP="00DE5460">
      <w:pPr>
        <w:jc w:val="both"/>
        <w:rPr>
          <w:rFonts w:ascii="Times New Roman" w:hAnsi="Times New Roman" w:cs="Times New Roman"/>
          <w:b/>
          <w:bCs/>
          <w:sz w:val="24"/>
          <w:szCs w:val="24"/>
          <w:u w:val="single"/>
        </w:rPr>
      </w:pPr>
      <w:r w:rsidRPr="00C258D5">
        <w:rPr>
          <w:rFonts w:ascii="Times New Roman" w:hAnsi="Times New Roman" w:cs="Times New Roman"/>
          <w:b/>
          <w:bCs/>
          <w:sz w:val="24"/>
          <w:szCs w:val="24"/>
          <w:u w:val="single"/>
        </w:rPr>
        <w:t>Issues</w:t>
      </w:r>
    </w:p>
    <w:p w14:paraId="37C76404" w14:textId="34AEF07C" w:rsidR="003F339F" w:rsidRPr="00B83AB8" w:rsidRDefault="00AD44F8" w:rsidP="00DE5460">
      <w:pPr>
        <w:jc w:val="both"/>
        <w:rPr>
          <w:rFonts w:ascii="Times New Roman" w:hAnsi="Times New Roman" w:cs="Times New Roman"/>
          <w:sz w:val="24"/>
          <w:szCs w:val="24"/>
        </w:rPr>
      </w:pPr>
      <w:r>
        <w:rPr>
          <w:rFonts w:ascii="Times New Roman" w:hAnsi="Times New Roman" w:cs="Times New Roman"/>
          <w:sz w:val="24"/>
          <w:szCs w:val="24"/>
        </w:rPr>
        <w:t>[60]</w:t>
      </w:r>
      <w:r w:rsidR="003F339F" w:rsidRPr="00B83AB8">
        <w:rPr>
          <w:rFonts w:ascii="Times New Roman" w:hAnsi="Times New Roman" w:cs="Times New Roman"/>
          <w:sz w:val="24"/>
          <w:szCs w:val="24"/>
        </w:rPr>
        <w:t xml:space="preserve"> After everything was said and done, two issues </w:t>
      </w:r>
      <w:r w:rsidR="00BE14F4">
        <w:rPr>
          <w:rFonts w:ascii="Times New Roman" w:hAnsi="Times New Roman" w:cs="Times New Roman"/>
          <w:sz w:val="24"/>
          <w:szCs w:val="24"/>
        </w:rPr>
        <w:t>stand for determination,</w:t>
      </w:r>
    </w:p>
    <w:p w14:paraId="7754CEC8" w14:textId="77777777" w:rsidR="003F339F" w:rsidRPr="00B83AB8" w:rsidRDefault="003F339F" w:rsidP="00DE5460">
      <w:pPr>
        <w:jc w:val="both"/>
        <w:rPr>
          <w:rFonts w:ascii="Times New Roman" w:hAnsi="Times New Roman" w:cs="Times New Roman"/>
          <w:sz w:val="24"/>
          <w:szCs w:val="24"/>
        </w:rPr>
      </w:pPr>
      <w:r w:rsidRPr="00B83AB8">
        <w:rPr>
          <w:rFonts w:ascii="Times New Roman" w:hAnsi="Times New Roman" w:cs="Times New Roman"/>
          <w:sz w:val="24"/>
          <w:szCs w:val="24"/>
        </w:rPr>
        <w:t>(i) Whether the lease between the parties was lawfully terminated.</w:t>
      </w:r>
    </w:p>
    <w:p w14:paraId="0B8DCCFD" w14:textId="5640A973" w:rsidR="003F339F" w:rsidRPr="00B83AB8" w:rsidRDefault="003F339F" w:rsidP="00DE5460">
      <w:pPr>
        <w:jc w:val="both"/>
        <w:rPr>
          <w:rFonts w:ascii="Times New Roman" w:hAnsi="Times New Roman" w:cs="Times New Roman"/>
          <w:sz w:val="24"/>
          <w:szCs w:val="24"/>
        </w:rPr>
      </w:pPr>
      <w:r w:rsidRPr="00B83AB8">
        <w:rPr>
          <w:rFonts w:ascii="Times New Roman" w:hAnsi="Times New Roman" w:cs="Times New Roman"/>
          <w:sz w:val="24"/>
          <w:szCs w:val="24"/>
        </w:rPr>
        <w:t>(ii) Whether the 1</w:t>
      </w:r>
      <w:r w:rsidRPr="00623329">
        <w:rPr>
          <w:rFonts w:ascii="Times New Roman" w:hAnsi="Times New Roman" w:cs="Times New Roman"/>
          <w:sz w:val="24"/>
          <w:szCs w:val="24"/>
          <w:vertAlign w:val="superscript"/>
        </w:rPr>
        <w:t>st</w:t>
      </w:r>
      <w:r w:rsidR="00623329">
        <w:rPr>
          <w:rFonts w:ascii="Times New Roman" w:hAnsi="Times New Roman" w:cs="Times New Roman"/>
          <w:sz w:val="24"/>
          <w:szCs w:val="24"/>
        </w:rPr>
        <w:t xml:space="preserve"> </w:t>
      </w:r>
      <w:r w:rsidRPr="00B83AB8">
        <w:rPr>
          <w:rFonts w:ascii="Times New Roman" w:hAnsi="Times New Roman" w:cs="Times New Roman"/>
          <w:sz w:val="24"/>
          <w:szCs w:val="24"/>
        </w:rPr>
        <w:t>defendant has a val</w:t>
      </w:r>
      <w:r w:rsidR="008F7E2F">
        <w:rPr>
          <w:rFonts w:ascii="Times New Roman" w:hAnsi="Times New Roman" w:cs="Times New Roman"/>
          <w:sz w:val="24"/>
          <w:szCs w:val="24"/>
        </w:rPr>
        <w:t>id</w:t>
      </w:r>
      <w:r w:rsidRPr="00B83AB8">
        <w:rPr>
          <w:rFonts w:ascii="Times New Roman" w:hAnsi="Times New Roman" w:cs="Times New Roman"/>
          <w:sz w:val="24"/>
          <w:szCs w:val="24"/>
        </w:rPr>
        <w:t xml:space="preserve"> defence to the claim </w:t>
      </w:r>
      <w:r w:rsidR="0039008E">
        <w:rPr>
          <w:rFonts w:ascii="Times New Roman" w:hAnsi="Times New Roman" w:cs="Times New Roman"/>
          <w:sz w:val="24"/>
          <w:szCs w:val="24"/>
        </w:rPr>
        <w:t xml:space="preserve">for </w:t>
      </w:r>
      <w:r w:rsidRPr="00B83AB8">
        <w:rPr>
          <w:rFonts w:ascii="Times New Roman" w:hAnsi="Times New Roman" w:cs="Times New Roman"/>
          <w:sz w:val="24"/>
          <w:szCs w:val="24"/>
        </w:rPr>
        <w:t>eviction.</w:t>
      </w:r>
    </w:p>
    <w:p w14:paraId="59FDC2FA" w14:textId="77777777" w:rsidR="003F339F" w:rsidRPr="00B83AB8" w:rsidRDefault="003F339F" w:rsidP="00DE5460">
      <w:pPr>
        <w:jc w:val="both"/>
        <w:rPr>
          <w:rFonts w:ascii="Times New Roman" w:hAnsi="Times New Roman" w:cs="Times New Roman"/>
          <w:sz w:val="24"/>
          <w:szCs w:val="24"/>
        </w:rPr>
      </w:pPr>
    </w:p>
    <w:p w14:paraId="772DCC14" w14:textId="77833AEF" w:rsidR="003F339F" w:rsidRPr="00125CA9" w:rsidRDefault="003F339F" w:rsidP="00DE5460">
      <w:pPr>
        <w:jc w:val="both"/>
        <w:rPr>
          <w:rFonts w:ascii="Times New Roman" w:hAnsi="Times New Roman" w:cs="Times New Roman"/>
          <w:sz w:val="24"/>
          <w:szCs w:val="24"/>
          <w:u w:val="single"/>
        </w:rPr>
      </w:pPr>
      <w:r w:rsidRPr="00125CA9">
        <w:rPr>
          <w:rFonts w:ascii="Times New Roman" w:hAnsi="Times New Roman" w:cs="Times New Roman"/>
          <w:sz w:val="24"/>
          <w:szCs w:val="24"/>
          <w:u w:val="single"/>
        </w:rPr>
        <w:t>Termination</w:t>
      </w:r>
    </w:p>
    <w:p w14:paraId="245E0CA0" w14:textId="65428652" w:rsidR="003F339F" w:rsidRPr="00B83AB8" w:rsidRDefault="008F7E2F" w:rsidP="00DE5460">
      <w:pPr>
        <w:jc w:val="both"/>
        <w:rPr>
          <w:rFonts w:ascii="Times New Roman" w:hAnsi="Times New Roman" w:cs="Times New Roman"/>
          <w:sz w:val="24"/>
          <w:szCs w:val="24"/>
        </w:rPr>
      </w:pPr>
      <w:r>
        <w:rPr>
          <w:rFonts w:ascii="Times New Roman" w:hAnsi="Times New Roman" w:cs="Times New Roman"/>
          <w:sz w:val="24"/>
          <w:szCs w:val="24"/>
        </w:rPr>
        <w:t>[61]</w:t>
      </w:r>
      <w:r w:rsidR="00623329">
        <w:rPr>
          <w:rFonts w:ascii="Times New Roman" w:hAnsi="Times New Roman" w:cs="Times New Roman"/>
          <w:sz w:val="24"/>
          <w:szCs w:val="24"/>
        </w:rPr>
        <w:t xml:space="preserve"> </w:t>
      </w:r>
      <w:r w:rsidR="003F339F" w:rsidRPr="00B83AB8">
        <w:rPr>
          <w:rFonts w:ascii="Times New Roman" w:hAnsi="Times New Roman" w:cs="Times New Roman"/>
          <w:sz w:val="24"/>
          <w:szCs w:val="24"/>
        </w:rPr>
        <w:t>It is common cause that the plaintiff and the 1</w:t>
      </w:r>
      <w:r w:rsidRPr="008F7E2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83AB8">
        <w:rPr>
          <w:rFonts w:ascii="Times New Roman" w:hAnsi="Times New Roman" w:cs="Times New Roman"/>
          <w:sz w:val="24"/>
          <w:szCs w:val="24"/>
        </w:rPr>
        <w:t>defendant</w:t>
      </w:r>
      <w:r w:rsidR="003F339F" w:rsidRPr="00B83AB8">
        <w:rPr>
          <w:rFonts w:ascii="Times New Roman" w:hAnsi="Times New Roman" w:cs="Times New Roman"/>
          <w:sz w:val="24"/>
          <w:szCs w:val="24"/>
        </w:rPr>
        <w:t xml:space="preserve"> entered into a lease</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agreement for certain premises situate at stand 32B </w:t>
      </w:r>
      <w:r w:rsidRPr="00B83AB8">
        <w:rPr>
          <w:rFonts w:ascii="Times New Roman" w:hAnsi="Times New Roman" w:cs="Times New Roman"/>
          <w:sz w:val="24"/>
          <w:szCs w:val="24"/>
        </w:rPr>
        <w:t>Ardbennie</w:t>
      </w:r>
      <w:r w:rsidR="003F339F" w:rsidRPr="00B83AB8">
        <w:rPr>
          <w:rFonts w:ascii="Times New Roman" w:hAnsi="Times New Roman" w:cs="Times New Roman"/>
          <w:sz w:val="24"/>
          <w:szCs w:val="24"/>
        </w:rPr>
        <w:t xml:space="preserve"> township Harare.</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The lease was valid from 1</w:t>
      </w:r>
      <w:r w:rsidR="008009CD" w:rsidRPr="008009CD">
        <w:rPr>
          <w:rFonts w:ascii="Times New Roman" w:hAnsi="Times New Roman" w:cs="Times New Roman"/>
          <w:sz w:val="24"/>
          <w:szCs w:val="24"/>
          <w:vertAlign w:val="superscript"/>
        </w:rPr>
        <w:t>st</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of June 2014 terminating on 31 May 2017.</w:t>
      </w:r>
    </w:p>
    <w:p w14:paraId="3A909F06" w14:textId="170E1792" w:rsidR="003F339F" w:rsidRPr="00B83AB8" w:rsidRDefault="00BA285D" w:rsidP="00DE5460">
      <w:pPr>
        <w:jc w:val="both"/>
        <w:rPr>
          <w:rFonts w:ascii="Times New Roman" w:hAnsi="Times New Roman" w:cs="Times New Roman"/>
          <w:sz w:val="24"/>
          <w:szCs w:val="24"/>
        </w:rPr>
      </w:pPr>
      <w:r>
        <w:rPr>
          <w:rFonts w:ascii="Times New Roman" w:hAnsi="Times New Roman" w:cs="Times New Roman"/>
          <w:sz w:val="24"/>
          <w:szCs w:val="24"/>
        </w:rPr>
        <w:t>[62]</w:t>
      </w:r>
      <w:r w:rsidR="003F339F" w:rsidRPr="00B83AB8">
        <w:rPr>
          <w:rFonts w:ascii="Times New Roman" w:hAnsi="Times New Roman" w:cs="Times New Roman"/>
          <w:sz w:val="24"/>
          <w:szCs w:val="24"/>
        </w:rPr>
        <w:t xml:space="preserve"> </w:t>
      </w:r>
      <w:r w:rsidR="000D584B">
        <w:rPr>
          <w:rFonts w:ascii="Times New Roman" w:hAnsi="Times New Roman" w:cs="Times New Roman"/>
          <w:sz w:val="24"/>
          <w:szCs w:val="24"/>
        </w:rPr>
        <w:t xml:space="preserve">The </w:t>
      </w:r>
      <w:r w:rsidR="003F339F" w:rsidRPr="00B83AB8">
        <w:rPr>
          <w:rFonts w:ascii="Times New Roman" w:hAnsi="Times New Roman" w:cs="Times New Roman"/>
          <w:sz w:val="24"/>
          <w:szCs w:val="24"/>
        </w:rPr>
        <w:t xml:space="preserve">side show </w:t>
      </w:r>
      <w:r w:rsidR="0083443A">
        <w:rPr>
          <w:rFonts w:ascii="Times New Roman" w:hAnsi="Times New Roman" w:cs="Times New Roman"/>
          <w:sz w:val="24"/>
          <w:szCs w:val="24"/>
        </w:rPr>
        <w:t>on</w:t>
      </w:r>
      <w:r w:rsidR="003F339F" w:rsidRPr="00B83AB8">
        <w:rPr>
          <w:rFonts w:ascii="Times New Roman" w:hAnsi="Times New Roman" w:cs="Times New Roman"/>
          <w:sz w:val="24"/>
          <w:szCs w:val="24"/>
        </w:rPr>
        <w:t xml:space="preserve"> the identification of the property</w:t>
      </w:r>
      <w:r w:rsidR="000D584B">
        <w:rPr>
          <w:rFonts w:ascii="Times New Roman" w:hAnsi="Times New Roman" w:cs="Times New Roman"/>
          <w:sz w:val="24"/>
          <w:szCs w:val="24"/>
        </w:rPr>
        <w:t xml:space="preserve"> is just a </w:t>
      </w:r>
      <w:r w:rsidR="006B5EBA">
        <w:rPr>
          <w:rFonts w:ascii="Times New Roman" w:hAnsi="Times New Roman" w:cs="Times New Roman"/>
          <w:sz w:val="24"/>
          <w:szCs w:val="24"/>
        </w:rPr>
        <w:t>red herring</w:t>
      </w:r>
      <w:r w:rsidR="000D584B">
        <w:rPr>
          <w:rFonts w:ascii="Times New Roman" w:hAnsi="Times New Roman" w:cs="Times New Roman"/>
          <w:sz w:val="24"/>
          <w:szCs w:val="24"/>
        </w:rPr>
        <w:t xml:space="preserve"> by the 1</w:t>
      </w:r>
      <w:r w:rsidR="000D584B" w:rsidRPr="000D584B">
        <w:rPr>
          <w:rFonts w:ascii="Times New Roman" w:hAnsi="Times New Roman" w:cs="Times New Roman"/>
          <w:sz w:val="24"/>
          <w:szCs w:val="24"/>
          <w:vertAlign w:val="superscript"/>
        </w:rPr>
        <w:t>st</w:t>
      </w:r>
      <w:r w:rsidR="000D584B">
        <w:rPr>
          <w:rFonts w:ascii="Times New Roman" w:hAnsi="Times New Roman" w:cs="Times New Roman"/>
          <w:sz w:val="24"/>
          <w:szCs w:val="24"/>
        </w:rPr>
        <w:t xml:space="preserve"> defendant.</w:t>
      </w:r>
      <w:r w:rsidR="003F339F" w:rsidRPr="00B83AB8">
        <w:rPr>
          <w:rFonts w:ascii="Times New Roman" w:hAnsi="Times New Roman" w:cs="Times New Roman"/>
          <w:sz w:val="24"/>
          <w:szCs w:val="24"/>
        </w:rPr>
        <w:t xml:space="preserve"> The </w:t>
      </w:r>
      <w:r w:rsidR="008009CD">
        <w:rPr>
          <w:rFonts w:ascii="Times New Roman" w:hAnsi="Times New Roman" w:cs="Times New Roman"/>
          <w:sz w:val="24"/>
          <w:szCs w:val="24"/>
        </w:rPr>
        <w:t>1</w:t>
      </w:r>
      <w:r w:rsidR="008009CD" w:rsidRPr="008009CD">
        <w:rPr>
          <w:rFonts w:ascii="Times New Roman" w:hAnsi="Times New Roman" w:cs="Times New Roman"/>
          <w:sz w:val="24"/>
          <w:szCs w:val="24"/>
          <w:vertAlign w:val="superscript"/>
        </w:rPr>
        <w:t>st</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under cross-examination confirmed that stand 32</w:t>
      </w:r>
      <w:r w:rsidR="008A1B0A">
        <w:rPr>
          <w:rFonts w:ascii="Times New Roman" w:hAnsi="Times New Roman" w:cs="Times New Roman"/>
          <w:sz w:val="24"/>
          <w:szCs w:val="24"/>
        </w:rPr>
        <w:t xml:space="preserve">B consisted of stand 40 </w:t>
      </w:r>
      <w:r w:rsidR="00482BB2">
        <w:rPr>
          <w:rFonts w:ascii="Times New Roman" w:hAnsi="Times New Roman" w:cs="Times New Roman"/>
          <w:sz w:val="24"/>
          <w:szCs w:val="24"/>
        </w:rPr>
        <w:t xml:space="preserve">and </w:t>
      </w:r>
      <w:r w:rsidR="00482BB2" w:rsidRPr="00B83AB8">
        <w:rPr>
          <w:rFonts w:ascii="Times New Roman" w:hAnsi="Times New Roman" w:cs="Times New Roman"/>
          <w:sz w:val="24"/>
          <w:szCs w:val="24"/>
        </w:rPr>
        <w:t>32</w:t>
      </w:r>
      <w:r w:rsidR="008A1B0A">
        <w:rPr>
          <w:rFonts w:ascii="Times New Roman" w:hAnsi="Times New Roman" w:cs="Times New Roman"/>
          <w:sz w:val="24"/>
          <w:szCs w:val="24"/>
        </w:rPr>
        <w:t>A</w:t>
      </w:r>
      <w:r w:rsidR="001B5A1B">
        <w:rPr>
          <w:rFonts w:ascii="Times New Roman" w:hAnsi="Times New Roman" w:cs="Times New Roman"/>
          <w:sz w:val="24"/>
          <w:szCs w:val="24"/>
        </w:rPr>
        <w:t>.</w:t>
      </w:r>
      <w:r w:rsidR="003F339F" w:rsidRPr="00B83AB8">
        <w:rPr>
          <w:rFonts w:ascii="Times New Roman" w:hAnsi="Times New Roman" w:cs="Times New Roman"/>
          <w:sz w:val="24"/>
          <w:szCs w:val="24"/>
        </w:rPr>
        <w:t xml:space="preserve"> He said he occupied stand 40. It was clarified that 33 Walts Road is the street</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address. At all times the written communication to the 1</w:t>
      </w:r>
      <w:r w:rsidR="003F339F" w:rsidRPr="008009CD">
        <w:rPr>
          <w:rFonts w:ascii="Times New Roman" w:hAnsi="Times New Roman" w:cs="Times New Roman"/>
          <w:sz w:val="24"/>
          <w:szCs w:val="24"/>
          <w:vertAlign w:val="superscript"/>
        </w:rPr>
        <w:t>st</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defendant from the</w:t>
      </w:r>
      <w:r w:rsidR="008009CD">
        <w:rPr>
          <w:rFonts w:ascii="Times New Roman" w:hAnsi="Times New Roman" w:cs="Times New Roman"/>
          <w:sz w:val="24"/>
          <w:szCs w:val="24"/>
        </w:rPr>
        <w:t xml:space="preserve"> </w:t>
      </w:r>
      <w:r w:rsidR="003F339F" w:rsidRPr="00B83AB8">
        <w:rPr>
          <w:rFonts w:ascii="Times New Roman" w:hAnsi="Times New Roman" w:cs="Times New Roman"/>
          <w:sz w:val="24"/>
          <w:szCs w:val="24"/>
        </w:rPr>
        <w:t xml:space="preserve">plaintiff was addressed </w:t>
      </w:r>
      <w:r w:rsidR="0083443A">
        <w:rPr>
          <w:rFonts w:ascii="Times New Roman" w:hAnsi="Times New Roman" w:cs="Times New Roman"/>
          <w:sz w:val="24"/>
          <w:szCs w:val="24"/>
        </w:rPr>
        <w:t>to</w:t>
      </w:r>
      <w:r w:rsidR="003F339F" w:rsidRPr="00B83AB8">
        <w:rPr>
          <w:rFonts w:ascii="Times New Roman" w:hAnsi="Times New Roman" w:cs="Times New Roman"/>
          <w:sz w:val="24"/>
          <w:szCs w:val="24"/>
        </w:rPr>
        <w:t xml:space="preserve"> 33 Walts Road.</w:t>
      </w:r>
    </w:p>
    <w:p w14:paraId="6804E769" w14:textId="35D461F2" w:rsidR="006D4F28" w:rsidRDefault="001B5A1B" w:rsidP="00DE5460">
      <w:pPr>
        <w:jc w:val="both"/>
        <w:rPr>
          <w:rFonts w:ascii="Times New Roman" w:hAnsi="Times New Roman" w:cs="Times New Roman"/>
          <w:sz w:val="24"/>
          <w:szCs w:val="24"/>
        </w:rPr>
      </w:pPr>
      <w:r>
        <w:rPr>
          <w:rFonts w:ascii="Times New Roman" w:hAnsi="Times New Roman" w:cs="Times New Roman"/>
          <w:sz w:val="24"/>
          <w:szCs w:val="24"/>
        </w:rPr>
        <w:lastRenderedPageBreak/>
        <w:t>[63]</w:t>
      </w:r>
      <w:r w:rsidR="00EC51D2">
        <w:rPr>
          <w:rFonts w:ascii="Times New Roman" w:hAnsi="Times New Roman" w:cs="Times New Roman"/>
          <w:sz w:val="24"/>
          <w:szCs w:val="24"/>
        </w:rPr>
        <w:t xml:space="preserve"> For the 1</w:t>
      </w:r>
      <w:r w:rsidR="00EC51D2" w:rsidRPr="00EC51D2">
        <w:rPr>
          <w:rFonts w:ascii="Times New Roman" w:hAnsi="Times New Roman" w:cs="Times New Roman"/>
          <w:sz w:val="24"/>
          <w:szCs w:val="24"/>
          <w:vertAlign w:val="superscript"/>
        </w:rPr>
        <w:t>st</w:t>
      </w:r>
      <w:r w:rsidR="00EC51D2">
        <w:rPr>
          <w:rFonts w:ascii="Times New Roman" w:hAnsi="Times New Roman" w:cs="Times New Roman"/>
          <w:sz w:val="24"/>
          <w:szCs w:val="24"/>
        </w:rPr>
        <w:t xml:space="preserve"> defendant to claim that there was no termination in re</w:t>
      </w:r>
      <w:r w:rsidR="0083443A">
        <w:rPr>
          <w:rFonts w:ascii="Times New Roman" w:hAnsi="Times New Roman" w:cs="Times New Roman"/>
          <w:sz w:val="24"/>
          <w:szCs w:val="24"/>
        </w:rPr>
        <w:t>s</w:t>
      </w:r>
      <w:r w:rsidR="00EC51D2">
        <w:rPr>
          <w:rFonts w:ascii="Times New Roman" w:hAnsi="Times New Roman" w:cs="Times New Roman"/>
          <w:sz w:val="24"/>
          <w:szCs w:val="24"/>
        </w:rPr>
        <w:t xml:space="preserve">pect of the property it leased is </w:t>
      </w:r>
      <w:r w:rsidR="00075AF5">
        <w:rPr>
          <w:rFonts w:ascii="Times New Roman" w:hAnsi="Times New Roman" w:cs="Times New Roman"/>
          <w:sz w:val="24"/>
          <w:szCs w:val="24"/>
        </w:rPr>
        <w:t>mischievous. The</w:t>
      </w:r>
      <w:r w:rsidR="0083443A">
        <w:rPr>
          <w:rFonts w:ascii="Times New Roman" w:hAnsi="Times New Roman" w:cs="Times New Roman"/>
          <w:sz w:val="24"/>
          <w:szCs w:val="24"/>
        </w:rPr>
        <w:t xml:space="preserve"> letter of termination was clear </w:t>
      </w:r>
      <w:r w:rsidR="006D4F28">
        <w:rPr>
          <w:rFonts w:ascii="Times New Roman" w:hAnsi="Times New Roman" w:cs="Times New Roman"/>
          <w:sz w:val="24"/>
          <w:szCs w:val="24"/>
        </w:rPr>
        <w:t>I</w:t>
      </w:r>
      <w:r w:rsidR="0083443A">
        <w:rPr>
          <w:rFonts w:ascii="Times New Roman" w:hAnsi="Times New Roman" w:cs="Times New Roman"/>
          <w:sz w:val="24"/>
          <w:szCs w:val="24"/>
        </w:rPr>
        <w:t xml:space="preserve"> reproduce the relevant part</w:t>
      </w:r>
      <w:r w:rsidR="006D4F28">
        <w:rPr>
          <w:rFonts w:ascii="Times New Roman" w:hAnsi="Times New Roman" w:cs="Times New Roman"/>
          <w:sz w:val="24"/>
          <w:szCs w:val="24"/>
        </w:rPr>
        <w:t xml:space="preserve"> which read,</w:t>
      </w:r>
    </w:p>
    <w:p w14:paraId="03B44056" w14:textId="6036FC05" w:rsidR="00035511" w:rsidRDefault="00A751CE" w:rsidP="00DE5460">
      <w:pPr>
        <w:jc w:val="both"/>
        <w:rPr>
          <w:rFonts w:ascii="Times New Roman" w:hAnsi="Times New Roman" w:cs="Times New Roman"/>
          <w:sz w:val="24"/>
          <w:szCs w:val="24"/>
        </w:rPr>
      </w:pPr>
      <w:r>
        <w:rPr>
          <w:rFonts w:ascii="Times New Roman" w:hAnsi="Times New Roman" w:cs="Times New Roman"/>
          <w:sz w:val="24"/>
          <w:szCs w:val="24"/>
        </w:rPr>
        <w:t>‘We</w:t>
      </w:r>
      <w:r w:rsidR="00035511">
        <w:rPr>
          <w:rFonts w:ascii="Times New Roman" w:hAnsi="Times New Roman" w:cs="Times New Roman"/>
          <w:sz w:val="24"/>
          <w:szCs w:val="24"/>
        </w:rPr>
        <w:t xml:space="preserve"> refer to the above matter and in </w:t>
      </w:r>
      <w:r w:rsidR="00193259">
        <w:rPr>
          <w:rFonts w:ascii="Times New Roman" w:hAnsi="Times New Roman" w:cs="Times New Roman"/>
          <w:sz w:val="24"/>
          <w:szCs w:val="24"/>
        </w:rPr>
        <w:t>particular,</w:t>
      </w:r>
      <w:r w:rsidR="00035511">
        <w:rPr>
          <w:rFonts w:ascii="Times New Roman" w:hAnsi="Times New Roman" w:cs="Times New Roman"/>
          <w:sz w:val="24"/>
          <w:szCs w:val="24"/>
        </w:rPr>
        <w:t xml:space="preserve"> to the lease agreement entered </w:t>
      </w:r>
      <w:r w:rsidR="00193259">
        <w:rPr>
          <w:rFonts w:ascii="Times New Roman" w:hAnsi="Times New Roman" w:cs="Times New Roman"/>
          <w:sz w:val="24"/>
          <w:szCs w:val="24"/>
        </w:rPr>
        <w:t>into</w:t>
      </w:r>
      <w:r w:rsidR="00035511">
        <w:rPr>
          <w:rFonts w:ascii="Times New Roman" w:hAnsi="Times New Roman" w:cs="Times New Roman"/>
          <w:sz w:val="24"/>
          <w:szCs w:val="24"/>
        </w:rPr>
        <w:t xml:space="preserve"> on the </w:t>
      </w:r>
      <w:r w:rsidR="00683A35">
        <w:rPr>
          <w:rFonts w:ascii="Times New Roman" w:hAnsi="Times New Roman" w:cs="Times New Roman"/>
          <w:sz w:val="24"/>
          <w:szCs w:val="24"/>
        </w:rPr>
        <w:t>9</w:t>
      </w:r>
      <w:r w:rsidR="00683A35" w:rsidRPr="00683A35">
        <w:rPr>
          <w:rFonts w:ascii="Times New Roman" w:hAnsi="Times New Roman" w:cs="Times New Roman"/>
          <w:sz w:val="24"/>
          <w:szCs w:val="24"/>
          <w:vertAlign w:val="superscript"/>
        </w:rPr>
        <w:t>th</w:t>
      </w:r>
      <w:r w:rsidR="00683A35">
        <w:rPr>
          <w:rFonts w:ascii="Times New Roman" w:hAnsi="Times New Roman" w:cs="Times New Roman"/>
          <w:sz w:val="24"/>
          <w:szCs w:val="24"/>
        </w:rPr>
        <w:t xml:space="preserve"> of June 2014.</w:t>
      </w:r>
    </w:p>
    <w:p w14:paraId="150B1DC2" w14:textId="4349DD1B" w:rsidR="00482BB2" w:rsidRDefault="00075AF5" w:rsidP="00DE5460">
      <w:pPr>
        <w:jc w:val="both"/>
        <w:rPr>
          <w:rFonts w:ascii="Times New Roman" w:hAnsi="Times New Roman" w:cs="Times New Roman"/>
          <w:sz w:val="24"/>
          <w:szCs w:val="24"/>
        </w:rPr>
      </w:pPr>
      <w:r>
        <w:rPr>
          <w:rFonts w:ascii="Times New Roman" w:hAnsi="Times New Roman" w:cs="Times New Roman"/>
          <w:sz w:val="24"/>
          <w:szCs w:val="24"/>
        </w:rPr>
        <w:t>We</w:t>
      </w:r>
      <w:r w:rsidR="006D4F28">
        <w:rPr>
          <w:rFonts w:ascii="Times New Roman" w:hAnsi="Times New Roman" w:cs="Times New Roman"/>
          <w:sz w:val="24"/>
          <w:szCs w:val="24"/>
        </w:rPr>
        <w:t xml:space="preserve"> have been instructed </w:t>
      </w:r>
      <w:r w:rsidR="00AB5050">
        <w:rPr>
          <w:rFonts w:ascii="Times New Roman" w:hAnsi="Times New Roman" w:cs="Times New Roman"/>
          <w:sz w:val="24"/>
          <w:szCs w:val="24"/>
        </w:rPr>
        <w:t xml:space="preserve">as we </w:t>
      </w:r>
      <w:r>
        <w:rPr>
          <w:rFonts w:ascii="Times New Roman" w:hAnsi="Times New Roman" w:cs="Times New Roman"/>
          <w:sz w:val="24"/>
          <w:szCs w:val="24"/>
        </w:rPr>
        <w:t>hereby</w:t>
      </w:r>
      <w:r w:rsidR="00AB5050">
        <w:rPr>
          <w:rFonts w:ascii="Times New Roman" w:hAnsi="Times New Roman" w:cs="Times New Roman"/>
          <w:sz w:val="24"/>
          <w:szCs w:val="24"/>
        </w:rPr>
        <w:t xml:space="preserve"> </w:t>
      </w:r>
      <w:r>
        <w:rPr>
          <w:rFonts w:ascii="Times New Roman" w:hAnsi="Times New Roman" w:cs="Times New Roman"/>
          <w:sz w:val="24"/>
          <w:szCs w:val="24"/>
        </w:rPr>
        <w:t>do, to</w:t>
      </w:r>
      <w:r w:rsidR="00AB5050">
        <w:rPr>
          <w:rFonts w:ascii="Times New Roman" w:hAnsi="Times New Roman" w:cs="Times New Roman"/>
          <w:sz w:val="24"/>
          <w:szCs w:val="24"/>
        </w:rPr>
        <w:t xml:space="preserve"> give you notice of our client’s intention to terminate the lease agreement which </w:t>
      </w:r>
      <w:r>
        <w:rPr>
          <w:rFonts w:ascii="Times New Roman" w:hAnsi="Times New Roman" w:cs="Times New Roman"/>
          <w:sz w:val="24"/>
          <w:szCs w:val="24"/>
        </w:rPr>
        <w:t>expires</w:t>
      </w:r>
      <w:r w:rsidR="00AB5050">
        <w:rPr>
          <w:rFonts w:ascii="Times New Roman" w:hAnsi="Times New Roman" w:cs="Times New Roman"/>
          <w:sz w:val="24"/>
          <w:szCs w:val="24"/>
        </w:rPr>
        <w:t xml:space="preserve"> on the 31</w:t>
      </w:r>
      <w:r w:rsidR="00AB5050" w:rsidRPr="00AB5050">
        <w:rPr>
          <w:rFonts w:ascii="Times New Roman" w:hAnsi="Times New Roman" w:cs="Times New Roman"/>
          <w:sz w:val="24"/>
          <w:szCs w:val="24"/>
          <w:vertAlign w:val="superscript"/>
        </w:rPr>
        <w:t>st</w:t>
      </w:r>
      <w:r w:rsidR="00AB5050">
        <w:rPr>
          <w:rFonts w:ascii="Times New Roman" w:hAnsi="Times New Roman" w:cs="Times New Roman"/>
          <w:sz w:val="24"/>
          <w:szCs w:val="24"/>
        </w:rPr>
        <w:t xml:space="preserve"> of May 2017. Our client</w:t>
      </w:r>
      <w:r>
        <w:rPr>
          <w:rFonts w:ascii="Times New Roman" w:hAnsi="Times New Roman" w:cs="Times New Roman"/>
          <w:sz w:val="24"/>
          <w:szCs w:val="24"/>
        </w:rPr>
        <w:t>s wish to utilise the office space...’</w:t>
      </w:r>
      <w:r w:rsidR="0083443A">
        <w:rPr>
          <w:rFonts w:ascii="Times New Roman" w:hAnsi="Times New Roman" w:cs="Times New Roman"/>
          <w:sz w:val="24"/>
          <w:szCs w:val="24"/>
        </w:rPr>
        <w:t xml:space="preserve"> </w:t>
      </w:r>
    </w:p>
    <w:p w14:paraId="6B442363" w14:textId="6A7BFEE7" w:rsidR="00035511" w:rsidRDefault="00035511" w:rsidP="00DE5460">
      <w:pPr>
        <w:jc w:val="both"/>
        <w:rPr>
          <w:rFonts w:ascii="Times New Roman" w:hAnsi="Times New Roman" w:cs="Times New Roman"/>
          <w:sz w:val="24"/>
          <w:szCs w:val="24"/>
        </w:rPr>
      </w:pPr>
      <w:r>
        <w:rPr>
          <w:rFonts w:ascii="Times New Roman" w:hAnsi="Times New Roman" w:cs="Times New Roman"/>
          <w:sz w:val="24"/>
          <w:szCs w:val="24"/>
        </w:rPr>
        <w:t>[64] The plaintiff and the 1</w:t>
      </w:r>
      <w:r w:rsidRPr="0003551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entered into one lease </w:t>
      </w:r>
      <w:r w:rsidR="00193259">
        <w:rPr>
          <w:rFonts w:ascii="Times New Roman" w:hAnsi="Times New Roman" w:cs="Times New Roman"/>
          <w:sz w:val="24"/>
          <w:szCs w:val="24"/>
        </w:rPr>
        <w:t>agreement on</w:t>
      </w:r>
      <w:r w:rsidR="00683A35">
        <w:rPr>
          <w:rFonts w:ascii="Times New Roman" w:hAnsi="Times New Roman" w:cs="Times New Roman"/>
          <w:sz w:val="24"/>
          <w:szCs w:val="24"/>
        </w:rPr>
        <w:t xml:space="preserve"> the 9</w:t>
      </w:r>
      <w:r w:rsidR="00683A35" w:rsidRPr="00683A35">
        <w:rPr>
          <w:rFonts w:ascii="Times New Roman" w:hAnsi="Times New Roman" w:cs="Times New Roman"/>
          <w:sz w:val="24"/>
          <w:szCs w:val="24"/>
          <w:vertAlign w:val="superscript"/>
        </w:rPr>
        <w:t>th</w:t>
      </w:r>
      <w:r w:rsidR="00683A35">
        <w:rPr>
          <w:rFonts w:ascii="Times New Roman" w:hAnsi="Times New Roman" w:cs="Times New Roman"/>
          <w:sz w:val="24"/>
          <w:szCs w:val="24"/>
        </w:rPr>
        <w:t xml:space="preserve"> of June 2014. It is the lease agreement</w:t>
      </w:r>
      <w:r w:rsidR="00193259">
        <w:rPr>
          <w:rFonts w:ascii="Times New Roman" w:hAnsi="Times New Roman" w:cs="Times New Roman"/>
          <w:sz w:val="24"/>
          <w:szCs w:val="24"/>
        </w:rPr>
        <w:t xml:space="preserve"> </w:t>
      </w:r>
      <w:r w:rsidR="00B91476">
        <w:rPr>
          <w:rFonts w:ascii="Times New Roman" w:hAnsi="Times New Roman" w:cs="Times New Roman"/>
          <w:sz w:val="24"/>
          <w:szCs w:val="24"/>
        </w:rPr>
        <w:t xml:space="preserve">that </w:t>
      </w:r>
      <w:r w:rsidR="00193259">
        <w:rPr>
          <w:rFonts w:ascii="Times New Roman" w:hAnsi="Times New Roman" w:cs="Times New Roman"/>
          <w:sz w:val="24"/>
          <w:szCs w:val="24"/>
        </w:rPr>
        <w:t>relate</w:t>
      </w:r>
      <w:r w:rsidR="00B91476">
        <w:rPr>
          <w:rFonts w:ascii="Times New Roman" w:hAnsi="Times New Roman" w:cs="Times New Roman"/>
          <w:sz w:val="24"/>
          <w:szCs w:val="24"/>
        </w:rPr>
        <w:t>d</w:t>
      </w:r>
      <w:r w:rsidR="00193259">
        <w:rPr>
          <w:rFonts w:ascii="Times New Roman" w:hAnsi="Times New Roman" w:cs="Times New Roman"/>
          <w:sz w:val="24"/>
          <w:szCs w:val="24"/>
        </w:rPr>
        <w:t xml:space="preserve"> to the property that the 1</w:t>
      </w:r>
      <w:r w:rsidR="00193259" w:rsidRPr="00193259">
        <w:rPr>
          <w:rFonts w:ascii="Times New Roman" w:hAnsi="Times New Roman" w:cs="Times New Roman"/>
          <w:sz w:val="24"/>
          <w:szCs w:val="24"/>
          <w:vertAlign w:val="superscript"/>
        </w:rPr>
        <w:t>st</w:t>
      </w:r>
      <w:r w:rsidR="00193259">
        <w:rPr>
          <w:rFonts w:ascii="Times New Roman" w:hAnsi="Times New Roman" w:cs="Times New Roman"/>
          <w:sz w:val="24"/>
          <w:szCs w:val="24"/>
        </w:rPr>
        <w:t xml:space="preserve"> </w:t>
      </w:r>
      <w:r w:rsidR="00B91476">
        <w:rPr>
          <w:rFonts w:ascii="Times New Roman" w:hAnsi="Times New Roman" w:cs="Times New Roman"/>
          <w:sz w:val="24"/>
          <w:szCs w:val="24"/>
        </w:rPr>
        <w:t xml:space="preserve">defendant occupied </w:t>
      </w:r>
      <w:r w:rsidR="00193259">
        <w:rPr>
          <w:rFonts w:ascii="Times New Roman" w:hAnsi="Times New Roman" w:cs="Times New Roman"/>
          <w:sz w:val="24"/>
          <w:szCs w:val="24"/>
        </w:rPr>
        <w:t xml:space="preserve">and still occupies. To claim that the letter did not terminate the lease agreement for failure to identify the property is </w:t>
      </w:r>
      <w:r w:rsidR="00CC1960">
        <w:rPr>
          <w:rFonts w:ascii="Times New Roman" w:hAnsi="Times New Roman" w:cs="Times New Roman"/>
          <w:sz w:val="24"/>
          <w:szCs w:val="24"/>
        </w:rPr>
        <w:t>unattainable</w:t>
      </w:r>
      <w:r w:rsidR="00ED2FD6">
        <w:rPr>
          <w:rFonts w:ascii="Times New Roman" w:hAnsi="Times New Roman" w:cs="Times New Roman"/>
          <w:sz w:val="24"/>
          <w:szCs w:val="24"/>
        </w:rPr>
        <w:t xml:space="preserve">. In any event the parties entered into a single contract in respect of one property. The argument by </w:t>
      </w:r>
      <w:r w:rsidR="00ED2FD6" w:rsidRPr="00CC1960">
        <w:rPr>
          <w:rFonts w:ascii="Times New Roman" w:hAnsi="Times New Roman" w:cs="Times New Roman"/>
          <w:i/>
          <w:iCs/>
          <w:sz w:val="24"/>
          <w:szCs w:val="24"/>
        </w:rPr>
        <w:t>Mr Kanokanga</w:t>
      </w:r>
      <w:r w:rsidR="00ED2FD6">
        <w:rPr>
          <w:rFonts w:ascii="Times New Roman" w:hAnsi="Times New Roman" w:cs="Times New Roman"/>
          <w:sz w:val="24"/>
          <w:szCs w:val="24"/>
        </w:rPr>
        <w:t xml:space="preserve"> has no merit.</w:t>
      </w:r>
      <w:r w:rsidR="00683A35">
        <w:rPr>
          <w:rFonts w:ascii="Times New Roman" w:hAnsi="Times New Roman" w:cs="Times New Roman"/>
          <w:sz w:val="24"/>
          <w:szCs w:val="24"/>
        </w:rPr>
        <w:t xml:space="preserve"> </w:t>
      </w:r>
    </w:p>
    <w:p w14:paraId="5F7DF89D" w14:textId="1AD9FB5D" w:rsidR="001D0CBC" w:rsidRDefault="00CC1960" w:rsidP="001D0CBC">
      <w:pPr>
        <w:jc w:val="both"/>
        <w:rPr>
          <w:rFonts w:ascii="Times New Roman" w:hAnsi="Times New Roman" w:cs="Times New Roman"/>
          <w:sz w:val="24"/>
          <w:szCs w:val="24"/>
        </w:rPr>
      </w:pPr>
      <w:r>
        <w:rPr>
          <w:rFonts w:ascii="Times New Roman" w:hAnsi="Times New Roman" w:cs="Times New Roman"/>
          <w:sz w:val="24"/>
          <w:szCs w:val="24"/>
        </w:rPr>
        <w:t>[65]</w:t>
      </w:r>
      <w:r w:rsidR="001D0CBC" w:rsidRPr="001D0CBC">
        <w:rPr>
          <w:rFonts w:ascii="Times New Roman" w:hAnsi="Times New Roman" w:cs="Times New Roman"/>
          <w:sz w:val="24"/>
          <w:szCs w:val="24"/>
        </w:rPr>
        <w:t xml:space="preserve"> Initially the 1</w:t>
      </w:r>
      <w:r w:rsidR="001D0CBC" w:rsidRPr="001D0CBC">
        <w:rPr>
          <w:rFonts w:ascii="Times New Roman" w:hAnsi="Times New Roman" w:cs="Times New Roman"/>
          <w:sz w:val="24"/>
          <w:szCs w:val="24"/>
          <w:vertAlign w:val="superscript"/>
        </w:rPr>
        <w:t>st</w:t>
      </w:r>
      <w:r w:rsidR="001D0CBC" w:rsidRPr="001D0CBC">
        <w:rPr>
          <w:rFonts w:ascii="Times New Roman" w:hAnsi="Times New Roman" w:cs="Times New Roman"/>
          <w:sz w:val="24"/>
          <w:szCs w:val="24"/>
        </w:rPr>
        <w:t xml:space="preserve"> defendant contested the termination on the basis that there was no ju</w:t>
      </w:r>
      <w:r w:rsidR="001D0CBC">
        <w:rPr>
          <w:rFonts w:ascii="Times New Roman" w:hAnsi="Times New Roman" w:cs="Times New Roman"/>
          <w:sz w:val="24"/>
          <w:szCs w:val="24"/>
        </w:rPr>
        <w:t>ri</w:t>
      </w:r>
      <w:r w:rsidR="001D0CBC" w:rsidRPr="001D0CBC">
        <w:rPr>
          <w:rFonts w:ascii="Times New Roman" w:hAnsi="Times New Roman" w:cs="Times New Roman"/>
          <w:sz w:val="24"/>
          <w:szCs w:val="24"/>
        </w:rPr>
        <w:t>dic</w:t>
      </w:r>
      <w:r w:rsidR="001D0CBC">
        <w:rPr>
          <w:rFonts w:ascii="Times New Roman" w:hAnsi="Times New Roman" w:cs="Times New Roman"/>
          <w:sz w:val="24"/>
          <w:szCs w:val="24"/>
        </w:rPr>
        <w:t>al</w:t>
      </w:r>
      <w:r w:rsidR="001D0CBC" w:rsidRPr="001D0CBC">
        <w:rPr>
          <w:rFonts w:ascii="Times New Roman" w:hAnsi="Times New Roman" w:cs="Times New Roman"/>
          <w:sz w:val="24"/>
          <w:szCs w:val="24"/>
        </w:rPr>
        <w:t xml:space="preserve"> act to actually terminate </w:t>
      </w:r>
      <w:r w:rsidR="001D0CBC" w:rsidRPr="001D0CBC">
        <w:rPr>
          <w:rFonts w:ascii="Times New Roman" w:hAnsi="Times New Roman" w:cs="Times New Roman"/>
          <w:i/>
          <w:iCs/>
          <w:sz w:val="24"/>
          <w:szCs w:val="24"/>
        </w:rPr>
        <w:t>Mr Kanokanga</w:t>
      </w:r>
      <w:r w:rsidR="001D0CBC" w:rsidRPr="001D0CBC">
        <w:rPr>
          <w:rFonts w:ascii="Times New Roman" w:hAnsi="Times New Roman" w:cs="Times New Roman"/>
          <w:sz w:val="24"/>
          <w:szCs w:val="24"/>
        </w:rPr>
        <w:t xml:space="preserve"> must have abandoned that line of argument and rightly so.</w:t>
      </w:r>
      <w:r w:rsidR="000C3BAB">
        <w:rPr>
          <w:rFonts w:ascii="Times New Roman" w:hAnsi="Times New Roman" w:cs="Times New Roman"/>
          <w:sz w:val="24"/>
          <w:szCs w:val="24"/>
        </w:rPr>
        <w:t xml:space="preserve"> It was not motivated both in the evidence by the 1</w:t>
      </w:r>
      <w:r w:rsidR="000C3BAB" w:rsidRPr="000C3BAB">
        <w:rPr>
          <w:rFonts w:ascii="Times New Roman" w:hAnsi="Times New Roman" w:cs="Times New Roman"/>
          <w:sz w:val="24"/>
          <w:szCs w:val="24"/>
          <w:vertAlign w:val="superscript"/>
        </w:rPr>
        <w:t>st</w:t>
      </w:r>
      <w:r w:rsidR="000C3BAB">
        <w:rPr>
          <w:rFonts w:ascii="Times New Roman" w:hAnsi="Times New Roman" w:cs="Times New Roman"/>
          <w:sz w:val="24"/>
          <w:szCs w:val="24"/>
        </w:rPr>
        <w:t xml:space="preserve"> </w:t>
      </w:r>
      <w:r w:rsidR="00F30417">
        <w:rPr>
          <w:rFonts w:ascii="Times New Roman" w:hAnsi="Times New Roman" w:cs="Times New Roman"/>
          <w:sz w:val="24"/>
          <w:szCs w:val="24"/>
        </w:rPr>
        <w:t>defendant</w:t>
      </w:r>
      <w:r w:rsidR="000C3BAB">
        <w:rPr>
          <w:rFonts w:ascii="Times New Roman" w:hAnsi="Times New Roman" w:cs="Times New Roman"/>
          <w:sz w:val="24"/>
          <w:szCs w:val="24"/>
        </w:rPr>
        <w:t>’s representative and in the closing submissions.</w:t>
      </w:r>
      <w:r w:rsidR="001D0CBC" w:rsidRPr="001D0CBC">
        <w:rPr>
          <w:rFonts w:ascii="Times New Roman" w:hAnsi="Times New Roman" w:cs="Times New Roman"/>
          <w:sz w:val="24"/>
          <w:szCs w:val="24"/>
        </w:rPr>
        <w:t xml:space="preserve"> There lies the folly in hopping from one law firm to another. The legal practitioners may perceive the case differently.</w:t>
      </w:r>
    </w:p>
    <w:p w14:paraId="56B0E288" w14:textId="1B1A0319" w:rsidR="0097548D" w:rsidRPr="00EB2F8B" w:rsidRDefault="00FA46F3" w:rsidP="0097548D">
      <w:pPr>
        <w:jc w:val="both"/>
        <w:rPr>
          <w:rFonts w:ascii="Times New Roman" w:hAnsi="Times New Roman" w:cs="Times New Roman"/>
          <w:sz w:val="24"/>
          <w:szCs w:val="24"/>
        </w:rPr>
      </w:pPr>
      <w:r>
        <w:rPr>
          <w:rFonts w:ascii="Times New Roman" w:hAnsi="Times New Roman" w:cs="Times New Roman"/>
          <w:sz w:val="24"/>
          <w:szCs w:val="24"/>
        </w:rPr>
        <w:t>[66</w:t>
      </w:r>
      <w:r w:rsidR="002804B5">
        <w:rPr>
          <w:rFonts w:ascii="Times New Roman" w:hAnsi="Times New Roman" w:cs="Times New Roman"/>
          <w:sz w:val="24"/>
          <w:szCs w:val="24"/>
        </w:rPr>
        <w:t>] The</w:t>
      </w:r>
      <w:r w:rsidR="0097548D" w:rsidRPr="00EB2F8B">
        <w:rPr>
          <w:rFonts w:ascii="Times New Roman" w:hAnsi="Times New Roman" w:cs="Times New Roman"/>
          <w:sz w:val="24"/>
          <w:szCs w:val="24"/>
        </w:rPr>
        <w:t xml:space="preserve"> learned author, RH Christie, Business Law in Zimbabwe 2</w:t>
      </w:r>
      <w:r w:rsidR="00BB0ACE" w:rsidRPr="00EB2F8B">
        <w:rPr>
          <w:rFonts w:ascii="Times New Roman" w:hAnsi="Times New Roman" w:cs="Times New Roman"/>
          <w:sz w:val="24"/>
          <w:szCs w:val="24"/>
          <w:vertAlign w:val="superscript"/>
        </w:rPr>
        <w:t>nd</w:t>
      </w:r>
      <w:r w:rsidR="00BB0ACE" w:rsidRPr="00EB2F8B">
        <w:rPr>
          <w:rFonts w:ascii="Times New Roman" w:hAnsi="Times New Roman" w:cs="Times New Roman"/>
          <w:sz w:val="24"/>
          <w:szCs w:val="24"/>
        </w:rPr>
        <w:t xml:space="preserve"> Ed.</w:t>
      </w:r>
      <w:r w:rsidR="0097548D" w:rsidRPr="00EB2F8B">
        <w:rPr>
          <w:rFonts w:ascii="Times New Roman" w:hAnsi="Times New Roman" w:cs="Times New Roman"/>
          <w:sz w:val="24"/>
          <w:szCs w:val="24"/>
        </w:rPr>
        <w:t xml:space="preserve"> Juta; Company at </w:t>
      </w:r>
      <w:r w:rsidR="00DF4D75">
        <w:rPr>
          <w:rFonts w:ascii="Times New Roman" w:hAnsi="Times New Roman" w:cs="Times New Roman"/>
          <w:sz w:val="24"/>
          <w:szCs w:val="24"/>
        </w:rPr>
        <w:t xml:space="preserve">page </w:t>
      </w:r>
      <w:r w:rsidR="0097548D" w:rsidRPr="00EB2F8B">
        <w:rPr>
          <w:rFonts w:ascii="Times New Roman" w:hAnsi="Times New Roman" w:cs="Times New Roman"/>
          <w:sz w:val="24"/>
          <w:szCs w:val="24"/>
        </w:rPr>
        <w:t xml:space="preserve">273 cited in </w:t>
      </w:r>
      <w:r w:rsidR="0097548D" w:rsidRPr="00EB2F8B">
        <w:rPr>
          <w:rFonts w:ascii="Times New Roman" w:hAnsi="Times New Roman" w:cs="Times New Roman"/>
          <w:i/>
          <w:iCs/>
          <w:sz w:val="24"/>
          <w:szCs w:val="24"/>
        </w:rPr>
        <w:t>Washmate Motors Centre Private Ltd v City of Harare HH 32/14</w:t>
      </w:r>
      <w:r w:rsidR="0097548D" w:rsidRPr="00EB2F8B">
        <w:rPr>
          <w:rFonts w:ascii="Times New Roman" w:hAnsi="Times New Roman" w:cs="Times New Roman"/>
          <w:sz w:val="24"/>
          <w:szCs w:val="24"/>
        </w:rPr>
        <w:t xml:space="preserve"> </w:t>
      </w:r>
      <w:r w:rsidR="002804B5">
        <w:rPr>
          <w:rFonts w:ascii="Times New Roman" w:hAnsi="Times New Roman" w:cs="Times New Roman"/>
          <w:sz w:val="24"/>
          <w:szCs w:val="24"/>
        </w:rPr>
        <w:t xml:space="preserve"> </w:t>
      </w:r>
      <w:r w:rsidR="002804B5" w:rsidRPr="00EB2F8B">
        <w:rPr>
          <w:rFonts w:ascii="Times New Roman" w:hAnsi="Times New Roman" w:cs="Times New Roman"/>
          <w:sz w:val="24"/>
          <w:szCs w:val="24"/>
        </w:rPr>
        <w:t>opine</w:t>
      </w:r>
      <w:r w:rsidR="0097548D" w:rsidRPr="00EB2F8B">
        <w:rPr>
          <w:rFonts w:ascii="Times New Roman" w:hAnsi="Times New Roman" w:cs="Times New Roman"/>
          <w:sz w:val="24"/>
          <w:szCs w:val="24"/>
        </w:rPr>
        <w:t xml:space="preserve"> that,</w:t>
      </w:r>
    </w:p>
    <w:p w14:paraId="5AEF589E" w14:textId="77777777" w:rsidR="0097548D" w:rsidRPr="0097548D" w:rsidRDefault="0097548D" w:rsidP="0097548D">
      <w:pPr>
        <w:jc w:val="both"/>
        <w:rPr>
          <w:rFonts w:ascii="Times New Roman" w:hAnsi="Times New Roman" w:cs="Times New Roman"/>
          <w:sz w:val="24"/>
          <w:szCs w:val="24"/>
        </w:rPr>
      </w:pPr>
      <w:r w:rsidRPr="0097548D">
        <w:rPr>
          <w:rFonts w:ascii="Times New Roman" w:hAnsi="Times New Roman" w:cs="Times New Roman"/>
          <w:sz w:val="24"/>
          <w:szCs w:val="24"/>
        </w:rPr>
        <w:t xml:space="preserve">“The requirement that a lease be for a specified time calls for slightly fuller treatment. Commonly the time is specified as a fixed number of months or years or until should not be specified as continuity until the happening of a certain event. In all such cases, the lease terminates at the end of the fixed period or on the happening of the event, without the necessity of notice by either party; </w:t>
      </w:r>
      <w:r w:rsidRPr="0097548D">
        <w:rPr>
          <w:rFonts w:ascii="Times New Roman" w:hAnsi="Times New Roman" w:cs="Times New Roman"/>
          <w:i/>
          <w:iCs/>
          <w:sz w:val="24"/>
          <w:szCs w:val="24"/>
        </w:rPr>
        <w:t>Tiopaze v Bulawayo Municipality</w:t>
      </w:r>
      <w:r w:rsidRPr="0097548D">
        <w:rPr>
          <w:rFonts w:ascii="Times New Roman" w:hAnsi="Times New Roman" w:cs="Times New Roman"/>
          <w:sz w:val="24"/>
          <w:szCs w:val="24"/>
        </w:rPr>
        <w:t xml:space="preserve"> 1923 AD 317 325, a case on a contract of employment decided according to principles equally applicable to contracts at lease”</w:t>
      </w:r>
    </w:p>
    <w:p w14:paraId="511981F1" w14:textId="77777777" w:rsidR="0093530B" w:rsidRDefault="002804B5" w:rsidP="0097548D">
      <w:pPr>
        <w:jc w:val="both"/>
        <w:rPr>
          <w:rFonts w:ascii="Times New Roman" w:hAnsi="Times New Roman" w:cs="Times New Roman"/>
          <w:sz w:val="24"/>
          <w:szCs w:val="24"/>
        </w:rPr>
      </w:pPr>
      <w:r>
        <w:rPr>
          <w:rFonts w:ascii="Times New Roman" w:hAnsi="Times New Roman" w:cs="Times New Roman"/>
          <w:sz w:val="24"/>
          <w:szCs w:val="24"/>
        </w:rPr>
        <w:t xml:space="preserve">[67] </w:t>
      </w:r>
      <w:r w:rsidR="0097548D" w:rsidRPr="0097548D">
        <w:rPr>
          <w:rFonts w:ascii="Times New Roman" w:hAnsi="Times New Roman" w:cs="Times New Roman"/>
          <w:sz w:val="24"/>
          <w:szCs w:val="24"/>
        </w:rPr>
        <w:t>Luckily the parties regulated their relationship to the full. Clause 2 of the lease provides</w:t>
      </w:r>
      <w:r w:rsidR="0093530B">
        <w:rPr>
          <w:rFonts w:ascii="Times New Roman" w:hAnsi="Times New Roman" w:cs="Times New Roman"/>
          <w:sz w:val="24"/>
          <w:szCs w:val="24"/>
        </w:rPr>
        <w:t>.</w:t>
      </w:r>
    </w:p>
    <w:p w14:paraId="2B277DBE" w14:textId="2AEB0EA2" w:rsidR="0097548D" w:rsidRPr="0097548D" w:rsidRDefault="0097548D" w:rsidP="0097548D">
      <w:pPr>
        <w:jc w:val="both"/>
        <w:rPr>
          <w:rFonts w:ascii="Times New Roman" w:hAnsi="Times New Roman" w:cs="Times New Roman"/>
          <w:sz w:val="24"/>
          <w:szCs w:val="24"/>
        </w:rPr>
      </w:pPr>
      <w:r w:rsidRPr="0097548D">
        <w:rPr>
          <w:rFonts w:ascii="Times New Roman" w:hAnsi="Times New Roman" w:cs="Times New Roman"/>
          <w:sz w:val="24"/>
          <w:szCs w:val="24"/>
        </w:rPr>
        <w:t xml:space="preserve"> “The lease shall be for a period of 3 (three) years commencing on the 1</w:t>
      </w:r>
      <w:r w:rsidRPr="0097548D">
        <w:rPr>
          <w:rFonts w:ascii="Times New Roman" w:hAnsi="Times New Roman" w:cs="Times New Roman"/>
          <w:sz w:val="24"/>
          <w:szCs w:val="24"/>
          <w:vertAlign w:val="superscript"/>
        </w:rPr>
        <w:t>st</w:t>
      </w:r>
      <w:r w:rsidRPr="0097548D">
        <w:rPr>
          <w:rFonts w:ascii="Times New Roman" w:hAnsi="Times New Roman" w:cs="Times New Roman"/>
          <w:sz w:val="24"/>
          <w:szCs w:val="24"/>
        </w:rPr>
        <w:t xml:space="preserve"> day of June 2014 and terminating on the 31</w:t>
      </w:r>
      <w:r w:rsidRPr="0097548D">
        <w:rPr>
          <w:rFonts w:ascii="Times New Roman" w:hAnsi="Times New Roman" w:cs="Times New Roman"/>
          <w:sz w:val="24"/>
          <w:szCs w:val="24"/>
          <w:vertAlign w:val="superscript"/>
        </w:rPr>
        <w:t>st</w:t>
      </w:r>
      <w:r w:rsidRPr="0097548D">
        <w:rPr>
          <w:rFonts w:ascii="Times New Roman" w:hAnsi="Times New Roman" w:cs="Times New Roman"/>
          <w:sz w:val="24"/>
          <w:szCs w:val="24"/>
        </w:rPr>
        <w:t xml:space="preserve"> day of May 2017 with either party giving the other three months’ written notice of their intention to terminate the lease. </w:t>
      </w:r>
      <w:r w:rsidRPr="0097548D">
        <w:rPr>
          <w:rFonts w:ascii="Times New Roman" w:hAnsi="Times New Roman" w:cs="Times New Roman"/>
          <w:i/>
          <w:iCs/>
          <w:sz w:val="24"/>
          <w:szCs w:val="24"/>
        </w:rPr>
        <w:t>Notwithstanding the aforesaid termination, unless written notice has been given by the lessor or the tenant three calendar months before the said date of termination this lease shall continue beyond such date on the same terms and conditions terminable by either party by six calendar months written notice</w:t>
      </w:r>
      <w:r w:rsidRPr="0097548D">
        <w:rPr>
          <w:rFonts w:ascii="Times New Roman" w:hAnsi="Times New Roman" w:cs="Times New Roman"/>
          <w:sz w:val="24"/>
          <w:szCs w:val="24"/>
        </w:rPr>
        <w:t xml:space="preserve">. The </w:t>
      </w:r>
      <w:r w:rsidR="00BE14F4" w:rsidRPr="0097548D">
        <w:rPr>
          <w:rFonts w:ascii="Times New Roman" w:hAnsi="Times New Roman" w:cs="Times New Roman"/>
          <w:sz w:val="24"/>
          <w:szCs w:val="24"/>
        </w:rPr>
        <w:t>less</w:t>
      </w:r>
      <w:r w:rsidR="00BE14F4">
        <w:rPr>
          <w:rFonts w:ascii="Times New Roman" w:hAnsi="Times New Roman" w:cs="Times New Roman"/>
          <w:sz w:val="24"/>
          <w:szCs w:val="24"/>
        </w:rPr>
        <w:t>or</w:t>
      </w:r>
      <w:r w:rsidRPr="0097548D">
        <w:rPr>
          <w:rFonts w:ascii="Times New Roman" w:hAnsi="Times New Roman" w:cs="Times New Roman"/>
          <w:sz w:val="24"/>
          <w:szCs w:val="24"/>
        </w:rPr>
        <w:t xml:space="preserve"> shall have the first option to another lease on expiration of current</w:t>
      </w:r>
      <w:r w:rsidR="00913971" w:rsidRPr="0097548D">
        <w:rPr>
          <w:rFonts w:ascii="Times New Roman" w:hAnsi="Times New Roman" w:cs="Times New Roman"/>
          <w:sz w:val="24"/>
          <w:szCs w:val="24"/>
        </w:rPr>
        <w:t>.”</w:t>
      </w:r>
      <w:r w:rsidR="00913971">
        <w:rPr>
          <w:rFonts w:ascii="Times New Roman" w:hAnsi="Times New Roman" w:cs="Times New Roman"/>
          <w:sz w:val="24"/>
          <w:szCs w:val="24"/>
        </w:rPr>
        <w:t xml:space="preserve"> (italics</w:t>
      </w:r>
      <w:r w:rsidR="00DD50EA">
        <w:rPr>
          <w:rFonts w:ascii="Times New Roman" w:hAnsi="Times New Roman" w:cs="Times New Roman"/>
          <w:sz w:val="24"/>
          <w:szCs w:val="24"/>
        </w:rPr>
        <w:t xml:space="preserve"> for emphasis)</w:t>
      </w:r>
    </w:p>
    <w:p w14:paraId="250F9B6C" w14:textId="0CB6E8F6" w:rsidR="0097548D" w:rsidRDefault="00022A1F" w:rsidP="0097548D">
      <w:pPr>
        <w:jc w:val="both"/>
        <w:rPr>
          <w:rFonts w:ascii="Times New Roman" w:hAnsi="Times New Roman" w:cs="Times New Roman"/>
          <w:sz w:val="24"/>
          <w:szCs w:val="24"/>
        </w:rPr>
      </w:pPr>
      <w:r>
        <w:rPr>
          <w:rFonts w:ascii="Times New Roman" w:hAnsi="Times New Roman" w:cs="Times New Roman"/>
          <w:sz w:val="24"/>
          <w:szCs w:val="24"/>
        </w:rPr>
        <w:t>[68]</w:t>
      </w:r>
      <w:r w:rsidR="0097548D" w:rsidRPr="0097548D">
        <w:rPr>
          <w:rFonts w:ascii="Times New Roman" w:hAnsi="Times New Roman" w:cs="Times New Roman"/>
          <w:sz w:val="24"/>
          <w:szCs w:val="24"/>
        </w:rPr>
        <w:t xml:space="preserve"> The clause needs no canons of statutory interpretation. There </w:t>
      </w:r>
      <w:r w:rsidR="00DD50EA">
        <w:rPr>
          <w:rFonts w:ascii="Times New Roman" w:hAnsi="Times New Roman" w:cs="Times New Roman"/>
          <w:sz w:val="24"/>
          <w:szCs w:val="24"/>
        </w:rPr>
        <w:t>was</w:t>
      </w:r>
      <w:r w:rsidR="0097548D" w:rsidRPr="0097548D">
        <w:rPr>
          <w:rFonts w:ascii="Times New Roman" w:hAnsi="Times New Roman" w:cs="Times New Roman"/>
          <w:sz w:val="24"/>
          <w:szCs w:val="24"/>
        </w:rPr>
        <w:t xml:space="preserve"> </w:t>
      </w:r>
      <w:r w:rsidR="00E26640" w:rsidRPr="0097548D">
        <w:rPr>
          <w:rFonts w:ascii="Times New Roman" w:hAnsi="Times New Roman" w:cs="Times New Roman"/>
          <w:sz w:val="24"/>
          <w:szCs w:val="24"/>
        </w:rPr>
        <w:t xml:space="preserve">no </w:t>
      </w:r>
      <w:r w:rsidR="00E26640">
        <w:rPr>
          <w:rFonts w:ascii="Times New Roman" w:hAnsi="Times New Roman" w:cs="Times New Roman"/>
          <w:sz w:val="24"/>
          <w:szCs w:val="24"/>
        </w:rPr>
        <w:t>requirement</w:t>
      </w:r>
      <w:r w:rsidR="00DD50EA">
        <w:rPr>
          <w:rFonts w:ascii="Times New Roman" w:hAnsi="Times New Roman" w:cs="Times New Roman"/>
          <w:sz w:val="24"/>
          <w:szCs w:val="24"/>
        </w:rPr>
        <w:t xml:space="preserve"> of some </w:t>
      </w:r>
      <w:r w:rsidR="00DD50EA" w:rsidRPr="0097548D">
        <w:rPr>
          <w:rFonts w:ascii="Times New Roman" w:hAnsi="Times New Roman" w:cs="Times New Roman"/>
          <w:sz w:val="24"/>
          <w:szCs w:val="24"/>
        </w:rPr>
        <w:t>ju</w:t>
      </w:r>
      <w:r w:rsidR="00DD50EA">
        <w:rPr>
          <w:rFonts w:ascii="Times New Roman" w:hAnsi="Times New Roman" w:cs="Times New Roman"/>
          <w:sz w:val="24"/>
          <w:szCs w:val="24"/>
        </w:rPr>
        <w:t>ri</w:t>
      </w:r>
      <w:r w:rsidR="00DD50EA" w:rsidRPr="0097548D">
        <w:rPr>
          <w:rFonts w:ascii="Times New Roman" w:hAnsi="Times New Roman" w:cs="Times New Roman"/>
          <w:sz w:val="24"/>
          <w:szCs w:val="24"/>
        </w:rPr>
        <w:t>dical</w:t>
      </w:r>
      <w:r w:rsidR="0097548D" w:rsidRPr="0097548D">
        <w:rPr>
          <w:rFonts w:ascii="Times New Roman" w:hAnsi="Times New Roman" w:cs="Times New Roman"/>
          <w:sz w:val="24"/>
          <w:szCs w:val="24"/>
        </w:rPr>
        <w:t xml:space="preserve"> </w:t>
      </w:r>
      <w:r w:rsidR="00E26640" w:rsidRPr="0097548D">
        <w:rPr>
          <w:rFonts w:ascii="Times New Roman" w:hAnsi="Times New Roman" w:cs="Times New Roman"/>
          <w:sz w:val="24"/>
          <w:szCs w:val="24"/>
        </w:rPr>
        <w:t>act except</w:t>
      </w:r>
      <w:r w:rsidR="0097548D" w:rsidRPr="0097548D">
        <w:rPr>
          <w:rFonts w:ascii="Times New Roman" w:hAnsi="Times New Roman" w:cs="Times New Roman"/>
          <w:sz w:val="24"/>
          <w:szCs w:val="24"/>
        </w:rPr>
        <w:t xml:space="preserve"> </w:t>
      </w:r>
      <w:r w:rsidR="00E26640">
        <w:rPr>
          <w:rFonts w:ascii="Times New Roman" w:hAnsi="Times New Roman" w:cs="Times New Roman"/>
          <w:sz w:val="24"/>
          <w:szCs w:val="24"/>
        </w:rPr>
        <w:t xml:space="preserve">the </w:t>
      </w:r>
      <w:r w:rsidR="0097548D" w:rsidRPr="0097548D">
        <w:rPr>
          <w:rFonts w:ascii="Times New Roman" w:hAnsi="Times New Roman" w:cs="Times New Roman"/>
          <w:sz w:val="24"/>
          <w:szCs w:val="24"/>
        </w:rPr>
        <w:t xml:space="preserve">written </w:t>
      </w:r>
      <w:r w:rsidR="00E26640" w:rsidRPr="0097548D">
        <w:rPr>
          <w:rFonts w:ascii="Times New Roman" w:hAnsi="Times New Roman" w:cs="Times New Roman"/>
          <w:sz w:val="24"/>
          <w:szCs w:val="24"/>
        </w:rPr>
        <w:t>notice.</w:t>
      </w:r>
      <w:r w:rsidR="0097548D" w:rsidRPr="0097548D">
        <w:rPr>
          <w:rFonts w:ascii="Times New Roman" w:hAnsi="Times New Roman" w:cs="Times New Roman"/>
          <w:sz w:val="24"/>
          <w:szCs w:val="24"/>
        </w:rPr>
        <w:t xml:space="preserve"> This is the reason parties agreed that in the absence of such notice by either party the lease relocates on the same terms and conditions subject to 6 months termination of the notice period.</w:t>
      </w:r>
    </w:p>
    <w:p w14:paraId="74A665CF" w14:textId="42D2B7A0" w:rsidR="00022A1F" w:rsidRPr="0097548D" w:rsidRDefault="00022A1F" w:rsidP="009754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[67] The plaintiff’s submissions resonate with the proper position at </w:t>
      </w:r>
      <w:r w:rsidR="00BE14F4">
        <w:rPr>
          <w:rFonts w:ascii="Times New Roman" w:hAnsi="Times New Roman" w:cs="Times New Roman"/>
          <w:sz w:val="24"/>
          <w:szCs w:val="24"/>
        </w:rPr>
        <w:t>law,</w:t>
      </w:r>
      <w:r>
        <w:rPr>
          <w:rFonts w:ascii="Times New Roman" w:hAnsi="Times New Roman" w:cs="Times New Roman"/>
          <w:sz w:val="24"/>
          <w:szCs w:val="24"/>
        </w:rPr>
        <w:t xml:space="preserve"> the lease terminated by effluxion of time and it was not necessary to terminate. Despite that the communications </w:t>
      </w:r>
      <w:r w:rsidR="004357A1">
        <w:rPr>
          <w:rFonts w:ascii="Times New Roman" w:hAnsi="Times New Roman" w:cs="Times New Roman"/>
          <w:sz w:val="24"/>
          <w:szCs w:val="24"/>
        </w:rPr>
        <w:t>between</w:t>
      </w:r>
      <w:r>
        <w:rPr>
          <w:rFonts w:ascii="Times New Roman" w:hAnsi="Times New Roman" w:cs="Times New Roman"/>
          <w:sz w:val="24"/>
          <w:szCs w:val="24"/>
        </w:rPr>
        <w:t xml:space="preserve"> the parties show that the 1</w:t>
      </w:r>
      <w:r w:rsidRPr="00022A1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w:t>
      </w:r>
      <w:r w:rsidR="004357A1">
        <w:rPr>
          <w:rFonts w:ascii="Times New Roman" w:hAnsi="Times New Roman" w:cs="Times New Roman"/>
          <w:sz w:val="24"/>
          <w:szCs w:val="24"/>
        </w:rPr>
        <w:t>occasionally</w:t>
      </w:r>
      <w:r>
        <w:rPr>
          <w:rFonts w:ascii="Times New Roman" w:hAnsi="Times New Roman" w:cs="Times New Roman"/>
          <w:sz w:val="24"/>
          <w:szCs w:val="24"/>
        </w:rPr>
        <w:t xml:space="preserve"> breached the lease agreement by its failure to remit the rentals as agreed. The plaintiff did not persist with this point </w:t>
      </w:r>
      <w:r w:rsidR="004357A1">
        <w:rPr>
          <w:rFonts w:ascii="Times New Roman" w:hAnsi="Times New Roman" w:cs="Times New Roman"/>
          <w:sz w:val="24"/>
          <w:szCs w:val="24"/>
        </w:rPr>
        <w:t xml:space="preserve">to terminate </w:t>
      </w:r>
      <w:r>
        <w:rPr>
          <w:rFonts w:ascii="Times New Roman" w:hAnsi="Times New Roman" w:cs="Times New Roman"/>
          <w:sz w:val="24"/>
          <w:szCs w:val="24"/>
        </w:rPr>
        <w:t xml:space="preserve">opting to </w:t>
      </w:r>
      <w:r w:rsidR="004357A1">
        <w:rPr>
          <w:rFonts w:ascii="Times New Roman" w:hAnsi="Times New Roman" w:cs="Times New Roman"/>
          <w:sz w:val="24"/>
          <w:szCs w:val="24"/>
        </w:rPr>
        <w:t>confine itself to effluxion of time.</w:t>
      </w:r>
    </w:p>
    <w:p w14:paraId="62CA36F4" w14:textId="40A2EBE0" w:rsidR="0097548D" w:rsidRDefault="004357A1" w:rsidP="0097548D">
      <w:pPr>
        <w:jc w:val="both"/>
        <w:rPr>
          <w:rFonts w:ascii="Times New Roman" w:hAnsi="Times New Roman" w:cs="Times New Roman"/>
          <w:sz w:val="24"/>
          <w:szCs w:val="24"/>
        </w:rPr>
      </w:pPr>
      <w:r>
        <w:rPr>
          <w:rFonts w:ascii="Times New Roman" w:hAnsi="Times New Roman" w:cs="Times New Roman"/>
          <w:sz w:val="24"/>
          <w:szCs w:val="24"/>
        </w:rPr>
        <w:t>[68]</w:t>
      </w:r>
      <w:r w:rsidR="0097548D" w:rsidRPr="0097548D">
        <w:rPr>
          <w:rFonts w:ascii="Times New Roman" w:hAnsi="Times New Roman" w:cs="Times New Roman"/>
          <w:sz w:val="24"/>
          <w:szCs w:val="24"/>
        </w:rPr>
        <w:t xml:space="preserve"> </w:t>
      </w:r>
      <w:r w:rsidR="00BE14F4">
        <w:rPr>
          <w:rFonts w:ascii="Times New Roman" w:hAnsi="Times New Roman" w:cs="Times New Roman"/>
          <w:sz w:val="24"/>
          <w:szCs w:val="24"/>
        </w:rPr>
        <w:t>In any event, Gabriel in his evidence conceded that the 1</w:t>
      </w:r>
      <w:r w:rsidR="00BE14F4" w:rsidRPr="00BE14F4">
        <w:rPr>
          <w:rFonts w:ascii="Times New Roman" w:hAnsi="Times New Roman" w:cs="Times New Roman"/>
          <w:sz w:val="24"/>
          <w:szCs w:val="24"/>
          <w:vertAlign w:val="superscript"/>
        </w:rPr>
        <w:t>st</w:t>
      </w:r>
      <w:r w:rsidR="00BE14F4">
        <w:rPr>
          <w:rFonts w:ascii="Times New Roman" w:hAnsi="Times New Roman" w:cs="Times New Roman"/>
          <w:sz w:val="24"/>
          <w:szCs w:val="24"/>
        </w:rPr>
        <w:t xml:space="preserve"> defendant’s rentals were not timeously paid. Although the plaintiff referred to the breach it seems it did not persist with it as the reason for termination since the letter of termination was silent on </w:t>
      </w:r>
      <w:r w:rsidR="00655882">
        <w:rPr>
          <w:rFonts w:ascii="Times New Roman" w:hAnsi="Times New Roman" w:cs="Times New Roman"/>
          <w:sz w:val="24"/>
          <w:szCs w:val="24"/>
        </w:rPr>
        <w:t>it. It</w:t>
      </w:r>
      <w:r w:rsidR="0097548D" w:rsidRPr="0097548D">
        <w:rPr>
          <w:rFonts w:ascii="Times New Roman" w:hAnsi="Times New Roman" w:cs="Times New Roman"/>
          <w:sz w:val="24"/>
          <w:szCs w:val="24"/>
        </w:rPr>
        <w:t xml:space="preserve"> is trite that parties are bound by their terms no matter how onerous</w:t>
      </w:r>
      <w:r w:rsidR="00BE14F4">
        <w:rPr>
          <w:rFonts w:ascii="Times New Roman" w:hAnsi="Times New Roman" w:cs="Times New Roman"/>
          <w:sz w:val="24"/>
          <w:szCs w:val="24"/>
        </w:rPr>
        <w:t>. C</w:t>
      </w:r>
      <w:r w:rsidR="0097548D" w:rsidRPr="0097548D">
        <w:rPr>
          <w:rFonts w:ascii="Times New Roman" w:hAnsi="Times New Roman" w:cs="Times New Roman"/>
          <w:sz w:val="24"/>
          <w:szCs w:val="24"/>
        </w:rPr>
        <w:t>ourts are enjoined to hold parties to their contract and this case is no exception.</w:t>
      </w:r>
      <w:r w:rsidR="00114C6F">
        <w:rPr>
          <w:rFonts w:ascii="Times New Roman" w:hAnsi="Times New Roman" w:cs="Times New Roman"/>
          <w:sz w:val="24"/>
          <w:szCs w:val="24"/>
        </w:rPr>
        <w:t xml:space="preserve"> The letter dated 17 February 2017 giving notice was within the </w:t>
      </w:r>
      <w:r w:rsidR="00C610A3">
        <w:rPr>
          <w:rFonts w:ascii="Times New Roman" w:hAnsi="Times New Roman" w:cs="Times New Roman"/>
          <w:sz w:val="24"/>
          <w:szCs w:val="24"/>
        </w:rPr>
        <w:t>three-month</w:t>
      </w:r>
      <w:r w:rsidR="00114C6F">
        <w:rPr>
          <w:rFonts w:ascii="Times New Roman" w:hAnsi="Times New Roman" w:cs="Times New Roman"/>
          <w:sz w:val="24"/>
          <w:szCs w:val="24"/>
        </w:rPr>
        <w:t xml:space="preserve"> period notice that parties agreed to.</w:t>
      </w:r>
      <w:r w:rsidR="0097548D" w:rsidRPr="0097548D">
        <w:rPr>
          <w:rFonts w:ascii="Times New Roman" w:hAnsi="Times New Roman" w:cs="Times New Roman"/>
          <w:sz w:val="24"/>
          <w:szCs w:val="24"/>
        </w:rPr>
        <w:t xml:space="preserve"> </w:t>
      </w:r>
      <w:r w:rsidR="00291F71">
        <w:rPr>
          <w:rFonts w:ascii="Times New Roman" w:hAnsi="Times New Roman" w:cs="Times New Roman"/>
          <w:sz w:val="24"/>
          <w:szCs w:val="24"/>
        </w:rPr>
        <w:t>The lease was therefore properly terminated.</w:t>
      </w:r>
    </w:p>
    <w:p w14:paraId="3F1F495E" w14:textId="77777777" w:rsidR="00BE14F4" w:rsidRDefault="00BE14F4" w:rsidP="007201A9">
      <w:pPr>
        <w:jc w:val="both"/>
        <w:rPr>
          <w:rFonts w:ascii="Times New Roman" w:hAnsi="Times New Roman" w:cs="Times New Roman"/>
          <w:sz w:val="24"/>
          <w:szCs w:val="24"/>
          <w:u w:val="single"/>
          <w:lang w:val="en-US"/>
        </w:rPr>
      </w:pPr>
    </w:p>
    <w:p w14:paraId="45D4A2CF" w14:textId="6EBC0BD8" w:rsidR="007201A9" w:rsidRDefault="007201A9" w:rsidP="007201A9">
      <w:pPr>
        <w:jc w:val="both"/>
        <w:rPr>
          <w:rFonts w:ascii="Times New Roman" w:hAnsi="Times New Roman" w:cs="Times New Roman"/>
          <w:sz w:val="24"/>
          <w:szCs w:val="24"/>
          <w:u w:val="single"/>
          <w:lang w:val="en-US"/>
        </w:rPr>
      </w:pPr>
      <w:r w:rsidRPr="009B75B2">
        <w:rPr>
          <w:rFonts w:ascii="Times New Roman" w:hAnsi="Times New Roman" w:cs="Times New Roman"/>
          <w:sz w:val="24"/>
          <w:szCs w:val="24"/>
          <w:u w:val="single"/>
          <w:lang w:val="en-US"/>
        </w:rPr>
        <w:t>Enrichment Lien</w:t>
      </w:r>
    </w:p>
    <w:p w14:paraId="1066FC8E" w14:textId="55AC4E72" w:rsidR="00BE14F4" w:rsidRPr="00BE14F4" w:rsidRDefault="00BE14F4" w:rsidP="007201A9">
      <w:pPr>
        <w:jc w:val="both"/>
        <w:rPr>
          <w:rFonts w:ascii="Times New Roman" w:hAnsi="Times New Roman" w:cs="Times New Roman"/>
          <w:i/>
          <w:iCs/>
          <w:sz w:val="24"/>
          <w:szCs w:val="24"/>
          <w:lang w:val="en-US"/>
        </w:rPr>
      </w:pPr>
      <w:r>
        <w:rPr>
          <w:rFonts w:ascii="Times New Roman" w:hAnsi="Times New Roman" w:cs="Times New Roman"/>
          <w:sz w:val="24"/>
          <w:szCs w:val="24"/>
          <w:u w:val="single"/>
          <w:lang w:val="en-US"/>
        </w:rPr>
        <w:t>[</w:t>
      </w:r>
      <w:r w:rsidRPr="00BE14F4">
        <w:rPr>
          <w:rFonts w:ascii="Times New Roman" w:hAnsi="Times New Roman" w:cs="Times New Roman"/>
          <w:sz w:val="24"/>
          <w:szCs w:val="24"/>
          <w:lang w:val="en-US"/>
        </w:rPr>
        <w:t>69</w:t>
      </w:r>
      <w:r w:rsidR="007D2F15" w:rsidRPr="00BE14F4">
        <w:rPr>
          <w:rFonts w:ascii="Times New Roman" w:hAnsi="Times New Roman" w:cs="Times New Roman"/>
          <w:sz w:val="24"/>
          <w:szCs w:val="24"/>
          <w:lang w:val="en-US"/>
        </w:rPr>
        <w:t>] A</w:t>
      </w:r>
      <w:r w:rsidRPr="00BE14F4">
        <w:rPr>
          <w:rFonts w:ascii="Times New Roman" w:hAnsi="Times New Roman" w:cs="Times New Roman"/>
          <w:sz w:val="24"/>
          <w:szCs w:val="24"/>
          <w:lang w:val="en-US"/>
        </w:rPr>
        <w:t xml:space="preserve"> lien is a right of retention</w:t>
      </w:r>
      <w:r w:rsidR="00846527">
        <w:rPr>
          <w:rFonts w:ascii="Times New Roman" w:hAnsi="Times New Roman" w:cs="Times New Roman"/>
          <w:sz w:val="24"/>
          <w:szCs w:val="24"/>
          <w:lang w:val="en-US"/>
        </w:rPr>
        <w:t xml:space="preserve"> </w:t>
      </w:r>
      <w:r>
        <w:rPr>
          <w:rFonts w:ascii="Times New Roman" w:hAnsi="Times New Roman" w:cs="Times New Roman"/>
          <w:sz w:val="24"/>
          <w:szCs w:val="24"/>
          <w:lang w:val="en-US"/>
        </w:rPr>
        <w:t>which arises from the fact that one man has put money or money’s worth into the property of another. Liens are generally divided into enrichment liens and debtor- creditor liens. Enrichment liens may be in the form of improvement or salvage liens</w:t>
      </w:r>
      <w:r>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w:t>
      </w:r>
      <w:r w:rsidR="00846527">
        <w:rPr>
          <w:rFonts w:ascii="Times New Roman" w:hAnsi="Times New Roman" w:cs="Times New Roman"/>
          <w:sz w:val="24"/>
          <w:szCs w:val="24"/>
          <w:lang w:val="en-US"/>
        </w:rPr>
        <w:t>I</w:t>
      </w:r>
      <w:r>
        <w:rPr>
          <w:rFonts w:ascii="Times New Roman" w:hAnsi="Times New Roman" w:cs="Times New Roman"/>
          <w:sz w:val="24"/>
          <w:szCs w:val="24"/>
          <w:lang w:val="en-US"/>
        </w:rPr>
        <w:t xml:space="preserve">mprovement liens are for expenses incurred to improve the property leading to an enhancement of the market value of the propriety. On the other hand, salvage liens are paid to a possessor who maintains another’s property so that it does not depreciate in value. See also </w:t>
      </w:r>
      <w:r w:rsidRPr="00BE14F4">
        <w:rPr>
          <w:rFonts w:ascii="Times New Roman" w:hAnsi="Times New Roman" w:cs="Times New Roman"/>
          <w:i/>
          <w:iCs/>
          <w:sz w:val="24"/>
          <w:szCs w:val="24"/>
          <w:lang w:val="en-US"/>
        </w:rPr>
        <w:t xml:space="preserve">City of </w:t>
      </w:r>
      <w:r w:rsidR="002B3CCC" w:rsidRPr="00BE14F4">
        <w:rPr>
          <w:rFonts w:ascii="Times New Roman" w:hAnsi="Times New Roman" w:cs="Times New Roman"/>
          <w:i/>
          <w:iCs/>
          <w:sz w:val="24"/>
          <w:szCs w:val="24"/>
          <w:lang w:val="en-US"/>
        </w:rPr>
        <w:t>Masvingo</w:t>
      </w:r>
      <w:r w:rsidR="002B3CCC" w:rsidRPr="002B3CCC">
        <w:rPr>
          <w:rFonts w:ascii="Times New Roman" w:hAnsi="Times New Roman" w:cs="Times New Roman"/>
          <w:sz w:val="24"/>
          <w:szCs w:val="24"/>
          <w:lang w:val="en-US"/>
        </w:rPr>
        <w:t xml:space="preserve"> case</w:t>
      </w:r>
      <w:r w:rsidR="00846527">
        <w:rPr>
          <w:rFonts w:ascii="Times New Roman" w:hAnsi="Times New Roman" w:cs="Times New Roman"/>
          <w:i/>
          <w:iCs/>
          <w:sz w:val="24"/>
          <w:szCs w:val="24"/>
          <w:lang w:val="en-US"/>
        </w:rPr>
        <w:t xml:space="preserve"> (supra)</w:t>
      </w:r>
    </w:p>
    <w:p w14:paraId="6CC27FAB" w14:textId="4E896559" w:rsidR="00BE14F4" w:rsidRDefault="00BE14F4"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[70] An owner of property cannot be compelled to accept any form of improvement to his or her property. A court dealing with such a claim will consider various factors like the financial status of the owner of the property, whether the owner would have </w:t>
      </w:r>
      <w:r w:rsidR="002B3CCC">
        <w:rPr>
          <w:rFonts w:ascii="Times New Roman" w:hAnsi="Times New Roman" w:cs="Times New Roman"/>
          <w:sz w:val="24"/>
          <w:szCs w:val="24"/>
          <w:lang w:val="en-US"/>
        </w:rPr>
        <w:t>e</w:t>
      </w:r>
      <w:r>
        <w:rPr>
          <w:rFonts w:ascii="Times New Roman" w:hAnsi="Times New Roman" w:cs="Times New Roman"/>
          <w:sz w:val="24"/>
          <w:szCs w:val="24"/>
          <w:lang w:val="en-US"/>
        </w:rPr>
        <w:t xml:space="preserve">ffected such </w:t>
      </w:r>
      <w:r w:rsidR="003C0C6E">
        <w:rPr>
          <w:rFonts w:ascii="Times New Roman" w:hAnsi="Times New Roman" w:cs="Times New Roman"/>
          <w:sz w:val="24"/>
          <w:szCs w:val="24"/>
          <w:lang w:val="en-US"/>
        </w:rPr>
        <w:t>improvements,</w:t>
      </w:r>
      <w:r>
        <w:rPr>
          <w:rFonts w:ascii="Times New Roman" w:hAnsi="Times New Roman" w:cs="Times New Roman"/>
          <w:sz w:val="24"/>
          <w:szCs w:val="24"/>
          <w:lang w:val="en-US"/>
        </w:rPr>
        <w:t xml:space="preserve"> whether the improvements can be separated from the property and the owner’s intentions whether to keep the property or to sale it.</w:t>
      </w:r>
      <w:r>
        <w:rPr>
          <w:rStyle w:val="FootnoteReference"/>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No enrichment lien exists against an owner of property unless such owner has been enriched at the expense of the possessor claiming such lien. Thus, to be valid the possessor must establish on a balance of probabilities that the owner was enriched as a result of an expenditure incurred by the possessor. The lien is a form of security for the possessor’s claim. To my mind the possessor must make a claim for the improvements. A possessor cannot simply claim a lien which has no value attached to it.</w:t>
      </w:r>
    </w:p>
    <w:p w14:paraId="078FEA86" w14:textId="52D09BE6" w:rsidR="00BE14F4" w:rsidRPr="00BE14F4" w:rsidRDefault="00BE14F4"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 Where a possessor raises lien to defeat a </w:t>
      </w:r>
      <w:r w:rsidRPr="00BE14F4">
        <w:rPr>
          <w:rFonts w:ascii="Times New Roman" w:hAnsi="Times New Roman" w:cs="Times New Roman"/>
          <w:i/>
          <w:iCs/>
          <w:sz w:val="24"/>
          <w:szCs w:val="24"/>
          <w:lang w:val="en-US"/>
        </w:rPr>
        <w:t>rei vindicatio</w:t>
      </w:r>
      <w:r>
        <w:rPr>
          <w:rFonts w:ascii="Times New Roman" w:hAnsi="Times New Roman" w:cs="Times New Roman"/>
          <w:sz w:val="24"/>
          <w:szCs w:val="24"/>
          <w:lang w:val="en-US"/>
        </w:rPr>
        <w:t xml:space="preserve"> as in this case, it must present all the facts necessary to establish the lawfulness of its possession. </w:t>
      </w:r>
      <w:r w:rsidRPr="00BE14F4">
        <w:rPr>
          <w:rFonts w:ascii="Times New Roman" w:hAnsi="Times New Roman" w:cs="Times New Roman"/>
          <w:i/>
          <w:iCs/>
          <w:sz w:val="24"/>
          <w:szCs w:val="24"/>
          <w:lang w:val="en-US"/>
        </w:rPr>
        <w:t xml:space="preserve">In Davis Bender &amp; Anor v Purple Fountain Properties 118 (Pty) Ltd [2016] ZAGP JHC 198 </w:t>
      </w:r>
      <w:r>
        <w:rPr>
          <w:rFonts w:ascii="Times New Roman" w:hAnsi="Times New Roman" w:cs="Times New Roman"/>
          <w:sz w:val="24"/>
          <w:szCs w:val="24"/>
          <w:lang w:val="en-US"/>
        </w:rPr>
        <w:t xml:space="preserve">the respondent being the possessor had set out figures it claimed to be a basis of the </w:t>
      </w:r>
      <w:r w:rsidR="004318DC">
        <w:rPr>
          <w:rFonts w:ascii="Times New Roman" w:hAnsi="Times New Roman" w:cs="Times New Roman"/>
          <w:sz w:val="24"/>
          <w:szCs w:val="24"/>
          <w:lang w:val="en-US"/>
        </w:rPr>
        <w:t xml:space="preserve">debtor-creditor </w:t>
      </w:r>
      <w:r>
        <w:rPr>
          <w:rFonts w:ascii="Times New Roman" w:hAnsi="Times New Roman" w:cs="Times New Roman"/>
          <w:sz w:val="24"/>
          <w:szCs w:val="24"/>
          <w:lang w:val="en-US"/>
        </w:rPr>
        <w:t xml:space="preserve">lien in its bid to resist eviction. The court dismissed the defence of a lien on the basis that the respondent failed to establish the debtor – creditor lien. The legal principle that he who alleges must prove </w:t>
      </w:r>
      <w:r w:rsidR="00F00144">
        <w:rPr>
          <w:rFonts w:ascii="Times New Roman" w:hAnsi="Times New Roman" w:cs="Times New Roman"/>
          <w:sz w:val="24"/>
          <w:szCs w:val="24"/>
          <w:lang w:val="en-US"/>
        </w:rPr>
        <w:t>was emphasized.</w:t>
      </w:r>
      <w:r>
        <w:rPr>
          <w:rFonts w:ascii="Times New Roman" w:hAnsi="Times New Roman" w:cs="Times New Roman"/>
          <w:sz w:val="24"/>
          <w:szCs w:val="24"/>
          <w:lang w:val="en-US"/>
        </w:rPr>
        <w:t xml:space="preserve">  </w:t>
      </w:r>
    </w:p>
    <w:p w14:paraId="0976B452" w14:textId="6F64F83C" w:rsidR="007201A9" w:rsidRPr="007201A9" w:rsidRDefault="009B75B2"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BE14F4">
        <w:rPr>
          <w:rFonts w:ascii="Times New Roman" w:hAnsi="Times New Roman" w:cs="Times New Roman"/>
          <w:sz w:val="24"/>
          <w:szCs w:val="24"/>
          <w:lang w:val="en-US"/>
        </w:rPr>
        <w:t>73</w:t>
      </w:r>
      <w:r w:rsidR="00056980">
        <w:rPr>
          <w:rFonts w:ascii="Times New Roman" w:hAnsi="Times New Roman" w:cs="Times New Roman"/>
          <w:sz w:val="24"/>
          <w:szCs w:val="24"/>
          <w:lang w:val="en-US"/>
        </w:rPr>
        <w:t>] Since</w:t>
      </w:r>
      <w:r>
        <w:rPr>
          <w:rFonts w:ascii="Times New Roman" w:hAnsi="Times New Roman" w:cs="Times New Roman"/>
          <w:sz w:val="24"/>
          <w:szCs w:val="24"/>
          <w:lang w:val="en-US"/>
        </w:rPr>
        <w:t xml:space="preserve"> the </w:t>
      </w:r>
      <w:r w:rsidR="00F139C5">
        <w:rPr>
          <w:rFonts w:ascii="Times New Roman" w:hAnsi="Times New Roman" w:cs="Times New Roman"/>
          <w:sz w:val="24"/>
          <w:szCs w:val="24"/>
          <w:lang w:val="en-US"/>
        </w:rPr>
        <w:t xml:space="preserve">claim in re convention was abandoned, though not submitted it followed </w:t>
      </w:r>
      <w:r w:rsidR="00C01FE1">
        <w:rPr>
          <w:rFonts w:ascii="Times New Roman" w:hAnsi="Times New Roman" w:cs="Times New Roman"/>
          <w:sz w:val="24"/>
          <w:szCs w:val="24"/>
          <w:lang w:val="en-US"/>
        </w:rPr>
        <w:t>that plea</w:t>
      </w:r>
      <w:r w:rsidR="00F139C5">
        <w:rPr>
          <w:rFonts w:ascii="Times New Roman" w:hAnsi="Times New Roman" w:cs="Times New Roman"/>
          <w:sz w:val="24"/>
          <w:szCs w:val="24"/>
          <w:lang w:val="en-US"/>
        </w:rPr>
        <w:t xml:space="preserve"> of set off was also abandoned. The 1</w:t>
      </w:r>
      <w:r w:rsidR="00F139C5" w:rsidRPr="00F139C5">
        <w:rPr>
          <w:rFonts w:ascii="Times New Roman" w:hAnsi="Times New Roman" w:cs="Times New Roman"/>
          <w:sz w:val="24"/>
          <w:szCs w:val="24"/>
          <w:vertAlign w:val="superscript"/>
          <w:lang w:val="en-US"/>
        </w:rPr>
        <w:t>st</w:t>
      </w:r>
      <w:r w:rsidR="00F139C5">
        <w:rPr>
          <w:rFonts w:ascii="Times New Roman" w:hAnsi="Times New Roman" w:cs="Times New Roman"/>
          <w:sz w:val="24"/>
          <w:szCs w:val="24"/>
          <w:lang w:val="en-US"/>
        </w:rPr>
        <w:t xml:space="preserve"> defendant has no claim against the </w:t>
      </w:r>
      <w:r w:rsidR="00C01FE1">
        <w:rPr>
          <w:rFonts w:ascii="Times New Roman" w:hAnsi="Times New Roman" w:cs="Times New Roman"/>
          <w:sz w:val="24"/>
          <w:szCs w:val="24"/>
          <w:lang w:val="en-US"/>
        </w:rPr>
        <w:t>plaintiff.</w:t>
      </w:r>
      <w:r w:rsidR="00C01FE1" w:rsidRPr="007201A9">
        <w:rPr>
          <w:rFonts w:ascii="Times New Roman" w:hAnsi="Times New Roman" w:cs="Times New Roman"/>
          <w:sz w:val="24"/>
          <w:szCs w:val="24"/>
          <w:lang w:val="en-US"/>
        </w:rPr>
        <w:t xml:space="preserve"> </w:t>
      </w:r>
    </w:p>
    <w:p w14:paraId="6BBF12F2" w14:textId="33F48E4F" w:rsidR="00BE14F4" w:rsidRDefault="00C01FE1"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C0C6E">
        <w:rPr>
          <w:rFonts w:ascii="Times New Roman" w:hAnsi="Times New Roman" w:cs="Times New Roman"/>
          <w:sz w:val="24"/>
          <w:szCs w:val="24"/>
          <w:lang w:val="en-US"/>
        </w:rPr>
        <w:t>74</w:t>
      </w:r>
      <w:r w:rsidR="00056980">
        <w:rPr>
          <w:rFonts w:ascii="Times New Roman" w:hAnsi="Times New Roman" w:cs="Times New Roman"/>
          <w:sz w:val="24"/>
          <w:szCs w:val="24"/>
          <w:lang w:val="en-US"/>
        </w:rPr>
        <w:t>]</w:t>
      </w:r>
      <w:r w:rsidR="003C0C6E">
        <w:rPr>
          <w:rFonts w:ascii="Times New Roman" w:hAnsi="Times New Roman" w:cs="Times New Roman"/>
          <w:sz w:val="24"/>
          <w:szCs w:val="24"/>
          <w:lang w:val="en-US"/>
        </w:rPr>
        <w:t xml:space="preserve"> The</w:t>
      </w:r>
      <w:r w:rsidR="00BE14F4">
        <w:rPr>
          <w:rFonts w:ascii="Times New Roman" w:hAnsi="Times New Roman" w:cs="Times New Roman"/>
          <w:sz w:val="24"/>
          <w:szCs w:val="24"/>
          <w:lang w:val="en-US"/>
        </w:rPr>
        <w:t xml:space="preserve"> lien in this case is said to be the equipment that is fixed to the plaintiff’s building. There was no shred of evidence on how this equipment looks like and how it is fixed to the buildings. The best the defendant could say was that the equipment cannot be moved.</w:t>
      </w:r>
    </w:p>
    <w:p w14:paraId="50878555" w14:textId="1401F3EC"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[75] The real question is whether the defendant put in some money(s) to improve the plaintiff’s property/ buildings. That is the essence of an improvement lien.</w:t>
      </w:r>
      <w:r w:rsidR="00A930E7">
        <w:rPr>
          <w:rFonts w:ascii="Times New Roman" w:hAnsi="Times New Roman" w:cs="Times New Roman"/>
          <w:sz w:val="24"/>
          <w:szCs w:val="24"/>
          <w:lang w:val="en-US"/>
        </w:rPr>
        <w:t xml:space="preserve"> The 1</w:t>
      </w:r>
      <w:r w:rsidR="00A930E7" w:rsidRPr="00A930E7">
        <w:rPr>
          <w:rFonts w:ascii="Times New Roman" w:hAnsi="Times New Roman" w:cs="Times New Roman"/>
          <w:sz w:val="24"/>
          <w:szCs w:val="24"/>
          <w:vertAlign w:val="superscript"/>
          <w:lang w:val="en-US"/>
        </w:rPr>
        <w:t>st</w:t>
      </w:r>
      <w:r w:rsidR="00A930E7">
        <w:rPr>
          <w:rFonts w:ascii="Times New Roman" w:hAnsi="Times New Roman" w:cs="Times New Roman"/>
          <w:sz w:val="24"/>
          <w:szCs w:val="24"/>
          <w:lang w:val="en-US"/>
        </w:rPr>
        <w:t xml:space="preserve"> defendant remained coy and did not give much information. </w:t>
      </w:r>
    </w:p>
    <w:p w14:paraId="1AAB2EB6" w14:textId="77C2E12A"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[76] The parties duly regulated their relationship in so far as improvements in Clause 10 of the agreement.</w:t>
      </w:r>
      <w:r w:rsidRPr="00BE14F4">
        <w:rPr>
          <w:rFonts w:ascii="Times New Roman" w:hAnsi="Times New Roman" w:cs="Times New Roman"/>
          <w:sz w:val="24"/>
          <w:szCs w:val="24"/>
          <w:lang w:val="en-US"/>
        </w:rPr>
        <w:t xml:space="preserve"> Clause 10 (a) provides in part</w:t>
      </w:r>
      <w:r>
        <w:rPr>
          <w:rFonts w:ascii="Times New Roman" w:hAnsi="Times New Roman" w:cs="Times New Roman"/>
          <w:sz w:val="24"/>
          <w:szCs w:val="24"/>
          <w:lang w:val="en-US"/>
        </w:rPr>
        <w:t>,</w:t>
      </w:r>
    </w:p>
    <w:p w14:paraId="696136C1" w14:textId="2DCC0A7D"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BE14F4">
        <w:rPr>
          <w:rFonts w:ascii="Times New Roman" w:hAnsi="Times New Roman" w:cs="Times New Roman"/>
          <w:sz w:val="24"/>
          <w:szCs w:val="24"/>
          <w:lang w:val="en-US"/>
        </w:rPr>
        <w:t>No alterations structur</w:t>
      </w:r>
      <w:r>
        <w:rPr>
          <w:rFonts w:ascii="Times New Roman" w:hAnsi="Times New Roman" w:cs="Times New Roman"/>
          <w:sz w:val="24"/>
          <w:szCs w:val="24"/>
          <w:lang w:val="en-US"/>
        </w:rPr>
        <w:t>al</w:t>
      </w:r>
      <w:r w:rsidRPr="00BE14F4">
        <w:rPr>
          <w:rFonts w:ascii="Times New Roman" w:hAnsi="Times New Roman" w:cs="Times New Roman"/>
          <w:sz w:val="24"/>
          <w:szCs w:val="24"/>
          <w:lang w:val="en-US"/>
        </w:rPr>
        <w:t xml:space="preserve"> or otherwise, additions or improvements shall be made in or to the leased</w:t>
      </w:r>
      <w:r>
        <w:rPr>
          <w:rFonts w:ascii="Times New Roman" w:hAnsi="Times New Roman" w:cs="Times New Roman"/>
          <w:sz w:val="24"/>
          <w:szCs w:val="24"/>
          <w:lang w:val="en-US"/>
        </w:rPr>
        <w:t xml:space="preserve"> property</w:t>
      </w:r>
      <w:r w:rsidRPr="00BE14F4">
        <w:rPr>
          <w:rFonts w:ascii="Times New Roman" w:hAnsi="Times New Roman" w:cs="Times New Roman"/>
          <w:sz w:val="24"/>
          <w:szCs w:val="24"/>
          <w:lang w:val="en-US"/>
        </w:rPr>
        <w:t xml:space="preserve"> without the written consent of the landlord… The tenant </w:t>
      </w:r>
      <w:r w:rsidRPr="00BE14F4">
        <w:rPr>
          <w:rFonts w:ascii="Times New Roman" w:hAnsi="Times New Roman" w:cs="Times New Roman"/>
          <w:sz w:val="24"/>
          <w:szCs w:val="24"/>
          <w:u w:val="single"/>
          <w:lang w:val="en-US"/>
        </w:rPr>
        <w:t>shall, however have the right prior to the termination of this lease to remove any fixtures and fittings brought on to or erected by him on the leased premises</w:t>
      </w:r>
      <w:r w:rsidRPr="00BE14F4">
        <w:rPr>
          <w:rFonts w:ascii="Times New Roman" w:hAnsi="Times New Roman" w:cs="Times New Roman"/>
          <w:sz w:val="24"/>
          <w:szCs w:val="24"/>
          <w:lang w:val="en-US"/>
        </w:rPr>
        <w:t xml:space="preserve"> provided always that the tenant shall make good at his own expense any damage to the leased premises caused by such removal and inside event of his failing to do so the landlord my carry out the works and to tenant shall forth with reimburse him for the cost thereof”</w:t>
      </w:r>
    </w:p>
    <w:p w14:paraId="484B37E6" w14:textId="1CAAA5E5"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[77] Gabriel was asked a direct question on the import of Clause 10 of the agreement, maybe after realizing the difficulty in establishing the lien on improvements, he confirmed that he was not entitled to compensation and he did not rely on improvements post 2021. This date was not contextualized, for it to be relevant to the lien.</w:t>
      </w:r>
    </w:p>
    <w:p w14:paraId="00D761A9" w14:textId="3BF3EFE6"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[78]   Even</w:t>
      </w:r>
      <w:r w:rsidR="00542272">
        <w:rPr>
          <w:rFonts w:ascii="Times New Roman" w:hAnsi="Times New Roman" w:cs="Times New Roman"/>
          <w:sz w:val="24"/>
          <w:szCs w:val="24"/>
          <w:lang w:val="en-US"/>
        </w:rPr>
        <w:t xml:space="preserve"> </w:t>
      </w:r>
      <w:r w:rsidR="0012576A">
        <w:rPr>
          <w:rFonts w:ascii="Times New Roman" w:hAnsi="Times New Roman" w:cs="Times New Roman"/>
          <w:sz w:val="24"/>
          <w:szCs w:val="24"/>
          <w:lang w:val="en-US"/>
        </w:rPr>
        <w:t xml:space="preserve">if </w:t>
      </w:r>
      <w:r>
        <w:rPr>
          <w:rFonts w:ascii="Times New Roman" w:hAnsi="Times New Roman" w:cs="Times New Roman"/>
          <w:sz w:val="24"/>
          <w:szCs w:val="24"/>
          <w:lang w:val="en-US"/>
        </w:rPr>
        <w:t>he relied on improvements, the Court was not told to what extent the plaintiff’s building was improved. This was critical in this case because in terms of clause 8(a) of the agreement the parties agreed that the leased premises were in good order and condition at the time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took occupation. Further, that upon termination of contract,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was required to return ‘the said premises to the Landlord in the same good, repair and condition.’ </w:t>
      </w:r>
    </w:p>
    <w:p w14:paraId="391D43CC" w14:textId="63441624"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[79] The lease agreement does not refer to any equipment fixed to the building or not that belonged to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What is referred to are the premises and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signed the agreement and undertook to return the premises as it was on occupation. He agreed that for any improvements there would be no compensation.</w:t>
      </w:r>
    </w:p>
    <w:p w14:paraId="7B6EB328" w14:textId="3B720E73"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[80] What probably hits hardest against the claim of a lien is Gabriel’s evidence. Under cross examination he conceded that what existed before he took occupation is part of what he leased. To my mind</w:t>
      </w:r>
      <w:r w:rsidR="00D37B0C">
        <w:rPr>
          <w:rFonts w:ascii="Times New Roman" w:hAnsi="Times New Roman" w:cs="Times New Roman"/>
          <w:sz w:val="24"/>
          <w:szCs w:val="24"/>
          <w:lang w:val="en-US"/>
        </w:rPr>
        <w:t>,</w:t>
      </w:r>
      <w:r>
        <w:rPr>
          <w:rFonts w:ascii="Times New Roman" w:hAnsi="Times New Roman" w:cs="Times New Roman"/>
          <w:sz w:val="24"/>
          <w:szCs w:val="24"/>
          <w:lang w:val="en-US"/>
        </w:rPr>
        <w:t xml:space="preserve"> this means what the business used for production was leased out to it.</w:t>
      </w:r>
    </w:p>
    <w:p w14:paraId="0D463007" w14:textId="1FFE8C40"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[79] The combined effect of the concession in respect of improvements as regulated in Clause 10 and the concession of what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leased leaves no equipment to relate to as improvement to the property. In any event the Court was not even told what exactly could not be </w:t>
      </w:r>
      <w:r w:rsidR="00F36850">
        <w:rPr>
          <w:rFonts w:ascii="Times New Roman" w:hAnsi="Times New Roman" w:cs="Times New Roman"/>
          <w:sz w:val="24"/>
          <w:szCs w:val="24"/>
          <w:lang w:val="en-US"/>
        </w:rPr>
        <w:t>moved. Parties</w:t>
      </w:r>
      <w:r>
        <w:rPr>
          <w:rFonts w:ascii="Times New Roman" w:hAnsi="Times New Roman" w:cs="Times New Roman"/>
          <w:sz w:val="24"/>
          <w:szCs w:val="24"/>
          <w:lang w:val="en-US"/>
        </w:rPr>
        <w:t xml:space="preserve"> are bound by the terms of their contract. As stated in </w:t>
      </w:r>
      <w:r w:rsidRPr="00402816">
        <w:rPr>
          <w:rFonts w:ascii="Times New Roman" w:hAnsi="Times New Roman" w:cs="Times New Roman"/>
          <w:i/>
          <w:iCs/>
          <w:sz w:val="24"/>
          <w:szCs w:val="24"/>
          <w:lang w:val="en-US"/>
        </w:rPr>
        <w:t>Magodora’s &amp; Ors v Care International Zimbabwe</w:t>
      </w:r>
      <w:r w:rsidRPr="00BE14F4">
        <w:rPr>
          <w:rFonts w:ascii="Times New Roman" w:hAnsi="Times New Roman" w:cs="Times New Roman"/>
          <w:sz w:val="24"/>
          <w:szCs w:val="24"/>
          <w:lang w:val="en-US"/>
        </w:rPr>
        <w:t xml:space="preserve"> SC 24</w:t>
      </w:r>
      <w:r>
        <w:rPr>
          <w:rFonts w:ascii="Times New Roman" w:hAnsi="Times New Roman" w:cs="Times New Roman"/>
          <w:sz w:val="24"/>
          <w:szCs w:val="24"/>
          <w:lang w:val="en-US"/>
        </w:rPr>
        <w:t>/</w:t>
      </w:r>
      <w:r w:rsidRPr="00BE14F4">
        <w:rPr>
          <w:rFonts w:ascii="Times New Roman" w:hAnsi="Times New Roman" w:cs="Times New Roman"/>
          <w:sz w:val="24"/>
          <w:szCs w:val="24"/>
          <w:lang w:val="en-US"/>
        </w:rPr>
        <w:t>14 that</w:t>
      </w:r>
      <w:r>
        <w:rPr>
          <w:rFonts w:ascii="Times New Roman" w:hAnsi="Times New Roman" w:cs="Times New Roman"/>
          <w:sz w:val="24"/>
          <w:szCs w:val="24"/>
          <w:lang w:val="en-US"/>
        </w:rPr>
        <w:t>,</w:t>
      </w:r>
    </w:p>
    <w:p w14:paraId="38FC8884" w14:textId="0BFD7E2A" w:rsidR="00BE14F4" w:rsidRPr="00BE14F4" w:rsidRDefault="00BE14F4" w:rsidP="007C1785">
      <w:pPr>
        <w:jc w:val="both"/>
        <w:rPr>
          <w:rFonts w:ascii="Times New Roman" w:hAnsi="Times New Roman" w:cs="Times New Roman"/>
          <w:sz w:val="24"/>
          <w:szCs w:val="24"/>
        </w:rPr>
      </w:pPr>
      <w:r>
        <w:rPr>
          <w:rFonts w:ascii="Times New Roman" w:hAnsi="Times New Roman" w:cs="Times New Roman"/>
          <w:sz w:val="24"/>
          <w:szCs w:val="24"/>
        </w:rPr>
        <w:lastRenderedPageBreak/>
        <w:t>‘I</w:t>
      </w:r>
      <w:r w:rsidRPr="00BE14F4">
        <w:rPr>
          <w:rFonts w:ascii="Times New Roman" w:hAnsi="Times New Roman" w:cs="Times New Roman"/>
          <w:sz w:val="24"/>
          <w:szCs w:val="24"/>
        </w:rPr>
        <w:t>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See </w:t>
      </w:r>
      <w:r w:rsidRPr="00BE14F4">
        <w:rPr>
          <w:rFonts w:ascii="Times New Roman" w:hAnsi="Times New Roman" w:cs="Times New Roman"/>
          <w:i/>
          <w:iCs/>
          <w:sz w:val="24"/>
          <w:szCs w:val="24"/>
        </w:rPr>
        <w:t>Wells</w:t>
      </w:r>
      <w:r w:rsidRPr="00BE14F4">
        <w:rPr>
          <w:rFonts w:ascii="Times New Roman" w:hAnsi="Times New Roman" w:cs="Times New Roman"/>
          <w:sz w:val="24"/>
          <w:szCs w:val="24"/>
        </w:rPr>
        <w:t> v </w:t>
      </w:r>
      <w:r w:rsidRPr="00BE14F4">
        <w:rPr>
          <w:rFonts w:ascii="Times New Roman" w:hAnsi="Times New Roman" w:cs="Times New Roman"/>
          <w:i/>
          <w:iCs/>
          <w:sz w:val="24"/>
          <w:szCs w:val="24"/>
        </w:rPr>
        <w:t>South African Alumenite Company</w:t>
      </w:r>
      <w:r w:rsidRPr="00BE14F4">
        <w:rPr>
          <w:rFonts w:ascii="Times New Roman" w:hAnsi="Times New Roman" w:cs="Times New Roman"/>
          <w:sz w:val="24"/>
          <w:szCs w:val="24"/>
        </w:rPr>
        <w:t> 1927 AD 69 at 73; Christie: </w:t>
      </w:r>
      <w:r w:rsidRPr="00BE14F4">
        <w:rPr>
          <w:rFonts w:ascii="Times New Roman" w:hAnsi="Times New Roman" w:cs="Times New Roman"/>
          <w:i/>
          <w:iCs/>
          <w:sz w:val="24"/>
          <w:szCs w:val="24"/>
        </w:rPr>
        <w:t>The Law of Contract in South Africa</w:t>
      </w:r>
      <w:r w:rsidRPr="00BE14F4">
        <w:rPr>
          <w:rFonts w:ascii="Times New Roman" w:hAnsi="Times New Roman" w:cs="Times New Roman"/>
          <w:sz w:val="24"/>
          <w:szCs w:val="24"/>
        </w:rPr>
        <w:t> (3</w:t>
      </w:r>
      <w:r w:rsidRPr="00BE14F4">
        <w:rPr>
          <w:rFonts w:ascii="Times New Roman" w:hAnsi="Times New Roman" w:cs="Times New Roman"/>
          <w:sz w:val="24"/>
          <w:szCs w:val="24"/>
          <w:vertAlign w:val="superscript"/>
        </w:rPr>
        <w:t>rd</w:t>
      </w:r>
      <w:r w:rsidRPr="00BE14F4">
        <w:rPr>
          <w:rFonts w:ascii="Times New Roman" w:hAnsi="Times New Roman" w:cs="Times New Roman"/>
          <w:sz w:val="24"/>
          <w:szCs w:val="24"/>
        </w:rPr>
        <w:t> ed.) at pp. 14-15. Nor is it generally permissible to read into the contract some implied or tacit term that is in direct conflict with its express terms. See </w:t>
      </w:r>
      <w:r w:rsidRPr="00BE14F4">
        <w:rPr>
          <w:rFonts w:ascii="Times New Roman" w:hAnsi="Times New Roman" w:cs="Times New Roman"/>
          <w:i/>
          <w:iCs/>
          <w:sz w:val="24"/>
          <w:szCs w:val="24"/>
        </w:rPr>
        <w:t>South African Mutual Aid Society</w:t>
      </w:r>
      <w:r w:rsidRPr="00BE14F4">
        <w:rPr>
          <w:rFonts w:ascii="Times New Roman" w:hAnsi="Times New Roman" w:cs="Times New Roman"/>
          <w:sz w:val="24"/>
          <w:szCs w:val="24"/>
        </w:rPr>
        <w:t> v </w:t>
      </w:r>
      <w:r w:rsidRPr="00BE14F4">
        <w:rPr>
          <w:rFonts w:ascii="Times New Roman" w:hAnsi="Times New Roman" w:cs="Times New Roman"/>
          <w:i/>
          <w:iCs/>
          <w:sz w:val="24"/>
          <w:szCs w:val="24"/>
        </w:rPr>
        <w:t>Cape Town Chamber of Commerce</w:t>
      </w:r>
      <w:r w:rsidRPr="00BE14F4">
        <w:rPr>
          <w:rFonts w:ascii="Times New Roman" w:hAnsi="Times New Roman" w:cs="Times New Roman"/>
          <w:sz w:val="24"/>
          <w:szCs w:val="24"/>
        </w:rPr>
        <w:t> 1962 (1) SA 598 (A) at 615D; </w:t>
      </w:r>
      <w:r w:rsidRPr="00BE14F4">
        <w:rPr>
          <w:rFonts w:ascii="Times New Roman" w:hAnsi="Times New Roman" w:cs="Times New Roman"/>
          <w:i/>
          <w:iCs/>
          <w:sz w:val="24"/>
          <w:szCs w:val="24"/>
        </w:rPr>
        <w:t>First National Bank of SA Ltd</w:t>
      </w:r>
      <w:r w:rsidRPr="00BE14F4">
        <w:rPr>
          <w:rFonts w:ascii="Times New Roman" w:hAnsi="Times New Roman" w:cs="Times New Roman"/>
          <w:sz w:val="24"/>
          <w:szCs w:val="24"/>
        </w:rPr>
        <w:t> v </w:t>
      </w:r>
      <w:r w:rsidRPr="00BE14F4">
        <w:rPr>
          <w:rFonts w:ascii="Times New Roman" w:hAnsi="Times New Roman" w:cs="Times New Roman"/>
          <w:i/>
          <w:iCs/>
          <w:sz w:val="24"/>
          <w:szCs w:val="24"/>
        </w:rPr>
        <w:t>Transvaal Rugby Union &amp; Another</w:t>
      </w:r>
      <w:r w:rsidRPr="00BE14F4">
        <w:rPr>
          <w:rFonts w:ascii="Times New Roman" w:hAnsi="Times New Roman" w:cs="Times New Roman"/>
          <w:sz w:val="24"/>
          <w:szCs w:val="24"/>
        </w:rPr>
        <w:t> 1997 (3) SA 851 (W) at 864E-H.</w:t>
      </w:r>
      <w:r>
        <w:rPr>
          <w:rFonts w:ascii="Times New Roman" w:hAnsi="Times New Roman" w:cs="Times New Roman"/>
          <w:sz w:val="24"/>
          <w:szCs w:val="24"/>
        </w:rPr>
        <w:t>’</w:t>
      </w:r>
    </w:p>
    <w:p w14:paraId="4071E27D" w14:textId="6A7213E5"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[80] This takes me to another salient factor on improvement lien, did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add value to the property.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failed to show that any value was added to the property. On its part the plaintiff’s representative said plaintiff needs the property for a completely different business. </w:t>
      </w:r>
    </w:p>
    <w:p w14:paraId="1180F9C0" w14:textId="32903961"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[81] Even if a lien is a right that arises as a matter of law it is from the evidence that a Court can identify the lien. In the </w:t>
      </w:r>
      <w:r w:rsidRPr="00BE14F4">
        <w:rPr>
          <w:rFonts w:ascii="Times New Roman" w:hAnsi="Times New Roman" w:cs="Times New Roman"/>
          <w:i/>
          <w:iCs/>
          <w:sz w:val="24"/>
          <w:szCs w:val="24"/>
          <w:lang w:val="en-US"/>
        </w:rPr>
        <w:t xml:space="preserve">Davis </w:t>
      </w:r>
      <w:r>
        <w:rPr>
          <w:rFonts w:ascii="Times New Roman" w:hAnsi="Times New Roman" w:cs="Times New Roman"/>
          <w:sz w:val="24"/>
          <w:szCs w:val="24"/>
          <w:lang w:val="en-US"/>
        </w:rPr>
        <w:t>case (</w:t>
      </w:r>
      <w:r w:rsidRPr="00BE14F4">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in an application the respondent did not place evidence to establish the lien the Court had this to say which applies equally to this </w:t>
      </w:r>
      <w:r w:rsidR="00D1094B">
        <w:rPr>
          <w:rFonts w:ascii="Times New Roman" w:hAnsi="Times New Roman" w:cs="Times New Roman"/>
          <w:sz w:val="24"/>
          <w:szCs w:val="24"/>
          <w:lang w:val="en-US"/>
        </w:rPr>
        <w:t>case,</w:t>
      </w:r>
      <w:r>
        <w:rPr>
          <w:rFonts w:ascii="Times New Roman" w:hAnsi="Times New Roman" w:cs="Times New Roman"/>
          <w:sz w:val="24"/>
          <w:szCs w:val="24"/>
          <w:lang w:val="en-US"/>
        </w:rPr>
        <w:t xml:space="preserve"> </w:t>
      </w:r>
    </w:p>
    <w:p w14:paraId="31C1F8B0" w14:textId="6F991537" w:rsidR="00BE14F4" w:rsidRDefault="00D1094B" w:rsidP="007C1785">
      <w:pPr>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BE14F4">
        <w:rPr>
          <w:rFonts w:ascii="Times New Roman" w:hAnsi="Times New Roman" w:cs="Times New Roman"/>
          <w:sz w:val="24"/>
          <w:szCs w:val="24"/>
          <w:lang w:val="en-GB"/>
        </w:rPr>
        <w:t>In</w:t>
      </w:r>
      <w:r w:rsidR="00BE14F4" w:rsidRPr="00BE14F4">
        <w:rPr>
          <w:rFonts w:ascii="Times New Roman" w:hAnsi="Times New Roman" w:cs="Times New Roman"/>
          <w:sz w:val="24"/>
          <w:szCs w:val="24"/>
          <w:lang w:val="en-GB"/>
        </w:rPr>
        <w:t xml:space="preserve"> the event the respondent were to be allowed to rely on the debtor-creditor lien to defeat the </w:t>
      </w:r>
      <w:r w:rsidR="00BE14F4" w:rsidRPr="00BE14F4">
        <w:rPr>
          <w:rFonts w:ascii="Times New Roman" w:hAnsi="Times New Roman" w:cs="Times New Roman"/>
          <w:i/>
          <w:iCs/>
          <w:sz w:val="24"/>
          <w:szCs w:val="24"/>
          <w:lang w:val="en-GB"/>
        </w:rPr>
        <w:t>rei vindicatio</w:t>
      </w:r>
      <w:r w:rsidR="00BE14F4" w:rsidRPr="00BE14F4">
        <w:rPr>
          <w:rFonts w:ascii="Times New Roman" w:hAnsi="Times New Roman" w:cs="Times New Roman"/>
          <w:sz w:val="24"/>
          <w:szCs w:val="24"/>
          <w:lang w:val="en-GB"/>
        </w:rPr>
        <w:t> it has not made out a case for such a</w:t>
      </w:r>
      <w:r w:rsidR="00BE14F4">
        <w:rPr>
          <w:rFonts w:ascii="Times New Roman" w:hAnsi="Times New Roman" w:cs="Times New Roman"/>
          <w:sz w:val="24"/>
          <w:szCs w:val="24"/>
          <w:lang w:val="en-GB"/>
        </w:rPr>
        <w:t xml:space="preserve"> lien</w:t>
      </w:r>
      <w:r w:rsidR="00BE14F4" w:rsidRPr="00BE14F4">
        <w:rPr>
          <w:rFonts w:ascii="Times New Roman" w:hAnsi="Times New Roman" w:cs="Times New Roman"/>
          <w:sz w:val="24"/>
          <w:szCs w:val="24"/>
          <w:lang w:val="en-GB"/>
        </w:rPr>
        <w:t>. It did present all the facts necessary to establish the lawfulness of its possession on the ground that it holds a valid a debtor-creditor lien. All the respondent did was to broadly identify the facts it relied upon for the enrichment lien</w:t>
      </w:r>
      <w:r w:rsidR="00BE14F4" w:rsidRPr="00BE14F4">
        <w:rPr>
          <w:rFonts w:ascii="Times New Roman" w:hAnsi="Times New Roman" w:cs="Times New Roman"/>
          <w:b/>
          <w:bCs/>
          <w:sz w:val="24"/>
          <w:szCs w:val="24"/>
          <w:lang w:val="en-GB"/>
        </w:rPr>
        <w:t xml:space="preserve"> </w:t>
      </w:r>
      <w:r w:rsidR="00BE14F4" w:rsidRPr="00BE14F4">
        <w:rPr>
          <w:rFonts w:ascii="Times New Roman" w:hAnsi="Times New Roman" w:cs="Times New Roman"/>
          <w:sz w:val="24"/>
          <w:szCs w:val="24"/>
          <w:lang w:val="en-GB"/>
        </w:rPr>
        <w:t>and then attached its statement of claim in the arbitration proceedings</w:t>
      </w:r>
      <w:r w:rsidR="00BE14F4">
        <w:rPr>
          <w:rFonts w:ascii="Times New Roman" w:hAnsi="Times New Roman" w:cs="Times New Roman"/>
          <w:sz w:val="24"/>
          <w:szCs w:val="24"/>
          <w:lang w:val="en-GB"/>
        </w:rPr>
        <w:t>…</w:t>
      </w:r>
      <w:r w:rsidR="00BE14F4" w:rsidRPr="00BE14F4">
        <w:rPr>
          <w:rFonts w:ascii="Times New Roman" w:hAnsi="Times New Roman" w:cs="Times New Roman"/>
          <w:sz w:val="24"/>
          <w:szCs w:val="24"/>
          <w:lang w:val="en-GB"/>
        </w:rPr>
        <w:t xml:space="preserve"> The problem for the respondent though is that those allegations are bald statements of fact (</w:t>
      </w:r>
      <w:r w:rsidR="00BE14F4" w:rsidRPr="00BE14F4">
        <w:rPr>
          <w:rFonts w:ascii="Times New Roman" w:hAnsi="Times New Roman" w:cs="Times New Roman"/>
          <w:i/>
          <w:iCs/>
          <w:sz w:val="24"/>
          <w:szCs w:val="24"/>
          <w:lang w:val="en-GB"/>
        </w:rPr>
        <w:t>facta probanda</w:t>
      </w:r>
      <w:r w:rsidR="00BE14F4" w:rsidRPr="00BE14F4">
        <w:rPr>
          <w:rFonts w:ascii="Times New Roman" w:hAnsi="Times New Roman" w:cs="Times New Roman"/>
          <w:sz w:val="24"/>
          <w:szCs w:val="24"/>
          <w:lang w:val="en-GB"/>
        </w:rPr>
        <w:t>), and the evidence (</w:t>
      </w:r>
      <w:r w:rsidR="00BE14F4" w:rsidRPr="00BE14F4">
        <w:rPr>
          <w:rFonts w:ascii="Times New Roman" w:hAnsi="Times New Roman" w:cs="Times New Roman"/>
          <w:i/>
          <w:iCs/>
          <w:sz w:val="24"/>
          <w:szCs w:val="24"/>
          <w:lang w:val="en-GB"/>
        </w:rPr>
        <w:t>facta probantia</w:t>
      </w:r>
      <w:r w:rsidR="00BE14F4" w:rsidRPr="00BE14F4">
        <w:rPr>
          <w:rFonts w:ascii="Times New Roman" w:hAnsi="Times New Roman" w:cs="Times New Roman"/>
          <w:sz w:val="24"/>
          <w:szCs w:val="24"/>
          <w:lang w:val="en-GB"/>
        </w:rPr>
        <w:t xml:space="preserve">) supporting them, by its own version, will still have to be presented at the arbitration hearing. </w:t>
      </w:r>
      <w:r w:rsidR="00BE14F4">
        <w:rPr>
          <w:rFonts w:ascii="Times New Roman" w:hAnsi="Times New Roman" w:cs="Times New Roman"/>
          <w:sz w:val="24"/>
          <w:szCs w:val="24"/>
          <w:lang w:val="en-GB"/>
        </w:rPr>
        <w:t>T</w:t>
      </w:r>
      <w:r w:rsidR="00BE14F4" w:rsidRPr="00BE14F4">
        <w:rPr>
          <w:rFonts w:ascii="Times New Roman" w:hAnsi="Times New Roman" w:cs="Times New Roman"/>
          <w:sz w:val="24"/>
          <w:szCs w:val="24"/>
          <w:lang w:val="en-GB"/>
        </w:rPr>
        <w:t>his unfortunately does not suffice if the respondent is to successfully resist the </w:t>
      </w:r>
      <w:r w:rsidR="00BE14F4" w:rsidRPr="00BE14F4">
        <w:rPr>
          <w:rFonts w:ascii="Times New Roman" w:hAnsi="Times New Roman" w:cs="Times New Roman"/>
          <w:i/>
          <w:iCs/>
          <w:sz w:val="24"/>
          <w:szCs w:val="24"/>
          <w:lang w:val="en-GB"/>
        </w:rPr>
        <w:t>rei vindicatio</w:t>
      </w:r>
      <w:r w:rsidR="00BE14F4" w:rsidRPr="00BE14F4">
        <w:rPr>
          <w:rFonts w:ascii="Times New Roman" w:hAnsi="Times New Roman" w:cs="Times New Roman"/>
          <w:sz w:val="24"/>
          <w:szCs w:val="24"/>
          <w:lang w:val="en-GB"/>
        </w:rPr>
        <w:t> of the applicants. This court cannot accept that the respondent has established a valid debtor-creditor lien</w:t>
      </w:r>
      <w:r w:rsidR="00BE14F4" w:rsidRPr="00BE14F4">
        <w:rPr>
          <w:rFonts w:ascii="Times New Roman" w:hAnsi="Times New Roman" w:cs="Times New Roman"/>
          <w:b/>
          <w:bCs/>
          <w:sz w:val="24"/>
          <w:szCs w:val="24"/>
          <w:lang w:val="en-GB"/>
        </w:rPr>
        <w:t xml:space="preserve"> </w:t>
      </w:r>
      <w:r w:rsidR="00BE14F4" w:rsidRPr="00BE14F4">
        <w:rPr>
          <w:rFonts w:ascii="Times New Roman" w:hAnsi="Times New Roman" w:cs="Times New Roman"/>
          <w:sz w:val="24"/>
          <w:szCs w:val="24"/>
          <w:lang w:val="en-GB"/>
        </w:rPr>
        <w:t>by placing only </w:t>
      </w:r>
      <w:r w:rsidR="00BE14F4" w:rsidRPr="00BE14F4">
        <w:rPr>
          <w:rFonts w:ascii="Times New Roman" w:hAnsi="Times New Roman" w:cs="Times New Roman"/>
          <w:i/>
          <w:iCs/>
          <w:sz w:val="24"/>
          <w:szCs w:val="24"/>
          <w:lang w:val="en-GB"/>
        </w:rPr>
        <w:t>facta probanda</w:t>
      </w:r>
      <w:r w:rsidR="00BE14F4" w:rsidRPr="00BE14F4">
        <w:rPr>
          <w:rFonts w:ascii="Times New Roman" w:hAnsi="Times New Roman" w:cs="Times New Roman"/>
          <w:sz w:val="24"/>
          <w:szCs w:val="24"/>
          <w:lang w:val="en-GB"/>
        </w:rPr>
        <w:t> without any supporting evidence before it. To defeat a </w:t>
      </w:r>
      <w:r w:rsidR="00BE14F4" w:rsidRPr="00BE14F4">
        <w:rPr>
          <w:rFonts w:ascii="Times New Roman" w:hAnsi="Times New Roman" w:cs="Times New Roman"/>
          <w:i/>
          <w:iCs/>
          <w:sz w:val="24"/>
          <w:szCs w:val="24"/>
          <w:lang w:val="en-GB"/>
        </w:rPr>
        <w:t>rei vindicatio</w:t>
      </w:r>
      <w:r w:rsidR="00BE14F4" w:rsidRPr="00BE14F4">
        <w:rPr>
          <w:rFonts w:ascii="Times New Roman" w:hAnsi="Times New Roman" w:cs="Times New Roman"/>
          <w:sz w:val="24"/>
          <w:szCs w:val="24"/>
          <w:lang w:val="en-GB"/>
        </w:rPr>
        <w:t> with a debtor-</w:t>
      </w:r>
      <w:r w:rsidR="00F06B06" w:rsidRPr="00BE14F4">
        <w:rPr>
          <w:rFonts w:ascii="Times New Roman" w:hAnsi="Times New Roman" w:cs="Times New Roman"/>
          <w:sz w:val="24"/>
          <w:szCs w:val="24"/>
          <w:lang w:val="en-GB"/>
        </w:rPr>
        <w:t>creditor lien</w:t>
      </w:r>
      <w:r w:rsidR="00F06B06" w:rsidRPr="00216B3F">
        <w:rPr>
          <w:rFonts w:ascii="Times New Roman" w:hAnsi="Times New Roman" w:cs="Times New Roman"/>
          <w:sz w:val="24"/>
          <w:szCs w:val="24"/>
          <w:lang w:val="en-GB"/>
        </w:rPr>
        <w:t xml:space="preserve"> the</w:t>
      </w:r>
      <w:r w:rsidR="00BE14F4" w:rsidRPr="00BE14F4">
        <w:rPr>
          <w:rFonts w:ascii="Times New Roman" w:hAnsi="Times New Roman" w:cs="Times New Roman"/>
          <w:sz w:val="24"/>
          <w:szCs w:val="24"/>
          <w:lang w:val="en-GB"/>
        </w:rPr>
        <w:t> </w:t>
      </w:r>
      <w:r w:rsidR="00BE14F4" w:rsidRPr="00BE14F4">
        <w:rPr>
          <w:rFonts w:ascii="Times New Roman" w:hAnsi="Times New Roman" w:cs="Times New Roman"/>
          <w:i/>
          <w:iCs/>
          <w:sz w:val="24"/>
          <w:szCs w:val="24"/>
          <w:lang w:val="en-GB"/>
        </w:rPr>
        <w:t>bona fide</w:t>
      </w:r>
      <w:r w:rsidR="00BE14F4" w:rsidRPr="00BE14F4">
        <w:rPr>
          <w:rFonts w:ascii="Times New Roman" w:hAnsi="Times New Roman" w:cs="Times New Roman"/>
          <w:sz w:val="24"/>
          <w:szCs w:val="24"/>
          <w:lang w:val="en-GB"/>
        </w:rPr>
        <w:t> possessor must put up detailed credible evidence supporting all the facts it relies upon. These, at the very least, should consist of evidence of the nature and details of the contract, its performance in terms of the contract (when, where and how it performed), details of the breach of the contract by the owner of the property (who obviously would be the party seeking the </w:t>
      </w:r>
      <w:r w:rsidR="00BE14F4" w:rsidRPr="00BE14F4">
        <w:rPr>
          <w:rFonts w:ascii="Times New Roman" w:hAnsi="Times New Roman" w:cs="Times New Roman"/>
          <w:i/>
          <w:iCs/>
          <w:sz w:val="24"/>
          <w:szCs w:val="24"/>
          <w:lang w:val="en-GB"/>
        </w:rPr>
        <w:t>rei vindicatio</w:t>
      </w:r>
      <w:r w:rsidR="00BE14F4" w:rsidRPr="00BE14F4">
        <w:rPr>
          <w:rFonts w:ascii="Times New Roman" w:hAnsi="Times New Roman" w:cs="Times New Roman"/>
          <w:sz w:val="24"/>
          <w:szCs w:val="24"/>
          <w:lang w:val="en-GB"/>
        </w:rPr>
        <w:t xml:space="preserve">), the exact amount outstanding and how that amount has been </w:t>
      </w:r>
      <w:r w:rsidR="00F06B06" w:rsidRPr="00BE14F4">
        <w:rPr>
          <w:rFonts w:ascii="Times New Roman" w:hAnsi="Times New Roman" w:cs="Times New Roman"/>
          <w:sz w:val="24"/>
          <w:szCs w:val="24"/>
          <w:lang w:val="en-GB"/>
        </w:rPr>
        <w:t>computed.</w:t>
      </w:r>
      <w:r w:rsidR="00BE14F4">
        <w:rPr>
          <w:rFonts w:ascii="Times New Roman" w:hAnsi="Times New Roman" w:cs="Times New Roman"/>
          <w:sz w:val="24"/>
          <w:szCs w:val="24"/>
          <w:lang w:val="en-GB"/>
        </w:rPr>
        <w:t>’</w:t>
      </w:r>
    </w:p>
    <w:p w14:paraId="43E94DB0" w14:textId="1E99376D" w:rsidR="00BE14F4" w:rsidRDefault="00BE14F4" w:rsidP="007C1785">
      <w:pPr>
        <w:jc w:val="both"/>
        <w:rPr>
          <w:rFonts w:ascii="Times New Roman" w:hAnsi="Times New Roman" w:cs="Times New Roman"/>
          <w:sz w:val="24"/>
          <w:szCs w:val="24"/>
          <w:lang w:val="en-US"/>
        </w:rPr>
      </w:pPr>
      <w:r>
        <w:rPr>
          <w:rFonts w:ascii="Times New Roman" w:hAnsi="Times New Roman" w:cs="Times New Roman"/>
          <w:sz w:val="24"/>
          <w:szCs w:val="24"/>
          <w:lang w:val="en-GB"/>
        </w:rPr>
        <w:t>[</w:t>
      </w:r>
      <w:r w:rsidR="006A522C">
        <w:rPr>
          <w:rFonts w:ascii="Times New Roman" w:hAnsi="Times New Roman" w:cs="Times New Roman"/>
          <w:sz w:val="24"/>
          <w:szCs w:val="24"/>
          <w:lang w:val="en-GB"/>
        </w:rPr>
        <w:t>82] The</w:t>
      </w:r>
      <w:r>
        <w:rPr>
          <w:rFonts w:ascii="Times New Roman" w:hAnsi="Times New Roman" w:cs="Times New Roman"/>
          <w:sz w:val="24"/>
          <w:szCs w:val="24"/>
          <w:lang w:val="en-GB"/>
        </w:rPr>
        <w:t xml:space="preserve"> sentiments apply to this case in that the 1</w:t>
      </w:r>
      <w:r w:rsidRPr="00BE14F4">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defendant was required to place before the Court evidence to establish the lien. The Court is not expected to simply take the 1</w:t>
      </w:r>
      <w:r w:rsidRPr="00BE14F4">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defendant’s </w:t>
      </w:r>
      <w:r w:rsidR="006A522C">
        <w:rPr>
          <w:rFonts w:ascii="Times New Roman" w:hAnsi="Times New Roman" w:cs="Times New Roman"/>
          <w:sz w:val="24"/>
          <w:szCs w:val="24"/>
          <w:lang w:val="en-GB"/>
        </w:rPr>
        <w:t>word</w:t>
      </w:r>
      <w:r w:rsidR="00216B3F">
        <w:rPr>
          <w:rFonts w:ascii="Times New Roman" w:hAnsi="Times New Roman" w:cs="Times New Roman"/>
          <w:sz w:val="24"/>
          <w:szCs w:val="24"/>
          <w:lang w:val="en-GB"/>
        </w:rPr>
        <w:t xml:space="preserve"> as the gospel truth</w:t>
      </w:r>
      <w:r w:rsidR="006A522C">
        <w:rPr>
          <w:rFonts w:ascii="Times New Roman" w:hAnsi="Times New Roman" w:cs="Times New Roman"/>
          <w:sz w:val="24"/>
          <w:szCs w:val="24"/>
          <w:lang w:val="en-GB"/>
        </w:rPr>
        <w:t>;</w:t>
      </w:r>
      <w:r>
        <w:rPr>
          <w:rFonts w:ascii="Times New Roman" w:hAnsi="Times New Roman" w:cs="Times New Roman"/>
          <w:sz w:val="24"/>
          <w:szCs w:val="24"/>
          <w:lang w:val="en-GB"/>
        </w:rPr>
        <w:t xml:space="preserve"> its findings are based on credible evidence placed before it.</w:t>
      </w:r>
    </w:p>
    <w:p w14:paraId="68565A5A" w14:textId="1658EC98" w:rsidR="00BE14F4" w:rsidRDefault="00BE14F4"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t>[83] As already stated in this judgment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1F08FA">
        <w:rPr>
          <w:rFonts w:ascii="Times New Roman" w:hAnsi="Times New Roman" w:cs="Times New Roman"/>
          <w:sz w:val="24"/>
          <w:szCs w:val="24"/>
          <w:lang w:val="en-US"/>
        </w:rPr>
        <w:t xml:space="preserve">defendant’s case </w:t>
      </w:r>
      <w:r>
        <w:rPr>
          <w:rFonts w:ascii="Times New Roman" w:hAnsi="Times New Roman" w:cs="Times New Roman"/>
          <w:sz w:val="24"/>
          <w:szCs w:val="24"/>
          <w:lang w:val="en-US"/>
        </w:rPr>
        <w:t xml:space="preserve">was poorly conceptualized and inelegantly presented. The fault lies squarely on the erstwhile legal practitioners. The </w:t>
      </w:r>
      <w:r w:rsidR="007C1785">
        <w:rPr>
          <w:rFonts w:ascii="Times New Roman" w:hAnsi="Times New Roman" w:cs="Times New Roman"/>
          <w:sz w:val="24"/>
          <w:szCs w:val="24"/>
          <w:lang w:val="en-US"/>
        </w:rPr>
        <w:t xml:space="preserve"> </w:t>
      </w:r>
      <w:r w:rsidR="007C1785" w:rsidRPr="007C1785">
        <w:rPr>
          <w:rFonts w:ascii="Times New Roman" w:hAnsi="Times New Roman" w:cs="Times New Roman"/>
          <w:sz w:val="24"/>
          <w:szCs w:val="24"/>
          <w:lang w:val="en-US"/>
        </w:rPr>
        <w:t xml:space="preserve"> </w:t>
      </w:r>
      <w:r w:rsidR="007C1785" w:rsidRPr="007C1785">
        <w:rPr>
          <w:rFonts w:ascii="Times New Roman" w:hAnsi="Times New Roman" w:cs="Times New Roman"/>
          <w:i/>
          <w:iCs/>
          <w:sz w:val="24"/>
          <w:szCs w:val="24"/>
          <w:lang w:val="en-US"/>
        </w:rPr>
        <w:t>actio rei vindicatio</w:t>
      </w:r>
      <w:r>
        <w:rPr>
          <w:rFonts w:ascii="Times New Roman" w:hAnsi="Times New Roman" w:cs="Times New Roman"/>
          <w:sz w:val="24"/>
          <w:szCs w:val="24"/>
          <w:lang w:val="en-US"/>
        </w:rPr>
        <w:t xml:space="preserve"> is jealously guarded, where a possessor raises a defence it must</w:t>
      </w:r>
      <w:r w:rsidR="001F08FA">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establish</w:t>
      </w:r>
      <w:r w:rsidR="001F08FA">
        <w:rPr>
          <w:rFonts w:ascii="Times New Roman" w:hAnsi="Times New Roman" w:cs="Times New Roman"/>
          <w:sz w:val="24"/>
          <w:szCs w:val="24"/>
          <w:lang w:val="en-US"/>
        </w:rPr>
        <w:t>ed</w:t>
      </w:r>
      <w:r>
        <w:rPr>
          <w:rFonts w:ascii="Times New Roman" w:hAnsi="Times New Roman" w:cs="Times New Roman"/>
          <w:sz w:val="24"/>
          <w:szCs w:val="24"/>
          <w:lang w:val="en-US"/>
        </w:rPr>
        <w:t xml:space="preserve"> on a balance of probabilities. See</w:t>
      </w:r>
      <w:r w:rsidR="007C1785" w:rsidRPr="007C1785">
        <w:rPr>
          <w:rFonts w:ascii="Times New Roman" w:hAnsi="Times New Roman" w:cs="Times New Roman"/>
          <w:sz w:val="24"/>
          <w:szCs w:val="24"/>
          <w:lang w:val="en-US"/>
        </w:rPr>
        <w:t xml:space="preserve"> </w:t>
      </w:r>
      <w:r w:rsidR="007C1785" w:rsidRPr="007C1785">
        <w:rPr>
          <w:rFonts w:ascii="Times New Roman" w:hAnsi="Times New Roman" w:cs="Times New Roman"/>
          <w:i/>
          <w:sz w:val="24"/>
          <w:szCs w:val="24"/>
          <w:lang w:val="en-US"/>
        </w:rPr>
        <w:t>Chetty</w:t>
      </w:r>
      <w:r w:rsidR="007C1785" w:rsidRPr="007C1785">
        <w:rPr>
          <w:rFonts w:ascii="Times New Roman" w:hAnsi="Times New Roman" w:cs="Times New Roman"/>
          <w:sz w:val="24"/>
          <w:szCs w:val="24"/>
          <w:lang w:val="en-US"/>
        </w:rPr>
        <w:t xml:space="preserve"> v </w:t>
      </w:r>
      <w:r w:rsidR="007C1785" w:rsidRPr="007C1785">
        <w:rPr>
          <w:rFonts w:ascii="Times New Roman" w:hAnsi="Times New Roman" w:cs="Times New Roman"/>
          <w:i/>
          <w:sz w:val="24"/>
          <w:szCs w:val="24"/>
          <w:lang w:val="en-US"/>
        </w:rPr>
        <w:t>Naidoo</w:t>
      </w:r>
      <w:r w:rsidR="007C1785" w:rsidRPr="007C1785">
        <w:rPr>
          <w:rFonts w:ascii="Times New Roman" w:hAnsi="Times New Roman" w:cs="Times New Roman"/>
          <w:sz w:val="24"/>
          <w:szCs w:val="24"/>
          <w:lang w:val="en-US"/>
        </w:rPr>
        <w:t xml:space="preserve"> 1974 (3) SA 13 (A) at 20B-C</w:t>
      </w:r>
      <w:r w:rsidR="0059282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1481AD9" w14:textId="3214CC3D" w:rsidR="00BE14F4" w:rsidRDefault="00BE14F4"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[84] From the foregoing the lien claimed by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was not proved on a balance of probabilities. The evidence from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failed to show that there were improvements that it was entitled to be compensated.  What emerged from the evidence is that the equipment that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used in its business was part of what it leased from the plaintiff. It had become part of the building some 25 years ago. In light of this there can be no lien based on the said equipment.</w:t>
      </w:r>
    </w:p>
    <w:p w14:paraId="64FE29E9" w14:textId="2E5295EA" w:rsidR="002D5022" w:rsidRPr="00BE14F4" w:rsidRDefault="00BE14F4" w:rsidP="007201A9">
      <w:pPr>
        <w:jc w:val="both"/>
        <w:rPr>
          <w:rFonts w:ascii="Times New Roman" w:hAnsi="Times New Roman" w:cs="Times New Roman"/>
          <w:sz w:val="24"/>
          <w:szCs w:val="24"/>
          <w:u w:val="single"/>
          <w:lang w:val="en-US"/>
        </w:rPr>
      </w:pPr>
      <w:r>
        <w:rPr>
          <w:rFonts w:ascii="Times New Roman" w:hAnsi="Times New Roman" w:cs="Times New Roman"/>
          <w:sz w:val="24"/>
          <w:szCs w:val="24"/>
          <w:lang w:val="en-US"/>
        </w:rPr>
        <w:t>[85]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was not too keen to rely on improvements effected after taking occupation since the lease agreement regulated the parties’ conduct upon termination. No compensation was due. </w:t>
      </w:r>
    </w:p>
    <w:p w14:paraId="1A0E6417" w14:textId="05F34EF2" w:rsidR="002D5022" w:rsidRDefault="00BE14F4"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t>[86] The finding is that the lease was properly terminated and the 1</w:t>
      </w:r>
      <w:r w:rsidRPr="00BE14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has no valid defence against the claim of eviction</w:t>
      </w:r>
      <w:r w:rsidR="00643CC7">
        <w:rPr>
          <w:rFonts w:ascii="Times New Roman" w:hAnsi="Times New Roman" w:cs="Times New Roman"/>
          <w:sz w:val="24"/>
          <w:szCs w:val="24"/>
          <w:lang w:val="en-US"/>
        </w:rPr>
        <w:t>. Since the claim against the 2</w:t>
      </w:r>
      <w:r w:rsidR="00643CC7" w:rsidRPr="00643CC7">
        <w:rPr>
          <w:rFonts w:ascii="Times New Roman" w:hAnsi="Times New Roman" w:cs="Times New Roman"/>
          <w:sz w:val="24"/>
          <w:szCs w:val="24"/>
          <w:vertAlign w:val="superscript"/>
          <w:lang w:val="en-US"/>
        </w:rPr>
        <w:t>nd</w:t>
      </w:r>
      <w:r w:rsidR="00643CC7">
        <w:rPr>
          <w:rFonts w:ascii="Times New Roman" w:hAnsi="Times New Roman" w:cs="Times New Roman"/>
          <w:sz w:val="24"/>
          <w:szCs w:val="24"/>
          <w:lang w:val="en-US"/>
        </w:rPr>
        <w:t xml:space="preserve"> defendant was not pursued and </w:t>
      </w:r>
      <w:r w:rsidR="00AE6C79">
        <w:rPr>
          <w:rFonts w:ascii="Times New Roman" w:hAnsi="Times New Roman" w:cs="Times New Roman"/>
          <w:sz w:val="24"/>
          <w:szCs w:val="24"/>
          <w:lang w:val="en-US"/>
        </w:rPr>
        <w:t xml:space="preserve">the claim against the plaintiff </w:t>
      </w:r>
      <w:r w:rsidR="002E5AA3">
        <w:rPr>
          <w:rFonts w:ascii="Times New Roman" w:hAnsi="Times New Roman" w:cs="Times New Roman"/>
          <w:sz w:val="24"/>
          <w:szCs w:val="24"/>
          <w:lang w:val="en-US"/>
        </w:rPr>
        <w:t>abandoned,</w:t>
      </w:r>
      <w:r w:rsidR="00AE6C79">
        <w:rPr>
          <w:rFonts w:ascii="Times New Roman" w:hAnsi="Times New Roman" w:cs="Times New Roman"/>
          <w:sz w:val="24"/>
          <w:szCs w:val="24"/>
          <w:lang w:val="en-US"/>
        </w:rPr>
        <w:t xml:space="preserve"> I shall grant </w:t>
      </w:r>
      <w:r w:rsidR="002E5AA3">
        <w:rPr>
          <w:rFonts w:ascii="Times New Roman" w:hAnsi="Times New Roman" w:cs="Times New Roman"/>
          <w:sz w:val="24"/>
          <w:szCs w:val="24"/>
          <w:lang w:val="en-US"/>
        </w:rPr>
        <w:t>absolution.</w:t>
      </w:r>
    </w:p>
    <w:p w14:paraId="4BCF1DFB" w14:textId="4393F08D" w:rsidR="00AE6C79" w:rsidRDefault="00AE6C79"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t>[87] As regards costs, the 1</w:t>
      </w:r>
      <w:r w:rsidRPr="00AE6C7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has conducted its self badly throughout the proceedings</w:t>
      </w:r>
      <w:r w:rsidR="002E5AA3">
        <w:rPr>
          <w:rFonts w:ascii="Times New Roman" w:hAnsi="Times New Roman" w:cs="Times New Roman"/>
          <w:sz w:val="24"/>
          <w:szCs w:val="24"/>
          <w:lang w:val="en-US"/>
        </w:rPr>
        <w:t>. The 1</w:t>
      </w:r>
      <w:r w:rsidR="002E5AA3" w:rsidRPr="002E5AA3">
        <w:rPr>
          <w:rFonts w:ascii="Times New Roman" w:hAnsi="Times New Roman" w:cs="Times New Roman"/>
          <w:sz w:val="24"/>
          <w:szCs w:val="24"/>
          <w:vertAlign w:val="superscript"/>
          <w:lang w:val="en-US"/>
        </w:rPr>
        <w:t>st</w:t>
      </w:r>
      <w:r w:rsidR="002E5AA3">
        <w:rPr>
          <w:rFonts w:ascii="Times New Roman" w:hAnsi="Times New Roman" w:cs="Times New Roman"/>
          <w:sz w:val="24"/>
          <w:szCs w:val="24"/>
          <w:lang w:val="en-US"/>
        </w:rPr>
        <w:t xml:space="preserve"> defendant is still in occupation of the </w:t>
      </w:r>
      <w:r w:rsidR="006B2F7D">
        <w:rPr>
          <w:rFonts w:ascii="Times New Roman" w:hAnsi="Times New Roman" w:cs="Times New Roman"/>
          <w:sz w:val="24"/>
          <w:szCs w:val="24"/>
          <w:lang w:val="en-US"/>
        </w:rPr>
        <w:t>property;</w:t>
      </w:r>
      <w:r w:rsidR="002E5AA3">
        <w:rPr>
          <w:rFonts w:ascii="Times New Roman" w:hAnsi="Times New Roman" w:cs="Times New Roman"/>
          <w:sz w:val="24"/>
          <w:szCs w:val="24"/>
          <w:lang w:val="en-US"/>
        </w:rPr>
        <w:t xml:space="preserve"> it was instrumental in the delays that </w:t>
      </w:r>
      <w:r w:rsidR="00277488">
        <w:rPr>
          <w:rFonts w:ascii="Times New Roman" w:hAnsi="Times New Roman" w:cs="Times New Roman"/>
          <w:sz w:val="24"/>
          <w:szCs w:val="24"/>
          <w:lang w:val="en-US"/>
        </w:rPr>
        <w:t>beset this case</w:t>
      </w:r>
      <w:r w:rsidR="00170DDB">
        <w:rPr>
          <w:rFonts w:ascii="Times New Roman" w:hAnsi="Times New Roman" w:cs="Times New Roman"/>
          <w:sz w:val="24"/>
          <w:szCs w:val="24"/>
          <w:lang w:val="en-US"/>
        </w:rPr>
        <w:t xml:space="preserve"> which means all this time the 1</w:t>
      </w:r>
      <w:r w:rsidR="00170DDB" w:rsidRPr="00170DDB">
        <w:rPr>
          <w:rFonts w:ascii="Times New Roman" w:hAnsi="Times New Roman" w:cs="Times New Roman"/>
          <w:sz w:val="24"/>
          <w:szCs w:val="24"/>
          <w:vertAlign w:val="superscript"/>
          <w:lang w:val="en-US"/>
        </w:rPr>
        <w:t>st</w:t>
      </w:r>
      <w:r w:rsidR="00170DDB">
        <w:rPr>
          <w:rFonts w:ascii="Times New Roman" w:hAnsi="Times New Roman" w:cs="Times New Roman"/>
          <w:sz w:val="24"/>
          <w:szCs w:val="24"/>
          <w:lang w:val="en-US"/>
        </w:rPr>
        <w:t xml:space="preserve"> defendant benefitted from the property while the plaintiff waited. Secondly it filed a claim that it only abandoned at the end of the </w:t>
      </w:r>
      <w:r w:rsidR="006B2F7D">
        <w:rPr>
          <w:rFonts w:ascii="Times New Roman" w:hAnsi="Times New Roman" w:cs="Times New Roman"/>
          <w:sz w:val="24"/>
          <w:szCs w:val="24"/>
          <w:lang w:val="en-US"/>
        </w:rPr>
        <w:t>trial,</w:t>
      </w:r>
      <w:r w:rsidR="00170DDB">
        <w:rPr>
          <w:rFonts w:ascii="Times New Roman" w:hAnsi="Times New Roman" w:cs="Times New Roman"/>
          <w:sz w:val="24"/>
          <w:szCs w:val="24"/>
          <w:lang w:val="en-US"/>
        </w:rPr>
        <w:t xml:space="preserve"> </w:t>
      </w:r>
      <w:r w:rsidR="000A21F6" w:rsidRPr="006B2F7D">
        <w:rPr>
          <w:rFonts w:ascii="Times New Roman" w:hAnsi="Times New Roman" w:cs="Times New Roman"/>
          <w:i/>
          <w:iCs/>
          <w:sz w:val="24"/>
          <w:szCs w:val="24"/>
          <w:lang w:val="en-US"/>
        </w:rPr>
        <w:t>viz</w:t>
      </w:r>
      <w:r w:rsidR="000A21F6">
        <w:rPr>
          <w:rFonts w:ascii="Times New Roman" w:hAnsi="Times New Roman" w:cs="Times New Roman"/>
          <w:sz w:val="24"/>
          <w:szCs w:val="24"/>
          <w:lang w:val="en-US"/>
        </w:rPr>
        <w:t>, in</w:t>
      </w:r>
      <w:r w:rsidR="00170DDB">
        <w:rPr>
          <w:rFonts w:ascii="Times New Roman" w:hAnsi="Times New Roman" w:cs="Times New Roman"/>
          <w:sz w:val="24"/>
          <w:szCs w:val="24"/>
          <w:lang w:val="en-US"/>
        </w:rPr>
        <w:t xml:space="preserve"> the closing submissions. It did not adduce any evidence on the </w:t>
      </w:r>
      <w:r w:rsidR="006B2F7D">
        <w:rPr>
          <w:rFonts w:ascii="Times New Roman" w:hAnsi="Times New Roman" w:cs="Times New Roman"/>
          <w:sz w:val="24"/>
          <w:szCs w:val="24"/>
          <w:lang w:val="en-US"/>
        </w:rPr>
        <w:t>claim. The</w:t>
      </w:r>
      <w:r w:rsidR="00FB1599">
        <w:rPr>
          <w:rFonts w:ascii="Times New Roman" w:hAnsi="Times New Roman" w:cs="Times New Roman"/>
          <w:sz w:val="24"/>
          <w:szCs w:val="24"/>
          <w:lang w:val="en-US"/>
        </w:rPr>
        <w:t xml:space="preserve"> only inference is that the claim was meant to harass the plaintiff. I am fortified in this inference in </w:t>
      </w:r>
      <w:r w:rsidR="000A21F6">
        <w:rPr>
          <w:rFonts w:ascii="Times New Roman" w:hAnsi="Times New Roman" w:cs="Times New Roman"/>
          <w:sz w:val="24"/>
          <w:szCs w:val="24"/>
          <w:lang w:val="en-US"/>
        </w:rPr>
        <w:t>that;</w:t>
      </w:r>
      <w:r w:rsidR="00FB1599">
        <w:rPr>
          <w:rFonts w:ascii="Times New Roman" w:hAnsi="Times New Roman" w:cs="Times New Roman"/>
          <w:sz w:val="24"/>
          <w:szCs w:val="24"/>
          <w:lang w:val="en-US"/>
        </w:rPr>
        <w:t xml:space="preserve"> the 1</w:t>
      </w:r>
      <w:r w:rsidR="00FB1599" w:rsidRPr="00FB1599">
        <w:rPr>
          <w:rFonts w:ascii="Times New Roman" w:hAnsi="Times New Roman" w:cs="Times New Roman"/>
          <w:sz w:val="24"/>
          <w:szCs w:val="24"/>
          <w:vertAlign w:val="superscript"/>
          <w:lang w:val="en-US"/>
        </w:rPr>
        <w:t>st</w:t>
      </w:r>
      <w:r w:rsidR="00FB1599">
        <w:rPr>
          <w:rFonts w:ascii="Times New Roman" w:hAnsi="Times New Roman" w:cs="Times New Roman"/>
          <w:sz w:val="24"/>
          <w:szCs w:val="24"/>
          <w:lang w:val="en-US"/>
        </w:rPr>
        <w:t xml:space="preserve"> defendant did not discover a single document that links the plaintiff to the claim. Th</w:t>
      </w:r>
      <w:r w:rsidR="000A21F6">
        <w:rPr>
          <w:rFonts w:ascii="Times New Roman" w:hAnsi="Times New Roman" w:cs="Times New Roman"/>
          <w:sz w:val="24"/>
          <w:szCs w:val="24"/>
          <w:lang w:val="en-US"/>
        </w:rPr>
        <w:t xml:space="preserve">is </w:t>
      </w:r>
      <w:r w:rsidR="00950BF7">
        <w:rPr>
          <w:rFonts w:ascii="Times New Roman" w:hAnsi="Times New Roman" w:cs="Times New Roman"/>
          <w:sz w:val="24"/>
          <w:szCs w:val="24"/>
          <w:lang w:val="en-US"/>
        </w:rPr>
        <w:t>long-drawn</w:t>
      </w:r>
      <w:r w:rsidR="000A21F6">
        <w:rPr>
          <w:rFonts w:ascii="Times New Roman" w:hAnsi="Times New Roman" w:cs="Times New Roman"/>
          <w:sz w:val="24"/>
          <w:szCs w:val="24"/>
          <w:lang w:val="en-US"/>
        </w:rPr>
        <w:t xml:space="preserve"> litigation has obviously impacted the plaintiff. </w:t>
      </w:r>
      <w:r w:rsidR="00522114">
        <w:rPr>
          <w:rFonts w:ascii="Times New Roman" w:hAnsi="Times New Roman" w:cs="Times New Roman"/>
          <w:sz w:val="24"/>
          <w:szCs w:val="24"/>
          <w:lang w:val="en-US"/>
        </w:rPr>
        <w:t>However,</w:t>
      </w:r>
      <w:r w:rsidR="000A21F6">
        <w:rPr>
          <w:rFonts w:ascii="Times New Roman" w:hAnsi="Times New Roman" w:cs="Times New Roman"/>
          <w:sz w:val="24"/>
          <w:szCs w:val="24"/>
          <w:lang w:val="en-US"/>
        </w:rPr>
        <w:t xml:space="preserve"> this was purely the erstwhile legal practitioners’ inept work. The 1</w:t>
      </w:r>
      <w:r w:rsidR="000A21F6" w:rsidRPr="000A21F6">
        <w:rPr>
          <w:rFonts w:ascii="Times New Roman" w:hAnsi="Times New Roman" w:cs="Times New Roman"/>
          <w:sz w:val="24"/>
          <w:szCs w:val="24"/>
          <w:vertAlign w:val="superscript"/>
          <w:lang w:val="en-US"/>
        </w:rPr>
        <w:t>st</w:t>
      </w:r>
      <w:r w:rsidR="000A21F6">
        <w:rPr>
          <w:rFonts w:ascii="Times New Roman" w:hAnsi="Times New Roman" w:cs="Times New Roman"/>
          <w:sz w:val="24"/>
          <w:szCs w:val="24"/>
          <w:lang w:val="en-US"/>
        </w:rPr>
        <w:t xml:space="preserve"> defendant is already in the </w:t>
      </w:r>
      <w:r w:rsidR="00D2628C">
        <w:rPr>
          <w:rFonts w:ascii="Times New Roman" w:hAnsi="Times New Roman" w:cs="Times New Roman"/>
          <w:sz w:val="24"/>
          <w:szCs w:val="24"/>
          <w:lang w:val="en-US"/>
        </w:rPr>
        <w:t xml:space="preserve">deep </w:t>
      </w:r>
      <w:r w:rsidR="00950BF7">
        <w:rPr>
          <w:rFonts w:ascii="Times New Roman" w:hAnsi="Times New Roman" w:cs="Times New Roman"/>
          <w:sz w:val="24"/>
          <w:szCs w:val="24"/>
          <w:lang w:val="en-US"/>
        </w:rPr>
        <w:t>woods;</w:t>
      </w:r>
      <w:r w:rsidR="005B177E">
        <w:rPr>
          <w:rFonts w:ascii="Times New Roman" w:hAnsi="Times New Roman" w:cs="Times New Roman"/>
          <w:sz w:val="24"/>
          <w:szCs w:val="24"/>
          <w:lang w:val="en-US"/>
        </w:rPr>
        <w:t xml:space="preserve"> it cannot be saddled with punitive costs. It </w:t>
      </w:r>
      <w:r w:rsidR="00950BF7">
        <w:rPr>
          <w:rFonts w:ascii="Times New Roman" w:hAnsi="Times New Roman" w:cs="Times New Roman"/>
          <w:sz w:val="24"/>
          <w:szCs w:val="24"/>
          <w:lang w:val="en-US"/>
        </w:rPr>
        <w:t>had a right to defend its claim. I shall grant cost on an ordinary scale.</w:t>
      </w:r>
      <w:r w:rsidR="000A21F6">
        <w:rPr>
          <w:rFonts w:ascii="Times New Roman" w:hAnsi="Times New Roman" w:cs="Times New Roman"/>
          <w:sz w:val="24"/>
          <w:szCs w:val="24"/>
          <w:lang w:val="en-US"/>
        </w:rPr>
        <w:t xml:space="preserve"> </w:t>
      </w:r>
      <w:r w:rsidR="00FB1599">
        <w:rPr>
          <w:rFonts w:ascii="Times New Roman" w:hAnsi="Times New Roman" w:cs="Times New Roman"/>
          <w:sz w:val="24"/>
          <w:szCs w:val="24"/>
          <w:lang w:val="en-US"/>
        </w:rPr>
        <w:t xml:space="preserve"> </w:t>
      </w:r>
    </w:p>
    <w:p w14:paraId="2B319850" w14:textId="6FA23B7F" w:rsidR="00BE14F4" w:rsidRDefault="00B975EC" w:rsidP="007201A9">
      <w:pPr>
        <w:jc w:val="both"/>
        <w:rPr>
          <w:rFonts w:ascii="Times New Roman" w:hAnsi="Times New Roman" w:cs="Times New Roman"/>
          <w:sz w:val="24"/>
          <w:szCs w:val="24"/>
          <w:lang w:val="en-US"/>
        </w:rPr>
      </w:pPr>
      <w:r>
        <w:rPr>
          <w:rFonts w:ascii="Times New Roman" w:hAnsi="Times New Roman" w:cs="Times New Roman"/>
          <w:sz w:val="24"/>
          <w:szCs w:val="24"/>
          <w:lang w:val="en-US"/>
        </w:rPr>
        <w:t>Accordingly,</w:t>
      </w:r>
      <w:r w:rsidR="00BE14F4">
        <w:rPr>
          <w:rFonts w:ascii="Times New Roman" w:hAnsi="Times New Roman" w:cs="Times New Roman"/>
          <w:sz w:val="24"/>
          <w:szCs w:val="24"/>
          <w:lang w:val="en-US"/>
        </w:rPr>
        <w:t xml:space="preserve"> the following order is made,</w:t>
      </w:r>
    </w:p>
    <w:p w14:paraId="30B354B7" w14:textId="77777777" w:rsidR="00D2628C" w:rsidRDefault="00D2628C" w:rsidP="007201A9">
      <w:pPr>
        <w:jc w:val="both"/>
        <w:rPr>
          <w:rFonts w:ascii="Times New Roman" w:hAnsi="Times New Roman" w:cs="Times New Roman"/>
          <w:sz w:val="24"/>
          <w:szCs w:val="24"/>
          <w:lang w:val="en-US"/>
        </w:rPr>
      </w:pPr>
    </w:p>
    <w:p w14:paraId="48A467F9" w14:textId="042D5C5D" w:rsidR="00BE14F4" w:rsidRDefault="00BE14F4" w:rsidP="00D2628C">
      <w:pPr>
        <w:pStyle w:val="ListParagraph"/>
        <w:numPr>
          <w:ilvl w:val="0"/>
          <w:numId w:val="5"/>
        </w:numPr>
        <w:jc w:val="both"/>
        <w:rPr>
          <w:rFonts w:ascii="Times New Roman" w:hAnsi="Times New Roman" w:cs="Times New Roman"/>
          <w:sz w:val="24"/>
          <w:szCs w:val="24"/>
          <w:lang w:val="en-US"/>
        </w:rPr>
      </w:pPr>
      <w:r w:rsidRPr="00D2628C">
        <w:rPr>
          <w:rFonts w:ascii="Times New Roman" w:hAnsi="Times New Roman" w:cs="Times New Roman"/>
          <w:sz w:val="24"/>
          <w:szCs w:val="24"/>
          <w:lang w:val="en-US"/>
        </w:rPr>
        <w:t>The claim for the eviction of the 1</w:t>
      </w:r>
      <w:r w:rsidRPr="00D2628C">
        <w:rPr>
          <w:rFonts w:ascii="Times New Roman" w:hAnsi="Times New Roman" w:cs="Times New Roman"/>
          <w:sz w:val="24"/>
          <w:szCs w:val="24"/>
          <w:vertAlign w:val="superscript"/>
          <w:lang w:val="en-US"/>
        </w:rPr>
        <w:t>st</w:t>
      </w:r>
      <w:r w:rsidRPr="00D2628C">
        <w:rPr>
          <w:rFonts w:ascii="Times New Roman" w:hAnsi="Times New Roman" w:cs="Times New Roman"/>
          <w:sz w:val="24"/>
          <w:szCs w:val="24"/>
          <w:lang w:val="en-US"/>
        </w:rPr>
        <w:t xml:space="preserve"> </w:t>
      </w:r>
      <w:r w:rsidR="00FF2F98" w:rsidRPr="00D2628C">
        <w:rPr>
          <w:rFonts w:ascii="Times New Roman" w:hAnsi="Times New Roman" w:cs="Times New Roman"/>
          <w:sz w:val="24"/>
          <w:szCs w:val="24"/>
          <w:lang w:val="en-US"/>
        </w:rPr>
        <w:t>defendant</w:t>
      </w:r>
      <w:r w:rsidRPr="00D2628C">
        <w:rPr>
          <w:rFonts w:ascii="Times New Roman" w:hAnsi="Times New Roman" w:cs="Times New Roman"/>
          <w:sz w:val="24"/>
          <w:szCs w:val="24"/>
          <w:lang w:val="en-US"/>
        </w:rPr>
        <w:t xml:space="preserve"> </w:t>
      </w:r>
      <w:r w:rsidR="00FF2F98" w:rsidRPr="00D2628C">
        <w:rPr>
          <w:rFonts w:ascii="Times New Roman" w:hAnsi="Times New Roman" w:cs="Times New Roman"/>
          <w:sz w:val="24"/>
          <w:szCs w:val="24"/>
          <w:lang w:val="en-US"/>
        </w:rPr>
        <w:t>and all</w:t>
      </w:r>
      <w:r w:rsidRPr="00D2628C">
        <w:rPr>
          <w:rFonts w:ascii="Times New Roman" w:hAnsi="Times New Roman" w:cs="Times New Roman"/>
          <w:sz w:val="24"/>
          <w:szCs w:val="24"/>
          <w:lang w:val="en-US"/>
        </w:rPr>
        <w:t xml:space="preserve"> those claiming interest or title through it from number 33 Walts Road, Ardbennie, Harare be </w:t>
      </w:r>
      <w:r w:rsidR="00FF2F98" w:rsidRPr="00D2628C">
        <w:rPr>
          <w:rFonts w:ascii="Times New Roman" w:hAnsi="Times New Roman" w:cs="Times New Roman"/>
          <w:sz w:val="24"/>
          <w:szCs w:val="24"/>
          <w:lang w:val="en-US"/>
        </w:rPr>
        <w:t>and is</w:t>
      </w:r>
      <w:r w:rsidRPr="00D2628C">
        <w:rPr>
          <w:rFonts w:ascii="Times New Roman" w:hAnsi="Times New Roman" w:cs="Times New Roman"/>
          <w:sz w:val="24"/>
          <w:szCs w:val="24"/>
          <w:lang w:val="en-US"/>
        </w:rPr>
        <w:t xml:space="preserve"> hereby granted.</w:t>
      </w:r>
    </w:p>
    <w:p w14:paraId="17232B52" w14:textId="2CF48642" w:rsidR="00D2628C" w:rsidRDefault="00D2628C" w:rsidP="00D2628C">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The plaintiff and the 1</w:t>
      </w:r>
      <w:r w:rsidRPr="00D2628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be and are hereby absolved f</w:t>
      </w:r>
      <w:r w:rsidR="00186129">
        <w:rPr>
          <w:rFonts w:ascii="Times New Roman" w:hAnsi="Times New Roman" w:cs="Times New Roman"/>
          <w:sz w:val="24"/>
          <w:szCs w:val="24"/>
          <w:lang w:val="en-US"/>
        </w:rPr>
        <w:t>rom</w:t>
      </w:r>
      <w:r>
        <w:rPr>
          <w:rFonts w:ascii="Times New Roman" w:hAnsi="Times New Roman" w:cs="Times New Roman"/>
          <w:sz w:val="24"/>
          <w:szCs w:val="24"/>
          <w:lang w:val="en-US"/>
        </w:rPr>
        <w:t xml:space="preserve"> the instance in the claim in reconvention.</w:t>
      </w:r>
    </w:p>
    <w:p w14:paraId="6FAE012B" w14:textId="1ED13D8A" w:rsidR="00D2628C" w:rsidRPr="00D2628C" w:rsidRDefault="00D2628C" w:rsidP="00D2628C">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Costs</w:t>
      </w:r>
      <w:r w:rsidR="00186129">
        <w:rPr>
          <w:rFonts w:ascii="Times New Roman" w:hAnsi="Times New Roman" w:cs="Times New Roman"/>
          <w:sz w:val="24"/>
          <w:szCs w:val="24"/>
          <w:lang w:val="en-US"/>
        </w:rPr>
        <w:t xml:space="preserve"> against the 1</w:t>
      </w:r>
      <w:r w:rsidR="00186129" w:rsidRPr="00186129">
        <w:rPr>
          <w:rFonts w:ascii="Times New Roman" w:hAnsi="Times New Roman" w:cs="Times New Roman"/>
          <w:sz w:val="24"/>
          <w:szCs w:val="24"/>
          <w:vertAlign w:val="superscript"/>
          <w:lang w:val="en-US"/>
        </w:rPr>
        <w:t>st</w:t>
      </w:r>
      <w:r w:rsidR="00186129">
        <w:rPr>
          <w:rFonts w:ascii="Times New Roman" w:hAnsi="Times New Roman" w:cs="Times New Roman"/>
          <w:sz w:val="24"/>
          <w:szCs w:val="24"/>
          <w:lang w:val="en-US"/>
        </w:rPr>
        <w:t xml:space="preserve"> defendant on an ordinary scale.</w:t>
      </w:r>
    </w:p>
    <w:p w14:paraId="737B3450" w14:textId="77777777" w:rsidR="00216259" w:rsidRDefault="00216259" w:rsidP="007201A9">
      <w:pPr>
        <w:jc w:val="both"/>
        <w:rPr>
          <w:rFonts w:ascii="Times New Roman" w:hAnsi="Times New Roman" w:cs="Times New Roman"/>
          <w:sz w:val="24"/>
          <w:szCs w:val="24"/>
          <w:lang w:val="en-US"/>
        </w:rPr>
      </w:pPr>
    </w:p>
    <w:p w14:paraId="0B919B5D" w14:textId="2E30F603" w:rsidR="002D5022" w:rsidRPr="00BE14F4" w:rsidRDefault="00216259" w:rsidP="007201A9">
      <w:pPr>
        <w:jc w:val="both"/>
        <w:rPr>
          <w:rFonts w:ascii="Times New Roman" w:hAnsi="Times New Roman" w:cs="Times New Roman"/>
          <w:i/>
          <w:iCs/>
          <w:sz w:val="24"/>
          <w:szCs w:val="24"/>
          <w:lang w:val="en-US"/>
        </w:rPr>
      </w:pPr>
      <w:r w:rsidRPr="00BE14F4">
        <w:rPr>
          <w:rFonts w:ascii="Times New Roman" w:hAnsi="Times New Roman" w:cs="Times New Roman"/>
          <w:i/>
          <w:iCs/>
          <w:sz w:val="24"/>
          <w:szCs w:val="24"/>
          <w:lang w:val="en-US"/>
        </w:rPr>
        <w:t xml:space="preserve">Atherstone &amp; </w:t>
      </w:r>
      <w:r w:rsidR="00B975EC" w:rsidRPr="00BE14F4">
        <w:rPr>
          <w:rFonts w:ascii="Times New Roman" w:hAnsi="Times New Roman" w:cs="Times New Roman"/>
          <w:i/>
          <w:iCs/>
          <w:sz w:val="24"/>
          <w:szCs w:val="24"/>
          <w:lang w:val="en-US"/>
        </w:rPr>
        <w:t>Cook,</w:t>
      </w:r>
      <w:r w:rsidRPr="00BE14F4">
        <w:rPr>
          <w:rFonts w:ascii="Times New Roman" w:hAnsi="Times New Roman" w:cs="Times New Roman"/>
          <w:i/>
          <w:iCs/>
          <w:sz w:val="24"/>
          <w:szCs w:val="24"/>
          <w:lang w:val="en-US"/>
        </w:rPr>
        <w:t xml:space="preserve"> </w:t>
      </w:r>
      <w:r w:rsidR="00C610A3">
        <w:rPr>
          <w:rFonts w:ascii="Times New Roman" w:hAnsi="Times New Roman" w:cs="Times New Roman"/>
          <w:i/>
          <w:iCs/>
          <w:sz w:val="24"/>
          <w:szCs w:val="24"/>
          <w:lang w:val="en-US"/>
        </w:rPr>
        <w:t>P</w:t>
      </w:r>
      <w:r w:rsidRPr="00BE14F4">
        <w:rPr>
          <w:rFonts w:ascii="Times New Roman" w:hAnsi="Times New Roman" w:cs="Times New Roman"/>
          <w:i/>
          <w:iCs/>
          <w:sz w:val="24"/>
          <w:szCs w:val="24"/>
          <w:lang w:val="en-US"/>
        </w:rPr>
        <w:t>laintiff’s legal pract</w:t>
      </w:r>
      <w:r w:rsidR="002D5022" w:rsidRPr="00BE14F4">
        <w:rPr>
          <w:rFonts w:ascii="Times New Roman" w:hAnsi="Times New Roman" w:cs="Times New Roman"/>
          <w:i/>
          <w:iCs/>
          <w:sz w:val="24"/>
          <w:szCs w:val="24"/>
          <w:lang w:val="en-US"/>
        </w:rPr>
        <w:t>i</w:t>
      </w:r>
      <w:r w:rsidRPr="00BE14F4">
        <w:rPr>
          <w:rFonts w:ascii="Times New Roman" w:hAnsi="Times New Roman" w:cs="Times New Roman"/>
          <w:i/>
          <w:iCs/>
          <w:sz w:val="24"/>
          <w:szCs w:val="24"/>
          <w:lang w:val="en-US"/>
        </w:rPr>
        <w:t>tioners</w:t>
      </w:r>
      <w:r w:rsidR="002D5022" w:rsidRPr="00BE14F4">
        <w:rPr>
          <w:rFonts w:ascii="Times New Roman" w:hAnsi="Times New Roman" w:cs="Times New Roman"/>
          <w:i/>
          <w:iCs/>
          <w:sz w:val="24"/>
          <w:szCs w:val="24"/>
          <w:lang w:val="en-US"/>
        </w:rPr>
        <w:t>.</w:t>
      </w:r>
    </w:p>
    <w:p w14:paraId="12100B1C" w14:textId="5A6DD460" w:rsidR="00216259" w:rsidRPr="00BE14F4" w:rsidRDefault="002D5022" w:rsidP="007201A9">
      <w:pPr>
        <w:jc w:val="both"/>
        <w:rPr>
          <w:rFonts w:ascii="Times New Roman" w:hAnsi="Times New Roman" w:cs="Times New Roman"/>
          <w:i/>
          <w:iCs/>
          <w:sz w:val="24"/>
          <w:szCs w:val="24"/>
          <w:lang w:val="en-US"/>
        </w:rPr>
      </w:pPr>
      <w:r w:rsidRPr="00BE14F4">
        <w:rPr>
          <w:rFonts w:ascii="Times New Roman" w:hAnsi="Times New Roman" w:cs="Times New Roman"/>
          <w:i/>
          <w:iCs/>
          <w:sz w:val="24"/>
          <w:szCs w:val="24"/>
          <w:lang w:val="en-US"/>
        </w:rPr>
        <w:t xml:space="preserve">Kanokanga &amp; </w:t>
      </w:r>
      <w:r w:rsidR="00B975EC" w:rsidRPr="00BE14F4">
        <w:rPr>
          <w:rFonts w:ascii="Times New Roman" w:hAnsi="Times New Roman" w:cs="Times New Roman"/>
          <w:i/>
          <w:iCs/>
          <w:sz w:val="24"/>
          <w:szCs w:val="24"/>
          <w:lang w:val="en-US"/>
        </w:rPr>
        <w:t>Partners,</w:t>
      </w:r>
      <w:r w:rsidRPr="00BE14F4">
        <w:rPr>
          <w:rFonts w:ascii="Times New Roman" w:hAnsi="Times New Roman" w:cs="Times New Roman"/>
          <w:i/>
          <w:iCs/>
          <w:sz w:val="24"/>
          <w:szCs w:val="24"/>
          <w:lang w:val="en-US"/>
        </w:rPr>
        <w:t xml:space="preserve"> the 1</w:t>
      </w:r>
      <w:r w:rsidRPr="00BE14F4">
        <w:rPr>
          <w:rFonts w:ascii="Times New Roman" w:hAnsi="Times New Roman" w:cs="Times New Roman"/>
          <w:i/>
          <w:iCs/>
          <w:sz w:val="24"/>
          <w:szCs w:val="24"/>
          <w:vertAlign w:val="superscript"/>
          <w:lang w:val="en-US"/>
        </w:rPr>
        <w:t>st</w:t>
      </w:r>
      <w:r w:rsidRPr="00BE14F4">
        <w:rPr>
          <w:rFonts w:ascii="Times New Roman" w:hAnsi="Times New Roman" w:cs="Times New Roman"/>
          <w:i/>
          <w:iCs/>
          <w:sz w:val="24"/>
          <w:szCs w:val="24"/>
          <w:lang w:val="en-US"/>
        </w:rPr>
        <w:t xml:space="preserve"> </w:t>
      </w:r>
      <w:r w:rsidR="00C610A3">
        <w:rPr>
          <w:rFonts w:ascii="Times New Roman" w:hAnsi="Times New Roman" w:cs="Times New Roman"/>
          <w:i/>
          <w:iCs/>
          <w:sz w:val="24"/>
          <w:szCs w:val="24"/>
          <w:lang w:val="en-US"/>
        </w:rPr>
        <w:t>D</w:t>
      </w:r>
      <w:r w:rsidRPr="00BE14F4">
        <w:rPr>
          <w:rFonts w:ascii="Times New Roman" w:hAnsi="Times New Roman" w:cs="Times New Roman"/>
          <w:i/>
          <w:iCs/>
          <w:sz w:val="24"/>
          <w:szCs w:val="24"/>
          <w:lang w:val="en-US"/>
        </w:rPr>
        <w:t>efendant’s legal practitioners</w:t>
      </w:r>
      <w:r w:rsidR="00216259" w:rsidRPr="00BE14F4">
        <w:rPr>
          <w:rFonts w:ascii="Times New Roman" w:hAnsi="Times New Roman" w:cs="Times New Roman"/>
          <w:i/>
          <w:iCs/>
          <w:sz w:val="24"/>
          <w:szCs w:val="24"/>
          <w:lang w:val="en-US"/>
        </w:rPr>
        <w:t xml:space="preserve"> </w:t>
      </w:r>
    </w:p>
    <w:p w14:paraId="3F24B0A3" w14:textId="77777777" w:rsidR="007201A9" w:rsidRPr="00B83AB8" w:rsidRDefault="007201A9" w:rsidP="00DE5460">
      <w:pPr>
        <w:jc w:val="both"/>
        <w:rPr>
          <w:rFonts w:ascii="Times New Roman" w:hAnsi="Times New Roman" w:cs="Times New Roman"/>
          <w:sz w:val="24"/>
          <w:szCs w:val="24"/>
        </w:rPr>
      </w:pPr>
    </w:p>
    <w:p w14:paraId="7605FBA7" w14:textId="77777777" w:rsidR="003F339F" w:rsidRPr="00B83AB8" w:rsidRDefault="003F339F" w:rsidP="00DE5460">
      <w:pPr>
        <w:jc w:val="both"/>
        <w:rPr>
          <w:rFonts w:ascii="Times New Roman" w:hAnsi="Times New Roman" w:cs="Times New Roman"/>
          <w:sz w:val="24"/>
          <w:szCs w:val="24"/>
        </w:rPr>
      </w:pPr>
    </w:p>
    <w:sectPr w:rsidR="003F339F" w:rsidRPr="00B83A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3FFE" w14:textId="77777777" w:rsidR="003F2BF8" w:rsidRDefault="003F2BF8" w:rsidP="00112214">
      <w:pPr>
        <w:spacing w:after="0" w:line="240" w:lineRule="auto"/>
      </w:pPr>
      <w:r>
        <w:separator/>
      </w:r>
    </w:p>
  </w:endnote>
  <w:endnote w:type="continuationSeparator" w:id="0">
    <w:p w14:paraId="5A3EDC2A" w14:textId="77777777" w:rsidR="003F2BF8" w:rsidRDefault="003F2BF8" w:rsidP="0011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26B3" w14:textId="77777777" w:rsidR="003F2BF8" w:rsidRDefault="003F2BF8" w:rsidP="00112214">
      <w:pPr>
        <w:spacing w:after="0" w:line="240" w:lineRule="auto"/>
      </w:pPr>
      <w:r>
        <w:separator/>
      </w:r>
    </w:p>
  </w:footnote>
  <w:footnote w:type="continuationSeparator" w:id="0">
    <w:p w14:paraId="21F1DA3F" w14:textId="77777777" w:rsidR="003F2BF8" w:rsidRDefault="003F2BF8" w:rsidP="00112214">
      <w:pPr>
        <w:spacing w:after="0" w:line="240" w:lineRule="auto"/>
      </w:pPr>
      <w:r>
        <w:continuationSeparator/>
      </w:r>
    </w:p>
  </w:footnote>
  <w:footnote w:id="1">
    <w:p w14:paraId="22365866" w14:textId="66D0C5AA" w:rsidR="00BE14F4" w:rsidRPr="00BE14F4" w:rsidRDefault="00BE14F4">
      <w:pPr>
        <w:pStyle w:val="FootnoteText"/>
        <w:rPr>
          <w:lang w:val="en-US"/>
        </w:rPr>
      </w:pPr>
      <w:r>
        <w:rPr>
          <w:rStyle w:val="FootnoteReference"/>
        </w:rPr>
        <w:footnoteRef/>
      </w:r>
      <w:r>
        <w:t xml:space="preserve"> </w:t>
      </w:r>
      <w:r>
        <w:rPr>
          <w:lang w:val="en-US"/>
        </w:rPr>
        <w:t>Silberberg and Schoeman’s The Law of Property ,4</w:t>
      </w:r>
      <w:r w:rsidRPr="00BE14F4">
        <w:rPr>
          <w:vertAlign w:val="superscript"/>
          <w:lang w:val="en-US"/>
        </w:rPr>
        <w:t>th</w:t>
      </w:r>
      <w:r>
        <w:rPr>
          <w:lang w:val="en-US"/>
        </w:rPr>
        <w:t xml:space="preserve"> Ed@p389</w:t>
      </w:r>
    </w:p>
  </w:footnote>
  <w:footnote w:id="2">
    <w:p w14:paraId="283A4D4D" w14:textId="723BEF75" w:rsidR="00BE14F4" w:rsidRPr="00BE14F4" w:rsidRDefault="00BE14F4">
      <w:pPr>
        <w:pStyle w:val="FootnoteText"/>
        <w:rPr>
          <w:lang w:val="en-US"/>
        </w:rPr>
      </w:pPr>
      <w:r>
        <w:rPr>
          <w:rStyle w:val="FootnoteReference"/>
        </w:rPr>
        <w:footnoteRef/>
      </w:r>
      <w:r>
        <w:t xml:space="preserve"> </w:t>
      </w:r>
      <w:r>
        <w:rPr>
          <w:lang w:val="en-US"/>
        </w:rPr>
        <w:t xml:space="preserve">Footnote79, </w:t>
      </w:r>
      <w:r w:rsidRPr="00BE14F4">
        <w:rPr>
          <w:lang w:val="en-US"/>
        </w:rPr>
        <w:t>Si</w:t>
      </w:r>
      <w:r>
        <w:rPr>
          <w:lang w:val="en-US"/>
        </w:rPr>
        <w:t>l</w:t>
      </w:r>
      <w:r w:rsidRPr="00BE14F4">
        <w:rPr>
          <w:lang w:val="en-US"/>
        </w:rPr>
        <w:t>berberg and Schoeman’s The Law of Property ,4</w:t>
      </w:r>
      <w:r w:rsidRPr="00BE14F4">
        <w:rPr>
          <w:vertAlign w:val="superscript"/>
          <w:lang w:val="en-US"/>
        </w:rPr>
        <w:t>th</w:t>
      </w:r>
      <w:r w:rsidRPr="00BE14F4">
        <w:rPr>
          <w:lang w:val="en-US"/>
        </w:rPr>
        <w:t xml:space="preserve"> Ed@p39</w:t>
      </w:r>
      <w:r>
        <w:rPr>
          <w:lang w:val="en-US"/>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4799"/>
      <w:docPartObj>
        <w:docPartGallery w:val="Page Numbers (Top of Page)"/>
        <w:docPartUnique/>
      </w:docPartObj>
    </w:sdtPr>
    <w:sdtEndPr>
      <w:rPr>
        <w:noProof/>
      </w:rPr>
    </w:sdtEndPr>
    <w:sdtContent>
      <w:p w14:paraId="29C7E970" w14:textId="675E1E92" w:rsidR="003F339F" w:rsidRDefault="003F339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4399C13" w14:textId="2E94A1E0" w:rsidR="00C610A3" w:rsidRDefault="00C610A3">
        <w:pPr>
          <w:pStyle w:val="Header"/>
          <w:jc w:val="right"/>
          <w:rPr>
            <w:noProof/>
          </w:rPr>
        </w:pPr>
        <w:r>
          <w:rPr>
            <w:noProof/>
          </w:rPr>
          <w:t>HCC52/25</w:t>
        </w:r>
      </w:p>
      <w:p w14:paraId="59E54509" w14:textId="2BF1F122" w:rsidR="003F339F" w:rsidRDefault="003F339F" w:rsidP="003F339F">
        <w:pPr>
          <w:pStyle w:val="Header"/>
          <w:jc w:val="right"/>
        </w:pPr>
        <w:r>
          <w:t>HCCC69/25</w:t>
        </w:r>
      </w:p>
      <w:p w14:paraId="0A04BB2E" w14:textId="4B963E0A" w:rsidR="003F339F" w:rsidRDefault="003F339F" w:rsidP="003F339F">
        <w:pPr>
          <w:pStyle w:val="Header"/>
          <w:jc w:val="right"/>
        </w:pPr>
        <w:r>
          <w:tab/>
        </w:r>
        <w:r>
          <w:tab/>
          <w:t>XREF HC1888/18</w:t>
        </w:r>
      </w:p>
    </w:sdtContent>
  </w:sdt>
  <w:p w14:paraId="1614DAEA" w14:textId="01C8A8EA" w:rsidR="00C06E47" w:rsidRPr="00C125DE" w:rsidRDefault="00C06E47" w:rsidP="003F339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50A"/>
    <w:multiLevelType w:val="hybridMultilevel"/>
    <w:tmpl w:val="A3EC2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B0B13"/>
    <w:multiLevelType w:val="hybridMultilevel"/>
    <w:tmpl w:val="2A28A47A"/>
    <w:lvl w:ilvl="0" w:tplc="7F32FF90">
      <w:start w:val="1"/>
      <w:numFmt w:val="decimal"/>
      <w:lvlText w:val="%1."/>
      <w:lvlJc w:val="left"/>
      <w:pPr>
        <w:ind w:left="720" w:hanging="360"/>
      </w:pPr>
      <w:rPr>
        <w:rFonts w:ascii="Times New Roman" w:eastAsiaTheme="minorHAnsi"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64CAF"/>
    <w:multiLevelType w:val="hybridMultilevel"/>
    <w:tmpl w:val="7AA4501E"/>
    <w:lvl w:ilvl="0" w:tplc="27EE328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0C46FA"/>
    <w:multiLevelType w:val="hybridMultilevel"/>
    <w:tmpl w:val="D1B474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C2870FC"/>
    <w:multiLevelType w:val="hybridMultilevel"/>
    <w:tmpl w:val="89E228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856367">
    <w:abstractNumId w:val="0"/>
  </w:num>
  <w:num w:numId="2" w16cid:durableId="586502092">
    <w:abstractNumId w:val="1"/>
  </w:num>
  <w:num w:numId="3" w16cid:durableId="656349773">
    <w:abstractNumId w:val="2"/>
  </w:num>
  <w:num w:numId="4" w16cid:durableId="10953426">
    <w:abstractNumId w:val="4"/>
  </w:num>
  <w:num w:numId="5" w16cid:durableId="109860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77"/>
    <w:rsid w:val="00000ADC"/>
    <w:rsid w:val="00002B61"/>
    <w:rsid w:val="00010544"/>
    <w:rsid w:val="00012845"/>
    <w:rsid w:val="000166EA"/>
    <w:rsid w:val="00016981"/>
    <w:rsid w:val="00022969"/>
    <w:rsid w:val="00022A1F"/>
    <w:rsid w:val="00035511"/>
    <w:rsid w:val="00045A21"/>
    <w:rsid w:val="00053DF9"/>
    <w:rsid w:val="000544B6"/>
    <w:rsid w:val="00056980"/>
    <w:rsid w:val="00061757"/>
    <w:rsid w:val="00063E4D"/>
    <w:rsid w:val="00067FDE"/>
    <w:rsid w:val="00072527"/>
    <w:rsid w:val="0007459C"/>
    <w:rsid w:val="00075AF5"/>
    <w:rsid w:val="00091775"/>
    <w:rsid w:val="00092BD6"/>
    <w:rsid w:val="000A21F6"/>
    <w:rsid w:val="000A2919"/>
    <w:rsid w:val="000C3BAB"/>
    <w:rsid w:val="000C4C26"/>
    <w:rsid w:val="000D584B"/>
    <w:rsid w:val="000D6395"/>
    <w:rsid w:val="000D6612"/>
    <w:rsid w:val="000D70D3"/>
    <w:rsid w:val="001052C0"/>
    <w:rsid w:val="00105835"/>
    <w:rsid w:val="00106252"/>
    <w:rsid w:val="00112214"/>
    <w:rsid w:val="00114C6F"/>
    <w:rsid w:val="0012221A"/>
    <w:rsid w:val="0012576A"/>
    <w:rsid w:val="00125CA9"/>
    <w:rsid w:val="0012782E"/>
    <w:rsid w:val="00144093"/>
    <w:rsid w:val="001440CE"/>
    <w:rsid w:val="0014487F"/>
    <w:rsid w:val="0014549E"/>
    <w:rsid w:val="00147E83"/>
    <w:rsid w:val="00151ABC"/>
    <w:rsid w:val="0015361E"/>
    <w:rsid w:val="00157A1C"/>
    <w:rsid w:val="0016141C"/>
    <w:rsid w:val="00161DB8"/>
    <w:rsid w:val="0016319F"/>
    <w:rsid w:val="00167C83"/>
    <w:rsid w:val="00170DDB"/>
    <w:rsid w:val="00186129"/>
    <w:rsid w:val="001875BE"/>
    <w:rsid w:val="00193259"/>
    <w:rsid w:val="001A63BD"/>
    <w:rsid w:val="001B108A"/>
    <w:rsid w:val="001B16B2"/>
    <w:rsid w:val="001B1989"/>
    <w:rsid w:val="001B3C81"/>
    <w:rsid w:val="001B414E"/>
    <w:rsid w:val="001B5A1B"/>
    <w:rsid w:val="001B5FB4"/>
    <w:rsid w:val="001B725F"/>
    <w:rsid w:val="001B76B8"/>
    <w:rsid w:val="001C16AA"/>
    <w:rsid w:val="001C1AC9"/>
    <w:rsid w:val="001C3AE7"/>
    <w:rsid w:val="001D0CBC"/>
    <w:rsid w:val="001E1574"/>
    <w:rsid w:val="001E2532"/>
    <w:rsid w:val="001F08FA"/>
    <w:rsid w:val="001F36B3"/>
    <w:rsid w:val="001F39D6"/>
    <w:rsid w:val="00203019"/>
    <w:rsid w:val="00205AC0"/>
    <w:rsid w:val="00206600"/>
    <w:rsid w:val="00211C74"/>
    <w:rsid w:val="00212A8D"/>
    <w:rsid w:val="00216259"/>
    <w:rsid w:val="00216B3F"/>
    <w:rsid w:val="0022109F"/>
    <w:rsid w:val="00226AF8"/>
    <w:rsid w:val="00231DE9"/>
    <w:rsid w:val="002331C6"/>
    <w:rsid w:val="002402AA"/>
    <w:rsid w:val="002414A0"/>
    <w:rsid w:val="002436AC"/>
    <w:rsid w:val="002453CC"/>
    <w:rsid w:val="00251771"/>
    <w:rsid w:val="002528D6"/>
    <w:rsid w:val="00254EF6"/>
    <w:rsid w:val="00261069"/>
    <w:rsid w:val="0026541B"/>
    <w:rsid w:val="00267824"/>
    <w:rsid w:val="00270C58"/>
    <w:rsid w:val="00272651"/>
    <w:rsid w:val="0027317E"/>
    <w:rsid w:val="00277488"/>
    <w:rsid w:val="002804B5"/>
    <w:rsid w:val="002877A0"/>
    <w:rsid w:val="00291F71"/>
    <w:rsid w:val="0029425B"/>
    <w:rsid w:val="00295FAE"/>
    <w:rsid w:val="00296015"/>
    <w:rsid w:val="0029706E"/>
    <w:rsid w:val="002A17FE"/>
    <w:rsid w:val="002B108D"/>
    <w:rsid w:val="002B3CCC"/>
    <w:rsid w:val="002B4F2A"/>
    <w:rsid w:val="002B6157"/>
    <w:rsid w:val="002C1073"/>
    <w:rsid w:val="002C55E3"/>
    <w:rsid w:val="002D12B9"/>
    <w:rsid w:val="002D5022"/>
    <w:rsid w:val="002D5E02"/>
    <w:rsid w:val="002E5AA3"/>
    <w:rsid w:val="002E6D44"/>
    <w:rsid w:val="002F7C37"/>
    <w:rsid w:val="003026E4"/>
    <w:rsid w:val="00311BFE"/>
    <w:rsid w:val="00316494"/>
    <w:rsid w:val="00325E00"/>
    <w:rsid w:val="00330703"/>
    <w:rsid w:val="00333832"/>
    <w:rsid w:val="00335F03"/>
    <w:rsid w:val="00342EDC"/>
    <w:rsid w:val="00352DF8"/>
    <w:rsid w:val="00353BC5"/>
    <w:rsid w:val="00363D36"/>
    <w:rsid w:val="003671B6"/>
    <w:rsid w:val="00371767"/>
    <w:rsid w:val="003740EA"/>
    <w:rsid w:val="003747B8"/>
    <w:rsid w:val="00376163"/>
    <w:rsid w:val="003822EE"/>
    <w:rsid w:val="0038754A"/>
    <w:rsid w:val="0039008E"/>
    <w:rsid w:val="0039416D"/>
    <w:rsid w:val="003A05FC"/>
    <w:rsid w:val="003A2DE9"/>
    <w:rsid w:val="003B67CB"/>
    <w:rsid w:val="003C0C6E"/>
    <w:rsid w:val="003C5CD0"/>
    <w:rsid w:val="003C73B8"/>
    <w:rsid w:val="003D1385"/>
    <w:rsid w:val="003D2634"/>
    <w:rsid w:val="003D27B6"/>
    <w:rsid w:val="003D316F"/>
    <w:rsid w:val="003E41F8"/>
    <w:rsid w:val="003F2BF8"/>
    <w:rsid w:val="003F339F"/>
    <w:rsid w:val="003F3835"/>
    <w:rsid w:val="003F5C22"/>
    <w:rsid w:val="004015D8"/>
    <w:rsid w:val="00402816"/>
    <w:rsid w:val="004046A2"/>
    <w:rsid w:val="004076CA"/>
    <w:rsid w:val="0041157A"/>
    <w:rsid w:val="00425D5B"/>
    <w:rsid w:val="004266EF"/>
    <w:rsid w:val="004318DC"/>
    <w:rsid w:val="004357A1"/>
    <w:rsid w:val="004379AC"/>
    <w:rsid w:val="00447A98"/>
    <w:rsid w:val="004546BA"/>
    <w:rsid w:val="00456BFC"/>
    <w:rsid w:val="00462754"/>
    <w:rsid w:val="00473F57"/>
    <w:rsid w:val="00475E16"/>
    <w:rsid w:val="004809CB"/>
    <w:rsid w:val="00482BB2"/>
    <w:rsid w:val="0048480D"/>
    <w:rsid w:val="00495594"/>
    <w:rsid w:val="004A203F"/>
    <w:rsid w:val="004B4CA8"/>
    <w:rsid w:val="004B5D0B"/>
    <w:rsid w:val="004D3338"/>
    <w:rsid w:val="004E0350"/>
    <w:rsid w:val="004E3894"/>
    <w:rsid w:val="004F3269"/>
    <w:rsid w:val="00500152"/>
    <w:rsid w:val="0051028E"/>
    <w:rsid w:val="00521E65"/>
    <w:rsid w:val="00522114"/>
    <w:rsid w:val="00540D18"/>
    <w:rsid w:val="00542272"/>
    <w:rsid w:val="00543005"/>
    <w:rsid w:val="00545A95"/>
    <w:rsid w:val="005477D5"/>
    <w:rsid w:val="00557C4A"/>
    <w:rsid w:val="00560E21"/>
    <w:rsid w:val="0057477E"/>
    <w:rsid w:val="00576F77"/>
    <w:rsid w:val="005813F6"/>
    <w:rsid w:val="0059282B"/>
    <w:rsid w:val="005B177E"/>
    <w:rsid w:val="005C07CA"/>
    <w:rsid w:val="005E29E6"/>
    <w:rsid w:val="005F49C1"/>
    <w:rsid w:val="0060684B"/>
    <w:rsid w:val="00606C45"/>
    <w:rsid w:val="00614186"/>
    <w:rsid w:val="00617659"/>
    <w:rsid w:val="00620A13"/>
    <w:rsid w:val="00623329"/>
    <w:rsid w:val="00624F90"/>
    <w:rsid w:val="006327D3"/>
    <w:rsid w:val="00640DA4"/>
    <w:rsid w:val="00641916"/>
    <w:rsid w:val="00643CC7"/>
    <w:rsid w:val="006444D6"/>
    <w:rsid w:val="00650E62"/>
    <w:rsid w:val="00655882"/>
    <w:rsid w:val="00655E47"/>
    <w:rsid w:val="00657128"/>
    <w:rsid w:val="00660D78"/>
    <w:rsid w:val="0067150A"/>
    <w:rsid w:val="006774CD"/>
    <w:rsid w:val="00683A35"/>
    <w:rsid w:val="00684CF9"/>
    <w:rsid w:val="006875F6"/>
    <w:rsid w:val="00697C0F"/>
    <w:rsid w:val="006A07BC"/>
    <w:rsid w:val="006A1287"/>
    <w:rsid w:val="006A39E0"/>
    <w:rsid w:val="006A522C"/>
    <w:rsid w:val="006B198E"/>
    <w:rsid w:val="006B2F7D"/>
    <w:rsid w:val="006B5EBA"/>
    <w:rsid w:val="006B7880"/>
    <w:rsid w:val="006B7BCC"/>
    <w:rsid w:val="006D3937"/>
    <w:rsid w:val="006D436B"/>
    <w:rsid w:val="006D4F28"/>
    <w:rsid w:val="006D6527"/>
    <w:rsid w:val="006E5ABB"/>
    <w:rsid w:val="006E7CDA"/>
    <w:rsid w:val="006F46A5"/>
    <w:rsid w:val="007070DC"/>
    <w:rsid w:val="007201A9"/>
    <w:rsid w:val="0072617D"/>
    <w:rsid w:val="00740F3D"/>
    <w:rsid w:val="00743F91"/>
    <w:rsid w:val="00747EEA"/>
    <w:rsid w:val="007532B1"/>
    <w:rsid w:val="007641D4"/>
    <w:rsid w:val="007672CF"/>
    <w:rsid w:val="00770B68"/>
    <w:rsid w:val="00773E10"/>
    <w:rsid w:val="0078436E"/>
    <w:rsid w:val="00787B79"/>
    <w:rsid w:val="0079069D"/>
    <w:rsid w:val="007A1C2D"/>
    <w:rsid w:val="007A44F4"/>
    <w:rsid w:val="007A5A20"/>
    <w:rsid w:val="007A62DB"/>
    <w:rsid w:val="007C1785"/>
    <w:rsid w:val="007D2F15"/>
    <w:rsid w:val="007D37FD"/>
    <w:rsid w:val="007D3C18"/>
    <w:rsid w:val="007D3E81"/>
    <w:rsid w:val="007D67C1"/>
    <w:rsid w:val="007E0ECA"/>
    <w:rsid w:val="007E2749"/>
    <w:rsid w:val="007E38D8"/>
    <w:rsid w:val="007E4124"/>
    <w:rsid w:val="007F3057"/>
    <w:rsid w:val="007F4B90"/>
    <w:rsid w:val="007F5368"/>
    <w:rsid w:val="007F7379"/>
    <w:rsid w:val="008009CD"/>
    <w:rsid w:val="00804652"/>
    <w:rsid w:val="008142CC"/>
    <w:rsid w:val="00817374"/>
    <w:rsid w:val="00822B1F"/>
    <w:rsid w:val="00823487"/>
    <w:rsid w:val="00832670"/>
    <w:rsid w:val="0083443A"/>
    <w:rsid w:val="00846527"/>
    <w:rsid w:val="008551AC"/>
    <w:rsid w:val="0086585D"/>
    <w:rsid w:val="00871176"/>
    <w:rsid w:val="0087124C"/>
    <w:rsid w:val="0087131B"/>
    <w:rsid w:val="008A1B0A"/>
    <w:rsid w:val="008A3B82"/>
    <w:rsid w:val="008A40B0"/>
    <w:rsid w:val="008B1764"/>
    <w:rsid w:val="008B4570"/>
    <w:rsid w:val="008B6EF1"/>
    <w:rsid w:val="008C1038"/>
    <w:rsid w:val="008C132A"/>
    <w:rsid w:val="008C2749"/>
    <w:rsid w:val="008C522C"/>
    <w:rsid w:val="008C7E29"/>
    <w:rsid w:val="008D7C74"/>
    <w:rsid w:val="008D7FE3"/>
    <w:rsid w:val="008E4F62"/>
    <w:rsid w:val="008E7296"/>
    <w:rsid w:val="008F2005"/>
    <w:rsid w:val="008F7E2F"/>
    <w:rsid w:val="00900E4F"/>
    <w:rsid w:val="009026D5"/>
    <w:rsid w:val="00910C2B"/>
    <w:rsid w:val="00913971"/>
    <w:rsid w:val="00914892"/>
    <w:rsid w:val="00920486"/>
    <w:rsid w:val="009204E4"/>
    <w:rsid w:val="00920AF7"/>
    <w:rsid w:val="00921576"/>
    <w:rsid w:val="009227C2"/>
    <w:rsid w:val="009236C8"/>
    <w:rsid w:val="00925718"/>
    <w:rsid w:val="00933C49"/>
    <w:rsid w:val="00933FCB"/>
    <w:rsid w:val="0093530B"/>
    <w:rsid w:val="00935415"/>
    <w:rsid w:val="00940593"/>
    <w:rsid w:val="00945E52"/>
    <w:rsid w:val="00950BF7"/>
    <w:rsid w:val="00950C88"/>
    <w:rsid w:val="00953329"/>
    <w:rsid w:val="00962E5A"/>
    <w:rsid w:val="00971410"/>
    <w:rsid w:val="0097548D"/>
    <w:rsid w:val="00977AA6"/>
    <w:rsid w:val="0098096F"/>
    <w:rsid w:val="00981C04"/>
    <w:rsid w:val="009A60A6"/>
    <w:rsid w:val="009B341C"/>
    <w:rsid w:val="009B75B2"/>
    <w:rsid w:val="009C01BD"/>
    <w:rsid w:val="009C46AD"/>
    <w:rsid w:val="009C76A1"/>
    <w:rsid w:val="009D0F6F"/>
    <w:rsid w:val="009D6A58"/>
    <w:rsid w:val="009E5121"/>
    <w:rsid w:val="009E7F75"/>
    <w:rsid w:val="009F12EB"/>
    <w:rsid w:val="009F3C5D"/>
    <w:rsid w:val="009F44DF"/>
    <w:rsid w:val="009F5D9B"/>
    <w:rsid w:val="00A025EE"/>
    <w:rsid w:val="00A064E3"/>
    <w:rsid w:val="00A14604"/>
    <w:rsid w:val="00A23694"/>
    <w:rsid w:val="00A26BC4"/>
    <w:rsid w:val="00A327E0"/>
    <w:rsid w:val="00A372DE"/>
    <w:rsid w:val="00A40068"/>
    <w:rsid w:val="00A61BB1"/>
    <w:rsid w:val="00A65064"/>
    <w:rsid w:val="00A751CE"/>
    <w:rsid w:val="00A77420"/>
    <w:rsid w:val="00A77664"/>
    <w:rsid w:val="00A91484"/>
    <w:rsid w:val="00A92609"/>
    <w:rsid w:val="00A930E7"/>
    <w:rsid w:val="00AA5E9B"/>
    <w:rsid w:val="00AB1399"/>
    <w:rsid w:val="00AB5050"/>
    <w:rsid w:val="00AC2D1F"/>
    <w:rsid w:val="00AC7037"/>
    <w:rsid w:val="00AD0F9C"/>
    <w:rsid w:val="00AD2694"/>
    <w:rsid w:val="00AD44F8"/>
    <w:rsid w:val="00AD6260"/>
    <w:rsid w:val="00AD6D67"/>
    <w:rsid w:val="00AE5BCC"/>
    <w:rsid w:val="00AE6C79"/>
    <w:rsid w:val="00AF2EDD"/>
    <w:rsid w:val="00AF7470"/>
    <w:rsid w:val="00B01BF3"/>
    <w:rsid w:val="00B01C92"/>
    <w:rsid w:val="00B02745"/>
    <w:rsid w:val="00B037F0"/>
    <w:rsid w:val="00B070CE"/>
    <w:rsid w:val="00B10D15"/>
    <w:rsid w:val="00B128ED"/>
    <w:rsid w:val="00B1682B"/>
    <w:rsid w:val="00B24C52"/>
    <w:rsid w:val="00B450AE"/>
    <w:rsid w:val="00B463CB"/>
    <w:rsid w:val="00B463F0"/>
    <w:rsid w:val="00B540DC"/>
    <w:rsid w:val="00B56C1B"/>
    <w:rsid w:val="00B70FFA"/>
    <w:rsid w:val="00B73057"/>
    <w:rsid w:val="00B809EA"/>
    <w:rsid w:val="00B83AB8"/>
    <w:rsid w:val="00B85AB3"/>
    <w:rsid w:val="00B85D72"/>
    <w:rsid w:val="00B91476"/>
    <w:rsid w:val="00B92562"/>
    <w:rsid w:val="00B93934"/>
    <w:rsid w:val="00B97435"/>
    <w:rsid w:val="00B975EC"/>
    <w:rsid w:val="00BA285D"/>
    <w:rsid w:val="00BA44A3"/>
    <w:rsid w:val="00BB0ACE"/>
    <w:rsid w:val="00BB11FE"/>
    <w:rsid w:val="00BC0468"/>
    <w:rsid w:val="00BC126E"/>
    <w:rsid w:val="00BC4CE8"/>
    <w:rsid w:val="00BC72AE"/>
    <w:rsid w:val="00BC7442"/>
    <w:rsid w:val="00BD1FA9"/>
    <w:rsid w:val="00BD64B5"/>
    <w:rsid w:val="00BD7C75"/>
    <w:rsid w:val="00BD7CC8"/>
    <w:rsid w:val="00BE14F4"/>
    <w:rsid w:val="00BE3216"/>
    <w:rsid w:val="00BF05B0"/>
    <w:rsid w:val="00BF5269"/>
    <w:rsid w:val="00BF575F"/>
    <w:rsid w:val="00BF6BDD"/>
    <w:rsid w:val="00C01FE1"/>
    <w:rsid w:val="00C027C4"/>
    <w:rsid w:val="00C03854"/>
    <w:rsid w:val="00C042D4"/>
    <w:rsid w:val="00C06E47"/>
    <w:rsid w:val="00C109D9"/>
    <w:rsid w:val="00C125DE"/>
    <w:rsid w:val="00C13C13"/>
    <w:rsid w:val="00C15A22"/>
    <w:rsid w:val="00C220B4"/>
    <w:rsid w:val="00C241D3"/>
    <w:rsid w:val="00C24B44"/>
    <w:rsid w:val="00C258D5"/>
    <w:rsid w:val="00C30104"/>
    <w:rsid w:val="00C32A1B"/>
    <w:rsid w:val="00C336BF"/>
    <w:rsid w:val="00C3760C"/>
    <w:rsid w:val="00C4036C"/>
    <w:rsid w:val="00C40843"/>
    <w:rsid w:val="00C610A3"/>
    <w:rsid w:val="00C62BBE"/>
    <w:rsid w:val="00C72A79"/>
    <w:rsid w:val="00C73F9E"/>
    <w:rsid w:val="00C82E9D"/>
    <w:rsid w:val="00C86A3C"/>
    <w:rsid w:val="00C94A32"/>
    <w:rsid w:val="00CA0114"/>
    <w:rsid w:val="00CA2FB9"/>
    <w:rsid w:val="00CA7972"/>
    <w:rsid w:val="00CB5EA8"/>
    <w:rsid w:val="00CC1960"/>
    <w:rsid w:val="00CC1AF5"/>
    <w:rsid w:val="00CC2A26"/>
    <w:rsid w:val="00CC5020"/>
    <w:rsid w:val="00CE1EBC"/>
    <w:rsid w:val="00CF11FB"/>
    <w:rsid w:val="00CF25B0"/>
    <w:rsid w:val="00D01E2B"/>
    <w:rsid w:val="00D02E41"/>
    <w:rsid w:val="00D1029E"/>
    <w:rsid w:val="00D1041C"/>
    <w:rsid w:val="00D1094B"/>
    <w:rsid w:val="00D16DC1"/>
    <w:rsid w:val="00D2628C"/>
    <w:rsid w:val="00D269E7"/>
    <w:rsid w:val="00D315B3"/>
    <w:rsid w:val="00D326BF"/>
    <w:rsid w:val="00D37B0C"/>
    <w:rsid w:val="00D37FC8"/>
    <w:rsid w:val="00D437B0"/>
    <w:rsid w:val="00D51936"/>
    <w:rsid w:val="00D523C9"/>
    <w:rsid w:val="00D629FB"/>
    <w:rsid w:val="00D77BF7"/>
    <w:rsid w:val="00D933BC"/>
    <w:rsid w:val="00D9371B"/>
    <w:rsid w:val="00DA151F"/>
    <w:rsid w:val="00DC1292"/>
    <w:rsid w:val="00DC2C34"/>
    <w:rsid w:val="00DC5116"/>
    <w:rsid w:val="00DD178B"/>
    <w:rsid w:val="00DD3868"/>
    <w:rsid w:val="00DD3CFD"/>
    <w:rsid w:val="00DD50EA"/>
    <w:rsid w:val="00DE1967"/>
    <w:rsid w:val="00DE3BDD"/>
    <w:rsid w:val="00DE44E8"/>
    <w:rsid w:val="00DE5460"/>
    <w:rsid w:val="00DF1B21"/>
    <w:rsid w:val="00DF4D75"/>
    <w:rsid w:val="00DF72BD"/>
    <w:rsid w:val="00E07400"/>
    <w:rsid w:val="00E145FD"/>
    <w:rsid w:val="00E26640"/>
    <w:rsid w:val="00E346FB"/>
    <w:rsid w:val="00E5199E"/>
    <w:rsid w:val="00E60E95"/>
    <w:rsid w:val="00E62160"/>
    <w:rsid w:val="00E65B20"/>
    <w:rsid w:val="00E70064"/>
    <w:rsid w:val="00E719D6"/>
    <w:rsid w:val="00E82850"/>
    <w:rsid w:val="00E82BED"/>
    <w:rsid w:val="00E84D55"/>
    <w:rsid w:val="00E96808"/>
    <w:rsid w:val="00EA4EAC"/>
    <w:rsid w:val="00EB2F8B"/>
    <w:rsid w:val="00EB6E2E"/>
    <w:rsid w:val="00EC51D2"/>
    <w:rsid w:val="00ED2FD6"/>
    <w:rsid w:val="00F00144"/>
    <w:rsid w:val="00F01D41"/>
    <w:rsid w:val="00F044CA"/>
    <w:rsid w:val="00F06B06"/>
    <w:rsid w:val="00F07CFF"/>
    <w:rsid w:val="00F139C5"/>
    <w:rsid w:val="00F172A6"/>
    <w:rsid w:val="00F30417"/>
    <w:rsid w:val="00F335B9"/>
    <w:rsid w:val="00F36850"/>
    <w:rsid w:val="00F417DA"/>
    <w:rsid w:val="00F47D99"/>
    <w:rsid w:val="00F51F76"/>
    <w:rsid w:val="00F52FD2"/>
    <w:rsid w:val="00F54987"/>
    <w:rsid w:val="00F55ED2"/>
    <w:rsid w:val="00F62C16"/>
    <w:rsid w:val="00F64408"/>
    <w:rsid w:val="00F72391"/>
    <w:rsid w:val="00F75C54"/>
    <w:rsid w:val="00F77877"/>
    <w:rsid w:val="00F84EA4"/>
    <w:rsid w:val="00F873A2"/>
    <w:rsid w:val="00F91F80"/>
    <w:rsid w:val="00FA46F3"/>
    <w:rsid w:val="00FA47D9"/>
    <w:rsid w:val="00FB1599"/>
    <w:rsid w:val="00FC1D97"/>
    <w:rsid w:val="00FC4B29"/>
    <w:rsid w:val="00FD2C54"/>
    <w:rsid w:val="00FD53F1"/>
    <w:rsid w:val="00FE5CDA"/>
    <w:rsid w:val="00FF21F1"/>
    <w:rsid w:val="00FF2F98"/>
    <w:rsid w:val="00FF68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0A8E1"/>
  <w15:chartTrackingRefBased/>
  <w15:docId w15:val="{40BCA3C9-A21D-43F2-B9C2-D4F4F1C2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F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F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F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F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F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F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F77"/>
    <w:rPr>
      <w:rFonts w:eastAsiaTheme="majorEastAsia" w:cstheme="majorBidi"/>
      <w:color w:val="272727" w:themeColor="text1" w:themeTint="D8"/>
    </w:rPr>
  </w:style>
  <w:style w:type="paragraph" w:styleId="Title">
    <w:name w:val="Title"/>
    <w:basedOn w:val="Normal"/>
    <w:next w:val="Normal"/>
    <w:link w:val="TitleChar"/>
    <w:uiPriority w:val="10"/>
    <w:qFormat/>
    <w:rsid w:val="00576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F77"/>
    <w:pPr>
      <w:spacing w:before="160"/>
      <w:jc w:val="center"/>
    </w:pPr>
    <w:rPr>
      <w:i/>
      <w:iCs/>
      <w:color w:val="404040" w:themeColor="text1" w:themeTint="BF"/>
    </w:rPr>
  </w:style>
  <w:style w:type="character" w:customStyle="1" w:styleId="QuoteChar">
    <w:name w:val="Quote Char"/>
    <w:basedOn w:val="DefaultParagraphFont"/>
    <w:link w:val="Quote"/>
    <w:uiPriority w:val="29"/>
    <w:rsid w:val="00576F77"/>
    <w:rPr>
      <w:i/>
      <w:iCs/>
      <w:color w:val="404040" w:themeColor="text1" w:themeTint="BF"/>
    </w:rPr>
  </w:style>
  <w:style w:type="paragraph" w:styleId="ListParagraph">
    <w:name w:val="List Paragraph"/>
    <w:basedOn w:val="Normal"/>
    <w:uiPriority w:val="34"/>
    <w:qFormat/>
    <w:rsid w:val="00576F77"/>
    <w:pPr>
      <w:ind w:left="720"/>
      <w:contextualSpacing/>
    </w:pPr>
  </w:style>
  <w:style w:type="character" w:styleId="IntenseEmphasis">
    <w:name w:val="Intense Emphasis"/>
    <w:basedOn w:val="DefaultParagraphFont"/>
    <w:uiPriority w:val="21"/>
    <w:qFormat/>
    <w:rsid w:val="00576F77"/>
    <w:rPr>
      <w:i/>
      <w:iCs/>
      <w:color w:val="2F5496" w:themeColor="accent1" w:themeShade="BF"/>
    </w:rPr>
  </w:style>
  <w:style w:type="paragraph" w:styleId="IntenseQuote">
    <w:name w:val="Intense Quote"/>
    <w:basedOn w:val="Normal"/>
    <w:next w:val="Normal"/>
    <w:link w:val="IntenseQuoteChar"/>
    <w:uiPriority w:val="30"/>
    <w:qFormat/>
    <w:rsid w:val="00576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F77"/>
    <w:rPr>
      <w:i/>
      <w:iCs/>
      <w:color w:val="2F5496" w:themeColor="accent1" w:themeShade="BF"/>
    </w:rPr>
  </w:style>
  <w:style w:type="character" w:styleId="IntenseReference">
    <w:name w:val="Intense Reference"/>
    <w:basedOn w:val="DefaultParagraphFont"/>
    <w:uiPriority w:val="32"/>
    <w:qFormat/>
    <w:rsid w:val="00576F77"/>
    <w:rPr>
      <w:b/>
      <w:bCs/>
      <w:smallCaps/>
      <w:color w:val="2F5496" w:themeColor="accent1" w:themeShade="BF"/>
      <w:spacing w:val="5"/>
    </w:rPr>
  </w:style>
  <w:style w:type="paragraph" w:styleId="Header">
    <w:name w:val="header"/>
    <w:basedOn w:val="Normal"/>
    <w:link w:val="HeaderChar"/>
    <w:uiPriority w:val="99"/>
    <w:unhideWhenUsed/>
    <w:rsid w:val="00112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214"/>
  </w:style>
  <w:style w:type="paragraph" w:styleId="Footer">
    <w:name w:val="footer"/>
    <w:basedOn w:val="Normal"/>
    <w:link w:val="FooterChar"/>
    <w:uiPriority w:val="99"/>
    <w:unhideWhenUsed/>
    <w:rsid w:val="00112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214"/>
  </w:style>
  <w:style w:type="paragraph" w:styleId="Revision">
    <w:name w:val="Revision"/>
    <w:hidden/>
    <w:uiPriority w:val="99"/>
    <w:semiHidden/>
    <w:rsid w:val="006A1287"/>
    <w:pPr>
      <w:spacing w:after="0" w:line="240" w:lineRule="auto"/>
    </w:pPr>
  </w:style>
  <w:style w:type="paragraph" w:styleId="FootnoteText">
    <w:name w:val="footnote text"/>
    <w:basedOn w:val="Normal"/>
    <w:link w:val="FootnoteTextChar"/>
    <w:uiPriority w:val="99"/>
    <w:semiHidden/>
    <w:unhideWhenUsed/>
    <w:rsid w:val="00BE14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F4"/>
    <w:rPr>
      <w:sz w:val="20"/>
      <w:szCs w:val="20"/>
    </w:rPr>
  </w:style>
  <w:style w:type="character" w:styleId="FootnoteReference">
    <w:name w:val="footnote reference"/>
    <w:basedOn w:val="DefaultParagraphFont"/>
    <w:uiPriority w:val="99"/>
    <w:semiHidden/>
    <w:unhideWhenUsed/>
    <w:rsid w:val="00BE1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AB37-86A4-4EAE-915F-7D08BD95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Chinhoyi Magistrate</cp:lastModifiedBy>
  <cp:revision>10</cp:revision>
  <dcterms:created xsi:type="dcterms:W3CDTF">2025-09-12T06:38:00Z</dcterms:created>
  <dcterms:modified xsi:type="dcterms:W3CDTF">2025-09-12T12:15:00Z</dcterms:modified>
</cp:coreProperties>
</file>