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35E" w:rsidRDefault="008B435E" w:rsidP="008B435E">
      <w:pPr>
        <w:spacing w:after="0" w:line="240" w:lineRule="auto"/>
        <w:jc w:val="both"/>
        <w:rPr>
          <w:rFonts w:ascii="Times New Roman" w:hAnsi="Times New Roman" w:cs="Times New Roman"/>
          <w:b/>
          <w:sz w:val="24"/>
          <w:szCs w:val="24"/>
        </w:rPr>
      </w:pPr>
      <w:r w:rsidRPr="008B435E">
        <w:rPr>
          <w:rFonts w:ascii="Times New Roman" w:hAnsi="Times New Roman" w:cs="Times New Roman"/>
          <w:b/>
          <w:sz w:val="24"/>
          <w:szCs w:val="24"/>
        </w:rPr>
        <w:t xml:space="preserve">RONALD DAVISON MUGANGAVARI </w:t>
      </w:r>
    </w:p>
    <w:p w:rsidR="008B435E" w:rsidRPr="008B435E" w:rsidRDefault="008B435E" w:rsidP="008B435E">
      <w:pPr>
        <w:spacing w:after="0" w:line="240" w:lineRule="auto"/>
        <w:jc w:val="both"/>
        <w:rPr>
          <w:rFonts w:ascii="Times New Roman" w:hAnsi="Times New Roman" w:cs="Times New Roman"/>
          <w:b/>
          <w:sz w:val="24"/>
          <w:szCs w:val="24"/>
        </w:rPr>
      </w:pPr>
    </w:p>
    <w:p w:rsidR="008B435E" w:rsidRDefault="008B435E" w:rsidP="008B435E">
      <w:pPr>
        <w:spacing w:after="0" w:line="240" w:lineRule="auto"/>
        <w:jc w:val="both"/>
        <w:rPr>
          <w:rFonts w:ascii="Times New Roman" w:hAnsi="Times New Roman" w:cs="Times New Roman"/>
          <w:b/>
          <w:sz w:val="24"/>
          <w:szCs w:val="24"/>
        </w:rPr>
      </w:pPr>
      <w:r w:rsidRPr="008B435E">
        <w:rPr>
          <w:rFonts w:ascii="Times New Roman" w:hAnsi="Times New Roman" w:cs="Times New Roman"/>
          <w:b/>
          <w:sz w:val="24"/>
          <w:szCs w:val="24"/>
        </w:rPr>
        <w:t>versus</w:t>
      </w:r>
    </w:p>
    <w:p w:rsidR="008B435E" w:rsidRPr="008B435E" w:rsidRDefault="008B435E" w:rsidP="008B435E">
      <w:pPr>
        <w:spacing w:after="0" w:line="240" w:lineRule="auto"/>
        <w:jc w:val="both"/>
        <w:rPr>
          <w:rFonts w:ascii="Times New Roman" w:hAnsi="Times New Roman" w:cs="Times New Roman"/>
          <w:b/>
          <w:sz w:val="24"/>
          <w:szCs w:val="24"/>
        </w:rPr>
      </w:pPr>
    </w:p>
    <w:p w:rsidR="008B435E" w:rsidRDefault="008B435E" w:rsidP="008B435E">
      <w:pPr>
        <w:spacing w:after="0" w:line="240" w:lineRule="auto"/>
        <w:jc w:val="both"/>
        <w:rPr>
          <w:rFonts w:ascii="Times New Roman" w:hAnsi="Times New Roman" w:cs="Times New Roman"/>
          <w:b/>
          <w:sz w:val="24"/>
          <w:szCs w:val="24"/>
        </w:rPr>
      </w:pPr>
      <w:r w:rsidRPr="008B435E">
        <w:rPr>
          <w:rFonts w:ascii="Times New Roman" w:hAnsi="Times New Roman" w:cs="Times New Roman"/>
          <w:b/>
          <w:sz w:val="24"/>
          <w:szCs w:val="24"/>
        </w:rPr>
        <w:t>K &amp; G MINING SYNDICATE</w:t>
      </w:r>
    </w:p>
    <w:p w:rsidR="008B435E" w:rsidRPr="008B435E" w:rsidRDefault="008B435E" w:rsidP="008B435E">
      <w:pPr>
        <w:spacing w:after="0" w:line="240" w:lineRule="auto"/>
        <w:jc w:val="both"/>
        <w:rPr>
          <w:rFonts w:ascii="Times New Roman" w:hAnsi="Times New Roman" w:cs="Times New Roman"/>
          <w:b/>
          <w:sz w:val="24"/>
          <w:szCs w:val="24"/>
        </w:rPr>
      </w:pPr>
    </w:p>
    <w:p w:rsidR="008B435E" w:rsidRDefault="008B435E" w:rsidP="008B435E">
      <w:pPr>
        <w:spacing w:after="0" w:line="240" w:lineRule="auto"/>
        <w:jc w:val="both"/>
        <w:rPr>
          <w:rFonts w:ascii="Times New Roman" w:hAnsi="Times New Roman" w:cs="Times New Roman"/>
          <w:b/>
          <w:sz w:val="24"/>
          <w:szCs w:val="24"/>
        </w:rPr>
      </w:pPr>
      <w:r w:rsidRPr="008B435E">
        <w:rPr>
          <w:rFonts w:ascii="Times New Roman" w:hAnsi="Times New Roman" w:cs="Times New Roman"/>
          <w:b/>
          <w:sz w:val="24"/>
          <w:szCs w:val="24"/>
        </w:rPr>
        <w:t>and</w:t>
      </w:r>
    </w:p>
    <w:p w:rsidR="008B435E" w:rsidRPr="008B435E" w:rsidRDefault="008B435E" w:rsidP="008B435E">
      <w:pPr>
        <w:spacing w:after="0" w:line="240" w:lineRule="auto"/>
        <w:jc w:val="both"/>
        <w:rPr>
          <w:rFonts w:ascii="Times New Roman" w:hAnsi="Times New Roman" w:cs="Times New Roman"/>
          <w:b/>
          <w:sz w:val="24"/>
          <w:szCs w:val="24"/>
        </w:rPr>
      </w:pPr>
    </w:p>
    <w:p w:rsidR="008B435E" w:rsidRPr="008B435E" w:rsidRDefault="007D16A7" w:rsidP="008B43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PROVINCIAL</w:t>
      </w:r>
      <w:r w:rsidR="008B435E" w:rsidRPr="008B435E">
        <w:rPr>
          <w:rFonts w:ascii="Times New Roman" w:hAnsi="Times New Roman" w:cs="Times New Roman"/>
          <w:b/>
          <w:sz w:val="24"/>
          <w:szCs w:val="24"/>
        </w:rPr>
        <w:t xml:space="preserve"> MINING DIRECTOR – MIDLANDS N</w:t>
      </w:r>
      <w:r w:rsidR="002C6C9C">
        <w:rPr>
          <w:rFonts w:ascii="Times New Roman" w:hAnsi="Times New Roman" w:cs="Times New Roman"/>
          <w:b/>
          <w:sz w:val="24"/>
          <w:szCs w:val="24"/>
        </w:rPr>
        <w:t>.</w:t>
      </w:r>
      <w:r w:rsidR="008B435E" w:rsidRPr="008B435E">
        <w:rPr>
          <w:rFonts w:ascii="Times New Roman" w:hAnsi="Times New Roman" w:cs="Times New Roman"/>
          <w:b/>
          <w:sz w:val="24"/>
          <w:szCs w:val="24"/>
        </w:rPr>
        <w:t>O</w:t>
      </w:r>
    </w:p>
    <w:p w:rsidR="008B435E" w:rsidRDefault="008B435E" w:rsidP="008B435E">
      <w:pPr>
        <w:spacing w:after="0" w:line="360" w:lineRule="auto"/>
        <w:jc w:val="both"/>
        <w:rPr>
          <w:rFonts w:ascii="Times New Roman" w:hAnsi="Times New Roman" w:cs="Times New Roman"/>
          <w:sz w:val="24"/>
          <w:szCs w:val="24"/>
        </w:rPr>
      </w:pPr>
    </w:p>
    <w:p w:rsidR="008B435E" w:rsidRDefault="008B435E" w:rsidP="008B43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HIGH COURT OF ZIMBABWE </w:t>
      </w:r>
    </w:p>
    <w:p w:rsidR="008B435E" w:rsidRDefault="008B435E" w:rsidP="008B43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MAKONESE J </w:t>
      </w:r>
    </w:p>
    <w:p w:rsidR="008B435E" w:rsidRDefault="008B435E" w:rsidP="008B43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w:t>
      </w:r>
      <w:r w:rsidR="0070048F">
        <w:rPr>
          <w:rFonts w:ascii="Times New Roman" w:hAnsi="Times New Roman" w:cs="Times New Roman"/>
          <w:sz w:val="24"/>
          <w:szCs w:val="24"/>
        </w:rPr>
        <w:t xml:space="preserve"> 28 JULY 2020 &amp; 10</w:t>
      </w:r>
      <w:r>
        <w:rPr>
          <w:rFonts w:ascii="Times New Roman" w:hAnsi="Times New Roman" w:cs="Times New Roman"/>
          <w:sz w:val="24"/>
          <w:szCs w:val="24"/>
        </w:rPr>
        <w:t xml:space="preserve"> SEPTEMBER 2020</w:t>
      </w:r>
    </w:p>
    <w:p w:rsidR="008B435E" w:rsidRDefault="008B435E" w:rsidP="008B435E">
      <w:pPr>
        <w:spacing w:after="0" w:line="240" w:lineRule="auto"/>
        <w:jc w:val="both"/>
        <w:rPr>
          <w:rFonts w:ascii="Times New Roman" w:hAnsi="Times New Roman" w:cs="Times New Roman"/>
          <w:sz w:val="24"/>
          <w:szCs w:val="24"/>
        </w:rPr>
      </w:pPr>
    </w:p>
    <w:p w:rsidR="008B435E" w:rsidRDefault="008B435E" w:rsidP="00174FF7">
      <w:pPr>
        <w:spacing w:line="360" w:lineRule="auto"/>
        <w:jc w:val="both"/>
        <w:rPr>
          <w:rFonts w:ascii="Times New Roman" w:hAnsi="Times New Roman" w:cs="Times New Roman"/>
          <w:b/>
          <w:sz w:val="24"/>
          <w:szCs w:val="24"/>
        </w:rPr>
      </w:pPr>
      <w:r w:rsidRPr="008B435E">
        <w:rPr>
          <w:rFonts w:ascii="Times New Roman" w:hAnsi="Times New Roman" w:cs="Times New Roman"/>
          <w:b/>
          <w:sz w:val="24"/>
          <w:szCs w:val="24"/>
        </w:rPr>
        <w:t>Opposed Application</w:t>
      </w:r>
    </w:p>
    <w:p w:rsidR="00FB2B6C" w:rsidRPr="00FB2B6C" w:rsidRDefault="00FF4904" w:rsidP="00FB2B6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D Mwonzora</w:t>
      </w:r>
      <w:r w:rsidR="00FB2B6C" w:rsidRPr="00FB2B6C">
        <w:rPr>
          <w:rFonts w:ascii="Times New Roman" w:hAnsi="Times New Roman" w:cs="Times New Roman"/>
          <w:i/>
          <w:sz w:val="24"/>
          <w:szCs w:val="24"/>
        </w:rPr>
        <w:t xml:space="preserve"> with Mr J Kadoko</w:t>
      </w:r>
      <w:r w:rsidR="00FB2B6C">
        <w:rPr>
          <w:rFonts w:ascii="Times New Roman" w:hAnsi="Times New Roman" w:cs="Times New Roman"/>
          <w:i/>
          <w:sz w:val="24"/>
          <w:szCs w:val="24"/>
        </w:rPr>
        <w:t xml:space="preserve">, </w:t>
      </w:r>
      <w:r w:rsidR="00FB2B6C">
        <w:rPr>
          <w:rFonts w:ascii="Times New Roman" w:hAnsi="Times New Roman" w:cs="Times New Roman"/>
          <w:sz w:val="24"/>
          <w:szCs w:val="24"/>
        </w:rPr>
        <w:t>for the applicant</w:t>
      </w:r>
    </w:p>
    <w:p w:rsidR="00FB2B6C" w:rsidRDefault="00FB2B6C" w:rsidP="00FB2B6C">
      <w:pPr>
        <w:spacing w:after="0" w:line="240" w:lineRule="auto"/>
        <w:jc w:val="both"/>
        <w:rPr>
          <w:rFonts w:ascii="Times New Roman" w:hAnsi="Times New Roman" w:cs="Times New Roman"/>
          <w:sz w:val="24"/>
          <w:szCs w:val="24"/>
        </w:rPr>
      </w:pPr>
      <w:r w:rsidRPr="00FB2B6C">
        <w:rPr>
          <w:rFonts w:ascii="Times New Roman" w:hAnsi="Times New Roman" w:cs="Times New Roman"/>
          <w:i/>
          <w:sz w:val="24"/>
          <w:szCs w:val="24"/>
        </w:rPr>
        <w:t>Mr T Zishiri</w:t>
      </w:r>
      <w:r>
        <w:rPr>
          <w:rFonts w:ascii="Times New Roman" w:hAnsi="Times New Roman" w:cs="Times New Roman"/>
          <w:sz w:val="24"/>
          <w:szCs w:val="24"/>
        </w:rPr>
        <w:t>, for the 1</w:t>
      </w:r>
      <w:r w:rsidRPr="00FB2B6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FB2B6C" w:rsidRDefault="00FB2B6C" w:rsidP="00FB2B6C">
      <w:pPr>
        <w:spacing w:after="0" w:line="240" w:lineRule="auto"/>
        <w:jc w:val="both"/>
        <w:rPr>
          <w:rFonts w:ascii="Times New Roman" w:hAnsi="Times New Roman" w:cs="Times New Roman"/>
          <w:sz w:val="24"/>
          <w:szCs w:val="24"/>
        </w:rPr>
      </w:pPr>
    </w:p>
    <w:p w:rsidR="00B77121" w:rsidRPr="00FB2B6C" w:rsidRDefault="00B77121" w:rsidP="00FB2B6C">
      <w:pPr>
        <w:spacing w:after="0" w:line="240" w:lineRule="auto"/>
        <w:jc w:val="both"/>
        <w:rPr>
          <w:rFonts w:ascii="Times New Roman" w:hAnsi="Times New Roman" w:cs="Times New Roman"/>
          <w:sz w:val="24"/>
          <w:szCs w:val="24"/>
        </w:rPr>
      </w:pPr>
    </w:p>
    <w:p w:rsidR="00A30778" w:rsidRDefault="008B435E" w:rsidP="008B435E">
      <w:pPr>
        <w:spacing w:line="360" w:lineRule="auto"/>
        <w:ind w:firstLine="720"/>
        <w:jc w:val="both"/>
        <w:rPr>
          <w:rFonts w:ascii="Times New Roman" w:hAnsi="Times New Roman" w:cs="Times New Roman"/>
          <w:sz w:val="24"/>
          <w:szCs w:val="24"/>
        </w:rPr>
      </w:pPr>
      <w:r w:rsidRPr="008B435E">
        <w:rPr>
          <w:rFonts w:ascii="Times New Roman" w:hAnsi="Times New Roman" w:cs="Times New Roman"/>
          <w:b/>
          <w:sz w:val="24"/>
          <w:szCs w:val="24"/>
        </w:rPr>
        <w:t>MAKONESE J</w:t>
      </w:r>
      <w:r>
        <w:rPr>
          <w:rFonts w:ascii="Times New Roman" w:hAnsi="Times New Roman" w:cs="Times New Roman"/>
          <w:sz w:val="24"/>
          <w:szCs w:val="24"/>
        </w:rPr>
        <w:t xml:space="preserve">: </w:t>
      </w:r>
      <w:r w:rsidR="00127BC2">
        <w:rPr>
          <w:rFonts w:ascii="Times New Roman" w:hAnsi="Times New Roman" w:cs="Times New Roman"/>
          <w:sz w:val="24"/>
          <w:szCs w:val="24"/>
        </w:rPr>
        <w:tab/>
      </w:r>
      <w:r w:rsidR="003D5631">
        <w:rPr>
          <w:rFonts w:ascii="Times New Roman" w:hAnsi="Times New Roman" w:cs="Times New Roman"/>
          <w:sz w:val="24"/>
          <w:szCs w:val="24"/>
        </w:rPr>
        <w:t>This</w:t>
      </w:r>
      <w:r w:rsidR="00646DD9">
        <w:rPr>
          <w:rFonts w:ascii="Times New Roman" w:hAnsi="Times New Roman" w:cs="Times New Roman"/>
          <w:sz w:val="24"/>
          <w:szCs w:val="24"/>
        </w:rPr>
        <w:t xml:space="preserve"> is an application for leave to</w:t>
      </w:r>
      <w:r w:rsidR="003D5631">
        <w:rPr>
          <w:rFonts w:ascii="Times New Roman" w:hAnsi="Times New Roman" w:cs="Times New Roman"/>
          <w:sz w:val="24"/>
          <w:szCs w:val="24"/>
        </w:rPr>
        <w:t xml:space="preserve"> execute </w:t>
      </w:r>
      <w:r w:rsidR="00407E39">
        <w:rPr>
          <w:rFonts w:ascii="Times New Roman" w:hAnsi="Times New Roman" w:cs="Times New Roman"/>
          <w:sz w:val="24"/>
          <w:szCs w:val="24"/>
        </w:rPr>
        <w:t xml:space="preserve">pending appeal. </w:t>
      </w:r>
      <w:r w:rsidR="00646DD9">
        <w:rPr>
          <w:rFonts w:ascii="Times New Roman" w:hAnsi="Times New Roman" w:cs="Times New Roman"/>
          <w:sz w:val="24"/>
          <w:szCs w:val="24"/>
        </w:rPr>
        <w:t xml:space="preserve">The application </w:t>
      </w:r>
      <w:r w:rsidR="006B3676">
        <w:rPr>
          <w:rFonts w:ascii="Times New Roman" w:hAnsi="Times New Roman" w:cs="Times New Roman"/>
          <w:sz w:val="24"/>
          <w:szCs w:val="24"/>
        </w:rPr>
        <w:t xml:space="preserve">is made pursuant to </w:t>
      </w:r>
      <w:r w:rsidR="00646DD9">
        <w:rPr>
          <w:rFonts w:ascii="Times New Roman" w:hAnsi="Times New Roman" w:cs="Times New Roman"/>
          <w:sz w:val="24"/>
          <w:szCs w:val="24"/>
        </w:rPr>
        <w:t xml:space="preserve">a judgment I granted with costs in favour of the applicant on </w:t>
      </w:r>
      <w:r w:rsidR="009020D9">
        <w:rPr>
          <w:rFonts w:ascii="Times New Roman" w:hAnsi="Times New Roman" w:cs="Times New Roman"/>
          <w:sz w:val="24"/>
          <w:szCs w:val="24"/>
        </w:rPr>
        <w:t>11 May 2020 under judgment number H</w:t>
      </w:r>
      <w:r w:rsidR="00031605">
        <w:rPr>
          <w:rFonts w:ascii="Times New Roman" w:hAnsi="Times New Roman" w:cs="Times New Roman"/>
          <w:sz w:val="24"/>
          <w:szCs w:val="24"/>
        </w:rPr>
        <w:t xml:space="preserve">B 63/20 and case number HC 1776/19. </w:t>
      </w:r>
      <w:r w:rsidR="000E6D5D">
        <w:rPr>
          <w:rFonts w:ascii="Times New Roman" w:hAnsi="Times New Roman" w:cs="Times New Roman"/>
          <w:sz w:val="24"/>
          <w:szCs w:val="24"/>
        </w:rPr>
        <w:t>The applicant had sought</w:t>
      </w:r>
      <w:r w:rsidR="00807805">
        <w:rPr>
          <w:rFonts w:ascii="Times New Roman" w:hAnsi="Times New Roman" w:cs="Times New Roman"/>
          <w:sz w:val="24"/>
          <w:szCs w:val="24"/>
        </w:rPr>
        <w:t xml:space="preserve"> </w:t>
      </w:r>
      <w:r w:rsidR="00896A5D">
        <w:rPr>
          <w:rFonts w:ascii="Times New Roman" w:hAnsi="Times New Roman" w:cs="Times New Roman"/>
          <w:sz w:val="24"/>
          <w:szCs w:val="24"/>
        </w:rPr>
        <w:t>an order declaring the directive of the 2</w:t>
      </w:r>
      <w:r w:rsidR="00896A5D" w:rsidRPr="00896A5D">
        <w:rPr>
          <w:rFonts w:ascii="Times New Roman" w:hAnsi="Times New Roman" w:cs="Times New Roman"/>
          <w:sz w:val="24"/>
          <w:szCs w:val="24"/>
          <w:vertAlign w:val="superscript"/>
        </w:rPr>
        <w:t>nd</w:t>
      </w:r>
      <w:r w:rsidR="00896A5D">
        <w:rPr>
          <w:rFonts w:ascii="Times New Roman" w:hAnsi="Times New Roman" w:cs="Times New Roman"/>
          <w:sz w:val="24"/>
          <w:szCs w:val="24"/>
        </w:rPr>
        <w:t xml:space="preserve"> respondent</w:t>
      </w:r>
      <w:r w:rsidR="00842D7D">
        <w:rPr>
          <w:rFonts w:ascii="Times New Roman" w:hAnsi="Times New Roman" w:cs="Times New Roman"/>
          <w:sz w:val="24"/>
          <w:szCs w:val="24"/>
        </w:rPr>
        <w:t xml:space="preserve"> halting</w:t>
      </w:r>
      <w:r w:rsidR="000E6D5D">
        <w:rPr>
          <w:rFonts w:ascii="Times New Roman" w:hAnsi="Times New Roman" w:cs="Times New Roman"/>
          <w:sz w:val="24"/>
          <w:szCs w:val="24"/>
        </w:rPr>
        <w:t xml:space="preserve"> the applicant’s and 1</w:t>
      </w:r>
      <w:r w:rsidR="000E6D5D" w:rsidRPr="000E6D5D">
        <w:rPr>
          <w:rFonts w:ascii="Times New Roman" w:hAnsi="Times New Roman" w:cs="Times New Roman"/>
          <w:sz w:val="24"/>
          <w:szCs w:val="24"/>
          <w:vertAlign w:val="superscript"/>
        </w:rPr>
        <w:t>st</w:t>
      </w:r>
      <w:r w:rsidR="000E6D5D">
        <w:rPr>
          <w:rFonts w:ascii="Times New Roman" w:hAnsi="Times New Roman" w:cs="Times New Roman"/>
          <w:sz w:val="24"/>
          <w:szCs w:val="24"/>
        </w:rPr>
        <w:t xml:space="preserve"> respondent’s</w:t>
      </w:r>
      <w:r w:rsidR="00842D7D">
        <w:rPr>
          <w:rFonts w:ascii="Times New Roman" w:hAnsi="Times New Roman" w:cs="Times New Roman"/>
          <w:sz w:val="24"/>
          <w:szCs w:val="24"/>
        </w:rPr>
        <w:t xml:space="preserve"> mining operations</w:t>
      </w:r>
      <w:r w:rsidR="000E6D5D">
        <w:rPr>
          <w:rFonts w:ascii="Times New Roman" w:hAnsi="Times New Roman" w:cs="Times New Roman"/>
          <w:sz w:val="24"/>
          <w:szCs w:val="24"/>
        </w:rPr>
        <w:t xml:space="preserve"> on a certain contested claim</w:t>
      </w:r>
      <w:r w:rsidR="00896A5D">
        <w:rPr>
          <w:rFonts w:ascii="Times New Roman" w:hAnsi="Times New Roman" w:cs="Times New Roman"/>
          <w:sz w:val="24"/>
          <w:szCs w:val="24"/>
        </w:rPr>
        <w:t xml:space="preserve"> to be invalid</w:t>
      </w:r>
      <w:r w:rsidR="00842D7D">
        <w:rPr>
          <w:rFonts w:ascii="Times New Roman" w:hAnsi="Times New Roman" w:cs="Times New Roman"/>
          <w:sz w:val="24"/>
          <w:szCs w:val="24"/>
        </w:rPr>
        <w:t xml:space="preserve">, which </w:t>
      </w:r>
      <w:r w:rsidR="000E6D5D">
        <w:rPr>
          <w:rFonts w:ascii="Times New Roman" w:hAnsi="Times New Roman" w:cs="Times New Roman"/>
          <w:sz w:val="24"/>
          <w:szCs w:val="24"/>
        </w:rPr>
        <w:t xml:space="preserve">application </w:t>
      </w:r>
      <w:r w:rsidR="00842D7D">
        <w:rPr>
          <w:rFonts w:ascii="Times New Roman" w:hAnsi="Times New Roman" w:cs="Times New Roman"/>
          <w:sz w:val="24"/>
          <w:szCs w:val="24"/>
        </w:rPr>
        <w:t xml:space="preserve">I granted, ordering the applicant to resume mining </w:t>
      </w:r>
      <w:r w:rsidR="00031605">
        <w:rPr>
          <w:rFonts w:ascii="Times New Roman" w:hAnsi="Times New Roman" w:cs="Times New Roman"/>
          <w:sz w:val="24"/>
          <w:szCs w:val="24"/>
        </w:rPr>
        <w:t>operations. The 1</w:t>
      </w:r>
      <w:r w:rsidR="00031605" w:rsidRPr="00031605">
        <w:rPr>
          <w:rFonts w:ascii="Times New Roman" w:hAnsi="Times New Roman" w:cs="Times New Roman"/>
          <w:sz w:val="24"/>
          <w:szCs w:val="24"/>
          <w:vertAlign w:val="superscript"/>
        </w:rPr>
        <w:t>st</w:t>
      </w:r>
      <w:r w:rsidR="00031605">
        <w:rPr>
          <w:rFonts w:ascii="Times New Roman" w:hAnsi="Times New Roman" w:cs="Times New Roman"/>
          <w:sz w:val="24"/>
          <w:szCs w:val="24"/>
        </w:rPr>
        <w:t xml:space="preserve"> respondent </w:t>
      </w:r>
      <w:r w:rsidR="00842D7D">
        <w:rPr>
          <w:rFonts w:ascii="Times New Roman" w:hAnsi="Times New Roman" w:cs="Times New Roman"/>
          <w:sz w:val="24"/>
          <w:szCs w:val="24"/>
        </w:rPr>
        <w:t xml:space="preserve">appealed against the </w:t>
      </w:r>
      <w:r w:rsidR="00031605">
        <w:rPr>
          <w:rFonts w:ascii="Times New Roman" w:hAnsi="Times New Roman" w:cs="Times New Roman"/>
          <w:sz w:val="24"/>
          <w:szCs w:val="24"/>
        </w:rPr>
        <w:t>judgmen</w:t>
      </w:r>
      <w:r w:rsidR="00842D7D">
        <w:rPr>
          <w:rFonts w:ascii="Times New Roman" w:hAnsi="Times New Roman" w:cs="Times New Roman"/>
          <w:sz w:val="24"/>
          <w:szCs w:val="24"/>
        </w:rPr>
        <w:t>t, effectively suspending its execution</w:t>
      </w:r>
      <w:r w:rsidR="00DF41A2">
        <w:rPr>
          <w:rFonts w:ascii="Times New Roman" w:hAnsi="Times New Roman" w:cs="Times New Roman"/>
          <w:sz w:val="24"/>
          <w:szCs w:val="24"/>
        </w:rPr>
        <w:t>.</w:t>
      </w:r>
      <w:r w:rsidR="00842D7D">
        <w:rPr>
          <w:rFonts w:ascii="Times New Roman" w:hAnsi="Times New Roman" w:cs="Times New Roman"/>
          <w:sz w:val="24"/>
          <w:szCs w:val="24"/>
        </w:rPr>
        <w:t xml:space="preserve"> T</w:t>
      </w:r>
      <w:r w:rsidR="00DF41A2">
        <w:rPr>
          <w:rFonts w:ascii="Times New Roman" w:hAnsi="Times New Roman" w:cs="Times New Roman"/>
          <w:sz w:val="24"/>
          <w:szCs w:val="24"/>
        </w:rPr>
        <w:t>he applicant seeks</w:t>
      </w:r>
      <w:r w:rsidR="00031605">
        <w:rPr>
          <w:rFonts w:ascii="Times New Roman" w:hAnsi="Times New Roman" w:cs="Times New Roman"/>
          <w:sz w:val="24"/>
          <w:szCs w:val="24"/>
        </w:rPr>
        <w:t xml:space="preserve"> leave of this court to execute</w:t>
      </w:r>
      <w:r w:rsidR="00790390">
        <w:rPr>
          <w:rFonts w:ascii="Times New Roman" w:hAnsi="Times New Roman" w:cs="Times New Roman"/>
          <w:sz w:val="24"/>
          <w:szCs w:val="24"/>
        </w:rPr>
        <w:t xml:space="preserve"> that</w:t>
      </w:r>
      <w:r w:rsidR="00031605">
        <w:rPr>
          <w:rFonts w:ascii="Times New Roman" w:hAnsi="Times New Roman" w:cs="Times New Roman"/>
          <w:sz w:val="24"/>
          <w:szCs w:val="24"/>
        </w:rPr>
        <w:t xml:space="preserve"> judgment pending appeal. The application is opposed.</w:t>
      </w:r>
    </w:p>
    <w:p w:rsidR="00DF41A2" w:rsidRDefault="00DF41A2" w:rsidP="00174FF7">
      <w:pPr>
        <w:spacing w:line="360" w:lineRule="auto"/>
        <w:jc w:val="both"/>
        <w:rPr>
          <w:rFonts w:ascii="Times New Roman" w:hAnsi="Times New Roman" w:cs="Times New Roman"/>
          <w:sz w:val="24"/>
          <w:szCs w:val="24"/>
        </w:rPr>
      </w:pPr>
      <w:r>
        <w:rPr>
          <w:rFonts w:ascii="Times New Roman" w:hAnsi="Times New Roman" w:cs="Times New Roman"/>
          <w:sz w:val="24"/>
          <w:szCs w:val="24"/>
        </w:rPr>
        <w:t>The relief sought is in the following:</w:t>
      </w:r>
    </w:p>
    <w:p w:rsidR="00407E39" w:rsidRDefault="00364BC7" w:rsidP="00364BC7">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order that:</w:t>
      </w:r>
    </w:p>
    <w:p w:rsidR="00407E39" w:rsidRDefault="00407E39" w:rsidP="00407E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Applicant be and is hereby given leave to execute the judgment f this court under case number HC 1776/19 pending the determination of the appeal by the 1</w:t>
      </w:r>
      <w:r w:rsidRPr="00407E3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under case number SCB 35/20.</w:t>
      </w:r>
    </w:p>
    <w:p w:rsidR="00407E39" w:rsidRDefault="00407E39" w:rsidP="00407E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be and is hereby allowed to resume mining operations at Clifton 15 Mine, Mberengwa forthwith.</w:t>
      </w:r>
    </w:p>
    <w:p w:rsidR="00407E39" w:rsidRDefault="00407E39" w:rsidP="00407E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407E3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ordered to pay costs of suit.</w:t>
      </w:r>
    </w:p>
    <w:p w:rsidR="00B77121" w:rsidRDefault="00B77121" w:rsidP="00407E39">
      <w:pPr>
        <w:spacing w:line="360" w:lineRule="auto"/>
        <w:jc w:val="both"/>
        <w:rPr>
          <w:rFonts w:ascii="Times New Roman" w:hAnsi="Times New Roman" w:cs="Times New Roman"/>
          <w:b/>
          <w:sz w:val="24"/>
          <w:szCs w:val="24"/>
        </w:rPr>
      </w:pPr>
    </w:p>
    <w:p w:rsidR="00407E39" w:rsidRPr="00C369B4" w:rsidRDefault="00E14EF5" w:rsidP="00407E39">
      <w:pPr>
        <w:spacing w:line="360" w:lineRule="auto"/>
        <w:jc w:val="both"/>
        <w:rPr>
          <w:rFonts w:ascii="Times New Roman" w:hAnsi="Times New Roman" w:cs="Times New Roman"/>
          <w:b/>
          <w:sz w:val="24"/>
          <w:szCs w:val="24"/>
        </w:rPr>
      </w:pPr>
      <w:r w:rsidRPr="00C369B4">
        <w:rPr>
          <w:rFonts w:ascii="Times New Roman" w:hAnsi="Times New Roman" w:cs="Times New Roman"/>
          <w:b/>
          <w:sz w:val="24"/>
          <w:szCs w:val="24"/>
        </w:rPr>
        <w:lastRenderedPageBreak/>
        <w:t>Factual Background</w:t>
      </w:r>
    </w:p>
    <w:p w:rsidR="00E1627C" w:rsidRDefault="0034737F" w:rsidP="00127B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are largely common cause</w:t>
      </w:r>
      <w:r w:rsidR="00DF41A2">
        <w:rPr>
          <w:rFonts w:ascii="Times New Roman" w:hAnsi="Times New Roman" w:cs="Times New Roman"/>
          <w:sz w:val="24"/>
          <w:szCs w:val="24"/>
        </w:rPr>
        <w:t xml:space="preserve">. </w:t>
      </w:r>
      <w:r w:rsidR="001D3615">
        <w:rPr>
          <w:rFonts w:ascii="Times New Roman" w:hAnsi="Times New Roman" w:cs="Times New Roman"/>
          <w:sz w:val="24"/>
          <w:szCs w:val="24"/>
        </w:rPr>
        <w:t>A dispute arose</w:t>
      </w:r>
      <w:r>
        <w:rPr>
          <w:rFonts w:ascii="Times New Roman" w:hAnsi="Times New Roman" w:cs="Times New Roman"/>
          <w:sz w:val="24"/>
          <w:szCs w:val="24"/>
        </w:rPr>
        <w:t xml:space="preserve"> between the applicant and the 1</w:t>
      </w:r>
      <w:r w:rsidRPr="0034737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793EC8">
        <w:rPr>
          <w:rFonts w:ascii="Times New Roman" w:hAnsi="Times New Roman" w:cs="Times New Roman"/>
          <w:sz w:val="24"/>
          <w:szCs w:val="24"/>
        </w:rPr>
        <w:t>. T</w:t>
      </w:r>
      <w:r w:rsidR="001D3615">
        <w:rPr>
          <w:rFonts w:ascii="Times New Roman" w:hAnsi="Times New Roman" w:cs="Times New Roman"/>
          <w:sz w:val="24"/>
          <w:szCs w:val="24"/>
        </w:rPr>
        <w:t>he parties are</w:t>
      </w:r>
      <w:r w:rsidR="000E6D5D">
        <w:rPr>
          <w:rFonts w:ascii="Times New Roman" w:hAnsi="Times New Roman" w:cs="Times New Roman"/>
          <w:sz w:val="24"/>
          <w:szCs w:val="24"/>
        </w:rPr>
        <w:t xml:space="preserve"> at loggerheads</w:t>
      </w:r>
      <w:r>
        <w:rPr>
          <w:rFonts w:ascii="Times New Roman" w:hAnsi="Times New Roman" w:cs="Times New Roman"/>
          <w:sz w:val="24"/>
          <w:szCs w:val="24"/>
        </w:rPr>
        <w:t xml:space="preserve"> over the boundaries of certain mi</w:t>
      </w:r>
      <w:r w:rsidR="004072C0">
        <w:rPr>
          <w:rFonts w:ascii="Times New Roman" w:hAnsi="Times New Roman" w:cs="Times New Roman"/>
          <w:sz w:val="24"/>
          <w:szCs w:val="24"/>
        </w:rPr>
        <w:t>ning claims</w:t>
      </w:r>
      <w:r w:rsidR="00FE7E69">
        <w:rPr>
          <w:rFonts w:ascii="Times New Roman" w:hAnsi="Times New Roman" w:cs="Times New Roman"/>
          <w:sz w:val="24"/>
          <w:szCs w:val="24"/>
        </w:rPr>
        <w:t xml:space="preserve"> located</w:t>
      </w:r>
      <w:r w:rsidR="00793EC8">
        <w:rPr>
          <w:rFonts w:ascii="Times New Roman" w:hAnsi="Times New Roman" w:cs="Times New Roman"/>
          <w:sz w:val="24"/>
          <w:szCs w:val="24"/>
        </w:rPr>
        <w:t>in the district of Mberengwa.</w:t>
      </w:r>
      <w:r w:rsidR="004124F8">
        <w:rPr>
          <w:rFonts w:ascii="Times New Roman" w:hAnsi="Times New Roman" w:cs="Times New Roman"/>
          <w:sz w:val="24"/>
          <w:szCs w:val="24"/>
        </w:rPr>
        <w:t xml:space="preserve"> 1</w:t>
      </w:r>
      <w:r w:rsidR="004124F8" w:rsidRPr="004124F8">
        <w:rPr>
          <w:rFonts w:ascii="Times New Roman" w:hAnsi="Times New Roman" w:cs="Times New Roman"/>
          <w:sz w:val="24"/>
          <w:szCs w:val="24"/>
          <w:vertAlign w:val="superscript"/>
        </w:rPr>
        <w:t>st</w:t>
      </w:r>
      <w:r w:rsidR="001D3615">
        <w:rPr>
          <w:rFonts w:ascii="Times New Roman" w:hAnsi="Times New Roman" w:cs="Times New Roman"/>
          <w:sz w:val="24"/>
          <w:szCs w:val="24"/>
        </w:rPr>
        <w:t xml:space="preserve"> respondent claims that applicant has</w:t>
      </w:r>
      <w:r w:rsidR="004124F8">
        <w:rPr>
          <w:rFonts w:ascii="Times New Roman" w:hAnsi="Times New Roman" w:cs="Times New Roman"/>
          <w:sz w:val="24"/>
          <w:szCs w:val="24"/>
        </w:rPr>
        <w:t xml:space="preserve"> encroached onto its claim</w:t>
      </w:r>
      <w:r w:rsidR="00C035DA">
        <w:rPr>
          <w:rFonts w:ascii="Times New Roman" w:hAnsi="Times New Roman" w:cs="Times New Roman"/>
          <w:sz w:val="24"/>
          <w:szCs w:val="24"/>
        </w:rPr>
        <w:t>s</w:t>
      </w:r>
      <w:r>
        <w:rPr>
          <w:rFonts w:ascii="Times New Roman" w:hAnsi="Times New Roman" w:cs="Times New Roman"/>
          <w:sz w:val="24"/>
          <w:szCs w:val="24"/>
        </w:rPr>
        <w:t>.</w:t>
      </w:r>
      <w:r w:rsidR="004B3650">
        <w:rPr>
          <w:rFonts w:ascii="Times New Roman" w:hAnsi="Times New Roman" w:cs="Times New Roman"/>
          <w:sz w:val="24"/>
          <w:szCs w:val="24"/>
        </w:rPr>
        <w:t xml:space="preserve"> The mining dispute was brought before the 2</w:t>
      </w:r>
      <w:r w:rsidR="004B3650" w:rsidRPr="004B3650">
        <w:rPr>
          <w:rFonts w:ascii="Times New Roman" w:hAnsi="Times New Roman" w:cs="Times New Roman"/>
          <w:sz w:val="24"/>
          <w:szCs w:val="24"/>
          <w:vertAlign w:val="superscript"/>
        </w:rPr>
        <w:t>nd</w:t>
      </w:r>
      <w:r w:rsidR="001A2FF8">
        <w:rPr>
          <w:rFonts w:ascii="Times New Roman" w:hAnsi="Times New Roman" w:cs="Times New Roman"/>
          <w:sz w:val="24"/>
          <w:szCs w:val="24"/>
        </w:rPr>
        <w:t>respondent for determination. I</w:t>
      </w:r>
      <w:r w:rsidR="00DA2CF5">
        <w:rPr>
          <w:rFonts w:ascii="Times New Roman" w:hAnsi="Times New Roman" w:cs="Times New Roman"/>
          <w:sz w:val="24"/>
          <w:szCs w:val="24"/>
        </w:rPr>
        <w:t>t appears</w:t>
      </w:r>
      <w:r w:rsidR="00DF41A2">
        <w:rPr>
          <w:rFonts w:ascii="Times New Roman" w:hAnsi="Times New Roman" w:cs="Times New Roman"/>
          <w:sz w:val="24"/>
          <w:szCs w:val="24"/>
        </w:rPr>
        <w:t xml:space="preserve"> there wer</w:t>
      </w:r>
      <w:r w:rsidR="00301352">
        <w:rPr>
          <w:rFonts w:ascii="Times New Roman" w:hAnsi="Times New Roman" w:cs="Times New Roman"/>
          <w:sz w:val="24"/>
          <w:szCs w:val="24"/>
        </w:rPr>
        <w:t>e</w:t>
      </w:r>
      <w:r w:rsidR="004072C0">
        <w:rPr>
          <w:rFonts w:ascii="Times New Roman" w:hAnsi="Times New Roman" w:cs="Times New Roman"/>
          <w:sz w:val="24"/>
          <w:szCs w:val="24"/>
        </w:rPr>
        <w:t xml:space="preserve"> in fact two separate mining claims pegged on the same location.</w:t>
      </w:r>
      <w:r w:rsidR="00DF41A2">
        <w:rPr>
          <w:rFonts w:ascii="Times New Roman" w:hAnsi="Times New Roman" w:cs="Times New Roman"/>
          <w:sz w:val="24"/>
          <w:szCs w:val="24"/>
        </w:rPr>
        <w:t xml:space="preserve"> The applicant referred to it</w:t>
      </w:r>
      <w:r w:rsidR="008F482B">
        <w:rPr>
          <w:rFonts w:ascii="Times New Roman" w:hAnsi="Times New Roman" w:cs="Times New Roman"/>
          <w:sz w:val="24"/>
          <w:szCs w:val="24"/>
        </w:rPr>
        <w:t xml:space="preserve">s claims </w:t>
      </w:r>
      <w:r w:rsidR="00DF41A2">
        <w:rPr>
          <w:rFonts w:ascii="Times New Roman" w:hAnsi="Times New Roman" w:cs="Times New Roman"/>
          <w:sz w:val="24"/>
          <w:szCs w:val="24"/>
        </w:rPr>
        <w:t>as Clifton 15 while the 1</w:t>
      </w:r>
      <w:r w:rsidR="00DF41A2" w:rsidRPr="00DF41A2">
        <w:rPr>
          <w:rFonts w:ascii="Times New Roman" w:hAnsi="Times New Roman" w:cs="Times New Roman"/>
          <w:sz w:val="24"/>
          <w:szCs w:val="24"/>
          <w:vertAlign w:val="superscript"/>
        </w:rPr>
        <w:t>st</w:t>
      </w:r>
      <w:r w:rsidR="00FE7E69">
        <w:rPr>
          <w:rFonts w:ascii="Times New Roman" w:hAnsi="Times New Roman" w:cs="Times New Roman"/>
          <w:sz w:val="24"/>
          <w:szCs w:val="24"/>
        </w:rPr>
        <w:t xml:space="preserve"> respondent referred</w:t>
      </w:r>
      <w:r w:rsidR="002C2A99">
        <w:rPr>
          <w:rFonts w:ascii="Times New Roman" w:hAnsi="Times New Roman" w:cs="Times New Roman"/>
          <w:sz w:val="24"/>
          <w:szCs w:val="24"/>
        </w:rPr>
        <w:t xml:space="preserve">to </w:t>
      </w:r>
      <w:r w:rsidR="00DF41A2">
        <w:rPr>
          <w:rFonts w:ascii="Times New Roman" w:hAnsi="Times New Roman" w:cs="Times New Roman"/>
          <w:sz w:val="24"/>
          <w:szCs w:val="24"/>
        </w:rPr>
        <w:t>it</w:t>
      </w:r>
      <w:r w:rsidR="001A2FF8">
        <w:rPr>
          <w:rFonts w:ascii="Times New Roman" w:hAnsi="Times New Roman" w:cs="Times New Roman"/>
          <w:sz w:val="24"/>
          <w:szCs w:val="24"/>
        </w:rPr>
        <w:t>s claims</w:t>
      </w:r>
      <w:r w:rsidR="00DF41A2">
        <w:rPr>
          <w:rFonts w:ascii="Times New Roman" w:hAnsi="Times New Roman" w:cs="Times New Roman"/>
          <w:sz w:val="24"/>
          <w:szCs w:val="24"/>
        </w:rPr>
        <w:t xml:space="preserve"> as Midway 21. U</w:t>
      </w:r>
      <w:r w:rsidR="004B3650">
        <w:rPr>
          <w:rFonts w:ascii="Times New Roman" w:hAnsi="Times New Roman" w:cs="Times New Roman"/>
          <w:sz w:val="24"/>
          <w:szCs w:val="24"/>
        </w:rPr>
        <w:t>pon visiting the</w:t>
      </w:r>
      <w:r w:rsidR="00DF41A2">
        <w:rPr>
          <w:rFonts w:ascii="Times New Roman" w:hAnsi="Times New Roman" w:cs="Times New Roman"/>
          <w:sz w:val="24"/>
          <w:szCs w:val="24"/>
        </w:rPr>
        <w:t xml:space="preserve"> disputed mine the 2</w:t>
      </w:r>
      <w:r w:rsidR="00DF41A2" w:rsidRPr="00DF41A2">
        <w:rPr>
          <w:rFonts w:ascii="Times New Roman" w:hAnsi="Times New Roman" w:cs="Times New Roman"/>
          <w:sz w:val="24"/>
          <w:szCs w:val="24"/>
          <w:vertAlign w:val="superscript"/>
        </w:rPr>
        <w:t>nd</w:t>
      </w:r>
      <w:r w:rsidR="00DF41A2">
        <w:rPr>
          <w:rFonts w:ascii="Times New Roman" w:hAnsi="Times New Roman" w:cs="Times New Roman"/>
          <w:sz w:val="24"/>
          <w:szCs w:val="24"/>
        </w:rPr>
        <w:t xml:space="preserve"> respondent</w:t>
      </w:r>
      <w:r w:rsidR="004B3650">
        <w:rPr>
          <w:rFonts w:ascii="Times New Roman" w:hAnsi="Times New Roman" w:cs="Times New Roman"/>
          <w:sz w:val="24"/>
          <w:szCs w:val="24"/>
        </w:rPr>
        <w:t xml:space="preserve"> made a</w:t>
      </w:r>
      <w:r w:rsidR="00AA5E28">
        <w:rPr>
          <w:rFonts w:ascii="Times New Roman" w:hAnsi="Times New Roman" w:cs="Times New Roman"/>
          <w:sz w:val="24"/>
          <w:szCs w:val="24"/>
        </w:rPr>
        <w:t xml:space="preserve"> determin</w:t>
      </w:r>
      <w:r w:rsidR="004124F8">
        <w:rPr>
          <w:rFonts w:ascii="Times New Roman" w:hAnsi="Times New Roman" w:cs="Times New Roman"/>
          <w:sz w:val="24"/>
          <w:szCs w:val="24"/>
        </w:rPr>
        <w:t>ation in favour of the 1</w:t>
      </w:r>
      <w:r w:rsidR="004124F8" w:rsidRPr="004124F8">
        <w:rPr>
          <w:rFonts w:ascii="Times New Roman" w:hAnsi="Times New Roman" w:cs="Times New Roman"/>
          <w:sz w:val="24"/>
          <w:szCs w:val="24"/>
          <w:vertAlign w:val="superscript"/>
        </w:rPr>
        <w:t>st</w:t>
      </w:r>
      <w:r w:rsidR="004124F8">
        <w:rPr>
          <w:rFonts w:ascii="Times New Roman" w:hAnsi="Times New Roman" w:cs="Times New Roman"/>
          <w:sz w:val="24"/>
          <w:szCs w:val="24"/>
        </w:rPr>
        <w:t xml:space="preserve"> respondent</w:t>
      </w:r>
      <w:r w:rsidR="00AA5E28">
        <w:rPr>
          <w:rFonts w:ascii="Times New Roman" w:hAnsi="Times New Roman" w:cs="Times New Roman"/>
          <w:sz w:val="24"/>
          <w:szCs w:val="24"/>
        </w:rPr>
        <w:t>.</w:t>
      </w:r>
      <w:r w:rsidR="004124F8">
        <w:rPr>
          <w:rFonts w:ascii="Times New Roman" w:hAnsi="Times New Roman" w:cs="Times New Roman"/>
          <w:sz w:val="24"/>
          <w:szCs w:val="24"/>
        </w:rPr>
        <w:t xml:space="preserve"> The 2</w:t>
      </w:r>
      <w:r w:rsidR="004124F8" w:rsidRPr="004124F8">
        <w:rPr>
          <w:rFonts w:ascii="Times New Roman" w:hAnsi="Times New Roman" w:cs="Times New Roman"/>
          <w:sz w:val="24"/>
          <w:szCs w:val="24"/>
          <w:vertAlign w:val="superscript"/>
        </w:rPr>
        <w:t>nd</w:t>
      </w:r>
      <w:r w:rsidR="004124F8">
        <w:rPr>
          <w:rFonts w:ascii="Times New Roman" w:hAnsi="Times New Roman" w:cs="Times New Roman"/>
          <w:sz w:val="24"/>
          <w:szCs w:val="24"/>
        </w:rPr>
        <w:t xml:space="preserve"> respondent issued a directive cancell</w:t>
      </w:r>
      <w:r w:rsidR="00DF41A2">
        <w:rPr>
          <w:rFonts w:ascii="Times New Roman" w:hAnsi="Times New Roman" w:cs="Times New Roman"/>
          <w:sz w:val="24"/>
          <w:szCs w:val="24"/>
        </w:rPr>
        <w:t>ing the applicant’s certificate</w:t>
      </w:r>
      <w:r w:rsidR="004124F8">
        <w:rPr>
          <w:rFonts w:ascii="Times New Roman" w:hAnsi="Times New Roman" w:cs="Times New Roman"/>
          <w:sz w:val="24"/>
          <w:szCs w:val="24"/>
        </w:rPr>
        <w:t xml:space="preserve"> of registration in resp</w:t>
      </w:r>
      <w:r w:rsidR="000E6D5D">
        <w:rPr>
          <w:rFonts w:ascii="Times New Roman" w:hAnsi="Times New Roman" w:cs="Times New Roman"/>
          <w:sz w:val="24"/>
          <w:szCs w:val="24"/>
        </w:rPr>
        <w:t xml:space="preserve">ect of the </w:t>
      </w:r>
      <w:r w:rsidR="00E1627C">
        <w:rPr>
          <w:rFonts w:ascii="Times New Roman" w:hAnsi="Times New Roman" w:cs="Times New Roman"/>
          <w:sz w:val="24"/>
          <w:szCs w:val="24"/>
        </w:rPr>
        <w:t>claim</w:t>
      </w:r>
      <w:r w:rsidR="007A2206">
        <w:rPr>
          <w:rFonts w:ascii="Times New Roman" w:hAnsi="Times New Roman" w:cs="Times New Roman"/>
          <w:sz w:val="24"/>
          <w:szCs w:val="24"/>
        </w:rPr>
        <w:t>s</w:t>
      </w:r>
      <w:r w:rsidR="00E1627C">
        <w:rPr>
          <w:rFonts w:ascii="Times New Roman" w:hAnsi="Times New Roman" w:cs="Times New Roman"/>
          <w:sz w:val="24"/>
          <w:szCs w:val="24"/>
        </w:rPr>
        <w:t>. Aggrieved</w:t>
      </w:r>
      <w:r w:rsidR="004124F8">
        <w:rPr>
          <w:rFonts w:ascii="Times New Roman" w:hAnsi="Times New Roman" w:cs="Times New Roman"/>
          <w:sz w:val="24"/>
          <w:szCs w:val="24"/>
        </w:rPr>
        <w:t xml:space="preserve"> by the 2</w:t>
      </w:r>
      <w:r w:rsidR="004124F8" w:rsidRPr="004124F8">
        <w:rPr>
          <w:rFonts w:ascii="Times New Roman" w:hAnsi="Times New Roman" w:cs="Times New Roman"/>
          <w:sz w:val="24"/>
          <w:szCs w:val="24"/>
          <w:vertAlign w:val="superscript"/>
        </w:rPr>
        <w:t>nd</w:t>
      </w:r>
      <w:r w:rsidR="004124F8">
        <w:rPr>
          <w:rFonts w:ascii="Times New Roman" w:hAnsi="Times New Roman" w:cs="Times New Roman"/>
          <w:sz w:val="24"/>
          <w:szCs w:val="24"/>
        </w:rPr>
        <w:t xml:space="preserve"> respondent’s decision the applicant noted an appeal with the Minister of Mines and Mining Development. The Minister f</w:t>
      </w:r>
      <w:r w:rsidR="000E6D5D">
        <w:rPr>
          <w:rFonts w:ascii="Times New Roman" w:hAnsi="Times New Roman" w:cs="Times New Roman"/>
          <w:sz w:val="24"/>
          <w:szCs w:val="24"/>
        </w:rPr>
        <w:t>ound in favour of the applicant</w:t>
      </w:r>
      <w:r w:rsidR="004124F8">
        <w:rPr>
          <w:rFonts w:ascii="Times New Roman" w:hAnsi="Times New Roman" w:cs="Times New Roman"/>
          <w:sz w:val="24"/>
          <w:szCs w:val="24"/>
        </w:rPr>
        <w:t xml:space="preserve"> ruling that the appl</w:t>
      </w:r>
      <w:r w:rsidR="000E6D5D">
        <w:rPr>
          <w:rFonts w:ascii="Times New Roman" w:hAnsi="Times New Roman" w:cs="Times New Roman"/>
          <w:sz w:val="24"/>
          <w:szCs w:val="24"/>
        </w:rPr>
        <w:t>icant was the rightful owner to the claim</w:t>
      </w:r>
      <w:r w:rsidR="00AF71D3">
        <w:rPr>
          <w:rFonts w:ascii="Times New Roman" w:hAnsi="Times New Roman" w:cs="Times New Roman"/>
          <w:sz w:val="24"/>
          <w:szCs w:val="24"/>
        </w:rPr>
        <w:t>s, that is Clifton 15,</w:t>
      </w:r>
      <w:r w:rsidR="000E6D5D">
        <w:rPr>
          <w:rFonts w:ascii="Times New Roman" w:hAnsi="Times New Roman" w:cs="Times New Roman"/>
          <w:sz w:val="24"/>
          <w:szCs w:val="24"/>
        </w:rPr>
        <w:t xml:space="preserve"> and</w:t>
      </w:r>
      <w:r w:rsidR="004124F8">
        <w:rPr>
          <w:rFonts w:ascii="Times New Roman" w:hAnsi="Times New Roman" w:cs="Times New Roman"/>
          <w:sz w:val="24"/>
          <w:szCs w:val="24"/>
        </w:rPr>
        <w:t xml:space="preserve"> that </w:t>
      </w:r>
      <w:r w:rsidR="000E6D5D">
        <w:rPr>
          <w:rFonts w:ascii="Times New Roman" w:hAnsi="Times New Roman" w:cs="Times New Roman"/>
          <w:sz w:val="24"/>
          <w:szCs w:val="24"/>
        </w:rPr>
        <w:t xml:space="preserve">the </w:t>
      </w:r>
      <w:r w:rsidR="004124F8">
        <w:rPr>
          <w:rFonts w:ascii="Times New Roman" w:hAnsi="Times New Roman" w:cs="Times New Roman"/>
          <w:sz w:val="24"/>
          <w:szCs w:val="24"/>
        </w:rPr>
        <w:t>certificate issued in favour of the 1</w:t>
      </w:r>
      <w:r w:rsidR="004124F8" w:rsidRPr="004124F8">
        <w:rPr>
          <w:rFonts w:ascii="Times New Roman" w:hAnsi="Times New Roman" w:cs="Times New Roman"/>
          <w:sz w:val="24"/>
          <w:szCs w:val="24"/>
          <w:vertAlign w:val="superscript"/>
        </w:rPr>
        <w:t>st</w:t>
      </w:r>
      <w:r w:rsidR="004124F8">
        <w:rPr>
          <w:rFonts w:ascii="Times New Roman" w:hAnsi="Times New Roman" w:cs="Times New Roman"/>
          <w:sz w:val="24"/>
          <w:szCs w:val="24"/>
        </w:rPr>
        <w:t xml:space="preserve"> respo</w:t>
      </w:r>
      <w:r w:rsidR="002C2A99">
        <w:rPr>
          <w:rFonts w:ascii="Times New Roman" w:hAnsi="Times New Roman" w:cs="Times New Roman"/>
          <w:sz w:val="24"/>
          <w:szCs w:val="24"/>
        </w:rPr>
        <w:t>n</w:t>
      </w:r>
      <w:r w:rsidR="00BC7FB4">
        <w:rPr>
          <w:rFonts w:ascii="Times New Roman" w:hAnsi="Times New Roman" w:cs="Times New Roman"/>
          <w:sz w:val="24"/>
          <w:szCs w:val="24"/>
        </w:rPr>
        <w:t>dent in respect of the claim had been</w:t>
      </w:r>
      <w:r w:rsidR="004124F8">
        <w:rPr>
          <w:rFonts w:ascii="Times New Roman" w:hAnsi="Times New Roman" w:cs="Times New Roman"/>
          <w:sz w:val="24"/>
          <w:szCs w:val="24"/>
        </w:rPr>
        <w:t xml:space="preserve"> fraudulently obtained. </w:t>
      </w:r>
      <w:r w:rsidR="00E1627C">
        <w:rPr>
          <w:rFonts w:ascii="Times New Roman" w:hAnsi="Times New Roman" w:cs="Times New Roman"/>
          <w:sz w:val="24"/>
          <w:szCs w:val="24"/>
        </w:rPr>
        <w:t>In the result</w:t>
      </w:r>
      <w:r w:rsidR="00B51C2E">
        <w:rPr>
          <w:rFonts w:ascii="Times New Roman" w:hAnsi="Times New Roman" w:cs="Times New Roman"/>
          <w:sz w:val="24"/>
          <w:szCs w:val="24"/>
        </w:rPr>
        <w:t>,</w:t>
      </w:r>
      <w:r w:rsidR="00E1627C">
        <w:rPr>
          <w:rFonts w:ascii="Times New Roman" w:hAnsi="Times New Roman" w:cs="Times New Roman"/>
          <w:sz w:val="24"/>
          <w:szCs w:val="24"/>
        </w:rPr>
        <w:t xml:space="preserve"> the 2</w:t>
      </w:r>
      <w:r w:rsidR="00E1627C" w:rsidRPr="00E1627C">
        <w:rPr>
          <w:rFonts w:ascii="Times New Roman" w:hAnsi="Times New Roman" w:cs="Times New Roman"/>
          <w:sz w:val="24"/>
          <w:szCs w:val="24"/>
          <w:vertAlign w:val="superscript"/>
        </w:rPr>
        <w:t>nd</w:t>
      </w:r>
      <w:r w:rsidR="00E1627C">
        <w:rPr>
          <w:rFonts w:ascii="Times New Roman" w:hAnsi="Times New Roman" w:cs="Times New Roman"/>
          <w:sz w:val="24"/>
          <w:szCs w:val="24"/>
        </w:rPr>
        <w:t xml:space="preserve"> respondent’s decision in favour of the 1</w:t>
      </w:r>
      <w:r w:rsidR="00E1627C" w:rsidRPr="00E1627C">
        <w:rPr>
          <w:rFonts w:ascii="Times New Roman" w:hAnsi="Times New Roman" w:cs="Times New Roman"/>
          <w:sz w:val="24"/>
          <w:szCs w:val="24"/>
          <w:vertAlign w:val="superscript"/>
        </w:rPr>
        <w:t>st</w:t>
      </w:r>
      <w:r w:rsidR="00DF41A2">
        <w:rPr>
          <w:rFonts w:ascii="Times New Roman" w:hAnsi="Times New Roman" w:cs="Times New Roman"/>
          <w:sz w:val="24"/>
          <w:szCs w:val="24"/>
        </w:rPr>
        <w:t xml:space="preserve"> respondent was nullified on 17 July 2015</w:t>
      </w:r>
      <w:r w:rsidR="00E1627C">
        <w:rPr>
          <w:rFonts w:ascii="Times New Roman" w:hAnsi="Times New Roman" w:cs="Times New Roman"/>
          <w:sz w:val="24"/>
          <w:szCs w:val="24"/>
        </w:rPr>
        <w:t>.</w:t>
      </w:r>
    </w:p>
    <w:p w:rsidR="003C2627" w:rsidRDefault="00E1627C" w:rsidP="00127B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Holding true to the spirit of the dispute, the 1</w:t>
      </w:r>
      <w:r w:rsidRPr="00E1627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made an application for review under case number </w:t>
      </w:r>
      <w:r w:rsidR="0010717C">
        <w:rPr>
          <w:rFonts w:ascii="Times New Roman" w:hAnsi="Times New Roman" w:cs="Times New Roman"/>
          <w:sz w:val="24"/>
          <w:szCs w:val="24"/>
        </w:rPr>
        <w:t xml:space="preserve">HC </w:t>
      </w:r>
      <w:r>
        <w:rPr>
          <w:rFonts w:ascii="Times New Roman" w:hAnsi="Times New Roman" w:cs="Times New Roman"/>
          <w:sz w:val="24"/>
          <w:szCs w:val="24"/>
        </w:rPr>
        <w:t>2031/15 challenging the Minister’s decision on the grounds that the Minister lacked jurisdiction and further that the decision was grossly unreasonable.</w:t>
      </w:r>
      <w:r w:rsidR="00093A74">
        <w:rPr>
          <w:rFonts w:ascii="Times New Roman" w:hAnsi="Times New Roman" w:cs="Times New Roman"/>
          <w:sz w:val="24"/>
          <w:szCs w:val="24"/>
        </w:rPr>
        <w:t xml:space="preserve"> This court found that the Minister lacked jurisdiction</w:t>
      </w:r>
      <w:r w:rsidR="00DF41A2">
        <w:rPr>
          <w:rFonts w:ascii="Times New Roman" w:hAnsi="Times New Roman" w:cs="Times New Roman"/>
          <w:sz w:val="24"/>
          <w:szCs w:val="24"/>
        </w:rPr>
        <w:t xml:space="preserve"> and</w:t>
      </w:r>
      <w:r w:rsidR="00093A74">
        <w:rPr>
          <w:rFonts w:ascii="Times New Roman" w:hAnsi="Times New Roman" w:cs="Times New Roman"/>
          <w:sz w:val="24"/>
          <w:szCs w:val="24"/>
        </w:rPr>
        <w:t xml:space="preserve"> on that strength declared the decision to be null and void. The application was granted in favour of the 1</w:t>
      </w:r>
      <w:r w:rsidR="00093A74" w:rsidRPr="00093A74">
        <w:rPr>
          <w:rFonts w:ascii="Times New Roman" w:hAnsi="Times New Roman" w:cs="Times New Roman"/>
          <w:sz w:val="24"/>
          <w:szCs w:val="24"/>
          <w:vertAlign w:val="superscript"/>
        </w:rPr>
        <w:t>st</w:t>
      </w:r>
      <w:r w:rsidR="00E63EDE">
        <w:rPr>
          <w:rFonts w:ascii="Times New Roman" w:hAnsi="Times New Roman" w:cs="Times New Roman"/>
          <w:sz w:val="24"/>
          <w:szCs w:val="24"/>
        </w:rPr>
        <w:t xml:space="preserve"> respondent under HB131/17.</w:t>
      </w:r>
    </w:p>
    <w:p w:rsidR="00E401E5" w:rsidRPr="00364BC7" w:rsidRDefault="00E401E5" w:rsidP="00407E39">
      <w:pPr>
        <w:spacing w:line="360" w:lineRule="auto"/>
        <w:jc w:val="both"/>
        <w:rPr>
          <w:rFonts w:ascii="Times New Roman" w:hAnsi="Times New Roman" w:cs="Times New Roman"/>
          <w:b/>
          <w:sz w:val="24"/>
          <w:szCs w:val="24"/>
        </w:rPr>
      </w:pPr>
      <w:r w:rsidRPr="00364BC7">
        <w:rPr>
          <w:rFonts w:ascii="Times New Roman" w:hAnsi="Times New Roman" w:cs="Times New Roman"/>
          <w:b/>
          <w:sz w:val="24"/>
          <w:szCs w:val="24"/>
        </w:rPr>
        <w:t>The order sought to be executed</w:t>
      </w:r>
    </w:p>
    <w:p w:rsidR="00CF1E3E" w:rsidRDefault="00CF1E3E" w:rsidP="00127B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Prompted by a directive issued by the 2</w:t>
      </w:r>
      <w:r w:rsidRPr="00CF1E3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on 17 January 2018 the applicant filed an application under case number HC 1776/19</w:t>
      </w:r>
      <w:r w:rsidR="008A223F">
        <w:rPr>
          <w:rFonts w:ascii="Times New Roman" w:hAnsi="Times New Roman" w:cs="Times New Roman"/>
          <w:sz w:val="24"/>
          <w:szCs w:val="24"/>
        </w:rPr>
        <w:t xml:space="preserve"> for a declaratory order</w:t>
      </w:r>
      <w:r w:rsidR="005C5569">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The directive</w:t>
      </w:r>
      <w:r w:rsidR="00F84242">
        <w:rPr>
          <w:rFonts w:ascii="Times New Roman" w:hAnsi="Times New Roman" w:cs="Times New Roman"/>
          <w:sz w:val="24"/>
          <w:szCs w:val="24"/>
        </w:rPr>
        <w:t xml:space="preserve"> by the 2</w:t>
      </w:r>
      <w:r w:rsidR="00F84242" w:rsidRPr="00F84242">
        <w:rPr>
          <w:rFonts w:ascii="Times New Roman" w:hAnsi="Times New Roman" w:cs="Times New Roman"/>
          <w:sz w:val="24"/>
          <w:szCs w:val="24"/>
          <w:vertAlign w:val="superscript"/>
        </w:rPr>
        <w:t>nd</w:t>
      </w:r>
      <w:r w:rsidR="00F84242">
        <w:rPr>
          <w:rFonts w:ascii="Times New Roman" w:hAnsi="Times New Roman" w:cs="Times New Roman"/>
          <w:sz w:val="24"/>
          <w:szCs w:val="24"/>
        </w:rPr>
        <w:t xml:space="preserve"> respondent was in the following terms;</w:t>
      </w:r>
    </w:p>
    <w:p w:rsidR="00620542" w:rsidRPr="004E6E75" w:rsidRDefault="00BB1276" w:rsidP="00803663">
      <w:pPr>
        <w:spacing w:line="240" w:lineRule="auto"/>
        <w:ind w:left="720"/>
        <w:jc w:val="both"/>
        <w:rPr>
          <w:rFonts w:ascii="Times New Roman" w:hAnsi="Times New Roman" w:cs="Times New Roman"/>
          <w:i/>
          <w:sz w:val="24"/>
          <w:szCs w:val="24"/>
        </w:rPr>
      </w:pPr>
      <w:r>
        <w:rPr>
          <w:rFonts w:ascii="Times New Roman" w:hAnsi="Times New Roman" w:cs="Times New Roman"/>
          <w:i/>
          <w:sz w:val="24"/>
          <w:szCs w:val="24"/>
        </w:rPr>
        <w:t>“….Reference</w:t>
      </w:r>
      <w:r w:rsidR="00620542" w:rsidRPr="004E6E75">
        <w:rPr>
          <w:rFonts w:ascii="Times New Roman" w:hAnsi="Times New Roman" w:cs="Times New Roman"/>
          <w:i/>
          <w:sz w:val="24"/>
          <w:szCs w:val="24"/>
        </w:rPr>
        <w:t xml:space="preserve"> is also made to the Officer Commanding Police, Midlands Province dated 11</w:t>
      </w:r>
      <w:r w:rsidR="00620542" w:rsidRPr="004E6E75">
        <w:rPr>
          <w:rFonts w:ascii="Times New Roman" w:hAnsi="Times New Roman" w:cs="Times New Roman"/>
          <w:i/>
          <w:sz w:val="24"/>
          <w:szCs w:val="24"/>
          <w:vertAlign w:val="superscript"/>
        </w:rPr>
        <w:t>th</w:t>
      </w:r>
      <w:r w:rsidR="00620542" w:rsidRPr="004E6E75">
        <w:rPr>
          <w:rFonts w:ascii="Times New Roman" w:hAnsi="Times New Roman" w:cs="Times New Roman"/>
          <w:i/>
          <w:sz w:val="24"/>
          <w:szCs w:val="24"/>
        </w:rPr>
        <w:t xml:space="preserve"> January 2018, indicating imminent violence between the disputing parties</w:t>
      </w:r>
      <w:r w:rsidR="00DC24C4" w:rsidRPr="004E6E75">
        <w:rPr>
          <w:rFonts w:ascii="Times New Roman" w:hAnsi="Times New Roman" w:cs="Times New Roman"/>
          <w:i/>
          <w:sz w:val="24"/>
          <w:szCs w:val="24"/>
        </w:rPr>
        <w:t xml:space="preserve"> if operations continue to be conducted on the disputed area and that your office is already seized with numerous cases of violence emanating from this dispute where the cases on point are attempted murder, robbery, theft of gold ore and assault….</w:t>
      </w:r>
    </w:p>
    <w:p w:rsidR="005235A8" w:rsidRDefault="00DC24C4" w:rsidP="00803663">
      <w:pPr>
        <w:spacing w:line="240" w:lineRule="auto"/>
        <w:ind w:left="720"/>
        <w:jc w:val="both"/>
        <w:rPr>
          <w:rFonts w:ascii="Times New Roman" w:hAnsi="Times New Roman" w:cs="Times New Roman"/>
          <w:i/>
          <w:sz w:val="24"/>
          <w:szCs w:val="24"/>
        </w:rPr>
      </w:pPr>
      <w:r w:rsidRPr="004E6E75">
        <w:rPr>
          <w:rFonts w:ascii="Times New Roman" w:hAnsi="Times New Roman" w:cs="Times New Roman"/>
          <w:i/>
          <w:sz w:val="24"/>
          <w:szCs w:val="24"/>
        </w:rPr>
        <w:t>In view of the fore going mining and allied operations are hereby suspended until the matter is resolved before the courts and the dispute is put to rest …”</w:t>
      </w:r>
    </w:p>
    <w:p w:rsidR="00295D58" w:rsidRPr="00295D58" w:rsidRDefault="00295D58" w:rsidP="00FF490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applicat</w:t>
      </w:r>
      <w:r w:rsidR="00127BC2">
        <w:rPr>
          <w:rFonts w:ascii="Times New Roman" w:hAnsi="Times New Roman" w:cs="Times New Roman"/>
          <w:sz w:val="24"/>
          <w:szCs w:val="24"/>
        </w:rPr>
        <w:t xml:space="preserve">ion that was placed before me, </w:t>
      </w:r>
      <w:r>
        <w:rPr>
          <w:rFonts w:ascii="Times New Roman" w:hAnsi="Times New Roman" w:cs="Times New Roman"/>
          <w:sz w:val="24"/>
          <w:szCs w:val="24"/>
        </w:rPr>
        <w:t>a finding in favour of the applicant</w:t>
      </w:r>
      <w:r w:rsidR="00EE5232">
        <w:rPr>
          <w:rFonts w:ascii="Times New Roman" w:hAnsi="Times New Roman" w:cs="Times New Roman"/>
          <w:sz w:val="24"/>
          <w:szCs w:val="24"/>
        </w:rPr>
        <w:t xml:space="preserve"> was made</w:t>
      </w:r>
      <w:r>
        <w:rPr>
          <w:rFonts w:ascii="Times New Roman" w:hAnsi="Times New Roman" w:cs="Times New Roman"/>
          <w:sz w:val="24"/>
          <w:szCs w:val="24"/>
        </w:rPr>
        <w:t>.</w:t>
      </w:r>
    </w:p>
    <w:p w:rsidR="00295D58" w:rsidRDefault="00295D58" w:rsidP="00803663">
      <w:pPr>
        <w:spacing w:line="240" w:lineRule="auto"/>
        <w:ind w:left="720"/>
        <w:jc w:val="both"/>
        <w:rPr>
          <w:rFonts w:ascii="Times New Roman" w:hAnsi="Times New Roman" w:cs="Times New Roman"/>
          <w:i/>
          <w:sz w:val="24"/>
          <w:szCs w:val="24"/>
        </w:rPr>
      </w:pPr>
    </w:p>
    <w:p w:rsidR="00B77121" w:rsidRDefault="005235A8" w:rsidP="00FF49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5235A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B13086">
        <w:rPr>
          <w:rFonts w:ascii="Times New Roman" w:hAnsi="Times New Roman" w:cs="Times New Roman"/>
          <w:sz w:val="24"/>
          <w:szCs w:val="24"/>
        </w:rPr>
        <w:t xml:space="preserve"> has </w:t>
      </w:r>
      <w:r>
        <w:rPr>
          <w:rFonts w:ascii="Times New Roman" w:hAnsi="Times New Roman" w:cs="Times New Roman"/>
          <w:sz w:val="24"/>
          <w:szCs w:val="24"/>
        </w:rPr>
        <w:t>noted a</w:t>
      </w:r>
      <w:r w:rsidR="002C2A99">
        <w:rPr>
          <w:rFonts w:ascii="Times New Roman" w:hAnsi="Times New Roman" w:cs="Times New Roman"/>
          <w:sz w:val="24"/>
          <w:szCs w:val="24"/>
        </w:rPr>
        <w:t xml:space="preserve">n appeal against the judgment </w:t>
      </w:r>
      <w:r w:rsidR="005C465F">
        <w:rPr>
          <w:rFonts w:ascii="Times New Roman" w:hAnsi="Times New Roman" w:cs="Times New Roman"/>
          <w:sz w:val="24"/>
          <w:szCs w:val="24"/>
        </w:rPr>
        <w:t>delivered on</w:t>
      </w:r>
      <w:r>
        <w:rPr>
          <w:rFonts w:ascii="Times New Roman" w:hAnsi="Times New Roman" w:cs="Times New Roman"/>
          <w:sz w:val="24"/>
          <w:szCs w:val="24"/>
        </w:rPr>
        <w:t xml:space="preserve"> 31 May 2020 under case number SCB 34/20. It is pertinent to point out that the appeal had the effect of suspending the judgment in favour of the applicant</w:t>
      </w:r>
      <w:r w:rsidR="005E6D57">
        <w:rPr>
          <w:rFonts w:ascii="Times New Roman" w:hAnsi="Times New Roman" w:cs="Times New Roman"/>
          <w:sz w:val="24"/>
          <w:szCs w:val="24"/>
        </w:rPr>
        <w:t xml:space="preserve">. This has prompted the </w:t>
      </w:r>
      <w:r>
        <w:rPr>
          <w:rFonts w:ascii="Times New Roman" w:hAnsi="Times New Roman" w:cs="Times New Roman"/>
          <w:sz w:val="24"/>
          <w:szCs w:val="24"/>
        </w:rPr>
        <w:t>a</w:t>
      </w:r>
      <w:r w:rsidR="00053126">
        <w:rPr>
          <w:rFonts w:ascii="Times New Roman" w:hAnsi="Times New Roman" w:cs="Times New Roman"/>
          <w:sz w:val="24"/>
          <w:szCs w:val="24"/>
        </w:rPr>
        <w:t>pplicant to file the present application for leave</w:t>
      </w:r>
      <w:r w:rsidR="00DB78C9">
        <w:rPr>
          <w:rFonts w:ascii="Times New Roman" w:hAnsi="Times New Roman" w:cs="Times New Roman"/>
          <w:sz w:val="24"/>
          <w:szCs w:val="24"/>
        </w:rPr>
        <w:t xml:space="preserve"> to execute pending appeal.</w:t>
      </w:r>
    </w:p>
    <w:p w:rsidR="00544B7B" w:rsidRPr="00C369B4" w:rsidRDefault="00544B7B" w:rsidP="006D7334">
      <w:pPr>
        <w:spacing w:line="360" w:lineRule="auto"/>
        <w:jc w:val="both"/>
        <w:rPr>
          <w:rFonts w:ascii="Times New Roman" w:hAnsi="Times New Roman" w:cs="Times New Roman"/>
          <w:b/>
          <w:sz w:val="24"/>
          <w:szCs w:val="24"/>
        </w:rPr>
      </w:pPr>
      <w:r w:rsidRPr="00C369B4">
        <w:rPr>
          <w:rFonts w:ascii="Times New Roman" w:hAnsi="Times New Roman" w:cs="Times New Roman"/>
          <w:b/>
          <w:sz w:val="24"/>
          <w:szCs w:val="24"/>
        </w:rPr>
        <w:t>The Law</w:t>
      </w:r>
    </w:p>
    <w:p w:rsidR="00EB3111" w:rsidRDefault="00544B7B" w:rsidP="00FF49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effect of noti</w:t>
      </w:r>
      <w:r w:rsidR="00640095">
        <w:rPr>
          <w:rFonts w:ascii="Times New Roman" w:hAnsi="Times New Roman" w:cs="Times New Roman"/>
          <w:sz w:val="24"/>
          <w:szCs w:val="24"/>
        </w:rPr>
        <w:t>ng an appeal against</w:t>
      </w:r>
      <w:r w:rsidR="005235A8">
        <w:rPr>
          <w:rFonts w:ascii="Times New Roman" w:hAnsi="Times New Roman" w:cs="Times New Roman"/>
          <w:sz w:val="24"/>
          <w:szCs w:val="24"/>
        </w:rPr>
        <w:t xml:space="preserve"> a judgment </w:t>
      </w:r>
      <w:r>
        <w:rPr>
          <w:rFonts w:ascii="Times New Roman" w:hAnsi="Times New Roman" w:cs="Times New Roman"/>
          <w:sz w:val="24"/>
          <w:szCs w:val="24"/>
        </w:rPr>
        <w:t>is settled at law. The common law position that an appeal suspends a judgment has</w:t>
      </w:r>
      <w:r w:rsidR="003B5D57">
        <w:rPr>
          <w:rFonts w:ascii="Times New Roman" w:hAnsi="Times New Roman" w:cs="Times New Roman"/>
          <w:sz w:val="24"/>
          <w:szCs w:val="24"/>
        </w:rPr>
        <w:t xml:space="preserve"> beencrystallised</w:t>
      </w:r>
      <w:r>
        <w:rPr>
          <w:rFonts w:ascii="Times New Roman" w:hAnsi="Times New Roman" w:cs="Times New Roman"/>
          <w:sz w:val="24"/>
          <w:szCs w:val="24"/>
        </w:rPr>
        <w:t xml:space="preserve"> through case law.</w:t>
      </w:r>
      <w:r w:rsidR="00AB4D77">
        <w:rPr>
          <w:rFonts w:ascii="Times New Roman" w:hAnsi="Times New Roman" w:cs="Times New Roman"/>
          <w:sz w:val="24"/>
          <w:szCs w:val="24"/>
        </w:rPr>
        <w:t xml:space="preserve"> It is</w:t>
      </w:r>
      <w:r w:rsidR="0064230F">
        <w:rPr>
          <w:rFonts w:ascii="Times New Roman" w:hAnsi="Times New Roman" w:cs="Times New Roman"/>
          <w:sz w:val="24"/>
          <w:szCs w:val="24"/>
        </w:rPr>
        <w:t xml:space="preserve"> established</w:t>
      </w:r>
      <w:r w:rsidR="00880D34">
        <w:rPr>
          <w:rFonts w:ascii="Times New Roman" w:hAnsi="Times New Roman" w:cs="Times New Roman"/>
          <w:sz w:val="24"/>
          <w:szCs w:val="24"/>
        </w:rPr>
        <w:t xml:space="preserve"> law that the court granting the judgment enjoys a</w:t>
      </w:r>
      <w:r w:rsidR="00AB4D77">
        <w:rPr>
          <w:rFonts w:ascii="Times New Roman" w:hAnsi="Times New Roman" w:cs="Times New Roman"/>
          <w:sz w:val="24"/>
          <w:szCs w:val="24"/>
        </w:rPr>
        <w:t>n</w:t>
      </w:r>
      <w:r w:rsidR="00880D34">
        <w:rPr>
          <w:rFonts w:ascii="Times New Roman" w:hAnsi="Times New Roman" w:cs="Times New Roman"/>
          <w:sz w:val="24"/>
          <w:szCs w:val="24"/>
        </w:rPr>
        <w:t xml:space="preserve"> inherent jurisdiction to order the execution of that judgment despite the noting of an appeal.</w:t>
      </w:r>
      <w:r w:rsidR="005235A8">
        <w:rPr>
          <w:rFonts w:ascii="Times New Roman" w:hAnsi="Times New Roman" w:cs="Times New Roman"/>
          <w:sz w:val="24"/>
          <w:szCs w:val="24"/>
        </w:rPr>
        <w:t xml:space="preserve"> See</w:t>
      </w:r>
      <w:r w:rsidR="00B44F3B">
        <w:rPr>
          <w:rFonts w:ascii="Times New Roman" w:hAnsi="Times New Roman" w:cs="Times New Roman"/>
          <w:sz w:val="24"/>
          <w:szCs w:val="24"/>
        </w:rPr>
        <w:t>;</w:t>
      </w:r>
      <w:r w:rsidR="00FF4904">
        <w:rPr>
          <w:rFonts w:ascii="Times New Roman" w:hAnsi="Times New Roman" w:cs="Times New Roman"/>
          <w:sz w:val="24"/>
          <w:szCs w:val="24"/>
        </w:rPr>
        <w:t xml:space="preserve"> </w:t>
      </w:r>
      <w:r w:rsidR="00AB4D77" w:rsidRPr="00803663">
        <w:rPr>
          <w:rFonts w:ascii="Times New Roman" w:hAnsi="Times New Roman" w:cs="Times New Roman"/>
          <w:i/>
          <w:sz w:val="24"/>
          <w:szCs w:val="24"/>
        </w:rPr>
        <w:t>Hosea O Ncube v Simbabrashe</w:t>
      </w:r>
      <w:r w:rsidR="00FF4904">
        <w:rPr>
          <w:rFonts w:ascii="Times New Roman" w:hAnsi="Times New Roman" w:cs="Times New Roman"/>
          <w:i/>
          <w:sz w:val="24"/>
          <w:szCs w:val="24"/>
        </w:rPr>
        <w:t xml:space="preserve"> </w:t>
      </w:r>
      <w:r w:rsidR="00AB4D77" w:rsidRPr="00803663">
        <w:rPr>
          <w:rFonts w:ascii="Times New Roman" w:hAnsi="Times New Roman" w:cs="Times New Roman"/>
          <w:i/>
          <w:sz w:val="24"/>
          <w:szCs w:val="24"/>
        </w:rPr>
        <w:t>Mupinga</w:t>
      </w:r>
      <w:r w:rsidR="00AB4D77">
        <w:rPr>
          <w:rFonts w:ascii="Times New Roman" w:hAnsi="Times New Roman" w:cs="Times New Roman"/>
          <w:sz w:val="24"/>
          <w:szCs w:val="24"/>
        </w:rPr>
        <w:t xml:space="preserve"> HH 212/18.</w:t>
      </w:r>
      <w:r w:rsidR="005235A8">
        <w:rPr>
          <w:rFonts w:ascii="Times New Roman" w:hAnsi="Times New Roman" w:cs="Times New Roman"/>
          <w:sz w:val="24"/>
          <w:szCs w:val="24"/>
        </w:rPr>
        <w:t xml:space="preserve"> T</w:t>
      </w:r>
      <w:r w:rsidR="00880D34">
        <w:rPr>
          <w:rFonts w:ascii="Times New Roman" w:hAnsi="Times New Roman" w:cs="Times New Roman"/>
          <w:sz w:val="24"/>
          <w:szCs w:val="24"/>
        </w:rPr>
        <w:t xml:space="preserve">he court in </w:t>
      </w:r>
      <w:r w:rsidR="00880D34" w:rsidRPr="00803663">
        <w:rPr>
          <w:rFonts w:ascii="Times New Roman" w:hAnsi="Times New Roman" w:cs="Times New Roman"/>
          <w:i/>
          <w:sz w:val="24"/>
          <w:szCs w:val="24"/>
        </w:rPr>
        <w:t>South African Cape Corporations (Pty) Ltd v Engineering Management Services (Pty) Ltd</w:t>
      </w:r>
      <w:r w:rsidR="00880D34">
        <w:rPr>
          <w:rFonts w:ascii="Times New Roman" w:hAnsi="Times New Roman" w:cs="Times New Roman"/>
          <w:sz w:val="24"/>
          <w:szCs w:val="24"/>
        </w:rPr>
        <w:t xml:space="preserve"> 1977(3) SA 534 further expounded that thi</w:t>
      </w:r>
      <w:r w:rsidR="0039753F">
        <w:rPr>
          <w:rFonts w:ascii="Times New Roman" w:hAnsi="Times New Roman" w:cs="Times New Roman"/>
          <w:sz w:val="24"/>
          <w:szCs w:val="24"/>
        </w:rPr>
        <w:t>s inherent jurisdiction entails</w:t>
      </w:r>
      <w:r w:rsidR="00B67EE1">
        <w:rPr>
          <w:rFonts w:ascii="Times New Roman" w:hAnsi="Times New Roman" w:cs="Times New Roman"/>
          <w:sz w:val="24"/>
          <w:szCs w:val="24"/>
        </w:rPr>
        <w:t>a wide general discretion to grant or refuse leave to execute pending appeal.</w:t>
      </w:r>
      <w:r w:rsidR="00AB4D77">
        <w:rPr>
          <w:rFonts w:ascii="Times New Roman" w:hAnsi="Times New Roman" w:cs="Times New Roman"/>
          <w:sz w:val="24"/>
          <w:szCs w:val="24"/>
        </w:rPr>
        <w:t xml:space="preserve"> What this means is that, w</w:t>
      </w:r>
      <w:r w:rsidR="00AB4D77" w:rsidRPr="00AB4D77">
        <w:rPr>
          <w:rFonts w:ascii="Times New Roman" w:hAnsi="Times New Roman" w:cs="Times New Roman"/>
          <w:sz w:val="24"/>
          <w:szCs w:val="24"/>
        </w:rPr>
        <w:t>hile the right to appeal is fundamental to j</w:t>
      </w:r>
      <w:r w:rsidR="0010353A">
        <w:rPr>
          <w:rFonts w:ascii="Times New Roman" w:hAnsi="Times New Roman" w:cs="Times New Roman"/>
          <w:sz w:val="24"/>
          <w:szCs w:val="24"/>
        </w:rPr>
        <w:t>ustice and the right should not be lightly interf</w:t>
      </w:r>
      <w:r w:rsidR="001E78F8">
        <w:rPr>
          <w:rFonts w:ascii="Times New Roman" w:hAnsi="Times New Roman" w:cs="Times New Roman"/>
          <w:sz w:val="24"/>
          <w:szCs w:val="24"/>
        </w:rPr>
        <w:t>ered with, the act of noting an</w:t>
      </w:r>
      <w:r w:rsidR="0010353A">
        <w:rPr>
          <w:rFonts w:ascii="Times New Roman" w:hAnsi="Times New Roman" w:cs="Times New Roman"/>
          <w:sz w:val="24"/>
          <w:szCs w:val="24"/>
        </w:rPr>
        <w:t xml:space="preserve"> appeal</w:t>
      </w:r>
      <w:r w:rsidR="008A0A7E">
        <w:rPr>
          <w:rFonts w:ascii="Times New Roman" w:hAnsi="Times New Roman" w:cs="Times New Roman"/>
          <w:sz w:val="24"/>
          <w:szCs w:val="24"/>
        </w:rPr>
        <w:t xml:space="preserve"> does not in itself </w:t>
      </w:r>
      <w:r w:rsidR="0039753F">
        <w:rPr>
          <w:rFonts w:ascii="Times New Roman" w:hAnsi="Times New Roman" w:cs="Times New Roman"/>
          <w:sz w:val="24"/>
          <w:szCs w:val="24"/>
        </w:rPr>
        <w:t xml:space="preserve">confer on </w:t>
      </w:r>
      <w:r w:rsidR="00AB4D77" w:rsidRPr="00AB4D77">
        <w:rPr>
          <w:rFonts w:ascii="Times New Roman" w:hAnsi="Times New Roman" w:cs="Times New Roman"/>
          <w:sz w:val="24"/>
          <w:szCs w:val="24"/>
        </w:rPr>
        <w:t xml:space="preserve">a party an absolute right to the stay of execution on the strength of an appeal </w:t>
      </w:r>
      <w:r w:rsidR="0039753F">
        <w:rPr>
          <w:rFonts w:ascii="Times New Roman" w:hAnsi="Times New Roman" w:cs="Times New Roman"/>
          <w:sz w:val="24"/>
          <w:szCs w:val="24"/>
        </w:rPr>
        <w:t xml:space="preserve"> that has been </w:t>
      </w:r>
      <w:r w:rsidR="00AB4D77" w:rsidRPr="00AB4D77">
        <w:rPr>
          <w:rFonts w:ascii="Times New Roman" w:hAnsi="Times New Roman" w:cs="Times New Roman"/>
          <w:sz w:val="24"/>
          <w:szCs w:val="24"/>
        </w:rPr>
        <w:t>noted.</w:t>
      </w:r>
      <w:r w:rsidR="00FF4904">
        <w:rPr>
          <w:rFonts w:ascii="Times New Roman" w:hAnsi="Times New Roman" w:cs="Times New Roman"/>
          <w:sz w:val="24"/>
          <w:szCs w:val="24"/>
        </w:rPr>
        <w:t xml:space="preserve"> </w:t>
      </w:r>
      <w:r w:rsidR="0010353A">
        <w:rPr>
          <w:rFonts w:ascii="Times New Roman" w:hAnsi="Times New Roman" w:cs="Times New Roman"/>
          <w:sz w:val="24"/>
          <w:szCs w:val="24"/>
        </w:rPr>
        <w:t>See</w:t>
      </w:r>
      <w:r w:rsidR="0039753F">
        <w:rPr>
          <w:rFonts w:ascii="Times New Roman" w:hAnsi="Times New Roman" w:cs="Times New Roman"/>
          <w:sz w:val="24"/>
          <w:szCs w:val="24"/>
        </w:rPr>
        <w:t>;</w:t>
      </w:r>
      <w:r w:rsidR="00FF4904">
        <w:rPr>
          <w:rFonts w:ascii="Times New Roman" w:hAnsi="Times New Roman" w:cs="Times New Roman"/>
          <w:sz w:val="24"/>
          <w:szCs w:val="24"/>
        </w:rPr>
        <w:t xml:space="preserve"> </w:t>
      </w:r>
      <w:r w:rsidR="00AB4D77" w:rsidRPr="00803663">
        <w:rPr>
          <w:rFonts w:ascii="Times New Roman" w:hAnsi="Times New Roman" w:cs="Times New Roman"/>
          <w:i/>
          <w:sz w:val="24"/>
          <w:szCs w:val="24"/>
        </w:rPr>
        <w:t>Hosea O</w:t>
      </w:r>
      <w:r w:rsidR="00FF4904">
        <w:rPr>
          <w:rFonts w:ascii="Times New Roman" w:hAnsi="Times New Roman" w:cs="Times New Roman"/>
          <w:i/>
          <w:sz w:val="24"/>
          <w:szCs w:val="24"/>
        </w:rPr>
        <w:t xml:space="preserve">. </w:t>
      </w:r>
      <w:r w:rsidR="00AB4D77" w:rsidRPr="00803663">
        <w:rPr>
          <w:rFonts w:ascii="Times New Roman" w:hAnsi="Times New Roman" w:cs="Times New Roman"/>
          <w:i/>
          <w:sz w:val="24"/>
          <w:szCs w:val="24"/>
        </w:rPr>
        <w:t>Ncube</w:t>
      </w:r>
      <w:r w:rsidR="00803663">
        <w:rPr>
          <w:rFonts w:ascii="Times New Roman" w:hAnsi="Times New Roman" w:cs="Times New Roman"/>
          <w:i/>
          <w:sz w:val="24"/>
          <w:szCs w:val="24"/>
        </w:rPr>
        <w:t>,</w:t>
      </w:r>
      <w:r w:rsidR="00AB4D77">
        <w:rPr>
          <w:rFonts w:ascii="Times New Roman" w:hAnsi="Times New Roman" w:cs="Times New Roman"/>
          <w:sz w:val="24"/>
          <w:szCs w:val="24"/>
        </w:rPr>
        <w:t xml:space="preserve"> s</w:t>
      </w:r>
      <w:r w:rsidR="00AB4D77" w:rsidRPr="0010353A">
        <w:rPr>
          <w:rFonts w:ascii="Times New Roman" w:hAnsi="Times New Roman" w:cs="Times New Roman"/>
          <w:i/>
          <w:sz w:val="24"/>
          <w:szCs w:val="24"/>
        </w:rPr>
        <w:t>upra</w:t>
      </w:r>
      <w:r w:rsidR="00AB4D77">
        <w:rPr>
          <w:rFonts w:ascii="Times New Roman" w:hAnsi="Times New Roman" w:cs="Times New Roman"/>
          <w:sz w:val="24"/>
          <w:szCs w:val="24"/>
        </w:rPr>
        <w:t>. T</w:t>
      </w:r>
      <w:r w:rsidR="00447624">
        <w:rPr>
          <w:rFonts w:ascii="Times New Roman" w:hAnsi="Times New Roman" w:cs="Times New Roman"/>
          <w:sz w:val="24"/>
          <w:szCs w:val="24"/>
        </w:rPr>
        <w:t>he factors to be considered by the</w:t>
      </w:r>
      <w:r w:rsidR="00AB4D77">
        <w:rPr>
          <w:rFonts w:ascii="Times New Roman" w:hAnsi="Times New Roman" w:cs="Times New Roman"/>
          <w:sz w:val="24"/>
          <w:szCs w:val="24"/>
        </w:rPr>
        <w:t xml:space="preserve"> court in deciding whether to grant o</w:t>
      </w:r>
      <w:r w:rsidR="00EE471B">
        <w:rPr>
          <w:rFonts w:ascii="Times New Roman" w:hAnsi="Times New Roman" w:cs="Times New Roman"/>
          <w:sz w:val="24"/>
          <w:szCs w:val="24"/>
        </w:rPr>
        <w:t>r withhold its leave were set out</w:t>
      </w:r>
      <w:r w:rsidR="00262703">
        <w:rPr>
          <w:rFonts w:ascii="Times New Roman" w:hAnsi="Times New Roman" w:cs="Times New Roman"/>
          <w:sz w:val="24"/>
          <w:szCs w:val="24"/>
        </w:rPr>
        <w:t xml:space="preserve"> by the Supreme Court</w:t>
      </w:r>
      <w:r w:rsidR="00AB4D77">
        <w:rPr>
          <w:rFonts w:ascii="Times New Roman" w:hAnsi="Times New Roman" w:cs="Times New Roman"/>
          <w:sz w:val="24"/>
          <w:szCs w:val="24"/>
        </w:rPr>
        <w:t xml:space="preserve"> in</w:t>
      </w:r>
      <w:r w:rsidR="00AB4D77" w:rsidRPr="00803663">
        <w:rPr>
          <w:rFonts w:ascii="Times New Roman" w:hAnsi="Times New Roman" w:cs="Times New Roman"/>
          <w:i/>
          <w:sz w:val="24"/>
          <w:szCs w:val="24"/>
        </w:rPr>
        <w:t>Zimbabwe Mining Development Corporation &amp;</w:t>
      </w:r>
      <w:r w:rsidR="00FF4904">
        <w:rPr>
          <w:rFonts w:ascii="Times New Roman" w:hAnsi="Times New Roman" w:cs="Times New Roman"/>
          <w:i/>
          <w:sz w:val="24"/>
          <w:szCs w:val="24"/>
        </w:rPr>
        <w:t xml:space="preserve"> </w:t>
      </w:r>
      <w:r w:rsidR="00AB4D77" w:rsidRPr="00803663">
        <w:rPr>
          <w:rFonts w:ascii="Times New Roman" w:hAnsi="Times New Roman" w:cs="Times New Roman"/>
          <w:i/>
          <w:sz w:val="24"/>
          <w:szCs w:val="24"/>
        </w:rPr>
        <w:t>Anor v African Consolidated Resources PLC &amp;Ors</w:t>
      </w:r>
      <w:r w:rsidR="00AB4D77" w:rsidRPr="00AB4D77">
        <w:rPr>
          <w:rFonts w:ascii="Times New Roman" w:hAnsi="Times New Roman" w:cs="Times New Roman"/>
          <w:sz w:val="24"/>
          <w:szCs w:val="24"/>
        </w:rPr>
        <w:t xml:space="preserve"> SC1/10</w:t>
      </w:r>
      <w:r w:rsidR="00AB4D77">
        <w:rPr>
          <w:rFonts w:ascii="Times New Roman" w:hAnsi="Times New Roman" w:cs="Times New Roman"/>
          <w:sz w:val="24"/>
          <w:szCs w:val="24"/>
        </w:rPr>
        <w:t xml:space="preserve"> as follows:</w:t>
      </w:r>
    </w:p>
    <w:p w:rsidR="00AB4D77" w:rsidRDefault="00757CD4" w:rsidP="00AB4D7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potentiality of irreparable harm or prejudice being sustained by the appellant on appeal (the respondent in the application) if leave to execute were to be granted;</w:t>
      </w:r>
    </w:p>
    <w:p w:rsidR="00757CD4" w:rsidRDefault="00757CD4" w:rsidP="00757CD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potentiality of irreparable harm or prejudice being sustained by the respondent on appeal ( the applicant in the application) if leave to execute were to be refused;</w:t>
      </w:r>
    </w:p>
    <w:p w:rsidR="00757CD4" w:rsidRDefault="00757CD4" w:rsidP="00757CD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prospects of success on appeal, including more particularly the ques</w:t>
      </w:r>
      <w:r w:rsidR="00160412">
        <w:rPr>
          <w:rFonts w:ascii="Times New Roman" w:hAnsi="Times New Roman" w:cs="Times New Roman"/>
          <w:sz w:val="24"/>
          <w:szCs w:val="24"/>
        </w:rPr>
        <w:t>tion as to whether the appeal is</w:t>
      </w:r>
      <w:r>
        <w:rPr>
          <w:rFonts w:ascii="Times New Roman" w:hAnsi="Times New Roman" w:cs="Times New Roman"/>
          <w:sz w:val="24"/>
          <w:szCs w:val="24"/>
        </w:rPr>
        <w:t xml:space="preserve"> frivolous or vexatious or has been noted not with </w:t>
      </w:r>
      <w:r w:rsidRPr="00E81E85">
        <w:rPr>
          <w:rFonts w:ascii="Times New Roman" w:hAnsi="Times New Roman" w:cs="Times New Roman"/>
          <w:i/>
          <w:sz w:val="24"/>
          <w:szCs w:val="24"/>
        </w:rPr>
        <w:t>bona fide</w:t>
      </w:r>
      <w:r>
        <w:rPr>
          <w:rFonts w:ascii="Times New Roman" w:hAnsi="Times New Roman" w:cs="Times New Roman"/>
          <w:sz w:val="24"/>
          <w:szCs w:val="24"/>
        </w:rPr>
        <w:t xml:space="preserve"> intention of seeking to reverse the judgment b</w:t>
      </w:r>
      <w:r w:rsidR="009D0CE5">
        <w:rPr>
          <w:rFonts w:ascii="Times New Roman" w:hAnsi="Times New Roman" w:cs="Times New Roman"/>
          <w:sz w:val="24"/>
          <w:szCs w:val="24"/>
        </w:rPr>
        <w:t xml:space="preserve">ut for some indirect purpose, such as </w:t>
      </w:r>
      <w:r>
        <w:rPr>
          <w:rFonts w:ascii="Times New Roman" w:hAnsi="Times New Roman" w:cs="Times New Roman"/>
          <w:sz w:val="24"/>
          <w:szCs w:val="24"/>
        </w:rPr>
        <w:t xml:space="preserve"> gain</w:t>
      </w:r>
      <w:r w:rsidR="009D0CE5">
        <w:rPr>
          <w:rFonts w:ascii="Times New Roman" w:hAnsi="Times New Roman" w:cs="Times New Roman"/>
          <w:sz w:val="24"/>
          <w:szCs w:val="24"/>
        </w:rPr>
        <w:t>ing</w:t>
      </w:r>
      <w:r>
        <w:rPr>
          <w:rFonts w:ascii="Times New Roman" w:hAnsi="Times New Roman" w:cs="Times New Roman"/>
          <w:sz w:val="24"/>
          <w:szCs w:val="24"/>
        </w:rPr>
        <w:t xml:space="preserve"> time or harass</w:t>
      </w:r>
      <w:r w:rsidR="009D0CE5">
        <w:rPr>
          <w:rFonts w:ascii="Times New Roman" w:hAnsi="Times New Roman" w:cs="Times New Roman"/>
          <w:sz w:val="24"/>
          <w:szCs w:val="24"/>
        </w:rPr>
        <w:t>ing</w:t>
      </w:r>
      <w:r>
        <w:rPr>
          <w:rFonts w:ascii="Times New Roman" w:hAnsi="Times New Roman" w:cs="Times New Roman"/>
          <w:sz w:val="24"/>
          <w:szCs w:val="24"/>
        </w:rPr>
        <w:t xml:space="preserve"> the other party; and </w:t>
      </w:r>
    </w:p>
    <w:p w:rsidR="00757CD4" w:rsidRDefault="00757CD4" w:rsidP="00757CD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wherethere is the potentiality of irreparable harm or prejudice to both (the) appellant and (the) respondent, the balance of hardship or convenience, as the case may be.</w:t>
      </w:r>
    </w:p>
    <w:p w:rsidR="00B77121" w:rsidRDefault="00757CD4" w:rsidP="00127BC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It was further stated by the court that the above considerations are meant to guide the court in reaching what is a just and equitable det</w:t>
      </w:r>
      <w:r w:rsidR="00291694">
        <w:rPr>
          <w:rFonts w:ascii="Times New Roman" w:hAnsi="Times New Roman" w:cs="Times New Roman"/>
          <w:sz w:val="24"/>
          <w:szCs w:val="24"/>
        </w:rPr>
        <w:t>ermination in the circumstances of each case.</w:t>
      </w:r>
      <w:r w:rsidR="00341A99">
        <w:rPr>
          <w:rFonts w:ascii="Times New Roman" w:hAnsi="Times New Roman" w:cs="Times New Roman"/>
          <w:sz w:val="24"/>
          <w:szCs w:val="24"/>
        </w:rPr>
        <w:t xml:space="preserve"> It is important</w:t>
      </w:r>
      <w:r w:rsidR="006343B0">
        <w:rPr>
          <w:rFonts w:ascii="Times New Roman" w:hAnsi="Times New Roman" w:cs="Times New Roman"/>
          <w:sz w:val="24"/>
          <w:szCs w:val="24"/>
        </w:rPr>
        <w:t xml:space="preserve"> to note that the above considerations should be taken cumulat</w:t>
      </w:r>
      <w:r w:rsidR="00341A99">
        <w:rPr>
          <w:rFonts w:ascii="Times New Roman" w:hAnsi="Times New Roman" w:cs="Times New Roman"/>
          <w:sz w:val="24"/>
          <w:szCs w:val="24"/>
        </w:rPr>
        <w:t xml:space="preserve">ively in assessing and coming up with what is just and equitable position. </w:t>
      </w:r>
    </w:p>
    <w:p w:rsidR="00451A43" w:rsidRPr="00C369B4" w:rsidRDefault="00127CC6" w:rsidP="00757CD4">
      <w:pPr>
        <w:spacing w:line="360" w:lineRule="auto"/>
        <w:jc w:val="both"/>
        <w:rPr>
          <w:rFonts w:ascii="Times New Roman" w:hAnsi="Times New Roman" w:cs="Times New Roman"/>
          <w:b/>
          <w:sz w:val="24"/>
          <w:szCs w:val="24"/>
        </w:rPr>
      </w:pPr>
      <w:r w:rsidRPr="00C369B4">
        <w:rPr>
          <w:rFonts w:ascii="Times New Roman" w:hAnsi="Times New Roman" w:cs="Times New Roman"/>
          <w:b/>
          <w:sz w:val="24"/>
          <w:szCs w:val="24"/>
        </w:rPr>
        <w:t>Analysis</w:t>
      </w:r>
      <w:r w:rsidR="001D5D9B">
        <w:rPr>
          <w:rFonts w:ascii="Times New Roman" w:hAnsi="Times New Roman" w:cs="Times New Roman"/>
          <w:b/>
          <w:sz w:val="24"/>
          <w:szCs w:val="24"/>
        </w:rPr>
        <w:t xml:space="preserve"> of the merits of the application</w:t>
      </w:r>
    </w:p>
    <w:p w:rsidR="008C42AF" w:rsidRPr="00C369B4" w:rsidRDefault="008C42AF" w:rsidP="00757CD4">
      <w:pPr>
        <w:spacing w:line="360" w:lineRule="auto"/>
        <w:jc w:val="both"/>
        <w:rPr>
          <w:rFonts w:ascii="Times New Roman" w:hAnsi="Times New Roman" w:cs="Times New Roman"/>
          <w:b/>
          <w:sz w:val="24"/>
          <w:szCs w:val="24"/>
        </w:rPr>
      </w:pPr>
      <w:r w:rsidRPr="00C369B4">
        <w:rPr>
          <w:rFonts w:ascii="Times New Roman" w:hAnsi="Times New Roman" w:cs="Times New Roman"/>
          <w:b/>
          <w:sz w:val="24"/>
          <w:szCs w:val="24"/>
        </w:rPr>
        <w:t>Potential</w:t>
      </w:r>
      <w:r w:rsidR="00AD5645">
        <w:rPr>
          <w:rFonts w:ascii="Times New Roman" w:hAnsi="Times New Roman" w:cs="Times New Roman"/>
          <w:b/>
          <w:sz w:val="24"/>
          <w:szCs w:val="24"/>
        </w:rPr>
        <w:t xml:space="preserve"> of</w:t>
      </w:r>
      <w:r w:rsidRPr="00C369B4">
        <w:rPr>
          <w:rFonts w:ascii="Times New Roman" w:hAnsi="Times New Roman" w:cs="Times New Roman"/>
          <w:b/>
          <w:sz w:val="24"/>
          <w:szCs w:val="24"/>
        </w:rPr>
        <w:t xml:space="preserve"> irreparable harm</w:t>
      </w:r>
    </w:p>
    <w:p w:rsidR="00DF2D55" w:rsidRDefault="008C42AF" w:rsidP="00127B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w:t>
      </w:r>
      <w:r w:rsidR="00AD5645">
        <w:rPr>
          <w:rFonts w:ascii="Times New Roman" w:hAnsi="Times New Roman" w:cs="Times New Roman"/>
          <w:sz w:val="24"/>
          <w:szCs w:val="24"/>
        </w:rPr>
        <w:t xml:space="preserve"> it</w:t>
      </w:r>
      <w:r>
        <w:rPr>
          <w:rFonts w:ascii="Times New Roman" w:hAnsi="Times New Roman" w:cs="Times New Roman"/>
          <w:sz w:val="24"/>
          <w:szCs w:val="24"/>
        </w:rPr>
        <w:t xml:space="preserve"> is</w:t>
      </w:r>
      <w:r w:rsidR="00DF2D55">
        <w:rPr>
          <w:rFonts w:ascii="Times New Roman" w:hAnsi="Times New Roman" w:cs="Times New Roman"/>
          <w:sz w:val="24"/>
          <w:szCs w:val="24"/>
        </w:rPr>
        <w:t>,</w:t>
      </w:r>
      <w:r>
        <w:rPr>
          <w:rFonts w:ascii="Times New Roman" w:hAnsi="Times New Roman" w:cs="Times New Roman"/>
          <w:sz w:val="24"/>
          <w:szCs w:val="24"/>
        </w:rPr>
        <w:t xml:space="preserve"> all mining operations at the</w:t>
      </w:r>
      <w:r w:rsidR="00AD5645">
        <w:rPr>
          <w:rFonts w:ascii="Times New Roman" w:hAnsi="Times New Roman" w:cs="Times New Roman"/>
          <w:sz w:val="24"/>
          <w:szCs w:val="24"/>
        </w:rPr>
        <w:t xml:space="preserve"> disputed mining location</w:t>
      </w:r>
      <w:r>
        <w:rPr>
          <w:rFonts w:ascii="Times New Roman" w:hAnsi="Times New Roman" w:cs="Times New Roman"/>
          <w:sz w:val="24"/>
          <w:szCs w:val="24"/>
        </w:rPr>
        <w:t xml:space="preserve"> remain halted by the appeal noted by the 1</w:t>
      </w:r>
      <w:r w:rsidRPr="008C42AF">
        <w:rPr>
          <w:rFonts w:ascii="Times New Roman" w:hAnsi="Times New Roman" w:cs="Times New Roman"/>
          <w:sz w:val="24"/>
          <w:szCs w:val="24"/>
          <w:vertAlign w:val="superscript"/>
        </w:rPr>
        <w:t>st</w:t>
      </w:r>
      <w:r w:rsidR="006F6724">
        <w:rPr>
          <w:rFonts w:ascii="Times New Roman" w:hAnsi="Times New Roman" w:cs="Times New Roman"/>
          <w:sz w:val="24"/>
          <w:szCs w:val="24"/>
        </w:rPr>
        <w:t xml:space="preserve"> respondent. It is from this set of circumstances that</w:t>
      </w:r>
      <w:r>
        <w:rPr>
          <w:rFonts w:ascii="Times New Roman" w:hAnsi="Times New Roman" w:cs="Times New Roman"/>
          <w:sz w:val="24"/>
          <w:szCs w:val="24"/>
        </w:rPr>
        <w:t xml:space="preserve"> irreparable </w:t>
      </w:r>
      <w:r w:rsidR="00DB6601">
        <w:rPr>
          <w:rFonts w:ascii="Times New Roman" w:hAnsi="Times New Roman" w:cs="Times New Roman"/>
          <w:sz w:val="24"/>
          <w:szCs w:val="24"/>
        </w:rPr>
        <w:t>harm is alleged by either party</w:t>
      </w:r>
      <w:r w:rsidR="002C2A99">
        <w:rPr>
          <w:rFonts w:ascii="Times New Roman" w:hAnsi="Times New Roman" w:cs="Times New Roman"/>
          <w:sz w:val="24"/>
          <w:szCs w:val="24"/>
        </w:rPr>
        <w:t>,</w:t>
      </w:r>
      <w:r w:rsidR="00DB6601">
        <w:rPr>
          <w:rFonts w:ascii="Times New Roman" w:hAnsi="Times New Roman" w:cs="Times New Roman"/>
          <w:sz w:val="24"/>
          <w:szCs w:val="24"/>
        </w:rPr>
        <w:t xml:space="preserve"> both anchored o</w:t>
      </w:r>
      <w:r w:rsidR="002C2A99">
        <w:rPr>
          <w:rFonts w:ascii="Times New Roman" w:hAnsi="Times New Roman" w:cs="Times New Roman"/>
          <w:sz w:val="24"/>
          <w:szCs w:val="24"/>
        </w:rPr>
        <w:t xml:space="preserve">n the premise that they are </w:t>
      </w:r>
      <w:r w:rsidR="00DB6601">
        <w:rPr>
          <w:rFonts w:ascii="Times New Roman" w:hAnsi="Times New Roman" w:cs="Times New Roman"/>
          <w:sz w:val="24"/>
          <w:szCs w:val="24"/>
        </w:rPr>
        <w:t xml:space="preserve">entitled to mine at the site. </w:t>
      </w:r>
    </w:p>
    <w:p w:rsidR="00DF2D55" w:rsidRDefault="00DB6601" w:rsidP="00127B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E6156C">
        <w:rPr>
          <w:rFonts w:ascii="Times New Roman" w:hAnsi="Times New Roman" w:cs="Times New Roman"/>
          <w:sz w:val="24"/>
          <w:szCs w:val="24"/>
        </w:rPr>
        <w:t>noteworthy</w:t>
      </w:r>
      <w:r w:rsidR="00B36B39">
        <w:rPr>
          <w:rFonts w:ascii="Times New Roman" w:hAnsi="Times New Roman" w:cs="Times New Roman"/>
          <w:sz w:val="24"/>
          <w:szCs w:val="24"/>
        </w:rPr>
        <w:t xml:space="preserve"> to highlight</w:t>
      </w:r>
      <w:r w:rsidR="002C2A99">
        <w:rPr>
          <w:rFonts w:ascii="Times New Roman" w:hAnsi="Times New Roman" w:cs="Times New Roman"/>
          <w:sz w:val="24"/>
          <w:szCs w:val="24"/>
        </w:rPr>
        <w:t xml:space="preserve"> that </w:t>
      </w:r>
      <w:r w:rsidR="00E6156C">
        <w:rPr>
          <w:rFonts w:ascii="Times New Roman" w:hAnsi="Times New Roman" w:cs="Times New Roman"/>
          <w:sz w:val="24"/>
          <w:szCs w:val="24"/>
        </w:rPr>
        <w:t>a mine by its very nature holds finite resources</w:t>
      </w:r>
      <w:r w:rsidR="00B36B39">
        <w:rPr>
          <w:rFonts w:ascii="Times New Roman" w:hAnsi="Times New Roman" w:cs="Times New Roman"/>
          <w:sz w:val="24"/>
          <w:szCs w:val="24"/>
        </w:rPr>
        <w:t>.  T</w:t>
      </w:r>
      <w:r w:rsidR="00E6156C">
        <w:rPr>
          <w:rFonts w:ascii="Times New Roman" w:hAnsi="Times New Roman" w:cs="Times New Roman"/>
          <w:sz w:val="24"/>
          <w:szCs w:val="24"/>
        </w:rPr>
        <w:t>o that end</w:t>
      </w:r>
      <w:r w:rsidR="006E53C1">
        <w:rPr>
          <w:rFonts w:ascii="Times New Roman" w:hAnsi="Times New Roman" w:cs="Times New Roman"/>
          <w:sz w:val="24"/>
          <w:szCs w:val="24"/>
        </w:rPr>
        <w:t>, to permit the applicant the right</w:t>
      </w:r>
      <w:r w:rsidR="00B36B39">
        <w:rPr>
          <w:rFonts w:ascii="Times New Roman" w:hAnsi="Times New Roman" w:cs="Times New Roman"/>
          <w:sz w:val="24"/>
          <w:szCs w:val="24"/>
        </w:rPr>
        <w:t xml:space="preserve"> to extract gold ore from the mining claim</w:t>
      </w:r>
      <w:r w:rsidR="00E6156C">
        <w:rPr>
          <w:rFonts w:ascii="Times New Roman" w:hAnsi="Times New Roman" w:cs="Times New Roman"/>
          <w:sz w:val="24"/>
          <w:szCs w:val="24"/>
        </w:rPr>
        <w:t xml:space="preserve"> in the interim</w:t>
      </w:r>
      <w:r w:rsidR="00B36B39">
        <w:rPr>
          <w:rFonts w:ascii="Times New Roman" w:hAnsi="Times New Roman" w:cs="Times New Roman"/>
          <w:sz w:val="24"/>
          <w:szCs w:val="24"/>
        </w:rPr>
        <w:t>, presents</w:t>
      </w:r>
      <w:r w:rsidR="00E6156C">
        <w:rPr>
          <w:rFonts w:ascii="Times New Roman" w:hAnsi="Times New Roman" w:cs="Times New Roman"/>
          <w:sz w:val="24"/>
          <w:szCs w:val="24"/>
        </w:rPr>
        <w:t xml:space="preserve"> a real risk of financial prejudice in the event that the appeal succeeds.</w:t>
      </w:r>
      <w:r w:rsidR="00DF2D55">
        <w:rPr>
          <w:rFonts w:ascii="Times New Roman" w:hAnsi="Times New Roman" w:cs="Times New Roman"/>
          <w:sz w:val="24"/>
          <w:szCs w:val="24"/>
        </w:rPr>
        <w:t xml:space="preserve"> The harm</w:t>
      </w:r>
      <w:r w:rsidR="00AD7C64">
        <w:rPr>
          <w:rFonts w:ascii="Times New Roman" w:hAnsi="Times New Roman" w:cs="Times New Roman"/>
          <w:sz w:val="24"/>
          <w:szCs w:val="24"/>
        </w:rPr>
        <w:t xml:space="preserve"> occasioned</w:t>
      </w:r>
      <w:r w:rsidR="00DF2D55">
        <w:rPr>
          <w:rFonts w:ascii="Times New Roman" w:hAnsi="Times New Roman" w:cs="Times New Roman"/>
          <w:sz w:val="24"/>
          <w:szCs w:val="24"/>
        </w:rPr>
        <w:t xml:space="preserve"> in the circumstances would certainly be irreparable</w:t>
      </w:r>
      <w:r w:rsidR="00AD7C64">
        <w:rPr>
          <w:rFonts w:ascii="Times New Roman" w:hAnsi="Times New Roman" w:cs="Times New Roman"/>
          <w:sz w:val="24"/>
          <w:szCs w:val="24"/>
        </w:rPr>
        <w:t>. This court must</w:t>
      </w:r>
      <w:r w:rsidR="00DF2D55">
        <w:rPr>
          <w:rFonts w:ascii="Times New Roman" w:hAnsi="Times New Roman" w:cs="Times New Roman"/>
          <w:sz w:val="24"/>
          <w:szCs w:val="24"/>
        </w:rPr>
        <w:t xml:space="preserve"> guard agains</w:t>
      </w:r>
      <w:r w:rsidR="00F72DA8">
        <w:rPr>
          <w:rFonts w:ascii="Times New Roman" w:hAnsi="Times New Roman" w:cs="Times New Roman"/>
          <w:sz w:val="24"/>
          <w:szCs w:val="24"/>
        </w:rPr>
        <w:t>t such an outcome.</w:t>
      </w:r>
      <w:r w:rsidR="00DF2D55">
        <w:rPr>
          <w:rFonts w:ascii="Times New Roman" w:hAnsi="Times New Roman" w:cs="Times New Roman"/>
          <w:sz w:val="24"/>
          <w:szCs w:val="24"/>
        </w:rPr>
        <w:t xml:space="preserve"> 1</w:t>
      </w:r>
      <w:r w:rsidR="00DF2D55" w:rsidRPr="00DF2D55">
        <w:rPr>
          <w:rFonts w:ascii="Times New Roman" w:hAnsi="Times New Roman" w:cs="Times New Roman"/>
          <w:sz w:val="24"/>
          <w:szCs w:val="24"/>
          <w:vertAlign w:val="superscript"/>
        </w:rPr>
        <w:t>st</w:t>
      </w:r>
      <w:r w:rsidR="00DF2D55">
        <w:rPr>
          <w:rFonts w:ascii="Times New Roman" w:hAnsi="Times New Roman" w:cs="Times New Roman"/>
          <w:sz w:val="24"/>
          <w:szCs w:val="24"/>
        </w:rPr>
        <w:t xml:space="preserve"> respondent is in relatively a favourable position </w:t>
      </w:r>
      <w:r w:rsidR="004846C3">
        <w:rPr>
          <w:rFonts w:ascii="Times New Roman" w:hAnsi="Times New Roman" w:cs="Times New Roman"/>
          <w:sz w:val="24"/>
          <w:szCs w:val="24"/>
        </w:rPr>
        <w:t xml:space="preserve">before one factors in the applicability of any </w:t>
      </w:r>
      <w:r w:rsidR="00DF2D55">
        <w:rPr>
          <w:rFonts w:ascii="Times New Roman" w:hAnsi="Times New Roman" w:cs="Times New Roman"/>
          <w:sz w:val="24"/>
          <w:szCs w:val="24"/>
        </w:rPr>
        <w:t xml:space="preserve">exceptional circumstances that </w:t>
      </w:r>
      <w:r w:rsidR="004846C3">
        <w:rPr>
          <w:rFonts w:ascii="Times New Roman" w:hAnsi="Times New Roman" w:cs="Times New Roman"/>
          <w:sz w:val="24"/>
          <w:szCs w:val="24"/>
        </w:rPr>
        <w:t xml:space="preserve">may </w:t>
      </w:r>
      <w:r w:rsidR="00DF2D55">
        <w:rPr>
          <w:rFonts w:ascii="Times New Roman" w:hAnsi="Times New Roman" w:cs="Times New Roman"/>
          <w:sz w:val="24"/>
          <w:szCs w:val="24"/>
        </w:rPr>
        <w:t>call for a departure from the ge</w:t>
      </w:r>
      <w:r w:rsidR="00F72DA8">
        <w:rPr>
          <w:rFonts w:ascii="Times New Roman" w:hAnsi="Times New Roman" w:cs="Times New Roman"/>
          <w:sz w:val="24"/>
          <w:szCs w:val="24"/>
        </w:rPr>
        <w:t>neral norm and permit execution pending appeal.</w:t>
      </w:r>
    </w:p>
    <w:p w:rsidR="00B77121" w:rsidRDefault="00DF2D55" w:rsidP="00127B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applicant</w:t>
      </w:r>
      <w:r w:rsidR="000C6694">
        <w:rPr>
          <w:rFonts w:ascii="Times New Roman" w:hAnsi="Times New Roman" w:cs="Times New Roman"/>
          <w:sz w:val="24"/>
          <w:szCs w:val="24"/>
        </w:rPr>
        <w:t xml:space="preserve"> contends ir</w:t>
      </w:r>
      <w:r w:rsidR="000266AD">
        <w:rPr>
          <w:rFonts w:ascii="Times New Roman" w:hAnsi="Times New Roman" w:cs="Times New Roman"/>
          <w:sz w:val="24"/>
          <w:szCs w:val="24"/>
        </w:rPr>
        <w:t>reparable harm in that he</w:t>
      </w:r>
      <w:r w:rsidR="000C6694">
        <w:rPr>
          <w:rFonts w:ascii="Times New Roman" w:hAnsi="Times New Roman" w:cs="Times New Roman"/>
          <w:sz w:val="24"/>
          <w:szCs w:val="24"/>
        </w:rPr>
        <w:t xml:space="preserve"> alleges having invested in machinery and property</w:t>
      </w:r>
      <w:r w:rsidR="00895D07">
        <w:rPr>
          <w:rFonts w:ascii="Times New Roman" w:hAnsi="Times New Roman" w:cs="Times New Roman"/>
          <w:sz w:val="24"/>
          <w:szCs w:val="24"/>
        </w:rPr>
        <w:t xml:space="preserve"> that is lying idle at the mining</w:t>
      </w:r>
      <w:r w:rsidR="000C6694">
        <w:rPr>
          <w:rFonts w:ascii="Times New Roman" w:hAnsi="Times New Roman" w:cs="Times New Roman"/>
          <w:sz w:val="24"/>
          <w:szCs w:val="24"/>
        </w:rPr>
        <w:t xml:space="preserve"> site.</w:t>
      </w:r>
      <w:r w:rsidR="004846C3">
        <w:rPr>
          <w:rFonts w:ascii="Times New Roman" w:hAnsi="Times New Roman" w:cs="Times New Roman"/>
          <w:sz w:val="24"/>
          <w:szCs w:val="24"/>
        </w:rPr>
        <w:t xml:space="preserve"> While the applicant has not taken the court into its confidence as t</w:t>
      </w:r>
      <w:r w:rsidR="0012296E">
        <w:rPr>
          <w:rFonts w:ascii="Times New Roman" w:hAnsi="Times New Roman" w:cs="Times New Roman"/>
          <w:sz w:val="24"/>
          <w:szCs w:val="24"/>
        </w:rPr>
        <w:t>o this fact and therefore cannot heavily rely on it, it is</w:t>
      </w:r>
      <w:r w:rsidR="00252A59">
        <w:rPr>
          <w:rFonts w:ascii="Times New Roman" w:hAnsi="Times New Roman" w:cs="Times New Roman"/>
          <w:sz w:val="24"/>
          <w:szCs w:val="24"/>
        </w:rPr>
        <w:t xml:space="preserve"> in </w:t>
      </w:r>
      <w:r w:rsidR="0012296E">
        <w:rPr>
          <w:rFonts w:ascii="Times New Roman" w:hAnsi="Times New Roman" w:cs="Times New Roman"/>
          <w:sz w:val="24"/>
          <w:szCs w:val="24"/>
        </w:rPr>
        <w:t>any event</w:t>
      </w:r>
      <w:r w:rsidR="00252A59">
        <w:rPr>
          <w:rFonts w:ascii="Times New Roman" w:hAnsi="Times New Roman" w:cs="Times New Roman"/>
          <w:sz w:val="24"/>
          <w:szCs w:val="24"/>
        </w:rPr>
        <w:t>,</w:t>
      </w:r>
      <w:r w:rsidR="0012296E">
        <w:rPr>
          <w:rFonts w:ascii="Times New Roman" w:hAnsi="Times New Roman" w:cs="Times New Roman"/>
          <w:sz w:val="24"/>
          <w:szCs w:val="24"/>
        </w:rPr>
        <w:t xml:space="preserve"> a consideration that cannot be said to outweigh the potential harm to the</w:t>
      </w:r>
      <w:r w:rsidR="00C57364">
        <w:rPr>
          <w:rFonts w:ascii="Times New Roman" w:hAnsi="Times New Roman" w:cs="Times New Roman"/>
          <w:sz w:val="24"/>
          <w:szCs w:val="24"/>
        </w:rPr>
        <w:t xml:space="preserve"> 1</w:t>
      </w:r>
      <w:r w:rsidR="00C57364" w:rsidRPr="00C57364">
        <w:rPr>
          <w:rFonts w:ascii="Times New Roman" w:hAnsi="Times New Roman" w:cs="Times New Roman"/>
          <w:sz w:val="24"/>
          <w:szCs w:val="24"/>
          <w:vertAlign w:val="superscript"/>
        </w:rPr>
        <w:t>st</w:t>
      </w:r>
      <w:r w:rsidR="0012296E">
        <w:rPr>
          <w:rFonts w:ascii="Times New Roman" w:hAnsi="Times New Roman" w:cs="Times New Roman"/>
          <w:sz w:val="24"/>
          <w:szCs w:val="24"/>
        </w:rPr>
        <w:t xml:space="preserve"> respondent through a potential depletion of resources if leave</w:t>
      </w:r>
      <w:r w:rsidR="00C57364">
        <w:rPr>
          <w:rFonts w:ascii="Times New Roman" w:hAnsi="Times New Roman" w:cs="Times New Roman"/>
          <w:sz w:val="24"/>
          <w:szCs w:val="24"/>
        </w:rPr>
        <w:t xml:space="preserve"> to execute</w:t>
      </w:r>
      <w:r w:rsidR="0012296E">
        <w:rPr>
          <w:rFonts w:ascii="Times New Roman" w:hAnsi="Times New Roman" w:cs="Times New Roman"/>
          <w:sz w:val="24"/>
          <w:szCs w:val="24"/>
        </w:rPr>
        <w:t xml:space="preserve"> were to be granted.</w:t>
      </w:r>
      <w:r w:rsidR="00252A59">
        <w:rPr>
          <w:rFonts w:ascii="Times New Roman" w:hAnsi="Times New Roman" w:cs="Times New Roman"/>
          <w:sz w:val="24"/>
          <w:szCs w:val="24"/>
        </w:rPr>
        <w:t xml:space="preserve"> The applicant can mitigate any los</w:t>
      </w:r>
      <w:r w:rsidR="00EA76DE">
        <w:rPr>
          <w:rFonts w:ascii="Times New Roman" w:hAnsi="Times New Roman" w:cs="Times New Roman"/>
          <w:sz w:val="24"/>
          <w:szCs w:val="24"/>
        </w:rPr>
        <w:t>s</w:t>
      </w:r>
      <w:r w:rsidR="00252A59">
        <w:rPr>
          <w:rFonts w:ascii="Times New Roman" w:hAnsi="Times New Roman" w:cs="Times New Roman"/>
          <w:sz w:val="24"/>
          <w:szCs w:val="24"/>
        </w:rPr>
        <w:t xml:space="preserve">es by storing his </w:t>
      </w:r>
      <w:r w:rsidR="00F85EAC">
        <w:rPr>
          <w:rFonts w:ascii="Times New Roman" w:hAnsi="Times New Roman" w:cs="Times New Roman"/>
          <w:sz w:val="24"/>
          <w:szCs w:val="24"/>
        </w:rPr>
        <w:t>equipment in a safe place pending the finalisation of the appeal.</w:t>
      </w:r>
      <w:r w:rsidR="00252A59">
        <w:rPr>
          <w:rFonts w:ascii="Times New Roman" w:hAnsi="Times New Roman" w:cs="Times New Roman"/>
          <w:sz w:val="24"/>
          <w:szCs w:val="24"/>
        </w:rPr>
        <w:t xml:space="preserve"> Machinery can be moved to a safe location. Resources that have be</w:t>
      </w:r>
      <w:r w:rsidR="00755FCD">
        <w:rPr>
          <w:rFonts w:ascii="Times New Roman" w:hAnsi="Times New Roman" w:cs="Times New Roman"/>
          <w:sz w:val="24"/>
          <w:szCs w:val="24"/>
        </w:rPr>
        <w:t xml:space="preserve">en exploited cannot be restored </w:t>
      </w:r>
      <w:r w:rsidR="004B6FA3">
        <w:rPr>
          <w:rFonts w:ascii="Times New Roman" w:hAnsi="Times New Roman" w:cs="Times New Roman"/>
          <w:sz w:val="24"/>
          <w:szCs w:val="24"/>
        </w:rPr>
        <w:t>nor</w:t>
      </w:r>
      <w:r w:rsidR="00755FCD">
        <w:rPr>
          <w:rFonts w:ascii="Times New Roman" w:hAnsi="Times New Roman" w:cs="Times New Roman"/>
          <w:sz w:val="24"/>
          <w:szCs w:val="24"/>
        </w:rPr>
        <w:t xml:space="preserve"> replaced.</w:t>
      </w:r>
    </w:p>
    <w:p w:rsidR="00A15C54" w:rsidRPr="00C369B4" w:rsidRDefault="00A15C54" w:rsidP="004846C3">
      <w:pPr>
        <w:spacing w:line="360" w:lineRule="auto"/>
        <w:jc w:val="both"/>
        <w:rPr>
          <w:rFonts w:ascii="Times New Roman" w:hAnsi="Times New Roman" w:cs="Times New Roman"/>
          <w:b/>
          <w:sz w:val="24"/>
          <w:szCs w:val="24"/>
        </w:rPr>
      </w:pPr>
      <w:r w:rsidRPr="00C369B4">
        <w:rPr>
          <w:rFonts w:ascii="Times New Roman" w:hAnsi="Times New Roman" w:cs="Times New Roman"/>
          <w:b/>
          <w:sz w:val="24"/>
          <w:szCs w:val="24"/>
        </w:rPr>
        <w:t>Prospects of Success</w:t>
      </w:r>
    </w:p>
    <w:p w:rsidR="004846C3" w:rsidRDefault="004846C3" w:rsidP="00127BC2">
      <w:pPr>
        <w:spacing w:line="360" w:lineRule="auto"/>
        <w:ind w:firstLine="720"/>
        <w:jc w:val="both"/>
        <w:rPr>
          <w:rFonts w:ascii="Times New Roman" w:hAnsi="Times New Roman" w:cs="Times New Roman"/>
          <w:sz w:val="24"/>
          <w:szCs w:val="24"/>
        </w:rPr>
      </w:pPr>
      <w:r w:rsidRPr="004846C3">
        <w:rPr>
          <w:rFonts w:ascii="Times New Roman" w:hAnsi="Times New Roman" w:cs="Times New Roman"/>
          <w:sz w:val="24"/>
          <w:szCs w:val="24"/>
        </w:rPr>
        <w:t>The applicant alleges that the grounds of appeal are defective in that the grounds of appeal while premised on factual considerations, in themselves</w:t>
      </w:r>
      <w:r w:rsidR="008450B5">
        <w:rPr>
          <w:rFonts w:ascii="Times New Roman" w:hAnsi="Times New Roman" w:cs="Times New Roman"/>
          <w:sz w:val="24"/>
          <w:szCs w:val="24"/>
        </w:rPr>
        <w:t>,</w:t>
      </w:r>
      <w:r w:rsidRPr="004846C3">
        <w:rPr>
          <w:rFonts w:ascii="Times New Roman" w:hAnsi="Times New Roman" w:cs="Times New Roman"/>
          <w:sz w:val="24"/>
          <w:szCs w:val="24"/>
        </w:rPr>
        <w:t xml:space="preserve"> they do not demonstrate a gross mis</w:t>
      </w:r>
      <w:r w:rsidR="00A87823">
        <w:rPr>
          <w:rFonts w:ascii="Times New Roman" w:hAnsi="Times New Roman" w:cs="Times New Roman"/>
          <w:sz w:val="24"/>
          <w:szCs w:val="24"/>
        </w:rPr>
        <w:t>direction by this court. The 1</w:t>
      </w:r>
      <w:r w:rsidR="00A87823" w:rsidRPr="00A87823">
        <w:rPr>
          <w:rFonts w:ascii="Times New Roman" w:hAnsi="Times New Roman" w:cs="Times New Roman"/>
          <w:sz w:val="24"/>
          <w:szCs w:val="24"/>
          <w:vertAlign w:val="superscript"/>
        </w:rPr>
        <w:t>st</w:t>
      </w:r>
      <w:r w:rsidRPr="004846C3">
        <w:rPr>
          <w:rFonts w:ascii="Times New Roman" w:hAnsi="Times New Roman" w:cs="Times New Roman"/>
          <w:sz w:val="24"/>
          <w:szCs w:val="24"/>
        </w:rPr>
        <w:t>respondent submits that the appeal raises genuine grounds of appeal and that appeal doe</w:t>
      </w:r>
      <w:r w:rsidR="007204CF">
        <w:rPr>
          <w:rFonts w:ascii="Times New Roman" w:hAnsi="Times New Roman" w:cs="Times New Roman"/>
          <w:sz w:val="24"/>
          <w:szCs w:val="24"/>
        </w:rPr>
        <w:t>s have prospects of success. The 1</w:t>
      </w:r>
      <w:r w:rsidR="007204CF" w:rsidRPr="007204CF">
        <w:rPr>
          <w:rFonts w:ascii="Times New Roman" w:hAnsi="Times New Roman" w:cs="Times New Roman"/>
          <w:sz w:val="24"/>
          <w:szCs w:val="24"/>
          <w:vertAlign w:val="superscript"/>
        </w:rPr>
        <w:t>st</w:t>
      </w:r>
      <w:r w:rsidRPr="004846C3">
        <w:rPr>
          <w:rFonts w:ascii="Times New Roman" w:hAnsi="Times New Roman" w:cs="Times New Roman"/>
          <w:sz w:val="24"/>
          <w:szCs w:val="24"/>
        </w:rPr>
        <w:t xml:space="preserve">respondent’s </w:t>
      </w:r>
      <w:r w:rsidRPr="004846C3">
        <w:rPr>
          <w:rFonts w:ascii="Times New Roman" w:hAnsi="Times New Roman" w:cs="Times New Roman"/>
          <w:sz w:val="24"/>
          <w:szCs w:val="24"/>
        </w:rPr>
        <w:lastRenderedPageBreak/>
        <w:t>grounds of appeal are to the effect that this court</w:t>
      </w:r>
      <w:r w:rsidR="00F72D46">
        <w:rPr>
          <w:rFonts w:ascii="Times New Roman" w:hAnsi="Times New Roman" w:cs="Times New Roman"/>
          <w:sz w:val="24"/>
          <w:szCs w:val="24"/>
        </w:rPr>
        <w:t xml:space="preserve"> erred in entertaining and subsequently</w:t>
      </w:r>
      <w:r w:rsidR="00083DB5">
        <w:rPr>
          <w:rFonts w:ascii="Times New Roman" w:hAnsi="Times New Roman" w:cs="Times New Roman"/>
          <w:sz w:val="24"/>
          <w:szCs w:val="24"/>
        </w:rPr>
        <w:t xml:space="preserve"> granting</w:t>
      </w:r>
      <w:r w:rsidR="00F72D46">
        <w:rPr>
          <w:rFonts w:ascii="Times New Roman" w:hAnsi="Times New Roman" w:cs="Times New Roman"/>
          <w:sz w:val="24"/>
          <w:szCs w:val="24"/>
        </w:rPr>
        <w:t xml:space="preserve"> the applicant’s application</w:t>
      </w:r>
      <w:r w:rsidRPr="004846C3">
        <w:rPr>
          <w:rFonts w:ascii="Times New Roman" w:hAnsi="Times New Roman" w:cs="Times New Roman"/>
          <w:sz w:val="24"/>
          <w:szCs w:val="24"/>
        </w:rPr>
        <w:t xml:space="preserve">. </w:t>
      </w:r>
    </w:p>
    <w:p w:rsidR="00B77121" w:rsidRDefault="00A15C54" w:rsidP="00127B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it is my view that sight must not be lost of the nature of this dispute. I</w:t>
      </w:r>
      <w:r w:rsidR="00B51465">
        <w:rPr>
          <w:rFonts w:ascii="Times New Roman" w:hAnsi="Times New Roman" w:cs="Times New Roman"/>
          <w:sz w:val="24"/>
          <w:szCs w:val="24"/>
        </w:rPr>
        <w:t>t is apposite</w:t>
      </w:r>
      <w:r>
        <w:rPr>
          <w:rFonts w:ascii="Times New Roman" w:hAnsi="Times New Roman" w:cs="Times New Roman"/>
          <w:sz w:val="24"/>
          <w:szCs w:val="24"/>
        </w:rPr>
        <w:t xml:space="preserve"> to point out that what initially began as a boundary dispute has now</w:t>
      </w:r>
      <w:r w:rsidR="006419D6">
        <w:rPr>
          <w:rFonts w:ascii="Times New Roman" w:hAnsi="Times New Roman" w:cs="Times New Roman"/>
          <w:sz w:val="24"/>
          <w:szCs w:val="24"/>
        </w:rPr>
        <w:t xml:space="preserve"> turned to be a contestation over</w:t>
      </w:r>
      <w:r w:rsidR="00C02B95">
        <w:rPr>
          <w:rFonts w:ascii="Times New Roman" w:hAnsi="Times New Roman" w:cs="Times New Roman"/>
          <w:sz w:val="24"/>
          <w:szCs w:val="24"/>
        </w:rPr>
        <w:t xml:space="preserve"> essentially one and the</w:t>
      </w:r>
      <w:r>
        <w:rPr>
          <w:rFonts w:ascii="Times New Roman" w:hAnsi="Times New Roman" w:cs="Times New Roman"/>
          <w:sz w:val="24"/>
          <w:szCs w:val="24"/>
        </w:rPr>
        <w:t>same claim.</w:t>
      </w:r>
      <w:r w:rsidR="006D4B88">
        <w:rPr>
          <w:rFonts w:ascii="Times New Roman" w:hAnsi="Times New Roman" w:cs="Times New Roman"/>
          <w:sz w:val="24"/>
          <w:szCs w:val="24"/>
        </w:rPr>
        <w:t xml:space="preserve"> This court may not ignore the</w:t>
      </w:r>
      <w:r>
        <w:rPr>
          <w:rFonts w:ascii="Times New Roman" w:hAnsi="Times New Roman" w:cs="Times New Roman"/>
          <w:sz w:val="24"/>
          <w:szCs w:val="24"/>
        </w:rPr>
        <w:t xml:space="preserve"> importance of </w:t>
      </w:r>
      <w:r w:rsidR="006D4B88">
        <w:rPr>
          <w:rFonts w:ascii="Times New Roman" w:hAnsi="Times New Roman" w:cs="Times New Roman"/>
          <w:sz w:val="24"/>
          <w:szCs w:val="24"/>
        </w:rPr>
        <w:t>the various considerations</w:t>
      </w:r>
      <w:r>
        <w:rPr>
          <w:rFonts w:ascii="Times New Roman" w:hAnsi="Times New Roman" w:cs="Times New Roman"/>
          <w:sz w:val="24"/>
          <w:szCs w:val="24"/>
        </w:rPr>
        <w:t xml:space="preserve"> this court has to take i</w:t>
      </w:r>
      <w:r w:rsidR="006D4B88">
        <w:rPr>
          <w:rFonts w:ascii="Times New Roman" w:hAnsi="Times New Roman" w:cs="Times New Roman"/>
          <w:sz w:val="24"/>
          <w:szCs w:val="24"/>
        </w:rPr>
        <w:t xml:space="preserve">nto account to come up with a just and equitable decision in the matter. </w:t>
      </w:r>
      <w:r w:rsidR="00861A84">
        <w:rPr>
          <w:rFonts w:ascii="Times New Roman" w:hAnsi="Times New Roman" w:cs="Times New Roman"/>
          <w:sz w:val="24"/>
          <w:szCs w:val="24"/>
        </w:rPr>
        <w:t>The ultimate go</w:t>
      </w:r>
      <w:r w:rsidR="006D4B88">
        <w:rPr>
          <w:rFonts w:ascii="Times New Roman" w:hAnsi="Times New Roman" w:cs="Times New Roman"/>
          <w:sz w:val="24"/>
          <w:szCs w:val="24"/>
        </w:rPr>
        <w:t>al for both parties should be</w:t>
      </w:r>
      <w:r w:rsidR="00861A84">
        <w:rPr>
          <w:rFonts w:ascii="Times New Roman" w:hAnsi="Times New Roman" w:cs="Times New Roman"/>
          <w:sz w:val="24"/>
          <w:szCs w:val="24"/>
        </w:rPr>
        <w:t xml:space="preserve"> a determination as to who has the rights to the claim. </w:t>
      </w:r>
      <w:r w:rsidR="00B51465">
        <w:rPr>
          <w:rFonts w:ascii="Times New Roman" w:hAnsi="Times New Roman" w:cs="Times New Roman"/>
          <w:sz w:val="24"/>
          <w:szCs w:val="24"/>
        </w:rPr>
        <w:t>An appeal has been noted</w:t>
      </w:r>
      <w:r w:rsidR="00AD2BAC">
        <w:rPr>
          <w:rFonts w:ascii="Times New Roman" w:hAnsi="Times New Roman" w:cs="Times New Roman"/>
          <w:sz w:val="24"/>
          <w:szCs w:val="24"/>
        </w:rPr>
        <w:t>. It cannot be said the appeal is frivolous and vexatious.  I</w:t>
      </w:r>
      <w:r w:rsidR="00B51465">
        <w:rPr>
          <w:rFonts w:ascii="Times New Roman" w:hAnsi="Times New Roman" w:cs="Times New Roman"/>
          <w:sz w:val="24"/>
          <w:szCs w:val="24"/>
        </w:rPr>
        <w:t xml:space="preserve">n </w:t>
      </w:r>
      <w:r w:rsidR="002B6444">
        <w:rPr>
          <w:rFonts w:ascii="Times New Roman" w:hAnsi="Times New Roman" w:cs="Times New Roman"/>
          <w:sz w:val="24"/>
          <w:szCs w:val="24"/>
        </w:rPr>
        <w:t>the circumstances</w:t>
      </w:r>
      <w:r w:rsidR="00330251">
        <w:rPr>
          <w:rFonts w:ascii="Times New Roman" w:hAnsi="Times New Roman" w:cs="Times New Roman"/>
          <w:sz w:val="24"/>
          <w:szCs w:val="24"/>
        </w:rPr>
        <w:t>,</w:t>
      </w:r>
      <w:r w:rsidR="00AD2BAC">
        <w:rPr>
          <w:rFonts w:ascii="Times New Roman" w:hAnsi="Times New Roman" w:cs="Times New Roman"/>
          <w:sz w:val="24"/>
          <w:szCs w:val="24"/>
        </w:rPr>
        <w:t xml:space="preserve"> it</w:t>
      </w:r>
      <w:r w:rsidR="002B6444">
        <w:rPr>
          <w:rFonts w:ascii="Times New Roman" w:hAnsi="Times New Roman" w:cs="Times New Roman"/>
          <w:sz w:val="24"/>
          <w:szCs w:val="24"/>
        </w:rPr>
        <w:t xml:space="preserve"> is</w:t>
      </w:r>
      <w:r w:rsidR="00AD2BAC">
        <w:rPr>
          <w:rFonts w:ascii="Times New Roman" w:hAnsi="Times New Roman" w:cs="Times New Roman"/>
          <w:sz w:val="24"/>
          <w:szCs w:val="24"/>
        </w:rPr>
        <w:t xml:space="preserve"> prudent</w:t>
      </w:r>
      <w:r w:rsidR="002B6444">
        <w:rPr>
          <w:rFonts w:ascii="Times New Roman" w:hAnsi="Times New Roman" w:cs="Times New Roman"/>
          <w:sz w:val="24"/>
          <w:szCs w:val="24"/>
        </w:rPr>
        <w:t xml:space="preserve"> to allow the </w:t>
      </w:r>
      <w:r w:rsidR="00AD2BAC">
        <w:rPr>
          <w:rFonts w:ascii="Times New Roman" w:hAnsi="Times New Roman" w:cs="Times New Roman"/>
          <w:sz w:val="24"/>
          <w:szCs w:val="24"/>
        </w:rPr>
        <w:t>appeal</w:t>
      </w:r>
      <w:r w:rsidR="0074184F">
        <w:rPr>
          <w:rFonts w:ascii="Times New Roman" w:hAnsi="Times New Roman" w:cs="Times New Roman"/>
          <w:sz w:val="24"/>
          <w:szCs w:val="24"/>
        </w:rPr>
        <w:t xml:space="preserve"> to be heard. </w:t>
      </w:r>
      <w:r w:rsidR="00555180">
        <w:rPr>
          <w:rFonts w:ascii="Times New Roman" w:hAnsi="Times New Roman" w:cs="Times New Roman"/>
          <w:sz w:val="24"/>
          <w:szCs w:val="24"/>
        </w:rPr>
        <w:t>T</w:t>
      </w:r>
      <w:r w:rsidR="00B51465">
        <w:rPr>
          <w:rFonts w:ascii="Times New Roman" w:hAnsi="Times New Roman" w:cs="Times New Roman"/>
          <w:sz w:val="24"/>
          <w:szCs w:val="24"/>
        </w:rPr>
        <w:t xml:space="preserve">here is a need to maintain the status </w:t>
      </w:r>
      <w:r w:rsidR="00B51465" w:rsidRPr="00B51465">
        <w:rPr>
          <w:rFonts w:ascii="Times New Roman" w:hAnsi="Times New Roman" w:cs="Times New Roman"/>
          <w:i/>
          <w:sz w:val="24"/>
          <w:szCs w:val="24"/>
        </w:rPr>
        <w:t>quo</w:t>
      </w:r>
      <w:r w:rsidR="00AD2BAC">
        <w:rPr>
          <w:rFonts w:ascii="Times New Roman" w:hAnsi="Times New Roman" w:cs="Times New Roman"/>
          <w:sz w:val="24"/>
          <w:szCs w:val="24"/>
        </w:rPr>
        <w:t>in the interim until the appeal</w:t>
      </w:r>
      <w:r w:rsidR="00B77121">
        <w:rPr>
          <w:rFonts w:ascii="Times New Roman" w:hAnsi="Times New Roman" w:cs="Times New Roman"/>
          <w:sz w:val="24"/>
          <w:szCs w:val="24"/>
        </w:rPr>
        <w:t>is heard and determined.</w:t>
      </w:r>
    </w:p>
    <w:p w:rsidR="000A7B92" w:rsidRPr="00B77121" w:rsidRDefault="000A7B92" w:rsidP="004846C3">
      <w:pPr>
        <w:spacing w:line="360" w:lineRule="auto"/>
        <w:jc w:val="both"/>
        <w:rPr>
          <w:rFonts w:ascii="Times New Roman" w:hAnsi="Times New Roman" w:cs="Times New Roman"/>
          <w:sz w:val="24"/>
          <w:szCs w:val="24"/>
        </w:rPr>
      </w:pPr>
      <w:r w:rsidRPr="00C369B4">
        <w:rPr>
          <w:rFonts w:ascii="Times New Roman" w:hAnsi="Times New Roman" w:cs="Times New Roman"/>
          <w:b/>
          <w:sz w:val="24"/>
          <w:szCs w:val="24"/>
        </w:rPr>
        <w:t>Disposition</w:t>
      </w:r>
    </w:p>
    <w:p w:rsidR="00B51465" w:rsidRDefault="00B51465" w:rsidP="00127B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wheels of justice generally turn slowly, due diligence and an expeditious attitude to the prosecution of the appeal from both parties</w:t>
      </w:r>
      <w:r w:rsidR="000A7B92">
        <w:rPr>
          <w:rFonts w:ascii="Times New Roman" w:hAnsi="Times New Roman" w:cs="Times New Roman"/>
          <w:sz w:val="24"/>
          <w:szCs w:val="24"/>
        </w:rPr>
        <w:t xml:space="preserve"> will allow them to</w:t>
      </w:r>
      <w:r w:rsidR="00AB62DE">
        <w:rPr>
          <w:rFonts w:ascii="Times New Roman" w:hAnsi="Times New Roman" w:cs="Times New Roman"/>
          <w:sz w:val="24"/>
          <w:szCs w:val="24"/>
        </w:rPr>
        <w:t xml:space="preserve"> know their fate</w:t>
      </w:r>
      <w:r>
        <w:rPr>
          <w:rFonts w:ascii="Times New Roman" w:hAnsi="Times New Roman" w:cs="Times New Roman"/>
          <w:sz w:val="24"/>
          <w:szCs w:val="24"/>
        </w:rPr>
        <w:t>.</w:t>
      </w:r>
      <w:r w:rsidR="00001CB7">
        <w:rPr>
          <w:rFonts w:ascii="Times New Roman" w:hAnsi="Times New Roman" w:cs="Times New Roman"/>
          <w:sz w:val="24"/>
          <w:szCs w:val="24"/>
        </w:rPr>
        <w:t xml:space="preserve"> It is</w:t>
      </w:r>
      <w:r w:rsidR="000A7B92">
        <w:rPr>
          <w:rFonts w:ascii="Times New Roman" w:hAnsi="Times New Roman" w:cs="Times New Roman"/>
          <w:sz w:val="24"/>
          <w:szCs w:val="24"/>
        </w:rPr>
        <w:t xml:space="preserve"> my view that this position will ince</w:t>
      </w:r>
      <w:r w:rsidR="00001CB7">
        <w:rPr>
          <w:rFonts w:ascii="Times New Roman" w:hAnsi="Times New Roman" w:cs="Times New Roman"/>
          <w:sz w:val="24"/>
          <w:szCs w:val="24"/>
        </w:rPr>
        <w:t>ntivise a swift</w:t>
      </w:r>
      <w:r w:rsidR="000A7B92">
        <w:rPr>
          <w:rFonts w:ascii="Times New Roman" w:hAnsi="Times New Roman" w:cs="Times New Roman"/>
          <w:sz w:val="24"/>
          <w:szCs w:val="24"/>
        </w:rPr>
        <w:t xml:space="preserve"> approach </w:t>
      </w:r>
      <w:r w:rsidR="00001CB7">
        <w:rPr>
          <w:rFonts w:ascii="Times New Roman" w:hAnsi="Times New Roman" w:cs="Times New Roman"/>
          <w:sz w:val="24"/>
          <w:szCs w:val="24"/>
        </w:rPr>
        <w:t>in seeing the appeal through</w:t>
      </w:r>
      <w:r w:rsidR="000A7B92">
        <w:rPr>
          <w:rFonts w:ascii="Times New Roman" w:hAnsi="Times New Roman" w:cs="Times New Roman"/>
          <w:sz w:val="24"/>
          <w:szCs w:val="24"/>
        </w:rPr>
        <w:t xml:space="preserve"> thereby resolving the dispute.</w:t>
      </w:r>
    </w:p>
    <w:p w:rsidR="00861A84" w:rsidRDefault="006F7C84" w:rsidP="00127B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00890159">
        <w:rPr>
          <w:rFonts w:ascii="Times New Roman" w:hAnsi="Times New Roman" w:cs="Times New Roman"/>
          <w:sz w:val="24"/>
          <w:szCs w:val="24"/>
        </w:rPr>
        <w:t>it is appropriate to maintain</w:t>
      </w:r>
      <w:r w:rsidR="000A7B92">
        <w:rPr>
          <w:rFonts w:ascii="Times New Roman" w:hAnsi="Times New Roman" w:cs="Times New Roman"/>
          <w:sz w:val="24"/>
          <w:szCs w:val="24"/>
        </w:rPr>
        <w:t xml:space="preserve"> the status </w:t>
      </w:r>
      <w:r w:rsidR="000A7B92" w:rsidRPr="00890159">
        <w:rPr>
          <w:rFonts w:ascii="Times New Roman" w:hAnsi="Times New Roman" w:cs="Times New Roman"/>
          <w:i/>
          <w:sz w:val="24"/>
          <w:szCs w:val="24"/>
        </w:rPr>
        <w:t>quo ante</w:t>
      </w:r>
      <w:r w:rsidR="000A7B92">
        <w:rPr>
          <w:rFonts w:ascii="Times New Roman" w:hAnsi="Times New Roman" w:cs="Times New Roman"/>
          <w:sz w:val="24"/>
          <w:szCs w:val="24"/>
        </w:rPr>
        <w:t xml:space="preserve"> pending the det</w:t>
      </w:r>
      <w:r w:rsidR="001924D5">
        <w:rPr>
          <w:rFonts w:ascii="Times New Roman" w:hAnsi="Times New Roman" w:cs="Times New Roman"/>
          <w:sz w:val="24"/>
          <w:szCs w:val="24"/>
        </w:rPr>
        <w:t>ermination of the appeal. T</w:t>
      </w:r>
      <w:r w:rsidR="000A7B92">
        <w:rPr>
          <w:rFonts w:ascii="Times New Roman" w:hAnsi="Times New Roman" w:cs="Times New Roman"/>
          <w:sz w:val="24"/>
          <w:szCs w:val="24"/>
        </w:rPr>
        <w:t>he application for leave to execute pending appeal is hereby dismissed with no order as to cost</w:t>
      </w:r>
      <w:r w:rsidR="006075C8">
        <w:rPr>
          <w:rFonts w:ascii="Times New Roman" w:hAnsi="Times New Roman" w:cs="Times New Roman"/>
          <w:sz w:val="24"/>
          <w:szCs w:val="24"/>
        </w:rPr>
        <w:t>s.</w:t>
      </w:r>
    </w:p>
    <w:p w:rsidR="000B2B2C" w:rsidRDefault="000B2B2C" w:rsidP="004846C3">
      <w:pPr>
        <w:spacing w:line="360" w:lineRule="auto"/>
        <w:jc w:val="both"/>
        <w:rPr>
          <w:rFonts w:ascii="Times New Roman" w:hAnsi="Times New Roman" w:cs="Times New Roman"/>
          <w:sz w:val="24"/>
          <w:szCs w:val="24"/>
        </w:rPr>
      </w:pPr>
    </w:p>
    <w:p w:rsidR="00FF4904" w:rsidRDefault="00FF4904" w:rsidP="004846C3">
      <w:pPr>
        <w:spacing w:line="360" w:lineRule="auto"/>
        <w:jc w:val="both"/>
        <w:rPr>
          <w:rFonts w:ascii="Times New Roman" w:hAnsi="Times New Roman" w:cs="Times New Roman"/>
          <w:sz w:val="24"/>
          <w:szCs w:val="24"/>
        </w:rPr>
      </w:pPr>
    </w:p>
    <w:p w:rsidR="000A7B92" w:rsidRPr="00127BC2" w:rsidRDefault="006075C8" w:rsidP="00127BC2">
      <w:pPr>
        <w:pStyle w:val="NoSpacing"/>
        <w:rPr>
          <w:rFonts w:ascii="Times New Roman" w:hAnsi="Times New Roman" w:cs="Times New Roman"/>
          <w:sz w:val="24"/>
          <w:szCs w:val="24"/>
        </w:rPr>
      </w:pPr>
      <w:r w:rsidRPr="00127BC2">
        <w:rPr>
          <w:rFonts w:ascii="Times New Roman" w:hAnsi="Times New Roman" w:cs="Times New Roman"/>
          <w:i/>
          <w:sz w:val="24"/>
          <w:szCs w:val="24"/>
        </w:rPr>
        <w:t>M</w:t>
      </w:r>
      <w:r w:rsidR="00402A04" w:rsidRPr="00127BC2">
        <w:rPr>
          <w:rFonts w:ascii="Times New Roman" w:hAnsi="Times New Roman" w:cs="Times New Roman"/>
          <w:i/>
          <w:sz w:val="24"/>
          <w:szCs w:val="24"/>
        </w:rPr>
        <w:t>wonzora</w:t>
      </w:r>
      <w:r w:rsidR="00FF4904">
        <w:rPr>
          <w:rFonts w:ascii="Times New Roman" w:hAnsi="Times New Roman" w:cs="Times New Roman"/>
          <w:i/>
          <w:sz w:val="24"/>
          <w:szCs w:val="24"/>
        </w:rPr>
        <w:t xml:space="preserve"> </w:t>
      </w:r>
      <w:r w:rsidR="00402A04" w:rsidRPr="00127BC2">
        <w:rPr>
          <w:rFonts w:ascii="Times New Roman" w:hAnsi="Times New Roman" w:cs="Times New Roman"/>
          <w:i/>
          <w:sz w:val="24"/>
          <w:szCs w:val="24"/>
        </w:rPr>
        <w:t>&amp; Associates</w:t>
      </w:r>
      <w:r w:rsidR="00127BC2">
        <w:rPr>
          <w:rFonts w:ascii="Times New Roman" w:hAnsi="Times New Roman" w:cs="Times New Roman"/>
          <w:i/>
          <w:sz w:val="24"/>
          <w:szCs w:val="24"/>
        </w:rPr>
        <w:t>,</w:t>
      </w:r>
      <w:r w:rsidR="00127BC2">
        <w:rPr>
          <w:rFonts w:ascii="Times New Roman" w:hAnsi="Times New Roman" w:cs="Times New Roman"/>
          <w:sz w:val="24"/>
          <w:szCs w:val="24"/>
        </w:rPr>
        <w:t xml:space="preserve"> applicant’s legal p</w:t>
      </w:r>
      <w:r w:rsidR="00402A04" w:rsidRPr="00127BC2">
        <w:rPr>
          <w:rFonts w:ascii="Times New Roman" w:hAnsi="Times New Roman" w:cs="Times New Roman"/>
          <w:sz w:val="24"/>
          <w:szCs w:val="24"/>
        </w:rPr>
        <w:t>ractitioners</w:t>
      </w:r>
    </w:p>
    <w:p w:rsidR="00407E39" w:rsidRDefault="00402A04" w:rsidP="00FF4904">
      <w:pPr>
        <w:pStyle w:val="NoSpacing"/>
        <w:rPr>
          <w:rFonts w:ascii="Times New Roman" w:hAnsi="Times New Roman" w:cs="Times New Roman"/>
          <w:sz w:val="24"/>
          <w:szCs w:val="24"/>
        </w:rPr>
      </w:pPr>
      <w:r w:rsidRPr="00127BC2">
        <w:rPr>
          <w:rFonts w:ascii="Times New Roman" w:hAnsi="Times New Roman" w:cs="Times New Roman"/>
          <w:i/>
          <w:sz w:val="24"/>
          <w:szCs w:val="24"/>
        </w:rPr>
        <w:t>Garikayi</w:t>
      </w:r>
      <w:r w:rsidR="00FF4904">
        <w:rPr>
          <w:rFonts w:ascii="Times New Roman" w:hAnsi="Times New Roman" w:cs="Times New Roman"/>
          <w:i/>
          <w:sz w:val="24"/>
          <w:szCs w:val="24"/>
        </w:rPr>
        <w:t xml:space="preserve"> </w:t>
      </w:r>
      <w:r w:rsidRPr="00127BC2">
        <w:rPr>
          <w:rFonts w:ascii="Times New Roman" w:hAnsi="Times New Roman" w:cs="Times New Roman"/>
          <w:i/>
          <w:sz w:val="24"/>
          <w:szCs w:val="24"/>
        </w:rPr>
        <w:t>&amp; Company</w:t>
      </w:r>
      <w:r w:rsidR="00127BC2">
        <w:rPr>
          <w:rFonts w:ascii="Times New Roman" w:hAnsi="Times New Roman" w:cs="Times New Roman"/>
          <w:i/>
          <w:sz w:val="24"/>
          <w:szCs w:val="24"/>
        </w:rPr>
        <w:t>,</w:t>
      </w:r>
      <w:r w:rsidRPr="00127BC2">
        <w:rPr>
          <w:rFonts w:ascii="Times New Roman" w:hAnsi="Times New Roman" w:cs="Times New Roman"/>
          <w:sz w:val="24"/>
          <w:szCs w:val="24"/>
        </w:rPr>
        <w:t xml:space="preserve"> 1</w:t>
      </w:r>
      <w:r w:rsidRPr="00127BC2">
        <w:rPr>
          <w:rFonts w:ascii="Times New Roman" w:hAnsi="Times New Roman" w:cs="Times New Roman"/>
          <w:sz w:val="24"/>
          <w:szCs w:val="24"/>
          <w:vertAlign w:val="superscript"/>
        </w:rPr>
        <w:t>st</w:t>
      </w:r>
      <w:r w:rsidR="00127BC2">
        <w:rPr>
          <w:rFonts w:ascii="Times New Roman" w:hAnsi="Times New Roman" w:cs="Times New Roman"/>
          <w:sz w:val="24"/>
          <w:szCs w:val="24"/>
        </w:rPr>
        <w:t xml:space="preserve"> respondent’s legal p</w:t>
      </w:r>
      <w:r w:rsidRPr="00127BC2">
        <w:rPr>
          <w:rFonts w:ascii="Times New Roman" w:hAnsi="Times New Roman" w:cs="Times New Roman"/>
          <w:sz w:val="24"/>
          <w:szCs w:val="24"/>
        </w:rPr>
        <w:t>ractitioners</w:t>
      </w:r>
    </w:p>
    <w:p w:rsidR="00FF4904" w:rsidRPr="00407E39" w:rsidRDefault="00FF4904" w:rsidP="00FF4904">
      <w:pPr>
        <w:pStyle w:val="NoSpacing"/>
        <w:rPr>
          <w:rFonts w:ascii="Times New Roman" w:hAnsi="Times New Roman" w:cs="Times New Roman"/>
          <w:sz w:val="24"/>
          <w:szCs w:val="24"/>
        </w:rPr>
      </w:pPr>
    </w:p>
    <w:sectPr w:rsidR="00FF4904" w:rsidRPr="00407E39" w:rsidSect="00A2041E">
      <w:head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3F5" w:rsidRDefault="005D13F5" w:rsidP="000B2B2C">
      <w:pPr>
        <w:spacing w:after="0" w:line="240" w:lineRule="auto"/>
      </w:pPr>
      <w:r>
        <w:separator/>
      </w:r>
    </w:p>
  </w:endnote>
  <w:endnote w:type="continuationSeparator" w:id="1">
    <w:p w:rsidR="005D13F5" w:rsidRDefault="005D13F5" w:rsidP="000B2B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3F5" w:rsidRDefault="005D13F5" w:rsidP="000B2B2C">
      <w:pPr>
        <w:spacing w:after="0" w:line="240" w:lineRule="auto"/>
      </w:pPr>
      <w:r>
        <w:separator/>
      </w:r>
    </w:p>
  </w:footnote>
  <w:footnote w:type="continuationSeparator" w:id="1">
    <w:p w:rsidR="005D13F5" w:rsidRDefault="005D13F5" w:rsidP="000B2B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581" w:rsidRDefault="00313A45">
    <w:pPr>
      <w:pStyle w:val="Header"/>
      <w:jc w:val="right"/>
    </w:pPr>
    <w:sdt>
      <w:sdtPr>
        <w:id w:val="-153765229"/>
        <w:docPartObj>
          <w:docPartGallery w:val="Page Numbers (Top of Page)"/>
          <w:docPartUnique/>
        </w:docPartObj>
      </w:sdtPr>
      <w:sdtEndPr>
        <w:rPr>
          <w:noProof/>
        </w:rPr>
      </w:sdtEndPr>
      <w:sdtContent>
        <w:r>
          <w:fldChar w:fldCharType="begin"/>
        </w:r>
        <w:r w:rsidR="00144FF3">
          <w:instrText xml:space="preserve"> PAGE   \* MERGEFORMAT </w:instrText>
        </w:r>
        <w:r>
          <w:fldChar w:fldCharType="separate"/>
        </w:r>
        <w:r w:rsidR="00807805">
          <w:rPr>
            <w:noProof/>
          </w:rPr>
          <w:t>2</w:t>
        </w:r>
        <w:r>
          <w:rPr>
            <w:noProof/>
          </w:rPr>
          <w:fldChar w:fldCharType="end"/>
        </w:r>
      </w:sdtContent>
    </w:sdt>
  </w:p>
  <w:p w:rsidR="001209C2" w:rsidRDefault="001209C2" w:rsidP="000B2B2C">
    <w:pPr>
      <w:pStyle w:val="Header"/>
      <w:jc w:val="right"/>
    </w:pPr>
    <w:r>
      <w:t>HB 185</w:t>
    </w:r>
    <w:r w:rsidR="00364BC7">
      <w:t>/</w:t>
    </w:r>
    <w:r>
      <w:t>20</w:t>
    </w:r>
  </w:p>
  <w:p w:rsidR="00A70581" w:rsidRDefault="00A70581" w:rsidP="000B2B2C">
    <w:pPr>
      <w:pStyle w:val="Header"/>
      <w:jc w:val="right"/>
    </w:pPr>
    <w:r>
      <w:t>HC 835/20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5493C"/>
    <w:multiLevelType w:val="hybridMultilevel"/>
    <w:tmpl w:val="84D41E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E465ACD"/>
    <w:multiLevelType w:val="hybridMultilevel"/>
    <w:tmpl w:val="B57272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4578"/>
  </w:hdrShapeDefaults>
  <w:footnotePr>
    <w:footnote w:id="0"/>
    <w:footnote w:id="1"/>
  </w:footnotePr>
  <w:endnotePr>
    <w:endnote w:id="0"/>
    <w:endnote w:id="1"/>
  </w:endnotePr>
  <w:compat/>
  <w:rsids>
    <w:rsidRoot w:val="00E35B28"/>
    <w:rsid w:val="00001CB7"/>
    <w:rsid w:val="000266AD"/>
    <w:rsid w:val="00031605"/>
    <w:rsid w:val="00050AA3"/>
    <w:rsid w:val="00053126"/>
    <w:rsid w:val="00083DB5"/>
    <w:rsid w:val="00093A74"/>
    <w:rsid w:val="000A6BDE"/>
    <w:rsid w:val="000A7B92"/>
    <w:rsid w:val="000B2B2C"/>
    <w:rsid w:val="000C6694"/>
    <w:rsid w:val="000E6D5D"/>
    <w:rsid w:val="0010353A"/>
    <w:rsid w:val="0010717C"/>
    <w:rsid w:val="001102BD"/>
    <w:rsid w:val="00117FBB"/>
    <w:rsid w:val="001209C2"/>
    <w:rsid w:val="0012296E"/>
    <w:rsid w:val="001243BA"/>
    <w:rsid w:val="00127BC2"/>
    <w:rsid w:val="00127CC6"/>
    <w:rsid w:val="001357DF"/>
    <w:rsid w:val="00140D8A"/>
    <w:rsid w:val="00144FF3"/>
    <w:rsid w:val="00151A58"/>
    <w:rsid w:val="00160412"/>
    <w:rsid w:val="00174FF7"/>
    <w:rsid w:val="001924D5"/>
    <w:rsid w:val="001A0578"/>
    <w:rsid w:val="001A2FF8"/>
    <w:rsid w:val="001B572F"/>
    <w:rsid w:val="001C23CB"/>
    <w:rsid w:val="001D3615"/>
    <w:rsid w:val="001D5D9B"/>
    <w:rsid w:val="001E78F8"/>
    <w:rsid w:val="0022705A"/>
    <w:rsid w:val="00235D22"/>
    <w:rsid w:val="00252A59"/>
    <w:rsid w:val="00262703"/>
    <w:rsid w:val="0027199C"/>
    <w:rsid w:val="002812AB"/>
    <w:rsid w:val="00291694"/>
    <w:rsid w:val="002923E5"/>
    <w:rsid w:val="00295D58"/>
    <w:rsid w:val="002B6444"/>
    <w:rsid w:val="002C2A99"/>
    <w:rsid w:val="002C6C9C"/>
    <w:rsid w:val="002E051F"/>
    <w:rsid w:val="00301352"/>
    <w:rsid w:val="00313A45"/>
    <w:rsid w:val="00330251"/>
    <w:rsid w:val="00341A99"/>
    <w:rsid w:val="0034737F"/>
    <w:rsid w:val="00364BC7"/>
    <w:rsid w:val="0039753F"/>
    <w:rsid w:val="003B5D57"/>
    <w:rsid w:val="003C2627"/>
    <w:rsid w:val="003D5631"/>
    <w:rsid w:val="003E2B5B"/>
    <w:rsid w:val="00402A04"/>
    <w:rsid w:val="004072C0"/>
    <w:rsid w:val="00407E39"/>
    <w:rsid w:val="004124F8"/>
    <w:rsid w:val="0041620F"/>
    <w:rsid w:val="004320B6"/>
    <w:rsid w:val="00447624"/>
    <w:rsid w:val="00451A43"/>
    <w:rsid w:val="004846C3"/>
    <w:rsid w:val="004B3650"/>
    <w:rsid w:val="004B6FA3"/>
    <w:rsid w:val="004E6E75"/>
    <w:rsid w:val="004F4F62"/>
    <w:rsid w:val="004F5356"/>
    <w:rsid w:val="0052290A"/>
    <w:rsid w:val="005235A8"/>
    <w:rsid w:val="00544B7B"/>
    <w:rsid w:val="00555180"/>
    <w:rsid w:val="00585656"/>
    <w:rsid w:val="005C465F"/>
    <w:rsid w:val="005C5569"/>
    <w:rsid w:val="005D13F5"/>
    <w:rsid w:val="005E6D57"/>
    <w:rsid w:val="006075C8"/>
    <w:rsid w:val="00620542"/>
    <w:rsid w:val="006343B0"/>
    <w:rsid w:val="00640095"/>
    <w:rsid w:val="006419D6"/>
    <w:rsid w:val="0064230F"/>
    <w:rsid w:val="00646DD9"/>
    <w:rsid w:val="006973BD"/>
    <w:rsid w:val="0069772E"/>
    <w:rsid w:val="006B3676"/>
    <w:rsid w:val="006C6322"/>
    <w:rsid w:val="006D4B88"/>
    <w:rsid w:val="006D7334"/>
    <w:rsid w:val="006E4B0F"/>
    <w:rsid w:val="006E53C1"/>
    <w:rsid w:val="006F4AF8"/>
    <w:rsid w:val="006F6724"/>
    <w:rsid w:val="006F7C84"/>
    <w:rsid w:val="0070048F"/>
    <w:rsid w:val="007204CF"/>
    <w:rsid w:val="0072503D"/>
    <w:rsid w:val="0074184F"/>
    <w:rsid w:val="00755FCD"/>
    <w:rsid w:val="00757CD4"/>
    <w:rsid w:val="00761F2B"/>
    <w:rsid w:val="007647A5"/>
    <w:rsid w:val="00790390"/>
    <w:rsid w:val="00793EC8"/>
    <w:rsid w:val="00794746"/>
    <w:rsid w:val="007A2206"/>
    <w:rsid w:val="007B5367"/>
    <w:rsid w:val="007B53E2"/>
    <w:rsid w:val="007B76F1"/>
    <w:rsid w:val="007D16A7"/>
    <w:rsid w:val="007D45DC"/>
    <w:rsid w:val="007F6641"/>
    <w:rsid w:val="00803663"/>
    <w:rsid w:val="00807805"/>
    <w:rsid w:val="00842D7D"/>
    <w:rsid w:val="008450B5"/>
    <w:rsid w:val="00851EC7"/>
    <w:rsid w:val="00860386"/>
    <w:rsid w:val="00861A84"/>
    <w:rsid w:val="00865AD7"/>
    <w:rsid w:val="00880D34"/>
    <w:rsid w:val="00883E5A"/>
    <w:rsid w:val="00890159"/>
    <w:rsid w:val="00895D07"/>
    <w:rsid w:val="00896A5D"/>
    <w:rsid w:val="008A0A7E"/>
    <w:rsid w:val="008A223F"/>
    <w:rsid w:val="008B435E"/>
    <w:rsid w:val="008C42AF"/>
    <w:rsid w:val="008F482B"/>
    <w:rsid w:val="009020D9"/>
    <w:rsid w:val="00935239"/>
    <w:rsid w:val="00972253"/>
    <w:rsid w:val="0097226A"/>
    <w:rsid w:val="00977879"/>
    <w:rsid w:val="009D0CE5"/>
    <w:rsid w:val="009E291F"/>
    <w:rsid w:val="009E4196"/>
    <w:rsid w:val="00A15C54"/>
    <w:rsid w:val="00A2041E"/>
    <w:rsid w:val="00A25076"/>
    <w:rsid w:val="00A30778"/>
    <w:rsid w:val="00A41590"/>
    <w:rsid w:val="00A508FB"/>
    <w:rsid w:val="00A52E35"/>
    <w:rsid w:val="00A70581"/>
    <w:rsid w:val="00A70F92"/>
    <w:rsid w:val="00A87823"/>
    <w:rsid w:val="00AA5E28"/>
    <w:rsid w:val="00AB4D77"/>
    <w:rsid w:val="00AB62DE"/>
    <w:rsid w:val="00AD2BAC"/>
    <w:rsid w:val="00AD5645"/>
    <w:rsid w:val="00AD7C64"/>
    <w:rsid w:val="00AE34C1"/>
    <w:rsid w:val="00AF376C"/>
    <w:rsid w:val="00AF71D3"/>
    <w:rsid w:val="00B13086"/>
    <w:rsid w:val="00B30CA9"/>
    <w:rsid w:val="00B36B39"/>
    <w:rsid w:val="00B44F3B"/>
    <w:rsid w:val="00B51465"/>
    <w:rsid w:val="00B51C2E"/>
    <w:rsid w:val="00B647F0"/>
    <w:rsid w:val="00B67EE1"/>
    <w:rsid w:val="00B77121"/>
    <w:rsid w:val="00BA5C6B"/>
    <w:rsid w:val="00BB1276"/>
    <w:rsid w:val="00BC7FB4"/>
    <w:rsid w:val="00C02B95"/>
    <w:rsid w:val="00C035DA"/>
    <w:rsid w:val="00C046A1"/>
    <w:rsid w:val="00C05BF8"/>
    <w:rsid w:val="00C369B4"/>
    <w:rsid w:val="00C539D2"/>
    <w:rsid w:val="00C57364"/>
    <w:rsid w:val="00C84634"/>
    <w:rsid w:val="00CD4DE3"/>
    <w:rsid w:val="00CF1E3E"/>
    <w:rsid w:val="00D1718C"/>
    <w:rsid w:val="00D225B8"/>
    <w:rsid w:val="00D579D5"/>
    <w:rsid w:val="00D951D9"/>
    <w:rsid w:val="00DA2CF5"/>
    <w:rsid w:val="00DA3A48"/>
    <w:rsid w:val="00DB6601"/>
    <w:rsid w:val="00DB78C9"/>
    <w:rsid w:val="00DC24C4"/>
    <w:rsid w:val="00DF2D55"/>
    <w:rsid w:val="00DF41A2"/>
    <w:rsid w:val="00E14EF5"/>
    <w:rsid w:val="00E1627C"/>
    <w:rsid w:val="00E35B28"/>
    <w:rsid w:val="00E401E5"/>
    <w:rsid w:val="00E6156C"/>
    <w:rsid w:val="00E63EDE"/>
    <w:rsid w:val="00E66191"/>
    <w:rsid w:val="00E81E85"/>
    <w:rsid w:val="00E93D6A"/>
    <w:rsid w:val="00EA76DE"/>
    <w:rsid w:val="00EB3111"/>
    <w:rsid w:val="00EB66E4"/>
    <w:rsid w:val="00EE471B"/>
    <w:rsid w:val="00EE5232"/>
    <w:rsid w:val="00F1658D"/>
    <w:rsid w:val="00F55195"/>
    <w:rsid w:val="00F72D46"/>
    <w:rsid w:val="00F72DA8"/>
    <w:rsid w:val="00F84242"/>
    <w:rsid w:val="00F85EAC"/>
    <w:rsid w:val="00F90B3A"/>
    <w:rsid w:val="00FA76C9"/>
    <w:rsid w:val="00FB2B6C"/>
    <w:rsid w:val="00FE03E9"/>
    <w:rsid w:val="00FE7E69"/>
    <w:rsid w:val="00FF49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4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E39"/>
    <w:pPr>
      <w:ind w:left="720"/>
      <w:contextualSpacing/>
    </w:pPr>
  </w:style>
  <w:style w:type="paragraph" w:styleId="Header">
    <w:name w:val="header"/>
    <w:basedOn w:val="Normal"/>
    <w:link w:val="HeaderChar"/>
    <w:uiPriority w:val="99"/>
    <w:unhideWhenUsed/>
    <w:rsid w:val="000B2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B2C"/>
  </w:style>
  <w:style w:type="paragraph" w:styleId="Footer">
    <w:name w:val="footer"/>
    <w:basedOn w:val="Normal"/>
    <w:link w:val="FooterChar"/>
    <w:uiPriority w:val="99"/>
    <w:unhideWhenUsed/>
    <w:rsid w:val="000B2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B2C"/>
  </w:style>
  <w:style w:type="paragraph" w:styleId="BalloonText">
    <w:name w:val="Balloon Text"/>
    <w:basedOn w:val="Normal"/>
    <w:link w:val="BalloonTextChar"/>
    <w:uiPriority w:val="99"/>
    <w:semiHidden/>
    <w:unhideWhenUsed/>
    <w:rsid w:val="000B2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B2C"/>
    <w:rPr>
      <w:rFonts w:ascii="Tahoma" w:hAnsi="Tahoma" w:cs="Tahoma"/>
      <w:sz w:val="16"/>
      <w:szCs w:val="16"/>
    </w:rPr>
  </w:style>
  <w:style w:type="paragraph" w:styleId="NoSpacing">
    <w:name w:val="No Spacing"/>
    <w:uiPriority w:val="1"/>
    <w:qFormat/>
    <w:rsid w:val="00127B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E39"/>
    <w:pPr>
      <w:ind w:left="720"/>
      <w:contextualSpacing/>
    </w:pPr>
  </w:style>
  <w:style w:type="paragraph" w:styleId="Header">
    <w:name w:val="header"/>
    <w:basedOn w:val="Normal"/>
    <w:link w:val="HeaderChar"/>
    <w:uiPriority w:val="99"/>
    <w:unhideWhenUsed/>
    <w:rsid w:val="000B2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B2C"/>
  </w:style>
  <w:style w:type="paragraph" w:styleId="Footer">
    <w:name w:val="footer"/>
    <w:basedOn w:val="Normal"/>
    <w:link w:val="FooterChar"/>
    <w:uiPriority w:val="99"/>
    <w:unhideWhenUsed/>
    <w:rsid w:val="000B2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B2C"/>
  </w:style>
  <w:style w:type="paragraph" w:styleId="BalloonText">
    <w:name w:val="Balloon Text"/>
    <w:basedOn w:val="Normal"/>
    <w:link w:val="BalloonTextChar"/>
    <w:uiPriority w:val="99"/>
    <w:semiHidden/>
    <w:unhideWhenUsed/>
    <w:rsid w:val="000B2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B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AFFF5-30EA-4E44-8354-1C1098DA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makelo</dc:creator>
  <cp:lastModifiedBy>sabawu</cp:lastModifiedBy>
  <cp:revision>127</cp:revision>
  <cp:lastPrinted>2020-09-09T12:28:00Z</cp:lastPrinted>
  <dcterms:created xsi:type="dcterms:W3CDTF">2020-09-03T09:30:00Z</dcterms:created>
  <dcterms:modified xsi:type="dcterms:W3CDTF">2020-09-10T06:45:00Z</dcterms:modified>
</cp:coreProperties>
</file>