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632" w:rsidRDefault="00BB5461" w:rsidP="00FF6BC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RODNEY NDANGARIRO DANGAREMBIZI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BB5461" w:rsidRDefault="00BB5461" w:rsidP="00FF6BC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Pr>
          <w:rFonts w:ascii="Times New Roman" w:hAnsi="Times New Roman" w:cs="Times New Roman"/>
          <w:sz w:val="24"/>
          <w:szCs w:val="24"/>
        </w:rPr>
        <w:tab/>
      </w:r>
      <w:r>
        <w:rPr>
          <w:rFonts w:ascii="Times New Roman" w:hAnsi="Times New Roman" w:cs="Times New Roman"/>
          <w:sz w:val="24"/>
          <w:szCs w:val="24"/>
        </w:rPr>
        <w:tab/>
      </w:r>
      <w:r w:rsidR="00AE1E4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BB5461" w:rsidRDefault="00BB5461" w:rsidP="00FF6BC9">
      <w:pPr>
        <w:spacing w:after="0" w:line="240" w:lineRule="auto"/>
        <w:rPr>
          <w:rFonts w:ascii="Times New Roman" w:hAnsi="Times New Roman" w:cs="Times New Roman"/>
          <w:sz w:val="24"/>
          <w:szCs w:val="24"/>
        </w:rPr>
      </w:pPr>
      <w:r>
        <w:rPr>
          <w:rFonts w:ascii="Times New Roman" w:hAnsi="Times New Roman" w:cs="Times New Roman"/>
          <w:sz w:val="24"/>
          <w:szCs w:val="24"/>
        </w:rPr>
        <w:t>MELISA HUNDA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BB5461" w:rsidRDefault="00BB5461" w:rsidP="00BB5461">
      <w:pPr>
        <w:jc w:val="right"/>
        <w:rPr>
          <w:rFonts w:ascii="Times New Roman" w:hAnsi="Times New Roman" w:cs="Times New Roman"/>
          <w:sz w:val="24"/>
          <w:szCs w:val="24"/>
        </w:rPr>
      </w:pPr>
    </w:p>
    <w:p w:rsidR="00BB5461" w:rsidRDefault="00BB5461" w:rsidP="00BB5461">
      <w:pPr>
        <w:jc w:val="both"/>
        <w:rPr>
          <w:rFonts w:ascii="Times New Roman" w:hAnsi="Times New Roman" w:cs="Times New Roman"/>
          <w:sz w:val="24"/>
          <w:szCs w:val="24"/>
        </w:rPr>
      </w:pPr>
    </w:p>
    <w:p w:rsidR="00BB5461" w:rsidRDefault="00BB5461" w:rsidP="00FF6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B5461" w:rsidRDefault="00BB5461" w:rsidP="00FF6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BB5461" w:rsidRDefault="00BB5461" w:rsidP="00FF6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D3A3F">
        <w:rPr>
          <w:rFonts w:ascii="Times New Roman" w:hAnsi="Times New Roman" w:cs="Times New Roman"/>
          <w:sz w:val="24"/>
          <w:szCs w:val="24"/>
        </w:rPr>
        <w:t xml:space="preserve"> 9 June 2014, 7 July 2014 &amp; 25 July 2018</w:t>
      </w:r>
      <w:r>
        <w:rPr>
          <w:rFonts w:ascii="Times New Roman" w:hAnsi="Times New Roman" w:cs="Times New Roman"/>
          <w:sz w:val="24"/>
          <w:szCs w:val="24"/>
        </w:rPr>
        <w:t xml:space="preserve"> </w:t>
      </w:r>
    </w:p>
    <w:p w:rsidR="00716B49" w:rsidRDefault="00716B49" w:rsidP="00716B49">
      <w:pPr>
        <w:rPr>
          <w:rFonts w:ascii="Times New Roman" w:hAnsi="Times New Roman" w:cs="Times New Roman"/>
          <w:sz w:val="24"/>
          <w:szCs w:val="24"/>
        </w:rPr>
      </w:pPr>
    </w:p>
    <w:p w:rsidR="0084220F" w:rsidRPr="003D3A3F" w:rsidRDefault="003D3A3F" w:rsidP="00716B49">
      <w:pPr>
        <w:rPr>
          <w:rFonts w:ascii="Times New Roman" w:hAnsi="Times New Roman" w:cs="Times New Roman"/>
          <w:b/>
          <w:sz w:val="24"/>
          <w:szCs w:val="24"/>
        </w:rPr>
      </w:pPr>
      <w:r w:rsidRPr="003D3A3F">
        <w:rPr>
          <w:rFonts w:ascii="Times New Roman" w:hAnsi="Times New Roman" w:cs="Times New Roman"/>
          <w:b/>
          <w:sz w:val="24"/>
          <w:szCs w:val="24"/>
        </w:rPr>
        <w:t>Opposed application</w:t>
      </w:r>
    </w:p>
    <w:p w:rsidR="0084220F" w:rsidRDefault="0084220F" w:rsidP="0084220F">
      <w:pPr>
        <w:spacing w:after="0" w:line="240" w:lineRule="auto"/>
        <w:rPr>
          <w:rFonts w:ascii="Times New Roman" w:hAnsi="Times New Roman" w:cs="Times New Roman"/>
          <w:sz w:val="24"/>
          <w:szCs w:val="24"/>
        </w:rPr>
      </w:pPr>
    </w:p>
    <w:p w:rsidR="00716B49" w:rsidRDefault="00716B49" w:rsidP="00FF6BC9">
      <w:pPr>
        <w:spacing w:after="0" w:line="240" w:lineRule="auto"/>
        <w:rPr>
          <w:rFonts w:ascii="Times New Roman" w:hAnsi="Times New Roman" w:cs="Times New Roman"/>
          <w:sz w:val="24"/>
          <w:szCs w:val="24"/>
        </w:rPr>
      </w:pPr>
      <w:r w:rsidRPr="000610AE">
        <w:rPr>
          <w:rFonts w:ascii="Times New Roman" w:hAnsi="Times New Roman" w:cs="Times New Roman"/>
          <w:i/>
          <w:sz w:val="24"/>
          <w:szCs w:val="24"/>
        </w:rPr>
        <w:t>T Sibanda</w:t>
      </w:r>
      <w:r w:rsidR="000610AE">
        <w:rPr>
          <w:rFonts w:ascii="Times New Roman" w:hAnsi="Times New Roman" w:cs="Times New Roman"/>
          <w:sz w:val="24"/>
          <w:szCs w:val="24"/>
        </w:rPr>
        <w:t>, for the a</w:t>
      </w:r>
      <w:r>
        <w:rPr>
          <w:rFonts w:ascii="Times New Roman" w:hAnsi="Times New Roman" w:cs="Times New Roman"/>
          <w:sz w:val="24"/>
          <w:szCs w:val="24"/>
        </w:rPr>
        <w:t>pplicant</w:t>
      </w:r>
    </w:p>
    <w:p w:rsidR="00716B49" w:rsidRDefault="00716B49" w:rsidP="00FF6BC9">
      <w:pPr>
        <w:spacing w:after="0" w:line="240" w:lineRule="auto"/>
        <w:rPr>
          <w:rFonts w:ascii="Times New Roman" w:hAnsi="Times New Roman" w:cs="Times New Roman"/>
          <w:sz w:val="24"/>
          <w:szCs w:val="24"/>
        </w:rPr>
      </w:pPr>
      <w:r w:rsidRPr="000610AE">
        <w:rPr>
          <w:rFonts w:ascii="Times New Roman" w:hAnsi="Times New Roman" w:cs="Times New Roman"/>
          <w:i/>
          <w:sz w:val="24"/>
          <w:szCs w:val="24"/>
        </w:rPr>
        <w:t>Ms S Njerere</w:t>
      </w:r>
      <w:r>
        <w:rPr>
          <w:rFonts w:ascii="Times New Roman" w:hAnsi="Times New Roman" w:cs="Times New Roman"/>
          <w:sz w:val="24"/>
          <w:szCs w:val="24"/>
        </w:rPr>
        <w:t xml:space="preserve"> with </w:t>
      </w:r>
      <w:r w:rsidRPr="000610AE">
        <w:rPr>
          <w:rFonts w:ascii="Times New Roman" w:hAnsi="Times New Roman" w:cs="Times New Roman"/>
          <w:i/>
          <w:sz w:val="24"/>
          <w:szCs w:val="24"/>
        </w:rPr>
        <w:t>Ms Nyamayi</w:t>
      </w:r>
      <w:r>
        <w:rPr>
          <w:rFonts w:ascii="Times New Roman" w:hAnsi="Times New Roman" w:cs="Times New Roman"/>
          <w:sz w:val="24"/>
          <w:szCs w:val="24"/>
        </w:rPr>
        <w:t>, for the respondent</w:t>
      </w:r>
    </w:p>
    <w:p w:rsidR="00716B49" w:rsidRDefault="00716B49" w:rsidP="00716B49">
      <w:pPr>
        <w:rPr>
          <w:rFonts w:ascii="Times New Roman" w:hAnsi="Times New Roman" w:cs="Times New Roman"/>
          <w:sz w:val="24"/>
          <w:szCs w:val="24"/>
        </w:rPr>
      </w:pPr>
    </w:p>
    <w:p w:rsidR="00716B49" w:rsidRDefault="00716B49" w:rsidP="00FF6BC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b/>
        <w:t>HUNGWE J</w:t>
      </w:r>
      <w:r w:rsidR="00FF6BC9">
        <w:rPr>
          <w:rFonts w:ascii="Times New Roman" w:hAnsi="Times New Roman" w:cs="Times New Roman"/>
          <w:sz w:val="24"/>
          <w:szCs w:val="24"/>
        </w:rPr>
        <w:t>:</w:t>
      </w:r>
      <w:r>
        <w:rPr>
          <w:rFonts w:ascii="Times New Roman" w:hAnsi="Times New Roman" w:cs="Times New Roman"/>
          <w:sz w:val="24"/>
          <w:szCs w:val="24"/>
        </w:rPr>
        <w:tab/>
        <w:t>The matter before this court is an application for custody of two minor children.</w:t>
      </w:r>
    </w:p>
    <w:p w:rsidR="000610AE" w:rsidRDefault="000610AE" w:rsidP="00FF6BC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On 9 January 2014, the return day of the rule </w:t>
      </w:r>
      <w:r w:rsidRPr="00D020ED">
        <w:rPr>
          <w:rFonts w:ascii="Times New Roman" w:hAnsi="Times New Roman" w:cs="Times New Roman"/>
          <w:i/>
          <w:sz w:val="24"/>
          <w:szCs w:val="24"/>
        </w:rPr>
        <w:t>nisi</w:t>
      </w:r>
      <w:r>
        <w:rPr>
          <w:rFonts w:ascii="Times New Roman" w:hAnsi="Times New Roman" w:cs="Times New Roman"/>
          <w:sz w:val="24"/>
          <w:szCs w:val="24"/>
        </w:rPr>
        <w:t>, the parties agreed to the further extension of the rule as well as to the consolidation of other matters between the parties. Consequently, the following order was granted:</w:t>
      </w:r>
    </w:p>
    <w:p w:rsidR="000610AE" w:rsidRDefault="000610AE" w:rsidP="00811E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Parties be and are hereby ordered to file a joint consent to the application for rescission in the Children’s Court case number CC</w:t>
      </w:r>
      <w:r w:rsidR="00FF6BC9">
        <w:rPr>
          <w:rFonts w:ascii="Times New Roman" w:hAnsi="Times New Roman" w:cs="Times New Roman"/>
          <w:sz w:val="24"/>
          <w:szCs w:val="24"/>
        </w:rPr>
        <w:t xml:space="preserve"> </w:t>
      </w:r>
      <w:r>
        <w:rPr>
          <w:rFonts w:ascii="Times New Roman" w:hAnsi="Times New Roman" w:cs="Times New Roman"/>
          <w:sz w:val="24"/>
          <w:szCs w:val="24"/>
        </w:rPr>
        <w:t>803/13 on or before 13 January 2014.</w:t>
      </w:r>
    </w:p>
    <w:p w:rsidR="000610AE" w:rsidRDefault="000610AE" w:rsidP="00811E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w:t>
      </w:r>
      <w:r w:rsidR="00F54502">
        <w:rPr>
          <w:rFonts w:ascii="Times New Roman" w:hAnsi="Times New Roman" w:cs="Times New Roman"/>
          <w:sz w:val="24"/>
          <w:szCs w:val="24"/>
        </w:rPr>
        <w:t>spondent be and is hereby ordered to file her opposing papers regarding the application for custody under CC803/13 on or before 23 January 2014.</w:t>
      </w:r>
    </w:p>
    <w:p w:rsidR="00F54502" w:rsidRDefault="00F54502" w:rsidP="00811E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in CC803/13 be and is hereby ordered to file his answering affidavit on or before 30 January 2014.</w:t>
      </w:r>
    </w:p>
    <w:p w:rsidR="00F54502" w:rsidRDefault="00F54502" w:rsidP="00811E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in the present matter, HC 10336/13, be and is hereby directed to address correspondence to Justice for Children Tru</w:t>
      </w:r>
      <w:r w:rsidR="00757FB8">
        <w:rPr>
          <w:rFonts w:ascii="Times New Roman" w:hAnsi="Times New Roman" w:cs="Times New Roman"/>
          <w:sz w:val="24"/>
          <w:szCs w:val="24"/>
        </w:rPr>
        <w:t xml:space="preserve">st on or before 10 January 2014. </w:t>
      </w:r>
      <w:r>
        <w:rPr>
          <w:rFonts w:ascii="Times New Roman" w:hAnsi="Times New Roman" w:cs="Times New Roman"/>
          <w:sz w:val="24"/>
          <w:szCs w:val="24"/>
        </w:rPr>
        <w:t xml:space="preserve">Justice for Children Trust </w:t>
      </w:r>
      <w:r w:rsidR="00757FB8">
        <w:rPr>
          <w:rFonts w:ascii="Times New Roman" w:hAnsi="Times New Roman" w:cs="Times New Roman"/>
          <w:sz w:val="24"/>
          <w:szCs w:val="24"/>
        </w:rPr>
        <w:t xml:space="preserve">be directed thereby </w:t>
      </w:r>
      <w:r>
        <w:rPr>
          <w:rFonts w:ascii="Times New Roman" w:hAnsi="Times New Roman" w:cs="Times New Roman"/>
          <w:sz w:val="24"/>
          <w:szCs w:val="24"/>
        </w:rPr>
        <w:t>to prepare a report on the welfare of the children subject of the application for custody in CC 803/13 which report shall be filed with the Registrar of this Court on or before 30 January 2014.</w:t>
      </w:r>
    </w:p>
    <w:p w:rsidR="00467E30" w:rsidRDefault="00F54502" w:rsidP="00811E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Clerk of Court, Magistrates’ Court, Harare, be and is hereby directed to forward the record in CC 803/13 to the Registrar of the High Court upon </w:t>
      </w:r>
      <w:r w:rsidR="00467E30">
        <w:rPr>
          <w:rFonts w:ascii="Times New Roman" w:hAnsi="Times New Roman" w:cs="Times New Roman"/>
          <w:sz w:val="24"/>
          <w:szCs w:val="24"/>
        </w:rPr>
        <w:t>the parties having filed their heads of argument on or before 27 February 2014.</w:t>
      </w:r>
    </w:p>
    <w:p w:rsidR="000610AE" w:rsidRDefault="00467E30" w:rsidP="00811E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be and is hereby directed to file his heads of argument, if so advised, in respect of the consolidated matters on or before 13 February 2014.</w:t>
      </w:r>
    </w:p>
    <w:p w:rsidR="00646822" w:rsidRPr="00646822" w:rsidRDefault="00467E30" w:rsidP="000275BA">
      <w:pPr>
        <w:pStyle w:val="ListParagraph"/>
        <w:numPr>
          <w:ilvl w:val="0"/>
          <w:numId w:val="1"/>
        </w:numPr>
        <w:spacing w:line="360" w:lineRule="auto"/>
        <w:jc w:val="both"/>
        <w:rPr>
          <w:rFonts w:ascii="Times New Roman" w:hAnsi="Times New Roman" w:cs="Times New Roman"/>
          <w:sz w:val="24"/>
          <w:szCs w:val="24"/>
        </w:rPr>
      </w:pPr>
      <w:r w:rsidRPr="00646822">
        <w:rPr>
          <w:rFonts w:ascii="Times New Roman" w:hAnsi="Times New Roman" w:cs="Times New Roman"/>
          <w:sz w:val="24"/>
          <w:szCs w:val="24"/>
        </w:rPr>
        <w:t>Respondent be and is hereby directed to file her heads of argument on or before 27 February 2014.</w:t>
      </w:r>
    </w:p>
    <w:p w:rsidR="00716B49" w:rsidRPr="00646822" w:rsidRDefault="00716B49" w:rsidP="00811E38">
      <w:pPr>
        <w:spacing w:line="360" w:lineRule="auto"/>
        <w:rPr>
          <w:rFonts w:ascii="Times New Roman" w:hAnsi="Times New Roman" w:cs="Times New Roman"/>
          <w:b/>
          <w:sz w:val="24"/>
          <w:szCs w:val="24"/>
        </w:rPr>
      </w:pPr>
      <w:r>
        <w:rPr>
          <w:rFonts w:ascii="Times New Roman" w:hAnsi="Times New Roman" w:cs="Times New Roman"/>
          <w:sz w:val="24"/>
          <w:szCs w:val="24"/>
        </w:rPr>
        <w:tab/>
      </w:r>
      <w:r w:rsidR="00646822">
        <w:rPr>
          <w:rFonts w:ascii="Times New Roman" w:hAnsi="Times New Roman" w:cs="Times New Roman"/>
          <w:b/>
          <w:sz w:val="24"/>
          <w:szCs w:val="24"/>
        </w:rPr>
        <w:t>B</w:t>
      </w:r>
      <w:r w:rsidR="00646822" w:rsidRPr="00646822">
        <w:rPr>
          <w:rFonts w:ascii="Times New Roman" w:hAnsi="Times New Roman" w:cs="Times New Roman"/>
          <w:b/>
          <w:sz w:val="24"/>
          <w:szCs w:val="24"/>
        </w:rPr>
        <w:t>ackground to the application</w:t>
      </w:r>
    </w:p>
    <w:p w:rsidR="00FD3A5D" w:rsidRDefault="00467E30" w:rsidP="00FF6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6BC9">
        <w:rPr>
          <w:rFonts w:ascii="Times New Roman" w:hAnsi="Times New Roman" w:cs="Times New Roman"/>
          <w:sz w:val="24"/>
          <w:szCs w:val="24"/>
        </w:rPr>
        <w:t>The a</w:t>
      </w:r>
      <w:r w:rsidR="00F346D3">
        <w:rPr>
          <w:rFonts w:ascii="Times New Roman" w:hAnsi="Times New Roman" w:cs="Times New Roman"/>
          <w:sz w:val="24"/>
          <w:szCs w:val="24"/>
        </w:rPr>
        <w:t xml:space="preserve">pplicant and respondent conducted a relationship. As a result, two children were born. </w:t>
      </w:r>
      <w:r w:rsidR="00FF6BC9">
        <w:rPr>
          <w:rFonts w:ascii="Times New Roman" w:hAnsi="Times New Roman" w:cs="Times New Roman"/>
          <w:sz w:val="24"/>
          <w:szCs w:val="24"/>
        </w:rPr>
        <w:t>The a</w:t>
      </w:r>
      <w:r w:rsidR="00F346D3">
        <w:rPr>
          <w:rFonts w:ascii="Times New Roman" w:hAnsi="Times New Roman" w:cs="Times New Roman"/>
          <w:sz w:val="24"/>
          <w:szCs w:val="24"/>
        </w:rPr>
        <w:t xml:space="preserve">pplicant avers that he was customarily married to the respondent, who is his common law wife’s sister. Pursuant to their customary law marriage, he had secured for his young family a house in a low density suburb in Harare, a short distance from where he lived with his other family. </w:t>
      </w:r>
      <w:r w:rsidR="00FF6BC9">
        <w:rPr>
          <w:rFonts w:ascii="Times New Roman" w:hAnsi="Times New Roman" w:cs="Times New Roman"/>
          <w:sz w:val="24"/>
          <w:szCs w:val="24"/>
        </w:rPr>
        <w:t>The r</w:t>
      </w:r>
      <w:r w:rsidR="00F346D3">
        <w:rPr>
          <w:rFonts w:ascii="Times New Roman" w:hAnsi="Times New Roman" w:cs="Times New Roman"/>
          <w:sz w:val="24"/>
          <w:szCs w:val="24"/>
        </w:rPr>
        <w:t>espondent disputes that she was his customary law wife. She avers that</w:t>
      </w:r>
      <w:r w:rsidR="00757FB8">
        <w:rPr>
          <w:rFonts w:ascii="Times New Roman" w:hAnsi="Times New Roman" w:cs="Times New Roman"/>
          <w:sz w:val="24"/>
          <w:szCs w:val="24"/>
        </w:rPr>
        <w:t xml:space="preserve"> he bought the house</w:t>
      </w:r>
      <w:r w:rsidR="00F346D3">
        <w:rPr>
          <w:rFonts w:ascii="Times New Roman" w:hAnsi="Times New Roman" w:cs="Times New Roman"/>
          <w:sz w:val="24"/>
          <w:szCs w:val="24"/>
        </w:rPr>
        <w:t xml:space="preserve"> so that she together with the children, enjoy a comfortable standard of living. It was a settlement to which she had agreed when it was clear that he would not formalise their marriage. She states that during the subsistence of their relationship as lovers, he had subjected her to abuse and that he was a control freak. Consequently</w:t>
      </w:r>
      <w:r w:rsidR="00757FB8">
        <w:rPr>
          <w:rFonts w:ascii="Times New Roman" w:hAnsi="Times New Roman" w:cs="Times New Roman"/>
          <w:sz w:val="24"/>
          <w:szCs w:val="24"/>
        </w:rPr>
        <w:t>,</w:t>
      </w:r>
      <w:r w:rsidR="00F346D3">
        <w:rPr>
          <w:rFonts w:ascii="Times New Roman" w:hAnsi="Times New Roman" w:cs="Times New Roman"/>
          <w:sz w:val="24"/>
          <w:szCs w:val="24"/>
        </w:rPr>
        <w:t xml:space="preserve"> </w:t>
      </w:r>
      <w:r w:rsidR="007E7F6C">
        <w:rPr>
          <w:rFonts w:ascii="Times New Roman" w:hAnsi="Times New Roman" w:cs="Times New Roman"/>
          <w:sz w:val="24"/>
          <w:szCs w:val="24"/>
        </w:rPr>
        <w:t>s</w:t>
      </w:r>
      <w:r w:rsidR="00FF6BC9">
        <w:rPr>
          <w:rFonts w:ascii="Times New Roman" w:hAnsi="Times New Roman" w:cs="Times New Roman"/>
          <w:sz w:val="24"/>
          <w:szCs w:val="24"/>
        </w:rPr>
        <w:t>he decided to leave the home</w:t>
      </w:r>
    </w:p>
    <w:p w:rsidR="0062505D" w:rsidRDefault="00F346D3" w:rsidP="00FF6B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F6BC9">
        <w:rPr>
          <w:rFonts w:ascii="Times New Roman" w:hAnsi="Times New Roman" w:cs="Times New Roman"/>
          <w:sz w:val="24"/>
          <w:szCs w:val="24"/>
        </w:rPr>
        <w:t>The r</w:t>
      </w:r>
      <w:r w:rsidR="00467E30">
        <w:rPr>
          <w:rFonts w:ascii="Times New Roman" w:hAnsi="Times New Roman" w:cs="Times New Roman"/>
          <w:sz w:val="24"/>
          <w:szCs w:val="24"/>
        </w:rPr>
        <w:t xml:space="preserve">espondent, together </w:t>
      </w:r>
      <w:r w:rsidR="00716B49">
        <w:rPr>
          <w:rFonts w:ascii="Times New Roman" w:hAnsi="Times New Roman" w:cs="Times New Roman"/>
          <w:sz w:val="24"/>
          <w:szCs w:val="24"/>
        </w:rPr>
        <w:t>with her two minor children</w:t>
      </w:r>
      <w:r w:rsidR="00467E30">
        <w:rPr>
          <w:rFonts w:ascii="Times New Roman" w:hAnsi="Times New Roman" w:cs="Times New Roman"/>
          <w:sz w:val="24"/>
          <w:szCs w:val="24"/>
        </w:rPr>
        <w:t>, left the home</w:t>
      </w:r>
      <w:r w:rsidR="00716B49">
        <w:rPr>
          <w:rFonts w:ascii="Times New Roman" w:hAnsi="Times New Roman" w:cs="Times New Roman"/>
          <w:sz w:val="24"/>
          <w:szCs w:val="24"/>
        </w:rPr>
        <w:t xml:space="preserve"> on 14 No</w:t>
      </w:r>
      <w:r>
        <w:rPr>
          <w:rFonts w:ascii="Times New Roman" w:hAnsi="Times New Roman" w:cs="Times New Roman"/>
          <w:sz w:val="24"/>
          <w:szCs w:val="24"/>
        </w:rPr>
        <w:t>vember 2013. The reason she gives for leaving home is</w:t>
      </w:r>
      <w:r w:rsidR="00716B49">
        <w:rPr>
          <w:rFonts w:ascii="Times New Roman" w:hAnsi="Times New Roman" w:cs="Times New Roman"/>
          <w:sz w:val="24"/>
          <w:szCs w:val="24"/>
        </w:rPr>
        <w:t xml:space="preserve"> that she feared for her life and the interests of her children. She alleges that </w:t>
      </w:r>
      <w:r w:rsidR="00757FB8">
        <w:rPr>
          <w:rFonts w:ascii="Times New Roman" w:hAnsi="Times New Roman" w:cs="Times New Roman"/>
          <w:sz w:val="24"/>
          <w:szCs w:val="24"/>
        </w:rPr>
        <w:t xml:space="preserve">the applicant </w:t>
      </w:r>
      <w:r w:rsidR="00716B49">
        <w:rPr>
          <w:rFonts w:ascii="Times New Roman" w:hAnsi="Times New Roman" w:cs="Times New Roman"/>
          <w:sz w:val="24"/>
          <w:szCs w:val="24"/>
        </w:rPr>
        <w:t xml:space="preserve">subjected </w:t>
      </w:r>
      <w:r w:rsidR="00757FB8">
        <w:rPr>
          <w:rFonts w:ascii="Times New Roman" w:hAnsi="Times New Roman" w:cs="Times New Roman"/>
          <w:sz w:val="24"/>
          <w:szCs w:val="24"/>
        </w:rPr>
        <w:t xml:space="preserve">her </w:t>
      </w:r>
      <w:r w:rsidR="00716B49">
        <w:rPr>
          <w:rFonts w:ascii="Times New Roman" w:hAnsi="Times New Roman" w:cs="Times New Roman"/>
          <w:sz w:val="24"/>
          <w:szCs w:val="24"/>
        </w:rPr>
        <w:t xml:space="preserve">to domestic violence by </w:t>
      </w:r>
      <w:r w:rsidR="00757FB8">
        <w:rPr>
          <w:rFonts w:ascii="Times New Roman" w:hAnsi="Times New Roman" w:cs="Times New Roman"/>
          <w:sz w:val="24"/>
          <w:szCs w:val="24"/>
        </w:rPr>
        <w:t>over an extended period</w:t>
      </w:r>
      <w:r w:rsidR="00716B49">
        <w:rPr>
          <w:rFonts w:ascii="Times New Roman" w:hAnsi="Times New Roman" w:cs="Times New Roman"/>
          <w:sz w:val="24"/>
          <w:szCs w:val="24"/>
        </w:rPr>
        <w:t>. On 19 November 2013 applicant applied for the custody of the two minor children under case number CC 803</w:t>
      </w:r>
      <w:r w:rsidR="00757FB8">
        <w:rPr>
          <w:rFonts w:ascii="Times New Roman" w:hAnsi="Times New Roman" w:cs="Times New Roman"/>
          <w:sz w:val="24"/>
          <w:szCs w:val="24"/>
        </w:rPr>
        <w:t>/13. He obtained judgment</w:t>
      </w:r>
      <w:r w:rsidR="00716B49">
        <w:rPr>
          <w:rFonts w:ascii="Times New Roman" w:hAnsi="Times New Roman" w:cs="Times New Roman"/>
          <w:sz w:val="24"/>
          <w:szCs w:val="24"/>
        </w:rPr>
        <w:t xml:space="preserve"> in default on 29 November 2013. On 2 December 2013 the respondent filed an urgent </w:t>
      </w:r>
      <w:r w:rsidR="00716B49" w:rsidRPr="00F31CBA">
        <w:rPr>
          <w:rFonts w:ascii="Times New Roman" w:hAnsi="Times New Roman" w:cs="Times New Roman"/>
          <w:i/>
          <w:sz w:val="24"/>
          <w:szCs w:val="24"/>
        </w:rPr>
        <w:t>ex parte</w:t>
      </w:r>
      <w:r w:rsidR="00757FB8">
        <w:rPr>
          <w:rFonts w:ascii="Times New Roman" w:hAnsi="Times New Roman" w:cs="Times New Roman"/>
          <w:sz w:val="24"/>
          <w:szCs w:val="24"/>
        </w:rPr>
        <w:t xml:space="preserve"> application. She </w:t>
      </w:r>
      <w:r w:rsidR="00716B49">
        <w:rPr>
          <w:rFonts w:ascii="Times New Roman" w:hAnsi="Times New Roman" w:cs="Times New Roman"/>
          <w:sz w:val="24"/>
          <w:szCs w:val="24"/>
        </w:rPr>
        <w:t xml:space="preserve">obtained a </w:t>
      </w:r>
      <w:r w:rsidR="00716B49" w:rsidRPr="00F31CBA">
        <w:rPr>
          <w:rFonts w:ascii="Times New Roman" w:hAnsi="Times New Roman" w:cs="Times New Roman"/>
          <w:i/>
          <w:sz w:val="24"/>
          <w:szCs w:val="24"/>
        </w:rPr>
        <w:t>rule nisi</w:t>
      </w:r>
      <w:r w:rsidR="00716B49">
        <w:rPr>
          <w:rFonts w:ascii="Times New Roman" w:hAnsi="Times New Roman" w:cs="Times New Roman"/>
          <w:sz w:val="24"/>
          <w:szCs w:val="24"/>
        </w:rPr>
        <w:t xml:space="preserve"> staying the custody order. However before the </w:t>
      </w:r>
      <w:r w:rsidR="00716B49" w:rsidRPr="00FD3A5D">
        <w:rPr>
          <w:rFonts w:ascii="Times New Roman" w:hAnsi="Times New Roman" w:cs="Times New Roman"/>
          <w:i/>
          <w:sz w:val="24"/>
          <w:szCs w:val="24"/>
        </w:rPr>
        <w:t>rule nisi</w:t>
      </w:r>
      <w:r w:rsidR="00716B49">
        <w:rPr>
          <w:rFonts w:ascii="Times New Roman" w:hAnsi="Times New Roman" w:cs="Times New Roman"/>
          <w:sz w:val="24"/>
          <w:szCs w:val="24"/>
        </w:rPr>
        <w:t xml:space="preserve"> was granted, the minor children were taken away from her. On the same day applicant filed an urgent application for the stay of the</w:t>
      </w:r>
      <w:r w:rsidR="00716B49" w:rsidRPr="00F31CBA">
        <w:rPr>
          <w:rFonts w:ascii="Times New Roman" w:hAnsi="Times New Roman" w:cs="Times New Roman"/>
          <w:i/>
          <w:sz w:val="24"/>
          <w:szCs w:val="24"/>
        </w:rPr>
        <w:t xml:space="preserve"> rule nisi</w:t>
      </w:r>
      <w:r w:rsidR="00716B49">
        <w:rPr>
          <w:rFonts w:ascii="Times New Roman" w:hAnsi="Times New Roman" w:cs="Times New Roman"/>
          <w:i/>
          <w:sz w:val="24"/>
          <w:szCs w:val="24"/>
        </w:rPr>
        <w:t xml:space="preserve"> </w:t>
      </w:r>
      <w:r w:rsidR="00716B49">
        <w:rPr>
          <w:rFonts w:ascii="Times New Roman" w:hAnsi="Times New Roman" w:cs="Times New Roman"/>
          <w:sz w:val="24"/>
          <w:szCs w:val="24"/>
        </w:rPr>
        <w:t xml:space="preserve">under the present papers. He also lodge an application for review seeking the setting aside of the </w:t>
      </w:r>
      <w:r w:rsidR="00716B49" w:rsidRPr="004B0EF3">
        <w:rPr>
          <w:rFonts w:ascii="Times New Roman" w:hAnsi="Times New Roman" w:cs="Times New Roman"/>
          <w:i/>
          <w:sz w:val="24"/>
          <w:szCs w:val="24"/>
        </w:rPr>
        <w:t>rule nisi</w:t>
      </w:r>
      <w:r w:rsidR="00716B49">
        <w:rPr>
          <w:rFonts w:ascii="Times New Roman" w:hAnsi="Times New Roman" w:cs="Times New Roman"/>
          <w:sz w:val="24"/>
          <w:szCs w:val="24"/>
        </w:rPr>
        <w:t xml:space="preserve"> on the basis that the </w:t>
      </w:r>
      <w:r w:rsidR="00716B49" w:rsidRPr="004B0EF3">
        <w:rPr>
          <w:rFonts w:ascii="Times New Roman" w:hAnsi="Times New Roman" w:cs="Times New Roman"/>
          <w:i/>
          <w:sz w:val="24"/>
          <w:szCs w:val="24"/>
        </w:rPr>
        <w:t>audi alteram partem</w:t>
      </w:r>
      <w:r w:rsidR="00716B49">
        <w:rPr>
          <w:rFonts w:ascii="Times New Roman" w:hAnsi="Times New Roman" w:cs="Times New Roman"/>
          <w:sz w:val="24"/>
          <w:szCs w:val="24"/>
        </w:rPr>
        <w:t xml:space="preserve"> rule had been flouted. </w:t>
      </w:r>
      <w:r w:rsidR="00FD3A5D">
        <w:rPr>
          <w:rFonts w:ascii="Times New Roman" w:hAnsi="Times New Roman" w:cs="Times New Roman"/>
          <w:sz w:val="24"/>
          <w:szCs w:val="24"/>
        </w:rPr>
        <w:t>He then sought rescission of that order. I directed that</w:t>
      </w:r>
      <w:r w:rsidR="007C27A1">
        <w:rPr>
          <w:rFonts w:ascii="Times New Roman" w:hAnsi="Times New Roman" w:cs="Times New Roman"/>
          <w:sz w:val="24"/>
          <w:szCs w:val="24"/>
        </w:rPr>
        <w:t xml:space="preserve"> the parties appear before me. </w:t>
      </w:r>
      <w:r w:rsidR="007C27A1">
        <w:rPr>
          <w:rFonts w:ascii="Times New Roman" w:hAnsi="Times New Roman" w:cs="Times New Roman"/>
          <w:sz w:val="24"/>
          <w:szCs w:val="24"/>
        </w:rPr>
        <w:lastRenderedPageBreak/>
        <w:t>W</w:t>
      </w:r>
      <w:r w:rsidR="00FD3A5D">
        <w:rPr>
          <w:rFonts w:ascii="Times New Roman" w:hAnsi="Times New Roman" w:cs="Times New Roman"/>
          <w:sz w:val="24"/>
          <w:szCs w:val="24"/>
        </w:rPr>
        <w:t>he</w:t>
      </w:r>
      <w:r w:rsidR="007C27A1">
        <w:rPr>
          <w:rFonts w:ascii="Times New Roman" w:hAnsi="Times New Roman" w:cs="Times New Roman"/>
          <w:sz w:val="24"/>
          <w:szCs w:val="24"/>
        </w:rPr>
        <w:t>n</w:t>
      </w:r>
      <w:r w:rsidR="00FD3A5D">
        <w:rPr>
          <w:rFonts w:ascii="Times New Roman" w:hAnsi="Times New Roman" w:cs="Times New Roman"/>
          <w:sz w:val="24"/>
          <w:szCs w:val="24"/>
        </w:rPr>
        <w:t xml:space="preserve"> parties then appeared before me</w:t>
      </w:r>
      <w:r w:rsidR="0022199F">
        <w:rPr>
          <w:rFonts w:ascii="Times New Roman" w:hAnsi="Times New Roman" w:cs="Times New Roman"/>
          <w:sz w:val="24"/>
          <w:szCs w:val="24"/>
        </w:rPr>
        <w:t>,</w:t>
      </w:r>
      <w:r w:rsidR="007C27A1">
        <w:rPr>
          <w:rFonts w:ascii="Times New Roman" w:hAnsi="Times New Roman" w:cs="Times New Roman"/>
          <w:sz w:val="24"/>
          <w:szCs w:val="24"/>
        </w:rPr>
        <w:t xml:space="preserve"> I granted the above order by consent</w:t>
      </w:r>
      <w:r w:rsidR="00FD3A5D">
        <w:rPr>
          <w:rFonts w:ascii="Times New Roman" w:hAnsi="Times New Roman" w:cs="Times New Roman"/>
          <w:sz w:val="24"/>
          <w:szCs w:val="24"/>
        </w:rPr>
        <w:t>.</w:t>
      </w:r>
      <w:r w:rsidR="007C27A1">
        <w:rPr>
          <w:rFonts w:ascii="Times New Roman" w:hAnsi="Times New Roman" w:cs="Times New Roman"/>
          <w:sz w:val="24"/>
          <w:szCs w:val="24"/>
        </w:rPr>
        <w:t xml:space="preserve"> As will be apparent</w:t>
      </w:r>
      <w:r w:rsidR="00FD3A5D">
        <w:rPr>
          <w:rFonts w:ascii="Times New Roman" w:hAnsi="Times New Roman" w:cs="Times New Roman"/>
          <w:sz w:val="24"/>
          <w:szCs w:val="24"/>
        </w:rPr>
        <w:t xml:space="preserve"> </w:t>
      </w:r>
      <w:r w:rsidR="007C27A1">
        <w:rPr>
          <w:rFonts w:ascii="Times New Roman" w:hAnsi="Times New Roman" w:cs="Times New Roman"/>
          <w:sz w:val="24"/>
          <w:szCs w:val="24"/>
        </w:rPr>
        <w:t>the order</w:t>
      </w:r>
      <w:r w:rsidR="0062505D">
        <w:rPr>
          <w:rFonts w:ascii="Times New Roman" w:hAnsi="Times New Roman" w:cs="Times New Roman"/>
          <w:sz w:val="24"/>
          <w:szCs w:val="24"/>
        </w:rPr>
        <w:t xml:space="preserve"> consolidated</w:t>
      </w:r>
      <w:r w:rsidR="007C27A1">
        <w:rPr>
          <w:rFonts w:ascii="Times New Roman" w:hAnsi="Times New Roman" w:cs="Times New Roman"/>
          <w:sz w:val="24"/>
          <w:szCs w:val="24"/>
        </w:rPr>
        <w:t xml:space="preserve"> all the matters pending between the parties</w:t>
      </w:r>
      <w:r w:rsidR="0062505D">
        <w:rPr>
          <w:rFonts w:ascii="Times New Roman" w:hAnsi="Times New Roman" w:cs="Times New Roman"/>
          <w:sz w:val="24"/>
          <w:szCs w:val="24"/>
        </w:rPr>
        <w:t>.</w:t>
      </w:r>
    </w:p>
    <w:p w:rsidR="00365D5E" w:rsidRDefault="007C27A1" w:rsidP="00D020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16B49">
        <w:rPr>
          <w:rFonts w:ascii="Times New Roman" w:hAnsi="Times New Roman" w:cs="Times New Roman"/>
          <w:sz w:val="24"/>
          <w:szCs w:val="24"/>
        </w:rPr>
        <w:t>At the hearing of the matter</w:t>
      </w:r>
      <w:r w:rsidR="00FD3A5D">
        <w:rPr>
          <w:rFonts w:ascii="Times New Roman" w:hAnsi="Times New Roman" w:cs="Times New Roman"/>
          <w:sz w:val="24"/>
          <w:szCs w:val="24"/>
        </w:rPr>
        <w:t>,</w:t>
      </w:r>
      <w:r w:rsidR="00716B49">
        <w:rPr>
          <w:rFonts w:ascii="Times New Roman" w:hAnsi="Times New Roman" w:cs="Times New Roman"/>
          <w:sz w:val="24"/>
          <w:szCs w:val="24"/>
        </w:rPr>
        <w:t xml:space="preserve"> the applicant gave evidence</w:t>
      </w:r>
      <w:r w:rsidR="00365D5E">
        <w:rPr>
          <w:rFonts w:ascii="Times New Roman" w:hAnsi="Times New Roman" w:cs="Times New Roman"/>
          <w:sz w:val="24"/>
          <w:szCs w:val="24"/>
        </w:rPr>
        <w:t>.</w:t>
      </w:r>
      <w:r w:rsidR="00716B49">
        <w:rPr>
          <w:rFonts w:ascii="Times New Roman" w:hAnsi="Times New Roman" w:cs="Times New Roman"/>
          <w:sz w:val="24"/>
          <w:szCs w:val="24"/>
        </w:rPr>
        <w:t xml:space="preserve"> </w:t>
      </w:r>
      <w:r w:rsidR="00365D5E">
        <w:rPr>
          <w:rFonts w:ascii="Times New Roman" w:hAnsi="Times New Roman" w:cs="Times New Roman"/>
          <w:sz w:val="24"/>
          <w:szCs w:val="24"/>
        </w:rPr>
        <w:t xml:space="preserve">He </w:t>
      </w:r>
      <w:r w:rsidR="00716B49">
        <w:rPr>
          <w:rFonts w:ascii="Times New Roman" w:hAnsi="Times New Roman" w:cs="Times New Roman"/>
          <w:sz w:val="24"/>
          <w:szCs w:val="24"/>
        </w:rPr>
        <w:t>called Dr Gona, Dr Chidziva one Theresa Mutsonziwa, Sergeant Mangoma and Ms Muengwa who prepared the Justice for Children Trust report.</w:t>
      </w:r>
      <w:r w:rsidR="00365D5E">
        <w:rPr>
          <w:rFonts w:ascii="Times New Roman" w:hAnsi="Times New Roman" w:cs="Times New Roman"/>
          <w:sz w:val="24"/>
          <w:szCs w:val="24"/>
        </w:rPr>
        <w:t xml:space="preserve"> </w:t>
      </w:r>
      <w:r w:rsidR="00716B49">
        <w:rPr>
          <w:rFonts w:ascii="Times New Roman" w:hAnsi="Times New Roman" w:cs="Times New Roman"/>
          <w:sz w:val="24"/>
          <w:szCs w:val="24"/>
        </w:rPr>
        <w:t xml:space="preserve">The respondent gave evidence and called Livonia Chitibura and Ms Ruvangu. </w:t>
      </w:r>
    </w:p>
    <w:p w:rsidR="0022199F" w:rsidRDefault="00D020ED" w:rsidP="00D020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22199F">
        <w:rPr>
          <w:rFonts w:ascii="Times New Roman" w:hAnsi="Times New Roman" w:cs="Times New Roman"/>
          <w:sz w:val="24"/>
          <w:szCs w:val="24"/>
        </w:rPr>
        <w:t xml:space="preserve">pplicant’s evidence amounted to this. </w:t>
      </w:r>
      <w:r w:rsidR="00757FB8">
        <w:rPr>
          <w:rFonts w:ascii="Times New Roman" w:hAnsi="Times New Roman" w:cs="Times New Roman"/>
          <w:sz w:val="24"/>
          <w:szCs w:val="24"/>
        </w:rPr>
        <w:t xml:space="preserve">In 2012, he </w:t>
      </w:r>
      <w:r w:rsidR="00016A32">
        <w:rPr>
          <w:rFonts w:ascii="Times New Roman" w:hAnsi="Times New Roman" w:cs="Times New Roman"/>
          <w:sz w:val="24"/>
          <w:szCs w:val="24"/>
        </w:rPr>
        <w:t>obtained an order gra</w:t>
      </w:r>
      <w:r w:rsidR="00757FB8">
        <w:rPr>
          <w:rFonts w:ascii="Times New Roman" w:hAnsi="Times New Roman" w:cs="Times New Roman"/>
          <w:sz w:val="24"/>
          <w:szCs w:val="24"/>
        </w:rPr>
        <w:t xml:space="preserve">nting him custody of the child </w:t>
      </w:r>
      <w:r w:rsidR="00016A32">
        <w:rPr>
          <w:rFonts w:ascii="Times New Roman" w:hAnsi="Times New Roman" w:cs="Times New Roman"/>
          <w:sz w:val="24"/>
          <w:szCs w:val="24"/>
        </w:rPr>
        <w:t xml:space="preserve">Ryan, upon application in the Children’s Court. Apparently, he abandoned the order when he reconciled with the respondent. She had then moved into </w:t>
      </w:r>
      <w:r w:rsidR="0062505D">
        <w:rPr>
          <w:rFonts w:ascii="Times New Roman" w:hAnsi="Times New Roman" w:cs="Times New Roman"/>
          <w:sz w:val="24"/>
          <w:szCs w:val="24"/>
        </w:rPr>
        <w:t xml:space="preserve">a more auspicious accommodation, </w:t>
      </w:r>
      <w:r w:rsidR="00016A32">
        <w:rPr>
          <w:rFonts w:ascii="Times New Roman" w:hAnsi="Times New Roman" w:cs="Times New Roman"/>
          <w:sz w:val="24"/>
          <w:szCs w:val="24"/>
        </w:rPr>
        <w:t xml:space="preserve">which he bought for his son, Ryan. Within no time, respondent resumed her wayward habit of taking religious sojourns into the wild with the now two children. He searched everywhere for the mother and children without success. When he eventually learnt that the respondent had sought </w:t>
      </w:r>
      <w:r w:rsidR="0062505D">
        <w:rPr>
          <w:rFonts w:ascii="Times New Roman" w:hAnsi="Times New Roman" w:cs="Times New Roman"/>
          <w:sz w:val="24"/>
          <w:szCs w:val="24"/>
        </w:rPr>
        <w:t>shelter in a safe house, he</w:t>
      </w:r>
      <w:r w:rsidR="00016A32">
        <w:rPr>
          <w:rFonts w:ascii="Times New Roman" w:hAnsi="Times New Roman" w:cs="Times New Roman"/>
          <w:sz w:val="24"/>
          <w:szCs w:val="24"/>
        </w:rPr>
        <w:t xml:space="preserve"> filed another court application in the Children’s </w:t>
      </w:r>
      <w:r w:rsidR="0062505D">
        <w:rPr>
          <w:rFonts w:ascii="Times New Roman" w:hAnsi="Times New Roman" w:cs="Times New Roman"/>
          <w:sz w:val="24"/>
          <w:szCs w:val="24"/>
        </w:rPr>
        <w:t>Court. I</w:t>
      </w:r>
      <w:r w:rsidR="00016A32">
        <w:rPr>
          <w:rFonts w:ascii="Times New Roman" w:hAnsi="Times New Roman" w:cs="Times New Roman"/>
          <w:sz w:val="24"/>
          <w:szCs w:val="24"/>
        </w:rPr>
        <w:t>n default of appearance by the respondent</w:t>
      </w:r>
      <w:r w:rsidR="0062505D">
        <w:rPr>
          <w:rFonts w:ascii="Times New Roman" w:hAnsi="Times New Roman" w:cs="Times New Roman"/>
          <w:sz w:val="24"/>
          <w:szCs w:val="24"/>
        </w:rPr>
        <w:t>, applicant obtained the order he sought</w:t>
      </w:r>
      <w:r w:rsidR="00016A32">
        <w:rPr>
          <w:rFonts w:ascii="Times New Roman" w:hAnsi="Times New Roman" w:cs="Times New Roman"/>
          <w:sz w:val="24"/>
          <w:szCs w:val="24"/>
        </w:rPr>
        <w:t xml:space="preserve">. </w:t>
      </w:r>
      <w:r w:rsidR="0062505D">
        <w:rPr>
          <w:rFonts w:ascii="Times New Roman" w:hAnsi="Times New Roman" w:cs="Times New Roman"/>
          <w:sz w:val="24"/>
          <w:szCs w:val="24"/>
        </w:rPr>
        <w:t>T</w:t>
      </w:r>
      <w:r w:rsidR="00016A32">
        <w:rPr>
          <w:rFonts w:ascii="Times New Roman" w:hAnsi="Times New Roman" w:cs="Times New Roman"/>
          <w:sz w:val="24"/>
          <w:szCs w:val="24"/>
        </w:rPr>
        <w:t>he officers who had granted her safety and assisted her in filing for a protection order</w:t>
      </w:r>
      <w:r w:rsidR="0062505D">
        <w:rPr>
          <w:rFonts w:ascii="Times New Roman" w:hAnsi="Times New Roman" w:cs="Times New Roman"/>
          <w:sz w:val="24"/>
          <w:szCs w:val="24"/>
        </w:rPr>
        <w:t xml:space="preserve"> fiercely resisted his attempts to execute the order</w:t>
      </w:r>
      <w:r w:rsidR="00016A32">
        <w:rPr>
          <w:rFonts w:ascii="Times New Roman" w:hAnsi="Times New Roman" w:cs="Times New Roman"/>
          <w:sz w:val="24"/>
          <w:szCs w:val="24"/>
        </w:rPr>
        <w:t xml:space="preserve">. They feared for respondent’s safety. When he managed to get compliance with that order of custody, she made an application </w:t>
      </w:r>
      <w:r w:rsidR="00016A32" w:rsidRPr="0062505D">
        <w:rPr>
          <w:rFonts w:ascii="Times New Roman" w:hAnsi="Times New Roman" w:cs="Times New Roman"/>
          <w:i/>
          <w:sz w:val="24"/>
          <w:szCs w:val="24"/>
        </w:rPr>
        <w:t>ex part</w:t>
      </w:r>
      <w:r w:rsidR="00EC69A0" w:rsidRPr="0062505D">
        <w:rPr>
          <w:rFonts w:ascii="Times New Roman" w:hAnsi="Times New Roman" w:cs="Times New Roman"/>
          <w:i/>
          <w:sz w:val="24"/>
          <w:szCs w:val="24"/>
        </w:rPr>
        <w:t>e</w:t>
      </w:r>
      <w:r w:rsidR="00EC69A0">
        <w:rPr>
          <w:rFonts w:ascii="Times New Roman" w:hAnsi="Times New Roman" w:cs="Times New Roman"/>
          <w:sz w:val="24"/>
          <w:szCs w:val="24"/>
        </w:rPr>
        <w:t xml:space="preserve"> se</w:t>
      </w:r>
      <w:r w:rsidR="0062505D">
        <w:rPr>
          <w:rFonts w:ascii="Times New Roman" w:hAnsi="Times New Roman" w:cs="Times New Roman"/>
          <w:sz w:val="24"/>
          <w:szCs w:val="24"/>
        </w:rPr>
        <w:t>eking the sta</w:t>
      </w:r>
      <w:r w:rsidR="00757FB8">
        <w:rPr>
          <w:rFonts w:ascii="Times New Roman" w:hAnsi="Times New Roman" w:cs="Times New Roman"/>
          <w:sz w:val="24"/>
          <w:szCs w:val="24"/>
        </w:rPr>
        <w:t>y of the order. She obtained judgment in her favour</w:t>
      </w:r>
      <w:r w:rsidR="00EC69A0">
        <w:rPr>
          <w:rFonts w:ascii="Times New Roman" w:hAnsi="Times New Roman" w:cs="Times New Roman"/>
          <w:sz w:val="24"/>
          <w:szCs w:val="24"/>
        </w:rPr>
        <w:t xml:space="preserve">. He then filed the present papers on an urgent basis and simultaneously made application for review of the orders granted in respondent’s favour in the court </w:t>
      </w:r>
      <w:r w:rsidR="00EC69A0" w:rsidRPr="00EC69A0">
        <w:rPr>
          <w:rFonts w:ascii="Times New Roman" w:hAnsi="Times New Roman" w:cs="Times New Roman"/>
          <w:i/>
          <w:sz w:val="24"/>
          <w:szCs w:val="24"/>
        </w:rPr>
        <w:t>a quo.</w:t>
      </w:r>
      <w:r w:rsidR="00EC69A0">
        <w:rPr>
          <w:rFonts w:ascii="Times New Roman" w:hAnsi="Times New Roman" w:cs="Times New Roman"/>
          <w:sz w:val="24"/>
          <w:szCs w:val="24"/>
        </w:rPr>
        <w:t xml:space="preserve"> </w:t>
      </w:r>
    </w:p>
    <w:p w:rsidR="009355B3" w:rsidRDefault="0062505D" w:rsidP="00D020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EC69A0">
        <w:rPr>
          <w:rFonts w:ascii="Times New Roman" w:hAnsi="Times New Roman" w:cs="Times New Roman"/>
          <w:sz w:val="24"/>
          <w:szCs w:val="24"/>
        </w:rPr>
        <w:t>ither party</w:t>
      </w:r>
      <w:r>
        <w:rPr>
          <w:rFonts w:ascii="Times New Roman" w:hAnsi="Times New Roman" w:cs="Times New Roman"/>
          <w:sz w:val="24"/>
          <w:szCs w:val="24"/>
        </w:rPr>
        <w:t xml:space="preserve"> led evidence</w:t>
      </w:r>
      <w:r w:rsidR="00EC69A0">
        <w:rPr>
          <w:rFonts w:ascii="Times New Roman" w:hAnsi="Times New Roman" w:cs="Times New Roman"/>
          <w:sz w:val="24"/>
          <w:szCs w:val="24"/>
        </w:rPr>
        <w:t xml:space="preserve">, not only to </w:t>
      </w:r>
      <w:r w:rsidR="00757FB8">
        <w:rPr>
          <w:rFonts w:ascii="Times New Roman" w:hAnsi="Times New Roman" w:cs="Times New Roman"/>
          <w:sz w:val="24"/>
          <w:szCs w:val="24"/>
        </w:rPr>
        <w:t>buttress their</w:t>
      </w:r>
      <w:r w:rsidR="00EC69A0">
        <w:rPr>
          <w:rFonts w:ascii="Times New Roman" w:hAnsi="Times New Roman" w:cs="Times New Roman"/>
          <w:sz w:val="24"/>
          <w:szCs w:val="24"/>
        </w:rPr>
        <w:t xml:space="preserve"> </w:t>
      </w:r>
      <w:r w:rsidR="009355B3">
        <w:rPr>
          <w:rFonts w:ascii="Times New Roman" w:hAnsi="Times New Roman" w:cs="Times New Roman"/>
          <w:sz w:val="24"/>
          <w:szCs w:val="24"/>
        </w:rPr>
        <w:t xml:space="preserve">respective cases against </w:t>
      </w:r>
      <w:r w:rsidR="00EC69A0">
        <w:rPr>
          <w:rFonts w:ascii="Times New Roman" w:hAnsi="Times New Roman" w:cs="Times New Roman"/>
          <w:sz w:val="24"/>
          <w:szCs w:val="24"/>
        </w:rPr>
        <w:t>e</w:t>
      </w:r>
      <w:r w:rsidR="009355B3">
        <w:rPr>
          <w:rFonts w:ascii="Times New Roman" w:hAnsi="Times New Roman" w:cs="Times New Roman"/>
          <w:sz w:val="24"/>
          <w:szCs w:val="24"/>
        </w:rPr>
        <w:t>ach</w:t>
      </w:r>
      <w:r w:rsidR="00EC69A0">
        <w:rPr>
          <w:rFonts w:ascii="Times New Roman" w:hAnsi="Times New Roman" w:cs="Times New Roman"/>
          <w:sz w:val="24"/>
          <w:szCs w:val="24"/>
        </w:rPr>
        <w:t xml:space="preserve"> other but also to cast aspersions on the opposing evidence. What is clear, though</w:t>
      </w:r>
      <w:r w:rsidR="009355B3">
        <w:rPr>
          <w:rFonts w:ascii="Times New Roman" w:hAnsi="Times New Roman" w:cs="Times New Roman"/>
          <w:sz w:val="24"/>
          <w:szCs w:val="24"/>
        </w:rPr>
        <w:t>,</w:t>
      </w:r>
      <w:r w:rsidR="00EC69A0">
        <w:rPr>
          <w:rFonts w:ascii="Times New Roman" w:hAnsi="Times New Roman" w:cs="Times New Roman"/>
          <w:sz w:val="24"/>
          <w:szCs w:val="24"/>
        </w:rPr>
        <w:t xml:space="preserve"> is that the parties have enjoyed periods of love and affection during which </w:t>
      </w:r>
      <w:r w:rsidR="009355B3">
        <w:rPr>
          <w:rFonts w:ascii="Times New Roman" w:hAnsi="Times New Roman" w:cs="Times New Roman"/>
          <w:sz w:val="24"/>
          <w:szCs w:val="24"/>
        </w:rPr>
        <w:t xml:space="preserve">the two </w:t>
      </w:r>
      <w:r w:rsidR="00EC69A0">
        <w:rPr>
          <w:rFonts w:ascii="Times New Roman" w:hAnsi="Times New Roman" w:cs="Times New Roman"/>
          <w:sz w:val="24"/>
          <w:szCs w:val="24"/>
        </w:rPr>
        <w:t>children were born. In equal measure</w:t>
      </w:r>
      <w:r w:rsidR="009355B3">
        <w:rPr>
          <w:rFonts w:ascii="Times New Roman" w:hAnsi="Times New Roman" w:cs="Times New Roman"/>
          <w:sz w:val="24"/>
          <w:szCs w:val="24"/>
        </w:rPr>
        <w:t>,</w:t>
      </w:r>
      <w:r w:rsidR="00EC69A0">
        <w:rPr>
          <w:rFonts w:ascii="Times New Roman" w:hAnsi="Times New Roman" w:cs="Times New Roman"/>
          <w:sz w:val="24"/>
          <w:szCs w:val="24"/>
        </w:rPr>
        <w:t xml:space="preserve"> they have also endured tempestuous times when the respondent appeared to be on the receiving end of his violent behaviour. I say this because applicant took respondent as his wife by customarily paying </w:t>
      </w:r>
      <w:r w:rsidR="00EC69A0" w:rsidRPr="009355B3">
        <w:rPr>
          <w:rFonts w:ascii="Times New Roman" w:hAnsi="Times New Roman" w:cs="Times New Roman"/>
          <w:i/>
          <w:sz w:val="24"/>
          <w:szCs w:val="24"/>
        </w:rPr>
        <w:t>lobola</w:t>
      </w:r>
      <w:r w:rsidR="00EC69A0">
        <w:rPr>
          <w:rFonts w:ascii="Times New Roman" w:hAnsi="Times New Roman" w:cs="Times New Roman"/>
          <w:sz w:val="24"/>
          <w:szCs w:val="24"/>
        </w:rPr>
        <w:t xml:space="preserve">. She disputes that she was </w:t>
      </w:r>
      <w:r w:rsidR="00A51277">
        <w:rPr>
          <w:rFonts w:ascii="Times New Roman" w:hAnsi="Times New Roman" w:cs="Times New Roman"/>
          <w:sz w:val="24"/>
          <w:szCs w:val="24"/>
        </w:rPr>
        <w:t xml:space="preserve">ever </w:t>
      </w:r>
      <w:r w:rsidR="00EC69A0">
        <w:rPr>
          <w:rFonts w:ascii="Times New Roman" w:hAnsi="Times New Roman" w:cs="Times New Roman"/>
          <w:sz w:val="24"/>
          <w:szCs w:val="24"/>
        </w:rPr>
        <w:t>customarily married to her</w:t>
      </w:r>
      <w:r w:rsidR="009355B3">
        <w:rPr>
          <w:rFonts w:ascii="Times New Roman" w:hAnsi="Times New Roman" w:cs="Times New Roman"/>
          <w:sz w:val="24"/>
          <w:szCs w:val="24"/>
        </w:rPr>
        <w:t xml:space="preserve">. She describes the incident when the payment of </w:t>
      </w:r>
      <w:r w:rsidR="009355B3" w:rsidRPr="00A51277">
        <w:rPr>
          <w:rFonts w:ascii="Times New Roman" w:hAnsi="Times New Roman" w:cs="Times New Roman"/>
          <w:i/>
          <w:sz w:val="24"/>
          <w:szCs w:val="24"/>
        </w:rPr>
        <w:t>lobola</w:t>
      </w:r>
      <w:r w:rsidR="009355B3">
        <w:rPr>
          <w:rFonts w:ascii="Times New Roman" w:hAnsi="Times New Roman" w:cs="Times New Roman"/>
          <w:sz w:val="24"/>
          <w:szCs w:val="24"/>
        </w:rPr>
        <w:t xml:space="preserve"> as having occurred against her will. S</w:t>
      </w:r>
      <w:r w:rsidR="00EC69A0">
        <w:rPr>
          <w:rFonts w:ascii="Times New Roman" w:hAnsi="Times New Roman" w:cs="Times New Roman"/>
          <w:sz w:val="24"/>
          <w:szCs w:val="24"/>
        </w:rPr>
        <w:t>he</w:t>
      </w:r>
      <w:r w:rsidR="00A51277">
        <w:rPr>
          <w:rFonts w:ascii="Times New Roman" w:hAnsi="Times New Roman" w:cs="Times New Roman"/>
          <w:sz w:val="24"/>
          <w:szCs w:val="24"/>
        </w:rPr>
        <w:t>,</w:t>
      </w:r>
      <w:r w:rsidR="00EC69A0">
        <w:rPr>
          <w:rFonts w:ascii="Times New Roman" w:hAnsi="Times New Roman" w:cs="Times New Roman"/>
          <w:sz w:val="24"/>
          <w:szCs w:val="24"/>
        </w:rPr>
        <w:t xml:space="preserve"> </w:t>
      </w:r>
      <w:r w:rsidR="009355B3">
        <w:rPr>
          <w:rFonts w:ascii="Times New Roman" w:hAnsi="Times New Roman" w:cs="Times New Roman"/>
          <w:sz w:val="24"/>
          <w:szCs w:val="24"/>
        </w:rPr>
        <w:t xml:space="preserve">at the </w:t>
      </w:r>
      <w:r w:rsidR="00EC69A0">
        <w:rPr>
          <w:rFonts w:ascii="Times New Roman" w:hAnsi="Times New Roman" w:cs="Times New Roman"/>
          <w:sz w:val="24"/>
          <w:szCs w:val="24"/>
        </w:rPr>
        <w:t>same time</w:t>
      </w:r>
      <w:r w:rsidR="00A51277">
        <w:rPr>
          <w:rFonts w:ascii="Times New Roman" w:hAnsi="Times New Roman" w:cs="Times New Roman"/>
          <w:sz w:val="24"/>
          <w:szCs w:val="24"/>
        </w:rPr>
        <w:t>,</w:t>
      </w:r>
      <w:r w:rsidR="00EC69A0">
        <w:rPr>
          <w:rFonts w:ascii="Times New Roman" w:hAnsi="Times New Roman" w:cs="Times New Roman"/>
          <w:sz w:val="24"/>
          <w:szCs w:val="24"/>
        </w:rPr>
        <w:t xml:space="preserve"> c</w:t>
      </w:r>
      <w:r w:rsidR="009355B3">
        <w:rPr>
          <w:rFonts w:ascii="Times New Roman" w:hAnsi="Times New Roman" w:cs="Times New Roman"/>
          <w:sz w:val="24"/>
          <w:szCs w:val="24"/>
        </w:rPr>
        <w:t>onfirms</w:t>
      </w:r>
      <w:r w:rsidR="00A51277">
        <w:rPr>
          <w:rFonts w:ascii="Times New Roman" w:hAnsi="Times New Roman" w:cs="Times New Roman"/>
          <w:sz w:val="24"/>
          <w:szCs w:val="24"/>
        </w:rPr>
        <w:t xml:space="preserve"> that he paid a divorce</w:t>
      </w:r>
      <w:r w:rsidR="00EC69A0">
        <w:rPr>
          <w:rFonts w:ascii="Times New Roman" w:hAnsi="Times New Roman" w:cs="Times New Roman"/>
          <w:sz w:val="24"/>
          <w:szCs w:val="24"/>
        </w:rPr>
        <w:t xml:space="preserve"> token at her aunt’s residence in Chitungwiza. Such a token could only have been payable as a recognition of a prior customary </w:t>
      </w:r>
      <w:r w:rsidR="00A51277">
        <w:rPr>
          <w:rFonts w:ascii="Times New Roman" w:hAnsi="Times New Roman" w:cs="Times New Roman"/>
          <w:sz w:val="24"/>
          <w:szCs w:val="24"/>
        </w:rPr>
        <w:t xml:space="preserve">law </w:t>
      </w:r>
      <w:r w:rsidR="00EC69A0">
        <w:rPr>
          <w:rFonts w:ascii="Times New Roman" w:hAnsi="Times New Roman" w:cs="Times New Roman"/>
          <w:sz w:val="24"/>
          <w:szCs w:val="24"/>
        </w:rPr>
        <w:t>union.</w:t>
      </w:r>
    </w:p>
    <w:p w:rsidR="00EC69A0" w:rsidRDefault="00EC69A0" w:rsidP="00D020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F7F4C">
        <w:rPr>
          <w:rFonts w:ascii="Times New Roman" w:hAnsi="Times New Roman" w:cs="Times New Roman"/>
          <w:sz w:val="24"/>
          <w:szCs w:val="24"/>
        </w:rPr>
        <w:t xml:space="preserve">However, in the view that I take of this matter, it matters not whether the parties were at one point married customarily or not. It matters not whether the applicant committed bigamy when he contracted and later dissolved his marriage to the respondent. It is not important how he treated her or how she behaved towards him. </w:t>
      </w:r>
      <w:r w:rsidR="009355B3">
        <w:rPr>
          <w:rFonts w:ascii="Times New Roman" w:hAnsi="Times New Roman" w:cs="Times New Roman"/>
          <w:sz w:val="24"/>
          <w:szCs w:val="24"/>
        </w:rPr>
        <w:t xml:space="preserve">These are matters to do with their relationship rather than the children. </w:t>
      </w:r>
      <w:r w:rsidR="000F7F4C">
        <w:rPr>
          <w:rFonts w:ascii="Times New Roman" w:hAnsi="Times New Roman" w:cs="Times New Roman"/>
          <w:sz w:val="24"/>
          <w:szCs w:val="24"/>
        </w:rPr>
        <w:t xml:space="preserve">That is not the issue before </w:t>
      </w:r>
      <w:r w:rsidR="00757FB8">
        <w:rPr>
          <w:rFonts w:ascii="Times New Roman" w:hAnsi="Times New Roman" w:cs="Times New Roman"/>
          <w:sz w:val="24"/>
          <w:szCs w:val="24"/>
        </w:rPr>
        <w:t xml:space="preserve">the court. The </w:t>
      </w:r>
      <w:r w:rsidR="00A51277">
        <w:rPr>
          <w:rFonts w:ascii="Times New Roman" w:hAnsi="Times New Roman" w:cs="Times New Roman"/>
          <w:sz w:val="24"/>
          <w:szCs w:val="24"/>
        </w:rPr>
        <w:t xml:space="preserve">court is </w:t>
      </w:r>
      <w:r w:rsidR="00757FB8">
        <w:rPr>
          <w:rFonts w:ascii="Times New Roman" w:hAnsi="Times New Roman" w:cs="Times New Roman"/>
          <w:sz w:val="24"/>
          <w:szCs w:val="24"/>
        </w:rPr>
        <w:t>required</w:t>
      </w:r>
      <w:r w:rsidR="000F7F4C">
        <w:rPr>
          <w:rFonts w:ascii="Times New Roman" w:hAnsi="Times New Roman" w:cs="Times New Roman"/>
          <w:sz w:val="24"/>
          <w:szCs w:val="24"/>
        </w:rPr>
        <w:t xml:space="preserve"> to </w:t>
      </w:r>
      <w:r w:rsidR="00757FB8">
        <w:rPr>
          <w:rFonts w:ascii="Times New Roman" w:hAnsi="Times New Roman" w:cs="Times New Roman"/>
          <w:sz w:val="24"/>
          <w:szCs w:val="24"/>
        </w:rPr>
        <w:t>decide whether</w:t>
      </w:r>
      <w:r w:rsidR="000F7F4C">
        <w:rPr>
          <w:rFonts w:ascii="Times New Roman" w:hAnsi="Times New Roman" w:cs="Times New Roman"/>
          <w:sz w:val="24"/>
          <w:szCs w:val="24"/>
        </w:rPr>
        <w:t xml:space="preserve"> applicant has made a case for the grant of an order in his favour and against the respondent. </w:t>
      </w:r>
      <w:r w:rsidR="00A51277">
        <w:rPr>
          <w:rFonts w:ascii="Times New Roman" w:hAnsi="Times New Roman" w:cs="Times New Roman"/>
          <w:sz w:val="24"/>
          <w:szCs w:val="24"/>
        </w:rPr>
        <w:t>Put differently, the court must decide what an appropriate order for the custody of the two minor children should be.</w:t>
      </w:r>
    </w:p>
    <w:p w:rsidR="002465E5" w:rsidRDefault="009355B3" w:rsidP="00D020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Questions of the custody and guardianship of minors are admittedly complex ones. The legislature has attempted to provide what should guide the courts by enacting </w:t>
      </w:r>
      <w:r w:rsidR="00A51277">
        <w:rPr>
          <w:rFonts w:ascii="Times New Roman" w:hAnsi="Times New Roman" w:cs="Times New Roman"/>
          <w:sz w:val="24"/>
          <w:szCs w:val="24"/>
        </w:rPr>
        <w:t>such laws as the</w:t>
      </w:r>
      <w:r w:rsidR="0043430E">
        <w:rPr>
          <w:rFonts w:ascii="Times New Roman" w:hAnsi="Times New Roman" w:cs="Times New Roman"/>
          <w:sz w:val="24"/>
          <w:szCs w:val="24"/>
        </w:rPr>
        <w:t xml:space="preserve"> Maintenance Act, </w:t>
      </w:r>
      <w:r w:rsidR="0043430E" w:rsidRPr="00D020ED">
        <w:rPr>
          <w:rFonts w:ascii="Times New Roman" w:hAnsi="Times New Roman" w:cs="Times New Roman"/>
          <w:sz w:val="24"/>
          <w:szCs w:val="24"/>
        </w:rPr>
        <w:t>[</w:t>
      </w:r>
      <w:r w:rsidR="0043430E" w:rsidRPr="0043430E">
        <w:rPr>
          <w:rFonts w:ascii="Times New Roman" w:hAnsi="Times New Roman" w:cs="Times New Roman"/>
          <w:i/>
          <w:sz w:val="24"/>
          <w:szCs w:val="24"/>
        </w:rPr>
        <w:t>Chapter 5:09</w:t>
      </w:r>
      <w:r w:rsidR="0043430E" w:rsidRPr="00D020ED">
        <w:rPr>
          <w:rFonts w:ascii="Times New Roman" w:hAnsi="Times New Roman" w:cs="Times New Roman"/>
          <w:sz w:val="24"/>
          <w:szCs w:val="24"/>
        </w:rPr>
        <w:t>];</w:t>
      </w:r>
      <w:r w:rsidR="0043430E">
        <w:rPr>
          <w:rFonts w:ascii="Times New Roman" w:hAnsi="Times New Roman" w:cs="Times New Roman"/>
          <w:sz w:val="24"/>
          <w:szCs w:val="24"/>
        </w:rPr>
        <w:t xml:space="preserve"> </w:t>
      </w:r>
      <w:r>
        <w:rPr>
          <w:rFonts w:ascii="Times New Roman" w:hAnsi="Times New Roman" w:cs="Times New Roman"/>
          <w:sz w:val="24"/>
          <w:szCs w:val="24"/>
        </w:rPr>
        <w:t>the Guardianship of Minors Act</w:t>
      </w:r>
      <w:r w:rsidR="0043430E">
        <w:rPr>
          <w:rFonts w:ascii="Times New Roman" w:hAnsi="Times New Roman" w:cs="Times New Roman"/>
          <w:sz w:val="24"/>
          <w:szCs w:val="24"/>
        </w:rPr>
        <w:t>,</w:t>
      </w:r>
      <w:r w:rsidR="0043430E" w:rsidRPr="0043430E">
        <w:rPr>
          <w:rFonts w:ascii="Times New Roman" w:hAnsi="Times New Roman" w:cs="Times New Roman"/>
          <w:i/>
          <w:sz w:val="24"/>
          <w:szCs w:val="24"/>
        </w:rPr>
        <w:t xml:space="preserve"> </w:t>
      </w:r>
      <w:r w:rsidR="0043430E" w:rsidRPr="00D020ED">
        <w:rPr>
          <w:rFonts w:ascii="Times New Roman" w:hAnsi="Times New Roman" w:cs="Times New Roman"/>
          <w:sz w:val="24"/>
          <w:szCs w:val="24"/>
        </w:rPr>
        <w:t>[</w:t>
      </w:r>
      <w:r w:rsidR="0043430E" w:rsidRPr="0043430E">
        <w:rPr>
          <w:rFonts w:ascii="Times New Roman" w:hAnsi="Times New Roman" w:cs="Times New Roman"/>
          <w:i/>
          <w:sz w:val="24"/>
          <w:szCs w:val="24"/>
        </w:rPr>
        <w:t>Chapter 5:08</w:t>
      </w:r>
      <w:r w:rsidR="0043430E" w:rsidRPr="00D020ED">
        <w:rPr>
          <w:rFonts w:ascii="Times New Roman" w:hAnsi="Times New Roman" w:cs="Times New Roman"/>
          <w:sz w:val="24"/>
          <w:szCs w:val="24"/>
        </w:rPr>
        <w:t>]</w:t>
      </w:r>
      <w:r w:rsidR="00757FB8">
        <w:rPr>
          <w:rFonts w:ascii="Times New Roman" w:hAnsi="Times New Roman" w:cs="Times New Roman"/>
          <w:i/>
          <w:sz w:val="24"/>
          <w:szCs w:val="24"/>
        </w:rPr>
        <w:t>;</w:t>
      </w:r>
      <w:r w:rsidR="00A51277">
        <w:rPr>
          <w:rFonts w:ascii="Times New Roman" w:hAnsi="Times New Roman" w:cs="Times New Roman"/>
          <w:i/>
          <w:sz w:val="24"/>
          <w:szCs w:val="24"/>
        </w:rPr>
        <w:t xml:space="preserve"> </w:t>
      </w:r>
      <w:r w:rsidR="0043430E">
        <w:rPr>
          <w:rFonts w:ascii="Times New Roman" w:hAnsi="Times New Roman" w:cs="Times New Roman"/>
          <w:sz w:val="24"/>
          <w:szCs w:val="24"/>
        </w:rPr>
        <w:t xml:space="preserve">the Children’s Act </w:t>
      </w:r>
      <w:r w:rsidR="00757FB8" w:rsidRPr="00D020ED">
        <w:rPr>
          <w:rFonts w:ascii="Times New Roman" w:hAnsi="Times New Roman" w:cs="Times New Roman"/>
          <w:sz w:val="24"/>
          <w:szCs w:val="24"/>
        </w:rPr>
        <w:t>[</w:t>
      </w:r>
      <w:r w:rsidR="00757FB8">
        <w:rPr>
          <w:rFonts w:ascii="Times New Roman" w:hAnsi="Times New Roman" w:cs="Times New Roman"/>
          <w:i/>
          <w:sz w:val="24"/>
          <w:szCs w:val="24"/>
        </w:rPr>
        <w:t>Chapter 5:06</w:t>
      </w:r>
      <w:r w:rsidR="00757FB8" w:rsidRPr="00D020ED">
        <w:rPr>
          <w:rFonts w:ascii="Times New Roman" w:hAnsi="Times New Roman" w:cs="Times New Roman"/>
          <w:sz w:val="24"/>
          <w:szCs w:val="24"/>
        </w:rPr>
        <w:t>]</w:t>
      </w:r>
      <w:r w:rsidR="00757FB8">
        <w:rPr>
          <w:rFonts w:ascii="Times New Roman" w:hAnsi="Times New Roman" w:cs="Times New Roman"/>
          <w:i/>
          <w:sz w:val="24"/>
          <w:szCs w:val="24"/>
        </w:rPr>
        <w:t xml:space="preserve"> </w:t>
      </w:r>
      <w:r w:rsidR="00757FB8" w:rsidRPr="00757FB8">
        <w:rPr>
          <w:rFonts w:ascii="Times New Roman" w:hAnsi="Times New Roman" w:cs="Times New Roman"/>
          <w:sz w:val="24"/>
          <w:szCs w:val="24"/>
        </w:rPr>
        <w:t>and</w:t>
      </w:r>
      <w:r w:rsidR="0043430E" w:rsidRPr="0043430E">
        <w:rPr>
          <w:rFonts w:ascii="Times New Roman" w:hAnsi="Times New Roman" w:cs="Times New Roman"/>
          <w:i/>
          <w:sz w:val="24"/>
          <w:szCs w:val="24"/>
        </w:rPr>
        <w:t xml:space="preserve"> </w:t>
      </w:r>
      <w:r w:rsidR="0043430E">
        <w:rPr>
          <w:rFonts w:ascii="Times New Roman" w:hAnsi="Times New Roman" w:cs="Times New Roman"/>
          <w:sz w:val="24"/>
          <w:szCs w:val="24"/>
        </w:rPr>
        <w:t xml:space="preserve">the Child Abduction Act, </w:t>
      </w:r>
      <w:r w:rsidR="0043430E" w:rsidRPr="00D020ED">
        <w:rPr>
          <w:rFonts w:ascii="Times New Roman" w:hAnsi="Times New Roman" w:cs="Times New Roman"/>
          <w:sz w:val="24"/>
          <w:szCs w:val="24"/>
        </w:rPr>
        <w:t>[</w:t>
      </w:r>
      <w:r w:rsidR="0043430E" w:rsidRPr="0043430E">
        <w:rPr>
          <w:rFonts w:ascii="Times New Roman" w:hAnsi="Times New Roman" w:cs="Times New Roman"/>
          <w:i/>
          <w:sz w:val="24"/>
          <w:szCs w:val="24"/>
        </w:rPr>
        <w:t>Chapter 5:05</w:t>
      </w:r>
      <w:r w:rsidR="0043430E" w:rsidRPr="00D020ED">
        <w:rPr>
          <w:rFonts w:ascii="Times New Roman" w:hAnsi="Times New Roman" w:cs="Times New Roman"/>
          <w:sz w:val="24"/>
          <w:szCs w:val="24"/>
        </w:rPr>
        <w:t>]</w:t>
      </w:r>
      <w:r w:rsidR="0043430E">
        <w:rPr>
          <w:rFonts w:ascii="Times New Roman" w:hAnsi="Times New Roman" w:cs="Times New Roman"/>
          <w:i/>
          <w:sz w:val="24"/>
          <w:szCs w:val="24"/>
        </w:rPr>
        <w:t>.</w:t>
      </w:r>
      <w:r w:rsidR="0043430E">
        <w:rPr>
          <w:rFonts w:ascii="Times New Roman" w:hAnsi="Times New Roman" w:cs="Times New Roman"/>
          <w:sz w:val="24"/>
          <w:szCs w:val="24"/>
        </w:rPr>
        <w:t xml:space="preserve"> These statutes do recognise the different status to which a law can ascribe as status to a child. The courts have </w:t>
      </w:r>
      <w:r w:rsidR="002465E5">
        <w:rPr>
          <w:rFonts w:ascii="Times New Roman" w:hAnsi="Times New Roman" w:cs="Times New Roman"/>
          <w:sz w:val="24"/>
          <w:szCs w:val="24"/>
        </w:rPr>
        <w:t xml:space="preserve">also interpreted their understanding of how the common law, customary law as well as statutory law applies in different situations which children might find themselves in. </w:t>
      </w:r>
    </w:p>
    <w:p w:rsidR="00A51277" w:rsidRDefault="00A51277" w:rsidP="00D020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submits that </w:t>
      </w:r>
      <w:r w:rsidR="00757FB8">
        <w:rPr>
          <w:rFonts w:ascii="Times New Roman" w:hAnsi="Times New Roman" w:cs="Times New Roman"/>
          <w:sz w:val="24"/>
          <w:szCs w:val="24"/>
        </w:rPr>
        <w:t>being an unmarried mother she</w:t>
      </w:r>
      <w:r>
        <w:rPr>
          <w:rFonts w:ascii="Times New Roman" w:hAnsi="Times New Roman" w:cs="Times New Roman"/>
          <w:sz w:val="24"/>
          <w:szCs w:val="24"/>
        </w:rPr>
        <w:t xml:space="preserve"> therefore</w:t>
      </w:r>
      <w:r w:rsidR="00757FB8">
        <w:rPr>
          <w:rFonts w:ascii="Times New Roman" w:hAnsi="Times New Roman" w:cs="Times New Roman"/>
          <w:sz w:val="24"/>
          <w:szCs w:val="24"/>
        </w:rPr>
        <w:t xml:space="preserve"> is</w:t>
      </w:r>
      <w:r>
        <w:rPr>
          <w:rFonts w:ascii="Times New Roman" w:hAnsi="Times New Roman" w:cs="Times New Roman"/>
          <w:sz w:val="24"/>
          <w:szCs w:val="24"/>
        </w:rPr>
        <w:t xml:space="preserve"> the sole guardian </w:t>
      </w:r>
      <w:r w:rsidR="00757FB8">
        <w:rPr>
          <w:rFonts w:ascii="Times New Roman" w:hAnsi="Times New Roman" w:cs="Times New Roman"/>
          <w:sz w:val="24"/>
          <w:szCs w:val="24"/>
        </w:rPr>
        <w:t>of her minor children unless proved an unfit</w:t>
      </w:r>
      <w:r>
        <w:rPr>
          <w:rFonts w:ascii="Times New Roman" w:hAnsi="Times New Roman" w:cs="Times New Roman"/>
          <w:sz w:val="24"/>
          <w:szCs w:val="24"/>
        </w:rPr>
        <w:t>.</w:t>
      </w:r>
      <w:r w:rsidR="00757FB8">
        <w:rPr>
          <w:rFonts w:ascii="Times New Roman" w:hAnsi="Times New Roman" w:cs="Times New Roman"/>
          <w:sz w:val="24"/>
          <w:szCs w:val="24"/>
        </w:rPr>
        <w:t xml:space="preserve"> Since t</w:t>
      </w:r>
      <w:r w:rsidR="00822201">
        <w:rPr>
          <w:rFonts w:ascii="Times New Roman" w:hAnsi="Times New Roman" w:cs="Times New Roman"/>
          <w:sz w:val="24"/>
          <w:szCs w:val="24"/>
        </w:rPr>
        <w:t xml:space="preserve">he applicant has failed to demonstrate that the respondent is </w:t>
      </w:r>
      <w:r w:rsidR="00757FB8">
        <w:rPr>
          <w:rFonts w:ascii="Times New Roman" w:hAnsi="Times New Roman" w:cs="Times New Roman"/>
          <w:sz w:val="24"/>
          <w:szCs w:val="24"/>
        </w:rPr>
        <w:t>unfit,</w:t>
      </w:r>
      <w:r w:rsidR="00822201">
        <w:rPr>
          <w:rFonts w:ascii="Times New Roman" w:hAnsi="Times New Roman" w:cs="Times New Roman"/>
          <w:sz w:val="24"/>
          <w:szCs w:val="24"/>
        </w:rPr>
        <w:t xml:space="preserve"> </w:t>
      </w:r>
      <w:r w:rsidR="00757FB8">
        <w:rPr>
          <w:rFonts w:ascii="Times New Roman" w:hAnsi="Times New Roman" w:cs="Times New Roman"/>
          <w:sz w:val="24"/>
          <w:szCs w:val="24"/>
        </w:rPr>
        <w:t xml:space="preserve">she </w:t>
      </w:r>
      <w:r w:rsidR="00822201">
        <w:rPr>
          <w:rFonts w:ascii="Times New Roman" w:hAnsi="Times New Roman" w:cs="Times New Roman"/>
          <w:sz w:val="24"/>
          <w:szCs w:val="24"/>
        </w:rPr>
        <w:t>therefor</w:t>
      </w:r>
      <w:r w:rsidR="00757FB8">
        <w:rPr>
          <w:rFonts w:ascii="Times New Roman" w:hAnsi="Times New Roman" w:cs="Times New Roman"/>
          <w:sz w:val="24"/>
          <w:szCs w:val="24"/>
        </w:rPr>
        <w:t>e is entitled custody</w:t>
      </w:r>
      <w:r w:rsidR="00822201">
        <w:rPr>
          <w:rFonts w:ascii="Times New Roman" w:hAnsi="Times New Roman" w:cs="Times New Roman"/>
          <w:sz w:val="24"/>
          <w:szCs w:val="24"/>
        </w:rPr>
        <w:t>.</w:t>
      </w:r>
    </w:p>
    <w:p w:rsidR="009355B3" w:rsidRPr="0072456F" w:rsidRDefault="002465E5" w:rsidP="00811E38">
      <w:pPr>
        <w:spacing w:line="360" w:lineRule="auto"/>
        <w:ind w:firstLine="720"/>
        <w:jc w:val="both"/>
        <w:rPr>
          <w:rFonts w:ascii="Times New Roman" w:hAnsi="Times New Roman" w:cs="Times New Roman"/>
        </w:rPr>
      </w:pPr>
      <w:r>
        <w:rPr>
          <w:rFonts w:ascii="Times New Roman" w:hAnsi="Times New Roman" w:cs="Times New Roman"/>
          <w:sz w:val="24"/>
          <w:szCs w:val="24"/>
        </w:rPr>
        <w:t xml:space="preserve">This court, in such cases as </w:t>
      </w:r>
      <w:r w:rsidRPr="002465E5">
        <w:rPr>
          <w:rFonts w:ascii="Times New Roman" w:hAnsi="Times New Roman" w:cs="Times New Roman"/>
          <w:i/>
          <w:sz w:val="24"/>
          <w:szCs w:val="24"/>
        </w:rPr>
        <w:t xml:space="preserve">D </w:t>
      </w:r>
      <w:r w:rsidRPr="00D020ED">
        <w:rPr>
          <w:rFonts w:ascii="Times New Roman" w:hAnsi="Times New Roman" w:cs="Times New Roman"/>
          <w:sz w:val="24"/>
          <w:szCs w:val="24"/>
        </w:rPr>
        <w:t>v</w:t>
      </w:r>
      <w:r w:rsidRPr="002465E5">
        <w:rPr>
          <w:rFonts w:ascii="Times New Roman" w:hAnsi="Times New Roman" w:cs="Times New Roman"/>
          <w:i/>
          <w:sz w:val="24"/>
          <w:szCs w:val="24"/>
        </w:rPr>
        <w:t xml:space="preserve"> M</w:t>
      </w:r>
      <w:r>
        <w:rPr>
          <w:rFonts w:ascii="Times New Roman" w:hAnsi="Times New Roman" w:cs="Times New Roman"/>
          <w:sz w:val="24"/>
          <w:szCs w:val="24"/>
        </w:rPr>
        <w:t xml:space="preserve"> 1986(1) ZLR 158 has expressed itself on the subject. It stated that there is no inherent right of access or custody for a father of a minor illegitimate child, but the father, in the same way as other third parties, has a right to claim and will be granted these if he can satisfy the court that it is in the best interest of the child. The court went on to point out </w:t>
      </w:r>
      <w:r w:rsidR="00757FB8">
        <w:rPr>
          <w:rFonts w:ascii="Times New Roman" w:hAnsi="Times New Roman" w:cs="Times New Roman"/>
          <w:sz w:val="24"/>
          <w:szCs w:val="24"/>
        </w:rPr>
        <w:t>that,</w:t>
      </w:r>
      <w:r>
        <w:rPr>
          <w:rFonts w:ascii="Times New Roman" w:hAnsi="Times New Roman" w:cs="Times New Roman"/>
          <w:sz w:val="24"/>
          <w:szCs w:val="24"/>
        </w:rPr>
        <w:t xml:space="preserve"> the </w:t>
      </w:r>
      <w:r w:rsidRPr="002465E5">
        <w:rPr>
          <w:rFonts w:ascii="Times New Roman" w:hAnsi="Times New Roman" w:cs="Times New Roman"/>
          <w:i/>
          <w:sz w:val="24"/>
          <w:szCs w:val="24"/>
        </w:rPr>
        <w:t>onus</w:t>
      </w:r>
      <w:r>
        <w:rPr>
          <w:rFonts w:ascii="Times New Roman" w:hAnsi="Times New Roman" w:cs="Times New Roman"/>
          <w:sz w:val="24"/>
          <w:szCs w:val="24"/>
        </w:rPr>
        <w:t xml:space="preserve"> is on the applicant to </w:t>
      </w:r>
      <w:r w:rsidR="000F1FF7">
        <w:rPr>
          <w:rFonts w:ascii="Times New Roman" w:hAnsi="Times New Roman" w:cs="Times New Roman"/>
          <w:sz w:val="24"/>
          <w:szCs w:val="24"/>
        </w:rPr>
        <w:t>satisfy the court on the matter and usually the court will not intervene unless there is come very strong ground compelling it to do so. The philosophical underpinning for th</w:t>
      </w:r>
      <w:r w:rsidR="00B102CB">
        <w:rPr>
          <w:rFonts w:ascii="Times New Roman" w:hAnsi="Times New Roman" w:cs="Times New Roman"/>
          <w:sz w:val="24"/>
          <w:szCs w:val="24"/>
        </w:rPr>
        <w:t xml:space="preserve">is common law approach appears </w:t>
      </w:r>
      <w:r w:rsidR="000F1FF7">
        <w:rPr>
          <w:rFonts w:ascii="Times New Roman" w:hAnsi="Times New Roman" w:cs="Times New Roman"/>
          <w:sz w:val="24"/>
          <w:szCs w:val="24"/>
        </w:rPr>
        <w:t xml:space="preserve">in Boberg’s </w:t>
      </w:r>
      <w:r w:rsidR="000F1FF7" w:rsidRPr="000F1FF7">
        <w:rPr>
          <w:rFonts w:ascii="Times New Roman" w:hAnsi="Times New Roman" w:cs="Times New Roman"/>
          <w:i/>
          <w:sz w:val="24"/>
          <w:szCs w:val="24"/>
        </w:rPr>
        <w:t>The Law of Persons and the Family</w:t>
      </w:r>
      <w:r w:rsidR="000F1FF7">
        <w:rPr>
          <w:rFonts w:ascii="Times New Roman" w:hAnsi="Times New Roman" w:cs="Times New Roman"/>
          <w:sz w:val="24"/>
          <w:szCs w:val="24"/>
        </w:rPr>
        <w:t xml:space="preserve"> </w:t>
      </w:r>
      <w:r w:rsidR="0072456F">
        <w:rPr>
          <w:rFonts w:ascii="Times New Roman" w:hAnsi="Times New Roman" w:cs="Times New Roman"/>
          <w:sz w:val="24"/>
          <w:szCs w:val="24"/>
        </w:rPr>
        <w:t>where, @</w:t>
      </w:r>
      <w:r w:rsidR="00D020ED">
        <w:rPr>
          <w:rFonts w:ascii="Times New Roman" w:hAnsi="Times New Roman" w:cs="Times New Roman"/>
          <w:sz w:val="24"/>
          <w:szCs w:val="24"/>
        </w:rPr>
        <w:t xml:space="preserve"> </w:t>
      </w:r>
      <w:r w:rsidR="0072456F">
        <w:rPr>
          <w:rFonts w:ascii="Times New Roman" w:hAnsi="Times New Roman" w:cs="Times New Roman"/>
          <w:sz w:val="24"/>
          <w:szCs w:val="24"/>
        </w:rPr>
        <w:t>p333-346,</w:t>
      </w:r>
      <w:r w:rsidR="000F1FF7">
        <w:rPr>
          <w:rFonts w:ascii="Times New Roman" w:hAnsi="Times New Roman" w:cs="Times New Roman"/>
          <w:sz w:val="24"/>
          <w:szCs w:val="24"/>
        </w:rPr>
        <w:t xml:space="preserve"> </w:t>
      </w:r>
      <w:r w:rsidR="00B102CB">
        <w:rPr>
          <w:rFonts w:ascii="Times New Roman" w:hAnsi="Times New Roman" w:cs="Times New Roman"/>
          <w:sz w:val="24"/>
          <w:szCs w:val="24"/>
        </w:rPr>
        <w:t xml:space="preserve">where the learned author </w:t>
      </w:r>
      <w:r w:rsidR="000F1FF7">
        <w:rPr>
          <w:rFonts w:ascii="Times New Roman" w:hAnsi="Times New Roman" w:cs="Times New Roman"/>
          <w:sz w:val="24"/>
          <w:szCs w:val="24"/>
        </w:rPr>
        <w:t>states:</w:t>
      </w:r>
    </w:p>
    <w:p w:rsidR="0072456F" w:rsidRPr="00D020ED" w:rsidRDefault="000F1FF7" w:rsidP="00D020ED">
      <w:pPr>
        <w:ind w:left="720"/>
        <w:jc w:val="both"/>
        <w:rPr>
          <w:rFonts w:ascii="Times New Roman" w:hAnsi="Times New Roman" w:cs="Times New Roman"/>
        </w:rPr>
      </w:pPr>
      <w:r w:rsidRPr="0072456F">
        <w:rPr>
          <w:rFonts w:ascii="Times New Roman" w:hAnsi="Times New Roman" w:cs="Times New Roman"/>
        </w:rPr>
        <w:t>“Whereas the parental power over a legitimate child rests in his father, in the case of an illegitimate child it is his mother who, unless she herself is a minor, has the right o</w:t>
      </w:r>
      <w:r w:rsidR="00B102CB">
        <w:rPr>
          <w:rFonts w:ascii="Times New Roman" w:hAnsi="Times New Roman" w:cs="Times New Roman"/>
        </w:rPr>
        <w:t>f</w:t>
      </w:r>
      <w:r w:rsidRPr="0072456F">
        <w:rPr>
          <w:rFonts w:ascii="Times New Roman" w:hAnsi="Times New Roman" w:cs="Times New Roman"/>
        </w:rPr>
        <w:t xml:space="preserve"> guardianship and custody over him and whose surname and domicile he assumes. The father’s only right over the child is one of reasonable access. Where it is in the child’s </w:t>
      </w:r>
      <w:r w:rsidRPr="0072456F">
        <w:rPr>
          <w:rFonts w:ascii="Times New Roman" w:hAnsi="Times New Roman" w:cs="Times New Roman"/>
        </w:rPr>
        <w:lastRenderedPageBreak/>
        <w:t>interest, however, the court may deprive the mother of guardianship or custody, transferring these rights to the father</w:t>
      </w:r>
      <w:r w:rsidR="0072456F" w:rsidRPr="0072456F">
        <w:rPr>
          <w:rFonts w:ascii="Times New Roman" w:hAnsi="Times New Roman" w:cs="Times New Roman"/>
        </w:rPr>
        <w:t>, or even conferring them on a third party.”</w:t>
      </w:r>
    </w:p>
    <w:p w:rsidR="0072456F" w:rsidRDefault="0072456F" w:rsidP="00D020ED">
      <w:pPr>
        <w:spacing w:line="360" w:lineRule="auto"/>
        <w:ind w:firstLine="720"/>
        <w:jc w:val="both"/>
        <w:rPr>
          <w:rFonts w:ascii="Times New Roman" w:hAnsi="Times New Roman" w:cs="Times New Roman"/>
          <w:sz w:val="24"/>
          <w:szCs w:val="24"/>
        </w:rPr>
      </w:pPr>
      <w:r w:rsidRPr="00B102CB">
        <w:rPr>
          <w:rFonts w:ascii="Times New Roman" w:hAnsi="Times New Roman" w:cs="Times New Roman"/>
          <w:sz w:val="24"/>
          <w:szCs w:val="24"/>
        </w:rPr>
        <w:t xml:space="preserve">The same approach is accepted by another writer, Spiro’s </w:t>
      </w:r>
      <w:r w:rsidRPr="00B102CB">
        <w:rPr>
          <w:rFonts w:ascii="Times New Roman" w:hAnsi="Times New Roman" w:cs="Times New Roman"/>
          <w:i/>
          <w:sz w:val="24"/>
          <w:szCs w:val="24"/>
        </w:rPr>
        <w:t>The Law of Parent and Child</w:t>
      </w:r>
      <w:r w:rsidRPr="00B102CB">
        <w:rPr>
          <w:rFonts w:ascii="Times New Roman" w:hAnsi="Times New Roman" w:cs="Times New Roman"/>
          <w:sz w:val="24"/>
          <w:szCs w:val="24"/>
        </w:rPr>
        <w:t xml:space="preserve"> 3</w:t>
      </w:r>
      <w:r w:rsidRPr="00B102CB">
        <w:rPr>
          <w:rFonts w:ascii="Times New Roman" w:hAnsi="Times New Roman" w:cs="Times New Roman"/>
          <w:sz w:val="24"/>
          <w:szCs w:val="24"/>
          <w:vertAlign w:val="superscript"/>
        </w:rPr>
        <w:t>rd</w:t>
      </w:r>
      <w:r w:rsidRPr="00B102CB">
        <w:rPr>
          <w:rFonts w:ascii="Times New Roman" w:hAnsi="Times New Roman" w:cs="Times New Roman"/>
          <w:sz w:val="24"/>
          <w:szCs w:val="24"/>
        </w:rPr>
        <w:t xml:space="preserve"> </w:t>
      </w:r>
      <w:r w:rsidR="00D020ED">
        <w:rPr>
          <w:rFonts w:ascii="Times New Roman" w:hAnsi="Times New Roman" w:cs="Times New Roman"/>
          <w:sz w:val="24"/>
          <w:szCs w:val="24"/>
        </w:rPr>
        <w:t>e</w:t>
      </w:r>
      <w:r w:rsidR="00757FB8" w:rsidRPr="00B102CB">
        <w:rPr>
          <w:rFonts w:ascii="Times New Roman" w:hAnsi="Times New Roman" w:cs="Times New Roman"/>
          <w:sz w:val="24"/>
          <w:szCs w:val="24"/>
        </w:rPr>
        <w:t>d</w:t>
      </w:r>
      <w:r w:rsidRPr="00B102CB">
        <w:rPr>
          <w:rFonts w:ascii="Times New Roman" w:hAnsi="Times New Roman" w:cs="Times New Roman"/>
          <w:sz w:val="24"/>
          <w:szCs w:val="24"/>
        </w:rPr>
        <w:t xml:space="preserve"> @</w:t>
      </w:r>
      <w:r w:rsidR="00D020ED">
        <w:rPr>
          <w:rFonts w:ascii="Times New Roman" w:hAnsi="Times New Roman" w:cs="Times New Roman"/>
          <w:sz w:val="24"/>
          <w:szCs w:val="24"/>
        </w:rPr>
        <w:t xml:space="preserve"> </w:t>
      </w:r>
      <w:r w:rsidRPr="00B102CB">
        <w:rPr>
          <w:rFonts w:ascii="Times New Roman" w:hAnsi="Times New Roman" w:cs="Times New Roman"/>
          <w:sz w:val="24"/>
          <w:szCs w:val="24"/>
        </w:rPr>
        <w:t>pp 425 – 426 where the following passage appears</w:t>
      </w:r>
      <w:r>
        <w:rPr>
          <w:rFonts w:ascii="Times New Roman" w:hAnsi="Times New Roman" w:cs="Times New Roman"/>
          <w:sz w:val="24"/>
          <w:szCs w:val="24"/>
        </w:rPr>
        <w:t>:</w:t>
      </w:r>
    </w:p>
    <w:p w:rsidR="0072456F" w:rsidRDefault="0072456F" w:rsidP="0072456F">
      <w:pPr>
        <w:ind w:left="720"/>
        <w:jc w:val="both"/>
        <w:rPr>
          <w:rFonts w:ascii="Times New Roman" w:hAnsi="Times New Roman" w:cs="Times New Roman"/>
        </w:rPr>
      </w:pPr>
      <w:r w:rsidRPr="00E5086C">
        <w:rPr>
          <w:rFonts w:ascii="Times New Roman" w:hAnsi="Times New Roman" w:cs="Times New Roman"/>
        </w:rPr>
        <w:t xml:space="preserve">“It is against this background that the question must be approached whether the natural father may apply for access or even custody. Some of the cases deal with the </w:t>
      </w:r>
      <w:r w:rsidRPr="00E5086C">
        <w:rPr>
          <w:rFonts w:ascii="Times New Roman" w:hAnsi="Times New Roman" w:cs="Times New Roman"/>
          <w:i/>
        </w:rPr>
        <w:t>locus standi (in judicio)</w:t>
      </w:r>
      <w:r w:rsidRPr="00E5086C">
        <w:rPr>
          <w:rFonts w:ascii="Times New Roman" w:hAnsi="Times New Roman" w:cs="Times New Roman"/>
        </w:rPr>
        <w:t xml:space="preserve"> or otherwise of the natural father. But this is, with respect, not </w:t>
      </w:r>
      <w:r w:rsidR="00E5086C" w:rsidRPr="00E5086C">
        <w:rPr>
          <w:rFonts w:ascii="Times New Roman" w:hAnsi="Times New Roman" w:cs="Times New Roman"/>
        </w:rPr>
        <w:t>t</w:t>
      </w:r>
      <w:r w:rsidRPr="00E5086C">
        <w:rPr>
          <w:rFonts w:ascii="Times New Roman" w:hAnsi="Times New Roman" w:cs="Times New Roman"/>
        </w:rPr>
        <w:t>he real question</w:t>
      </w:r>
      <w:r w:rsidR="00E5086C" w:rsidRPr="00E5086C">
        <w:rPr>
          <w:rFonts w:ascii="Times New Roman" w:hAnsi="Times New Roman" w:cs="Times New Roman"/>
        </w:rPr>
        <w:t xml:space="preserve">. The natural father has clearly </w:t>
      </w:r>
      <w:r w:rsidR="00E5086C" w:rsidRPr="00E5086C">
        <w:rPr>
          <w:rFonts w:ascii="Times New Roman" w:hAnsi="Times New Roman" w:cs="Times New Roman"/>
          <w:i/>
        </w:rPr>
        <w:t>locus standi in judicio</w:t>
      </w:r>
      <w:r w:rsidR="00E5086C" w:rsidRPr="00E5086C">
        <w:rPr>
          <w:rFonts w:ascii="Times New Roman" w:hAnsi="Times New Roman" w:cs="Times New Roman"/>
        </w:rPr>
        <w:t xml:space="preserve"> if he is the respondent or if he has a right to apply for access or custody. </w:t>
      </w:r>
      <w:r w:rsidR="00E5086C" w:rsidRPr="00E5086C">
        <w:rPr>
          <w:rFonts w:ascii="Times New Roman" w:hAnsi="Times New Roman" w:cs="Times New Roman"/>
          <w:b/>
        </w:rPr>
        <w:t>In these matters there is, it is considered, only one question, viz, what is in the best interest of the minor illegitimate child? If it is in the minor illegitimate minor child that the natural father should have access, such access should be granted to him.</w:t>
      </w:r>
      <w:r w:rsidR="00E5086C" w:rsidRPr="00E5086C">
        <w:rPr>
          <w:rFonts w:ascii="Times New Roman" w:hAnsi="Times New Roman" w:cs="Times New Roman"/>
        </w:rPr>
        <w:t xml:space="preserve"> If the interests of the minor illegitimate child so demand, custody, if not even guardianship may be awarded to the natural father.” (emphasis added).</w:t>
      </w:r>
    </w:p>
    <w:p w:rsidR="00677988" w:rsidRDefault="00677988" w:rsidP="00811E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Progressively this thread runs through the cases that followed </w:t>
      </w:r>
      <w:r w:rsidRPr="00BE451F">
        <w:rPr>
          <w:rFonts w:ascii="Times New Roman" w:hAnsi="Times New Roman" w:cs="Times New Roman"/>
          <w:i/>
          <w:sz w:val="24"/>
          <w:szCs w:val="24"/>
        </w:rPr>
        <w:t xml:space="preserve">D </w:t>
      </w:r>
      <w:r w:rsidRPr="00D020ED">
        <w:rPr>
          <w:rFonts w:ascii="Times New Roman" w:hAnsi="Times New Roman" w:cs="Times New Roman"/>
          <w:sz w:val="24"/>
          <w:szCs w:val="24"/>
        </w:rPr>
        <w:t>v</w:t>
      </w:r>
      <w:r w:rsidRPr="00BE451F">
        <w:rPr>
          <w:rFonts w:ascii="Times New Roman" w:hAnsi="Times New Roman" w:cs="Times New Roman"/>
          <w:i/>
          <w:sz w:val="24"/>
          <w:szCs w:val="24"/>
        </w:rPr>
        <w:t xml:space="preserve"> M (supra).</w:t>
      </w:r>
      <w:r>
        <w:rPr>
          <w:rFonts w:ascii="Times New Roman" w:hAnsi="Times New Roman" w:cs="Times New Roman"/>
          <w:sz w:val="24"/>
          <w:szCs w:val="24"/>
        </w:rPr>
        <w:t xml:space="preserve"> Thus, u</w:t>
      </w:r>
      <w:r w:rsidRPr="00677988">
        <w:rPr>
          <w:rFonts w:ascii="Times New Roman" w:hAnsi="Times New Roman" w:cs="Times New Roman"/>
          <w:sz w:val="24"/>
          <w:szCs w:val="24"/>
        </w:rPr>
        <w:t xml:space="preserve">nder the common law, a father had guardianship of his minor children and was </w:t>
      </w:r>
      <w:r w:rsidRPr="00B102CB">
        <w:rPr>
          <w:rFonts w:ascii="Times New Roman" w:hAnsi="Times New Roman" w:cs="Times New Roman"/>
          <w:i/>
          <w:sz w:val="24"/>
          <w:szCs w:val="24"/>
        </w:rPr>
        <w:t>prima facie</w:t>
      </w:r>
      <w:r w:rsidRPr="00677988">
        <w:rPr>
          <w:rFonts w:ascii="Times New Roman" w:hAnsi="Times New Roman" w:cs="Times New Roman"/>
          <w:sz w:val="24"/>
          <w:szCs w:val="24"/>
        </w:rPr>
        <w:t xml:space="preserve"> entitled to their custody. The guilt or innocence of the parties to a divorce was also a relevant factor,</w:t>
      </w:r>
      <w:r>
        <w:rPr>
          <w:rFonts w:ascii="Times New Roman" w:hAnsi="Times New Roman" w:cs="Times New Roman"/>
          <w:sz w:val="24"/>
          <w:szCs w:val="24"/>
        </w:rPr>
        <w:t xml:space="preserve"> where it was not clear what</w:t>
      </w:r>
      <w:r w:rsidRPr="00677988">
        <w:rPr>
          <w:rFonts w:ascii="Times New Roman" w:hAnsi="Times New Roman" w:cs="Times New Roman"/>
          <w:sz w:val="24"/>
          <w:szCs w:val="24"/>
        </w:rPr>
        <w:t xml:space="preserve"> was best for the children. Over the years, thoug</w:t>
      </w:r>
      <w:r w:rsidR="00757FB8">
        <w:rPr>
          <w:rFonts w:ascii="Times New Roman" w:hAnsi="Times New Roman" w:cs="Times New Roman"/>
          <w:sz w:val="24"/>
          <w:szCs w:val="24"/>
        </w:rPr>
        <w:t xml:space="preserve">h, this situation appears to have </w:t>
      </w:r>
      <w:r w:rsidRPr="00677988">
        <w:rPr>
          <w:rFonts w:ascii="Times New Roman" w:hAnsi="Times New Roman" w:cs="Times New Roman"/>
          <w:sz w:val="24"/>
          <w:szCs w:val="24"/>
        </w:rPr>
        <w:t xml:space="preserve">eroded, and the </w:t>
      </w:r>
      <w:r w:rsidR="00757FB8">
        <w:rPr>
          <w:rFonts w:ascii="Times New Roman" w:hAnsi="Times New Roman" w:cs="Times New Roman"/>
          <w:sz w:val="24"/>
          <w:szCs w:val="24"/>
        </w:rPr>
        <w:t>interests of the child were regarded</w:t>
      </w:r>
      <w:r w:rsidRPr="00677988">
        <w:rPr>
          <w:rFonts w:ascii="Times New Roman" w:hAnsi="Times New Roman" w:cs="Times New Roman"/>
          <w:sz w:val="24"/>
          <w:szCs w:val="24"/>
        </w:rPr>
        <w:t xml:space="preserve"> as the paramount consideration. The legislature intervened, in the form of the Guardianship of Minors Act </w:t>
      </w:r>
      <w:r w:rsidRPr="00D020ED">
        <w:rPr>
          <w:rFonts w:ascii="Times New Roman" w:hAnsi="Times New Roman" w:cs="Times New Roman"/>
          <w:sz w:val="24"/>
          <w:szCs w:val="24"/>
        </w:rPr>
        <w:t>[</w:t>
      </w:r>
      <w:r w:rsidRPr="00B102CB">
        <w:rPr>
          <w:rFonts w:ascii="Times New Roman" w:hAnsi="Times New Roman" w:cs="Times New Roman"/>
          <w:i/>
          <w:sz w:val="24"/>
          <w:szCs w:val="24"/>
        </w:rPr>
        <w:t>Chapter 34</w:t>
      </w:r>
      <w:r w:rsidRPr="00D020ED">
        <w:rPr>
          <w:rFonts w:ascii="Times New Roman" w:hAnsi="Times New Roman" w:cs="Times New Roman"/>
          <w:sz w:val="24"/>
          <w:szCs w:val="24"/>
        </w:rPr>
        <w:t>].</w:t>
      </w:r>
      <w:r w:rsidRPr="00677988">
        <w:rPr>
          <w:rFonts w:ascii="Times New Roman" w:hAnsi="Times New Roman" w:cs="Times New Roman"/>
          <w:sz w:val="24"/>
          <w:szCs w:val="24"/>
        </w:rPr>
        <w:t xml:space="preserve"> The effect of that Act is that, on separation, the father's superior rights have been completely altered: the wife exercises, subject to the provisions of the Ac</w:t>
      </w:r>
      <w:r>
        <w:rPr>
          <w:rFonts w:ascii="Times New Roman" w:hAnsi="Times New Roman" w:cs="Times New Roman"/>
          <w:sz w:val="24"/>
          <w:szCs w:val="24"/>
        </w:rPr>
        <w:t>t, sole custody of the minor</w:t>
      </w:r>
      <w:r w:rsidRPr="00677988">
        <w:rPr>
          <w:rFonts w:ascii="Times New Roman" w:hAnsi="Times New Roman" w:cs="Times New Roman"/>
          <w:sz w:val="24"/>
          <w:szCs w:val="24"/>
        </w:rPr>
        <w:t xml:space="preserve"> children of the marriage. This custody may only be temporary, as the father can apply for and obtain an order under the Act regulating the custody of the children. Until he brings such an application and can show (the onus being on him) that it would be in the best interests of the children that he should have custody, the mot</w:t>
      </w:r>
      <w:r>
        <w:rPr>
          <w:rFonts w:ascii="Times New Roman" w:hAnsi="Times New Roman" w:cs="Times New Roman"/>
          <w:sz w:val="24"/>
          <w:szCs w:val="24"/>
        </w:rPr>
        <w:t xml:space="preserve">her is entitled to custody. </w:t>
      </w:r>
      <w:r w:rsidRPr="00677988">
        <w:rPr>
          <w:rFonts w:ascii="Times New Roman" w:hAnsi="Times New Roman" w:cs="Times New Roman"/>
          <w:sz w:val="24"/>
          <w:szCs w:val="24"/>
        </w:rPr>
        <w:t xml:space="preserve">That entitlement is not defeated, delayed or postponed by any </w:t>
      </w:r>
      <w:r w:rsidRPr="00C81DD0">
        <w:rPr>
          <w:rFonts w:ascii="Times New Roman" w:hAnsi="Times New Roman" w:cs="Times New Roman"/>
          <w:i/>
          <w:sz w:val="24"/>
          <w:szCs w:val="24"/>
        </w:rPr>
        <w:t>de facto</w:t>
      </w:r>
      <w:r w:rsidRPr="00677988">
        <w:rPr>
          <w:rFonts w:ascii="Times New Roman" w:hAnsi="Times New Roman" w:cs="Times New Roman"/>
          <w:sz w:val="24"/>
          <w:szCs w:val="24"/>
        </w:rPr>
        <w:t xml:space="preserve"> custody the father may have exercised before he brings his application.</w:t>
      </w:r>
      <w:r w:rsidR="00757FB8">
        <w:rPr>
          <w:rFonts w:ascii="Times New Roman" w:hAnsi="Times New Roman" w:cs="Times New Roman"/>
          <w:sz w:val="24"/>
          <w:szCs w:val="24"/>
        </w:rPr>
        <w:t xml:space="preserve"> (</w:t>
      </w:r>
      <w:r w:rsidR="00C81DD0">
        <w:rPr>
          <w:rFonts w:ascii="Times New Roman" w:hAnsi="Times New Roman" w:cs="Times New Roman"/>
          <w:sz w:val="24"/>
          <w:szCs w:val="24"/>
        </w:rPr>
        <w:t xml:space="preserve">per </w:t>
      </w:r>
      <w:r w:rsidR="00C81DD0" w:rsidRPr="00D020ED">
        <w:rPr>
          <w:rFonts w:ascii="Times New Roman" w:hAnsi="Times New Roman" w:cs="Times New Roman"/>
          <w:smallCaps/>
          <w:sz w:val="24"/>
          <w:szCs w:val="24"/>
        </w:rPr>
        <w:t>A</w:t>
      </w:r>
      <w:r w:rsidR="00D020ED" w:rsidRPr="00D020ED">
        <w:rPr>
          <w:rFonts w:ascii="Times New Roman" w:hAnsi="Times New Roman" w:cs="Times New Roman"/>
          <w:smallCaps/>
          <w:sz w:val="24"/>
          <w:szCs w:val="24"/>
        </w:rPr>
        <w:t>dam</w:t>
      </w:r>
      <w:r w:rsidR="00C81DD0" w:rsidRPr="00D020ED">
        <w:rPr>
          <w:rFonts w:ascii="Times New Roman" w:hAnsi="Times New Roman" w:cs="Times New Roman"/>
          <w:smallCaps/>
          <w:sz w:val="24"/>
          <w:szCs w:val="24"/>
        </w:rPr>
        <w:t xml:space="preserve"> </w:t>
      </w:r>
      <w:r w:rsidR="00C81DD0">
        <w:rPr>
          <w:rFonts w:ascii="Times New Roman" w:hAnsi="Times New Roman" w:cs="Times New Roman"/>
          <w:sz w:val="24"/>
          <w:szCs w:val="24"/>
        </w:rPr>
        <w:t xml:space="preserve">J in </w:t>
      </w:r>
      <w:r w:rsidR="00C81DD0" w:rsidRPr="00C81DD0">
        <w:rPr>
          <w:rFonts w:ascii="Times New Roman" w:hAnsi="Times New Roman" w:cs="Times New Roman"/>
          <w:i/>
          <w:sz w:val="24"/>
          <w:szCs w:val="24"/>
        </w:rPr>
        <w:t xml:space="preserve">Mutetwa </w:t>
      </w:r>
      <w:r w:rsidR="00C81DD0" w:rsidRPr="00D020ED">
        <w:rPr>
          <w:rFonts w:ascii="Times New Roman" w:hAnsi="Times New Roman" w:cs="Times New Roman"/>
          <w:sz w:val="24"/>
          <w:szCs w:val="24"/>
        </w:rPr>
        <w:t xml:space="preserve">v </w:t>
      </w:r>
      <w:r w:rsidR="00C81DD0" w:rsidRPr="00C81DD0">
        <w:rPr>
          <w:rFonts w:ascii="Times New Roman" w:hAnsi="Times New Roman" w:cs="Times New Roman"/>
          <w:i/>
          <w:sz w:val="24"/>
          <w:szCs w:val="24"/>
        </w:rPr>
        <w:t>Mutetwa</w:t>
      </w:r>
      <w:r w:rsidR="00C81DD0">
        <w:rPr>
          <w:rFonts w:ascii="Times New Roman" w:hAnsi="Times New Roman" w:cs="Times New Roman"/>
          <w:sz w:val="24"/>
          <w:szCs w:val="24"/>
        </w:rPr>
        <w:t xml:space="preserve"> 1993 (1) ZLR 176 (SC)).</w:t>
      </w:r>
    </w:p>
    <w:p w:rsidR="000B766B" w:rsidRDefault="00C81DD0" w:rsidP="00811E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B766B">
        <w:rPr>
          <w:rFonts w:ascii="Times New Roman" w:hAnsi="Times New Roman" w:cs="Times New Roman"/>
          <w:sz w:val="24"/>
          <w:szCs w:val="24"/>
        </w:rPr>
        <w:t>Supreme Court</w:t>
      </w:r>
      <w:r>
        <w:rPr>
          <w:rFonts w:ascii="Times New Roman" w:hAnsi="Times New Roman" w:cs="Times New Roman"/>
          <w:sz w:val="24"/>
          <w:szCs w:val="24"/>
        </w:rPr>
        <w:t xml:space="preserve"> in </w:t>
      </w:r>
      <w:r w:rsidR="000B766B" w:rsidRPr="000B766B">
        <w:rPr>
          <w:rFonts w:ascii="Times New Roman" w:hAnsi="Times New Roman" w:cs="Times New Roman"/>
          <w:i/>
          <w:sz w:val="24"/>
          <w:szCs w:val="24"/>
        </w:rPr>
        <w:t xml:space="preserve">Cruth </w:t>
      </w:r>
      <w:r w:rsidR="000B766B" w:rsidRPr="00D020ED">
        <w:rPr>
          <w:rFonts w:ascii="Times New Roman" w:hAnsi="Times New Roman" w:cs="Times New Roman"/>
          <w:sz w:val="24"/>
          <w:szCs w:val="24"/>
        </w:rPr>
        <w:t xml:space="preserve">v </w:t>
      </w:r>
      <w:r w:rsidR="000B766B" w:rsidRPr="000B766B">
        <w:rPr>
          <w:rFonts w:ascii="Times New Roman" w:hAnsi="Times New Roman" w:cs="Times New Roman"/>
          <w:i/>
          <w:sz w:val="24"/>
          <w:szCs w:val="24"/>
        </w:rPr>
        <w:t>Manuel</w:t>
      </w:r>
      <w:r w:rsidR="000B766B">
        <w:rPr>
          <w:rFonts w:ascii="Times New Roman" w:hAnsi="Times New Roman" w:cs="Times New Roman"/>
          <w:sz w:val="24"/>
          <w:szCs w:val="24"/>
        </w:rPr>
        <w:t xml:space="preserve"> 1999(1) ZLR 7 (S) observed that the father of an illegitimate minor child</w:t>
      </w:r>
      <w:r w:rsidR="00D020ED">
        <w:rPr>
          <w:rFonts w:ascii="Times New Roman" w:hAnsi="Times New Roman" w:cs="Times New Roman"/>
          <w:sz w:val="24"/>
          <w:szCs w:val="24"/>
        </w:rPr>
        <w:t>:</w:t>
      </w:r>
      <w:r w:rsidR="000B766B">
        <w:rPr>
          <w:rFonts w:ascii="Times New Roman" w:hAnsi="Times New Roman" w:cs="Times New Roman"/>
          <w:sz w:val="24"/>
          <w:szCs w:val="24"/>
        </w:rPr>
        <w:t xml:space="preserve"> </w:t>
      </w:r>
    </w:p>
    <w:p w:rsidR="00C81DD0" w:rsidRPr="000B766B" w:rsidRDefault="000B766B" w:rsidP="000B766B">
      <w:pPr>
        <w:ind w:left="720"/>
        <w:jc w:val="both"/>
        <w:rPr>
          <w:rFonts w:ascii="Times New Roman" w:hAnsi="Times New Roman" w:cs="Times New Roman"/>
        </w:rPr>
      </w:pPr>
      <w:r w:rsidRPr="000B766B">
        <w:rPr>
          <w:rFonts w:ascii="Times New Roman" w:hAnsi="Times New Roman" w:cs="Times New Roman"/>
        </w:rPr>
        <w:t xml:space="preserve">“need not show very strong and compelling grounds, and that all he need show is that, on a balance of probabilities, the child’s best interests would be served by granting him access to the child and that such access would not unduly interfere with the mother’s right of custody.”  </w:t>
      </w:r>
    </w:p>
    <w:p w:rsidR="00EC69A0" w:rsidRDefault="00EC69A0" w:rsidP="00EC69A0">
      <w:pPr>
        <w:jc w:val="both"/>
        <w:rPr>
          <w:rFonts w:ascii="Times New Roman" w:hAnsi="Times New Roman" w:cs="Times New Roman"/>
          <w:sz w:val="24"/>
          <w:szCs w:val="24"/>
        </w:rPr>
      </w:pPr>
      <w:r w:rsidRPr="000B766B">
        <w:rPr>
          <w:rFonts w:ascii="Times New Roman" w:hAnsi="Times New Roman" w:cs="Times New Roman"/>
        </w:rPr>
        <w:lastRenderedPageBreak/>
        <w:tab/>
      </w:r>
      <w:r w:rsidR="000B766B">
        <w:rPr>
          <w:rFonts w:ascii="Times New Roman" w:hAnsi="Times New Roman" w:cs="Times New Roman"/>
          <w:sz w:val="24"/>
          <w:szCs w:val="24"/>
        </w:rPr>
        <w:t xml:space="preserve">(per </w:t>
      </w:r>
      <w:r w:rsidR="000B766B" w:rsidRPr="00D020ED">
        <w:rPr>
          <w:rFonts w:ascii="Times New Roman" w:hAnsi="Times New Roman" w:cs="Times New Roman"/>
          <w:smallCaps/>
          <w:sz w:val="24"/>
          <w:szCs w:val="24"/>
        </w:rPr>
        <w:t>S</w:t>
      </w:r>
      <w:r w:rsidR="00D020ED" w:rsidRPr="00D020ED">
        <w:rPr>
          <w:rFonts w:ascii="Times New Roman" w:hAnsi="Times New Roman" w:cs="Times New Roman"/>
          <w:smallCaps/>
          <w:sz w:val="24"/>
          <w:szCs w:val="24"/>
        </w:rPr>
        <w:t>andura</w:t>
      </w:r>
      <w:r w:rsidR="000B766B">
        <w:rPr>
          <w:rFonts w:ascii="Times New Roman" w:hAnsi="Times New Roman" w:cs="Times New Roman"/>
          <w:sz w:val="24"/>
          <w:szCs w:val="24"/>
        </w:rPr>
        <w:t xml:space="preserve"> JA @</w:t>
      </w:r>
      <w:r w:rsidR="00D020ED">
        <w:rPr>
          <w:rFonts w:ascii="Times New Roman" w:hAnsi="Times New Roman" w:cs="Times New Roman"/>
          <w:sz w:val="24"/>
          <w:szCs w:val="24"/>
        </w:rPr>
        <w:t xml:space="preserve"> </w:t>
      </w:r>
      <w:r w:rsidR="000B766B">
        <w:rPr>
          <w:rFonts w:ascii="Times New Roman" w:hAnsi="Times New Roman" w:cs="Times New Roman"/>
          <w:sz w:val="24"/>
          <w:szCs w:val="24"/>
        </w:rPr>
        <w:t>P11)</w:t>
      </w:r>
      <w:r w:rsidR="00757FB8">
        <w:rPr>
          <w:rFonts w:ascii="Times New Roman" w:hAnsi="Times New Roman" w:cs="Times New Roman"/>
          <w:sz w:val="24"/>
          <w:szCs w:val="24"/>
        </w:rPr>
        <w:t>.</w:t>
      </w:r>
    </w:p>
    <w:p w:rsidR="000B766B" w:rsidRDefault="00757FB8" w:rsidP="00EC69A0">
      <w:pPr>
        <w:jc w:val="both"/>
        <w:rPr>
          <w:rFonts w:ascii="Times New Roman" w:hAnsi="Times New Roman" w:cs="Times New Roman"/>
          <w:sz w:val="24"/>
          <w:szCs w:val="24"/>
        </w:rPr>
      </w:pPr>
      <w:r>
        <w:rPr>
          <w:rFonts w:ascii="Times New Roman" w:hAnsi="Times New Roman" w:cs="Times New Roman"/>
          <w:sz w:val="24"/>
          <w:szCs w:val="24"/>
        </w:rPr>
        <w:t>H</w:t>
      </w:r>
      <w:r w:rsidR="00540F55">
        <w:rPr>
          <w:rFonts w:ascii="Times New Roman" w:hAnsi="Times New Roman" w:cs="Times New Roman"/>
          <w:sz w:val="24"/>
          <w:szCs w:val="24"/>
        </w:rPr>
        <w:t>is</w:t>
      </w:r>
      <w:r w:rsidR="000B766B">
        <w:rPr>
          <w:rFonts w:ascii="Times New Roman" w:hAnsi="Times New Roman" w:cs="Times New Roman"/>
          <w:sz w:val="24"/>
          <w:szCs w:val="24"/>
        </w:rPr>
        <w:t xml:space="preserve"> Lordship went on:</w:t>
      </w:r>
    </w:p>
    <w:p w:rsidR="000B766B" w:rsidRPr="00664FAF" w:rsidRDefault="000B766B" w:rsidP="000B766B">
      <w:pPr>
        <w:jc w:val="both"/>
        <w:rPr>
          <w:rFonts w:ascii="Times New Roman" w:hAnsi="Times New Roman" w:cs="Times New Roman"/>
        </w:rPr>
      </w:pPr>
      <w:r>
        <w:rPr>
          <w:rFonts w:ascii="Times New Roman" w:hAnsi="Times New Roman" w:cs="Times New Roman"/>
          <w:sz w:val="24"/>
          <w:szCs w:val="24"/>
        </w:rPr>
        <w:tab/>
      </w:r>
      <w:r w:rsidRPr="00664FAF">
        <w:rPr>
          <w:rFonts w:ascii="Times New Roman" w:hAnsi="Times New Roman" w:cs="Times New Roman"/>
        </w:rPr>
        <w:t xml:space="preserve">“That decision was subsequently approved in </w:t>
      </w:r>
      <w:r w:rsidRPr="00B102CB">
        <w:rPr>
          <w:rFonts w:ascii="Times New Roman" w:hAnsi="Times New Roman" w:cs="Times New Roman"/>
          <w:i/>
        </w:rPr>
        <w:t xml:space="preserve">B </w:t>
      </w:r>
      <w:r w:rsidRPr="00D020ED">
        <w:rPr>
          <w:rFonts w:ascii="Times New Roman" w:hAnsi="Times New Roman" w:cs="Times New Roman"/>
        </w:rPr>
        <w:t>v</w:t>
      </w:r>
      <w:r w:rsidRPr="00B102CB">
        <w:rPr>
          <w:rFonts w:ascii="Times New Roman" w:hAnsi="Times New Roman" w:cs="Times New Roman"/>
          <w:i/>
        </w:rPr>
        <w:t xml:space="preserve"> S</w:t>
      </w:r>
      <w:r w:rsidR="00B102CB">
        <w:rPr>
          <w:rFonts w:ascii="Times New Roman" w:hAnsi="Times New Roman" w:cs="Times New Roman"/>
        </w:rPr>
        <w:t xml:space="preserve"> </w:t>
      </w:r>
      <w:r w:rsidR="00B102CB" w:rsidRPr="00D020ED">
        <w:rPr>
          <w:rFonts w:ascii="Times New Roman" w:hAnsi="Times New Roman" w:cs="Times New Roman"/>
          <w:i/>
        </w:rPr>
        <w:t>supra</w:t>
      </w:r>
      <w:r w:rsidR="00B102CB">
        <w:rPr>
          <w:rFonts w:ascii="Times New Roman" w:hAnsi="Times New Roman" w:cs="Times New Roman"/>
        </w:rPr>
        <w:t>. At 584C-H HOWIE</w:t>
      </w:r>
      <w:r w:rsidRPr="00664FAF">
        <w:rPr>
          <w:rFonts w:ascii="Times New Roman" w:hAnsi="Times New Roman" w:cs="Times New Roman"/>
        </w:rPr>
        <w:t xml:space="preserve"> JA had this to say:</w:t>
      </w:r>
    </w:p>
    <w:p w:rsidR="000B766B" w:rsidRPr="00D020ED" w:rsidRDefault="00D020ED" w:rsidP="00D020ED">
      <w:pPr>
        <w:spacing w:line="240" w:lineRule="auto"/>
        <w:ind w:left="1440"/>
        <w:jc w:val="both"/>
        <w:rPr>
          <w:rFonts w:ascii="Times New Roman" w:hAnsi="Times New Roman" w:cs="Times New Roman"/>
        </w:rPr>
      </w:pPr>
      <w:r>
        <w:rPr>
          <w:rFonts w:ascii="Times New Roman" w:hAnsi="Times New Roman" w:cs="Times New Roman"/>
          <w:sz w:val="20"/>
          <w:szCs w:val="20"/>
        </w:rPr>
        <w:t>“</w:t>
      </w:r>
      <w:r w:rsidR="000B766B" w:rsidRPr="00D020ED">
        <w:rPr>
          <w:rFonts w:ascii="Times New Roman" w:hAnsi="Times New Roman" w:cs="Times New Roman"/>
        </w:rPr>
        <w:t xml:space="preserve">In </w:t>
      </w:r>
      <w:r w:rsidR="000B766B" w:rsidRPr="00D020ED">
        <w:rPr>
          <w:rFonts w:ascii="Times New Roman" w:hAnsi="Times New Roman" w:cs="Times New Roman"/>
          <w:i/>
        </w:rPr>
        <w:t>B v P</w:t>
      </w:r>
      <w:r w:rsidR="000B766B" w:rsidRPr="00D020ED">
        <w:rPr>
          <w:rFonts w:ascii="Times New Roman" w:hAnsi="Times New Roman" w:cs="Times New Roman"/>
        </w:rPr>
        <w:t>, however, Kirk-Cohen J (giving the judgment of the Full Bench) pointed out that it emerged qu</w:t>
      </w:r>
      <w:r w:rsidR="00664FAF" w:rsidRPr="00D020ED">
        <w:rPr>
          <w:rFonts w:ascii="Times New Roman" w:hAnsi="Times New Roman" w:cs="Times New Roman"/>
        </w:rPr>
        <w:t>ite clearly in what followed</w:t>
      </w:r>
      <w:r w:rsidR="000B766B" w:rsidRPr="00D020ED">
        <w:rPr>
          <w:rFonts w:ascii="Times New Roman" w:hAnsi="Times New Roman" w:cs="Times New Roman"/>
        </w:rPr>
        <w:t xml:space="preserve"> immediately upon the quoted passage in </w:t>
      </w:r>
      <w:r w:rsidR="000B766B" w:rsidRPr="00D020ED">
        <w:rPr>
          <w:rFonts w:ascii="Times New Roman" w:hAnsi="Times New Roman" w:cs="Times New Roman"/>
          <w:i/>
        </w:rPr>
        <w:t>Douglas</w:t>
      </w:r>
      <w:r w:rsidR="000B766B" w:rsidRPr="00D020ED">
        <w:rPr>
          <w:rFonts w:ascii="Times New Roman" w:hAnsi="Times New Roman" w:cs="Times New Roman"/>
        </w:rPr>
        <w:t xml:space="preserve"> that the court in the latter case had erroneously derived the perceived need for very strong compelling grounds from what was said in </w:t>
      </w:r>
      <w:r w:rsidR="000B766B" w:rsidRPr="00D020ED">
        <w:rPr>
          <w:rFonts w:ascii="Times New Roman" w:hAnsi="Times New Roman" w:cs="Times New Roman"/>
          <w:i/>
        </w:rPr>
        <w:t>Calitz v Calitz</w:t>
      </w:r>
      <w:r w:rsidR="000B766B" w:rsidRPr="00D020ED">
        <w:rPr>
          <w:rFonts w:ascii="Times New Roman" w:hAnsi="Times New Roman" w:cs="Times New Roman"/>
        </w:rPr>
        <w:t xml:space="preserve"> 1939 AD 56 at 64.</w:t>
      </w:r>
    </w:p>
    <w:p w:rsidR="000B766B" w:rsidRPr="00D020ED" w:rsidRDefault="000B766B" w:rsidP="00D020ED">
      <w:pPr>
        <w:spacing w:line="240" w:lineRule="auto"/>
        <w:ind w:left="1440"/>
        <w:jc w:val="both"/>
        <w:rPr>
          <w:rFonts w:ascii="Times New Roman" w:hAnsi="Times New Roman" w:cs="Times New Roman"/>
        </w:rPr>
      </w:pPr>
      <w:r w:rsidRPr="00D020ED">
        <w:rPr>
          <w:rFonts w:ascii="Times New Roman" w:hAnsi="Times New Roman" w:cs="Times New Roman"/>
        </w:rPr>
        <w:t xml:space="preserve">As observed in </w:t>
      </w:r>
      <w:r w:rsidRPr="00D020ED">
        <w:rPr>
          <w:rFonts w:ascii="Times New Roman" w:hAnsi="Times New Roman" w:cs="Times New Roman"/>
          <w:i/>
        </w:rPr>
        <w:t>B v P</w:t>
      </w:r>
      <w:r w:rsidRPr="00D020ED">
        <w:rPr>
          <w:rFonts w:ascii="Times New Roman" w:hAnsi="Times New Roman" w:cs="Times New Roman"/>
        </w:rPr>
        <w:t xml:space="preserve"> at 115H-I, </w:t>
      </w:r>
      <w:r w:rsidRPr="00D020ED">
        <w:rPr>
          <w:rFonts w:ascii="Times New Roman" w:hAnsi="Times New Roman" w:cs="Times New Roman"/>
          <w:i/>
        </w:rPr>
        <w:t xml:space="preserve">Calitz </w:t>
      </w:r>
      <w:r w:rsidRPr="00D020ED">
        <w:rPr>
          <w:rFonts w:ascii="Times New Roman" w:hAnsi="Times New Roman" w:cs="Times New Roman"/>
        </w:rPr>
        <w:t xml:space="preserve">had nothing to do with a child born out of wedlock. It was concerned with custody by the father of a legitimate child in a situation where the parents were neither divorced nor judicially separated. In </w:t>
      </w:r>
      <w:r w:rsidRPr="00D020ED">
        <w:rPr>
          <w:rFonts w:ascii="Times New Roman" w:hAnsi="Times New Roman" w:cs="Times New Roman"/>
          <w:i/>
        </w:rPr>
        <w:t>Calitz,</w:t>
      </w:r>
      <w:r w:rsidRPr="00D020ED">
        <w:rPr>
          <w:rFonts w:ascii="Times New Roman" w:hAnsi="Times New Roman" w:cs="Times New Roman"/>
        </w:rPr>
        <w:t xml:space="preserve"> it was noted that in Scottish law the father of a legitimate child was entitled to custody during the subsistence of the marriage and </w:t>
      </w:r>
      <w:r w:rsidR="00664FAF" w:rsidRPr="00D020ED">
        <w:rPr>
          <w:rFonts w:ascii="Times New Roman" w:hAnsi="Times New Roman" w:cs="Times New Roman"/>
        </w:rPr>
        <w:t>would only be deprived of it by</w:t>
      </w:r>
      <w:r w:rsidRPr="00D020ED">
        <w:rPr>
          <w:rFonts w:ascii="Times New Roman" w:hAnsi="Times New Roman" w:cs="Times New Roman"/>
        </w:rPr>
        <w:t xml:space="preserve"> the court, acting in effect as upper guardian, in exceptional cases where there was clear evidence of danger to the life, health or morals of the child. On the apparent assumption that South African law was substantially the same on this aspect, this court held that, in the absence of such factors in the case before it, the lower court had erred in depriving the father of custody.</w:t>
      </w:r>
    </w:p>
    <w:p w:rsidR="000B766B" w:rsidRPr="00D020ED" w:rsidRDefault="000B766B" w:rsidP="00D020ED">
      <w:pPr>
        <w:spacing w:line="240" w:lineRule="auto"/>
        <w:ind w:left="1440"/>
        <w:jc w:val="both"/>
        <w:rPr>
          <w:rFonts w:ascii="Times New Roman" w:hAnsi="Times New Roman" w:cs="Times New Roman"/>
        </w:rPr>
      </w:pPr>
      <w:r w:rsidRPr="00D020ED">
        <w:rPr>
          <w:rFonts w:ascii="Times New Roman" w:hAnsi="Times New Roman" w:cs="Times New Roman"/>
        </w:rPr>
        <w:t xml:space="preserve">After analysing </w:t>
      </w:r>
      <w:r w:rsidRPr="00D020ED">
        <w:rPr>
          <w:rFonts w:ascii="Times New Roman" w:hAnsi="Times New Roman" w:cs="Times New Roman"/>
          <w:i/>
        </w:rPr>
        <w:t>Calitz</w:t>
      </w:r>
      <w:r w:rsidRPr="00D020ED">
        <w:rPr>
          <w:rFonts w:ascii="Times New Roman" w:hAnsi="Times New Roman" w:cs="Times New Roman"/>
        </w:rPr>
        <w:t xml:space="preserve"> and reviewing other case law, Kirk-Cohen J concluded (at 117A-C) that, where the court acts as upper guardian, it </w:t>
      </w:r>
      <w:r w:rsidR="00664FAF" w:rsidRPr="00D020ED">
        <w:rPr>
          <w:rFonts w:ascii="Times New Roman" w:hAnsi="Times New Roman" w:cs="Times New Roman"/>
        </w:rPr>
        <w:t xml:space="preserve">makes no difference whether the </w:t>
      </w:r>
      <w:r w:rsidRPr="00D020ED">
        <w:rPr>
          <w:rFonts w:ascii="Times New Roman" w:hAnsi="Times New Roman" w:cs="Times New Roman"/>
        </w:rPr>
        <w:t>child concerned is legitimate or illegitimate. For that reason, he said, the requirement in Douglas and F v B of very strong compelling grounds was inapplicable. With respect, that conclusion is entirely correct.</w:t>
      </w:r>
    </w:p>
    <w:p w:rsidR="000B766B" w:rsidRPr="00D020ED" w:rsidRDefault="000B766B" w:rsidP="00D020ED">
      <w:pPr>
        <w:spacing w:after="0"/>
        <w:ind w:left="1440"/>
        <w:jc w:val="both"/>
        <w:rPr>
          <w:rFonts w:ascii="Times New Roman" w:hAnsi="Times New Roman" w:cs="Times New Roman"/>
        </w:rPr>
      </w:pPr>
      <w:r w:rsidRPr="00D020ED">
        <w:rPr>
          <w:rFonts w:ascii="Times New Roman" w:hAnsi="Times New Roman" w:cs="Times New Roman"/>
        </w:rPr>
        <w:t>It follows that the court a quo erred ... in requiring the appellant to show a very strong and compelling ground why he should have access.</w:t>
      </w:r>
      <w:r w:rsidR="00D020ED" w:rsidRPr="00D020ED">
        <w:rPr>
          <w:rFonts w:ascii="Times New Roman" w:hAnsi="Times New Roman" w:cs="Times New Roman"/>
        </w:rPr>
        <w:t>”</w:t>
      </w:r>
    </w:p>
    <w:p w:rsidR="000B766B" w:rsidRPr="00664FAF" w:rsidRDefault="000B766B" w:rsidP="00EE51A4">
      <w:pPr>
        <w:spacing w:after="0" w:line="360" w:lineRule="auto"/>
        <w:ind w:firstLine="720"/>
        <w:jc w:val="both"/>
        <w:rPr>
          <w:rFonts w:ascii="Times New Roman" w:hAnsi="Times New Roman" w:cs="Times New Roman"/>
        </w:rPr>
      </w:pPr>
      <w:r w:rsidRPr="00664FAF">
        <w:rPr>
          <w:rFonts w:ascii="Times New Roman" w:hAnsi="Times New Roman" w:cs="Times New Roman"/>
        </w:rPr>
        <w:t xml:space="preserve">I find myself in complete agreement with the observations made by the learned Judge of Appeal. There was no basis for extending what was said in </w:t>
      </w:r>
      <w:r w:rsidRPr="00540F55">
        <w:rPr>
          <w:rFonts w:ascii="Times New Roman" w:hAnsi="Times New Roman" w:cs="Times New Roman"/>
          <w:i/>
        </w:rPr>
        <w:t>Calitz</w:t>
      </w:r>
      <w:r w:rsidRPr="00664FAF">
        <w:rPr>
          <w:rFonts w:ascii="Times New Roman" w:hAnsi="Times New Roman" w:cs="Times New Roman"/>
        </w:rPr>
        <w:t xml:space="preserve"> supra, to the issue of access to a child born out of wedlock.     </w:t>
      </w:r>
    </w:p>
    <w:p w:rsidR="000B766B" w:rsidRPr="00664FAF" w:rsidRDefault="000B766B" w:rsidP="00EE51A4">
      <w:pPr>
        <w:spacing w:after="0" w:line="360" w:lineRule="auto"/>
        <w:ind w:firstLine="720"/>
        <w:jc w:val="both"/>
        <w:rPr>
          <w:rFonts w:ascii="Times New Roman" w:hAnsi="Times New Roman" w:cs="Times New Roman"/>
        </w:rPr>
      </w:pPr>
      <w:r w:rsidRPr="00664FAF">
        <w:rPr>
          <w:rFonts w:ascii="Times New Roman" w:hAnsi="Times New Roman" w:cs="Times New Roman"/>
        </w:rPr>
        <w:t>On the respective positions of the father of a legitimate child and the father of a child born out of wedlock, the learned Judge of Appeal had this to say at 582C-F:</w:t>
      </w:r>
    </w:p>
    <w:p w:rsidR="000B766B" w:rsidRDefault="00D020ED" w:rsidP="00EE51A4">
      <w:p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w:t>
      </w:r>
      <w:r w:rsidR="000B766B" w:rsidRPr="00D020ED">
        <w:rPr>
          <w:rFonts w:ascii="Times New Roman" w:hAnsi="Times New Roman" w:cs="Times New Roman"/>
        </w:rPr>
        <w:t>It is true that the father of a legitimate child has a right of access at common law ..., with which right he can</w:t>
      </w:r>
      <w:r w:rsidR="00664FAF" w:rsidRPr="00D020ED">
        <w:rPr>
          <w:rFonts w:ascii="Times New Roman" w:hAnsi="Times New Roman" w:cs="Times New Roman"/>
        </w:rPr>
        <w:t xml:space="preserve"> confront the mother if she</w:t>
      </w:r>
      <w:r w:rsidR="000B766B" w:rsidRPr="00D020ED">
        <w:rPr>
          <w:rFonts w:ascii="Times New Roman" w:hAnsi="Times New Roman" w:cs="Times New Roman"/>
        </w:rPr>
        <w:t xml:space="preserve"> refuses access. But that right will be to no avail if for any reason she persists in her refusal. He will then have to go to court for an order enforcing access. If access is found to be adverse to the child's welfare, he will fail. By comparison, the father of a child born out of wedlock who considers access is in the best interests of the child can confront the mother with the contention that he should, on that ground, be granted access. If she refuses to concede that, he will have to go to court to obtain an order granting him access. As in the other example, he will fail if access is not in the child's best interests. The difference between the respe</w:t>
      </w:r>
      <w:r w:rsidR="00664FAF" w:rsidRPr="00D020ED">
        <w:rPr>
          <w:rFonts w:ascii="Times New Roman" w:hAnsi="Times New Roman" w:cs="Times New Roman"/>
        </w:rPr>
        <w:t>ctive positions of the two</w:t>
      </w:r>
      <w:r w:rsidR="000B766B" w:rsidRPr="00D020ED">
        <w:rPr>
          <w:rFonts w:ascii="Times New Roman" w:hAnsi="Times New Roman" w:cs="Times New Roman"/>
        </w:rPr>
        <w:t xml:space="preserve"> fathers is therefore not one</w:t>
      </w:r>
      <w:r w:rsidR="00664FAF" w:rsidRPr="00D020ED">
        <w:rPr>
          <w:rFonts w:ascii="Times New Roman" w:hAnsi="Times New Roman" w:cs="Times New Roman"/>
        </w:rPr>
        <w:t xml:space="preserve"> of real substance in practice</w:t>
      </w:r>
      <w:r w:rsidR="00664FAF" w:rsidRPr="00664FAF">
        <w:rPr>
          <w:rFonts w:ascii="Times New Roman" w:hAnsi="Times New Roman" w:cs="Times New Roman"/>
          <w:sz w:val="20"/>
          <w:szCs w:val="20"/>
        </w:rPr>
        <w:t>.</w:t>
      </w:r>
      <w:r>
        <w:rPr>
          <w:rFonts w:ascii="Times New Roman" w:hAnsi="Times New Roman" w:cs="Times New Roman"/>
          <w:sz w:val="20"/>
          <w:szCs w:val="20"/>
        </w:rPr>
        <w:t>”</w:t>
      </w:r>
    </w:p>
    <w:p w:rsidR="00D020ED" w:rsidRPr="00664FAF" w:rsidRDefault="00D020ED" w:rsidP="00D020ED">
      <w:pPr>
        <w:spacing w:after="0" w:line="240" w:lineRule="auto"/>
        <w:ind w:left="1440"/>
        <w:jc w:val="both"/>
        <w:rPr>
          <w:rFonts w:ascii="Times New Roman" w:hAnsi="Times New Roman" w:cs="Times New Roman"/>
          <w:sz w:val="20"/>
          <w:szCs w:val="20"/>
        </w:rPr>
      </w:pPr>
    </w:p>
    <w:p w:rsidR="000B766B" w:rsidRPr="000B766B" w:rsidRDefault="000B766B" w:rsidP="00EE51A4">
      <w:pPr>
        <w:ind w:left="720"/>
        <w:jc w:val="both"/>
        <w:rPr>
          <w:rFonts w:ascii="Times New Roman" w:hAnsi="Times New Roman" w:cs="Times New Roman"/>
          <w:sz w:val="24"/>
          <w:szCs w:val="24"/>
        </w:rPr>
      </w:pPr>
      <w:r w:rsidRPr="00664FAF">
        <w:rPr>
          <w:rFonts w:ascii="Times New Roman" w:hAnsi="Times New Roman" w:cs="Times New Roman"/>
        </w:rPr>
        <w:t>Once again, I entirely agree with the views expressed by the learned Judge of Appeal.</w:t>
      </w:r>
      <w:r w:rsidR="00664FAF">
        <w:rPr>
          <w:rFonts w:ascii="Times New Roman" w:hAnsi="Times New Roman" w:cs="Times New Roman"/>
          <w:sz w:val="24"/>
          <w:szCs w:val="24"/>
        </w:rPr>
        <w:t>”</w:t>
      </w:r>
    </w:p>
    <w:p w:rsidR="00513F8F" w:rsidRPr="00D020ED" w:rsidRDefault="00462349" w:rsidP="00D020ED">
      <w:pPr>
        <w:spacing w:after="0" w:line="360" w:lineRule="auto"/>
        <w:ind w:firstLine="720"/>
        <w:jc w:val="both"/>
        <w:rPr>
          <w:rFonts w:ascii="Times New Roman" w:hAnsi="Times New Roman" w:cs="Times New Roman"/>
          <w:sz w:val="24"/>
          <w:szCs w:val="24"/>
        </w:rPr>
      </w:pPr>
      <w:r w:rsidRPr="00D020ED">
        <w:rPr>
          <w:rFonts w:ascii="Times New Roman" w:hAnsi="Times New Roman" w:cs="Times New Roman"/>
          <w:sz w:val="24"/>
          <w:szCs w:val="24"/>
        </w:rPr>
        <w:lastRenderedPageBreak/>
        <w:t>Ms</w:t>
      </w:r>
      <w:r w:rsidRPr="00462349">
        <w:rPr>
          <w:rFonts w:ascii="Times New Roman" w:hAnsi="Times New Roman" w:cs="Times New Roman"/>
          <w:i/>
          <w:sz w:val="24"/>
          <w:szCs w:val="24"/>
        </w:rPr>
        <w:t xml:space="preserve"> Njerere</w:t>
      </w:r>
      <w:r>
        <w:rPr>
          <w:rFonts w:ascii="Times New Roman" w:hAnsi="Times New Roman" w:cs="Times New Roman"/>
          <w:i/>
          <w:sz w:val="24"/>
          <w:szCs w:val="24"/>
        </w:rPr>
        <w:t>,</w:t>
      </w:r>
      <w:r>
        <w:rPr>
          <w:rFonts w:ascii="Times New Roman" w:hAnsi="Times New Roman" w:cs="Times New Roman"/>
          <w:sz w:val="24"/>
          <w:szCs w:val="24"/>
        </w:rPr>
        <w:t xml:space="preserve"> for the respondent,</w:t>
      </w:r>
      <w:r w:rsidR="00365D5E">
        <w:rPr>
          <w:rFonts w:ascii="Times New Roman" w:hAnsi="Times New Roman" w:cs="Times New Roman"/>
          <w:sz w:val="24"/>
          <w:szCs w:val="24"/>
        </w:rPr>
        <w:t xml:space="preserve"> </w:t>
      </w:r>
      <w:r>
        <w:rPr>
          <w:rFonts w:ascii="Times New Roman" w:hAnsi="Times New Roman" w:cs="Times New Roman"/>
          <w:sz w:val="24"/>
          <w:szCs w:val="24"/>
        </w:rPr>
        <w:t xml:space="preserve">argued that the decision of this court ought to revolve around whether this </w:t>
      </w:r>
      <w:r w:rsidR="00716B49">
        <w:rPr>
          <w:rFonts w:ascii="Times New Roman" w:hAnsi="Times New Roman" w:cs="Times New Roman"/>
          <w:sz w:val="24"/>
          <w:szCs w:val="24"/>
        </w:rPr>
        <w:t xml:space="preserve">court </w:t>
      </w:r>
      <w:r>
        <w:rPr>
          <w:rFonts w:ascii="Times New Roman" w:hAnsi="Times New Roman" w:cs="Times New Roman"/>
          <w:sz w:val="24"/>
          <w:szCs w:val="24"/>
        </w:rPr>
        <w:t xml:space="preserve">finds that the parties were married under customary law or not. </w:t>
      </w:r>
      <w:r w:rsidR="00365D5E">
        <w:rPr>
          <w:rFonts w:ascii="Times New Roman" w:hAnsi="Times New Roman" w:cs="Times New Roman"/>
          <w:sz w:val="24"/>
          <w:szCs w:val="24"/>
        </w:rPr>
        <w:t>I</w:t>
      </w:r>
      <w:r w:rsidR="00716B49">
        <w:rPr>
          <w:rFonts w:ascii="Times New Roman" w:hAnsi="Times New Roman" w:cs="Times New Roman"/>
          <w:sz w:val="24"/>
          <w:szCs w:val="24"/>
        </w:rPr>
        <w:t>n the event that the court finds that there is no lawful marriage between the parties, whether there is a lawful basis for divesting the respondent of the custody of her minor children or, put in another way, whether it is in the best interest of the children that the applicant be awarded custody of the two minor children. Applicant brought the application on the basis that he married the respondent in terms of an unregistered customary law union. He averred that she had absconded from the matrimonial home an</w:t>
      </w:r>
      <w:r w:rsidR="00365D5E">
        <w:rPr>
          <w:rFonts w:ascii="Times New Roman" w:hAnsi="Times New Roman" w:cs="Times New Roman"/>
          <w:sz w:val="24"/>
          <w:szCs w:val="24"/>
        </w:rPr>
        <w:t>d</w:t>
      </w:r>
      <w:r w:rsidR="00716B49">
        <w:rPr>
          <w:rFonts w:ascii="Times New Roman" w:hAnsi="Times New Roman" w:cs="Times New Roman"/>
          <w:sz w:val="24"/>
          <w:szCs w:val="24"/>
        </w:rPr>
        <w:t xml:space="preserve"> embarked on a religious sojourn into the bush with the children. Such a “gypsies-like lifestyle” was detrimental to the children’s health.  On the other hand</w:t>
      </w:r>
      <w:r w:rsidR="00F86DAA">
        <w:rPr>
          <w:rFonts w:ascii="Times New Roman" w:hAnsi="Times New Roman" w:cs="Times New Roman"/>
          <w:sz w:val="24"/>
          <w:szCs w:val="24"/>
        </w:rPr>
        <w:t>,</w:t>
      </w:r>
      <w:r w:rsidR="00716B49">
        <w:rPr>
          <w:rFonts w:ascii="Times New Roman" w:hAnsi="Times New Roman" w:cs="Times New Roman"/>
          <w:sz w:val="24"/>
          <w:szCs w:val="24"/>
        </w:rPr>
        <w:t xml:space="preserve"> he had a stable home with his other wife, </w:t>
      </w:r>
      <w:r w:rsidR="00365D5E">
        <w:rPr>
          <w:rFonts w:ascii="Times New Roman" w:hAnsi="Times New Roman" w:cs="Times New Roman"/>
          <w:sz w:val="24"/>
          <w:szCs w:val="24"/>
        </w:rPr>
        <w:t xml:space="preserve">who </w:t>
      </w:r>
      <w:r w:rsidR="00716B49">
        <w:rPr>
          <w:rFonts w:ascii="Times New Roman" w:hAnsi="Times New Roman" w:cs="Times New Roman"/>
          <w:sz w:val="24"/>
          <w:szCs w:val="24"/>
        </w:rPr>
        <w:t>happens to be the respondent’s biological sister</w:t>
      </w:r>
      <w:r w:rsidR="00365D5E">
        <w:rPr>
          <w:rFonts w:ascii="Times New Roman" w:hAnsi="Times New Roman" w:cs="Times New Roman"/>
          <w:sz w:val="24"/>
          <w:szCs w:val="24"/>
        </w:rPr>
        <w:t>.</w:t>
      </w:r>
      <w:r w:rsidR="00716B49">
        <w:rPr>
          <w:rFonts w:ascii="Times New Roman" w:hAnsi="Times New Roman" w:cs="Times New Roman"/>
          <w:sz w:val="24"/>
          <w:szCs w:val="24"/>
        </w:rPr>
        <w:t xml:space="preserve"> </w:t>
      </w:r>
      <w:r w:rsidR="00365D5E">
        <w:rPr>
          <w:rFonts w:ascii="Times New Roman" w:hAnsi="Times New Roman" w:cs="Times New Roman"/>
          <w:sz w:val="24"/>
          <w:szCs w:val="24"/>
        </w:rPr>
        <w:t>His other wife</w:t>
      </w:r>
      <w:r w:rsidR="00716B49">
        <w:rPr>
          <w:rFonts w:ascii="Times New Roman" w:hAnsi="Times New Roman" w:cs="Times New Roman"/>
          <w:sz w:val="24"/>
          <w:szCs w:val="24"/>
        </w:rPr>
        <w:t xml:space="preserve"> was ready to take the children under her care. As </w:t>
      </w:r>
      <w:r w:rsidR="00757FB8">
        <w:rPr>
          <w:rFonts w:ascii="Times New Roman" w:hAnsi="Times New Roman" w:cs="Times New Roman"/>
          <w:sz w:val="24"/>
          <w:szCs w:val="24"/>
        </w:rPr>
        <w:t>such,</w:t>
      </w:r>
      <w:r w:rsidR="00716B49">
        <w:rPr>
          <w:rFonts w:ascii="Times New Roman" w:hAnsi="Times New Roman" w:cs="Times New Roman"/>
          <w:sz w:val="24"/>
          <w:szCs w:val="24"/>
        </w:rPr>
        <w:t xml:space="preserve"> he averred that it was in the children’s best interest that he be awarded custody of the children. </w:t>
      </w:r>
    </w:p>
    <w:p w:rsidR="00513F8F" w:rsidRPr="00513F8F" w:rsidRDefault="0056533C" w:rsidP="00D020ED">
      <w:pPr>
        <w:autoSpaceDE w:val="0"/>
        <w:autoSpaceDN w:val="0"/>
        <w:adjustRightInd w:val="0"/>
        <w:spacing w:after="0" w:line="360" w:lineRule="auto"/>
        <w:ind w:firstLine="720"/>
        <w:jc w:val="both"/>
        <w:rPr>
          <w:rFonts w:ascii="TimesNewRomanPSMT" w:hAnsi="TimesNewRomanPSMT" w:cs="TimesNewRomanPSMT"/>
          <w:sz w:val="24"/>
          <w:szCs w:val="24"/>
        </w:rPr>
      </w:pPr>
      <w:r w:rsidRPr="0056533C">
        <w:rPr>
          <w:rFonts w:ascii="TimesNewRomanPSMT" w:hAnsi="TimesNewRomanPSMT" w:cs="TimesNewRomanPSMT"/>
          <w:sz w:val="24"/>
          <w:szCs w:val="24"/>
        </w:rPr>
        <w:t xml:space="preserve">There is considerable judicial opinion that deciding issues relating to guardianship custody and access </w:t>
      </w:r>
      <w:r w:rsidR="00757FB8">
        <w:rPr>
          <w:rFonts w:ascii="TimesNewRomanPSMT" w:hAnsi="TimesNewRomanPSMT" w:cs="TimesNewRomanPSMT"/>
          <w:sz w:val="24"/>
          <w:szCs w:val="24"/>
        </w:rPr>
        <w:t>based</w:t>
      </w:r>
      <w:r w:rsidR="00757FB8" w:rsidRPr="0056533C">
        <w:rPr>
          <w:rFonts w:ascii="TimesNewRomanPSMT" w:hAnsi="TimesNewRomanPSMT" w:cs="TimesNewRomanPSMT"/>
          <w:sz w:val="24"/>
          <w:szCs w:val="24"/>
        </w:rPr>
        <w:t xml:space="preserve"> o</w:t>
      </w:r>
      <w:r w:rsidR="00757FB8">
        <w:rPr>
          <w:rFonts w:ascii="TimesNewRomanPSMT" w:hAnsi="TimesNewRomanPSMT" w:cs="TimesNewRomanPSMT"/>
          <w:sz w:val="24"/>
          <w:szCs w:val="24"/>
        </w:rPr>
        <w:t>n</w:t>
      </w:r>
      <w:r w:rsidRPr="0056533C">
        <w:rPr>
          <w:rFonts w:ascii="TimesNewRomanPSMT" w:hAnsi="TimesNewRomanPSMT" w:cs="TimesNewRomanPSMT"/>
          <w:sz w:val="24"/>
          <w:szCs w:val="24"/>
        </w:rPr>
        <w:t xml:space="preserve"> the birth status of the child belongs to a bygone era. </w:t>
      </w:r>
      <w:r w:rsidR="00513F8F" w:rsidRPr="0056533C">
        <w:rPr>
          <w:rFonts w:ascii="TimesNewRomanPSMT" w:hAnsi="TimesNewRomanPSMT" w:cs="TimesNewRomanPSMT"/>
          <w:sz w:val="24"/>
          <w:szCs w:val="24"/>
        </w:rPr>
        <w:t>The best interest of the ch</w:t>
      </w:r>
      <w:r w:rsidR="00757FB8">
        <w:rPr>
          <w:rFonts w:ascii="TimesNewRomanPSMT" w:hAnsi="TimesNewRomanPSMT" w:cs="TimesNewRomanPSMT"/>
          <w:sz w:val="24"/>
          <w:szCs w:val="24"/>
        </w:rPr>
        <w:t>ild was the main criterion</w:t>
      </w:r>
      <w:r w:rsidR="00513F8F" w:rsidRPr="0056533C">
        <w:rPr>
          <w:rFonts w:ascii="TimesNewRomanPSMT" w:hAnsi="TimesNewRomanPSMT" w:cs="TimesNewRomanPSMT"/>
          <w:sz w:val="24"/>
          <w:szCs w:val="24"/>
        </w:rPr>
        <w:t xml:space="preserve"> employed in disputes relating to the custody of children, to the exclusion of any rule of customary law. Therefore, the criterion, irrespective of the type of marriage contracted, and irrespective of whether or not the parents are unmarried, or </w:t>
      </w:r>
      <w:r w:rsidRPr="0056533C">
        <w:rPr>
          <w:rFonts w:ascii="TimesNewRomanPS-ItalicMT" w:hAnsi="TimesNewRomanPS-ItalicMT" w:cs="TimesNewRomanPS-ItalicMT"/>
          <w:i/>
          <w:iCs/>
          <w:sz w:val="24"/>
          <w:szCs w:val="24"/>
        </w:rPr>
        <w:t>lobola</w:t>
      </w:r>
      <w:r w:rsidR="00513F8F" w:rsidRPr="0056533C">
        <w:rPr>
          <w:rFonts w:ascii="TimesNewRomanPS-ItalicMT" w:hAnsi="TimesNewRomanPS-ItalicMT" w:cs="TimesNewRomanPS-ItalicMT"/>
          <w:i/>
          <w:iCs/>
          <w:sz w:val="24"/>
          <w:szCs w:val="24"/>
        </w:rPr>
        <w:t xml:space="preserve"> </w:t>
      </w:r>
      <w:r w:rsidR="00513F8F" w:rsidRPr="0056533C">
        <w:rPr>
          <w:rFonts w:ascii="TimesNewRomanPSMT" w:hAnsi="TimesNewRomanPSMT" w:cs="TimesNewRomanPSMT"/>
          <w:sz w:val="24"/>
          <w:szCs w:val="24"/>
        </w:rPr>
        <w:t>has been fully provided, applies to all disputes concerning children.</w:t>
      </w:r>
    </w:p>
    <w:p w:rsidR="00C05654" w:rsidRPr="00513F8F" w:rsidRDefault="00513F8F" w:rsidP="00EE51A4">
      <w:pPr>
        <w:autoSpaceDE w:val="0"/>
        <w:autoSpaceDN w:val="0"/>
        <w:adjustRightInd w:val="0"/>
        <w:spacing w:after="0" w:line="360" w:lineRule="auto"/>
        <w:ind w:firstLine="720"/>
        <w:jc w:val="both"/>
        <w:rPr>
          <w:rFonts w:ascii="TimesNewRomanPSMT" w:hAnsi="TimesNewRomanPSMT" w:cs="TimesNewRomanPSMT"/>
          <w:sz w:val="24"/>
          <w:szCs w:val="24"/>
        </w:rPr>
      </w:pPr>
      <w:r w:rsidRPr="00513F8F">
        <w:rPr>
          <w:rFonts w:ascii="TimesNewRomanPSMT" w:hAnsi="TimesNewRomanPSMT" w:cs="TimesNewRomanPSMT"/>
          <w:sz w:val="24"/>
          <w:szCs w:val="24"/>
        </w:rPr>
        <w:t xml:space="preserve">In other words, the application of the ‘best interest’ principle cannot be conveniently excluded on the basis of culture, historical context and/or any matter that may seem justified in the circumstances. </w:t>
      </w:r>
    </w:p>
    <w:p w:rsidR="00C05654" w:rsidRPr="00C05654" w:rsidRDefault="00C05654" w:rsidP="00C05654">
      <w:pPr>
        <w:autoSpaceDE w:val="0"/>
        <w:autoSpaceDN w:val="0"/>
        <w:adjustRightInd w:val="0"/>
        <w:spacing w:after="0" w:line="240" w:lineRule="auto"/>
        <w:ind w:firstLine="720"/>
        <w:rPr>
          <w:rFonts w:ascii="Times New Roman" w:hAnsi="Times New Roman" w:cs="Times New Roman"/>
          <w:b/>
          <w:bCs/>
          <w:sz w:val="24"/>
          <w:szCs w:val="24"/>
        </w:rPr>
      </w:pPr>
      <w:r w:rsidRPr="00C05654">
        <w:rPr>
          <w:rFonts w:ascii="Times New Roman" w:hAnsi="Times New Roman" w:cs="Times New Roman"/>
          <w:b/>
          <w:bCs/>
          <w:sz w:val="24"/>
          <w:szCs w:val="24"/>
        </w:rPr>
        <w:t>The legal basis for the best interest of the child</w:t>
      </w:r>
    </w:p>
    <w:p w:rsidR="00C05654" w:rsidRDefault="00C05654" w:rsidP="00C05654">
      <w:pPr>
        <w:autoSpaceDE w:val="0"/>
        <w:autoSpaceDN w:val="0"/>
        <w:adjustRightInd w:val="0"/>
        <w:spacing w:after="0" w:line="240" w:lineRule="auto"/>
        <w:rPr>
          <w:rFonts w:ascii="TimesNewRomanPS-BoldMT" w:hAnsi="TimesNewRomanPS-BoldMT" w:cs="TimesNewRomanPS-BoldMT"/>
          <w:b/>
          <w:bCs/>
          <w:sz w:val="28"/>
          <w:szCs w:val="28"/>
        </w:rPr>
      </w:pPr>
    </w:p>
    <w:p w:rsidR="00C05654" w:rsidRDefault="00C05654" w:rsidP="00C05654">
      <w:pPr>
        <w:autoSpaceDE w:val="0"/>
        <w:autoSpaceDN w:val="0"/>
        <w:adjustRightInd w:val="0"/>
        <w:spacing w:after="0" w:line="360" w:lineRule="auto"/>
        <w:ind w:firstLine="720"/>
        <w:jc w:val="both"/>
        <w:rPr>
          <w:rFonts w:ascii="Times New Roman" w:hAnsi="Times New Roman" w:cs="Times New Roman"/>
          <w:sz w:val="24"/>
          <w:szCs w:val="24"/>
        </w:rPr>
      </w:pPr>
      <w:r w:rsidRPr="00C05654">
        <w:rPr>
          <w:rFonts w:ascii="Times New Roman" w:hAnsi="Times New Roman" w:cs="Times New Roman"/>
          <w:sz w:val="24"/>
          <w:szCs w:val="24"/>
        </w:rPr>
        <w:t>There are a number of legal instruments that specifically provide for the best interest of the child as a legal norm. This principle is a well-established principle of the international, regional and national normative framework. The principle is also entrenched and provided for in United Nations human rights legal instruments; in addition, the African Union’s African Charter on Human and Peoples’ Rights (the African Charter) and the African Charter on the Rights and Welfare of the Child (ACRWC) provide for it, and national constitutions in their children’s rights provisions make reference to it.</w:t>
      </w:r>
    </w:p>
    <w:p w:rsidR="00C05654" w:rsidRPr="00D020ED" w:rsidRDefault="00C05654" w:rsidP="00D020ED">
      <w:pPr>
        <w:autoSpaceDE w:val="0"/>
        <w:autoSpaceDN w:val="0"/>
        <w:adjustRightInd w:val="0"/>
        <w:spacing w:after="0" w:line="360" w:lineRule="auto"/>
        <w:ind w:firstLine="720"/>
        <w:jc w:val="both"/>
        <w:rPr>
          <w:rFonts w:ascii="Times New Roman" w:hAnsi="Times New Roman" w:cs="Times New Roman"/>
          <w:sz w:val="24"/>
          <w:szCs w:val="24"/>
        </w:rPr>
      </w:pPr>
      <w:r w:rsidRPr="00C05654">
        <w:rPr>
          <w:rFonts w:ascii="Times New Roman" w:hAnsi="Times New Roman" w:cs="Times New Roman"/>
          <w:sz w:val="24"/>
          <w:szCs w:val="24"/>
        </w:rPr>
        <w:lastRenderedPageBreak/>
        <w:t>There are a number of statutes such as the Mainte</w:t>
      </w:r>
      <w:r>
        <w:rPr>
          <w:rFonts w:ascii="Times New Roman" w:hAnsi="Times New Roman" w:cs="Times New Roman"/>
          <w:sz w:val="24"/>
          <w:szCs w:val="24"/>
        </w:rPr>
        <w:t>nance Act, the Children’s</w:t>
      </w:r>
      <w:r w:rsidRPr="00C05654">
        <w:rPr>
          <w:rFonts w:ascii="Times New Roman" w:hAnsi="Times New Roman" w:cs="Times New Roman"/>
          <w:sz w:val="24"/>
          <w:szCs w:val="24"/>
        </w:rPr>
        <w:t xml:space="preserve"> Act </w:t>
      </w:r>
      <w:r w:rsidR="0056533C">
        <w:rPr>
          <w:rFonts w:ascii="Times New Roman" w:hAnsi="Times New Roman" w:cs="Times New Roman"/>
          <w:sz w:val="24"/>
          <w:szCs w:val="24"/>
        </w:rPr>
        <w:t>and the</w:t>
      </w:r>
      <w:r>
        <w:rPr>
          <w:rFonts w:ascii="Times New Roman" w:hAnsi="Times New Roman" w:cs="Times New Roman"/>
          <w:sz w:val="24"/>
          <w:szCs w:val="24"/>
        </w:rPr>
        <w:t xml:space="preserve"> Children’s</w:t>
      </w:r>
      <w:r w:rsidRPr="00C05654">
        <w:rPr>
          <w:rFonts w:ascii="Times New Roman" w:hAnsi="Times New Roman" w:cs="Times New Roman"/>
          <w:sz w:val="24"/>
          <w:szCs w:val="24"/>
        </w:rPr>
        <w:t xml:space="preserve"> Protection </w:t>
      </w:r>
      <w:r>
        <w:rPr>
          <w:rFonts w:ascii="Times New Roman" w:hAnsi="Times New Roman" w:cs="Times New Roman"/>
          <w:sz w:val="24"/>
          <w:szCs w:val="24"/>
        </w:rPr>
        <w:t xml:space="preserve">and Adoption </w:t>
      </w:r>
      <w:r w:rsidRPr="00C05654">
        <w:rPr>
          <w:rFonts w:ascii="Times New Roman" w:hAnsi="Times New Roman" w:cs="Times New Roman"/>
          <w:sz w:val="24"/>
          <w:szCs w:val="24"/>
        </w:rPr>
        <w:t>Act that either make specific reference to the principle of the best interest of the child, or such principle can be inferred from the provisions in the statutes that the factors will lead to a determination of the best interest of the child.</w:t>
      </w:r>
    </w:p>
    <w:p w:rsidR="00C05654" w:rsidRPr="00C05654" w:rsidRDefault="00C05654" w:rsidP="00C05654">
      <w:pPr>
        <w:autoSpaceDE w:val="0"/>
        <w:autoSpaceDN w:val="0"/>
        <w:adjustRightInd w:val="0"/>
        <w:spacing w:after="0" w:line="360" w:lineRule="auto"/>
        <w:ind w:firstLine="720"/>
        <w:rPr>
          <w:rFonts w:ascii="Times New Roman" w:hAnsi="Times New Roman" w:cs="Times New Roman"/>
          <w:b/>
          <w:bCs/>
          <w:sz w:val="24"/>
          <w:szCs w:val="24"/>
        </w:rPr>
      </w:pPr>
      <w:r w:rsidRPr="00C05654">
        <w:rPr>
          <w:rFonts w:ascii="Times New Roman" w:hAnsi="Times New Roman" w:cs="Times New Roman"/>
          <w:b/>
          <w:bCs/>
          <w:sz w:val="24"/>
          <w:szCs w:val="24"/>
        </w:rPr>
        <w:t>The best interest of the child in the Zimbabwean context</w:t>
      </w:r>
    </w:p>
    <w:p w:rsidR="00C05654" w:rsidRDefault="00C05654" w:rsidP="00D020ED">
      <w:pPr>
        <w:autoSpaceDE w:val="0"/>
        <w:autoSpaceDN w:val="0"/>
        <w:adjustRightInd w:val="0"/>
        <w:spacing w:after="0" w:line="360" w:lineRule="auto"/>
        <w:ind w:firstLine="720"/>
        <w:jc w:val="both"/>
        <w:rPr>
          <w:rFonts w:ascii="Times New Roman" w:hAnsi="Times New Roman" w:cs="Times New Roman"/>
          <w:sz w:val="24"/>
          <w:szCs w:val="24"/>
        </w:rPr>
      </w:pPr>
      <w:r w:rsidRPr="00C05654">
        <w:rPr>
          <w:rFonts w:ascii="Times New Roman" w:hAnsi="Times New Roman" w:cs="Times New Roman"/>
          <w:sz w:val="24"/>
          <w:szCs w:val="24"/>
        </w:rPr>
        <w:t xml:space="preserve">The Zimbabwean Constitution is the supreme law of the country and provides for the protection and promotion of a wide array of human rights. This supremacy then also means that any law or conduct inconsistent with the provisions of the Constitution will be invalid. </w:t>
      </w:r>
      <w:r w:rsidR="00757FB8">
        <w:rPr>
          <w:rFonts w:ascii="Times New Roman" w:hAnsi="Times New Roman" w:cs="Times New Roman"/>
          <w:sz w:val="24"/>
          <w:szCs w:val="24"/>
        </w:rPr>
        <w:t>Section 81 of the Constitution of Zimbabwe sets</w:t>
      </w:r>
      <w:r w:rsidRPr="00C05654">
        <w:rPr>
          <w:rFonts w:ascii="Times New Roman" w:hAnsi="Times New Roman" w:cs="Times New Roman"/>
          <w:sz w:val="24"/>
          <w:szCs w:val="24"/>
        </w:rPr>
        <w:t xml:space="preserve"> </w:t>
      </w:r>
      <w:r w:rsidR="00757FB8">
        <w:rPr>
          <w:rFonts w:ascii="Times New Roman" w:hAnsi="Times New Roman" w:cs="Times New Roman"/>
          <w:sz w:val="24"/>
          <w:szCs w:val="24"/>
        </w:rPr>
        <w:t>out c</w:t>
      </w:r>
      <w:r w:rsidRPr="00C05654">
        <w:rPr>
          <w:rFonts w:ascii="Times New Roman" w:hAnsi="Times New Roman" w:cs="Times New Roman"/>
          <w:sz w:val="24"/>
          <w:szCs w:val="24"/>
        </w:rPr>
        <w:t>hildren’s rights</w:t>
      </w:r>
      <w:r w:rsidR="00757FB8">
        <w:rPr>
          <w:rFonts w:ascii="Times New Roman" w:hAnsi="Times New Roman" w:cs="Times New Roman"/>
          <w:sz w:val="24"/>
          <w:szCs w:val="24"/>
        </w:rPr>
        <w:t>.</w:t>
      </w:r>
      <w:r w:rsidRPr="00C05654">
        <w:rPr>
          <w:rFonts w:ascii="Times New Roman" w:hAnsi="Times New Roman" w:cs="Times New Roman"/>
          <w:sz w:val="24"/>
          <w:szCs w:val="24"/>
        </w:rPr>
        <w:t xml:space="preserve"> That section of the </w:t>
      </w:r>
      <w:r w:rsidR="00757FB8" w:rsidRPr="00C05654">
        <w:rPr>
          <w:rFonts w:ascii="Times New Roman" w:hAnsi="Times New Roman" w:cs="Times New Roman"/>
          <w:sz w:val="24"/>
          <w:szCs w:val="24"/>
        </w:rPr>
        <w:t>Constitutio</w:t>
      </w:r>
      <w:r w:rsidR="00757FB8">
        <w:rPr>
          <w:rFonts w:ascii="Times New Roman" w:hAnsi="Times New Roman" w:cs="Times New Roman"/>
          <w:sz w:val="24"/>
          <w:szCs w:val="24"/>
        </w:rPr>
        <w:t>n specifically provides that “a</w:t>
      </w:r>
      <w:r w:rsidRPr="00C05654">
        <w:rPr>
          <w:rFonts w:ascii="Times New Roman" w:hAnsi="Times New Roman" w:cs="Times New Roman"/>
          <w:sz w:val="24"/>
          <w:szCs w:val="24"/>
        </w:rPr>
        <w:t xml:space="preserve"> child’s best interest is of paramount importance in every matter concerning the child”. Whilst the courts would probably refer to jurisprudence on the subject to make a determination, the law ought to be self-sufficient enough to ensure there is no prejudice to the beneficiaries of such law.</w:t>
      </w:r>
      <w:r>
        <w:rPr>
          <w:rFonts w:ascii="Times New Roman" w:hAnsi="Times New Roman" w:cs="Times New Roman"/>
          <w:sz w:val="24"/>
          <w:szCs w:val="24"/>
        </w:rPr>
        <w:t xml:space="preserve"> </w:t>
      </w:r>
    </w:p>
    <w:p w:rsidR="00A62677" w:rsidRDefault="00C05654" w:rsidP="00D020ED">
      <w:pPr>
        <w:autoSpaceDE w:val="0"/>
        <w:autoSpaceDN w:val="0"/>
        <w:adjustRightInd w:val="0"/>
        <w:spacing w:after="0" w:line="360" w:lineRule="auto"/>
        <w:ind w:firstLine="720"/>
        <w:jc w:val="both"/>
        <w:rPr>
          <w:rFonts w:ascii="Times New Roman" w:hAnsi="Times New Roman" w:cs="Times New Roman"/>
          <w:sz w:val="24"/>
          <w:szCs w:val="24"/>
        </w:rPr>
      </w:pPr>
      <w:r w:rsidRPr="00C05654">
        <w:rPr>
          <w:rFonts w:ascii="Times New Roman" w:hAnsi="Times New Roman" w:cs="Times New Roman"/>
          <w:sz w:val="24"/>
          <w:szCs w:val="24"/>
        </w:rPr>
        <w:t>Giving effect t</w:t>
      </w:r>
      <w:r w:rsidR="00757FB8">
        <w:rPr>
          <w:rFonts w:ascii="Times New Roman" w:hAnsi="Times New Roman" w:cs="Times New Roman"/>
          <w:sz w:val="24"/>
          <w:szCs w:val="24"/>
        </w:rPr>
        <w:t>o the principle in question buttresses</w:t>
      </w:r>
      <w:r w:rsidRPr="00C05654">
        <w:rPr>
          <w:rFonts w:ascii="Times New Roman" w:hAnsi="Times New Roman" w:cs="Times New Roman"/>
          <w:sz w:val="24"/>
          <w:szCs w:val="24"/>
        </w:rPr>
        <w:t xml:space="preserve"> Zimbabwe’s obligations under international</w:t>
      </w:r>
      <w:r w:rsidR="00757FB8">
        <w:rPr>
          <w:rFonts w:ascii="Times New Roman" w:hAnsi="Times New Roman" w:cs="Times New Roman"/>
          <w:sz w:val="24"/>
          <w:szCs w:val="24"/>
        </w:rPr>
        <w:t xml:space="preserve"> and regional instruments. I</w:t>
      </w:r>
      <w:r w:rsidRPr="00C05654">
        <w:rPr>
          <w:rFonts w:ascii="Times New Roman" w:hAnsi="Times New Roman" w:cs="Times New Roman"/>
          <w:sz w:val="24"/>
          <w:szCs w:val="24"/>
        </w:rPr>
        <w:t>n the event</w:t>
      </w:r>
      <w:r>
        <w:rPr>
          <w:rFonts w:ascii="Times New Roman" w:hAnsi="Times New Roman" w:cs="Times New Roman"/>
          <w:sz w:val="24"/>
          <w:szCs w:val="24"/>
        </w:rPr>
        <w:t xml:space="preserve"> that domestic law, including the</w:t>
      </w:r>
      <w:r w:rsidRPr="00C05654">
        <w:rPr>
          <w:rFonts w:ascii="Times New Roman" w:hAnsi="Times New Roman" w:cs="Times New Roman"/>
          <w:sz w:val="24"/>
          <w:szCs w:val="24"/>
        </w:rPr>
        <w:t xml:space="preserve"> country’s Constitution does not adequately protect the rights of the child, </w:t>
      </w:r>
      <w:r w:rsidR="00757FB8">
        <w:rPr>
          <w:rFonts w:ascii="Times New Roman" w:hAnsi="Times New Roman" w:cs="Times New Roman"/>
          <w:sz w:val="24"/>
          <w:szCs w:val="24"/>
        </w:rPr>
        <w:t>the safeguards provided by</w:t>
      </w:r>
      <w:r w:rsidRPr="00C05654">
        <w:rPr>
          <w:rFonts w:ascii="Times New Roman" w:hAnsi="Times New Roman" w:cs="Times New Roman"/>
          <w:sz w:val="24"/>
          <w:szCs w:val="24"/>
        </w:rPr>
        <w:t xml:space="preserve"> the Convention on the Rights of the Child (CRC) should be sought.</w:t>
      </w:r>
      <w:r w:rsidR="00646822">
        <w:rPr>
          <w:rFonts w:ascii="Times New Roman" w:hAnsi="Times New Roman" w:cs="Times New Roman"/>
          <w:sz w:val="24"/>
          <w:szCs w:val="24"/>
        </w:rPr>
        <w:t xml:space="preserve"> Happily, our new Constitution does not suffer from such a defect.</w:t>
      </w:r>
    </w:p>
    <w:p w:rsidR="005F1231" w:rsidRPr="005F1231" w:rsidRDefault="005F1231" w:rsidP="00D020ED">
      <w:pPr>
        <w:autoSpaceDE w:val="0"/>
        <w:autoSpaceDN w:val="0"/>
        <w:adjustRightInd w:val="0"/>
        <w:spacing w:after="0" w:line="360" w:lineRule="auto"/>
        <w:ind w:firstLine="720"/>
        <w:jc w:val="both"/>
        <w:rPr>
          <w:rFonts w:ascii="Times New Roman" w:hAnsi="Times New Roman" w:cs="Times New Roman"/>
          <w:sz w:val="24"/>
          <w:szCs w:val="24"/>
        </w:rPr>
      </w:pPr>
      <w:r w:rsidRPr="005F1231">
        <w:rPr>
          <w:rFonts w:ascii="Times New Roman" w:hAnsi="Times New Roman" w:cs="Times New Roman"/>
          <w:sz w:val="24"/>
          <w:szCs w:val="24"/>
        </w:rPr>
        <w:t>The new constitutional dispensation entrenches certain fundamental values and rights that impact negatively on the legal relationship between the extra-marital children and their biological fathers. This relationship may be affected by the right to equality, human dignity and parental care, the paramountcy of the best interests of the child and the values of equality and human dignity. The common law and statutory position of extra-marital children in relation to their biological fathers is unsatisfactory from a children's rights perspective. It is high ti</w:t>
      </w:r>
      <w:r>
        <w:rPr>
          <w:rFonts w:ascii="Times New Roman" w:hAnsi="Times New Roman" w:cs="Times New Roman"/>
          <w:sz w:val="24"/>
          <w:szCs w:val="24"/>
        </w:rPr>
        <w:t>me that children in Zimbabwe</w:t>
      </w:r>
      <w:r w:rsidRPr="005F1231">
        <w:rPr>
          <w:rFonts w:ascii="Times New Roman" w:hAnsi="Times New Roman" w:cs="Times New Roman"/>
          <w:sz w:val="24"/>
          <w:szCs w:val="24"/>
        </w:rPr>
        <w:t xml:space="preserve"> are taken seriously as independent bearers of rights. </w:t>
      </w:r>
      <w:r w:rsidR="003576AD">
        <w:rPr>
          <w:rFonts w:ascii="Times New Roman" w:hAnsi="Times New Roman" w:cs="Times New Roman"/>
          <w:sz w:val="24"/>
          <w:szCs w:val="24"/>
        </w:rPr>
        <w:t xml:space="preserve">It seems to me that </w:t>
      </w:r>
      <w:r w:rsidRPr="005F1231">
        <w:rPr>
          <w:rFonts w:ascii="Times New Roman" w:hAnsi="Times New Roman" w:cs="Times New Roman"/>
          <w:sz w:val="24"/>
          <w:szCs w:val="24"/>
        </w:rPr>
        <w:t xml:space="preserve">the legal position of children born out of wedlock in respect of custody, access and </w:t>
      </w:r>
      <w:r w:rsidR="003576AD">
        <w:rPr>
          <w:rFonts w:ascii="Times New Roman" w:hAnsi="Times New Roman" w:cs="Times New Roman"/>
          <w:sz w:val="24"/>
          <w:szCs w:val="24"/>
        </w:rPr>
        <w:t>guardianship in Zimbabwean</w:t>
      </w:r>
      <w:r w:rsidRPr="005F1231">
        <w:rPr>
          <w:rFonts w:ascii="Times New Roman" w:hAnsi="Times New Roman" w:cs="Times New Roman"/>
          <w:sz w:val="24"/>
          <w:szCs w:val="24"/>
        </w:rPr>
        <w:t xml:space="preserve"> law undermines the significance of children's rights and is therefore inconsistent with children's constitutional rights.</w:t>
      </w:r>
    </w:p>
    <w:p w:rsidR="005F1231" w:rsidRPr="00A62677" w:rsidRDefault="005F1231" w:rsidP="005F1231">
      <w:pPr>
        <w:autoSpaceDE w:val="0"/>
        <w:autoSpaceDN w:val="0"/>
        <w:adjustRightInd w:val="0"/>
        <w:spacing w:after="0" w:line="360" w:lineRule="auto"/>
        <w:jc w:val="both"/>
        <w:rPr>
          <w:rFonts w:ascii="Times New Roman" w:hAnsi="Times New Roman" w:cs="Times New Roman"/>
          <w:b/>
          <w:sz w:val="24"/>
          <w:szCs w:val="24"/>
        </w:rPr>
      </w:pPr>
      <w:r w:rsidRPr="00A62677">
        <w:rPr>
          <w:rFonts w:ascii="Times New Roman" w:hAnsi="Times New Roman" w:cs="Times New Roman"/>
          <w:b/>
          <w:sz w:val="24"/>
          <w:szCs w:val="24"/>
        </w:rPr>
        <w:t xml:space="preserve"> </w:t>
      </w:r>
      <w:r w:rsidR="00CB19C6" w:rsidRPr="00A62677">
        <w:rPr>
          <w:rFonts w:ascii="Times New Roman" w:hAnsi="Times New Roman" w:cs="Times New Roman"/>
          <w:b/>
          <w:sz w:val="24"/>
          <w:szCs w:val="24"/>
        </w:rPr>
        <w:tab/>
      </w:r>
      <w:r w:rsidRPr="00A62677">
        <w:rPr>
          <w:rFonts w:ascii="Times New Roman" w:hAnsi="Times New Roman" w:cs="Times New Roman"/>
          <w:b/>
          <w:sz w:val="24"/>
          <w:szCs w:val="24"/>
        </w:rPr>
        <w:t>The child's right to parental care</w:t>
      </w:r>
    </w:p>
    <w:p w:rsidR="005F1231" w:rsidRPr="005F1231" w:rsidRDefault="005F1231" w:rsidP="00A62677">
      <w:pPr>
        <w:autoSpaceDE w:val="0"/>
        <w:autoSpaceDN w:val="0"/>
        <w:adjustRightInd w:val="0"/>
        <w:spacing w:after="0" w:line="360" w:lineRule="auto"/>
        <w:ind w:firstLine="720"/>
        <w:jc w:val="both"/>
        <w:rPr>
          <w:rFonts w:ascii="Times New Roman" w:hAnsi="Times New Roman" w:cs="Times New Roman"/>
          <w:sz w:val="24"/>
          <w:szCs w:val="24"/>
        </w:rPr>
      </w:pPr>
      <w:r w:rsidRPr="005F1231">
        <w:rPr>
          <w:rFonts w:ascii="Times New Roman" w:hAnsi="Times New Roman" w:cs="Times New Roman"/>
          <w:sz w:val="24"/>
          <w:szCs w:val="24"/>
        </w:rPr>
        <w:t xml:space="preserve">The child's right to parental care is expressly entrenched in s </w:t>
      </w:r>
      <w:r w:rsidR="003576AD">
        <w:rPr>
          <w:rFonts w:ascii="Times New Roman" w:hAnsi="Times New Roman" w:cs="Times New Roman"/>
          <w:sz w:val="24"/>
          <w:szCs w:val="24"/>
        </w:rPr>
        <w:t>19</w:t>
      </w:r>
      <w:r w:rsidRPr="005F1231">
        <w:rPr>
          <w:rFonts w:ascii="Times New Roman" w:hAnsi="Times New Roman" w:cs="Times New Roman"/>
          <w:sz w:val="24"/>
          <w:szCs w:val="24"/>
        </w:rPr>
        <w:t>(1)</w:t>
      </w:r>
      <w:r w:rsidR="003576AD">
        <w:rPr>
          <w:rFonts w:ascii="Times New Roman" w:hAnsi="Times New Roman" w:cs="Times New Roman"/>
          <w:sz w:val="24"/>
          <w:szCs w:val="24"/>
        </w:rPr>
        <w:t xml:space="preserve">, s 19 (2) </w:t>
      </w:r>
      <w:r w:rsidRPr="005F1231">
        <w:rPr>
          <w:rFonts w:ascii="Times New Roman" w:hAnsi="Times New Roman" w:cs="Times New Roman"/>
          <w:sz w:val="24"/>
          <w:szCs w:val="24"/>
        </w:rPr>
        <w:t>(</w:t>
      </w:r>
      <w:r w:rsidR="003576AD">
        <w:rPr>
          <w:rFonts w:ascii="Times New Roman" w:hAnsi="Times New Roman" w:cs="Times New Roman"/>
          <w:sz w:val="24"/>
          <w:szCs w:val="24"/>
        </w:rPr>
        <w:t>a</w:t>
      </w:r>
      <w:r w:rsidRPr="005F1231">
        <w:rPr>
          <w:rFonts w:ascii="Times New Roman" w:hAnsi="Times New Roman" w:cs="Times New Roman"/>
          <w:sz w:val="24"/>
          <w:szCs w:val="24"/>
        </w:rPr>
        <w:t xml:space="preserve">) </w:t>
      </w:r>
      <w:r w:rsidR="003576AD">
        <w:rPr>
          <w:rFonts w:ascii="Times New Roman" w:hAnsi="Times New Roman" w:cs="Times New Roman"/>
          <w:sz w:val="24"/>
          <w:szCs w:val="24"/>
        </w:rPr>
        <w:t xml:space="preserve">as elaborated in s 81 </w:t>
      </w:r>
      <w:r w:rsidRPr="005F1231">
        <w:rPr>
          <w:rFonts w:ascii="Times New Roman" w:hAnsi="Times New Roman" w:cs="Times New Roman"/>
          <w:sz w:val="24"/>
          <w:szCs w:val="24"/>
        </w:rPr>
        <w:t xml:space="preserve">of the Constitution. The use of the word </w:t>
      </w:r>
      <w:r w:rsidR="003576AD">
        <w:rPr>
          <w:rFonts w:ascii="Times New Roman" w:hAnsi="Times New Roman" w:cs="Times New Roman"/>
          <w:sz w:val="24"/>
          <w:szCs w:val="24"/>
        </w:rPr>
        <w:t>“</w:t>
      </w:r>
      <w:r w:rsidRPr="005F1231">
        <w:rPr>
          <w:rFonts w:ascii="Times New Roman" w:hAnsi="Times New Roman" w:cs="Times New Roman"/>
          <w:sz w:val="24"/>
          <w:szCs w:val="24"/>
        </w:rPr>
        <w:t>parental care</w:t>
      </w:r>
      <w:r w:rsidR="003576AD">
        <w:rPr>
          <w:rFonts w:ascii="Times New Roman" w:hAnsi="Times New Roman" w:cs="Times New Roman"/>
          <w:sz w:val="24"/>
          <w:szCs w:val="24"/>
        </w:rPr>
        <w:t>”</w:t>
      </w:r>
      <w:r w:rsidRPr="005F1231">
        <w:rPr>
          <w:rFonts w:ascii="Times New Roman" w:hAnsi="Times New Roman" w:cs="Times New Roman"/>
          <w:sz w:val="24"/>
          <w:szCs w:val="24"/>
        </w:rPr>
        <w:t xml:space="preserve"> instead of the word </w:t>
      </w:r>
      <w:r w:rsidR="003576AD">
        <w:rPr>
          <w:rFonts w:ascii="Times New Roman" w:hAnsi="Times New Roman" w:cs="Times New Roman"/>
          <w:sz w:val="24"/>
          <w:szCs w:val="24"/>
        </w:rPr>
        <w:lastRenderedPageBreak/>
        <w:t>“</w:t>
      </w:r>
      <w:r w:rsidRPr="005F1231">
        <w:rPr>
          <w:rFonts w:ascii="Times New Roman" w:hAnsi="Times New Roman" w:cs="Times New Roman"/>
          <w:sz w:val="24"/>
          <w:szCs w:val="24"/>
        </w:rPr>
        <w:t>parental authority</w:t>
      </w:r>
      <w:r w:rsidR="003576AD">
        <w:rPr>
          <w:rFonts w:ascii="Times New Roman" w:hAnsi="Times New Roman" w:cs="Times New Roman"/>
          <w:sz w:val="24"/>
          <w:szCs w:val="24"/>
        </w:rPr>
        <w:t xml:space="preserve">” clearly demonstrates </w:t>
      </w:r>
      <w:r w:rsidRPr="005F1231">
        <w:rPr>
          <w:rFonts w:ascii="Times New Roman" w:hAnsi="Times New Roman" w:cs="Times New Roman"/>
          <w:sz w:val="24"/>
          <w:szCs w:val="24"/>
        </w:rPr>
        <w:t xml:space="preserve">a radical departure from the notion of parental authority </w:t>
      </w:r>
      <w:r w:rsidR="003576AD">
        <w:rPr>
          <w:rFonts w:ascii="Times New Roman" w:hAnsi="Times New Roman" w:cs="Times New Roman"/>
          <w:sz w:val="24"/>
          <w:szCs w:val="24"/>
        </w:rPr>
        <w:t xml:space="preserve">in the common law. </w:t>
      </w:r>
      <w:r w:rsidRPr="005F1231">
        <w:rPr>
          <w:rFonts w:ascii="Times New Roman" w:hAnsi="Times New Roman" w:cs="Times New Roman"/>
          <w:sz w:val="24"/>
          <w:szCs w:val="24"/>
        </w:rPr>
        <w:t xml:space="preserve">In terms of the </w:t>
      </w:r>
      <w:r w:rsidR="003576AD">
        <w:rPr>
          <w:rFonts w:ascii="Times New Roman" w:hAnsi="Times New Roman" w:cs="Times New Roman"/>
          <w:sz w:val="24"/>
          <w:szCs w:val="24"/>
        </w:rPr>
        <w:t>Zimbabwean</w:t>
      </w:r>
      <w:r w:rsidRPr="005F1231">
        <w:rPr>
          <w:rFonts w:ascii="Times New Roman" w:hAnsi="Times New Roman" w:cs="Times New Roman"/>
          <w:sz w:val="24"/>
          <w:szCs w:val="24"/>
        </w:rPr>
        <w:t xml:space="preserve"> common law, parental authority comprises the sum total of rights, responsibilities and duties of parents with regard to their children, and the rights, responsibilities and obligations that have to be exercised in the interests of such children. This definition accords with the modern shift of emphasis from parental power to children's rights and thus parents' duties towards their children. </w:t>
      </w:r>
      <w:r w:rsidR="007F6B3E">
        <w:rPr>
          <w:rFonts w:ascii="Times New Roman" w:hAnsi="Times New Roman" w:cs="Times New Roman"/>
          <w:sz w:val="24"/>
          <w:szCs w:val="24"/>
        </w:rPr>
        <w:t xml:space="preserve">In my </w:t>
      </w:r>
      <w:r w:rsidR="00757FB8">
        <w:rPr>
          <w:rFonts w:ascii="Times New Roman" w:hAnsi="Times New Roman" w:cs="Times New Roman"/>
          <w:sz w:val="24"/>
          <w:szCs w:val="24"/>
        </w:rPr>
        <w:t>view,</w:t>
      </w:r>
      <w:r w:rsidR="007F6B3E">
        <w:rPr>
          <w:rFonts w:ascii="Times New Roman" w:hAnsi="Times New Roman" w:cs="Times New Roman"/>
          <w:sz w:val="24"/>
          <w:szCs w:val="24"/>
        </w:rPr>
        <w:t xml:space="preserve"> a court seized with the determination of issues affecting children such as custody and guardianship must consider the reference to</w:t>
      </w:r>
      <w:r w:rsidRPr="005F1231">
        <w:rPr>
          <w:rFonts w:ascii="Times New Roman" w:hAnsi="Times New Roman" w:cs="Times New Roman"/>
          <w:sz w:val="24"/>
          <w:szCs w:val="24"/>
        </w:rPr>
        <w:t xml:space="preserve"> parental care</w:t>
      </w:r>
      <w:r w:rsidR="007F6B3E">
        <w:rPr>
          <w:rFonts w:ascii="Times New Roman" w:hAnsi="Times New Roman" w:cs="Times New Roman"/>
          <w:sz w:val="24"/>
          <w:szCs w:val="24"/>
        </w:rPr>
        <w:t xml:space="preserve"> as expressed in s 19 and 81 of the Constitution. </w:t>
      </w:r>
      <w:r w:rsidR="00A62677">
        <w:rPr>
          <w:rFonts w:ascii="Times New Roman" w:hAnsi="Times New Roman" w:cs="Times New Roman"/>
          <w:sz w:val="24"/>
          <w:szCs w:val="24"/>
        </w:rPr>
        <w:t>Consequently, I consider that</w:t>
      </w:r>
      <w:r w:rsidRPr="005F1231">
        <w:rPr>
          <w:rFonts w:ascii="Times New Roman" w:hAnsi="Times New Roman" w:cs="Times New Roman"/>
          <w:sz w:val="24"/>
          <w:szCs w:val="24"/>
        </w:rPr>
        <w:t xml:space="preserve"> for </w:t>
      </w:r>
      <w:r w:rsidR="00A62677">
        <w:rPr>
          <w:rFonts w:ascii="Times New Roman" w:hAnsi="Times New Roman" w:cs="Times New Roman"/>
          <w:sz w:val="24"/>
          <w:szCs w:val="24"/>
        </w:rPr>
        <w:t xml:space="preserve">the </w:t>
      </w:r>
      <w:r w:rsidRPr="005F1231">
        <w:rPr>
          <w:rFonts w:ascii="Times New Roman" w:hAnsi="Times New Roman" w:cs="Times New Roman"/>
          <w:sz w:val="24"/>
          <w:szCs w:val="24"/>
        </w:rPr>
        <w:t xml:space="preserve">purposes of </w:t>
      </w:r>
      <w:r w:rsidR="007F6B3E">
        <w:rPr>
          <w:rFonts w:ascii="Times New Roman" w:hAnsi="Times New Roman" w:cs="Times New Roman"/>
          <w:sz w:val="24"/>
          <w:szCs w:val="24"/>
        </w:rPr>
        <w:t>both these sections</w:t>
      </w:r>
      <w:r w:rsidRPr="005F1231">
        <w:rPr>
          <w:rFonts w:ascii="Times New Roman" w:hAnsi="Times New Roman" w:cs="Times New Roman"/>
          <w:sz w:val="24"/>
          <w:szCs w:val="24"/>
        </w:rPr>
        <w:t>,</w:t>
      </w:r>
      <w:r w:rsidR="007F6B3E">
        <w:rPr>
          <w:rFonts w:ascii="Times New Roman" w:hAnsi="Times New Roman" w:cs="Times New Roman"/>
          <w:sz w:val="24"/>
          <w:szCs w:val="24"/>
        </w:rPr>
        <w:t xml:space="preserve"> parental care</w:t>
      </w:r>
      <w:r w:rsidRPr="005F1231">
        <w:rPr>
          <w:rFonts w:ascii="Times New Roman" w:hAnsi="Times New Roman" w:cs="Times New Roman"/>
          <w:sz w:val="24"/>
          <w:szCs w:val="24"/>
        </w:rPr>
        <w:t xml:space="preserve"> includes custody, guardianship and access. </w:t>
      </w:r>
      <w:r w:rsidR="00A62677">
        <w:rPr>
          <w:rFonts w:ascii="Times New Roman" w:hAnsi="Times New Roman" w:cs="Times New Roman"/>
          <w:sz w:val="24"/>
          <w:szCs w:val="24"/>
        </w:rPr>
        <w:t>A</w:t>
      </w:r>
      <w:r w:rsidR="007558EA">
        <w:rPr>
          <w:rFonts w:ascii="Times New Roman" w:hAnsi="Times New Roman" w:cs="Times New Roman"/>
          <w:sz w:val="24"/>
          <w:szCs w:val="24"/>
        </w:rPr>
        <w:t xml:space="preserve">cademic writer, </w:t>
      </w:r>
      <w:r w:rsidRPr="005F1231">
        <w:rPr>
          <w:rFonts w:ascii="Times New Roman" w:hAnsi="Times New Roman" w:cs="Times New Roman"/>
          <w:sz w:val="24"/>
          <w:szCs w:val="24"/>
        </w:rPr>
        <w:t>Robinson</w:t>
      </w:r>
      <w:r w:rsidR="00851048">
        <w:rPr>
          <w:rStyle w:val="FootnoteReference"/>
          <w:rFonts w:ascii="Times New Roman" w:hAnsi="Times New Roman" w:cs="Times New Roman"/>
          <w:sz w:val="24"/>
          <w:szCs w:val="24"/>
        </w:rPr>
        <w:footnoteReference w:id="1"/>
      </w:r>
      <w:r w:rsidRPr="005F1231">
        <w:rPr>
          <w:rFonts w:ascii="Times New Roman" w:hAnsi="Times New Roman" w:cs="Times New Roman"/>
          <w:sz w:val="24"/>
          <w:szCs w:val="24"/>
        </w:rPr>
        <w:t xml:space="preserve">points out, quite correctly, that the authority of the </w:t>
      </w:r>
      <w:r w:rsidRPr="007558EA">
        <w:rPr>
          <w:rFonts w:ascii="Times New Roman" w:hAnsi="Times New Roman" w:cs="Times New Roman"/>
          <w:i/>
          <w:sz w:val="24"/>
          <w:szCs w:val="24"/>
        </w:rPr>
        <w:t>pater</w:t>
      </w:r>
      <w:r w:rsidRPr="005F1231">
        <w:rPr>
          <w:rFonts w:ascii="Times New Roman" w:hAnsi="Times New Roman" w:cs="Times New Roman"/>
          <w:sz w:val="24"/>
          <w:szCs w:val="24"/>
        </w:rPr>
        <w:t xml:space="preserve"> has lost much of its harshness in modern South African law, and the best interests of the child almost always serve as a qualification of the exercise of parental power. The author further points out that parental authority in its origin as an institution favouring the interests of the parents, rather than those of the child, still remains. However, </w:t>
      </w:r>
      <w:r w:rsidR="00757FB8">
        <w:rPr>
          <w:rFonts w:ascii="Times New Roman" w:hAnsi="Times New Roman" w:cs="Times New Roman"/>
          <w:sz w:val="24"/>
          <w:szCs w:val="24"/>
        </w:rPr>
        <w:t>one</w:t>
      </w:r>
      <w:r w:rsidR="00A62677">
        <w:rPr>
          <w:rFonts w:ascii="Times New Roman" w:hAnsi="Times New Roman" w:cs="Times New Roman"/>
          <w:sz w:val="24"/>
          <w:szCs w:val="24"/>
        </w:rPr>
        <w:t xml:space="preserve"> might add</w:t>
      </w:r>
      <w:r w:rsidRPr="005F1231">
        <w:rPr>
          <w:rFonts w:ascii="Times New Roman" w:hAnsi="Times New Roman" w:cs="Times New Roman"/>
          <w:sz w:val="24"/>
          <w:szCs w:val="24"/>
        </w:rPr>
        <w:t xml:space="preserve"> that par</w:t>
      </w:r>
      <w:r w:rsidR="00A62677">
        <w:rPr>
          <w:rFonts w:ascii="Times New Roman" w:hAnsi="Times New Roman" w:cs="Times New Roman"/>
          <w:sz w:val="24"/>
          <w:szCs w:val="24"/>
        </w:rPr>
        <w:t>ental authority in the context of Zimbabwean</w:t>
      </w:r>
      <w:r w:rsidRPr="005F1231">
        <w:rPr>
          <w:rFonts w:ascii="Times New Roman" w:hAnsi="Times New Roman" w:cs="Times New Roman"/>
          <w:sz w:val="24"/>
          <w:szCs w:val="24"/>
        </w:rPr>
        <w:t xml:space="preserve"> </w:t>
      </w:r>
      <w:r w:rsidR="00757FB8" w:rsidRPr="005F1231">
        <w:rPr>
          <w:rFonts w:ascii="Times New Roman" w:hAnsi="Times New Roman" w:cs="Times New Roman"/>
          <w:sz w:val="24"/>
          <w:szCs w:val="24"/>
        </w:rPr>
        <w:t>law</w:t>
      </w:r>
      <w:r w:rsidRPr="005F1231">
        <w:rPr>
          <w:rFonts w:ascii="Times New Roman" w:hAnsi="Times New Roman" w:cs="Times New Roman"/>
          <w:sz w:val="24"/>
          <w:szCs w:val="24"/>
        </w:rPr>
        <w:t xml:space="preserve"> should be seen as a</w:t>
      </w:r>
      <w:r w:rsidR="00F136DE">
        <w:rPr>
          <w:rFonts w:ascii="Times New Roman" w:hAnsi="Times New Roman" w:cs="Times New Roman"/>
          <w:sz w:val="24"/>
          <w:szCs w:val="24"/>
        </w:rPr>
        <w:t xml:space="preserve"> </w:t>
      </w:r>
      <w:r w:rsidRPr="005F1231">
        <w:rPr>
          <w:rFonts w:ascii="Times New Roman" w:hAnsi="Times New Roman" w:cs="Times New Roman"/>
          <w:sz w:val="24"/>
          <w:szCs w:val="24"/>
        </w:rPr>
        <w:t>measure for the protection of the child. This measure should be applied in the interests of the protected person, namely the child. To enable the parent to exercise his or her authority and meet his or her obligations, he or she is entitled to certain rights. She indicates that these rights flow from the parents' obligations to protect the child and act in the child's best interests. This understanding of parental power is welcomed as it emphasises the fact that parental power imposes legal duties on parents to take care of their children and protect their interests. The parents' legal duties do not exist in a vacuum but co-exist with the children's rights to parental care.</w:t>
      </w:r>
    </w:p>
    <w:p w:rsidR="005F1231" w:rsidRPr="005F1231" w:rsidRDefault="005F1231" w:rsidP="00D020ED">
      <w:pPr>
        <w:autoSpaceDE w:val="0"/>
        <w:autoSpaceDN w:val="0"/>
        <w:adjustRightInd w:val="0"/>
        <w:spacing w:after="0" w:line="360" w:lineRule="auto"/>
        <w:ind w:firstLine="720"/>
        <w:jc w:val="both"/>
        <w:rPr>
          <w:rFonts w:ascii="Times New Roman" w:hAnsi="Times New Roman" w:cs="Times New Roman"/>
          <w:sz w:val="24"/>
          <w:szCs w:val="24"/>
        </w:rPr>
      </w:pPr>
      <w:r w:rsidRPr="005F1231">
        <w:rPr>
          <w:rFonts w:ascii="Times New Roman" w:hAnsi="Times New Roman" w:cs="Times New Roman"/>
          <w:sz w:val="24"/>
          <w:szCs w:val="24"/>
        </w:rPr>
        <w:t>An extra-marital child has a right to parental care (and not just maternal care)</w:t>
      </w:r>
      <w:r w:rsidR="00E973D9">
        <w:rPr>
          <w:rFonts w:ascii="Times New Roman" w:hAnsi="Times New Roman" w:cs="Times New Roman"/>
          <w:sz w:val="24"/>
          <w:szCs w:val="24"/>
        </w:rPr>
        <w:t xml:space="preserve"> </w:t>
      </w:r>
      <w:r w:rsidRPr="005F1231">
        <w:rPr>
          <w:rFonts w:ascii="Times New Roman" w:hAnsi="Times New Roman" w:cs="Times New Roman"/>
          <w:sz w:val="24"/>
          <w:szCs w:val="24"/>
        </w:rPr>
        <w:t>by both parents, including his or her biological father. In other words, an extramarital</w:t>
      </w:r>
      <w:r w:rsidR="00E973D9">
        <w:rPr>
          <w:rFonts w:ascii="Times New Roman" w:hAnsi="Times New Roman" w:cs="Times New Roman"/>
          <w:sz w:val="24"/>
          <w:szCs w:val="24"/>
        </w:rPr>
        <w:t xml:space="preserve"> </w:t>
      </w:r>
      <w:r w:rsidRPr="005F1231">
        <w:rPr>
          <w:rFonts w:ascii="Times New Roman" w:hAnsi="Times New Roman" w:cs="Times New Roman"/>
          <w:sz w:val="24"/>
          <w:szCs w:val="24"/>
        </w:rPr>
        <w:t>child should be given an inherent right of access to, and custody and</w:t>
      </w:r>
      <w:r w:rsidR="00E973D9">
        <w:rPr>
          <w:rFonts w:ascii="Times New Roman" w:hAnsi="Times New Roman" w:cs="Times New Roman"/>
          <w:sz w:val="24"/>
          <w:szCs w:val="24"/>
        </w:rPr>
        <w:t xml:space="preserve"> </w:t>
      </w:r>
      <w:r w:rsidRPr="005F1231">
        <w:rPr>
          <w:rFonts w:ascii="Times New Roman" w:hAnsi="Times New Roman" w:cs="Times New Roman"/>
          <w:sz w:val="24"/>
          <w:szCs w:val="24"/>
        </w:rPr>
        <w:t>guardianship from his or her biological father. This right should only be limited if it is contrary to the child's best interests. Denying an extra-marital child an automatic</w:t>
      </w:r>
      <w:r w:rsidR="00E973D9">
        <w:rPr>
          <w:rFonts w:ascii="Times New Roman" w:hAnsi="Times New Roman" w:cs="Times New Roman"/>
          <w:sz w:val="24"/>
          <w:szCs w:val="24"/>
        </w:rPr>
        <w:t xml:space="preserve"> </w:t>
      </w:r>
      <w:r w:rsidRPr="005F1231">
        <w:rPr>
          <w:rFonts w:ascii="Times New Roman" w:hAnsi="Times New Roman" w:cs="Times New Roman"/>
          <w:sz w:val="24"/>
          <w:szCs w:val="24"/>
        </w:rPr>
        <w:t>right of cus</w:t>
      </w:r>
      <w:r w:rsidR="00167DD6">
        <w:rPr>
          <w:rFonts w:ascii="Times New Roman" w:hAnsi="Times New Roman" w:cs="Times New Roman"/>
          <w:sz w:val="24"/>
          <w:szCs w:val="24"/>
        </w:rPr>
        <w:t>tody, access and guardianship would be</w:t>
      </w:r>
      <w:r w:rsidRPr="005F1231">
        <w:rPr>
          <w:rFonts w:ascii="Times New Roman" w:hAnsi="Times New Roman" w:cs="Times New Roman"/>
          <w:sz w:val="24"/>
          <w:szCs w:val="24"/>
        </w:rPr>
        <w:t xml:space="preserve"> therefore a violation of his or her</w:t>
      </w:r>
      <w:r w:rsidR="00E973D9">
        <w:rPr>
          <w:rFonts w:ascii="Times New Roman" w:hAnsi="Times New Roman" w:cs="Times New Roman"/>
          <w:sz w:val="24"/>
          <w:szCs w:val="24"/>
        </w:rPr>
        <w:t xml:space="preserve"> </w:t>
      </w:r>
      <w:r w:rsidRPr="005F1231">
        <w:rPr>
          <w:rFonts w:ascii="Times New Roman" w:hAnsi="Times New Roman" w:cs="Times New Roman"/>
          <w:sz w:val="24"/>
          <w:szCs w:val="24"/>
        </w:rPr>
        <w:t>consti</w:t>
      </w:r>
      <w:r w:rsidR="00E973D9">
        <w:rPr>
          <w:rFonts w:ascii="Times New Roman" w:hAnsi="Times New Roman" w:cs="Times New Roman"/>
          <w:sz w:val="24"/>
          <w:szCs w:val="24"/>
        </w:rPr>
        <w:t xml:space="preserve">tutional right to parental care as it would be contrary </w:t>
      </w:r>
      <w:r w:rsidR="00E973D9">
        <w:rPr>
          <w:rFonts w:ascii="Times New Roman" w:hAnsi="Times New Roman" w:cs="Times New Roman"/>
          <w:sz w:val="24"/>
          <w:szCs w:val="24"/>
        </w:rPr>
        <w:lastRenderedPageBreak/>
        <w:t>to s 81(1) (d) of the Constitution of Zi</w:t>
      </w:r>
      <w:r w:rsidR="00A62677">
        <w:rPr>
          <w:rFonts w:ascii="Times New Roman" w:hAnsi="Times New Roman" w:cs="Times New Roman"/>
          <w:sz w:val="24"/>
          <w:szCs w:val="24"/>
        </w:rPr>
        <w:t>mbabwe. To emphasise, as the</w:t>
      </w:r>
      <w:r w:rsidR="00E973D9">
        <w:rPr>
          <w:rFonts w:ascii="Times New Roman" w:hAnsi="Times New Roman" w:cs="Times New Roman"/>
          <w:sz w:val="24"/>
          <w:szCs w:val="24"/>
        </w:rPr>
        <w:t xml:space="preserve"> case law </w:t>
      </w:r>
      <w:r w:rsidR="00A62677">
        <w:rPr>
          <w:rFonts w:ascii="Times New Roman" w:hAnsi="Times New Roman" w:cs="Times New Roman"/>
          <w:sz w:val="24"/>
          <w:szCs w:val="24"/>
        </w:rPr>
        <w:t xml:space="preserve">cited by </w:t>
      </w:r>
      <w:r w:rsidR="00A62677" w:rsidRPr="00D020ED">
        <w:rPr>
          <w:rFonts w:ascii="Times New Roman" w:hAnsi="Times New Roman" w:cs="Times New Roman"/>
          <w:sz w:val="24"/>
          <w:szCs w:val="24"/>
        </w:rPr>
        <w:t>Ms</w:t>
      </w:r>
      <w:r w:rsidR="00A62677" w:rsidRPr="00A62677">
        <w:rPr>
          <w:rFonts w:ascii="Times New Roman" w:hAnsi="Times New Roman" w:cs="Times New Roman"/>
          <w:i/>
          <w:sz w:val="24"/>
          <w:szCs w:val="24"/>
        </w:rPr>
        <w:t xml:space="preserve"> Njerere</w:t>
      </w:r>
      <w:r w:rsidR="00A62677">
        <w:rPr>
          <w:rFonts w:ascii="Times New Roman" w:hAnsi="Times New Roman" w:cs="Times New Roman"/>
          <w:sz w:val="24"/>
          <w:szCs w:val="24"/>
        </w:rPr>
        <w:t xml:space="preserve"> </w:t>
      </w:r>
      <w:r w:rsidR="00E973D9">
        <w:rPr>
          <w:rFonts w:ascii="Times New Roman" w:hAnsi="Times New Roman" w:cs="Times New Roman"/>
          <w:sz w:val="24"/>
          <w:szCs w:val="24"/>
        </w:rPr>
        <w:t>does, the differentiation in treatment between legitimate and illegitimate children is discriminatory against the child as it deprives the child the enshrined constitutional right in s 81 (1) (a)  of the Constitution.</w:t>
      </w:r>
    </w:p>
    <w:p w:rsidR="00167DD6" w:rsidRDefault="005F1231" w:rsidP="00A62677">
      <w:pPr>
        <w:autoSpaceDE w:val="0"/>
        <w:autoSpaceDN w:val="0"/>
        <w:adjustRightInd w:val="0"/>
        <w:spacing w:after="0" w:line="360" w:lineRule="auto"/>
        <w:ind w:firstLine="720"/>
        <w:jc w:val="both"/>
        <w:rPr>
          <w:rFonts w:ascii="Times New Roman" w:hAnsi="Times New Roman" w:cs="Times New Roman"/>
          <w:sz w:val="24"/>
          <w:szCs w:val="24"/>
        </w:rPr>
      </w:pPr>
      <w:r w:rsidRPr="005F1231">
        <w:rPr>
          <w:rFonts w:ascii="Times New Roman" w:hAnsi="Times New Roman" w:cs="Times New Roman"/>
          <w:sz w:val="24"/>
          <w:szCs w:val="24"/>
        </w:rPr>
        <w:t>The entrenchment of the paramountcy of the child's best interest is one of the</w:t>
      </w:r>
      <w:r w:rsidR="00E973D9">
        <w:rPr>
          <w:rFonts w:ascii="Times New Roman" w:hAnsi="Times New Roman" w:cs="Times New Roman"/>
          <w:sz w:val="24"/>
          <w:szCs w:val="24"/>
        </w:rPr>
        <w:t xml:space="preserve"> </w:t>
      </w:r>
      <w:r w:rsidRPr="005F1231">
        <w:rPr>
          <w:rFonts w:ascii="Times New Roman" w:hAnsi="Times New Roman" w:cs="Times New Roman"/>
          <w:sz w:val="24"/>
          <w:szCs w:val="24"/>
        </w:rPr>
        <w:t>most progressive moves towards recognition of, and respect for, children's rights.</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 xml:space="preserve">It acknowledges children's vulnerability </w:t>
      </w:r>
      <w:r w:rsidR="00167DD6">
        <w:rPr>
          <w:rFonts w:ascii="Times New Roman" w:hAnsi="Times New Roman" w:cs="Times New Roman"/>
          <w:sz w:val="24"/>
          <w:szCs w:val="24"/>
        </w:rPr>
        <w:t xml:space="preserve">and lack of judgement. Section </w:t>
      </w:r>
      <w:r w:rsidRPr="005F1231">
        <w:rPr>
          <w:rFonts w:ascii="Times New Roman" w:hAnsi="Times New Roman" w:cs="Times New Roman"/>
          <w:sz w:val="24"/>
          <w:szCs w:val="24"/>
        </w:rPr>
        <w:t>8</w:t>
      </w:r>
      <w:r w:rsidR="00167DD6">
        <w:rPr>
          <w:rFonts w:ascii="Times New Roman" w:hAnsi="Times New Roman" w:cs="Times New Roman"/>
          <w:sz w:val="24"/>
          <w:szCs w:val="24"/>
        </w:rPr>
        <w:t>1</w:t>
      </w:r>
      <w:r w:rsidRPr="005F1231">
        <w:rPr>
          <w:rFonts w:ascii="Times New Roman" w:hAnsi="Times New Roman" w:cs="Times New Roman"/>
          <w:sz w:val="24"/>
          <w:szCs w:val="24"/>
        </w:rPr>
        <w:t>(2)</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provides that the child's best interests should be of paramount importance in any</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matter concerning the child. The phrase `in every matter concerning the child'</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implies</w:t>
      </w:r>
      <w:r w:rsidR="00167DD6">
        <w:rPr>
          <w:rFonts w:ascii="Times New Roman" w:hAnsi="Times New Roman" w:cs="Times New Roman"/>
          <w:sz w:val="24"/>
          <w:szCs w:val="24"/>
        </w:rPr>
        <w:t>, to my mind,</w:t>
      </w:r>
      <w:r w:rsidRPr="005F1231">
        <w:rPr>
          <w:rFonts w:ascii="Times New Roman" w:hAnsi="Times New Roman" w:cs="Times New Roman"/>
          <w:sz w:val="24"/>
          <w:szCs w:val="24"/>
        </w:rPr>
        <w:t xml:space="preserve"> that the standard of `the best interests of the child' is comprehensive and</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has far-reaching effects.</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This provision has a profound impact on the relationship between an extramarital</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child and his or her biological father. As indicated above, the position of the</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extra-marital child in respect of access, custody and guardianship in our law is</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unsatisfactory. It is in the best interests of the child that he or she be granted</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automatic rights of access to, and the custody and guardianship of both parents. This</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will ensure that, depending on his or her age and maturity, the child has a choice as</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to the parent with whom he or she wishes to associate. The child will also have the</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advantage of the option of being cared for by both parents and may in this way also</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avoid the stigma of being called an `illegitimate child'.</w:t>
      </w:r>
    </w:p>
    <w:p w:rsidR="00A62677" w:rsidRPr="00C00C21" w:rsidRDefault="00A62677" w:rsidP="00A62677">
      <w:pPr>
        <w:pStyle w:val="Default"/>
        <w:ind w:firstLine="720"/>
        <w:rPr>
          <w:rFonts w:ascii="Times New Roman" w:hAnsi="Times New Roman" w:cs="Times New Roman"/>
        </w:rPr>
      </w:pPr>
      <w:r w:rsidRPr="00C00C21">
        <w:rPr>
          <w:rFonts w:ascii="Times New Roman" w:hAnsi="Times New Roman" w:cs="Times New Roman"/>
        </w:rPr>
        <w:t>In that context, Cynthia Milligan and Allan Dowey</w:t>
      </w:r>
      <w:r w:rsidR="00D85FA6" w:rsidRPr="00C00C21">
        <w:rPr>
          <w:rFonts w:ascii="Times New Roman" w:hAnsi="Times New Roman" w:cs="Times New Roman"/>
        </w:rPr>
        <w:t xml:space="preserve"> write</w:t>
      </w:r>
      <w:r w:rsidR="00851048">
        <w:rPr>
          <w:rStyle w:val="FootnoteReference"/>
          <w:rFonts w:ascii="Times New Roman" w:hAnsi="Times New Roman" w:cs="Times New Roman"/>
        </w:rPr>
        <w:footnoteReference w:id="2"/>
      </w:r>
      <w:r w:rsidRPr="00C00C21">
        <w:rPr>
          <w:rFonts w:ascii="Times New Roman" w:hAnsi="Times New Roman" w:cs="Times New Roman"/>
        </w:rPr>
        <w:t xml:space="preserve">: </w:t>
      </w:r>
    </w:p>
    <w:p w:rsidR="00D85FA6" w:rsidRDefault="00D85FA6" w:rsidP="00D85FA6">
      <w:pPr>
        <w:ind w:left="720"/>
        <w:jc w:val="both"/>
        <w:rPr>
          <w:rFonts w:ascii="Times New Roman" w:hAnsi="Times New Roman" w:cs="Times New Roman"/>
        </w:rPr>
      </w:pPr>
    </w:p>
    <w:p w:rsidR="00D85FA6" w:rsidRDefault="00A62677" w:rsidP="00D85FA6">
      <w:pPr>
        <w:spacing w:line="276" w:lineRule="auto"/>
        <w:ind w:left="720"/>
        <w:jc w:val="both"/>
        <w:rPr>
          <w:rFonts w:ascii="Times New Roman" w:hAnsi="Times New Roman" w:cs="Times New Roman"/>
          <w:iCs/>
        </w:rPr>
      </w:pPr>
      <w:r w:rsidRPr="00D85FA6">
        <w:rPr>
          <w:rFonts w:ascii="Times New Roman" w:hAnsi="Times New Roman" w:cs="Times New Roman"/>
        </w:rPr>
        <w:t>“</w:t>
      </w:r>
      <w:r w:rsidRPr="00D85FA6">
        <w:rPr>
          <w:rFonts w:ascii="Times New Roman" w:hAnsi="Times New Roman" w:cs="Times New Roman"/>
          <w:iCs/>
        </w:rPr>
        <w:t>There is substantial evidence that children are more likely to attain their psychological potential when they are able to develop and maintain meaningful relationships with both of their parents whether or not the two parents live together”.</w:t>
      </w:r>
    </w:p>
    <w:p w:rsidR="00A62677" w:rsidRPr="00D85FA6" w:rsidRDefault="00D85FA6" w:rsidP="00757FB8">
      <w:pPr>
        <w:spacing w:line="276" w:lineRule="auto"/>
        <w:jc w:val="both"/>
        <w:rPr>
          <w:rFonts w:ascii="Times New Roman" w:hAnsi="Times New Roman" w:cs="Times New Roman"/>
          <w:sz w:val="24"/>
          <w:szCs w:val="24"/>
        </w:rPr>
      </w:pPr>
      <w:r>
        <w:rPr>
          <w:rFonts w:ascii="Times New Roman" w:hAnsi="Times New Roman" w:cs="Times New Roman"/>
          <w:sz w:val="24"/>
          <w:szCs w:val="24"/>
        </w:rPr>
        <w:t>Authors</w:t>
      </w:r>
      <w:r w:rsidR="00A62677" w:rsidRPr="00D85FA6">
        <w:rPr>
          <w:rFonts w:ascii="Times New Roman" w:hAnsi="Times New Roman" w:cs="Times New Roman"/>
          <w:sz w:val="24"/>
          <w:szCs w:val="24"/>
        </w:rPr>
        <w:t xml:space="preserve"> Bosman-Swanepoel, H. M., Fick A and Strydom N A 1998 p</w:t>
      </w:r>
      <w:r w:rsidR="00D020ED">
        <w:rPr>
          <w:rFonts w:ascii="Times New Roman" w:hAnsi="Times New Roman" w:cs="Times New Roman"/>
          <w:sz w:val="24"/>
          <w:szCs w:val="24"/>
        </w:rPr>
        <w:t xml:space="preserve"> </w:t>
      </w:r>
      <w:r w:rsidR="00A62677" w:rsidRPr="00D85FA6">
        <w:rPr>
          <w:rFonts w:ascii="Times New Roman" w:hAnsi="Times New Roman" w:cs="Times New Roman"/>
          <w:sz w:val="24"/>
          <w:szCs w:val="24"/>
        </w:rPr>
        <w:t xml:space="preserve">90 </w:t>
      </w:r>
      <w:r>
        <w:rPr>
          <w:rFonts w:ascii="Times New Roman" w:hAnsi="Times New Roman" w:cs="Times New Roman"/>
          <w:sz w:val="24"/>
          <w:szCs w:val="24"/>
        </w:rPr>
        <w:t>opine thus:</w:t>
      </w:r>
    </w:p>
    <w:p w:rsidR="00A62677" w:rsidRPr="00D85FA6" w:rsidRDefault="00A62677" w:rsidP="000D499E">
      <w:pPr>
        <w:pStyle w:val="Default"/>
        <w:spacing w:line="276" w:lineRule="auto"/>
        <w:ind w:left="720"/>
        <w:jc w:val="both"/>
        <w:rPr>
          <w:rFonts w:ascii="Times New Roman" w:hAnsi="Times New Roman" w:cs="Times New Roman"/>
          <w:sz w:val="22"/>
          <w:szCs w:val="22"/>
        </w:rPr>
      </w:pPr>
      <w:r w:rsidRPr="00D85FA6">
        <w:rPr>
          <w:rFonts w:ascii="Times New Roman" w:hAnsi="Times New Roman" w:cs="Times New Roman"/>
          <w:sz w:val="22"/>
          <w:szCs w:val="22"/>
        </w:rPr>
        <w:t>“</w:t>
      </w:r>
      <w:r w:rsidRPr="00D85FA6">
        <w:rPr>
          <w:rFonts w:ascii="Times New Roman" w:hAnsi="Times New Roman" w:cs="Times New Roman"/>
          <w:iCs/>
          <w:sz w:val="22"/>
          <w:szCs w:val="22"/>
        </w:rPr>
        <w:t xml:space="preserve">Social science research supports the notion that both parents have a vital role to play in the growth, development and sense of wellbeing of a child ... Children need to be able to enjoy parental love without tension, and without being made to feel guilty through the jealousy and demands of their parents. Children need a balanced, stable and loving relationship with both their parents as to help them with the formation of new relationships. Children from estranged, separated and divorced homes, particularly, need to be able to enjoy both parents, </w:t>
      </w:r>
      <w:r w:rsidRPr="00D85FA6">
        <w:rPr>
          <w:rFonts w:ascii="Times New Roman" w:hAnsi="Times New Roman" w:cs="Times New Roman"/>
          <w:iCs/>
          <w:sz w:val="22"/>
          <w:szCs w:val="22"/>
        </w:rPr>
        <w:lastRenderedPageBreak/>
        <w:t xml:space="preserve">without any hostile pressures from both parents. ... Children need to see their divorced parents behaving with respect, understanding, courtesy and consideration towards each other.” </w:t>
      </w:r>
    </w:p>
    <w:p w:rsidR="00A62677" w:rsidRDefault="00A62677" w:rsidP="00A62677">
      <w:pPr>
        <w:pStyle w:val="Default"/>
        <w:rPr>
          <w:sz w:val="23"/>
          <w:szCs w:val="23"/>
        </w:rPr>
      </w:pPr>
      <w:r>
        <w:rPr>
          <w:sz w:val="23"/>
          <w:szCs w:val="23"/>
        </w:rPr>
        <w:t xml:space="preserve"> </w:t>
      </w:r>
    </w:p>
    <w:p w:rsidR="00167DD6" w:rsidRDefault="005F1231" w:rsidP="00167DD6">
      <w:pPr>
        <w:autoSpaceDE w:val="0"/>
        <w:autoSpaceDN w:val="0"/>
        <w:adjustRightInd w:val="0"/>
        <w:spacing w:after="0" w:line="360" w:lineRule="auto"/>
        <w:ind w:firstLine="720"/>
        <w:jc w:val="both"/>
        <w:rPr>
          <w:rFonts w:ascii="Times New Roman" w:hAnsi="Times New Roman" w:cs="Times New Roman"/>
          <w:sz w:val="24"/>
          <w:szCs w:val="24"/>
        </w:rPr>
      </w:pPr>
      <w:r w:rsidRPr="005F1231">
        <w:rPr>
          <w:rFonts w:ascii="Times New Roman" w:hAnsi="Times New Roman" w:cs="Times New Roman"/>
          <w:sz w:val="24"/>
          <w:szCs w:val="24"/>
        </w:rPr>
        <w:t xml:space="preserve"> </w:t>
      </w:r>
      <w:r w:rsidR="000D499E">
        <w:rPr>
          <w:rFonts w:ascii="Times New Roman" w:hAnsi="Times New Roman" w:cs="Times New Roman"/>
          <w:sz w:val="24"/>
          <w:szCs w:val="24"/>
        </w:rPr>
        <w:t>It will be seen from the above</w:t>
      </w:r>
      <w:r w:rsidRPr="005F1231">
        <w:rPr>
          <w:rFonts w:ascii="Times New Roman" w:hAnsi="Times New Roman" w:cs="Times New Roman"/>
          <w:sz w:val="24"/>
          <w:szCs w:val="24"/>
        </w:rPr>
        <w:t xml:space="preserve"> that the</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child's best interests are not necessarily served by separate rules in respect of</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 xml:space="preserve">parental power over legitimate and extra-marital children. </w:t>
      </w:r>
      <w:r w:rsidR="000D499E">
        <w:rPr>
          <w:rFonts w:ascii="Times New Roman" w:hAnsi="Times New Roman" w:cs="Times New Roman"/>
          <w:sz w:val="24"/>
          <w:szCs w:val="24"/>
        </w:rPr>
        <w:t>It is clear to me that</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compliance with the requirement that the child's best interests must be paramount</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dictates that the marital status of the child's parents has to be irrelevant.</w:t>
      </w:r>
      <w:r w:rsidR="00167DD6">
        <w:rPr>
          <w:rFonts w:ascii="Times New Roman" w:hAnsi="Times New Roman" w:cs="Times New Roman"/>
          <w:sz w:val="24"/>
          <w:szCs w:val="24"/>
        </w:rPr>
        <w:t xml:space="preserve"> </w:t>
      </w:r>
      <w:r w:rsidR="000D499E">
        <w:rPr>
          <w:rFonts w:ascii="Times New Roman" w:hAnsi="Times New Roman" w:cs="Times New Roman"/>
          <w:sz w:val="24"/>
          <w:szCs w:val="24"/>
        </w:rPr>
        <w:t>A view may be expressed</w:t>
      </w:r>
      <w:r w:rsidRPr="005F1231">
        <w:rPr>
          <w:rFonts w:ascii="Times New Roman" w:hAnsi="Times New Roman" w:cs="Times New Roman"/>
          <w:sz w:val="24"/>
          <w:szCs w:val="24"/>
        </w:rPr>
        <w:t xml:space="preserve"> that the legal position in this regard wrongly creates the</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impression that it is always in the best interest of the child to be under the custody,</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guardianship and access of the mother. Furthermore</w:t>
      </w:r>
      <w:r w:rsidR="000D499E">
        <w:rPr>
          <w:rFonts w:ascii="Times New Roman" w:hAnsi="Times New Roman" w:cs="Times New Roman"/>
          <w:sz w:val="24"/>
          <w:szCs w:val="24"/>
        </w:rPr>
        <w:t>, such a view</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incorrectly</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assume</w:t>
      </w:r>
      <w:r w:rsidR="000D499E">
        <w:rPr>
          <w:rFonts w:ascii="Times New Roman" w:hAnsi="Times New Roman" w:cs="Times New Roman"/>
          <w:sz w:val="24"/>
          <w:szCs w:val="24"/>
        </w:rPr>
        <w:t>s</w:t>
      </w:r>
      <w:r w:rsidRPr="005F1231">
        <w:rPr>
          <w:rFonts w:ascii="Times New Roman" w:hAnsi="Times New Roman" w:cs="Times New Roman"/>
          <w:sz w:val="24"/>
          <w:szCs w:val="24"/>
        </w:rPr>
        <w:t xml:space="preserve"> that it</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is not always in the child's best interest to have an inherent right of access to, and</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custody or guardianship of his father. This is the equivalent of saying that mothers</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are better pa</w:t>
      </w:r>
      <w:r w:rsidR="000D499E">
        <w:rPr>
          <w:rFonts w:ascii="Times New Roman" w:hAnsi="Times New Roman" w:cs="Times New Roman"/>
          <w:sz w:val="24"/>
          <w:szCs w:val="24"/>
        </w:rPr>
        <w:t xml:space="preserve">rents than </w:t>
      </w:r>
      <w:r w:rsidR="00757FB8">
        <w:rPr>
          <w:rFonts w:ascii="Times New Roman" w:hAnsi="Times New Roman" w:cs="Times New Roman"/>
          <w:sz w:val="24"/>
          <w:szCs w:val="24"/>
        </w:rPr>
        <w:t>fathers are</w:t>
      </w:r>
      <w:r w:rsidR="000D499E">
        <w:rPr>
          <w:rFonts w:ascii="Times New Roman" w:hAnsi="Times New Roman" w:cs="Times New Roman"/>
          <w:sz w:val="24"/>
          <w:szCs w:val="24"/>
        </w:rPr>
        <w:t xml:space="preserve">. It is not the court’s </w:t>
      </w:r>
      <w:r w:rsidRPr="005F1231">
        <w:rPr>
          <w:rFonts w:ascii="Times New Roman" w:hAnsi="Times New Roman" w:cs="Times New Roman"/>
          <w:sz w:val="24"/>
          <w:szCs w:val="24"/>
        </w:rPr>
        <w:t>in</w:t>
      </w:r>
      <w:r w:rsidR="000D499E">
        <w:rPr>
          <w:rFonts w:ascii="Times New Roman" w:hAnsi="Times New Roman" w:cs="Times New Roman"/>
          <w:sz w:val="24"/>
          <w:szCs w:val="24"/>
        </w:rPr>
        <w:t>tention to debate</w:t>
      </w:r>
      <w:r w:rsidRPr="005F1231">
        <w:rPr>
          <w:rFonts w:ascii="Times New Roman" w:hAnsi="Times New Roman" w:cs="Times New Roman"/>
          <w:sz w:val="24"/>
          <w:szCs w:val="24"/>
        </w:rPr>
        <w:t xml:space="preserve"> this point from the</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parents' perspective, but it does no harm to mention that the best interests of the</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child are not necessarily promoted by granting the mother automatic rights to</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 xml:space="preserve">custody and guardianship of the child. It is </w:t>
      </w:r>
      <w:r w:rsidR="00757FB8" w:rsidRPr="005F1231">
        <w:rPr>
          <w:rFonts w:ascii="Times New Roman" w:hAnsi="Times New Roman" w:cs="Times New Roman"/>
          <w:sz w:val="24"/>
          <w:szCs w:val="24"/>
        </w:rPr>
        <w:t>doubtful</w:t>
      </w:r>
      <w:r w:rsidRPr="005F1231">
        <w:rPr>
          <w:rFonts w:ascii="Times New Roman" w:hAnsi="Times New Roman" w:cs="Times New Roman"/>
          <w:sz w:val="24"/>
          <w:szCs w:val="24"/>
        </w:rPr>
        <w:t xml:space="preserve"> whether this is what the</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drafters of the Constitution had in mind when entrenching the standard of the child's</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 xml:space="preserve">best interest. </w:t>
      </w:r>
      <w:r w:rsidR="000D499E">
        <w:rPr>
          <w:rFonts w:ascii="Times New Roman" w:hAnsi="Times New Roman" w:cs="Times New Roman"/>
          <w:sz w:val="24"/>
          <w:szCs w:val="24"/>
        </w:rPr>
        <w:t xml:space="preserve">It is my </w:t>
      </w:r>
      <w:r w:rsidR="00757FB8">
        <w:rPr>
          <w:rFonts w:ascii="Times New Roman" w:hAnsi="Times New Roman" w:cs="Times New Roman"/>
          <w:sz w:val="24"/>
          <w:szCs w:val="24"/>
        </w:rPr>
        <w:t>view;</w:t>
      </w:r>
      <w:r w:rsidR="000D499E">
        <w:rPr>
          <w:rFonts w:ascii="Times New Roman" w:hAnsi="Times New Roman" w:cs="Times New Roman"/>
          <w:sz w:val="24"/>
          <w:szCs w:val="24"/>
        </w:rPr>
        <w:t xml:space="preserve"> </w:t>
      </w:r>
      <w:r w:rsidR="00757FB8">
        <w:rPr>
          <w:rFonts w:ascii="Times New Roman" w:hAnsi="Times New Roman" w:cs="Times New Roman"/>
          <w:sz w:val="24"/>
          <w:szCs w:val="24"/>
        </w:rPr>
        <w:t>therefore,</w:t>
      </w:r>
      <w:r w:rsidRPr="005F1231">
        <w:rPr>
          <w:rFonts w:ascii="Times New Roman" w:hAnsi="Times New Roman" w:cs="Times New Roman"/>
          <w:sz w:val="24"/>
          <w:szCs w:val="24"/>
        </w:rPr>
        <w:t xml:space="preserve"> that it will be in the child's best interests to</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 xml:space="preserve">enjoy access to, and custody and guardianship of both parents. </w:t>
      </w:r>
    </w:p>
    <w:p w:rsidR="00167DD6" w:rsidRDefault="00167DD6" w:rsidP="00167DD6">
      <w:pPr>
        <w:autoSpaceDE w:val="0"/>
        <w:autoSpaceDN w:val="0"/>
        <w:adjustRightInd w:val="0"/>
        <w:spacing w:after="0" w:line="360" w:lineRule="auto"/>
        <w:ind w:firstLine="720"/>
        <w:jc w:val="both"/>
        <w:rPr>
          <w:rFonts w:ascii="Times New Roman" w:hAnsi="Times New Roman" w:cs="Times New Roman"/>
          <w:sz w:val="24"/>
          <w:szCs w:val="24"/>
        </w:rPr>
      </w:pPr>
    </w:p>
    <w:p w:rsidR="005F1231" w:rsidRPr="000D499E" w:rsidRDefault="005F1231" w:rsidP="00167DD6">
      <w:pPr>
        <w:autoSpaceDE w:val="0"/>
        <w:autoSpaceDN w:val="0"/>
        <w:adjustRightInd w:val="0"/>
        <w:spacing w:after="0" w:line="360" w:lineRule="auto"/>
        <w:ind w:firstLine="720"/>
        <w:jc w:val="both"/>
        <w:rPr>
          <w:rFonts w:ascii="Times New Roman" w:hAnsi="Times New Roman" w:cs="Times New Roman"/>
          <w:b/>
          <w:sz w:val="24"/>
          <w:szCs w:val="24"/>
        </w:rPr>
      </w:pPr>
      <w:r w:rsidRPr="000D499E">
        <w:rPr>
          <w:rFonts w:ascii="Times New Roman" w:hAnsi="Times New Roman" w:cs="Times New Roman"/>
          <w:b/>
          <w:sz w:val="24"/>
          <w:szCs w:val="24"/>
        </w:rPr>
        <w:t>The right to equality</w:t>
      </w:r>
    </w:p>
    <w:p w:rsidR="005F1231" w:rsidRPr="005F1231" w:rsidRDefault="005F1231" w:rsidP="007B0AB1">
      <w:pPr>
        <w:autoSpaceDE w:val="0"/>
        <w:autoSpaceDN w:val="0"/>
        <w:adjustRightInd w:val="0"/>
        <w:spacing w:after="0" w:line="360" w:lineRule="auto"/>
        <w:ind w:firstLine="720"/>
        <w:jc w:val="both"/>
        <w:rPr>
          <w:rFonts w:ascii="Times New Roman" w:hAnsi="Times New Roman" w:cs="Times New Roman"/>
          <w:sz w:val="24"/>
          <w:szCs w:val="24"/>
        </w:rPr>
      </w:pPr>
      <w:r w:rsidRPr="005F1231">
        <w:rPr>
          <w:rFonts w:ascii="Times New Roman" w:hAnsi="Times New Roman" w:cs="Times New Roman"/>
          <w:sz w:val="24"/>
          <w:szCs w:val="24"/>
        </w:rPr>
        <w:t>Equality is a right that accrues to every human being irrespective of age, gender,</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birth and social origin</w:t>
      </w:r>
      <w:r w:rsidR="00757FB8">
        <w:rPr>
          <w:rFonts w:ascii="Times New Roman" w:hAnsi="Times New Roman" w:cs="Times New Roman"/>
          <w:sz w:val="24"/>
          <w:szCs w:val="24"/>
        </w:rPr>
        <w:t>, among other things. It is</w:t>
      </w:r>
      <w:r w:rsidRPr="005F1231">
        <w:rPr>
          <w:rFonts w:ascii="Times New Roman" w:hAnsi="Times New Roman" w:cs="Times New Roman"/>
          <w:sz w:val="24"/>
          <w:szCs w:val="24"/>
        </w:rPr>
        <w:t xml:space="preserve"> one of the values </w:t>
      </w:r>
      <w:r w:rsidR="00757FB8">
        <w:rPr>
          <w:rFonts w:ascii="Times New Roman" w:hAnsi="Times New Roman" w:cs="Times New Roman"/>
          <w:sz w:val="24"/>
          <w:szCs w:val="24"/>
        </w:rPr>
        <w:t>up</w:t>
      </w:r>
      <w:r w:rsidRPr="005F1231">
        <w:rPr>
          <w:rFonts w:ascii="Times New Roman" w:hAnsi="Times New Roman" w:cs="Times New Roman"/>
          <w:sz w:val="24"/>
          <w:szCs w:val="24"/>
        </w:rPr>
        <w:t>on which</w:t>
      </w:r>
      <w:r w:rsidR="00167DD6">
        <w:rPr>
          <w:rFonts w:ascii="Times New Roman" w:hAnsi="Times New Roman" w:cs="Times New Roman"/>
          <w:sz w:val="24"/>
          <w:szCs w:val="24"/>
        </w:rPr>
        <w:t xml:space="preserve"> </w:t>
      </w:r>
      <w:r w:rsidR="00757FB8">
        <w:rPr>
          <w:rFonts w:ascii="Times New Roman" w:hAnsi="Times New Roman" w:cs="Times New Roman"/>
          <w:sz w:val="24"/>
          <w:szCs w:val="24"/>
        </w:rPr>
        <w:t xml:space="preserve">the </w:t>
      </w:r>
      <w:r w:rsidRPr="005F1231">
        <w:rPr>
          <w:rFonts w:ascii="Times New Roman" w:hAnsi="Times New Roman" w:cs="Times New Roman"/>
          <w:sz w:val="24"/>
          <w:szCs w:val="24"/>
        </w:rPr>
        <w:t xml:space="preserve">new constitutional dispensation is based. </w:t>
      </w:r>
      <w:r w:rsidR="00F61A96">
        <w:rPr>
          <w:rFonts w:ascii="Times New Roman" w:hAnsi="Times New Roman" w:cs="Times New Roman"/>
          <w:sz w:val="24"/>
          <w:szCs w:val="24"/>
        </w:rPr>
        <w:t>Section 56 (1)</w:t>
      </w:r>
      <w:r w:rsidRPr="005F1231">
        <w:rPr>
          <w:rFonts w:ascii="Times New Roman" w:hAnsi="Times New Roman" w:cs="Times New Roman"/>
          <w:sz w:val="24"/>
          <w:szCs w:val="24"/>
        </w:rPr>
        <w:t xml:space="preserve"> provides that</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everyone is equal before the law and has the right to equal protection and benefit</w:t>
      </w:r>
      <w:r w:rsidR="00167DD6">
        <w:rPr>
          <w:rFonts w:ascii="Times New Roman" w:hAnsi="Times New Roman" w:cs="Times New Roman"/>
          <w:sz w:val="24"/>
          <w:szCs w:val="24"/>
        </w:rPr>
        <w:t xml:space="preserve"> </w:t>
      </w:r>
      <w:r w:rsidR="00F61A96">
        <w:rPr>
          <w:rFonts w:ascii="Times New Roman" w:hAnsi="Times New Roman" w:cs="Times New Roman"/>
          <w:sz w:val="24"/>
          <w:szCs w:val="24"/>
        </w:rPr>
        <w:t xml:space="preserve">of the law. Section 56 </w:t>
      </w:r>
      <w:r w:rsidRPr="005F1231">
        <w:rPr>
          <w:rFonts w:ascii="Times New Roman" w:hAnsi="Times New Roman" w:cs="Times New Roman"/>
          <w:sz w:val="24"/>
          <w:szCs w:val="24"/>
        </w:rPr>
        <w:t>(3) prohibits any form of unfair discrimination based on, inter</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alia, birth and social origin.</w:t>
      </w:r>
      <w:r w:rsidR="00167DD6">
        <w:rPr>
          <w:rFonts w:ascii="Times New Roman" w:hAnsi="Times New Roman" w:cs="Times New Roman"/>
          <w:sz w:val="24"/>
          <w:szCs w:val="24"/>
        </w:rPr>
        <w:t xml:space="preserve"> </w:t>
      </w:r>
      <w:r w:rsidR="00F61A96">
        <w:rPr>
          <w:rFonts w:ascii="Times New Roman" w:hAnsi="Times New Roman" w:cs="Times New Roman"/>
          <w:sz w:val="24"/>
          <w:szCs w:val="24"/>
        </w:rPr>
        <w:t>As such</w:t>
      </w:r>
      <w:r w:rsidRPr="005F1231">
        <w:rPr>
          <w:rFonts w:ascii="Times New Roman" w:hAnsi="Times New Roman" w:cs="Times New Roman"/>
          <w:sz w:val="24"/>
          <w:szCs w:val="24"/>
        </w:rPr>
        <w:t xml:space="preserve"> the differentiation between the extra-marital child's</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parents amounts to unfair discrimination against the extra-marital child based on the</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grounds of social origin and birth. In the case of an extra-marital child, the law in</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effect decides in advance that the child is not entitled to a legal relationship with both</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parents, while a legitimate child is.</w:t>
      </w:r>
    </w:p>
    <w:p w:rsidR="005F1231" w:rsidRPr="005F1231" w:rsidRDefault="005F1231" w:rsidP="00F61A96">
      <w:pPr>
        <w:autoSpaceDE w:val="0"/>
        <w:autoSpaceDN w:val="0"/>
        <w:adjustRightInd w:val="0"/>
        <w:spacing w:after="0" w:line="360" w:lineRule="auto"/>
        <w:ind w:firstLine="720"/>
        <w:jc w:val="both"/>
        <w:rPr>
          <w:rFonts w:ascii="Times New Roman" w:hAnsi="Times New Roman" w:cs="Times New Roman"/>
          <w:sz w:val="24"/>
          <w:szCs w:val="24"/>
        </w:rPr>
      </w:pPr>
      <w:r w:rsidRPr="005F1231">
        <w:rPr>
          <w:rFonts w:ascii="Times New Roman" w:hAnsi="Times New Roman" w:cs="Times New Roman"/>
          <w:sz w:val="24"/>
          <w:szCs w:val="24"/>
        </w:rPr>
        <w:t xml:space="preserve"> </w:t>
      </w:r>
      <w:r w:rsidRPr="00F61A96">
        <w:rPr>
          <w:rFonts w:ascii="Times New Roman" w:hAnsi="Times New Roman" w:cs="Times New Roman"/>
          <w:b/>
          <w:sz w:val="24"/>
          <w:szCs w:val="24"/>
        </w:rPr>
        <w:t>The child's right to human dignity</w:t>
      </w:r>
    </w:p>
    <w:p w:rsidR="00F61A96" w:rsidRDefault="005F1231" w:rsidP="00F61A96">
      <w:pPr>
        <w:autoSpaceDE w:val="0"/>
        <w:autoSpaceDN w:val="0"/>
        <w:adjustRightInd w:val="0"/>
        <w:spacing w:after="0" w:line="360" w:lineRule="auto"/>
        <w:ind w:firstLine="720"/>
        <w:jc w:val="both"/>
        <w:rPr>
          <w:rFonts w:ascii="Times New Roman" w:hAnsi="Times New Roman" w:cs="Times New Roman"/>
          <w:sz w:val="24"/>
          <w:szCs w:val="24"/>
        </w:rPr>
      </w:pPr>
      <w:r w:rsidRPr="005F1231">
        <w:rPr>
          <w:rFonts w:ascii="Times New Roman" w:hAnsi="Times New Roman" w:cs="Times New Roman"/>
          <w:sz w:val="24"/>
          <w:szCs w:val="24"/>
        </w:rPr>
        <w:t>The right to human dignity is entrenched in s 10 of the Constitution. Human</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dignity is another of the values underpinning our new constitutional dispensation</w:t>
      </w:r>
      <w:r w:rsidR="00757FB8">
        <w:rPr>
          <w:rFonts w:ascii="Times New Roman" w:hAnsi="Times New Roman" w:cs="Times New Roman"/>
          <w:sz w:val="24"/>
          <w:szCs w:val="24"/>
        </w:rPr>
        <w:t>. It</w:t>
      </w:r>
      <w:r w:rsidRPr="005F1231">
        <w:rPr>
          <w:rFonts w:ascii="Times New Roman" w:hAnsi="Times New Roman" w:cs="Times New Roman"/>
          <w:sz w:val="24"/>
          <w:szCs w:val="24"/>
        </w:rPr>
        <w:t xml:space="preserve"> is inextricably </w:t>
      </w:r>
      <w:r w:rsidRPr="005F1231">
        <w:rPr>
          <w:rFonts w:ascii="Times New Roman" w:hAnsi="Times New Roman" w:cs="Times New Roman"/>
          <w:sz w:val="24"/>
          <w:szCs w:val="24"/>
        </w:rPr>
        <w:lastRenderedPageBreak/>
        <w:t>interwoven with equality. Indicating that the right to human</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 xml:space="preserve">dignity is intricately linked to other human rights, </w:t>
      </w:r>
      <w:r w:rsidRPr="00EE51A4">
        <w:rPr>
          <w:rFonts w:ascii="Times New Roman" w:hAnsi="Times New Roman" w:cs="Times New Roman"/>
          <w:smallCaps/>
          <w:sz w:val="24"/>
          <w:szCs w:val="24"/>
        </w:rPr>
        <w:t>O'</w:t>
      </w:r>
      <w:r w:rsidR="00EE51A4" w:rsidRPr="00EE51A4">
        <w:rPr>
          <w:rFonts w:ascii="Times New Roman" w:hAnsi="Times New Roman" w:cs="Times New Roman"/>
          <w:smallCaps/>
          <w:sz w:val="24"/>
          <w:szCs w:val="24"/>
        </w:rPr>
        <w:t>regan</w:t>
      </w:r>
      <w:r w:rsidRPr="005F1231">
        <w:rPr>
          <w:rFonts w:ascii="Times New Roman" w:hAnsi="Times New Roman" w:cs="Times New Roman"/>
          <w:sz w:val="24"/>
          <w:szCs w:val="24"/>
        </w:rPr>
        <w:t xml:space="preserve"> J explained as follows</w:t>
      </w:r>
      <w:r w:rsidR="00167DD6">
        <w:rPr>
          <w:rFonts w:ascii="Times New Roman" w:hAnsi="Times New Roman" w:cs="Times New Roman"/>
          <w:sz w:val="24"/>
          <w:szCs w:val="24"/>
        </w:rPr>
        <w:t xml:space="preserve"> </w:t>
      </w:r>
      <w:r w:rsidRPr="005F1231">
        <w:rPr>
          <w:rFonts w:ascii="Times New Roman" w:hAnsi="Times New Roman" w:cs="Times New Roman"/>
          <w:sz w:val="24"/>
          <w:szCs w:val="24"/>
        </w:rPr>
        <w:t xml:space="preserve">in </w:t>
      </w:r>
      <w:r w:rsidRPr="00F61A96">
        <w:rPr>
          <w:rFonts w:ascii="Times New Roman" w:hAnsi="Times New Roman" w:cs="Times New Roman"/>
          <w:i/>
          <w:sz w:val="24"/>
          <w:szCs w:val="24"/>
        </w:rPr>
        <w:t xml:space="preserve">S </w:t>
      </w:r>
      <w:r w:rsidRPr="00EE51A4">
        <w:rPr>
          <w:rFonts w:ascii="Times New Roman" w:hAnsi="Times New Roman" w:cs="Times New Roman"/>
          <w:sz w:val="24"/>
          <w:szCs w:val="24"/>
        </w:rPr>
        <w:t>v</w:t>
      </w:r>
      <w:r w:rsidRPr="00F61A96">
        <w:rPr>
          <w:rFonts w:ascii="Times New Roman" w:hAnsi="Times New Roman" w:cs="Times New Roman"/>
          <w:i/>
          <w:sz w:val="24"/>
          <w:szCs w:val="24"/>
        </w:rPr>
        <w:t xml:space="preserve"> Makwanyane</w:t>
      </w:r>
      <w:r w:rsidR="00F61A96">
        <w:rPr>
          <w:rFonts w:ascii="Times New Roman" w:hAnsi="Times New Roman" w:cs="Times New Roman"/>
          <w:sz w:val="24"/>
          <w:szCs w:val="24"/>
        </w:rPr>
        <w:t xml:space="preserve"> 1994 (3) SA 868</w:t>
      </w:r>
      <w:r w:rsidR="00057F17">
        <w:rPr>
          <w:rFonts w:ascii="Times New Roman" w:hAnsi="Times New Roman" w:cs="Times New Roman"/>
          <w:sz w:val="24"/>
          <w:szCs w:val="24"/>
        </w:rPr>
        <w:t>:</w:t>
      </w:r>
    </w:p>
    <w:p w:rsidR="00F61A96" w:rsidRDefault="00057F17" w:rsidP="00D020ED">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rPr>
        <w:t>“</w:t>
      </w:r>
      <w:r w:rsidR="005F1231" w:rsidRPr="00D020ED">
        <w:rPr>
          <w:rFonts w:ascii="Times New Roman" w:hAnsi="Times New Roman" w:cs="Times New Roman"/>
        </w:rPr>
        <w:t>Recognising a right to dignity is an acknowledgement of the</w:t>
      </w:r>
      <w:r w:rsidR="00167DD6" w:rsidRPr="00D020ED">
        <w:rPr>
          <w:rFonts w:ascii="Times New Roman" w:hAnsi="Times New Roman" w:cs="Times New Roman"/>
        </w:rPr>
        <w:t xml:space="preserve"> </w:t>
      </w:r>
      <w:r w:rsidR="005F1231" w:rsidRPr="00D020ED">
        <w:rPr>
          <w:rFonts w:ascii="Times New Roman" w:hAnsi="Times New Roman" w:cs="Times New Roman"/>
        </w:rPr>
        <w:t>intrinsic worth of human beings: human beings are entitled to be treated as worthy</w:t>
      </w:r>
      <w:r w:rsidR="00167DD6" w:rsidRPr="00D020ED">
        <w:rPr>
          <w:rFonts w:ascii="Times New Roman" w:hAnsi="Times New Roman" w:cs="Times New Roman"/>
        </w:rPr>
        <w:t xml:space="preserve"> </w:t>
      </w:r>
      <w:r w:rsidR="005F1231" w:rsidRPr="00D020ED">
        <w:rPr>
          <w:rFonts w:ascii="Times New Roman" w:hAnsi="Times New Roman" w:cs="Times New Roman"/>
        </w:rPr>
        <w:t>of respect and concern. This right therefore is the foundation of many of the other</w:t>
      </w:r>
      <w:r w:rsidR="00167DD6" w:rsidRPr="00D020ED">
        <w:rPr>
          <w:rFonts w:ascii="Times New Roman" w:hAnsi="Times New Roman" w:cs="Times New Roman"/>
        </w:rPr>
        <w:t xml:space="preserve"> </w:t>
      </w:r>
      <w:r w:rsidR="005F1231" w:rsidRPr="00D020ED">
        <w:rPr>
          <w:rFonts w:ascii="Times New Roman" w:hAnsi="Times New Roman" w:cs="Times New Roman"/>
        </w:rPr>
        <w:t>rights that are specifically entrenched in . . . [the Bill of Rights].</w:t>
      </w:r>
      <w:r w:rsidRPr="00D020ED">
        <w:rPr>
          <w:rFonts w:ascii="Times New Roman" w:hAnsi="Times New Roman" w:cs="Times New Roman"/>
        </w:rPr>
        <w:t>”</w:t>
      </w:r>
    </w:p>
    <w:p w:rsidR="00F61A96" w:rsidRDefault="00F61A96" w:rsidP="00F61A96">
      <w:pPr>
        <w:autoSpaceDE w:val="0"/>
        <w:autoSpaceDN w:val="0"/>
        <w:adjustRightInd w:val="0"/>
        <w:spacing w:after="0" w:line="360" w:lineRule="auto"/>
        <w:ind w:left="720"/>
        <w:jc w:val="both"/>
        <w:rPr>
          <w:rFonts w:ascii="Times New Roman" w:hAnsi="Times New Roman" w:cs="Times New Roman"/>
          <w:sz w:val="24"/>
          <w:szCs w:val="24"/>
        </w:rPr>
      </w:pPr>
    </w:p>
    <w:p w:rsidR="005F1231" w:rsidRPr="005F1231" w:rsidRDefault="00167DD6" w:rsidP="00F61A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1A96">
        <w:rPr>
          <w:rFonts w:ascii="Times New Roman" w:hAnsi="Times New Roman" w:cs="Times New Roman"/>
          <w:sz w:val="24"/>
          <w:szCs w:val="24"/>
        </w:rPr>
        <w:tab/>
        <w:t>Clearly,</w:t>
      </w:r>
      <w:r w:rsidR="005F1231" w:rsidRPr="005F1231">
        <w:rPr>
          <w:rFonts w:ascii="Times New Roman" w:hAnsi="Times New Roman" w:cs="Times New Roman"/>
          <w:sz w:val="24"/>
          <w:szCs w:val="24"/>
        </w:rPr>
        <w:t xml:space="preserve"> by denying an extra-marital child access to, and the</w:t>
      </w:r>
      <w:r>
        <w:rPr>
          <w:rFonts w:ascii="Times New Roman" w:hAnsi="Times New Roman" w:cs="Times New Roman"/>
          <w:sz w:val="24"/>
          <w:szCs w:val="24"/>
        </w:rPr>
        <w:t xml:space="preserve"> </w:t>
      </w:r>
      <w:r w:rsidR="005F1231" w:rsidRPr="005F1231">
        <w:rPr>
          <w:rFonts w:ascii="Times New Roman" w:hAnsi="Times New Roman" w:cs="Times New Roman"/>
          <w:sz w:val="24"/>
          <w:szCs w:val="24"/>
        </w:rPr>
        <w:t>custody and guardianship of his or her biological father, the law infringes the child's</w:t>
      </w:r>
      <w:r>
        <w:rPr>
          <w:rFonts w:ascii="Times New Roman" w:hAnsi="Times New Roman" w:cs="Times New Roman"/>
          <w:sz w:val="24"/>
          <w:szCs w:val="24"/>
        </w:rPr>
        <w:t xml:space="preserve"> </w:t>
      </w:r>
      <w:r w:rsidR="005F1231" w:rsidRPr="005F1231">
        <w:rPr>
          <w:rFonts w:ascii="Times New Roman" w:hAnsi="Times New Roman" w:cs="Times New Roman"/>
          <w:sz w:val="24"/>
          <w:szCs w:val="24"/>
        </w:rPr>
        <w:t>right to human dignity. It implies that in the eyes of the law an extra-marital child is</w:t>
      </w:r>
      <w:r>
        <w:rPr>
          <w:rFonts w:ascii="Times New Roman" w:hAnsi="Times New Roman" w:cs="Times New Roman"/>
          <w:sz w:val="24"/>
          <w:szCs w:val="24"/>
        </w:rPr>
        <w:t xml:space="preserve"> </w:t>
      </w:r>
      <w:r w:rsidR="005F1231" w:rsidRPr="005F1231">
        <w:rPr>
          <w:rFonts w:ascii="Times New Roman" w:hAnsi="Times New Roman" w:cs="Times New Roman"/>
          <w:sz w:val="24"/>
          <w:szCs w:val="24"/>
        </w:rPr>
        <w:t>not human enough to be granted access to, and custody or guardianship of both</w:t>
      </w:r>
      <w:r>
        <w:rPr>
          <w:rFonts w:ascii="Times New Roman" w:hAnsi="Times New Roman" w:cs="Times New Roman"/>
          <w:sz w:val="24"/>
          <w:szCs w:val="24"/>
        </w:rPr>
        <w:t xml:space="preserve"> </w:t>
      </w:r>
      <w:r w:rsidR="005F1231" w:rsidRPr="005F1231">
        <w:rPr>
          <w:rFonts w:ascii="Times New Roman" w:hAnsi="Times New Roman" w:cs="Times New Roman"/>
          <w:sz w:val="24"/>
          <w:szCs w:val="24"/>
        </w:rPr>
        <w:t>parents. This may also be linked to the equality argument in the sense that by</w:t>
      </w:r>
      <w:r>
        <w:rPr>
          <w:rFonts w:ascii="Times New Roman" w:hAnsi="Times New Roman" w:cs="Times New Roman"/>
          <w:sz w:val="24"/>
          <w:szCs w:val="24"/>
        </w:rPr>
        <w:t xml:space="preserve"> </w:t>
      </w:r>
      <w:r w:rsidR="005F1231" w:rsidRPr="005F1231">
        <w:rPr>
          <w:rFonts w:ascii="Times New Roman" w:hAnsi="Times New Roman" w:cs="Times New Roman"/>
          <w:sz w:val="24"/>
          <w:szCs w:val="24"/>
        </w:rPr>
        <w:t>differentiating between children on the basis of their parents' marital status the law</w:t>
      </w:r>
      <w:r>
        <w:rPr>
          <w:rFonts w:ascii="Times New Roman" w:hAnsi="Times New Roman" w:cs="Times New Roman"/>
          <w:sz w:val="24"/>
          <w:szCs w:val="24"/>
        </w:rPr>
        <w:t xml:space="preserve"> </w:t>
      </w:r>
      <w:r w:rsidR="005F1231" w:rsidRPr="005F1231">
        <w:rPr>
          <w:rFonts w:ascii="Times New Roman" w:hAnsi="Times New Roman" w:cs="Times New Roman"/>
          <w:sz w:val="24"/>
          <w:szCs w:val="24"/>
        </w:rPr>
        <w:t>creates the impression that it does not attach the same inherent human worth to extramarital</w:t>
      </w:r>
      <w:r>
        <w:rPr>
          <w:rFonts w:ascii="Times New Roman" w:hAnsi="Times New Roman" w:cs="Times New Roman"/>
          <w:sz w:val="24"/>
          <w:szCs w:val="24"/>
        </w:rPr>
        <w:t xml:space="preserve"> </w:t>
      </w:r>
      <w:r w:rsidR="005F1231" w:rsidRPr="005F1231">
        <w:rPr>
          <w:rFonts w:ascii="Times New Roman" w:hAnsi="Times New Roman" w:cs="Times New Roman"/>
          <w:sz w:val="24"/>
          <w:szCs w:val="24"/>
        </w:rPr>
        <w:t xml:space="preserve">children as it does to legitimate children. </w:t>
      </w:r>
    </w:p>
    <w:p w:rsidR="005F1231" w:rsidRDefault="005F1231" w:rsidP="00057F17">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F1231">
        <w:rPr>
          <w:rFonts w:ascii="Times New Roman" w:hAnsi="Times New Roman" w:cs="Times New Roman"/>
          <w:color w:val="000000"/>
          <w:sz w:val="24"/>
          <w:szCs w:val="24"/>
        </w:rPr>
        <w:t>The basic questions should always be whether an extra-marital child has an</w:t>
      </w:r>
      <w:r w:rsidR="00F47120">
        <w:rPr>
          <w:rFonts w:ascii="Times New Roman" w:hAnsi="Times New Roman" w:cs="Times New Roman"/>
          <w:color w:val="000000"/>
          <w:sz w:val="24"/>
          <w:szCs w:val="24"/>
        </w:rPr>
        <w:t xml:space="preserve"> </w:t>
      </w:r>
      <w:r w:rsidRPr="005F1231">
        <w:rPr>
          <w:rFonts w:ascii="Times New Roman" w:hAnsi="Times New Roman" w:cs="Times New Roman"/>
          <w:color w:val="000000"/>
          <w:sz w:val="24"/>
          <w:szCs w:val="24"/>
        </w:rPr>
        <w:t xml:space="preserve">inherent right of access to (as was indicated by </w:t>
      </w:r>
      <w:r w:rsidR="00057F17" w:rsidRPr="00EE51A4">
        <w:rPr>
          <w:rFonts w:ascii="Times New Roman" w:hAnsi="Times New Roman" w:cs="Times New Roman"/>
          <w:smallCaps/>
          <w:color w:val="000000"/>
          <w:sz w:val="24"/>
          <w:szCs w:val="24"/>
        </w:rPr>
        <w:t>V</w:t>
      </w:r>
      <w:r w:rsidR="00EE51A4" w:rsidRPr="00EE51A4">
        <w:rPr>
          <w:rFonts w:ascii="Times New Roman" w:hAnsi="Times New Roman" w:cs="Times New Roman"/>
          <w:smallCaps/>
          <w:color w:val="000000"/>
          <w:sz w:val="24"/>
          <w:szCs w:val="24"/>
        </w:rPr>
        <w:t>an</w:t>
      </w:r>
      <w:r w:rsidR="00057F17" w:rsidRPr="00EE51A4">
        <w:rPr>
          <w:rFonts w:ascii="Times New Roman" w:hAnsi="Times New Roman" w:cs="Times New Roman"/>
          <w:smallCaps/>
          <w:color w:val="000000"/>
          <w:sz w:val="24"/>
          <w:szCs w:val="24"/>
        </w:rPr>
        <w:t xml:space="preserve"> Z</w:t>
      </w:r>
      <w:r w:rsidR="00EE51A4" w:rsidRPr="00EE51A4">
        <w:rPr>
          <w:rFonts w:ascii="Times New Roman" w:hAnsi="Times New Roman" w:cs="Times New Roman"/>
          <w:smallCaps/>
          <w:color w:val="000000"/>
          <w:sz w:val="24"/>
          <w:szCs w:val="24"/>
        </w:rPr>
        <w:t>yl</w:t>
      </w:r>
      <w:r w:rsidR="00057F17" w:rsidRPr="005F1231">
        <w:rPr>
          <w:rFonts w:ascii="Times New Roman" w:hAnsi="Times New Roman" w:cs="Times New Roman"/>
          <w:color w:val="000000"/>
          <w:sz w:val="24"/>
          <w:szCs w:val="24"/>
        </w:rPr>
        <w:t xml:space="preserve"> </w:t>
      </w:r>
      <w:r w:rsidRPr="005F1231">
        <w:rPr>
          <w:rFonts w:ascii="Times New Roman" w:hAnsi="Times New Roman" w:cs="Times New Roman"/>
          <w:color w:val="000000"/>
          <w:sz w:val="24"/>
          <w:szCs w:val="24"/>
        </w:rPr>
        <w:t xml:space="preserve">J in </w:t>
      </w:r>
      <w:r w:rsidRPr="00057F17">
        <w:rPr>
          <w:rFonts w:ascii="Times New Roman" w:hAnsi="Times New Roman" w:cs="Times New Roman"/>
          <w:i/>
          <w:color w:val="000000"/>
          <w:sz w:val="24"/>
          <w:szCs w:val="24"/>
        </w:rPr>
        <w:t xml:space="preserve">Van Erk </w:t>
      </w:r>
      <w:r w:rsidRPr="00EE51A4">
        <w:rPr>
          <w:rFonts w:ascii="Times New Roman" w:hAnsi="Times New Roman" w:cs="Times New Roman"/>
          <w:color w:val="000000"/>
          <w:sz w:val="24"/>
          <w:szCs w:val="24"/>
        </w:rPr>
        <w:t>v</w:t>
      </w:r>
      <w:r w:rsidRPr="00057F17">
        <w:rPr>
          <w:rFonts w:ascii="Times New Roman" w:hAnsi="Times New Roman" w:cs="Times New Roman"/>
          <w:i/>
          <w:color w:val="000000"/>
          <w:sz w:val="24"/>
          <w:szCs w:val="24"/>
        </w:rPr>
        <w:t xml:space="preserve"> Holmer</w:t>
      </w:r>
      <w:r w:rsidR="00057F17">
        <w:rPr>
          <w:rFonts w:ascii="Times New Roman" w:hAnsi="Times New Roman" w:cs="Times New Roman"/>
          <w:color w:val="000000"/>
          <w:sz w:val="24"/>
          <w:szCs w:val="24"/>
        </w:rPr>
        <w:t xml:space="preserve"> 1992 (2) SA 636 (W)</w:t>
      </w:r>
      <w:r w:rsidRPr="005F1231">
        <w:rPr>
          <w:rFonts w:ascii="Times New Roman" w:hAnsi="Times New Roman" w:cs="Times New Roman"/>
          <w:color w:val="000000"/>
          <w:sz w:val="24"/>
          <w:szCs w:val="24"/>
        </w:rPr>
        <w:t>) or</w:t>
      </w:r>
      <w:r w:rsidR="00F47120">
        <w:rPr>
          <w:rFonts w:ascii="Times New Roman" w:hAnsi="Times New Roman" w:cs="Times New Roman"/>
          <w:color w:val="000000"/>
          <w:sz w:val="24"/>
          <w:szCs w:val="24"/>
        </w:rPr>
        <w:t xml:space="preserve"> </w:t>
      </w:r>
      <w:r w:rsidRPr="005F1231">
        <w:rPr>
          <w:rFonts w:ascii="Times New Roman" w:hAnsi="Times New Roman" w:cs="Times New Roman"/>
          <w:color w:val="000000"/>
          <w:sz w:val="24"/>
          <w:szCs w:val="24"/>
        </w:rPr>
        <w:t>the custody or guardianship of both parents irrespective of their marital status, and</w:t>
      </w:r>
      <w:r w:rsidR="00F47120">
        <w:rPr>
          <w:rFonts w:ascii="Times New Roman" w:hAnsi="Times New Roman" w:cs="Times New Roman"/>
          <w:color w:val="000000"/>
          <w:sz w:val="24"/>
          <w:szCs w:val="24"/>
        </w:rPr>
        <w:t xml:space="preserve"> </w:t>
      </w:r>
      <w:r w:rsidRPr="005F1231">
        <w:rPr>
          <w:rFonts w:ascii="Times New Roman" w:hAnsi="Times New Roman" w:cs="Times New Roman"/>
          <w:color w:val="000000"/>
          <w:sz w:val="24"/>
          <w:szCs w:val="24"/>
        </w:rPr>
        <w:t>whether it is in the child's best interests to enjoy the parental care of both parents.</w:t>
      </w:r>
      <w:r w:rsidR="00F47120">
        <w:rPr>
          <w:rFonts w:ascii="Times New Roman" w:hAnsi="Times New Roman" w:cs="Times New Roman"/>
          <w:color w:val="000000"/>
          <w:sz w:val="24"/>
          <w:szCs w:val="24"/>
        </w:rPr>
        <w:t xml:space="preserve"> </w:t>
      </w:r>
      <w:r w:rsidRPr="005F1231">
        <w:rPr>
          <w:rFonts w:ascii="Times New Roman" w:hAnsi="Times New Roman" w:cs="Times New Roman"/>
          <w:color w:val="000000"/>
          <w:sz w:val="24"/>
          <w:szCs w:val="24"/>
        </w:rPr>
        <w:t>The legislature should reformulate the law relating to an extra-marital child's access</w:t>
      </w:r>
      <w:r w:rsidR="00F47120">
        <w:rPr>
          <w:rFonts w:ascii="Times New Roman" w:hAnsi="Times New Roman" w:cs="Times New Roman"/>
          <w:color w:val="000000"/>
          <w:sz w:val="24"/>
          <w:szCs w:val="24"/>
        </w:rPr>
        <w:t xml:space="preserve"> </w:t>
      </w:r>
      <w:r w:rsidRPr="005F1231">
        <w:rPr>
          <w:rFonts w:ascii="Times New Roman" w:hAnsi="Times New Roman" w:cs="Times New Roman"/>
          <w:color w:val="000000"/>
          <w:sz w:val="24"/>
          <w:szCs w:val="24"/>
        </w:rPr>
        <w:t>to, and custody and guardianship of his or her biological father. One way of doing</w:t>
      </w:r>
      <w:r w:rsidR="00F47120">
        <w:rPr>
          <w:rFonts w:ascii="Times New Roman" w:hAnsi="Times New Roman" w:cs="Times New Roman"/>
          <w:color w:val="000000"/>
          <w:sz w:val="24"/>
          <w:szCs w:val="24"/>
        </w:rPr>
        <w:t xml:space="preserve"> </w:t>
      </w:r>
      <w:r w:rsidRPr="005F1231">
        <w:rPr>
          <w:rFonts w:ascii="Times New Roman" w:hAnsi="Times New Roman" w:cs="Times New Roman"/>
          <w:color w:val="000000"/>
          <w:sz w:val="24"/>
          <w:szCs w:val="24"/>
        </w:rPr>
        <w:t>this would be to grant joint custody and guardianship of, and inherent access to, the</w:t>
      </w:r>
      <w:r w:rsidR="00F47120">
        <w:rPr>
          <w:rFonts w:ascii="Times New Roman" w:hAnsi="Times New Roman" w:cs="Times New Roman"/>
          <w:color w:val="000000"/>
          <w:sz w:val="24"/>
          <w:szCs w:val="24"/>
        </w:rPr>
        <w:t xml:space="preserve"> </w:t>
      </w:r>
      <w:r w:rsidRPr="005F1231">
        <w:rPr>
          <w:rFonts w:ascii="Times New Roman" w:hAnsi="Times New Roman" w:cs="Times New Roman"/>
          <w:color w:val="000000"/>
          <w:sz w:val="24"/>
          <w:szCs w:val="24"/>
        </w:rPr>
        <w:t>child by both parents where this is practicable.</w:t>
      </w:r>
      <w:r w:rsidR="00F7418A">
        <w:rPr>
          <w:rFonts w:ascii="Times New Roman" w:hAnsi="Times New Roman" w:cs="Times New Roman"/>
          <w:color w:val="000000"/>
          <w:sz w:val="24"/>
          <w:szCs w:val="24"/>
        </w:rPr>
        <w:t xml:space="preserve"> </w:t>
      </w:r>
      <w:r w:rsidR="005B0650">
        <w:rPr>
          <w:rFonts w:ascii="Times New Roman" w:hAnsi="Times New Roman" w:cs="Times New Roman"/>
          <w:color w:val="000000"/>
          <w:sz w:val="24"/>
          <w:szCs w:val="24"/>
        </w:rPr>
        <w:t>As observed by Professor Leong Wai Kum:</w:t>
      </w:r>
    </w:p>
    <w:p w:rsidR="005B0650" w:rsidRDefault="005B0650" w:rsidP="00EE51A4">
      <w:pPr>
        <w:autoSpaceDE w:val="0"/>
        <w:autoSpaceDN w:val="0"/>
        <w:adjustRightInd w:val="0"/>
        <w:spacing w:after="0" w:line="240" w:lineRule="auto"/>
        <w:ind w:left="720"/>
        <w:jc w:val="both"/>
        <w:rPr>
          <w:rFonts w:ascii="Times New Roman" w:hAnsi="Times New Roman" w:cs="Times New Roman"/>
          <w:color w:val="000000"/>
        </w:rPr>
      </w:pPr>
      <w:r w:rsidRPr="005B0650">
        <w:rPr>
          <w:rFonts w:ascii="Times New Roman" w:hAnsi="Times New Roman" w:cs="Times New Roman"/>
          <w:color w:val="000000"/>
        </w:rPr>
        <w:t>“The authority of parents should, as far as possible, not be completely undermined by an order of custody. An order giving one parent sole custody is unattractive precisely because it undermines the authority of the other parent.”</w:t>
      </w:r>
      <w:r>
        <w:rPr>
          <w:rStyle w:val="FootnoteReference"/>
          <w:rFonts w:ascii="Times New Roman" w:hAnsi="Times New Roman" w:cs="Times New Roman"/>
          <w:color w:val="000000"/>
        </w:rPr>
        <w:footnoteReference w:id="3"/>
      </w:r>
    </w:p>
    <w:p w:rsidR="005B0650" w:rsidRPr="005B0650" w:rsidRDefault="005B0650" w:rsidP="005B0650">
      <w:pPr>
        <w:autoSpaceDE w:val="0"/>
        <w:autoSpaceDN w:val="0"/>
        <w:adjustRightInd w:val="0"/>
        <w:spacing w:after="0" w:line="360" w:lineRule="auto"/>
        <w:ind w:left="720"/>
        <w:jc w:val="both"/>
        <w:rPr>
          <w:rFonts w:ascii="Times New Roman" w:hAnsi="Times New Roman" w:cs="Times New Roman"/>
          <w:color w:val="000000"/>
        </w:rPr>
      </w:pPr>
    </w:p>
    <w:p w:rsidR="005F1231" w:rsidRDefault="00F7418A" w:rsidP="005B065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the present case, neither party argued for joint custody.</w:t>
      </w:r>
      <w:r w:rsidR="005B0650">
        <w:rPr>
          <w:rFonts w:ascii="Times New Roman" w:hAnsi="Times New Roman" w:cs="Times New Roman"/>
          <w:color w:val="000000"/>
          <w:sz w:val="24"/>
          <w:szCs w:val="24"/>
        </w:rPr>
        <w:t xml:space="preserve"> Had either party urged me to consider it, I would have considered this noble and progressive idea.</w:t>
      </w:r>
      <w:r>
        <w:rPr>
          <w:rFonts w:ascii="Times New Roman" w:hAnsi="Times New Roman" w:cs="Times New Roman"/>
          <w:color w:val="000000"/>
          <w:sz w:val="24"/>
          <w:szCs w:val="24"/>
        </w:rPr>
        <w:t xml:space="preserve"> This court would be foisting upon the parties tha</w:t>
      </w:r>
      <w:r w:rsidR="005B0650">
        <w:rPr>
          <w:rFonts w:ascii="Times New Roman" w:hAnsi="Times New Roman" w:cs="Times New Roman"/>
          <w:color w:val="000000"/>
          <w:sz w:val="24"/>
          <w:szCs w:val="24"/>
        </w:rPr>
        <w:t>t which they never contemplated- joint parental responsibility which the concept of parental care in the Constitution espouses. Without the good will of the parties, it would be difficult to implement.</w:t>
      </w:r>
      <w:r>
        <w:rPr>
          <w:rFonts w:ascii="Times New Roman" w:hAnsi="Times New Roman" w:cs="Times New Roman"/>
          <w:color w:val="000000"/>
          <w:sz w:val="24"/>
          <w:szCs w:val="24"/>
        </w:rPr>
        <w:t xml:space="preserve"> As such what the court remains to decide is; </w:t>
      </w:r>
      <w:r>
        <w:rPr>
          <w:rFonts w:ascii="Times New Roman" w:hAnsi="Times New Roman" w:cs="Times New Roman"/>
          <w:color w:val="000000"/>
          <w:sz w:val="24"/>
          <w:szCs w:val="24"/>
        </w:rPr>
        <w:lastRenderedPageBreak/>
        <w:t>between the parents which of them is the better placed to exercise custody of the two minor children?</w:t>
      </w:r>
      <w:r w:rsidR="00803968">
        <w:rPr>
          <w:rFonts w:ascii="Times New Roman" w:hAnsi="Times New Roman" w:cs="Times New Roman"/>
          <w:color w:val="000000"/>
          <w:sz w:val="24"/>
          <w:szCs w:val="24"/>
        </w:rPr>
        <w:t xml:space="preserve"> </w:t>
      </w:r>
    </w:p>
    <w:p w:rsidR="00803968" w:rsidRDefault="00803968" w:rsidP="00803968">
      <w:pPr>
        <w:autoSpaceDE w:val="0"/>
        <w:autoSpaceDN w:val="0"/>
        <w:adjustRightInd w:val="0"/>
        <w:spacing w:after="0" w:line="276" w:lineRule="auto"/>
        <w:ind w:firstLine="720"/>
        <w:jc w:val="both"/>
        <w:rPr>
          <w:rFonts w:ascii="Times New Roman" w:hAnsi="Times New Roman" w:cs="Times New Roman"/>
          <w:color w:val="000000"/>
          <w:sz w:val="24"/>
          <w:szCs w:val="24"/>
          <w:lang w:val="en"/>
        </w:rPr>
      </w:pPr>
      <w:r w:rsidRPr="00803968">
        <w:rPr>
          <w:rFonts w:ascii="Times New Roman" w:hAnsi="Times New Roman" w:cs="Times New Roman"/>
          <w:color w:val="000000"/>
          <w:sz w:val="24"/>
          <w:szCs w:val="24"/>
          <w:lang w:val="en"/>
        </w:rPr>
        <w:t>In deciding what is in the children’s best interest, the Court is required to assess, among other</w:t>
      </w:r>
      <w:r>
        <w:rPr>
          <w:rFonts w:ascii="Times New Roman" w:hAnsi="Times New Roman" w:cs="Times New Roman"/>
          <w:color w:val="000000"/>
          <w:sz w:val="24"/>
          <w:szCs w:val="24"/>
          <w:lang w:val="en"/>
        </w:rPr>
        <w:t xml:space="preserve"> t</w:t>
      </w:r>
      <w:r w:rsidRPr="00803968">
        <w:rPr>
          <w:rFonts w:ascii="Times New Roman" w:hAnsi="Times New Roman" w:cs="Times New Roman"/>
          <w:color w:val="000000"/>
          <w:sz w:val="24"/>
          <w:szCs w:val="24"/>
          <w:lang w:val="en"/>
        </w:rPr>
        <w:t>hings</w:t>
      </w:r>
      <w:r>
        <w:rPr>
          <w:rFonts w:ascii="Times New Roman" w:hAnsi="Times New Roman" w:cs="Times New Roman"/>
          <w:color w:val="000000"/>
          <w:sz w:val="24"/>
          <w:szCs w:val="24"/>
          <w:lang w:val="en"/>
        </w:rPr>
        <w:t>:</w:t>
      </w:r>
    </w:p>
    <w:p w:rsidR="00803968" w:rsidRPr="00757FB8" w:rsidRDefault="00803968" w:rsidP="00757FB8">
      <w:pPr>
        <w:pStyle w:val="ListParagraph"/>
        <w:numPr>
          <w:ilvl w:val="0"/>
          <w:numId w:val="3"/>
        </w:numPr>
        <w:autoSpaceDE w:val="0"/>
        <w:autoSpaceDN w:val="0"/>
        <w:adjustRightInd w:val="0"/>
        <w:spacing w:after="0" w:line="276" w:lineRule="auto"/>
        <w:jc w:val="both"/>
        <w:rPr>
          <w:rFonts w:ascii="Times New Roman" w:hAnsi="Times New Roman" w:cs="Times New Roman"/>
          <w:color w:val="000000"/>
          <w:sz w:val="24"/>
          <w:szCs w:val="24"/>
        </w:rPr>
      </w:pPr>
      <w:r w:rsidRPr="00757FB8">
        <w:rPr>
          <w:rFonts w:ascii="Times New Roman" w:hAnsi="Times New Roman" w:cs="Times New Roman"/>
          <w:color w:val="000000"/>
          <w:sz w:val="24"/>
          <w:szCs w:val="24"/>
          <w:lang w:val="en"/>
        </w:rPr>
        <w:t xml:space="preserve"> any views expressed by the child if, by virtue of his/her age, the child is able to express any views;</w:t>
      </w:r>
    </w:p>
    <w:p w:rsidR="00803968" w:rsidRPr="00803968" w:rsidRDefault="00803968" w:rsidP="00803968">
      <w:pPr>
        <w:pStyle w:val="ListParagraph"/>
        <w:numPr>
          <w:ilvl w:val="0"/>
          <w:numId w:val="3"/>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
        </w:rPr>
        <w:t xml:space="preserve">the gender and age of the child; </w:t>
      </w:r>
    </w:p>
    <w:p w:rsidR="00803968" w:rsidRPr="00803968" w:rsidRDefault="00803968" w:rsidP="00803968">
      <w:pPr>
        <w:pStyle w:val="ListParagraph"/>
        <w:numPr>
          <w:ilvl w:val="0"/>
          <w:numId w:val="3"/>
        </w:numPr>
        <w:autoSpaceDE w:val="0"/>
        <w:autoSpaceDN w:val="0"/>
        <w:adjustRightInd w:val="0"/>
        <w:spacing w:after="0" w:line="276" w:lineRule="auto"/>
        <w:jc w:val="both"/>
        <w:rPr>
          <w:rFonts w:ascii="Times New Roman" w:hAnsi="Times New Roman" w:cs="Times New Roman"/>
          <w:color w:val="000000"/>
          <w:sz w:val="24"/>
          <w:szCs w:val="24"/>
        </w:rPr>
      </w:pPr>
      <w:r w:rsidRPr="00803968">
        <w:rPr>
          <w:rFonts w:ascii="Times New Roman" w:hAnsi="Times New Roman" w:cs="Times New Roman"/>
          <w:color w:val="000000"/>
          <w:sz w:val="24"/>
          <w:szCs w:val="24"/>
          <w:lang w:val="en"/>
        </w:rPr>
        <w:t xml:space="preserve">the capacity of each parent </w:t>
      </w:r>
      <w:r>
        <w:rPr>
          <w:rFonts w:ascii="Times New Roman" w:hAnsi="Times New Roman" w:cs="Times New Roman"/>
          <w:color w:val="000000"/>
          <w:sz w:val="24"/>
          <w:szCs w:val="24"/>
          <w:lang w:val="en"/>
        </w:rPr>
        <w:t>to provide for the child’s needs;</w:t>
      </w:r>
    </w:p>
    <w:p w:rsidR="00803968" w:rsidRPr="00803968" w:rsidRDefault="00803968" w:rsidP="00803968">
      <w:pPr>
        <w:pStyle w:val="ListParagraph"/>
        <w:numPr>
          <w:ilvl w:val="0"/>
          <w:numId w:val="3"/>
        </w:numPr>
        <w:autoSpaceDE w:val="0"/>
        <w:autoSpaceDN w:val="0"/>
        <w:adjustRightInd w:val="0"/>
        <w:spacing w:after="0" w:line="276" w:lineRule="auto"/>
        <w:jc w:val="both"/>
        <w:rPr>
          <w:rFonts w:ascii="Times New Roman" w:hAnsi="Times New Roman" w:cs="Times New Roman"/>
          <w:color w:val="000000"/>
          <w:sz w:val="24"/>
          <w:szCs w:val="24"/>
        </w:rPr>
      </w:pPr>
      <w:r w:rsidRPr="00803968">
        <w:rPr>
          <w:rFonts w:ascii="Times New Roman" w:hAnsi="Times New Roman" w:cs="Times New Roman"/>
          <w:color w:val="000000"/>
          <w:sz w:val="24"/>
          <w:szCs w:val="24"/>
          <w:lang w:val="en"/>
        </w:rPr>
        <w:t>the attitude of the parent towards the child and the respo</w:t>
      </w:r>
      <w:r>
        <w:rPr>
          <w:rFonts w:ascii="Times New Roman" w:hAnsi="Times New Roman" w:cs="Times New Roman"/>
          <w:color w:val="000000"/>
          <w:sz w:val="24"/>
          <w:szCs w:val="24"/>
          <w:lang w:val="en"/>
        </w:rPr>
        <w:t>nsibilities of parenthood;</w:t>
      </w:r>
    </w:p>
    <w:p w:rsidR="00803968" w:rsidRPr="00803968" w:rsidRDefault="00803968" w:rsidP="00803968">
      <w:pPr>
        <w:pStyle w:val="ListParagraph"/>
        <w:numPr>
          <w:ilvl w:val="0"/>
          <w:numId w:val="3"/>
        </w:numPr>
        <w:autoSpaceDE w:val="0"/>
        <w:autoSpaceDN w:val="0"/>
        <w:adjustRightInd w:val="0"/>
        <w:spacing w:after="0" w:line="276" w:lineRule="auto"/>
        <w:jc w:val="both"/>
        <w:rPr>
          <w:rFonts w:ascii="Times New Roman" w:hAnsi="Times New Roman" w:cs="Times New Roman"/>
          <w:color w:val="000000"/>
          <w:sz w:val="24"/>
          <w:szCs w:val="24"/>
        </w:rPr>
      </w:pPr>
      <w:r w:rsidRPr="00803968">
        <w:rPr>
          <w:rFonts w:ascii="Times New Roman" w:hAnsi="Times New Roman" w:cs="Times New Roman"/>
          <w:color w:val="000000"/>
          <w:sz w:val="24"/>
          <w:szCs w:val="24"/>
          <w:lang w:val="en"/>
        </w:rPr>
        <w:t>any family violence involving the child o</w:t>
      </w:r>
      <w:r>
        <w:rPr>
          <w:rFonts w:ascii="Times New Roman" w:hAnsi="Times New Roman" w:cs="Times New Roman"/>
          <w:color w:val="000000"/>
          <w:sz w:val="24"/>
          <w:szCs w:val="24"/>
          <w:lang w:val="en"/>
        </w:rPr>
        <w:t>r a member of the child’s family;</w:t>
      </w:r>
    </w:p>
    <w:p w:rsidR="00803968" w:rsidRPr="00803968" w:rsidRDefault="00803968" w:rsidP="00803968">
      <w:pPr>
        <w:pStyle w:val="ListParagraph"/>
        <w:numPr>
          <w:ilvl w:val="0"/>
          <w:numId w:val="3"/>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
        </w:rPr>
        <w:t>any other factors which, in a particular case, are relevant for the determination of the best interests of the child.</w:t>
      </w:r>
    </w:p>
    <w:p w:rsidR="00A62EF9" w:rsidRDefault="00A62EF9" w:rsidP="00A62EF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5F1231" w:rsidRPr="00EE51A4" w:rsidRDefault="00803968" w:rsidP="00EE51A4">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applicant argued that he is better placed that the respondent to take care of the material needs of the two minor children. He has bought a </w:t>
      </w:r>
      <w:r w:rsidR="00A62EF9">
        <w:rPr>
          <w:rFonts w:ascii="Times New Roman" w:hAnsi="Times New Roman" w:cs="Times New Roman"/>
          <w:color w:val="000000"/>
          <w:sz w:val="24"/>
          <w:szCs w:val="24"/>
        </w:rPr>
        <w:t>house that</w:t>
      </w:r>
      <w:r>
        <w:rPr>
          <w:rFonts w:ascii="Times New Roman" w:hAnsi="Times New Roman" w:cs="Times New Roman"/>
          <w:color w:val="000000"/>
          <w:sz w:val="24"/>
          <w:szCs w:val="24"/>
        </w:rPr>
        <w:t xml:space="preserve"> he registered in the name of the older child. </w:t>
      </w:r>
      <w:r w:rsidR="00A62EF9">
        <w:rPr>
          <w:rFonts w:ascii="Times New Roman" w:hAnsi="Times New Roman" w:cs="Times New Roman"/>
          <w:color w:val="000000"/>
          <w:sz w:val="24"/>
          <w:szCs w:val="24"/>
        </w:rPr>
        <w:t>H</w:t>
      </w:r>
      <w:r>
        <w:rPr>
          <w:rFonts w:ascii="Times New Roman" w:hAnsi="Times New Roman" w:cs="Times New Roman"/>
          <w:color w:val="000000"/>
          <w:sz w:val="24"/>
          <w:szCs w:val="24"/>
        </w:rPr>
        <w:t>e</w:t>
      </w:r>
      <w:r w:rsidR="00A62EF9">
        <w:rPr>
          <w:rFonts w:ascii="Times New Roman" w:hAnsi="Times New Roman" w:cs="Times New Roman"/>
          <w:color w:val="000000"/>
          <w:sz w:val="24"/>
          <w:szCs w:val="24"/>
        </w:rPr>
        <w:t xml:space="preserve"> has placed the two minor children on his international medical aid cover. He has placed the older child at the International School in Harare, an exclusive school meant largely for children of diplomats. He has a room full of toys. He has other children with whom the two can easily relate. His wife has agreed to look after the two minor children.</w:t>
      </w:r>
    </w:p>
    <w:p w:rsidR="00716B49" w:rsidRDefault="00716B49" w:rsidP="00EE51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w:t>
      </w:r>
      <w:r w:rsidR="00365D5E">
        <w:rPr>
          <w:rFonts w:ascii="Times New Roman" w:hAnsi="Times New Roman" w:cs="Times New Roman"/>
          <w:sz w:val="24"/>
          <w:szCs w:val="24"/>
        </w:rPr>
        <w:t xml:space="preserve">conflicting </w:t>
      </w:r>
      <w:r>
        <w:rPr>
          <w:rFonts w:ascii="Times New Roman" w:hAnsi="Times New Roman" w:cs="Times New Roman"/>
          <w:sz w:val="24"/>
          <w:szCs w:val="24"/>
        </w:rPr>
        <w:t xml:space="preserve">versions </w:t>
      </w:r>
      <w:r w:rsidR="00365D5E">
        <w:rPr>
          <w:rFonts w:ascii="Times New Roman" w:hAnsi="Times New Roman" w:cs="Times New Roman"/>
          <w:sz w:val="24"/>
          <w:szCs w:val="24"/>
        </w:rPr>
        <w:t>given by the parties</w:t>
      </w:r>
      <w:r>
        <w:rPr>
          <w:rFonts w:ascii="Times New Roman" w:hAnsi="Times New Roman" w:cs="Times New Roman"/>
          <w:sz w:val="24"/>
          <w:szCs w:val="24"/>
        </w:rPr>
        <w:t xml:space="preserve"> relate principally to the relationship between the applicant and the respondent</w:t>
      </w:r>
      <w:r w:rsidR="00462349">
        <w:rPr>
          <w:rFonts w:ascii="Times New Roman" w:hAnsi="Times New Roman" w:cs="Times New Roman"/>
          <w:sz w:val="24"/>
          <w:szCs w:val="24"/>
        </w:rPr>
        <w:t xml:space="preserve">. </w:t>
      </w:r>
      <w:r>
        <w:rPr>
          <w:rFonts w:ascii="Times New Roman" w:hAnsi="Times New Roman" w:cs="Times New Roman"/>
          <w:sz w:val="24"/>
          <w:szCs w:val="24"/>
        </w:rPr>
        <w:t>The applicant’s version was that the respondent unlawfully removed the children from their usual place of residence on 14 November 2013. At that time the older child, Ryan Ndangariro Dangarembizi was aged 3 years 2 months, and the younger Rujeko Renre Dangarembizi was only 5 months old. He did not know where she had taken the children to despite inquiries with friends and family. He applied for their custody on 29 November 2013 and also engaged the police to assist in locating the children. On the same day, the respondent applied for a protection order against him. The Children’s Court awarded him the order for the custody in his favour. After diligent search the police found the children at an apostolic sect shrine in Budiriro, Harare. Besides being dirty, the children were in a poor health condition. He took them to a medical facility where Ryan was diagnosed with severe chest infection, bruises and scars. Rujeko had pimples over her face.</w:t>
      </w:r>
    </w:p>
    <w:p w:rsidR="00462349" w:rsidRDefault="00716B49" w:rsidP="00EE51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She claims that it was due to the applicant’s abusive conduct that she decided to move out of the home together with the children for her own safety. She vehemently denied </w:t>
      </w:r>
      <w:r w:rsidR="00F86DAA">
        <w:rPr>
          <w:rFonts w:ascii="Times New Roman" w:hAnsi="Times New Roman" w:cs="Times New Roman"/>
          <w:sz w:val="24"/>
          <w:szCs w:val="24"/>
        </w:rPr>
        <w:t>applicant’s claims</w:t>
      </w:r>
      <w:r>
        <w:rPr>
          <w:rFonts w:ascii="Times New Roman" w:hAnsi="Times New Roman" w:cs="Times New Roman"/>
          <w:sz w:val="24"/>
          <w:szCs w:val="24"/>
        </w:rPr>
        <w:t xml:space="preserve"> that she had stayed in bush camps for religious purposes</w:t>
      </w:r>
      <w:r w:rsidR="00365D5E">
        <w:rPr>
          <w:rFonts w:ascii="Times New Roman" w:hAnsi="Times New Roman" w:cs="Times New Roman"/>
          <w:sz w:val="24"/>
          <w:szCs w:val="24"/>
        </w:rPr>
        <w:t>. She disputed his claims that her conduct through</w:t>
      </w:r>
      <w:r w:rsidR="00F20372">
        <w:rPr>
          <w:rFonts w:ascii="Times New Roman" w:hAnsi="Times New Roman" w:cs="Times New Roman"/>
          <w:sz w:val="24"/>
          <w:szCs w:val="24"/>
        </w:rPr>
        <w:t>ou</w:t>
      </w:r>
      <w:r w:rsidR="00365D5E">
        <w:rPr>
          <w:rFonts w:ascii="Times New Roman" w:hAnsi="Times New Roman" w:cs="Times New Roman"/>
          <w:sz w:val="24"/>
          <w:szCs w:val="24"/>
        </w:rPr>
        <w:t>t the period of abse</w:t>
      </w:r>
      <w:r w:rsidR="00F20372">
        <w:rPr>
          <w:rFonts w:ascii="Times New Roman" w:hAnsi="Times New Roman" w:cs="Times New Roman"/>
          <w:sz w:val="24"/>
          <w:szCs w:val="24"/>
        </w:rPr>
        <w:t>nce</w:t>
      </w:r>
      <w:r>
        <w:rPr>
          <w:rFonts w:ascii="Times New Roman" w:hAnsi="Times New Roman" w:cs="Times New Roman"/>
          <w:sz w:val="24"/>
          <w:szCs w:val="24"/>
        </w:rPr>
        <w:t xml:space="preserve"> </w:t>
      </w:r>
      <w:r w:rsidR="00365D5E">
        <w:rPr>
          <w:rFonts w:ascii="Times New Roman" w:hAnsi="Times New Roman" w:cs="Times New Roman"/>
          <w:sz w:val="24"/>
          <w:szCs w:val="24"/>
        </w:rPr>
        <w:t>from home had compromised</w:t>
      </w:r>
      <w:r>
        <w:rPr>
          <w:rFonts w:ascii="Times New Roman" w:hAnsi="Times New Roman" w:cs="Times New Roman"/>
          <w:sz w:val="24"/>
          <w:szCs w:val="24"/>
        </w:rPr>
        <w:t xml:space="preserve"> the health of the children. She disputed the medical evidence</w:t>
      </w:r>
      <w:r w:rsidR="00365D5E">
        <w:rPr>
          <w:rFonts w:ascii="Times New Roman" w:hAnsi="Times New Roman" w:cs="Times New Roman"/>
          <w:sz w:val="24"/>
          <w:szCs w:val="24"/>
        </w:rPr>
        <w:t xml:space="preserve"> given by the medical professionals stating that it was normal for children of that age</w:t>
      </w:r>
      <w:r w:rsidR="00F20372">
        <w:rPr>
          <w:rFonts w:ascii="Times New Roman" w:hAnsi="Times New Roman" w:cs="Times New Roman"/>
          <w:sz w:val="24"/>
          <w:szCs w:val="24"/>
        </w:rPr>
        <w:t xml:space="preserve">. </w:t>
      </w:r>
      <w:r w:rsidR="00F86DAA">
        <w:rPr>
          <w:rFonts w:ascii="Times New Roman" w:hAnsi="Times New Roman" w:cs="Times New Roman"/>
          <w:sz w:val="24"/>
          <w:szCs w:val="24"/>
        </w:rPr>
        <w:t xml:space="preserve">I am unable to ignore the fact that there appears a certain pattern of behaviour from the applicant. It is this; should the respondent ‘escape’ the ravages of life under the applicant, an application is then brought to divest respondent of her custody of the child/children. In 2012, once he secured the return of the respondent, he abandoned the order that he had obtained. </w:t>
      </w:r>
      <w:r w:rsidR="00540F55">
        <w:rPr>
          <w:rFonts w:ascii="Times New Roman" w:hAnsi="Times New Roman" w:cs="Times New Roman"/>
          <w:sz w:val="24"/>
          <w:szCs w:val="24"/>
        </w:rPr>
        <w:t>Respondent</w:t>
      </w:r>
      <w:r w:rsidR="00F86DAA">
        <w:rPr>
          <w:rFonts w:ascii="Times New Roman" w:hAnsi="Times New Roman" w:cs="Times New Roman"/>
          <w:sz w:val="24"/>
          <w:szCs w:val="24"/>
        </w:rPr>
        <w:t xml:space="preserve"> demonstrated by that she has lived on her own with the minor children </w:t>
      </w:r>
      <w:r w:rsidR="00540F55">
        <w:rPr>
          <w:rFonts w:ascii="Times New Roman" w:hAnsi="Times New Roman" w:cs="Times New Roman"/>
          <w:sz w:val="24"/>
          <w:szCs w:val="24"/>
        </w:rPr>
        <w:t>all their lives with the respondent only exercising visitation rights.</w:t>
      </w:r>
      <w:r w:rsidR="00F86DAA">
        <w:rPr>
          <w:rFonts w:ascii="Times New Roman" w:hAnsi="Times New Roman" w:cs="Times New Roman"/>
          <w:sz w:val="24"/>
          <w:szCs w:val="24"/>
        </w:rPr>
        <w:t xml:space="preserve"> </w:t>
      </w:r>
      <w:r w:rsidR="005F1231">
        <w:rPr>
          <w:rFonts w:ascii="Times New Roman" w:hAnsi="Times New Roman" w:cs="Times New Roman"/>
          <w:sz w:val="24"/>
          <w:szCs w:val="24"/>
        </w:rPr>
        <w:t>It is clear to me that had the interests of the children been under constant threats as long as they stayed with their mother, applicant would not have abandoned the 2012 order granting custody of Ryan in his favour.</w:t>
      </w:r>
    </w:p>
    <w:p w:rsidR="00757FB8" w:rsidRDefault="00F20372" w:rsidP="00EE51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Young children</w:t>
      </w:r>
      <w:r w:rsidR="00365D5E">
        <w:rPr>
          <w:rFonts w:ascii="Times New Roman" w:hAnsi="Times New Roman" w:cs="Times New Roman"/>
          <w:sz w:val="24"/>
          <w:szCs w:val="24"/>
        </w:rPr>
        <w:t xml:space="preserve"> occasionally f</w:t>
      </w:r>
      <w:r>
        <w:rPr>
          <w:rFonts w:ascii="Times New Roman" w:hAnsi="Times New Roman" w:cs="Times New Roman"/>
          <w:sz w:val="24"/>
          <w:szCs w:val="24"/>
        </w:rPr>
        <w:t>e</w:t>
      </w:r>
      <w:r w:rsidR="00365D5E">
        <w:rPr>
          <w:rFonts w:ascii="Times New Roman" w:hAnsi="Times New Roman" w:cs="Times New Roman"/>
          <w:sz w:val="24"/>
          <w:szCs w:val="24"/>
        </w:rPr>
        <w:t>ll victim to such ailments as the doctors allegedly established upon medical examination.</w:t>
      </w:r>
      <w:r w:rsidR="00716B49">
        <w:rPr>
          <w:rFonts w:ascii="Times New Roman" w:hAnsi="Times New Roman" w:cs="Times New Roman"/>
          <w:sz w:val="24"/>
          <w:szCs w:val="24"/>
        </w:rPr>
        <w:t xml:space="preserve"> </w:t>
      </w:r>
      <w:r>
        <w:rPr>
          <w:rFonts w:ascii="Times New Roman" w:hAnsi="Times New Roman" w:cs="Times New Roman"/>
          <w:sz w:val="24"/>
          <w:szCs w:val="24"/>
        </w:rPr>
        <w:t>Whatever the doctors found could not be held as militating against her right, as the unmarried mother, to custody of the minor children.</w:t>
      </w:r>
      <w:r w:rsidR="00462349">
        <w:rPr>
          <w:rFonts w:ascii="Times New Roman" w:hAnsi="Times New Roman" w:cs="Times New Roman"/>
          <w:sz w:val="24"/>
          <w:szCs w:val="24"/>
        </w:rPr>
        <w:t xml:space="preserve"> </w:t>
      </w:r>
      <w:r w:rsidR="00757FB8">
        <w:rPr>
          <w:rFonts w:ascii="Times New Roman" w:hAnsi="Times New Roman" w:cs="Times New Roman"/>
          <w:sz w:val="24"/>
          <w:szCs w:val="24"/>
        </w:rPr>
        <w:t xml:space="preserve">The ages of the two minor children (3 years and 5 months respectively) excludes this court from considering this as a factor that the court can have regard to. They are simply not in a position to express reasonably their preferences. They lack the maturity and capacity to express their reasoned preferences. </w:t>
      </w:r>
    </w:p>
    <w:p w:rsidR="00757FB8" w:rsidRDefault="00757FB8" w:rsidP="00EE51A4">
      <w:pPr>
        <w:spacing w:after="0" w:line="360" w:lineRule="auto"/>
        <w:ind w:firstLine="720"/>
        <w:jc w:val="both"/>
        <w:rPr>
          <w:rFonts w:ascii="Times New Roman" w:hAnsi="Times New Roman" w:cs="Times New Roman"/>
          <w:sz w:val="24"/>
          <w:szCs w:val="24"/>
        </w:rPr>
      </w:pPr>
      <w:r w:rsidRPr="00757FB8">
        <w:rPr>
          <w:rFonts w:ascii="Times New Roman" w:hAnsi="Times New Roman" w:cs="Times New Roman"/>
          <w:sz w:val="24"/>
          <w:szCs w:val="24"/>
        </w:rPr>
        <w:t>The two mi</w:t>
      </w:r>
      <w:r>
        <w:rPr>
          <w:rFonts w:ascii="Times New Roman" w:hAnsi="Times New Roman" w:cs="Times New Roman"/>
          <w:sz w:val="24"/>
          <w:szCs w:val="24"/>
        </w:rPr>
        <w:t>nor children are too young for</w:t>
      </w:r>
      <w:r w:rsidRPr="00757FB8">
        <w:rPr>
          <w:rFonts w:ascii="Times New Roman" w:hAnsi="Times New Roman" w:cs="Times New Roman"/>
          <w:sz w:val="24"/>
          <w:szCs w:val="24"/>
        </w:rPr>
        <w:t xml:space="preserve"> place</w:t>
      </w:r>
      <w:r>
        <w:rPr>
          <w:rFonts w:ascii="Times New Roman" w:hAnsi="Times New Roman" w:cs="Times New Roman"/>
          <w:sz w:val="24"/>
          <w:szCs w:val="24"/>
        </w:rPr>
        <w:t>ment</w:t>
      </w:r>
      <w:r w:rsidRPr="00757FB8">
        <w:rPr>
          <w:rFonts w:ascii="Times New Roman" w:hAnsi="Times New Roman" w:cs="Times New Roman"/>
          <w:sz w:val="24"/>
          <w:szCs w:val="24"/>
        </w:rPr>
        <w:t xml:space="preserve"> in the custody of anyone other than their natural mother.</w:t>
      </w:r>
      <w:r>
        <w:rPr>
          <w:rFonts w:ascii="Times New Roman" w:hAnsi="Times New Roman" w:cs="Times New Roman"/>
          <w:sz w:val="24"/>
          <w:szCs w:val="24"/>
        </w:rPr>
        <w:t xml:space="preserve"> </w:t>
      </w:r>
      <w:r w:rsidR="00EE51A4">
        <w:rPr>
          <w:rFonts w:ascii="Times New Roman" w:hAnsi="Times New Roman" w:cs="Times New Roman"/>
          <w:sz w:val="24"/>
          <w:szCs w:val="24"/>
        </w:rPr>
        <w:t>The a</w:t>
      </w:r>
      <w:r>
        <w:rPr>
          <w:rFonts w:ascii="Times New Roman" w:hAnsi="Times New Roman" w:cs="Times New Roman"/>
          <w:sz w:val="24"/>
          <w:szCs w:val="24"/>
        </w:rPr>
        <w:t>pplicant has not discharged the onus upon him to show that the respondent’s right of custody will in some demonstrable way,</w:t>
      </w:r>
      <w:r w:rsidRPr="00757FB8">
        <w:rPr>
          <w:rFonts w:ascii="Times New Roman" w:hAnsi="Times New Roman" w:cs="Times New Roman"/>
          <w:sz w:val="24"/>
          <w:szCs w:val="24"/>
        </w:rPr>
        <w:t xml:space="preserve"> </w:t>
      </w:r>
      <w:r>
        <w:rPr>
          <w:rFonts w:ascii="Times New Roman" w:hAnsi="Times New Roman" w:cs="Times New Roman"/>
          <w:sz w:val="24"/>
          <w:szCs w:val="24"/>
        </w:rPr>
        <w:t xml:space="preserve">endanger the interests of the minor children. What he showed was that she is capable of acting in a manner that may appear to have ignored the best interests of the children. But then, so can he, as the evidence of his violent behaviour has shown. That far the scales are balanced. </w:t>
      </w:r>
    </w:p>
    <w:p w:rsidR="00757FB8" w:rsidRDefault="00EE51A4" w:rsidP="00757F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757FB8" w:rsidRPr="00757FB8">
        <w:rPr>
          <w:rFonts w:ascii="Times New Roman" w:hAnsi="Times New Roman" w:cs="Times New Roman"/>
          <w:sz w:val="24"/>
          <w:szCs w:val="24"/>
        </w:rPr>
        <w:t>pplicant argued that his wife was prepared to look after t</w:t>
      </w:r>
      <w:r w:rsidR="00757FB8">
        <w:rPr>
          <w:rFonts w:ascii="Times New Roman" w:hAnsi="Times New Roman" w:cs="Times New Roman"/>
          <w:sz w:val="24"/>
          <w:szCs w:val="24"/>
        </w:rPr>
        <w:t>he minor children and that the presence of older</w:t>
      </w:r>
      <w:r w:rsidR="00757FB8" w:rsidRPr="00757FB8">
        <w:rPr>
          <w:rFonts w:ascii="Times New Roman" w:hAnsi="Times New Roman" w:cs="Times New Roman"/>
          <w:sz w:val="24"/>
          <w:szCs w:val="24"/>
        </w:rPr>
        <w:t xml:space="preserve"> siblings with which they would grow up with</w:t>
      </w:r>
      <w:r w:rsidR="00757FB8">
        <w:rPr>
          <w:rFonts w:ascii="Times New Roman" w:hAnsi="Times New Roman" w:cs="Times New Roman"/>
          <w:sz w:val="24"/>
          <w:szCs w:val="24"/>
        </w:rPr>
        <w:t xml:space="preserve"> should be considered favourably as a factor which places him in a better position in respect of whether his application should succeed</w:t>
      </w:r>
      <w:r w:rsidR="00757FB8" w:rsidRPr="00757FB8">
        <w:rPr>
          <w:rFonts w:ascii="Times New Roman" w:hAnsi="Times New Roman" w:cs="Times New Roman"/>
          <w:sz w:val="24"/>
          <w:szCs w:val="24"/>
        </w:rPr>
        <w:t>.</w:t>
      </w:r>
      <w:r w:rsidR="00757FB8">
        <w:rPr>
          <w:rFonts w:ascii="Times New Roman" w:hAnsi="Times New Roman" w:cs="Times New Roman"/>
          <w:sz w:val="24"/>
          <w:szCs w:val="24"/>
        </w:rPr>
        <w:t xml:space="preserve"> In making this averment, applicant literally is asking this court to </w:t>
      </w:r>
      <w:r w:rsidR="00757FB8">
        <w:rPr>
          <w:rFonts w:ascii="Times New Roman" w:hAnsi="Times New Roman" w:cs="Times New Roman"/>
          <w:sz w:val="24"/>
          <w:szCs w:val="24"/>
        </w:rPr>
        <w:lastRenderedPageBreak/>
        <w:t xml:space="preserve">deprive a natural mother of her right of custody in favour of a third party. That third party is his wife with who he will exercise the right of custody. This court however notes that applicant did not call his wife to confirm that she was willing and able to look after another woman’s children within her home. Whilst this court in a proper case, as the upper guardian of minors, has the power to deprive a natural parent of custody and award this right to a third party, usually a relative, In deciding what is in the best interests of a child, The courts generally has regard to the relative merits of only of the parents.  There is no suggestion that applicant’s wife cannot be a good stepmother to the two minor children. However, without her confirmation in court that she accepts that heavy responsibility fully, the danger is that the court runs the risk of placing the minor children in a worst situation than they would find themselves in had they been left in their natural mother’s custody. A court will only deprive natural parent of custody and award it to a third party upon special grounds. Such special grounds include detrimental and undesirable effects or influences upon the physical, moral, psychological or educational welfare of a child. (See </w:t>
      </w:r>
      <w:r w:rsidR="00757FB8" w:rsidRPr="00757FB8">
        <w:rPr>
          <w:rFonts w:ascii="Times New Roman" w:hAnsi="Times New Roman" w:cs="Times New Roman"/>
          <w:i/>
          <w:sz w:val="24"/>
          <w:szCs w:val="24"/>
        </w:rPr>
        <w:t xml:space="preserve">W </w:t>
      </w:r>
      <w:r w:rsidR="00757FB8" w:rsidRPr="00EE51A4">
        <w:rPr>
          <w:rFonts w:ascii="Times New Roman" w:hAnsi="Times New Roman" w:cs="Times New Roman"/>
          <w:sz w:val="24"/>
          <w:szCs w:val="24"/>
        </w:rPr>
        <w:t>v</w:t>
      </w:r>
      <w:r w:rsidR="00757FB8" w:rsidRPr="00757FB8">
        <w:rPr>
          <w:rFonts w:ascii="Times New Roman" w:hAnsi="Times New Roman" w:cs="Times New Roman"/>
          <w:i/>
          <w:sz w:val="24"/>
          <w:szCs w:val="24"/>
        </w:rPr>
        <w:t xml:space="preserve"> W</w:t>
      </w:r>
      <w:r w:rsidR="00757FB8">
        <w:rPr>
          <w:rFonts w:ascii="Times New Roman" w:hAnsi="Times New Roman" w:cs="Times New Roman"/>
          <w:sz w:val="24"/>
          <w:szCs w:val="24"/>
        </w:rPr>
        <w:t xml:space="preserve"> 1981 ZLR 243). The natural affinity and emotional bond and attachment between parent and child are generally irreplaceable and a fact. Such an association benefits and promotes a child’s emotional security and feelings whilst engendering normality. On the other hand, the award of a child’s custody to a third party places him in a distinctly unusual or abnormal category. The test is not whether the third party can provide better materially or possesses more desirable attributes, but whether the parent or parents should be deprived of custody for any reason involving harm or danger to the child’s welfare as mentioned above. (See </w:t>
      </w:r>
      <w:r w:rsidR="00757FB8" w:rsidRPr="00757FB8">
        <w:rPr>
          <w:rFonts w:ascii="Times New Roman" w:hAnsi="Times New Roman" w:cs="Times New Roman"/>
          <w:i/>
          <w:sz w:val="24"/>
          <w:szCs w:val="24"/>
        </w:rPr>
        <w:t xml:space="preserve">Calitz </w:t>
      </w:r>
      <w:r w:rsidR="00757FB8" w:rsidRPr="00EE51A4">
        <w:rPr>
          <w:rFonts w:ascii="Times New Roman" w:hAnsi="Times New Roman" w:cs="Times New Roman"/>
          <w:sz w:val="24"/>
          <w:szCs w:val="24"/>
        </w:rPr>
        <w:t xml:space="preserve">v </w:t>
      </w:r>
      <w:r w:rsidR="00757FB8" w:rsidRPr="00757FB8">
        <w:rPr>
          <w:rFonts w:ascii="Times New Roman" w:hAnsi="Times New Roman" w:cs="Times New Roman"/>
          <w:i/>
          <w:sz w:val="24"/>
          <w:szCs w:val="24"/>
        </w:rPr>
        <w:t>Calitz</w:t>
      </w:r>
      <w:r w:rsidR="00757FB8">
        <w:rPr>
          <w:rFonts w:ascii="Times New Roman" w:hAnsi="Times New Roman" w:cs="Times New Roman"/>
          <w:sz w:val="24"/>
          <w:szCs w:val="24"/>
        </w:rPr>
        <w:t xml:space="preserve"> 1939 AD 56, </w:t>
      </w:r>
      <w:r w:rsidR="00757FB8" w:rsidRPr="00757FB8">
        <w:rPr>
          <w:rFonts w:ascii="Times New Roman" w:hAnsi="Times New Roman" w:cs="Times New Roman"/>
          <w:i/>
          <w:sz w:val="24"/>
          <w:szCs w:val="24"/>
        </w:rPr>
        <w:t xml:space="preserve">Short </w:t>
      </w:r>
      <w:r w:rsidR="00757FB8" w:rsidRPr="00EE51A4">
        <w:rPr>
          <w:rFonts w:ascii="Times New Roman" w:hAnsi="Times New Roman" w:cs="Times New Roman"/>
          <w:sz w:val="24"/>
          <w:szCs w:val="24"/>
        </w:rPr>
        <w:t>v</w:t>
      </w:r>
      <w:r w:rsidR="00757FB8" w:rsidRPr="00757FB8">
        <w:rPr>
          <w:rFonts w:ascii="Times New Roman" w:hAnsi="Times New Roman" w:cs="Times New Roman"/>
          <w:i/>
          <w:sz w:val="24"/>
          <w:szCs w:val="24"/>
        </w:rPr>
        <w:t xml:space="preserve"> Naisby</w:t>
      </w:r>
      <w:r w:rsidR="00757FB8">
        <w:rPr>
          <w:rFonts w:ascii="Times New Roman" w:hAnsi="Times New Roman" w:cs="Times New Roman"/>
          <w:sz w:val="24"/>
          <w:szCs w:val="24"/>
        </w:rPr>
        <w:t xml:space="preserve"> 1955 (3) SA 572; </w:t>
      </w:r>
      <w:r w:rsidR="00757FB8" w:rsidRPr="00757FB8">
        <w:rPr>
          <w:rFonts w:ascii="Times New Roman" w:hAnsi="Times New Roman" w:cs="Times New Roman"/>
          <w:i/>
          <w:sz w:val="24"/>
          <w:szCs w:val="24"/>
        </w:rPr>
        <w:t xml:space="preserve">Horsford </w:t>
      </w:r>
      <w:r w:rsidR="00757FB8" w:rsidRPr="00EE51A4">
        <w:rPr>
          <w:rFonts w:ascii="Times New Roman" w:hAnsi="Times New Roman" w:cs="Times New Roman"/>
          <w:sz w:val="24"/>
          <w:szCs w:val="24"/>
        </w:rPr>
        <w:t>v</w:t>
      </w:r>
      <w:r w:rsidR="00757FB8" w:rsidRPr="00757FB8">
        <w:rPr>
          <w:rFonts w:ascii="Times New Roman" w:hAnsi="Times New Roman" w:cs="Times New Roman"/>
          <w:i/>
          <w:sz w:val="24"/>
          <w:szCs w:val="24"/>
        </w:rPr>
        <w:t xml:space="preserve"> de Jager &amp; Anor</w:t>
      </w:r>
      <w:r w:rsidR="00757FB8">
        <w:rPr>
          <w:rFonts w:ascii="Times New Roman" w:hAnsi="Times New Roman" w:cs="Times New Roman"/>
          <w:sz w:val="24"/>
          <w:szCs w:val="24"/>
        </w:rPr>
        <w:t xml:space="preserve"> 1959 (2) SA 152; </w:t>
      </w:r>
      <w:r w:rsidR="00757FB8" w:rsidRPr="00757FB8">
        <w:rPr>
          <w:rFonts w:ascii="Times New Roman" w:hAnsi="Times New Roman" w:cs="Times New Roman"/>
          <w:i/>
          <w:sz w:val="24"/>
          <w:szCs w:val="24"/>
        </w:rPr>
        <w:t xml:space="preserve">Pietersen &amp; Anor </w:t>
      </w:r>
      <w:r w:rsidR="00757FB8" w:rsidRPr="00EE51A4">
        <w:rPr>
          <w:rFonts w:ascii="Times New Roman" w:hAnsi="Times New Roman" w:cs="Times New Roman"/>
          <w:sz w:val="24"/>
          <w:szCs w:val="24"/>
        </w:rPr>
        <w:t>v</w:t>
      </w:r>
      <w:r w:rsidR="00757FB8" w:rsidRPr="00757FB8">
        <w:rPr>
          <w:rFonts w:ascii="Times New Roman" w:hAnsi="Times New Roman" w:cs="Times New Roman"/>
          <w:i/>
          <w:sz w:val="24"/>
          <w:szCs w:val="24"/>
        </w:rPr>
        <w:t xml:space="preserve"> Kruger &amp; Anor</w:t>
      </w:r>
      <w:r w:rsidR="00757FB8">
        <w:rPr>
          <w:rFonts w:ascii="Times New Roman" w:hAnsi="Times New Roman" w:cs="Times New Roman"/>
          <w:sz w:val="24"/>
          <w:szCs w:val="24"/>
        </w:rPr>
        <w:t xml:space="preserve"> 1975 (4) SA 171).</w:t>
      </w:r>
    </w:p>
    <w:p w:rsidR="00757FB8" w:rsidRPr="00757FB8" w:rsidRDefault="00757FB8" w:rsidP="00757FB8">
      <w:pPr>
        <w:spacing w:line="360" w:lineRule="auto"/>
        <w:ind w:firstLine="720"/>
        <w:jc w:val="both"/>
        <w:rPr>
          <w:rFonts w:ascii="Times New Roman" w:hAnsi="Times New Roman" w:cs="Times New Roman"/>
          <w:b/>
          <w:sz w:val="24"/>
          <w:szCs w:val="24"/>
        </w:rPr>
      </w:pPr>
      <w:r w:rsidRPr="00757FB8">
        <w:rPr>
          <w:rFonts w:ascii="Times New Roman" w:hAnsi="Times New Roman" w:cs="Times New Roman"/>
          <w:b/>
          <w:sz w:val="24"/>
          <w:szCs w:val="24"/>
        </w:rPr>
        <w:t>Disposition</w:t>
      </w:r>
    </w:p>
    <w:p w:rsidR="00757FB8" w:rsidRDefault="00757FB8" w:rsidP="00BD5A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outset, I pointed out that I made an order in favour of the applicant. This must be seen in the context of deference to an order of the Children’s Court that the respondent appeared to have ignored. Having the benefit of the full facts, this court has determined that the best interests of the two minor children lies in their custody being awarded to the respondent with the applicant exercising reasonable rights of access.  </w:t>
      </w:r>
    </w:p>
    <w:p w:rsidR="00757FB8" w:rsidRDefault="00757FB8" w:rsidP="00BD5A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therefore it is ordered as follows:</w:t>
      </w:r>
    </w:p>
    <w:p w:rsidR="00757FB8" w:rsidRDefault="00757FB8" w:rsidP="00757FB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 custody of the two minor children, namely </w:t>
      </w:r>
      <w:r w:rsidR="00EE51A4">
        <w:rPr>
          <w:rFonts w:ascii="Times New Roman" w:hAnsi="Times New Roman" w:cs="Times New Roman"/>
          <w:sz w:val="24"/>
          <w:szCs w:val="24"/>
        </w:rPr>
        <w:t>R</w:t>
      </w:r>
      <w:r>
        <w:rPr>
          <w:rFonts w:ascii="Times New Roman" w:hAnsi="Times New Roman" w:cs="Times New Roman"/>
          <w:sz w:val="24"/>
          <w:szCs w:val="24"/>
        </w:rPr>
        <w:t>yan Ndangariro Dangarambizi born 28 September 2010 and Rujeko Renre Dangarembizi born 7 June 2013 be and is hereby awarded to Melisa Nothando Hunda, the respondent.</w:t>
      </w:r>
    </w:p>
    <w:p w:rsidR="00757FB8" w:rsidRPr="00EE51A4" w:rsidRDefault="00757FB8" w:rsidP="00757FB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Applicant to pay respondent’s costs.</w:t>
      </w:r>
    </w:p>
    <w:p w:rsidR="00757FB8" w:rsidRDefault="00757FB8" w:rsidP="00757FB8">
      <w:pPr>
        <w:spacing w:line="360" w:lineRule="auto"/>
        <w:jc w:val="both"/>
        <w:rPr>
          <w:rFonts w:ascii="Times New Roman" w:hAnsi="Times New Roman" w:cs="Times New Roman"/>
          <w:sz w:val="24"/>
          <w:szCs w:val="24"/>
        </w:rPr>
      </w:pPr>
    </w:p>
    <w:p w:rsidR="00757FB8" w:rsidRDefault="00757FB8" w:rsidP="00757FB8">
      <w:pPr>
        <w:spacing w:line="360" w:lineRule="auto"/>
        <w:jc w:val="both"/>
        <w:rPr>
          <w:rFonts w:ascii="Times New Roman" w:hAnsi="Times New Roman" w:cs="Times New Roman"/>
          <w:sz w:val="24"/>
          <w:szCs w:val="24"/>
        </w:rPr>
      </w:pPr>
    </w:p>
    <w:p w:rsidR="00757FB8" w:rsidRPr="00757FB8" w:rsidRDefault="00757FB8" w:rsidP="00757FB8">
      <w:pPr>
        <w:spacing w:line="360" w:lineRule="auto"/>
        <w:jc w:val="both"/>
        <w:rPr>
          <w:rFonts w:ascii="Times New Roman" w:hAnsi="Times New Roman" w:cs="Times New Roman"/>
          <w:i/>
          <w:sz w:val="24"/>
          <w:szCs w:val="24"/>
        </w:rPr>
      </w:pPr>
    </w:p>
    <w:p w:rsidR="00757FB8" w:rsidRDefault="00757FB8" w:rsidP="00EE51A4">
      <w:pPr>
        <w:spacing w:after="0" w:line="240" w:lineRule="auto"/>
        <w:jc w:val="both"/>
        <w:rPr>
          <w:rFonts w:ascii="Times New Roman" w:hAnsi="Times New Roman" w:cs="Times New Roman"/>
          <w:sz w:val="24"/>
          <w:szCs w:val="24"/>
        </w:rPr>
      </w:pPr>
      <w:r w:rsidRPr="00757FB8">
        <w:rPr>
          <w:rFonts w:ascii="Times New Roman" w:hAnsi="Times New Roman" w:cs="Times New Roman"/>
          <w:i/>
          <w:sz w:val="24"/>
          <w:szCs w:val="24"/>
        </w:rPr>
        <w:t>Chinawa Law Chambers,</w:t>
      </w:r>
      <w:r>
        <w:rPr>
          <w:rFonts w:ascii="Times New Roman" w:hAnsi="Times New Roman" w:cs="Times New Roman"/>
          <w:sz w:val="24"/>
          <w:szCs w:val="24"/>
        </w:rPr>
        <w:t xml:space="preserve"> </w:t>
      </w:r>
      <w:r w:rsidR="00EE51A4">
        <w:rPr>
          <w:rFonts w:ascii="Times New Roman" w:hAnsi="Times New Roman" w:cs="Times New Roman"/>
          <w:sz w:val="24"/>
          <w:szCs w:val="24"/>
        </w:rPr>
        <w:t>a</w:t>
      </w:r>
      <w:r>
        <w:rPr>
          <w:rFonts w:ascii="Times New Roman" w:hAnsi="Times New Roman" w:cs="Times New Roman"/>
          <w:sz w:val="24"/>
          <w:szCs w:val="24"/>
        </w:rPr>
        <w:t>pplicant’s legal practitioners</w:t>
      </w:r>
    </w:p>
    <w:p w:rsidR="00757FB8" w:rsidRDefault="00757FB8" w:rsidP="00EE51A4">
      <w:pPr>
        <w:spacing w:after="0" w:line="240" w:lineRule="auto"/>
        <w:jc w:val="both"/>
        <w:rPr>
          <w:rFonts w:ascii="Times New Roman" w:hAnsi="Times New Roman" w:cs="Times New Roman"/>
          <w:sz w:val="24"/>
          <w:szCs w:val="24"/>
        </w:rPr>
      </w:pPr>
      <w:r w:rsidRPr="00757FB8">
        <w:rPr>
          <w:rFonts w:ascii="Times New Roman" w:hAnsi="Times New Roman" w:cs="Times New Roman"/>
          <w:i/>
          <w:sz w:val="24"/>
          <w:szCs w:val="24"/>
        </w:rPr>
        <w:t>Honey &amp; Blanckenberg</w:t>
      </w:r>
      <w:r>
        <w:rPr>
          <w:rFonts w:ascii="Times New Roman" w:hAnsi="Times New Roman" w:cs="Times New Roman"/>
          <w:sz w:val="24"/>
          <w:szCs w:val="24"/>
        </w:rPr>
        <w:t>, respondent’s legal practitioners</w:t>
      </w:r>
    </w:p>
    <w:sectPr w:rsidR="00757F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5CD" w:rsidRDefault="007205CD" w:rsidP="007558EA">
      <w:pPr>
        <w:spacing w:after="0" w:line="240" w:lineRule="auto"/>
      </w:pPr>
      <w:r>
        <w:separator/>
      </w:r>
    </w:p>
  </w:endnote>
  <w:endnote w:type="continuationSeparator" w:id="0">
    <w:p w:rsidR="007205CD" w:rsidRDefault="007205CD" w:rsidP="0075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5CD" w:rsidRDefault="007205CD" w:rsidP="007558EA">
      <w:pPr>
        <w:spacing w:after="0" w:line="240" w:lineRule="auto"/>
      </w:pPr>
      <w:r>
        <w:separator/>
      </w:r>
    </w:p>
  </w:footnote>
  <w:footnote w:type="continuationSeparator" w:id="0">
    <w:p w:rsidR="007205CD" w:rsidRDefault="007205CD" w:rsidP="007558EA">
      <w:pPr>
        <w:spacing w:after="0" w:line="240" w:lineRule="auto"/>
      </w:pPr>
      <w:r>
        <w:continuationSeparator/>
      </w:r>
    </w:p>
  </w:footnote>
  <w:footnote w:id="1">
    <w:p w:rsidR="00851048" w:rsidRDefault="00851048">
      <w:pPr>
        <w:pStyle w:val="FootnoteText"/>
      </w:pPr>
      <w:r>
        <w:rPr>
          <w:rStyle w:val="FootnoteReference"/>
        </w:rPr>
        <w:footnoteRef/>
      </w:r>
      <w:r>
        <w:t xml:space="preserve"> “Introduction to the International Law on the Rights of the Child Relating to the Parent-Child Relationship” 2002 Stell LR 310</w:t>
      </w:r>
    </w:p>
  </w:footnote>
  <w:footnote w:id="2">
    <w:p w:rsidR="00851048" w:rsidRDefault="00851048">
      <w:pPr>
        <w:pStyle w:val="FootnoteText"/>
      </w:pPr>
      <w:r>
        <w:rPr>
          <w:rStyle w:val="FootnoteReference"/>
        </w:rPr>
        <w:footnoteRef/>
      </w:r>
      <w:r>
        <w:t xml:space="preserve"> </w:t>
      </w:r>
      <w:r>
        <w:rPr>
          <w:sz w:val="23"/>
          <w:szCs w:val="23"/>
        </w:rPr>
        <w:t>“</w:t>
      </w:r>
      <w:r w:rsidRPr="00D85FA6">
        <w:rPr>
          <w:i/>
          <w:iCs/>
        </w:rPr>
        <w:t>What do children need from their fathers?”</w:t>
      </w:r>
      <w:r w:rsidRPr="00D85FA6">
        <w:t>, Centre for Theology and Public Issues, University of Edinburgh, 1998, and Kelly and Lamb, ME, 2003, “</w:t>
      </w:r>
      <w:r w:rsidRPr="00D85FA6">
        <w:rPr>
          <w:i/>
          <w:iCs/>
        </w:rPr>
        <w:t>Developmental issues in relocating issues involving young children: When, Whether and How?</w:t>
      </w:r>
      <w:r w:rsidRPr="00D85FA6">
        <w:t>” published in the Journal of Family Psychology 17(2) 193 – 205</w:t>
      </w:r>
    </w:p>
  </w:footnote>
  <w:footnote w:id="3">
    <w:p w:rsidR="005B0650" w:rsidRPr="005B0650" w:rsidRDefault="005B0650">
      <w:pPr>
        <w:pStyle w:val="FootnoteText"/>
      </w:pPr>
      <w:r>
        <w:rPr>
          <w:rStyle w:val="FootnoteReference"/>
        </w:rPr>
        <w:footnoteRef/>
      </w:r>
      <w:r>
        <w:t xml:space="preserve"> </w:t>
      </w:r>
      <w:r w:rsidRPr="005B0650">
        <w:rPr>
          <w:i/>
        </w:rPr>
        <w:t>Principles of Family Law in Singapore</w:t>
      </w:r>
      <w:r>
        <w:rPr>
          <w:i/>
        </w:rPr>
        <w:t>,</w:t>
      </w:r>
      <w:r>
        <w:t xml:space="preserve"> Butterworths, 1997, at page 542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05262"/>
      <w:docPartObj>
        <w:docPartGallery w:val="Page Numbers (Top of Page)"/>
        <w:docPartUnique/>
      </w:docPartObj>
    </w:sdtPr>
    <w:sdtEndPr>
      <w:rPr>
        <w:noProof/>
      </w:rPr>
    </w:sdtEndPr>
    <w:sdtContent>
      <w:p w:rsidR="0084220F" w:rsidRDefault="0084220F">
        <w:pPr>
          <w:pStyle w:val="Header"/>
          <w:jc w:val="right"/>
          <w:rPr>
            <w:noProof/>
          </w:rPr>
        </w:pPr>
        <w:r>
          <w:fldChar w:fldCharType="begin"/>
        </w:r>
        <w:r>
          <w:instrText xml:space="preserve"> PAGE   \* MERGEFORMAT </w:instrText>
        </w:r>
        <w:r>
          <w:fldChar w:fldCharType="separate"/>
        </w:r>
        <w:r w:rsidR="00A8140A">
          <w:rPr>
            <w:noProof/>
          </w:rPr>
          <w:t>1</w:t>
        </w:r>
        <w:r>
          <w:rPr>
            <w:noProof/>
          </w:rPr>
          <w:fldChar w:fldCharType="end"/>
        </w:r>
      </w:p>
      <w:p w:rsidR="00EA556A" w:rsidRDefault="00EA556A">
        <w:pPr>
          <w:pStyle w:val="Header"/>
          <w:jc w:val="right"/>
          <w:rPr>
            <w:noProof/>
          </w:rPr>
        </w:pPr>
        <w:r>
          <w:rPr>
            <w:noProof/>
          </w:rPr>
          <w:t>HH 447-18</w:t>
        </w:r>
      </w:p>
      <w:p w:rsidR="0084220F" w:rsidRDefault="0084220F">
        <w:pPr>
          <w:pStyle w:val="Header"/>
          <w:jc w:val="right"/>
          <w:rPr>
            <w:noProof/>
          </w:rPr>
        </w:pPr>
        <w:r>
          <w:rPr>
            <w:noProof/>
          </w:rPr>
          <w:t>HC 10336/13</w:t>
        </w:r>
      </w:p>
      <w:p w:rsidR="0084220F" w:rsidRDefault="0084220F">
        <w:pPr>
          <w:pStyle w:val="Header"/>
          <w:jc w:val="right"/>
          <w:rPr>
            <w:noProof/>
          </w:rPr>
        </w:pPr>
        <w:r>
          <w:rPr>
            <w:noProof/>
          </w:rPr>
          <w:t>Ref Case HC 10376/13</w:t>
        </w:r>
      </w:p>
      <w:p w:rsidR="0084220F" w:rsidRDefault="0084220F">
        <w:pPr>
          <w:pStyle w:val="Header"/>
          <w:jc w:val="right"/>
          <w:rPr>
            <w:noProof/>
          </w:rPr>
        </w:pPr>
        <w:r>
          <w:rPr>
            <w:noProof/>
          </w:rPr>
          <w:t>Ref case CC 803/13</w:t>
        </w:r>
      </w:p>
      <w:p w:rsidR="0084220F" w:rsidRDefault="0084220F">
        <w:pPr>
          <w:pStyle w:val="Header"/>
          <w:jc w:val="right"/>
        </w:pPr>
        <w:r>
          <w:rPr>
            <w:noProof/>
          </w:rPr>
          <w:t>Ref Case JC 122/12</w:t>
        </w:r>
      </w:p>
    </w:sdtContent>
  </w:sdt>
  <w:p w:rsidR="0084220F" w:rsidRDefault="008422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E0937"/>
    <w:multiLevelType w:val="hybridMultilevel"/>
    <w:tmpl w:val="70EEF416"/>
    <w:lvl w:ilvl="0" w:tplc="B5949C3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5C11A45"/>
    <w:multiLevelType w:val="hybridMultilevel"/>
    <w:tmpl w:val="22FC8C84"/>
    <w:lvl w:ilvl="0" w:tplc="9F04FD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52634E1"/>
    <w:multiLevelType w:val="hybridMultilevel"/>
    <w:tmpl w:val="24CE52C2"/>
    <w:lvl w:ilvl="0" w:tplc="FE64D5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6192C29"/>
    <w:multiLevelType w:val="hybridMultilevel"/>
    <w:tmpl w:val="264A6E60"/>
    <w:lvl w:ilvl="0" w:tplc="8EE445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29610C9"/>
    <w:multiLevelType w:val="hybridMultilevel"/>
    <w:tmpl w:val="F2C2C1E8"/>
    <w:lvl w:ilvl="0" w:tplc="6420AE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BD"/>
    <w:rsid w:val="00016A32"/>
    <w:rsid w:val="000275BA"/>
    <w:rsid w:val="00057F17"/>
    <w:rsid w:val="000610AE"/>
    <w:rsid w:val="000B766B"/>
    <w:rsid w:val="000D499E"/>
    <w:rsid w:val="000F1FF7"/>
    <w:rsid w:val="000F7F4C"/>
    <w:rsid w:val="00167DD6"/>
    <w:rsid w:val="001862EA"/>
    <w:rsid w:val="0022199F"/>
    <w:rsid w:val="002465E5"/>
    <w:rsid w:val="003576AD"/>
    <w:rsid w:val="00365D5E"/>
    <w:rsid w:val="0037227A"/>
    <w:rsid w:val="00391B06"/>
    <w:rsid w:val="003A2412"/>
    <w:rsid w:val="003D3A3F"/>
    <w:rsid w:val="003D510D"/>
    <w:rsid w:val="003E2AC3"/>
    <w:rsid w:val="003F3868"/>
    <w:rsid w:val="00415632"/>
    <w:rsid w:val="004171F2"/>
    <w:rsid w:val="00420331"/>
    <w:rsid w:val="0043430E"/>
    <w:rsid w:val="00456B45"/>
    <w:rsid w:val="00462349"/>
    <w:rsid w:val="00467E30"/>
    <w:rsid w:val="00513F8F"/>
    <w:rsid w:val="00540F55"/>
    <w:rsid w:val="0056533C"/>
    <w:rsid w:val="005A722A"/>
    <w:rsid w:val="005B0650"/>
    <w:rsid w:val="005B69D3"/>
    <w:rsid w:val="005F1231"/>
    <w:rsid w:val="0062505D"/>
    <w:rsid w:val="00646822"/>
    <w:rsid w:val="00664FAF"/>
    <w:rsid w:val="00670F45"/>
    <w:rsid w:val="00677988"/>
    <w:rsid w:val="006845C1"/>
    <w:rsid w:val="00713AFB"/>
    <w:rsid w:val="00716B49"/>
    <w:rsid w:val="007205CD"/>
    <w:rsid w:val="0072456F"/>
    <w:rsid w:val="0072480B"/>
    <w:rsid w:val="007558EA"/>
    <w:rsid w:val="00757FB8"/>
    <w:rsid w:val="007B0AB1"/>
    <w:rsid w:val="007C27A1"/>
    <w:rsid w:val="007D2F59"/>
    <w:rsid w:val="007E7F6C"/>
    <w:rsid w:val="007F6B3E"/>
    <w:rsid w:val="00803968"/>
    <w:rsid w:val="00811E38"/>
    <w:rsid w:val="00822201"/>
    <w:rsid w:val="0084220F"/>
    <w:rsid w:val="00851048"/>
    <w:rsid w:val="008915BD"/>
    <w:rsid w:val="008961B0"/>
    <w:rsid w:val="00915943"/>
    <w:rsid w:val="009355B3"/>
    <w:rsid w:val="009A6553"/>
    <w:rsid w:val="009B05E1"/>
    <w:rsid w:val="00A05FAD"/>
    <w:rsid w:val="00A0643E"/>
    <w:rsid w:val="00A23BBD"/>
    <w:rsid w:val="00A45577"/>
    <w:rsid w:val="00A51277"/>
    <w:rsid w:val="00A62677"/>
    <w:rsid w:val="00A62EF9"/>
    <w:rsid w:val="00A8140A"/>
    <w:rsid w:val="00AD2A76"/>
    <w:rsid w:val="00AD5A13"/>
    <w:rsid w:val="00AE1E4D"/>
    <w:rsid w:val="00B102CB"/>
    <w:rsid w:val="00B131AB"/>
    <w:rsid w:val="00B17F17"/>
    <w:rsid w:val="00B60427"/>
    <w:rsid w:val="00B862B2"/>
    <w:rsid w:val="00BB5461"/>
    <w:rsid w:val="00BD5ADF"/>
    <w:rsid w:val="00BE451F"/>
    <w:rsid w:val="00C00C21"/>
    <w:rsid w:val="00C05654"/>
    <w:rsid w:val="00C57E89"/>
    <w:rsid w:val="00C61A3A"/>
    <w:rsid w:val="00C81DD0"/>
    <w:rsid w:val="00CB19C6"/>
    <w:rsid w:val="00CC370A"/>
    <w:rsid w:val="00D020ED"/>
    <w:rsid w:val="00D6624F"/>
    <w:rsid w:val="00D85FA6"/>
    <w:rsid w:val="00E5086C"/>
    <w:rsid w:val="00E973D9"/>
    <w:rsid w:val="00EA556A"/>
    <w:rsid w:val="00EC69A0"/>
    <w:rsid w:val="00EE51A4"/>
    <w:rsid w:val="00F136DE"/>
    <w:rsid w:val="00F20372"/>
    <w:rsid w:val="00F346D3"/>
    <w:rsid w:val="00F47120"/>
    <w:rsid w:val="00F54502"/>
    <w:rsid w:val="00F61A96"/>
    <w:rsid w:val="00F7418A"/>
    <w:rsid w:val="00F847F9"/>
    <w:rsid w:val="00F86DAA"/>
    <w:rsid w:val="00FD20B2"/>
    <w:rsid w:val="00FD3A5D"/>
    <w:rsid w:val="00FF6B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F9022-0E7C-40F7-B4E7-2883FB7F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B49"/>
    <w:pPr>
      <w:ind w:left="720"/>
      <w:contextualSpacing/>
    </w:pPr>
  </w:style>
  <w:style w:type="paragraph" w:customStyle="1" w:styleId="Default">
    <w:name w:val="Default"/>
    <w:rsid w:val="00C61A3A"/>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7558EA"/>
    <w:rPr>
      <w:sz w:val="16"/>
      <w:szCs w:val="16"/>
    </w:rPr>
  </w:style>
  <w:style w:type="paragraph" w:styleId="CommentText">
    <w:name w:val="annotation text"/>
    <w:basedOn w:val="Normal"/>
    <w:link w:val="CommentTextChar"/>
    <w:uiPriority w:val="99"/>
    <w:semiHidden/>
    <w:unhideWhenUsed/>
    <w:rsid w:val="007558EA"/>
    <w:pPr>
      <w:spacing w:line="240" w:lineRule="auto"/>
    </w:pPr>
    <w:rPr>
      <w:sz w:val="20"/>
      <w:szCs w:val="20"/>
    </w:rPr>
  </w:style>
  <w:style w:type="character" w:customStyle="1" w:styleId="CommentTextChar">
    <w:name w:val="Comment Text Char"/>
    <w:basedOn w:val="DefaultParagraphFont"/>
    <w:link w:val="CommentText"/>
    <w:uiPriority w:val="99"/>
    <w:semiHidden/>
    <w:rsid w:val="007558EA"/>
    <w:rPr>
      <w:sz w:val="20"/>
      <w:szCs w:val="20"/>
    </w:rPr>
  </w:style>
  <w:style w:type="paragraph" w:styleId="CommentSubject">
    <w:name w:val="annotation subject"/>
    <w:basedOn w:val="CommentText"/>
    <w:next w:val="CommentText"/>
    <w:link w:val="CommentSubjectChar"/>
    <w:uiPriority w:val="99"/>
    <w:semiHidden/>
    <w:unhideWhenUsed/>
    <w:rsid w:val="007558EA"/>
    <w:rPr>
      <w:b/>
      <w:bCs/>
    </w:rPr>
  </w:style>
  <w:style w:type="character" w:customStyle="1" w:styleId="CommentSubjectChar">
    <w:name w:val="Comment Subject Char"/>
    <w:basedOn w:val="CommentTextChar"/>
    <w:link w:val="CommentSubject"/>
    <w:uiPriority w:val="99"/>
    <w:semiHidden/>
    <w:rsid w:val="007558EA"/>
    <w:rPr>
      <w:b/>
      <w:bCs/>
      <w:sz w:val="20"/>
      <w:szCs w:val="20"/>
    </w:rPr>
  </w:style>
  <w:style w:type="paragraph" w:styleId="BalloonText">
    <w:name w:val="Balloon Text"/>
    <w:basedOn w:val="Normal"/>
    <w:link w:val="BalloonTextChar"/>
    <w:uiPriority w:val="99"/>
    <w:semiHidden/>
    <w:unhideWhenUsed/>
    <w:rsid w:val="00755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8EA"/>
    <w:rPr>
      <w:rFonts w:ascii="Segoe UI" w:hAnsi="Segoe UI" w:cs="Segoe UI"/>
      <w:sz w:val="18"/>
      <w:szCs w:val="18"/>
    </w:rPr>
  </w:style>
  <w:style w:type="paragraph" w:styleId="EndnoteText">
    <w:name w:val="endnote text"/>
    <w:basedOn w:val="Normal"/>
    <w:link w:val="EndnoteTextChar"/>
    <w:uiPriority w:val="99"/>
    <w:semiHidden/>
    <w:unhideWhenUsed/>
    <w:rsid w:val="007558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58EA"/>
    <w:rPr>
      <w:sz w:val="20"/>
      <w:szCs w:val="20"/>
    </w:rPr>
  </w:style>
  <w:style w:type="character" w:styleId="EndnoteReference">
    <w:name w:val="endnote reference"/>
    <w:basedOn w:val="DefaultParagraphFont"/>
    <w:uiPriority w:val="99"/>
    <w:semiHidden/>
    <w:unhideWhenUsed/>
    <w:rsid w:val="007558EA"/>
    <w:rPr>
      <w:vertAlign w:val="superscript"/>
    </w:rPr>
  </w:style>
  <w:style w:type="paragraph" w:styleId="FootnoteText">
    <w:name w:val="footnote text"/>
    <w:basedOn w:val="Normal"/>
    <w:link w:val="FootnoteTextChar"/>
    <w:uiPriority w:val="99"/>
    <w:semiHidden/>
    <w:unhideWhenUsed/>
    <w:rsid w:val="00C00C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0C21"/>
    <w:rPr>
      <w:sz w:val="20"/>
      <w:szCs w:val="20"/>
    </w:rPr>
  </w:style>
  <w:style w:type="character" w:styleId="FootnoteReference">
    <w:name w:val="footnote reference"/>
    <w:basedOn w:val="DefaultParagraphFont"/>
    <w:uiPriority w:val="99"/>
    <w:semiHidden/>
    <w:unhideWhenUsed/>
    <w:rsid w:val="00C00C21"/>
    <w:rPr>
      <w:vertAlign w:val="superscript"/>
    </w:rPr>
  </w:style>
  <w:style w:type="paragraph" w:styleId="Header">
    <w:name w:val="header"/>
    <w:basedOn w:val="Normal"/>
    <w:link w:val="HeaderChar"/>
    <w:uiPriority w:val="99"/>
    <w:unhideWhenUsed/>
    <w:rsid w:val="00842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20F"/>
  </w:style>
  <w:style w:type="paragraph" w:styleId="Footer">
    <w:name w:val="footer"/>
    <w:basedOn w:val="Normal"/>
    <w:link w:val="FooterChar"/>
    <w:uiPriority w:val="99"/>
    <w:unhideWhenUsed/>
    <w:rsid w:val="00842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2FD48-C105-412C-824B-4BCFB764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5721</Words>
  <Characters>32612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JSC</cp:lastModifiedBy>
  <cp:revision>2</cp:revision>
  <cp:lastPrinted>2018-07-19T12:22:00Z</cp:lastPrinted>
  <dcterms:created xsi:type="dcterms:W3CDTF">2018-08-20T07:19:00Z</dcterms:created>
  <dcterms:modified xsi:type="dcterms:W3CDTF">2018-08-20T07:19:00Z</dcterms:modified>
</cp:coreProperties>
</file>