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AFA40" w14:textId="7AF6F007" w:rsidR="009A0F1C" w:rsidRPr="00D479CD" w:rsidRDefault="00EB4673" w:rsidP="009A0F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EDC17E6" w14:textId="1156C3CA" w:rsidR="009A0F1C" w:rsidRPr="007B6167" w:rsidRDefault="007B6167" w:rsidP="00B8369F">
      <w:pPr>
        <w:spacing w:after="0" w:line="240" w:lineRule="auto"/>
        <w:rPr>
          <w:rFonts w:ascii="Times New Roman" w:hAnsi="Times New Roman" w:cs="Times New Roman"/>
          <w:b/>
          <w:sz w:val="24"/>
          <w:szCs w:val="24"/>
        </w:rPr>
      </w:pPr>
      <w:r w:rsidRPr="007B6167">
        <w:rPr>
          <w:rFonts w:ascii="Times New Roman" w:hAnsi="Times New Roman" w:cs="Times New Roman"/>
          <w:b/>
          <w:sz w:val="24"/>
          <w:szCs w:val="24"/>
          <w:u w:val="single"/>
        </w:rPr>
        <w:t>REPORTABLE</w:t>
      </w:r>
      <w:r w:rsidR="00066BAC">
        <w:rPr>
          <w:rFonts w:ascii="Times New Roman" w:hAnsi="Times New Roman" w:cs="Times New Roman"/>
          <w:b/>
          <w:sz w:val="24"/>
          <w:szCs w:val="24"/>
        </w:rPr>
        <w:tab/>
        <w:t>(71</w:t>
      </w:r>
      <w:r>
        <w:rPr>
          <w:rFonts w:ascii="Times New Roman" w:hAnsi="Times New Roman" w:cs="Times New Roman"/>
          <w:b/>
          <w:sz w:val="24"/>
          <w:szCs w:val="24"/>
        </w:rPr>
        <w:t>)</w:t>
      </w:r>
      <w:r w:rsidRPr="007B6167">
        <w:rPr>
          <w:rFonts w:ascii="Times New Roman" w:hAnsi="Times New Roman" w:cs="Times New Roman"/>
          <w:b/>
          <w:sz w:val="24"/>
          <w:szCs w:val="24"/>
        </w:rPr>
        <w:t xml:space="preserve"> </w:t>
      </w:r>
    </w:p>
    <w:p w14:paraId="396F5320" w14:textId="77777777" w:rsidR="009A0F1C" w:rsidRPr="00D479CD" w:rsidRDefault="009A0F1C" w:rsidP="009A0F1C">
      <w:pPr>
        <w:spacing w:after="0" w:line="240" w:lineRule="auto"/>
        <w:jc w:val="center"/>
        <w:rPr>
          <w:rFonts w:ascii="Times New Roman" w:hAnsi="Times New Roman" w:cs="Times New Roman"/>
          <w:b/>
          <w:sz w:val="24"/>
          <w:szCs w:val="24"/>
        </w:rPr>
      </w:pPr>
    </w:p>
    <w:p w14:paraId="2B792EA0" w14:textId="77777777" w:rsidR="00B8369F" w:rsidRPr="00D479CD" w:rsidRDefault="00B17130" w:rsidP="00EF52AC">
      <w:pPr>
        <w:pStyle w:val="ListParagraph"/>
        <w:tabs>
          <w:tab w:val="left" w:pos="1134"/>
        </w:tabs>
        <w:spacing w:after="0" w:line="240" w:lineRule="auto"/>
        <w:rPr>
          <w:rFonts w:ascii="Times New Roman" w:hAnsi="Times New Roman" w:cs="Times New Roman"/>
          <w:b/>
          <w:sz w:val="24"/>
          <w:szCs w:val="24"/>
        </w:rPr>
      </w:pPr>
      <w:r w:rsidRPr="00D479CD">
        <w:rPr>
          <w:rFonts w:ascii="Times New Roman" w:hAnsi="Times New Roman" w:cs="Times New Roman"/>
          <w:b/>
          <w:sz w:val="24"/>
          <w:szCs w:val="24"/>
        </w:rPr>
        <w:t xml:space="preserve">   </w:t>
      </w:r>
    </w:p>
    <w:p w14:paraId="75460AF8" w14:textId="0C1246FE" w:rsidR="007B6167" w:rsidRDefault="00207BCE" w:rsidP="007B6167">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RODGER     SIBANDA</w:t>
      </w:r>
    </w:p>
    <w:p w14:paraId="05D017C5" w14:textId="1B1FB598" w:rsidR="00C50819" w:rsidRPr="007B6167" w:rsidRDefault="00C50819" w:rsidP="007B6167">
      <w:pPr>
        <w:pStyle w:val="ListParagraph"/>
        <w:spacing w:after="0" w:line="240" w:lineRule="auto"/>
        <w:jc w:val="center"/>
        <w:rPr>
          <w:rFonts w:ascii="Times New Roman" w:hAnsi="Times New Roman" w:cs="Times New Roman"/>
          <w:b/>
          <w:sz w:val="24"/>
          <w:szCs w:val="24"/>
        </w:rPr>
      </w:pPr>
      <w:r w:rsidRPr="007B6167">
        <w:rPr>
          <w:rFonts w:ascii="Times New Roman" w:hAnsi="Times New Roman" w:cs="Times New Roman"/>
          <w:b/>
          <w:sz w:val="24"/>
          <w:szCs w:val="24"/>
        </w:rPr>
        <w:t>v</w:t>
      </w:r>
    </w:p>
    <w:p w14:paraId="0F4253FF" w14:textId="38E5733D" w:rsidR="00816C89" w:rsidRPr="00D479CD" w:rsidRDefault="00207BCE" w:rsidP="00B17130">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CASEN</w:t>
      </w:r>
      <w:r w:rsidR="0012660E">
        <w:rPr>
          <w:rFonts w:ascii="Times New Roman" w:hAnsi="Times New Roman" w:cs="Times New Roman"/>
          <w:b/>
          <w:sz w:val="24"/>
          <w:szCs w:val="24"/>
        </w:rPr>
        <w:t>E</w:t>
      </w:r>
      <w:r>
        <w:rPr>
          <w:rFonts w:ascii="Times New Roman" w:hAnsi="Times New Roman" w:cs="Times New Roman"/>
          <w:b/>
          <w:sz w:val="24"/>
          <w:szCs w:val="24"/>
        </w:rPr>
        <w:t>GE     T</w:t>
      </w:r>
      <w:r w:rsidR="0012660E">
        <w:rPr>
          <w:rFonts w:ascii="Times New Roman" w:hAnsi="Times New Roman" w:cs="Times New Roman"/>
          <w:b/>
          <w:sz w:val="24"/>
          <w:szCs w:val="24"/>
        </w:rPr>
        <w:t>HANDIWE</w:t>
      </w:r>
      <w:bookmarkStart w:id="0" w:name="_GoBack"/>
      <w:bookmarkEnd w:id="0"/>
      <w:r>
        <w:rPr>
          <w:rFonts w:ascii="Times New Roman" w:hAnsi="Times New Roman" w:cs="Times New Roman"/>
          <w:b/>
          <w:sz w:val="24"/>
          <w:szCs w:val="24"/>
        </w:rPr>
        <w:t xml:space="preserve">     SIBANDA</w:t>
      </w:r>
    </w:p>
    <w:p w14:paraId="0584BB34" w14:textId="77777777" w:rsidR="00C31D93" w:rsidRDefault="00C31D93" w:rsidP="009A0F1C">
      <w:pPr>
        <w:spacing w:after="0" w:line="240" w:lineRule="auto"/>
        <w:jc w:val="both"/>
        <w:rPr>
          <w:rFonts w:ascii="Times New Roman" w:hAnsi="Times New Roman" w:cs="Times New Roman"/>
          <w:b/>
          <w:sz w:val="24"/>
          <w:szCs w:val="24"/>
        </w:rPr>
      </w:pPr>
    </w:p>
    <w:p w14:paraId="500E5E28" w14:textId="77777777" w:rsidR="00C31D93" w:rsidRDefault="00C31D93" w:rsidP="009A0F1C">
      <w:pPr>
        <w:spacing w:after="0" w:line="240" w:lineRule="auto"/>
        <w:jc w:val="both"/>
        <w:rPr>
          <w:rFonts w:ascii="Times New Roman" w:hAnsi="Times New Roman" w:cs="Times New Roman"/>
          <w:b/>
          <w:sz w:val="24"/>
          <w:szCs w:val="24"/>
        </w:rPr>
      </w:pPr>
    </w:p>
    <w:p w14:paraId="6C38C519" w14:textId="1DD8564B" w:rsidR="00816C89" w:rsidRDefault="00816C89" w:rsidP="009A0F1C">
      <w:pPr>
        <w:spacing w:after="0" w:line="240" w:lineRule="auto"/>
        <w:jc w:val="both"/>
        <w:rPr>
          <w:rFonts w:ascii="Times New Roman" w:eastAsia="Calibri" w:hAnsi="Times New Roman" w:cs="Times New Roman"/>
          <w:b/>
          <w:sz w:val="24"/>
          <w:szCs w:val="24"/>
          <w:lang w:val="en-GB"/>
        </w:rPr>
      </w:pPr>
      <w:r w:rsidRPr="00D479CD">
        <w:rPr>
          <w:rFonts w:ascii="Times New Roman" w:eastAsia="Calibri" w:hAnsi="Times New Roman" w:cs="Times New Roman"/>
          <w:b/>
          <w:sz w:val="24"/>
          <w:szCs w:val="24"/>
          <w:lang w:val="en-GB"/>
        </w:rPr>
        <w:t xml:space="preserve">SUPREME COURT OF </w:t>
      </w:r>
      <w:r w:rsidR="00C700AE" w:rsidRPr="00D479CD">
        <w:rPr>
          <w:rFonts w:ascii="Times New Roman" w:eastAsia="Calibri" w:hAnsi="Times New Roman" w:cs="Times New Roman"/>
          <w:b/>
          <w:sz w:val="24"/>
          <w:szCs w:val="24"/>
          <w:lang w:val="en-GB"/>
        </w:rPr>
        <w:t>ZIMBABWE</w:t>
      </w:r>
    </w:p>
    <w:p w14:paraId="0F733C23" w14:textId="3A66C749" w:rsidR="00930C25" w:rsidRPr="00D479CD" w:rsidRDefault="00930C25" w:rsidP="009A0F1C">
      <w:pPr>
        <w:spacing w:after="0" w:line="24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GUVAVA JA, UCHENA JA &amp; MATHONSI JA</w:t>
      </w:r>
    </w:p>
    <w:p w14:paraId="4945D55F" w14:textId="70A4D470" w:rsidR="00816C89" w:rsidRPr="00D479CD" w:rsidRDefault="009A0F1C" w:rsidP="009A0F1C">
      <w:pPr>
        <w:spacing w:after="0" w:line="240" w:lineRule="auto"/>
        <w:jc w:val="both"/>
        <w:rPr>
          <w:rFonts w:ascii="Times New Roman" w:eastAsia="Calibri" w:hAnsi="Times New Roman" w:cs="Times New Roman"/>
          <w:b/>
          <w:sz w:val="24"/>
          <w:szCs w:val="24"/>
          <w:lang w:val="en-GB"/>
        </w:rPr>
      </w:pPr>
      <w:r w:rsidRPr="00D479CD">
        <w:rPr>
          <w:rFonts w:ascii="Times New Roman" w:eastAsia="Calibri" w:hAnsi="Times New Roman" w:cs="Times New Roman"/>
          <w:b/>
          <w:sz w:val="24"/>
          <w:szCs w:val="24"/>
          <w:lang w:val="en-GB"/>
        </w:rPr>
        <w:t xml:space="preserve">HARARE: </w:t>
      </w:r>
      <w:r w:rsidR="00207BCE">
        <w:rPr>
          <w:rFonts w:ascii="Times New Roman" w:eastAsia="Calibri" w:hAnsi="Times New Roman" w:cs="Times New Roman"/>
          <w:b/>
          <w:sz w:val="24"/>
          <w:szCs w:val="24"/>
          <w:lang w:val="en-GB"/>
        </w:rPr>
        <w:t>16 JULY</w:t>
      </w:r>
      <w:r w:rsidR="00207BCE" w:rsidRPr="00D479CD">
        <w:rPr>
          <w:rFonts w:ascii="Times New Roman" w:eastAsia="Calibri" w:hAnsi="Times New Roman" w:cs="Times New Roman"/>
          <w:b/>
          <w:sz w:val="24"/>
          <w:szCs w:val="24"/>
          <w:lang w:val="en-GB"/>
        </w:rPr>
        <w:t xml:space="preserve"> </w:t>
      </w:r>
      <w:r w:rsidR="00F7561A">
        <w:rPr>
          <w:rFonts w:ascii="Times New Roman" w:eastAsia="Calibri" w:hAnsi="Times New Roman" w:cs="Times New Roman"/>
          <w:b/>
          <w:sz w:val="24"/>
          <w:szCs w:val="24"/>
          <w:lang w:val="en-GB"/>
        </w:rPr>
        <w:t>2025</w:t>
      </w:r>
      <w:r w:rsidR="00066BAC">
        <w:rPr>
          <w:rFonts w:ascii="Times New Roman" w:eastAsia="Calibri" w:hAnsi="Times New Roman" w:cs="Times New Roman"/>
          <w:b/>
          <w:sz w:val="24"/>
          <w:szCs w:val="24"/>
          <w:lang w:val="en-GB"/>
        </w:rPr>
        <w:t xml:space="preserve"> &amp; 20 </w:t>
      </w:r>
      <w:r w:rsidR="008524C4">
        <w:rPr>
          <w:rFonts w:ascii="Times New Roman" w:eastAsia="Calibri" w:hAnsi="Times New Roman" w:cs="Times New Roman"/>
          <w:b/>
          <w:sz w:val="24"/>
          <w:szCs w:val="24"/>
          <w:lang w:val="en-GB"/>
        </w:rPr>
        <w:t>AUGUST</w:t>
      </w:r>
      <w:r w:rsidR="00C1635D">
        <w:rPr>
          <w:rFonts w:ascii="Times New Roman" w:eastAsia="Calibri" w:hAnsi="Times New Roman" w:cs="Times New Roman"/>
          <w:b/>
          <w:sz w:val="24"/>
          <w:szCs w:val="24"/>
          <w:lang w:val="en-GB"/>
        </w:rPr>
        <w:t xml:space="preserve"> 2025</w:t>
      </w:r>
    </w:p>
    <w:p w14:paraId="761E7E73" w14:textId="77777777" w:rsidR="00B17130" w:rsidRPr="00D479CD" w:rsidRDefault="00B17130" w:rsidP="009A0F1C">
      <w:pPr>
        <w:spacing w:after="0" w:line="480" w:lineRule="auto"/>
        <w:jc w:val="both"/>
        <w:rPr>
          <w:rFonts w:ascii="Times New Roman" w:eastAsia="Calibri" w:hAnsi="Times New Roman" w:cs="Times New Roman"/>
          <w:i/>
          <w:iCs/>
          <w:sz w:val="24"/>
          <w:szCs w:val="24"/>
          <w:lang w:val="en-ZW"/>
        </w:rPr>
      </w:pPr>
    </w:p>
    <w:p w14:paraId="0AE607C1" w14:textId="77777777" w:rsidR="00B17130" w:rsidRPr="007B6167" w:rsidRDefault="00B17130" w:rsidP="007B6167">
      <w:pPr>
        <w:spacing w:after="0" w:line="240" w:lineRule="auto"/>
        <w:jc w:val="both"/>
        <w:rPr>
          <w:rFonts w:ascii="Times New Roman" w:eastAsia="Calibri" w:hAnsi="Times New Roman" w:cs="Times New Roman"/>
          <w:iCs/>
          <w:sz w:val="24"/>
          <w:szCs w:val="24"/>
          <w:lang w:val="en-ZW"/>
        </w:rPr>
      </w:pPr>
    </w:p>
    <w:p w14:paraId="17176DB0" w14:textId="4D5AF920" w:rsidR="00816C89" w:rsidRPr="00D479CD" w:rsidRDefault="00207BCE" w:rsidP="009A0F1C">
      <w:pPr>
        <w:spacing w:after="0" w:line="480" w:lineRule="auto"/>
        <w:jc w:val="both"/>
        <w:rPr>
          <w:rFonts w:ascii="Times New Roman" w:eastAsia="Calibri" w:hAnsi="Times New Roman" w:cs="Times New Roman"/>
          <w:i/>
          <w:iCs/>
          <w:sz w:val="24"/>
          <w:szCs w:val="24"/>
          <w:lang w:val="en-ZW"/>
        </w:rPr>
      </w:pPr>
      <w:r>
        <w:rPr>
          <w:rFonts w:ascii="Times New Roman" w:eastAsia="Calibri" w:hAnsi="Times New Roman" w:cs="Times New Roman"/>
          <w:i/>
          <w:iCs/>
          <w:sz w:val="24"/>
          <w:szCs w:val="24"/>
          <w:lang w:val="en-ZW"/>
        </w:rPr>
        <w:t xml:space="preserve">B. </w:t>
      </w:r>
      <w:proofErr w:type="spellStart"/>
      <w:r>
        <w:rPr>
          <w:rFonts w:ascii="Times New Roman" w:eastAsia="Calibri" w:hAnsi="Times New Roman" w:cs="Times New Roman"/>
          <w:i/>
          <w:iCs/>
          <w:sz w:val="24"/>
          <w:szCs w:val="24"/>
          <w:lang w:val="en-ZW"/>
        </w:rPr>
        <w:t>Magogo</w:t>
      </w:r>
      <w:proofErr w:type="spellEnd"/>
      <w:r w:rsidR="007B6167" w:rsidRPr="00C51D90">
        <w:rPr>
          <w:rFonts w:ascii="Times New Roman" w:eastAsia="Calibri" w:hAnsi="Times New Roman" w:cs="Times New Roman"/>
          <w:i/>
          <w:iCs/>
          <w:sz w:val="24"/>
          <w:szCs w:val="24"/>
          <w:lang w:val="en-ZW"/>
        </w:rPr>
        <w:t>,</w:t>
      </w:r>
      <w:r w:rsidR="007B6167">
        <w:rPr>
          <w:rFonts w:ascii="Times New Roman" w:eastAsia="Calibri" w:hAnsi="Times New Roman" w:cs="Times New Roman"/>
          <w:iCs/>
          <w:sz w:val="24"/>
          <w:szCs w:val="24"/>
          <w:lang w:val="en-ZW"/>
        </w:rPr>
        <w:t xml:space="preserve"> </w:t>
      </w:r>
      <w:r>
        <w:rPr>
          <w:rFonts w:ascii="Times New Roman" w:eastAsia="Calibri" w:hAnsi="Times New Roman" w:cs="Times New Roman"/>
          <w:iCs/>
          <w:sz w:val="24"/>
          <w:szCs w:val="24"/>
          <w:lang w:val="en-ZW"/>
        </w:rPr>
        <w:t>for the applicant</w:t>
      </w:r>
    </w:p>
    <w:p w14:paraId="13BD17C0" w14:textId="53B03A32" w:rsidR="00113F41" w:rsidRPr="00D479CD" w:rsidRDefault="00207BCE" w:rsidP="009A0F1C">
      <w:pPr>
        <w:spacing w:after="0" w:line="480" w:lineRule="auto"/>
        <w:jc w:val="both"/>
        <w:rPr>
          <w:rFonts w:ascii="Times New Roman" w:eastAsia="Calibri" w:hAnsi="Times New Roman" w:cs="Times New Roman"/>
          <w:i/>
          <w:iCs/>
          <w:sz w:val="24"/>
          <w:szCs w:val="24"/>
          <w:lang w:val="en-ZW"/>
        </w:rPr>
      </w:pPr>
      <w:r>
        <w:rPr>
          <w:rFonts w:ascii="Times New Roman" w:eastAsia="Calibri" w:hAnsi="Times New Roman" w:cs="Times New Roman"/>
          <w:i/>
          <w:iCs/>
          <w:sz w:val="24"/>
          <w:szCs w:val="24"/>
          <w:lang w:val="en-ZW"/>
        </w:rPr>
        <w:t xml:space="preserve">S. Nkomo </w:t>
      </w:r>
      <w:r>
        <w:rPr>
          <w:rFonts w:ascii="Times New Roman" w:eastAsia="Calibri" w:hAnsi="Times New Roman" w:cs="Times New Roman"/>
          <w:iCs/>
          <w:sz w:val="24"/>
          <w:szCs w:val="24"/>
          <w:lang w:val="en-ZW"/>
        </w:rPr>
        <w:t xml:space="preserve">with </w:t>
      </w:r>
      <w:r w:rsidRPr="00207BCE">
        <w:rPr>
          <w:rFonts w:ascii="Times New Roman" w:eastAsia="Calibri" w:hAnsi="Times New Roman" w:cs="Times New Roman"/>
          <w:iCs/>
          <w:sz w:val="24"/>
          <w:szCs w:val="24"/>
          <w:lang w:val="en-ZW"/>
        </w:rPr>
        <w:t>Ms</w:t>
      </w:r>
      <w:r>
        <w:rPr>
          <w:rFonts w:ascii="Times New Roman" w:eastAsia="Calibri" w:hAnsi="Times New Roman" w:cs="Times New Roman"/>
          <w:i/>
          <w:iCs/>
          <w:sz w:val="24"/>
          <w:szCs w:val="24"/>
          <w:lang w:val="en-ZW"/>
        </w:rPr>
        <w:t xml:space="preserve"> M. N</w:t>
      </w:r>
      <w:r w:rsidR="00991AB9">
        <w:rPr>
          <w:rFonts w:ascii="Times New Roman" w:eastAsia="Calibri" w:hAnsi="Times New Roman" w:cs="Times New Roman"/>
          <w:i/>
          <w:iCs/>
          <w:sz w:val="24"/>
          <w:szCs w:val="24"/>
          <w:lang w:val="en-ZW"/>
        </w:rPr>
        <w:t>.</w:t>
      </w:r>
      <w:r>
        <w:rPr>
          <w:rFonts w:ascii="Times New Roman" w:eastAsia="Calibri" w:hAnsi="Times New Roman" w:cs="Times New Roman"/>
          <w:i/>
          <w:iCs/>
          <w:sz w:val="24"/>
          <w:szCs w:val="24"/>
          <w:lang w:val="en-ZW"/>
        </w:rPr>
        <w:t xml:space="preserve"> Sibanda</w:t>
      </w:r>
      <w:r w:rsidR="00F2117C" w:rsidRPr="00D479CD">
        <w:rPr>
          <w:rFonts w:ascii="Times New Roman" w:eastAsia="Calibri" w:hAnsi="Times New Roman" w:cs="Times New Roman"/>
          <w:iCs/>
          <w:sz w:val="24"/>
          <w:szCs w:val="24"/>
          <w:lang w:val="en-ZW"/>
        </w:rPr>
        <w:t>,</w:t>
      </w:r>
      <w:r w:rsidR="00706278" w:rsidRPr="00D479CD">
        <w:rPr>
          <w:rFonts w:ascii="Times New Roman" w:eastAsia="Calibri" w:hAnsi="Times New Roman" w:cs="Times New Roman"/>
          <w:iCs/>
          <w:sz w:val="24"/>
          <w:szCs w:val="24"/>
          <w:lang w:val="en-ZW"/>
        </w:rPr>
        <w:t xml:space="preserve"> </w:t>
      </w:r>
      <w:r w:rsidR="00F2117C" w:rsidRPr="00D479CD">
        <w:rPr>
          <w:rFonts w:ascii="Times New Roman" w:eastAsia="Calibri" w:hAnsi="Times New Roman" w:cs="Times New Roman"/>
          <w:iCs/>
          <w:sz w:val="24"/>
          <w:szCs w:val="24"/>
          <w:lang w:val="en-ZW"/>
        </w:rPr>
        <w:t>f</w:t>
      </w:r>
      <w:r w:rsidR="005156A3" w:rsidRPr="00D479CD">
        <w:rPr>
          <w:rFonts w:ascii="Times New Roman" w:eastAsia="Calibri" w:hAnsi="Times New Roman" w:cs="Times New Roman"/>
          <w:iCs/>
          <w:sz w:val="24"/>
          <w:szCs w:val="24"/>
          <w:lang w:val="en-ZW"/>
        </w:rPr>
        <w:t>or</w:t>
      </w:r>
      <w:r w:rsidR="00706278" w:rsidRPr="00D479CD">
        <w:rPr>
          <w:rFonts w:ascii="Times New Roman" w:eastAsia="Calibri" w:hAnsi="Times New Roman" w:cs="Times New Roman"/>
          <w:iCs/>
          <w:sz w:val="24"/>
          <w:szCs w:val="24"/>
          <w:lang w:val="en-ZW"/>
        </w:rPr>
        <w:t xml:space="preserve"> the </w:t>
      </w:r>
      <w:r w:rsidR="00816C89" w:rsidRPr="00D479CD">
        <w:rPr>
          <w:rFonts w:ascii="Times New Roman" w:eastAsia="Calibri" w:hAnsi="Times New Roman" w:cs="Times New Roman"/>
          <w:iCs/>
          <w:sz w:val="24"/>
          <w:szCs w:val="24"/>
          <w:lang w:val="en-ZW"/>
        </w:rPr>
        <w:t>respondent</w:t>
      </w:r>
    </w:p>
    <w:p w14:paraId="258F01D2" w14:textId="77777777" w:rsidR="00706278" w:rsidRPr="00D479CD" w:rsidRDefault="00706278" w:rsidP="00F2117C">
      <w:pPr>
        <w:spacing w:after="0" w:line="480" w:lineRule="auto"/>
        <w:jc w:val="both"/>
        <w:rPr>
          <w:rFonts w:ascii="Times New Roman" w:eastAsia="Calibri" w:hAnsi="Times New Roman" w:cs="Times New Roman"/>
          <w:b/>
          <w:sz w:val="24"/>
          <w:szCs w:val="24"/>
        </w:rPr>
      </w:pPr>
    </w:p>
    <w:p w14:paraId="0ACBB6E6" w14:textId="7257E459" w:rsidR="00706278" w:rsidRPr="00D479CD" w:rsidRDefault="00706278" w:rsidP="00C31D93">
      <w:pPr>
        <w:spacing w:after="0" w:line="240" w:lineRule="auto"/>
        <w:jc w:val="both"/>
        <w:rPr>
          <w:rFonts w:ascii="Times New Roman" w:eastAsia="Calibri" w:hAnsi="Times New Roman" w:cs="Times New Roman"/>
          <w:b/>
          <w:sz w:val="24"/>
          <w:szCs w:val="24"/>
          <w:u w:val="single"/>
        </w:rPr>
      </w:pPr>
      <w:r w:rsidRPr="00D479CD">
        <w:rPr>
          <w:rFonts w:ascii="Times New Roman" w:eastAsia="Calibri" w:hAnsi="Times New Roman" w:cs="Times New Roman"/>
          <w:b/>
          <w:sz w:val="24"/>
          <w:szCs w:val="24"/>
          <w:u w:val="single"/>
        </w:rPr>
        <w:t>IN CHAMBER</w:t>
      </w:r>
      <w:r w:rsidR="0075216C">
        <w:rPr>
          <w:rFonts w:ascii="Times New Roman" w:eastAsia="Calibri" w:hAnsi="Times New Roman" w:cs="Times New Roman"/>
          <w:b/>
          <w:sz w:val="24"/>
          <w:szCs w:val="24"/>
          <w:u w:val="single"/>
        </w:rPr>
        <w:t>S</w:t>
      </w:r>
      <w:r w:rsidRPr="00D479CD">
        <w:rPr>
          <w:rFonts w:ascii="Times New Roman" w:eastAsia="Calibri" w:hAnsi="Times New Roman" w:cs="Times New Roman"/>
          <w:b/>
          <w:sz w:val="24"/>
          <w:szCs w:val="24"/>
          <w:u w:val="single"/>
        </w:rPr>
        <w:t xml:space="preserve"> </w:t>
      </w:r>
    </w:p>
    <w:p w14:paraId="234F927E" w14:textId="77777777" w:rsidR="00C700AE" w:rsidRDefault="00C700AE" w:rsidP="00C700AE">
      <w:pPr>
        <w:spacing w:after="0" w:line="240" w:lineRule="auto"/>
        <w:jc w:val="both"/>
        <w:rPr>
          <w:rFonts w:ascii="Times New Roman" w:eastAsia="Calibri" w:hAnsi="Times New Roman" w:cs="Times New Roman"/>
          <w:b/>
          <w:sz w:val="24"/>
          <w:szCs w:val="24"/>
        </w:rPr>
      </w:pPr>
    </w:p>
    <w:p w14:paraId="32F86778" w14:textId="66C40F0F" w:rsidR="00706278" w:rsidRDefault="00207BCE" w:rsidP="00C81E79">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b/>
          <w:sz w:val="24"/>
          <w:szCs w:val="24"/>
        </w:rPr>
        <w:t>MATHONSI</w:t>
      </w:r>
      <w:r w:rsidR="007B6167">
        <w:rPr>
          <w:rFonts w:ascii="Times New Roman" w:eastAsia="Calibri" w:hAnsi="Times New Roman" w:cs="Times New Roman"/>
          <w:b/>
          <w:sz w:val="24"/>
          <w:szCs w:val="24"/>
        </w:rPr>
        <w:t xml:space="preserve"> JA:</w:t>
      </w:r>
      <w:r w:rsidR="007B6167">
        <w:rPr>
          <w:rFonts w:ascii="Times New Roman" w:eastAsia="Calibri" w:hAnsi="Times New Roman" w:cs="Times New Roman"/>
          <w:b/>
          <w:sz w:val="24"/>
          <w:szCs w:val="24"/>
        </w:rPr>
        <w:tab/>
      </w:r>
      <w:r w:rsidR="007B6167">
        <w:rPr>
          <w:rFonts w:ascii="Times New Roman" w:eastAsia="Calibri" w:hAnsi="Times New Roman" w:cs="Times New Roman"/>
          <w:sz w:val="24"/>
          <w:szCs w:val="24"/>
        </w:rPr>
        <w:t>This is an</w:t>
      </w:r>
      <w:r w:rsidR="00320664">
        <w:rPr>
          <w:rFonts w:ascii="Times New Roman" w:eastAsia="Calibri" w:hAnsi="Times New Roman" w:cs="Times New Roman"/>
          <w:sz w:val="24"/>
          <w:szCs w:val="24"/>
        </w:rPr>
        <w:t xml:space="preserve"> opposed</w:t>
      </w:r>
      <w:r w:rsidR="00E95F44">
        <w:rPr>
          <w:rFonts w:ascii="Times New Roman" w:eastAsia="Calibri" w:hAnsi="Times New Roman" w:cs="Times New Roman"/>
          <w:sz w:val="24"/>
          <w:szCs w:val="24"/>
        </w:rPr>
        <w:t xml:space="preserve"> application for condonation </w:t>
      </w:r>
      <w:r w:rsidR="007F2CF7">
        <w:rPr>
          <w:rFonts w:ascii="Times New Roman" w:eastAsia="Calibri" w:hAnsi="Times New Roman" w:cs="Times New Roman"/>
          <w:sz w:val="24"/>
          <w:szCs w:val="24"/>
        </w:rPr>
        <w:t>of the failure to comply with the rules of this Court and for extension of time within which to appeal</w:t>
      </w:r>
      <w:r w:rsidR="00991AB9">
        <w:rPr>
          <w:rFonts w:ascii="Times New Roman" w:eastAsia="Calibri" w:hAnsi="Times New Roman" w:cs="Times New Roman"/>
          <w:sz w:val="24"/>
          <w:szCs w:val="24"/>
        </w:rPr>
        <w:t>,</w:t>
      </w:r>
      <w:r w:rsidR="007F2CF7">
        <w:rPr>
          <w:rFonts w:ascii="Times New Roman" w:eastAsia="Calibri" w:hAnsi="Times New Roman" w:cs="Times New Roman"/>
          <w:sz w:val="24"/>
          <w:szCs w:val="24"/>
        </w:rPr>
        <w:t xml:space="preserve"> which application is made in terms of r 50 (1) of the Supreme Court Rules, 2025. </w:t>
      </w:r>
    </w:p>
    <w:p w14:paraId="2635F820"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07A589AA" w14:textId="0210F78A" w:rsidR="0033117C" w:rsidRDefault="002E3C16" w:rsidP="00C81E79">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The application was filed</w:t>
      </w:r>
      <w:r w:rsidR="00A108C4">
        <w:rPr>
          <w:rFonts w:ascii="Times New Roman" w:eastAsia="Calibri" w:hAnsi="Times New Roman" w:cs="Times New Roman"/>
          <w:sz w:val="24"/>
          <w:szCs w:val="24"/>
        </w:rPr>
        <w:t xml:space="preserve"> on</w:t>
      </w:r>
      <w:r w:rsidR="007F2CF7">
        <w:rPr>
          <w:rFonts w:ascii="Times New Roman" w:eastAsia="Calibri" w:hAnsi="Times New Roman" w:cs="Times New Roman"/>
          <w:sz w:val="24"/>
          <w:szCs w:val="24"/>
        </w:rPr>
        <w:t xml:space="preserve"> 7 July 2025 while the judgment sought to be appealed was handed down by the High Court (the court </w:t>
      </w:r>
      <w:r w:rsidR="007F2CF7" w:rsidRPr="00254A72">
        <w:rPr>
          <w:rFonts w:ascii="Times New Roman" w:eastAsia="Calibri" w:hAnsi="Times New Roman" w:cs="Times New Roman"/>
          <w:i/>
          <w:sz w:val="24"/>
          <w:szCs w:val="24"/>
        </w:rPr>
        <w:t>a quo</w:t>
      </w:r>
      <w:r w:rsidR="007F2CF7">
        <w:rPr>
          <w:rFonts w:ascii="Times New Roman" w:eastAsia="Calibri" w:hAnsi="Times New Roman" w:cs="Times New Roman"/>
          <w:sz w:val="24"/>
          <w:szCs w:val="24"/>
        </w:rPr>
        <w:t>) on 10 August 2023.  In terms of the rules the applicant should have noted his appeal within 15 days thereafter, that is, by 30 August 2023 meaning that the applicant is almost 2 years out of time to note the intended appeal.  The judgment sought to be appealed granted a decree</w:t>
      </w:r>
      <w:r w:rsidR="0033117C">
        <w:rPr>
          <w:rFonts w:ascii="Times New Roman" w:eastAsia="Calibri" w:hAnsi="Times New Roman" w:cs="Times New Roman"/>
          <w:sz w:val="24"/>
          <w:szCs w:val="24"/>
        </w:rPr>
        <w:t xml:space="preserve"> of divorce in favor of the applicant and ancillary relief thereof but the applicant</w:t>
      </w:r>
      <w:r w:rsidR="00A108C4">
        <w:rPr>
          <w:rFonts w:ascii="Times New Roman" w:eastAsia="Calibri" w:hAnsi="Times New Roman" w:cs="Times New Roman"/>
          <w:sz w:val="24"/>
          <w:szCs w:val="24"/>
        </w:rPr>
        <w:t>,</w:t>
      </w:r>
      <w:r w:rsidR="0033117C">
        <w:rPr>
          <w:rFonts w:ascii="Times New Roman" w:eastAsia="Calibri" w:hAnsi="Times New Roman" w:cs="Times New Roman"/>
          <w:sz w:val="24"/>
          <w:szCs w:val="24"/>
        </w:rPr>
        <w:t xml:space="preserve"> in essence</w:t>
      </w:r>
      <w:r w:rsidR="00A108C4">
        <w:rPr>
          <w:rFonts w:ascii="Times New Roman" w:eastAsia="Calibri" w:hAnsi="Times New Roman" w:cs="Times New Roman"/>
          <w:sz w:val="24"/>
          <w:szCs w:val="24"/>
        </w:rPr>
        <w:t>,</w:t>
      </w:r>
      <w:r w:rsidR="0033117C">
        <w:rPr>
          <w:rFonts w:ascii="Times New Roman" w:eastAsia="Calibri" w:hAnsi="Times New Roman" w:cs="Times New Roman"/>
          <w:sz w:val="24"/>
          <w:szCs w:val="24"/>
        </w:rPr>
        <w:t xml:space="preserve"> desires to challenge only part of the judgment, namely</w:t>
      </w:r>
      <w:r w:rsidR="00BD4857">
        <w:rPr>
          <w:rFonts w:ascii="Times New Roman" w:eastAsia="Calibri" w:hAnsi="Times New Roman" w:cs="Times New Roman"/>
          <w:sz w:val="24"/>
          <w:szCs w:val="24"/>
        </w:rPr>
        <w:t>,</w:t>
      </w:r>
      <w:r w:rsidR="0033117C">
        <w:rPr>
          <w:rFonts w:ascii="Times New Roman" w:eastAsia="Calibri" w:hAnsi="Times New Roman" w:cs="Times New Roman"/>
          <w:sz w:val="24"/>
          <w:szCs w:val="24"/>
        </w:rPr>
        <w:t xml:space="preserve"> the award of the matrimonial home and a motor vehicle to the respondent, his former wife. </w:t>
      </w:r>
    </w:p>
    <w:p w14:paraId="5BA30669"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4D6DE426" w14:textId="5968440C" w:rsidR="0033117C" w:rsidRDefault="0033117C" w:rsidP="00C81E79">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Finding himself woefully out of time to undertake that exercise, the appellant has brought this application alleging that he has a reasonable explanation for the delay and that the proposed appeal enjoys very bright prospects of success.  The </w:t>
      </w:r>
      <w:r w:rsidR="00BA716C">
        <w:rPr>
          <w:rFonts w:ascii="Times New Roman" w:eastAsia="Calibri" w:hAnsi="Times New Roman" w:cs="Times New Roman"/>
          <w:sz w:val="24"/>
          <w:szCs w:val="24"/>
        </w:rPr>
        <w:t>C</w:t>
      </w:r>
      <w:r>
        <w:rPr>
          <w:rFonts w:ascii="Times New Roman" w:eastAsia="Calibri" w:hAnsi="Times New Roman" w:cs="Times New Roman"/>
          <w:sz w:val="24"/>
          <w:szCs w:val="24"/>
        </w:rPr>
        <w:t xml:space="preserve">ourt finds that the delay is extremely inordinate, the explanation for it is tenuous indeed and that the applicant has absolutely no arguable case on appeal. </w:t>
      </w:r>
    </w:p>
    <w:p w14:paraId="6FFD08C3"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0F9E974B" w14:textId="624FA663" w:rsidR="0033117C" w:rsidRDefault="0033117C" w:rsidP="00C81E79">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The applicant</w:t>
      </w:r>
      <w:r w:rsidR="00F040DE">
        <w:rPr>
          <w:rFonts w:ascii="Times New Roman" w:eastAsia="Calibri" w:hAnsi="Times New Roman" w:cs="Times New Roman"/>
          <w:sz w:val="24"/>
          <w:szCs w:val="24"/>
        </w:rPr>
        <w:t xml:space="preserve"> does not deserve the indulgence of condonation and extension of time within which to prosecute a doomed appeal. He</w:t>
      </w:r>
      <w:r>
        <w:rPr>
          <w:rFonts w:ascii="Times New Roman" w:eastAsia="Calibri" w:hAnsi="Times New Roman" w:cs="Times New Roman"/>
          <w:sz w:val="24"/>
          <w:szCs w:val="24"/>
        </w:rPr>
        <w:t xml:space="preserve"> appears to be motivated by greed and an unbelievable </w:t>
      </w:r>
      <w:r w:rsidR="004D6DF4">
        <w:rPr>
          <w:rFonts w:ascii="Times New Roman" w:eastAsia="Calibri" w:hAnsi="Times New Roman" w:cs="Times New Roman"/>
          <w:sz w:val="24"/>
          <w:szCs w:val="24"/>
        </w:rPr>
        <w:t>lack of consideration for the best interests of his two minor children and th</w:t>
      </w:r>
      <w:r w:rsidR="00AA0A88">
        <w:rPr>
          <w:rFonts w:ascii="Times New Roman" w:eastAsia="Calibri" w:hAnsi="Times New Roman" w:cs="Times New Roman"/>
          <w:sz w:val="24"/>
          <w:szCs w:val="24"/>
        </w:rPr>
        <w:t>e interests</w:t>
      </w:r>
      <w:r w:rsidR="004D6DF4">
        <w:rPr>
          <w:rFonts w:ascii="Times New Roman" w:eastAsia="Calibri" w:hAnsi="Times New Roman" w:cs="Times New Roman"/>
          <w:sz w:val="24"/>
          <w:szCs w:val="24"/>
        </w:rPr>
        <w:t xml:space="preserve"> of his former wife</w:t>
      </w:r>
      <w:r w:rsidR="00F040DE">
        <w:rPr>
          <w:rFonts w:ascii="Times New Roman" w:eastAsia="Calibri" w:hAnsi="Times New Roman" w:cs="Times New Roman"/>
          <w:sz w:val="24"/>
          <w:szCs w:val="24"/>
        </w:rPr>
        <w:t>.</w:t>
      </w:r>
      <w:r w:rsidR="004D6DF4">
        <w:rPr>
          <w:rFonts w:ascii="Times New Roman" w:eastAsia="Calibri" w:hAnsi="Times New Roman" w:cs="Times New Roman"/>
          <w:sz w:val="24"/>
          <w:szCs w:val="24"/>
        </w:rPr>
        <w:t xml:space="preserve"> </w:t>
      </w:r>
      <w:r w:rsidR="00F040DE">
        <w:rPr>
          <w:rFonts w:ascii="Times New Roman" w:eastAsia="Calibri" w:hAnsi="Times New Roman" w:cs="Times New Roman"/>
          <w:sz w:val="24"/>
          <w:szCs w:val="24"/>
        </w:rPr>
        <w:t>H</w:t>
      </w:r>
      <w:r w:rsidR="004D6DF4">
        <w:rPr>
          <w:rFonts w:ascii="Times New Roman" w:eastAsia="Calibri" w:hAnsi="Times New Roman" w:cs="Times New Roman"/>
          <w:sz w:val="24"/>
          <w:szCs w:val="24"/>
        </w:rPr>
        <w:t>e married</w:t>
      </w:r>
      <w:r w:rsidR="00F040DE">
        <w:rPr>
          <w:rFonts w:ascii="Times New Roman" w:eastAsia="Calibri" w:hAnsi="Times New Roman" w:cs="Times New Roman"/>
          <w:sz w:val="24"/>
          <w:szCs w:val="24"/>
        </w:rPr>
        <w:t xml:space="preserve"> his former wife</w:t>
      </w:r>
      <w:r w:rsidR="004D6DF4">
        <w:rPr>
          <w:rFonts w:ascii="Times New Roman" w:eastAsia="Calibri" w:hAnsi="Times New Roman" w:cs="Times New Roman"/>
          <w:sz w:val="24"/>
          <w:szCs w:val="24"/>
        </w:rPr>
        <w:t xml:space="preserve"> at the tender age of 19 years, having forced her out of school after persuading her to drop out and start working to earn a living for the family</w:t>
      </w:r>
      <w:r w:rsidR="00F040DE">
        <w:rPr>
          <w:rFonts w:ascii="Times New Roman" w:eastAsia="Calibri" w:hAnsi="Times New Roman" w:cs="Times New Roman"/>
          <w:sz w:val="24"/>
          <w:szCs w:val="24"/>
        </w:rPr>
        <w:t>.</w:t>
      </w:r>
      <w:r w:rsidR="004D6DF4">
        <w:rPr>
          <w:rFonts w:ascii="Times New Roman" w:eastAsia="Calibri" w:hAnsi="Times New Roman" w:cs="Times New Roman"/>
          <w:sz w:val="24"/>
          <w:szCs w:val="24"/>
        </w:rPr>
        <w:t xml:space="preserve"> </w:t>
      </w:r>
    </w:p>
    <w:p w14:paraId="6997DF2F"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07B1DA4E" w14:textId="053E7FF3" w:rsidR="004D6DF4" w:rsidRDefault="004D6DF4" w:rsidP="00C81E79">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The application ought to be dismissed with costs as</w:t>
      </w:r>
      <w:r w:rsidR="00D21D4B">
        <w:rPr>
          <w:rFonts w:ascii="Times New Roman" w:eastAsia="Calibri" w:hAnsi="Times New Roman" w:cs="Times New Roman"/>
          <w:sz w:val="24"/>
          <w:szCs w:val="24"/>
        </w:rPr>
        <w:t xml:space="preserve"> it</w:t>
      </w:r>
      <w:r>
        <w:rPr>
          <w:rFonts w:ascii="Times New Roman" w:eastAsia="Calibri" w:hAnsi="Times New Roman" w:cs="Times New Roman"/>
          <w:sz w:val="24"/>
          <w:szCs w:val="24"/>
        </w:rPr>
        <w:t xml:space="preserve"> lack</w:t>
      </w:r>
      <w:r w:rsidR="00D21D4B">
        <w:rPr>
          <w:rFonts w:ascii="Times New Roman" w:eastAsia="Calibri" w:hAnsi="Times New Roman" w:cs="Times New Roman"/>
          <w:sz w:val="24"/>
          <w:szCs w:val="24"/>
        </w:rPr>
        <w:t>s</w:t>
      </w:r>
      <w:r>
        <w:rPr>
          <w:rFonts w:ascii="Times New Roman" w:eastAsia="Calibri" w:hAnsi="Times New Roman" w:cs="Times New Roman"/>
          <w:sz w:val="24"/>
          <w:szCs w:val="24"/>
        </w:rPr>
        <w:t xml:space="preserve"> merit. </w:t>
      </w:r>
    </w:p>
    <w:p w14:paraId="6F97B8A5" w14:textId="77777777" w:rsidR="004329BD" w:rsidRDefault="004329BD" w:rsidP="004329BD">
      <w:pPr>
        <w:spacing w:after="0" w:line="240" w:lineRule="auto"/>
        <w:jc w:val="both"/>
        <w:rPr>
          <w:rFonts w:ascii="Times New Roman" w:eastAsia="Calibri" w:hAnsi="Times New Roman" w:cs="Times New Roman"/>
          <w:b/>
          <w:sz w:val="24"/>
          <w:szCs w:val="24"/>
          <w:u w:val="single"/>
        </w:rPr>
      </w:pPr>
    </w:p>
    <w:p w14:paraId="31C90245" w14:textId="77777777" w:rsidR="004D6DF4" w:rsidRDefault="004D6DF4" w:rsidP="004D6DF4">
      <w:pPr>
        <w:spacing w:after="0" w:line="480" w:lineRule="auto"/>
        <w:jc w:val="both"/>
        <w:rPr>
          <w:rFonts w:ascii="Times New Roman" w:eastAsia="Calibri" w:hAnsi="Times New Roman" w:cs="Times New Roman"/>
          <w:b/>
          <w:sz w:val="24"/>
          <w:szCs w:val="24"/>
          <w:u w:val="single"/>
        </w:rPr>
      </w:pPr>
      <w:r w:rsidRPr="004D6DF4">
        <w:rPr>
          <w:rFonts w:ascii="Times New Roman" w:eastAsia="Calibri" w:hAnsi="Times New Roman" w:cs="Times New Roman"/>
          <w:b/>
          <w:sz w:val="24"/>
          <w:szCs w:val="24"/>
          <w:u w:val="single"/>
        </w:rPr>
        <w:t>THE FACTS</w:t>
      </w:r>
    </w:p>
    <w:p w14:paraId="6BC2B6B6" w14:textId="79B9962F" w:rsidR="003B40C4" w:rsidRDefault="004D6DF4" w:rsidP="00C81E79">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 the time that the parties got married on 23 </w:t>
      </w:r>
      <w:r w:rsidR="00292D61">
        <w:rPr>
          <w:rFonts w:ascii="Times New Roman" w:eastAsia="Calibri" w:hAnsi="Times New Roman" w:cs="Times New Roman"/>
          <w:sz w:val="24"/>
          <w:szCs w:val="24"/>
        </w:rPr>
        <w:t>December</w:t>
      </w:r>
      <w:r>
        <w:rPr>
          <w:rFonts w:ascii="Times New Roman" w:eastAsia="Calibri" w:hAnsi="Times New Roman" w:cs="Times New Roman"/>
          <w:sz w:val="24"/>
          <w:szCs w:val="24"/>
        </w:rPr>
        <w:t xml:space="preserve"> 2011, the applicant was a 42 year old Principal Human Resources Officer at Zimbabwe Electricity Transmission and Distribution Company (ZETDC) who had earlier that year customarily married the then 19 year old respondent and commenced living with her in August 2011.  The moment they met and even before they got customar</w:t>
      </w:r>
      <w:r w:rsidR="00932DA9">
        <w:rPr>
          <w:rFonts w:ascii="Times New Roman" w:eastAsia="Calibri" w:hAnsi="Times New Roman" w:cs="Times New Roman"/>
          <w:sz w:val="24"/>
          <w:szCs w:val="24"/>
        </w:rPr>
        <w:t>il</w:t>
      </w:r>
      <w:r>
        <w:rPr>
          <w:rFonts w:ascii="Times New Roman" w:eastAsia="Calibri" w:hAnsi="Times New Roman" w:cs="Times New Roman"/>
          <w:sz w:val="24"/>
          <w:szCs w:val="24"/>
        </w:rPr>
        <w:t>y married, the applicant persuade</w:t>
      </w:r>
      <w:r w:rsidR="00292D61">
        <w:rPr>
          <w:rFonts w:ascii="Times New Roman" w:eastAsia="Calibri" w:hAnsi="Times New Roman" w:cs="Times New Roman"/>
          <w:sz w:val="24"/>
          <w:szCs w:val="24"/>
        </w:rPr>
        <w:t>d</w:t>
      </w:r>
      <w:r>
        <w:rPr>
          <w:rFonts w:ascii="Times New Roman" w:eastAsia="Calibri" w:hAnsi="Times New Roman" w:cs="Times New Roman"/>
          <w:sz w:val="24"/>
          <w:szCs w:val="24"/>
        </w:rPr>
        <w:t xml:space="preserve"> the respondent to drop out of school and find employment for them to financially assist each other.  At that time the respondent was awaiting her ‘O’ level examination results intending to proceed to lower </w:t>
      </w:r>
      <w:r w:rsidR="00932DA9">
        <w:rPr>
          <w:rFonts w:ascii="Times New Roman" w:eastAsia="Calibri" w:hAnsi="Times New Roman" w:cs="Times New Roman"/>
          <w:sz w:val="24"/>
          <w:szCs w:val="24"/>
        </w:rPr>
        <w:t>sixth</w:t>
      </w:r>
      <w:r>
        <w:rPr>
          <w:rFonts w:ascii="Times New Roman" w:eastAsia="Calibri" w:hAnsi="Times New Roman" w:cs="Times New Roman"/>
          <w:sz w:val="24"/>
          <w:szCs w:val="24"/>
        </w:rPr>
        <w:t xml:space="preserve"> form. </w:t>
      </w:r>
    </w:p>
    <w:p w14:paraId="68EE9D6B"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145086C3" w14:textId="237997AA" w:rsidR="003B40C4" w:rsidRDefault="003B40C4" w:rsidP="00C81E79">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In pursuance of that agenda, the applicant arranged an interview for the respondent at ZETDC recalling her from Botswana</w:t>
      </w:r>
      <w:r w:rsidR="00E57B8D">
        <w:rPr>
          <w:rFonts w:ascii="Times New Roman" w:eastAsia="Calibri" w:hAnsi="Times New Roman" w:cs="Times New Roman"/>
          <w:sz w:val="24"/>
          <w:szCs w:val="24"/>
        </w:rPr>
        <w:t xml:space="preserve"> where she was based</w:t>
      </w:r>
      <w:r>
        <w:rPr>
          <w:rFonts w:ascii="Times New Roman" w:eastAsia="Calibri" w:hAnsi="Times New Roman" w:cs="Times New Roman"/>
          <w:sz w:val="24"/>
          <w:szCs w:val="24"/>
        </w:rPr>
        <w:t xml:space="preserve"> and she was subsequently employed </w:t>
      </w:r>
      <w:r>
        <w:rPr>
          <w:rFonts w:ascii="Times New Roman" w:eastAsia="Calibri" w:hAnsi="Times New Roman" w:cs="Times New Roman"/>
          <w:sz w:val="24"/>
          <w:szCs w:val="24"/>
        </w:rPr>
        <w:lastRenderedPageBreak/>
        <w:t xml:space="preserve">by that company as an Artisan Assistant.  During the subsistence of their marriage, although there was no convergence between them on how and when the property was acquired, they acquired both movable and immovable properties.  Their marriage having hit turbulence in 2017, they commenced living apart and the applicant instituted divorce proceedings in the court </w:t>
      </w:r>
      <w:r w:rsidRPr="003B40C4">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w:t>
      </w:r>
      <w:r w:rsidR="004D6DF4">
        <w:rPr>
          <w:rFonts w:ascii="Times New Roman" w:eastAsia="Calibri" w:hAnsi="Times New Roman" w:cs="Times New Roman"/>
          <w:sz w:val="24"/>
          <w:szCs w:val="24"/>
        </w:rPr>
        <w:t xml:space="preserve"> </w:t>
      </w:r>
    </w:p>
    <w:p w14:paraId="35832B3A"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4709205F" w14:textId="5C8E3B46" w:rsidR="00971D6B" w:rsidRDefault="003B40C4" w:rsidP="00C81E79">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The process of divorce was acrimoni</w:t>
      </w:r>
      <w:r w:rsidR="00D316D7">
        <w:rPr>
          <w:rFonts w:ascii="Times New Roman" w:eastAsia="Calibri" w:hAnsi="Times New Roman" w:cs="Times New Roman"/>
          <w:sz w:val="24"/>
          <w:szCs w:val="24"/>
        </w:rPr>
        <w:t>ou</w:t>
      </w:r>
      <w:r>
        <w:rPr>
          <w:rFonts w:ascii="Times New Roman" w:eastAsia="Calibri" w:hAnsi="Times New Roman" w:cs="Times New Roman"/>
          <w:sz w:val="24"/>
          <w:szCs w:val="24"/>
        </w:rPr>
        <w:t xml:space="preserve">s in the extreme and had to </w:t>
      </w:r>
      <w:r w:rsidR="00DD5C67">
        <w:rPr>
          <w:rFonts w:ascii="Times New Roman" w:eastAsia="Calibri" w:hAnsi="Times New Roman" w:cs="Times New Roman"/>
          <w:sz w:val="24"/>
          <w:szCs w:val="24"/>
        </w:rPr>
        <w:t xml:space="preserve">be </w:t>
      </w:r>
      <w:r>
        <w:rPr>
          <w:rFonts w:ascii="Times New Roman" w:eastAsia="Calibri" w:hAnsi="Times New Roman" w:cs="Times New Roman"/>
          <w:sz w:val="24"/>
          <w:szCs w:val="24"/>
        </w:rPr>
        <w:t>resolve</w:t>
      </w:r>
      <w:r w:rsidR="00DD5C67">
        <w:rPr>
          <w:rFonts w:ascii="Times New Roman" w:eastAsia="Calibri" w:hAnsi="Times New Roman" w:cs="Times New Roman"/>
          <w:sz w:val="24"/>
          <w:szCs w:val="24"/>
        </w:rPr>
        <w:t>d</w:t>
      </w:r>
      <w:r>
        <w:rPr>
          <w:rFonts w:ascii="Times New Roman" w:eastAsia="Calibri" w:hAnsi="Times New Roman" w:cs="Times New Roman"/>
          <w:sz w:val="24"/>
          <w:szCs w:val="24"/>
        </w:rPr>
        <w:t xml:space="preserve"> after</w:t>
      </w:r>
      <w:r w:rsidR="00D316D7">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full trial.  Following the trial at which they contested </w:t>
      </w:r>
      <w:r w:rsidR="00D316D7">
        <w:rPr>
          <w:rFonts w:ascii="Times New Roman" w:eastAsia="Calibri" w:hAnsi="Times New Roman" w:cs="Times New Roman"/>
          <w:sz w:val="24"/>
          <w:szCs w:val="24"/>
        </w:rPr>
        <w:t>every</w:t>
      </w:r>
      <w:r>
        <w:rPr>
          <w:rFonts w:ascii="Times New Roman" w:eastAsia="Calibri" w:hAnsi="Times New Roman" w:cs="Times New Roman"/>
          <w:sz w:val="24"/>
          <w:szCs w:val="24"/>
        </w:rPr>
        <w:t xml:space="preserve">thing </w:t>
      </w:r>
      <w:r w:rsidR="00206640">
        <w:rPr>
          <w:rFonts w:ascii="Times New Roman" w:eastAsia="Calibri" w:hAnsi="Times New Roman" w:cs="Times New Roman"/>
          <w:sz w:val="24"/>
          <w:szCs w:val="24"/>
        </w:rPr>
        <w:t>including</w:t>
      </w:r>
      <w:r>
        <w:rPr>
          <w:rFonts w:ascii="Times New Roman" w:eastAsia="Calibri" w:hAnsi="Times New Roman" w:cs="Times New Roman"/>
          <w:sz w:val="24"/>
          <w:szCs w:val="24"/>
        </w:rPr>
        <w:t xml:space="preserve"> the</w:t>
      </w:r>
      <w:r w:rsidR="00D316D7">
        <w:rPr>
          <w:rFonts w:ascii="Times New Roman" w:eastAsia="Calibri" w:hAnsi="Times New Roman" w:cs="Times New Roman"/>
          <w:sz w:val="24"/>
          <w:szCs w:val="24"/>
        </w:rPr>
        <w:t xml:space="preserve"> custody of their children,</w:t>
      </w:r>
      <w:r>
        <w:rPr>
          <w:rFonts w:ascii="Times New Roman" w:eastAsia="Calibri" w:hAnsi="Times New Roman" w:cs="Times New Roman"/>
          <w:sz w:val="24"/>
          <w:szCs w:val="24"/>
        </w:rPr>
        <w:t xml:space="preserve"> </w:t>
      </w:r>
      <w:r w:rsidR="008C2FE1">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court </w:t>
      </w:r>
      <w:r w:rsidRPr="00206640">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und</w:t>
      </w:r>
      <w:r w:rsidR="00971D6B">
        <w:rPr>
          <w:rFonts w:ascii="Times New Roman" w:eastAsia="Calibri" w:hAnsi="Times New Roman" w:cs="Times New Roman"/>
          <w:sz w:val="24"/>
          <w:szCs w:val="24"/>
        </w:rPr>
        <w:t xml:space="preserve">erscored the need, in terms </w:t>
      </w:r>
      <w:r>
        <w:rPr>
          <w:rFonts w:ascii="Times New Roman" w:eastAsia="Calibri" w:hAnsi="Times New Roman" w:cs="Times New Roman"/>
          <w:sz w:val="24"/>
          <w:szCs w:val="24"/>
        </w:rPr>
        <w:t xml:space="preserve">of s 26 (c) and (d) of the Constitution, for the </w:t>
      </w:r>
      <w:r w:rsidR="00D316D7">
        <w:rPr>
          <w:rFonts w:ascii="Times New Roman" w:eastAsia="Calibri" w:hAnsi="Times New Roman" w:cs="Times New Roman"/>
          <w:sz w:val="24"/>
          <w:szCs w:val="24"/>
        </w:rPr>
        <w:t>S</w:t>
      </w:r>
      <w:r>
        <w:rPr>
          <w:rFonts w:ascii="Times New Roman" w:eastAsia="Calibri" w:hAnsi="Times New Roman" w:cs="Times New Roman"/>
          <w:sz w:val="24"/>
          <w:szCs w:val="24"/>
        </w:rPr>
        <w:t>tate to ensure equality of right</w:t>
      </w:r>
      <w:r w:rsidR="00D316D7">
        <w:rPr>
          <w:rFonts w:ascii="Times New Roman" w:eastAsia="Calibri" w:hAnsi="Times New Roman" w:cs="Times New Roman"/>
          <w:sz w:val="24"/>
          <w:szCs w:val="24"/>
        </w:rPr>
        <w:t>s</w:t>
      </w:r>
      <w:r>
        <w:rPr>
          <w:rFonts w:ascii="Times New Roman" w:eastAsia="Calibri" w:hAnsi="Times New Roman" w:cs="Times New Roman"/>
          <w:sz w:val="24"/>
          <w:szCs w:val="24"/>
        </w:rPr>
        <w:t xml:space="preserve"> and obligations of spo</w:t>
      </w:r>
      <w:r w:rsidR="00971D6B">
        <w:rPr>
          <w:rFonts w:ascii="Times New Roman" w:eastAsia="Calibri" w:hAnsi="Times New Roman" w:cs="Times New Roman"/>
          <w:sz w:val="24"/>
          <w:szCs w:val="24"/>
        </w:rPr>
        <w:t xml:space="preserve">uses during marriage and at its dissolution.  Having said that, the court </w:t>
      </w:r>
      <w:r w:rsidR="00971D6B" w:rsidRPr="003B3B1E">
        <w:rPr>
          <w:rFonts w:ascii="Times New Roman" w:eastAsia="Calibri" w:hAnsi="Times New Roman" w:cs="Times New Roman"/>
          <w:i/>
          <w:sz w:val="24"/>
          <w:szCs w:val="24"/>
        </w:rPr>
        <w:t>a quo</w:t>
      </w:r>
      <w:r w:rsidR="00971D6B">
        <w:rPr>
          <w:rFonts w:ascii="Times New Roman" w:eastAsia="Calibri" w:hAnsi="Times New Roman" w:cs="Times New Roman"/>
          <w:sz w:val="24"/>
          <w:szCs w:val="24"/>
        </w:rPr>
        <w:t xml:space="preserve"> went on to assess the evidence placed before it in great detail.  Taking int</w:t>
      </w:r>
      <w:r w:rsidR="003B3B1E">
        <w:rPr>
          <w:rFonts w:ascii="Times New Roman" w:eastAsia="Calibri" w:hAnsi="Times New Roman" w:cs="Times New Roman"/>
          <w:sz w:val="24"/>
          <w:szCs w:val="24"/>
        </w:rPr>
        <w:t>o account what it called “the mutu</w:t>
      </w:r>
      <w:r w:rsidR="00971D6B">
        <w:rPr>
          <w:rFonts w:ascii="Times New Roman" w:eastAsia="Calibri" w:hAnsi="Times New Roman" w:cs="Times New Roman"/>
          <w:sz w:val="24"/>
          <w:szCs w:val="24"/>
        </w:rPr>
        <w:t>ally destructive evidence” of the parties, it found that the respondent was “a suitable parent to be awarded custody of the minor children.”</w:t>
      </w:r>
    </w:p>
    <w:p w14:paraId="113A8ED7"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6B26274B" w14:textId="3A844308" w:rsidR="00450176" w:rsidRDefault="00971D6B" w:rsidP="00C81E79">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Regarding the distribution of the </w:t>
      </w:r>
      <w:r w:rsidR="002807BF">
        <w:rPr>
          <w:rFonts w:ascii="Times New Roman" w:eastAsia="Calibri" w:hAnsi="Times New Roman" w:cs="Times New Roman"/>
          <w:sz w:val="24"/>
          <w:szCs w:val="24"/>
        </w:rPr>
        <w:t xml:space="preserve">Mercedes </w:t>
      </w:r>
      <w:r w:rsidR="00A61D89">
        <w:rPr>
          <w:rFonts w:ascii="Times New Roman" w:eastAsia="Calibri" w:hAnsi="Times New Roman" w:cs="Times New Roman"/>
          <w:sz w:val="24"/>
          <w:szCs w:val="24"/>
        </w:rPr>
        <w:t>B</w:t>
      </w:r>
      <w:r>
        <w:rPr>
          <w:rFonts w:ascii="Times New Roman" w:eastAsia="Calibri" w:hAnsi="Times New Roman" w:cs="Times New Roman"/>
          <w:sz w:val="24"/>
          <w:szCs w:val="24"/>
        </w:rPr>
        <w:t xml:space="preserve">enz </w:t>
      </w:r>
      <w:r w:rsidR="00450176">
        <w:rPr>
          <w:rFonts w:ascii="Times New Roman" w:eastAsia="Calibri" w:hAnsi="Times New Roman" w:cs="Times New Roman"/>
          <w:sz w:val="24"/>
          <w:szCs w:val="24"/>
        </w:rPr>
        <w:t>CI80 motor vehicle registration number AEA 9324</w:t>
      </w:r>
      <w:r w:rsidR="00084CD8">
        <w:rPr>
          <w:rFonts w:ascii="Times New Roman" w:eastAsia="Calibri" w:hAnsi="Times New Roman" w:cs="Times New Roman"/>
          <w:sz w:val="24"/>
          <w:szCs w:val="24"/>
        </w:rPr>
        <w:t>,</w:t>
      </w:r>
      <w:r w:rsidR="00450176">
        <w:rPr>
          <w:rFonts w:ascii="Times New Roman" w:eastAsia="Calibri" w:hAnsi="Times New Roman" w:cs="Times New Roman"/>
          <w:sz w:val="24"/>
          <w:szCs w:val="24"/>
        </w:rPr>
        <w:t xml:space="preserve"> the court </w:t>
      </w:r>
      <w:r w:rsidR="00450176" w:rsidRPr="00471652">
        <w:rPr>
          <w:rFonts w:ascii="Times New Roman" w:eastAsia="Calibri" w:hAnsi="Times New Roman" w:cs="Times New Roman"/>
          <w:i/>
          <w:sz w:val="24"/>
          <w:szCs w:val="24"/>
        </w:rPr>
        <w:t>a quo</w:t>
      </w:r>
      <w:r w:rsidR="00450176">
        <w:rPr>
          <w:rFonts w:ascii="Times New Roman" w:eastAsia="Calibri" w:hAnsi="Times New Roman" w:cs="Times New Roman"/>
          <w:sz w:val="24"/>
          <w:szCs w:val="24"/>
        </w:rPr>
        <w:t xml:space="preserve"> again found that the parties “provided two mutually destructive versions</w:t>
      </w:r>
      <w:r w:rsidR="00084CD8">
        <w:rPr>
          <w:rFonts w:ascii="Times New Roman" w:eastAsia="Calibri" w:hAnsi="Times New Roman" w:cs="Times New Roman"/>
          <w:sz w:val="24"/>
          <w:szCs w:val="24"/>
        </w:rPr>
        <w:t>”</w:t>
      </w:r>
      <w:r w:rsidR="00450176">
        <w:rPr>
          <w:rFonts w:ascii="Times New Roman" w:eastAsia="Calibri" w:hAnsi="Times New Roman" w:cs="Times New Roman"/>
          <w:sz w:val="24"/>
          <w:szCs w:val="24"/>
        </w:rPr>
        <w:t>.  It however found credible</w:t>
      </w:r>
      <w:r w:rsidR="00D05FBA">
        <w:rPr>
          <w:rFonts w:ascii="Times New Roman" w:eastAsia="Calibri" w:hAnsi="Times New Roman" w:cs="Times New Roman"/>
          <w:sz w:val="24"/>
          <w:szCs w:val="24"/>
        </w:rPr>
        <w:t>,</w:t>
      </w:r>
      <w:r w:rsidR="00450176">
        <w:rPr>
          <w:rFonts w:ascii="Times New Roman" w:eastAsia="Calibri" w:hAnsi="Times New Roman" w:cs="Times New Roman"/>
          <w:sz w:val="24"/>
          <w:szCs w:val="24"/>
        </w:rPr>
        <w:t xml:space="preserve"> the evidence that all 5 motor vehicles, except for a Lucida motor vehicle registered in the name of the applicant’s son Ricardo, were registered in the applicant’s name</w:t>
      </w:r>
      <w:r w:rsidR="003B3352">
        <w:rPr>
          <w:rFonts w:ascii="Times New Roman" w:eastAsia="Calibri" w:hAnsi="Times New Roman" w:cs="Times New Roman"/>
          <w:sz w:val="24"/>
          <w:szCs w:val="24"/>
        </w:rPr>
        <w:t>. It also found credible, the evidence that the motor vehicles</w:t>
      </w:r>
      <w:r w:rsidR="00450176">
        <w:rPr>
          <w:rFonts w:ascii="Times New Roman" w:eastAsia="Calibri" w:hAnsi="Times New Roman" w:cs="Times New Roman"/>
          <w:sz w:val="24"/>
          <w:szCs w:val="24"/>
        </w:rPr>
        <w:t xml:space="preserve"> were kept by the applicant either at his work place or at home</w:t>
      </w:r>
      <w:r w:rsidR="00932258">
        <w:rPr>
          <w:rFonts w:ascii="Times New Roman" w:eastAsia="Calibri" w:hAnsi="Times New Roman" w:cs="Times New Roman"/>
          <w:sz w:val="24"/>
          <w:szCs w:val="24"/>
        </w:rPr>
        <w:t>, were</w:t>
      </w:r>
      <w:r w:rsidR="00084CD8">
        <w:rPr>
          <w:rFonts w:ascii="Times New Roman" w:eastAsia="Calibri" w:hAnsi="Times New Roman" w:cs="Times New Roman"/>
          <w:sz w:val="24"/>
          <w:szCs w:val="24"/>
        </w:rPr>
        <w:t xml:space="preserve"> at</w:t>
      </w:r>
      <w:r w:rsidR="00932258">
        <w:rPr>
          <w:rFonts w:ascii="Times New Roman" w:eastAsia="Calibri" w:hAnsi="Times New Roman" w:cs="Times New Roman"/>
          <w:sz w:val="24"/>
          <w:szCs w:val="24"/>
        </w:rPr>
        <w:t xml:space="preserve"> </w:t>
      </w:r>
      <w:r w:rsidR="00450176">
        <w:rPr>
          <w:rFonts w:ascii="Times New Roman" w:eastAsia="Calibri" w:hAnsi="Times New Roman" w:cs="Times New Roman"/>
          <w:sz w:val="24"/>
          <w:szCs w:val="24"/>
        </w:rPr>
        <w:t>the applicant’s disposal and that none of his business partners</w:t>
      </w:r>
      <w:r w:rsidR="00C5440C">
        <w:rPr>
          <w:rFonts w:ascii="Times New Roman" w:eastAsia="Calibri" w:hAnsi="Times New Roman" w:cs="Times New Roman"/>
          <w:sz w:val="24"/>
          <w:szCs w:val="24"/>
        </w:rPr>
        <w:t>, including the one who testified on behalf of the applicant,</w:t>
      </w:r>
      <w:r w:rsidR="00450176">
        <w:rPr>
          <w:rFonts w:ascii="Times New Roman" w:eastAsia="Calibri" w:hAnsi="Times New Roman" w:cs="Times New Roman"/>
          <w:sz w:val="24"/>
          <w:szCs w:val="24"/>
        </w:rPr>
        <w:t xml:space="preserve"> lay a claim to the</w:t>
      </w:r>
      <w:r w:rsidR="00C5440C">
        <w:rPr>
          <w:rFonts w:ascii="Times New Roman" w:eastAsia="Calibri" w:hAnsi="Times New Roman" w:cs="Times New Roman"/>
          <w:sz w:val="24"/>
          <w:szCs w:val="24"/>
        </w:rPr>
        <w:t xml:space="preserve"> Mercedes Benz</w:t>
      </w:r>
      <w:r w:rsidR="00450176">
        <w:rPr>
          <w:rFonts w:ascii="Times New Roman" w:eastAsia="Calibri" w:hAnsi="Times New Roman" w:cs="Times New Roman"/>
          <w:sz w:val="24"/>
          <w:szCs w:val="24"/>
        </w:rPr>
        <w:t xml:space="preserve"> motor vehicle.   </w:t>
      </w:r>
    </w:p>
    <w:p w14:paraId="10CAEFF8"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7869F4A6" w14:textId="46780743" w:rsidR="00450176" w:rsidRDefault="00450176" w:rsidP="00C81E79">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Taking into account the totality of the evidence, the court </w:t>
      </w:r>
      <w:r w:rsidRPr="00605B04">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concluded that the </w:t>
      </w:r>
      <w:r w:rsidR="00A61D89">
        <w:rPr>
          <w:rFonts w:ascii="Times New Roman" w:eastAsia="Calibri" w:hAnsi="Times New Roman" w:cs="Times New Roman"/>
          <w:sz w:val="24"/>
          <w:szCs w:val="24"/>
        </w:rPr>
        <w:t>Mercedes B</w:t>
      </w:r>
      <w:r>
        <w:rPr>
          <w:rFonts w:ascii="Times New Roman" w:eastAsia="Calibri" w:hAnsi="Times New Roman" w:cs="Times New Roman"/>
          <w:sz w:val="24"/>
          <w:szCs w:val="24"/>
        </w:rPr>
        <w:t xml:space="preserve">enz motor vehicle was matrimonial property.  In accordance with s 7 (4) of the </w:t>
      </w:r>
      <w:r w:rsidR="00A61D89">
        <w:rPr>
          <w:rFonts w:ascii="Times New Roman" w:eastAsia="Calibri" w:hAnsi="Times New Roman" w:cs="Times New Roman"/>
          <w:sz w:val="24"/>
          <w:szCs w:val="24"/>
        </w:rPr>
        <w:lastRenderedPageBreak/>
        <w:t>M</w:t>
      </w:r>
      <w:r>
        <w:rPr>
          <w:rFonts w:ascii="Times New Roman" w:eastAsia="Calibri" w:hAnsi="Times New Roman" w:cs="Times New Roman"/>
          <w:sz w:val="24"/>
          <w:szCs w:val="24"/>
        </w:rPr>
        <w:t>atrimonial C</w:t>
      </w:r>
      <w:r w:rsidR="00A61D89">
        <w:rPr>
          <w:rFonts w:ascii="Times New Roman" w:eastAsia="Calibri" w:hAnsi="Times New Roman" w:cs="Times New Roman"/>
          <w:sz w:val="24"/>
          <w:szCs w:val="24"/>
        </w:rPr>
        <w:t>a</w:t>
      </w:r>
      <w:r>
        <w:rPr>
          <w:rFonts w:ascii="Times New Roman" w:eastAsia="Calibri" w:hAnsi="Times New Roman" w:cs="Times New Roman"/>
          <w:sz w:val="24"/>
          <w:szCs w:val="24"/>
        </w:rPr>
        <w:t xml:space="preserve">uses Act, it awarded the vehicle to the respondent thereby “leaving the plaintiff </w:t>
      </w:r>
      <w:r w:rsidR="004D5C95">
        <w:rPr>
          <w:rFonts w:ascii="Times New Roman" w:eastAsia="Calibri" w:hAnsi="Times New Roman" w:cs="Times New Roman"/>
          <w:sz w:val="24"/>
          <w:szCs w:val="24"/>
        </w:rPr>
        <w:t>(</w:t>
      </w:r>
      <w:r>
        <w:rPr>
          <w:rFonts w:ascii="Times New Roman" w:eastAsia="Calibri" w:hAnsi="Times New Roman" w:cs="Times New Roman"/>
          <w:sz w:val="24"/>
          <w:szCs w:val="24"/>
        </w:rPr>
        <w:t>the applicant herein) with five vehicles.”</w:t>
      </w:r>
    </w:p>
    <w:p w14:paraId="6134FBCD" w14:textId="77777777" w:rsidR="009615BE" w:rsidRDefault="009615BE" w:rsidP="009615BE">
      <w:pPr>
        <w:spacing w:after="0" w:line="240" w:lineRule="auto"/>
        <w:ind w:firstLine="1134"/>
        <w:jc w:val="both"/>
        <w:rPr>
          <w:rFonts w:ascii="Times New Roman" w:eastAsia="Calibri" w:hAnsi="Times New Roman" w:cs="Times New Roman"/>
          <w:sz w:val="24"/>
          <w:szCs w:val="24"/>
        </w:rPr>
      </w:pPr>
    </w:p>
    <w:p w14:paraId="7CFB8D13" w14:textId="74039F5B" w:rsidR="002B280D" w:rsidRDefault="00450176" w:rsidP="00C81E79">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In dealing with the immovable property known as number 64 Buena Vista, Bulawayo, which was still under construction</w:t>
      </w:r>
      <w:r w:rsidR="003767BB">
        <w:rPr>
          <w:rFonts w:ascii="Times New Roman" w:eastAsia="Calibri" w:hAnsi="Times New Roman" w:cs="Times New Roman"/>
          <w:sz w:val="24"/>
          <w:szCs w:val="24"/>
        </w:rPr>
        <w:t xml:space="preserve"> when it was purchased</w:t>
      </w:r>
      <w:r>
        <w:rPr>
          <w:rFonts w:ascii="Times New Roman" w:eastAsia="Calibri" w:hAnsi="Times New Roman" w:cs="Times New Roman"/>
          <w:sz w:val="24"/>
          <w:szCs w:val="24"/>
        </w:rPr>
        <w:t xml:space="preserve">, having been bought as an incomplete house and cottage, the court </w:t>
      </w:r>
      <w:r w:rsidRPr="00823809">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rejected the evidence of the applicant because his “credibility w</w:t>
      </w:r>
      <w:r w:rsidR="00823809">
        <w:rPr>
          <w:rFonts w:ascii="Times New Roman" w:eastAsia="Calibri" w:hAnsi="Times New Roman" w:cs="Times New Roman"/>
          <w:sz w:val="24"/>
          <w:szCs w:val="24"/>
        </w:rPr>
        <w:t>as</w:t>
      </w:r>
      <w:r>
        <w:rPr>
          <w:rFonts w:ascii="Times New Roman" w:eastAsia="Calibri" w:hAnsi="Times New Roman" w:cs="Times New Roman"/>
          <w:sz w:val="24"/>
          <w:szCs w:val="24"/>
        </w:rPr>
        <w:t xml:space="preserve"> very poor</w:t>
      </w:r>
      <w:r w:rsidR="002B280D">
        <w:rPr>
          <w:rFonts w:ascii="Times New Roman" w:eastAsia="Calibri" w:hAnsi="Times New Roman" w:cs="Times New Roman"/>
          <w:sz w:val="24"/>
          <w:szCs w:val="24"/>
        </w:rPr>
        <w:t>.”</w:t>
      </w:r>
      <w:r>
        <w:rPr>
          <w:rFonts w:ascii="Times New Roman" w:eastAsia="Calibri" w:hAnsi="Times New Roman" w:cs="Times New Roman"/>
          <w:sz w:val="24"/>
          <w:szCs w:val="24"/>
        </w:rPr>
        <w:t xml:space="preserve">  It embraced that of the respondent because it was “clear, straight forward and </w:t>
      </w:r>
      <w:r w:rsidR="002B280D">
        <w:rPr>
          <w:rFonts w:ascii="Times New Roman" w:eastAsia="Calibri" w:hAnsi="Times New Roman" w:cs="Times New Roman"/>
          <w:sz w:val="24"/>
          <w:szCs w:val="24"/>
        </w:rPr>
        <w:t xml:space="preserve">reliable.”  It found that the respondent contributed to its construction after it was purchased in 2011 and as such it was matrimonial property. </w:t>
      </w:r>
    </w:p>
    <w:p w14:paraId="03C9A105"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3AD8BF27" w14:textId="0F8C40EC" w:rsidR="002B280D" w:rsidRDefault="002B280D" w:rsidP="00C81E79">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Taking into account the direct and indirect contribution of the parties to the rest of the immovable propert</w:t>
      </w:r>
      <w:r w:rsidR="00903E92">
        <w:rPr>
          <w:rFonts w:ascii="Times New Roman" w:eastAsia="Calibri" w:hAnsi="Times New Roman" w:cs="Times New Roman"/>
          <w:sz w:val="24"/>
          <w:szCs w:val="24"/>
        </w:rPr>
        <w:t xml:space="preserve">ies in </w:t>
      </w:r>
      <w:proofErr w:type="spellStart"/>
      <w:r w:rsidR="00E81681">
        <w:rPr>
          <w:rFonts w:ascii="Times New Roman" w:eastAsia="Calibri" w:hAnsi="Times New Roman" w:cs="Times New Roman"/>
          <w:sz w:val="24"/>
          <w:szCs w:val="24"/>
        </w:rPr>
        <w:t>C</w:t>
      </w:r>
      <w:r w:rsidR="00903E92">
        <w:rPr>
          <w:rFonts w:ascii="Times New Roman" w:eastAsia="Calibri" w:hAnsi="Times New Roman" w:cs="Times New Roman"/>
          <w:sz w:val="24"/>
          <w:szCs w:val="24"/>
        </w:rPr>
        <w:t>owdray</w:t>
      </w:r>
      <w:proofErr w:type="spellEnd"/>
      <w:r w:rsidR="00903E92">
        <w:rPr>
          <w:rFonts w:ascii="Times New Roman" w:eastAsia="Calibri" w:hAnsi="Times New Roman" w:cs="Times New Roman"/>
          <w:sz w:val="24"/>
          <w:szCs w:val="24"/>
        </w:rPr>
        <w:t xml:space="preserve"> Park and </w:t>
      </w:r>
      <w:proofErr w:type="spellStart"/>
      <w:r w:rsidR="00903E92">
        <w:rPr>
          <w:rFonts w:ascii="Times New Roman" w:eastAsia="Calibri" w:hAnsi="Times New Roman" w:cs="Times New Roman"/>
          <w:sz w:val="24"/>
          <w:szCs w:val="24"/>
        </w:rPr>
        <w:t>Mahatsh</w:t>
      </w:r>
      <w:r w:rsidR="00E81681">
        <w:rPr>
          <w:rFonts w:ascii="Times New Roman" w:eastAsia="Calibri" w:hAnsi="Times New Roman" w:cs="Times New Roman"/>
          <w:sz w:val="24"/>
          <w:szCs w:val="24"/>
        </w:rPr>
        <w:t>u</w:t>
      </w:r>
      <w:r w:rsidR="00903E92">
        <w:rPr>
          <w:rFonts w:ascii="Times New Roman" w:eastAsia="Calibri" w:hAnsi="Times New Roman" w:cs="Times New Roman"/>
          <w:sz w:val="24"/>
          <w:szCs w:val="24"/>
        </w:rPr>
        <w:t>l</w:t>
      </w:r>
      <w:r>
        <w:rPr>
          <w:rFonts w:ascii="Times New Roman" w:eastAsia="Calibri" w:hAnsi="Times New Roman" w:cs="Times New Roman"/>
          <w:sz w:val="24"/>
          <w:szCs w:val="24"/>
        </w:rPr>
        <w:t>a</w:t>
      </w:r>
      <w:proofErr w:type="spellEnd"/>
      <w:r>
        <w:rPr>
          <w:rFonts w:ascii="Times New Roman" w:eastAsia="Calibri" w:hAnsi="Times New Roman" w:cs="Times New Roman"/>
          <w:sz w:val="24"/>
          <w:szCs w:val="24"/>
        </w:rPr>
        <w:t xml:space="preserve"> suburbs of Bulawayo which remained with the applicant, the court </w:t>
      </w:r>
      <w:r w:rsidRPr="00903E92">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awarded </w:t>
      </w:r>
      <w:r w:rsidR="00E81681">
        <w:rPr>
          <w:rFonts w:ascii="Times New Roman" w:eastAsia="Calibri" w:hAnsi="Times New Roman" w:cs="Times New Roman"/>
          <w:sz w:val="24"/>
          <w:szCs w:val="24"/>
        </w:rPr>
        <w:t>n</w:t>
      </w:r>
      <w:r>
        <w:rPr>
          <w:rFonts w:ascii="Times New Roman" w:eastAsia="Calibri" w:hAnsi="Times New Roman" w:cs="Times New Roman"/>
          <w:sz w:val="24"/>
          <w:szCs w:val="24"/>
        </w:rPr>
        <w:t>umber 64 Buena Vista, Bulawayo to the respondent.  In doing</w:t>
      </w:r>
      <w:r w:rsidR="00002089">
        <w:rPr>
          <w:rFonts w:ascii="Times New Roman" w:eastAsia="Calibri" w:hAnsi="Times New Roman" w:cs="Times New Roman"/>
          <w:sz w:val="24"/>
          <w:szCs w:val="24"/>
        </w:rPr>
        <w:t xml:space="preserve"> so</w:t>
      </w:r>
      <w:r w:rsidR="0036432C">
        <w:rPr>
          <w:rFonts w:ascii="Times New Roman" w:eastAsia="Calibri" w:hAnsi="Times New Roman" w:cs="Times New Roman"/>
          <w:sz w:val="24"/>
          <w:szCs w:val="24"/>
        </w:rPr>
        <w:t>,</w:t>
      </w:r>
      <w:r>
        <w:rPr>
          <w:rFonts w:ascii="Times New Roman" w:eastAsia="Calibri" w:hAnsi="Times New Roman" w:cs="Times New Roman"/>
          <w:sz w:val="24"/>
          <w:szCs w:val="24"/>
        </w:rPr>
        <w:t xml:space="preserve"> it reasoned th</w:t>
      </w:r>
      <w:r w:rsidR="00E81681">
        <w:rPr>
          <w:rFonts w:ascii="Times New Roman" w:eastAsia="Calibri" w:hAnsi="Times New Roman" w:cs="Times New Roman"/>
          <w:sz w:val="24"/>
          <w:szCs w:val="24"/>
        </w:rPr>
        <w:t>u</w:t>
      </w:r>
      <w:r>
        <w:rPr>
          <w:rFonts w:ascii="Times New Roman" w:eastAsia="Calibri" w:hAnsi="Times New Roman" w:cs="Times New Roman"/>
          <w:sz w:val="24"/>
          <w:szCs w:val="24"/>
        </w:rPr>
        <w:t xml:space="preserve">s: </w:t>
      </w:r>
    </w:p>
    <w:p w14:paraId="59D17429" w14:textId="74577F91" w:rsidR="002B280D" w:rsidRDefault="00C81E79" w:rsidP="00C81E79">
      <w:pPr>
        <w:spacing w:after="0" w:line="240" w:lineRule="auto"/>
        <w:ind w:left="720" w:hanging="15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B280D">
        <w:rPr>
          <w:rFonts w:ascii="Times New Roman" w:eastAsia="Calibri" w:hAnsi="Times New Roman" w:cs="Times New Roman"/>
          <w:sz w:val="24"/>
          <w:szCs w:val="24"/>
        </w:rPr>
        <w:t>“In distributing the matrimonial assets</w:t>
      </w:r>
      <w:r w:rsidR="00002089">
        <w:rPr>
          <w:rFonts w:ascii="Times New Roman" w:eastAsia="Calibri" w:hAnsi="Times New Roman" w:cs="Times New Roman"/>
          <w:sz w:val="24"/>
          <w:szCs w:val="24"/>
        </w:rPr>
        <w:t>,</w:t>
      </w:r>
      <w:r w:rsidR="002B280D">
        <w:rPr>
          <w:rFonts w:ascii="Times New Roman" w:eastAsia="Calibri" w:hAnsi="Times New Roman" w:cs="Times New Roman"/>
          <w:sz w:val="24"/>
          <w:szCs w:val="24"/>
        </w:rPr>
        <w:t xml:space="preserve"> the court is guided by s 7 (1) (4) of the Matrimonial C</w:t>
      </w:r>
      <w:r w:rsidR="00CC36F7">
        <w:rPr>
          <w:rFonts w:ascii="Times New Roman" w:eastAsia="Calibri" w:hAnsi="Times New Roman" w:cs="Times New Roman"/>
          <w:sz w:val="24"/>
          <w:szCs w:val="24"/>
        </w:rPr>
        <w:t>au</w:t>
      </w:r>
      <w:r w:rsidR="002B280D">
        <w:rPr>
          <w:rFonts w:ascii="Times New Roman" w:eastAsia="Calibri" w:hAnsi="Times New Roman" w:cs="Times New Roman"/>
          <w:sz w:val="24"/>
          <w:szCs w:val="24"/>
        </w:rPr>
        <w:t>ses</w:t>
      </w:r>
      <w:r w:rsidR="00CC36F7">
        <w:rPr>
          <w:rFonts w:ascii="Times New Roman" w:eastAsia="Calibri" w:hAnsi="Times New Roman" w:cs="Times New Roman"/>
          <w:sz w:val="24"/>
          <w:szCs w:val="24"/>
        </w:rPr>
        <w:t xml:space="preserve"> </w:t>
      </w:r>
      <w:r w:rsidR="002B280D">
        <w:rPr>
          <w:rFonts w:ascii="Times New Roman" w:eastAsia="Calibri" w:hAnsi="Times New Roman" w:cs="Times New Roman"/>
          <w:sz w:val="24"/>
          <w:szCs w:val="24"/>
        </w:rPr>
        <w:t xml:space="preserve">Act and the </w:t>
      </w:r>
      <w:r w:rsidR="00903E92">
        <w:rPr>
          <w:rFonts w:ascii="Times New Roman" w:eastAsia="Calibri" w:hAnsi="Times New Roman" w:cs="Times New Roman"/>
          <w:sz w:val="24"/>
          <w:szCs w:val="24"/>
        </w:rPr>
        <w:t>court</w:t>
      </w:r>
      <w:r w:rsidR="002B280D">
        <w:rPr>
          <w:rFonts w:ascii="Times New Roman" w:eastAsia="Calibri" w:hAnsi="Times New Roman" w:cs="Times New Roman"/>
          <w:sz w:val="24"/>
          <w:szCs w:val="24"/>
        </w:rPr>
        <w:t>’s discretion must be exercised in line with this section.  Accordingly, I have considered the number of immovable properties acquired by the parties during their 6 year marriage.  I have also considered the parties’ responsibilities especially the plaintiff’s responsibility to provide shelter for his children in a fair and just manner.”</w:t>
      </w:r>
    </w:p>
    <w:p w14:paraId="7967DA9C" w14:textId="77777777" w:rsidR="002B280D" w:rsidRDefault="002B280D" w:rsidP="002B280D">
      <w:pPr>
        <w:spacing w:after="0" w:line="240" w:lineRule="auto"/>
        <w:ind w:left="1134"/>
        <w:jc w:val="both"/>
        <w:rPr>
          <w:rFonts w:ascii="Times New Roman" w:eastAsia="Calibri" w:hAnsi="Times New Roman" w:cs="Times New Roman"/>
          <w:sz w:val="24"/>
          <w:szCs w:val="24"/>
        </w:rPr>
      </w:pPr>
    </w:p>
    <w:p w14:paraId="5EF52F36"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655F2EC9" w14:textId="631AB603" w:rsidR="00772102" w:rsidRDefault="002B280D" w:rsidP="001146FA">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is that outcome which riled the applicant who, despite retaining the lion’s </w:t>
      </w:r>
      <w:r w:rsidR="00772102">
        <w:rPr>
          <w:rFonts w:ascii="Times New Roman" w:eastAsia="Calibri" w:hAnsi="Times New Roman" w:cs="Times New Roman"/>
          <w:sz w:val="24"/>
          <w:szCs w:val="24"/>
        </w:rPr>
        <w:t>share of the matrimonial asse</w:t>
      </w:r>
      <w:r w:rsidR="00C54779">
        <w:rPr>
          <w:rFonts w:ascii="Times New Roman" w:eastAsia="Calibri" w:hAnsi="Times New Roman" w:cs="Times New Roman"/>
          <w:sz w:val="24"/>
          <w:szCs w:val="24"/>
        </w:rPr>
        <w:t>t</w:t>
      </w:r>
      <w:r w:rsidR="00772102">
        <w:rPr>
          <w:rFonts w:ascii="Times New Roman" w:eastAsia="Calibri" w:hAnsi="Times New Roman" w:cs="Times New Roman"/>
          <w:sz w:val="24"/>
          <w:szCs w:val="24"/>
        </w:rPr>
        <w:t xml:space="preserve">s, would like to appeal against the judgment of the court </w:t>
      </w:r>
      <w:r w:rsidR="00772102" w:rsidRPr="00772102">
        <w:rPr>
          <w:rFonts w:ascii="Times New Roman" w:eastAsia="Calibri" w:hAnsi="Times New Roman" w:cs="Times New Roman"/>
          <w:i/>
          <w:sz w:val="24"/>
          <w:szCs w:val="24"/>
        </w:rPr>
        <w:t>a quo</w:t>
      </w:r>
      <w:r w:rsidR="00772102">
        <w:rPr>
          <w:rFonts w:ascii="Times New Roman" w:eastAsia="Calibri" w:hAnsi="Times New Roman" w:cs="Times New Roman"/>
          <w:sz w:val="24"/>
          <w:szCs w:val="24"/>
        </w:rPr>
        <w:t xml:space="preserve"> awarding the Mercedes </w:t>
      </w:r>
      <w:r w:rsidR="00CC36F7">
        <w:rPr>
          <w:rFonts w:ascii="Times New Roman" w:eastAsia="Calibri" w:hAnsi="Times New Roman" w:cs="Times New Roman"/>
          <w:sz w:val="24"/>
          <w:szCs w:val="24"/>
        </w:rPr>
        <w:t>B</w:t>
      </w:r>
      <w:r w:rsidR="00772102">
        <w:rPr>
          <w:rFonts w:ascii="Times New Roman" w:eastAsia="Calibri" w:hAnsi="Times New Roman" w:cs="Times New Roman"/>
          <w:sz w:val="24"/>
          <w:szCs w:val="24"/>
        </w:rPr>
        <w:t xml:space="preserve">enz motor vehicle and number 64 Buena Vista, Bulawayo to the respondent.  Significantly, those are the only properties awarded by the court </w:t>
      </w:r>
      <w:r w:rsidR="00772102" w:rsidRPr="00FF114F">
        <w:rPr>
          <w:rFonts w:ascii="Times New Roman" w:eastAsia="Calibri" w:hAnsi="Times New Roman" w:cs="Times New Roman"/>
          <w:i/>
          <w:sz w:val="24"/>
          <w:szCs w:val="24"/>
        </w:rPr>
        <w:t>a quo</w:t>
      </w:r>
      <w:r w:rsidR="00772102">
        <w:rPr>
          <w:rFonts w:ascii="Times New Roman" w:eastAsia="Calibri" w:hAnsi="Times New Roman" w:cs="Times New Roman"/>
          <w:sz w:val="24"/>
          <w:szCs w:val="24"/>
        </w:rPr>
        <w:t xml:space="preserve"> to the respondent.  In his prayer in the proposed notice of appeal, the applicant pro</w:t>
      </w:r>
      <w:r w:rsidR="00923112">
        <w:rPr>
          <w:rFonts w:ascii="Times New Roman" w:eastAsia="Calibri" w:hAnsi="Times New Roman" w:cs="Times New Roman"/>
          <w:sz w:val="24"/>
          <w:szCs w:val="24"/>
        </w:rPr>
        <w:t>po</w:t>
      </w:r>
      <w:r w:rsidR="00772102">
        <w:rPr>
          <w:rFonts w:ascii="Times New Roman" w:eastAsia="Calibri" w:hAnsi="Times New Roman" w:cs="Times New Roman"/>
          <w:sz w:val="24"/>
          <w:szCs w:val="24"/>
        </w:rPr>
        <w:t>ses</w:t>
      </w:r>
      <w:r w:rsidR="00CC36F7">
        <w:rPr>
          <w:rFonts w:ascii="Times New Roman" w:eastAsia="Calibri" w:hAnsi="Times New Roman" w:cs="Times New Roman"/>
          <w:sz w:val="24"/>
          <w:szCs w:val="24"/>
        </w:rPr>
        <w:t xml:space="preserve"> in the main,</w:t>
      </w:r>
      <w:r w:rsidR="00772102">
        <w:rPr>
          <w:rFonts w:ascii="Times New Roman" w:eastAsia="Calibri" w:hAnsi="Times New Roman" w:cs="Times New Roman"/>
          <w:sz w:val="24"/>
          <w:szCs w:val="24"/>
        </w:rPr>
        <w:t xml:space="preserve"> that stand 64 Buena Vista, Bulawayo be awarded to himself as his sole and exclusive property and that the </w:t>
      </w:r>
      <w:r w:rsidR="00CC36F7">
        <w:rPr>
          <w:rFonts w:ascii="Times New Roman" w:eastAsia="Calibri" w:hAnsi="Times New Roman" w:cs="Times New Roman"/>
          <w:sz w:val="24"/>
          <w:szCs w:val="24"/>
        </w:rPr>
        <w:t>M</w:t>
      </w:r>
      <w:r w:rsidR="00772102">
        <w:rPr>
          <w:rFonts w:ascii="Times New Roman" w:eastAsia="Calibri" w:hAnsi="Times New Roman" w:cs="Times New Roman"/>
          <w:sz w:val="24"/>
          <w:szCs w:val="24"/>
        </w:rPr>
        <w:t xml:space="preserve">ercedes </w:t>
      </w:r>
      <w:r w:rsidR="00CC36F7">
        <w:rPr>
          <w:rFonts w:ascii="Times New Roman" w:eastAsia="Calibri" w:hAnsi="Times New Roman" w:cs="Times New Roman"/>
          <w:sz w:val="24"/>
          <w:szCs w:val="24"/>
        </w:rPr>
        <w:t>B</w:t>
      </w:r>
      <w:r w:rsidR="00772102">
        <w:rPr>
          <w:rFonts w:ascii="Times New Roman" w:eastAsia="Calibri" w:hAnsi="Times New Roman" w:cs="Times New Roman"/>
          <w:sz w:val="24"/>
          <w:szCs w:val="24"/>
        </w:rPr>
        <w:t xml:space="preserve">enz motor vehicle be declared not part of the joint matrimonial estate.  Should that fail, he would </w:t>
      </w:r>
      <w:r w:rsidR="00772102">
        <w:rPr>
          <w:rFonts w:ascii="Times New Roman" w:eastAsia="Calibri" w:hAnsi="Times New Roman" w:cs="Times New Roman"/>
          <w:sz w:val="24"/>
          <w:szCs w:val="24"/>
        </w:rPr>
        <w:lastRenderedPageBreak/>
        <w:t xml:space="preserve">rather the immovable property </w:t>
      </w:r>
      <w:r w:rsidR="00CC36F7">
        <w:rPr>
          <w:rFonts w:ascii="Times New Roman" w:eastAsia="Calibri" w:hAnsi="Times New Roman" w:cs="Times New Roman"/>
          <w:sz w:val="24"/>
          <w:szCs w:val="24"/>
        </w:rPr>
        <w:t>is</w:t>
      </w:r>
      <w:r w:rsidR="00772102">
        <w:rPr>
          <w:rFonts w:ascii="Times New Roman" w:eastAsia="Calibri" w:hAnsi="Times New Roman" w:cs="Times New Roman"/>
          <w:sz w:val="24"/>
          <w:szCs w:val="24"/>
        </w:rPr>
        <w:t xml:space="preserve"> shared equally between them subject to him being accorded 6 months within which to buy out the respondent.  </w:t>
      </w:r>
    </w:p>
    <w:p w14:paraId="45D2DEE6" w14:textId="77777777" w:rsidR="001146FA" w:rsidRDefault="001146FA" w:rsidP="001146FA">
      <w:pPr>
        <w:spacing w:after="0" w:line="240" w:lineRule="auto"/>
        <w:ind w:firstLine="1440"/>
        <w:jc w:val="both"/>
        <w:rPr>
          <w:rFonts w:ascii="Times New Roman" w:eastAsia="Calibri" w:hAnsi="Times New Roman" w:cs="Times New Roman"/>
          <w:sz w:val="24"/>
          <w:szCs w:val="24"/>
        </w:rPr>
      </w:pPr>
    </w:p>
    <w:p w14:paraId="61A52154" w14:textId="5034358B" w:rsidR="00AD134C" w:rsidRDefault="00772102" w:rsidP="001146FA">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Considering that the applicant is not challenging the award of custody of their minor children</w:t>
      </w:r>
      <w:r w:rsidR="00171071">
        <w:rPr>
          <w:rFonts w:ascii="Times New Roman" w:eastAsia="Calibri" w:hAnsi="Times New Roman" w:cs="Times New Roman"/>
          <w:sz w:val="24"/>
          <w:szCs w:val="24"/>
        </w:rPr>
        <w:t>,</w:t>
      </w:r>
      <w:r>
        <w:rPr>
          <w:rFonts w:ascii="Times New Roman" w:eastAsia="Calibri" w:hAnsi="Times New Roman" w:cs="Times New Roman"/>
          <w:sz w:val="24"/>
          <w:szCs w:val="24"/>
        </w:rPr>
        <w:t xml:space="preserve"> now aged 12 and 10 respectively ( a girl born on 21 O</w:t>
      </w:r>
      <w:r w:rsidR="00AD134C">
        <w:rPr>
          <w:rFonts w:ascii="Times New Roman" w:eastAsia="Calibri" w:hAnsi="Times New Roman" w:cs="Times New Roman"/>
          <w:sz w:val="24"/>
          <w:szCs w:val="24"/>
        </w:rPr>
        <w:t xml:space="preserve">ctober 2013 </w:t>
      </w:r>
      <w:r w:rsidR="00FF618A">
        <w:rPr>
          <w:rFonts w:ascii="Times New Roman" w:eastAsia="Calibri" w:hAnsi="Times New Roman" w:cs="Times New Roman"/>
          <w:sz w:val="24"/>
          <w:szCs w:val="24"/>
        </w:rPr>
        <w:t>and</w:t>
      </w:r>
      <w:r w:rsidR="00AD134C">
        <w:rPr>
          <w:rFonts w:ascii="Times New Roman" w:eastAsia="Calibri" w:hAnsi="Times New Roman" w:cs="Times New Roman"/>
          <w:sz w:val="24"/>
          <w:szCs w:val="24"/>
        </w:rPr>
        <w:t xml:space="preserve"> a boy born on 23 June 2015), the app</w:t>
      </w:r>
      <w:r w:rsidR="00171071">
        <w:rPr>
          <w:rFonts w:ascii="Times New Roman" w:eastAsia="Calibri" w:hAnsi="Times New Roman" w:cs="Times New Roman"/>
          <w:sz w:val="24"/>
          <w:szCs w:val="24"/>
        </w:rPr>
        <w:t>lic</w:t>
      </w:r>
      <w:r w:rsidR="00AD134C">
        <w:rPr>
          <w:rFonts w:ascii="Times New Roman" w:eastAsia="Calibri" w:hAnsi="Times New Roman" w:cs="Times New Roman"/>
          <w:sz w:val="24"/>
          <w:szCs w:val="24"/>
        </w:rPr>
        <w:t xml:space="preserve">ant would want the children and their mother to be rendered homeless and to use public transport to school and to work.  On his part, he would have the luxury of </w:t>
      </w:r>
      <w:r w:rsidR="00171071">
        <w:rPr>
          <w:rFonts w:ascii="Times New Roman" w:eastAsia="Calibri" w:hAnsi="Times New Roman" w:cs="Times New Roman"/>
          <w:sz w:val="24"/>
          <w:szCs w:val="24"/>
        </w:rPr>
        <w:t>about 4 or so</w:t>
      </w:r>
      <w:r w:rsidR="00AD134C">
        <w:rPr>
          <w:rFonts w:ascii="Times New Roman" w:eastAsia="Calibri" w:hAnsi="Times New Roman" w:cs="Times New Roman"/>
          <w:sz w:val="24"/>
          <w:szCs w:val="24"/>
        </w:rPr>
        <w:t xml:space="preserve"> motor vehicl</w:t>
      </w:r>
      <w:r w:rsidR="001146FA">
        <w:rPr>
          <w:rFonts w:ascii="Times New Roman" w:eastAsia="Calibri" w:hAnsi="Times New Roman" w:cs="Times New Roman"/>
          <w:sz w:val="24"/>
          <w:szCs w:val="24"/>
        </w:rPr>
        <w:t xml:space="preserve">es and 3 immovable properties.  </w:t>
      </w:r>
      <w:r w:rsidR="00AD134C">
        <w:rPr>
          <w:rFonts w:ascii="Times New Roman" w:eastAsia="Calibri" w:hAnsi="Times New Roman" w:cs="Times New Roman"/>
          <w:sz w:val="24"/>
          <w:szCs w:val="24"/>
        </w:rPr>
        <w:t>It is uncons</w:t>
      </w:r>
      <w:r w:rsidR="00AC3F55">
        <w:rPr>
          <w:rFonts w:ascii="Times New Roman" w:eastAsia="Calibri" w:hAnsi="Times New Roman" w:cs="Times New Roman"/>
          <w:sz w:val="24"/>
          <w:szCs w:val="24"/>
        </w:rPr>
        <w:t>cionable that a father can wish</w:t>
      </w:r>
      <w:r w:rsidR="00AD134C">
        <w:rPr>
          <w:rFonts w:ascii="Times New Roman" w:eastAsia="Calibri" w:hAnsi="Times New Roman" w:cs="Times New Roman"/>
          <w:sz w:val="24"/>
          <w:szCs w:val="24"/>
        </w:rPr>
        <w:t xml:space="preserve"> that for his family. </w:t>
      </w:r>
    </w:p>
    <w:p w14:paraId="6CC5702F" w14:textId="77777777" w:rsidR="00AD134C" w:rsidRDefault="00AD134C" w:rsidP="003379F4">
      <w:pPr>
        <w:spacing w:after="0" w:line="240" w:lineRule="auto"/>
        <w:ind w:firstLine="1134"/>
        <w:jc w:val="both"/>
        <w:rPr>
          <w:rFonts w:ascii="Times New Roman" w:eastAsia="Calibri" w:hAnsi="Times New Roman" w:cs="Times New Roman"/>
          <w:sz w:val="24"/>
          <w:szCs w:val="24"/>
        </w:rPr>
      </w:pPr>
    </w:p>
    <w:p w14:paraId="7AB7F3F3" w14:textId="77777777" w:rsidR="00AD134C" w:rsidRDefault="00AD134C" w:rsidP="00AD134C">
      <w:pPr>
        <w:spacing w:after="0" w:line="480" w:lineRule="auto"/>
        <w:jc w:val="both"/>
        <w:rPr>
          <w:rFonts w:ascii="Times New Roman" w:eastAsia="Calibri" w:hAnsi="Times New Roman" w:cs="Times New Roman"/>
          <w:b/>
          <w:sz w:val="24"/>
          <w:szCs w:val="24"/>
          <w:u w:val="single"/>
        </w:rPr>
      </w:pPr>
      <w:r w:rsidRPr="00AD134C">
        <w:rPr>
          <w:rFonts w:ascii="Times New Roman" w:eastAsia="Calibri" w:hAnsi="Times New Roman" w:cs="Times New Roman"/>
          <w:b/>
          <w:sz w:val="24"/>
          <w:szCs w:val="24"/>
          <w:u w:val="single"/>
        </w:rPr>
        <w:t>THE APPLICATION</w:t>
      </w:r>
    </w:p>
    <w:p w14:paraId="3DB50DAE" w14:textId="25ED1757" w:rsidR="00325412" w:rsidRDefault="00AD134C" w:rsidP="001146FA">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applicant has found himself out of time, as I have said, to note an appeal which has prompted him to launch the present application for condonation and extension of time within which to appeal.  His explanation for failure to act timeously is that he has previously made 3 attempts to </w:t>
      </w:r>
      <w:r w:rsidR="00A04C6C">
        <w:rPr>
          <w:rFonts w:ascii="Times New Roman" w:eastAsia="Calibri" w:hAnsi="Times New Roman" w:cs="Times New Roman"/>
          <w:sz w:val="24"/>
          <w:szCs w:val="24"/>
        </w:rPr>
        <w:t>obtain</w:t>
      </w:r>
      <w:r>
        <w:rPr>
          <w:rFonts w:ascii="Times New Roman" w:eastAsia="Calibri" w:hAnsi="Times New Roman" w:cs="Times New Roman"/>
          <w:sz w:val="24"/>
          <w:szCs w:val="24"/>
        </w:rPr>
        <w:t xml:space="preserve"> condonation for that failure.  His first application was filed on 12 J</w:t>
      </w:r>
      <w:r w:rsidR="00325412">
        <w:rPr>
          <w:rFonts w:ascii="Times New Roman" w:eastAsia="Calibri" w:hAnsi="Times New Roman" w:cs="Times New Roman"/>
          <w:sz w:val="24"/>
          <w:szCs w:val="24"/>
        </w:rPr>
        <w:t>uly 2024 under case number SCB 70/24 which, of course, was also several months out of time.</w:t>
      </w:r>
      <w:r w:rsidR="00D91E87">
        <w:rPr>
          <w:rFonts w:ascii="Times New Roman" w:eastAsia="Calibri" w:hAnsi="Times New Roman" w:cs="Times New Roman"/>
          <w:sz w:val="24"/>
          <w:szCs w:val="24"/>
        </w:rPr>
        <w:t xml:space="preserve"> </w:t>
      </w:r>
      <w:r w:rsidR="00325412">
        <w:rPr>
          <w:rFonts w:ascii="Times New Roman" w:eastAsia="Calibri" w:hAnsi="Times New Roman" w:cs="Times New Roman"/>
          <w:sz w:val="24"/>
          <w:szCs w:val="24"/>
        </w:rPr>
        <w:t xml:space="preserve">The application was struck off the roll for non-compliance with the rules. </w:t>
      </w:r>
    </w:p>
    <w:p w14:paraId="0F282E19"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5794B513" w14:textId="15B448F6" w:rsidR="00325412" w:rsidRDefault="00325412" w:rsidP="001146FA">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The applicant stated that after that initial false start, he picked himself up and filed a second application for condonation and extension of time on 26 August 2024 under case number SCB 85/24.  The second application also suffered the same fate as the first, being struck off the roll for p</w:t>
      </w:r>
      <w:r w:rsidR="001146FA">
        <w:rPr>
          <w:rFonts w:ascii="Times New Roman" w:eastAsia="Calibri" w:hAnsi="Times New Roman" w:cs="Times New Roman"/>
          <w:sz w:val="24"/>
          <w:szCs w:val="24"/>
        </w:rPr>
        <w:t xml:space="preserve">rocedural defects.  </w:t>
      </w:r>
      <w:r>
        <w:rPr>
          <w:rFonts w:ascii="Times New Roman" w:eastAsia="Calibri" w:hAnsi="Times New Roman" w:cs="Times New Roman"/>
          <w:sz w:val="24"/>
          <w:szCs w:val="24"/>
        </w:rPr>
        <w:t xml:space="preserve">He did not give up as he returned for the third attempt with yet another application filed on 19 December 2024 under case number SCB 144/24. </w:t>
      </w:r>
    </w:p>
    <w:p w14:paraId="1D51873D"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127B4672" w14:textId="72BEF6AB" w:rsidR="00325412" w:rsidRDefault="00325412" w:rsidP="00162CB9">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According to the applicant, the third application was also still born.  It had procedural defects which forced his legal practitioners to file a notice of its withdrawal on</w:t>
      </w:r>
      <w:r w:rsidR="0054475C">
        <w:rPr>
          <w:rFonts w:ascii="Times New Roman" w:eastAsia="Calibri" w:hAnsi="Times New Roman" w:cs="Times New Roman"/>
          <w:sz w:val="24"/>
          <w:szCs w:val="24"/>
        </w:rPr>
        <w:t xml:space="preserve"> </w:t>
      </w:r>
      <w:r>
        <w:rPr>
          <w:rFonts w:ascii="Times New Roman" w:eastAsia="Calibri" w:hAnsi="Times New Roman" w:cs="Times New Roman"/>
          <w:sz w:val="24"/>
          <w:szCs w:val="24"/>
        </w:rPr>
        <w:t>3 January 2025.  It was not until 7 July 2025, more than 6 months after the withdrawal of the third application, that the applicant filed the present application.  That entire period is sought to be explained in one small paragraph th</w:t>
      </w:r>
      <w:r w:rsidR="000F7DF4">
        <w:rPr>
          <w:rFonts w:ascii="Times New Roman" w:eastAsia="Calibri" w:hAnsi="Times New Roman" w:cs="Times New Roman"/>
          <w:sz w:val="24"/>
          <w:szCs w:val="24"/>
        </w:rPr>
        <w:t>u</w:t>
      </w:r>
      <w:r>
        <w:rPr>
          <w:rFonts w:ascii="Times New Roman" w:eastAsia="Calibri" w:hAnsi="Times New Roman" w:cs="Times New Roman"/>
          <w:sz w:val="24"/>
          <w:szCs w:val="24"/>
        </w:rPr>
        <w:t xml:space="preserve">s: </w:t>
      </w:r>
    </w:p>
    <w:p w14:paraId="2DA4387A" w14:textId="6BF76430" w:rsidR="002F21E6" w:rsidRDefault="00325412" w:rsidP="00162CB9">
      <w:pPr>
        <w:spacing w:after="0" w:line="240" w:lineRule="auto"/>
        <w:ind w:left="810" w:hanging="90"/>
        <w:jc w:val="both"/>
        <w:rPr>
          <w:rFonts w:ascii="Times New Roman" w:eastAsia="Calibri" w:hAnsi="Times New Roman" w:cs="Times New Roman"/>
          <w:sz w:val="24"/>
          <w:szCs w:val="24"/>
        </w:rPr>
      </w:pPr>
      <w:r>
        <w:rPr>
          <w:rFonts w:ascii="Times New Roman" w:eastAsia="Calibri" w:hAnsi="Times New Roman" w:cs="Times New Roman"/>
          <w:sz w:val="24"/>
          <w:szCs w:val="24"/>
        </w:rPr>
        <w:t>“40. Unfo</w:t>
      </w:r>
      <w:r w:rsidR="0054475C">
        <w:rPr>
          <w:rFonts w:ascii="Times New Roman" w:eastAsia="Calibri" w:hAnsi="Times New Roman" w:cs="Times New Roman"/>
          <w:sz w:val="24"/>
          <w:szCs w:val="24"/>
        </w:rPr>
        <w:t>rtunately for me, during this same period I have not been so</w:t>
      </w:r>
      <w:r>
        <w:rPr>
          <w:rFonts w:ascii="Times New Roman" w:eastAsia="Calibri" w:hAnsi="Times New Roman" w:cs="Times New Roman"/>
          <w:sz w:val="24"/>
          <w:szCs w:val="24"/>
        </w:rPr>
        <w:t xml:space="preserve"> well lately and have had </w:t>
      </w:r>
      <w:r w:rsidR="002F21E6">
        <w:rPr>
          <w:rFonts w:ascii="Times New Roman" w:eastAsia="Calibri" w:hAnsi="Times New Roman" w:cs="Times New Roman"/>
          <w:sz w:val="24"/>
          <w:szCs w:val="24"/>
        </w:rPr>
        <w:t xml:space="preserve">to focus on recovering my own health for the better part of the year.  I had not considered that the divorce and my ensuing ordeal with lawyers has taken a lot of mental toll on me.  I have had to seek professional help to overcome the mental depression.  When I recovered, I asked that my attorneys instruct counsel to draft the present application which he did leading to its filing as indicated on the court stamp” </w:t>
      </w:r>
    </w:p>
    <w:p w14:paraId="2A409881" w14:textId="77777777" w:rsidR="002F21E6" w:rsidRDefault="002F21E6" w:rsidP="00E45F7F">
      <w:pPr>
        <w:spacing w:after="0" w:line="276" w:lineRule="auto"/>
        <w:ind w:firstLine="1134"/>
        <w:jc w:val="both"/>
        <w:rPr>
          <w:rFonts w:ascii="Times New Roman" w:eastAsia="Calibri" w:hAnsi="Times New Roman" w:cs="Times New Roman"/>
          <w:sz w:val="24"/>
          <w:szCs w:val="24"/>
        </w:rPr>
      </w:pPr>
    </w:p>
    <w:p w14:paraId="1F50BC35"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482F88FD" w14:textId="59D550AE" w:rsidR="00D6437B" w:rsidRDefault="002F21E6" w:rsidP="00624FC4">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Unfortunately, the “mental toll” and the “mental depression” were not substantiated.  Neither did the applicant find it necessary </w:t>
      </w:r>
      <w:r w:rsidR="000B439F">
        <w:rPr>
          <w:rFonts w:ascii="Times New Roman" w:eastAsia="Calibri" w:hAnsi="Times New Roman" w:cs="Times New Roman"/>
          <w:sz w:val="24"/>
          <w:szCs w:val="24"/>
        </w:rPr>
        <w:t>to submit any</w:t>
      </w:r>
      <w:r w:rsidR="00D6437B">
        <w:rPr>
          <w:rFonts w:ascii="Times New Roman" w:eastAsia="Calibri" w:hAnsi="Times New Roman" w:cs="Times New Roman"/>
          <w:sz w:val="24"/>
          <w:szCs w:val="24"/>
        </w:rPr>
        <w:t xml:space="preserve"> documentation tending to point to such health challenges which caused the 6 months inactivity.  Indeed, how that could be so for someone represented by legal </w:t>
      </w:r>
      <w:r w:rsidR="00090FC7">
        <w:rPr>
          <w:rFonts w:ascii="Times New Roman" w:eastAsia="Calibri" w:hAnsi="Times New Roman" w:cs="Times New Roman"/>
          <w:sz w:val="24"/>
          <w:szCs w:val="24"/>
        </w:rPr>
        <w:t>practitioners fully instructed</w:t>
      </w:r>
      <w:r w:rsidR="00D6437B">
        <w:rPr>
          <w:rFonts w:ascii="Times New Roman" w:eastAsia="Calibri" w:hAnsi="Times New Roman" w:cs="Times New Roman"/>
          <w:sz w:val="24"/>
          <w:szCs w:val="24"/>
        </w:rPr>
        <w:t xml:space="preserve"> </w:t>
      </w:r>
      <w:r w:rsidR="00090FC7">
        <w:rPr>
          <w:rFonts w:ascii="Times New Roman" w:eastAsia="Calibri" w:hAnsi="Times New Roman" w:cs="Times New Roman"/>
          <w:sz w:val="24"/>
          <w:szCs w:val="24"/>
        </w:rPr>
        <w:t xml:space="preserve">as </w:t>
      </w:r>
      <w:r w:rsidR="00D6437B">
        <w:rPr>
          <w:rFonts w:ascii="Times New Roman" w:eastAsia="Calibri" w:hAnsi="Times New Roman" w:cs="Times New Roman"/>
          <w:sz w:val="24"/>
          <w:szCs w:val="24"/>
        </w:rPr>
        <w:t xml:space="preserve">to be able to file two previous applications prior to this one, remains a mystery.  This is more </w:t>
      </w:r>
      <w:r w:rsidR="008109DC">
        <w:rPr>
          <w:rFonts w:ascii="Times New Roman" w:eastAsia="Calibri" w:hAnsi="Times New Roman" w:cs="Times New Roman"/>
          <w:sz w:val="24"/>
          <w:szCs w:val="24"/>
        </w:rPr>
        <w:t xml:space="preserve">so </w:t>
      </w:r>
      <w:r w:rsidR="00D6437B">
        <w:rPr>
          <w:rFonts w:ascii="Times New Roman" w:eastAsia="Calibri" w:hAnsi="Times New Roman" w:cs="Times New Roman"/>
          <w:sz w:val="24"/>
          <w:szCs w:val="24"/>
        </w:rPr>
        <w:t>consider</w:t>
      </w:r>
      <w:r w:rsidR="00F108CF">
        <w:rPr>
          <w:rFonts w:ascii="Times New Roman" w:eastAsia="Calibri" w:hAnsi="Times New Roman" w:cs="Times New Roman"/>
          <w:sz w:val="24"/>
          <w:szCs w:val="24"/>
        </w:rPr>
        <w:t>ing</w:t>
      </w:r>
      <w:r w:rsidR="00D6437B">
        <w:rPr>
          <w:rFonts w:ascii="Times New Roman" w:eastAsia="Calibri" w:hAnsi="Times New Roman" w:cs="Times New Roman"/>
          <w:sz w:val="24"/>
          <w:szCs w:val="24"/>
        </w:rPr>
        <w:t xml:space="preserve"> that the applicant is not new to his divorce status</w:t>
      </w:r>
      <w:r w:rsidR="00AD2785">
        <w:rPr>
          <w:rFonts w:ascii="Times New Roman" w:eastAsia="Calibri" w:hAnsi="Times New Roman" w:cs="Times New Roman"/>
          <w:sz w:val="24"/>
          <w:szCs w:val="24"/>
        </w:rPr>
        <w:t>,</w:t>
      </w:r>
      <w:r w:rsidR="00D6437B">
        <w:rPr>
          <w:rFonts w:ascii="Times New Roman" w:eastAsia="Calibri" w:hAnsi="Times New Roman" w:cs="Times New Roman"/>
          <w:sz w:val="24"/>
          <w:szCs w:val="24"/>
        </w:rPr>
        <w:t xml:space="preserve"> the parties having separated 8 years ago in 2017.  He is unlikely to have suffered such delayed reaction to his predicament. </w:t>
      </w:r>
    </w:p>
    <w:p w14:paraId="2B783975"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4826F5D5" w14:textId="00237ABD" w:rsidR="00834413" w:rsidRDefault="00D6437B" w:rsidP="00624FC4">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Perhaps there is substance in what the respondent said</w:t>
      </w:r>
      <w:r w:rsidR="00E653BC">
        <w:rPr>
          <w:rFonts w:ascii="Times New Roman" w:eastAsia="Calibri" w:hAnsi="Times New Roman" w:cs="Times New Roman"/>
          <w:sz w:val="24"/>
          <w:szCs w:val="24"/>
        </w:rPr>
        <w:t xml:space="preserve"> in her opposition</w:t>
      </w:r>
      <w:r>
        <w:rPr>
          <w:rFonts w:ascii="Times New Roman" w:eastAsia="Calibri" w:hAnsi="Times New Roman" w:cs="Times New Roman"/>
          <w:sz w:val="24"/>
          <w:szCs w:val="24"/>
        </w:rPr>
        <w:t xml:space="preserve"> that what </w:t>
      </w:r>
      <w:r w:rsidR="00F05DB1">
        <w:rPr>
          <w:rFonts w:ascii="Times New Roman" w:eastAsia="Calibri" w:hAnsi="Times New Roman" w:cs="Times New Roman"/>
          <w:sz w:val="24"/>
          <w:szCs w:val="24"/>
        </w:rPr>
        <w:t>triggered</w:t>
      </w:r>
      <w:r>
        <w:rPr>
          <w:rFonts w:ascii="Times New Roman" w:eastAsia="Calibri" w:hAnsi="Times New Roman" w:cs="Times New Roman"/>
          <w:sz w:val="24"/>
          <w:szCs w:val="24"/>
        </w:rPr>
        <w:t xml:space="preserve"> the present application was her commencement of proceedings to execute the judgment of the court </w:t>
      </w:r>
      <w:r w:rsidRPr="0043780C">
        <w:rPr>
          <w:rFonts w:ascii="Times New Roman" w:eastAsia="Calibri" w:hAnsi="Times New Roman" w:cs="Times New Roman"/>
          <w:i/>
          <w:sz w:val="24"/>
          <w:szCs w:val="24"/>
        </w:rPr>
        <w:t>a quo</w:t>
      </w:r>
      <w:r>
        <w:rPr>
          <w:rFonts w:ascii="Times New Roman" w:eastAsia="Calibri" w:hAnsi="Times New Roman" w:cs="Times New Roman"/>
          <w:sz w:val="24"/>
          <w:szCs w:val="24"/>
        </w:rPr>
        <w:t>.  In the respondent’s view, the applicant ha</w:t>
      </w:r>
      <w:r w:rsidR="0043780C">
        <w:rPr>
          <w:rFonts w:ascii="Times New Roman" w:eastAsia="Calibri" w:hAnsi="Times New Roman" w:cs="Times New Roman"/>
          <w:sz w:val="24"/>
          <w:szCs w:val="24"/>
        </w:rPr>
        <w:t>ving blissfully s</w:t>
      </w:r>
      <w:r w:rsidR="002918A6">
        <w:rPr>
          <w:rFonts w:ascii="Times New Roman" w:eastAsia="Calibri" w:hAnsi="Times New Roman" w:cs="Times New Roman"/>
          <w:sz w:val="24"/>
          <w:szCs w:val="24"/>
        </w:rPr>
        <w:t>a</w:t>
      </w:r>
      <w:r w:rsidR="0043780C">
        <w:rPr>
          <w:rFonts w:ascii="Times New Roman" w:eastAsia="Calibri" w:hAnsi="Times New Roman" w:cs="Times New Roman"/>
          <w:sz w:val="24"/>
          <w:szCs w:val="24"/>
        </w:rPr>
        <w:t>t on h</w:t>
      </w:r>
      <w:r w:rsidR="00F05DB1">
        <w:rPr>
          <w:rFonts w:ascii="Times New Roman" w:eastAsia="Calibri" w:hAnsi="Times New Roman" w:cs="Times New Roman"/>
          <w:sz w:val="24"/>
          <w:szCs w:val="24"/>
        </w:rPr>
        <w:t>is</w:t>
      </w:r>
      <w:r w:rsidR="0043780C">
        <w:rPr>
          <w:rFonts w:ascii="Times New Roman" w:eastAsia="Calibri" w:hAnsi="Times New Roman" w:cs="Times New Roman"/>
          <w:sz w:val="24"/>
          <w:szCs w:val="24"/>
        </w:rPr>
        <w:t xml:space="preserve"> laurels</w:t>
      </w:r>
      <w:r w:rsidR="008E3D04">
        <w:rPr>
          <w:rFonts w:ascii="Times New Roman" w:eastAsia="Calibri" w:hAnsi="Times New Roman" w:cs="Times New Roman"/>
          <w:sz w:val="24"/>
          <w:szCs w:val="24"/>
        </w:rPr>
        <w:t xml:space="preserve"> all along, he was stung into action to file the present application upon being notified of pending eviction from number 64 Buena Vista and the dem</w:t>
      </w:r>
      <w:r w:rsidR="00834413">
        <w:rPr>
          <w:rFonts w:ascii="Times New Roman" w:eastAsia="Calibri" w:hAnsi="Times New Roman" w:cs="Times New Roman"/>
          <w:sz w:val="24"/>
          <w:szCs w:val="24"/>
        </w:rPr>
        <w:t>and for the motor vehicle.</w:t>
      </w:r>
    </w:p>
    <w:p w14:paraId="28C74B00"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7F8F6BC5" w14:textId="5FC40C4E" w:rsidR="00834413" w:rsidRDefault="00834413" w:rsidP="00624FC4">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On prospects of success of the intended appeal</w:t>
      </w:r>
      <w:r w:rsidR="00DD15A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6269F">
        <w:rPr>
          <w:rFonts w:ascii="Times New Roman" w:eastAsia="Calibri" w:hAnsi="Times New Roman" w:cs="Times New Roman"/>
          <w:sz w:val="24"/>
          <w:szCs w:val="24"/>
        </w:rPr>
        <w:t xml:space="preserve">while </w:t>
      </w:r>
      <w:r>
        <w:rPr>
          <w:rFonts w:ascii="Times New Roman" w:eastAsia="Calibri" w:hAnsi="Times New Roman" w:cs="Times New Roman"/>
          <w:sz w:val="24"/>
          <w:szCs w:val="24"/>
        </w:rPr>
        <w:t>the applicant accepts that the court</w:t>
      </w:r>
      <w:r w:rsidR="00C6269F">
        <w:rPr>
          <w:rFonts w:ascii="Times New Roman" w:eastAsia="Calibri" w:hAnsi="Times New Roman" w:cs="Times New Roman"/>
          <w:sz w:val="24"/>
          <w:szCs w:val="24"/>
        </w:rPr>
        <w:t xml:space="preserve"> </w:t>
      </w:r>
      <w:r w:rsidRPr="00DD15A7">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is reposed with very wide discretion when dividing the matrimonial assets, </w:t>
      </w:r>
      <w:r w:rsidR="00C6269F">
        <w:rPr>
          <w:rFonts w:ascii="Times New Roman" w:eastAsia="Calibri" w:hAnsi="Times New Roman" w:cs="Times New Roman"/>
          <w:sz w:val="24"/>
          <w:szCs w:val="24"/>
        </w:rPr>
        <w:t>he</w:t>
      </w:r>
      <w:r>
        <w:rPr>
          <w:rFonts w:ascii="Times New Roman" w:eastAsia="Calibri" w:hAnsi="Times New Roman" w:cs="Times New Roman"/>
          <w:sz w:val="24"/>
          <w:szCs w:val="24"/>
        </w:rPr>
        <w:t xml:space="preserve"> maintained that there was gross misdirect</w:t>
      </w:r>
      <w:r w:rsidR="00411B6D">
        <w:rPr>
          <w:rFonts w:ascii="Times New Roman" w:eastAsia="Calibri" w:hAnsi="Times New Roman" w:cs="Times New Roman"/>
          <w:sz w:val="24"/>
          <w:szCs w:val="24"/>
        </w:rPr>
        <w:t>ion</w:t>
      </w:r>
      <w:r>
        <w:rPr>
          <w:rFonts w:ascii="Times New Roman" w:eastAsia="Calibri" w:hAnsi="Times New Roman" w:cs="Times New Roman"/>
          <w:sz w:val="24"/>
          <w:szCs w:val="24"/>
        </w:rPr>
        <w:t xml:space="preserve"> on the part of the court </w:t>
      </w:r>
      <w:r w:rsidRPr="00DB3A2D">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in the exercise of that discretio</w:t>
      </w:r>
      <w:r w:rsidR="00DB3A2D">
        <w:rPr>
          <w:rFonts w:ascii="Times New Roman" w:eastAsia="Calibri" w:hAnsi="Times New Roman" w:cs="Times New Roman"/>
          <w:sz w:val="24"/>
          <w:szCs w:val="24"/>
        </w:rPr>
        <w:t>n.  In his view, “the sole house</w:t>
      </w:r>
      <w:r w:rsidR="00F43D29">
        <w:rPr>
          <w:rFonts w:ascii="Times New Roman" w:eastAsia="Calibri" w:hAnsi="Times New Roman" w:cs="Times New Roman"/>
          <w:sz w:val="24"/>
          <w:szCs w:val="24"/>
        </w:rPr>
        <w:t xml:space="preserve"> (64 Buena Vista, Bulawayo) …</w:t>
      </w:r>
      <w:r>
        <w:rPr>
          <w:rFonts w:ascii="Times New Roman" w:eastAsia="Calibri" w:hAnsi="Times New Roman" w:cs="Times New Roman"/>
          <w:sz w:val="24"/>
          <w:szCs w:val="24"/>
        </w:rPr>
        <w:t xml:space="preserve"> was not available for distribution” </w:t>
      </w:r>
      <w:r w:rsidR="00F43D29">
        <w:rPr>
          <w:rFonts w:ascii="Times New Roman" w:eastAsia="Calibri" w:hAnsi="Times New Roman" w:cs="Times New Roman"/>
          <w:sz w:val="24"/>
          <w:szCs w:val="24"/>
        </w:rPr>
        <w:t xml:space="preserve">because it was acquired </w:t>
      </w:r>
      <w:r>
        <w:rPr>
          <w:rFonts w:ascii="Times New Roman" w:eastAsia="Calibri" w:hAnsi="Times New Roman" w:cs="Times New Roman"/>
          <w:sz w:val="24"/>
          <w:szCs w:val="24"/>
        </w:rPr>
        <w:t xml:space="preserve">before marriage and the respondent made no direct or indirect contribution to its improvement. </w:t>
      </w:r>
    </w:p>
    <w:p w14:paraId="19C3E5CB"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71AF055B" w14:textId="51D269E0" w:rsidR="00A320C2" w:rsidRDefault="00834413" w:rsidP="00624FC4">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applicant took the view that the court </w:t>
      </w:r>
      <w:r w:rsidRPr="008C58EB">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should have closed its eyes</w:t>
      </w:r>
      <w:r w:rsidR="00A320C2">
        <w:rPr>
          <w:rFonts w:ascii="Times New Roman" w:eastAsia="Calibri" w:hAnsi="Times New Roman" w:cs="Times New Roman"/>
          <w:sz w:val="24"/>
          <w:szCs w:val="24"/>
        </w:rPr>
        <w:t xml:space="preserve"> completely to the rest of the properties of the parties merely because the parties did not ask it to distribute th</w:t>
      </w:r>
      <w:r w:rsidR="00AD2785">
        <w:rPr>
          <w:rFonts w:ascii="Times New Roman" w:eastAsia="Calibri" w:hAnsi="Times New Roman" w:cs="Times New Roman"/>
          <w:sz w:val="24"/>
          <w:szCs w:val="24"/>
        </w:rPr>
        <w:t>ose</w:t>
      </w:r>
      <w:r w:rsidR="00A320C2">
        <w:rPr>
          <w:rFonts w:ascii="Times New Roman" w:eastAsia="Calibri" w:hAnsi="Times New Roman" w:cs="Times New Roman"/>
          <w:sz w:val="24"/>
          <w:szCs w:val="24"/>
        </w:rPr>
        <w:t xml:space="preserve"> other propert</w:t>
      </w:r>
      <w:r w:rsidR="00E46428">
        <w:rPr>
          <w:rFonts w:ascii="Times New Roman" w:eastAsia="Calibri" w:hAnsi="Times New Roman" w:cs="Times New Roman"/>
          <w:sz w:val="24"/>
          <w:szCs w:val="24"/>
        </w:rPr>
        <w:t>ies</w:t>
      </w:r>
      <w:r w:rsidR="00AD2785">
        <w:rPr>
          <w:rFonts w:ascii="Times New Roman" w:eastAsia="Calibri" w:hAnsi="Times New Roman" w:cs="Times New Roman"/>
          <w:sz w:val="24"/>
          <w:szCs w:val="24"/>
        </w:rPr>
        <w:t>,</w:t>
      </w:r>
      <w:r w:rsidR="00255769">
        <w:rPr>
          <w:rFonts w:ascii="Times New Roman" w:eastAsia="Calibri" w:hAnsi="Times New Roman" w:cs="Times New Roman"/>
          <w:sz w:val="24"/>
          <w:szCs w:val="24"/>
        </w:rPr>
        <w:t xml:space="preserve"> the respondent having agreed that the applicant c</w:t>
      </w:r>
      <w:r w:rsidR="00523802">
        <w:rPr>
          <w:rFonts w:ascii="Times New Roman" w:eastAsia="Calibri" w:hAnsi="Times New Roman" w:cs="Times New Roman"/>
          <w:sz w:val="24"/>
          <w:szCs w:val="24"/>
        </w:rPr>
        <w:t>ould</w:t>
      </w:r>
      <w:r w:rsidR="00255769">
        <w:rPr>
          <w:rFonts w:ascii="Times New Roman" w:eastAsia="Calibri" w:hAnsi="Times New Roman" w:cs="Times New Roman"/>
          <w:sz w:val="24"/>
          <w:szCs w:val="24"/>
        </w:rPr>
        <w:t xml:space="preserve"> have </w:t>
      </w:r>
      <w:r w:rsidR="00E46428">
        <w:rPr>
          <w:rFonts w:ascii="Times New Roman" w:eastAsia="Calibri" w:hAnsi="Times New Roman" w:cs="Times New Roman"/>
          <w:sz w:val="24"/>
          <w:szCs w:val="24"/>
        </w:rPr>
        <w:t>them</w:t>
      </w:r>
      <w:r w:rsidR="00255769">
        <w:rPr>
          <w:rFonts w:ascii="Times New Roman" w:eastAsia="Calibri" w:hAnsi="Times New Roman" w:cs="Times New Roman"/>
          <w:sz w:val="24"/>
          <w:szCs w:val="24"/>
        </w:rPr>
        <w:t>.</w:t>
      </w:r>
      <w:r w:rsidR="00A320C2">
        <w:rPr>
          <w:rFonts w:ascii="Times New Roman" w:eastAsia="Calibri" w:hAnsi="Times New Roman" w:cs="Times New Roman"/>
          <w:sz w:val="24"/>
          <w:szCs w:val="24"/>
        </w:rPr>
        <w:t xml:space="preserve">  He referred to the issues for trial agreed by the parties even though it is the parties themselves who placed evidence of such properties before the court </w:t>
      </w:r>
      <w:r w:rsidR="00A320C2" w:rsidRPr="008C58EB">
        <w:rPr>
          <w:rFonts w:ascii="Times New Roman" w:eastAsia="Calibri" w:hAnsi="Times New Roman" w:cs="Times New Roman"/>
          <w:i/>
          <w:sz w:val="24"/>
          <w:szCs w:val="24"/>
        </w:rPr>
        <w:t>a quo</w:t>
      </w:r>
      <w:r w:rsidR="00A320C2">
        <w:rPr>
          <w:rFonts w:ascii="Times New Roman" w:eastAsia="Calibri" w:hAnsi="Times New Roman" w:cs="Times New Roman"/>
          <w:sz w:val="24"/>
          <w:szCs w:val="24"/>
        </w:rPr>
        <w:t xml:space="preserve"> for consideration.  </w:t>
      </w:r>
    </w:p>
    <w:p w14:paraId="53288E4A"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21C47457" w14:textId="429FADDF" w:rsidR="001427C6" w:rsidRDefault="00A320C2" w:rsidP="00624FC4">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Turning to the </w:t>
      </w:r>
      <w:r w:rsidR="00185049">
        <w:rPr>
          <w:rFonts w:ascii="Times New Roman" w:eastAsia="Calibri" w:hAnsi="Times New Roman" w:cs="Times New Roman"/>
          <w:sz w:val="24"/>
          <w:szCs w:val="24"/>
        </w:rPr>
        <w:t>M</w:t>
      </w:r>
      <w:r>
        <w:rPr>
          <w:rFonts w:ascii="Times New Roman" w:eastAsia="Calibri" w:hAnsi="Times New Roman" w:cs="Times New Roman"/>
          <w:sz w:val="24"/>
          <w:szCs w:val="24"/>
        </w:rPr>
        <w:t>ercede</w:t>
      </w:r>
      <w:r w:rsidR="00185049">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185049">
        <w:rPr>
          <w:rFonts w:ascii="Times New Roman" w:eastAsia="Calibri" w:hAnsi="Times New Roman" w:cs="Times New Roman"/>
          <w:sz w:val="24"/>
          <w:szCs w:val="24"/>
        </w:rPr>
        <w:t>B</w:t>
      </w:r>
      <w:r>
        <w:rPr>
          <w:rFonts w:ascii="Times New Roman" w:eastAsia="Calibri" w:hAnsi="Times New Roman" w:cs="Times New Roman"/>
          <w:sz w:val="24"/>
          <w:szCs w:val="24"/>
        </w:rPr>
        <w:t xml:space="preserve">enz motor vehicle, the applicant asserted that it belonged to his company notwithstanding that, at the trial, it was common cause that the said motor vehicle was registered in the applicant’s name.  His desire </w:t>
      </w:r>
      <w:r w:rsidR="001427C6">
        <w:rPr>
          <w:rFonts w:ascii="Times New Roman" w:eastAsia="Calibri" w:hAnsi="Times New Roman" w:cs="Times New Roman"/>
          <w:sz w:val="24"/>
          <w:szCs w:val="24"/>
        </w:rPr>
        <w:t xml:space="preserve">was therefore that the vehicle must be left with him as well at the expense of his former wife and children. </w:t>
      </w:r>
    </w:p>
    <w:p w14:paraId="2271B260"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5179C155" w14:textId="098F3B15" w:rsidR="001427C6" w:rsidRDefault="001427C6" w:rsidP="00624FC4">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Opposing the application, the respondent made reference to her evidence presented at the trial, which was found credible, on her direct and indirect contribution to the acquisition of the immovable property.  She drew attention to the irony of the applicant claiming the entire property for himself while at the same time complaining of its being awarded to her.  She also mused about the applicant wanting to snatch the motor vehicle from her as well to leave her with nothing at all from the marriage. </w:t>
      </w:r>
    </w:p>
    <w:p w14:paraId="2968C159" w14:textId="77777777" w:rsidR="001427C6" w:rsidRDefault="001427C6" w:rsidP="003379F4">
      <w:pPr>
        <w:spacing w:after="0" w:line="240" w:lineRule="auto"/>
        <w:jc w:val="both"/>
        <w:rPr>
          <w:rFonts w:ascii="Times New Roman" w:eastAsia="Calibri" w:hAnsi="Times New Roman" w:cs="Times New Roman"/>
          <w:b/>
          <w:sz w:val="24"/>
          <w:szCs w:val="24"/>
          <w:u w:val="single"/>
        </w:rPr>
      </w:pPr>
    </w:p>
    <w:p w14:paraId="5D8CA729" w14:textId="77777777" w:rsidR="001427C6" w:rsidRDefault="001427C6" w:rsidP="001427C6">
      <w:pPr>
        <w:spacing w:after="0" w:line="240" w:lineRule="auto"/>
        <w:jc w:val="both"/>
        <w:rPr>
          <w:rFonts w:ascii="Times New Roman" w:eastAsia="Calibri" w:hAnsi="Times New Roman" w:cs="Times New Roman"/>
          <w:b/>
          <w:sz w:val="24"/>
          <w:szCs w:val="24"/>
          <w:u w:val="single"/>
        </w:rPr>
      </w:pPr>
      <w:r w:rsidRPr="001427C6">
        <w:rPr>
          <w:rFonts w:ascii="Times New Roman" w:eastAsia="Calibri" w:hAnsi="Times New Roman" w:cs="Times New Roman"/>
          <w:b/>
          <w:sz w:val="24"/>
          <w:szCs w:val="24"/>
          <w:u w:val="single"/>
        </w:rPr>
        <w:lastRenderedPageBreak/>
        <w:t xml:space="preserve">THE LAW </w:t>
      </w:r>
    </w:p>
    <w:p w14:paraId="577046D1"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18EDAE96" w14:textId="77777777" w:rsidR="001427C6" w:rsidRDefault="001427C6" w:rsidP="00624FC4">
      <w:pPr>
        <w:spacing w:after="0" w:line="480" w:lineRule="auto"/>
        <w:ind w:firstLine="1440"/>
        <w:jc w:val="both"/>
        <w:rPr>
          <w:rFonts w:ascii="Times New Roman" w:eastAsia="Calibri" w:hAnsi="Times New Roman" w:cs="Times New Roman"/>
          <w:sz w:val="24"/>
          <w:szCs w:val="24"/>
        </w:rPr>
      </w:pPr>
      <w:r w:rsidRPr="001427C6">
        <w:rPr>
          <w:rFonts w:ascii="Times New Roman" w:eastAsia="Calibri" w:hAnsi="Times New Roman" w:cs="Times New Roman"/>
          <w:sz w:val="24"/>
          <w:szCs w:val="24"/>
        </w:rPr>
        <w:t>Rule</w:t>
      </w:r>
      <w:r>
        <w:rPr>
          <w:rFonts w:ascii="Times New Roman" w:eastAsia="Calibri" w:hAnsi="Times New Roman" w:cs="Times New Roman"/>
          <w:sz w:val="24"/>
          <w:szCs w:val="24"/>
        </w:rPr>
        <w:t xml:space="preserve"> 50 (1) of the Supreme Court Rules, 2025 under which the application is made provides that an application for condonation of non-compliance with the rules and for extension of time in which to appeal must be signed by the applicant or his or her legal practitioner and accompanied by a copy of the judgment against which it is sought to appeal. </w:t>
      </w:r>
    </w:p>
    <w:p w14:paraId="1C882BA1" w14:textId="77777777" w:rsidR="00624FC4" w:rsidRDefault="00624FC4" w:rsidP="00624FC4">
      <w:pPr>
        <w:spacing w:after="0" w:line="240" w:lineRule="auto"/>
        <w:ind w:firstLine="1440"/>
        <w:jc w:val="both"/>
        <w:rPr>
          <w:rFonts w:ascii="Times New Roman" w:eastAsia="Calibri" w:hAnsi="Times New Roman" w:cs="Times New Roman"/>
          <w:sz w:val="24"/>
          <w:szCs w:val="24"/>
        </w:rPr>
      </w:pPr>
    </w:p>
    <w:p w14:paraId="1E6EF551" w14:textId="78C099B9" w:rsidR="006D4611" w:rsidRDefault="001427C6" w:rsidP="00624FC4">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Commenting on condonation in </w:t>
      </w:r>
      <w:proofErr w:type="spellStart"/>
      <w:r w:rsidRPr="006D4611">
        <w:rPr>
          <w:rFonts w:ascii="Times New Roman" w:eastAsia="Calibri" w:hAnsi="Times New Roman" w:cs="Times New Roman"/>
          <w:i/>
          <w:sz w:val="24"/>
          <w:szCs w:val="24"/>
        </w:rPr>
        <w:t>Bonnyview</w:t>
      </w:r>
      <w:proofErr w:type="spellEnd"/>
      <w:r w:rsidRPr="006D4611">
        <w:rPr>
          <w:rFonts w:ascii="Times New Roman" w:eastAsia="Calibri" w:hAnsi="Times New Roman" w:cs="Times New Roman"/>
          <w:i/>
          <w:sz w:val="24"/>
          <w:szCs w:val="24"/>
        </w:rPr>
        <w:t xml:space="preserve"> Estates (</w:t>
      </w:r>
      <w:proofErr w:type="spellStart"/>
      <w:r w:rsidRPr="006D4611">
        <w:rPr>
          <w:rFonts w:ascii="Times New Roman" w:eastAsia="Calibri" w:hAnsi="Times New Roman" w:cs="Times New Roman"/>
          <w:i/>
          <w:sz w:val="24"/>
          <w:szCs w:val="24"/>
        </w:rPr>
        <w:t>Pvt</w:t>
      </w:r>
      <w:proofErr w:type="spellEnd"/>
      <w:r w:rsidRPr="006D4611">
        <w:rPr>
          <w:rFonts w:ascii="Times New Roman" w:eastAsia="Calibri" w:hAnsi="Times New Roman" w:cs="Times New Roman"/>
          <w:i/>
          <w:sz w:val="24"/>
          <w:szCs w:val="24"/>
        </w:rPr>
        <w:t>) Ltd</w:t>
      </w:r>
      <w:r>
        <w:rPr>
          <w:rFonts w:ascii="Times New Roman" w:eastAsia="Calibri" w:hAnsi="Times New Roman" w:cs="Times New Roman"/>
          <w:sz w:val="24"/>
          <w:szCs w:val="24"/>
        </w:rPr>
        <w:t xml:space="preserve"> v </w:t>
      </w:r>
      <w:r w:rsidRPr="006D4611">
        <w:rPr>
          <w:rFonts w:ascii="Times New Roman" w:eastAsia="Calibri" w:hAnsi="Times New Roman" w:cs="Times New Roman"/>
          <w:i/>
          <w:sz w:val="24"/>
          <w:szCs w:val="24"/>
        </w:rPr>
        <w:t xml:space="preserve">Zimbabwe Platinum Mines (Pvt) Ltd &amp; Anor </w:t>
      </w:r>
      <w:r w:rsidR="006D4611">
        <w:rPr>
          <w:rFonts w:ascii="Times New Roman" w:eastAsia="Calibri" w:hAnsi="Times New Roman" w:cs="Times New Roman"/>
          <w:sz w:val="24"/>
          <w:szCs w:val="24"/>
        </w:rPr>
        <w:t xml:space="preserve">SC 58/18, the Court </w:t>
      </w:r>
      <w:r w:rsidR="00D61DF8">
        <w:rPr>
          <w:rFonts w:ascii="Times New Roman" w:eastAsia="Calibri" w:hAnsi="Times New Roman" w:cs="Times New Roman"/>
          <w:sz w:val="24"/>
          <w:szCs w:val="24"/>
        </w:rPr>
        <w:t>remarked</w:t>
      </w:r>
      <w:r w:rsidR="006D4611">
        <w:rPr>
          <w:rFonts w:ascii="Times New Roman" w:eastAsia="Calibri" w:hAnsi="Times New Roman" w:cs="Times New Roman"/>
          <w:sz w:val="24"/>
          <w:szCs w:val="24"/>
        </w:rPr>
        <w:t xml:space="preserve"> that: </w:t>
      </w:r>
    </w:p>
    <w:p w14:paraId="776ECF90" w14:textId="69C10A97" w:rsidR="006D4611" w:rsidRDefault="004A68D2" w:rsidP="004A68D2">
      <w:pPr>
        <w:spacing w:after="0" w:line="240" w:lineRule="auto"/>
        <w:ind w:left="720" w:hanging="15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D4611">
        <w:rPr>
          <w:rFonts w:ascii="Times New Roman" w:eastAsia="Calibri" w:hAnsi="Times New Roman" w:cs="Times New Roman"/>
          <w:sz w:val="24"/>
          <w:szCs w:val="24"/>
        </w:rPr>
        <w:t xml:space="preserve">“Condonation is an indulgence granted when the </w:t>
      </w:r>
      <w:r w:rsidR="008F0907">
        <w:rPr>
          <w:rFonts w:ascii="Times New Roman" w:eastAsia="Calibri" w:hAnsi="Times New Roman" w:cs="Times New Roman"/>
          <w:sz w:val="24"/>
          <w:szCs w:val="24"/>
        </w:rPr>
        <w:t xml:space="preserve">court </w:t>
      </w:r>
      <w:r w:rsidR="006D4611">
        <w:rPr>
          <w:rFonts w:ascii="Times New Roman" w:eastAsia="Calibri" w:hAnsi="Times New Roman" w:cs="Times New Roman"/>
          <w:sz w:val="24"/>
          <w:szCs w:val="24"/>
        </w:rPr>
        <w:t>is satisfied that there is good and sufficient cause for condoning the non-compliance with the Rules</w:t>
      </w:r>
      <w:r w:rsidR="008F0907">
        <w:rPr>
          <w:rFonts w:ascii="Times New Roman" w:eastAsia="Calibri" w:hAnsi="Times New Roman" w:cs="Times New Roman"/>
          <w:sz w:val="24"/>
          <w:szCs w:val="24"/>
        </w:rPr>
        <w:t>.</w:t>
      </w:r>
      <w:r w:rsidR="006D4611">
        <w:rPr>
          <w:rFonts w:ascii="Times New Roman" w:eastAsia="Calibri" w:hAnsi="Times New Roman" w:cs="Times New Roman"/>
          <w:sz w:val="24"/>
          <w:szCs w:val="24"/>
        </w:rPr>
        <w:t xml:space="preserve"> </w:t>
      </w:r>
      <w:r w:rsidR="008F0907">
        <w:rPr>
          <w:rFonts w:ascii="Times New Roman" w:eastAsia="Calibri" w:hAnsi="Times New Roman" w:cs="Times New Roman"/>
          <w:sz w:val="24"/>
          <w:szCs w:val="24"/>
        </w:rPr>
        <w:t>G</w:t>
      </w:r>
      <w:r w:rsidR="006D4611">
        <w:rPr>
          <w:rFonts w:ascii="Times New Roman" w:eastAsia="Calibri" w:hAnsi="Times New Roman" w:cs="Times New Roman"/>
          <w:sz w:val="24"/>
          <w:szCs w:val="24"/>
        </w:rPr>
        <w:t xml:space="preserve">ood and sufficient cause is established by considering cumulatively, the extent of the delay, the explanation for that delay and the strength of the applicant’s case on appeal, or the prospects of success.  This is trite.”  </w:t>
      </w:r>
    </w:p>
    <w:p w14:paraId="1E6AA57A" w14:textId="77777777" w:rsidR="006D4611" w:rsidRDefault="006D4611" w:rsidP="006D4611">
      <w:pPr>
        <w:spacing w:after="0" w:line="240" w:lineRule="auto"/>
        <w:ind w:left="567"/>
        <w:jc w:val="both"/>
        <w:rPr>
          <w:rFonts w:ascii="Times New Roman" w:eastAsia="Calibri" w:hAnsi="Times New Roman" w:cs="Times New Roman"/>
          <w:sz w:val="24"/>
          <w:szCs w:val="24"/>
        </w:rPr>
      </w:pPr>
    </w:p>
    <w:p w14:paraId="2277C221"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32CE2935" w14:textId="0B812A61" w:rsidR="001427C6" w:rsidRDefault="006D4611" w:rsidP="00801FB6">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means that the factors relevant to the exercise of the indulgence of condonation are considered </w:t>
      </w:r>
      <w:r w:rsidR="00056F23">
        <w:rPr>
          <w:rFonts w:ascii="Times New Roman" w:eastAsia="Calibri" w:hAnsi="Times New Roman" w:cs="Times New Roman"/>
          <w:sz w:val="24"/>
          <w:szCs w:val="24"/>
        </w:rPr>
        <w:t>conju</w:t>
      </w:r>
      <w:r w:rsidR="00B85A8A">
        <w:rPr>
          <w:rFonts w:ascii="Times New Roman" w:eastAsia="Calibri" w:hAnsi="Times New Roman" w:cs="Times New Roman"/>
          <w:sz w:val="24"/>
          <w:szCs w:val="24"/>
        </w:rPr>
        <w:t>n</w:t>
      </w:r>
      <w:r w:rsidR="00056F23">
        <w:rPr>
          <w:rFonts w:ascii="Times New Roman" w:eastAsia="Calibri" w:hAnsi="Times New Roman" w:cs="Times New Roman"/>
          <w:sz w:val="24"/>
          <w:szCs w:val="24"/>
        </w:rPr>
        <w:t>ctively</w:t>
      </w:r>
      <w:r>
        <w:rPr>
          <w:rFonts w:ascii="Times New Roman" w:eastAsia="Calibri" w:hAnsi="Times New Roman" w:cs="Times New Roman"/>
          <w:sz w:val="24"/>
          <w:szCs w:val="24"/>
        </w:rPr>
        <w:t xml:space="preserve">.  It has also been stated that a litigant approaching the court for the indulgence must provide an acceptable explanation for failure to comply with the rules of the court.  The explanation given in the founding affidavit must be </w:t>
      </w:r>
      <w:r w:rsidRPr="006D4611">
        <w:rPr>
          <w:rFonts w:ascii="Times New Roman" w:eastAsia="Calibri" w:hAnsi="Times New Roman" w:cs="Times New Roman"/>
          <w:i/>
          <w:sz w:val="24"/>
          <w:szCs w:val="24"/>
        </w:rPr>
        <w:t>bona fide</w:t>
      </w:r>
      <w:r>
        <w:rPr>
          <w:rFonts w:ascii="Times New Roman" w:eastAsia="Calibri" w:hAnsi="Times New Roman" w:cs="Times New Roman"/>
          <w:sz w:val="24"/>
          <w:szCs w:val="24"/>
        </w:rPr>
        <w:t xml:space="preserve"> and satisfactory.  See </w:t>
      </w:r>
      <w:proofErr w:type="spellStart"/>
      <w:r w:rsidRPr="00056F23">
        <w:rPr>
          <w:rFonts w:ascii="Times New Roman" w:eastAsia="Calibri" w:hAnsi="Times New Roman" w:cs="Times New Roman"/>
          <w:i/>
          <w:sz w:val="24"/>
          <w:szCs w:val="24"/>
        </w:rPr>
        <w:t>Zhuwaki</w:t>
      </w:r>
      <w:proofErr w:type="spellEnd"/>
      <w:r>
        <w:rPr>
          <w:rFonts w:ascii="Times New Roman" w:eastAsia="Calibri" w:hAnsi="Times New Roman" w:cs="Times New Roman"/>
          <w:sz w:val="24"/>
          <w:szCs w:val="24"/>
        </w:rPr>
        <w:t xml:space="preserve"> v </w:t>
      </w:r>
      <w:r w:rsidRPr="00056F23">
        <w:rPr>
          <w:rFonts w:ascii="Times New Roman" w:eastAsia="Calibri" w:hAnsi="Times New Roman" w:cs="Times New Roman"/>
          <w:i/>
          <w:sz w:val="24"/>
          <w:szCs w:val="24"/>
        </w:rPr>
        <w:t>The State</w:t>
      </w:r>
      <w:r>
        <w:rPr>
          <w:rFonts w:ascii="Times New Roman" w:eastAsia="Calibri" w:hAnsi="Times New Roman" w:cs="Times New Roman"/>
          <w:sz w:val="24"/>
          <w:szCs w:val="24"/>
        </w:rPr>
        <w:t xml:space="preserve"> SC 99/21.   </w:t>
      </w:r>
    </w:p>
    <w:p w14:paraId="58F6EA3C"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0DD7CE47" w14:textId="77777777" w:rsidR="00056F23" w:rsidRDefault="00056F23" w:rsidP="00801FB6">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Continuing along that line, reference must also be made to the remarks made in </w:t>
      </w:r>
      <w:proofErr w:type="spellStart"/>
      <w:r w:rsidRPr="00056F23">
        <w:rPr>
          <w:rFonts w:ascii="Times New Roman" w:eastAsia="Calibri" w:hAnsi="Times New Roman" w:cs="Times New Roman"/>
          <w:i/>
          <w:sz w:val="24"/>
          <w:szCs w:val="24"/>
        </w:rPr>
        <w:t>Z</w:t>
      </w:r>
      <w:r>
        <w:rPr>
          <w:rFonts w:ascii="Times New Roman" w:eastAsia="Calibri" w:hAnsi="Times New Roman" w:cs="Times New Roman"/>
          <w:i/>
          <w:sz w:val="24"/>
          <w:szCs w:val="24"/>
        </w:rPr>
        <w:t>im</w:t>
      </w:r>
      <w:r w:rsidRPr="00056F23">
        <w:rPr>
          <w:rFonts w:ascii="Times New Roman" w:eastAsia="Calibri" w:hAnsi="Times New Roman" w:cs="Times New Roman"/>
          <w:i/>
          <w:sz w:val="24"/>
          <w:szCs w:val="24"/>
        </w:rPr>
        <w:t>slate</w:t>
      </w:r>
      <w:proofErr w:type="spellEnd"/>
      <w:r w:rsidRPr="00056F23">
        <w:rPr>
          <w:rFonts w:ascii="Times New Roman" w:eastAsia="Calibri" w:hAnsi="Times New Roman" w:cs="Times New Roman"/>
          <w:i/>
          <w:sz w:val="24"/>
          <w:szCs w:val="24"/>
        </w:rPr>
        <w:t xml:space="preserve"> Quartzite (</w:t>
      </w:r>
      <w:proofErr w:type="spellStart"/>
      <w:r w:rsidRPr="00056F23">
        <w:rPr>
          <w:rFonts w:ascii="Times New Roman" w:eastAsia="Calibri" w:hAnsi="Times New Roman" w:cs="Times New Roman"/>
          <w:i/>
          <w:sz w:val="24"/>
          <w:szCs w:val="24"/>
        </w:rPr>
        <w:t>Pvt</w:t>
      </w:r>
      <w:proofErr w:type="spellEnd"/>
      <w:r w:rsidRPr="00056F23">
        <w:rPr>
          <w:rFonts w:ascii="Times New Roman" w:eastAsia="Calibri" w:hAnsi="Times New Roman" w:cs="Times New Roman"/>
          <w:i/>
          <w:sz w:val="24"/>
          <w:szCs w:val="24"/>
        </w:rPr>
        <w:t xml:space="preserve">) Ltd &amp; </w:t>
      </w:r>
      <w:proofErr w:type="spellStart"/>
      <w:r w:rsidRPr="00056F23">
        <w:rPr>
          <w:rFonts w:ascii="Times New Roman" w:eastAsia="Calibri" w:hAnsi="Times New Roman" w:cs="Times New Roman"/>
          <w:i/>
          <w:sz w:val="24"/>
          <w:szCs w:val="24"/>
        </w:rPr>
        <w:t>Ors</w:t>
      </w:r>
      <w:proofErr w:type="spellEnd"/>
      <w:r>
        <w:rPr>
          <w:rFonts w:ascii="Times New Roman" w:eastAsia="Calibri" w:hAnsi="Times New Roman" w:cs="Times New Roman"/>
          <w:sz w:val="24"/>
          <w:szCs w:val="24"/>
        </w:rPr>
        <w:t xml:space="preserve"> v </w:t>
      </w:r>
      <w:r w:rsidRPr="00056F23">
        <w:rPr>
          <w:rFonts w:ascii="Times New Roman" w:eastAsia="Calibri" w:hAnsi="Times New Roman" w:cs="Times New Roman"/>
          <w:i/>
          <w:sz w:val="24"/>
          <w:szCs w:val="24"/>
        </w:rPr>
        <w:t>Central African Building Society</w:t>
      </w:r>
      <w:r>
        <w:rPr>
          <w:rFonts w:ascii="Times New Roman" w:eastAsia="Calibri" w:hAnsi="Times New Roman" w:cs="Times New Roman"/>
          <w:sz w:val="24"/>
          <w:szCs w:val="24"/>
        </w:rPr>
        <w:t xml:space="preserve"> SC 34/17 at p 7 that: </w:t>
      </w:r>
    </w:p>
    <w:p w14:paraId="77EABD41" w14:textId="527A8343" w:rsidR="00056F23" w:rsidRDefault="00801FB6" w:rsidP="00801FB6">
      <w:pPr>
        <w:spacing w:after="0" w:line="240" w:lineRule="auto"/>
        <w:ind w:left="720" w:hanging="15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56F23">
        <w:rPr>
          <w:rFonts w:ascii="Times New Roman" w:eastAsia="Calibri" w:hAnsi="Times New Roman" w:cs="Times New Roman"/>
          <w:sz w:val="24"/>
          <w:szCs w:val="24"/>
        </w:rPr>
        <w:t>“An applicant, who infringes the rules of the court before which he appears, must apply for condonation and in that application explain the reasons for the infraction.  He must take the court into his confidence and give an honest account of his default in order to enable the court to arrive at a decision as to whether to grant the indulgence sought.  An applicant who takes the attitude that indulgences, including</w:t>
      </w:r>
      <w:r w:rsidR="00540C65">
        <w:rPr>
          <w:rFonts w:ascii="Times New Roman" w:eastAsia="Calibri" w:hAnsi="Times New Roman" w:cs="Times New Roman"/>
          <w:sz w:val="24"/>
          <w:szCs w:val="24"/>
        </w:rPr>
        <w:t xml:space="preserve"> that of condonation, are there </w:t>
      </w:r>
      <w:r w:rsidR="00056F23">
        <w:rPr>
          <w:rFonts w:ascii="Times New Roman" w:eastAsia="Calibri" w:hAnsi="Times New Roman" w:cs="Times New Roman"/>
          <w:sz w:val="24"/>
          <w:szCs w:val="24"/>
        </w:rPr>
        <w:t>for the asking does himself a disservi</w:t>
      </w:r>
      <w:r w:rsidR="0065620E">
        <w:rPr>
          <w:rFonts w:ascii="Times New Roman" w:eastAsia="Calibri" w:hAnsi="Times New Roman" w:cs="Times New Roman"/>
          <w:sz w:val="24"/>
          <w:szCs w:val="24"/>
        </w:rPr>
        <w:t>ce</w:t>
      </w:r>
      <w:r w:rsidR="00056F23">
        <w:rPr>
          <w:rFonts w:ascii="Times New Roman" w:eastAsia="Calibri" w:hAnsi="Times New Roman" w:cs="Times New Roman"/>
          <w:sz w:val="24"/>
          <w:szCs w:val="24"/>
        </w:rPr>
        <w:t xml:space="preserve"> </w:t>
      </w:r>
      <w:r w:rsidR="00540C65">
        <w:rPr>
          <w:rFonts w:ascii="Times New Roman" w:eastAsia="Calibri" w:hAnsi="Times New Roman" w:cs="Times New Roman"/>
          <w:sz w:val="24"/>
          <w:szCs w:val="24"/>
        </w:rPr>
        <w:t xml:space="preserve">as </w:t>
      </w:r>
      <w:r w:rsidR="00056F23">
        <w:rPr>
          <w:rFonts w:ascii="Times New Roman" w:eastAsia="Calibri" w:hAnsi="Times New Roman" w:cs="Times New Roman"/>
          <w:sz w:val="24"/>
          <w:szCs w:val="24"/>
        </w:rPr>
        <w:t xml:space="preserve">he takes the risk of having his application dismissed.” </w:t>
      </w:r>
    </w:p>
    <w:p w14:paraId="469CC7F2" w14:textId="77777777" w:rsidR="00056F23" w:rsidRDefault="00056F23" w:rsidP="00056F23">
      <w:pPr>
        <w:spacing w:after="0" w:line="240" w:lineRule="auto"/>
        <w:ind w:left="567"/>
        <w:jc w:val="both"/>
        <w:rPr>
          <w:rFonts w:ascii="Times New Roman" w:eastAsia="Calibri" w:hAnsi="Times New Roman" w:cs="Times New Roman"/>
          <w:sz w:val="24"/>
          <w:szCs w:val="24"/>
        </w:rPr>
      </w:pPr>
    </w:p>
    <w:p w14:paraId="211A1B1C" w14:textId="77777777" w:rsidR="00056F23" w:rsidRDefault="00056F23" w:rsidP="00056F23">
      <w:pPr>
        <w:spacing w:after="0" w:line="240" w:lineRule="auto"/>
        <w:ind w:left="567" w:hanging="567"/>
        <w:jc w:val="both"/>
        <w:rPr>
          <w:rFonts w:ascii="Times New Roman" w:eastAsia="Calibri" w:hAnsi="Times New Roman" w:cs="Times New Roman"/>
          <w:b/>
          <w:sz w:val="24"/>
          <w:szCs w:val="24"/>
          <w:u w:val="single"/>
        </w:rPr>
      </w:pPr>
    </w:p>
    <w:p w14:paraId="018EBF84" w14:textId="77777777" w:rsidR="00056F23" w:rsidRDefault="00056F23" w:rsidP="00056F23">
      <w:pPr>
        <w:spacing w:after="0" w:line="240" w:lineRule="auto"/>
        <w:ind w:left="567" w:hanging="567"/>
        <w:jc w:val="both"/>
        <w:rPr>
          <w:rFonts w:ascii="Times New Roman" w:eastAsia="Calibri" w:hAnsi="Times New Roman" w:cs="Times New Roman"/>
          <w:b/>
          <w:sz w:val="24"/>
          <w:szCs w:val="24"/>
          <w:u w:val="single"/>
        </w:rPr>
      </w:pPr>
      <w:r w:rsidRPr="00056F23">
        <w:rPr>
          <w:rFonts w:ascii="Times New Roman" w:eastAsia="Calibri" w:hAnsi="Times New Roman" w:cs="Times New Roman"/>
          <w:b/>
          <w:sz w:val="24"/>
          <w:szCs w:val="24"/>
          <w:u w:val="single"/>
        </w:rPr>
        <w:t xml:space="preserve">APPLICATION OF THE LAW </w:t>
      </w:r>
    </w:p>
    <w:p w14:paraId="6E183DB9" w14:textId="0C6F4F5F" w:rsidR="00056F23" w:rsidRDefault="00056F23" w:rsidP="0062154A">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I have said that the delay in this matter spurns almost 2 years from the date the judgment sought to be appealed was handed down.  It is, by an</w:t>
      </w:r>
      <w:r w:rsidR="0062154A">
        <w:rPr>
          <w:rFonts w:ascii="Times New Roman" w:eastAsia="Calibri" w:hAnsi="Times New Roman" w:cs="Times New Roman"/>
          <w:sz w:val="24"/>
          <w:szCs w:val="24"/>
        </w:rPr>
        <w:t xml:space="preserve">y measure, an inordinate delay.  </w:t>
      </w:r>
      <w:r>
        <w:rPr>
          <w:rFonts w:ascii="Times New Roman" w:eastAsia="Calibri" w:hAnsi="Times New Roman" w:cs="Times New Roman"/>
          <w:sz w:val="24"/>
          <w:szCs w:val="24"/>
        </w:rPr>
        <w:t xml:space="preserve">It calls for a reasonable explanation for its occurrence. </w:t>
      </w:r>
    </w:p>
    <w:p w14:paraId="1821E56C"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24E3771E" w14:textId="53E02495" w:rsidR="00E4399B" w:rsidRDefault="00056F23" w:rsidP="0062154A">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applicant sought to take action in irregular </w:t>
      </w:r>
      <w:r w:rsidR="003379F4">
        <w:rPr>
          <w:rFonts w:ascii="Times New Roman" w:eastAsia="Calibri" w:hAnsi="Times New Roman" w:cs="Times New Roman"/>
          <w:sz w:val="24"/>
          <w:szCs w:val="24"/>
        </w:rPr>
        <w:t xml:space="preserve">instalments between the date of </w:t>
      </w:r>
      <w:r>
        <w:rPr>
          <w:rFonts w:ascii="Times New Roman" w:eastAsia="Calibri" w:hAnsi="Times New Roman" w:cs="Times New Roman"/>
          <w:sz w:val="24"/>
          <w:szCs w:val="24"/>
        </w:rPr>
        <w:t>judgment</w:t>
      </w:r>
      <w:r w:rsidR="00E4399B">
        <w:rPr>
          <w:rFonts w:ascii="Times New Roman" w:eastAsia="Calibri" w:hAnsi="Times New Roman" w:cs="Times New Roman"/>
          <w:sz w:val="24"/>
          <w:szCs w:val="24"/>
        </w:rPr>
        <w:t>, which</w:t>
      </w:r>
      <w:r w:rsidR="00B714FF">
        <w:rPr>
          <w:rFonts w:ascii="Times New Roman" w:eastAsia="Calibri" w:hAnsi="Times New Roman" w:cs="Times New Roman"/>
          <w:sz w:val="24"/>
          <w:szCs w:val="24"/>
        </w:rPr>
        <w:t xml:space="preserve"> is</w:t>
      </w:r>
      <w:r w:rsidR="00E4399B">
        <w:rPr>
          <w:rFonts w:ascii="Times New Roman" w:eastAsia="Calibri" w:hAnsi="Times New Roman" w:cs="Times New Roman"/>
          <w:sz w:val="24"/>
          <w:szCs w:val="24"/>
        </w:rPr>
        <w:t xml:space="preserve"> 10 August 2023</w:t>
      </w:r>
      <w:r w:rsidR="00B714FF">
        <w:rPr>
          <w:rFonts w:ascii="Times New Roman" w:eastAsia="Calibri" w:hAnsi="Times New Roman" w:cs="Times New Roman"/>
          <w:sz w:val="24"/>
          <w:szCs w:val="24"/>
        </w:rPr>
        <w:t>,</w:t>
      </w:r>
      <w:r w:rsidR="00E4399B">
        <w:rPr>
          <w:rFonts w:ascii="Times New Roman" w:eastAsia="Calibri" w:hAnsi="Times New Roman" w:cs="Times New Roman"/>
          <w:sz w:val="24"/>
          <w:szCs w:val="24"/>
        </w:rPr>
        <w:t xml:space="preserve"> and 12 July 2024, when he filed his first application</w:t>
      </w:r>
      <w:r w:rsidR="0062154A">
        <w:rPr>
          <w:rFonts w:ascii="Times New Roman" w:eastAsia="Calibri" w:hAnsi="Times New Roman" w:cs="Times New Roman"/>
          <w:sz w:val="24"/>
          <w:szCs w:val="24"/>
        </w:rPr>
        <w:t xml:space="preserve">.  </w:t>
      </w:r>
      <w:r w:rsidR="00B714FF">
        <w:rPr>
          <w:rFonts w:ascii="Times New Roman" w:eastAsia="Calibri" w:hAnsi="Times New Roman" w:cs="Times New Roman"/>
          <w:sz w:val="24"/>
          <w:szCs w:val="24"/>
        </w:rPr>
        <w:t>When he did so</w:t>
      </w:r>
      <w:r w:rsidR="00DA6CC2">
        <w:rPr>
          <w:rFonts w:ascii="Times New Roman" w:eastAsia="Calibri" w:hAnsi="Times New Roman" w:cs="Times New Roman"/>
          <w:sz w:val="24"/>
          <w:szCs w:val="24"/>
        </w:rPr>
        <w:t>,</w:t>
      </w:r>
      <w:r w:rsidR="00E4399B">
        <w:rPr>
          <w:rFonts w:ascii="Times New Roman" w:eastAsia="Calibri" w:hAnsi="Times New Roman" w:cs="Times New Roman"/>
          <w:sz w:val="24"/>
          <w:szCs w:val="24"/>
        </w:rPr>
        <w:t xml:space="preserve"> a period of almost a year had lapsed. </w:t>
      </w:r>
      <w:r w:rsidR="0062154A">
        <w:rPr>
          <w:rFonts w:ascii="Times New Roman" w:eastAsia="Calibri" w:hAnsi="Times New Roman" w:cs="Times New Roman"/>
          <w:sz w:val="24"/>
          <w:szCs w:val="24"/>
        </w:rPr>
        <w:t xml:space="preserve"> </w:t>
      </w:r>
      <w:r w:rsidR="00E4399B">
        <w:rPr>
          <w:rFonts w:ascii="Times New Roman" w:eastAsia="Calibri" w:hAnsi="Times New Roman" w:cs="Times New Roman"/>
          <w:sz w:val="24"/>
          <w:szCs w:val="24"/>
        </w:rPr>
        <w:t>His explanation is that he was gr</w:t>
      </w:r>
      <w:r w:rsidR="00DA6CC2">
        <w:rPr>
          <w:rFonts w:ascii="Times New Roman" w:eastAsia="Calibri" w:hAnsi="Times New Roman" w:cs="Times New Roman"/>
          <w:sz w:val="24"/>
          <w:szCs w:val="24"/>
        </w:rPr>
        <w:t>appling</w:t>
      </w:r>
      <w:r w:rsidR="00E4399B">
        <w:rPr>
          <w:rFonts w:ascii="Times New Roman" w:eastAsia="Calibri" w:hAnsi="Times New Roman" w:cs="Times New Roman"/>
          <w:sz w:val="24"/>
          <w:szCs w:val="24"/>
        </w:rPr>
        <w:t xml:space="preserve"> with the IECMS filing processes all that time. </w:t>
      </w:r>
    </w:p>
    <w:p w14:paraId="564A1B11"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0714789E" w14:textId="3C967EE2" w:rsidR="00E4399B" w:rsidRDefault="00E4399B" w:rsidP="0062154A">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The explanation is demonstrably unsatisfactory.  With all the IEC</w:t>
      </w:r>
      <w:r w:rsidR="003000FD">
        <w:rPr>
          <w:rFonts w:ascii="Times New Roman" w:eastAsia="Calibri" w:hAnsi="Times New Roman" w:cs="Times New Roman"/>
          <w:sz w:val="24"/>
          <w:szCs w:val="24"/>
        </w:rPr>
        <w:t>MS hubs dotted around the country</w:t>
      </w:r>
      <w:r>
        <w:rPr>
          <w:rFonts w:ascii="Times New Roman" w:eastAsia="Calibri" w:hAnsi="Times New Roman" w:cs="Times New Roman"/>
          <w:sz w:val="24"/>
          <w:szCs w:val="24"/>
        </w:rPr>
        <w:t xml:space="preserve">, which are manned by cheerful and helpful information technology experts, it would have been very easy for the applicant to get assistance with the filing system if he wanted to. </w:t>
      </w:r>
    </w:p>
    <w:p w14:paraId="017A74D5"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57F7365F" w14:textId="3632648F" w:rsidR="00F1265F" w:rsidRDefault="00E4399B" w:rsidP="0062154A">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After t</w:t>
      </w:r>
      <w:r w:rsidR="00005258">
        <w:rPr>
          <w:rFonts w:ascii="Times New Roman" w:eastAsia="Calibri" w:hAnsi="Times New Roman" w:cs="Times New Roman"/>
          <w:sz w:val="24"/>
          <w:szCs w:val="24"/>
        </w:rPr>
        <w:t xml:space="preserve">he initial application came to </w:t>
      </w:r>
      <w:r w:rsidR="008C2D97">
        <w:rPr>
          <w:rFonts w:ascii="Times New Roman" w:eastAsia="Calibri" w:hAnsi="Times New Roman" w:cs="Times New Roman"/>
          <w:sz w:val="24"/>
          <w:szCs w:val="24"/>
        </w:rPr>
        <w:t>naught</w:t>
      </w:r>
      <w:r>
        <w:rPr>
          <w:rFonts w:ascii="Times New Roman" w:eastAsia="Calibri" w:hAnsi="Times New Roman" w:cs="Times New Roman"/>
          <w:sz w:val="24"/>
          <w:szCs w:val="24"/>
        </w:rPr>
        <w:t xml:space="preserve">, the applicant filed two further applications between August and December 2024.  Both of them did not yield anything.  The applicant withdrew the third application on 3 January 2025 and did absolutely nothing for 6 months before filing the present application </w:t>
      </w:r>
      <w:r w:rsidR="00F1265F">
        <w:rPr>
          <w:rFonts w:ascii="Times New Roman" w:eastAsia="Calibri" w:hAnsi="Times New Roman" w:cs="Times New Roman"/>
          <w:sz w:val="24"/>
          <w:szCs w:val="24"/>
        </w:rPr>
        <w:t>on</w:t>
      </w:r>
      <w:r w:rsidR="008C2D97">
        <w:rPr>
          <w:rFonts w:ascii="Times New Roman" w:eastAsia="Calibri" w:hAnsi="Times New Roman" w:cs="Times New Roman"/>
          <w:sz w:val="24"/>
          <w:szCs w:val="24"/>
        </w:rPr>
        <w:t xml:space="preserve"> 7</w:t>
      </w:r>
      <w:r w:rsidR="00F1265F">
        <w:rPr>
          <w:rFonts w:ascii="Times New Roman" w:eastAsia="Calibri" w:hAnsi="Times New Roman" w:cs="Times New Roman"/>
          <w:sz w:val="24"/>
          <w:szCs w:val="24"/>
        </w:rPr>
        <w:t xml:space="preserve"> July 2025.</w:t>
      </w:r>
      <w:r w:rsidR="006903FB">
        <w:rPr>
          <w:rFonts w:ascii="Times New Roman" w:eastAsia="Calibri" w:hAnsi="Times New Roman" w:cs="Times New Roman"/>
          <w:sz w:val="24"/>
          <w:szCs w:val="24"/>
        </w:rPr>
        <w:t xml:space="preserve"> An application for condonation must be brought as soon as the non-compliance has been detected. </w:t>
      </w:r>
      <w:r w:rsidR="006569C2">
        <w:rPr>
          <w:rFonts w:ascii="Times New Roman" w:eastAsia="Calibri" w:hAnsi="Times New Roman" w:cs="Times New Roman"/>
          <w:sz w:val="24"/>
          <w:szCs w:val="24"/>
        </w:rPr>
        <w:t xml:space="preserve"> </w:t>
      </w:r>
      <w:r w:rsidR="006903FB">
        <w:rPr>
          <w:rFonts w:ascii="Times New Roman" w:eastAsia="Calibri" w:hAnsi="Times New Roman" w:cs="Times New Roman"/>
          <w:sz w:val="24"/>
          <w:szCs w:val="24"/>
        </w:rPr>
        <w:t xml:space="preserve">See </w:t>
      </w:r>
      <w:r w:rsidR="006903FB" w:rsidRPr="006903FB">
        <w:rPr>
          <w:rFonts w:ascii="Times New Roman" w:eastAsia="Calibri" w:hAnsi="Times New Roman" w:cs="Times New Roman"/>
          <w:i/>
          <w:iCs/>
          <w:sz w:val="24"/>
          <w:szCs w:val="24"/>
        </w:rPr>
        <w:t>Viking Woodwork (Pvt) Ltd v Blue Bells</w:t>
      </w:r>
      <w:r w:rsidR="006903FB">
        <w:rPr>
          <w:rFonts w:ascii="Times New Roman" w:eastAsia="Calibri" w:hAnsi="Times New Roman" w:cs="Times New Roman"/>
          <w:sz w:val="24"/>
          <w:szCs w:val="24"/>
        </w:rPr>
        <w:t xml:space="preserve"> </w:t>
      </w:r>
      <w:r w:rsidR="006903FB" w:rsidRPr="006903FB">
        <w:rPr>
          <w:rFonts w:ascii="Times New Roman" w:eastAsia="Calibri" w:hAnsi="Times New Roman" w:cs="Times New Roman"/>
          <w:i/>
          <w:iCs/>
          <w:sz w:val="24"/>
          <w:szCs w:val="24"/>
        </w:rPr>
        <w:t>Enterprises (Pvt) Ltd</w:t>
      </w:r>
      <w:r w:rsidR="006903FB">
        <w:rPr>
          <w:rFonts w:ascii="Times New Roman" w:eastAsia="Calibri" w:hAnsi="Times New Roman" w:cs="Times New Roman"/>
          <w:sz w:val="24"/>
          <w:szCs w:val="24"/>
        </w:rPr>
        <w:t xml:space="preserve"> 1998 (2) ZLR 249</w:t>
      </w:r>
      <w:r w:rsidR="00344829">
        <w:rPr>
          <w:rFonts w:ascii="Times New Roman" w:eastAsia="Calibri" w:hAnsi="Times New Roman" w:cs="Times New Roman"/>
          <w:sz w:val="24"/>
          <w:szCs w:val="24"/>
        </w:rPr>
        <w:t xml:space="preserve"> (S)</w:t>
      </w:r>
      <w:r w:rsidR="006903FB">
        <w:rPr>
          <w:rFonts w:ascii="Times New Roman" w:eastAsia="Calibri" w:hAnsi="Times New Roman" w:cs="Times New Roman"/>
          <w:sz w:val="24"/>
          <w:szCs w:val="24"/>
        </w:rPr>
        <w:t>.</w:t>
      </w:r>
      <w:r w:rsidR="00F1265F">
        <w:rPr>
          <w:rFonts w:ascii="Times New Roman" w:eastAsia="Calibri" w:hAnsi="Times New Roman" w:cs="Times New Roman"/>
          <w:sz w:val="24"/>
          <w:szCs w:val="24"/>
        </w:rPr>
        <w:t xml:space="preserve"> </w:t>
      </w:r>
      <w:r w:rsidR="006569C2">
        <w:rPr>
          <w:rFonts w:ascii="Times New Roman" w:eastAsia="Calibri" w:hAnsi="Times New Roman" w:cs="Times New Roman"/>
          <w:sz w:val="24"/>
          <w:szCs w:val="24"/>
        </w:rPr>
        <w:t xml:space="preserve"> </w:t>
      </w:r>
      <w:r w:rsidR="00F1265F">
        <w:rPr>
          <w:rFonts w:ascii="Times New Roman" w:eastAsia="Calibri" w:hAnsi="Times New Roman" w:cs="Times New Roman"/>
          <w:sz w:val="24"/>
          <w:szCs w:val="24"/>
        </w:rPr>
        <w:t>I have already said that the explanation that he had health problems during that pe</w:t>
      </w:r>
      <w:r w:rsidR="006569C2">
        <w:rPr>
          <w:rFonts w:ascii="Times New Roman" w:eastAsia="Calibri" w:hAnsi="Times New Roman" w:cs="Times New Roman"/>
          <w:sz w:val="24"/>
          <w:szCs w:val="24"/>
        </w:rPr>
        <w:t xml:space="preserve">riod is far from satisfactory.  </w:t>
      </w:r>
      <w:r w:rsidR="00F1265F">
        <w:rPr>
          <w:rFonts w:ascii="Times New Roman" w:eastAsia="Calibri" w:hAnsi="Times New Roman" w:cs="Times New Roman"/>
          <w:sz w:val="24"/>
          <w:szCs w:val="24"/>
        </w:rPr>
        <w:t>This is particularly so because the applicant has not taken the court to</w:t>
      </w:r>
      <w:r w:rsidR="00005258">
        <w:rPr>
          <w:rFonts w:ascii="Times New Roman" w:eastAsia="Calibri" w:hAnsi="Times New Roman" w:cs="Times New Roman"/>
          <w:sz w:val="24"/>
          <w:szCs w:val="24"/>
        </w:rPr>
        <w:t xml:space="preserve"> his confidence as to the nature</w:t>
      </w:r>
      <w:r w:rsidR="00F1265F">
        <w:rPr>
          <w:rFonts w:ascii="Times New Roman" w:eastAsia="Calibri" w:hAnsi="Times New Roman" w:cs="Times New Roman"/>
          <w:sz w:val="24"/>
          <w:szCs w:val="24"/>
        </w:rPr>
        <w:t xml:space="preserve"> and extent of his alleged health challenge</w:t>
      </w:r>
      <w:r w:rsidR="008C2D97">
        <w:rPr>
          <w:rFonts w:ascii="Times New Roman" w:eastAsia="Calibri" w:hAnsi="Times New Roman" w:cs="Times New Roman"/>
          <w:sz w:val="24"/>
          <w:szCs w:val="24"/>
        </w:rPr>
        <w:t>s</w:t>
      </w:r>
      <w:r w:rsidR="00F1265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102E33D6"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7F8644DD" w14:textId="4EA85CAC" w:rsidR="007F7739" w:rsidRPr="007F7739" w:rsidRDefault="00F1265F" w:rsidP="006569C2">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Clearly, the applicant does not give an honest account of his </w:t>
      </w:r>
      <w:r w:rsidR="007F7739">
        <w:rPr>
          <w:rFonts w:ascii="Times New Roman" w:eastAsia="Calibri" w:hAnsi="Times New Roman" w:cs="Times New Roman"/>
          <w:sz w:val="24"/>
          <w:szCs w:val="24"/>
        </w:rPr>
        <w:t>default</w:t>
      </w:r>
      <w:r>
        <w:rPr>
          <w:rFonts w:ascii="Times New Roman" w:eastAsia="Calibri" w:hAnsi="Times New Roman" w:cs="Times New Roman"/>
          <w:sz w:val="24"/>
          <w:szCs w:val="24"/>
        </w:rPr>
        <w:t xml:space="preserve">.  See </w:t>
      </w:r>
      <w:proofErr w:type="spellStart"/>
      <w:r w:rsidRPr="00F1265F">
        <w:rPr>
          <w:rFonts w:ascii="Times New Roman" w:eastAsia="Calibri" w:hAnsi="Times New Roman" w:cs="Times New Roman"/>
          <w:i/>
          <w:sz w:val="24"/>
          <w:szCs w:val="24"/>
        </w:rPr>
        <w:t>Zimslate</w:t>
      </w:r>
      <w:proofErr w:type="spellEnd"/>
      <w:r w:rsidRPr="00F1265F">
        <w:rPr>
          <w:rFonts w:ascii="Times New Roman" w:eastAsia="Calibri" w:hAnsi="Times New Roman" w:cs="Times New Roman"/>
          <w:i/>
          <w:sz w:val="24"/>
          <w:szCs w:val="24"/>
        </w:rPr>
        <w:t xml:space="preserve"> Q</w:t>
      </w:r>
      <w:r>
        <w:rPr>
          <w:rFonts w:ascii="Times New Roman" w:eastAsia="Calibri" w:hAnsi="Times New Roman" w:cs="Times New Roman"/>
          <w:i/>
          <w:sz w:val="24"/>
          <w:szCs w:val="24"/>
        </w:rPr>
        <w:t>uartz</w:t>
      </w:r>
      <w:r w:rsidRPr="00F1265F">
        <w:rPr>
          <w:rFonts w:ascii="Times New Roman" w:eastAsia="Calibri" w:hAnsi="Times New Roman" w:cs="Times New Roman"/>
          <w:i/>
          <w:sz w:val="24"/>
          <w:szCs w:val="24"/>
        </w:rPr>
        <w:t>ite</w:t>
      </w:r>
      <w:r w:rsidR="007F7739" w:rsidRPr="007F7739">
        <w:rPr>
          <w:rFonts w:ascii="Times New Roman" w:eastAsia="Calibri" w:hAnsi="Times New Roman" w:cs="Times New Roman"/>
          <w:sz w:val="24"/>
          <w:szCs w:val="24"/>
        </w:rPr>
        <w:t xml:space="preserve">, </w:t>
      </w:r>
      <w:r w:rsidR="007F7739" w:rsidRPr="007F7739">
        <w:rPr>
          <w:rFonts w:ascii="Times New Roman" w:eastAsia="Calibri" w:hAnsi="Times New Roman" w:cs="Times New Roman"/>
          <w:i/>
          <w:sz w:val="24"/>
          <w:szCs w:val="24"/>
        </w:rPr>
        <w:t>supra</w:t>
      </w:r>
      <w:r w:rsidR="006569C2">
        <w:rPr>
          <w:rFonts w:ascii="Times New Roman" w:eastAsia="Calibri" w:hAnsi="Times New Roman" w:cs="Times New Roman"/>
          <w:sz w:val="24"/>
          <w:szCs w:val="24"/>
        </w:rPr>
        <w:t xml:space="preserve">.  </w:t>
      </w:r>
      <w:r w:rsidR="007F7739" w:rsidRPr="007F7739">
        <w:rPr>
          <w:rFonts w:ascii="Times New Roman" w:eastAsia="Calibri" w:hAnsi="Times New Roman" w:cs="Times New Roman"/>
          <w:sz w:val="24"/>
          <w:szCs w:val="24"/>
        </w:rPr>
        <w:t>I therefore conclude that no satisfactory explanation for the inordinate delay has been rendered.  I venture to say that the explanation given is un</w:t>
      </w:r>
      <w:r w:rsidR="00771B42">
        <w:rPr>
          <w:rFonts w:ascii="Times New Roman" w:eastAsia="Calibri" w:hAnsi="Times New Roman" w:cs="Times New Roman"/>
          <w:sz w:val="24"/>
          <w:szCs w:val="24"/>
        </w:rPr>
        <w:t>reasonable</w:t>
      </w:r>
      <w:r w:rsidR="006569C2">
        <w:rPr>
          <w:rFonts w:ascii="Times New Roman" w:eastAsia="Calibri" w:hAnsi="Times New Roman" w:cs="Times New Roman"/>
          <w:sz w:val="24"/>
          <w:szCs w:val="24"/>
        </w:rPr>
        <w:t xml:space="preserve">.  </w:t>
      </w:r>
      <w:r w:rsidR="007F7739" w:rsidRPr="007F7739">
        <w:rPr>
          <w:rFonts w:ascii="Times New Roman" w:eastAsia="Calibri" w:hAnsi="Times New Roman" w:cs="Times New Roman"/>
          <w:sz w:val="24"/>
          <w:szCs w:val="24"/>
        </w:rPr>
        <w:t>Not even the supporting affidavit</w:t>
      </w:r>
      <w:r w:rsidR="00771B42">
        <w:rPr>
          <w:rFonts w:ascii="Times New Roman" w:eastAsia="Calibri" w:hAnsi="Times New Roman" w:cs="Times New Roman"/>
          <w:sz w:val="24"/>
          <w:szCs w:val="24"/>
        </w:rPr>
        <w:t xml:space="preserve"> of</w:t>
      </w:r>
      <w:r w:rsidR="007F7739" w:rsidRPr="007F7739">
        <w:rPr>
          <w:rFonts w:ascii="Times New Roman" w:eastAsia="Calibri" w:hAnsi="Times New Roman" w:cs="Times New Roman"/>
          <w:sz w:val="24"/>
          <w:szCs w:val="24"/>
        </w:rPr>
        <w:t xml:space="preserve"> </w:t>
      </w:r>
      <w:proofErr w:type="spellStart"/>
      <w:r w:rsidR="007F7739" w:rsidRPr="007F7739">
        <w:rPr>
          <w:rFonts w:ascii="Times New Roman" w:eastAsia="Calibri" w:hAnsi="Times New Roman" w:cs="Times New Roman"/>
          <w:sz w:val="24"/>
          <w:szCs w:val="24"/>
        </w:rPr>
        <w:t>Meluleki</w:t>
      </w:r>
      <w:proofErr w:type="spellEnd"/>
      <w:r w:rsidR="00482429">
        <w:rPr>
          <w:rFonts w:ascii="Times New Roman" w:eastAsia="Calibri" w:hAnsi="Times New Roman" w:cs="Times New Roman"/>
          <w:sz w:val="24"/>
          <w:szCs w:val="24"/>
        </w:rPr>
        <w:t xml:space="preserve"> </w:t>
      </w:r>
      <w:proofErr w:type="spellStart"/>
      <w:r w:rsidR="00482429">
        <w:rPr>
          <w:rFonts w:ascii="Times New Roman" w:eastAsia="Calibri" w:hAnsi="Times New Roman" w:cs="Times New Roman"/>
          <w:sz w:val="24"/>
          <w:szCs w:val="24"/>
        </w:rPr>
        <w:t>Bothwell</w:t>
      </w:r>
      <w:proofErr w:type="spellEnd"/>
      <w:r w:rsidR="007F7739" w:rsidRPr="007F7739">
        <w:rPr>
          <w:rFonts w:ascii="Times New Roman" w:eastAsia="Calibri" w:hAnsi="Times New Roman" w:cs="Times New Roman"/>
          <w:sz w:val="24"/>
          <w:szCs w:val="24"/>
        </w:rPr>
        <w:t xml:space="preserve"> </w:t>
      </w:r>
      <w:proofErr w:type="spellStart"/>
      <w:r w:rsidR="007F7739" w:rsidRPr="007F7739">
        <w:rPr>
          <w:rFonts w:ascii="Times New Roman" w:eastAsia="Calibri" w:hAnsi="Times New Roman" w:cs="Times New Roman"/>
          <w:sz w:val="24"/>
          <w:szCs w:val="24"/>
        </w:rPr>
        <w:t>Lunga</w:t>
      </w:r>
      <w:proofErr w:type="spellEnd"/>
      <w:r w:rsidR="007F7739" w:rsidRPr="007F7739">
        <w:rPr>
          <w:rFonts w:ascii="Times New Roman" w:eastAsia="Calibri" w:hAnsi="Times New Roman" w:cs="Times New Roman"/>
          <w:sz w:val="24"/>
          <w:szCs w:val="24"/>
        </w:rPr>
        <w:t>, the applicant`s legal practitioner, taking the blame for part of the delay, does anything to ameliorate the deficiency.</w:t>
      </w:r>
    </w:p>
    <w:p w14:paraId="53FFCE3E" w14:textId="77777777" w:rsidR="003379F4" w:rsidRDefault="003379F4" w:rsidP="003379F4">
      <w:pPr>
        <w:spacing w:after="0" w:line="240" w:lineRule="auto"/>
        <w:ind w:firstLine="1134"/>
        <w:jc w:val="both"/>
        <w:rPr>
          <w:rFonts w:ascii="Times New Roman" w:eastAsia="Calibri" w:hAnsi="Times New Roman" w:cs="Times New Roman"/>
          <w:sz w:val="24"/>
          <w:szCs w:val="24"/>
        </w:rPr>
      </w:pPr>
    </w:p>
    <w:p w14:paraId="51414828" w14:textId="45747CE7" w:rsidR="007F7739" w:rsidRDefault="007F7739" w:rsidP="006569C2">
      <w:pPr>
        <w:spacing w:after="0" w:line="480" w:lineRule="auto"/>
        <w:ind w:firstLine="1440"/>
        <w:jc w:val="both"/>
        <w:rPr>
          <w:rFonts w:ascii="Times New Roman" w:eastAsia="Calibri" w:hAnsi="Times New Roman" w:cs="Times New Roman"/>
          <w:sz w:val="24"/>
          <w:szCs w:val="24"/>
        </w:rPr>
      </w:pPr>
      <w:r w:rsidRPr="007F7739">
        <w:rPr>
          <w:rFonts w:ascii="Times New Roman" w:eastAsia="Calibri" w:hAnsi="Times New Roman" w:cs="Times New Roman"/>
          <w:sz w:val="24"/>
          <w:szCs w:val="24"/>
        </w:rPr>
        <w:t>On prospects of success of the intended appeal, that is, the question whether the applicant has an arguable case on appeal or whether the case cannot be categorized as hopeless (</w:t>
      </w:r>
      <w:proofErr w:type="spellStart"/>
      <w:r w:rsidRPr="007F7739">
        <w:rPr>
          <w:rFonts w:ascii="Times New Roman" w:eastAsia="Calibri" w:hAnsi="Times New Roman" w:cs="Times New Roman"/>
          <w:i/>
          <w:sz w:val="24"/>
          <w:szCs w:val="24"/>
        </w:rPr>
        <w:t>Unki</w:t>
      </w:r>
      <w:proofErr w:type="spellEnd"/>
      <w:r w:rsidRPr="007F7739">
        <w:rPr>
          <w:rFonts w:ascii="Times New Roman" w:eastAsia="Calibri" w:hAnsi="Times New Roman" w:cs="Times New Roman"/>
          <w:i/>
          <w:sz w:val="24"/>
          <w:szCs w:val="24"/>
        </w:rPr>
        <w:t xml:space="preserve"> Mines (Private) Limited</w:t>
      </w:r>
      <w:r w:rsidRPr="007F7739">
        <w:rPr>
          <w:rFonts w:ascii="Times New Roman" w:eastAsia="Calibri" w:hAnsi="Times New Roman" w:cs="Times New Roman"/>
          <w:sz w:val="24"/>
          <w:szCs w:val="24"/>
        </w:rPr>
        <w:t xml:space="preserve"> v </w:t>
      </w:r>
      <w:proofErr w:type="spellStart"/>
      <w:r w:rsidRPr="007F7739">
        <w:rPr>
          <w:rFonts w:ascii="Times New Roman" w:eastAsia="Calibri" w:hAnsi="Times New Roman" w:cs="Times New Roman"/>
          <w:i/>
          <w:sz w:val="24"/>
          <w:szCs w:val="24"/>
        </w:rPr>
        <w:t>Dohne</w:t>
      </w:r>
      <w:proofErr w:type="spellEnd"/>
      <w:r w:rsidRPr="007F7739">
        <w:rPr>
          <w:rFonts w:ascii="Times New Roman" w:eastAsia="Calibri" w:hAnsi="Times New Roman" w:cs="Times New Roman"/>
          <w:i/>
          <w:sz w:val="24"/>
          <w:szCs w:val="24"/>
        </w:rPr>
        <w:t xml:space="preserve"> Construction (Private) Limited</w:t>
      </w:r>
      <w:r w:rsidRPr="007F7739">
        <w:rPr>
          <w:rFonts w:ascii="Times New Roman" w:eastAsia="Calibri" w:hAnsi="Times New Roman" w:cs="Times New Roman"/>
          <w:sz w:val="24"/>
          <w:szCs w:val="24"/>
        </w:rPr>
        <w:t xml:space="preserve"> SC 18/23), the applicant </w:t>
      </w:r>
      <w:r>
        <w:rPr>
          <w:rFonts w:ascii="Times New Roman" w:eastAsia="Calibri" w:hAnsi="Times New Roman" w:cs="Times New Roman"/>
          <w:sz w:val="24"/>
          <w:szCs w:val="24"/>
        </w:rPr>
        <w:t>did not fare any better either.</w:t>
      </w:r>
    </w:p>
    <w:p w14:paraId="61A1351A" w14:textId="77777777" w:rsidR="007F7739" w:rsidRPr="007F7739" w:rsidRDefault="007F7739" w:rsidP="007F7739">
      <w:pPr>
        <w:spacing w:after="0" w:line="240" w:lineRule="auto"/>
        <w:ind w:firstLine="1134"/>
        <w:jc w:val="both"/>
        <w:rPr>
          <w:rFonts w:ascii="Times New Roman" w:eastAsia="Calibri" w:hAnsi="Times New Roman" w:cs="Times New Roman"/>
          <w:sz w:val="24"/>
          <w:szCs w:val="24"/>
        </w:rPr>
      </w:pPr>
    </w:p>
    <w:p w14:paraId="5079F535" w14:textId="03329BB0" w:rsidR="007F7739" w:rsidRPr="007F7739" w:rsidRDefault="007F7739" w:rsidP="006569C2">
      <w:pPr>
        <w:spacing w:after="0" w:line="480" w:lineRule="auto"/>
        <w:ind w:firstLine="1440"/>
        <w:jc w:val="both"/>
        <w:rPr>
          <w:rFonts w:ascii="Times New Roman" w:eastAsia="Calibri" w:hAnsi="Times New Roman" w:cs="Times New Roman"/>
          <w:sz w:val="24"/>
          <w:szCs w:val="24"/>
        </w:rPr>
      </w:pPr>
      <w:r w:rsidRPr="007F7739">
        <w:rPr>
          <w:rFonts w:ascii="Times New Roman" w:eastAsia="Calibri" w:hAnsi="Times New Roman" w:cs="Times New Roman"/>
          <w:sz w:val="24"/>
          <w:szCs w:val="24"/>
        </w:rPr>
        <w:t xml:space="preserve">The court </w:t>
      </w:r>
      <w:r w:rsidRPr="007F7739">
        <w:rPr>
          <w:rFonts w:ascii="Times New Roman" w:eastAsia="Calibri" w:hAnsi="Times New Roman" w:cs="Times New Roman"/>
          <w:i/>
          <w:sz w:val="24"/>
          <w:szCs w:val="24"/>
        </w:rPr>
        <w:t>a quo</w:t>
      </w:r>
      <w:r w:rsidRPr="007F7739">
        <w:rPr>
          <w:rFonts w:ascii="Times New Roman" w:eastAsia="Calibri" w:hAnsi="Times New Roman" w:cs="Times New Roman"/>
          <w:sz w:val="24"/>
          <w:szCs w:val="24"/>
        </w:rPr>
        <w:t xml:space="preserve"> found that since the parties were customarily married in August 2011 but</w:t>
      </w:r>
      <w:r w:rsidR="004919BD">
        <w:rPr>
          <w:rFonts w:ascii="Times New Roman" w:eastAsia="Calibri" w:hAnsi="Times New Roman" w:cs="Times New Roman"/>
          <w:sz w:val="24"/>
          <w:szCs w:val="24"/>
        </w:rPr>
        <w:t xml:space="preserve"> had</w:t>
      </w:r>
      <w:r w:rsidRPr="007F7739">
        <w:rPr>
          <w:rFonts w:ascii="Times New Roman" w:eastAsia="Calibri" w:hAnsi="Times New Roman" w:cs="Times New Roman"/>
          <w:sz w:val="24"/>
          <w:szCs w:val="24"/>
        </w:rPr>
        <w:t xml:space="preserve"> started living together in May 2011 and that the agreement of sale in respect of the incomplete house was signed on 15 February 2011, the house was completed during the subsistence of the marriage with the contribution of the respondent.</w:t>
      </w:r>
    </w:p>
    <w:p w14:paraId="71C0C173" w14:textId="77777777" w:rsidR="007F7739" w:rsidRPr="007F7739" w:rsidRDefault="007F7739" w:rsidP="007F7739">
      <w:pPr>
        <w:spacing w:after="0" w:line="240" w:lineRule="auto"/>
        <w:ind w:firstLine="1134"/>
        <w:jc w:val="both"/>
        <w:rPr>
          <w:rFonts w:ascii="Times New Roman" w:eastAsia="Calibri" w:hAnsi="Times New Roman" w:cs="Times New Roman"/>
          <w:sz w:val="24"/>
          <w:szCs w:val="24"/>
        </w:rPr>
      </w:pPr>
    </w:p>
    <w:p w14:paraId="0ACA58C2" w14:textId="75CAA348" w:rsidR="007F7739" w:rsidRPr="007F7739" w:rsidRDefault="007F7739" w:rsidP="006569C2">
      <w:pPr>
        <w:spacing w:after="0" w:line="480" w:lineRule="auto"/>
        <w:ind w:firstLine="1440"/>
        <w:jc w:val="both"/>
        <w:rPr>
          <w:rFonts w:ascii="Times New Roman" w:eastAsia="Calibri" w:hAnsi="Times New Roman" w:cs="Times New Roman"/>
          <w:sz w:val="24"/>
          <w:szCs w:val="24"/>
        </w:rPr>
      </w:pPr>
      <w:r w:rsidRPr="007F7739">
        <w:rPr>
          <w:rFonts w:ascii="Times New Roman" w:eastAsia="Calibri" w:hAnsi="Times New Roman" w:cs="Times New Roman"/>
          <w:sz w:val="24"/>
          <w:szCs w:val="24"/>
        </w:rPr>
        <w:t>With regard</w:t>
      </w:r>
      <w:r w:rsidR="00CC36B0">
        <w:rPr>
          <w:rFonts w:ascii="Times New Roman" w:eastAsia="Calibri" w:hAnsi="Times New Roman" w:cs="Times New Roman"/>
          <w:sz w:val="24"/>
          <w:szCs w:val="24"/>
        </w:rPr>
        <w:t>s</w:t>
      </w:r>
      <w:r w:rsidRPr="007F7739">
        <w:rPr>
          <w:rFonts w:ascii="Times New Roman" w:eastAsia="Calibri" w:hAnsi="Times New Roman" w:cs="Times New Roman"/>
          <w:sz w:val="24"/>
          <w:szCs w:val="24"/>
        </w:rPr>
        <w:t xml:space="preserve"> to the motor vehicle, the court </w:t>
      </w:r>
      <w:r w:rsidRPr="007F7739">
        <w:rPr>
          <w:rFonts w:ascii="Times New Roman" w:eastAsia="Calibri" w:hAnsi="Times New Roman" w:cs="Times New Roman"/>
          <w:i/>
          <w:sz w:val="24"/>
          <w:szCs w:val="24"/>
        </w:rPr>
        <w:t>a quo</w:t>
      </w:r>
      <w:r w:rsidRPr="007F7739">
        <w:rPr>
          <w:rFonts w:ascii="Times New Roman" w:eastAsia="Calibri" w:hAnsi="Times New Roman" w:cs="Times New Roman"/>
          <w:sz w:val="24"/>
          <w:szCs w:val="24"/>
        </w:rPr>
        <w:t xml:space="preserve"> made a very pointed factual finding that the company alleged</w:t>
      </w:r>
      <w:r w:rsidR="00CC36B0">
        <w:rPr>
          <w:rFonts w:ascii="Times New Roman" w:eastAsia="Calibri" w:hAnsi="Times New Roman" w:cs="Times New Roman"/>
          <w:sz w:val="24"/>
          <w:szCs w:val="24"/>
        </w:rPr>
        <w:t>ly</w:t>
      </w:r>
      <w:r w:rsidRPr="007F7739">
        <w:rPr>
          <w:rFonts w:ascii="Times New Roman" w:eastAsia="Calibri" w:hAnsi="Times New Roman" w:cs="Times New Roman"/>
          <w:sz w:val="24"/>
          <w:szCs w:val="24"/>
        </w:rPr>
        <w:t xml:space="preserve"> run by the applicant was his project designed to hide assets from the respondent.  It </w:t>
      </w:r>
      <w:r w:rsidR="00CC36B0">
        <w:rPr>
          <w:rFonts w:ascii="Times New Roman" w:eastAsia="Calibri" w:hAnsi="Times New Roman" w:cs="Times New Roman"/>
          <w:sz w:val="24"/>
          <w:szCs w:val="24"/>
        </w:rPr>
        <w:t>dis</w:t>
      </w:r>
      <w:r w:rsidRPr="007F7739">
        <w:rPr>
          <w:rFonts w:ascii="Times New Roman" w:eastAsia="Calibri" w:hAnsi="Times New Roman" w:cs="Times New Roman"/>
          <w:sz w:val="24"/>
          <w:szCs w:val="24"/>
        </w:rPr>
        <w:t>regarded the corporate veil and found the motor vehicle to</w:t>
      </w:r>
      <w:r w:rsidR="00CC36B0">
        <w:rPr>
          <w:rFonts w:ascii="Times New Roman" w:eastAsia="Calibri" w:hAnsi="Times New Roman" w:cs="Times New Roman"/>
          <w:sz w:val="24"/>
          <w:szCs w:val="24"/>
        </w:rPr>
        <w:t xml:space="preserve"> be</w:t>
      </w:r>
      <w:r w:rsidRPr="007F7739">
        <w:rPr>
          <w:rFonts w:ascii="Times New Roman" w:eastAsia="Calibri" w:hAnsi="Times New Roman" w:cs="Times New Roman"/>
          <w:sz w:val="24"/>
          <w:szCs w:val="24"/>
        </w:rPr>
        <w:t xml:space="preserve"> matrimonial property and awarded it</w:t>
      </w:r>
      <w:r w:rsidR="00344829">
        <w:rPr>
          <w:rFonts w:ascii="Times New Roman" w:eastAsia="Calibri" w:hAnsi="Times New Roman" w:cs="Times New Roman"/>
          <w:sz w:val="24"/>
          <w:szCs w:val="24"/>
        </w:rPr>
        <w:t xml:space="preserve"> to</w:t>
      </w:r>
      <w:r w:rsidRPr="007F7739">
        <w:rPr>
          <w:rFonts w:ascii="Times New Roman" w:eastAsia="Calibri" w:hAnsi="Times New Roman" w:cs="Times New Roman"/>
          <w:sz w:val="24"/>
          <w:szCs w:val="24"/>
        </w:rPr>
        <w:t xml:space="preserve"> the respondent leaving the applicant with the rest of the fleet of motor vehicles.</w:t>
      </w:r>
    </w:p>
    <w:p w14:paraId="41A5D63D" w14:textId="77777777" w:rsidR="007F7739" w:rsidRDefault="007F7739" w:rsidP="007F7739">
      <w:pPr>
        <w:spacing w:after="0" w:line="240" w:lineRule="auto"/>
        <w:ind w:firstLine="1134"/>
        <w:jc w:val="both"/>
        <w:rPr>
          <w:rFonts w:ascii="Times New Roman" w:eastAsia="Calibri" w:hAnsi="Times New Roman" w:cs="Times New Roman"/>
          <w:sz w:val="24"/>
          <w:szCs w:val="24"/>
        </w:rPr>
      </w:pPr>
    </w:p>
    <w:p w14:paraId="0FBBC73F" w14:textId="3FF6571C" w:rsidR="007F7739" w:rsidRPr="007F7739" w:rsidRDefault="007F7739" w:rsidP="006569C2">
      <w:pPr>
        <w:spacing w:after="0" w:line="480" w:lineRule="auto"/>
        <w:ind w:firstLine="1440"/>
        <w:jc w:val="both"/>
        <w:rPr>
          <w:rFonts w:ascii="Times New Roman" w:eastAsia="Calibri" w:hAnsi="Times New Roman" w:cs="Times New Roman"/>
          <w:sz w:val="24"/>
          <w:szCs w:val="24"/>
        </w:rPr>
      </w:pPr>
      <w:r w:rsidRPr="007F7739">
        <w:rPr>
          <w:rFonts w:ascii="Times New Roman" w:eastAsia="Calibri" w:hAnsi="Times New Roman" w:cs="Times New Roman"/>
          <w:sz w:val="24"/>
          <w:szCs w:val="24"/>
        </w:rPr>
        <w:t xml:space="preserve">It occurs to me that the court </w:t>
      </w:r>
      <w:r w:rsidRPr="007F7739">
        <w:rPr>
          <w:rFonts w:ascii="Times New Roman" w:eastAsia="Calibri" w:hAnsi="Times New Roman" w:cs="Times New Roman"/>
          <w:i/>
          <w:sz w:val="24"/>
          <w:szCs w:val="24"/>
        </w:rPr>
        <w:t>a quo</w:t>
      </w:r>
      <w:r w:rsidRPr="007F7739">
        <w:rPr>
          <w:rFonts w:ascii="Times New Roman" w:eastAsia="Calibri" w:hAnsi="Times New Roman" w:cs="Times New Roman"/>
          <w:sz w:val="24"/>
          <w:szCs w:val="24"/>
        </w:rPr>
        <w:t xml:space="preserve"> arrived at an equitable distribution of the matrimonial assets.  In doing so, it was involved in the exercise of a very wide discretion.  As stated by this Court in </w:t>
      </w:r>
      <w:proofErr w:type="spellStart"/>
      <w:r w:rsidRPr="007F7739">
        <w:rPr>
          <w:rFonts w:ascii="Times New Roman" w:eastAsia="Calibri" w:hAnsi="Times New Roman" w:cs="Times New Roman"/>
          <w:i/>
          <w:sz w:val="24"/>
          <w:szCs w:val="24"/>
        </w:rPr>
        <w:t>Gonye</w:t>
      </w:r>
      <w:proofErr w:type="spellEnd"/>
      <w:r w:rsidRPr="007F7739">
        <w:rPr>
          <w:rFonts w:ascii="Times New Roman" w:eastAsia="Calibri" w:hAnsi="Times New Roman" w:cs="Times New Roman"/>
          <w:i/>
          <w:sz w:val="24"/>
          <w:szCs w:val="24"/>
        </w:rPr>
        <w:t xml:space="preserve"> </w:t>
      </w:r>
      <w:r w:rsidRPr="007F7739">
        <w:rPr>
          <w:rFonts w:ascii="Times New Roman" w:eastAsia="Calibri" w:hAnsi="Times New Roman" w:cs="Times New Roman"/>
          <w:sz w:val="24"/>
          <w:szCs w:val="24"/>
        </w:rPr>
        <w:t>v</w:t>
      </w:r>
      <w:r w:rsidRPr="007F7739">
        <w:rPr>
          <w:rFonts w:ascii="Times New Roman" w:eastAsia="Calibri" w:hAnsi="Times New Roman" w:cs="Times New Roman"/>
          <w:i/>
          <w:sz w:val="24"/>
          <w:szCs w:val="24"/>
        </w:rPr>
        <w:t xml:space="preserve"> </w:t>
      </w:r>
      <w:proofErr w:type="spellStart"/>
      <w:r w:rsidRPr="007F7739">
        <w:rPr>
          <w:rFonts w:ascii="Times New Roman" w:eastAsia="Calibri" w:hAnsi="Times New Roman" w:cs="Times New Roman"/>
          <w:i/>
          <w:sz w:val="24"/>
          <w:szCs w:val="24"/>
        </w:rPr>
        <w:t>Gonye</w:t>
      </w:r>
      <w:proofErr w:type="spellEnd"/>
      <w:r w:rsidRPr="007F7739">
        <w:rPr>
          <w:rFonts w:ascii="Times New Roman" w:eastAsia="Calibri" w:hAnsi="Times New Roman" w:cs="Times New Roman"/>
          <w:sz w:val="24"/>
          <w:szCs w:val="24"/>
        </w:rPr>
        <w:t xml:space="preserve"> 2009 (1) ZLR 232</w:t>
      </w:r>
      <w:r w:rsidR="00344829">
        <w:rPr>
          <w:rFonts w:ascii="Times New Roman" w:eastAsia="Calibri" w:hAnsi="Times New Roman" w:cs="Times New Roman"/>
          <w:sz w:val="24"/>
          <w:szCs w:val="24"/>
        </w:rPr>
        <w:t xml:space="preserve"> (S)</w:t>
      </w:r>
      <w:r w:rsidRPr="007F7739">
        <w:rPr>
          <w:rFonts w:ascii="Times New Roman" w:eastAsia="Calibri" w:hAnsi="Times New Roman" w:cs="Times New Roman"/>
          <w:sz w:val="24"/>
          <w:szCs w:val="24"/>
        </w:rPr>
        <w:t>, at 236 H 237 B;</w:t>
      </w:r>
    </w:p>
    <w:p w14:paraId="31D77B47" w14:textId="173A935C" w:rsidR="007F7739" w:rsidRPr="007F7739" w:rsidRDefault="007F7739" w:rsidP="001C60C4">
      <w:pPr>
        <w:spacing w:after="0" w:line="240" w:lineRule="auto"/>
        <w:ind w:left="720" w:hanging="153"/>
        <w:jc w:val="both"/>
        <w:rPr>
          <w:rFonts w:ascii="Times New Roman" w:eastAsia="Calibri" w:hAnsi="Times New Roman" w:cs="Times New Roman"/>
          <w:sz w:val="24"/>
          <w:szCs w:val="24"/>
        </w:rPr>
      </w:pPr>
      <w:r w:rsidRPr="007F7739">
        <w:rPr>
          <w:rFonts w:ascii="Times New Roman" w:eastAsia="Calibri" w:hAnsi="Times New Roman" w:cs="Times New Roman"/>
          <w:sz w:val="24"/>
          <w:szCs w:val="24"/>
        </w:rPr>
        <w:lastRenderedPageBreak/>
        <w:tab/>
        <w:t>“It is important to note that a court has an extremely wide discretion regarding the granting of an order for the division, apportionment or di</w:t>
      </w:r>
      <w:r w:rsidR="00CC36B0">
        <w:rPr>
          <w:rFonts w:ascii="Times New Roman" w:eastAsia="Calibri" w:hAnsi="Times New Roman" w:cs="Times New Roman"/>
          <w:sz w:val="24"/>
          <w:szCs w:val="24"/>
        </w:rPr>
        <w:t>stribution</w:t>
      </w:r>
      <w:r w:rsidRPr="007F7739">
        <w:rPr>
          <w:rFonts w:ascii="Times New Roman" w:eastAsia="Calibri" w:hAnsi="Times New Roman" w:cs="Times New Roman"/>
          <w:sz w:val="24"/>
          <w:szCs w:val="24"/>
        </w:rPr>
        <w:t xml:space="preserve"> of the assets of spouses in divorce proceedings.  Section 7(1) of the Act provides that the court may make an order with regard to the division, apportionment or distribution of the assets of the spouses including an order that any assets be transferred from one spouse to the other.  The rights claimed by the spouses under s 7(1) are dependent upon the exercise by the court of the broad discretion.”</w:t>
      </w:r>
    </w:p>
    <w:p w14:paraId="32A11FE5" w14:textId="77777777" w:rsidR="007F7739" w:rsidRDefault="007F7739" w:rsidP="007F7739">
      <w:pPr>
        <w:spacing w:after="0" w:line="240" w:lineRule="auto"/>
        <w:ind w:firstLine="1134"/>
        <w:jc w:val="both"/>
        <w:rPr>
          <w:rFonts w:ascii="Times New Roman" w:eastAsia="Calibri" w:hAnsi="Times New Roman" w:cs="Times New Roman"/>
          <w:sz w:val="24"/>
          <w:szCs w:val="24"/>
        </w:rPr>
      </w:pPr>
    </w:p>
    <w:p w14:paraId="3487D07F" w14:textId="77777777" w:rsidR="007F7739" w:rsidRPr="007F7739" w:rsidRDefault="007F7739" w:rsidP="003379F4">
      <w:pPr>
        <w:spacing w:after="0" w:line="240" w:lineRule="auto"/>
        <w:ind w:firstLine="1134"/>
        <w:jc w:val="both"/>
        <w:rPr>
          <w:rFonts w:ascii="Times New Roman" w:eastAsia="Calibri" w:hAnsi="Times New Roman" w:cs="Times New Roman"/>
          <w:sz w:val="24"/>
          <w:szCs w:val="24"/>
        </w:rPr>
      </w:pPr>
    </w:p>
    <w:p w14:paraId="6A516A82" w14:textId="1FD8E032" w:rsidR="007F7739" w:rsidRPr="007F7739" w:rsidRDefault="007F7739" w:rsidP="00975694">
      <w:pPr>
        <w:spacing w:after="0" w:line="480" w:lineRule="auto"/>
        <w:ind w:firstLine="1440"/>
        <w:jc w:val="both"/>
        <w:rPr>
          <w:rFonts w:ascii="Times New Roman" w:eastAsia="Calibri" w:hAnsi="Times New Roman" w:cs="Times New Roman"/>
          <w:sz w:val="24"/>
          <w:szCs w:val="24"/>
        </w:rPr>
      </w:pPr>
      <w:r w:rsidRPr="007F7739">
        <w:rPr>
          <w:rFonts w:ascii="Times New Roman" w:eastAsia="Calibri" w:hAnsi="Times New Roman" w:cs="Times New Roman"/>
          <w:sz w:val="24"/>
          <w:szCs w:val="24"/>
        </w:rPr>
        <w:t xml:space="preserve">Having regard to that, it is pertinent to note that all the proposed grounds of appeal do not seek to impugn the exercise of judicial discretion bestowed upon the court </w:t>
      </w:r>
      <w:r w:rsidRPr="00F673A7">
        <w:rPr>
          <w:rFonts w:ascii="Times New Roman" w:eastAsia="Calibri" w:hAnsi="Times New Roman" w:cs="Times New Roman"/>
          <w:i/>
          <w:iCs/>
          <w:sz w:val="24"/>
          <w:szCs w:val="24"/>
        </w:rPr>
        <w:t>a quo</w:t>
      </w:r>
      <w:r w:rsidRPr="007F7739">
        <w:rPr>
          <w:rFonts w:ascii="Times New Roman" w:eastAsia="Calibri" w:hAnsi="Times New Roman" w:cs="Times New Roman"/>
          <w:sz w:val="24"/>
          <w:szCs w:val="24"/>
        </w:rPr>
        <w:t xml:space="preserve"> by s 7 of the Matrimonial Causes Act.  It is trite that an appellate court will not interfere with the exercise of judicial discretion by a lower court unless it is established that the discretion was exercised capriciously or erroneously, that the lower court acted on a wrong principle, allowed extraneous or irrelevant matters to guide it, mistook the facts or disregarded some relevant considerations.  See </w:t>
      </w:r>
      <w:r w:rsidRPr="007F7739">
        <w:rPr>
          <w:rFonts w:ascii="Times New Roman" w:eastAsia="Calibri" w:hAnsi="Times New Roman" w:cs="Times New Roman"/>
          <w:i/>
          <w:sz w:val="24"/>
          <w:szCs w:val="24"/>
        </w:rPr>
        <w:t>Barros</w:t>
      </w:r>
      <w:r w:rsidR="00816DB4">
        <w:rPr>
          <w:rFonts w:ascii="Times New Roman" w:eastAsia="Calibri" w:hAnsi="Times New Roman" w:cs="Times New Roman"/>
          <w:i/>
          <w:sz w:val="24"/>
          <w:szCs w:val="24"/>
        </w:rPr>
        <w:t xml:space="preserve"> &amp; Anor</w:t>
      </w:r>
      <w:r w:rsidRPr="007F7739">
        <w:rPr>
          <w:rFonts w:ascii="Times New Roman" w:eastAsia="Calibri" w:hAnsi="Times New Roman" w:cs="Times New Roman"/>
          <w:i/>
          <w:sz w:val="24"/>
          <w:szCs w:val="24"/>
        </w:rPr>
        <w:t xml:space="preserve"> </w:t>
      </w:r>
      <w:r w:rsidRPr="007F7739">
        <w:rPr>
          <w:rFonts w:ascii="Times New Roman" w:eastAsia="Calibri" w:hAnsi="Times New Roman" w:cs="Times New Roman"/>
          <w:sz w:val="24"/>
          <w:szCs w:val="24"/>
        </w:rPr>
        <w:t>v</w:t>
      </w:r>
      <w:r w:rsidRPr="007F7739">
        <w:rPr>
          <w:rFonts w:ascii="Times New Roman" w:eastAsia="Calibri" w:hAnsi="Times New Roman" w:cs="Times New Roman"/>
          <w:i/>
          <w:sz w:val="24"/>
          <w:szCs w:val="24"/>
        </w:rPr>
        <w:t xml:space="preserve"> </w:t>
      </w:r>
      <w:proofErr w:type="spellStart"/>
      <w:r w:rsidRPr="007F7739">
        <w:rPr>
          <w:rFonts w:ascii="Times New Roman" w:eastAsia="Calibri" w:hAnsi="Times New Roman" w:cs="Times New Roman"/>
          <w:i/>
          <w:sz w:val="24"/>
          <w:szCs w:val="24"/>
        </w:rPr>
        <w:t>Chimp</w:t>
      </w:r>
      <w:r w:rsidR="00816DB4">
        <w:rPr>
          <w:rFonts w:ascii="Times New Roman" w:eastAsia="Calibri" w:hAnsi="Times New Roman" w:cs="Times New Roman"/>
          <w:i/>
          <w:sz w:val="24"/>
          <w:szCs w:val="24"/>
        </w:rPr>
        <w:t>h</w:t>
      </w:r>
      <w:r w:rsidRPr="007F7739">
        <w:rPr>
          <w:rFonts w:ascii="Times New Roman" w:eastAsia="Calibri" w:hAnsi="Times New Roman" w:cs="Times New Roman"/>
          <w:i/>
          <w:sz w:val="24"/>
          <w:szCs w:val="24"/>
        </w:rPr>
        <w:t>onda</w:t>
      </w:r>
      <w:proofErr w:type="spellEnd"/>
      <w:r w:rsidRPr="007F7739">
        <w:rPr>
          <w:rFonts w:ascii="Times New Roman" w:eastAsia="Calibri" w:hAnsi="Times New Roman" w:cs="Times New Roman"/>
          <w:sz w:val="24"/>
          <w:szCs w:val="24"/>
        </w:rPr>
        <w:t xml:space="preserve"> 1999(1) ZLR 58 (S); </w:t>
      </w:r>
      <w:r w:rsidRPr="007F7739">
        <w:rPr>
          <w:rFonts w:ascii="Times New Roman" w:eastAsia="Calibri" w:hAnsi="Times New Roman" w:cs="Times New Roman"/>
          <w:i/>
          <w:sz w:val="24"/>
          <w:szCs w:val="24"/>
        </w:rPr>
        <w:t xml:space="preserve">Bowers </w:t>
      </w:r>
      <w:r w:rsidRPr="007F7739">
        <w:rPr>
          <w:rFonts w:ascii="Times New Roman" w:eastAsia="Calibri" w:hAnsi="Times New Roman" w:cs="Times New Roman"/>
          <w:sz w:val="24"/>
          <w:szCs w:val="24"/>
        </w:rPr>
        <w:t>v</w:t>
      </w:r>
      <w:r w:rsidRPr="007F7739">
        <w:rPr>
          <w:rFonts w:ascii="Times New Roman" w:eastAsia="Calibri" w:hAnsi="Times New Roman" w:cs="Times New Roman"/>
          <w:i/>
          <w:sz w:val="24"/>
          <w:szCs w:val="24"/>
        </w:rPr>
        <w:t xml:space="preserve"> Bowers</w:t>
      </w:r>
      <w:r w:rsidRPr="007F7739">
        <w:rPr>
          <w:rFonts w:ascii="Times New Roman" w:eastAsia="Calibri" w:hAnsi="Times New Roman" w:cs="Times New Roman"/>
          <w:sz w:val="24"/>
          <w:szCs w:val="24"/>
        </w:rPr>
        <w:t xml:space="preserve"> SC 11/18.</w:t>
      </w:r>
    </w:p>
    <w:p w14:paraId="506FE0A8" w14:textId="77777777" w:rsidR="007F7739" w:rsidRPr="007F7739" w:rsidRDefault="007F7739" w:rsidP="007F7739">
      <w:pPr>
        <w:spacing w:after="0" w:line="240" w:lineRule="auto"/>
        <w:ind w:firstLine="1134"/>
        <w:jc w:val="both"/>
        <w:rPr>
          <w:rFonts w:ascii="Times New Roman" w:eastAsia="Calibri" w:hAnsi="Times New Roman" w:cs="Times New Roman"/>
          <w:sz w:val="24"/>
          <w:szCs w:val="24"/>
        </w:rPr>
      </w:pPr>
    </w:p>
    <w:p w14:paraId="6F0A684B" w14:textId="25B1F019" w:rsidR="007F7739" w:rsidRPr="007F7739" w:rsidRDefault="007F7739" w:rsidP="00975694">
      <w:pPr>
        <w:spacing w:after="0" w:line="480" w:lineRule="auto"/>
        <w:ind w:firstLine="1440"/>
        <w:jc w:val="both"/>
        <w:rPr>
          <w:rFonts w:ascii="Times New Roman" w:eastAsia="Calibri" w:hAnsi="Times New Roman" w:cs="Times New Roman"/>
          <w:sz w:val="24"/>
          <w:szCs w:val="24"/>
        </w:rPr>
      </w:pPr>
      <w:r w:rsidRPr="007F7739">
        <w:rPr>
          <w:rFonts w:ascii="Times New Roman" w:eastAsia="Calibri" w:hAnsi="Times New Roman" w:cs="Times New Roman"/>
          <w:sz w:val="24"/>
          <w:szCs w:val="24"/>
        </w:rPr>
        <w:t xml:space="preserve">The applicant`s grounds of appeal do not even begin to lay a framework for interference on appeal with the exercise of judicial discretion, let alone </w:t>
      </w:r>
      <w:r w:rsidR="00A62967">
        <w:rPr>
          <w:rFonts w:ascii="Times New Roman" w:eastAsia="Calibri" w:hAnsi="Times New Roman" w:cs="Times New Roman"/>
          <w:sz w:val="24"/>
          <w:szCs w:val="24"/>
        </w:rPr>
        <w:t>the</w:t>
      </w:r>
      <w:r w:rsidRPr="007F7739">
        <w:rPr>
          <w:rFonts w:ascii="Times New Roman" w:eastAsia="Calibri" w:hAnsi="Times New Roman" w:cs="Times New Roman"/>
          <w:sz w:val="24"/>
          <w:szCs w:val="24"/>
        </w:rPr>
        <w:t xml:space="preserve"> very broad discretion as provided for in s 7 of the Matrimonial Causes Act.  The applicant does not have a reasonably arguable case on appeal.</w:t>
      </w:r>
    </w:p>
    <w:p w14:paraId="7D4FE839" w14:textId="77777777" w:rsidR="007F7739" w:rsidRPr="007F7739" w:rsidRDefault="007F7739" w:rsidP="00975694">
      <w:pPr>
        <w:spacing w:after="0" w:line="240" w:lineRule="auto"/>
        <w:ind w:firstLine="1134"/>
        <w:jc w:val="both"/>
        <w:rPr>
          <w:rFonts w:ascii="Times New Roman" w:eastAsia="Calibri" w:hAnsi="Times New Roman" w:cs="Times New Roman"/>
          <w:sz w:val="24"/>
          <w:szCs w:val="24"/>
        </w:rPr>
      </w:pPr>
    </w:p>
    <w:p w14:paraId="7D8CD0F5" w14:textId="77777777" w:rsidR="007F7739" w:rsidRPr="007F7739" w:rsidRDefault="007F7739" w:rsidP="007F7739">
      <w:pPr>
        <w:spacing w:after="0" w:line="480" w:lineRule="auto"/>
        <w:jc w:val="both"/>
        <w:rPr>
          <w:rFonts w:ascii="Times New Roman" w:eastAsia="Calibri" w:hAnsi="Times New Roman" w:cs="Times New Roman"/>
          <w:b/>
          <w:sz w:val="24"/>
          <w:szCs w:val="24"/>
          <w:u w:val="single"/>
        </w:rPr>
      </w:pPr>
      <w:r w:rsidRPr="007F7739">
        <w:rPr>
          <w:rFonts w:ascii="Times New Roman" w:eastAsia="Calibri" w:hAnsi="Times New Roman" w:cs="Times New Roman"/>
          <w:b/>
          <w:sz w:val="24"/>
          <w:szCs w:val="24"/>
          <w:u w:val="single"/>
        </w:rPr>
        <w:t>DISPOSITION</w:t>
      </w:r>
    </w:p>
    <w:p w14:paraId="1E3949C2" w14:textId="6C8A2F0F" w:rsidR="007F7739" w:rsidRPr="007F7739" w:rsidRDefault="007F7739" w:rsidP="009007DD">
      <w:pPr>
        <w:spacing w:after="0" w:line="480" w:lineRule="auto"/>
        <w:ind w:firstLine="1440"/>
        <w:jc w:val="both"/>
        <w:rPr>
          <w:rFonts w:ascii="Times New Roman" w:eastAsia="Calibri" w:hAnsi="Times New Roman" w:cs="Times New Roman"/>
          <w:sz w:val="24"/>
          <w:szCs w:val="24"/>
        </w:rPr>
      </w:pPr>
      <w:r w:rsidRPr="007F7739">
        <w:rPr>
          <w:rFonts w:ascii="Times New Roman" w:eastAsia="Calibri" w:hAnsi="Times New Roman" w:cs="Times New Roman"/>
          <w:sz w:val="24"/>
          <w:szCs w:val="24"/>
        </w:rPr>
        <w:t>The delay in seeking condonation and extension of time is extremely inordinate.  The explanation ther</w:t>
      </w:r>
      <w:r w:rsidR="00757C90">
        <w:rPr>
          <w:rFonts w:ascii="Times New Roman" w:eastAsia="Calibri" w:hAnsi="Times New Roman" w:cs="Times New Roman"/>
          <w:sz w:val="24"/>
          <w:szCs w:val="24"/>
        </w:rPr>
        <w:t>e</w:t>
      </w:r>
      <w:r w:rsidR="00C642A4">
        <w:rPr>
          <w:rFonts w:ascii="Times New Roman" w:eastAsia="Calibri" w:hAnsi="Times New Roman" w:cs="Times New Roman"/>
          <w:sz w:val="24"/>
          <w:szCs w:val="24"/>
        </w:rPr>
        <w:t>of</w:t>
      </w:r>
      <w:r w:rsidRPr="007F7739">
        <w:rPr>
          <w:rFonts w:ascii="Times New Roman" w:eastAsia="Calibri" w:hAnsi="Times New Roman" w:cs="Times New Roman"/>
          <w:sz w:val="24"/>
          <w:szCs w:val="24"/>
        </w:rPr>
        <w:t xml:space="preserve"> is unsatisfactory and clearly unreasonable. </w:t>
      </w:r>
      <w:r w:rsidR="009007DD">
        <w:rPr>
          <w:rFonts w:ascii="Times New Roman" w:eastAsia="Calibri" w:hAnsi="Times New Roman" w:cs="Times New Roman"/>
          <w:sz w:val="24"/>
          <w:szCs w:val="24"/>
        </w:rPr>
        <w:t xml:space="preserve"> </w:t>
      </w:r>
      <w:r w:rsidRPr="007F7739">
        <w:rPr>
          <w:rFonts w:ascii="Times New Roman" w:eastAsia="Calibri" w:hAnsi="Times New Roman" w:cs="Times New Roman"/>
          <w:sz w:val="24"/>
          <w:szCs w:val="24"/>
        </w:rPr>
        <w:t>Apart from that, the applicant does not have</w:t>
      </w:r>
      <w:r w:rsidR="00854F09">
        <w:rPr>
          <w:rFonts w:ascii="Times New Roman" w:eastAsia="Calibri" w:hAnsi="Times New Roman" w:cs="Times New Roman"/>
          <w:sz w:val="24"/>
          <w:szCs w:val="24"/>
        </w:rPr>
        <w:t xml:space="preserve"> a</w:t>
      </w:r>
      <w:r w:rsidRPr="007F7739">
        <w:rPr>
          <w:rFonts w:ascii="Times New Roman" w:eastAsia="Calibri" w:hAnsi="Times New Roman" w:cs="Times New Roman"/>
          <w:sz w:val="24"/>
          <w:szCs w:val="24"/>
        </w:rPr>
        <w:t xml:space="preserve"> reasonably arguable case on the intended appeal.</w:t>
      </w:r>
    </w:p>
    <w:p w14:paraId="16CF499B" w14:textId="77777777" w:rsidR="007F7739" w:rsidRPr="007F7739" w:rsidRDefault="007F7739" w:rsidP="007F7739">
      <w:pPr>
        <w:spacing w:after="0" w:line="240" w:lineRule="auto"/>
        <w:ind w:firstLine="1134"/>
        <w:jc w:val="both"/>
        <w:rPr>
          <w:rFonts w:ascii="Times New Roman" w:eastAsia="Calibri" w:hAnsi="Times New Roman" w:cs="Times New Roman"/>
          <w:sz w:val="24"/>
          <w:szCs w:val="24"/>
        </w:rPr>
      </w:pPr>
    </w:p>
    <w:p w14:paraId="294786A4" w14:textId="5176A4EC" w:rsidR="007F7739" w:rsidRPr="007F7739" w:rsidRDefault="007F7739" w:rsidP="009007DD">
      <w:pPr>
        <w:spacing w:after="0" w:line="480" w:lineRule="auto"/>
        <w:ind w:firstLine="1440"/>
        <w:jc w:val="both"/>
        <w:rPr>
          <w:rFonts w:ascii="Times New Roman" w:eastAsia="Calibri" w:hAnsi="Times New Roman" w:cs="Times New Roman"/>
          <w:sz w:val="24"/>
          <w:szCs w:val="24"/>
        </w:rPr>
      </w:pPr>
      <w:r w:rsidRPr="007F7739">
        <w:rPr>
          <w:rFonts w:ascii="Times New Roman" w:eastAsia="Calibri" w:hAnsi="Times New Roman" w:cs="Times New Roman"/>
          <w:sz w:val="24"/>
          <w:szCs w:val="24"/>
        </w:rPr>
        <w:t xml:space="preserve">Taking into account all the factors relevant to the consideration of whether or not the indulgence of condonation for failure to act timeously and for extension of time within which to appeal, the inescapable conclusion is that such indulgence cannot possibly be afforded in the </w:t>
      </w:r>
      <w:r w:rsidRPr="007F7739">
        <w:rPr>
          <w:rFonts w:ascii="Times New Roman" w:eastAsia="Calibri" w:hAnsi="Times New Roman" w:cs="Times New Roman"/>
          <w:sz w:val="24"/>
          <w:szCs w:val="24"/>
        </w:rPr>
        <w:lastRenderedPageBreak/>
        <w:t>circumstances</w:t>
      </w:r>
      <w:r w:rsidR="00651819">
        <w:rPr>
          <w:rFonts w:ascii="Times New Roman" w:eastAsia="Calibri" w:hAnsi="Times New Roman" w:cs="Times New Roman"/>
          <w:sz w:val="24"/>
          <w:szCs w:val="24"/>
        </w:rPr>
        <w:t xml:space="preserve"> of this case.</w:t>
      </w:r>
      <w:r w:rsidRPr="007F7739">
        <w:rPr>
          <w:rFonts w:ascii="Times New Roman" w:eastAsia="Calibri" w:hAnsi="Times New Roman" w:cs="Times New Roman"/>
          <w:sz w:val="24"/>
          <w:szCs w:val="24"/>
        </w:rPr>
        <w:t xml:space="preserve">  The application stands to be dismissed and there is no reason why the applicant should not bear the costs.  I</w:t>
      </w:r>
      <w:r w:rsidR="00FB7D70">
        <w:rPr>
          <w:rFonts w:ascii="Times New Roman" w:eastAsia="Calibri" w:hAnsi="Times New Roman" w:cs="Times New Roman"/>
          <w:sz w:val="24"/>
          <w:szCs w:val="24"/>
        </w:rPr>
        <w:t>,</w:t>
      </w:r>
      <w:r w:rsidRPr="007F7739">
        <w:rPr>
          <w:rFonts w:ascii="Times New Roman" w:eastAsia="Calibri" w:hAnsi="Times New Roman" w:cs="Times New Roman"/>
          <w:sz w:val="24"/>
          <w:szCs w:val="24"/>
        </w:rPr>
        <w:t xml:space="preserve"> however</w:t>
      </w:r>
      <w:r w:rsidR="00FB7D70">
        <w:rPr>
          <w:rFonts w:ascii="Times New Roman" w:eastAsia="Calibri" w:hAnsi="Times New Roman" w:cs="Times New Roman"/>
          <w:sz w:val="24"/>
          <w:szCs w:val="24"/>
        </w:rPr>
        <w:t>,</w:t>
      </w:r>
      <w:r w:rsidRPr="007F7739">
        <w:rPr>
          <w:rFonts w:ascii="Times New Roman" w:eastAsia="Calibri" w:hAnsi="Times New Roman" w:cs="Times New Roman"/>
          <w:sz w:val="24"/>
          <w:szCs w:val="24"/>
        </w:rPr>
        <w:t xml:space="preserve"> do not agree with </w:t>
      </w:r>
      <w:proofErr w:type="spellStart"/>
      <w:r w:rsidRPr="007F7739">
        <w:rPr>
          <w:rFonts w:ascii="Times New Roman" w:eastAsia="Calibri" w:hAnsi="Times New Roman" w:cs="Times New Roman"/>
          <w:sz w:val="24"/>
          <w:szCs w:val="24"/>
        </w:rPr>
        <w:t>Mr</w:t>
      </w:r>
      <w:proofErr w:type="spellEnd"/>
      <w:r w:rsidRPr="007F7739">
        <w:rPr>
          <w:rFonts w:ascii="Times New Roman" w:eastAsia="Calibri" w:hAnsi="Times New Roman" w:cs="Times New Roman"/>
          <w:sz w:val="24"/>
          <w:szCs w:val="24"/>
        </w:rPr>
        <w:t xml:space="preserve"> </w:t>
      </w:r>
      <w:proofErr w:type="spellStart"/>
      <w:r w:rsidRPr="007F7739">
        <w:rPr>
          <w:rFonts w:ascii="Times New Roman" w:eastAsia="Calibri" w:hAnsi="Times New Roman" w:cs="Times New Roman"/>
          <w:i/>
          <w:sz w:val="24"/>
          <w:szCs w:val="24"/>
        </w:rPr>
        <w:t>Nkomo</w:t>
      </w:r>
      <w:proofErr w:type="spellEnd"/>
      <w:r w:rsidRPr="007F7739">
        <w:rPr>
          <w:rFonts w:ascii="Times New Roman" w:eastAsia="Calibri" w:hAnsi="Times New Roman" w:cs="Times New Roman"/>
          <w:sz w:val="24"/>
          <w:szCs w:val="24"/>
        </w:rPr>
        <w:t xml:space="preserve"> for the respondent that the applicant should be mul</w:t>
      </w:r>
      <w:r w:rsidR="00F673A7">
        <w:rPr>
          <w:rFonts w:ascii="Times New Roman" w:eastAsia="Calibri" w:hAnsi="Times New Roman" w:cs="Times New Roman"/>
          <w:sz w:val="24"/>
          <w:szCs w:val="24"/>
        </w:rPr>
        <w:t>c</w:t>
      </w:r>
      <w:r w:rsidR="009007DD">
        <w:rPr>
          <w:rFonts w:ascii="Times New Roman" w:eastAsia="Calibri" w:hAnsi="Times New Roman" w:cs="Times New Roman"/>
          <w:sz w:val="24"/>
          <w:szCs w:val="24"/>
        </w:rPr>
        <w:t xml:space="preserve">ted with punitive costs.  </w:t>
      </w:r>
      <w:r w:rsidRPr="007F7739">
        <w:rPr>
          <w:rFonts w:ascii="Times New Roman" w:eastAsia="Calibri" w:hAnsi="Times New Roman" w:cs="Times New Roman"/>
          <w:sz w:val="24"/>
          <w:szCs w:val="24"/>
        </w:rPr>
        <w:t xml:space="preserve">Costs on the ordinary scale should suffice. </w:t>
      </w:r>
    </w:p>
    <w:p w14:paraId="3805186C" w14:textId="77777777" w:rsidR="007F7739" w:rsidRPr="007F7739" w:rsidRDefault="007F7739" w:rsidP="007F7739">
      <w:pPr>
        <w:spacing w:after="0" w:line="240" w:lineRule="auto"/>
        <w:ind w:firstLine="1134"/>
        <w:jc w:val="both"/>
        <w:rPr>
          <w:rFonts w:ascii="Times New Roman" w:eastAsia="Calibri" w:hAnsi="Times New Roman" w:cs="Times New Roman"/>
          <w:sz w:val="24"/>
          <w:szCs w:val="24"/>
        </w:rPr>
      </w:pPr>
    </w:p>
    <w:p w14:paraId="3686AEB8" w14:textId="4AD5A351" w:rsidR="007F7739" w:rsidRPr="007F7739" w:rsidRDefault="007F7739" w:rsidP="009007DD">
      <w:pPr>
        <w:spacing w:after="0" w:line="480" w:lineRule="auto"/>
        <w:ind w:firstLine="1440"/>
        <w:jc w:val="both"/>
        <w:rPr>
          <w:rFonts w:ascii="Times New Roman" w:eastAsia="Calibri" w:hAnsi="Times New Roman" w:cs="Times New Roman"/>
          <w:sz w:val="24"/>
          <w:szCs w:val="24"/>
        </w:rPr>
      </w:pPr>
      <w:r w:rsidRPr="007F7739">
        <w:rPr>
          <w:rFonts w:ascii="Times New Roman" w:eastAsia="Calibri" w:hAnsi="Times New Roman" w:cs="Times New Roman"/>
          <w:sz w:val="24"/>
          <w:szCs w:val="24"/>
        </w:rPr>
        <w:t xml:space="preserve">I mention for completeness that </w:t>
      </w:r>
      <w:proofErr w:type="spellStart"/>
      <w:r w:rsidRPr="007F7739">
        <w:rPr>
          <w:rFonts w:ascii="Times New Roman" w:eastAsia="Calibri" w:hAnsi="Times New Roman" w:cs="Times New Roman"/>
          <w:sz w:val="24"/>
          <w:szCs w:val="24"/>
        </w:rPr>
        <w:t>Mr</w:t>
      </w:r>
      <w:proofErr w:type="spellEnd"/>
      <w:r w:rsidRPr="007F7739">
        <w:rPr>
          <w:rFonts w:ascii="Times New Roman" w:eastAsia="Calibri" w:hAnsi="Times New Roman" w:cs="Times New Roman"/>
          <w:sz w:val="24"/>
          <w:szCs w:val="24"/>
        </w:rPr>
        <w:t xml:space="preserve"> </w:t>
      </w:r>
      <w:proofErr w:type="spellStart"/>
      <w:r w:rsidRPr="007F7739">
        <w:rPr>
          <w:rFonts w:ascii="Times New Roman" w:eastAsia="Calibri" w:hAnsi="Times New Roman" w:cs="Times New Roman"/>
          <w:i/>
          <w:sz w:val="24"/>
          <w:szCs w:val="24"/>
        </w:rPr>
        <w:t>Nkomo</w:t>
      </w:r>
      <w:proofErr w:type="spellEnd"/>
      <w:r w:rsidRPr="007F7739">
        <w:rPr>
          <w:rFonts w:ascii="Times New Roman" w:eastAsia="Calibri" w:hAnsi="Times New Roman" w:cs="Times New Roman"/>
          <w:sz w:val="24"/>
          <w:szCs w:val="24"/>
        </w:rPr>
        <w:t xml:space="preserve"> for the respondent had taken 2 points </w:t>
      </w:r>
      <w:r>
        <w:rPr>
          <w:rFonts w:ascii="Times New Roman" w:eastAsia="Calibri" w:hAnsi="Times New Roman" w:cs="Times New Roman"/>
          <w:sz w:val="24"/>
          <w:szCs w:val="24"/>
        </w:rPr>
        <w:t xml:space="preserve">              </w:t>
      </w:r>
      <w:r w:rsidRPr="007F7739">
        <w:rPr>
          <w:rFonts w:ascii="Times New Roman" w:eastAsia="Calibri" w:hAnsi="Times New Roman" w:cs="Times New Roman"/>
          <w:i/>
          <w:sz w:val="24"/>
          <w:szCs w:val="24"/>
        </w:rPr>
        <w:t xml:space="preserve">in </w:t>
      </w:r>
      <w:proofErr w:type="spellStart"/>
      <w:r w:rsidRPr="007F7739">
        <w:rPr>
          <w:rFonts w:ascii="Times New Roman" w:eastAsia="Calibri" w:hAnsi="Times New Roman" w:cs="Times New Roman"/>
          <w:i/>
          <w:sz w:val="24"/>
          <w:szCs w:val="24"/>
        </w:rPr>
        <w:t>limine</w:t>
      </w:r>
      <w:proofErr w:type="spellEnd"/>
      <w:r w:rsidR="00651819">
        <w:rPr>
          <w:rFonts w:ascii="Times New Roman" w:eastAsia="Calibri" w:hAnsi="Times New Roman" w:cs="Times New Roman"/>
          <w:i/>
          <w:sz w:val="24"/>
          <w:szCs w:val="24"/>
        </w:rPr>
        <w:t>,</w:t>
      </w:r>
      <w:r w:rsidRPr="007F7739">
        <w:rPr>
          <w:rFonts w:ascii="Times New Roman" w:eastAsia="Calibri" w:hAnsi="Times New Roman" w:cs="Times New Roman"/>
          <w:sz w:val="24"/>
          <w:szCs w:val="24"/>
        </w:rPr>
        <w:t xml:space="preserve"> firstly</w:t>
      </w:r>
      <w:r w:rsidR="00651819">
        <w:rPr>
          <w:rFonts w:ascii="Times New Roman" w:eastAsia="Calibri" w:hAnsi="Times New Roman" w:cs="Times New Roman"/>
          <w:sz w:val="24"/>
          <w:szCs w:val="24"/>
        </w:rPr>
        <w:t>,</w:t>
      </w:r>
      <w:r w:rsidRPr="007F7739">
        <w:rPr>
          <w:rFonts w:ascii="Times New Roman" w:eastAsia="Calibri" w:hAnsi="Times New Roman" w:cs="Times New Roman"/>
          <w:sz w:val="24"/>
          <w:szCs w:val="24"/>
        </w:rPr>
        <w:t xml:space="preserve"> that the applicant approached the court with dirty hands in that he had not complied with the judgment of the court </w:t>
      </w:r>
      <w:r w:rsidRPr="007F7739">
        <w:rPr>
          <w:rFonts w:ascii="Times New Roman" w:eastAsia="Calibri" w:hAnsi="Times New Roman" w:cs="Times New Roman"/>
          <w:i/>
          <w:sz w:val="24"/>
          <w:szCs w:val="24"/>
        </w:rPr>
        <w:t>a quo</w:t>
      </w:r>
      <w:r w:rsidRPr="007F7739">
        <w:rPr>
          <w:rFonts w:ascii="Times New Roman" w:eastAsia="Calibri" w:hAnsi="Times New Roman" w:cs="Times New Roman"/>
          <w:sz w:val="24"/>
          <w:szCs w:val="24"/>
        </w:rPr>
        <w:t xml:space="preserve"> awarding the 2 properties to the respondent.  In his view, the applicant should have first complied with the judgment before he could be accorded </w:t>
      </w:r>
      <w:r w:rsidR="00F673A7">
        <w:rPr>
          <w:rFonts w:ascii="Times New Roman" w:eastAsia="Calibri" w:hAnsi="Times New Roman" w:cs="Times New Roman"/>
          <w:sz w:val="24"/>
          <w:szCs w:val="24"/>
        </w:rPr>
        <w:t>a hearing</w:t>
      </w:r>
      <w:r w:rsidRPr="007F7739">
        <w:rPr>
          <w:rFonts w:ascii="Times New Roman" w:eastAsia="Calibri" w:hAnsi="Times New Roman" w:cs="Times New Roman"/>
          <w:sz w:val="24"/>
          <w:szCs w:val="24"/>
        </w:rPr>
        <w:t>.</w:t>
      </w:r>
      <w:r w:rsidR="00651819">
        <w:rPr>
          <w:rFonts w:ascii="Times New Roman" w:eastAsia="Calibri" w:hAnsi="Times New Roman" w:cs="Times New Roman"/>
          <w:sz w:val="24"/>
          <w:szCs w:val="24"/>
        </w:rPr>
        <w:t xml:space="preserve"> </w:t>
      </w:r>
      <w:r w:rsidR="009007DD">
        <w:rPr>
          <w:rFonts w:ascii="Times New Roman" w:eastAsia="Calibri" w:hAnsi="Times New Roman" w:cs="Times New Roman"/>
          <w:sz w:val="24"/>
          <w:szCs w:val="24"/>
        </w:rPr>
        <w:t xml:space="preserve"> </w:t>
      </w:r>
      <w:proofErr w:type="spellStart"/>
      <w:r w:rsidRPr="007F7739">
        <w:rPr>
          <w:rFonts w:ascii="Times New Roman" w:eastAsia="Calibri" w:hAnsi="Times New Roman" w:cs="Times New Roman"/>
          <w:sz w:val="24"/>
          <w:szCs w:val="24"/>
        </w:rPr>
        <w:t>Mr</w:t>
      </w:r>
      <w:proofErr w:type="spellEnd"/>
      <w:r w:rsidRPr="007F7739">
        <w:rPr>
          <w:rFonts w:ascii="Times New Roman" w:eastAsia="Calibri" w:hAnsi="Times New Roman" w:cs="Times New Roman"/>
          <w:sz w:val="24"/>
          <w:szCs w:val="24"/>
        </w:rPr>
        <w:t xml:space="preserve"> </w:t>
      </w:r>
      <w:proofErr w:type="spellStart"/>
      <w:r w:rsidRPr="007F7739">
        <w:rPr>
          <w:rFonts w:ascii="Times New Roman" w:eastAsia="Calibri" w:hAnsi="Times New Roman" w:cs="Times New Roman"/>
          <w:i/>
          <w:sz w:val="24"/>
          <w:szCs w:val="24"/>
        </w:rPr>
        <w:t>Nkomo</w:t>
      </w:r>
      <w:proofErr w:type="spellEnd"/>
      <w:r w:rsidRPr="007F7739">
        <w:rPr>
          <w:rFonts w:ascii="Times New Roman" w:eastAsia="Calibri" w:hAnsi="Times New Roman" w:cs="Times New Roman"/>
          <w:sz w:val="24"/>
          <w:szCs w:val="24"/>
        </w:rPr>
        <w:t xml:space="preserve"> saw the light upon engagement with the court.  He accepted that the applicant could not be expected to comply with</w:t>
      </w:r>
      <w:r w:rsidR="00651819">
        <w:rPr>
          <w:rFonts w:ascii="Times New Roman" w:eastAsia="Calibri" w:hAnsi="Times New Roman" w:cs="Times New Roman"/>
          <w:sz w:val="24"/>
          <w:szCs w:val="24"/>
        </w:rPr>
        <w:t xml:space="preserve"> a</w:t>
      </w:r>
      <w:r w:rsidRPr="007F7739">
        <w:rPr>
          <w:rFonts w:ascii="Times New Roman" w:eastAsia="Calibri" w:hAnsi="Times New Roman" w:cs="Times New Roman"/>
          <w:sz w:val="24"/>
          <w:szCs w:val="24"/>
        </w:rPr>
        <w:t xml:space="preserve"> judgment being appealed</w:t>
      </w:r>
      <w:r w:rsidR="00651819">
        <w:rPr>
          <w:rFonts w:ascii="Times New Roman" w:eastAsia="Calibri" w:hAnsi="Times New Roman" w:cs="Times New Roman"/>
          <w:sz w:val="24"/>
          <w:szCs w:val="24"/>
        </w:rPr>
        <w:t xml:space="preserve"> against</w:t>
      </w:r>
      <w:r w:rsidRPr="007F7739">
        <w:rPr>
          <w:rFonts w:ascii="Times New Roman" w:eastAsia="Calibri" w:hAnsi="Times New Roman" w:cs="Times New Roman"/>
          <w:sz w:val="24"/>
          <w:szCs w:val="24"/>
        </w:rPr>
        <w:t xml:space="preserve"> and abandoned the objection.</w:t>
      </w:r>
    </w:p>
    <w:p w14:paraId="67E98742" w14:textId="77777777" w:rsidR="007F7739" w:rsidRPr="007F7739" w:rsidRDefault="007F7739" w:rsidP="007F7739">
      <w:pPr>
        <w:spacing w:after="0" w:line="240" w:lineRule="auto"/>
        <w:ind w:firstLine="1134"/>
        <w:jc w:val="both"/>
        <w:rPr>
          <w:rFonts w:ascii="Times New Roman" w:eastAsia="Calibri" w:hAnsi="Times New Roman" w:cs="Times New Roman"/>
          <w:sz w:val="24"/>
          <w:szCs w:val="24"/>
        </w:rPr>
      </w:pPr>
    </w:p>
    <w:p w14:paraId="04F6D495" w14:textId="43805CF3" w:rsidR="007F7739" w:rsidRDefault="007F7739" w:rsidP="00120D55">
      <w:pPr>
        <w:spacing w:after="0" w:line="480" w:lineRule="auto"/>
        <w:ind w:firstLine="1440"/>
        <w:jc w:val="both"/>
        <w:rPr>
          <w:rFonts w:ascii="Times New Roman" w:eastAsia="Calibri" w:hAnsi="Times New Roman" w:cs="Times New Roman"/>
          <w:sz w:val="24"/>
          <w:szCs w:val="24"/>
        </w:rPr>
      </w:pPr>
      <w:r w:rsidRPr="007F7739">
        <w:rPr>
          <w:rFonts w:ascii="Times New Roman" w:eastAsia="Calibri" w:hAnsi="Times New Roman" w:cs="Times New Roman"/>
          <w:sz w:val="24"/>
          <w:szCs w:val="24"/>
        </w:rPr>
        <w:t xml:space="preserve">Secondly, </w:t>
      </w:r>
      <w:proofErr w:type="spellStart"/>
      <w:r w:rsidRPr="007F7739">
        <w:rPr>
          <w:rFonts w:ascii="Times New Roman" w:eastAsia="Calibri" w:hAnsi="Times New Roman" w:cs="Times New Roman"/>
          <w:sz w:val="24"/>
          <w:szCs w:val="24"/>
        </w:rPr>
        <w:t>Mr</w:t>
      </w:r>
      <w:proofErr w:type="spellEnd"/>
      <w:r w:rsidRPr="007F7739">
        <w:rPr>
          <w:rFonts w:ascii="Times New Roman" w:eastAsia="Calibri" w:hAnsi="Times New Roman" w:cs="Times New Roman"/>
          <w:sz w:val="24"/>
          <w:szCs w:val="24"/>
        </w:rPr>
        <w:t xml:space="preserve"> </w:t>
      </w:r>
      <w:proofErr w:type="spellStart"/>
      <w:r w:rsidRPr="007F7739">
        <w:rPr>
          <w:rFonts w:ascii="Times New Roman" w:eastAsia="Calibri" w:hAnsi="Times New Roman" w:cs="Times New Roman"/>
          <w:i/>
          <w:sz w:val="24"/>
          <w:szCs w:val="24"/>
        </w:rPr>
        <w:t>Nkomo</w:t>
      </w:r>
      <w:proofErr w:type="spellEnd"/>
      <w:r w:rsidRPr="007F7739">
        <w:rPr>
          <w:rFonts w:ascii="Times New Roman" w:eastAsia="Calibri" w:hAnsi="Times New Roman" w:cs="Times New Roman"/>
          <w:sz w:val="24"/>
          <w:szCs w:val="24"/>
        </w:rPr>
        <w:t xml:space="preserve"> complained bitterly that the applicant had not settled the taxed costs of the respondent following a previous unsuccessful application that he made.  With the intervention of </w:t>
      </w:r>
      <w:proofErr w:type="spellStart"/>
      <w:r w:rsidRPr="007F7739">
        <w:rPr>
          <w:rFonts w:ascii="Times New Roman" w:eastAsia="Calibri" w:hAnsi="Times New Roman" w:cs="Times New Roman"/>
          <w:sz w:val="24"/>
          <w:szCs w:val="24"/>
        </w:rPr>
        <w:t>Mr</w:t>
      </w:r>
      <w:proofErr w:type="spellEnd"/>
      <w:r w:rsidRPr="007F7739">
        <w:rPr>
          <w:rFonts w:ascii="Times New Roman" w:eastAsia="Calibri" w:hAnsi="Times New Roman" w:cs="Times New Roman"/>
          <w:sz w:val="24"/>
          <w:szCs w:val="24"/>
        </w:rPr>
        <w:t xml:space="preserve"> </w:t>
      </w:r>
      <w:proofErr w:type="spellStart"/>
      <w:r w:rsidRPr="003379F4">
        <w:rPr>
          <w:rFonts w:ascii="Times New Roman" w:eastAsia="Calibri" w:hAnsi="Times New Roman" w:cs="Times New Roman"/>
          <w:i/>
          <w:sz w:val="24"/>
          <w:szCs w:val="24"/>
        </w:rPr>
        <w:t>Magogo</w:t>
      </w:r>
      <w:proofErr w:type="spellEnd"/>
      <w:r w:rsidRPr="007F7739">
        <w:rPr>
          <w:rFonts w:ascii="Times New Roman" w:eastAsia="Calibri" w:hAnsi="Times New Roman" w:cs="Times New Roman"/>
          <w:sz w:val="24"/>
          <w:szCs w:val="24"/>
        </w:rPr>
        <w:t xml:space="preserve"> for the applicant</w:t>
      </w:r>
      <w:r w:rsidR="00F673A7">
        <w:rPr>
          <w:rFonts w:ascii="Times New Roman" w:eastAsia="Calibri" w:hAnsi="Times New Roman" w:cs="Times New Roman"/>
          <w:sz w:val="24"/>
          <w:szCs w:val="24"/>
        </w:rPr>
        <w:t>,</w:t>
      </w:r>
      <w:r w:rsidRPr="007F7739">
        <w:rPr>
          <w:rFonts w:ascii="Times New Roman" w:eastAsia="Calibri" w:hAnsi="Times New Roman" w:cs="Times New Roman"/>
          <w:sz w:val="24"/>
          <w:szCs w:val="24"/>
        </w:rPr>
        <w:t xml:space="preserve"> the parties agreed that the taxed costs would be paid and that I should withhold judgment until proof of such payment was filed.</w:t>
      </w:r>
      <w:r w:rsidR="003C40F4">
        <w:rPr>
          <w:rFonts w:ascii="Times New Roman" w:eastAsia="Calibri" w:hAnsi="Times New Roman" w:cs="Times New Roman"/>
          <w:sz w:val="24"/>
          <w:szCs w:val="24"/>
        </w:rPr>
        <w:t xml:space="preserve"> This was in line with the reasoning adopted in </w:t>
      </w:r>
      <w:r w:rsidR="003C40F4" w:rsidRPr="003C40F4">
        <w:rPr>
          <w:rFonts w:ascii="Times New Roman" w:eastAsia="Calibri" w:hAnsi="Times New Roman" w:cs="Times New Roman"/>
          <w:i/>
          <w:iCs/>
          <w:sz w:val="24"/>
          <w:szCs w:val="24"/>
        </w:rPr>
        <w:t xml:space="preserve">Makoni v Makoni </w:t>
      </w:r>
      <w:r w:rsidR="00120D55">
        <w:rPr>
          <w:rFonts w:ascii="Times New Roman" w:eastAsia="Calibri" w:hAnsi="Times New Roman" w:cs="Times New Roman"/>
          <w:i/>
          <w:iCs/>
          <w:sz w:val="24"/>
          <w:szCs w:val="24"/>
        </w:rPr>
        <w:t>&amp;</w:t>
      </w:r>
      <w:r w:rsidR="003C40F4" w:rsidRPr="003C40F4">
        <w:rPr>
          <w:rFonts w:ascii="Times New Roman" w:eastAsia="Calibri" w:hAnsi="Times New Roman" w:cs="Times New Roman"/>
          <w:i/>
          <w:iCs/>
          <w:sz w:val="24"/>
          <w:szCs w:val="24"/>
        </w:rPr>
        <w:t xml:space="preserve"> Anor </w:t>
      </w:r>
      <w:r w:rsidR="00120D55">
        <w:rPr>
          <w:rFonts w:ascii="Times New Roman" w:eastAsia="Calibri" w:hAnsi="Times New Roman" w:cs="Times New Roman"/>
          <w:sz w:val="24"/>
          <w:szCs w:val="24"/>
        </w:rPr>
        <w:t xml:space="preserve">SC 7/18.  </w:t>
      </w:r>
      <w:r w:rsidRPr="007F7739">
        <w:rPr>
          <w:rFonts w:ascii="Times New Roman" w:eastAsia="Calibri" w:hAnsi="Times New Roman" w:cs="Times New Roman"/>
          <w:sz w:val="24"/>
          <w:szCs w:val="24"/>
        </w:rPr>
        <w:t>Happily, proof of payment was subsequently filed after which I proceeded to determine the merits of the application.</w:t>
      </w:r>
    </w:p>
    <w:p w14:paraId="2E7AAEC5" w14:textId="77777777" w:rsidR="00120D55" w:rsidRDefault="00120D55" w:rsidP="00120D55">
      <w:pPr>
        <w:spacing w:after="0" w:line="240" w:lineRule="auto"/>
        <w:ind w:firstLine="1440"/>
        <w:jc w:val="both"/>
        <w:rPr>
          <w:rFonts w:ascii="Times New Roman" w:eastAsia="Calibri" w:hAnsi="Times New Roman" w:cs="Times New Roman"/>
          <w:sz w:val="24"/>
          <w:szCs w:val="24"/>
        </w:rPr>
      </w:pPr>
    </w:p>
    <w:p w14:paraId="253D6B25" w14:textId="5712446D" w:rsidR="00FB7D70" w:rsidRPr="007F7739" w:rsidRDefault="00FB7D70" w:rsidP="00120D55">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I should mention that the Rules have</w:t>
      </w:r>
      <w:r w:rsidR="0040588C">
        <w:rPr>
          <w:rFonts w:ascii="Times New Roman" w:eastAsia="Calibri" w:hAnsi="Times New Roman" w:cs="Times New Roman"/>
          <w:sz w:val="24"/>
          <w:szCs w:val="24"/>
        </w:rPr>
        <w:t xml:space="preserve">, in terms of the </w:t>
      </w:r>
      <w:r w:rsidR="0040588C" w:rsidRPr="0040588C">
        <w:rPr>
          <w:rFonts w:ascii="Times New Roman" w:eastAsia="Calibri" w:hAnsi="Times New Roman" w:cs="Times New Roman"/>
          <w:i/>
          <w:iCs/>
          <w:sz w:val="24"/>
          <w:szCs w:val="24"/>
        </w:rPr>
        <w:t>proviso</w:t>
      </w:r>
      <w:r>
        <w:rPr>
          <w:rFonts w:ascii="Times New Roman" w:eastAsia="Calibri" w:hAnsi="Times New Roman" w:cs="Times New Roman"/>
          <w:sz w:val="24"/>
          <w:szCs w:val="24"/>
        </w:rPr>
        <w:t xml:space="preserve"> to sub rule (7) of r 50</w:t>
      </w:r>
      <w:r w:rsidR="0040588C">
        <w:rPr>
          <w:rFonts w:ascii="Times New Roman" w:eastAsia="Calibri" w:hAnsi="Times New Roman" w:cs="Times New Roman"/>
          <w:sz w:val="24"/>
          <w:szCs w:val="24"/>
        </w:rPr>
        <w:t>, introduced a new provision</w:t>
      </w:r>
      <w:r>
        <w:rPr>
          <w:rFonts w:ascii="Times New Roman" w:eastAsia="Calibri" w:hAnsi="Times New Roman" w:cs="Times New Roman"/>
          <w:sz w:val="24"/>
          <w:szCs w:val="24"/>
        </w:rPr>
        <w:t xml:space="preserve"> which makes it a requirement, where a judge dismisses an application filed in terms of that rule, to do so with the concurrence of two other judges appointed for that purpose by the Senior Judge of the Court. </w:t>
      </w:r>
      <w:r w:rsidR="00120D5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w:t>
      </w:r>
      <w:r w:rsidRPr="00FB7D70">
        <w:rPr>
          <w:rFonts w:ascii="Times New Roman" w:eastAsia="Calibri" w:hAnsi="Times New Roman" w:cs="Times New Roman"/>
          <w:i/>
          <w:iCs/>
          <w:sz w:val="24"/>
          <w:szCs w:val="24"/>
        </w:rPr>
        <w:t>proviso</w:t>
      </w:r>
      <w:r>
        <w:rPr>
          <w:rFonts w:ascii="Times New Roman" w:eastAsia="Calibri" w:hAnsi="Times New Roman" w:cs="Times New Roman"/>
          <w:sz w:val="24"/>
          <w:szCs w:val="24"/>
        </w:rPr>
        <w:t xml:space="preserve"> has been complied with.</w:t>
      </w:r>
    </w:p>
    <w:p w14:paraId="0C46174C" w14:textId="77777777" w:rsidR="007F7739" w:rsidRPr="007F7739" w:rsidRDefault="007F7739" w:rsidP="003379F4">
      <w:pPr>
        <w:spacing w:after="0" w:line="240" w:lineRule="auto"/>
        <w:ind w:firstLine="1134"/>
        <w:jc w:val="both"/>
        <w:rPr>
          <w:rFonts w:ascii="Times New Roman" w:eastAsia="Calibri" w:hAnsi="Times New Roman" w:cs="Times New Roman"/>
          <w:sz w:val="24"/>
          <w:szCs w:val="24"/>
        </w:rPr>
      </w:pPr>
    </w:p>
    <w:p w14:paraId="77F876CD" w14:textId="0B81673B" w:rsidR="007F7739" w:rsidRDefault="007F7739" w:rsidP="00066BAC">
      <w:pPr>
        <w:spacing w:after="0" w:line="480" w:lineRule="auto"/>
        <w:ind w:firstLine="1418"/>
        <w:jc w:val="both"/>
        <w:rPr>
          <w:rFonts w:ascii="Times New Roman" w:eastAsia="Calibri" w:hAnsi="Times New Roman" w:cs="Times New Roman"/>
          <w:sz w:val="24"/>
          <w:szCs w:val="24"/>
        </w:rPr>
      </w:pPr>
      <w:r w:rsidRPr="007F7739">
        <w:rPr>
          <w:rFonts w:ascii="Times New Roman" w:eastAsia="Calibri" w:hAnsi="Times New Roman" w:cs="Times New Roman"/>
          <w:sz w:val="24"/>
          <w:szCs w:val="24"/>
        </w:rPr>
        <w:t>In the result, the application is dismissed with costs</w:t>
      </w:r>
      <w:r w:rsidR="003A6145">
        <w:rPr>
          <w:rFonts w:ascii="Times New Roman" w:eastAsia="Calibri" w:hAnsi="Times New Roman" w:cs="Times New Roman"/>
          <w:sz w:val="24"/>
          <w:szCs w:val="24"/>
        </w:rPr>
        <w:t>.</w:t>
      </w:r>
    </w:p>
    <w:p w14:paraId="7E620318" w14:textId="47848DD7" w:rsidR="003A6145" w:rsidRDefault="00E71A65" w:rsidP="00FC7F37">
      <w:pPr>
        <w:spacing w:after="0" w:line="480" w:lineRule="auto"/>
        <w:ind w:left="306" w:firstLine="1134"/>
        <w:jc w:val="both"/>
        <w:rPr>
          <w:rFonts w:ascii="Times New Roman" w:eastAsia="Calibri" w:hAnsi="Times New Roman" w:cs="Times New Roman"/>
          <w:bCs/>
          <w:sz w:val="24"/>
          <w:szCs w:val="24"/>
        </w:rPr>
      </w:pPr>
      <w:r w:rsidRPr="00AF1D46">
        <w:rPr>
          <w:rFonts w:ascii="Times New Roman" w:eastAsia="Calibri" w:hAnsi="Times New Roman" w:cs="Times New Roman"/>
          <w:b/>
          <w:bCs/>
          <w:sz w:val="24"/>
          <w:szCs w:val="24"/>
        </w:rPr>
        <w:lastRenderedPageBreak/>
        <w:t xml:space="preserve">GUVAVA </w:t>
      </w:r>
      <w:r w:rsidR="003A6145" w:rsidRPr="00AF1D46">
        <w:rPr>
          <w:rFonts w:ascii="Times New Roman" w:eastAsia="Calibri" w:hAnsi="Times New Roman" w:cs="Times New Roman"/>
          <w:b/>
          <w:bCs/>
          <w:sz w:val="24"/>
          <w:szCs w:val="24"/>
        </w:rPr>
        <w:t>JA</w:t>
      </w:r>
      <w:r w:rsidR="003A6145">
        <w:rPr>
          <w:rFonts w:ascii="Times New Roman" w:eastAsia="Calibri" w:hAnsi="Times New Roman" w:cs="Times New Roman"/>
          <w:sz w:val="24"/>
          <w:szCs w:val="24"/>
        </w:rPr>
        <w:t xml:space="preserve">   </w:t>
      </w:r>
      <w:r w:rsidR="00FC7F37">
        <w:rPr>
          <w:rFonts w:ascii="Times New Roman" w:eastAsia="Calibri" w:hAnsi="Times New Roman" w:cs="Times New Roman"/>
          <w:sz w:val="24"/>
          <w:szCs w:val="24"/>
        </w:rPr>
        <w:tab/>
        <w:t>:</w:t>
      </w:r>
      <w:r w:rsidR="003A6145">
        <w:rPr>
          <w:rFonts w:ascii="Times New Roman" w:eastAsia="Calibri" w:hAnsi="Times New Roman" w:cs="Times New Roman"/>
          <w:sz w:val="24"/>
          <w:szCs w:val="24"/>
        </w:rPr>
        <w:t xml:space="preserve">  </w:t>
      </w:r>
      <w:r w:rsidR="00FC7F37">
        <w:rPr>
          <w:rFonts w:ascii="Times New Roman" w:eastAsia="Calibri" w:hAnsi="Times New Roman" w:cs="Times New Roman"/>
          <w:sz w:val="24"/>
          <w:szCs w:val="24"/>
        </w:rPr>
        <w:tab/>
      </w:r>
      <w:r w:rsidR="003A6145" w:rsidRPr="00FC7F37">
        <w:rPr>
          <w:rFonts w:ascii="Times New Roman" w:eastAsia="Calibri" w:hAnsi="Times New Roman" w:cs="Times New Roman"/>
          <w:bCs/>
          <w:sz w:val="24"/>
          <w:szCs w:val="24"/>
        </w:rPr>
        <w:t>I agree</w:t>
      </w:r>
    </w:p>
    <w:p w14:paraId="61C071E5" w14:textId="77777777" w:rsidR="00FC7F37" w:rsidRDefault="00FC7F37" w:rsidP="00FC7F37">
      <w:pPr>
        <w:spacing w:after="0" w:line="480" w:lineRule="auto"/>
        <w:ind w:left="306" w:firstLine="1134"/>
        <w:jc w:val="both"/>
        <w:rPr>
          <w:rFonts w:ascii="Times New Roman" w:eastAsia="Calibri" w:hAnsi="Times New Roman" w:cs="Times New Roman"/>
          <w:sz w:val="24"/>
          <w:szCs w:val="24"/>
        </w:rPr>
      </w:pPr>
    </w:p>
    <w:p w14:paraId="2EDE4212" w14:textId="77777777" w:rsidR="00FC7F37" w:rsidRPr="00FC7F37" w:rsidRDefault="00FC7F37" w:rsidP="00FC7F37">
      <w:pPr>
        <w:spacing w:after="0" w:line="480" w:lineRule="auto"/>
        <w:ind w:left="306" w:firstLine="1134"/>
        <w:jc w:val="both"/>
        <w:rPr>
          <w:rFonts w:ascii="Times New Roman" w:eastAsia="Calibri" w:hAnsi="Times New Roman" w:cs="Times New Roman"/>
          <w:sz w:val="24"/>
          <w:szCs w:val="24"/>
        </w:rPr>
      </w:pPr>
    </w:p>
    <w:p w14:paraId="11F29F85" w14:textId="43424E3E" w:rsidR="007F7739" w:rsidRPr="00FC7F37" w:rsidRDefault="00AF1D46" w:rsidP="00FC7F37">
      <w:pPr>
        <w:spacing w:after="0" w:line="480" w:lineRule="auto"/>
        <w:ind w:left="720" w:firstLine="720"/>
        <w:jc w:val="both"/>
        <w:rPr>
          <w:rFonts w:ascii="Times New Roman" w:eastAsia="Calibri" w:hAnsi="Times New Roman" w:cs="Times New Roman"/>
          <w:bCs/>
          <w:sz w:val="24"/>
          <w:szCs w:val="24"/>
        </w:rPr>
      </w:pPr>
      <w:r w:rsidRPr="00AF1D46">
        <w:rPr>
          <w:rFonts w:ascii="Times New Roman" w:eastAsia="Calibri" w:hAnsi="Times New Roman" w:cs="Times New Roman"/>
          <w:b/>
          <w:bCs/>
          <w:sz w:val="24"/>
          <w:szCs w:val="24"/>
        </w:rPr>
        <w:t xml:space="preserve">UCHENA JA    </w:t>
      </w:r>
      <w:r w:rsidR="00FC7F37">
        <w:rPr>
          <w:rFonts w:ascii="Times New Roman" w:eastAsia="Calibri" w:hAnsi="Times New Roman" w:cs="Times New Roman"/>
          <w:b/>
          <w:bCs/>
          <w:sz w:val="24"/>
          <w:szCs w:val="24"/>
        </w:rPr>
        <w:tab/>
      </w:r>
      <w:r w:rsidR="00FC7F37" w:rsidRPr="00FC7F37">
        <w:rPr>
          <w:rFonts w:ascii="Times New Roman" w:eastAsia="Calibri" w:hAnsi="Times New Roman" w:cs="Times New Roman"/>
          <w:bCs/>
          <w:sz w:val="24"/>
          <w:szCs w:val="24"/>
        </w:rPr>
        <w:t>:</w:t>
      </w:r>
      <w:r>
        <w:rPr>
          <w:rFonts w:ascii="Times New Roman" w:eastAsia="Calibri" w:hAnsi="Times New Roman" w:cs="Times New Roman"/>
          <w:b/>
          <w:bCs/>
          <w:sz w:val="24"/>
          <w:szCs w:val="24"/>
        </w:rPr>
        <w:t xml:space="preserve"> </w:t>
      </w:r>
      <w:r w:rsidR="00FC7F37">
        <w:rPr>
          <w:rFonts w:ascii="Times New Roman" w:eastAsia="Calibri" w:hAnsi="Times New Roman" w:cs="Times New Roman"/>
          <w:b/>
          <w:bCs/>
          <w:sz w:val="24"/>
          <w:szCs w:val="24"/>
        </w:rPr>
        <w:tab/>
      </w:r>
      <w:r w:rsidRPr="00FC7F37">
        <w:rPr>
          <w:rFonts w:ascii="Times New Roman" w:eastAsia="Calibri" w:hAnsi="Times New Roman" w:cs="Times New Roman"/>
          <w:bCs/>
          <w:sz w:val="24"/>
          <w:szCs w:val="24"/>
        </w:rPr>
        <w:t>I agree</w:t>
      </w:r>
    </w:p>
    <w:p w14:paraId="23DE6D56" w14:textId="77777777" w:rsidR="007F7739" w:rsidRPr="007F7739" w:rsidRDefault="007F7739" w:rsidP="007F7739">
      <w:pPr>
        <w:spacing w:after="0" w:line="480" w:lineRule="auto"/>
        <w:ind w:firstLine="1134"/>
        <w:jc w:val="both"/>
        <w:rPr>
          <w:rFonts w:ascii="Times New Roman" w:eastAsia="Calibri" w:hAnsi="Times New Roman" w:cs="Times New Roman"/>
          <w:sz w:val="24"/>
          <w:szCs w:val="24"/>
        </w:rPr>
      </w:pPr>
    </w:p>
    <w:p w14:paraId="271542AD" w14:textId="77777777" w:rsidR="007F7739" w:rsidRPr="007F7739" w:rsidRDefault="007F7739" w:rsidP="007F7739">
      <w:pPr>
        <w:spacing w:after="0" w:line="480" w:lineRule="auto"/>
        <w:ind w:firstLine="1134"/>
        <w:jc w:val="both"/>
        <w:rPr>
          <w:rFonts w:ascii="Times New Roman" w:eastAsia="Calibri" w:hAnsi="Times New Roman" w:cs="Times New Roman"/>
          <w:sz w:val="24"/>
          <w:szCs w:val="24"/>
        </w:rPr>
      </w:pPr>
    </w:p>
    <w:p w14:paraId="75ABB6CB" w14:textId="1F998B40" w:rsidR="007F7739" w:rsidRPr="007F7739" w:rsidRDefault="007F7739" w:rsidP="003379F4">
      <w:pPr>
        <w:spacing w:after="0" w:line="480" w:lineRule="auto"/>
        <w:jc w:val="both"/>
        <w:rPr>
          <w:rFonts w:ascii="Times New Roman" w:eastAsia="Calibri" w:hAnsi="Times New Roman" w:cs="Times New Roman"/>
          <w:sz w:val="24"/>
          <w:szCs w:val="24"/>
        </w:rPr>
      </w:pPr>
      <w:proofErr w:type="spellStart"/>
      <w:r w:rsidRPr="003379F4">
        <w:rPr>
          <w:rFonts w:ascii="Times New Roman" w:eastAsia="Calibri" w:hAnsi="Times New Roman" w:cs="Times New Roman"/>
          <w:i/>
          <w:sz w:val="24"/>
          <w:szCs w:val="24"/>
        </w:rPr>
        <w:t>Tsara</w:t>
      </w:r>
      <w:proofErr w:type="spellEnd"/>
      <w:r w:rsidRPr="003379F4">
        <w:rPr>
          <w:rFonts w:ascii="Times New Roman" w:eastAsia="Calibri" w:hAnsi="Times New Roman" w:cs="Times New Roman"/>
          <w:i/>
          <w:sz w:val="24"/>
          <w:szCs w:val="24"/>
        </w:rPr>
        <w:t xml:space="preserve"> &amp; Associates</w:t>
      </w:r>
      <w:r w:rsidRPr="007F7739">
        <w:rPr>
          <w:rFonts w:ascii="Times New Roman" w:eastAsia="Calibri" w:hAnsi="Times New Roman" w:cs="Times New Roman"/>
          <w:sz w:val="24"/>
          <w:szCs w:val="24"/>
        </w:rPr>
        <w:t>, applicant`s legal practitioners</w:t>
      </w:r>
      <w:r w:rsidR="00FC7F37">
        <w:rPr>
          <w:rFonts w:ascii="Times New Roman" w:eastAsia="Calibri" w:hAnsi="Times New Roman" w:cs="Times New Roman"/>
          <w:sz w:val="24"/>
          <w:szCs w:val="24"/>
        </w:rPr>
        <w:t>.</w:t>
      </w:r>
    </w:p>
    <w:p w14:paraId="7176BFBA" w14:textId="607FE081" w:rsidR="00E4399B" w:rsidRDefault="007F7739" w:rsidP="003379F4">
      <w:pPr>
        <w:spacing w:after="0" w:line="480" w:lineRule="auto"/>
        <w:jc w:val="both"/>
        <w:rPr>
          <w:rFonts w:ascii="Times New Roman" w:eastAsia="Calibri" w:hAnsi="Times New Roman" w:cs="Times New Roman"/>
          <w:sz w:val="24"/>
          <w:szCs w:val="24"/>
        </w:rPr>
      </w:pPr>
      <w:r w:rsidRPr="003379F4">
        <w:rPr>
          <w:rFonts w:ascii="Times New Roman" w:eastAsia="Calibri" w:hAnsi="Times New Roman" w:cs="Times New Roman"/>
          <w:i/>
          <w:sz w:val="24"/>
          <w:szCs w:val="24"/>
        </w:rPr>
        <w:t>Nkomo &amp; Sibanda</w:t>
      </w:r>
      <w:r w:rsidRPr="007F7739">
        <w:rPr>
          <w:rFonts w:ascii="Times New Roman" w:eastAsia="Calibri" w:hAnsi="Times New Roman" w:cs="Times New Roman"/>
          <w:sz w:val="24"/>
          <w:szCs w:val="24"/>
        </w:rPr>
        <w:t>, respondent`s legal practitioners</w:t>
      </w:r>
      <w:r w:rsidR="00FC7F37">
        <w:rPr>
          <w:rFonts w:ascii="Times New Roman" w:eastAsia="Calibri" w:hAnsi="Times New Roman" w:cs="Times New Roman"/>
          <w:sz w:val="24"/>
          <w:szCs w:val="24"/>
        </w:rPr>
        <w:t>.</w:t>
      </w:r>
    </w:p>
    <w:p w14:paraId="42E297AB" w14:textId="4C27EF45" w:rsidR="003A6145" w:rsidRDefault="003A6145" w:rsidP="003379F4">
      <w:pPr>
        <w:spacing w:after="0" w:line="480" w:lineRule="auto"/>
        <w:jc w:val="both"/>
        <w:rPr>
          <w:rFonts w:ascii="Times New Roman" w:eastAsia="Calibri" w:hAnsi="Times New Roman" w:cs="Times New Roman"/>
          <w:sz w:val="24"/>
          <w:szCs w:val="24"/>
        </w:rPr>
      </w:pPr>
    </w:p>
    <w:p w14:paraId="1FBDD766" w14:textId="57EDA7C9" w:rsidR="0072328B" w:rsidRPr="003379F4" w:rsidRDefault="00056F23" w:rsidP="003379F4">
      <w:pPr>
        <w:spacing w:after="0" w:line="480" w:lineRule="auto"/>
        <w:ind w:firstLine="1134"/>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 </w:t>
      </w:r>
      <w:r w:rsidR="003379F4">
        <w:rPr>
          <w:rFonts w:ascii="Times New Roman" w:eastAsia="Calibri" w:hAnsi="Times New Roman" w:cs="Times New Roman"/>
          <w:b/>
          <w:sz w:val="24"/>
          <w:szCs w:val="24"/>
          <w:u w:val="single"/>
        </w:rPr>
        <w:t xml:space="preserve">   </w:t>
      </w:r>
    </w:p>
    <w:sectPr w:rsidR="0072328B" w:rsidRPr="003379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20F76" w14:textId="77777777" w:rsidR="0038261D" w:rsidRDefault="0038261D" w:rsidP="00125BF6">
      <w:pPr>
        <w:spacing w:after="0" w:line="240" w:lineRule="auto"/>
      </w:pPr>
      <w:r>
        <w:separator/>
      </w:r>
    </w:p>
  </w:endnote>
  <w:endnote w:type="continuationSeparator" w:id="0">
    <w:p w14:paraId="50405656" w14:textId="77777777" w:rsidR="0038261D" w:rsidRDefault="0038261D" w:rsidP="0012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A3F11" w14:textId="77777777" w:rsidR="0038261D" w:rsidRDefault="0038261D" w:rsidP="00125BF6">
      <w:pPr>
        <w:spacing w:after="0" w:line="240" w:lineRule="auto"/>
      </w:pPr>
      <w:r>
        <w:separator/>
      </w:r>
    </w:p>
  </w:footnote>
  <w:footnote w:type="continuationSeparator" w:id="0">
    <w:p w14:paraId="39FCC183" w14:textId="77777777" w:rsidR="0038261D" w:rsidRDefault="0038261D" w:rsidP="00125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01D92" w14:textId="1D10F890" w:rsidR="0018267D" w:rsidRDefault="00E0442F">
    <w:pPr>
      <w:pStyle w:val="Header"/>
    </w:pPr>
    <w:r>
      <w:rPr>
        <w:noProof/>
        <w:lang w:val="en-ZW" w:eastAsia="en-ZW"/>
      </w:rPr>
      <mc:AlternateContent>
        <mc:Choice Requires="wps">
          <w:drawing>
            <wp:anchor distT="0" distB="0" distL="114300" distR="114300" simplePos="0" relativeHeight="251660288" behindDoc="0" locked="0" layoutInCell="0" allowOverlap="1" wp14:anchorId="2F1C6483" wp14:editId="6F48B1E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CBA70" w14:textId="21F0CC05" w:rsidR="00E0442F" w:rsidRPr="00D30A24" w:rsidRDefault="00066BAC" w:rsidP="00E0442F">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71</w:t>
                          </w:r>
                          <w:r w:rsidR="007B6167" w:rsidRPr="00D30A24">
                            <w:rPr>
                              <w:rFonts w:ascii="Times New Roman" w:hAnsi="Times New Roman" w:cs="Times New Roman"/>
                              <w:b/>
                              <w:noProof/>
                              <w:sz w:val="24"/>
                              <w:szCs w:val="24"/>
                            </w:rPr>
                            <w:t>/25</w:t>
                          </w:r>
                        </w:p>
                        <w:p w14:paraId="2061C4EE" w14:textId="3B3D98C4" w:rsidR="00E0442F" w:rsidRPr="00D30A24" w:rsidRDefault="00B17130" w:rsidP="00E0442F">
                          <w:pPr>
                            <w:spacing w:after="0" w:line="240" w:lineRule="auto"/>
                            <w:jc w:val="right"/>
                            <w:rPr>
                              <w:rFonts w:ascii="Times New Roman" w:hAnsi="Times New Roman" w:cs="Times New Roman"/>
                              <w:b/>
                              <w:noProof/>
                              <w:sz w:val="24"/>
                              <w:szCs w:val="24"/>
                            </w:rPr>
                          </w:pPr>
                          <w:r w:rsidRPr="00D30A24">
                            <w:rPr>
                              <w:rFonts w:ascii="Times New Roman" w:hAnsi="Times New Roman" w:cs="Times New Roman"/>
                              <w:b/>
                              <w:noProof/>
                              <w:sz w:val="24"/>
                              <w:szCs w:val="24"/>
                            </w:rPr>
                            <w:t>C</w:t>
                          </w:r>
                          <w:r w:rsidR="007B6167" w:rsidRPr="00D30A24">
                            <w:rPr>
                              <w:rFonts w:ascii="Times New Roman" w:hAnsi="Times New Roman" w:cs="Times New Roman"/>
                              <w:b/>
                              <w:noProof/>
                              <w:sz w:val="24"/>
                              <w:szCs w:val="24"/>
                            </w:rPr>
                            <w:t xml:space="preserve">hamber </w:t>
                          </w:r>
                          <w:r w:rsidRPr="00D30A24">
                            <w:rPr>
                              <w:rFonts w:ascii="Times New Roman" w:hAnsi="Times New Roman" w:cs="Times New Roman"/>
                              <w:b/>
                              <w:noProof/>
                              <w:sz w:val="24"/>
                              <w:szCs w:val="24"/>
                            </w:rPr>
                            <w:t>App</w:t>
                          </w:r>
                          <w:r w:rsidR="007B6167" w:rsidRPr="00D30A24">
                            <w:rPr>
                              <w:rFonts w:ascii="Times New Roman" w:hAnsi="Times New Roman" w:cs="Times New Roman"/>
                              <w:b/>
                              <w:noProof/>
                              <w:sz w:val="24"/>
                              <w:szCs w:val="24"/>
                            </w:rPr>
                            <w:t>lication</w:t>
                          </w:r>
                          <w:r w:rsidRPr="00D30A24">
                            <w:rPr>
                              <w:rFonts w:ascii="Times New Roman" w:hAnsi="Times New Roman" w:cs="Times New Roman"/>
                              <w:b/>
                              <w:noProof/>
                              <w:sz w:val="24"/>
                              <w:szCs w:val="24"/>
                            </w:rPr>
                            <w:t xml:space="preserve"> No. SC</w:t>
                          </w:r>
                          <w:r w:rsidR="00207BCE">
                            <w:rPr>
                              <w:rFonts w:ascii="Times New Roman" w:hAnsi="Times New Roman" w:cs="Times New Roman"/>
                              <w:b/>
                              <w:noProof/>
                              <w:sz w:val="24"/>
                              <w:szCs w:val="24"/>
                            </w:rPr>
                            <w:t>B</w:t>
                          </w:r>
                          <w:r w:rsidRPr="00D30A24">
                            <w:rPr>
                              <w:rFonts w:ascii="Times New Roman" w:hAnsi="Times New Roman" w:cs="Times New Roman"/>
                              <w:b/>
                              <w:noProof/>
                              <w:sz w:val="24"/>
                              <w:szCs w:val="24"/>
                            </w:rPr>
                            <w:t xml:space="preserve"> </w:t>
                          </w:r>
                          <w:r w:rsidR="00BB5506">
                            <w:rPr>
                              <w:rFonts w:ascii="Times New Roman" w:hAnsi="Times New Roman" w:cs="Times New Roman"/>
                              <w:b/>
                              <w:noProof/>
                              <w:sz w:val="24"/>
                              <w:szCs w:val="24"/>
                            </w:rPr>
                            <w:t>97</w:t>
                          </w:r>
                          <w:r w:rsidR="00207BCE">
                            <w:rPr>
                              <w:rFonts w:ascii="Times New Roman" w:hAnsi="Times New Roman" w:cs="Times New Roman"/>
                              <w:b/>
                              <w:noProof/>
                              <w:sz w:val="24"/>
                              <w:szCs w:val="24"/>
                            </w:rPr>
                            <w:t>/25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F1C648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7ECBA70" w14:textId="21F0CC05" w:rsidR="00E0442F" w:rsidRPr="00D30A24" w:rsidRDefault="00066BAC" w:rsidP="00E0442F">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71</w:t>
                    </w:r>
                    <w:r w:rsidR="007B6167" w:rsidRPr="00D30A24">
                      <w:rPr>
                        <w:rFonts w:ascii="Times New Roman" w:hAnsi="Times New Roman" w:cs="Times New Roman"/>
                        <w:b/>
                        <w:noProof/>
                        <w:sz w:val="24"/>
                        <w:szCs w:val="24"/>
                      </w:rPr>
                      <w:t>/25</w:t>
                    </w:r>
                  </w:p>
                  <w:p w14:paraId="2061C4EE" w14:textId="3B3D98C4" w:rsidR="00E0442F" w:rsidRPr="00D30A24" w:rsidRDefault="00B17130" w:rsidP="00E0442F">
                    <w:pPr>
                      <w:spacing w:after="0" w:line="240" w:lineRule="auto"/>
                      <w:jc w:val="right"/>
                      <w:rPr>
                        <w:rFonts w:ascii="Times New Roman" w:hAnsi="Times New Roman" w:cs="Times New Roman"/>
                        <w:b/>
                        <w:noProof/>
                        <w:sz w:val="24"/>
                        <w:szCs w:val="24"/>
                      </w:rPr>
                    </w:pPr>
                    <w:r w:rsidRPr="00D30A24">
                      <w:rPr>
                        <w:rFonts w:ascii="Times New Roman" w:hAnsi="Times New Roman" w:cs="Times New Roman"/>
                        <w:b/>
                        <w:noProof/>
                        <w:sz w:val="24"/>
                        <w:szCs w:val="24"/>
                      </w:rPr>
                      <w:t>C</w:t>
                    </w:r>
                    <w:r w:rsidR="007B6167" w:rsidRPr="00D30A24">
                      <w:rPr>
                        <w:rFonts w:ascii="Times New Roman" w:hAnsi="Times New Roman" w:cs="Times New Roman"/>
                        <w:b/>
                        <w:noProof/>
                        <w:sz w:val="24"/>
                        <w:szCs w:val="24"/>
                      </w:rPr>
                      <w:t xml:space="preserve">hamber </w:t>
                    </w:r>
                    <w:r w:rsidRPr="00D30A24">
                      <w:rPr>
                        <w:rFonts w:ascii="Times New Roman" w:hAnsi="Times New Roman" w:cs="Times New Roman"/>
                        <w:b/>
                        <w:noProof/>
                        <w:sz w:val="24"/>
                        <w:szCs w:val="24"/>
                      </w:rPr>
                      <w:t>App</w:t>
                    </w:r>
                    <w:r w:rsidR="007B6167" w:rsidRPr="00D30A24">
                      <w:rPr>
                        <w:rFonts w:ascii="Times New Roman" w:hAnsi="Times New Roman" w:cs="Times New Roman"/>
                        <w:b/>
                        <w:noProof/>
                        <w:sz w:val="24"/>
                        <w:szCs w:val="24"/>
                      </w:rPr>
                      <w:t>lication</w:t>
                    </w:r>
                    <w:r w:rsidRPr="00D30A24">
                      <w:rPr>
                        <w:rFonts w:ascii="Times New Roman" w:hAnsi="Times New Roman" w:cs="Times New Roman"/>
                        <w:b/>
                        <w:noProof/>
                        <w:sz w:val="24"/>
                        <w:szCs w:val="24"/>
                      </w:rPr>
                      <w:t xml:space="preserve"> No. SC</w:t>
                    </w:r>
                    <w:r w:rsidR="00207BCE">
                      <w:rPr>
                        <w:rFonts w:ascii="Times New Roman" w:hAnsi="Times New Roman" w:cs="Times New Roman"/>
                        <w:b/>
                        <w:noProof/>
                        <w:sz w:val="24"/>
                        <w:szCs w:val="24"/>
                      </w:rPr>
                      <w:t>B</w:t>
                    </w:r>
                    <w:r w:rsidRPr="00D30A24">
                      <w:rPr>
                        <w:rFonts w:ascii="Times New Roman" w:hAnsi="Times New Roman" w:cs="Times New Roman"/>
                        <w:b/>
                        <w:noProof/>
                        <w:sz w:val="24"/>
                        <w:szCs w:val="24"/>
                      </w:rPr>
                      <w:t xml:space="preserve"> </w:t>
                    </w:r>
                    <w:r w:rsidR="00BB5506">
                      <w:rPr>
                        <w:rFonts w:ascii="Times New Roman" w:hAnsi="Times New Roman" w:cs="Times New Roman"/>
                        <w:b/>
                        <w:noProof/>
                        <w:sz w:val="24"/>
                        <w:szCs w:val="24"/>
                      </w:rPr>
                      <w:t>97</w:t>
                    </w:r>
                    <w:r w:rsidR="00207BCE">
                      <w:rPr>
                        <w:rFonts w:ascii="Times New Roman" w:hAnsi="Times New Roman" w:cs="Times New Roman"/>
                        <w:b/>
                        <w:noProof/>
                        <w:sz w:val="24"/>
                        <w:szCs w:val="24"/>
                      </w:rPr>
                      <w:t>/25</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52DDF396" wp14:editId="27D6A75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C60B067" w14:textId="77777777" w:rsidR="00E0442F" w:rsidRDefault="00E0442F">
                          <w:pPr>
                            <w:spacing w:after="0" w:line="240" w:lineRule="auto"/>
                            <w:rPr>
                              <w:color w:val="FFFFFF" w:themeColor="background1"/>
                            </w:rPr>
                          </w:pPr>
                          <w:r>
                            <w:fldChar w:fldCharType="begin"/>
                          </w:r>
                          <w:r>
                            <w:instrText xml:space="preserve"> PAGE   \* MERGEFORMAT </w:instrText>
                          </w:r>
                          <w:r>
                            <w:fldChar w:fldCharType="separate"/>
                          </w:r>
                          <w:r w:rsidR="0012660E" w:rsidRPr="0012660E">
                            <w:rPr>
                              <w:noProof/>
                              <w:color w:val="FFFFFF" w:themeColor="background1"/>
                            </w:rPr>
                            <w:t>13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2DDF396"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C60B067" w14:textId="77777777" w:rsidR="00E0442F" w:rsidRDefault="00E0442F">
                    <w:pPr>
                      <w:spacing w:after="0" w:line="240" w:lineRule="auto"/>
                      <w:rPr>
                        <w:color w:val="FFFFFF" w:themeColor="background1"/>
                      </w:rPr>
                    </w:pPr>
                    <w:r>
                      <w:fldChar w:fldCharType="begin"/>
                    </w:r>
                    <w:r>
                      <w:instrText xml:space="preserve"> PAGE   \* MERGEFORMAT </w:instrText>
                    </w:r>
                    <w:r>
                      <w:fldChar w:fldCharType="separate"/>
                    </w:r>
                    <w:r w:rsidR="0012660E" w:rsidRPr="0012660E">
                      <w:rPr>
                        <w:noProof/>
                        <w:color w:val="FFFFFF" w:themeColor="background1"/>
                      </w:rPr>
                      <w:t>13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2A4"/>
    <w:multiLevelType w:val="hybridMultilevel"/>
    <w:tmpl w:val="199CD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456C9"/>
    <w:multiLevelType w:val="hybridMultilevel"/>
    <w:tmpl w:val="7E80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E3A4B"/>
    <w:multiLevelType w:val="hybridMultilevel"/>
    <w:tmpl w:val="8846664C"/>
    <w:lvl w:ilvl="0" w:tplc="0C36B2E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D60D94"/>
    <w:multiLevelType w:val="hybridMultilevel"/>
    <w:tmpl w:val="BAA83D32"/>
    <w:lvl w:ilvl="0" w:tplc="D2D831F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9FA3436"/>
    <w:multiLevelType w:val="hybridMultilevel"/>
    <w:tmpl w:val="5F2698BA"/>
    <w:lvl w:ilvl="0" w:tplc="3009001B">
      <w:start w:val="1"/>
      <w:numFmt w:val="lowerRoman"/>
      <w:lvlText w:val="%1."/>
      <w:lvlJc w:val="righ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5" w15:restartNumberingAfterBreak="0">
    <w:nsid w:val="2E955119"/>
    <w:multiLevelType w:val="hybridMultilevel"/>
    <w:tmpl w:val="F29628C0"/>
    <w:lvl w:ilvl="0" w:tplc="30090017">
      <w:start w:val="1"/>
      <w:numFmt w:val="lowerLetter"/>
      <w:lvlText w:val="%1)"/>
      <w:lvlJc w:val="left"/>
      <w:pPr>
        <w:ind w:left="3141" w:hanging="360"/>
      </w:pPr>
    </w:lvl>
    <w:lvl w:ilvl="1" w:tplc="30090019" w:tentative="1">
      <w:start w:val="1"/>
      <w:numFmt w:val="lowerLetter"/>
      <w:lvlText w:val="%2."/>
      <w:lvlJc w:val="left"/>
      <w:pPr>
        <w:ind w:left="3861" w:hanging="360"/>
      </w:pPr>
    </w:lvl>
    <w:lvl w:ilvl="2" w:tplc="3009001B" w:tentative="1">
      <w:start w:val="1"/>
      <w:numFmt w:val="lowerRoman"/>
      <w:lvlText w:val="%3."/>
      <w:lvlJc w:val="right"/>
      <w:pPr>
        <w:ind w:left="4581" w:hanging="180"/>
      </w:pPr>
    </w:lvl>
    <w:lvl w:ilvl="3" w:tplc="3009000F" w:tentative="1">
      <w:start w:val="1"/>
      <w:numFmt w:val="decimal"/>
      <w:lvlText w:val="%4."/>
      <w:lvlJc w:val="left"/>
      <w:pPr>
        <w:ind w:left="5301" w:hanging="360"/>
      </w:pPr>
    </w:lvl>
    <w:lvl w:ilvl="4" w:tplc="30090019" w:tentative="1">
      <w:start w:val="1"/>
      <w:numFmt w:val="lowerLetter"/>
      <w:lvlText w:val="%5."/>
      <w:lvlJc w:val="left"/>
      <w:pPr>
        <w:ind w:left="6021" w:hanging="360"/>
      </w:pPr>
    </w:lvl>
    <w:lvl w:ilvl="5" w:tplc="3009001B" w:tentative="1">
      <w:start w:val="1"/>
      <w:numFmt w:val="lowerRoman"/>
      <w:lvlText w:val="%6."/>
      <w:lvlJc w:val="right"/>
      <w:pPr>
        <w:ind w:left="6741" w:hanging="180"/>
      </w:pPr>
    </w:lvl>
    <w:lvl w:ilvl="6" w:tplc="3009000F" w:tentative="1">
      <w:start w:val="1"/>
      <w:numFmt w:val="decimal"/>
      <w:lvlText w:val="%7."/>
      <w:lvlJc w:val="left"/>
      <w:pPr>
        <w:ind w:left="7461" w:hanging="360"/>
      </w:pPr>
    </w:lvl>
    <w:lvl w:ilvl="7" w:tplc="30090019" w:tentative="1">
      <w:start w:val="1"/>
      <w:numFmt w:val="lowerLetter"/>
      <w:lvlText w:val="%8."/>
      <w:lvlJc w:val="left"/>
      <w:pPr>
        <w:ind w:left="8181" w:hanging="360"/>
      </w:pPr>
    </w:lvl>
    <w:lvl w:ilvl="8" w:tplc="3009001B" w:tentative="1">
      <w:start w:val="1"/>
      <w:numFmt w:val="lowerRoman"/>
      <w:lvlText w:val="%9."/>
      <w:lvlJc w:val="right"/>
      <w:pPr>
        <w:ind w:left="8901" w:hanging="180"/>
      </w:pPr>
    </w:lvl>
  </w:abstractNum>
  <w:abstractNum w:abstractNumId="6" w15:restartNumberingAfterBreak="0">
    <w:nsid w:val="38AA14B3"/>
    <w:multiLevelType w:val="hybridMultilevel"/>
    <w:tmpl w:val="C8FCFA84"/>
    <w:lvl w:ilvl="0" w:tplc="77F6A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E65167"/>
    <w:multiLevelType w:val="hybridMultilevel"/>
    <w:tmpl w:val="4ED819D6"/>
    <w:lvl w:ilvl="0" w:tplc="30090017">
      <w:start w:val="1"/>
      <w:numFmt w:val="lowerLetter"/>
      <w:lvlText w:val="%1)"/>
      <w:lvlJc w:val="left"/>
      <w:pPr>
        <w:ind w:left="2421" w:hanging="360"/>
      </w:pPr>
    </w:lvl>
    <w:lvl w:ilvl="1" w:tplc="30090019" w:tentative="1">
      <w:start w:val="1"/>
      <w:numFmt w:val="lowerLetter"/>
      <w:lvlText w:val="%2."/>
      <w:lvlJc w:val="left"/>
      <w:pPr>
        <w:ind w:left="3141" w:hanging="360"/>
      </w:pPr>
    </w:lvl>
    <w:lvl w:ilvl="2" w:tplc="3009001B" w:tentative="1">
      <w:start w:val="1"/>
      <w:numFmt w:val="lowerRoman"/>
      <w:lvlText w:val="%3."/>
      <w:lvlJc w:val="right"/>
      <w:pPr>
        <w:ind w:left="3861" w:hanging="180"/>
      </w:pPr>
    </w:lvl>
    <w:lvl w:ilvl="3" w:tplc="3009000F" w:tentative="1">
      <w:start w:val="1"/>
      <w:numFmt w:val="decimal"/>
      <w:lvlText w:val="%4."/>
      <w:lvlJc w:val="left"/>
      <w:pPr>
        <w:ind w:left="4581" w:hanging="360"/>
      </w:pPr>
    </w:lvl>
    <w:lvl w:ilvl="4" w:tplc="30090019" w:tentative="1">
      <w:start w:val="1"/>
      <w:numFmt w:val="lowerLetter"/>
      <w:lvlText w:val="%5."/>
      <w:lvlJc w:val="left"/>
      <w:pPr>
        <w:ind w:left="5301" w:hanging="360"/>
      </w:pPr>
    </w:lvl>
    <w:lvl w:ilvl="5" w:tplc="3009001B" w:tentative="1">
      <w:start w:val="1"/>
      <w:numFmt w:val="lowerRoman"/>
      <w:lvlText w:val="%6."/>
      <w:lvlJc w:val="right"/>
      <w:pPr>
        <w:ind w:left="6021" w:hanging="180"/>
      </w:pPr>
    </w:lvl>
    <w:lvl w:ilvl="6" w:tplc="3009000F" w:tentative="1">
      <w:start w:val="1"/>
      <w:numFmt w:val="decimal"/>
      <w:lvlText w:val="%7."/>
      <w:lvlJc w:val="left"/>
      <w:pPr>
        <w:ind w:left="6741" w:hanging="360"/>
      </w:pPr>
    </w:lvl>
    <w:lvl w:ilvl="7" w:tplc="30090019" w:tentative="1">
      <w:start w:val="1"/>
      <w:numFmt w:val="lowerLetter"/>
      <w:lvlText w:val="%8."/>
      <w:lvlJc w:val="left"/>
      <w:pPr>
        <w:ind w:left="7461" w:hanging="360"/>
      </w:pPr>
    </w:lvl>
    <w:lvl w:ilvl="8" w:tplc="3009001B" w:tentative="1">
      <w:start w:val="1"/>
      <w:numFmt w:val="lowerRoman"/>
      <w:lvlText w:val="%9."/>
      <w:lvlJc w:val="right"/>
      <w:pPr>
        <w:ind w:left="8181" w:hanging="180"/>
      </w:pPr>
    </w:lvl>
  </w:abstractNum>
  <w:abstractNum w:abstractNumId="8" w15:restartNumberingAfterBreak="0">
    <w:nsid w:val="40FB1718"/>
    <w:multiLevelType w:val="hybridMultilevel"/>
    <w:tmpl w:val="30B84B78"/>
    <w:lvl w:ilvl="0" w:tplc="B536473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B57D99"/>
    <w:multiLevelType w:val="hybridMultilevel"/>
    <w:tmpl w:val="0B28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0A0ECA"/>
    <w:multiLevelType w:val="hybridMultilevel"/>
    <w:tmpl w:val="7E80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A0583"/>
    <w:multiLevelType w:val="hybridMultilevel"/>
    <w:tmpl w:val="A7ACDE6E"/>
    <w:lvl w:ilvl="0" w:tplc="2B5841C6">
      <w:start w:val="1"/>
      <w:numFmt w:val="decimal"/>
      <w:lvlText w:val="%1."/>
      <w:lvlJc w:val="left"/>
      <w:pPr>
        <w:ind w:left="1080" w:hanging="360"/>
      </w:pPr>
      <w:rPr>
        <w:rFonts w:hint="default"/>
        <w:b w:val="0"/>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6969363F"/>
    <w:multiLevelType w:val="hybridMultilevel"/>
    <w:tmpl w:val="71729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9"/>
  </w:num>
  <w:num w:numId="5">
    <w:abstractNumId w:val="1"/>
  </w:num>
  <w:num w:numId="6">
    <w:abstractNumId w:val="0"/>
  </w:num>
  <w:num w:numId="7">
    <w:abstractNumId w:val="10"/>
  </w:num>
  <w:num w:numId="8">
    <w:abstractNumId w:val="3"/>
  </w:num>
  <w:num w:numId="9">
    <w:abstractNumId w:val="7"/>
  </w:num>
  <w:num w:numId="10">
    <w:abstractNumId w:val="5"/>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89"/>
    <w:rsid w:val="00002089"/>
    <w:rsid w:val="00005258"/>
    <w:rsid w:val="00020189"/>
    <w:rsid w:val="000204A0"/>
    <w:rsid w:val="00032DEC"/>
    <w:rsid w:val="00035E49"/>
    <w:rsid w:val="00052F0A"/>
    <w:rsid w:val="00056F23"/>
    <w:rsid w:val="000614AE"/>
    <w:rsid w:val="00066BAC"/>
    <w:rsid w:val="00084CD8"/>
    <w:rsid w:val="00085AD1"/>
    <w:rsid w:val="00090FC7"/>
    <w:rsid w:val="000A27E2"/>
    <w:rsid w:val="000A6B1D"/>
    <w:rsid w:val="000B4135"/>
    <w:rsid w:val="000B439F"/>
    <w:rsid w:val="000C44D9"/>
    <w:rsid w:val="000D0622"/>
    <w:rsid w:val="000E53E9"/>
    <w:rsid w:val="000E6BC2"/>
    <w:rsid w:val="000F201B"/>
    <w:rsid w:val="000F2C40"/>
    <w:rsid w:val="000F48C3"/>
    <w:rsid w:val="000F5D6D"/>
    <w:rsid w:val="000F7977"/>
    <w:rsid w:val="000F7DF4"/>
    <w:rsid w:val="001106B0"/>
    <w:rsid w:val="00111D7B"/>
    <w:rsid w:val="00113F41"/>
    <w:rsid w:val="001146FA"/>
    <w:rsid w:val="00120D55"/>
    <w:rsid w:val="00125054"/>
    <w:rsid w:val="00125BF6"/>
    <w:rsid w:val="0012660E"/>
    <w:rsid w:val="00131FA2"/>
    <w:rsid w:val="00132C11"/>
    <w:rsid w:val="00140B6C"/>
    <w:rsid w:val="00141068"/>
    <w:rsid w:val="00141BA0"/>
    <w:rsid w:val="001427C6"/>
    <w:rsid w:val="0014498D"/>
    <w:rsid w:val="00152A34"/>
    <w:rsid w:val="001536C1"/>
    <w:rsid w:val="00153C63"/>
    <w:rsid w:val="001544A4"/>
    <w:rsid w:val="00161085"/>
    <w:rsid w:val="00162B71"/>
    <w:rsid w:val="00162CB9"/>
    <w:rsid w:val="0016560F"/>
    <w:rsid w:val="00171071"/>
    <w:rsid w:val="001715D5"/>
    <w:rsid w:val="00180BAA"/>
    <w:rsid w:val="001819C3"/>
    <w:rsid w:val="0018267D"/>
    <w:rsid w:val="00185049"/>
    <w:rsid w:val="001A5237"/>
    <w:rsid w:val="001A7354"/>
    <w:rsid w:val="001B47E9"/>
    <w:rsid w:val="001C60C4"/>
    <w:rsid w:val="001D41AD"/>
    <w:rsid w:val="001E754A"/>
    <w:rsid w:val="00206640"/>
    <w:rsid w:val="00207BCE"/>
    <w:rsid w:val="002165D7"/>
    <w:rsid w:val="00221E19"/>
    <w:rsid w:val="00226741"/>
    <w:rsid w:val="00230DB9"/>
    <w:rsid w:val="002464F4"/>
    <w:rsid w:val="00251F22"/>
    <w:rsid w:val="00254A72"/>
    <w:rsid w:val="00255497"/>
    <w:rsid w:val="00255769"/>
    <w:rsid w:val="00272863"/>
    <w:rsid w:val="00272CB2"/>
    <w:rsid w:val="002807BF"/>
    <w:rsid w:val="00290CCE"/>
    <w:rsid w:val="002918A6"/>
    <w:rsid w:val="00292D61"/>
    <w:rsid w:val="00293E18"/>
    <w:rsid w:val="00296047"/>
    <w:rsid w:val="002B03BE"/>
    <w:rsid w:val="002B280D"/>
    <w:rsid w:val="002B372D"/>
    <w:rsid w:val="002C7D35"/>
    <w:rsid w:val="002D5851"/>
    <w:rsid w:val="002D7A31"/>
    <w:rsid w:val="002E3C16"/>
    <w:rsid w:val="002E4E29"/>
    <w:rsid w:val="002F21E6"/>
    <w:rsid w:val="003000FD"/>
    <w:rsid w:val="003018F5"/>
    <w:rsid w:val="00302BEC"/>
    <w:rsid w:val="003064CF"/>
    <w:rsid w:val="00317BA5"/>
    <w:rsid w:val="00320664"/>
    <w:rsid w:val="00325412"/>
    <w:rsid w:val="003274B8"/>
    <w:rsid w:val="0033117C"/>
    <w:rsid w:val="00332F14"/>
    <w:rsid w:val="00335A1A"/>
    <w:rsid w:val="003379F4"/>
    <w:rsid w:val="00344829"/>
    <w:rsid w:val="00346D1C"/>
    <w:rsid w:val="00361D90"/>
    <w:rsid w:val="003642A8"/>
    <w:rsid w:val="0036432C"/>
    <w:rsid w:val="00370455"/>
    <w:rsid w:val="003710C7"/>
    <w:rsid w:val="0037556A"/>
    <w:rsid w:val="003767BB"/>
    <w:rsid w:val="003813DF"/>
    <w:rsid w:val="0038261D"/>
    <w:rsid w:val="003860BC"/>
    <w:rsid w:val="003872B0"/>
    <w:rsid w:val="00393A8F"/>
    <w:rsid w:val="003A0993"/>
    <w:rsid w:val="003A2DCA"/>
    <w:rsid w:val="003A6145"/>
    <w:rsid w:val="003A76FE"/>
    <w:rsid w:val="003B3352"/>
    <w:rsid w:val="003B3B1E"/>
    <w:rsid w:val="003B40C4"/>
    <w:rsid w:val="003C40F4"/>
    <w:rsid w:val="0040588C"/>
    <w:rsid w:val="00406BC0"/>
    <w:rsid w:val="00411B6D"/>
    <w:rsid w:val="004132D5"/>
    <w:rsid w:val="004257CB"/>
    <w:rsid w:val="004279D3"/>
    <w:rsid w:val="004323A1"/>
    <w:rsid w:val="004329BD"/>
    <w:rsid w:val="00436AFE"/>
    <w:rsid w:val="0043780C"/>
    <w:rsid w:val="00437F3C"/>
    <w:rsid w:val="00441E86"/>
    <w:rsid w:val="0044244E"/>
    <w:rsid w:val="00450176"/>
    <w:rsid w:val="00471652"/>
    <w:rsid w:val="0047547C"/>
    <w:rsid w:val="00482429"/>
    <w:rsid w:val="004919BD"/>
    <w:rsid w:val="004A68D2"/>
    <w:rsid w:val="004A6BD2"/>
    <w:rsid w:val="004B017B"/>
    <w:rsid w:val="004C75F2"/>
    <w:rsid w:val="004D2F8B"/>
    <w:rsid w:val="004D5C95"/>
    <w:rsid w:val="004D6DF4"/>
    <w:rsid w:val="004E672C"/>
    <w:rsid w:val="004F3721"/>
    <w:rsid w:val="004F5FE0"/>
    <w:rsid w:val="004F6055"/>
    <w:rsid w:val="00500164"/>
    <w:rsid w:val="0051142F"/>
    <w:rsid w:val="00511CF4"/>
    <w:rsid w:val="005156A3"/>
    <w:rsid w:val="00523802"/>
    <w:rsid w:val="00527F59"/>
    <w:rsid w:val="00540C65"/>
    <w:rsid w:val="0054475C"/>
    <w:rsid w:val="0055277E"/>
    <w:rsid w:val="00556E77"/>
    <w:rsid w:val="005656CD"/>
    <w:rsid w:val="00583C3B"/>
    <w:rsid w:val="005849FB"/>
    <w:rsid w:val="00590EDB"/>
    <w:rsid w:val="00597912"/>
    <w:rsid w:val="005B770F"/>
    <w:rsid w:val="005D393F"/>
    <w:rsid w:val="005E6CCF"/>
    <w:rsid w:val="005F70A5"/>
    <w:rsid w:val="00605B04"/>
    <w:rsid w:val="00611B2C"/>
    <w:rsid w:val="0061435F"/>
    <w:rsid w:val="00614977"/>
    <w:rsid w:val="0062154A"/>
    <w:rsid w:val="00624FC4"/>
    <w:rsid w:val="00640C61"/>
    <w:rsid w:val="00643D02"/>
    <w:rsid w:val="00650386"/>
    <w:rsid w:val="00651819"/>
    <w:rsid w:val="0065620E"/>
    <w:rsid w:val="006569C2"/>
    <w:rsid w:val="00660C2F"/>
    <w:rsid w:val="00661644"/>
    <w:rsid w:val="00667D2C"/>
    <w:rsid w:val="00677B20"/>
    <w:rsid w:val="006876D3"/>
    <w:rsid w:val="006903FB"/>
    <w:rsid w:val="006A38B2"/>
    <w:rsid w:val="006A5092"/>
    <w:rsid w:val="006B22F3"/>
    <w:rsid w:val="006B2ACB"/>
    <w:rsid w:val="006B568C"/>
    <w:rsid w:val="006B6690"/>
    <w:rsid w:val="006B75E8"/>
    <w:rsid w:val="006C0D09"/>
    <w:rsid w:val="006C3950"/>
    <w:rsid w:val="006D07F3"/>
    <w:rsid w:val="006D3F0B"/>
    <w:rsid w:val="006D4611"/>
    <w:rsid w:val="006E3911"/>
    <w:rsid w:val="00705541"/>
    <w:rsid w:val="00706278"/>
    <w:rsid w:val="007076E6"/>
    <w:rsid w:val="00713A76"/>
    <w:rsid w:val="00715FC1"/>
    <w:rsid w:val="0072328B"/>
    <w:rsid w:val="007272F5"/>
    <w:rsid w:val="00727B86"/>
    <w:rsid w:val="007360A0"/>
    <w:rsid w:val="00751DCB"/>
    <w:rsid w:val="0075216C"/>
    <w:rsid w:val="00757C90"/>
    <w:rsid w:val="00760DBB"/>
    <w:rsid w:val="00771B42"/>
    <w:rsid w:val="00772102"/>
    <w:rsid w:val="00774539"/>
    <w:rsid w:val="007935A5"/>
    <w:rsid w:val="00796956"/>
    <w:rsid w:val="007A36EA"/>
    <w:rsid w:val="007A3742"/>
    <w:rsid w:val="007B46D9"/>
    <w:rsid w:val="007B6167"/>
    <w:rsid w:val="007B7D16"/>
    <w:rsid w:val="007C5E71"/>
    <w:rsid w:val="007E52B2"/>
    <w:rsid w:val="007F2CF7"/>
    <w:rsid w:val="007F651E"/>
    <w:rsid w:val="007F7739"/>
    <w:rsid w:val="00801FB6"/>
    <w:rsid w:val="00803D08"/>
    <w:rsid w:val="008109DC"/>
    <w:rsid w:val="00816C89"/>
    <w:rsid w:val="00816DB4"/>
    <w:rsid w:val="0082070B"/>
    <w:rsid w:val="00823809"/>
    <w:rsid w:val="00826382"/>
    <w:rsid w:val="008276E4"/>
    <w:rsid w:val="00834413"/>
    <w:rsid w:val="008433C6"/>
    <w:rsid w:val="008437F3"/>
    <w:rsid w:val="008524C4"/>
    <w:rsid w:val="00852D8C"/>
    <w:rsid w:val="00854F09"/>
    <w:rsid w:val="008602AE"/>
    <w:rsid w:val="00862BFC"/>
    <w:rsid w:val="00862FE6"/>
    <w:rsid w:val="0087260C"/>
    <w:rsid w:val="00881370"/>
    <w:rsid w:val="00893801"/>
    <w:rsid w:val="008A6AC7"/>
    <w:rsid w:val="008B26A5"/>
    <w:rsid w:val="008C2D97"/>
    <w:rsid w:val="008C2FE1"/>
    <w:rsid w:val="008C5759"/>
    <w:rsid w:val="008C58EB"/>
    <w:rsid w:val="008C7503"/>
    <w:rsid w:val="008D07DB"/>
    <w:rsid w:val="008E3D04"/>
    <w:rsid w:val="008F0907"/>
    <w:rsid w:val="008F1F40"/>
    <w:rsid w:val="008F2CBB"/>
    <w:rsid w:val="008F34A2"/>
    <w:rsid w:val="009007DD"/>
    <w:rsid w:val="00903E92"/>
    <w:rsid w:val="009169AC"/>
    <w:rsid w:val="00923112"/>
    <w:rsid w:val="00923F75"/>
    <w:rsid w:val="00930C25"/>
    <w:rsid w:val="00932258"/>
    <w:rsid w:val="00932DA9"/>
    <w:rsid w:val="0094025D"/>
    <w:rsid w:val="009519A2"/>
    <w:rsid w:val="009615BE"/>
    <w:rsid w:val="00962834"/>
    <w:rsid w:val="00964025"/>
    <w:rsid w:val="00971875"/>
    <w:rsid w:val="00971D6B"/>
    <w:rsid w:val="00973E1B"/>
    <w:rsid w:val="00975694"/>
    <w:rsid w:val="00990B63"/>
    <w:rsid w:val="00991AB9"/>
    <w:rsid w:val="009A0F1C"/>
    <w:rsid w:val="009A1020"/>
    <w:rsid w:val="009A7009"/>
    <w:rsid w:val="009B3A09"/>
    <w:rsid w:val="009C1000"/>
    <w:rsid w:val="009D13A0"/>
    <w:rsid w:val="009D70A6"/>
    <w:rsid w:val="009F0456"/>
    <w:rsid w:val="009F1251"/>
    <w:rsid w:val="009F2588"/>
    <w:rsid w:val="009F32BC"/>
    <w:rsid w:val="009F3AA8"/>
    <w:rsid w:val="00A0224E"/>
    <w:rsid w:val="00A04C6C"/>
    <w:rsid w:val="00A108C4"/>
    <w:rsid w:val="00A27934"/>
    <w:rsid w:val="00A320C2"/>
    <w:rsid w:val="00A40350"/>
    <w:rsid w:val="00A40D75"/>
    <w:rsid w:val="00A52C33"/>
    <w:rsid w:val="00A57261"/>
    <w:rsid w:val="00A57547"/>
    <w:rsid w:val="00A61D89"/>
    <w:rsid w:val="00A62967"/>
    <w:rsid w:val="00A91A7D"/>
    <w:rsid w:val="00A9305B"/>
    <w:rsid w:val="00AA06BE"/>
    <w:rsid w:val="00AA0A88"/>
    <w:rsid w:val="00AA1518"/>
    <w:rsid w:val="00AA3BDF"/>
    <w:rsid w:val="00AA6CC2"/>
    <w:rsid w:val="00AC23DB"/>
    <w:rsid w:val="00AC2BF9"/>
    <w:rsid w:val="00AC3F55"/>
    <w:rsid w:val="00AC4B69"/>
    <w:rsid w:val="00AC7F98"/>
    <w:rsid w:val="00AD134C"/>
    <w:rsid w:val="00AD2785"/>
    <w:rsid w:val="00AD4AE9"/>
    <w:rsid w:val="00AD667A"/>
    <w:rsid w:val="00AD6ED2"/>
    <w:rsid w:val="00AD7BE5"/>
    <w:rsid w:val="00AE0E82"/>
    <w:rsid w:val="00AE6F07"/>
    <w:rsid w:val="00AE6FF2"/>
    <w:rsid w:val="00AF1D46"/>
    <w:rsid w:val="00AF304E"/>
    <w:rsid w:val="00B0079E"/>
    <w:rsid w:val="00B027E0"/>
    <w:rsid w:val="00B17130"/>
    <w:rsid w:val="00B311A6"/>
    <w:rsid w:val="00B4100C"/>
    <w:rsid w:val="00B43EA3"/>
    <w:rsid w:val="00B648DC"/>
    <w:rsid w:val="00B714FF"/>
    <w:rsid w:val="00B8369F"/>
    <w:rsid w:val="00B85A8A"/>
    <w:rsid w:val="00BA716C"/>
    <w:rsid w:val="00BA7C53"/>
    <w:rsid w:val="00BB0B4C"/>
    <w:rsid w:val="00BB0BA7"/>
    <w:rsid w:val="00BB5506"/>
    <w:rsid w:val="00BB7244"/>
    <w:rsid w:val="00BC097E"/>
    <w:rsid w:val="00BC4B7F"/>
    <w:rsid w:val="00BC7DBB"/>
    <w:rsid w:val="00BD0601"/>
    <w:rsid w:val="00BD22C9"/>
    <w:rsid w:val="00BD4604"/>
    <w:rsid w:val="00BD4857"/>
    <w:rsid w:val="00BF19F4"/>
    <w:rsid w:val="00BF2289"/>
    <w:rsid w:val="00BF2579"/>
    <w:rsid w:val="00C049AF"/>
    <w:rsid w:val="00C1635D"/>
    <w:rsid w:val="00C31D93"/>
    <w:rsid w:val="00C3632A"/>
    <w:rsid w:val="00C4576C"/>
    <w:rsid w:val="00C50819"/>
    <w:rsid w:val="00C51D90"/>
    <w:rsid w:val="00C53F2A"/>
    <w:rsid w:val="00C5440C"/>
    <w:rsid w:val="00C54779"/>
    <w:rsid w:val="00C6269F"/>
    <w:rsid w:val="00C642A4"/>
    <w:rsid w:val="00C700AE"/>
    <w:rsid w:val="00C714A9"/>
    <w:rsid w:val="00C81E52"/>
    <w:rsid w:val="00C81E79"/>
    <w:rsid w:val="00C9185B"/>
    <w:rsid w:val="00C94F0E"/>
    <w:rsid w:val="00C95613"/>
    <w:rsid w:val="00C9612E"/>
    <w:rsid w:val="00CB1870"/>
    <w:rsid w:val="00CB46E3"/>
    <w:rsid w:val="00CC36B0"/>
    <w:rsid w:val="00CC36F7"/>
    <w:rsid w:val="00CC5833"/>
    <w:rsid w:val="00CD5793"/>
    <w:rsid w:val="00CE13D4"/>
    <w:rsid w:val="00CE4641"/>
    <w:rsid w:val="00CF247E"/>
    <w:rsid w:val="00CF2C06"/>
    <w:rsid w:val="00CF4270"/>
    <w:rsid w:val="00CF5F06"/>
    <w:rsid w:val="00D02126"/>
    <w:rsid w:val="00D05FBA"/>
    <w:rsid w:val="00D166EC"/>
    <w:rsid w:val="00D21D4B"/>
    <w:rsid w:val="00D30A24"/>
    <w:rsid w:val="00D316D7"/>
    <w:rsid w:val="00D374DC"/>
    <w:rsid w:val="00D479CD"/>
    <w:rsid w:val="00D552C8"/>
    <w:rsid w:val="00D61DF8"/>
    <w:rsid w:val="00D63287"/>
    <w:rsid w:val="00D6437B"/>
    <w:rsid w:val="00D806D6"/>
    <w:rsid w:val="00D80993"/>
    <w:rsid w:val="00D83CB5"/>
    <w:rsid w:val="00D8459C"/>
    <w:rsid w:val="00D858F9"/>
    <w:rsid w:val="00D91E87"/>
    <w:rsid w:val="00DA41DF"/>
    <w:rsid w:val="00DA6292"/>
    <w:rsid w:val="00DA62B8"/>
    <w:rsid w:val="00DA6CC2"/>
    <w:rsid w:val="00DB3A2D"/>
    <w:rsid w:val="00DB63A5"/>
    <w:rsid w:val="00DB6B8B"/>
    <w:rsid w:val="00DB6E95"/>
    <w:rsid w:val="00DB7153"/>
    <w:rsid w:val="00DD15A7"/>
    <w:rsid w:val="00DD21FA"/>
    <w:rsid w:val="00DD2896"/>
    <w:rsid w:val="00DD2F4C"/>
    <w:rsid w:val="00DD5C67"/>
    <w:rsid w:val="00DD5FF7"/>
    <w:rsid w:val="00DE3552"/>
    <w:rsid w:val="00DF78F1"/>
    <w:rsid w:val="00E0442F"/>
    <w:rsid w:val="00E32DB0"/>
    <w:rsid w:val="00E330DA"/>
    <w:rsid w:val="00E34C73"/>
    <w:rsid w:val="00E40E33"/>
    <w:rsid w:val="00E42091"/>
    <w:rsid w:val="00E4399B"/>
    <w:rsid w:val="00E45F7F"/>
    <w:rsid w:val="00E46428"/>
    <w:rsid w:val="00E50140"/>
    <w:rsid w:val="00E50781"/>
    <w:rsid w:val="00E57B8D"/>
    <w:rsid w:val="00E653BC"/>
    <w:rsid w:val="00E71A65"/>
    <w:rsid w:val="00E81681"/>
    <w:rsid w:val="00E9146D"/>
    <w:rsid w:val="00E93E5D"/>
    <w:rsid w:val="00E95F44"/>
    <w:rsid w:val="00E97606"/>
    <w:rsid w:val="00EA4B86"/>
    <w:rsid w:val="00EB4673"/>
    <w:rsid w:val="00EB7E62"/>
    <w:rsid w:val="00EC6B68"/>
    <w:rsid w:val="00ED33D8"/>
    <w:rsid w:val="00ED73A7"/>
    <w:rsid w:val="00EE0A92"/>
    <w:rsid w:val="00EE2FC8"/>
    <w:rsid w:val="00EF3831"/>
    <w:rsid w:val="00EF52AC"/>
    <w:rsid w:val="00F01424"/>
    <w:rsid w:val="00F040DE"/>
    <w:rsid w:val="00F04428"/>
    <w:rsid w:val="00F05193"/>
    <w:rsid w:val="00F05DB1"/>
    <w:rsid w:val="00F108CF"/>
    <w:rsid w:val="00F1265F"/>
    <w:rsid w:val="00F128CC"/>
    <w:rsid w:val="00F2117C"/>
    <w:rsid w:val="00F2122C"/>
    <w:rsid w:val="00F23A7B"/>
    <w:rsid w:val="00F43D29"/>
    <w:rsid w:val="00F50E63"/>
    <w:rsid w:val="00F54BEE"/>
    <w:rsid w:val="00F65ACC"/>
    <w:rsid w:val="00F673A7"/>
    <w:rsid w:val="00F72EA2"/>
    <w:rsid w:val="00F73E0E"/>
    <w:rsid w:val="00F7561A"/>
    <w:rsid w:val="00F77247"/>
    <w:rsid w:val="00F81748"/>
    <w:rsid w:val="00F8793F"/>
    <w:rsid w:val="00FA4B67"/>
    <w:rsid w:val="00FA72DB"/>
    <w:rsid w:val="00FB7D70"/>
    <w:rsid w:val="00FC1C1A"/>
    <w:rsid w:val="00FC7F37"/>
    <w:rsid w:val="00FE6A55"/>
    <w:rsid w:val="00FE6A95"/>
    <w:rsid w:val="00FF114F"/>
    <w:rsid w:val="00FF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90A0A"/>
  <w15:chartTrackingRefBased/>
  <w15:docId w15:val="{5BEBDD8F-546A-4B1C-B9C6-2BD48859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5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BF6"/>
    <w:rPr>
      <w:sz w:val="20"/>
      <w:szCs w:val="20"/>
    </w:rPr>
  </w:style>
  <w:style w:type="character" w:styleId="FootnoteReference">
    <w:name w:val="footnote reference"/>
    <w:uiPriority w:val="99"/>
    <w:semiHidden/>
    <w:unhideWhenUsed/>
    <w:rsid w:val="00125BF6"/>
    <w:rPr>
      <w:vertAlign w:val="superscript"/>
    </w:rPr>
  </w:style>
  <w:style w:type="paragraph" w:styleId="ListParagraph">
    <w:name w:val="List Paragraph"/>
    <w:basedOn w:val="Normal"/>
    <w:uiPriority w:val="34"/>
    <w:qFormat/>
    <w:rsid w:val="00AE6FF2"/>
    <w:pPr>
      <w:ind w:left="720"/>
      <w:contextualSpacing/>
    </w:pPr>
  </w:style>
  <w:style w:type="paragraph" w:styleId="Header">
    <w:name w:val="header"/>
    <w:basedOn w:val="Normal"/>
    <w:link w:val="HeaderChar"/>
    <w:uiPriority w:val="99"/>
    <w:unhideWhenUsed/>
    <w:rsid w:val="0018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67D"/>
  </w:style>
  <w:style w:type="paragraph" w:styleId="Footer">
    <w:name w:val="footer"/>
    <w:basedOn w:val="Normal"/>
    <w:link w:val="FooterChar"/>
    <w:uiPriority w:val="99"/>
    <w:unhideWhenUsed/>
    <w:rsid w:val="0018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67D"/>
  </w:style>
  <w:style w:type="paragraph" w:styleId="BalloonText">
    <w:name w:val="Balloon Text"/>
    <w:basedOn w:val="Normal"/>
    <w:link w:val="BalloonTextChar"/>
    <w:uiPriority w:val="99"/>
    <w:semiHidden/>
    <w:unhideWhenUsed/>
    <w:rsid w:val="00DB6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B8B"/>
    <w:rPr>
      <w:rFonts w:ascii="Segoe UI" w:hAnsi="Segoe UI" w:cs="Segoe UI"/>
      <w:sz w:val="18"/>
      <w:szCs w:val="18"/>
    </w:rPr>
  </w:style>
  <w:style w:type="paragraph" w:styleId="Revision">
    <w:name w:val="Revision"/>
    <w:hidden/>
    <w:uiPriority w:val="99"/>
    <w:semiHidden/>
    <w:rsid w:val="008813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13</Pages>
  <Words>3262</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142</cp:revision>
  <cp:lastPrinted>2024-06-18T13:36:00Z</cp:lastPrinted>
  <dcterms:created xsi:type="dcterms:W3CDTF">2025-07-24T07:08:00Z</dcterms:created>
  <dcterms:modified xsi:type="dcterms:W3CDTF">2025-08-20T07:58:00Z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853b45e4e50e567d67e70a6cfe5f41de27dcb53cc8ae84966ae3e5da4d54d47e</vt:lpwstr>
  </property>
</Properties>
</file>