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39B" w:rsidRDefault="007C096D" w:rsidP="007C096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ROBIN CHARLES BALCH</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WINCOURT (PRIVATE) LIMITED</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ANDREW MACHIHA</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SWERMA MACHIHA</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BARCLAYS BANK OF ZIMBABWE LIMITED</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 N.O</w:t>
      </w:r>
    </w:p>
    <w:p w:rsidR="007C096D" w:rsidRDefault="007C096D" w:rsidP="007C096D">
      <w:pPr>
        <w:spacing w:after="0" w:line="240" w:lineRule="auto"/>
        <w:jc w:val="both"/>
        <w:rPr>
          <w:rFonts w:ascii="Times New Roman" w:hAnsi="Times New Roman" w:cs="Times New Roman"/>
          <w:sz w:val="24"/>
          <w:szCs w:val="24"/>
        </w:rPr>
      </w:pPr>
    </w:p>
    <w:p w:rsidR="007C096D" w:rsidRDefault="007C096D" w:rsidP="007C096D">
      <w:pPr>
        <w:spacing w:after="0" w:line="240" w:lineRule="auto"/>
        <w:jc w:val="both"/>
        <w:rPr>
          <w:rFonts w:ascii="Times New Roman" w:hAnsi="Times New Roman" w:cs="Times New Roman"/>
          <w:sz w:val="24"/>
          <w:szCs w:val="24"/>
        </w:rPr>
      </w:pPr>
    </w:p>
    <w:p w:rsidR="007C096D" w:rsidRDefault="007C096D" w:rsidP="007C096D">
      <w:pPr>
        <w:spacing w:after="0" w:line="240" w:lineRule="auto"/>
        <w:jc w:val="both"/>
        <w:rPr>
          <w:rFonts w:ascii="Times New Roman" w:hAnsi="Times New Roman" w:cs="Times New Roman"/>
          <w:sz w:val="24"/>
          <w:szCs w:val="24"/>
        </w:rPr>
      </w:pP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w:t>
      </w:r>
      <w:r w:rsidR="00670E1B">
        <w:rPr>
          <w:rFonts w:ascii="Times New Roman" w:hAnsi="Times New Roman" w:cs="Times New Roman"/>
          <w:sz w:val="24"/>
          <w:szCs w:val="24"/>
        </w:rPr>
        <w:t>H</w:t>
      </w:r>
      <w:r>
        <w:rPr>
          <w:rFonts w:ascii="Times New Roman" w:hAnsi="Times New Roman" w:cs="Times New Roman"/>
          <w:sz w:val="24"/>
          <w:szCs w:val="24"/>
        </w:rPr>
        <w:t>ONSI J</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26 September 2018 &amp; 3 October 2018</w:t>
      </w:r>
    </w:p>
    <w:p w:rsidR="007C096D" w:rsidRDefault="007C096D" w:rsidP="007C096D">
      <w:pPr>
        <w:spacing w:after="0" w:line="240" w:lineRule="auto"/>
        <w:jc w:val="both"/>
        <w:rPr>
          <w:rFonts w:ascii="Times New Roman" w:hAnsi="Times New Roman" w:cs="Times New Roman"/>
          <w:sz w:val="24"/>
          <w:szCs w:val="24"/>
        </w:rPr>
      </w:pPr>
    </w:p>
    <w:p w:rsidR="007C096D" w:rsidRDefault="007C096D" w:rsidP="007C096D">
      <w:pPr>
        <w:spacing w:after="0" w:line="240" w:lineRule="auto"/>
        <w:jc w:val="both"/>
        <w:rPr>
          <w:rFonts w:ascii="Times New Roman" w:hAnsi="Times New Roman" w:cs="Times New Roman"/>
          <w:sz w:val="24"/>
          <w:szCs w:val="24"/>
        </w:rPr>
      </w:pPr>
    </w:p>
    <w:p w:rsidR="007C096D" w:rsidRDefault="007C096D" w:rsidP="007C09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7C096D" w:rsidRDefault="007C096D" w:rsidP="007C096D">
      <w:pPr>
        <w:spacing w:after="0" w:line="240" w:lineRule="auto"/>
        <w:jc w:val="both"/>
        <w:rPr>
          <w:rFonts w:ascii="Times New Roman" w:hAnsi="Times New Roman" w:cs="Times New Roman"/>
          <w:b/>
          <w:sz w:val="24"/>
          <w:szCs w:val="24"/>
        </w:rPr>
      </w:pPr>
    </w:p>
    <w:p w:rsidR="007C096D" w:rsidRDefault="007C096D" w:rsidP="007C096D">
      <w:pPr>
        <w:spacing w:after="0" w:line="240" w:lineRule="auto"/>
        <w:jc w:val="both"/>
        <w:rPr>
          <w:rFonts w:ascii="Times New Roman" w:hAnsi="Times New Roman" w:cs="Times New Roman"/>
          <w:b/>
          <w:sz w:val="24"/>
          <w:szCs w:val="24"/>
        </w:rPr>
      </w:pP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Makumbera, </w:t>
      </w:r>
      <w:r>
        <w:rPr>
          <w:rFonts w:ascii="Times New Roman" w:hAnsi="Times New Roman" w:cs="Times New Roman"/>
          <w:sz w:val="24"/>
          <w:szCs w:val="24"/>
        </w:rPr>
        <w:t>for the applicant</w:t>
      </w:r>
    </w:p>
    <w:p w:rsidR="007C096D" w:rsidRDefault="007C096D" w:rsidP="007C09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Girach</w:t>
      </w:r>
      <w:r>
        <w:rPr>
          <w:rFonts w:ascii="Times New Roman" w:hAnsi="Times New Roman" w:cs="Times New Roman"/>
          <w:sz w:val="24"/>
          <w:szCs w:val="24"/>
        </w:rPr>
        <w:t>, for the 4</w:t>
      </w:r>
      <w:r w:rsidRPr="007C096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7C096D" w:rsidRDefault="007C096D" w:rsidP="007C096D">
      <w:pPr>
        <w:spacing w:after="0" w:line="240" w:lineRule="auto"/>
        <w:jc w:val="both"/>
        <w:rPr>
          <w:rFonts w:ascii="Times New Roman" w:hAnsi="Times New Roman" w:cs="Times New Roman"/>
          <w:sz w:val="24"/>
          <w:szCs w:val="24"/>
        </w:rPr>
      </w:pPr>
    </w:p>
    <w:p w:rsidR="007C096D" w:rsidRDefault="007C096D" w:rsidP="007C096D">
      <w:pPr>
        <w:spacing w:after="0" w:line="240" w:lineRule="auto"/>
        <w:jc w:val="both"/>
        <w:rPr>
          <w:rFonts w:ascii="Times New Roman" w:hAnsi="Times New Roman" w:cs="Times New Roman"/>
          <w:sz w:val="24"/>
          <w:szCs w:val="24"/>
        </w:rPr>
      </w:pPr>
    </w:p>
    <w:p w:rsidR="007C096D" w:rsidRDefault="007C096D" w:rsidP="007C096D">
      <w:pPr>
        <w:spacing w:after="0" w:line="240" w:lineRule="auto"/>
        <w:jc w:val="both"/>
        <w:rPr>
          <w:rFonts w:ascii="Times New Roman" w:hAnsi="Times New Roman" w:cs="Times New Roman"/>
          <w:sz w:val="24"/>
          <w:szCs w:val="24"/>
        </w:rPr>
      </w:pPr>
    </w:p>
    <w:p w:rsidR="00497238" w:rsidRDefault="007C096D" w:rsidP="00D57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w:t>
      </w:r>
      <w:r w:rsidR="00D57C8B">
        <w:rPr>
          <w:rFonts w:ascii="Times New Roman" w:hAnsi="Times New Roman" w:cs="Times New Roman"/>
          <w:sz w:val="24"/>
          <w:szCs w:val="24"/>
        </w:rPr>
        <w:t>The applicant was a co-director and shareholder of the first respondent, an investment vehicle through which a property known as stand 226 Sinoia Township situated in the district of Lomagundi, also known as 4 W</w:t>
      </w:r>
      <w:r w:rsidR="00F42A16">
        <w:rPr>
          <w:rFonts w:ascii="Times New Roman" w:hAnsi="Times New Roman" w:cs="Times New Roman"/>
          <w:sz w:val="24"/>
          <w:szCs w:val="24"/>
        </w:rPr>
        <w:t>indsor Court, Greenwood Terrace, Mzari in Chinhoyi (the property) is owned.</w:t>
      </w:r>
      <w:r w:rsidR="00497238">
        <w:rPr>
          <w:rFonts w:ascii="Times New Roman" w:hAnsi="Times New Roman" w:cs="Times New Roman"/>
          <w:sz w:val="24"/>
          <w:szCs w:val="24"/>
        </w:rPr>
        <w:t xml:space="preserve"> The said company holds title to that property by deed of transfer number 3282/85. It is some kind of loose connection in which 4 blocks of flats at that property randomly constitute 25% shareholding each with the applicant being the proud owner of one block and therefore </w:t>
      </w:r>
      <w:r w:rsidR="000F3752">
        <w:rPr>
          <w:rFonts w:ascii="Times New Roman" w:hAnsi="Times New Roman" w:cs="Times New Roman"/>
          <w:sz w:val="24"/>
          <w:szCs w:val="24"/>
        </w:rPr>
        <w:t xml:space="preserve">a </w:t>
      </w:r>
      <w:r w:rsidR="00497238">
        <w:rPr>
          <w:rFonts w:ascii="Times New Roman" w:hAnsi="Times New Roman" w:cs="Times New Roman"/>
          <w:sz w:val="24"/>
          <w:szCs w:val="24"/>
        </w:rPr>
        <w:t>25% shareholding.</w:t>
      </w:r>
    </w:p>
    <w:p w:rsidR="00F32620" w:rsidRDefault="00497238" w:rsidP="00D57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some stage in 2006 the second respondent, who has apparently </w:t>
      </w:r>
      <w:r w:rsidR="000F3752">
        <w:rPr>
          <w:rFonts w:ascii="Times New Roman" w:hAnsi="Times New Roman" w:cs="Times New Roman"/>
          <w:sz w:val="24"/>
          <w:szCs w:val="24"/>
        </w:rPr>
        <w:t>stirred</w:t>
      </w:r>
      <w:r>
        <w:rPr>
          <w:rFonts w:ascii="Times New Roman" w:hAnsi="Times New Roman" w:cs="Times New Roman"/>
          <w:sz w:val="24"/>
          <w:szCs w:val="24"/>
        </w:rPr>
        <w:t xml:space="preserve"> very clear of these proceedings despite being cited al</w:t>
      </w:r>
      <w:r w:rsidR="00CC2DD0">
        <w:rPr>
          <w:rFonts w:ascii="Times New Roman" w:hAnsi="Times New Roman" w:cs="Times New Roman"/>
          <w:sz w:val="24"/>
          <w:szCs w:val="24"/>
        </w:rPr>
        <w:t>o</w:t>
      </w:r>
      <w:r>
        <w:rPr>
          <w:rFonts w:ascii="Times New Roman" w:hAnsi="Times New Roman" w:cs="Times New Roman"/>
          <w:sz w:val="24"/>
          <w:szCs w:val="24"/>
        </w:rPr>
        <w:t>ng with his wife (as 3</w:t>
      </w:r>
      <w:r w:rsidRPr="0049723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and being served with the application, became the majority shareholder of the first respondent with a </w:t>
      </w:r>
      <w:r w:rsidR="000F3752">
        <w:rPr>
          <w:rFonts w:ascii="Times New Roman" w:hAnsi="Times New Roman" w:cs="Times New Roman"/>
          <w:sz w:val="24"/>
          <w:szCs w:val="24"/>
        </w:rPr>
        <w:t>7</w:t>
      </w:r>
      <w:r>
        <w:rPr>
          <w:rFonts w:ascii="Times New Roman" w:hAnsi="Times New Roman" w:cs="Times New Roman"/>
          <w:sz w:val="24"/>
          <w:szCs w:val="24"/>
        </w:rPr>
        <w:t>5% shareholding and therefore holding the other 3 blocks of flats. Having burnt his f</w:t>
      </w:r>
      <w:r w:rsidR="00F32620">
        <w:rPr>
          <w:rFonts w:ascii="Times New Roman" w:hAnsi="Times New Roman" w:cs="Times New Roman"/>
          <w:sz w:val="24"/>
          <w:szCs w:val="24"/>
        </w:rPr>
        <w:t>i</w:t>
      </w:r>
      <w:r>
        <w:rPr>
          <w:rFonts w:ascii="Times New Roman" w:hAnsi="Times New Roman" w:cs="Times New Roman"/>
          <w:sz w:val="24"/>
          <w:szCs w:val="24"/>
        </w:rPr>
        <w:t xml:space="preserve">ngers, the second respondent is said to be now a fugitive and is on the run leaving his wife to fight his battles trying to hold on to the property. She unsuccessfully </w:t>
      </w:r>
      <w:r w:rsidR="000F3752">
        <w:rPr>
          <w:rFonts w:ascii="Times New Roman" w:hAnsi="Times New Roman" w:cs="Times New Roman"/>
          <w:sz w:val="24"/>
          <w:szCs w:val="24"/>
        </w:rPr>
        <w:t>made an application</w:t>
      </w:r>
      <w:r>
        <w:rPr>
          <w:rFonts w:ascii="Times New Roman" w:hAnsi="Times New Roman" w:cs="Times New Roman"/>
          <w:sz w:val="24"/>
          <w:szCs w:val="24"/>
        </w:rPr>
        <w:t xml:space="preserve"> in HC 4652/13, an application she brought in collaboration with the first respondent in terms of r 348A of this court’s rules</w:t>
      </w:r>
      <w:r w:rsidR="000F3752">
        <w:rPr>
          <w:rFonts w:ascii="Times New Roman" w:hAnsi="Times New Roman" w:cs="Times New Roman"/>
          <w:sz w:val="24"/>
          <w:szCs w:val="24"/>
        </w:rPr>
        <w:t>,</w:t>
      </w:r>
      <w:r>
        <w:rPr>
          <w:rFonts w:ascii="Times New Roman" w:hAnsi="Times New Roman" w:cs="Times New Roman"/>
          <w:sz w:val="24"/>
          <w:szCs w:val="24"/>
        </w:rPr>
        <w:t xml:space="preserve"> seeking to postpone the sale of the property in execution at the </w:t>
      </w:r>
      <w:r>
        <w:rPr>
          <w:rFonts w:ascii="Times New Roman" w:hAnsi="Times New Roman" w:cs="Times New Roman"/>
          <w:sz w:val="24"/>
          <w:szCs w:val="24"/>
        </w:rPr>
        <w:lastRenderedPageBreak/>
        <w:t xml:space="preserve">instance of the present </w:t>
      </w:r>
      <w:r w:rsidR="00CC2DD0">
        <w:rPr>
          <w:rFonts w:ascii="Times New Roman" w:hAnsi="Times New Roman" w:cs="Times New Roman"/>
          <w:sz w:val="24"/>
          <w:szCs w:val="24"/>
        </w:rPr>
        <w:t>fourth respondent.</w:t>
      </w:r>
      <w:r>
        <w:rPr>
          <w:rFonts w:ascii="Times New Roman" w:hAnsi="Times New Roman" w:cs="Times New Roman"/>
          <w:sz w:val="24"/>
          <w:szCs w:val="24"/>
        </w:rPr>
        <w:t xml:space="preserve">  </w:t>
      </w:r>
      <w:r w:rsidR="00F32620">
        <w:rPr>
          <w:rFonts w:ascii="Times New Roman" w:hAnsi="Times New Roman" w:cs="Times New Roman"/>
          <w:sz w:val="24"/>
          <w:szCs w:val="24"/>
        </w:rPr>
        <w:t>She claimed that the entire property was a dwelling occupied by herself and her family.</w:t>
      </w:r>
    </w:p>
    <w:p w:rsidR="00C06E32" w:rsidRDefault="00F32620" w:rsidP="00D57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circumstances giving rise to the present application may be said to be of the applicant’s own making. Although he held joint title to the property together with the second respondent from 2006 through the medium of a company, the first respondent, the applicant does not appear to have bothered himself about being involved in the management of that investment vehicle at all until recently. By the time he got involved the damage had already been done. His co-director and shareholder, the second respondent and his wife, the third respondent, had used the company as a guarantor when securing a banking facility from the fourth respondent in favour of their </w:t>
      </w:r>
      <w:r w:rsidRPr="000F3752">
        <w:rPr>
          <w:rFonts w:ascii="Times New Roman" w:hAnsi="Times New Roman" w:cs="Times New Roman"/>
          <w:sz w:val="24"/>
          <w:szCs w:val="24"/>
        </w:rPr>
        <w:t>own</w:t>
      </w:r>
      <w:r>
        <w:rPr>
          <w:rFonts w:ascii="Times New Roman" w:hAnsi="Times New Roman" w:cs="Times New Roman"/>
          <w:sz w:val="24"/>
          <w:szCs w:val="24"/>
        </w:rPr>
        <w:t xml:space="preserve"> company known as Joy</w:t>
      </w:r>
      <w:r w:rsidR="002409FB">
        <w:rPr>
          <w:rFonts w:ascii="Times New Roman" w:hAnsi="Times New Roman" w:cs="Times New Roman"/>
          <w:sz w:val="24"/>
          <w:szCs w:val="24"/>
        </w:rPr>
        <w:t>m</w:t>
      </w:r>
      <w:r w:rsidR="000F3752">
        <w:rPr>
          <w:rFonts w:ascii="Times New Roman" w:hAnsi="Times New Roman" w:cs="Times New Roman"/>
          <w:sz w:val="24"/>
          <w:szCs w:val="24"/>
        </w:rPr>
        <w:t>art</w:t>
      </w:r>
      <w:r>
        <w:rPr>
          <w:rFonts w:ascii="Times New Roman" w:hAnsi="Times New Roman" w:cs="Times New Roman"/>
          <w:sz w:val="24"/>
          <w:szCs w:val="24"/>
        </w:rPr>
        <w:t xml:space="preserve"> Enterprises (Pvt) Ltd in the sum of $200 000-00. As</w:t>
      </w:r>
      <w:r w:rsidR="00C06E32">
        <w:rPr>
          <w:rFonts w:ascii="Times New Roman" w:hAnsi="Times New Roman" w:cs="Times New Roman"/>
          <w:sz w:val="24"/>
          <w:szCs w:val="24"/>
        </w:rPr>
        <w:t xml:space="preserve"> security for the debt, they gave the property in which the applicant had a beneficial interest.</w:t>
      </w:r>
    </w:p>
    <w:p w:rsidR="00BC31E3" w:rsidRDefault="00C06E32" w:rsidP="00D57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fourth respondent registered mortgage bond number 5648/10 on deed of transfer number, 3282/85. For this to be possible the second respondent had masterminded the removal of the applicant from the directorship of the company and submitted to the fifth respondent a new CR 14 on 1 August 2006 in whi</w:t>
      </w:r>
      <w:r w:rsidR="002C1243">
        <w:rPr>
          <w:rFonts w:ascii="Times New Roman" w:hAnsi="Times New Roman" w:cs="Times New Roman"/>
          <w:sz w:val="24"/>
          <w:szCs w:val="24"/>
        </w:rPr>
        <w:t>c</w:t>
      </w:r>
      <w:r>
        <w:rPr>
          <w:rFonts w:ascii="Times New Roman" w:hAnsi="Times New Roman" w:cs="Times New Roman"/>
          <w:sz w:val="24"/>
          <w:szCs w:val="24"/>
        </w:rPr>
        <w:t xml:space="preserve">h </w:t>
      </w:r>
      <w:r w:rsidR="002C1243">
        <w:rPr>
          <w:rFonts w:ascii="Times New Roman" w:hAnsi="Times New Roman" w:cs="Times New Roman"/>
          <w:sz w:val="24"/>
          <w:szCs w:val="24"/>
        </w:rPr>
        <w:t xml:space="preserve">the applicant is reflected as having resigned on that date along with 3 other directors with the second and third respondents having been appointed on that date. The CR 14 in question still enjoys pride of space at the Companies Registry. That way the fourth respondent accepted the company’s official records as reflected in the </w:t>
      </w:r>
      <w:r w:rsidR="000F3752">
        <w:rPr>
          <w:rFonts w:ascii="Times New Roman" w:hAnsi="Times New Roman" w:cs="Times New Roman"/>
          <w:sz w:val="24"/>
          <w:szCs w:val="24"/>
        </w:rPr>
        <w:t>R</w:t>
      </w:r>
      <w:r w:rsidR="002C1243">
        <w:rPr>
          <w:rFonts w:ascii="Times New Roman" w:hAnsi="Times New Roman" w:cs="Times New Roman"/>
          <w:sz w:val="24"/>
          <w:szCs w:val="24"/>
        </w:rPr>
        <w:t>egistry and not only extended the banking facility I have mentioned but also succeeded in registering</w:t>
      </w:r>
      <w:r>
        <w:rPr>
          <w:rFonts w:ascii="Times New Roman" w:hAnsi="Times New Roman" w:cs="Times New Roman"/>
          <w:sz w:val="24"/>
          <w:szCs w:val="24"/>
        </w:rPr>
        <w:t xml:space="preserve"> </w:t>
      </w:r>
      <w:r w:rsidR="00070E88">
        <w:rPr>
          <w:rFonts w:ascii="Times New Roman" w:hAnsi="Times New Roman" w:cs="Times New Roman"/>
          <w:sz w:val="24"/>
          <w:szCs w:val="24"/>
        </w:rPr>
        <w:t xml:space="preserve">a mortgage bond on the title deed by which the company holds the property. It is not disputed that all this occurred without the knowledge and consent of the applicant and that he never resigned as a director and did not dispose of his 25% shareholding in the company. The papers before me do not show what the second and third respondents did could have possibly affected the applicant’s shareholding and from the woeful manner in which the company has been run, it is unlikely they did anything. </w:t>
      </w:r>
    </w:p>
    <w:p w:rsidR="00686339" w:rsidRDefault="00BC31E3" w:rsidP="00D57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says that he only awakened from his slumber 6 years later in 2012 when he intended to sell his shareholding in the company to Chinhoyi University of Technology. That discovery did not come about as a result of the applicant doing anything resembling regularisation of the company records but it was information obtained from</w:t>
      </w:r>
      <w:r w:rsidR="00D404E6">
        <w:rPr>
          <w:rFonts w:ascii="Times New Roman" w:hAnsi="Times New Roman" w:cs="Times New Roman"/>
          <w:sz w:val="24"/>
          <w:szCs w:val="24"/>
        </w:rPr>
        <w:t xml:space="preserve"> the University which revealed to him that the second respondent was in fact trying to sell the entire 100% shareholding to the same </w:t>
      </w:r>
      <w:r w:rsidR="00686339">
        <w:rPr>
          <w:rFonts w:ascii="Times New Roman" w:hAnsi="Times New Roman" w:cs="Times New Roman"/>
          <w:sz w:val="24"/>
          <w:szCs w:val="24"/>
        </w:rPr>
        <w:t>institution</w:t>
      </w:r>
      <w:r w:rsidR="00D404E6">
        <w:rPr>
          <w:rFonts w:ascii="Times New Roman" w:hAnsi="Times New Roman" w:cs="Times New Roman"/>
          <w:sz w:val="24"/>
          <w:szCs w:val="24"/>
        </w:rPr>
        <w:t>. With alarm bells ringing, it is then that he con</w:t>
      </w:r>
      <w:r w:rsidR="00686339">
        <w:rPr>
          <w:rFonts w:ascii="Times New Roman" w:hAnsi="Times New Roman" w:cs="Times New Roman"/>
          <w:sz w:val="24"/>
          <w:szCs w:val="24"/>
        </w:rPr>
        <w:t>ducted a Companies Office search and</w:t>
      </w:r>
      <w:r w:rsidR="002409FB">
        <w:rPr>
          <w:rFonts w:ascii="Times New Roman" w:hAnsi="Times New Roman" w:cs="Times New Roman"/>
          <w:sz w:val="24"/>
          <w:szCs w:val="24"/>
        </w:rPr>
        <w:t>,</w:t>
      </w:r>
      <w:r w:rsidR="00686339">
        <w:rPr>
          <w:rFonts w:ascii="Times New Roman" w:hAnsi="Times New Roman" w:cs="Times New Roman"/>
          <w:sz w:val="24"/>
          <w:szCs w:val="24"/>
        </w:rPr>
        <w:t xml:space="preserve"> lo and behold</w:t>
      </w:r>
      <w:r w:rsidR="000F3752">
        <w:rPr>
          <w:rFonts w:ascii="Times New Roman" w:hAnsi="Times New Roman" w:cs="Times New Roman"/>
          <w:sz w:val="24"/>
          <w:szCs w:val="24"/>
        </w:rPr>
        <w:t>,</w:t>
      </w:r>
      <w:r w:rsidR="00686339">
        <w:rPr>
          <w:rFonts w:ascii="Times New Roman" w:hAnsi="Times New Roman" w:cs="Times New Roman"/>
          <w:sz w:val="24"/>
          <w:szCs w:val="24"/>
        </w:rPr>
        <w:t xml:space="preserve"> he discovered he was officially no longer a </w:t>
      </w:r>
      <w:r w:rsidR="00686339">
        <w:rPr>
          <w:rFonts w:ascii="Times New Roman" w:hAnsi="Times New Roman" w:cs="Times New Roman"/>
          <w:sz w:val="24"/>
          <w:szCs w:val="24"/>
        </w:rPr>
        <w:lastRenderedPageBreak/>
        <w:t>director</w:t>
      </w:r>
      <w:r w:rsidR="000F3752">
        <w:rPr>
          <w:rFonts w:ascii="Times New Roman" w:hAnsi="Times New Roman" w:cs="Times New Roman"/>
          <w:sz w:val="24"/>
          <w:szCs w:val="24"/>
        </w:rPr>
        <w:t xml:space="preserve"> having </w:t>
      </w:r>
      <w:r w:rsidR="00686339">
        <w:rPr>
          <w:rFonts w:ascii="Times New Roman" w:hAnsi="Times New Roman" w:cs="Times New Roman"/>
          <w:sz w:val="24"/>
          <w:szCs w:val="24"/>
        </w:rPr>
        <w:t>resigned on 1 August 2006, at least according to the CR 14 Form containing the list of directors.</w:t>
      </w:r>
    </w:p>
    <w:p w:rsidR="00DF785C" w:rsidRDefault="00686339" w:rsidP="00D57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asserts that the CR 14 is a forgery. He never resigned as a</w:t>
      </w:r>
      <w:r w:rsidR="00DF785C">
        <w:rPr>
          <w:rFonts w:ascii="Times New Roman" w:hAnsi="Times New Roman" w:cs="Times New Roman"/>
          <w:sz w:val="24"/>
          <w:szCs w:val="24"/>
        </w:rPr>
        <w:t xml:space="preserve"> director and did not relinquish his 25% shareholding. In addition the second respondent illegally hypothecated the property without a resolution of the genuine directors and as such the mortgage bond in favour of the fourth respondent is illegal and should be cancelled. He should be reinstated as a director and shareholder of the company.</w:t>
      </w:r>
    </w:p>
    <w:p w:rsidR="00F85176" w:rsidRPr="00F85176" w:rsidRDefault="00DF785C" w:rsidP="00F8517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The fourth respondent has </w:t>
      </w:r>
      <w:r w:rsidRPr="00F85176">
        <w:rPr>
          <w:rFonts w:ascii="Times New Roman" w:hAnsi="Times New Roman" w:cs="Times New Roman"/>
          <w:sz w:val="24"/>
          <w:szCs w:val="24"/>
        </w:rPr>
        <w:t>opposed</w:t>
      </w:r>
      <w:r w:rsidRPr="00F85176">
        <w:rPr>
          <w:rFonts w:ascii="Times New Roman" w:hAnsi="Times New Roman" w:cs="Times New Roman"/>
          <w:b/>
          <w:sz w:val="24"/>
          <w:szCs w:val="24"/>
        </w:rPr>
        <w:t xml:space="preserve"> </w:t>
      </w:r>
      <w:r w:rsidR="00F85176">
        <w:rPr>
          <w:rFonts w:ascii="Times New Roman" w:hAnsi="Times New Roman" w:cs="Times New Roman"/>
          <w:sz w:val="24"/>
          <w:szCs w:val="24"/>
        </w:rPr>
        <w:t>the application stating that the mortgage bond was lawfully registered after being authorised by directors of the company. Indeed the second respondent, as a 75% shareholder</w:t>
      </w:r>
      <w:r w:rsidR="000F3752">
        <w:rPr>
          <w:rFonts w:ascii="Times New Roman" w:hAnsi="Times New Roman" w:cs="Times New Roman"/>
          <w:sz w:val="24"/>
          <w:szCs w:val="24"/>
        </w:rPr>
        <w:t>,</w:t>
      </w:r>
      <w:r w:rsidR="00F85176">
        <w:rPr>
          <w:rFonts w:ascii="Times New Roman" w:hAnsi="Times New Roman" w:cs="Times New Roman"/>
          <w:sz w:val="24"/>
          <w:szCs w:val="24"/>
        </w:rPr>
        <w:t xml:space="preserve"> was entitled in 2006 to be a director which he was. What I am required to decide therefore is whether the removal of the applicant as director was valid and whether the hypothecation of the property in favour of the fourth respondent should be set aside.</w:t>
      </w:r>
    </w:p>
    <w:p w:rsidR="00F85176" w:rsidRDefault="00F85176" w:rsidP="00F85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611D97">
        <w:rPr>
          <w:rFonts w:ascii="Times New Roman" w:hAnsi="Times New Roman" w:cs="Times New Roman"/>
          <w:i/>
          <w:sz w:val="24"/>
          <w:szCs w:val="24"/>
        </w:rPr>
        <w:t>Makumbera</w:t>
      </w:r>
      <w:r>
        <w:rPr>
          <w:rFonts w:ascii="Times New Roman" w:hAnsi="Times New Roman" w:cs="Times New Roman"/>
          <w:sz w:val="24"/>
          <w:szCs w:val="24"/>
        </w:rPr>
        <w:t xml:space="preserve"> for the applicant submitted that the relief sought by the applicant does not prejudice the fourth respondent at all because it has recourse against the second respondent who remains a 75% shareholder. That is strange indeed because the applicant in fact craves for the cancellation of security held by the fourth respondent in the form of an undivided immovable property. The prejudice </w:t>
      </w:r>
      <w:r w:rsidR="000F3752">
        <w:rPr>
          <w:rFonts w:ascii="Times New Roman" w:hAnsi="Times New Roman" w:cs="Times New Roman"/>
          <w:sz w:val="24"/>
          <w:szCs w:val="24"/>
        </w:rPr>
        <w:t>is there</w:t>
      </w:r>
      <w:r>
        <w:rPr>
          <w:rFonts w:ascii="Times New Roman" w:hAnsi="Times New Roman" w:cs="Times New Roman"/>
          <w:sz w:val="24"/>
          <w:szCs w:val="24"/>
        </w:rPr>
        <w:t xml:space="preserve"> for all to see. Mr </w:t>
      </w:r>
      <w:r w:rsidRPr="00DA75C8">
        <w:rPr>
          <w:rFonts w:ascii="Times New Roman" w:hAnsi="Times New Roman" w:cs="Times New Roman"/>
          <w:i/>
          <w:sz w:val="24"/>
          <w:szCs w:val="24"/>
        </w:rPr>
        <w:t xml:space="preserve">Makumbera </w:t>
      </w:r>
      <w:r>
        <w:rPr>
          <w:rFonts w:ascii="Times New Roman" w:hAnsi="Times New Roman" w:cs="Times New Roman"/>
          <w:sz w:val="24"/>
          <w:szCs w:val="24"/>
        </w:rPr>
        <w:t>further submitted that the removal of the applicant as director is a legal nullity and by the same token the absence of a valid company resolution authorising the hypothecation of the company’s property in favour of the fourth respondent</w:t>
      </w:r>
      <w:r w:rsidR="000F3752">
        <w:rPr>
          <w:rFonts w:ascii="Times New Roman" w:hAnsi="Times New Roman" w:cs="Times New Roman"/>
          <w:sz w:val="24"/>
          <w:szCs w:val="24"/>
        </w:rPr>
        <w:t xml:space="preserve"> means that</w:t>
      </w:r>
      <w:r>
        <w:rPr>
          <w:rFonts w:ascii="Times New Roman" w:hAnsi="Times New Roman" w:cs="Times New Roman"/>
          <w:sz w:val="24"/>
          <w:szCs w:val="24"/>
        </w:rPr>
        <w:t xml:space="preserve"> the mortgage bond cannot stand.</w:t>
      </w:r>
    </w:p>
    <w:p w:rsidR="00F85176" w:rsidRDefault="00F85176" w:rsidP="00F85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advancing the argument that the first respondent cannot possibly be bound by the mortgage bond registered on the basis of a forgery Mr </w:t>
      </w:r>
      <w:r w:rsidRPr="0030254A">
        <w:rPr>
          <w:rFonts w:ascii="Times New Roman" w:hAnsi="Times New Roman" w:cs="Times New Roman"/>
          <w:i/>
          <w:sz w:val="24"/>
          <w:szCs w:val="24"/>
        </w:rPr>
        <w:t>Makumbera</w:t>
      </w:r>
      <w:r>
        <w:rPr>
          <w:rFonts w:ascii="Times New Roman" w:hAnsi="Times New Roman" w:cs="Times New Roman"/>
          <w:sz w:val="24"/>
          <w:szCs w:val="24"/>
        </w:rPr>
        <w:t xml:space="preserve"> relied on the authority of </w:t>
      </w:r>
      <w:r w:rsidRPr="0030254A">
        <w:rPr>
          <w:rFonts w:ascii="Times New Roman" w:hAnsi="Times New Roman" w:cs="Times New Roman"/>
          <w:i/>
          <w:sz w:val="24"/>
          <w:szCs w:val="24"/>
        </w:rPr>
        <w:t>Victoria Falls Steam Train Co (Pvt) Ltd</w:t>
      </w:r>
      <w:r>
        <w:rPr>
          <w:rFonts w:ascii="Times New Roman" w:hAnsi="Times New Roman" w:cs="Times New Roman"/>
          <w:sz w:val="24"/>
          <w:szCs w:val="24"/>
        </w:rPr>
        <w:t xml:space="preserve"> v </w:t>
      </w:r>
      <w:r w:rsidRPr="0030254A">
        <w:rPr>
          <w:rFonts w:ascii="Times New Roman" w:hAnsi="Times New Roman" w:cs="Times New Roman"/>
          <w:i/>
          <w:sz w:val="24"/>
          <w:szCs w:val="24"/>
        </w:rPr>
        <w:t>Wankie Colliery Co Ltd</w:t>
      </w:r>
      <w:r>
        <w:rPr>
          <w:rFonts w:ascii="Times New Roman" w:hAnsi="Times New Roman" w:cs="Times New Roman"/>
          <w:sz w:val="24"/>
          <w:szCs w:val="24"/>
        </w:rPr>
        <w:t xml:space="preserve"> 2004 (1) ZLR 7 (H) at 10C-E where </w:t>
      </w:r>
      <w:r w:rsidRPr="00DA75C8">
        <w:rPr>
          <w:rFonts w:ascii="Times New Roman" w:hAnsi="Times New Roman" w:cs="Times New Roman"/>
          <w:smallCaps/>
          <w:sz w:val="24"/>
          <w:szCs w:val="24"/>
        </w:rPr>
        <w:t xml:space="preserve">makarau </w:t>
      </w:r>
      <w:r>
        <w:rPr>
          <w:rFonts w:ascii="Times New Roman" w:hAnsi="Times New Roman" w:cs="Times New Roman"/>
          <w:sz w:val="24"/>
          <w:szCs w:val="24"/>
        </w:rPr>
        <w:t>J (as she was then)</w:t>
      </w:r>
      <w:r w:rsidR="000F3752">
        <w:rPr>
          <w:rFonts w:ascii="Times New Roman" w:hAnsi="Times New Roman" w:cs="Times New Roman"/>
          <w:sz w:val="24"/>
          <w:szCs w:val="24"/>
        </w:rPr>
        <w:t>,</w:t>
      </w:r>
      <w:r>
        <w:rPr>
          <w:rFonts w:ascii="Times New Roman" w:hAnsi="Times New Roman" w:cs="Times New Roman"/>
          <w:sz w:val="24"/>
          <w:szCs w:val="24"/>
        </w:rPr>
        <w:t xml:space="preserve"> </w:t>
      </w:r>
      <w:r w:rsidR="000F3752">
        <w:rPr>
          <w:rFonts w:ascii="Times New Roman" w:hAnsi="Times New Roman" w:cs="Times New Roman"/>
          <w:sz w:val="24"/>
          <w:szCs w:val="24"/>
        </w:rPr>
        <w:t>d</w:t>
      </w:r>
      <w:r>
        <w:rPr>
          <w:rFonts w:ascii="Times New Roman" w:hAnsi="Times New Roman" w:cs="Times New Roman"/>
          <w:sz w:val="24"/>
          <w:szCs w:val="24"/>
        </w:rPr>
        <w:t xml:space="preserve">ealt with the </w:t>
      </w:r>
      <w:r w:rsidR="000F3752">
        <w:rPr>
          <w:rFonts w:ascii="Times New Roman" w:hAnsi="Times New Roman" w:cs="Times New Roman"/>
          <w:sz w:val="24"/>
          <w:szCs w:val="24"/>
        </w:rPr>
        <w:t>Turquand</w:t>
      </w:r>
      <w:r>
        <w:rPr>
          <w:rFonts w:ascii="Times New Roman" w:hAnsi="Times New Roman" w:cs="Times New Roman"/>
          <w:sz w:val="24"/>
          <w:szCs w:val="24"/>
        </w:rPr>
        <w:t xml:space="preserve"> Rule and remarked:</w:t>
      </w:r>
    </w:p>
    <w:p w:rsidR="00F85176" w:rsidRDefault="00F85176" w:rsidP="00F85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 xml:space="preserve">“It is settled law that the rule does not apply in cases where there has been a forgery (See </w:t>
      </w:r>
      <w:r>
        <w:rPr>
          <w:rFonts w:ascii="Times New Roman" w:hAnsi="Times New Roman" w:cs="Times New Roman"/>
        </w:rPr>
        <w:tab/>
      </w:r>
      <w:r w:rsidRPr="00341595">
        <w:rPr>
          <w:rFonts w:ascii="Times New Roman" w:hAnsi="Times New Roman" w:cs="Times New Roman"/>
          <w:i/>
        </w:rPr>
        <w:t>Ruben &amp; Anor</w:t>
      </w:r>
      <w:r>
        <w:rPr>
          <w:rFonts w:ascii="Times New Roman" w:hAnsi="Times New Roman" w:cs="Times New Roman"/>
        </w:rPr>
        <w:t xml:space="preserve"> v </w:t>
      </w:r>
      <w:r w:rsidRPr="00341595">
        <w:rPr>
          <w:rFonts w:ascii="Times New Roman" w:hAnsi="Times New Roman" w:cs="Times New Roman"/>
          <w:i/>
        </w:rPr>
        <w:t>Great Fingall Consolidated</w:t>
      </w:r>
      <w:r>
        <w:rPr>
          <w:rFonts w:ascii="Times New Roman" w:hAnsi="Times New Roman" w:cs="Times New Roman"/>
        </w:rPr>
        <w:t xml:space="preserve"> (1906] AC 439 (HL) and </w:t>
      </w:r>
      <w:r w:rsidRPr="00412B90">
        <w:rPr>
          <w:rFonts w:ascii="Times New Roman" w:hAnsi="Times New Roman" w:cs="Times New Roman"/>
          <w:i/>
        </w:rPr>
        <w:t xml:space="preserve">Uxbridge Permanent </w:t>
      </w:r>
      <w:r w:rsidRPr="00412B90">
        <w:rPr>
          <w:rFonts w:ascii="Times New Roman" w:hAnsi="Times New Roman" w:cs="Times New Roman"/>
          <w:i/>
        </w:rPr>
        <w:tab/>
        <w:t>Benefit</w:t>
      </w:r>
      <w:r w:rsidRPr="00412B90">
        <w:rPr>
          <w:rFonts w:ascii="Times New Roman" w:hAnsi="Times New Roman" w:cs="Times New Roman"/>
          <w:i/>
          <w:sz w:val="24"/>
          <w:szCs w:val="24"/>
        </w:rPr>
        <w:t xml:space="preserve"> Building Society</w:t>
      </w:r>
      <w:r>
        <w:rPr>
          <w:rFonts w:ascii="Times New Roman" w:hAnsi="Times New Roman" w:cs="Times New Roman"/>
          <w:sz w:val="24"/>
          <w:szCs w:val="24"/>
        </w:rPr>
        <w:t xml:space="preserve"> v </w:t>
      </w:r>
      <w:r w:rsidRPr="00412B90">
        <w:rPr>
          <w:rFonts w:ascii="Times New Roman" w:hAnsi="Times New Roman" w:cs="Times New Roman"/>
          <w:i/>
          <w:sz w:val="24"/>
          <w:szCs w:val="24"/>
        </w:rPr>
        <w:t>Pickland</w:t>
      </w:r>
      <w:r>
        <w:rPr>
          <w:rFonts w:ascii="Times New Roman" w:hAnsi="Times New Roman" w:cs="Times New Roman"/>
          <w:sz w:val="24"/>
          <w:szCs w:val="24"/>
        </w:rPr>
        <w:t xml:space="preserve"> [1939] 2 KB 248). It would appear to me the </w:t>
      </w:r>
      <w:r>
        <w:rPr>
          <w:rFonts w:ascii="Times New Roman" w:hAnsi="Times New Roman" w:cs="Times New Roman"/>
          <w:sz w:val="24"/>
          <w:szCs w:val="24"/>
        </w:rPr>
        <w:tab/>
        <w:t xml:space="preserve">correct view to hold that the position where the transaction sought to be enforced has </w:t>
      </w:r>
      <w:r>
        <w:rPr>
          <w:rFonts w:ascii="Times New Roman" w:hAnsi="Times New Roman" w:cs="Times New Roman"/>
          <w:sz w:val="24"/>
          <w:szCs w:val="24"/>
        </w:rPr>
        <w:tab/>
        <w:t xml:space="preserve">been concluded in deliberate violation of the internal procedures of the corporation is </w:t>
      </w:r>
      <w:r>
        <w:rPr>
          <w:rFonts w:ascii="Times New Roman" w:hAnsi="Times New Roman" w:cs="Times New Roman"/>
          <w:sz w:val="24"/>
          <w:szCs w:val="24"/>
        </w:rPr>
        <w:tab/>
        <w:t xml:space="preserve">similar or analogous to one where there has been a forgery. I have, however, been </w:t>
      </w:r>
      <w:r>
        <w:rPr>
          <w:rFonts w:ascii="Times New Roman" w:hAnsi="Times New Roman" w:cs="Times New Roman"/>
          <w:sz w:val="24"/>
          <w:szCs w:val="24"/>
        </w:rPr>
        <w:tab/>
        <w:t>unable to find any authority to support this view.”</w:t>
      </w:r>
    </w:p>
    <w:p w:rsidR="00F85176" w:rsidRDefault="00F85176" w:rsidP="00F85176">
      <w:pPr>
        <w:spacing w:after="0" w:line="360" w:lineRule="auto"/>
        <w:jc w:val="both"/>
        <w:rPr>
          <w:rFonts w:ascii="Times New Roman" w:hAnsi="Times New Roman" w:cs="Times New Roman"/>
          <w:sz w:val="24"/>
          <w:szCs w:val="24"/>
        </w:rPr>
      </w:pPr>
    </w:p>
    <w:p w:rsidR="00F85176" w:rsidRDefault="00F85176" w:rsidP="00F85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Pr="00DA75C8">
        <w:rPr>
          <w:rFonts w:ascii="Times New Roman" w:hAnsi="Times New Roman" w:cs="Times New Roman"/>
          <w:i/>
          <w:sz w:val="24"/>
          <w:szCs w:val="24"/>
        </w:rPr>
        <w:t xml:space="preserve"> Makumbera</w:t>
      </w:r>
      <w:r>
        <w:rPr>
          <w:rFonts w:ascii="Times New Roman" w:hAnsi="Times New Roman" w:cs="Times New Roman"/>
          <w:sz w:val="24"/>
          <w:szCs w:val="24"/>
        </w:rPr>
        <w:t xml:space="preserve"> suggested that</w:t>
      </w:r>
      <w:r w:rsidR="000F3752">
        <w:rPr>
          <w:rFonts w:ascii="Times New Roman" w:hAnsi="Times New Roman" w:cs="Times New Roman"/>
          <w:sz w:val="24"/>
          <w:szCs w:val="24"/>
        </w:rPr>
        <w:t>,</w:t>
      </w:r>
      <w:r>
        <w:rPr>
          <w:rFonts w:ascii="Times New Roman" w:hAnsi="Times New Roman" w:cs="Times New Roman"/>
          <w:sz w:val="24"/>
          <w:szCs w:val="24"/>
        </w:rPr>
        <w:t xml:space="preserve"> to the extent that the CR14 in which </w:t>
      </w:r>
      <w:r w:rsidR="000F3752">
        <w:rPr>
          <w:rFonts w:ascii="Times New Roman" w:hAnsi="Times New Roman" w:cs="Times New Roman"/>
          <w:sz w:val="24"/>
          <w:szCs w:val="24"/>
        </w:rPr>
        <w:t>the applicant</w:t>
      </w:r>
      <w:r>
        <w:rPr>
          <w:rFonts w:ascii="Times New Roman" w:hAnsi="Times New Roman" w:cs="Times New Roman"/>
          <w:sz w:val="24"/>
          <w:szCs w:val="24"/>
        </w:rPr>
        <w:t xml:space="preserve"> was removed from directorship was forged</w:t>
      </w:r>
      <w:r w:rsidR="000F3752">
        <w:rPr>
          <w:rFonts w:ascii="Times New Roman" w:hAnsi="Times New Roman" w:cs="Times New Roman"/>
          <w:sz w:val="24"/>
          <w:szCs w:val="24"/>
        </w:rPr>
        <w:t>,</w:t>
      </w:r>
      <w:r>
        <w:rPr>
          <w:rFonts w:ascii="Times New Roman" w:hAnsi="Times New Roman" w:cs="Times New Roman"/>
          <w:sz w:val="24"/>
          <w:szCs w:val="24"/>
        </w:rPr>
        <w:t xml:space="preserve"> the first respondent company cannot be tied to the </w:t>
      </w:r>
      <w:r>
        <w:rPr>
          <w:rFonts w:ascii="Times New Roman" w:hAnsi="Times New Roman" w:cs="Times New Roman"/>
          <w:sz w:val="24"/>
          <w:szCs w:val="24"/>
        </w:rPr>
        <w:lastRenderedPageBreak/>
        <w:t xml:space="preserve">terms of the mortgage bond which was registered following the advancement of a loan motivated by that forgery. I tend to agree with Mr </w:t>
      </w:r>
      <w:r w:rsidRPr="00EA494D">
        <w:rPr>
          <w:rFonts w:ascii="Times New Roman" w:hAnsi="Times New Roman" w:cs="Times New Roman"/>
          <w:i/>
          <w:sz w:val="24"/>
          <w:szCs w:val="24"/>
        </w:rPr>
        <w:t>Girach</w:t>
      </w:r>
      <w:r>
        <w:rPr>
          <w:rFonts w:ascii="Times New Roman" w:hAnsi="Times New Roman" w:cs="Times New Roman"/>
          <w:sz w:val="24"/>
          <w:szCs w:val="24"/>
        </w:rPr>
        <w:t xml:space="preserve"> for the fourth respondent that it is in fact a misnomer to refer to the CR14 in question as a forgery as it constitutes a misrepresentation to the fifth respondent that the applicant had resigned which he had not.</w:t>
      </w:r>
    </w:p>
    <w:p w:rsidR="00F85176" w:rsidRDefault="00F85176" w:rsidP="00F85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More importantly it occurs to me that the case of </w:t>
      </w:r>
      <w:r w:rsidRPr="002E595D">
        <w:rPr>
          <w:rFonts w:ascii="Times New Roman" w:hAnsi="Times New Roman" w:cs="Times New Roman"/>
          <w:i/>
          <w:sz w:val="24"/>
          <w:szCs w:val="24"/>
        </w:rPr>
        <w:t>Victoria Falls Steam Train Co (Pvt) Ltd,</w:t>
      </w:r>
      <w:r>
        <w:rPr>
          <w:rFonts w:ascii="Times New Roman" w:hAnsi="Times New Roman" w:cs="Times New Roman"/>
          <w:sz w:val="24"/>
          <w:szCs w:val="24"/>
        </w:rPr>
        <w:t xml:space="preserve"> </w:t>
      </w:r>
      <w:r w:rsidRPr="00F141B5">
        <w:rPr>
          <w:rFonts w:ascii="Times New Roman" w:hAnsi="Times New Roman" w:cs="Times New Roman"/>
          <w:i/>
          <w:sz w:val="24"/>
          <w:szCs w:val="24"/>
        </w:rPr>
        <w:t>supra</w:t>
      </w:r>
      <w:r>
        <w:rPr>
          <w:rFonts w:ascii="Times New Roman" w:hAnsi="Times New Roman" w:cs="Times New Roman"/>
          <w:sz w:val="24"/>
          <w:szCs w:val="24"/>
        </w:rPr>
        <w:t>, does not support the applicant’s case, is distinguishable from the present case, and in fact is in favour of the fourth respondent’s case. The facts of that matter are briefly that the applicant in that matter had made an offer for a locomotive</w:t>
      </w:r>
      <w:r w:rsidR="000F3752">
        <w:rPr>
          <w:rFonts w:ascii="Times New Roman" w:hAnsi="Times New Roman" w:cs="Times New Roman"/>
          <w:sz w:val="24"/>
          <w:szCs w:val="24"/>
        </w:rPr>
        <w:t xml:space="preserve"> to </w:t>
      </w:r>
      <w:r>
        <w:rPr>
          <w:rFonts w:ascii="Times New Roman" w:hAnsi="Times New Roman" w:cs="Times New Roman"/>
          <w:sz w:val="24"/>
          <w:szCs w:val="24"/>
        </w:rPr>
        <w:t>the general manager (operation</w:t>
      </w:r>
      <w:r w:rsidR="000F3752">
        <w:rPr>
          <w:rFonts w:ascii="Times New Roman" w:hAnsi="Times New Roman" w:cs="Times New Roman"/>
          <w:sz w:val="24"/>
          <w:szCs w:val="24"/>
        </w:rPr>
        <w:t>s</w:t>
      </w:r>
      <w:r>
        <w:rPr>
          <w:rFonts w:ascii="Times New Roman" w:hAnsi="Times New Roman" w:cs="Times New Roman"/>
          <w:sz w:val="24"/>
          <w:szCs w:val="24"/>
        </w:rPr>
        <w:t>) for the respondent who accepted the offer 5 days after he had proceeded on leave pending retirement. Although payment for the locomotive was tendered and receipted it was later returned to the applicant when the respondent refused to tender delivery. The respondent contested liability to deliver on the ground that the purported sale was highly irregular in that the normal procedures for the disposal of excess assets institutionalised by the public company were not followed. In fact the respondent’s official had shown favour to the applicant to the prejudice of the respondent company, purporting to sell the locomotive at a price below its true value.</w:t>
      </w:r>
    </w:p>
    <w:p w:rsidR="00F85176" w:rsidRDefault="00F85176" w:rsidP="00F85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the facts a in</w:t>
      </w:r>
      <w:r w:rsidR="000F3752">
        <w:rPr>
          <w:rFonts w:ascii="Times New Roman" w:hAnsi="Times New Roman" w:cs="Times New Roman"/>
          <w:sz w:val="24"/>
          <w:szCs w:val="24"/>
        </w:rPr>
        <w:t xml:space="preserve"> </w:t>
      </w:r>
      <w:r>
        <w:rPr>
          <w:rFonts w:ascii="Times New Roman" w:hAnsi="Times New Roman" w:cs="Times New Roman"/>
          <w:sz w:val="24"/>
          <w:szCs w:val="24"/>
        </w:rPr>
        <w:t xml:space="preserve">stark contrast with the present case where the alleged forgery resided in the company’s official directorship documents filed at the </w:t>
      </w:r>
      <w:r w:rsidR="000F3752">
        <w:rPr>
          <w:rFonts w:ascii="Times New Roman" w:hAnsi="Times New Roman" w:cs="Times New Roman"/>
          <w:sz w:val="24"/>
          <w:szCs w:val="24"/>
        </w:rPr>
        <w:t>C</w:t>
      </w:r>
      <w:r>
        <w:rPr>
          <w:rFonts w:ascii="Times New Roman" w:hAnsi="Times New Roman" w:cs="Times New Roman"/>
          <w:sz w:val="24"/>
          <w:szCs w:val="24"/>
        </w:rPr>
        <w:t xml:space="preserve">ompanies Registry it seems to me that the following passage in the judgment of </w:t>
      </w:r>
      <w:r w:rsidRPr="00CC51C3">
        <w:rPr>
          <w:rFonts w:ascii="Times New Roman" w:hAnsi="Times New Roman" w:cs="Times New Roman"/>
          <w:smallCaps/>
          <w:sz w:val="24"/>
          <w:szCs w:val="24"/>
        </w:rPr>
        <w:t>makarau</w:t>
      </w:r>
      <w:r>
        <w:rPr>
          <w:rFonts w:ascii="Times New Roman" w:hAnsi="Times New Roman" w:cs="Times New Roman"/>
          <w:sz w:val="24"/>
          <w:szCs w:val="24"/>
        </w:rPr>
        <w:t xml:space="preserve"> J (as she then was) at 10A-C is apposite:</w:t>
      </w:r>
    </w:p>
    <w:p w:rsidR="000B5BFB" w:rsidRDefault="00F85176" w:rsidP="00F85176">
      <w:pPr>
        <w:spacing w:after="0" w:line="240" w:lineRule="auto"/>
        <w:ind w:left="720"/>
        <w:jc w:val="both"/>
        <w:rPr>
          <w:rFonts w:ascii="Times New Roman" w:hAnsi="Times New Roman" w:cs="Times New Roman"/>
        </w:rPr>
      </w:pPr>
      <w:r>
        <w:rPr>
          <w:rFonts w:ascii="Times New Roman" w:hAnsi="Times New Roman" w:cs="Times New Roman"/>
        </w:rPr>
        <w:t>“It does appear to me from a reading of the cases in which the rule (turquan</w:t>
      </w:r>
      <w:r w:rsidR="002E33A2">
        <w:rPr>
          <w:rFonts w:ascii="Times New Roman" w:hAnsi="Times New Roman" w:cs="Times New Roman"/>
        </w:rPr>
        <w:t>d</w:t>
      </w:r>
      <w:r>
        <w:rPr>
          <w:rFonts w:ascii="Times New Roman" w:hAnsi="Times New Roman" w:cs="Times New Roman"/>
        </w:rPr>
        <w:t>) has been applied and from texts on the subject, the contracting party must itself be acting in good faith and that the entire transaction must have been carried out in good faith. It must be a genuine transaction in all other aspect</w:t>
      </w:r>
      <w:r w:rsidR="002E33A2">
        <w:rPr>
          <w:rFonts w:ascii="Times New Roman" w:hAnsi="Times New Roman" w:cs="Times New Roman"/>
        </w:rPr>
        <w:t>s</w:t>
      </w:r>
      <w:r>
        <w:rPr>
          <w:rFonts w:ascii="Times New Roman" w:hAnsi="Times New Roman" w:cs="Times New Roman"/>
        </w:rPr>
        <w:t xml:space="preserve"> save the internal formalities necessary to clothe it with the authority laid down in the statutes of the company. The third party must have been a genuine outsider to be afforded protection by the rule. My understanding of the application of the rule is that the transaction must be within the powers of the corporation and must be legitimate but simply lacking completeness in terms of internal arrangements. The corporation is then stopped or estopped from raising the incomplete internal arrangements to avoid liability on the contract. Where however, the transaction is tainted by </w:t>
      </w:r>
      <w:r w:rsidRPr="002E33A2">
        <w:rPr>
          <w:rFonts w:ascii="Times New Roman" w:hAnsi="Times New Roman" w:cs="Times New Roman"/>
          <w:i/>
        </w:rPr>
        <w:t>mala fides</w:t>
      </w:r>
      <w:r>
        <w:rPr>
          <w:rFonts w:ascii="Times New Roman" w:hAnsi="Times New Roman" w:cs="Times New Roman"/>
        </w:rPr>
        <w:t xml:space="preserve"> the rule does not apply to the prejudice of the corporation, to bind it to a transaction </w:t>
      </w:r>
      <w:r w:rsidR="000B5BFB">
        <w:t>t</w:t>
      </w:r>
      <w:r w:rsidR="000B5BFB" w:rsidRPr="00924FB8">
        <w:rPr>
          <w:rFonts w:ascii="Times New Roman" w:hAnsi="Times New Roman" w:cs="Times New Roman"/>
        </w:rPr>
        <w:t>hat it would not have authorized in the first place</w:t>
      </w:r>
      <w:r>
        <w:rPr>
          <w:rFonts w:ascii="Times New Roman" w:hAnsi="Times New Roman" w:cs="Times New Roman"/>
        </w:rPr>
        <w:t>.</w:t>
      </w:r>
      <w:r w:rsidR="000B5BFB" w:rsidRPr="00924FB8">
        <w:rPr>
          <w:rFonts w:ascii="Times New Roman" w:hAnsi="Times New Roman" w:cs="Times New Roman"/>
        </w:rPr>
        <w:t>”</w:t>
      </w:r>
    </w:p>
    <w:p w:rsidR="00F85176" w:rsidRPr="00F85176" w:rsidRDefault="00F85176" w:rsidP="00F85176">
      <w:pPr>
        <w:spacing w:after="0" w:line="240" w:lineRule="auto"/>
        <w:ind w:left="720"/>
        <w:jc w:val="both"/>
        <w:rPr>
          <w:rFonts w:ascii="Times New Roman" w:hAnsi="Times New Roman" w:cs="Times New Roman"/>
        </w:rPr>
      </w:pPr>
    </w:p>
    <w:p w:rsidR="000B5BFB" w:rsidRPr="000A092C" w:rsidRDefault="000B5BFB" w:rsidP="000B5BFB">
      <w:pPr>
        <w:spacing w:after="0" w:line="360" w:lineRule="auto"/>
        <w:jc w:val="both"/>
        <w:rPr>
          <w:rFonts w:ascii="Times New Roman" w:hAnsi="Times New Roman" w:cs="Times New Roman"/>
          <w:sz w:val="24"/>
          <w:szCs w:val="24"/>
        </w:rPr>
      </w:pPr>
      <w:r w:rsidRPr="000A092C">
        <w:rPr>
          <w:rFonts w:ascii="Times New Roman" w:hAnsi="Times New Roman" w:cs="Times New Roman"/>
          <w:sz w:val="24"/>
          <w:szCs w:val="24"/>
        </w:rPr>
        <w:tab/>
        <w:t>It has not been suggested on behalf of the</w:t>
      </w:r>
      <w:r w:rsidR="002E33A2">
        <w:rPr>
          <w:rFonts w:ascii="Times New Roman" w:hAnsi="Times New Roman" w:cs="Times New Roman"/>
          <w:sz w:val="24"/>
          <w:szCs w:val="24"/>
        </w:rPr>
        <w:t xml:space="preserve"> applicant that the</w:t>
      </w:r>
      <w:r w:rsidRPr="000A092C">
        <w:rPr>
          <w:rFonts w:ascii="Times New Roman" w:hAnsi="Times New Roman" w:cs="Times New Roman"/>
          <w:sz w:val="24"/>
          <w:szCs w:val="24"/>
        </w:rPr>
        <w:t xml:space="preserve"> </w:t>
      </w:r>
      <w:r>
        <w:rPr>
          <w:rFonts w:ascii="Times New Roman" w:hAnsi="Times New Roman" w:cs="Times New Roman"/>
          <w:sz w:val="24"/>
          <w:szCs w:val="24"/>
        </w:rPr>
        <w:t xml:space="preserve">fourth </w:t>
      </w:r>
      <w:r w:rsidRPr="000A092C">
        <w:rPr>
          <w:rFonts w:ascii="Times New Roman" w:hAnsi="Times New Roman" w:cs="Times New Roman"/>
          <w:sz w:val="24"/>
          <w:szCs w:val="24"/>
        </w:rPr>
        <w:t xml:space="preserve">respondent was </w:t>
      </w:r>
      <w:r w:rsidRPr="00924FB8">
        <w:rPr>
          <w:rFonts w:ascii="Times New Roman" w:hAnsi="Times New Roman" w:cs="Times New Roman"/>
          <w:i/>
          <w:sz w:val="24"/>
          <w:szCs w:val="24"/>
        </w:rPr>
        <w:t>mala fide</w:t>
      </w:r>
      <w:r w:rsidRPr="000A092C">
        <w:rPr>
          <w:rFonts w:ascii="Times New Roman" w:hAnsi="Times New Roman" w:cs="Times New Roman"/>
          <w:sz w:val="24"/>
          <w:szCs w:val="24"/>
        </w:rPr>
        <w:t xml:space="preserve"> in transact</w:t>
      </w:r>
      <w:r>
        <w:rPr>
          <w:rFonts w:ascii="Times New Roman" w:hAnsi="Times New Roman" w:cs="Times New Roman"/>
          <w:sz w:val="24"/>
          <w:szCs w:val="24"/>
        </w:rPr>
        <w:t>ing with the first respondent. N</w:t>
      </w:r>
      <w:r w:rsidRPr="000A092C">
        <w:rPr>
          <w:rFonts w:ascii="Times New Roman" w:hAnsi="Times New Roman" w:cs="Times New Roman"/>
          <w:sz w:val="24"/>
          <w:szCs w:val="24"/>
        </w:rPr>
        <w:t xml:space="preserve">either has it been disputed that the </w:t>
      </w:r>
      <w:r>
        <w:rPr>
          <w:rFonts w:ascii="Times New Roman" w:hAnsi="Times New Roman" w:cs="Times New Roman"/>
          <w:sz w:val="24"/>
          <w:szCs w:val="24"/>
        </w:rPr>
        <w:t xml:space="preserve">fourth </w:t>
      </w:r>
      <w:r w:rsidRPr="000A092C">
        <w:rPr>
          <w:rFonts w:ascii="Times New Roman" w:hAnsi="Times New Roman" w:cs="Times New Roman"/>
          <w:sz w:val="24"/>
          <w:szCs w:val="24"/>
        </w:rPr>
        <w:t xml:space="preserve">respondent genuinely relied on the first respondent’s company records </w:t>
      </w:r>
      <w:r w:rsidR="002E33A2">
        <w:rPr>
          <w:rFonts w:ascii="Times New Roman" w:hAnsi="Times New Roman" w:cs="Times New Roman"/>
          <w:sz w:val="24"/>
          <w:szCs w:val="24"/>
        </w:rPr>
        <w:t>as were</w:t>
      </w:r>
      <w:r w:rsidRPr="000A092C">
        <w:rPr>
          <w:rFonts w:ascii="Times New Roman" w:hAnsi="Times New Roman" w:cs="Times New Roman"/>
          <w:sz w:val="24"/>
          <w:szCs w:val="24"/>
        </w:rPr>
        <w:t xml:space="preserve"> kept by the first respondent which records showed that both the second and third respondent</w:t>
      </w:r>
      <w:r w:rsidR="002E33A2">
        <w:rPr>
          <w:rFonts w:ascii="Times New Roman" w:hAnsi="Times New Roman" w:cs="Times New Roman"/>
          <w:sz w:val="24"/>
          <w:szCs w:val="24"/>
        </w:rPr>
        <w:t>s</w:t>
      </w:r>
      <w:r w:rsidRPr="000A092C">
        <w:rPr>
          <w:rFonts w:ascii="Times New Roman" w:hAnsi="Times New Roman" w:cs="Times New Roman"/>
          <w:sz w:val="24"/>
          <w:szCs w:val="24"/>
        </w:rPr>
        <w:t xml:space="preserve"> had been </w:t>
      </w:r>
      <w:r w:rsidRPr="000A092C">
        <w:rPr>
          <w:rFonts w:ascii="Times New Roman" w:hAnsi="Times New Roman" w:cs="Times New Roman"/>
          <w:sz w:val="24"/>
          <w:szCs w:val="24"/>
        </w:rPr>
        <w:lastRenderedPageBreak/>
        <w:t xml:space="preserve">registered by the fifth respondent </w:t>
      </w:r>
      <w:r w:rsidR="002E33A2">
        <w:rPr>
          <w:rFonts w:ascii="Times New Roman" w:hAnsi="Times New Roman" w:cs="Times New Roman"/>
          <w:sz w:val="24"/>
          <w:szCs w:val="24"/>
        </w:rPr>
        <w:t>as</w:t>
      </w:r>
      <w:r w:rsidRPr="000A092C">
        <w:rPr>
          <w:rFonts w:ascii="Times New Roman" w:hAnsi="Times New Roman" w:cs="Times New Roman"/>
          <w:sz w:val="24"/>
          <w:szCs w:val="24"/>
        </w:rPr>
        <w:t xml:space="preserve"> the directors for the time being of the first respondent.  </w:t>
      </w:r>
      <w:r>
        <w:rPr>
          <w:rFonts w:ascii="Times New Roman" w:hAnsi="Times New Roman" w:cs="Times New Roman"/>
          <w:sz w:val="24"/>
          <w:szCs w:val="24"/>
        </w:rPr>
        <w:t>W</w:t>
      </w:r>
      <w:r w:rsidRPr="000A092C">
        <w:rPr>
          <w:rFonts w:ascii="Times New Roman" w:hAnsi="Times New Roman" w:cs="Times New Roman"/>
          <w:sz w:val="24"/>
          <w:szCs w:val="24"/>
        </w:rPr>
        <w:t xml:space="preserve">hich then brings me to the submissions made by Mr </w:t>
      </w:r>
      <w:r w:rsidRPr="00924FB8">
        <w:rPr>
          <w:rFonts w:ascii="Times New Roman" w:hAnsi="Times New Roman" w:cs="Times New Roman"/>
          <w:i/>
          <w:sz w:val="24"/>
          <w:szCs w:val="24"/>
        </w:rPr>
        <w:t>Girach</w:t>
      </w:r>
      <w:r w:rsidRPr="000A092C">
        <w:rPr>
          <w:rFonts w:ascii="Times New Roman" w:hAnsi="Times New Roman" w:cs="Times New Roman"/>
          <w:sz w:val="24"/>
          <w:szCs w:val="24"/>
        </w:rPr>
        <w:t xml:space="preserve"> for the fourth respondent.</w:t>
      </w:r>
    </w:p>
    <w:p w:rsidR="000B5BFB" w:rsidRPr="000A092C" w:rsidRDefault="000B5BFB" w:rsidP="000B5BFB">
      <w:pPr>
        <w:spacing w:after="0" w:line="360" w:lineRule="auto"/>
        <w:jc w:val="both"/>
        <w:rPr>
          <w:rFonts w:ascii="Times New Roman" w:hAnsi="Times New Roman" w:cs="Times New Roman"/>
          <w:sz w:val="24"/>
          <w:szCs w:val="24"/>
        </w:rPr>
      </w:pPr>
      <w:r w:rsidRPr="000A092C">
        <w:rPr>
          <w:rFonts w:ascii="Times New Roman" w:hAnsi="Times New Roman" w:cs="Times New Roman"/>
          <w:sz w:val="24"/>
          <w:szCs w:val="24"/>
        </w:rPr>
        <w:tab/>
        <w:t xml:space="preserve">Mr </w:t>
      </w:r>
      <w:r w:rsidRPr="00924FB8">
        <w:rPr>
          <w:rFonts w:ascii="Times New Roman" w:hAnsi="Times New Roman" w:cs="Times New Roman"/>
          <w:i/>
          <w:sz w:val="24"/>
          <w:szCs w:val="24"/>
        </w:rPr>
        <w:t>Girach</w:t>
      </w:r>
      <w:r w:rsidRPr="000A092C">
        <w:rPr>
          <w:rFonts w:ascii="Times New Roman" w:hAnsi="Times New Roman" w:cs="Times New Roman"/>
          <w:sz w:val="24"/>
          <w:szCs w:val="24"/>
        </w:rPr>
        <w:t xml:space="preserve"> </w:t>
      </w:r>
      <w:r w:rsidR="002E33A2">
        <w:rPr>
          <w:rFonts w:ascii="Times New Roman" w:hAnsi="Times New Roman" w:cs="Times New Roman"/>
          <w:sz w:val="24"/>
          <w:szCs w:val="24"/>
        </w:rPr>
        <w:t>a</w:t>
      </w:r>
      <w:r w:rsidRPr="000A092C">
        <w:rPr>
          <w:rFonts w:ascii="Times New Roman" w:hAnsi="Times New Roman" w:cs="Times New Roman"/>
          <w:sz w:val="24"/>
          <w:szCs w:val="24"/>
        </w:rPr>
        <w:t xml:space="preserve">nchored his submissions on the provisions of s12 of the </w:t>
      </w:r>
      <w:r w:rsidR="002E33A2">
        <w:rPr>
          <w:rFonts w:ascii="Times New Roman" w:hAnsi="Times New Roman" w:cs="Times New Roman"/>
          <w:sz w:val="24"/>
          <w:szCs w:val="24"/>
        </w:rPr>
        <w:t>C</w:t>
      </w:r>
      <w:r w:rsidRPr="000A092C">
        <w:rPr>
          <w:rFonts w:ascii="Times New Roman" w:hAnsi="Times New Roman" w:cs="Times New Roman"/>
          <w:sz w:val="24"/>
          <w:szCs w:val="24"/>
        </w:rPr>
        <w:t>ompanies Act [</w:t>
      </w:r>
      <w:r w:rsidRPr="00924FB8">
        <w:rPr>
          <w:rFonts w:ascii="Times New Roman" w:hAnsi="Times New Roman" w:cs="Times New Roman"/>
          <w:i/>
          <w:sz w:val="24"/>
          <w:szCs w:val="24"/>
        </w:rPr>
        <w:t>Chapter 24</w:t>
      </w:r>
      <w:r>
        <w:rPr>
          <w:rFonts w:ascii="Times New Roman" w:hAnsi="Times New Roman" w:cs="Times New Roman"/>
          <w:i/>
          <w:sz w:val="24"/>
          <w:szCs w:val="24"/>
        </w:rPr>
        <w:t>:</w:t>
      </w:r>
      <w:r w:rsidRPr="00924FB8">
        <w:rPr>
          <w:rFonts w:ascii="Times New Roman" w:hAnsi="Times New Roman" w:cs="Times New Roman"/>
          <w:i/>
          <w:sz w:val="24"/>
          <w:szCs w:val="24"/>
        </w:rPr>
        <w:t>03</w:t>
      </w:r>
      <w:r w:rsidRPr="000A092C">
        <w:rPr>
          <w:rFonts w:ascii="Times New Roman" w:hAnsi="Times New Roman" w:cs="Times New Roman"/>
          <w:sz w:val="24"/>
          <w:szCs w:val="24"/>
        </w:rPr>
        <w:t>] on the presumption of regularity</w:t>
      </w:r>
      <w:r w:rsidR="002E33A2">
        <w:rPr>
          <w:rFonts w:ascii="Times New Roman" w:hAnsi="Times New Roman" w:cs="Times New Roman"/>
          <w:sz w:val="24"/>
          <w:szCs w:val="24"/>
        </w:rPr>
        <w:t>. It reads:</w:t>
      </w:r>
    </w:p>
    <w:p w:rsidR="000B5BFB" w:rsidRPr="00924FB8" w:rsidRDefault="000B5BFB" w:rsidP="000B5BFB">
      <w:pPr>
        <w:spacing w:after="0" w:line="240" w:lineRule="auto"/>
        <w:ind w:left="720"/>
        <w:jc w:val="both"/>
        <w:rPr>
          <w:rFonts w:ascii="Times New Roman" w:hAnsi="Times New Roman" w:cs="Times New Roman"/>
        </w:rPr>
      </w:pPr>
      <w:r w:rsidRPr="00924FB8">
        <w:rPr>
          <w:rFonts w:ascii="Times New Roman" w:hAnsi="Times New Roman" w:cs="Times New Roman"/>
        </w:rPr>
        <w:t>“</w:t>
      </w:r>
      <w:r w:rsidR="002E33A2">
        <w:rPr>
          <w:rFonts w:ascii="Times New Roman" w:hAnsi="Times New Roman" w:cs="Times New Roman"/>
        </w:rPr>
        <w:t>A</w:t>
      </w:r>
      <w:r w:rsidRPr="00924FB8">
        <w:rPr>
          <w:rFonts w:ascii="Times New Roman" w:hAnsi="Times New Roman" w:cs="Times New Roman"/>
        </w:rPr>
        <w:t xml:space="preserve">ny person having dealings with a company or with someone deriving title from a company shall be entitled to make the following assumptions and the  company and anyone deriving title from it shall be </w:t>
      </w:r>
      <w:r w:rsidR="002E33A2">
        <w:rPr>
          <w:rFonts w:ascii="Times New Roman" w:hAnsi="Times New Roman" w:cs="Times New Roman"/>
        </w:rPr>
        <w:t>e</w:t>
      </w:r>
      <w:r w:rsidRPr="00924FB8">
        <w:rPr>
          <w:rFonts w:ascii="Times New Roman" w:hAnsi="Times New Roman" w:cs="Times New Roman"/>
        </w:rPr>
        <w:t>stopped from denying their truth:</w:t>
      </w:r>
    </w:p>
    <w:p w:rsidR="000B5BFB" w:rsidRPr="00924FB8" w:rsidRDefault="000B5BFB" w:rsidP="000B5BFB">
      <w:pPr>
        <w:pStyle w:val="ListParagraph"/>
        <w:numPr>
          <w:ilvl w:val="0"/>
          <w:numId w:val="1"/>
        </w:numPr>
        <w:spacing w:after="0" w:line="240" w:lineRule="auto"/>
        <w:jc w:val="both"/>
        <w:rPr>
          <w:rFonts w:ascii="Times New Roman" w:hAnsi="Times New Roman" w:cs="Times New Roman"/>
        </w:rPr>
      </w:pPr>
      <w:r w:rsidRPr="00924FB8">
        <w:rPr>
          <w:rFonts w:ascii="Times New Roman" w:hAnsi="Times New Roman" w:cs="Times New Roman"/>
        </w:rPr>
        <w:t xml:space="preserve"> </w:t>
      </w:r>
      <w:r w:rsidR="002E33A2">
        <w:rPr>
          <w:rFonts w:ascii="Times New Roman" w:hAnsi="Times New Roman" w:cs="Times New Roman"/>
        </w:rPr>
        <w:t>t</w:t>
      </w:r>
      <w:r w:rsidRPr="00924FB8">
        <w:rPr>
          <w:rFonts w:ascii="Times New Roman" w:hAnsi="Times New Roman" w:cs="Times New Roman"/>
        </w:rPr>
        <w:t>hat the company’s internal regulations have been duly complied with;</w:t>
      </w:r>
    </w:p>
    <w:p w:rsidR="000B5BFB" w:rsidRPr="00924FB8" w:rsidRDefault="002E33A2" w:rsidP="000B5BF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 t</w:t>
      </w:r>
      <w:r w:rsidR="000B5BFB" w:rsidRPr="00924FB8">
        <w:rPr>
          <w:rFonts w:ascii="Times New Roman" w:hAnsi="Times New Roman" w:cs="Times New Roman"/>
        </w:rPr>
        <w:t xml:space="preserve">hat every person described in the company’s register of directors and secretaries or in any return delivered to the Registrar by the company in terms of </w:t>
      </w:r>
      <w:r w:rsidR="000B5BFB">
        <w:rPr>
          <w:rFonts w:ascii="Times New Roman" w:hAnsi="Times New Roman" w:cs="Times New Roman"/>
        </w:rPr>
        <w:t xml:space="preserve"> section </w:t>
      </w:r>
      <w:r w:rsidR="000B5BFB" w:rsidRPr="00924FB8">
        <w:rPr>
          <w:rFonts w:ascii="Times New Roman" w:hAnsi="Times New Roman" w:cs="Times New Roman"/>
        </w:rPr>
        <w:t>one hundred and eighty seven, as a director, manager or secretary of the company, has been duly appointed and has authority to exercise the functions customarily exercised by a director, manager or secretary as the case may be, of a company carrying on business of the kind carried on by the company;</w:t>
      </w:r>
    </w:p>
    <w:p w:rsidR="000B5BFB" w:rsidRPr="00924FB8" w:rsidRDefault="000B5BFB" w:rsidP="000B5BFB">
      <w:pPr>
        <w:pStyle w:val="ListParagraph"/>
        <w:numPr>
          <w:ilvl w:val="0"/>
          <w:numId w:val="1"/>
        </w:numPr>
        <w:spacing w:after="0" w:line="240" w:lineRule="auto"/>
        <w:jc w:val="both"/>
        <w:rPr>
          <w:rFonts w:ascii="Times New Roman" w:hAnsi="Times New Roman" w:cs="Times New Roman"/>
        </w:rPr>
      </w:pPr>
      <w:r w:rsidRPr="00924FB8">
        <w:rPr>
          <w:rFonts w:ascii="Times New Roman" w:hAnsi="Times New Roman" w:cs="Times New Roman"/>
        </w:rPr>
        <w:t>………………………….</w:t>
      </w:r>
    </w:p>
    <w:p w:rsidR="000B5BFB" w:rsidRPr="00924FB8" w:rsidRDefault="000B5BFB" w:rsidP="000B5BFB">
      <w:pPr>
        <w:pStyle w:val="ListParagraph"/>
        <w:numPr>
          <w:ilvl w:val="0"/>
          <w:numId w:val="1"/>
        </w:numPr>
        <w:spacing w:after="0" w:line="240" w:lineRule="auto"/>
        <w:jc w:val="both"/>
        <w:rPr>
          <w:rFonts w:ascii="Times New Roman" w:hAnsi="Times New Roman" w:cs="Times New Roman"/>
        </w:rPr>
      </w:pPr>
      <w:r w:rsidRPr="00924FB8">
        <w:rPr>
          <w:rFonts w:ascii="Times New Roman" w:hAnsi="Times New Roman" w:cs="Times New Roman"/>
        </w:rPr>
        <w:t>………………………….</w:t>
      </w:r>
    </w:p>
    <w:p w:rsidR="000B5BFB" w:rsidRPr="00924FB8" w:rsidRDefault="000B5BFB" w:rsidP="000B5BFB">
      <w:pPr>
        <w:pStyle w:val="ListParagraph"/>
        <w:numPr>
          <w:ilvl w:val="0"/>
          <w:numId w:val="1"/>
        </w:numPr>
        <w:spacing w:after="0" w:line="240" w:lineRule="auto"/>
        <w:jc w:val="both"/>
        <w:rPr>
          <w:rFonts w:ascii="Times New Roman" w:hAnsi="Times New Roman" w:cs="Times New Roman"/>
        </w:rPr>
      </w:pPr>
      <w:r w:rsidRPr="00924FB8">
        <w:rPr>
          <w:rFonts w:ascii="Times New Roman" w:hAnsi="Times New Roman" w:cs="Times New Roman"/>
        </w:rPr>
        <w:t>………………………….</w:t>
      </w:r>
    </w:p>
    <w:p w:rsidR="002E33A2" w:rsidRDefault="000B5BFB" w:rsidP="002E33A2">
      <w:pPr>
        <w:spacing w:after="0" w:line="240" w:lineRule="auto"/>
        <w:ind w:left="2220" w:hanging="1500"/>
        <w:jc w:val="both"/>
        <w:rPr>
          <w:rFonts w:ascii="Times New Roman" w:hAnsi="Times New Roman" w:cs="Times New Roman"/>
        </w:rPr>
      </w:pPr>
      <w:r w:rsidRPr="00924FB8">
        <w:rPr>
          <w:rFonts w:ascii="Times New Roman" w:hAnsi="Times New Roman" w:cs="Times New Roman"/>
        </w:rPr>
        <w:t>Provided that</w:t>
      </w:r>
      <w:r w:rsidR="002E33A2">
        <w:rPr>
          <w:rFonts w:ascii="Times New Roman" w:hAnsi="Times New Roman" w:cs="Times New Roman"/>
        </w:rPr>
        <w:t>:</w:t>
      </w:r>
      <w:r w:rsidR="002E33A2">
        <w:rPr>
          <w:rFonts w:ascii="Times New Roman" w:hAnsi="Times New Roman" w:cs="Times New Roman"/>
        </w:rPr>
        <w:tab/>
      </w:r>
      <w:r w:rsidRPr="00924FB8">
        <w:rPr>
          <w:rFonts w:ascii="Times New Roman" w:hAnsi="Times New Roman" w:cs="Times New Roman"/>
        </w:rPr>
        <w:t xml:space="preserve"> </w:t>
      </w:r>
      <w:r w:rsidR="002E33A2">
        <w:rPr>
          <w:rFonts w:ascii="Times New Roman" w:hAnsi="Times New Roman" w:cs="Times New Roman"/>
        </w:rPr>
        <w:t xml:space="preserve">(i) </w:t>
      </w:r>
      <w:r w:rsidR="002E33A2">
        <w:rPr>
          <w:rFonts w:ascii="Times New Roman" w:hAnsi="Times New Roman" w:cs="Times New Roman"/>
        </w:rPr>
        <w:tab/>
        <w:t xml:space="preserve">a person shall not be entitled to make such assumptions if he has </w:t>
      </w:r>
    </w:p>
    <w:p w:rsidR="000B5BFB" w:rsidRDefault="002E33A2" w:rsidP="002E33A2">
      <w:pPr>
        <w:spacing w:after="0" w:line="240" w:lineRule="auto"/>
        <w:ind w:left="2880"/>
        <w:jc w:val="both"/>
        <w:rPr>
          <w:rFonts w:ascii="Times New Roman" w:hAnsi="Times New Roman" w:cs="Times New Roman"/>
        </w:rPr>
      </w:pPr>
      <w:r>
        <w:rPr>
          <w:rFonts w:ascii="Times New Roman" w:hAnsi="Times New Roman" w:cs="Times New Roman"/>
        </w:rPr>
        <w:t>knowledge of the contrary o</w:t>
      </w:r>
      <w:r w:rsidR="002409FB">
        <w:rPr>
          <w:rFonts w:ascii="Times New Roman" w:hAnsi="Times New Roman" w:cs="Times New Roman"/>
        </w:rPr>
        <w:t>r</w:t>
      </w:r>
      <w:r>
        <w:rPr>
          <w:rFonts w:ascii="Times New Roman" w:hAnsi="Times New Roman" w:cs="Times New Roman"/>
        </w:rPr>
        <w:t xml:space="preserve"> if he ought reasonably to kn</w:t>
      </w:r>
      <w:r w:rsidR="00B3413B">
        <w:rPr>
          <w:rFonts w:ascii="Times New Roman" w:hAnsi="Times New Roman" w:cs="Times New Roman"/>
        </w:rPr>
        <w:t>o</w:t>
      </w:r>
      <w:r>
        <w:rPr>
          <w:rFonts w:ascii="Times New Roman" w:hAnsi="Times New Roman" w:cs="Times New Roman"/>
        </w:rPr>
        <w:t>w the contrary;</w:t>
      </w:r>
    </w:p>
    <w:p w:rsidR="002E33A2" w:rsidRPr="00924FB8" w:rsidRDefault="002E33A2" w:rsidP="000B5BFB">
      <w:pPr>
        <w:spacing w:after="0" w:line="240" w:lineRule="auto"/>
        <w:ind w:left="720"/>
        <w:jc w:val="both"/>
        <w:rPr>
          <w:rFonts w:ascii="Times New Roman" w:hAnsi="Times New Roman" w:cs="Times New Roman"/>
        </w:rPr>
      </w:pPr>
    </w:p>
    <w:p w:rsidR="000B5BFB" w:rsidRDefault="002E33A2" w:rsidP="002E33A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a</w:t>
      </w:r>
      <w:r w:rsidR="000B5BFB" w:rsidRPr="00924FB8">
        <w:rPr>
          <w:rFonts w:ascii="Times New Roman" w:hAnsi="Times New Roman" w:cs="Times New Roman"/>
        </w:rPr>
        <w:t xml:space="preserve"> person shall not be enti</w:t>
      </w:r>
      <w:r w:rsidR="000B5BFB">
        <w:rPr>
          <w:rFonts w:ascii="Times New Roman" w:hAnsi="Times New Roman" w:cs="Times New Roman"/>
        </w:rPr>
        <w:t>t</w:t>
      </w:r>
      <w:r w:rsidR="000B5BFB" w:rsidRPr="00924FB8">
        <w:rPr>
          <w:rFonts w:ascii="Times New Roman" w:hAnsi="Times New Roman" w:cs="Times New Roman"/>
        </w:rPr>
        <w:t>led to assume that any one or more of the directors of the company have been appointed to act as a committee of the board of directors or that an officer or agent of the company has the company’s authority merely because the company’s articles provide that the authority to act in the matter may be delegated to a committee or to an officer or agent.</w:t>
      </w:r>
      <w:r w:rsidR="000B5BFB">
        <w:rPr>
          <w:rFonts w:ascii="Times New Roman" w:hAnsi="Times New Roman" w:cs="Times New Roman"/>
        </w:rPr>
        <w:t>”</w:t>
      </w:r>
    </w:p>
    <w:p w:rsidR="000B5BFB" w:rsidRPr="00924FB8" w:rsidRDefault="000B5BFB" w:rsidP="000B5BFB">
      <w:pPr>
        <w:pStyle w:val="ListParagraph"/>
        <w:spacing w:after="0" w:line="240" w:lineRule="auto"/>
        <w:ind w:left="1440"/>
        <w:jc w:val="both"/>
        <w:rPr>
          <w:rFonts w:ascii="Times New Roman" w:hAnsi="Times New Roman" w:cs="Times New Roman"/>
        </w:rPr>
      </w:pPr>
    </w:p>
    <w:p w:rsidR="000B5BFB" w:rsidRPr="000A092C" w:rsidRDefault="000B5BFB" w:rsidP="000B5BFB">
      <w:pPr>
        <w:spacing w:after="0" w:line="360" w:lineRule="auto"/>
        <w:ind w:firstLine="720"/>
        <w:jc w:val="both"/>
        <w:rPr>
          <w:rFonts w:ascii="Times New Roman" w:hAnsi="Times New Roman" w:cs="Times New Roman"/>
          <w:sz w:val="24"/>
          <w:szCs w:val="24"/>
        </w:rPr>
      </w:pPr>
      <w:r w:rsidRPr="000A092C">
        <w:rPr>
          <w:rFonts w:ascii="Times New Roman" w:hAnsi="Times New Roman" w:cs="Times New Roman"/>
          <w:sz w:val="24"/>
          <w:szCs w:val="24"/>
        </w:rPr>
        <w:t xml:space="preserve">Mr </w:t>
      </w:r>
      <w:r w:rsidRPr="00924FB8">
        <w:rPr>
          <w:rFonts w:ascii="Times New Roman" w:hAnsi="Times New Roman" w:cs="Times New Roman"/>
          <w:i/>
          <w:sz w:val="24"/>
          <w:szCs w:val="24"/>
        </w:rPr>
        <w:t>Girach</w:t>
      </w:r>
      <w:r w:rsidRPr="000A092C">
        <w:rPr>
          <w:rFonts w:ascii="Times New Roman" w:hAnsi="Times New Roman" w:cs="Times New Roman"/>
          <w:sz w:val="24"/>
          <w:szCs w:val="24"/>
        </w:rPr>
        <w:t xml:space="preserve"> submitted that by his own admission the applicant was removed as a director in 2006.  At the time the mortgage bond was registered in 2010 the applicant was not re</w:t>
      </w:r>
      <w:r>
        <w:rPr>
          <w:rFonts w:ascii="Times New Roman" w:hAnsi="Times New Roman" w:cs="Times New Roman"/>
          <w:sz w:val="24"/>
          <w:szCs w:val="24"/>
        </w:rPr>
        <w:t>f</w:t>
      </w:r>
      <w:r w:rsidRPr="000A092C">
        <w:rPr>
          <w:rFonts w:ascii="Times New Roman" w:hAnsi="Times New Roman" w:cs="Times New Roman"/>
          <w:sz w:val="24"/>
          <w:szCs w:val="24"/>
        </w:rPr>
        <w:t xml:space="preserve">lected as a director. For that reason the presumption of regularity of the register of directors, apply in favour of the fourth respondent.  That the rule as expressed in the  seminal case of </w:t>
      </w:r>
      <w:r w:rsidRPr="007D3DE6">
        <w:rPr>
          <w:rFonts w:ascii="Times New Roman" w:hAnsi="Times New Roman" w:cs="Times New Roman"/>
          <w:i/>
          <w:sz w:val="24"/>
          <w:szCs w:val="24"/>
        </w:rPr>
        <w:t>Royal British</w:t>
      </w:r>
      <w:r w:rsidRPr="000A092C">
        <w:rPr>
          <w:rFonts w:ascii="Times New Roman" w:hAnsi="Times New Roman" w:cs="Times New Roman"/>
          <w:sz w:val="24"/>
          <w:szCs w:val="24"/>
        </w:rPr>
        <w:t xml:space="preserve"> </w:t>
      </w:r>
      <w:r w:rsidRPr="007D3DE6">
        <w:rPr>
          <w:rFonts w:ascii="Times New Roman" w:hAnsi="Times New Roman" w:cs="Times New Roman"/>
          <w:i/>
          <w:sz w:val="24"/>
          <w:szCs w:val="24"/>
        </w:rPr>
        <w:t xml:space="preserve">Bank </w:t>
      </w:r>
      <w:r>
        <w:rPr>
          <w:rFonts w:ascii="Times New Roman" w:hAnsi="Times New Roman" w:cs="Times New Roman"/>
          <w:sz w:val="24"/>
          <w:szCs w:val="24"/>
        </w:rPr>
        <w:t>v</w:t>
      </w:r>
      <w:r w:rsidRPr="000A092C">
        <w:rPr>
          <w:rFonts w:ascii="Times New Roman" w:hAnsi="Times New Roman" w:cs="Times New Roman"/>
          <w:sz w:val="24"/>
          <w:szCs w:val="24"/>
        </w:rPr>
        <w:t xml:space="preserve"> </w:t>
      </w:r>
      <w:r w:rsidRPr="007D3DE6">
        <w:rPr>
          <w:rFonts w:ascii="Times New Roman" w:hAnsi="Times New Roman" w:cs="Times New Roman"/>
          <w:i/>
          <w:sz w:val="24"/>
          <w:szCs w:val="24"/>
        </w:rPr>
        <w:t xml:space="preserve">Turguand </w:t>
      </w:r>
      <w:r w:rsidRPr="000A092C">
        <w:rPr>
          <w:rFonts w:ascii="Times New Roman" w:hAnsi="Times New Roman" w:cs="Times New Roman"/>
          <w:sz w:val="24"/>
          <w:szCs w:val="24"/>
        </w:rPr>
        <w:t xml:space="preserve">(1856) 6 E &amp; B 327, 119 ER 886 is codified in our law in s12 of our </w:t>
      </w:r>
      <w:r w:rsidR="002E33A2">
        <w:rPr>
          <w:rFonts w:ascii="Times New Roman" w:hAnsi="Times New Roman" w:cs="Times New Roman"/>
          <w:sz w:val="24"/>
          <w:szCs w:val="24"/>
        </w:rPr>
        <w:t>C</w:t>
      </w:r>
      <w:r w:rsidRPr="000A092C">
        <w:rPr>
          <w:rFonts w:ascii="Times New Roman" w:hAnsi="Times New Roman" w:cs="Times New Roman"/>
          <w:sz w:val="24"/>
          <w:szCs w:val="24"/>
        </w:rPr>
        <w:t xml:space="preserve">ompanies </w:t>
      </w:r>
      <w:r>
        <w:rPr>
          <w:rFonts w:ascii="Times New Roman" w:hAnsi="Times New Roman" w:cs="Times New Roman"/>
          <w:sz w:val="24"/>
          <w:szCs w:val="24"/>
        </w:rPr>
        <w:t>A</w:t>
      </w:r>
      <w:r w:rsidRPr="000A092C">
        <w:rPr>
          <w:rFonts w:ascii="Times New Roman" w:hAnsi="Times New Roman" w:cs="Times New Roman"/>
          <w:sz w:val="24"/>
          <w:szCs w:val="24"/>
        </w:rPr>
        <w:t xml:space="preserve">ct requires no further analysis.  That leading case was embraced in our jurisdiction in the case of </w:t>
      </w:r>
      <w:r w:rsidRPr="007D3DE6">
        <w:rPr>
          <w:rFonts w:ascii="Times New Roman" w:hAnsi="Times New Roman" w:cs="Times New Roman"/>
          <w:i/>
          <w:sz w:val="24"/>
          <w:szCs w:val="24"/>
        </w:rPr>
        <w:t>Walenn Holdings (</w:t>
      </w:r>
      <w:r>
        <w:rPr>
          <w:rFonts w:ascii="Times New Roman" w:hAnsi="Times New Roman" w:cs="Times New Roman"/>
          <w:i/>
          <w:sz w:val="24"/>
          <w:szCs w:val="24"/>
        </w:rPr>
        <w:t>P</w:t>
      </w:r>
      <w:r w:rsidRPr="007D3DE6">
        <w:rPr>
          <w:rFonts w:ascii="Times New Roman" w:hAnsi="Times New Roman" w:cs="Times New Roman"/>
          <w:i/>
          <w:sz w:val="24"/>
          <w:szCs w:val="24"/>
        </w:rPr>
        <w:t>vt) Ltd</w:t>
      </w:r>
      <w:r w:rsidRPr="000A092C">
        <w:rPr>
          <w:rFonts w:ascii="Times New Roman" w:hAnsi="Times New Roman" w:cs="Times New Roman"/>
          <w:sz w:val="24"/>
          <w:szCs w:val="24"/>
        </w:rPr>
        <w:t xml:space="preserve"> v </w:t>
      </w:r>
      <w:r w:rsidRPr="007D3DE6">
        <w:rPr>
          <w:rFonts w:ascii="Times New Roman" w:hAnsi="Times New Roman" w:cs="Times New Roman"/>
          <w:i/>
          <w:sz w:val="24"/>
          <w:szCs w:val="24"/>
        </w:rPr>
        <w:t xml:space="preserve">Intergrated Construction </w:t>
      </w:r>
      <w:r>
        <w:rPr>
          <w:rFonts w:ascii="Times New Roman" w:hAnsi="Times New Roman" w:cs="Times New Roman"/>
          <w:i/>
          <w:sz w:val="24"/>
          <w:szCs w:val="24"/>
        </w:rPr>
        <w:t>E</w:t>
      </w:r>
      <w:r w:rsidRPr="007D3DE6">
        <w:rPr>
          <w:rFonts w:ascii="Times New Roman" w:hAnsi="Times New Roman" w:cs="Times New Roman"/>
          <w:i/>
          <w:sz w:val="24"/>
          <w:szCs w:val="24"/>
        </w:rPr>
        <w:t>ngineers (</w:t>
      </w:r>
      <w:r>
        <w:rPr>
          <w:rFonts w:ascii="Times New Roman" w:hAnsi="Times New Roman" w:cs="Times New Roman"/>
          <w:i/>
          <w:sz w:val="24"/>
          <w:szCs w:val="24"/>
        </w:rPr>
        <w:t>P</w:t>
      </w:r>
      <w:r w:rsidRPr="007D3DE6">
        <w:rPr>
          <w:rFonts w:ascii="Times New Roman" w:hAnsi="Times New Roman" w:cs="Times New Roman"/>
          <w:i/>
          <w:sz w:val="24"/>
          <w:szCs w:val="24"/>
        </w:rPr>
        <w:t>vt) Ltd &amp;</w:t>
      </w:r>
      <w:r w:rsidRPr="000A092C">
        <w:rPr>
          <w:rFonts w:ascii="Times New Roman" w:hAnsi="Times New Roman" w:cs="Times New Roman"/>
          <w:sz w:val="24"/>
          <w:szCs w:val="24"/>
        </w:rPr>
        <w:t xml:space="preserve"> </w:t>
      </w:r>
      <w:r w:rsidRPr="007D3DE6">
        <w:rPr>
          <w:rFonts w:ascii="Times New Roman" w:hAnsi="Times New Roman" w:cs="Times New Roman"/>
          <w:i/>
          <w:sz w:val="24"/>
          <w:szCs w:val="24"/>
        </w:rPr>
        <w:t>Anor</w:t>
      </w:r>
      <w:r w:rsidRPr="000A092C">
        <w:rPr>
          <w:rFonts w:ascii="Times New Roman" w:hAnsi="Times New Roman" w:cs="Times New Roman"/>
          <w:sz w:val="24"/>
          <w:szCs w:val="24"/>
        </w:rPr>
        <w:t xml:space="preserve"> 1998(1) ZLR 333(H).  I agree with Mr </w:t>
      </w:r>
      <w:r w:rsidRPr="007D3DE6">
        <w:rPr>
          <w:rFonts w:ascii="Times New Roman" w:hAnsi="Times New Roman" w:cs="Times New Roman"/>
          <w:i/>
          <w:sz w:val="24"/>
          <w:szCs w:val="24"/>
        </w:rPr>
        <w:t>Girach</w:t>
      </w:r>
      <w:r w:rsidRPr="000A092C">
        <w:rPr>
          <w:rFonts w:ascii="Times New Roman" w:hAnsi="Times New Roman" w:cs="Times New Roman"/>
          <w:sz w:val="24"/>
          <w:szCs w:val="24"/>
        </w:rPr>
        <w:t xml:space="preserve"> that the whole essence of </w:t>
      </w:r>
      <w:r>
        <w:rPr>
          <w:rFonts w:ascii="Times New Roman" w:hAnsi="Times New Roman" w:cs="Times New Roman"/>
          <w:sz w:val="24"/>
          <w:szCs w:val="24"/>
        </w:rPr>
        <w:t>t</w:t>
      </w:r>
      <w:r w:rsidRPr="000A092C">
        <w:rPr>
          <w:rFonts w:ascii="Times New Roman" w:hAnsi="Times New Roman" w:cs="Times New Roman"/>
          <w:sz w:val="24"/>
          <w:szCs w:val="24"/>
        </w:rPr>
        <w:t>he rule is that t</w:t>
      </w:r>
      <w:r>
        <w:rPr>
          <w:rFonts w:ascii="Times New Roman" w:hAnsi="Times New Roman" w:cs="Times New Roman"/>
          <w:sz w:val="24"/>
          <w:szCs w:val="24"/>
        </w:rPr>
        <w:t>h</w:t>
      </w:r>
      <w:r w:rsidRPr="000A092C">
        <w:rPr>
          <w:rFonts w:ascii="Times New Roman" w:hAnsi="Times New Roman" w:cs="Times New Roman"/>
          <w:sz w:val="24"/>
          <w:szCs w:val="24"/>
        </w:rPr>
        <w:t>e presumption of regularity is irrefutable to such an exten</w:t>
      </w:r>
      <w:r>
        <w:rPr>
          <w:rFonts w:ascii="Times New Roman" w:hAnsi="Times New Roman" w:cs="Times New Roman"/>
          <w:sz w:val="24"/>
          <w:szCs w:val="24"/>
        </w:rPr>
        <w:t>t</w:t>
      </w:r>
      <w:r w:rsidRPr="000A092C">
        <w:rPr>
          <w:rFonts w:ascii="Times New Roman" w:hAnsi="Times New Roman" w:cs="Times New Roman"/>
          <w:sz w:val="24"/>
          <w:szCs w:val="24"/>
        </w:rPr>
        <w:t xml:space="preserve"> that a third party transacting with the corporation in good faith has an entitlement to assume that the internal formalities have been complied with.  See </w:t>
      </w:r>
      <w:r w:rsidRPr="007D3DE6">
        <w:rPr>
          <w:rFonts w:ascii="Times New Roman" w:hAnsi="Times New Roman" w:cs="Times New Roman"/>
          <w:i/>
          <w:sz w:val="24"/>
          <w:szCs w:val="24"/>
        </w:rPr>
        <w:t>Registrar General</w:t>
      </w:r>
      <w:r w:rsidRPr="000A092C">
        <w:rPr>
          <w:rFonts w:ascii="Times New Roman" w:hAnsi="Times New Roman" w:cs="Times New Roman"/>
          <w:sz w:val="24"/>
          <w:szCs w:val="24"/>
        </w:rPr>
        <w:t xml:space="preserve"> </w:t>
      </w:r>
      <w:r>
        <w:rPr>
          <w:rFonts w:ascii="Times New Roman" w:hAnsi="Times New Roman" w:cs="Times New Roman"/>
          <w:sz w:val="24"/>
          <w:szCs w:val="24"/>
        </w:rPr>
        <w:t>v</w:t>
      </w:r>
      <w:r w:rsidRPr="000A092C">
        <w:rPr>
          <w:rFonts w:ascii="Times New Roman" w:hAnsi="Times New Roman" w:cs="Times New Roman"/>
          <w:sz w:val="24"/>
          <w:szCs w:val="24"/>
        </w:rPr>
        <w:t xml:space="preserve"> </w:t>
      </w:r>
      <w:r w:rsidRPr="007D3DE6">
        <w:rPr>
          <w:rFonts w:ascii="Times New Roman" w:hAnsi="Times New Roman" w:cs="Times New Roman"/>
          <w:i/>
          <w:sz w:val="24"/>
          <w:szCs w:val="24"/>
        </w:rPr>
        <w:t>Northside Development (Pvt) Ltd</w:t>
      </w:r>
      <w:r w:rsidRPr="000A092C">
        <w:rPr>
          <w:rFonts w:ascii="Times New Roman" w:hAnsi="Times New Roman" w:cs="Times New Roman"/>
          <w:sz w:val="24"/>
          <w:szCs w:val="24"/>
        </w:rPr>
        <w:t xml:space="preserve"> (1988) 14 ACLR 543 (SC, NSW) at 547.</w:t>
      </w:r>
    </w:p>
    <w:p w:rsidR="000B5BFB" w:rsidRPr="000A092C" w:rsidRDefault="000B5BFB" w:rsidP="000B5BFB">
      <w:pPr>
        <w:spacing w:after="0" w:line="360" w:lineRule="auto"/>
        <w:ind w:firstLine="720"/>
        <w:jc w:val="both"/>
        <w:rPr>
          <w:rFonts w:ascii="Times New Roman" w:hAnsi="Times New Roman" w:cs="Times New Roman"/>
          <w:sz w:val="24"/>
          <w:szCs w:val="24"/>
        </w:rPr>
      </w:pPr>
      <w:r w:rsidRPr="000A092C">
        <w:rPr>
          <w:rFonts w:ascii="Times New Roman" w:hAnsi="Times New Roman" w:cs="Times New Roman"/>
          <w:sz w:val="24"/>
          <w:szCs w:val="24"/>
        </w:rPr>
        <w:t>In my view all the exceptions set out in s</w:t>
      </w:r>
      <w:r>
        <w:rPr>
          <w:rFonts w:ascii="Times New Roman" w:hAnsi="Times New Roman" w:cs="Times New Roman"/>
          <w:sz w:val="24"/>
          <w:szCs w:val="24"/>
        </w:rPr>
        <w:t xml:space="preserve"> 12 and to the Turquand Rules as ex</w:t>
      </w:r>
      <w:r w:rsidRPr="000A092C">
        <w:rPr>
          <w:rFonts w:ascii="Times New Roman" w:hAnsi="Times New Roman" w:cs="Times New Roman"/>
          <w:sz w:val="24"/>
          <w:szCs w:val="24"/>
        </w:rPr>
        <w:t xml:space="preserve">pressed by the authorities do not apply to the fourth respondent which was entitled to rely on the </w:t>
      </w:r>
      <w:r w:rsidRPr="000A092C">
        <w:rPr>
          <w:rFonts w:ascii="Times New Roman" w:hAnsi="Times New Roman" w:cs="Times New Roman"/>
          <w:sz w:val="24"/>
          <w:szCs w:val="24"/>
        </w:rPr>
        <w:lastRenderedPageBreak/>
        <w:t>company register as had been kept by the fifth respondent for 4 years at the time that it dealt with the first respondent.  It is therefore entitled to shelter under the protection accorded to it by both s</w:t>
      </w:r>
      <w:r>
        <w:rPr>
          <w:rFonts w:ascii="Times New Roman" w:hAnsi="Times New Roman" w:cs="Times New Roman"/>
          <w:sz w:val="24"/>
          <w:szCs w:val="24"/>
        </w:rPr>
        <w:t xml:space="preserve"> </w:t>
      </w:r>
      <w:r w:rsidRPr="000A092C">
        <w:rPr>
          <w:rFonts w:ascii="Times New Roman" w:hAnsi="Times New Roman" w:cs="Times New Roman"/>
          <w:sz w:val="24"/>
          <w:szCs w:val="24"/>
        </w:rPr>
        <w:t xml:space="preserve">12 and the rule. </w:t>
      </w:r>
      <w:r>
        <w:rPr>
          <w:rFonts w:ascii="Times New Roman" w:hAnsi="Times New Roman" w:cs="Times New Roman"/>
          <w:sz w:val="24"/>
          <w:szCs w:val="24"/>
        </w:rPr>
        <w:t>T</w:t>
      </w:r>
      <w:r w:rsidRPr="000A092C">
        <w:rPr>
          <w:rFonts w:ascii="Times New Roman" w:hAnsi="Times New Roman" w:cs="Times New Roman"/>
          <w:sz w:val="24"/>
          <w:szCs w:val="24"/>
        </w:rPr>
        <w:t>he claim for cancellation of the mortgage bond must therefore fail.</w:t>
      </w:r>
    </w:p>
    <w:p w:rsidR="000B5BFB" w:rsidRPr="000A092C" w:rsidRDefault="000B5BFB" w:rsidP="000B5BFB">
      <w:pPr>
        <w:spacing w:after="0" w:line="360" w:lineRule="auto"/>
        <w:ind w:firstLine="720"/>
        <w:jc w:val="both"/>
        <w:rPr>
          <w:rFonts w:ascii="Times New Roman" w:hAnsi="Times New Roman" w:cs="Times New Roman"/>
          <w:sz w:val="24"/>
          <w:szCs w:val="24"/>
        </w:rPr>
      </w:pPr>
      <w:r w:rsidRPr="000A092C">
        <w:rPr>
          <w:rFonts w:ascii="Times New Roman" w:hAnsi="Times New Roman" w:cs="Times New Roman"/>
          <w:sz w:val="24"/>
          <w:szCs w:val="24"/>
        </w:rPr>
        <w:t>The applicant’s claim for reinstatement as director of the first respondent and related relief has not been opposed.  I have no reason to doubt that it is the second and third respondents who perpetrated the evil deed and as such should bear the costs of the applicant.</w:t>
      </w:r>
    </w:p>
    <w:p w:rsidR="000B5BFB" w:rsidRPr="000A092C" w:rsidRDefault="000B5BFB" w:rsidP="000B5BF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w:t>
      </w:r>
      <w:r w:rsidRPr="000A092C">
        <w:rPr>
          <w:rFonts w:ascii="Times New Roman" w:hAnsi="Times New Roman" w:cs="Times New Roman"/>
          <w:sz w:val="24"/>
          <w:szCs w:val="24"/>
        </w:rPr>
        <w:t>n the result it is ordered that:</w:t>
      </w:r>
    </w:p>
    <w:p w:rsidR="000B5BFB" w:rsidRPr="007D3DE6" w:rsidRDefault="000B5BFB" w:rsidP="000B5BFB">
      <w:pPr>
        <w:pStyle w:val="ListParagraph"/>
        <w:numPr>
          <w:ilvl w:val="0"/>
          <w:numId w:val="3"/>
        </w:numPr>
        <w:spacing w:after="0" w:line="360" w:lineRule="auto"/>
        <w:jc w:val="both"/>
        <w:rPr>
          <w:rFonts w:ascii="Times New Roman" w:hAnsi="Times New Roman" w:cs="Times New Roman"/>
          <w:sz w:val="24"/>
          <w:szCs w:val="24"/>
        </w:rPr>
      </w:pPr>
      <w:r w:rsidRPr="007D3DE6">
        <w:rPr>
          <w:rFonts w:ascii="Times New Roman" w:hAnsi="Times New Roman" w:cs="Times New Roman"/>
          <w:sz w:val="24"/>
          <w:szCs w:val="24"/>
        </w:rPr>
        <w:t xml:space="preserve"> The purported resignation and removal of the applicant as a director in For</w:t>
      </w:r>
      <w:r>
        <w:rPr>
          <w:rFonts w:ascii="Times New Roman" w:hAnsi="Times New Roman" w:cs="Times New Roman"/>
          <w:sz w:val="24"/>
          <w:szCs w:val="24"/>
        </w:rPr>
        <w:t>m</w:t>
      </w:r>
      <w:r w:rsidRPr="007D3DE6">
        <w:rPr>
          <w:rFonts w:ascii="Times New Roman" w:hAnsi="Times New Roman" w:cs="Times New Roman"/>
          <w:sz w:val="24"/>
          <w:szCs w:val="24"/>
        </w:rPr>
        <w:t xml:space="preserve"> CR14 dated 1 August 2006 and filed with the fifth respondent on 16 September 2011 is hereby declared to be null and void and accordingly set aside</w:t>
      </w:r>
    </w:p>
    <w:p w:rsidR="000B5BFB" w:rsidRPr="000A092C" w:rsidRDefault="000B5BFB" w:rsidP="000B5BFB">
      <w:pPr>
        <w:pStyle w:val="ListParagraph"/>
        <w:numPr>
          <w:ilvl w:val="0"/>
          <w:numId w:val="3"/>
        </w:numPr>
        <w:spacing w:after="0" w:line="360" w:lineRule="auto"/>
        <w:jc w:val="both"/>
        <w:rPr>
          <w:rFonts w:ascii="Times New Roman" w:hAnsi="Times New Roman" w:cs="Times New Roman"/>
          <w:sz w:val="24"/>
          <w:szCs w:val="24"/>
        </w:rPr>
      </w:pPr>
      <w:r w:rsidRPr="000A092C">
        <w:rPr>
          <w:rFonts w:ascii="Times New Roman" w:hAnsi="Times New Roman" w:cs="Times New Roman"/>
          <w:sz w:val="24"/>
          <w:szCs w:val="24"/>
        </w:rPr>
        <w:t>The lawful directors of the first respondent are the applicant and the second respondent and the third respondent’s registra</w:t>
      </w:r>
      <w:r>
        <w:rPr>
          <w:rFonts w:ascii="Times New Roman" w:hAnsi="Times New Roman" w:cs="Times New Roman"/>
          <w:sz w:val="24"/>
          <w:szCs w:val="24"/>
        </w:rPr>
        <w:t xml:space="preserve">tion </w:t>
      </w:r>
      <w:r w:rsidR="002E33A2">
        <w:rPr>
          <w:rFonts w:ascii="Times New Roman" w:hAnsi="Times New Roman" w:cs="Times New Roman"/>
          <w:sz w:val="24"/>
          <w:szCs w:val="24"/>
        </w:rPr>
        <w:t>as</w:t>
      </w:r>
      <w:r>
        <w:rPr>
          <w:rFonts w:ascii="Times New Roman" w:hAnsi="Times New Roman" w:cs="Times New Roman"/>
          <w:sz w:val="24"/>
          <w:szCs w:val="24"/>
        </w:rPr>
        <w:t xml:space="preserve"> </w:t>
      </w:r>
      <w:r w:rsidRPr="000A092C">
        <w:rPr>
          <w:rFonts w:ascii="Times New Roman" w:hAnsi="Times New Roman" w:cs="Times New Roman"/>
          <w:sz w:val="24"/>
          <w:szCs w:val="24"/>
        </w:rPr>
        <w:t>one of the directors is set aside.</w:t>
      </w:r>
    </w:p>
    <w:p w:rsidR="000B5BFB" w:rsidRPr="000A092C" w:rsidRDefault="000B5BFB" w:rsidP="000B5BFB">
      <w:pPr>
        <w:pStyle w:val="ListParagraph"/>
        <w:numPr>
          <w:ilvl w:val="0"/>
          <w:numId w:val="3"/>
        </w:numPr>
        <w:spacing w:after="0" w:line="360" w:lineRule="auto"/>
        <w:jc w:val="both"/>
        <w:rPr>
          <w:rFonts w:ascii="Times New Roman" w:hAnsi="Times New Roman" w:cs="Times New Roman"/>
          <w:sz w:val="24"/>
          <w:szCs w:val="24"/>
        </w:rPr>
      </w:pPr>
      <w:r w:rsidRPr="000A092C">
        <w:rPr>
          <w:rFonts w:ascii="Times New Roman" w:hAnsi="Times New Roman" w:cs="Times New Roman"/>
          <w:sz w:val="24"/>
          <w:szCs w:val="24"/>
        </w:rPr>
        <w:t>The applicant is declared to be the holder of a 25 per cent sharehold</w:t>
      </w:r>
      <w:r>
        <w:rPr>
          <w:rFonts w:ascii="Times New Roman" w:hAnsi="Times New Roman" w:cs="Times New Roman"/>
          <w:sz w:val="24"/>
          <w:szCs w:val="24"/>
        </w:rPr>
        <w:t>ing</w:t>
      </w:r>
      <w:r w:rsidRPr="000A092C">
        <w:rPr>
          <w:rFonts w:ascii="Times New Roman" w:hAnsi="Times New Roman" w:cs="Times New Roman"/>
          <w:sz w:val="24"/>
          <w:szCs w:val="24"/>
        </w:rPr>
        <w:t xml:space="preserve"> while the second respondent is declared to be the holder of a 75 per cent shareholding in the first respondent company.</w:t>
      </w:r>
    </w:p>
    <w:p w:rsidR="000B5BFB" w:rsidRPr="000A092C" w:rsidRDefault="000B5BFB" w:rsidP="000B5BFB">
      <w:pPr>
        <w:pStyle w:val="ListParagraph"/>
        <w:numPr>
          <w:ilvl w:val="0"/>
          <w:numId w:val="3"/>
        </w:numPr>
        <w:spacing w:after="0" w:line="360" w:lineRule="auto"/>
        <w:jc w:val="both"/>
        <w:rPr>
          <w:rFonts w:ascii="Times New Roman" w:hAnsi="Times New Roman" w:cs="Times New Roman"/>
          <w:sz w:val="24"/>
          <w:szCs w:val="24"/>
        </w:rPr>
      </w:pPr>
      <w:r w:rsidRPr="000A092C">
        <w:rPr>
          <w:rFonts w:ascii="Times New Roman" w:hAnsi="Times New Roman" w:cs="Times New Roman"/>
          <w:sz w:val="24"/>
          <w:szCs w:val="24"/>
        </w:rPr>
        <w:t>The second and third respondents shall bear the costs of this application on a legal practitioner and client scale.</w:t>
      </w:r>
    </w:p>
    <w:p w:rsidR="000B5BFB" w:rsidRPr="000A092C" w:rsidRDefault="000B5BFB" w:rsidP="000B5BFB">
      <w:pPr>
        <w:pStyle w:val="ListParagraph"/>
        <w:numPr>
          <w:ilvl w:val="0"/>
          <w:numId w:val="3"/>
        </w:numPr>
        <w:spacing w:after="0" w:line="360" w:lineRule="auto"/>
        <w:jc w:val="both"/>
        <w:rPr>
          <w:rFonts w:ascii="Times New Roman" w:hAnsi="Times New Roman" w:cs="Times New Roman"/>
          <w:sz w:val="24"/>
          <w:szCs w:val="24"/>
        </w:rPr>
      </w:pPr>
      <w:r w:rsidRPr="000A092C">
        <w:rPr>
          <w:rFonts w:ascii="Times New Roman" w:hAnsi="Times New Roman" w:cs="Times New Roman"/>
          <w:sz w:val="24"/>
          <w:szCs w:val="24"/>
        </w:rPr>
        <w:t>The applicant’s claim for cancellation of mortgage bond number 5648/2010 in favour of the fourth respondent is hereby dismissed.</w:t>
      </w:r>
    </w:p>
    <w:p w:rsidR="000B5BFB" w:rsidRPr="000A092C" w:rsidRDefault="000B5BFB" w:rsidP="000B5BFB">
      <w:pPr>
        <w:pStyle w:val="ListParagraph"/>
        <w:numPr>
          <w:ilvl w:val="0"/>
          <w:numId w:val="3"/>
        </w:numPr>
        <w:spacing w:after="0" w:line="360" w:lineRule="auto"/>
        <w:jc w:val="both"/>
        <w:rPr>
          <w:rFonts w:ascii="Times New Roman" w:hAnsi="Times New Roman" w:cs="Times New Roman"/>
          <w:sz w:val="24"/>
          <w:szCs w:val="24"/>
        </w:rPr>
      </w:pPr>
      <w:r w:rsidRPr="000A092C">
        <w:rPr>
          <w:rFonts w:ascii="Times New Roman" w:hAnsi="Times New Roman" w:cs="Times New Roman"/>
          <w:sz w:val="24"/>
          <w:szCs w:val="24"/>
        </w:rPr>
        <w:t>The applicant shall bear the costs only of the fourth respondent.</w:t>
      </w:r>
    </w:p>
    <w:p w:rsidR="00033A92" w:rsidRDefault="00033A92" w:rsidP="00D57C8B">
      <w:pPr>
        <w:spacing w:after="0" w:line="360" w:lineRule="auto"/>
        <w:jc w:val="both"/>
        <w:rPr>
          <w:rFonts w:ascii="Times New Roman" w:hAnsi="Times New Roman" w:cs="Times New Roman"/>
          <w:sz w:val="24"/>
          <w:szCs w:val="24"/>
        </w:rPr>
      </w:pPr>
    </w:p>
    <w:p w:rsidR="00033A92" w:rsidRDefault="00033A92" w:rsidP="00D57C8B">
      <w:pPr>
        <w:spacing w:after="0" w:line="360" w:lineRule="auto"/>
        <w:jc w:val="both"/>
        <w:rPr>
          <w:rFonts w:ascii="Times New Roman" w:hAnsi="Times New Roman" w:cs="Times New Roman"/>
          <w:sz w:val="24"/>
          <w:szCs w:val="24"/>
        </w:rPr>
      </w:pPr>
    </w:p>
    <w:p w:rsidR="00033A92" w:rsidRDefault="00033A92" w:rsidP="00D57C8B">
      <w:pPr>
        <w:spacing w:after="0" w:line="360" w:lineRule="auto"/>
        <w:jc w:val="both"/>
        <w:rPr>
          <w:rFonts w:ascii="Times New Roman" w:hAnsi="Times New Roman" w:cs="Times New Roman"/>
          <w:sz w:val="24"/>
          <w:szCs w:val="24"/>
        </w:rPr>
      </w:pPr>
    </w:p>
    <w:p w:rsidR="00033A92" w:rsidRDefault="00033A92" w:rsidP="00D57C8B">
      <w:pPr>
        <w:spacing w:after="0" w:line="360" w:lineRule="auto"/>
        <w:jc w:val="both"/>
        <w:rPr>
          <w:rFonts w:ascii="Times New Roman" w:hAnsi="Times New Roman" w:cs="Times New Roman"/>
          <w:sz w:val="24"/>
          <w:szCs w:val="24"/>
        </w:rPr>
      </w:pPr>
    </w:p>
    <w:p w:rsidR="00033A92" w:rsidRDefault="00033A92" w:rsidP="00033A9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Muchineripi and Associates, </w:t>
      </w:r>
      <w:r>
        <w:rPr>
          <w:rFonts w:ascii="Times New Roman" w:hAnsi="Times New Roman" w:cs="Times New Roman"/>
          <w:sz w:val="24"/>
          <w:szCs w:val="24"/>
        </w:rPr>
        <w:t>applicant’s legal practitioners</w:t>
      </w:r>
    </w:p>
    <w:p w:rsidR="007C096D" w:rsidRPr="007C096D" w:rsidRDefault="00033A92" w:rsidP="00033A9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Scanlen &amp; Holderness, </w:t>
      </w:r>
      <w:r>
        <w:rPr>
          <w:rFonts w:ascii="Times New Roman" w:hAnsi="Times New Roman" w:cs="Times New Roman"/>
          <w:sz w:val="24"/>
          <w:szCs w:val="24"/>
        </w:rPr>
        <w:t>4</w:t>
      </w:r>
      <w:r w:rsidRPr="00033A9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r w:rsidR="00DF785C" w:rsidRPr="00033A92">
        <w:rPr>
          <w:rFonts w:ascii="Times New Roman" w:hAnsi="Times New Roman" w:cs="Times New Roman"/>
          <w:sz w:val="24"/>
          <w:szCs w:val="24"/>
        </w:rPr>
        <w:t xml:space="preserve"> </w:t>
      </w:r>
      <w:r w:rsidR="00686339" w:rsidRPr="00033A92">
        <w:rPr>
          <w:rFonts w:ascii="Times New Roman" w:hAnsi="Times New Roman" w:cs="Times New Roman"/>
          <w:sz w:val="24"/>
          <w:szCs w:val="24"/>
        </w:rPr>
        <w:t xml:space="preserve">   </w:t>
      </w:r>
      <w:r w:rsidR="00BC31E3">
        <w:rPr>
          <w:rFonts w:ascii="Times New Roman" w:hAnsi="Times New Roman" w:cs="Times New Roman"/>
          <w:sz w:val="24"/>
          <w:szCs w:val="24"/>
        </w:rPr>
        <w:t xml:space="preserve"> </w:t>
      </w:r>
      <w:r w:rsidR="00070E88">
        <w:rPr>
          <w:rFonts w:ascii="Times New Roman" w:hAnsi="Times New Roman" w:cs="Times New Roman"/>
          <w:sz w:val="24"/>
          <w:szCs w:val="24"/>
        </w:rPr>
        <w:t xml:space="preserve"> </w:t>
      </w:r>
      <w:r w:rsidR="00F32620">
        <w:rPr>
          <w:rFonts w:ascii="Times New Roman" w:hAnsi="Times New Roman" w:cs="Times New Roman"/>
          <w:sz w:val="24"/>
          <w:szCs w:val="24"/>
        </w:rPr>
        <w:t xml:space="preserve">   </w:t>
      </w:r>
      <w:r w:rsidR="00497238">
        <w:rPr>
          <w:rFonts w:ascii="Times New Roman" w:hAnsi="Times New Roman" w:cs="Times New Roman"/>
          <w:sz w:val="24"/>
          <w:szCs w:val="24"/>
        </w:rPr>
        <w:t xml:space="preserve">    </w:t>
      </w:r>
      <w:r w:rsidR="00F42A16">
        <w:rPr>
          <w:rFonts w:ascii="Times New Roman" w:hAnsi="Times New Roman" w:cs="Times New Roman"/>
          <w:sz w:val="24"/>
          <w:szCs w:val="24"/>
        </w:rPr>
        <w:t xml:space="preserve">  </w:t>
      </w:r>
    </w:p>
    <w:sectPr w:rsidR="007C096D" w:rsidRPr="007C096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A39" w:rsidRDefault="00014A39" w:rsidP="00CE09B5">
      <w:pPr>
        <w:spacing w:after="0" w:line="240" w:lineRule="auto"/>
      </w:pPr>
      <w:r>
        <w:separator/>
      </w:r>
    </w:p>
  </w:endnote>
  <w:endnote w:type="continuationSeparator" w:id="0">
    <w:p w:rsidR="00014A39" w:rsidRDefault="00014A39" w:rsidP="00CE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A39" w:rsidRDefault="00014A39" w:rsidP="00CE09B5">
      <w:pPr>
        <w:spacing w:after="0" w:line="240" w:lineRule="auto"/>
      </w:pPr>
      <w:r>
        <w:separator/>
      </w:r>
    </w:p>
  </w:footnote>
  <w:footnote w:type="continuationSeparator" w:id="0">
    <w:p w:rsidR="00014A39" w:rsidRDefault="00014A39" w:rsidP="00CE0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371376"/>
      <w:docPartObj>
        <w:docPartGallery w:val="Page Numbers (Top of Page)"/>
        <w:docPartUnique/>
      </w:docPartObj>
    </w:sdtPr>
    <w:sdtEndPr>
      <w:rPr>
        <w:noProof/>
      </w:rPr>
    </w:sdtEndPr>
    <w:sdtContent>
      <w:p w:rsidR="00CE09B5" w:rsidRDefault="00CE09B5">
        <w:pPr>
          <w:pStyle w:val="Header"/>
          <w:jc w:val="right"/>
          <w:rPr>
            <w:noProof/>
          </w:rPr>
        </w:pPr>
        <w:r>
          <w:fldChar w:fldCharType="begin"/>
        </w:r>
        <w:r>
          <w:instrText xml:space="preserve"> PAGE   \* MERGEFORMAT </w:instrText>
        </w:r>
        <w:r>
          <w:fldChar w:fldCharType="separate"/>
        </w:r>
        <w:r w:rsidR="00C611F0">
          <w:rPr>
            <w:noProof/>
          </w:rPr>
          <w:t>1</w:t>
        </w:r>
        <w:r>
          <w:rPr>
            <w:noProof/>
          </w:rPr>
          <w:fldChar w:fldCharType="end"/>
        </w:r>
      </w:p>
      <w:p w:rsidR="00CE09B5" w:rsidRDefault="00CE09B5">
        <w:pPr>
          <w:pStyle w:val="Header"/>
          <w:jc w:val="right"/>
          <w:rPr>
            <w:noProof/>
          </w:rPr>
        </w:pPr>
        <w:r>
          <w:rPr>
            <w:noProof/>
          </w:rPr>
          <w:t>HH</w:t>
        </w:r>
        <w:r w:rsidR="00670E1B">
          <w:rPr>
            <w:noProof/>
          </w:rPr>
          <w:t xml:space="preserve"> 587-18</w:t>
        </w:r>
      </w:p>
      <w:p w:rsidR="00CE09B5" w:rsidRDefault="00CE09B5">
        <w:pPr>
          <w:pStyle w:val="Header"/>
          <w:jc w:val="right"/>
        </w:pPr>
        <w:r>
          <w:rPr>
            <w:noProof/>
          </w:rPr>
          <w:t>HC 5558/15</w:t>
        </w:r>
      </w:p>
    </w:sdtContent>
  </w:sdt>
  <w:p w:rsidR="00CE09B5" w:rsidRDefault="00CE09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74F75"/>
    <w:multiLevelType w:val="hybridMultilevel"/>
    <w:tmpl w:val="7D886F2E"/>
    <w:lvl w:ilvl="0" w:tplc="0A6AC266">
      <w:start w:val="2"/>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15:restartNumberingAfterBreak="0">
    <w:nsid w:val="203D6A8B"/>
    <w:multiLevelType w:val="hybridMultilevel"/>
    <w:tmpl w:val="23D4E68C"/>
    <w:lvl w:ilvl="0" w:tplc="387C6DE8">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37A07FF"/>
    <w:multiLevelType w:val="hybridMultilevel"/>
    <w:tmpl w:val="3998DB92"/>
    <w:lvl w:ilvl="0" w:tplc="09DA3B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FC58F8"/>
    <w:multiLevelType w:val="hybridMultilevel"/>
    <w:tmpl w:val="AA368B1C"/>
    <w:lvl w:ilvl="0" w:tplc="4DA292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6D"/>
    <w:rsid w:val="00014A39"/>
    <w:rsid w:val="00033A92"/>
    <w:rsid w:val="00070E88"/>
    <w:rsid w:val="000B5BFB"/>
    <w:rsid w:val="000F3752"/>
    <w:rsid w:val="00163D34"/>
    <w:rsid w:val="002409FB"/>
    <w:rsid w:val="002C1243"/>
    <w:rsid w:val="002E33A2"/>
    <w:rsid w:val="00400835"/>
    <w:rsid w:val="00497238"/>
    <w:rsid w:val="00554349"/>
    <w:rsid w:val="006708FA"/>
    <w:rsid w:val="00670E1B"/>
    <w:rsid w:val="00686339"/>
    <w:rsid w:val="00741BF4"/>
    <w:rsid w:val="007C096D"/>
    <w:rsid w:val="0092539B"/>
    <w:rsid w:val="00B3413B"/>
    <w:rsid w:val="00BC31E3"/>
    <w:rsid w:val="00C06E32"/>
    <w:rsid w:val="00C611F0"/>
    <w:rsid w:val="00CC2DD0"/>
    <w:rsid w:val="00CE09B5"/>
    <w:rsid w:val="00CF1425"/>
    <w:rsid w:val="00D404E6"/>
    <w:rsid w:val="00D42954"/>
    <w:rsid w:val="00D57C8B"/>
    <w:rsid w:val="00DF785C"/>
    <w:rsid w:val="00F32620"/>
    <w:rsid w:val="00F42A16"/>
    <w:rsid w:val="00F851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A847A-FE4D-4E01-B3BC-006F10C6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9B5"/>
  </w:style>
  <w:style w:type="paragraph" w:styleId="Footer">
    <w:name w:val="footer"/>
    <w:basedOn w:val="Normal"/>
    <w:link w:val="FooterChar"/>
    <w:uiPriority w:val="99"/>
    <w:unhideWhenUsed/>
    <w:rsid w:val="00CE0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9B5"/>
  </w:style>
  <w:style w:type="paragraph" w:styleId="ListParagraph">
    <w:name w:val="List Paragraph"/>
    <w:basedOn w:val="Normal"/>
    <w:uiPriority w:val="34"/>
    <w:qFormat/>
    <w:rsid w:val="000B5BF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2018-09-28T06:14:00Z</cp:lastPrinted>
  <dcterms:created xsi:type="dcterms:W3CDTF">2018-10-04T14:00:00Z</dcterms:created>
  <dcterms:modified xsi:type="dcterms:W3CDTF">2018-10-04T14:00:00Z</dcterms:modified>
</cp:coreProperties>
</file>