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1C" w:rsidRPr="0019151C" w:rsidRDefault="0019151C" w:rsidP="0019151C">
      <w:pPr>
        <w:pStyle w:val="NoSpacing"/>
        <w:jc w:val="both"/>
        <w:rPr>
          <w:rFonts w:ascii="Times New Roman" w:hAnsi="Times New Roman"/>
          <w:b/>
          <w:sz w:val="24"/>
          <w:szCs w:val="24"/>
        </w:rPr>
      </w:pPr>
      <w:r w:rsidRPr="0019151C">
        <w:rPr>
          <w:rFonts w:ascii="Times New Roman" w:hAnsi="Times New Roman"/>
          <w:b/>
          <w:sz w:val="24"/>
          <w:szCs w:val="24"/>
        </w:rPr>
        <w:t xml:space="preserve">ROBERT NJANJI </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b/>
          <w:sz w:val="24"/>
          <w:szCs w:val="24"/>
        </w:rPr>
      </w:pPr>
      <w:r w:rsidRPr="0019151C">
        <w:rPr>
          <w:rFonts w:ascii="Times New Roman" w:hAnsi="Times New Roman"/>
          <w:b/>
          <w:sz w:val="24"/>
          <w:szCs w:val="24"/>
        </w:rPr>
        <w:t>Versus</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b/>
          <w:sz w:val="24"/>
          <w:szCs w:val="24"/>
        </w:rPr>
      </w:pPr>
      <w:r w:rsidRPr="0019151C">
        <w:rPr>
          <w:rFonts w:ascii="Times New Roman" w:hAnsi="Times New Roman"/>
          <w:b/>
          <w:sz w:val="24"/>
          <w:szCs w:val="24"/>
        </w:rPr>
        <w:t xml:space="preserve">ADDITIONAL SHERIFF N.O. </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b/>
          <w:sz w:val="24"/>
          <w:szCs w:val="24"/>
        </w:rPr>
      </w:pPr>
      <w:r w:rsidRPr="0019151C">
        <w:rPr>
          <w:rFonts w:ascii="Times New Roman" w:hAnsi="Times New Roman"/>
          <w:b/>
          <w:sz w:val="24"/>
          <w:szCs w:val="24"/>
        </w:rPr>
        <w:t xml:space="preserve">And </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b/>
          <w:sz w:val="24"/>
          <w:szCs w:val="24"/>
        </w:rPr>
      </w:pPr>
      <w:r w:rsidRPr="0019151C">
        <w:rPr>
          <w:rFonts w:ascii="Times New Roman" w:hAnsi="Times New Roman"/>
          <w:b/>
          <w:sz w:val="24"/>
          <w:szCs w:val="24"/>
        </w:rPr>
        <w:t xml:space="preserve">PEOPLE’S OWN SAVINGS BANK </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sz w:val="24"/>
          <w:szCs w:val="24"/>
        </w:rPr>
      </w:pPr>
      <w:r w:rsidRPr="0019151C">
        <w:rPr>
          <w:rFonts w:ascii="Times New Roman" w:hAnsi="Times New Roman"/>
          <w:sz w:val="24"/>
          <w:szCs w:val="24"/>
        </w:rPr>
        <w:t>IN THE HIGH COURT OF ZIMBABWE</w:t>
      </w:r>
    </w:p>
    <w:p w:rsidR="0019151C" w:rsidRPr="0019151C" w:rsidRDefault="0019151C" w:rsidP="0019151C">
      <w:pPr>
        <w:pStyle w:val="NoSpacing"/>
        <w:jc w:val="both"/>
        <w:rPr>
          <w:rFonts w:ascii="Times New Roman" w:hAnsi="Times New Roman"/>
          <w:sz w:val="24"/>
          <w:szCs w:val="24"/>
        </w:rPr>
      </w:pPr>
      <w:r w:rsidRPr="0019151C">
        <w:rPr>
          <w:rFonts w:ascii="Times New Roman" w:hAnsi="Times New Roman"/>
          <w:sz w:val="24"/>
          <w:szCs w:val="24"/>
        </w:rPr>
        <w:t xml:space="preserve">DUBE-BANDA J </w:t>
      </w:r>
    </w:p>
    <w:p w:rsidR="0019151C" w:rsidRPr="0019151C" w:rsidRDefault="0019151C" w:rsidP="0019151C">
      <w:pPr>
        <w:pStyle w:val="NoSpacing"/>
        <w:jc w:val="both"/>
        <w:rPr>
          <w:rFonts w:ascii="Times New Roman" w:hAnsi="Times New Roman"/>
          <w:sz w:val="24"/>
          <w:szCs w:val="24"/>
        </w:rPr>
      </w:pPr>
      <w:r>
        <w:rPr>
          <w:rFonts w:ascii="Times New Roman" w:hAnsi="Times New Roman"/>
          <w:sz w:val="24"/>
          <w:szCs w:val="24"/>
        </w:rPr>
        <w:t xml:space="preserve">BULAWAYO 30 September 2020 and </w:t>
      </w:r>
      <w:r w:rsidRPr="0019151C">
        <w:rPr>
          <w:rFonts w:ascii="Times New Roman" w:hAnsi="Times New Roman"/>
          <w:sz w:val="24"/>
          <w:szCs w:val="24"/>
        </w:rPr>
        <w:t>22 October 2020</w:t>
      </w:r>
    </w:p>
    <w:p w:rsidR="0019151C" w:rsidRPr="0019151C" w:rsidRDefault="0019151C" w:rsidP="0019151C">
      <w:pPr>
        <w:pStyle w:val="NoSpacing"/>
        <w:jc w:val="both"/>
        <w:rPr>
          <w:rFonts w:ascii="Times New Roman" w:hAnsi="Times New Roman"/>
          <w:sz w:val="24"/>
          <w:szCs w:val="24"/>
        </w:rPr>
      </w:pPr>
    </w:p>
    <w:p w:rsidR="0019151C" w:rsidRPr="0019151C" w:rsidRDefault="00F00F79" w:rsidP="0019151C">
      <w:pPr>
        <w:pStyle w:val="NoSpacing"/>
        <w:jc w:val="both"/>
        <w:rPr>
          <w:rFonts w:ascii="Times New Roman" w:hAnsi="Times New Roman"/>
          <w:b/>
          <w:sz w:val="24"/>
          <w:szCs w:val="24"/>
        </w:rPr>
      </w:pPr>
      <w:r>
        <w:rPr>
          <w:rFonts w:ascii="Times New Roman" w:hAnsi="Times New Roman"/>
          <w:b/>
          <w:sz w:val="24"/>
          <w:szCs w:val="24"/>
        </w:rPr>
        <w:t xml:space="preserve">Opposed application </w:t>
      </w:r>
    </w:p>
    <w:p w:rsidR="0019151C" w:rsidRPr="0019151C" w:rsidRDefault="0019151C" w:rsidP="0019151C">
      <w:pPr>
        <w:pStyle w:val="NoSpacing"/>
        <w:jc w:val="both"/>
        <w:rPr>
          <w:rFonts w:ascii="Times New Roman" w:hAnsi="Times New Roman"/>
          <w:b/>
          <w:sz w:val="24"/>
          <w:szCs w:val="24"/>
        </w:rPr>
      </w:pPr>
    </w:p>
    <w:p w:rsidR="0019151C" w:rsidRPr="0019151C" w:rsidRDefault="0019151C" w:rsidP="0019151C">
      <w:pPr>
        <w:pStyle w:val="NoSpacing"/>
        <w:jc w:val="both"/>
        <w:rPr>
          <w:rFonts w:ascii="Times New Roman" w:hAnsi="Times New Roman"/>
          <w:sz w:val="24"/>
          <w:szCs w:val="24"/>
        </w:rPr>
      </w:pPr>
      <w:r w:rsidRPr="0019151C">
        <w:rPr>
          <w:rFonts w:ascii="Times New Roman" w:hAnsi="Times New Roman"/>
          <w:i/>
          <w:sz w:val="24"/>
          <w:szCs w:val="24"/>
        </w:rPr>
        <w:t>Mr. M Ndlovu</w:t>
      </w:r>
      <w:r w:rsidRPr="0019151C">
        <w:rPr>
          <w:rFonts w:ascii="Times New Roman" w:hAnsi="Times New Roman"/>
          <w:sz w:val="24"/>
          <w:szCs w:val="24"/>
        </w:rPr>
        <w:t xml:space="preserve"> for the applicant</w:t>
      </w:r>
    </w:p>
    <w:p w:rsidR="0019151C" w:rsidRPr="0019151C" w:rsidRDefault="0019151C" w:rsidP="0019151C">
      <w:pPr>
        <w:pStyle w:val="NoSpacing"/>
        <w:jc w:val="both"/>
        <w:rPr>
          <w:rFonts w:ascii="Times New Roman" w:hAnsi="Times New Roman"/>
          <w:sz w:val="24"/>
          <w:szCs w:val="24"/>
        </w:rPr>
      </w:pPr>
      <w:r w:rsidRPr="0019151C">
        <w:rPr>
          <w:rFonts w:ascii="Times New Roman" w:hAnsi="Times New Roman"/>
          <w:i/>
          <w:sz w:val="24"/>
          <w:szCs w:val="24"/>
        </w:rPr>
        <w:t xml:space="preserve">Mr Mugove, </w:t>
      </w:r>
      <w:r w:rsidRPr="0019151C">
        <w:rPr>
          <w:rFonts w:ascii="Times New Roman" w:hAnsi="Times New Roman"/>
          <w:sz w:val="24"/>
          <w:szCs w:val="24"/>
        </w:rPr>
        <w:t>for the 2</w:t>
      </w:r>
      <w:r w:rsidRPr="0019151C">
        <w:rPr>
          <w:rFonts w:ascii="Times New Roman" w:hAnsi="Times New Roman"/>
          <w:sz w:val="24"/>
          <w:szCs w:val="24"/>
          <w:vertAlign w:val="superscript"/>
        </w:rPr>
        <w:t>nd</w:t>
      </w:r>
      <w:r w:rsidRPr="0019151C">
        <w:rPr>
          <w:rFonts w:ascii="Times New Roman" w:hAnsi="Times New Roman"/>
          <w:sz w:val="24"/>
          <w:szCs w:val="24"/>
        </w:rPr>
        <w:t xml:space="preserve"> respondent</w:t>
      </w:r>
    </w:p>
    <w:p w:rsidR="0019151C" w:rsidRPr="0019151C" w:rsidRDefault="0019151C" w:rsidP="0019151C">
      <w:pPr>
        <w:pStyle w:val="NoSpacing"/>
        <w:jc w:val="both"/>
        <w:rPr>
          <w:rFonts w:ascii="Times New Roman" w:hAnsi="Times New Roman"/>
          <w:sz w:val="24"/>
          <w:szCs w:val="24"/>
        </w:rPr>
      </w:pPr>
    </w:p>
    <w:p w:rsidR="0019151C" w:rsidRPr="0019151C" w:rsidRDefault="0019151C" w:rsidP="0019151C">
      <w:pPr>
        <w:pStyle w:val="NoSpacing"/>
        <w:jc w:val="both"/>
        <w:rPr>
          <w:rFonts w:ascii="Times New Roman" w:hAnsi="Times New Roman"/>
          <w:sz w:val="24"/>
          <w:szCs w:val="24"/>
        </w:rPr>
      </w:pPr>
    </w:p>
    <w:p w:rsidR="00472205" w:rsidRDefault="0019151C" w:rsidP="0019151C">
      <w:pPr>
        <w:autoSpaceDE w:val="0"/>
        <w:autoSpaceDN w:val="0"/>
        <w:adjustRightInd w:val="0"/>
        <w:spacing w:after="0" w:line="360" w:lineRule="auto"/>
        <w:ind w:firstLine="720"/>
        <w:jc w:val="both"/>
        <w:rPr>
          <w:rFonts w:ascii="Times New Roman" w:hAnsi="Times New Roman" w:cs="Times New Roman"/>
          <w:sz w:val="24"/>
          <w:szCs w:val="24"/>
        </w:rPr>
      </w:pPr>
      <w:r w:rsidRPr="00D100A7">
        <w:rPr>
          <w:rFonts w:ascii="Times New Roman" w:hAnsi="Times New Roman" w:cs="Times New Roman"/>
          <w:b/>
          <w:sz w:val="24"/>
          <w:szCs w:val="24"/>
        </w:rPr>
        <w:t>DUBE-BANDA J:</w:t>
      </w:r>
      <w:r w:rsidRPr="0019151C">
        <w:rPr>
          <w:rFonts w:ascii="Times New Roman" w:hAnsi="Times New Roman" w:cs="Times New Roman"/>
          <w:b/>
          <w:sz w:val="24"/>
          <w:szCs w:val="24"/>
        </w:rPr>
        <w:tab/>
      </w:r>
      <w:r w:rsidR="00472205" w:rsidRPr="0019151C">
        <w:rPr>
          <w:rFonts w:ascii="Times New Roman" w:hAnsi="Times New Roman" w:cs="Times New Roman"/>
          <w:sz w:val="24"/>
          <w:szCs w:val="24"/>
        </w:rPr>
        <w:t xml:space="preserve">This is an application in terms of Order 49 rule 449(1) (a) of the High </w:t>
      </w:r>
      <w:r w:rsidR="00472205">
        <w:rPr>
          <w:rFonts w:ascii="Times New Roman" w:hAnsi="Times New Roman" w:cs="Times New Roman"/>
          <w:sz w:val="24"/>
          <w:szCs w:val="24"/>
        </w:rPr>
        <w:t xml:space="preserve">Court Rules, 1971 (Rules). </w:t>
      </w:r>
      <w:r w:rsidR="001D4083">
        <w:rPr>
          <w:rFonts w:ascii="Times New Roman" w:hAnsi="Times New Roman" w:cs="Times New Roman"/>
          <w:sz w:val="24"/>
          <w:szCs w:val="24"/>
        </w:rPr>
        <w:t xml:space="preserve">This rule provides that the court or a judge may, in addition to any other power it or he may have, </w:t>
      </w:r>
      <w:r w:rsidR="001D4083" w:rsidRPr="00A019F3">
        <w:rPr>
          <w:rFonts w:ascii="Times New Roman" w:hAnsi="Times New Roman" w:cs="Times New Roman"/>
          <w:i/>
          <w:sz w:val="24"/>
          <w:szCs w:val="24"/>
        </w:rPr>
        <w:t>mero</w:t>
      </w:r>
      <w:r w:rsidR="00A019F3" w:rsidRPr="00A019F3">
        <w:rPr>
          <w:rFonts w:ascii="Times New Roman" w:hAnsi="Times New Roman" w:cs="Times New Roman"/>
          <w:i/>
          <w:sz w:val="24"/>
          <w:szCs w:val="24"/>
        </w:rPr>
        <w:t xml:space="preserve"> </w:t>
      </w:r>
      <w:r w:rsidR="001D4083" w:rsidRPr="00A019F3">
        <w:rPr>
          <w:rFonts w:ascii="Times New Roman" w:hAnsi="Times New Roman" w:cs="Times New Roman"/>
          <w:i/>
          <w:sz w:val="24"/>
          <w:szCs w:val="24"/>
        </w:rPr>
        <w:t>motu</w:t>
      </w:r>
      <w:r w:rsidR="00A019F3" w:rsidRPr="00A019F3">
        <w:rPr>
          <w:rFonts w:ascii="Times New Roman" w:hAnsi="Times New Roman" w:cs="Times New Roman"/>
          <w:i/>
          <w:sz w:val="24"/>
          <w:szCs w:val="24"/>
        </w:rPr>
        <w:t xml:space="preserve"> </w:t>
      </w:r>
      <w:r w:rsidR="001D4083" w:rsidRPr="00A019F3">
        <w:rPr>
          <w:rFonts w:ascii="Times New Roman" w:hAnsi="Times New Roman" w:cs="Times New Roman"/>
          <w:sz w:val="24"/>
          <w:szCs w:val="24"/>
        </w:rPr>
        <w:t>or</w:t>
      </w:r>
      <w:r w:rsidR="001D4083" w:rsidRPr="00D100A7">
        <w:rPr>
          <w:rFonts w:ascii="Times New Roman" w:hAnsi="Times New Roman" w:cs="Times New Roman"/>
          <w:sz w:val="24"/>
          <w:szCs w:val="24"/>
        </w:rPr>
        <w:t xml:space="preserve"> </w:t>
      </w:r>
      <w:r w:rsidR="001D4083">
        <w:rPr>
          <w:rFonts w:ascii="Times New Roman" w:hAnsi="Times New Roman" w:cs="Times New Roman"/>
          <w:sz w:val="24"/>
          <w:szCs w:val="24"/>
        </w:rPr>
        <w:t xml:space="preserve">upon the application of any affected party, correct, rescind, or vary any judgment or order that was erroneously sought or erroneously granted in the absence of any party affected thereby. </w:t>
      </w:r>
      <w:r w:rsidR="007164A8">
        <w:rPr>
          <w:rFonts w:ascii="Times New Roman" w:hAnsi="Times New Roman" w:cs="Times New Roman"/>
          <w:sz w:val="24"/>
          <w:szCs w:val="24"/>
        </w:rPr>
        <w:t>Applicants seeks an order drawn in the following terms:</w:t>
      </w:r>
    </w:p>
    <w:p w:rsidR="007164A8" w:rsidRDefault="007164A8" w:rsidP="002E2D8C">
      <w:pPr>
        <w:pStyle w:val="ListParagraph"/>
        <w:numPr>
          <w:ilvl w:val="0"/>
          <w:numId w:val="5"/>
        </w:numPr>
        <w:autoSpaceDE w:val="0"/>
        <w:autoSpaceDN w:val="0"/>
        <w:adjustRightInd w:val="0"/>
        <w:spacing w:line="360" w:lineRule="auto"/>
        <w:jc w:val="both"/>
        <w:rPr>
          <w:rFonts w:ascii="Times New Roman" w:hAnsi="Times New Roman"/>
        </w:rPr>
      </w:pPr>
      <w:r>
        <w:rPr>
          <w:rFonts w:ascii="Times New Roman" w:hAnsi="Times New Roman"/>
        </w:rPr>
        <w:t>The default judgment granted on the 9</w:t>
      </w:r>
      <w:r w:rsidRPr="007164A8">
        <w:rPr>
          <w:rFonts w:ascii="Times New Roman" w:hAnsi="Times New Roman"/>
          <w:vertAlign w:val="superscript"/>
        </w:rPr>
        <w:t>th</w:t>
      </w:r>
      <w:r>
        <w:rPr>
          <w:rFonts w:ascii="Times New Roman" w:hAnsi="Times New Roman"/>
        </w:rPr>
        <w:t xml:space="preserve"> June 2016, be and is hereby set-aside.</w:t>
      </w:r>
    </w:p>
    <w:p w:rsidR="007164A8" w:rsidRDefault="007164A8" w:rsidP="002E2D8C">
      <w:pPr>
        <w:pStyle w:val="ListParagraph"/>
        <w:numPr>
          <w:ilvl w:val="0"/>
          <w:numId w:val="5"/>
        </w:numPr>
        <w:autoSpaceDE w:val="0"/>
        <w:autoSpaceDN w:val="0"/>
        <w:adjustRightInd w:val="0"/>
        <w:spacing w:line="360" w:lineRule="auto"/>
        <w:jc w:val="both"/>
        <w:rPr>
          <w:rFonts w:ascii="Times New Roman" w:hAnsi="Times New Roman"/>
        </w:rPr>
      </w:pPr>
      <w:r>
        <w:rPr>
          <w:rFonts w:ascii="Times New Roman" w:hAnsi="Times New Roman"/>
        </w:rPr>
        <w:t xml:space="preserve">The notice of opposition filed by the applicant under HC 1095/16 be and is hereby deemed to be part of the record under HC 1095/16 and the matter shall proceed as opposed. </w:t>
      </w:r>
    </w:p>
    <w:p w:rsidR="00927D8A" w:rsidRDefault="007164A8" w:rsidP="002E2D8C">
      <w:pPr>
        <w:pStyle w:val="ListParagraph"/>
        <w:numPr>
          <w:ilvl w:val="0"/>
          <w:numId w:val="5"/>
        </w:numPr>
        <w:autoSpaceDE w:val="0"/>
        <w:autoSpaceDN w:val="0"/>
        <w:adjustRightInd w:val="0"/>
        <w:spacing w:line="360" w:lineRule="auto"/>
        <w:jc w:val="both"/>
        <w:rPr>
          <w:rFonts w:ascii="Times New Roman" w:hAnsi="Times New Roman"/>
        </w:rPr>
      </w:pPr>
      <w:r>
        <w:rPr>
          <w:rFonts w:ascii="Times New Roman" w:hAnsi="Times New Roman"/>
        </w:rPr>
        <w:t>2</w:t>
      </w:r>
      <w:r w:rsidRPr="007164A8">
        <w:rPr>
          <w:rFonts w:ascii="Times New Roman" w:hAnsi="Times New Roman"/>
          <w:vertAlign w:val="superscript"/>
        </w:rPr>
        <w:t>nd</w:t>
      </w:r>
      <w:r>
        <w:rPr>
          <w:rFonts w:ascii="Times New Roman" w:hAnsi="Times New Roman"/>
        </w:rPr>
        <w:t xml:space="preserve"> respondent to pay </w:t>
      </w:r>
      <w:r w:rsidR="00927D8A">
        <w:rPr>
          <w:rFonts w:ascii="Times New Roman" w:hAnsi="Times New Roman"/>
        </w:rPr>
        <w:t xml:space="preserve">costs of suit. </w:t>
      </w:r>
    </w:p>
    <w:p w:rsidR="002E2D8C" w:rsidRPr="002E2D8C" w:rsidRDefault="002E2D8C" w:rsidP="002E2D8C">
      <w:pPr>
        <w:pStyle w:val="ListParagraph"/>
        <w:autoSpaceDE w:val="0"/>
        <w:autoSpaceDN w:val="0"/>
        <w:adjustRightInd w:val="0"/>
        <w:spacing w:line="360" w:lineRule="auto"/>
        <w:ind w:left="1080"/>
        <w:jc w:val="both"/>
        <w:rPr>
          <w:rFonts w:ascii="Times New Roman" w:hAnsi="Times New Roman"/>
        </w:rPr>
      </w:pPr>
    </w:p>
    <w:p w:rsidR="00927D8A" w:rsidRPr="00927D8A" w:rsidRDefault="00927D8A" w:rsidP="002E2D8C">
      <w:pPr>
        <w:autoSpaceDE w:val="0"/>
        <w:autoSpaceDN w:val="0"/>
        <w:adjustRightInd w:val="0"/>
        <w:spacing w:line="360" w:lineRule="auto"/>
        <w:ind w:firstLine="720"/>
        <w:jc w:val="both"/>
        <w:rPr>
          <w:rFonts w:ascii="Times New Roman" w:hAnsi="Times New Roman" w:cs="Times New Roman"/>
          <w:sz w:val="24"/>
          <w:szCs w:val="24"/>
        </w:rPr>
      </w:pPr>
      <w:r w:rsidRPr="00927D8A">
        <w:rPr>
          <w:rFonts w:ascii="Times New Roman" w:hAnsi="Times New Roman" w:cs="Times New Roman"/>
          <w:sz w:val="24"/>
          <w:szCs w:val="24"/>
        </w:rPr>
        <w:t xml:space="preserve">The </w:t>
      </w:r>
      <w:r w:rsidR="00334E97">
        <w:rPr>
          <w:rFonts w:ascii="Times New Roman" w:hAnsi="Times New Roman" w:cs="Times New Roman"/>
          <w:sz w:val="24"/>
          <w:szCs w:val="24"/>
        </w:rPr>
        <w:t>1</w:t>
      </w:r>
      <w:r w:rsidR="00334E97" w:rsidRPr="00334E97">
        <w:rPr>
          <w:rFonts w:ascii="Times New Roman" w:hAnsi="Times New Roman" w:cs="Times New Roman"/>
          <w:sz w:val="24"/>
          <w:szCs w:val="24"/>
          <w:vertAlign w:val="superscript"/>
        </w:rPr>
        <w:t>st</w:t>
      </w:r>
      <w:r w:rsidR="00334E97">
        <w:rPr>
          <w:rFonts w:ascii="Times New Roman" w:hAnsi="Times New Roman" w:cs="Times New Roman"/>
          <w:sz w:val="24"/>
          <w:szCs w:val="24"/>
        </w:rPr>
        <w:t xml:space="preserve"> respondent, i.e. the </w:t>
      </w:r>
      <w:r>
        <w:rPr>
          <w:rFonts w:ascii="Times New Roman" w:hAnsi="Times New Roman" w:cs="Times New Roman"/>
          <w:sz w:val="24"/>
          <w:szCs w:val="24"/>
        </w:rPr>
        <w:t xml:space="preserve">Additional Sheriff neither filed opposing papers nor </w:t>
      </w:r>
      <w:r w:rsidR="002E2D8C">
        <w:rPr>
          <w:rFonts w:ascii="Times New Roman" w:hAnsi="Times New Roman" w:cs="Times New Roman"/>
          <w:sz w:val="24"/>
          <w:szCs w:val="24"/>
        </w:rPr>
        <w:t>participated in this proceedings</w:t>
      </w:r>
      <w:r>
        <w:rPr>
          <w:rFonts w:ascii="Times New Roman" w:hAnsi="Times New Roman" w:cs="Times New Roman"/>
          <w:sz w:val="24"/>
          <w:szCs w:val="24"/>
        </w:rPr>
        <w:t xml:space="preserve">. </w:t>
      </w:r>
      <w:r w:rsidR="00A019F3">
        <w:rPr>
          <w:rFonts w:ascii="Times New Roman" w:hAnsi="Times New Roman" w:cs="Times New Roman"/>
          <w:sz w:val="24"/>
          <w:szCs w:val="24"/>
        </w:rPr>
        <w:t>It has taken a position</w:t>
      </w:r>
      <w:r w:rsidR="00334E97">
        <w:rPr>
          <w:rFonts w:ascii="Times New Roman" w:hAnsi="Times New Roman" w:cs="Times New Roman"/>
          <w:sz w:val="24"/>
          <w:szCs w:val="24"/>
        </w:rPr>
        <w:t xml:space="preserve"> that it will abide by the decision of court. </w:t>
      </w:r>
      <w:r>
        <w:rPr>
          <w:rFonts w:ascii="Times New Roman" w:hAnsi="Times New Roman" w:cs="Times New Roman"/>
          <w:sz w:val="24"/>
          <w:szCs w:val="24"/>
        </w:rPr>
        <w:t>The application is opposed by the 2</w:t>
      </w:r>
      <w:r w:rsidRPr="00927D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For ease of reference, and where the context permits, applicant shall be referred to as Robert Njan</w:t>
      </w:r>
      <w:r w:rsidR="002E2D8C">
        <w:rPr>
          <w:rFonts w:ascii="Times New Roman" w:hAnsi="Times New Roman" w:cs="Times New Roman"/>
          <w:sz w:val="24"/>
          <w:szCs w:val="24"/>
        </w:rPr>
        <w:t>j</w:t>
      </w:r>
      <w:r>
        <w:rPr>
          <w:rFonts w:ascii="Times New Roman" w:hAnsi="Times New Roman" w:cs="Times New Roman"/>
          <w:sz w:val="24"/>
          <w:szCs w:val="24"/>
        </w:rPr>
        <w:t>i or applicant, and 2</w:t>
      </w:r>
      <w:r w:rsidRPr="00927D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be referred to as POSB or 2</w:t>
      </w:r>
      <w:r w:rsidRPr="00927D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472205" w:rsidRDefault="00472205" w:rsidP="002E2D8C">
      <w:pPr>
        <w:autoSpaceDE w:val="0"/>
        <w:autoSpaceDN w:val="0"/>
        <w:adjustRightInd w:val="0"/>
        <w:spacing w:after="0" w:line="360" w:lineRule="auto"/>
        <w:jc w:val="both"/>
        <w:rPr>
          <w:rFonts w:ascii="Times New Roman" w:hAnsi="Times New Roman" w:cs="Times New Roman"/>
          <w:b/>
          <w:sz w:val="24"/>
          <w:szCs w:val="24"/>
        </w:rPr>
      </w:pPr>
    </w:p>
    <w:p w:rsidR="00472205" w:rsidRPr="0075455D" w:rsidRDefault="0075455D" w:rsidP="0075455D">
      <w:pPr>
        <w:autoSpaceDE w:val="0"/>
        <w:autoSpaceDN w:val="0"/>
        <w:adjustRightInd w:val="0"/>
        <w:spacing w:after="0" w:line="360" w:lineRule="auto"/>
        <w:jc w:val="both"/>
        <w:rPr>
          <w:rFonts w:ascii="Times New Roman" w:hAnsi="Times New Roman" w:cs="Times New Roman"/>
          <w:b/>
          <w:sz w:val="24"/>
          <w:szCs w:val="24"/>
        </w:rPr>
      </w:pPr>
      <w:r w:rsidRPr="0075455D">
        <w:rPr>
          <w:rFonts w:ascii="Times New Roman" w:hAnsi="Times New Roman" w:cs="Times New Roman"/>
          <w:b/>
          <w:sz w:val="24"/>
          <w:szCs w:val="24"/>
        </w:rPr>
        <w:lastRenderedPageBreak/>
        <w:t xml:space="preserve">Background </w:t>
      </w:r>
    </w:p>
    <w:p w:rsidR="0075455D" w:rsidRDefault="001D4083" w:rsidP="007E0B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27 January 2016, the Sheriff </w:t>
      </w:r>
      <w:r w:rsidR="00F620AE">
        <w:rPr>
          <w:rFonts w:ascii="Times New Roman" w:hAnsi="Times New Roman" w:cs="Times New Roman"/>
          <w:sz w:val="24"/>
          <w:szCs w:val="24"/>
        </w:rPr>
        <w:t>in execution of a</w:t>
      </w:r>
      <w:r w:rsidR="002E2D8C">
        <w:rPr>
          <w:rFonts w:ascii="Times New Roman" w:hAnsi="Times New Roman" w:cs="Times New Roman"/>
          <w:sz w:val="24"/>
          <w:szCs w:val="24"/>
        </w:rPr>
        <w:t xml:space="preserve"> court order </w:t>
      </w:r>
      <w:r>
        <w:rPr>
          <w:rFonts w:ascii="Times New Roman" w:hAnsi="Times New Roman" w:cs="Times New Roman"/>
          <w:sz w:val="24"/>
          <w:szCs w:val="24"/>
        </w:rPr>
        <w:t>declared and confirmed the sale of applica</w:t>
      </w:r>
      <w:r w:rsidR="002E2D8C">
        <w:rPr>
          <w:rFonts w:ascii="Times New Roman" w:hAnsi="Times New Roman" w:cs="Times New Roman"/>
          <w:sz w:val="24"/>
          <w:szCs w:val="24"/>
        </w:rPr>
        <w:t>nt’s property, being stand 437 M</w:t>
      </w:r>
      <w:r>
        <w:rPr>
          <w:rFonts w:ascii="Times New Roman" w:hAnsi="Times New Roman" w:cs="Times New Roman"/>
          <w:sz w:val="24"/>
          <w:szCs w:val="24"/>
        </w:rPr>
        <w:t>arvel Township 2 Marvel A</w:t>
      </w:r>
      <w:r w:rsidR="007164A8">
        <w:rPr>
          <w:rFonts w:ascii="Times New Roman" w:hAnsi="Times New Roman" w:cs="Times New Roman"/>
          <w:sz w:val="24"/>
          <w:szCs w:val="24"/>
        </w:rPr>
        <w:t xml:space="preserve"> (property)</w:t>
      </w:r>
      <w:r>
        <w:rPr>
          <w:rFonts w:ascii="Times New Roman" w:hAnsi="Times New Roman" w:cs="Times New Roman"/>
          <w:sz w:val="24"/>
          <w:szCs w:val="24"/>
        </w:rPr>
        <w:t>. On the 2</w:t>
      </w:r>
      <w:r w:rsidRPr="001D4083">
        <w:rPr>
          <w:rFonts w:ascii="Times New Roman" w:hAnsi="Times New Roman" w:cs="Times New Roman"/>
          <w:sz w:val="24"/>
          <w:szCs w:val="24"/>
          <w:vertAlign w:val="superscript"/>
        </w:rPr>
        <w:t>nd</w:t>
      </w:r>
      <w:r>
        <w:rPr>
          <w:rFonts w:ascii="Times New Roman" w:hAnsi="Times New Roman" w:cs="Times New Roman"/>
          <w:sz w:val="24"/>
          <w:szCs w:val="24"/>
        </w:rPr>
        <w:t xml:space="preserve"> Februa</w:t>
      </w:r>
      <w:r w:rsidR="00F620AE">
        <w:rPr>
          <w:rFonts w:ascii="Times New Roman" w:hAnsi="Times New Roman" w:cs="Times New Roman"/>
          <w:sz w:val="24"/>
          <w:szCs w:val="24"/>
        </w:rPr>
        <w:t>ry 2016, applicant</w:t>
      </w:r>
      <w:r w:rsidR="007164A8">
        <w:rPr>
          <w:rFonts w:ascii="Times New Roman" w:hAnsi="Times New Roman" w:cs="Times New Roman"/>
          <w:sz w:val="24"/>
          <w:szCs w:val="24"/>
        </w:rPr>
        <w:t xml:space="preserve"> launched a court </w:t>
      </w:r>
      <w:r>
        <w:rPr>
          <w:rFonts w:ascii="Times New Roman" w:hAnsi="Times New Roman" w:cs="Times New Roman"/>
          <w:sz w:val="24"/>
          <w:szCs w:val="24"/>
        </w:rPr>
        <w:t>application</w:t>
      </w:r>
      <w:r w:rsidR="007164A8">
        <w:rPr>
          <w:rFonts w:ascii="Times New Roman" w:hAnsi="Times New Roman" w:cs="Times New Roman"/>
          <w:sz w:val="24"/>
          <w:szCs w:val="24"/>
        </w:rPr>
        <w:t xml:space="preserve">, i.e. case No. HC 249/16, </w:t>
      </w:r>
      <w:r>
        <w:rPr>
          <w:rFonts w:ascii="Times New Roman" w:hAnsi="Times New Roman" w:cs="Times New Roman"/>
          <w:sz w:val="24"/>
          <w:szCs w:val="24"/>
        </w:rPr>
        <w:t xml:space="preserve">challenging the sale of his property. </w:t>
      </w:r>
      <w:r w:rsidR="007164A8">
        <w:rPr>
          <w:rFonts w:ascii="Times New Roman" w:hAnsi="Times New Roman" w:cs="Times New Roman"/>
          <w:sz w:val="24"/>
          <w:szCs w:val="24"/>
        </w:rPr>
        <w:t>On the 12 May 2016, this court granted t</w:t>
      </w:r>
      <w:r w:rsidR="002E2D8C">
        <w:rPr>
          <w:rFonts w:ascii="Times New Roman" w:hAnsi="Times New Roman" w:cs="Times New Roman"/>
          <w:sz w:val="24"/>
          <w:szCs w:val="24"/>
        </w:rPr>
        <w:t>he order sought</w:t>
      </w:r>
      <w:r w:rsidR="007164A8">
        <w:rPr>
          <w:rFonts w:ascii="Times New Roman" w:hAnsi="Times New Roman" w:cs="Times New Roman"/>
          <w:sz w:val="24"/>
          <w:szCs w:val="24"/>
        </w:rPr>
        <w:t xml:space="preserve"> in case No. HC 249/16. </w:t>
      </w:r>
    </w:p>
    <w:p w:rsidR="00927D8A" w:rsidRDefault="00927D8A" w:rsidP="007E0B6F">
      <w:pPr>
        <w:autoSpaceDE w:val="0"/>
        <w:autoSpaceDN w:val="0"/>
        <w:adjustRightInd w:val="0"/>
        <w:spacing w:after="0" w:line="360" w:lineRule="auto"/>
        <w:ind w:firstLine="720"/>
        <w:jc w:val="both"/>
        <w:rPr>
          <w:rFonts w:ascii="Times New Roman" w:hAnsi="Times New Roman" w:cs="Times New Roman"/>
          <w:sz w:val="24"/>
          <w:szCs w:val="24"/>
        </w:rPr>
      </w:pPr>
    </w:p>
    <w:p w:rsidR="006D3196" w:rsidRDefault="00927D8A" w:rsidP="006D319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meantime, on the 29 April 2016, POSB f</w:t>
      </w:r>
      <w:r w:rsidR="007021C2">
        <w:rPr>
          <w:rFonts w:ascii="Times New Roman" w:hAnsi="Times New Roman" w:cs="Times New Roman"/>
          <w:sz w:val="24"/>
          <w:szCs w:val="24"/>
        </w:rPr>
        <w:t>iled a chamber application in</w:t>
      </w:r>
      <w:r>
        <w:rPr>
          <w:rFonts w:ascii="Times New Roman" w:hAnsi="Times New Roman" w:cs="Times New Roman"/>
          <w:sz w:val="24"/>
          <w:szCs w:val="24"/>
        </w:rPr>
        <w:t xml:space="preserve"> case No. HC 1095/16 for the dismissal for want of prosecution of case No. HC 249/16. </w:t>
      </w:r>
      <w:r w:rsidR="005812CD">
        <w:rPr>
          <w:rFonts w:ascii="Times New Roman" w:hAnsi="Times New Roman" w:cs="Times New Roman"/>
          <w:sz w:val="24"/>
          <w:szCs w:val="24"/>
        </w:rPr>
        <w:t xml:space="preserve">On the 13 May 2016, Robert Njanji filed a notice of opposition and opposing affidavit to case No. HC 1095/16. </w:t>
      </w:r>
      <w:r>
        <w:rPr>
          <w:rFonts w:ascii="Times New Roman" w:hAnsi="Times New Roman" w:cs="Times New Roman"/>
          <w:sz w:val="24"/>
          <w:szCs w:val="24"/>
        </w:rPr>
        <w:t>This application was granted on the 9</w:t>
      </w:r>
      <w:r w:rsidRPr="00927D8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 </w:t>
      </w:r>
      <w:r w:rsidR="006D3196">
        <w:rPr>
          <w:rFonts w:ascii="Times New Roman" w:hAnsi="Times New Roman" w:cs="Times New Roman"/>
          <w:sz w:val="24"/>
          <w:szCs w:val="24"/>
        </w:rPr>
        <w:t>The court ordered that:</w:t>
      </w:r>
    </w:p>
    <w:p w:rsidR="006D3196" w:rsidRDefault="006D3196" w:rsidP="006D3196">
      <w:pPr>
        <w:pStyle w:val="ListParagraph"/>
        <w:numPr>
          <w:ilvl w:val="0"/>
          <w:numId w:val="6"/>
        </w:numPr>
        <w:autoSpaceDE w:val="0"/>
        <w:autoSpaceDN w:val="0"/>
        <w:adjustRightInd w:val="0"/>
        <w:spacing w:line="360" w:lineRule="auto"/>
        <w:jc w:val="both"/>
        <w:rPr>
          <w:rFonts w:ascii="Times New Roman" w:hAnsi="Times New Roman"/>
        </w:rPr>
      </w:pPr>
      <w:r>
        <w:rPr>
          <w:rFonts w:ascii="Times New Roman" w:hAnsi="Times New Roman"/>
        </w:rPr>
        <w:t>The first respondent’s (Robert Njanji) court application filed in case number HC 249/16 be and is hereby dismissed for want of prosecution.</w:t>
      </w:r>
    </w:p>
    <w:p w:rsidR="006D3196" w:rsidRDefault="006D3196" w:rsidP="006D3196">
      <w:pPr>
        <w:pStyle w:val="ListParagraph"/>
        <w:numPr>
          <w:ilvl w:val="0"/>
          <w:numId w:val="6"/>
        </w:numPr>
        <w:autoSpaceDE w:val="0"/>
        <w:autoSpaceDN w:val="0"/>
        <w:adjustRightInd w:val="0"/>
        <w:spacing w:line="360" w:lineRule="auto"/>
        <w:jc w:val="both"/>
        <w:rPr>
          <w:rFonts w:ascii="Times New Roman" w:hAnsi="Times New Roman"/>
        </w:rPr>
      </w:pPr>
      <w:r>
        <w:rPr>
          <w:rFonts w:ascii="Times New Roman" w:hAnsi="Times New Roman"/>
        </w:rPr>
        <w:t>The 1</w:t>
      </w:r>
      <w:r w:rsidRPr="006D3196">
        <w:rPr>
          <w:rFonts w:ascii="Times New Roman" w:hAnsi="Times New Roman"/>
          <w:vertAlign w:val="superscript"/>
        </w:rPr>
        <w:t>st</w:t>
      </w:r>
      <w:r>
        <w:rPr>
          <w:rFonts w:ascii="Times New Roman" w:hAnsi="Times New Roman"/>
        </w:rPr>
        <w:t xml:space="preserve"> respondent shall pay the applicant’s wasted costs in case number HC 249/16 and the costs of this application on the higher scale of attorney and client. </w:t>
      </w:r>
    </w:p>
    <w:p w:rsidR="006D3196" w:rsidRDefault="006D3196" w:rsidP="006D3196">
      <w:pPr>
        <w:autoSpaceDE w:val="0"/>
        <w:autoSpaceDN w:val="0"/>
        <w:adjustRightInd w:val="0"/>
        <w:spacing w:line="360" w:lineRule="auto"/>
        <w:jc w:val="both"/>
        <w:rPr>
          <w:rFonts w:ascii="Times New Roman" w:hAnsi="Times New Roman"/>
        </w:rPr>
      </w:pPr>
    </w:p>
    <w:p w:rsidR="007A20B8" w:rsidRDefault="006D3196" w:rsidP="00634E1D">
      <w:pPr>
        <w:autoSpaceDE w:val="0"/>
        <w:autoSpaceDN w:val="0"/>
        <w:adjustRightInd w:val="0"/>
        <w:spacing w:line="360" w:lineRule="auto"/>
        <w:ind w:firstLine="720"/>
        <w:jc w:val="both"/>
        <w:rPr>
          <w:rFonts w:ascii="Times New Roman" w:hAnsi="Times New Roman"/>
          <w:sz w:val="24"/>
          <w:szCs w:val="24"/>
        </w:rPr>
      </w:pPr>
      <w:r w:rsidRPr="006D3196">
        <w:rPr>
          <w:rFonts w:ascii="Times New Roman" w:hAnsi="Times New Roman"/>
          <w:sz w:val="24"/>
          <w:szCs w:val="24"/>
        </w:rPr>
        <w:t xml:space="preserve">This </w:t>
      </w:r>
      <w:r>
        <w:rPr>
          <w:rFonts w:ascii="Times New Roman" w:hAnsi="Times New Roman"/>
          <w:sz w:val="24"/>
          <w:szCs w:val="24"/>
        </w:rPr>
        <w:t>application seeks to rescind the order in HC 1095/16, in terms of rule 449 (1) (a)</w:t>
      </w:r>
      <w:r w:rsidR="00005D51">
        <w:rPr>
          <w:rFonts w:ascii="Times New Roman" w:hAnsi="Times New Roman"/>
          <w:sz w:val="24"/>
          <w:szCs w:val="24"/>
        </w:rPr>
        <w:t xml:space="preserve"> of the Rules</w:t>
      </w:r>
      <w:r>
        <w:rPr>
          <w:rFonts w:ascii="Times New Roman" w:hAnsi="Times New Roman"/>
          <w:sz w:val="24"/>
          <w:szCs w:val="24"/>
        </w:rPr>
        <w:t xml:space="preserve">. The basis for the application is that when the order </w:t>
      </w:r>
      <w:r w:rsidR="002E2D8C">
        <w:rPr>
          <w:rFonts w:ascii="Times New Roman" w:hAnsi="Times New Roman"/>
          <w:sz w:val="24"/>
          <w:szCs w:val="24"/>
        </w:rPr>
        <w:t xml:space="preserve">for the dismissal </w:t>
      </w:r>
      <w:r>
        <w:rPr>
          <w:rFonts w:ascii="Times New Roman" w:hAnsi="Times New Roman"/>
          <w:sz w:val="24"/>
          <w:szCs w:val="24"/>
        </w:rPr>
        <w:t xml:space="preserve">in HC 1095/16 </w:t>
      </w:r>
      <w:r w:rsidR="002E2D8C">
        <w:rPr>
          <w:rFonts w:ascii="Times New Roman" w:hAnsi="Times New Roman"/>
          <w:sz w:val="24"/>
          <w:szCs w:val="24"/>
        </w:rPr>
        <w:t>was granted, HC 249/16 had</w:t>
      </w:r>
      <w:r>
        <w:rPr>
          <w:rFonts w:ascii="Times New Roman" w:hAnsi="Times New Roman"/>
          <w:sz w:val="24"/>
          <w:szCs w:val="24"/>
        </w:rPr>
        <w:t xml:space="preserve"> been </w:t>
      </w:r>
      <w:r w:rsidR="00342E98">
        <w:rPr>
          <w:rFonts w:ascii="Times New Roman" w:hAnsi="Times New Roman"/>
          <w:sz w:val="24"/>
          <w:szCs w:val="24"/>
        </w:rPr>
        <w:t xml:space="preserve">prosecuted to finality and an order granted on the 12 May 2016.  It is argued that if this </w:t>
      </w:r>
      <w:r w:rsidR="005812CD">
        <w:rPr>
          <w:rFonts w:ascii="Times New Roman" w:hAnsi="Times New Roman"/>
          <w:sz w:val="24"/>
          <w:szCs w:val="24"/>
        </w:rPr>
        <w:t>court was aware when it dealt with</w:t>
      </w:r>
      <w:r w:rsidR="00342E98">
        <w:rPr>
          <w:rFonts w:ascii="Times New Roman" w:hAnsi="Times New Roman"/>
          <w:sz w:val="24"/>
          <w:szCs w:val="24"/>
        </w:rPr>
        <w:t xml:space="preserve"> HC 1095/16, that HC 249/16 had been finalised on the 12 May 2016, it could not have g</w:t>
      </w:r>
      <w:r w:rsidR="002E2D8C">
        <w:rPr>
          <w:rFonts w:ascii="Times New Roman" w:hAnsi="Times New Roman"/>
          <w:sz w:val="24"/>
          <w:szCs w:val="24"/>
        </w:rPr>
        <w:t xml:space="preserve">ranted such an order. </w:t>
      </w:r>
      <w:r w:rsidR="00634E1D">
        <w:rPr>
          <w:rFonts w:ascii="Times New Roman" w:hAnsi="Times New Roman"/>
          <w:sz w:val="24"/>
          <w:szCs w:val="24"/>
        </w:rPr>
        <w:t>The contention is</w:t>
      </w:r>
      <w:r w:rsidR="005812CD">
        <w:rPr>
          <w:rFonts w:ascii="Times New Roman" w:hAnsi="Times New Roman"/>
          <w:sz w:val="24"/>
          <w:szCs w:val="24"/>
        </w:rPr>
        <w:t>,</w:t>
      </w:r>
      <w:r w:rsidR="00634E1D">
        <w:rPr>
          <w:rFonts w:ascii="Times New Roman" w:hAnsi="Times New Roman"/>
          <w:sz w:val="24"/>
          <w:szCs w:val="24"/>
        </w:rPr>
        <w:t xml:space="preserve"> this court ordered a dismissal for want of prosecution of an application that had been prosecuted to finality. </w:t>
      </w:r>
    </w:p>
    <w:p w:rsidR="000A3337" w:rsidRPr="000A3337" w:rsidRDefault="000A3337" w:rsidP="000A3337">
      <w:pPr>
        <w:autoSpaceDE w:val="0"/>
        <w:autoSpaceDN w:val="0"/>
        <w:adjustRightInd w:val="0"/>
        <w:spacing w:line="360" w:lineRule="auto"/>
        <w:jc w:val="both"/>
        <w:rPr>
          <w:rFonts w:ascii="Times New Roman" w:hAnsi="Times New Roman"/>
          <w:b/>
          <w:sz w:val="24"/>
          <w:szCs w:val="24"/>
        </w:rPr>
      </w:pPr>
      <w:r w:rsidRPr="000A3337">
        <w:rPr>
          <w:rFonts w:ascii="Times New Roman" w:hAnsi="Times New Roman"/>
          <w:b/>
          <w:sz w:val="24"/>
          <w:szCs w:val="24"/>
        </w:rPr>
        <w:t xml:space="preserve">Supplementary heads of argument </w:t>
      </w:r>
    </w:p>
    <w:p w:rsidR="00342E98" w:rsidRDefault="00342E98" w:rsidP="006D3196">
      <w:pPr>
        <w:autoSpaceDE w:val="0"/>
        <w:autoSpaceDN w:val="0"/>
        <w:adjustRightInd w:val="0"/>
        <w:spacing w:line="360" w:lineRule="auto"/>
        <w:ind w:firstLine="720"/>
        <w:jc w:val="both"/>
        <w:rPr>
          <w:rFonts w:ascii="Times New Roman" w:hAnsi="Times New Roman" w:cs="Times New Roman"/>
          <w:sz w:val="24"/>
          <w:szCs w:val="24"/>
        </w:rPr>
      </w:pPr>
      <w:r w:rsidRPr="00091ACA">
        <w:rPr>
          <w:rFonts w:ascii="Times New Roman" w:hAnsi="Times New Roman" w:cs="Times New Roman"/>
          <w:sz w:val="24"/>
          <w:szCs w:val="24"/>
        </w:rPr>
        <w:t xml:space="preserve">At the commencement of the hearing of this application, POSB argued that applicant’s supplementary heads filed on the 25 September 2020, be expunged from the court record. </w:t>
      </w:r>
      <w:r w:rsidR="00005D51">
        <w:rPr>
          <w:rFonts w:ascii="Times New Roman" w:hAnsi="Times New Roman" w:cs="Times New Roman"/>
          <w:sz w:val="24"/>
          <w:szCs w:val="24"/>
        </w:rPr>
        <w:t>I heard brief argument on the issue, and declined to expunge the heads from the record. I indicated at that stage that the reasons f</w:t>
      </w:r>
      <w:r w:rsidR="00634E1D">
        <w:rPr>
          <w:rFonts w:ascii="Times New Roman" w:hAnsi="Times New Roman" w:cs="Times New Roman"/>
          <w:sz w:val="24"/>
          <w:szCs w:val="24"/>
        </w:rPr>
        <w:t>or my decision will be</w:t>
      </w:r>
      <w:r w:rsidR="00005D51">
        <w:rPr>
          <w:rFonts w:ascii="Times New Roman" w:hAnsi="Times New Roman" w:cs="Times New Roman"/>
          <w:sz w:val="24"/>
          <w:szCs w:val="24"/>
        </w:rPr>
        <w:t xml:space="preserve"> in the main judgment. These are the reasons. </w:t>
      </w:r>
    </w:p>
    <w:p w:rsidR="00005D51" w:rsidRDefault="00005D51" w:rsidP="006D3196">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filed its first set of heads of argument on the 18 August 2020. 2</w:t>
      </w:r>
      <w:r w:rsidRPr="00005D5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filed its heads of argument on the 31</w:t>
      </w:r>
      <w:r w:rsidRPr="00005D51">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2020. Applicant then filed </w:t>
      </w:r>
      <w:r>
        <w:rPr>
          <w:rFonts w:ascii="Times New Roman" w:hAnsi="Times New Roman" w:cs="Times New Roman"/>
          <w:sz w:val="24"/>
          <w:szCs w:val="24"/>
        </w:rPr>
        <w:lastRenderedPageBreak/>
        <w:t>supplementary heads of argument on the 25 September 2020. 2</w:t>
      </w:r>
      <w:r w:rsidRPr="00005D5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argued that the supplementary heads raised new issues which were not covered in the first set of heads of argument. </w:t>
      </w:r>
      <w:r w:rsidR="000720E2">
        <w:rPr>
          <w:rFonts w:ascii="Times New Roman" w:hAnsi="Times New Roman" w:cs="Times New Roman"/>
          <w:sz w:val="24"/>
          <w:szCs w:val="24"/>
        </w:rPr>
        <w:t xml:space="preserve">It turned out that the issues referred to by Ms </w:t>
      </w:r>
      <w:r w:rsidR="000720E2" w:rsidRPr="000720E2">
        <w:rPr>
          <w:rFonts w:ascii="Times New Roman" w:hAnsi="Times New Roman" w:cs="Times New Roman"/>
          <w:i/>
          <w:sz w:val="24"/>
          <w:szCs w:val="24"/>
        </w:rPr>
        <w:t>Mugove</w:t>
      </w:r>
      <w:r w:rsidR="000720E2">
        <w:rPr>
          <w:rFonts w:ascii="Times New Roman" w:hAnsi="Times New Roman" w:cs="Times New Roman"/>
          <w:sz w:val="24"/>
          <w:szCs w:val="24"/>
        </w:rPr>
        <w:t>, 2</w:t>
      </w:r>
      <w:r w:rsidR="000720E2" w:rsidRPr="000720E2">
        <w:rPr>
          <w:rFonts w:ascii="Times New Roman" w:hAnsi="Times New Roman" w:cs="Times New Roman"/>
          <w:sz w:val="24"/>
          <w:szCs w:val="24"/>
          <w:vertAlign w:val="superscript"/>
        </w:rPr>
        <w:t>nd</w:t>
      </w:r>
      <w:r w:rsidR="000720E2">
        <w:rPr>
          <w:rFonts w:ascii="Times New Roman" w:hAnsi="Times New Roman" w:cs="Times New Roman"/>
          <w:sz w:val="24"/>
          <w:szCs w:val="24"/>
        </w:rPr>
        <w:t xml:space="preserve"> respondent’s counsel, are issues of law. Mr </w:t>
      </w:r>
      <w:r w:rsidR="000720E2" w:rsidRPr="000720E2">
        <w:rPr>
          <w:rFonts w:ascii="Times New Roman" w:hAnsi="Times New Roman" w:cs="Times New Roman"/>
          <w:i/>
          <w:sz w:val="24"/>
          <w:szCs w:val="24"/>
        </w:rPr>
        <w:t>Ndlovu,</w:t>
      </w:r>
      <w:r w:rsidR="000720E2">
        <w:rPr>
          <w:rFonts w:ascii="Times New Roman" w:hAnsi="Times New Roman" w:cs="Times New Roman"/>
          <w:sz w:val="24"/>
          <w:szCs w:val="24"/>
        </w:rPr>
        <w:t xml:space="preserve"> for the applicant made the point that he assumed agency for the applicant after the first set of heads had been filed, and noted that such heads did not cover much depth on matter</w:t>
      </w:r>
      <w:r w:rsidR="00634E1D">
        <w:rPr>
          <w:rFonts w:ascii="Times New Roman" w:hAnsi="Times New Roman" w:cs="Times New Roman"/>
          <w:sz w:val="24"/>
          <w:szCs w:val="24"/>
        </w:rPr>
        <w:t>s</w:t>
      </w:r>
      <w:r w:rsidR="000720E2">
        <w:rPr>
          <w:rFonts w:ascii="Times New Roman" w:hAnsi="Times New Roman" w:cs="Times New Roman"/>
          <w:sz w:val="24"/>
          <w:szCs w:val="24"/>
        </w:rPr>
        <w:t xml:space="preserve"> of law.  He then made a decision to file supplementary heads. It was argued that the supplementary heads of argument merely highlighted issues of law, which were not dealt with in the first set of heads of argument.</w:t>
      </w:r>
    </w:p>
    <w:p w:rsidR="000720E2" w:rsidRPr="005B6AA4" w:rsidRDefault="004D549B" w:rsidP="005B6AA4">
      <w:pPr>
        <w:autoSpaceDE w:val="0"/>
        <w:autoSpaceDN w:val="0"/>
        <w:adjustRightInd w:val="0"/>
        <w:spacing w:after="0" w:line="360" w:lineRule="auto"/>
        <w:ind w:firstLine="720"/>
        <w:jc w:val="both"/>
        <w:rPr>
          <w:rFonts w:ascii="Times New Roman" w:hAnsi="Times New Roman" w:cs="Times New Roman"/>
          <w:sz w:val="24"/>
          <w:szCs w:val="24"/>
        </w:rPr>
      </w:pPr>
      <w:r w:rsidRPr="004D549B">
        <w:rPr>
          <w:rFonts w:ascii="Times New Roman" w:hAnsi="Times New Roman" w:cs="Times New Roman"/>
          <w:sz w:val="24"/>
          <w:szCs w:val="24"/>
        </w:rPr>
        <w:t>In terms of the rules of court, the purpose of heads of argument is to clea</w:t>
      </w:r>
      <w:r>
        <w:rPr>
          <w:rFonts w:ascii="Times New Roman" w:hAnsi="Times New Roman" w:cs="Times New Roman"/>
          <w:sz w:val="24"/>
          <w:szCs w:val="24"/>
        </w:rPr>
        <w:t>rly outline</w:t>
      </w:r>
      <w:r w:rsidRPr="004D549B">
        <w:rPr>
          <w:rFonts w:ascii="Times New Roman" w:hAnsi="Times New Roman" w:cs="Times New Roman"/>
          <w:sz w:val="24"/>
          <w:szCs w:val="24"/>
        </w:rPr>
        <w:t xml:space="preserve"> the submissions a litigant intends to rely on and setting out the authorities, if any, </w:t>
      </w:r>
      <w:r>
        <w:rPr>
          <w:rFonts w:ascii="Times New Roman" w:hAnsi="Times New Roman" w:cs="Times New Roman"/>
          <w:sz w:val="24"/>
          <w:szCs w:val="24"/>
        </w:rPr>
        <w:t>which he intends to cite.</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There is no rule that deals with supplementary heads of argument. </w:t>
      </w:r>
      <w:r w:rsidR="005B6AA4" w:rsidRPr="005B6AA4">
        <w:rPr>
          <w:rFonts w:ascii="Times New Roman" w:hAnsi="Times New Roman" w:cs="Times New Roman"/>
          <w:sz w:val="24"/>
          <w:szCs w:val="24"/>
        </w:rPr>
        <w:t>However, the rules provide that a</w:t>
      </w:r>
      <w:r w:rsidRPr="005B6AA4">
        <w:rPr>
          <w:rFonts w:ascii="Times New Roman" w:hAnsi="Times New Roman" w:cs="Times New Roman"/>
          <w:sz w:val="24"/>
          <w:szCs w:val="24"/>
        </w:rPr>
        <w:t xml:space="preserve"> legal practitioner shall not be precluded from making a submission or citing an authority that was not</w:t>
      </w:r>
      <w:r w:rsidR="00A019F3">
        <w:rPr>
          <w:rFonts w:ascii="Times New Roman" w:hAnsi="Times New Roman" w:cs="Times New Roman"/>
          <w:sz w:val="24"/>
          <w:szCs w:val="24"/>
        </w:rPr>
        <w:t xml:space="preserve"> </w:t>
      </w:r>
      <w:r w:rsidRPr="005B6AA4">
        <w:rPr>
          <w:rFonts w:ascii="Times New Roman" w:hAnsi="Times New Roman" w:cs="Times New Roman"/>
          <w:sz w:val="24"/>
          <w:szCs w:val="24"/>
        </w:rPr>
        <w:t>outlined</w:t>
      </w:r>
      <w:r w:rsidR="005B6AA4" w:rsidRPr="005B6AA4">
        <w:rPr>
          <w:rFonts w:ascii="Times New Roman" w:hAnsi="Times New Roman" w:cs="Times New Roman"/>
          <w:sz w:val="24"/>
          <w:szCs w:val="24"/>
        </w:rPr>
        <w:t xml:space="preserve"> or set out</w:t>
      </w:r>
      <w:r w:rsidRPr="005B6AA4">
        <w:rPr>
          <w:rFonts w:ascii="Times New Roman" w:hAnsi="Times New Roman" w:cs="Times New Roman"/>
          <w:sz w:val="24"/>
          <w:szCs w:val="24"/>
        </w:rPr>
        <w:t xml:space="preserve"> in heads of argume</w:t>
      </w:r>
      <w:r w:rsidR="005B6AA4" w:rsidRPr="005B6AA4">
        <w:rPr>
          <w:rFonts w:ascii="Times New Roman" w:hAnsi="Times New Roman" w:cs="Times New Roman"/>
          <w:sz w:val="24"/>
          <w:szCs w:val="24"/>
        </w:rPr>
        <w:t xml:space="preserve">nt filed unless the court or judge </w:t>
      </w:r>
      <w:r w:rsidRPr="005B6AA4">
        <w:rPr>
          <w:rFonts w:ascii="Times New Roman" w:hAnsi="Times New Roman" w:cs="Times New Roman"/>
          <w:sz w:val="24"/>
          <w:szCs w:val="24"/>
        </w:rPr>
        <w:t xml:space="preserve">hearing the matter considers that the submission or authority was omitted from the heads of argument with </w:t>
      </w:r>
      <w:r w:rsidR="005B6AA4" w:rsidRPr="005B6AA4">
        <w:rPr>
          <w:rFonts w:ascii="Times New Roman" w:hAnsi="Times New Roman" w:cs="Times New Roman"/>
          <w:sz w:val="24"/>
          <w:szCs w:val="24"/>
        </w:rPr>
        <w:t xml:space="preserve">the intention of misleading the </w:t>
      </w:r>
      <w:r w:rsidRPr="005B6AA4">
        <w:rPr>
          <w:rFonts w:ascii="Times New Roman" w:hAnsi="Times New Roman" w:cs="Times New Roman"/>
          <w:sz w:val="24"/>
          <w:szCs w:val="24"/>
        </w:rPr>
        <w:t>other party; or</w:t>
      </w:r>
      <w:r w:rsidR="00A019F3">
        <w:rPr>
          <w:rFonts w:ascii="Times New Roman" w:hAnsi="Times New Roman" w:cs="Times New Roman"/>
          <w:sz w:val="24"/>
          <w:szCs w:val="24"/>
        </w:rPr>
        <w:t xml:space="preserve"> </w:t>
      </w:r>
      <w:r w:rsidRPr="005B6AA4">
        <w:rPr>
          <w:rFonts w:ascii="Times New Roman" w:hAnsi="Times New Roman" w:cs="Times New Roman"/>
          <w:sz w:val="24"/>
          <w:szCs w:val="24"/>
        </w:rPr>
        <w:t>to permit the legal practitioner to make the submission or cite the authority would prejudice the other</w:t>
      </w:r>
      <w:r w:rsidR="00A019F3">
        <w:rPr>
          <w:rFonts w:ascii="Times New Roman" w:hAnsi="Times New Roman" w:cs="Times New Roman"/>
          <w:sz w:val="24"/>
          <w:szCs w:val="24"/>
        </w:rPr>
        <w:t xml:space="preserve"> </w:t>
      </w:r>
      <w:r w:rsidRPr="005B6AA4">
        <w:rPr>
          <w:rFonts w:ascii="Times New Roman" w:hAnsi="Times New Roman" w:cs="Times New Roman"/>
          <w:sz w:val="24"/>
          <w:szCs w:val="24"/>
        </w:rPr>
        <w:t>party in a manner which could not be remedied adequately by a postponement or an appropriate order of</w:t>
      </w:r>
      <w:r w:rsidR="00A019F3">
        <w:rPr>
          <w:rFonts w:ascii="Times New Roman" w:hAnsi="Times New Roman" w:cs="Times New Roman"/>
          <w:sz w:val="24"/>
          <w:szCs w:val="24"/>
        </w:rPr>
        <w:t xml:space="preserve"> </w:t>
      </w:r>
      <w:r w:rsidRPr="005B6AA4">
        <w:rPr>
          <w:rFonts w:ascii="Times New Roman" w:hAnsi="Times New Roman" w:cs="Times New Roman"/>
          <w:sz w:val="24"/>
          <w:szCs w:val="24"/>
        </w:rPr>
        <w:t>costs.</w:t>
      </w:r>
      <w:r w:rsidR="00A019F3">
        <w:rPr>
          <w:rFonts w:ascii="Times New Roman" w:hAnsi="Times New Roman" w:cs="Times New Roman"/>
          <w:sz w:val="24"/>
          <w:szCs w:val="24"/>
        </w:rPr>
        <w:t xml:space="preserve"> </w:t>
      </w:r>
      <w:r w:rsidR="005B6AA4" w:rsidRPr="005B6AA4">
        <w:rPr>
          <w:rStyle w:val="FootnoteReference"/>
          <w:rFonts w:ascii="Times New Roman" w:hAnsi="Times New Roman"/>
          <w:sz w:val="24"/>
          <w:szCs w:val="24"/>
        </w:rPr>
        <w:footnoteReference w:id="3"/>
      </w:r>
      <w:r w:rsidR="005B6AA4">
        <w:rPr>
          <w:rFonts w:ascii="Times New Roman" w:hAnsi="Times New Roman" w:cs="Times New Roman"/>
          <w:sz w:val="24"/>
          <w:szCs w:val="24"/>
        </w:rPr>
        <w:t>I take the view that the submissions and authorities cited in the supplementary heads were not omitted in the first set of heads for the purposes of misleading. Again, the supplementary heads of argument deal with issues of</w:t>
      </w:r>
      <w:r w:rsidR="00634E1D">
        <w:rPr>
          <w:rFonts w:ascii="Times New Roman" w:hAnsi="Times New Roman" w:cs="Times New Roman"/>
          <w:sz w:val="24"/>
          <w:szCs w:val="24"/>
        </w:rPr>
        <w:t xml:space="preserve"> law, which applicant could</w:t>
      </w:r>
      <w:r w:rsidR="005B6AA4">
        <w:rPr>
          <w:rFonts w:ascii="Times New Roman" w:hAnsi="Times New Roman" w:cs="Times New Roman"/>
          <w:sz w:val="24"/>
          <w:szCs w:val="24"/>
        </w:rPr>
        <w:t xml:space="preserve"> still sub</w:t>
      </w:r>
      <w:r w:rsidR="00634E1D">
        <w:rPr>
          <w:rFonts w:ascii="Times New Roman" w:hAnsi="Times New Roman" w:cs="Times New Roman"/>
          <w:sz w:val="24"/>
          <w:szCs w:val="24"/>
        </w:rPr>
        <w:t>mit</w:t>
      </w:r>
      <w:r w:rsidR="005B6AA4">
        <w:rPr>
          <w:rFonts w:ascii="Times New Roman" w:hAnsi="Times New Roman" w:cs="Times New Roman"/>
          <w:sz w:val="24"/>
          <w:szCs w:val="24"/>
        </w:rPr>
        <w:t xml:space="preserve"> from the bar. Further, I did not see any prejudice </w:t>
      </w:r>
      <w:r w:rsidR="000A3337">
        <w:rPr>
          <w:rFonts w:ascii="Times New Roman" w:hAnsi="Times New Roman" w:cs="Times New Roman"/>
          <w:sz w:val="24"/>
          <w:szCs w:val="24"/>
        </w:rPr>
        <w:t xml:space="preserve">caused </w:t>
      </w:r>
      <w:r w:rsidR="005B6AA4">
        <w:rPr>
          <w:rFonts w:ascii="Times New Roman" w:hAnsi="Times New Roman" w:cs="Times New Roman"/>
          <w:sz w:val="24"/>
          <w:szCs w:val="24"/>
        </w:rPr>
        <w:t>to the 2</w:t>
      </w:r>
      <w:r w:rsidR="005B6AA4" w:rsidRPr="005B6AA4">
        <w:rPr>
          <w:rFonts w:ascii="Times New Roman" w:hAnsi="Times New Roman" w:cs="Times New Roman"/>
          <w:sz w:val="24"/>
          <w:szCs w:val="24"/>
          <w:vertAlign w:val="superscript"/>
        </w:rPr>
        <w:t>nd</w:t>
      </w:r>
      <w:r w:rsidR="005B6AA4">
        <w:rPr>
          <w:rFonts w:ascii="Times New Roman" w:hAnsi="Times New Roman" w:cs="Times New Roman"/>
          <w:sz w:val="24"/>
          <w:szCs w:val="24"/>
        </w:rPr>
        <w:t xml:space="preserve"> respondent </w:t>
      </w:r>
      <w:r w:rsidR="000A3337">
        <w:rPr>
          <w:rFonts w:ascii="Times New Roman" w:hAnsi="Times New Roman" w:cs="Times New Roman"/>
          <w:sz w:val="24"/>
          <w:szCs w:val="24"/>
        </w:rPr>
        <w:t xml:space="preserve">by allowing the supplementary heads. Finally, heads of argument are </w:t>
      </w:r>
      <w:r w:rsidR="008E367B">
        <w:rPr>
          <w:rFonts w:ascii="Times New Roman" w:hAnsi="Times New Roman" w:cs="Times New Roman"/>
          <w:sz w:val="24"/>
          <w:szCs w:val="24"/>
        </w:rPr>
        <w:t xml:space="preserve">for </w:t>
      </w:r>
      <w:r w:rsidR="000A3337">
        <w:rPr>
          <w:rFonts w:ascii="Times New Roman" w:hAnsi="Times New Roman" w:cs="Times New Roman"/>
          <w:sz w:val="24"/>
          <w:szCs w:val="24"/>
        </w:rPr>
        <w:t xml:space="preserve">the assistance of the court. It is for these reasons that I allowed applicant’s supplementary heads of argument. </w:t>
      </w:r>
    </w:p>
    <w:p w:rsidR="001D4083" w:rsidRDefault="001D4083" w:rsidP="000A3337">
      <w:pPr>
        <w:autoSpaceDE w:val="0"/>
        <w:autoSpaceDN w:val="0"/>
        <w:adjustRightInd w:val="0"/>
        <w:spacing w:after="0" w:line="360" w:lineRule="auto"/>
        <w:jc w:val="both"/>
        <w:rPr>
          <w:rFonts w:ascii="Times New Roman" w:hAnsi="Times New Roman" w:cs="Times New Roman"/>
          <w:sz w:val="24"/>
          <w:szCs w:val="24"/>
        </w:rPr>
      </w:pPr>
    </w:p>
    <w:p w:rsidR="0075455D" w:rsidRDefault="0075455D" w:rsidP="0075455D">
      <w:pPr>
        <w:autoSpaceDE w:val="0"/>
        <w:autoSpaceDN w:val="0"/>
        <w:adjustRightInd w:val="0"/>
        <w:spacing w:after="0" w:line="360" w:lineRule="auto"/>
        <w:jc w:val="both"/>
        <w:rPr>
          <w:rFonts w:ascii="Times New Roman" w:hAnsi="Times New Roman" w:cs="Times New Roman"/>
          <w:b/>
          <w:sz w:val="24"/>
          <w:szCs w:val="24"/>
        </w:rPr>
      </w:pPr>
      <w:r w:rsidRPr="0075455D">
        <w:rPr>
          <w:rFonts w:ascii="Times New Roman" w:hAnsi="Times New Roman" w:cs="Times New Roman"/>
          <w:b/>
          <w:sz w:val="24"/>
          <w:szCs w:val="24"/>
        </w:rPr>
        <w:t xml:space="preserve">Points </w:t>
      </w:r>
      <w:r w:rsidRPr="00D100A7">
        <w:rPr>
          <w:rFonts w:ascii="Times New Roman" w:hAnsi="Times New Roman" w:cs="Times New Roman"/>
          <w:b/>
          <w:i/>
          <w:sz w:val="24"/>
          <w:szCs w:val="24"/>
        </w:rPr>
        <w:t>in limine</w:t>
      </w:r>
      <w:r w:rsidRPr="0075455D">
        <w:rPr>
          <w:rFonts w:ascii="Times New Roman" w:hAnsi="Times New Roman" w:cs="Times New Roman"/>
          <w:b/>
          <w:sz w:val="24"/>
          <w:szCs w:val="24"/>
        </w:rPr>
        <w:t xml:space="preserve"> </w:t>
      </w:r>
    </w:p>
    <w:p w:rsidR="000A3337" w:rsidRDefault="000A3337" w:rsidP="009E614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232020"/>
          <w:sz w:val="24"/>
          <w:szCs w:val="24"/>
        </w:rPr>
        <w:t>Other than resisting the</w:t>
      </w:r>
      <w:r w:rsidRPr="000A3337">
        <w:rPr>
          <w:rFonts w:ascii="Times New Roman" w:hAnsi="Times New Roman" w:cs="Times New Roman"/>
          <w:color w:val="232020"/>
          <w:sz w:val="24"/>
          <w:szCs w:val="24"/>
        </w:rPr>
        <w:t xml:space="preserve"> relief sought by the applicant</w:t>
      </w:r>
      <w:r w:rsidR="00634E1D">
        <w:rPr>
          <w:rFonts w:ascii="Times New Roman" w:hAnsi="Times New Roman" w:cs="Times New Roman"/>
          <w:color w:val="232020"/>
          <w:sz w:val="24"/>
          <w:szCs w:val="24"/>
        </w:rPr>
        <w:t xml:space="preserve"> on the merits</w:t>
      </w:r>
      <w:r>
        <w:rPr>
          <w:rFonts w:ascii="Times New Roman" w:hAnsi="Times New Roman" w:cs="Times New Roman"/>
          <w:color w:val="232020"/>
          <w:sz w:val="24"/>
          <w:szCs w:val="24"/>
        </w:rPr>
        <w:t>, the 2</w:t>
      </w:r>
      <w:r w:rsidRPr="000A3337">
        <w:rPr>
          <w:rFonts w:ascii="Times New Roman" w:hAnsi="Times New Roman" w:cs="Times New Roman"/>
          <w:color w:val="232020"/>
          <w:sz w:val="24"/>
          <w:szCs w:val="24"/>
          <w:vertAlign w:val="superscript"/>
        </w:rPr>
        <w:t>nd</w:t>
      </w:r>
      <w:r w:rsidR="00AF619B">
        <w:rPr>
          <w:rFonts w:ascii="Times New Roman" w:hAnsi="Times New Roman" w:cs="Times New Roman"/>
          <w:color w:val="232020"/>
          <w:sz w:val="24"/>
          <w:szCs w:val="24"/>
        </w:rPr>
        <w:t xml:space="preserve">respondent also raised </w:t>
      </w:r>
      <w:r>
        <w:rPr>
          <w:rFonts w:ascii="Times New Roman" w:hAnsi="Times New Roman" w:cs="Times New Roman"/>
          <w:color w:val="232020"/>
          <w:sz w:val="24"/>
          <w:szCs w:val="24"/>
        </w:rPr>
        <w:t xml:space="preserve">two </w:t>
      </w:r>
      <w:r w:rsidRPr="000A3337">
        <w:rPr>
          <w:rFonts w:ascii="Times New Roman" w:hAnsi="Times New Roman" w:cs="Times New Roman"/>
          <w:color w:val="232020"/>
          <w:sz w:val="24"/>
          <w:szCs w:val="24"/>
        </w:rPr>
        <w:t xml:space="preserve">preliminary points which were also the subject of </w:t>
      </w:r>
      <w:r w:rsidR="00634E1D">
        <w:rPr>
          <w:rFonts w:ascii="Times New Roman" w:hAnsi="Times New Roman" w:cs="Times New Roman"/>
          <w:color w:val="232020"/>
          <w:sz w:val="24"/>
          <w:szCs w:val="24"/>
        </w:rPr>
        <w:t xml:space="preserve">intense </w:t>
      </w:r>
      <w:r w:rsidRPr="000A3337">
        <w:rPr>
          <w:rFonts w:ascii="Times New Roman" w:hAnsi="Times New Roman" w:cs="Times New Roman"/>
          <w:color w:val="232020"/>
          <w:sz w:val="24"/>
          <w:szCs w:val="24"/>
        </w:rPr>
        <w:t xml:space="preserve">argument in this matter. </w:t>
      </w:r>
      <w:r w:rsidR="00E71A5B" w:rsidRPr="00C87F3E">
        <w:rPr>
          <w:rFonts w:ascii="Times New Roman" w:hAnsi="Times New Roman" w:cs="Times New Roman"/>
          <w:sz w:val="24"/>
          <w:szCs w:val="24"/>
        </w:rPr>
        <w:t xml:space="preserve">A point </w:t>
      </w:r>
      <w:r w:rsidR="00E71A5B" w:rsidRPr="00C87F3E">
        <w:rPr>
          <w:rFonts w:ascii="Times New Roman" w:hAnsi="Times New Roman" w:cs="Times New Roman"/>
          <w:i/>
          <w:iCs/>
          <w:sz w:val="24"/>
          <w:szCs w:val="24"/>
        </w:rPr>
        <w:t xml:space="preserve">in limine </w:t>
      </w:r>
      <w:r w:rsidR="00E71A5B" w:rsidRPr="00C87F3E">
        <w:rPr>
          <w:rFonts w:ascii="Times New Roman" w:hAnsi="Times New Roman" w:cs="Times New Roman"/>
          <w:sz w:val="24"/>
          <w:szCs w:val="24"/>
        </w:rPr>
        <w:t>is a point of law which whenever suc</w:t>
      </w:r>
      <w:r w:rsidR="00634E1D">
        <w:rPr>
          <w:rFonts w:ascii="Times New Roman" w:hAnsi="Times New Roman" w:cs="Times New Roman"/>
          <w:sz w:val="24"/>
          <w:szCs w:val="24"/>
        </w:rPr>
        <w:t>cessfully raised has the effect</w:t>
      </w:r>
      <w:r w:rsidR="00E71A5B" w:rsidRPr="00C87F3E">
        <w:rPr>
          <w:rFonts w:ascii="Times New Roman" w:hAnsi="Times New Roman" w:cs="Times New Roman"/>
          <w:sz w:val="24"/>
          <w:szCs w:val="24"/>
        </w:rPr>
        <w:t xml:space="preserve"> </w:t>
      </w:r>
      <w:r w:rsidR="00E71A5B" w:rsidRPr="00C87F3E">
        <w:rPr>
          <w:rFonts w:ascii="Times New Roman" w:hAnsi="Times New Roman" w:cs="Times New Roman"/>
          <w:sz w:val="24"/>
          <w:szCs w:val="24"/>
        </w:rPr>
        <w:lastRenderedPageBreak/>
        <w:t>of disposing of the dispute or the proceedings before even the meri</w:t>
      </w:r>
      <w:r w:rsidR="004F6DFC">
        <w:rPr>
          <w:rFonts w:ascii="Times New Roman" w:hAnsi="Times New Roman" w:cs="Times New Roman"/>
          <w:sz w:val="24"/>
          <w:szCs w:val="24"/>
        </w:rPr>
        <w:t>ts of the dispute can be adjudicated</w:t>
      </w:r>
      <w:r w:rsidR="00E71A5B" w:rsidRPr="00C87F3E">
        <w:rPr>
          <w:rFonts w:ascii="Times New Roman" w:hAnsi="Times New Roman" w:cs="Times New Roman"/>
          <w:sz w:val="24"/>
          <w:szCs w:val="24"/>
        </w:rPr>
        <w:t xml:space="preserve"> upon. </w:t>
      </w:r>
    </w:p>
    <w:p w:rsidR="009E614B" w:rsidRPr="000A3337" w:rsidRDefault="009E614B" w:rsidP="009E614B">
      <w:pPr>
        <w:autoSpaceDE w:val="0"/>
        <w:autoSpaceDN w:val="0"/>
        <w:adjustRightInd w:val="0"/>
        <w:spacing w:after="0" w:line="360" w:lineRule="auto"/>
        <w:ind w:firstLine="720"/>
        <w:jc w:val="both"/>
        <w:rPr>
          <w:rFonts w:ascii="Times New Roman" w:hAnsi="Times New Roman" w:cs="Times New Roman"/>
          <w:b/>
          <w:sz w:val="24"/>
          <w:szCs w:val="24"/>
        </w:rPr>
      </w:pPr>
    </w:p>
    <w:p w:rsidR="007E0B6F" w:rsidRPr="007D7FB9" w:rsidRDefault="007E0B6F" w:rsidP="007E0B6F">
      <w:pPr>
        <w:autoSpaceDE w:val="0"/>
        <w:autoSpaceDN w:val="0"/>
        <w:adjustRightInd w:val="0"/>
        <w:spacing w:after="0" w:line="360" w:lineRule="auto"/>
        <w:ind w:firstLine="720"/>
        <w:jc w:val="both"/>
        <w:rPr>
          <w:rFonts w:ascii="Times New Roman" w:hAnsi="Times New Roman" w:cs="Times New Roman"/>
          <w:b/>
          <w:sz w:val="24"/>
          <w:szCs w:val="24"/>
        </w:rPr>
      </w:pPr>
      <w:r w:rsidRPr="007D7FB9">
        <w:rPr>
          <w:rFonts w:ascii="Times New Roman" w:hAnsi="Times New Roman" w:cs="Times New Roman"/>
          <w:sz w:val="24"/>
          <w:szCs w:val="24"/>
        </w:rPr>
        <w:t>In this case</w:t>
      </w:r>
      <w:r w:rsidR="00AF619B">
        <w:rPr>
          <w:rFonts w:ascii="Times New Roman" w:hAnsi="Times New Roman" w:cs="Times New Roman"/>
          <w:sz w:val="24"/>
          <w:szCs w:val="24"/>
        </w:rPr>
        <w:t>,</w:t>
      </w:r>
      <w:r w:rsidRPr="007D7FB9">
        <w:rPr>
          <w:rFonts w:ascii="Times New Roman" w:hAnsi="Times New Roman" w:cs="Times New Roman"/>
          <w:sz w:val="24"/>
          <w:szCs w:val="24"/>
        </w:rPr>
        <w:t xml:space="preserve"> I adopted a holistic approach. What this approach entails is that for the sake of making savings on the time of the court by avoiding piece-meal treatment of </w:t>
      </w:r>
      <w:r w:rsidR="00AF619B">
        <w:rPr>
          <w:rFonts w:ascii="Times New Roman" w:hAnsi="Times New Roman" w:cs="Times New Roman"/>
          <w:sz w:val="24"/>
          <w:szCs w:val="24"/>
        </w:rPr>
        <w:t xml:space="preserve">the matter, the point </w:t>
      </w:r>
      <w:r w:rsidR="00AF619B" w:rsidRPr="00AF619B">
        <w:rPr>
          <w:rFonts w:ascii="Times New Roman" w:hAnsi="Times New Roman" w:cs="Times New Roman"/>
          <w:i/>
          <w:sz w:val="24"/>
          <w:szCs w:val="24"/>
        </w:rPr>
        <w:t>in limine</w:t>
      </w:r>
      <w:r w:rsidRPr="007D7FB9">
        <w:rPr>
          <w:rFonts w:ascii="Times New Roman" w:hAnsi="Times New Roman" w:cs="Times New Roman"/>
          <w:sz w:val="24"/>
          <w:szCs w:val="24"/>
        </w:rPr>
        <w:t xml:space="preserve"> had to be argued together with the merits, but when the court retires to consider the matter it may dispose</w:t>
      </w:r>
      <w:r w:rsidR="00AF619B">
        <w:rPr>
          <w:rFonts w:ascii="Times New Roman" w:hAnsi="Times New Roman" w:cs="Times New Roman"/>
          <w:sz w:val="24"/>
          <w:szCs w:val="24"/>
        </w:rPr>
        <w:t xml:space="preserve"> of the matter solely on the point </w:t>
      </w:r>
      <w:r w:rsidR="00AF619B" w:rsidRPr="00AF619B">
        <w:rPr>
          <w:rFonts w:ascii="Times New Roman" w:hAnsi="Times New Roman" w:cs="Times New Roman"/>
          <w:i/>
          <w:sz w:val="24"/>
          <w:szCs w:val="24"/>
        </w:rPr>
        <w:t>in limine</w:t>
      </w:r>
      <w:r w:rsidRPr="007D7FB9">
        <w:rPr>
          <w:rFonts w:ascii="Times New Roman" w:hAnsi="Times New Roman" w:cs="Times New Roman"/>
          <w:sz w:val="24"/>
          <w:szCs w:val="24"/>
        </w:rPr>
        <w:t xml:space="preserve"> despite that it was argued together with the</w:t>
      </w:r>
      <w:r w:rsidR="00AF619B">
        <w:rPr>
          <w:rFonts w:ascii="Times New Roman" w:hAnsi="Times New Roman" w:cs="Times New Roman"/>
          <w:sz w:val="24"/>
          <w:szCs w:val="24"/>
        </w:rPr>
        <w:t xml:space="preserve"> merits. But if the the point </w:t>
      </w:r>
      <w:r w:rsidR="00AF619B" w:rsidRPr="00AF619B">
        <w:rPr>
          <w:rFonts w:ascii="Times New Roman" w:hAnsi="Times New Roman" w:cs="Times New Roman"/>
          <w:i/>
          <w:sz w:val="24"/>
          <w:szCs w:val="24"/>
        </w:rPr>
        <w:t>in limine</w:t>
      </w:r>
      <w:r w:rsidR="00AF619B">
        <w:rPr>
          <w:rFonts w:ascii="Times New Roman" w:hAnsi="Times New Roman" w:cs="Times New Roman"/>
          <w:sz w:val="24"/>
          <w:szCs w:val="24"/>
        </w:rPr>
        <w:t xml:space="preserve"> is not upheld</w:t>
      </w:r>
      <w:r w:rsidRPr="007D7FB9">
        <w:rPr>
          <w:rFonts w:ascii="Times New Roman" w:hAnsi="Times New Roman" w:cs="Times New Roman"/>
          <w:i/>
          <w:iCs/>
          <w:sz w:val="24"/>
          <w:szCs w:val="24"/>
        </w:rPr>
        <w:t xml:space="preserve">, </w:t>
      </w:r>
      <w:r w:rsidRPr="007D7FB9">
        <w:rPr>
          <w:rFonts w:ascii="Times New Roman" w:hAnsi="Times New Roman" w:cs="Times New Roman"/>
          <w:sz w:val="24"/>
          <w:szCs w:val="24"/>
        </w:rPr>
        <w:t>it then proceeds to deal with the merits. Perhaps at the risk of being repetitious the main consideration here is to make savings on the court’s most precious resource - time - by avoiding unnecessary proliferation when the matter should have been argued all at once.</w:t>
      </w:r>
    </w:p>
    <w:p w:rsidR="007E0B6F" w:rsidRDefault="007E0B6F" w:rsidP="007E0B6F">
      <w:pPr>
        <w:autoSpaceDE w:val="0"/>
        <w:autoSpaceDN w:val="0"/>
        <w:adjustRightInd w:val="0"/>
        <w:spacing w:after="0" w:line="360" w:lineRule="auto"/>
        <w:jc w:val="both"/>
        <w:rPr>
          <w:rFonts w:ascii="Times New Roman" w:hAnsi="Times New Roman" w:cs="Times New Roman"/>
          <w:sz w:val="24"/>
          <w:szCs w:val="24"/>
        </w:rPr>
      </w:pPr>
    </w:p>
    <w:p w:rsidR="00AC45A3" w:rsidRDefault="007D7FB9" w:rsidP="007E0B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7D7FB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raised two points </w:t>
      </w:r>
      <w:r w:rsidRPr="007D7FB9">
        <w:rPr>
          <w:rFonts w:ascii="Times New Roman" w:hAnsi="Times New Roman" w:cs="Times New Roman"/>
          <w:i/>
          <w:sz w:val="24"/>
          <w:szCs w:val="24"/>
        </w:rPr>
        <w:t>in limine</w:t>
      </w:r>
      <w:r>
        <w:rPr>
          <w:rFonts w:ascii="Times New Roman" w:hAnsi="Times New Roman" w:cs="Times New Roman"/>
          <w:sz w:val="24"/>
          <w:szCs w:val="24"/>
        </w:rPr>
        <w:t>. The first is that the applicant and his legal practitioner have grubby hands. They fraudulently created a fictitious matter under HC 249/16, by deliberately removing the 2</w:t>
      </w:r>
      <w:r w:rsidRPr="007D7FB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the citation of the matter. They then set-down the matte</w:t>
      </w:r>
      <w:r w:rsidR="00AC45A3">
        <w:rPr>
          <w:rFonts w:ascii="Times New Roman" w:hAnsi="Times New Roman" w:cs="Times New Roman"/>
          <w:sz w:val="24"/>
          <w:szCs w:val="24"/>
        </w:rPr>
        <w:t xml:space="preserve">r in the unopposed motion court. </w:t>
      </w:r>
      <w:r>
        <w:rPr>
          <w:rFonts w:ascii="Times New Roman" w:hAnsi="Times New Roman" w:cs="Times New Roman"/>
          <w:sz w:val="24"/>
          <w:szCs w:val="24"/>
        </w:rPr>
        <w:t xml:space="preserve">They hoodwinked the court </w:t>
      </w:r>
      <w:r w:rsidR="00AC45A3">
        <w:rPr>
          <w:rFonts w:ascii="Times New Roman" w:hAnsi="Times New Roman" w:cs="Times New Roman"/>
          <w:sz w:val="24"/>
          <w:szCs w:val="24"/>
        </w:rPr>
        <w:t>into b</w:t>
      </w:r>
      <w:r w:rsidR="00AF619B">
        <w:rPr>
          <w:rFonts w:ascii="Times New Roman" w:hAnsi="Times New Roman" w:cs="Times New Roman"/>
          <w:sz w:val="24"/>
          <w:szCs w:val="24"/>
        </w:rPr>
        <w:t>elieving that the application was</w:t>
      </w:r>
      <w:r w:rsidR="00AC45A3">
        <w:rPr>
          <w:rFonts w:ascii="Times New Roman" w:hAnsi="Times New Roman" w:cs="Times New Roman"/>
          <w:sz w:val="24"/>
          <w:szCs w:val="24"/>
        </w:rPr>
        <w:t xml:space="preserve"> unopposed and obtained a default judgment. It </w:t>
      </w:r>
      <w:r w:rsidR="004F6DFC">
        <w:rPr>
          <w:rFonts w:ascii="Times New Roman" w:hAnsi="Times New Roman" w:cs="Times New Roman"/>
          <w:sz w:val="24"/>
          <w:szCs w:val="24"/>
        </w:rPr>
        <w:t>is argued that as a result of the</w:t>
      </w:r>
      <w:r w:rsidR="007E0B6F">
        <w:rPr>
          <w:rFonts w:ascii="Times New Roman" w:hAnsi="Times New Roman" w:cs="Times New Roman"/>
          <w:sz w:val="24"/>
          <w:szCs w:val="24"/>
        </w:rPr>
        <w:t xml:space="preserve"> conduct and behaviour of the applicant and his legal</w:t>
      </w:r>
      <w:r w:rsidR="00AF619B">
        <w:rPr>
          <w:rFonts w:ascii="Times New Roman" w:hAnsi="Times New Roman" w:cs="Times New Roman"/>
          <w:sz w:val="24"/>
          <w:szCs w:val="24"/>
        </w:rPr>
        <w:t xml:space="preserve"> practitioner, the applicant in this matter is </w:t>
      </w:r>
      <w:r w:rsidR="004F6DFC">
        <w:rPr>
          <w:rFonts w:ascii="Times New Roman" w:hAnsi="Times New Roman" w:cs="Times New Roman"/>
          <w:sz w:val="24"/>
          <w:szCs w:val="24"/>
        </w:rPr>
        <w:t>approaching this court</w:t>
      </w:r>
      <w:r w:rsidR="007E0B6F">
        <w:rPr>
          <w:rFonts w:ascii="Times New Roman" w:hAnsi="Times New Roman" w:cs="Times New Roman"/>
          <w:sz w:val="24"/>
          <w:szCs w:val="24"/>
        </w:rPr>
        <w:t xml:space="preserve"> dirty hands. It is contended that he should be denied audience. It is argued that the entire premise of t</w:t>
      </w:r>
      <w:r w:rsidR="004F6DFC">
        <w:rPr>
          <w:rFonts w:ascii="Times New Roman" w:hAnsi="Times New Roman" w:cs="Times New Roman"/>
          <w:sz w:val="24"/>
          <w:szCs w:val="24"/>
        </w:rPr>
        <w:t>his application is a court order that</w:t>
      </w:r>
      <w:r w:rsidR="007E0B6F">
        <w:rPr>
          <w:rFonts w:ascii="Times New Roman" w:hAnsi="Times New Roman" w:cs="Times New Roman"/>
          <w:sz w:val="24"/>
          <w:szCs w:val="24"/>
        </w:rPr>
        <w:t xml:space="preserve"> was fraudulently and fictitiously</w:t>
      </w:r>
      <w:r w:rsidR="004F6DFC">
        <w:rPr>
          <w:rFonts w:ascii="Times New Roman" w:hAnsi="Times New Roman" w:cs="Times New Roman"/>
          <w:sz w:val="24"/>
          <w:szCs w:val="24"/>
        </w:rPr>
        <w:t xml:space="preserve"> obtained</w:t>
      </w:r>
      <w:r w:rsidR="007E0B6F">
        <w:rPr>
          <w:rFonts w:ascii="Times New Roman" w:hAnsi="Times New Roman" w:cs="Times New Roman"/>
          <w:sz w:val="24"/>
          <w:szCs w:val="24"/>
        </w:rPr>
        <w:t xml:space="preserve">. It is said nothing legally can flow from a fraud. </w:t>
      </w:r>
    </w:p>
    <w:p w:rsidR="007E0B6F" w:rsidRDefault="007E0B6F" w:rsidP="007E0B6F">
      <w:pPr>
        <w:autoSpaceDE w:val="0"/>
        <w:autoSpaceDN w:val="0"/>
        <w:adjustRightInd w:val="0"/>
        <w:spacing w:after="0" w:line="360" w:lineRule="auto"/>
        <w:ind w:firstLine="720"/>
        <w:jc w:val="both"/>
        <w:rPr>
          <w:rFonts w:ascii="Times New Roman" w:hAnsi="Times New Roman" w:cs="Times New Roman"/>
          <w:sz w:val="24"/>
          <w:szCs w:val="24"/>
        </w:rPr>
      </w:pPr>
    </w:p>
    <w:p w:rsidR="007E0B6F" w:rsidRDefault="007E0B6F" w:rsidP="007E0B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7E0B6F">
        <w:rPr>
          <w:rFonts w:ascii="Times New Roman" w:hAnsi="Times New Roman" w:cs="Times New Roman"/>
          <w:i/>
          <w:sz w:val="24"/>
          <w:szCs w:val="24"/>
        </w:rPr>
        <w:t>in limine</w:t>
      </w:r>
      <w:r w:rsidR="00AF619B">
        <w:rPr>
          <w:rFonts w:ascii="Times New Roman" w:hAnsi="Times New Roman" w:cs="Times New Roman"/>
          <w:sz w:val="24"/>
          <w:szCs w:val="24"/>
        </w:rPr>
        <w:t xml:space="preserve"> is that this court must have regard</w:t>
      </w:r>
      <w:r w:rsidR="002C2B6E">
        <w:rPr>
          <w:rFonts w:ascii="Times New Roman" w:hAnsi="Times New Roman" w:cs="Times New Roman"/>
          <w:sz w:val="24"/>
          <w:szCs w:val="24"/>
        </w:rPr>
        <w:t xml:space="preserve"> to the judgment in HB 273/17. On the 17 July 2017,</w:t>
      </w:r>
      <w:r w:rsidR="00AF619B">
        <w:rPr>
          <w:rFonts w:ascii="Times New Roman" w:hAnsi="Times New Roman" w:cs="Times New Roman"/>
          <w:sz w:val="24"/>
          <w:szCs w:val="24"/>
        </w:rPr>
        <w:t xml:space="preserve"> in HB 273/17</w:t>
      </w:r>
      <w:r w:rsidR="002C2B6E">
        <w:rPr>
          <w:rFonts w:ascii="Times New Roman" w:hAnsi="Times New Roman" w:cs="Times New Roman"/>
          <w:sz w:val="24"/>
          <w:szCs w:val="24"/>
        </w:rPr>
        <w:t xml:space="preserve"> this court granted the following order: </w:t>
      </w:r>
    </w:p>
    <w:p w:rsidR="002C2B6E" w:rsidRDefault="002C2B6E" w:rsidP="002C2B6E">
      <w:pPr>
        <w:pStyle w:val="ListParagraph"/>
        <w:numPr>
          <w:ilvl w:val="0"/>
          <w:numId w:val="3"/>
        </w:numPr>
        <w:autoSpaceDE w:val="0"/>
        <w:autoSpaceDN w:val="0"/>
        <w:adjustRightInd w:val="0"/>
        <w:spacing w:line="360" w:lineRule="auto"/>
        <w:jc w:val="both"/>
        <w:rPr>
          <w:rFonts w:ascii="Times New Roman" w:hAnsi="Times New Roman"/>
        </w:rPr>
      </w:pPr>
      <w:r>
        <w:rPr>
          <w:rFonts w:ascii="Times New Roman" w:hAnsi="Times New Roman"/>
        </w:rPr>
        <w:t>That the court order granted in favour of the 1</w:t>
      </w:r>
      <w:r w:rsidRPr="002C2B6E">
        <w:rPr>
          <w:rFonts w:ascii="Times New Roman" w:hAnsi="Times New Roman"/>
          <w:vertAlign w:val="superscript"/>
        </w:rPr>
        <w:t>st</w:t>
      </w:r>
      <w:r>
        <w:rPr>
          <w:rFonts w:ascii="Times New Roman" w:hAnsi="Times New Roman"/>
        </w:rPr>
        <w:t xml:space="preserve"> respondent by this Honourable Court in case number HC 249/16 on the 12</w:t>
      </w:r>
      <w:r w:rsidRPr="002C2B6E">
        <w:rPr>
          <w:rFonts w:ascii="Times New Roman" w:hAnsi="Times New Roman"/>
          <w:vertAlign w:val="superscript"/>
        </w:rPr>
        <w:t>th</w:t>
      </w:r>
      <w:r>
        <w:rPr>
          <w:rFonts w:ascii="Times New Roman" w:hAnsi="Times New Roman"/>
        </w:rPr>
        <w:t xml:space="preserve"> May 2016 be and is hereby set-aside. </w:t>
      </w:r>
    </w:p>
    <w:p w:rsidR="002C2B6E" w:rsidRPr="002C2B6E" w:rsidRDefault="002C2B6E" w:rsidP="002C2B6E">
      <w:pPr>
        <w:pStyle w:val="ListParagraph"/>
        <w:numPr>
          <w:ilvl w:val="0"/>
          <w:numId w:val="3"/>
        </w:numPr>
        <w:autoSpaceDE w:val="0"/>
        <w:autoSpaceDN w:val="0"/>
        <w:adjustRightInd w:val="0"/>
        <w:spacing w:line="360" w:lineRule="auto"/>
        <w:jc w:val="both"/>
        <w:rPr>
          <w:rFonts w:ascii="Times New Roman" w:hAnsi="Times New Roman"/>
        </w:rPr>
      </w:pPr>
      <w:r>
        <w:rPr>
          <w:rFonts w:ascii="Times New Roman" w:hAnsi="Times New Roman"/>
        </w:rPr>
        <w:t>The 1</w:t>
      </w:r>
      <w:r w:rsidRPr="002C2B6E">
        <w:rPr>
          <w:rFonts w:ascii="Times New Roman" w:hAnsi="Times New Roman"/>
          <w:vertAlign w:val="superscript"/>
        </w:rPr>
        <w:t>st</w:t>
      </w:r>
      <w:r>
        <w:rPr>
          <w:rFonts w:ascii="Times New Roman" w:hAnsi="Times New Roman"/>
        </w:rPr>
        <w:t xml:space="preserve"> respondent shall pay costs of this application on the legal practitioner and client scale. </w:t>
      </w:r>
    </w:p>
    <w:p w:rsidR="007D7FB9" w:rsidRDefault="007D7FB9" w:rsidP="002C2B6E">
      <w:pPr>
        <w:autoSpaceDE w:val="0"/>
        <w:autoSpaceDN w:val="0"/>
        <w:adjustRightInd w:val="0"/>
        <w:spacing w:after="0" w:line="360" w:lineRule="auto"/>
        <w:jc w:val="both"/>
        <w:rPr>
          <w:rFonts w:ascii="Times New Roman" w:hAnsi="Times New Roman" w:cs="Times New Roman"/>
          <w:sz w:val="24"/>
          <w:szCs w:val="24"/>
        </w:rPr>
      </w:pPr>
    </w:p>
    <w:p w:rsidR="002C2B6E" w:rsidRDefault="007E5CC0" w:rsidP="002C2B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this court must have regard of j</w:t>
      </w:r>
      <w:r w:rsidR="002C2B6E">
        <w:rPr>
          <w:rFonts w:ascii="Times New Roman" w:hAnsi="Times New Roman" w:cs="Times New Roman"/>
          <w:sz w:val="24"/>
          <w:szCs w:val="24"/>
        </w:rPr>
        <w:t xml:space="preserve">udgment HB 273/17 which has a bearing on this matter and to avoid the court issuing contradictory orders. This is a judgment </w:t>
      </w:r>
      <w:r w:rsidR="009E614B">
        <w:rPr>
          <w:rFonts w:ascii="Times New Roman" w:hAnsi="Times New Roman" w:cs="Times New Roman"/>
          <w:sz w:val="24"/>
          <w:szCs w:val="24"/>
        </w:rPr>
        <w:t xml:space="preserve">in </w:t>
      </w:r>
      <w:r w:rsidR="002C2B6E">
        <w:rPr>
          <w:rFonts w:ascii="Times New Roman" w:hAnsi="Times New Roman" w:cs="Times New Roman"/>
          <w:sz w:val="24"/>
          <w:szCs w:val="24"/>
        </w:rPr>
        <w:t xml:space="preserve">which this court criticised applicant’s conduct in HC 249/16. </w:t>
      </w:r>
      <w:r w:rsidR="009E614B">
        <w:rPr>
          <w:rFonts w:ascii="Times New Roman" w:hAnsi="Times New Roman" w:cs="Times New Roman"/>
          <w:sz w:val="24"/>
          <w:szCs w:val="24"/>
        </w:rPr>
        <w:t xml:space="preserve">This court in setting aside the </w:t>
      </w:r>
      <w:r w:rsidR="009E614B">
        <w:rPr>
          <w:rFonts w:ascii="Times New Roman" w:hAnsi="Times New Roman" w:cs="Times New Roman"/>
          <w:sz w:val="24"/>
          <w:szCs w:val="24"/>
        </w:rPr>
        <w:lastRenderedPageBreak/>
        <w:t xml:space="preserve">order in case No. HC 249/16 noted that the order was erroneously, irregular and clandestinely </w:t>
      </w:r>
      <w:r w:rsidR="005735D5">
        <w:rPr>
          <w:rFonts w:ascii="Times New Roman" w:hAnsi="Times New Roman" w:cs="Times New Roman"/>
          <w:sz w:val="24"/>
          <w:szCs w:val="24"/>
        </w:rPr>
        <w:t xml:space="preserve">sought and obtained. </w:t>
      </w:r>
      <w:r w:rsidR="009E614B">
        <w:rPr>
          <w:rFonts w:ascii="Times New Roman" w:hAnsi="Times New Roman" w:cs="Times New Roman"/>
          <w:sz w:val="24"/>
          <w:szCs w:val="24"/>
        </w:rPr>
        <w:t xml:space="preserve">I take the view that, in the context of this case, this is not a stand-alone point </w:t>
      </w:r>
      <w:r w:rsidR="009E614B" w:rsidRPr="009E614B">
        <w:rPr>
          <w:rFonts w:ascii="Times New Roman" w:hAnsi="Times New Roman" w:cs="Times New Roman"/>
          <w:i/>
          <w:sz w:val="24"/>
          <w:szCs w:val="24"/>
        </w:rPr>
        <w:t>in limine,</w:t>
      </w:r>
      <w:r w:rsidR="009E614B">
        <w:rPr>
          <w:rFonts w:ascii="Times New Roman" w:hAnsi="Times New Roman" w:cs="Times New Roman"/>
          <w:sz w:val="24"/>
          <w:szCs w:val="24"/>
        </w:rPr>
        <w:t xml:space="preserve"> it speaks t</w:t>
      </w:r>
      <w:r w:rsidR="005735D5">
        <w:rPr>
          <w:rFonts w:ascii="Times New Roman" w:hAnsi="Times New Roman" w:cs="Times New Roman"/>
          <w:sz w:val="24"/>
          <w:szCs w:val="24"/>
        </w:rPr>
        <w:t xml:space="preserve">o the </w:t>
      </w:r>
      <w:r w:rsidR="00A32E50">
        <w:rPr>
          <w:rFonts w:ascii="Times New Roman" w:hAnsi="Times New Roman" w:cs="Times New Roman"/>
          <w:sz w:val="24"/>
          <w:szCs w:val="24"/>
        </w:rPr>
        <w:t xml:space="preserve">notion of </w:t>
      </w:r>
      <w:r w:rsidR="005735D5">
        <w:rPr>
          <w:rFonts w:ascii="Times New Roman" w:hAnsi="Times New Roman" w:cs="Times New Roman"/>
          <w:sz w:val="24"/>
          <w:szCs w:val="24"/>
        </w:rPr>
        <w:t xml:space="preserve">dirty hands </w:t>
      </w:r>
      <w:r>
        <w:rPr>
          <w:rFonts w:ascii="Times New Roman" w:hAnsi="Times New Roman" w:cs="Times New Roman"/>
          <w:sz w:val="24"/>
          <w:szCs w:val="24"/>
        </w:rPr>
        <w:t xml:space="preserve">principle </w:t>
      </w:r>
      <w:r w:rsidR="005735D5">
        <w:rPr>
          <w:rFonts w:ascii="Times New Roman" w:hAnsi="Times New Roman" w:cs="Times New Roman"/>
          <w:sz w:val="24"/>
          <w:szCs w:val="24"/>
        </w:rPr>
        <w:t xml:space="preserve">raised as the first point </w:t>
      </w:r>
      <w:r w:rsidR="005735D5" w:rsidRPr="005735D5">
        <w:rPr>
          <w:rFonts w:ascii="Times New Roman" w:hAnsi="Times New Roman" w:cs="Times New Roman"/>
          <w:i/>
          <w:sz w:val="24"/>
          <w:szCs w:val="24"/>
        </w:rPr>
        <w:t>in limine.</w:t>
      </w:r>
    </w:p>
    <w:p w:rsidR="00AF619B" w:rsidRDefault="00AF619B" w:rsidP="0094275D">
      <w:pPr>
        <w:autoSpaceDE w:val="0"/>
        <w:autoSpaceDN w:val="0"/>
        <w:adjustRightInd w:val="0"/>
        <w:spacing w:after="0" w:line="360" w:lineRule="auto"/>
        <w:jc w:val="both"/>
        <w:rPr>
          <w:rFonts w:ascii="Times New Roman" w:hAnsi="Times New Roman" w:cs="Times New Roman"/>
          <w:b/>
          <w:sz w:val="24"/>
          <w:szCs w:val="24"/>
        </w:rPr>
      </w:pPr>
    </w:p>
    <w:p w:rsidR="0094275D" w:rsidRDefault="005E6D6F" w:rsidP="0094275D">
      <w:pPr>
        <w:autoSpaceDE w:val="0"/>
        <w:autoSpaceDN w:val="0"/>
        <w:adjustRightInd w:val="0"/>
        <w:spacing w:after="0" w:line="360" w:lineRule="auto"/>
        <w:jc w:val="both"/>
        <w:rPr>
          <w:rFonts w:ascii="Times New Roman" w:hAnsi="Times New Roman" w:cs="Times New Roman"/>
          <w:b/>
          <w:sz w:val="24"/>
          <w:szCs w:val="24"/>
        </w:rPr>
      </w:pPr>
      <w:r w:rsidRPr="005E6D6F">
        <w:rPr>
          <w:rFonts w:ascii="Times New Roman" w:hAnsi="Times New Roman" w:cs="Times New Roman"/>
          <w:b/>
          <w:sz w:val="24"/>
          <w:szCs w:val="24"/>
        </w:rPr>
        <w:t xml:space="preserve">The dirty hands principle </w:t>
      </w:r>
    </w:p>
    <w:p w:rsidR="00773189" w:rsidRDefault="00773189" w:rsidP="00AD7BCD">
      <w:pPr>
        <w:autoSpaceDE w:val="0"/>
        <w:autoSpaceDN w:val="0"/>
        <w:adjustRightInd w:val="0"/>
        <w:spacing w:after="0" w:line="360" w:lineRule="auto"/>
        <w:jc w:val="both"/>
        <w:rPr>
          <w:rFonts w:ascii="Times New Roman" w:hAnsi="Times New Roman" w:cs="Times New Roman"/>
          <w:color w:val="3D3D3D"/>
          <w:sz w:val="24"/>
          <w:szCs w:val="24"/>
        </w:rPr>
      </w:pPr>
    </w:p>
    <w:p w:rsidR="00773189" w:rsidRDefault="00773189" w:rsidP="00773189">
      <w:pPr>
        <w:autoSpaceDE w:val="0"/>
        <w:autoSpaceDN w:val="0"/>
        <w:adjustRightInd w:val="0"/>
        <w:spacing w:after="0" w:line="360" w:lineRule="auto"/>
        <w:ind w:firstLine="720"/>
        <w:jc w:val="both"/>
        <w:rPr>
          <w:rFonts w:ascii="Times New Roman" w:hAnsi="Times New Roman" w:cs="Times New Roman"/>
          <w:sz w:val="24"/>
          <w:szCs w:val="24"/>
        </w:rPr>
      </w:pPr>
      <w:r w:rsidRPr="009F1270">
        <w:rPr>
          <w:rFonts w:ascii="Times New Roman" w:hAnsi="Times New Roman" w:cs="Times New Roman"/>
          <w:sz w:val="24"/>
          <w:szCs w:val="24"/>
        </w:rPr>
        <w:t>The principle of dirty hands</w:t>
      </w:r>
      <w:r w:rsidR="008C65AA">
        <w:rPr>
          <w:rFonts w:ascii="Times New Roman" w:hAnsi="Times New Roman" w:cs="Times New Roman"/>
          <w:sz w:val="24"/>
          <w:szCs w:val="24"/>
        </w:rPr>
        <w:t xml:space="preserve"> </w:t>
      </w:r>
      <w:r w:rsidR="008C65AA" w:rsidRPr="008C65AA">
        <w:rPr>
          <w:rFonts w:ascii="Times New Roman" w:hAnsi="Times New Roman" w:cs="Times New Roman"/>
          <w:i/>
          <w:sz w:val="24"/>
          <w:szCs w:val="24"/>
        </w:rPr>
        <w:t>inter alia</w:t>
      </w:r>
      <w:r w:rsidRPr="009F1270">
        <w:rPr>
          <w:rFonts w:ascii="Times New Roman" w:hAnsi="Times New Roman" w:cs="Times New Roman"/>
          <w:sz w:val="24"/>
          <w:szCs w:val="24"/>
        </w:rPr>
        <w:t xml:space="preserve"> governs a situation where a party is under a direct obligation imposed by law to act in a specific manner which obligation the party deliberately refuses to perform.  It is a time honoured principle based on the need for litigants who approach a court of law seeking relief to do so with the required degree of truthfulness, and honesty.</w:t>
      </w:r>
      <w:r w:rsidR="00A019F3">
        <w:rPr>
          <w:rFonts w:ascii="Times New Roman" w:hAnsi="Times New Roman" w:cs="Times New Roman"/>
          <w:sz w:val="24"/>
          <w:szCs w:val="24"/>
        </w:rPr>
        <w:t xml:space="preserve"> </w:t>
      </w:r>
      <w:r w:rsidR="00D50BA4" w:rsidRPr="009F1270">
        <w:rPr>
          <w:rFonts w:ascii="Times New Roman" w:hAnsi="Times New Roman" w:cs="Times New Roman"/>
          <w:sz w:val="24"/>
          <w:szCs w:val="24"/>
        </w:rPr>
        <w:t xml:space="preserve">The right to be heard by a court in proceedings that have been properly instituted is a fundamental right that should not be lightly denied to a party.  </w:t>
      </w:r>
      <w:r>
        <w:rPr>
          <w:rFonts w:ascii="Times New Roman" w:hAnsi="Times New Roman" w:cs="Times New Roman"/>
          <w:sz w:val="24"/>
          <w:szCs w:val="24"/>
        </w:rPr>
        <w:t xml:space="preserve">See </w:t>
      </w:r>
      <w:r w:rsidRPr="00773189">
        <w:rPr>
          <w:rFonts w:ascii="Times New Roman" w:hAnsi="Times New Roman" w:cs="Times New Roman"/>
          <w:i/>
          <w:sz w:val="24"/>
          <w:szCs w:val="24"/>
        </w:rPr>
        <w:t>CFI</w:t>
      </w:r>
      <w:r w:rsidR="00D100A7">
        <w:rPr>
          <w:rFonts w:ascii="Times New Roman" w:hAnsi="Times New Roman" w:cs="Times New Roman"/>
          <w:i/>
          <w:sz w:val="24"/>
          <w:szCs w:val="24"/>
        </w:rPr>
        <w:t xml:space="preserve"> </w:t>
      </w:r>
      <w:r w:rsidR="005735D5">
        <w:rPr>
          <w:rFonts w:ascii="Times New Roman" w:hAnsi="Times New Roman" w:cs="Times New Roman"/>
          <w:i/>
          <w:sz w:val="24"/>
          <w:szCs w:val="24"/>
        </w:rPr>
        <w:t>Re</w:t>
      </w:r>
      <w:r w:rsidR="008C65AA">
        <w:rPr>
          <w:rFonts w:ascii="Times New Roman" w:hAnsi="Times New Roman" w:cs="Times New Roman"/>
          <w:i/>
          <w:sz w:val="24"/>
          <w:szCs w:val="24"/>
        </w:rPr>
        <w:t xml:space="preserve">tail (Private) Limited v Eric </w:t>
      </w:r>
      <w:r w:rsidR="005735D5">
        <w:rPr>
          <w:rFonts w:ascii="Times New Roman" w:hAnsi="Times New Roman" w:cs="Times New Roman"/>
          <w:i/>
          <w:sz w:val="24"/>
          <w:szCs w:val="24"/>
        </w:rPr>
        <w:t>Masese</w:t>
      </w:r>
      <w:r w:rsidR="00D100A7">
        <w:rPr>
          <w:rFonts w:ascii="Times New Roman" w:hAnsi="Times New Roman" w:cs="Times New Roman"/>
          <w:i/>
          <w:sz w:val="24"/>
          <w:szCs w:val="24"/>
        </w:rPr>
        <w:t xml:space="preserve"> </w:t>
      </w:r>
      <w:r w:rsidRPr="00773189">
        <w:rPr>
          <w:rFonts w:ascii="Times New Roman" w:hAnsi="Times New Roman" w:cs="Times New Roman"/>
          <w:i/>
          <w:sz w:val="24"/>
          <w:szCs w:val="24"/>
        </w:rPr>
        <w:t>Manyika</w:t>
      </w:r>
      <w:r w:rsidR="00D100A7">
        <w:rPr>
          <w:rFonts w:ascii="Times New Roman" w:hAnsi="Times New Roman" w:cs="Times New Roman"/>
          <w:i/>
          <w:sz w:val="24"/>
          <w:szCs w:val="24"/>
        </w:rPr>
        <w:t xml:space="preserve"> </w:t>
      </w:r>
      <w:r w:rsidRPr="00773189">
        <w:rPr>
          <w:rFonts w:ascii="Times New Roman" w:hAnsi="Times New Roman" w:cs="Times New Roman"/>
          <w:sz w:val="24"/>
          <w:szCs w:val="24"/>
        </w:rPr>
        <w:t>SC</w:t>
      </w:r>
      <w:r w:rsidR="00D100A7">
        <w:rPr>
          <w:rFonts w:ascii="Times New Roman" w:hAnsi="Times New Roman" w:cs="Times New Roman"/>
          <w:sz w:val="24"/>
          <w:szCs w:val="24"/>
        </w:rPr>
        <w:t>-</w:t>
      </w:r>
      <w:r w:rsidRPr="00773189">
        <w:rPr>
          <w:rFonts w:ascii="Times New Roman" w:hAnsi="Times New Roman" w:cs="Times New Roman"/>
          <w:sz w:val="24"/>
          <w:szCs w:val="24"/>
        </w:rPr>
        <w:t>8</w:t>
      </w:r>
      <w:r w:rsidR="00D100A7">
        <w:rPr>
          <w:rFonts w:ascii="Times New Roman" w:hAnsi="Times New Roman" w:cs="Times New Roman"/>
          <w:sz w:val="24"/>
          <w:szCs w:val="24"/>
        </w:rPr>
        <w:t>-</w:t>
      </w:r>
      <w:r w:rsidRPr="00773189">
        <w:rPr>
          <w:rFonts w:ascii="Times New Roman" w:hAnsi="Times New Roman" w:cs="Times New Roman"/>
          <w:sz w:val="24"/>
          <w:szCs w:val="24"/>
        </w:rPr>
        <w:t xml:space="preserve">16. </w:t>
      </w:r>
    </w:p>
    <w:p w:rsidR="00E74D4F" w:rsidRDefault="00E74D4F" w:rsidP="00773189">
      <w:pPr>
        <w:autoSpaceDE w:val="0"/>
        <w:autoSpaceDN w:val="0"/>
        <w:adjustRightInd w:val="0"/>
        <w:spacing w:after="0" w:line="360" w:lineRule="auto"/>
        <w:ind w:firstLine="720"/>
        <w:jc w:val="both"/>
        <w:rPr>
          <w:rFonts w:ascii="Times New Roman" w:hAnsi="Times New Roman" w:cs="Times New Roman"/>
          <w:sz w:val="24"/>
          <w:szCs w:val="24"/>
        </w:rPr>
      </w:pPr>
    </w:p>
    <w:p w:rsidR="006525D3" w:rsidRPr="00AD7BCD" w:rsidRDefault="00E74D4F" w:rsidP="00AD7BCD">
      <w:pPr>
        <w:spacing w:line="360" w:lineRule="auto"/>
        <w:ind w:firstLine="720"/>
        <w:jc w:val="both"/>
        <w:rPr>
          <w:rFonts w:ascii="Times New Roman" w:hAnsi="Times New Roman"/>
          <w:sz w:val="24"/>
          <w:szCs w:val="24"/>
        </w:rPr>
      </w:pPr>
      <w:r w:rsidRPr="009E2A57">
        <w:rPr>
          <w:rFonts w:ascii="Times New Roman" w:hAnsi="Times New Roman"/>
          <w:sz w:val="24"/>
          <w:szCs w:val="24"/>
        </w:rPr>
        <w:t xml:space="preserve">People are not allowed to come to court seeking the court's assistance if they are guilty of a lack of probity or honesty in respect of the circumstances which cause them to seek relief from the court. It is called, in time-honoured legal parlance, the need to have clean hands. It is a basic principle </w:t>
      </w:r>
      <w:r w:rsidR="008C65AA">
        <w:rPr>
          <w:rFonts w:ascii="Times New Roman" w:hAnsi="Times New Roman"/>
          <w:sz w:val="24"/>
          <w:szCs w:val="24"/>
        </w:rPr>
        <w:t xml:space="preserve">that litigants should come to </w:t>
      </w:r>
      <w:r w:rsidRPr="009E2A57">
        <w:rPr>
          <w:rFonts w:ascii="Times New Roman" w:hAnsi="Times New Roman"/>
          <w:sz w:val="24"/>
          <w:szCs w:val="24"/>
        </w:rPr>
        <w:t>court without dirty hands. If a litigant with unclean hands is allowed to seek a court's assistance, then the court risks compromising its integrity and becoming a party to underhand transactions. As stated by D</w:t>
      </w:r>
      <w:r w:rsidRPr="00D100A7">
        <w:rPr>
          <w:rFonts w:ascii="Times New Roman" w:hAnsi="Times New Roman"/>
          <w:sz w:val="20"/>
          <w:szCs w:val="20"/>
        </w:rPr>
        <w:t>AVIDSON</w:t>
      </w:r>
      <w:r w:rsidRPr="009E2A57">
        <w:rPr>
          <w:rFonts w:ascii="Times New Roman" w:hAnsi="Times New Roman"/>
          <w:sz w:val="24"/>
          <w:szCs w:val="24"/>
        </w:rPr>
        <w:t xml:space="preserve"> J in </w:t>
      </w:r>
      <w:r w:rsidRPr="009E2A57">
        <w:rPr>
          <w:rFonts w:ascii="Times New Roman" w:hAnsi="Times New Roman"/>
          <w:i/>
          <w:sz w:val="24"/>
          <w:szCs w:val="24"/>
        </w:rPr>
        <w:t>Underhay v Underhay</w:t>
      </w:r>
      <w:r w:rsidR="00D100A7">
        <w:rPr>
          <w:rFonts w:ascii="Times New Roman" w:hAnsi="Times New Roman"/>
          <w:i/>
          <w:sz w:val="24"/>
          <w:szCs w:val="24"/>
        </w:rPr>
        <w:t xml:space="preserve"> </w:t>
      </w:r>
      <w:r>
        <w:rPr>
          <w:rFonts w:ascii="Times New Roman" w:hAnsi="Times New Roman"/>
          <w:sz w:val="24"/>
          <w:szCs w:val="24"/>
        </w:rPr>
        <w:t xml:space="preserve">1977 (4) SA 23 (W) at 24E -F:  </w:t>
      </w:r>
      <w:r w:rsidRPr="009E2A57">
        <w:rPr>
          <w:rFonts w:ascii="Times New Roman" w:hAnsi="Times New Roman"/>
          <w:sz w:val="24"/>
          <w:szCs w:val="24"/>
        </w:rPr>
        <w:t>"It is fundamental to court procedures in this country and in all civilised countries that standards of truthfulness and honesty be observed by parties who seek relief."</w:t>
      </w:r>
      <w:r>
        <w:rPr>
          <w:rFonts w:ascii="Times New Roman" w:hAnsi="Times New Roman"/>
          <w:sz w:val="24"/>
          <w:szCs w:val="24"/>
        </w:rPr>
        <w:tab/>
        <w:t xml:space="preserve">See </w:t>
      </w:r>
      <w:r w:rsidR="00BE6A10">
        <w:rPr>
          <w:rFonts w:ascii="Times New Roman" w:hAnsi="Times New Roman"/>
          <w:sz w:val="24"/>
          <w:szCs w:val="24"/>
        </w:rPr>
        <w:t>(1)</w:t>
      </w:r>
      <w:r w:rsidR="00BE6A10" w:rsidRPr="00BE6A10">
        <w:rPr>
          <w:rFonts w:ascii="Times New Roman" w:hAnsi="Times New Roman"/>
          <w:i/>
          <w:sz w:val="24"/>
          <w:szCs w:val="24"/>
        </w:rPr>
        <w:t xml:space="preserve"> The Principal Chief Immigration Officer and The Assistant Regional Immigration Officer Versus Precious ChinyereOkeke (2) Precious ChinyereOkeke Versus The Principal Chief Immigration Officer and The Assistant Regional Immigration Officer</w:t>
      </w:r>
      <w:r w:rsidR="00BE6A10">
        <w:rPr>
          <w:rFonts w:ascii="Times New Roman" w:hAnsi="Times New Roman"/>
          <w:sz w:val="24"/>
          <w:szCs w:val="24"/>
        </w:rPr>
        <w:t xml:space="preserve"> HH 36/13. </w:t>
      </w:r>
    </w:p>
    <w:p w:rsidR="009D79D9" w:rsidRPr="00591213" w:rsidRDefault="009D79D9" w:rsidP="006525D3">
      <w:pPr>
        <w:autoSpaceDE w:val="0"/>
        <w:autoSpaceDN w:val="0"/>
        <w:adjustRightInd w:val="0"/>
        <w:spacing w:after="0" w:line="360" w:lineRule="auto"/>
        <w:ind w:firstLine="720"/>
        <w:jc w:val="both"/>
        <w:rPr>
          <w:rFonts w:ascii="Times New Roman" w:hAnsi="Times New Roman" w:cs="Times New Roman"/>
          <w:sz w:val="24"/>
          <w:szCs w:val="24"/>
        </w:rPr>
      </w:pPr>
      <w:r w:rsidRPr="00591213">
        <w:rPr>
          <w:rFonts w:ascii="Times New Roman" w:hAnsi="Times New Roman" w:cs="Times New Roman"/>
          <w:sz w:val="24"/>
          <w:szCs w:val="24"/>
        </w:rPr>
        <w:t>The jurisprudence in this jurisdiction has been cut out clean, that people are not allowed to come to court seeking the court’s assistance if they are guilty of a lack of probity or honesty in respect of the circumstances which cause them to seek relief from the court. A court would withhold its audience and protection against a litigant who is in defiance</w:t>
      </w:r>
      <w:r w:rsidR="008C65AA">
        <w:rPr>
          <w:rFonts w:ascii="Times New Roman" w:hAnsi="Times New Roman" w:cs="Times New Roman"/>
          <w:sz w:val="24"/>
          <w:szCs w:val="24"/>
        </w:rPr>
        <w:t xml:space="preserve"> of the law.</w:t>
      </w:r>
      <w:r w:rsidRPr="00591213">
        <w:rPr>
          <w:rFonts w:ascii="Times New Roman" w:hAnsi="Times New Roman" w:cs="Times New Roman"/>
          <w:sz w:val="24"/>
          <w:szCs w:val="24"/>
        </w:rPr>
        <w:t xml:space="preserve"> A court of law cannot connive or condone the </w:t>
      </w:r>
      <w:r w:rsidR="008C65AA">
        <w:rPr>
          <w:rFonts w:ascii="Times New Roman" w:hAnsi="Times New Roman" w:cs="Times New Roman"/>
          <w:sz w:val="24"/>
          <w:szCs w:val="24"/>
        </w:rPr>
        <w:t>open defiance of the law.</w:t>
      </w:r>
      <w:r w:rsidRPr="00591213">
        <w:rPr>
          <w:rFonts w:ascii="Times New Roman" w:hAnsi="Times New Roman" w:cs="Times New Roman"/>
          <w:sz w:val="24"/>
          <w:szCs w:val="24"/>
        </w:rPr>
        <w:t xml:space="preserve"> See </w:t>
      </w:r>
      <w:r w:rsidRPr="00591213">
        <w:rPr>
          <w:rFonts w:ascii="Times New Roman" w:hAnsi="Times New Roman" w:cs="Times New Roman"/>
          <w:i/>
          <w:iCs/>
          <w:sz w:val="24"/>
          <w:szCs w:val="24"/>
        </w:rPr>
        <w:t xml:space="preserve">Associated </w:t>
      </w:r>
      <w:r w:rsidRPr="00591213">
        <w:rPr>
          <w:rFonts w:ascii="Times New Roman" w:hAnsi="Times New Roman" w:cs="Times New Roman"/>
          <w:i/>
          <w:iCs/>
          <w:sz w:val="24"/>
          <w:szCs w:val="24"/>
        </w:rPr>
        <w:lastRenderedPageBreak/>
        <w:t>Newspapers of Zimbabwe (Pvt) Ltd vMinister of State for Information and Publicity &amp;Ors; Martin C. Nhapata v (1) Christopher Maswi (2) MaideiMaswi</w:t>
      </w:r>
      <w:r w:rsidRPr="00591213">
        <w:rPr>
          <w:rFonts w:ascii="Times New Roman" w:hAnsi="Times New Roman" w:cs="Times New Roman"/>
          <w:sz w:val="24"/>
          <w:szCs w:val="24"/>
        </w:rPr>
        <w:t>SC 38/16. A court cannot come to the rescue of a litigant whose hands are dripping dirt. One cannot defy the court,</w:t>
      </w:r>
      <w:r w:rsidR="008C65AA">
        <w:rPr>
          <w:rFonts w:ascii="Times New Roman" w:hAnsi="Times New Roman" w:cs="Times New Roman"/>
          <w:sz w:val="24"/>
          <w:szCs w:val="24"/>
        </w:rPr>
        <w:t xml:space="preserve"> try to cheat and undermine the systems of the court</w:t>
      </w:r>
      <w:r w:rsidRPr="00591213">
        <w:rPr>
          <w:rFonts w:ascii="Times New Roman" w:hAnsi="Times New Roman" w:cs="Times New Roman"/>
          <w:sz w:val="24"/>
          <w:szCs w:val="24"/>
        </w:rPr>
        <w:t xml:space="preserve"> and still approach the same court for assistance and relief.</w:t>
      </w:r>
    </w:p>
    <w:p w:rsidR="009D79D9" w:rsidRDefault="009D79D9" w:rsidP="009D79D9">
      <w:pPr>
        <w:autoSpaceDE w:val="0"/>
        <w:autoSpaceDN w:val="0"/>
        <w:adjustRightInd w:val="0"/>
        <w:spacing w:after="0" w:line="240" w:lineRule="auto"/>
        <w:rPr>
          <w:rFonts w:ascii="Times New Roman" w:hAnsi="Times New Roman" w:cs="Times New Roman"/>
          <w:sz w:val="24"/>
          <w:szCs w:val="24"/>
        </w:rPr>
      </w:pPr>
    </w:p>
    <w:p w:rsidR="009D79D9" w:rsidRDefault="00783458" w:rsidP="008C65AA">
      <w:pPr>
        <w:pStyle w:val="FootnoteText"/>
        <w:spacing w:line="360" w:lineRule="auto"/>
        <w:ind w:firstLine="720"/>
        <w:jc w:val="both"/>
        <w:rPr>
          <w:rFonts w:ascii="Times New Roman" w:hAnsi="Times New Roman"/>
        </w:rPr>
      </w:pPr>
      <w:r w:rsidRPr="00783458">
        <w:rPr>
          <w:rFonts w:ascii="Times New Roman" w:hAnsi="Times New Roman"/>
        </w:rPr>
        <w:t xml:space="preserve">See the discussion in the South African cases </w:t>
      </w:r>
      <w:r w:rsidRPr="00783458">
        <w:rPr>
          <w:rFonts w:ascii="Times New Roman" w:hAnsi="Times New Roman"/>
          <w:i/>
        </w:rPr>
        <w:t xml:space="preserve">Tullen Industries Ltd v A de Sousa Costa (Pty) Ltd </w:t>
      </w:r>
      <w:r w:rsidRPr="00783458">
        <w:rPr>
          <w:rFonts w:ascii="Times New Roman" w:hAnsi="Times New Roman"/>
        </w:rPr>
        <w:t xml:space="preserve">1976 (4) SA 218 (C) at 220 – 221 and </w:t>
      </w:r>
      <w:r w:rsidRPr="00783458">
        <w:rPr>
          <w:rFonts w:ascii="Times New Roman" w:hAnsi="Times New Roman"/>
          <w:i/>
        </w:rPr>
        <w:t xml:space="preserve">Mgoqi v City of Cape Town &amp;Another </w:t>
      </w:r>
      <w:r w:rsidRPr="00783458">
        <w:rPr>
          <w:rFonts w:ascii="Times New Roman" w:hAnsi="Times New Roman"/>
        </w:rPr>
        <w:t xml:space="preserve">2006 (4) SA 355 (C) at para 140, where the Court held that an applicant will be denied relief where </w:t>
      </w:r>
      <w:r w:rsidR="007D1D70">
        <w:rPr>
          <w:rFonts w:ascii="Times New Roman" w:hAnsi="Times New Roman"/>
        </w:rPr>
        <w:t>q</w:t>
      </w:r>
      <w:r w:rsidRPr="00783458">
        <w:rPr>
          <w:rFonts w:ascii="Times New Roman" w:hAnsi="Times New Roman"/>
        </w:rPr>
        <w:t xml:space="preserve">there has been “fraud, dishonesty or </w:t>
      </w:r>
      <w:r w:rsidRPr="008C65AA">
        <w:rPr>
          <w:rFonts w:ascii="Times New Roman" w:hAnsi="Times New Roman"/>
          <w:i/>
        </w:rPr>
        <w:t>mala fides</w:t>
      </w:r>
      <w:r w:rsidRPr="00783458">
        <w:rPr>
          <w:rFonts w:ascii="Times New Roman" w:hAnsi="Times New Roman"/>
        </w:rPr>
        <w:t>” (At para 140).</w:t>
      </w:r>
      <w:r w:rsidR="009D79D9" w:rsidRPr="0075455D">
        <w:rPr>
          <w:rFonts w:ascii="Times New Roman" w:hAnsi="Times New Roman"/>
        </w:rPr>
        <w:t>The kind</w:t>
      </w:r>
      <w:r w:rsidR="00A019F3">
        <w:rPr>
          <w:rFonts w:ascii="Times New Roman" w:hAnsi="Times New Roman"/>
        </w:rPr>
        <w:t xml:space="preserve"> </w:t>
      </w:r>
      <w:r w:rsidR="009D79D9" w:rsidRPr="0075455D">
        <w:rPr>
          <w:rFonts w:ascii="Times New Roman" w:hAnsi="Times New Roman"/>
        </w:rPr>
        <w:t>of conduct which the court penalizes by withholding its protection is conduct</w:t>
      </w:r>
      <w:r w:rsidR="0075455D" w:rsidRPr="0075455D">
        <w:rPr>
          <w:rFonts w:ascii="Times New Roman" w:hAnsi="Times New Roman"/>
        </w:rPr>
        <w:t xml:space="preserve"> involving moral obliquity. </w:t>
      </w:r>
    </w:p>
    <w:p w:rsidR="00372129" w:rsidRDefault="00372129" w:rsidP="009D79D9">
      <w:pPr>
        <w:autoSpaceDE w:val="0"/>
        <w:autoSpaceDN w:val="0"/>
        <w:adjustRightInd w:val="0"/>
        <w:spacing w:after="0" w:line="240" w:lineRule="auto"/>
        <w:rPr>
          <w:rFonts w:ascii="Times New Roman" w:hAnsi="Times New Roman" w:cs="Times New Roman"/>
          <w:sz w:val="24"/>
          <w:szCs w:val="24"/>
        </w:rPr>
      </w:pPr>
    </w:p>
    <w:p w:rsidR="00372129" w:rsidRDefault="00372129" w:rsidP="00372129">
      <w:pPr>
        <w:autoSpaceDE w:val="0"/>
        <w:autoSpaceDN w:val="0"/>
        <w:adjustRightInd w:val="0"/>
        <w:spacing w:after="0" w:line="360" w:lineRule="auto"/>
        <w:ind w:firstLine="720"/>
        <w:jc w:val="both"/>
        <w:rPr>
          <w:rFonts w:ascii="Times New Roman" w:hAnsi="Times New Roman" w:cs="Times New Roman"/>
          <w:sz w:val="24"/>
          <w:szCs w:val="24"/>
        </w:rPr>
      </w:pPr>
      <w:r w:rsidRPr="00372129">
        <w:rPr>
          <w:rFonts w:ascii="Times New Roman" w:hAnsi="Times New Roman" w:cs="Times New Roman"/>
          <w:sz w:val="24"/>
          <w:szCs w:val="24"/>
        </w:rPr>
        <w:t>On the 2</w:t>
      </w:r>
      <w:r w:rsidRPr="00372129">
        <w:rPr>
          <w:rFonts w:ascii="Times New Roman" w:hAnsi="Times New Roman" w:cs="Times New Roman"/>
          <w:sz w:val="24"/>
          <w:szCs w:val="24"/>
          <w:vertAlign w:val="superscript"/>
        </w:rPr>
        <w:t>nd</w:t>
      </w:r>
      <w:r w:rsidRPr="00372129">
        <w:rPr>
          <w:rFonts w:ascii="Times New Roman" w:hAnsi="Times New Roman" w:cs="Times New Roman"/>
          <w:sz w:val="24"/>
          <w:szCs w:val="24"/>
        </w:rPr>
        <w:t xml:space="preserve"> February 2016, Robert Njani</w:t>
      </w:r>
      <w:r w:rsidR="003E416F">
        <w:rPr>
          <w:rFonts w:ascii="Times New Roman" w:hAnsi="Times New Roman" w:cs="Times New Roman"/>
          <w:sz w:val="24"/>
          <w:szCs w:val="24"/>
        </w:rPr>
        <w:t>, represented by Dube-Tachiona</w:t>
      </w:r>
      <w:r w:rsidR="00A019F3">
        <w:rPr>
          <w:rFonts w:ascii="Times New Roman" w:hAnsi="Times New Roman" w:cs="Times New Roman"/>
          <w:sz w:val="24"/>
          <w:szCs w:val="24"/>
        </w:rPr>
        <w:t xml:space="preserve"> </w:t>
      </w:r>
      <w:r w:rsidR="003E416F">
        <w:rPr>
          <w:rFonts w:ascii="Times New Roman" w:hAnsi="Times New Roman" w:cs="Times New Roman"/>
          <w:sz w:val="24"/>
          <w:szCs w:val="24"/>
        </w:rPr>
        <w:t>&amp; Tsvangirai Legal Practitioners</w:t>
      </w:r>
      <w:r w:rsidRPr="00372129">
        <w:rPr>
          <w:rFonts w:ascii="Times New Roman" w:hAnsi="Times New Roman" w:cs="Times New Roman"/>
          <w:sz w:val="24"/>
          <w:szCs w:val="24"/>
        </w:rPr>
        <w:t xml:space="preserve"> sued out a court application in case No. HC 249/16. The respondents therein were two, Additional Sheriff and Peoples Own Saving Bank. </w:t>
      </w:r>
      <w:r>
        <w:rPr>
          <w:rFonts w:ascii="Times New Roman" w:hAnsi="Times New Roman" w:cs="Times New Roman"/>
          <w:sz w:val="24"/>
          <w:szCs w:val="24"/>
        </w:rPr>
        <w:t xml:space="preserve">He sought an order drawn in the flowing terms: </w:t>
      </w:r>
    </w:p>
    <w:p w:rsidR="00372129" w:rsidRDefault="00372129" w:rsidP="00372129">
      <w:pPr>
        <w:pStyle w:val="ListParagraph"/>
        <w:numPr>
          <w:ilvl w:val="0"/>
          <w:numId w:val="2"/>
        </w:numPr>
        <w:autoSpaceDE w:val="0"/>
        <w:autoSpaceDN w:val="0"/>
        <w:adjustRightInd w:val="0"/>
        <w:spacing w:line="360" w:lineRule="auto"/>
        <w:jc w:val="both"/>
        <w:rPr>
          <w:rFonts w:ascii="Times New Roman" w:hAnsi="Times New Roman"/>
        </w:rPr>
      </w:pPr>
      <w:r>
        <w:rPr>
          <w:rFonts w:ascii="Times New Roman" w:hAnsi="Times New Roman"/>
        </w:rPr>
        <w:t>The decision of the Sheriff of Zimbabwe handed down on the 28 January 2016 under case number SSB 118/14 to confirm the sale in execution held on the 10</w:t>
      </w:r>
      <w:r w:rsidRPr="00372129">
        <w:rPr>
          <w:rFonts w:ascii="Times New Roman" w:hAnsi="Times New Roman"/>
          <w:vertAlign w:val="superscript"/>
        </w:rPr>
        <w:t>th</w:t>
      </w:r>
      <w:r>
        <w:rPr>
          <w:rFonts w:ascii="Times New Roman" w:hAnsi="Times New Roman"/>
        </w:rPr>
        <w:t xml:space="preserve"> November 2015 in respects of the applicant’s immovable property be and is hereby set-aside. </w:t>
      </w:r>
    </w:p>
    <w:p w:rsidR="00372129" w:rsidRDefault="00372129" w:rsidP="00372129">
      <w:pPr>
        <w:pStyle w:val="ListParagraph"/>
        <w:numPr>
          <w:ilvl w:val="0"/>
          <w:numId w:val="2"/>
        </w:numPr>
        <w:autoSpaceDE w:val="0"/>
        <w:autoSpaceDN w:val="0"/>
        <w:adjustRightInd w:val="0"/>
        <w:spacing w:line="360" w:lineRule="auto"/>
        <w:jc w:val="both"/>
        <w:rPr>
          <w:rFonts w:ascii="Times New Roman" w:hAnsi="Times New Roman"/>
        </w:rPr>
      </w:pPr>
      <w:r>
        <w:rPr>
          <w:rFonts w:ascii="Times New Roman" w:hAnsi="Times New Roman"/>
        </w:rPr>
        <w:t>The Sheriff of Zimbabwe is hereby ordered and directed to conduct another sale in execution in terms of the rules of this court in relation to applicant’s immovable property presently under judicial attachment.</w:t>
      </w:r>
    </w:p>
    <w:p w:rsidR="00372129" w:rsidRDefault="003E416F" w:rsidP="00372129">
      <w:pPr>
        <w:pStyle w:val="ListParagraph"/>
        <w:numPr>
          <w:ilvl w:val="0"/>
          <w:numId w:val="2"/>
        </w:numPr>
        <w:autoSpaceDE w:val="0"/>
        <w:autoSpaceDN w:val="0"/>
        <w:adjustRightInd w:val="0"/>
        <w:spacing w:line="360" w:lineRule="auto"/>
        <w:jc w:val="both"/>
        <w:rPr>
          <w:rFonts w:ascii="Times New Roman" w:hAnsi="Times New Roman"/>
        </w:rPr>
      </w:pPr>
      <w:r>
        <w:rPr>
          <w:rFonts w:ascii="Times New Roman" w:hAnsi="Times New Roman"/>
        </w:rPr>
        <w:t xml:space="preserve">The respondents to pay the costs of this application. </w:t>
      </w:r>
    </w:p>
    <w:p w:rsidR="003E416F" w:rsidRDefault="003E416F" w:rsidP="003E416F">
      <w:pPr>
        <w:autoSpaceDE w:val="0"/>
        <w:autoSpaceDN w:val="0"/>
        <w:adjustRightInd w:val="0"/>
        <w:spacing w:line="360" w:lineRule="auto"/>
        <w:jc w:val="both"/>
        <w:rPr>
          <w:rFonts w:ascii="Times New Roman" w:hAnsi="Times New Roman"/>
        </w:rPr>
      </w:pPr>
    </w:p>
    <w:p w:rsidR="00F366EB" w:rsidRPr="008C65AA" w:rsidRDefault="003F2B4A" w:rsidP="003F2B4A">
      <w:pPr>
        <w:autoSpaceDE w:val="0"/>
        <w:autoSpaceDN w:val="0"/>
        <w:adjustRightInd w:val="0"/>
        <w:spacing w:line="360" w:lineRule="auto"/>
        <w:ind w:firstLine="720"/>
        <w:jc w:val="both"/>
        <w:rPr>
          <w:rFonts w:ascii="Times New Roman" w:hAnsi="Times New Roman" w:cs="Times New Roman"/>
          <w:sz w:val="24"/>
          <w:szCs w:val="24"/>
        </w:rPr>
      </w:pPr>
      <w:r w:rsidRPr="008C65AA">
        <w:rPr>
          <w:rFonts w:ascii="Times New Roman" w:hAnsi="Times New Roman"/>
          <w:sz w:val="24"/>
          <w:szCs w:val="24"/>
        </w:rPr>
        <w:t xml:space="preserve">The Additional Sheriff did not oppose the application. </w:t>
      </w:r>
      <w:r w:rsidR="003E416F" w:rsidRPr="008C65AA">
        <w:rPr>
          <w:rFonts w:ascii="Times New Roman" w:hAnsi="Times New Roman" w:cs="Times New Roman"/>
          <w:sz w:val="24"/>
          <w:szCs w:val="24"/>
        </w:rPr>
        <w:t xml:space="preserve">On the 15 February 2016, People’s </w:t>
      </w:r>
      <w:r w:rsidR="00A019F3">
        <w:rPr>
          <w:rFonts w:ascii="Times New Roman" w:hAnsi="Times New Roman" w:cs="Times New Roman"/>
          <w:sz w:val="24"/>
          <w:szCs w:val="24"/>
        </w:rPr>
        <w:t>O</w:t>
      </w:r>
      <w:r w:rsidR="003E416F" w:rsidRPr="008C65AA">
        <w:rPr>
          <w:rFonts w:ascii="Times New Roman" w:hAnsi="Times New Roman" w:cs="Times New Roman"/>
          <w:sz w:val="24"/>
          <w:szCs w:val="24"/>
        </w:rPr>
        <w:t>wn Savings Bank (POSB), filed a notice of opposition and opposing affidavit. On the 21</w:t>
      </w:r>
      <w:r w:rsidR="003E416F" w:rsidRPr="008C65AA">
        <w:rPr>
          <w:rFonts w:ascii="Times New Roman" w:hAnsi="Times New Roman" w:cs="Times New Roman"/>
          <w:sz w:val="24"/>
          <w:szCs w:val="24"/>
          <w:vertAlign w:val="superscript"/>
        </w:rPr>
        <w:t>st</w:t>
      </w:r>
      <w:r w:rsidR="003E416F" w:rsidRPr="008C65AA">
        <w:rPr>
          <w:rFonts w:ascii="Times New Roman" w:hAnsi="Times New Roman" w:cs="Times New Roman"/>
          <w:sz w:val="24"/>
          <w:szCs w:val="24"/>
        </w:rPr>
        <w:t xml:space="preserve"> March </w:t>
      </w:r>
      <w:r w:rsidR="003E416F" w:rsidRPr="00F366EB">
        <w:rPr>
          <w:rFonts w:ascii="Times New Roman" w:hAnsi="Times New Roman" w:cs="Times New Roman"/>
          <w:sz w:val="24"/>
          <w:szCs w:val="24"/>
        </w:rPr>
        <w:t xml:space="preserve">2016, Robert Njani filed an answering affidavit, this was followed by </w:t>
      </w:r>
      <w:r w:rsidR="00F366EB" w:rsidRPr="00F366EB">
        <w:rPr>
          <w:rFonts w:ascii="Times New Roman" w:hAnsi="Times New Roman" w:cs="Times New Roman"/>
          <w:sz w:val="24"/>
          <w:szCs w:val="24"/>
        </w:rPr>
        <w:t>his heads of arg</w:t>
      </w:r>
      <w:r w:rsidR="00F366EB">
        <w:rPr>
          <w:rFonts w:ascii="Times New Roman" w:hAnsi="Times New Roman" w:cs="Times New Roman"/>
          <w:sz w:val="24"/>
          <w:szCs w:val="24"/>
        </w:rPr>
        <w:t xml:space="preserve">ument filed on the 6 May 2016. </w:t>
      </w:r>
      <w:r w:rsidR="003E416F" w:rsidRPr="008C65AA">
        <w:rPr>
          <w:rFonts w:ascii="Times New Roman" w:hAnsi="Times New Roman"/>
          <w:sz w:val="24"/>
          <w:szCs w:val="24"/>
        </w:rPr>
        <w:t xml:space="preserve">POSB </w:t>
      </w:r>
      <w:r w:rsidR="00F366EB" w:rsidRPr="008C65AA">
        <w:rPr>
          <w:rFonts w:ascii="Times New Roman" w:hAnsi="Times New Roman"/>
          <w:sz w:val="24"/>
          <w:szCs w:val="24"/>
        </w:rPr>
        <w:t>filed heads of argument</w:t>
      </w:r>
      <w:r w:rsidR="003E416F" w:rsidRPr="008C65AA">
        <w:rPr>
          <w:rFonts w:ascii="Times New Roman" w:hAnsi="Times New Roman"/>
          <w:sz w:val="24"/>
          <w:szCs w:val="24"/>
        </w:rPr>
        <w:t xml:space="preserve"> on the 23</w:t>
      </w:r>
      <w:r w:rsidR="003E416F" w:rsidRPr="008C65AA">
        <w:rPr>
          <w:rFonts w:ascii="Times New Roman" w:hAnsi="Times New Roman"/>
          <w:sz w:val="24"/>
          <w:szCs w:val="24"/>
          <w:vertAlign w:val="superscript"/>
        </w:rPr>
        <w:t>rd</w:t>
      </w:r>
      <w:r w:rsidR="003E416F" w:rsidRPr="008C65AA">
        <w:rPr>
          <w:rFonts w:ascii="Times New Roman" w:hAnsi="Times New Roman"/>
          <w:sz w:val="24"/>
          <w:szCs w:val="24"/>
        </w:rPr>
        <w:t xml:space="preserve"> May 2016. </w:t>
      </w:r>
    </w:p>
    <w:p w:rsidR="003E416F" w:rsidRPr="000F70A2" w:rsidRDefault="00F366EB" w:rsidP="00F366EB">
      <w:pPr>
        <w:autoSpaceDE w:val="0"/>
        <w:autoSpaceDN w:val="0"/>
        <w:adjustRightInd w:val="0"/>
        <w:spacing w:line="360" w:lineRule="auto"/>
        <w:ind w:firstLine="720"/>
        <w:jc w:val="both"/>
        <w:rPr>
          <w:rFonts w:ascii="Times New Roman" w:hAnsi="Times New Roman"/>
          <w:sz w:val="24"/>
          <w:szCs w:val="24"/>
        </w:rPr>
      </w:pPr>
      <w:r w:rsidRPr="008C65AA">
        <w:rPr>
          <w:rFonts w:ascii="Times New Roman" w:hAnsi="Times New Roman"/>
          <w:sz w:val="24"/>
          <w:szCs w:val="24"/>
        </w:rPr>
        <w:t>Thereafte</w:t>
      </w:r>
      <w:r w:rsidR="008C65AA">
        <w:rPr>
          <w:rFonts w:ascii="Times New Roman" w:hAnsi="Times New Roman"/>
          <w:sz w:val="24"/>
          <w:szCs w:val="24"/>
        </w:rPr>
        <w:t>r the application was set down i</w:t>
      </w:r>
      <w:r w:rsidRPr="008C65AA">
        <w:rPr>
          <w:rFonts w:ascii="Times New Roman" w:hAnsi="Times New Roman"/>
          <w:sz w:val="24"/>
          <w:szCs w:val="24"/>
        </w:rPr>
        <w:t xml:space="preserve">n the unopposed motion court. The notice of set-down was filed on the 6 May 2016, and the application was set-down for the 12 May </w:t>
      </w:r>
      <w:r w:rsidRPr="008C65AA">
        <w:rPr>
          <w:rFonts w:ascii="Times New Roman" w:hAnsi="Times New Roman"/>
          <w:sz w:val="24"/>
          <w:szCs w:val="24"/>
        </w:rPr>
        <w:lastRenderedPageBreak/>
        <w:t xml:space="preserve">2016. </w:t>
      </w:r>
      <w:r w:rsidR="00A14393" w:rsidRPr="008C65AA">
        <w:rPr>
          <w:rFonts w:ascii="Times New Roman" w:hAnsi="Times New Roman"/>
          <w:sz w:val="24"/>
          <w:szCs w:val="24"/>
        </w:rPr>
        <w:t>The not</w:t>
      </w:r>
      <w:r w:rsidR="00A14393">
        <w:rPr>
          <w:rFonts w:ascii="Times New Roman" w:hAnsi="Times New Roman"/>
          <w:sz w:val="24"/>
          <w:szCs w:val="24"/>
        </w:rPr>
        <w:t xml:space="preserve">ice of set-down was not served on POSB. </w:t>
      </w:r>
      <w:r w:rsidRPr="000F70A2">
        <w:rPr>
          <w:rFonts w:ascii="Times New Roman" w:hAnsi="Times New Roman"/>
          <w:sz w:val="24"/>
          <w:szCs w:val="24"/>
        </w:rPr>
        <w:t>The papers bo</w:t>
      </w:r>
      <w:r w:rsidR="007A548D">
        <w:rPr>
          <w:rFonts w:ascii="Times New Roman" w:hAnsi="Times New Roman"/>
          <w:sz w:val="24"/>
          <w:szCs w:val="24"/>
        </w:rPr>
        <w:t>u</w:t>
      </w:r>
      <w:r w:rsidRPr="000F70A2">
        <w:rPr>
          <w:rFonts w:ascii="Times New Roman" w:hAnsi="Times New Roman"/>
          <w:sz w:val="24"/>
          <w:szCs w:val="24"/>
        </w:rPr>
        <w:t xml:space="preserve">nd and placed before court in support of the application, as appears in the Index are these: </w:t>
      </w:r>
    </w:p>
    <w:p w:rsidR="00F366EB" w:rsidRPr="000F70A2" w:rsidRDefault="00F366EB"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Court application;</w:t>
      </w:r>
    </w:p>
    <w:p w:rsidR="00F366EB" w:rsidRPr="000F70A2" w:rsidRDefault="00F366EB"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Founding affidavit;</w:t>
      </w:r>
    </w:p>
    <w:p w:rsidR="00F366EB" w:rsidRPr="000F70A2" w:rsidRDefault="00F366EB"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Letter from </w:t>
      </w:r>
      <w:r w:rsidR="008329C4" w:rsidRPr="000F70A2">
        <w:rPr>
          <w:rFonts w:ascii="Times New Roman" w:hAnsi="Times New Roman"/>
          <w:sz w:val="24"/>
          <w:szCs w:val="24"/>
        </w:rPr>
        <w:t>1</w:t>
      </w:r>
      <w:r w:rsidR="008329C4" w:rsidRPr="000F70A2">
        <w:rPr>
          <w:rFonts w:ascii="Times New Roman" w:hAnsi="Times New Roman"/>
          <w:sz w:val="24"/>
          <w:szCs w:val="24"/>
          <w:vertAlign w:val="superscript"/>
        </w:rPr>
        <w:t>st</w:t>
      </w:r>
      <w:r w:rsidR="008329C4" w:rsidRPr="000F70A2">
        <w:rPr>
          <w:rFonts w:ascii="Times New Roman" w:hAnsi="Times New Roman"/>
          <w:sz w:val="24"/>
          <w:szCs w:val="24"/>
        </w:rPr>
        <w:t xml:space="preserve"> respondent’s legal practitioners </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Letter to Sheriff </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Ruling from the Sheriff </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Certificate of Service on respondent </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Applicant’s Heads of Arguments</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Notice of set-down </w:t>
      </w:r>
    </w:p>
    <w:p w:rsidR="008329C4" w:rsidRPr="000F70A2" w:rsidRDefault="008329C4" w:rsidP="000A3337">
      <w:pPr>
        <w:autoSpaceDE w:val="0"/>
        <w:autoSpaceDN w:val="0"/>
        <w:adjustRightInd w:val="0"/>
        <w:spacing w:line="240" w:lineRule="auto"/>
        <w:ind w:firstLine="720"/>
        <w:jc w:val="both"/>
        <w:rPr>
          <w:rFonts w:ascii="Times New Roman" w:hAnsi="Times New Roman"/>
          <w:sz w:val="24"/>
          <w:szCs w:val="24"/>
        </w:rPr>
      </w:pPr>
      <w:r w:rsidRPr="000F70A2">
        <w:rPr>
          <w:rFonts w:ascii="Times New Roman" w:hAnsi="Times New Roman"/>
          <w:sz w:val="24"/>
          <w:szCs w:val="24"/>
        </w:rPr>
        <w:t xml:space="preserve">Draft Order </w:t>
      </w:r>
    </w:p>
    <w:p w:rsidR="008329C4" w:rsidRPr="000F70A2" w:rsidRDefault="008329C4" w:rsidP="000A3337">
      <w:pPr>
        <w:autoSpaceDE w:val="0"/>
        <w:autoSpaceDN w:val="0"/>
        <w:adjustRightInd w:val="0"/>
        <w:spacing w:line="240" w:lineRule="auto"/>
        <w:jc w:val="both"/>
        <w:rPr>
          <w:rFonts w:ascii="Times New Roman" w:hAnsi="Times New Roman"/>
          <w:sz w:val="24"/>
          <w:szCs w:val="24"/>
        </w:rPr>
      </w:pPr>
    </w:p>
    <w:p w:rsidR="008329C4" w:rsidRDefault="008329C4" w:rsidP="002544FD">
      <w:pPr>
        <w:autoSpaceDE w:val="0"/>
        <w:autoSpaceDN w:val="0"/>
        <w:adjustRightInd w:val="0"/>
        <w:spacing w:line="360" w:lineRule="auto"/>
        <w:ind w:firstLine="720"/>
        <w:jc w:val="both"/>
        <w:rPr>
          <w:rFonts w:ascii="Times New Roman" w:hAnsi="Times New Roman"/>
          <w:sz w:val="24"/>
          <w:szCs w:val="24"/>
        </w:rPr>
      </w:pPr>
      <w:r w:rsidRPr="000F70A2">
        <w:rPr>
          <w:rFonts w:ascii="Times New Roman" w:hAnsi="Times New Roman"/>
          <w:sz w:val="24"/>
          <w:szCs w:val="24"/>
        </w:rPr>
        <w:t>The draft order has applicant as Robert Njanji and respondent as Additional Sheriff (N.O). The name of POSB was excluded in the draft order. The notice of opposition and heads of argument filed by POSB</w:t>
      </w:r>
      <w:r w:rsidR="000C5C10">
        <w:rPr>
          <w:rFonts w:ascii="Times New Roman" w:hAnsi="Times New Roman"/>
          <w:sz w:val="24"/>
          <w:szCs w:val="24"/>
        </w:rPr>
        <w:t>, and the answering affidavit filed by Robert Njanji</w:t>
      </w:r>
      <w:r w:rsidRPr="000F70A2">
        <w:rPr>
          <w:rFonts w:ascii="Times New Roman" w:hAnsi="Times New Roman"/>
          <w:sz w:val="24"/>
          <w:szCs w:val="24"/>
        </w:rPr>
        <w:t xml:space="preserve"> were excluded in the bo</w:t>
      </w:r>
      <w:r w:rsidR="000F70A2">
        <w:rPr>
          <w:rFonts w:ascii="Times New Roman" w:hAnsi="Times New Roman"/>
          <w:sz w:val="24"/>
          <w:szCs w:val="24"/>
        </w:rPr>
        <w:t xml:space="preserve">und papers placed before court in support of the order sought. On the 12 May 2020, Mr </w:t>
      </w:r>
      <w:r w:rsidR="000F70A2" w:rsidRPr="002544FD">
        <w:rPr>
          <w:rFonts w:ascii="Times New Roman" w:hAnsi="Times New Roman"/>
          <w:i/>
          <w:sz w:val="24"/>
          <w:szCs w:val="24"/>
        </w:rPr>
        <w:t>Tsvangirai</w:t>
      </w:r>
      <w:r w:rsidR="00A019F3">
        <w:rPr>
          <w:rFonts w:ascii="Times New Roman" w:hAnsi="Times New Roman"/>
          <w:i/>
          <w:sz w:val="24"/>
          <w:szCs w:val="24"/>
        </w:rPr>
        <w:t xml:space="preserve"> </w:t>
      </w:r>
      <w:r w:rsidR="000F70A2">
        <w:rPr>
          <w:rFonts w:ascii="Times New Roman" w:hAnsi="Times New Roman"/>
          <w:sz w:val="24"/>
          <w:szCs w:val="24"/>
        </w:rPr>
        <w:t xml:space="preserve">appeared in court and motivated this court to grant Robert Njanji an order in terms of the draft order sought. The court granted the order sought. </w:t>
      </w:r>
    </w:p>
    <w:p w:rsidR="000D2EFD" w:rsidRDefault="000D2EFD" w:rsidP="002544FD">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Mr </w:t>
      </w:r>
      <w:r w:rsidRPr="000D2EFD">
        <w:rPr>
          <w:rFonts w:ascii="Times New Roman" w:hAnsi="Times New Roman"/>
          <w:i/>
          <w:sz w:val="24"/>
          <w:szCs w:val="24"/>
        </w:rPr>
        <w:t>Ndlovu</w:t>
      </w:r>
      <w:r>
        <w:rPr>
          <w:rFonts w:ascii="Times New Roman" w:hAnsi="Times New Roman"/>
          <w:sz w:val="24"/>
          <w:szCs w:val="24"/>
        </w:rPr>
        <w:t>, who appeared for the applicant in this application, in no</w:t>
      </w:r>
      <w:r w:rsidR="000C5C10">
        <w:rPr>
          <w:rFonts w:ascii="Times New Roman" w:hAnsi="Times New Roman"/>
          <w:sz w:val="24"/>
          <w:szCs w:val="24"/>
        </w:rPr>
        <w:t>t</w:t>
      </w:r>
      <w:r>
        <w:rPr>
          <w:rFonts w:ascii="Times New Roman" w:hAnsi="Times New Roman"/>
          <w:sz w:val="24"/>
          <w:szCs w:val="24"/>
        </w:rPr>
        <w:t xml:space="preserve"> so many words conceded that the manner in which the </w:t>
      </w:r>
      <w:r w:rsidR="000C5C10">
        <w:rPr>
          <w:rFonts w:ascii="Times New Roman" w:hAnsi="Times New Roman"/>
          <w:sz w:val="24"/>
          <w:szCs w:val="24"/>
        </w:rPr>
        <w:t xml:space="preserve">court </w:t>
      </w:r>
      <w:r>
        <w:rPr>
          <w:rFonts w:ascii="Times New Roman" w:hAnsi="Times New Roman"/>
          <w:sz w:val="24"/>
          <w:szCs w:val="24"/>
        </w:rPr>
        <w:t>order</w:t>
      </w:r>
      <w:r w:rsidR="000C5C10">
        <w:rPr>
          <w:rFonts w:ascii="Times New Roman" w:hAnsi="Times New Roman"/>
          <w:sz w:val="24"/>
          <w:szCs w:val="24"/>
        </w:rPr>
        <w:t xml:space="preserve"> was</w:t>
      </w:r>
      <w:r>
        <w:rPr>
          <w:rFonts w:ascii="Times New Roman" w:hAnsi="Times New Roman"/>
          <w:sz w:val="24"/>
          <w:szCs w:val="24"/>
        </w:rPr>
        <w:t xml:space="preserve"> obtained in HC 249/16 was illegal. He argued though, that no matter how the order was obtained, the point is that there was an order of court, valid and extant at the time the order in HC 1095/16 was obtained. </w:t>
      </w:r>
    </w:p>
    <w:p w:rsidR="000C5C10" w:rsidRDefault="006B3C2B" w:rsidP="005735D5">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Even at this eleventh hour, appli</w:t>
      </w:r>
      <w:r w:rsidR="00472205">
        <w:rPr>
          <w:rFonts w:ascii="Times New Roman" w:hAnsi="Times New Roman"/>
          <w:sz w:val="24"/>
          <w:szCs w:val="24"/>
        </w:rPr>
        <w:t xml:space="preserve">cant does not appear to see anything </w:t>
      </w:r>
      <w:r>
        <w:rPr>
          <w:rFonts w:ascii="Times New Roman" w:hAnsi="Times New Roman"/>
          <w:sz w:val="24"/>
          <w:szCs w:val="24"/>
        </w:rPr>
        <w:t>irregular about how the order in HC 249/16 was sought. He calls the 2</w:t>
      </w:r>
      <w:r w:rsidRPr="006B3C2B">
        <w:rPr>
          <w:rFonts w:ascii="Times New Roman" w:hAnsi="Times New Roman"/>
          <w:sz w:val="24"/>
          <w:szCs w:val="24"/>
          <w:vertAlign w:val="superscript"/>
        </w:rPr>
        <w:t>nd</w:t>
      </w:r>
      <w:r>
        <w:rPr>
          <w:rFonts w:ascii="Times New Roman" w:hAnsi="Times New Roman"/>
          <w:sz w:val="24"/>
          <w:szCs w:val="24"/>
        </w:rPr>
        <w:t xml:space="preserve"> respondent a villain in this matter. He contends that the order was sought and granted procedurally and lawfully. He says the 2</w:t>
      </w:r>
      <w:r w:rsidRPr="006B3C2B">
        <w:rPr>
          <w:rFonts w:ascii="Times New Roman" w:hAnsi="Times New Roman"/>
          <w:sz w:val="24"/>
          <w:szCs w:val="24"/>
          <w:vertAlign w:val="superscript"/>
        </w:rPr>
        <w:t>nd</w:t>
      </w:r>
      <w:r>
        <w:rPr>
          <w:rFonts w:ascii="Times New Roman" w:hAnsi="Times New Roman"/>
          <w:sz w:val="24"/>
          <w:szCs w:val="24"/>
        </w:rPr>
        <w:t xml:space="preserve"> respondent is the one who should not be granted audience by this court. </w:t>
      </w:r>
      <w:r w:rsidR="000C5C10">
        <w:rPr>
          <w:rFonts w:ascii="Times New Roman" w:hAnsi="Times New Roman"/>
          <w:sz w:val="24"/>
          <w:szCs w:val="24"/>
        </w:rPr>
        <w:t xml:space="preserve">He does not lay a sound basis for this averment. </w:t>
      </w:r>
    </w:p>
    <w:p w:rsidR="007A548D" w:rsidRPr="005735D5" w:rsidRDefault="000C5C10" w:rsidP="005735D5">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I take the view that a</w:t>
      </w:r>
      <w:r w:rsidR="007E4A08">
        <w:rPr>
          <w:rFonts w:ascii="Times New Roman" w:hAnsi="Times New Roman"/>
          <w:sz w:val="24"/>
          <w:szCs w:val="24"/>
        </w:rPr>
        <w:t>pplicant’s conduct in case No. HC 249/16 is reprehensible. A strategy was carefully formulated, and deployed to</w:t>
      </w:r>
      <w:r w:rsidR="0075455D">
        <w:rPr>
          <w:rFonts w:ascii="Times New Roman" w:hAnsi="Times New Roman"/>
          <w:sz w:val="24"/>
          <w:szCs w:val="24"/>
        </w:rPr>
        <w:t xml:space="preserve"> hoodwink this court. The court order in HC 249/16 </w:t>
      </w:r>
      <w:r w:rsidR="0075455D" w:rsidRPr="004638F9">
        <w:rPr>
          <w:rFonts w:ascii="inherit" w:eastAsia="Times New Roman" w:hAnsi="inherit" w:cs="Arial"/>
          <w:color w:val="333333"/>
          <w:sz w:val="24"/>
          <w:szCs w:val="24"/>
          <w:lang w:eastAsia="en-ZW"/>
        </w:rPr>
        <w:t>was obtained by deception.</w:t>
      </w:r>
      <w:r w:rsidR="00A019F3">
        <w:rPr>
          <w:rFonts w:ascii="inherit" w:eastAsia="Times New Roman" w:hAnsi="inherit" w:cs="Arial"/>
          <w:color w:val="333333"/>
          <w:sz w:val="24"/>
          <w:szCs w:val="24"/>
          <w:lang w:eastAsia="en-ZW"/>
        </w:rPr>
        <w:t xml:space="preserve"> </w:t>
      </w:r>
      <w:r>
        <w:rPr>
          <w:rFonts w:ascii="inherit" w:eastAsia="Times New Roman" w:hAnsi="inherit" w:cs="Arial"/>
          <w:color w:val="333333"/>
          <w:sz w:val="24"/>
          <w:szCs w:val="24"/>
          <w:lang w:eastAsia="en-ZW"/>
        </w:rPr>
        <w:t xml:space="preserve">This court was hoodwicked to belive that the </w:t>
      </w:r>
      <w:r>
        <w:rPr>
          <w:rFonts w:ascii="inherit" w:eastAsia="Times New Roman" w:hAnsi="inherit" w:cs="Arial"/>
          <w:color w:val="333333"/>
          <w:sz w:val="24"/>
          <w:szCs w:val="24"/>
          <w:lang w:eastAsia="en-ZW"/>
        </w:rPr>
        <w:lastRenderedPageBreak/>
        <w:t xml:space="preserve">application in HC 249/16 was not opposed. The opposing paper and the answering affidavit were carefully and strategically excluded from the papers before court. </w:t>
      </w:r>
      <w:r w:rsidR="0075455D">
        <w:rPr>
          <w:rFonts w:ascii="Times New Roman" w:hAnsi="Times New Roman" w:cs="Times New Roman"/>
          <w:sz w:val="24"/>
          <w:szCs w:val="24"/>
        </w:rPr>
        <w:t xml:space="preserve">What happened </w:t>
      </w:r>
      <w:r w:rsidR="0075455D" w:rsidRPr="00783458">
        <w:rPr>
          <w:rFonts w:ascii="Times New Roman" w:hAnsi="Times New Roman" w:cs="Times New Roman"/>
          <w:sz w:val="24"/>
          <w:szCs w:val="24"/>
        </w:rPr>
        <w:t>preceding the obtaining of</w:t>
      </w:r>
      <w:r w:rsidR="007A548D">
        <w:rPr>
          <w:rFonts w:ascii="Times New Roman" w:hAnsi="Times New Roman" w:cs="Times New Roman"/>
          <w:sz w:val="24"/>
          <w:szCs w:val="24"/>
        </w:rPr>
        <w:t xml:space="preserve"> the order</w:t>
      </w:r>
      <w:r w:rsidR="0075455D" w:rsidRPr="00783458">
        <w:rPr>
          <w:rFonts w:ascii="Times New Roman" w:hAnsi="Times New Roman" w:cs="Times New Roman"/>
          <w:sz w:val="24"/>
          <w:szCs w:val="24"/>
        </w:rPr>
        <w:t>, has the effect of tainting applicant’s hands with legal dirt.</w:t>
      </w:r>
    </w:p>
    <w:p w:rsidR="0075455D" w:rsidRDefault="00BA4A00" w:rsidP="005735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order that was obtained </w:t>
      </w:r>
      <w:r w:rsidR="000C5C10">
        <w:rPr>
          <w:rFonts w:ascii="Times New Roman" w:hAnsi="Times New Roman" w:cs="Times New Roman"/>
          <w:sz w:val="24"/>
          <w:szCs w:val="24"/>
        </w:rPr>
        <w:t>by deception, cheating and undermining the system of this court</w:t>
      </w:r>
      <w:r>
        <w:rPr>
          <w:rFonts w:ascii="Times New Roman" w:hAnsi="Times New Roman" w:cs="Times New Roman"/>
          <w:sz w:val="24"/>
          <w:szCs w:val="24"/>
        </w:rPr>
        <w:t xml:space="preserve"> that applicant anchors this application upon.  </w:t>
      </w:r>
      <w:r w:rsidR="00897DA3">
        <w:rPr>
          <w:rFonts w:ascii="Times New Roman" w:hAnsi="Times New Roman" w:cs="Times New Roman"/>
          <w:sz w:val="24"/>
          <w:szCs w:val="24"/>
        </w:rPr>
        <w:t>Applicant asks this co</w:t>
      </w:r>
      <w:r w:rsidR="000C5C10">
        <w:rPr>
          <w:rFonts w:ascii="Times New Roman" w:hAnsi="Times New Roman" w:cs="Times New Roman"/>
          <w:sz w:val="24"/>
          <w:szCs w:val="24"/>
        </w:rPr>
        <w:t>urt to rescind the order in HC 1095</w:t>
      </w:r>
      <w:r w:rsidR="00897DA3">
        <w:rPr>
          <w:rFonts w:ascii="Times New Roman" w:hAnsi="Times New Roman" w:cs="Times New Roman"/>
          <w:sz w:val="24"/>
          <w:szCs w:val="24"/>
        </w:rPr>
        <w:t>/ 16 on the grou</w:t>
      </w:r>
      <w:r w:rsidR="000C5C10">
        <w:rPr>
          <w:rFonts w:ascii="Times New Roman" w:hAnsi="Times New Roman" w:cs="Times New Roman"/>
          <w:sz w:val="24"/>
          <w:szCs w:val="24"/>
        </w:rPr>
        <w:t>nds that when it was granted, he</w:t>
      </w:r>
      <w:r w:rsidR="00897DA3">
        <w:rPr>
          <w:rFonts w:ascii="Times New Roman" w:hAnsi="Times New Roman" w:cs="Times New Roman"/>
          <w:sz w:val="24"/>
          <w:szCs w:val="24"/>
        </w:rPr>
        <w:t xml:space="preserve"> had already been granted an order in HC 249/16. If it was not for the cheating, the order in HC 249/16 could not have been granted on the 12 May 2016. </w:t>
      </w:r>
    </w:p>
    <w:p w:rsidR="005735D5" w:rsidRDefault="005735D5" w:rsidP="005735D5">
      <w:pPr>
        <w:autoSpaceDE w:val="0"/>
        <w:autoSpaceDN w:val="0"/>
        <w:adjustRightInd w:val="0"/>
        <w:spacing w:after="0" w:line="360" w:lineRule="auto"/>
        <w:ind w:firstLine="720"/>
        <w:jc w:val="both"/>
        <w:rPr>
          <w:rFonts w:ascii="Times New Roman" w:hAnsi="Times New Roman" w:cs="Times New Roman"/>
          <w:sz w:val="24"/>
          <w:szCs w:val="24"/>
        </w:rPr>
      </w:pPr>
    </w:p>
    <w:p w:rsidR="007E4A08" w:rsidRDefault="007E4A08" w:rsidP="00636669">
      <w:pPr>
        <w:autoSpaceDE w:val="0"/>
        <w:autoSpaceDN w:val="0"/>
        <w:adjustRightInd w:val="0"/>
        <w:spacing w:after="0" w:line="360" w:lineRule="auto"/>
        <w:ind w:firstLine="720"/>
        <w:jc w:val="both"/>
        <w:rPr>
          <w:rFonts w:ascii="Times New Roman" w:hAnsi="Times New Roman"/>
          <w:sz w:val="24"/>
          <w:szCs w:val="24"/>
        </w:rPr>
      </w:pPr>
      <w:r w:rsidRPr="00636669">
        <w:rPr>
          <w:rFonts w:ascii="Times New Roman" w:hAnsi="Times New Roman" w:cs="Times New Roman"/>
          <w:sz w:val="24"/>
          <w:szCs w:val="24"/>
        </w:rPr>
        <w:t xml:space="preserve">Mr </w:t>
      </w:r>
      <w:r w:rsidRPr="000C5C10">
        <w:rPr>
          <w:rFonts w:ascii="Times New Roman" w:hAnsi="Times New Roman" w:cs="Times New Roman"/>
          <w:i/>
          <w:sz w:val="24"/>
          <w:szCs w:val="24"/>
        </w:rPr>
        <w:t>Bruce Israel Masamvu</w:t>
      </w:r>
      <w:r w:rsidRPr="00636669">
        <w:rPr>
          <w:rFonts w:ascii="Times New Roman" w:hAnsi="Times New Roman" w:cs="Times New Roman"/>
          <w:sz w:val="24"/>
          <w:szCs w:val="24"/>
        </w:rPr>
        <w:t>, the legal practitioner who represe</w:t>
      </w:r>
      <w:r w:rsidRPr="00636669">
        <w:rPr>
          <w:rFonts w:ascii="Times New Roman" w:hAnsi="Times New Roman"/>
          <w:sz w:val="24"/>
          <w:szCs w:val="24"/>
        </w:rPr>
        <w:t>nted applica</w:t>
      </w:r>
      <w:r>
        <w:rPr>
          <w:rFonts w:ascii="Times New Roman" w:hAnsi="Times New Roman"/>
          <w:sz w:val="24"/>
          <w:szCs w:val="24"/>
        </w:rPr>
        <w:t>nt in case No. HC 249/16 filed a supporting affidavit in this application. He avers that “I recall the 2</w:t>
      </w:r>
      <w:r w:rsidRPr="007E4A08">
        <w:rPr>
          <w:rFonts w:ascii="Times New Roman" w:hAnsi="Times New Roman"/>
          <w:sz w:val="24"/>
          <w:szCs w:val="24"/>
          <w:vertAlign w:val="superscript"/>
        </w:rPr>
        <w:t>nd</w:t>
      </w:r>
      <w:r>
        <w:rPr>
          <w:rFonts w:ascii="Times New Roman" w:hAnsi="Times New Roman"/>
          <w:sz w:val="24"/>
          <w:szCs w:val="24"/>
        </w:rPr>
        <w:t xml:space="preserve"> respondent opposed the application and on the 21</w:t>
      </w:r>
      <w:r w:rsidRPr="007E4A08">
        <w:rPr>
          <w:rFonts w:ascii="Times New Roman" w:hAnsi="Times New Roman"/>
          <w:sz w:val="24"/>
          <w:szCs w:val="24"/>
          <w:vertAlign w:val="superscript"/>
        </w:rPr>
        <w:t>st</w:t>
      </w:r>
      <w:r>
        <w:rPr>
          <w:rFonts w:ascii="Times New Roman" w:hAnsi="Times New Roman"/>
          <w:sz w:val="24"/>
          <w:szCs w:val="24"/>
        </w:rPr>
        <w:t xml:space="preserve"> March 2016, I filed an answering affidavit and proceeded to set-down the matter.” He does not disclose the basis upon which he set-down the matter in the face of the opposition by POSB.  </w:t>
      </w:r>
      <w:r w:rsidR="00636669" w:rsidRPr="00636669">
        <w:rPr>
          <w:rFonts w:ascii="Times New Roman" w:hAnsi="Times New Roman" w:cs="Times New Roman"/>
          <w:sz w:val="24"/>
          <w:szCs w:val="24"/>
        </w:rPr>
        <w:t xml:space="preserve">The legal practitioners for the parties exchanged some pleadings before the set down and before the hearing of HC 249/16. </w:t>
      </w:r>
      <w:r w:rsidR="00636669">
        <w:rPr>
          <w:rFonts w:ascii="Times New Roman" w:hAnsi="Times New Roman"/>
          <w:sz w:val="24"/>
          <w:szCs w:val="24"/>
        </w:rPr>
        <w:t xml:space="preserve">Neither Mr </w:t>
      </w:r>
      <w:r w:rsidR="00636669" w:rsidRPr="000C5C10">
        <w:rPr>
          <w:rFonts w:ascii="Times New Roman" w:hAnsi="Times New Roman"/>
          <w:i/>
          <w:sz w:val="24"/>
          <w:szCs w:val="24"/>
        </w:rPr>
        <w:t>Masamvu,</w:t>
      </w:r>
      <w:r w:rsidR="00636669">
        <w:rPr>
          <w:rFonts w:ascii="Times New Roman" w:hAnsi="Times New Roman"/>
          <w:sz w:val="24"/>
          <w:szCs w:val="24"/>
        </w:rPr>
        <w:t xml:space="preserve"> nor the applicant has an explanation why the application was set down on the unopposed motion court. </w:t>
      </w:r>
    </w:p>
    <w:p w:rsidR="00636669" w:rsidRPr="00636669" w:rsidRDefault="00636669" w:rsidP="00636669">
      <w:pPr>
        <w:autoSpaceDE w:val="0"/>
        <w:autoSpaceDN w:val="0"/>
        <w:adjustRightInd w:val="0"/>
        <w:spacing w:after="0" w:line="360" w:lineRule="auto"/>
        <w:ind w:firstLine="720"/>
        <w:jc w:val="both"/>
        <w:rPr>
          <w:rFonts w:ascii="Times New Roman" w:hAnsi="Times New Roman" w:cs="Times New Roman"/>
          <w:sz w:val="24"/>
          <w:szCs w:val="24"/>
        </w:rPr>
      </w:pPr>
    </w:p>
    <w:p w:rsidR="006525D3" w:rsidRDefault="00BA4A00" w:rsidP="00AD7B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this, applicant</w:t>
      </w:r>
      <w:r w:rsidRPr="00BA4A00">
        <w:rPr>
          <w:rFonts w:ascii="Times New Roman" w:hAnsi="Times New Roman" w:cs="Times New Roman"/>
          <w:sz w:val="24"/>
          <w:szCs w:val="24"/>
        </w:rPr>
        <w:t xml:space="preserve"> has the temerity to turn to this court for relief that would result in the court effectively ‘condoning’ or turn</w:t>
      </w:r>
      <w:r>
        <w:rPr>
          <w:rFonts w:ascii="Times New Roman" w:hAnsi="Times New Roman" w:cs="Times New Roman"/>
          <w:sz w:val="24"/>
          <w:szCs w:val="24"/>
        </w:rPr>
        <w:t xml:space="preserve">ing a blind eye to this deception, underhand and cheating the judicial system. </w:t>
      </w:r>
      <w:r w:rsidR="000C5C10">
        <w:rPr>
          <w:rFonts w:ascii="Times New Roman" w:hAnsi="Times New Roman" w:cs="Times New Roman"/>
          <w:sz w:val="24"/>
          <w:szCs w:val="24"/>
        </w:rPr>
        <w:t>The applicant</w:t>
      </w:r>
      <w:r w:rsidRPr="00BA4A00">
        <w:rPr>
          <w:rFonts w:ascii="Times New Roman" w:hAnsi="Times New Roman" w:cs="Times New Roman"/>
          <w:sz w:val="24"/>
          <w:szCs w:val="24"/>
        </w:rPr>
        <w:t xml:space="preserve">’s conduct in my </w:t>
      </w:r>
      <w:r>
        <w:rPr>
          <w:rFonts w:ascii="Times New Roman" w:hAnsi="Times New Roman" w:cs="Times New Roman"/>
          <w:sz w:val="24"/>
          <w:szCs w:val="24"/>
        </w:rPr>
        <w:t>view is totally unacceptable and disgraceful.</w:t>
      </w:r>
      <w:r w:rsidRPr="00BA4A00">
        <w:rPr>
          <w:rFonts w:ascii="Times New Roman" w:hAnsi="Times New Roman" w:cs="Times New Roman"/>
          <w:sz w:val="24"/>
          <w:szCs w:val="24"/>
        </w:rPr>
        <w:t xml:space="preserve"> It is in short, and on the basis of the authorities cited above, conduct that</w:t>
      </w:r>
      <w:r w:rsidR="00C50BE4">
        <w:rPr>
          <w:rFonts w:ascii="Times New Roman" w:hAnsi="Times New Roman" w:cs="Times New Roman"/>
          <w:sz w:val="24"/>
          <w:szCs w:val="24"/>
        </w:rPr>
        <w:t xml:space="preserve"> should</w:t>
      </w:r>
      <w:r w:rsidRPr="00BA4A00">
        <w:rPr>
          <w:rFonts w:ascii="Times New Roman" w:hAnsi="Times New Roman" w:cs="Times New Roman"/>
          <w:sz w:val="24"/>
          <w:szCs w:val="24"/>
        </w:rPr>
        <w:t xml:space="preserve"> attracts serious censure from this court.</w:t>
      </w:r>
    </w:p>
    <w:p w:rsidR="00AD7BCD" w:rsidRDefault="00AD7BCD" w:rsidP="00AD7BCD">
      <w:pPr>
        <w:autoSpaceDE w:val="0"/>
        <w:autoSpaceDN w:val="0"/>
        <w:adjustRightInd w:val="0"/>
        <w:spacing w:after="0" w:line="360" w:lineRule="auto"/>
        <w:ind w:firstLine="720"/>
        <w:jc w:val="both"/>
        <w:rPr>
          <w:rFonts w:ascii="Times New Roman" w:hAnsi="Times New Roman" w:cs="Times New Roman"/>
          <w:sz w:val="24"/>
          <w:szCs w:val="24"/>
        </w:rPr>
      </w:pPr>
    </w:p>
    <w:p w:rsidR="006525D3" w:rsidRDefault="006525D3" w:rsidP="00BA4A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cannot countenance this kind of conduct. </w:t>
      </w:r>
      <w:r w:rsidR="00B63B00">
        <w:rPr>
          <w:rFonts w:ascii="Times New Roman" w:hAnsi="Times New Roman" w:cs="Times New Roman"/>
          <w:sz w:val="24"/>
          <w:szCs w:val="24"/>
        </w:rPr>
        <w:t>It threatens the whole fabric of the administration of justice. The deliberate deception, hoodwinking of this court to treat as unopposed, an otherwise opposed matter</w:t>
      </w:r>
      <w:r w:rsidR="00C50BE4">
        <w:rPr>
          <w:rFonts w:ascii="Times New Roman" w:hAnsi="Times New Roman" w:cs="Times New Roman"/>
          <w:sz w:val="24"/>
          <w:szCs w:val="24"/>
        </w:rPr>
        <w:t xml:space="preserve"> is totally unacceptable</w:t>
      </w:r>
      <w:r w:rsidR="00B63B00">
        <w:rPr>
          <w:rFonts w:ascii="Times New Roman" w:hAnsi="Times New Roman" w:cs="Times New Roman"/>
          <w:sz w:val="24"/>
          <w:szCs w:val="24"/>
        </w:rPr>
        <w:t xml:space="preserve">.  The exclusion of POSB </w:t>
      </w:r>
      <w:r w:rsidR="00C50BE4">
        <w:rPr>
          <w:rFonts w:ascii="Times New Roman" w:hAnsi="Times New Roman" w:cs="Times New Roman"/>
          <w:sz w:val="24"/>
          <w:szCs w:val="24"/>
        </w:rPr>
        <w:t>pleadings placed before court, t</w:t>
      </w:r>
      <w:r w:rsidR="00B63B00">
        <w:rPr>
          <w:rFonts w:ascii="Times New Roman" w:hAnsi="Times New Roman" w:cs="Times New Roman"/>
          <w:sz w:val="24"/>
          <w:szCs w:val="24"/>
        </w:rPr>
        <w:t xml:space="preserve">he outright cheating and undermining of the justice system cannot be acceptable. Applicant cannot come to this court, which he has himself undermined, and seek relief based on an order obtained through deception. This court will soil its hands with legal dirt if it were to condone such disgraceful conduct. </w:t>
      </w:r>
    </w:p>
    <w:p w:rsidR="00B63B00" w:rsidRDefault="00B63B00" w:rsidP="00BA4A00">
      <w:pPr>
        <w:autoSpaceDE w:val="0"/>
        <w:autoSpaceDN w:val="0"/>
        <w:adjustRightInd w:val="0"/>
        <w:spacing w:after="0" w:line="360" w:lineRule="auto"/>
        <w:ind w:firstLine="720"/>
        <w:jc w:val="both"/>
        <w:rPr>
          <w:rFonts w:ascii="Times New Roman" w:hAnsi="Times New Roman" w:cs="Times New Roman"/>
          <w:sz w:val="24"/>
          <w:szCs w:val="24"/>
        </w:rPr>
      </w:pPr>
    </w:p>
    <w:p w:rsidR="00AD7BCD" w:rsidRDefault="00940E57" w:rsidP="008A4C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w:t>
      </w:r>
      <w:r w:rsidR="00A019F3">
        <w:rPr>
          <w:rFonts w:ascii="Times New Roman" w:hAnsi="Times New Roman" w:cs="Times New Roman"/>
          <w:sz w:val="24"/>
          <w:szCs w:val="24"/>
        </w:rPr>
        <w:t xml:space="preserve"> </w:t>
      </w:r>
      <w:r w:rsidR="00897DA3">
        <w:rPr>
          <w:rFonts w:ascii="Times New Roman" w:hAnsi="Times New Roman" w:cs="Times New Roman"/>
          <w:sz w:val="24"/>
          <w:szCs w:val="24"/>
        </w:rPr>
        <w:t>must be able</w:t>
      </w:r>
      <w:r>
        <w:rPr>
          <w:rFonts w:ascii="Times New Roman" w:hAnsi="Times New Roman" w:cs="Times New Roman"/>
          <w:sz w:val="24"/>
          <w:szCs w:val="24"/>
        </w:rPr>
        <w:t>, without hesitation or doubt</w:t>
      </w:r>
      <w:r w:rsidR="00897DA3">
        <w:rPr>
          <w:rFonts w:ascii="Times New Roman" w:hAnsi="Times New Roman" w:cs="Times New Roman"/>
          <w:sz w:val="24"/>
          <w:szCs w:val="24"/>
        </w:rPr>
        <w:t xml:space="preserve"> to rely on </w:t>
      </w:r>
      <w:r>
        <w:rPr>
          <w:rFonts w:ascii="Times New Roman" w:hAnsi="Times New Roman" w:cs="Times New Roman"/>
          <w:sz w:val="24"/>
          <w:szCs w:val="24"/>
        </w:rPr>
        <w:t>the honest and reliability of a litigant</w:t>
      </w:r>
      <w:r w:rsidR="00C50BE4">
        <w:rPr>
          <w:rFonts w:ascii="Times New Roman" w:hAnsi="Times New Roman" w:cs="Times New Roman"/>
          <w:sz w:val="24"/>
          <w:szCs w:val="24"/>
        </w:rPr>
        <w:t>s</w:t>
      </w:r>
      <w:r w:rsidR="008A4CAD">
        <w:rPr>
          <w:rFonts w:ascii="Times New Roman" w:hAnsi="Times New Roman" w:cs="Times New Roman"/>
          <w:sz w:val="24"/>
          <w:szCs w:val="24"/>
        </w:rPr>
        <w:t xml:space="preserve"> who appear before it</w:t>
      </w:r>
      <w:r w:rsidR="00897DA3">
        <w:rPr>
          <w:rFonts w:ascii="Times New Roman" w:hAnsi="Times New Roman" w:cs="Times New Roman"/>
          <w:sz w:val="24"/>
          <w:szCs w:val="24"/>
        </w:rPr>
        <w:t xml:space="preserve">. </w:t>
      </w:r>
      <w:r>
        <w:rPr>
          <w:rFonts w:ascii="Times New Roman" w:hAnsi="Times New Roman" w:cs="Times New Roman"/>
          <w:sz w:val="24"/>
          <w:szCs w:val="24"/>
        </w:rPr>
        <w:t xml:space="preserve">If litigants and their legal representatives connive to mislead the court, such would be catastrophic to the justice </w:t>
      </w:r>
      <w:r w:rsidR="008A4CAD">
        <w:rPr>
          <w:rFonts w:ascii="Times New Roman" w:hAnsi="Times New Roman" w:cs="Times New Roman"/>
          <w:sz w:val="24"/>
          <w:szCs w:val="24"/>
        </w:rPr>
        <w:t xml:space="preserve">delivery </w:t>
      </w:r>
      <w:r>
        <w:rPr>
          <w:rFonts w:ascii="Times New Roman" w:hAnsi="Times New Roman" w:cs="Times New Roman"/>
          <w:sz w:val="24"/>
          <w:szCs w:val="24"/>
        </w:rPr>
        <w:t xml:space="preserve">system in this jurisdiction. It is critical that this court deals with such misconduct decisively, to make the point that this court will not tolerate such misconduct in litigation. </w:t>
      </w:r>
      <w:r w:rsidR="008A4CAD">
        <w:rPr>
          <w:rFonts w:ascii="Times New Roman" w:hAnsi="Times New Roman" w:cs="Times New Roman"/>
          <w:sz w:val="24"/>
          <w:szCs w:val="24"/>
        </w:rPr>
        <w:t>Litigants who attempt to cheat the system do so at their own pe</w:t>
      </w:r>
      <w:r w:rsidR="006C3C1A">
        <w:rPr>
          <w:rFonts w:ascii="Times New Roman" w:hAnsi="Times New Roman" w:cs="Times New Roman"/>
          <w:sz w:val="24"/>
          <w:szCs w:val="24"/>
        </w:rPr>
        <w:t>ril. This is so because this court</w:t>
      </w:r>
      <w:r w:rsidR="00C50BE4">
        <w:rPr>
          <w:rFonts w:ascii="Times New Roman" w:hAnsi="Times New Roman" w:cs="Times New Roman"/>
          <w:sz w:val="24"/>
          <w:szCs w:val="24"/>
        </w:rPr>
        <w:t xml:space="preserve"> shall</w:t>
      </w:r>
      <w:r w:rsidR="008A4CAD">
        <w:rPr>
          <w:rFonts w:ascii="Times New Roman" w:hAnsi="Times New Roman" w:cs="Times New Roman"/>
          <w:sz w:val="24"/>
          <w:szCs w:val="24"/>
        </w:rPr>
        <w:t xml:space="preserve"> not tolerate its systems being contaminated. </w:t>
      </w:r>
      <w:r w:rsidR="00897DA3">
        <w:rPr>
          <w:rFonts w:ascii="Times New Roman" w:hAnsi="Times New Roman" w:cs="Times New Roman"/>
          <w:sz w:val="24"/>
          <w:szCs w:val="24"/>
        </w:rPr>
        <w:t xml:space="preserve">The tendency of interfering with court files must not be tolerated. </w:t>
      </w:r>
    </w:p>
    <w:p w:rsidR="00AD7BCD" w:rsidRDefault="00AD7BCD" w:rsidP="00AD7BCD">
      <w:pPr>
        <w:autoSpaceDE w:val="0"/>
        <w:autoSpaceDN w:val="0"/>
        <w:adjustRightInd w:val="0"/>
        <w:spacing w:after="0" w:line="360" w:lineRule="auto"/>
        <w:jc w:val="both"/>
        <w:rPr>
          <w:rFonts w:ascii="Times New Roman" w:hAnsi="Times New Roman" w:cs="Times New Roman"/>
          <w:sz w:val="24"/>
          <w:szCs w:val="24"/>
        </w:rPr>
      </w:pPr>
    </w:p>
    <w:p w:rsidR="00AD7BCD" w:rsidRDefault="00C50BE4" w:rsidP="00AD7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litigants are not permitted </w:t>
      </w:r>
      <w:r w:rsidR="00AD7BCD" w:rsidRPr="00AD7BCD">
        <w:rPr>
          <w:rFonts w:ascii="Times New Roman" w:hAnsi="Times New Roman" w:cs="Times New Roman"/>
          <w:sz w:val="24"/>
          <w:szCs w:val="24"/>
        </w:rPr>
        <w:t>to bring their “dirty” transactions into the clean halls of justice. Justice will not soil its hands by touching such transactions. “Dirty” i</w:t>
      </w:r>
      <w:r>
        <w:rPr>
          <w:rFonts w:ascii="Times New Roman" w:hAnsi="Times New Roman" w:cs="Times New Roman"/>
          <w:sz w:val="24"/>
          <w:szCs w:val="24"/>
        </w:rPr>
        <w:t xml:space="preserve">n this regard </w:t>
      </w:r>
      <w:r w:rsidR="00AD7BCD" w:rsidRPr="00AD7BCD">
        <w:rPr>
          <w:rFonts w:ascii="Times New Roman" w:hAnsi="Times New Roman" w:cs="Times New Roman"/>
          <w:sz w:val="24"/>
          <w:szCs w:val="24"/>
        </w:rPr>
        <w:t xml:space="preserve">also includes transactions that seek to defeat the law. (See </w:t>
      </w:r>
      <w:r w:rsidR="00AD7BCD" w:rsidRPr="00AD7BCD">
        <w:rPr>
          <w:rFonts w:ascii="Times New Roman" w:hAnsi="Times New Roman" w:cs="Times New Roman"/>
          <w:i/>
          <w:sz w:val="24"/>
          <w:szCs w:val="24"/>
        </w:rPr>
        <w:t>Myburgh v Neethling</w:t>
      </w:r>
      <w:r w:rsidR="00AD7BCD" w:rsidRPr="00AD7BCD">
        <w:rPr>
          <w:rFonts w:ascii="Times New Roman" w:hAnsi="Times New Roman" w:cs="Times New Roman"/>
          <w:sz w:val="24"/>
          <w:szCs w:val="24"/>
        </w:rPr>
        <w:t xml:space="preserve"> 1948 (2) SA 515 (C) at 521) and </w:t>
      </w:r>
      <w:r w:rsidR="00AD7BCD" w:rsidRPr="00AD7BCD">
        <w:rPr>
          <w:rFonts w:ascii="Times New Roman" w:hAnsi="Times New Roman" w:cs="Times New Roman"/>
          <w:i/>
          <w:sz w:val="24"/>
          <w:szCs w:val="24"/>
        </w:rPr>
        <w:t>Mathews v Rabinowitz</w:t>
      </w:r>
      <w:r w:rsidR="00AD7BCD" w:rsidRPr="00AD7BCD">
        <w:rPr>
          <w:rFonts w:ascii="Times New Roman" w:hAnsi="Times New Roman" w:cs="Times New Roman"/>
          <w:sz w:val="24"/>
          <w:szCs w:val="24"/>
        </w:rPr>
        <w:t xml:space="preserve"> 1948 (2) SA 876 (W) at 878).  Applicant’s conduct in obtaining the order in HC 249/16 was calculated to defeat the law. </w:t>
      </w:r>
    </w:p>
    <w:p w:rsidR="00AD7BCD" w:rsidRDefault="00AD7BCD" w:rsidP="00AD7BCD">
      <w:pPr>
        <w:autoSpaceDE w:val="0"/>
        <w:autoSpaceDN w:val="0"/>
        <w:adjustRightInd w:val="0"/>
        <w:spacing w:after="0" w:line="360" w:lineRule="auto"/>
        <w:ind w:firstLine="720"/>
        <w:jc w:val="both"/>
        <w:rPr>
          <w:rFonts w:ascii="Times New Roman" w:hAnsi="Times New Roman" w:cs="Times New Roman"/>
          <w:color w:val="3D3D3D"/>
          <w:sz w:val="24"/>
          <w:szCs w:val="24"/>
        </w:rPr>
      </w:pPr>
      <w:r w:rsidRPr="006525D3">
        <w:rPr>
          <w:rFonts w:ascii="Times New Roman" w:hAnsi="Times New Roman" w:cs="Times New Roman"/>
          <w:sz w:val="24"/>
          <w:szCs w:val="24"/>
        </w:rPr>
        <w:t xml:space="preserve">The rule is that a litigant is not allowed to come to court with “dirty hands.” </w:t>
      </w:r>
      <w:r w:rsidRPr="006525D3">
        <w:rPr>
          <w:rFonts w:ascii="Times New Roman" w:hAnsi="Times New Roman" w:cs="Times New Roman"/>
          <w:color w:val="3D3D3D"/>
          <w:sz w:val="24"/>
          <w:szCs w:val="24"/>
        </w:rPr>
        <w:t>The dirty hands doctrin</w:t>
      </w:r>
      <w:r w:rsidRPr="0094275D">
        <w:rPr>
          <w:rFonts w:ascii="Times New Roman" w:hAnsi="Times New Roman" w:cs="Times New Roman"/>
          <w:color w:val="3D3D3D"/>
          <w:sz w:val="24"/>
          <w:szCs w:val="24"/>
        </w:rPr>
        <w:t>e is an objection, if successful bars audience to a party who has engaged in inequitable behaviour, including fraud, deceit, unconscionability or bad faith, related to the subject matter of that p</w:t>
      </w:r>
      <w:r>
        <w:rPr>
          <w:rFonts w:ascii="Times New Roman" w:hAnsi="Times New Roman" w:cs="Times New Roman"/>
          <w:color w:val="3D3D3D"/>
          <w:sz w:val="24"/>
          <w:szCs w:val="24"/>
        </w:rPr>
        <w:t xml:space="preserve">arty's claim. </w:t>
      </w:r>
      <w:r w:rsidRPr="0094275D">
        <w:rPr>
          <w:rFonts w:ascii="Times New Roman" w:hAnsi="Times New Roman" w:cs="Times New Roman"/>
          <w:color w:val="3D3D3D"/>
          <w:sz w:val="24"/>
          <w:szCs w:val="24"/>
        </w:rPr>
        <w:t>To prevail, a party must demonstrate that its opponent engaged in inequitable behaviour that is related to the subject matter of the litigation.</w:t>
      </w:r>
    </w:p>
    <w:p w:rsidR="005735D5" w:rsidRDefault="005735D5" w:rsidP="00AD7BCD">
      <w:pPr>
        <w:autoSpaceDE w:val="0"/>
        <w:autoSpaceDN w:val="0"/>
        <w:adjustRightInd w:val="0"/>
        <w:spacing w:after="0" w:line="360" w:lineRule="auto"/>
        <w:ind w:firstLine="720"/>
        <w:jc w:val="both"/>
        <w:rPr>
          <w:rFonts w:ascii="Times New Roman" w:hAnsi="Times New Roman" w:cs="Times New Roman"/>
          <w:color w:val="3D3D3D"/>
          <w:sz w:val="24"/>
          <w:szCs w:val="24"/>
        </w:rPr>
      </w:pPr>
    </w:p>
    <w:p w:rsidR="005735D5" w:rsidRDefault="005735D5" w:rsidP="00AD7BCD">
      <w:pPr>
        <w:autoSpaceDE w:val="0"/>
        <w:autoSpaceDN w:val="0"/>
        <w:adjustRightInd w:val="0"/>
        <w:spacing w:after="0" w:line="360" w:lineRule="auto"/>
        <w:ind w:firstLine="720"/>
        <w:jc w:val="both"/>
        <w:rPr>
          <w:rFonts w:ascii="Times New Roman" w:hAnsi="Times New Roman" w:cs="Times New Roman"/>
          <w:color w:val="3D3D3D"/>
          <w:sz w:val="24"/>
          <w:szCs w:val="24"/>
        </w:rPr>
      </w:pPr>
      <w:r>
        <w:rPr>
          <w:rFonts w:ascii="Times New Roman" w:hAnsi="Times New Roman" w:cs="Times New Roman"/>
          <w:color w:val="3D3D3D"/>
          <w:sz w:val="24"/>
          <w:szCs w:val="24"/>
        </w:rPr>
        <w:t>In HB 273/17</w:t>
      </w:r>
      <w:r w:rsidR="00C50BE4">
        <w:rPr>
          <w:rFonts w:ascii="Times New Roman" w:hAnsi="Times New Roman" w:cs="Times New Roman"/>
          <w:color w:val="3D3D3D"/>
          <w:sz w:val="24"/>
          <w:szCs w:val="24"/>
        </w:rPr>
        <w:t>,</w:t>
      </w:r>
      <w:r>
        <w:rPr>
          <w:rFonts w:ascii="Times New Roman" w:hAnsi="Times New Roman" w:cs="Times New Roman"/>
          <w:color w:val="3D3D3D"/>
          <w:sz w:val="24"/>
          <w:szCs w:val="24"/>
        </w:rPr>
        <w:t xml:space="preserve"> this court made a damning finding against the applicant; it cri</w:t>
      </w:r>
      <w:r w:rsidR="00C50BE4">
        <w:rPr>
          <w:rFonts w:ascii="Times New Roman" w:hAnsi="Times New Roman" w:cs="Times New Roman"/>
          <w:color w:val="3D3D3D"/>
          <w:sz w:val="24"/>
          <w:szCs w:val="24"/>
        </w:rPr>
        <w:t>ticised the clandestine manner in which t</w:t>
      </w:r>
      <w:r>
        <w:rPr>
          <w:rFonts w:ascii="Times New Roman" w:hAnsi="Times New Roman" w:cs="Times New Roman"/>
          <w:color w:val="3D3D3D"/>
          <w:sz w:val="24"/>
          <w:szCs w:val="24"/>
        </w:rPr>
        <w:t>he order in HC 249/16, was sought, it said:</w:t>
      </w:r>
    </w:p>
    <w:p w:rsidR="005735D5" w:rsidRPr="004B2152" w:rsidRDefault="005735D5" w:rsidP="004B2152">
      <w:pPr>
        <w:autoSpaceDE w:val="0"/>
        <w:autoSpaceDN w:val="0"/>
        <w:adjustRightInd w:val="0"/>
        <w:spacing w:after="0" w:line="276" w:lineRule="auto"/>
        <w:ind w:left="720"/>
        <w:jc w:val="both"/>
        <w:rPr>
          <w:rFonts w:ascii="Times New Roman" w:hAnsi="Times New Roman" w:cs="Times New Roman"/>
          <w:color w:val="3D3D3D"/>
        </w:rPr>
      </w:pPr>
      <w:r w:rsidRPr="004B2152">
        <w:rPr>
          <w:rFonts w:ascii="Times New Roman" w:hAnsi="Times New Roman" w:cs="Times New Roman"/>
          <w:color w:val="3D3D3D"/>
        </w:rPr>
        <w:t xml:space="preserve">First respondent (herein) then set the matter down on the unopposed roll and finalised it without notice to the applicant (herein). </w:t>
      </w:r>
      <w:r w:rsidR="00EE2CF8" w:rsidRPr="004B2152">
        <w:rPr>
          <w:rFonts w:ascii="Times New Roman" w:hAnsi="Times New Roman" w:cs="Times New Roman"/>
          <w:color w:val="3D3D3D"/>
        </w:rPr>
        <w:t xml:space="preserve">The matter was then set-down on the basis that the Sheriff who was a party also, had not opposed the application. That set down was thus irregular as applicant (herein) had opposed that application and has vested interests in the matter. </w:t>
      </w:r>
    </w:p>
    <w:p w:rsidR="00EE2CF8" w:rsidRPr="004B2152" w:rsidRDefault="00EE2CF8" w:rsidP="00D100A7">
      <w:pPr>
        <w:autoSpaceDE w:val="0"/>
        <w:autoSpaceDN w:val="0"/>
        <w:adjustRightInd w:val="0"/>
        <w:spacing w:after="0" w:line="276" w:lineRule="auto"/>
        <w:ind w:left="720"/>
        <w:jc w:val="both"/>
        <w:rPr>
          <w:rFonts w:ascii="Times New Roman" w:hAnsi="Times New Roman" w:cs="Times New Roman"/>
          <w:color w:val="3D3D3D"/>
        </w:rPr>
      </w:pPr>
      <w:r w:rsidRPr="004B2152">
        <w:rPr>
          <w:rFonts w:ascii="Times New Roman" w:hAnsi="Times New Roman" w:cs="Times New Roman"/>
          <w:color w:val="3D3D3D"/>
        </w:rPr>
        <w:t>The order was therefore erroneously granted and one wonders why first respondent (herein) would snatch a judgment and then seek to cling to it.</w:t>
      </w:r>
      <w:r w:rsidRPr="004B2152">
        <w:rPr>
          <w:rFonts w:ascii="Times New Roman" w:hAnsi="Times New Roman" w:cs="Times New Roman"/>
          <w:color w:val="3D3D3D"/>
          <w:u w:val="single"/>
        </w:rPr>
        <w:t xml:space="preserve"> This is one application that need not have been opposed as the facts are crystal clear that the order obtained by the first respondent (herein) in HC 249/16 was not only premature and irregular, but it was clandestinely obtained. First respondent (herein) acted with </w:t>
      </w:r>
      <w:r w:rsidRPr="004B2152">
        <w:rPr>
          <w:rFonts w:ascii="Times New Roman" w:hAnsi="Times New Roman" w:cs="Times New Roman"/>
          <w:i/>
          <w:color w:val="3D3D3D"/>
          <w:u w:val="single"/>
        </w:rPr>
        <w:t>mala fides</w:t>
      </w:r>
      <w:r w:rsidRPr="004B2152">
        <w:rPr>
          <w:rFonts w:ascii="Times New Roman" w:hAnsi="Times New Roman" w:cs="Times New Roman"/>
          <w:color w:val="3D3D3D"/>
          <w:u w:val="single"/>
        </w:rPr>
        <w:t xml:space="preserve"> and dishonesty in obtaining the order in</w:t>
      </w:r>
      <w:r w:rsidRPr="004B2152">
        <w:rPr>
          <w:rFonts w:ascii="Times New Roman" w:hAnsi="Times New Roman" w:cs="Times New Roman"/>
          <w:color w:val="3D3D3D"/>
        </w:rPr>
        <w:t xml:space="preserve"> HC 249/16, and as if that was not enough, first respondent still opposed this application, displaying an attitude which shows that the judgment was snatched deliberately, for there is </w:t>
      </w:r>
      <w:r w:rsidRPr="004B2152">
        <w:rPr>
          <w:rFonts w:ascii="Times New Roman" w:hAnsi="Times New Roman" w:cs="Times New Roman"/>
          <w:color w:val="3D3D3D"/>
        </w:rPr>
        <w:lastRenderedPageBreak/>
        <w:t xml:space="preserve">no justification in clinging to a judgment one is not entitled to and was obviously granted in error. </w:t>
      </w:r>
      <w:r w:rsidR="004B2152" w:rsidRPr="004B2152">
        <w:rPr>
          <w:rFonts w:ascii="Times New Roman" w:hAnsi="Times New Roman" w:cs="Times New Roman"/>
          <w:color w:val="3D3D3D"/>
        </w:rPr>
        <w:t xml:space="preserve">(My emphasis). </w:t>
      </w:r>
    </w:p>
    <w:p w:rsidR="004B2152" w:rsidRPr="004B2152" w:rsidRDefault="004B2152" w:rsidP="004B2152">
      <w:pPr>
        <w:autoSpaceDE w:val="0"/>
        <w:autoSpaceDN w:val="0"/>
        <w:adjustRightInd w:val="0"/>
        <w:spacing w:after="0" w:line="276" w:lineRule="auto"/>
        <w:ind w:left="720" w:firstLine="720"/>
        <w:jc w:val="both"/>
        <w:rPr>
          <w:rFonts w:ascii="Times New Roman" w:hAnsi="Times New Roman" w:cs="Times New Roman"/>
          <w:color w:val="3D3D3D"/>
        </w:rPr>
      </w:pPr>
    </w:p>
    <w:p w:rsidR="004B2152" w:rsidRDefault="004B2152" w:rsidP="00D100A7">
      <w:pPr>
        <w:autoSpaceDE w:val="0"/>
        <w:autoSpaceDN w:val="0"/>
        <w:adjustRightInd w:val="0"/>
        <w:spacing w:after="0" w:line="360" w:lineRule="auto"/>
        <w:ind w:firstLine="720"/>
        <w:jc w:val="both"/>
        <w:rPr>
          <w:rFonts w:ascii="Times New Roman" w:hAnsi="Times New Roman" w:cs="Times New Roman"/>
          <w:color w:val="3D3D3D"/>
          <w:sz w:val="24"/>
          <w:szCs w:val="24"/>
        </w:rPr>
      </w:pPr>
      <w:r>
        <w:rPr>
          <w:rFonts w:ascii="Times New Roman" w:hAnsi="Times New Roman" w:cs="Times New Roman"/>
          <w:color w:val="3D3D3D"/>
          <w:sz w:val="24"/>
          <w:szCs w:val="24"/>
        </w:rPr>
        <w:t xml:space="preserve">I agree.  </w:t>
      </w:r>
    </w:p>
    <w:p w:rsidR="004B2152" w:rsidRDefault="004B2152" w:rsidP="00EE2CF8">
      <w:pPr>
        <w:autoSpaceDE w:val="0"/>
        <w:autoSpaceDN w:val="0"/>
        <w:adjustRightInd w:val="0"/>
        <w:spacing w:after="0" w:line="360" w:lineRule="auto"/>
        <w:ind w:left="720" w:firstLine="720"/>
        <w:jc w:val="both"/>
        <w:rPr>
          <w:rFonts w:ascii="Times New Roman" w:hAnsi="Times New Roman" w:cs="Times New Roman"/>
          <w:color w:val="3D3D3D"/>
          <w:sz w:val="24"/>
          <w:szCs w:val="24"/>
        </w:rPr>
      </w:pPr>
    </w:p>
    <w:p w:rsidR="00AD7BCD" w:rsidRDefault="004B2152" w:rsidP="004B2152">
      <w:pPr>
        <w:autoSpaceDE w:val="0"/>
        <w:autoSpaceDN w:val="0"/>
        <w:adjustRightInd w:val="0"/>
        <w:spacing w:after="0" w:line="360" w:lineRule="auto"/>
        <w:ind w:firstLine="720"/>
        <w:jc w:val="both"/>
        <w:rPr>
          <w:rFonts w:ascii="Times New Roman" w:hAnsi="Times New Roman" w:cs="Times New Roman"/>
          <w:color w:val="3D3D3D"/>
          <w:sz w:val="24"/>
          <w:szCs w:val="24"/>
        </w:rPr>
      </w:pPr>
      <w:r>
        <w:rPr>
          <w:rFonts w:ascii="Times New Roman" w:hAnsi="Times New Roman" w:cs="Times New Roman"/>
          <w:color w:val="3D3D3D"/>
          <w:sz w:val="24"/>
          <w:szCs w:val="24"/>
        </w:rPr>
        <w:t xml:space="preserve">The order in HC 249/16 was sought clandestinely, irregular, </w:t>
      </w:r>
      <w:r w:rsidRPr="004B2152">
        <w:rPr>
          <w:rFonts w:ascii="Times New Roman" w:hAnsi="Times New Roman" w:cs="Times New Roman"/>
          <w:i/>
          <w:color w:val="3D3D3D"/>
          <w:sz w:val="24"/>
          <w:szCs w:val="24"/>
        </w:rPr>
        <w:t>mala fides</w:t>
      </w:r>
      <w:r>
        <w:rPr>
          <w:rFonts w:ascii="Times New Roman" w:hAnsi="Times New Roman" w:cs="Times New Roman"/>
          <w:color w:val="3D3D3D"/>
          <w:sz w:val="24"/>
          <w:szCs w:val="24"/>
        </w:rPr>
        <w:t xml:space="preserve"> and dishonestly. This is the same order applicant anchors this application upon. He seeks relief from this court based on an order dishonestly obtained. </w:t>
      </w:r>
      <w:r w:rsidR="00A32E50">
        <w:rPr>
          <w:rFonts w:ascii="Times New Roman" w:hAnsi="Times New Roman" w:cs="Times New Roman"/>
          <w:color w:val="3D3D3D"/>
          <w:sz w:val="24"/>
          <w:szCs w:val="24"/>
        </w:rPr>
        <w:t>The order in HC 249/16 is</w:t>
      </w:r>
      <w:r w:rsidR="00733379" w:rsidRPr="00A32E50">
        <w:rPr>
          <w:rFonts w:ascii="Times New Roman" w:hAnsi="Times New Roman" w:cs="Times New Roman"/>
          <w:i/>
          <w:color w:val="3D3D3D"/>
          <w:sz w:val="24"/>
          <w:szCs w:val="24"/>
        </w:rPr>
        <w:t xml:space="preserve"> poisoned chalice</w:t>
      </w:r>
      <w:r w:rsidR="00733379">
        <w:rPr>
          <w:rFonts w:ascii="Times New Roman" w:hAnsi="Times New Roman" w:cs="Times New Roman"/>
          <w:color w:val="3D3D3D"/>
          <w:sz w:val="24"/>
          <w:szCs w:val="24"/>
        </w:rPr>
        <w:t>,</w:t>
      </w:r>
      <w:r w:rsidR="00A32E50">
        <w:rPr>
          <w:rFonts w:ascii="Times New Roman" w:hAnsi="Times New Roman" w:cs="Times New Roman"/>
          <w:color w:val="3D3D3D"/>
          <w:sz w:val="24"/>
          <w:szCs w:val="24"/>
        </w:rPr>
        <w:t xml:space="preserve"> nothing can be anchored on it, and this court will have nothing to do with it. </w:t>
      </w:r>
      <w:r>
        <w:rPr>
          <w:rFonts w:ascii="Times New Roman" w:hAnsi="Times New Roman" w:cs="Times New Roman"/>
          <w:color w:val="3D3D3D"/>
          <w:sz w:val="24"/>
          <w:szCs w:val="24"/>
        </w:rPr>
        <w:t xml:space="preserve">This court cannot accede to applicant’s requests, if it does, it will soil its hands and be part to acts of </w:t>
      </w:r>
      <w:r w:rsidRPr="004B2152">
        <w:rPr>
          <w:rFonts w:ascii="Times New Roman" w:hAnsi="Times New Roman" w:cs="Times New Roman"/>
          <w:i/>
          <w:color w:val="3D3D3D"/>
          <w:sz w:val="24"/>
          <w:szCs w:val="24"/>
        </w:rPr>
        <w:t>mala fides</w:t>
      </w:r>
      <w:r>
        <w:rPr>
          <w:rFonts w:ascii="Times New Roman" w:hAnsi="Times New Roman" w:cs="Times New Roman"/>
          <w:color w:val="3D3D3D"/>
          <w:sz w:val="24"/>
          <w:szCs w:val="24"/>
        </w:rPr>
        <w:t xml:space="preserve"> and dishonesty. </w:t>
      </w:r>
    </w:p>
    <w:p w:rsidR="004B2152" w:rsidRPr="00AD7BCD" w:rsidRDefault="004B2152" w:rsidP="004B2152">
      <w:pPr>
        <w:autoSpaceDE w:val="0"/>
        <w:autoSpaceDN w:val="0"/>
        <w:adjustRightInd w:val="0"/>
        <w:spacing w:after="0" w:line="360" w:lineRule="auto"/>
        <w:ind w:firstLine="720"/>
        <w:jc w:val="both"/>
        <w:rPr>
          <w:rFonts w:ascii="Times New Roman" w:hAnsi="Times New Roman" w:cs="Times New Roman"/>
          <w:color w:val="3D3D3D"/>
          <w:sz w:val="24"/>
          <w:szCs w:val="24"/>
        </w:rPr>
      </w:pPr>
    </w:p>
    <w:p w:rsidR="00C77159" w:rsidRPr="00BA4A00" w:rsidRDefault="00AD7BCD" w:rsidP="00AD7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that applicant has come to this court</w:t>
      </w:r>
      <w:r w:rsidR="004B2152">
        <w:rPr>
          <w:rFonts w:ascii="Times New Roman" w:hAnsi="Times New Roman" w:cs="Times New Roman"/>
          <w:sz w:val="24"/>
          <w:szCs w:val="24"/>
        </w:rPr>
        <w:t xml:space="preserve"> with very dirty and stinking</w:t>
      </w:r>
      <w:r>
        <w:rPr>
          <w:rFonts w:ascii="Times New Roman" w:hAnsi="Times New Roman" w:cs="Times New Roman"/>
          <w:sz w:val="24"/>
          <w:szCs w:val="24"/>
        </w:rPr>
        <w:t xml:space="preserve"> hands. </w:t>
      </w:r>
      <w:r w:rsidR="000D2EFD">
        <w:rPr>
          <w:rFonts w:ascii="Times New Roman" w:hAnsi="Times New Roman" w:cs="Times New Roman"/>
          <w:sz w:val="24"/>
          <w:szCs w:val="24"/>
        </w:rPr>
        <w:t xml:space="preserve">Applicant wants this court to use an order illegally obtained to his benefit. </w:t>
      </w:r>
      <w:r w:rsidR="00897DA3">
        <w:rPr>
          <w:rFonts w:ascii="Times New Roman" w:hAnsi="Times New Roman" w:cs="Times New Roman"/>
          <w:sz w:val="24"/>
          <w:szCs w:val="24"/>
        </w:rPr>
        <w:t>It is a</w:t>
      </w:r>
      <w:r w:rsidR="00BA4A00" w:rsidRPr="00BA4A00">
        <w:rPr>
          <w:rFonts w:ascii="Times New Roman" w:hAnsi="Times New Roman" w:cs="Times New Roman"/>
          <w:sz w:val="24"/>
          <w:szCs w:val="24"/>
        </w:rPr>
        <w:t xml:space="preserve">gainst this background, </w:t>
      </w:r>
      <w:r w:rsidR="00897DA3">
        <w:rPr>
          <w:rFonts w:ascii="Times New Roman" w:hAnsi="Times New Roman" w:cs="Times New Roman"/>
          <w:sz w:val="24"/>
          <w:szCs w:val="24"/>
        </w:rPr>
        <w:t xml:space="preserve">that </w:t>
      </w:r>
      <w:r w:rsidR="00BA4A00" w:rsidRPr="00BA4A00">
        <w:rPr>
          <w:rFonts w:ascii="Times New Roman" w:hAnsi="Times New Roman" w:cs="Times New Roman"/>
          <w:sz w:val="24"/>
          <w:szCs w:val="24"/>
        </w:rPr>
        <w:t xml:space="preserve">I find that the doctrine of dirty hands was properly invoked against the applicant. </w:t>
      </w:r>
    </w:p>
    <w:p w:rsidR="00BA4A00" w:rsidRDefault="00BA4A00" w:rsidP="009D79D9">
      <w:pPr>
        <w:autoSpaceDE w:val="0"/>
        <w:autoSpaceDN w:val="0"/>
        <w:adjustRightInd w:val="0"/>
        <w:spacing w:after="0" w:line="240" w:lineRule="auto"/>
        <w:rPr>
          <w:rFonts w:ascii="Times New Roman" w:hAnsi="Times New Roman" w:cs="Times New Roman"/>
          <w:b/>
          <w:sz w:val="24"/>
          <w:szCs w:val="24"/>
        </w:rPr>
      </w:pPr>
      <w:r w:rsidRPr="00BA4A00">
        <w:rPr>
          <w:rFonts w:ascii="Times New Roman" w:hAnsi="Times New Roman" w:cs="Times New Roman"/>
          <w:b/>
          <w:sz w:val="24"/>
          <w:szCs w:val="24"/>
        </w:rPr>
        <w:t xml:space="preserve">Disposition </w:t>
      </w:r>
    </w:p>
    <w:p w:rsidR="00A667D1" w:rsidRDefault="00A667D1" w:rsidP="009D79D9">
      <w:pPr>
        <w:autoSpaceDE w:val="0"/>
        <w:autoSpaceDN w:val="0"/>
        <w:adjustRightInd w:val="0"/>
        <w:spacing w:after="0" w:line="240" w:lineRule="auto"/>
        <w:rPr>
          <w:rFonts w:ascii="Times New Roman" w:hAnsi="Times New Roman" w:cs="Times New Roman"/>
          <w:b/>
          <w:sz w:val="24"/>
          <w:szCs w:val="24"/>
        </w:rPr>
      </w:pPr>
    </w:p>
    <w:p w:rsidR="00A667D1" w:rsidRPr="00A667D1" w:rsidRDefault="00A667D1" w:rsidP="00A667D1">
      <w:pPr>
        <w:autoSpaceDE w:val="0"/>
        <w:autoSpaceDN w:val="0"/>
        <w:adjustRightInd w:val="0"/>
        <w:spacing w:after="0" w:line="240" w:lineRule="auto"/>
        <w:ind w:firstLine="720"/>
        <w:rPr>
          <w:rFonts w:ascii="Times New Roman" w:hAnsi="Times New Roman" w:cs="Times New Roman"/>
          <w:sz w:val="24"/>
          <w:szCs w:val="24"/>
        </w:rPr>
      </w:pPr>
      <w:r w:rsidRPr="00A667D1">
        <w:rPr>
          <w:rFonts w:ascii="Times New Roman" w:hAnsi="Times New Roman" w:cs="Times New Roman"/>
          <w:sz w:val="24"/>
          <w:szCs w:val="24"/>
        </w:rPr>
        <w:t>It is in the result ordered as follows;</w:t>
      </w:r>
    </w:p>
    <w:p w:rsidR="00A667D1" w:rsidRPr="00A667D1" w:rsidRDefault="00A667D1" w:rsidP="00A667D1">
      <w:pPr>
        <w:autoSpaceDE w:val="0"/>
        <w:autoSpaceDN w:val="0"/>
        <w:adjustRightInd w:val="0"/>
        <w:spacing w:after="0" w:line="240" w:lineRule="auto"/>
        <w:rPr>
          <w:rFonts w:ascii="Times New Roman" w:hAnsi="Times New Roman" w:cs="Times New Roman"/>
          <w:sz w:val="24"/>
          <w:szCs w:val="24"/>
        </w:rPr>
      </w:pPr>
    </w:p>
    <w:p w:rsidR="00A667D1" w:rsidRPr="00A667D1" w:rsidRDefault="00A667D1" w:rsidP="003A1D85">
      <w:pPr>
        <w:autoSpaceDE w:val="0"/>
        <w:autoSpaceDN w:val="0"/>
        <w:adjustRightInd w:val="0"/>
        <w:spacing w:after="0" w:line="360" w:lineRule="auto"/>
        <w:jc w:val="both"/>
        <w:rPr>
          <w:rFonts w:ascii="Times New Roman" w:hAnsi="Times New Roman" w:cs="Times New Roman"/>
          <w:sz w:val="24"/>
          <w:szCs w:val="24"/>
        </w:rPr>
      </w:pPr>
      <w:r w:rsidRPr="00A667D1">
        <w:rPr>
          <w:rFonts w:ascii="Times New Roman" w:hAnsi="Times New Roman" w:cs="Times New Roman"/>
          <w:sz w:val="24"/>
          <w:szCs w:val="24"/>
        </w:rPr>
        <w:t xml:space="preserve">1. The point </w:t>
      </w:r>
      <w:r w:rsidRPr="00A667D1">
        <w:rPr>
          <w:rFonts w:ascii="Times New Roman" w:hAnsi="Times New Roman" w:cs="Times New Roman"/>
          <w:i/>
          <w:iCs/>
          <w:sz w:val="24"/>
          <w:szCs w:val="24"/>
        </w:rPr>
        <w:t xml:space="preserve">in limine </w:t>
      </w:r>
      <w:r w:rsidRPr="00A667D1">
        <w:rPr>
          <w:rFonts w:ascii="Times New Roman" w:hAnsi="Times New Roman" w:cs="Times New Roman"/>
          <w:sz w:val="24"/>
          <w:szCs w:val="24"/>
        </w:rPr>
        <w:t xml:space="preserve">raised by the </w:t>
      </w:r>
      <w:r w:rsidR="002E588B">
        <w:rPr>
          <w:rFonts w:ascii="Times New Roman" w:hAnsi="Times New Roman" w:cs="Times New Roman"/>
          <w:sz w:val="24"/>
          <w:szCs w:val="24"/>
        </w:rPr>
        <w:t>2</w:t>
      </w:r>
      <w:r w:rsidR="002E588B" w:rsidRPr="002E588B">
        <w:rPr>
          <w:rFonts w:ascii="Times New Roman" w:hAnsi="Times New Roman" w:cs="Times New Roman"/>
          <w:sz w:val="24"/>
          <w:szCs w:val="24"/>
          <w:vertAlign w:val="superscript"/>
        </w:rPr>
        <w:t>nd</w:t>
      </w:r>
      <w:r w:rsidR="002E588B">
        <w:rPr>
          <w:rFonts w:ascii="Times New Roman" w:hAnsi="Times New Roman" w:cs="Times New Roman"/>
          <w:sz w:val="24"/>
          <w:szCs w:val="24"/>
        </w:rPr>
        <w:t xml:space="preserve"> </w:t>
      </w:r>
      <w:r w:rsidRPr="00A667D1">
        <w:rPr>
          <w:rFonts w:ascii="Times New Roman" w:hAnsi="Times New Roman" w:cs="Times New Roman"/>
          <w:sz w:val="24"/>
          <w:szCs w:val="24"/>
        </w:rPr>
        <w:t>respondent be and is hereby upheld.</w:t>
      </w:r>
    </w:p>
    <w:p w:rsidR="00A667D1" w:rsidRPr="00A667D1" w:rsidRDefault="00A667D1" w:rsidP="003A1D85">
      <w:pPr>
        <w:autoSpaceDE w:val="0"/>
        <w:autoSpaceDN w:val="0"/>
        <w:adjustRightInd w:val="0"/>
        <w:spacing w:after="0" w:line="360" w:lineRule="auto"/>
        <w:jc w:val="both"/>
        <w:rPr>
          <w:rFonts w:ascii="Times New Roman" w:hAnsi="Times New Roman" w:cs="Times New Roman"/>
          <w:b/>
          <w:sz w:val="24"/>
          <w:szCs w:val="24"/>
        </w:rPr>
      </w:pPr>
      <w:r w:rsidRPr="00A667D1">
        <w:rPr>
          <w:rFonts w:ascii="Times New Roman" w:hAnsi="Times New Roman" w:cs="Times New Roman"/>
          <w:sz w:val="24"/>
          <w:szCs w:val="24"/>
        </w:rPr>
        <w:t>2. The application be and is hereby dismissed with costs.</w:t>
      </w:r>
    </w:p>
    <w:p w:rsidR="00BA4A00" w:rsidRPr="00A667D1" w:rsidRDefault="00BA4A00" w:rsidP="009D79D9">
      <w:pPr>
        <w:autoSpaceDE w:val="0"/>
        <w:autoSpaceDN w:val="0"/>
        <w:adjustRightInd w:val="0"/>
        <w:spacing w:after="0" w:line="240" w:lineRule="auto"/>
        <w:rPr>
          <w:rFonts w:ascii="Times New Roman" w:hAnsi="Times New Roman" w:cs="Times New Roman"/>
          <w:b/>
          <w:sz w:val="24"/>
          <w:szCs w:val="24"/>
        </w:rPr>
      </w:pPr>
    </w:p>
    <w:p w:rsidR="009D79D9" w:rsidRPr="00A667D1" w:rsidRDefault="009D79D9" w:rsidP="00A667D1">
      <w:pPr>
        <w:autoSpaceDE w:val="0"/>
        <w:autoSpaceDN w:val="0"/>
        <w:adjustRightInd w:val="0"/>
        <w:spacing w:after="0" w:line="360" w:lineRule="auto"/>
        <w:jc w:val="both"/>
        <w:rPr>
          <w:rFonts w:ascii="Times New Roman" w:hAnsi="Times New Roman" w:cs="Times New Roman"/>
          <w:sz w:val="24"/>
          <w:szCs w:val="24"/>
        </w:rPr>
      </w:pPr>
    </w:p>
    <w:p w:rsidR="00A667D1" w:rsidRDefault="00A667D1" w:rsidP="00A667D1">
      <w:pPr>
        <w:autoSpaceDE w:val="0"/>
        <w:autoSpaceDN w:val="0"/>
        <w:adjustRightInd w:val="0"/>
        <w:spacing w:after="0" w:line="360" w:lineRule="auto"/>
        <w:jc w:val="both"/>
        <w:rPr>
          <w:rFonts w:ascii="Times New Roman" w:hAnsi="Times New Roman" w:cs="Times New Roman"/>
          <w:sz w:val="24"/>
          <w:szCs w:val="24"/>
        </w:rPr>
      </w:pPr>
    </w:p>
    <w:p w:rsidR="0019151C" w:rsidRPr="009C7284" w:rsidRDefault="009C7284" w:rsidP="0019151C">
      <w:pPr>
        <w:pStyle w:val="NoSpacing"/>
        <w:jc w:val="both"/>
        <w:rPr>
          <w:rFonts w:ascii="Times New Roman" w:hAnsi="Times New Roman"/>
          <w:sz w:val="24"/>
          <w:szCs w:val="24"/>
        </w:rPr>
      </w:pPr>
      <w:r w:rsidRPr="009C7284">
        <w:rPr>
          <w:rFonts w:ascii="Times New Roman" w:hAnsi="Times New Roman"/>
          <w:i/>
          <w:sz w:val="24"/>
          <w:szCs w:val="24"/>
        </w:rPr>
        <w:t>Ndlovu</w:t>
      </w:r>
      <w:r w:rsidR="00A019F3">
        <w:rPr>
          <w:rFonts w:ascii="Times New Roman" w:hAnsi="Times New Roman"/>
          <w:i/>
          <w:sz w:val="24"/>
          <w:szCs w:val="24"/>
        </w:rPr>
        <w:t xml:space="preserve">, </w:t>
      </w:r>
      <w:r w:rsidRPr="009C7284">
        <w:rPr>
          <w:rFonts w:ascii="Times New Roman" w:hAnsi="Times New Roman"/>
          <w:i/>
          <w:sz w:val="24"/>
          <w:szCs w:val="24"/>
        </w:rPr>
        <w:t>Mehluli and Partners</w:t>
      </w:r>
      <w:r w:rsidR="0019151C" w:rsidRPr="009C7284">
        <w:rPr>
          <w:rFonts w:ascii="Times New Roman" w:hAnsi="Times New Roman"/>
          <w:i/>
          <w:sz w:val="24"/>
          <w:szCs w:val="24"/>
        </w:rPr>
        <w:t>,</w:t>
      </w:r>
      <w:bookmarkStart w:id="0" w:name="_GoBack"/>
      <w:bookmarkEnd w:id="0"/>
      <w:r>
        <w:rPr>
          <w:rFonts w:ascii="Times New Roman" w:hAnsi="Times New Roman"/>
          <w:sz w:val="24"/>
          <w:szCs w:val="24"/>
        </w:rPr>
        <w:t xml:space="preserve"> applicant</w:t>
      </w:r>
      <w:r w:rsidR="0019151C" w:rsidRPr="009C7284">
        <w:rPr>
          <w:rFonts w:ascii="Times New Roman" w:hAnsi="Times New Roman"/>
          <w:sz w:val="24"/>
          <w:szCs w:val="24"/>
        </w:rPr>
        <w:t>’s legal practitioners</w:t>
      </w:r>
    </w:p>
    <w:p w:rsidR="0019151C" w:rsidRPr="009C7284" w:rsidRDefault="009C7284" w:rsidP="0019151C">
      <w:pPr>
        <w:pStyle w:val="NoSpacing"/>
        <w:jc w:val="both"/>
        <w:rPr>
          <w:rFonts w:ascii="Times New Roman" w:hAnsi="Times New Roman"/>
          <w:sz w:val="24"/>
          <w:szCs w:val="24"/>
        </w:rPr>
      </w:pPr>
      <w:r w:rsidRPr="009C7284">
        <w:rPr>
          <w:rFonts w:ascii="Times New Roman" w:hAnsi="Times New Roman"/>
          <w:i/>
          <w:sz w:val="24"/>
          <w:szCs w:val="24"/>
        </w:rPr>
        <w:t>Mawere</w:t>
      </w:r>
      <w:r w:rsidR="00D100A7">
        <w:rPr>
          <w:rFonts w:ascii="Times New Roman" w:hAnsi="Times New Roman"/>
          <w:i/>
          <w:sz w:val="24"/>
          <w:szCs w:val="24"/>
        </w:rPr>
        <w:t xml:space="preserve"> </w:t>
      </w:r>
      <w:r w:rsidRPr="009C7284">
        <w:rPr>
          <w:rFonts w:ascii="Times New Roman" w:hAnsi="Times New Roman"/>
          <w:i/>
          <w:sz w:val="24"/>
          <w:szCs w:val="24"/>
        </w:rPr>
        <w:t xml:space="preserve">Sibanda, </w:t>
      </w:r>
      <w:r w:rsidRPr="009C7284">
        <w:rPr>
          <w:rFonts w:ascii="Times New Roman" w:hAnsi="Times New Roman"/>
          <w:sz w:val="24"/>
          <w:szCs w:val="24"/>
        </w:rPr>
        <w:t>2</w:t>
      </w:r>
      <w:r w:rsidRPr="009C7284">
        <w:rPr>
          <w:rFonts w:ascii="Times New Roman" w:hAnsi="Times New Roman"/>
          <w:sz w:val="24"/>
          <w:szCs w:val="24"/>
          <w:vertAlign w:val="superscript"/>
        </w:rPr>
        <w:t>nd</w:t>
      </w:r>
      <w:r w:rsidRPr="009C7284">
        <w:rPr>
          <w:rFonts w:ascii="Times New Roman" w:hAnsi="Times New Roman"/>
          <w:sz w:val="24"/>
          <w:szCs w:val="24"/>
        </w:rPr>
        <w:t xml:space="preserve"> respondent’s</w:t>
      </w:r>
      <w:r w:rsidR="0019151C" w:rsidRPr="009C7284">
        <w:rPr>
          <w:rFonts w:ascii="Times New Roman" w:hAnsi="Times New Roman"/>
          <w:sz w:val="24"/>
          <w:szCs w:val="24"/>
        </w:rPr>
        <w:t>legal practitioners</w:t>
      </w:r>
    </w:p>
    <w:p w:rsidR="0019151C" w:rsidRPr="009C7284" w:rsidRDefault="0019151C" w:rsidP="0019151C">
      <w:pPr>
        <w:ind w:firstLine="720"/>
        <w:jc w:val="both"/>
        <w:rPr>
          <w:rFonts w:ascii="Times New Roman" w:hAnsi="Times New Roman" w:cs="Times New Roman"/>
          <w:b/>
          <w:sz w:val="24"/>
          <w:szCs w:val="24"/>
        </w:rPr>
      </w:pPr>
    </w:p>
    <w:p w:rsidR="0019151C" w:rsidRDefault="0019151C" w:rsidP="0019151C">
      <w:pPr>
        <w:autoSpaceDE w:val="0"/>
        <w:autoSpaceDN w:val="0"/>
        <w:adjustRightInd w:val="0"/>
        <w:spacing w:after="0" w:line="360" w:lineRule="auto"/>
        <w:ind w:firstLine="720"/>
        <w:jc w:val="both"/>
        <w:rPr>
          <w:rFonts w:ascii="Times New Roman" w:hAnsi="Times New Roman" w:cs="Times New Roman"/>
          <w:sz w:val="24"/>
          <w:szCs w:val="24"/>
        </w:rPr>
      </w:pPr>
    </w:p>
    <w:p w:rsidR="0019151C" w:rsidRPr="00BA4A00" w:rsidRDefault="0019151C" w:rsidP="00BA4A00">
      <w:pPr>
        <w:spacing w:line="360" w:lineRule="auto"/>
        <w:jc w:val="both"/>
        <w:rPr>
          <w:rFonts w:ascii="Times New Roman" w:hAnsi="Times New Roman" w:cs="Times New Roman"/>
          <w:sz w:val="24"/>
          <w:szCs w:val="24"/>
        </w:rPr>
      </w:pPr>
    </w:p>
    <w:sectPr w:rsidR="0019151C" w:rsidRPr="00BA4A00" w:rsidSect="0083419F">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D2F" w:rsidRDefault="00FA4D2F" w:rsidP="00783458">
      <w:pPr>
        <w:spacing w:after="0" w:line="240" w:lineRule="auto"/>
      </w:pPr>
      <w:r>
        <w:separator/>
      </w:r>
    </w:p>
  </w:endnote>
  <w:endnote w:type="continuationSeparator" w:id="1">
    <w:p w:rsidR="00FA4D2F" w:rsidRDefault="00FA4D2F" w:rsidP="00783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D2F" w:rsidRDefault="00FA4D2F" w:rsidP="00783458">
      <w:pPr>
        <w:spacing w:after="0" w:line="240" w:lineRule="auto"/>
      </w:pPr>
      <w:r>
        <w:separator/>
      </w:r>
    </w:p>
  </w:footnote>
  <w:footnote w:type="continuationSeparator" w:id="1">
    <w:p w:rsidR="00FA4D2F" w:rsidRDefault="00FA4D2F" w:rsidP="00783458">
      <w:pPr>
        <w:spacing w:after="0" w:line="240" w:lineRule="auto"/>
      </w:pPr>
      <w:r>
        <w:continuationSeparator/>
      </w:r>
    </w:p>
  </w:footnote>
  <w:footnote w:id="2">
    <w:p w:rsidR="004F6DFC" w:rsidRPr="004D549B" w:rsidRDefault="004F6DFC">
      <w:pPr>
        <w:pStyle w:val="FootnoteText"/>
        <w:rPr>
          <w:rFonts w:ascii="Times New Roman" w:hAnsi="Times New Roman"/>
          <w:sz w:val="20"/>
          <w:szCs w:val="20"/>
          <w:lang w:val="en-ZW"/>
        </w:rPr>
      </w:pPr>
      <w:r w:rsidRPr="004D549B">
        <w:rPr>
          <w:rStyle w:val="FootnoteReference"/>
          <w:rFonts w:ascii="Times New Roman" w:hAnsi="Times New Roman"/>
          <w:sz w:val="20"/>
          <w:szCs w:val="20"/>
        </w:rPr>
        <w:footnoteRef/>
      </w:r>
      <w:r w:rsidRPr="004D549B">
        <w:rPr>
          <w:rFonts w:ascii="Times New Roman" w:hAnsi="Times New Roman"/>
          <w:sz w:val="20"/>
          <w:szCs w:val="20"/>
          <w:lang w:val="en-ZW"/>
        </w:rPr>
        <w:t>Order 32 rule 238 (1) (a) of the High Court Rules, 1971.</w:t>
      </w:r>
    </w:p>
  </w:footnote>
  <w:footnote w:id="3">
    <w:p w:rsidR="004F6DFC" w:rsidRPr="005B6AA4" w:rsidRDefault="004F6DFC" w:rsidP="005B6AA4">
      <w:pPr>
        <w:pStyle w:val="FootnoteText"/>
        <w:rPr>
          <w:rFonts w:ascii="Times New Roman" w:hAnsi="Times New Roman"/>
          <w:sz w:val="20"/>
          <w:szCs w:val="20"/>
          <w:lang w:val="en-ZW"/>
        </w:rPr>
      </w:pPr>
      <w:r>
        <w:rPr>
          <w:rStyle w:val="FootnoteReference"/>
        </w:rPr>
        <w:footnoteRef/>
      </w:r>
      <w:r w:rsidRPr="005B6AA4">
        <w:rPr>
          <w:rFonts w:ascii="Times New Roman" w:hAnsi="Times New Roman"/>
          <w:sz w:val="20"/>
          <w:szCs w:val="20"/>
          <w:lang w:val="en-ZW"/>
        </w:rPr>
        <w:t>Order 32 rule 238 (</w:t>
      </w:r>
      <w:r>
        <w:rPr>
          <w:rFonts w:ascii="Times New Roman" w:hAnsi="Times New Roman"/>
          <w:sz w:val="20"/>
          <w:szCs w:val="20"/>
          <w:lang w:val="en-ZW"/>
        </w:rPr>
        <w:t xml:space="preserve">2c) of the High Court Rules, 1971. </w:t>
      </w:r>
    </w:p>
    <w:p w:rsidR="004F6DFC" w:rsidRPr="005B6AA4" w:rsidRDefault="004F6DFC" w:rsidP="005B6AA4">
      <w:pPr>
        <w:pStyle w:val="FootnoteText"/>
        <w:rPr>
          <w:rFonts w:ascii="Times New Roman" w:hAnsi="Times New Roman"/>
          <w:sz w:val="20"/>
          <w:szCs w:val="20"/>
          <w:lang w:val="en-ZW"/>
        </w:rPr>
      </w:pPr>
    </w:p>
    <w:p w:rsidR="004F6DFC" w:rsidRPr="005B6AA4" w:rsidRDefault="004F6DFC">
      <w:pPr>
        <w:pStyle w:val="FootnoteText"/>
        <w:rPr>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2302"/>
      <w:docPartObj>
        <w:docPartGallery w:val="Page Numbers (Top of Page)"/>
        <w:docPartUnique/>
      </w:docPartObj>
    </w:sdtPr>
    <w:sdtContent>
      <w:p w:rsidR="00D100A7" w:rsidRDefault="00ED40CC">
        <w:pPr>
          <w:pStyle w:val="Header"/>
          <w:jc w:val="right"/>
        </w:pPr>
        <w:fldSimple w:instr=" PAGE   \* MERGEFORMAT ">
          <w:r w:rsidR="002E588B">
            <w:rPr>
              <w:noProof/>
            </w:rPr>
            <w:t>10</w:t>
          </w:r>
        </w:fldSimple>
      </w:p>
      <w:p w:rsidR="00D100A7" w:rsidRDefault="00D100A7">
        <w:pPr>
          <w:pStyle w:val="Header"/>
          <w:jc w:val="right"/>
        </w:pPr>
        <w:r>
          <w:t>HB 231/20</w:t>
        </w:r>
      </w:p>
      <w:p w:rsidR="00D100A7" w:rsidRDefault="00D100A7">
        <w:pPr>
          <w:pStyle w:val="Header"/>
          <w:jc w:val="right"/>
        </w:pPr>
        <w:r>
          <w:t>HC 299/17</w:t>
        </w:r>
      </w:p>
      <w:p w:rsidR="00D100A7" w:rsidRDefault="00D100A7">
        <w:pPr>
          <w:pStyle w:val="Header"/>
          <w:jc w:val="right"/>
        </w:pPr>
        <w:r>
          <w:t>X REF HC 1095/16 &amp; HC 409/17</w:t>
        </w:r>
      </w:p>
    </w:sdtContent>
  </w:sdt>
  <w:p w:rsidR="00D100A7" w:rsidRDefault="00D100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A26"/>
    <w:multiLevelType w:val="hybridMultilevel"/>
    <w:tmpl w:val="A748E200"/>
    <w:lvl w:ilvl="0" w:tplc="C02C0E04">
      <w:start w:val="1"/>
      <w:numFmt w:val="decimal"/>
      <w:pStyle w:val="JUDGMENTNUMBERED"/>
      <w:lvlText w:val="[%1]"/>
      <w:lvlJc w:val="left"/>
      <w:pPr>
        <w:ind w:left="644"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D235B7"/>
    <w:multiLevelType w:val="hybridMultilevel"/>
    <w:tmpl w:val="5B72A7A0"/>
    <w:lvl w:ilvl="0" w:tplc="6C4E64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6476AB"/>
    <w:multiLevelType w:val="hybridMultilevel"/>
    <w:tmpl w:val="865637D6"/>
    <w:lvl w:ilvl="0" w:tplc="1CB4AA46">
      <w:start w:val="1"/>
      <w:numFmt w:val="decimal"/>
      <w:lvlText w:val="[%1]"/>
      <w:lvlJc w:val="left"/>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0241FF"/>
    <w:multiLevelType w:val="hybridMultilevel"/>
    <w:tmpl w:val="B7D4B9E8"/>
    <w:lvl w:ilvl="0" w:tplc="4CF84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78F41D1"/>
    <w:multiLevelType w:val="hybridMultilevel"/>
    <w:tmpl w:val="76AC31FC"/>
    <w:lvl w:ilvl="0" w:tplc="4530A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0561407"/>
    <w:multiLevelType w:val="hybridMultilevel"/>
    <w:tmpl w:val="218C5038"/>
    <w:lvl w:ilvl="0" w:tplc="702012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9D79D9"/>
    <w:rsid w:val="00005D51"/>
    <w:rsid w:val="000720E2"/>
    <w:rsid w:val="00091ACA"/>
    <w:rsid w:val="000A3337"/>
    <w:rsid w:val="000C5C10"/>
    <w:rsid w:val="000D2EFD"/>
    <w:rsid w:val="000F70A2"/>
    <w:rsid w:val="0011761A"/>
    <w:rsid w:val="00176D97"/>
    <w:rsid w:val="0019151C"/>
    <w:rsid w:val="001B481C"/>
    <w:rsid w:val="001D4083"/>
    <w:rsid w:val="0020321D"/>
    <w:rsid w:val="00222854"/>
    <w:rsid w:val="002544FD"/>
    <w:rsid w:val="002B4EB3"/>
    <w:rsid w:val="002C2B6E"/>
    <w:rsid w:val="002C32CD"/>
    <w:rsid w:val="002E2D8C"/>
    <w:rsid w:val="002E588B"/>
    <w:rsid w:val="00334E97"/>
    <w:rsid w:val="00342E98"/>
    <w:rsid w:val="0035116F"/>
    <w:rsid w:val="00367131"/>
    <w:rsid w:val="00372129"/>
    <w:rsid w:val="003A1D85"/>
    <w:rsid w:val="003E416F"/>
    <w:rsid w:val="003F2B4A"/>
    <w:rsid w:val="00472205"/>
    <w:rsid w:val="00491AD9"/>
    <w:rsid w:val="004B2152"/>
    <w:rsid w:val="004D549B"/>
    <w:rsid w:val="004F6DFC"/>
    <w:rsid w:val="00513EDA"/>
    <w:rsid w:val="00571AF8"/>
    <w:rsid w:val="005735D5"/>
    <w:rsid w:val="005812CD"/>
    <w:rsid w:val="00591213"/>
    <w:rsid w:val="005B6AA4"/>
    <w:rsid w:val="005E2236"/>
    <w:rsid w:val="005E6D6F"/>
    <w:rsid w:val="00621E4C"/>
    <w:rsid w:val="00624BCF"/>
    <w:rsid w:val="00634E1D"/>
    <w:rsid w:val="00636669"/>
    <w:rsid w:val="006525D3"/>
    <w:rsid w:val="006B3C2B"/>
    <w:rsid w:val="006C3C1A"/>
    <w:rsid w:val="006D3196"/>
    <w:rsid w:val="007021C2"/>
    <w:rsid w:val="007164A8"/>
    <w:rsid w:val="00733379"/>
    <w:rsid w:val="0075455D"/>
    <w:rsid w:val="007666D4"/>
    <w:rsid w:val="00773189"/>
    <w:rsid w:val="00783458"/>
    <w:rsid w:val="007A20B8"/>
    <w:rsid w:val="007A548D"/>
    <w:rsid w:val="007D1D70"/>
    <w:rsid w:val="007D7FB9"/>
    <w:rsid w:val="007E0B6F"/>
    <w:rsid w:val="007E4A08"/>
    <w:rsid w:val="007E5CC0"/>
    <w:rsid w:val="008329C4"/>
    <w:rsid w:val="0083419F"/>
    <w:rsid w:val="00897DA3"/>
    <w:rsid w:val="008A4CAD"/>
    <w:rsid w:val="008B76BA"/>
    <w:rsid w:val="008C65AA"/>
    <w:rsid w:val="008D148E"/>
    <w:rsid w:val="008E367B"/>
    <w:rsid w:val="00927D8A"/>
    <w:rsid w:val="009407C4"/>
    <w:rsid w:val="00940E57"/>
    <w:rsid w:val="0094275D"/>
    <w:rsid w:val="009931EF"/>
    <w:rsid w:val="009C7284"/>
    <w:rsid w:val="009D79D9"/>
    <w:rsid w:val="009E614B"/>
    <w:rsid w:val="009F0BDF"/>
    <w:rsid w:val="00A019F3"/>
    <w:rsid w:val="00A14393"/>
    <w:rsid w:val="00A32E50"/>
    <w:rsid w:val="00A667D1"/>
    <w:rsid w:val="00A90A6D"/>
    <w:rsid w:val="00AB2D99"/>
    <w:rsid w:val="00AC45A3"/>
    <w:rsid w:val="00AD7BCD"/>
    <w:rsid w:val="00AF619B"/>
    <w:rsid w:val="00B14AF9"/>
    <w:rsid w:val="00B63B00"/>
    <w:rsid w:val="00BA4A00"/>
    <w:rsid w:val="00BE6A10"/>
    <w:rsid w:val="00C06B95"/>
    <w:rsid w:val="00C25F6B"/>
    <w:rsid w:val="00C50BE4"/>
    <w:rsid w:val="00C77159"/>
    <w:rsid w:val="00C87F3E"/>
    <w:rsid w:val="00D100A7"/>
    <w:rsid w:val="00D24C09"/>
    <w:rsid w:val="00D50BA4"/>
    <w:rsid w:val="00E71A5B"/>
    <w:rsid w:val="00E74D4F"/>
    <w:rsid w:val="00EB4109"/>
    <w:rsid w:val="00EB78DD"/>
    <w:rsid w:val="00EC1F34"/>
    <w:rsid w:val="00ED044C"/>
    <w:rsid w:val="00ED40CC"/>
    <w:rsid w:val="00EE2CF8"/>
    <w:rsid w:val="00EF0238"/>
    <w:rsid w:val="00F00F79"/>
    <w:rsid w:val="00F366EB"/>
    <w:rsid w:val="00F620AE"/>
    <w:rsid w:val="00FA4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458"/>
    <w:pPr>
      <w:spacing w:after="0" w:line="240" w:lineRule="auto"/>
      <w:ind w:left="720"/>
      <w:contextualSpacing/>
    </w:pPr>
    <w:rPr>
      <w:rFonts w:ascii="Cambria" w:eastAsia="Times New Roman" w:hAnsi="Cambria" w:cs="Times New Roman"/>
      <w:sz w:val="24"/>
      <w:szCs w:val="24"/>
      <w:lang w:val="en-GB"/>
    </w:rPr>
  </w:style>
  <w:style w:type="paragraph" w:styleId="FootnoteText">
    <w:name w:val="footnote text"/>
    <w:basedOn w:val="Normal"/>
    <w:link w:val="FootnoteTextChar"/>
    <w:uiPriority w:val="99"/>
    <w:unhideWhenUsed/>
    <w:rsid w:val="00783458"/>
    <w:pPr>
      <w:spacing w:after="0" w:line="240" w:lineRule="auto"/>
    </w:pPr>
    <w:rPr>
      <w:rFonts w:ascii="Cambria" w:eastAsia="Times New Roman" w:hAnsi="Cambria" w:cs="Times New Roman"/>
      <w:sz w:val="24"/>
      <w:szCs w:val="24"/>
      <w:lang w:val="en-GB"/>
    </w:rPr>
  </w:style>
  <w:style w:type="character" w:customStyle="1" w:styleId="FootnoteTextChar">
    <w:name w:val="Footnote Text Char"/>
    <w:basedOn w:val="DefaultParagraphFont"/>
    <w:link w:val="FootnoteText"/>
    <w:uiPriority w:val="99"/>
    <w:rsid w:val="00783458"/>
    <w:rPr>
      <w:rFonts w:ascii="Cambria" w:eastAsia="Times New Roman" w:hAnsi="Cambria" w:cs="Times New Roman"/>
      <w:sz w:val="24"/>
      <w:szCs w:val="24"/>
      <w:lang w:val="en-GB"/>
    </w:rPr>
  </w:style>
  <w:style w:type="character" w:styleId="FootnoteReference">
    <w:name w:val="footnote reference"/>
    <w:basedOn w:val="DefaultParagraphFont"/>
    <w:uiPriority w:val="99"/>
    <w:semiHidden/>
    <w:unhideWhenUsed/>
    <w:rsid w:val="00783458"/>
    <w:rPr>
      <w:rFonts w:cs="Times New Roman"/>
      <w:vertAlign w:val="superscript"/>
    </w:rPr>
  </w:style>
  <w:style w:type="paragraph" w:customStyle="1" w:styleId="JUDGMENTNUMBERED">
    <w:name w:val="JUDGMENT NUMBERED"/>
    <w:basedOn w:val="Normal"/>
    <w:next w:val="JUDGMENTCONTINUED"/>
    <w:link w:val="JUDGMENTNUMBEREDChar"/>
    <w:qFormat/>
    <w:rsid w:val="00940E57"/>
    <w:pPr>
      <w:numPr>
        <w:numId w:val="4"/>
      </w:numPr>
      <w:spacing w:after="0" w:line="360" w:lineRule="auto"/>
      <w:jc w:val="both"/>
    </w:pPr>
    <w:rPr>
      <w:rFonts w:ascii="Times New Roman" w:eastAsia="Times New Roman" w:hAnsi="Times New Roman" w:cs="Times New Roman"/>
      <w:sz w:val="26"/>
      <w:lang w:val="en-ZA"/>
    </w:rPr>
  </w:style>
  <w:style w:type="paragraph" w:customStyle="1" w:styleId="JUDGMENTCONTINUED">
    <w:name w:val="JUDGMENT CONTINUED"/>
    <w:basedOn w:val="JUDGMENTNUMBERED"/>
    <w:next w:val="JUDGMENTNUMBERED"/>
    <w:qFormat/>
    <w:rsid w:val="00940E57"/>
    <w:pPr>
      <w:numPr>
        <w:numId w:val="0"/>
      </w:numPr>
    </w:pPr>
  </w:style>
  <w:style w:type="character" w:customStyle="1" w:styleId="JUDGMENTNUMBEREDChar">
    <w:name w:val="JUDGMENT NUMBERED Char"/>
    <w:basedOn w:val="DefaultParagraphFont"/>
    <w:link w:val="JUDGMENTNUMBERED"/>
    <w:locked/>
    <w:rsid w:val="00940E57"/>
    <w:rPr>
      <w:rFonts w:ascii="Times New Roman" w:eastAsia="Times New Roman" w:hAnsi="Times New Roman" w:cs="Times New Roman"/>
      <w:sz w:val="26"/>
      <w:lang w:val="en-ZA"/>
    </w:rPr>
  </w:style>
  <w:style w:type="paragraph" w:customStyle="1" w:styleId="Default">
    <w:name w:val="Default"/>
    <w:rsid w:val="00E71A5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4D4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1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0A7"/>
  </w:style>
  <w:style w:type="paragraph" w:styleId="Footer">
    <w:name w:val="footer"/>
    <w:basedOn w:val="Normal"/>
    <w:link w:val="FooterChar"/>
    <w:uiPriority w:val="99"/>
    <w:semiHidden/>
    <w:unhideWhenUsed/>
    <w:rsid w:val="00D100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00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C46B-ACFB-414B-BA8A-0B9F3307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14</cp:revision>
  <cp:lastPrinted>2020-10-22T09:06:00Z</cp:lastPrinted>
  <dcterms:created xsi:type="dcterms:W3CDTF">2020-10-20T17:59:00Z</dcterms:created>
  <dcterms:modified xsi:type="dcterms:W3CDTF">2020-10-22T09:14:00Z</dcterms:modified>
</cp:coreProperties>
</file>