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D5E9D" w14:textId="036028AC" w:rsidR="00F64EBA" w:rsidRPr="00AB4BE6" w:rsidRDefault="00AB4BE6" w:rsidP="004C4524">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(2)</w:t>
      </w:r>
    </w:p>
    <w:p w14:paraId="75889EEC" w14:textId="5620C7C6" w:rsidR="00F64EBA" w:rsidRPr="0018222C" w:rsidRDefault="00F64EBA" w:rsidP="004C4524">
      <w:pPr>
        <w:spacing w:after="0"/>
        <w:jc w:val="center"/>
        <w:rPr>
          <w:rFonts w:ascii="Times New Roman" w:hAnsi="Times New Roman" w:cs="Times New Roman"/>
          <w:sz w:val="24"/>
          <w:szCs w:val="24"/>
        </w:rPr>
      </w:pPr>
    </w:p>
    <w:p w14:paraId="429CCBF9" w14:textId="77777777" w:rsidR="006038A5" w:rsidRPr="0018222C" w:rsidRDefault="006038A5" w:rsidP="004C4524">
      <w:pPr>
        <w:spacing w:after="0"/>
        <w:jc w:val="center"/>
        <w:rPr>
          <w:rFonts w:ascii="Times New Roman" w:hAnsi="Times New Roman" w:cs="Times New Roman"/>
          <w:sz w:val="24"/>
          <w:szCs w:val="24"/>
        </w:rPr>
      </w:pPr>
    </w:p>
    <w:p w14:paraId="2F7ACB85" w14:textId="77777777" w:rsidR="00F64EBA" w:rsidRPr="0018222C" w:rsidRDefault="00F64EBA" w:rsidP="004C4524">
      <w:pPr>
        <w:spacing w:after="0"/>
        <w:jc w:val="center"/>
        <w:rPr>
          <w:rFonts w:ascii="Times New Roman" w:hAnsi="Times New Roman" w:cs="Times New Roman"/>
          <w:sz w:val="24"/>
          <w:szCs w:val="24"/>
        </w:rPr>
      </w:pPr>
    </w:p>
    <w:p w14:paraId="0F039FAE" w14:textId="5C9B1FC0" w:rsidR="00F64EBA" w:rsidRPr="0018222C" w:rsidRDefault="00F64EBA" w:rsidP="004C4524">
      <w:pPr>
        <w:spacing w:after="0" w:line="240" w:lineRule="auto"/>
        <w:jc w:val="center"/>
        <w:rPr>
          <w:rFonts w:ascii="Times New Roman" w:hAnsi="Times New Roman" w:cs="Times New Roman"/>
          <w:b/>
          <w:bCs/>
          <w:sz w:val="24"/>
          <w:szCs w:val="24"/>
        </w:rPr>
      </w:pPr>
      <w:r w:rsidRPr="0018222C">
        <w:rPr>
          <w:rFonts w:ascii="Times New Roman" w:hAnsi="Times New Roman" w:cs="Times New Roman"/>
          <w:b/>
          <w:bCs/>
          <w:sz w:val="24"/>
          <w:szCs w:val="24"/>
        </w:rPr>
        <w:t>ROBERT     MORLEY    TINDWA</w:t>
      </w:r>
    </w:p>
    <w:p w14:paraId="19118664" w14:textId="37728106" w:rsidR="00F64EBA" w:rsidRPr="0018222C" w:rsidRDefault="00F64EBA" w:rsidP="004C4524">
      <w:pPr>
        <w:spacing w:after="0" w:line="240" w:lineRule="auto"/>
        <w:jc w:val="center"/>
        <w:rPr>
          <w:rFonts w:ascii="Times New Roman" w:hAnsi="Times New Roman" w:cs="Times New Roman"/>
          <w:b/>
          <w:bCs/>
          <w:sz w:val="24"/>
          <w:szCs w:val="24"/>
        </w:rPr>
      </w:pPr>
      <w:r w:rsidRPr="0018222C">
        <w:rPr>
          <w:rFonts w:ascii="Times New Roman" w:hAnsi="Times New Roman" w:cs="Times New Roman"/>
          <w:b/>
          <w:bCs/>
          <w:sz w:val="24"/>
          <w:szCs w:val="24"/>
        </w:rPr>
        <w:t>v</w:t>
      </w:r>
    </w:p>
    <w:p w14:paraId="505D7C4D" w14:textId="7C39AFE1" w:rsidR="00F64EBA" w:rsidRPr="0018222C" w:rsidRDefault="00F64EBA" w:rsidP="004C4524">
      <w:pPr>
        <w:spacing w:after="0" w:line="240" w:lineRule="auto"/>
        <w:jc w:val="center"/>
        <w:rPr>
          <w:rFonts w:ascii="Times New Roman" w:hAnsi="Times New Roman" w:cs="Times New Roman"/>
          <w:b/>
          <w:bCs/>
          <w:sz w:val="24"/>
          <w:szCs w:val="24"/>
        </w:rPr>
      </w:pPr>
      <w:r w:rsidRPr="0018222C">
        <w:rPr>
          <w:rFonts w:ascii="Times New Roman" w:hAnsi="Times New Roman" w:cs="Times New Roman"/>
          <w:b/>
          <w:bCs/>
          <w:sz w:val="24"/>
          <w:szCs w:val="24"/>
        </w:rPr>
        <w:t>ZB     BANK     LTD</w:t>
      </w:r>
    </w:p>
    <w:p w14:paraId="2D7664E0" w14:textId="77777777" w:rsidR="00F64EBA" w:rsidRPr="0018222C" w:rsidRDefault="00F64EBA" w:rsidP="004C4524">
      <w:pPr>
        <w:spacing w:after="0" w:line="240" w:lineRule="auto"/>
        <w:jc w:val="center"/>
        <w:rPr>
          <w:rFonts w:ascii="Times New Roman" w:hAnsi="Times New Roman" w:cs="Times New Roman"/>
          <w:b/>
          <w:bCs/>
          <w:sz w:val="24"/>
          <w:szCs w:val="24"/>
        </w:rPr>
      </w:pPr>
    </w:p>
    <w:p w14:paraId="3208A31E" w14:textId="1A1C89BD" w:rsidR="00F64EBA" w:rsidRPr="0018222C" w:rsidRDefault="00F64EBA" w:rsidP="004C4524">
      <w:pPr>
        <w:spacing w:after="0" w:line="240" w:lineRule="auto"/>
        <w:jc w:val="center"/>
        <w:rPr>
          <w:rFonts w:ascii="Times New Roman" w:hAnsi="Times New Roman" w:cs="Times New Roman"/>
          <w:b/>
          <w:bCs/>
          <w:sz w:val="24"/>
          <w:szCs w:val="24"/>
        </w:rPr>
      </w:pPr>
    </w:p>
    <w:p w14:paraId="53DCDCE5" w14:textId="77777777" w:rsidR="006038A5" w:rsidRPr="0018222C" w:rsidRDefault="006038A5" w:rsidP="004C4524">
      <w:pPr>
        <w:spacing w:after="0" w:line="240" w:lineRule="auto"/>
        <w:jc w:val="center"/>
        <w:rPr>
          <w:rFonts w:ascii="Times New Roman" w:hAnsi="Times New Roman" w:cs="Times New Roman"/>
          <w:b/>
          <w:bCs/>
          <w:sz w:val="24"/>
          <w:szCs w:val="24"/>
        </w:rPr>
      </w:pPr>
    </w:p>
    <w:p w14:paraId="10668327" w14:textId="77777777" w:rsidR="00F64EBA" w:rsidRPr="0018222C" w:rsidRDefault="00F64EBA" w:rsidP="004C4524">
      <w:pPr>
        <w:spacing w:after="0"/>
        <w:rPr>
          <w:rFonts w:ascii="Times New Roman" w:hAnsi="Times New Roman" w:cs="Times New Roman"/>
          <w:b/>
          <w:bCs/>
          <w:sz w:val="24"/>
          <w:szCs w:val="24"/>
        </w:rPr>
      </w:pPr>
      <w:r w:rsidRPr="0018222C">
        <w:rPr>
          <w:rFonts w:ascii="Times New Roman" w:hAnsi="Times New Roman" w:cs="Times New Roman"/>
          <w:b/>
          <w:bCs/>
          <w:sz w:val="24"/>
          <w:szCs w:val="24"/>
        </w:rPr>
        <w:t>SUPREME COURT OF ZIMBABWE</w:t>
      </w:r>
    </w:p>
    <w:p w14:paraId="47C22D0F" w14:textId="48755097" w:rsidR="00F64EBA" w:rsidRPr="0018222C" w:rsidRDefault="00F64EBA" w:rsidP="004C4524">
      <w:pPr>
        <w:spacing w:after="0"/>
        <w:rPr>
          <w:rFonts w:ascii="Times New Roman" w:hAnsi="Times New Roman" w:cs="Times New Roman"/>
          <w:b/>
          <w:bCs/>
          <w:sz w:val="24"/>
          <w:szCs w:val="24"/>
        </w:rPr>
      </w:pPr>
      <w:r w:rsidRPr="0018222C">
        <w:rPr>
          <w:rFonts w:ascii="Times New Roman" w:hAnsi="Times New Roman" w:cs="Times New Roman"/>
          <w:b/>
          <w:bCs/>
          <w:sz w:val="24"/>
          <w:szCs w:val="24"/>
        </w:rPr>
        <w:t>GUVAVA JA, BHUNU JA</w:t>
      </w:r>
      <w:r w:rsidR="00422CE0">
        <w:rPr>
          <w:rFonts w:ascii="Times New Roman" w:hAnsi="Times New Roman" w:cs="Times New Roman"/>
          <w:b/>
          <w:bCs/>
          <w:sz w:val="24"/>
          <w:szCs w:val="24"/>
        </w:rPr>
        <w:t xml:space="preserve"> </w:t>
      </w:r>
      <w:r w:rsidR="00422CE0" w:rsidRPr="0018222C">
        <w:rPr>
          <w:rFonts w:ascii="Times New Roman" w:hAnsi="Times New Roman" w:cs="Times New Roman"/>
          <w:b/>
          <w:bCs/>
          <w:sz w:val="24"/>
          <w:szCs w:val="24"/>
        </w:rPr>
        <w:t>&amp;</w:t>
      </w:r>
      <w:r w:rsidR="00422CE0">
        <w:rPr>
          <w:rFonts w:ascii="Times New Roman" w:hAnsi="Times New Roman" w:cs="Times New Roman"/>
          <w:b/>
          <w:bCs/>
          <w:sz w:val="24"/>
          <w:szCs w:val="24"/>
        </w:rPr>
        <w:t xml:space="preserve"> UCHENA JA</w:t>
      </w:r>
    </w:p>
    <w:p w14:paraId="7F4773A2" w14:textId="6A2A9010" w:rsidR="00F64EBA" w:rsidRPr="0018222C" w:rsidRDefault="00F64EBA" w:rsidP="004C4524">
      <w:pPr>
        <w:spacing w:after="0"/>
        <w:rPr>
          <w:rFonts w:ascii="Times New Roman" w:hAnsi="Times New Roman" w:cs="Times New Roman"/>
          <w:b/>
          <w:bCs/>
          <w:sz w:val="24"/>
          <w:szCs w:val="24"/>
        </w:rPr>
      </w:pPr>
      <w:r w:rsidRPr="0018222C">
        <w:rPr>
          <w:rFonts w:ascii="Times New Roman" w:hAnsi="Times New Roman" w:cs="Times New Roman"/>
          <w:b/>
          <w:bCs/>
          <w:sz w:val="24"/>
          <w:szCs w:val="24"/>
        </w:rPr>
        <w:t xml:space="preserve">HARARE: NOVEMBER 2, 2017 AND </w:t>
      </w:r>
      <w:r w:rsidR="00D03C39">
        <w:rPr>
          <w:rFonts w:ascii="Times New Roman" w:hAnsi="Times New Roman" w:cs="Times New Roman"/>
          <w:b/>
          <w:bCs/>
          <w:sz w:val="24"/>
          <w:szCs w:val="24"/>
        </w:rPr>
        <w:t>JULY 25, 2019</w:t>
      </w:r>
    </w:p>
    <w:p w14:paraId="732C1039" w14:textId="2DE9F109" w:rsidR="00F64EBA" w:rsidRPr="0018222C" w:rsidRDefault="00F64EBA" w:rsidP="004C4524">
      <w:pPr>
        <w:spacing w:after="0"/>
        <w:rPr>
          <w:rFonts w:ascii="Times New Roman" w:hAnsi="Times New Roman" w:cs="Times New Roman"/>
          <w:sz w:val="24"/>
          <w:szCs w:val="24"/>
        </w:rPr>
      </w:pPr>
    </w:p>
    <w:p w14:paraId="3851EAFB" w14:textId="77777777" w:rsidR="00F64EBA" w:rsidRPr="0018222C" w:rsidRDefault="00F64EBA" w:rsidP="004C4524">
      <w:pPr>
        <w:spacing w:after="0" w:line="240" w:lineRule="auto"/>
        <w:rPr>
          <w:rFonts w:ascii="Times New Roman" w:hAnsi="Times New Roman" w:cs="Times New Roman"/>
          <w:sz w:val="24"/>
          <w:szCs w:val="24"/>
        </w:rPr>
      </w:pPr>
    </w:p>
    <w:p w14:paraId="7C775D01" w14:textId="0308F00B" w:rsidR="00F64EBA" w:rsidRPr="0018222C" w:rsidRDefault="00F64EBA" w:rsidP="004C4524">
      <w:pPr>
        <w:spacing w:after="0" w:line="480" w:lineRule="auto"/>
        <w:rPr>
          <w:rFonts w:ascii="Times New Roman" w:hAnsi="Times New Roman" w:cs="Times New Roman"/>
          <w:i/>
          <w:sz w:val="24"/>
          <w:szCs w:val="24"/>
        </w:rPr>
      </w:pPr>
      <w:r w:rsidRPr="0018222C">
        <w:rPr>
          <w:rFonts w:ascii="Times New Roman" w:hAnsi="Times New Roman" w:cs="Times New Roman"/>
          <w:i/>
          <w:sz w:val="24"/>
          <w:szCs w:val="24"/>
        </w:rPr>
        <w:t xml:space="preserve">L Madhuku, </w:t>
      </w:r>
      <w:r w:rsidRPr="0018222C">
        <w:rPr>
          <w:rFonts w:ascii="Times New Roman" w:hAnsi="Times New Roman" w:cs="Times New Roman"/>
          <w:iCs/>
          <w:sz w:val="24"/>
          <w:szCs w:val="24"/>
        </w:rPr>
        <w:t>for the appellant</w:t>
      </w:r>
      <w:r w:rsidRPr="0018222C">
        <w:rPr>
          <w:rFonts w:ascii="Times New Roman" w:hAnsi="Times New Roman" w:cs="Times New Roman"/>
          <w:i/>
          <w:sz w:val="24"/>
          <w:szCs w:val="24"/>
        </w:rPr>
        <w:t xml:space="preserve"> </w:t>
      </w:r>
    </w:p>
    <w:p w14:paraId="0A37EAC6" w14:textId="6954793B" w:rsidR="00F64EBA" w:rsidRPr="0018222C" w:rsidRDefault="00F64EBA" w:rsidP="004C4524">
      <w:pPr>
        <w:spacing w:after="0" w:line="480" w:lineRule="auto"/>
        <w:rPr>
          <w:rFonts w:ascii="Times New Roman" w:hAnsi="Times New Roman" w:cs="Times New Roman"/>
          <w:i/>
          <w:sz w:val="24"/>
          <w:szCs w:val="24"/>
        </w:rPr>
      </w:pPr>
      <w:r w:rsidRPr="0018222C">
        <w:rPr>
          <w:rFonts w:ascii="Times New Roman" w:hAnsi="Times New Roman" w:cs="Times New Roman"/>
          <w:i/>
          <w:sz w:val="24"/>
          <w:szCs w:val="24"/>
        </w:rPr>
        <w:t xml:space="preserve">O Mutero, </w:t>
      </w:r>
      <w:r w:rsidRPr="0018222C">
        <w:rPr>
          <w:rFonts w:ascii="Times New Roman" w:hAnsi="Times New Roman" w:cs="Times New Roman"/>
          <w:iCs/>
          <w:sz w:val="24"/>
          <w:szCs w:val="24"/>
        </w:rPr>
        <w:t>for the respondent</w:t>
      </w:r>
    </w:p>
    <w:p w14:paraId="1E3667B4" w14:textId="08ED8ECC" w:rsidR="00F64EBA" w:rsidRPr="0018222C" w:rsidRDefault="00F64EBA" w:rsidP="004C4524">
      <w:pPr>
        <w:spacing w:after="0" w:line="240" w:lineRule="auto"/>
        <w:rPr>
          <w:rFonts w:ascii="Times New Roman" w:hAnsi="Times New Roman" w:cs="Times New Roman"/>
          <w:i/>
          <w:sz w:val="24"/>
          <w:szCs w:val="24"/>
        </w:rPr>
      </w:pPr>
    </w:p>
    <w:p w14:paraId="08E862BE" w14:textId="77777777" w:rsidR="006038A5" w:rsidRPr="0018222C" w:rsidRDefault="006038A5" w:rsidP="004C4524">
      <w:pPr>
        <w:spacing w:after="0" w:line="240" w:lineRule="auto"/>
        <w:rPr>
          <w:rFonts w:ascii="Times New Roman" w:hAnsi="Times New Roman" w:cs="Times New Roman"/>
          <w:iCs/>
          <w:sz w:val="24"/>
          <w:szCs w:val="24"/>
        </w:rPr>
      </w:pPr>
    </w:p>
    <w:p w14:paraId="28351997" w14:textId="369E1DCA"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b/>
          <w:bCs/>
          <w:sz w:val="24"/>
          <w:szCs w:val="24"/>
        </w:rPr>
        <w:t>BHUNU JA:</w:t>
      </w:r>
      <w:r w:rsidRPr="0018222C">
        <w:rPr>
          <w:rFonts w:ascii="Times New Roman" w:hAnsi="Times New Roman" w:cs="Times New Roman"/>
          <w:sz w:val="24"/>
          <w:szCs w:val="24"/>
        </w:rPr>
        <w:t xml:space="preserve">  </w:t>
      </w:r>
      <w:r w:rsidRPr="0018222C">
        <w:rPr>
          <w:rFonts w:ascii="Times New Roman" w:hAnsi="Times New Roman" w:cs="Times New Roman"/>
          <w:sz w:val="24"/>
          <w:szCs w:val="24"/>
        </w:rPr>
        <w:tab/>
        <w:t xml:space="preserve">This is an appeal against the entire judgment of the High Court sitting at Harare dated 25 November 2015. The bulk of the facts are by and large common cause.  The undisputed facts are that the appellant at all material times was a shareholder and non-executive director of a company known as Oxford Agrochemicals (Pvt) Ltd </w:t>
      </w:r>
      <w:r w:rsidR="004A4CE1" w:rsidRPr="0018222C">
        <w:rPr>
          <w:rFonts w:ascii="Times New Roman" w:hAnsi="Times New Roman" w:cs="Times New Roman"/>
          <w:sz w:val="24"/>
          <w:szCs w:val="24"/>
        </w:rPr>
        <w:t>(</w:t>
      </w:r>
      <w:r w:rsidRPr="0018222C">
        <w:rPr>
          <w:rFonts w:ascii="Times New Roman" w:hAnsi="Times New Roman" w:cs="Times New Roman"/>
          <w:sz w:val="24"/>
          <w:szCs w:val="24"/>
        </w:rPr>
        <w:t>hereinafter referred to as Agro Chemicals</w:t>
      </w:r>
      <w:r w:rsidR="004A4CE1" w:rsidRPr="0018222C">
        <w:rPr>
          <w:rFonts w:ascii="Times New Roman" w:hAnsi="Times New Roman" w:cs="Times New Roman"/>
          <w:sz w:val="24"/>
          <w:szCs w:val="24"/>
        </w:rPr>
        <w:t>)</w:t>
      </w:r>
      <w:r w:rsidRPr="0018222C">
        <w:rPr>
          <w:rFonts w:ascii="Times New Roman" w:hAnsi="Times New Roman" w:cs="Times New Roman"/>
          <w:sz w:val="24"/>
          <w:szCs w:val="24"/>
        </w:rPr>
        <w:t>.</w:t>
      </w:r>
    </w:p>
    <w:p w14:paraId="73766F8B" w14:textId="77777777" w:rsidR="006038A5" w:rsidRPr="0018222C" w:rsidRDefault="006038A5" w:rsidP="004C4524">
      <w:pPr>
        <w:spacing w:after="0" w:line="480" w:lineRule="auto"/>
        <w:ind w:firstLine="1134"/>
        <w:jc w:val="both"/>
        <w:rPr>
          <w:rFonts w:ascii="Times New Roman" w:hAnsi="Times New Roman" w:cs="Times New Roman"/>
          <w:sz w:val="24"/>
          <w:szCs w:val="24"/>
        </w:rPr>
      </w:pPr>
    </w:p>
    <w:p w14:paraId="2718B3AA" w14:textId="62FC90BE"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 </w:t>
      </w:r>
      <w:r w:rsidRPr="0018222C">
        <w:rPr>
          <w:rFonts w:ascii="Times New Roman" w:hAnsi="Times New Roman" w:cs="Times New Roman"/>
          <w:sz w:val="24"/>
          <w:szCs w:val="24"/>
        </w:rPr>
        <w:tab/>
        <w:t>Agro Chemicals entered into a revolving short-term loan facility with the respondent ZB Bank, a registered commercial bank. The loan facility was for the initial capital sum of US$250 000.00</w:t>
      </w:r>
      <w:r w:rsidR="00407143" w:rsidRPr="0018222C">
        <w:rPr>
          <w:rFonts w:ascii="Times New Roman" w:hAnsi="Times New Roman" w:cs="Times New Roman"/>
          <w:sz w:val="24"/>
          <w:szCs w:val="24"/>
        </w:rPr>
        <w:t xml:space="preserve">.  </w:t>
      </w:r>
      <w:r w:rsidRPr="0018222C">
        <w:rPr>
          <w:rFonts w:ascii="Times New Roman" w:hAnsi="Times New Roman" w:cs="Times New Roman"/>
          <w:sz w:val="24"/>
          <w:szCs w:val="24"/>
        </w:rPr>
        <w:t xml:space="preserve">The </w:t>
      </w:r>
      <w:r w:rsidR="00B37B13"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 was a shareholder and member of the Board of Directors running the affairs of Agro Chemicals. </w:t>
      </w:r>
      <w:r w:rsidR="005F196F">
        <w:rPr>
          <w:rFonts w:ascii="Times New Roman" w:hAnsi="Times New Roman" w:cs="Times New Roman"/>
          <w:sz w:val="24"/>
          <w:szCs w:val="24"/>
        </w:rPr>
        <w:t xml:space="preserve"> </w:t>
      </w:r>
      <w:r w:rsidRPr="0018222C">
        <w:rPr>
          <w:rFonts w:ascii="Times New Roman" w:hAnsi="Times New Roman" w:cs="Times New Roman"/>
          <w:sz w:val="24"/>
          <w:szCs w:val="24"/>
        </w:rPr>
        <w:t xml:space="preserve">It is the </w:t>
      </w:r>
      <w:r w:rsidR="004A4CE1" w:rsidRPr="0018222C">
        <w:rPr>
          <w:rFonts w:ascii="Times New Roman" w:hAnsi="Times New Roman" w:cs="Times New Roman"/>
          <w:sz w:val="24"/>
          <w:szCs w:val="24"/>
        </w:rPr>
        <w:t>B</w:t>
      </w:r>
      <w:r w:rsidRPr="0018222C">
        <w:rPr>
          <w:rFonts w:ascii="Times New Roman" w:hAnsi="Times New Roman" w:cs="Times New Roman"/>
          <w:sz w:val="24"/>
          <w:szCs w:val="24"/>
        </w:rPr>
        <w:t xml:space="preserve">oard of Directors that decided to apply for the credit facility. The </w:t>
      </w:r>
      <w:r w:rsidR="00B37B13"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 and another shareholder and director Lawrence Munyiwa were signatories to the loan agreement for and on behalf of the company. </w:t>
      </w:r>
    </w:p>
    <w:p w14:paraId="65442AEA" w14:textId="77777777" w:rsidR="006038A5" w:rsidRPr="0018222C" w:rsidRDefault="006038A5" w:rsidP="004C4524">
      <w:pPr>
        <w:spacing w:after="0" w:line="240" w:lineRule="auto"/>
        <w:ind w:firstLine="1134"/>
        <w:jc w:val="both"/>
        <w:rPr>
          <w:rFonts w:ascii="Times New Roman" w:hAnsi="Times New Roman" w:cs="Times New Roman"/>
          <w:sz w:val="24"/>
          <w:szCs w:val="24"/>
        </w:rPr>
      </w:pPr>
    </w:p>
    <w:p w14:paraId="79B15799" w14:textId="77777777" w:rsidR="00F64EBA" w:rsidRPr="0018222C" w:rsidRDefault="00F64EBA" w:rsidP="004C4524">
      <w:pPr>
        <w:spacing w:after="0" w:line="240" w:lineRule="auto"/>
        <w:jc w:val="both"/>
        <w:rPr>
          <w:rFonts w:ascii="Times New Roman" w:hAnsi="Times New Roman" w:cs="Times New Roman"/>
          <w:sz w:val="24"/>
          <w:szCs w:val="24"/>
        </w:rPr>
      </w:pPr>
    </w:p>
    <w:p w14:paraId="3E1B9A5E" w14:textId="77777777" w:rsidR="005F196F" w:rsidRDefault="005F196F" w:rsidP="004C4524">
      <w:pPr>
        <w:spacing w:after="0" w:line="480" w:lineRule="auto"/>
        <w:ind w:firstLine="1134"/>
        <w:jc w:val="both"/>
        <w:rPr>
          <w:rFonts w:ascii="Times New Roman" w:hAnsi="Times New Roman" w:cs="Times New Roman"/>
          <w:sz w:val="24"/>
          <w:szCs w:val="24"/>
        </w:rPr>
      </w:pPr>
    </w:p>
    <w:p w14:paraId="237A766E" w14:textId="43FDCD28"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lastRenderedPageBreak/>
        <w:t xml:space="preserve">The </w:t>
      </w:r>
      <w:r w:rsidR="00B37B13" w:rsidRPr="0018222C">
        <w:rPr>
          <w:rFonts w:ascii="Times New Roman" w:hAnsi="Times New Roman" w:cs="Times New Roman"/>
          <w:sz w:val="24"/>
          <w:szCs w:val="24"/>
        </w:rPr>
        <w:t>a</w:t>
      </w:r>
      <w:r w:rsidRPr="0018222C">
        <w:rPr>
          <w:rFonts w:ascii="Times New Roman" w:hAnsi="Times New Roman" w:cs="Times New Roman"/>
          <w:sz w:val="24"/>
          <w:szCs w:val="24"/>
        </w:rPr>
        <w:t>ppellant stood as guarantor, surety and co-principal debtor to the loan facility. He provided additional security in the form of a continuing covering bond. In fulfilment whereof he</w:t>
      </w:r>
      <w:r w:rsidR="004A4CE1" w:rsidRPr="0018222C">
        <w:rPr>
          <w:rFonts w:ascii="Times New Roman" w:hAnsi="Times New Roman" w:cs="Times New Roman"/>
          <w:sz w:val="24"/>
          <w:szCs w:val="24"/>
        </w:rPr>
        <w:t xml:space="preserve"> </w:t>
      </w:r>
      <w:r w:rsidRPr="0018222C">
        <w:rPr>
          <w:rFonts w:ascii="Times New Roman" w:hAnsi="Times New Roman" w:cs="Times New Roman"/>
          <w:sz w:val="24"/>
          <w:szCs w:val="24"/>
        </w:rPr>
        <w:t>mortgaged his immovable property being Stand 262 Mount Pleasant Township 9 of Lot 50 Mount Pleasant deed of transfer No: 1593/88 for the total sum of $102 000.00.</w:t>
      </w:r>
    </w:p>
    <w:p w14:paraId="0D583540" w14:textId="77777777" w:rsidR="005F196F" w:rsidRDefault="005F196F" w:rsidP="004C4524">
      <w:pPr>
        <w:spacing w:after="0" w:line="240" w:lineRule="auto"/>
        <w:jc w:val="both"/>
        <w:rPr>
          <w:rFonts w:ascii="Times New Roman" w:hAnsi="Times New Roman" w:cs="Times New Roman"/>
          <w:sz w:val="24"/>
          <w:szCs w:val="24"/>
        </w:rPr>
      </w:pPr>
    </w:p>
    <w:p w14:paraId="199FC039" w14:textId="744EC7E9" w:rsidR="00F64EBA" w:rsidRPr="0018222C" w:rsidRDefault="00F64EBA" w:rsidP="004C4524">
      <w:pPr>
        <w:spacing w:after="0" w:line="240" w:lineRule="auto"/>
        <w:jc w:val="both"/>
        <w:rPr>
          <w:rFonts w:ascii="Times New Roman" w:hAnsi="Times New Roman" w:cs="Times New Roman"/>
          <w:sz w:val="24"/>
          <w:szCs w:val="24"/>
        </w:rPr>
      </w:pPr>
      <w:r w:rsidRPr="0018222C">
        <w:rPr>
          <w:rFonts w:ascii="Times New Roman" w:hAnsi="Times New Roman" w:cs="Times New Roman"/>
          <w:sz w:val="24"/>
          <w:szCs w:val="24"/>
        </w:rPr>
        <w:t xml:space="preserve"> </w:t>
      </w:r>
    </w:p>
    <w:p w14:paraId="209E01A2" w14:textId="3C093D52"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On the strength of the guarantee and surety bond, the </w:t>
      </w:r>
      <w:r w:rsidR="00B37B13" w:rsidRPr="0018222C">
        <w:rPr>
          <w:rFonts w:ascii="Times New Roman" w:hAnsi="Times New Roman" w:cs="Times New Roman"/>
          <w:sz w:val="24"/>
          <w:szCs w:val="24"/>
        </w:rPr>
        <w:t>r</w:t>
      </w:r>
      <w:r w:rsidRPr="0018222C">
        <w:rPr>
          <w:rFonts w:ascii="Times New Roman" w:hAnsi="Times New Roman" w:cs="Times New Roman"/>
          <w:sz w:val="24"/>
          <w:szCs w:val="24"/>
        </w:rPr>
        <w:t>espondent advanced and disbursed the capital sum of US$223</w:t>
      </w:r>
      <w:r w:rsidR="00E15D28" w:rsidRPr="0018222C">
        <w:rPr>
          <w:rFonts w:ascii="Times New Roman" w:hAnsi="Times New Roman" w:cs="Times New Roman"/>
          <w:sz w:val="24"/>
          <w:szCs w:val="24"/>
        </w:rPr>
        <w:t> </w:t>
      </w:r>
      <w:r w:rsidRPr="0018222C">
        <w:rPr>
          <w:rFonts w:ascii="Times New Roman" w:hAnsi="Times New Roman" w:cs="Times New Roman"/>
          <w:sz w:val="24"/>
          <w:szCs w:val="24"/>
        </w:rPr>
        <w:t xml:space="preserve">903.15 to Agro Chemicals. </w:t>
      </w:r>
      <w:r w:rsidR="004A4CE1" w:rsidRPr="0018222C">
        <w:rPr>
          <w:rFonts w:ascii="Times New Roman" w:hAnsi="Times New Roman" w:cs="Times New Roman"/>
          <w:sz w:val="24"/>
          <w:szCs w:val="24"/>
        </w:rPr>
        <w:t xml:space="preserve">Agro Chemicals defaulted in servicing its debt. </w:t>
      </w:r>
      <w:r w:rsidRPr="0018222C">
        <w:rPr>
          <w:rFonts w:ascii="Times New Roman" w:hAnsi="Times New Roman" w:cs="Times New Roman"/>
          <w:sz w:val="24"/>
          <w:szCs w:val="24"/>
        </w:rPr>
        <w:t>After factoring interest and bank charges, the total outstanding balance came up to US$403</w:t>
      </w:r>
      <w:r w:rsidR="00E15D28" w:rsidRPr="0018222C">
        <w:rPr>
          <w:rFonts w:ascii="Times New Roman" w:hAnsi="Times New Roman" w:cs="Times New Roman"/>
          <w:sz w:val="24"/>
          <w:szCs w:val="24"/>
        </w:rPr>
        <w:t> </w:t>
      </w:r>
      <w:r w:rsidRPr="0018222C">
        <w:rPr>
          <w:rFonts w:ascii="Times New Roman" w:hAnsi="Times New Roman" w:cs="Times New Roman"/>
          <w:sz w:val="24"/>
          <w:szCs w:val="24"/>
        </w:rPr>
        <w:t>157,97.</w:t>
      </w:r>
    </w:p>
    <w:p w14:paraId="7B13EC42" w14:textId="77777777" w:rsidR="006038A5" w:rsidRPr="0018222C" w:rsidRDefault="006038A5" w:rsidP="004C4524">
      <w:pPr>
        <w:spacing w:after="0" w:line="240" w:lineRule="auto"/>
        <w:ind w:firstLine="1134"/>
        <w:jc w:val="both"/>
        <w:rPr>
          <w:rFonts w:ascii="Times New Roman" w:hAnsi="Times New Roman" w:cs="Times New Roman"/>
          <w:sz w:val="24"/>
          <w:szCs w:val="24"/>
        </w:rPr>
      </w:pPr>
    </w:p>
    <w:p w14:paraId="6E0A0265" w14:textId="77777777" w:rsidR="00B37B13" w:rsidRPr="0018222C" w:rsidRDefault="00B37B13" w:rsidP="004C4524">
      <w:pPr>
        <w:spacing w:after="0" w:line="240" w:lineRule="auto"/>
        <w:ind w:firstLine="1134"/>
        <w:jc w:val="both"/>
        <w:rPr>
          <w:rFonts w:ascii="Times New Roman" w:hAnsi="Times New Roman" w:cs="Times New Roman"/>
          <w:sz w:val="24"/>
          <w:szCs w:val="24"/>
        </w:rPr>
      </w:pPr>
    </w:p>
    <w:p w14:paraId="7741D9BE" w14:textId="6C4AAD5A"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Consequently, the </w:t>
      </w:r>
      <w:r w:rsidR="00B37B13" w:rsidRPr="0018222C">
        <w:rPr>
          <w:rFonts w:ascii="Times New Roman" w:hAnsi="Times New Roman" w:cs="Times New Roman"/>
          <w:sz w:val="24"/>
          <w:szCs w:val="24"/>
        </w:rPr>
        <w:t>r</w:t>
      </w:r>
      <w:r w:rsidRPr="0018222C">
        <w:rPr>
          <w:rFonts w:ascii="Times New Roman" w:hAnsi="Times New Roman" w:cs="Times New Roman"/>
          <w:sz w:val="24"/>
          <w:szCs w:val="24"/>
        </w:rPr>
        <w:t xml:space="preserve">espondent sued and recovered US$214 525.00 from Agro Chemicals.  Following the recovery of that amount, the </w:t>
      </w:r>
      <w:r w:rsidR="00B37B13"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 sought a declarator in the court </w:t>
      </w:r>
      <w:r w:rsidRPr="0018222C">
        <w:rPr>
          <w:rFonts w:ascii="Times New Roman" w:hAnsi="Times New Roman" w:cs="Times New Roman"/>
          <w:i/>
          <w:sz w:val="24"/>
          <w:szCs w:val="24"/>
        </w:rPr>
        <w:t>a quo</w:t>
      </w:r>
      <w:r w:rsidRPr="0018222C">
        <w:rPr>
          <w:rFonts w:ascii="Times New Roman" w:hAnsi="Times New Roman" w:cs="Times New Roman"/>
          <w:sz w:val="24"/>
          <w:szCs w:val="24"/>
        </w:rPr>
        <w:t xml:space="preserve"> discharging him from liability as a surety and co-principal debtor in respect of the short-term loan facility between the </w:t>
      </w:r>
      <w:r w:rsidR="00B37B13" w:rsidRPr="0018222C">
        <w:rPr>
          <w:rFonts w:ascii="Times New Roman" w:hAnsi="Times New Roman" w:cs="Times New Roman"/>
          <w:sz w:val="24"/>
          <w:szCs w:val="24"/>
        </w:rPr>
        <w:t>r</w:t>
      </w:r>
      <w:r w:rsidRPr="0018222C">
        <w:rPr>
          <w:rFonts w:ascii="Times New Roman" w:hAnsi="Times New Roman" w:cs="Times New Roman"/>
          <w:sz w:val="24"/>
          <w:szCs w:val="24"/>
        </w:rPr>
        <w:t>espondent and Agro Chemicals. The relief sought was couched in the following terms:</w:t>
      </w:r>
    </w:p>
    <w:p w14:paraId="48DC6F31" w14:textId="334F78C4" w:rsidR="00F64EBA" w:rsidRPr="0018222C" w:rsidRDefault="004A4CE1" w:rsidP="004C4524">
      <w:pPr>
        <w:pStyle w:val="ListParagraph"/>
        <w:numPr>
          <w:ilvl w:val="0"/>
          <w:numId w:val="14"/>
        </w:numPr>
        <w:spacing w:after="0" w:line="240" w:lineRule="auto"/>
        <w:jc w:val="both"/>
        <w:rPr>
          <w:rFonts w:ascii="Times New Roman" w:hAnsi="Times New Roman" w:cs="Times New Roman"/>
          <w:sz w:val="24"/>
          <w:szCs w:val="24"/>
        </w:rPr>
      </w:pPr>
      <w:r w:rsidRPr="0018222C">
        <w:rPr>
          <w:rFonts w:ascii="Times New Roman" w:hAnsi="Times New Roman" w:cs="Times New Roman"/>
          <w:sz w:val="24"/>
          <w:szCs w:val="24"/>
        </w:rPr>
        <w:t>“</w:t>
      </w:r>
      <w:r w:rsidR="00F64EBA" w:rsidRPr="0018222C">
        <w:rPr>
          <w:rFonts w:ascii="Times New Roman" w:hAnsi="Times New Roman" w:cs="Times New Roman"/>
          <w:sz w:val="24"/>
          <w:szCs w:val="24"/>
        </w:rPr>
        <w:t>An order for the cancellation of a first Mortgage Bond number 1794/2009 passed by Plaintiff as mortgagor in favour of the Defendant as mortgagee, the said bond being over the following property owned by Plaintiff:</w:t>
      </w:r>
    </w:p>
    <w:p w14:paraId="4BA28FF4" w14:textId="77777777" w:rsidR="00F64EBA" w:rsidRPr="0018222C" w:rsidRDefault="00F64EBA" w:rsidP="004C4524">
      <w:pPr>
        <w:spacing w:after="0" w:line="240" w:lineRule="auto"/>
        <w:ind w:left="1797"/>
        <w:jc w:val="both"/>
        <w:rPr>
          <w:rFonts w:ascii="Times New Roman" w:hAnsi="Times New Roman" w:cs="Times New Roman"/>
          <w:sz w:val="24"/>
          <w:szCs w:val="24"/>
        </w:rPr>
      </w:pPr>
    </w:p>
    <w:p w14:paraId="367965B9" w14:textId="77777777" w:rsidR="00F64EBA" w:rsidRPr="0018222C" w:rsidRDefault="00F64EBA" w:rsidP="004C4524">
      <w:pPr>
        <w:spacing w:after="0" w:line="240" w:lineRule="auto"/>
        <w:ind w:left="1800"/>
        <w:jc w:val="both"/>
        <w:rPr>
          <w:rFonts w:ascii="Times New Roman" w:hAnsi="Times New Roman" w:cs="Times New Roman"/>
          <w:sz w:val="24"/>
          <w:szCs w:val="24"/>
        </w:rPr>
      </w:pPr>
      <w:r w:rsidRPr="0018222C">
        <w:rPr>
          <w:rFonts w:ascii="Times New Roman" w:hAnsi="Times New Roman" w:cs="Times New Roman"/>
          <w:sz w:val="24"/>
          <w:szCs w:val="24"/>
        </w:rPr>
        <w:t xml:space="preserve">CERTAIN: piece of land in the District of Salisbury </w:t>
      </w:r>
    </w:p>
    <w:p w14:paraId="6A403B21" w14:textId="77777777" w:rsidR="00F64EBA" w:rsidRPr="0018222C" w:rsidRDefault="00F64EBA" w:rsidP="004C4524">
      <w:pPr>
        <w:spacing w:after="0" w:line="240" w:lineRule="auto"/>
        <w:ind w:left="1800"/>
        <w:jc w:val="both"/>
        <w:rPr>
          <w:rFonts w:ascii="Times New Roman" w:hAnsi="Times New Roman" w:cs="Times New Roman"/>
          <w:sz w:val="24"/>
          <w:szCs w:val="24"/>
        </w:rPr>
      </w:pPr>
      <w:r w:rsidRPr="0018222C">
        <w:rPr>
          <w:rFonts w:ascii="Times New Roman" w:hAnsi="Times New Roman" w:cs="Times New Roman"/>
          <w:sz w:val="24"/>
          <w:szCs w:val="24"/>
        </w:rPr>
        <w:t>BEING:  Stand 262 Mount Pleasant Township 9 of Lot 50 Mount Pleasant.</w:t>
      </w:r>
    </w:p>
    <w:p w14:paraId="3D29416C" w14:textId="77777777" w:rsidR="00F64EBA" w:rsidRPr="0018222C" w:rsidRDefault="00F64EBA" w:rsidP="004C4524">
      <w:pPr>
        <w:spacing w:after="0" w:line="240" w:lineRule="auto"/>
        <w:ind w:left="1800"/>
        <w:jc w:val="both"/>
        <w:rPr>
          <w:rFonts w:ascii="Times New Roman" w:hAnsi="Times New Roman" w:cs="Times New Roman"/>
          <w:sz w:val="24"/>
          <w:szCs w:val="24"/>
        </w:rPr>
      </w:pPr>
      <w:r w:rsidRPr="0018222C">
        <w:rPr>
          <w:rFonts w:ascii="Times New Roman" w:hAnsi="Times New Roman" w:cs="Times New Roman"/>
          <w:sz w:val="24"/>
          <w:szCs w:val="24"/>
        </w:rPr>
        <w:t>MEASURING: 4144 square metres.</w:t>
      </w:r>
    </w:p>
    <w:p w14:paraId="72BF9D4E" w14:textId="77777777" w:rsidR="00F64EBA" w:rsidRPr="0018222C" w:rsidRDefault="00F64EBA" w:rsidP="004C4524">
      <w:pPr>
        <w:spacing w:after="0" w:line="240" w:lineRule="auto"/>
        <w:ind w:left="1800"/>
        <w:jc w:val="both"/>
        <w:rPr>
          <w:rFonts w:ascii="Times New Roman" w:hAnsi="Times New Roman" w:cs="Times New Roman"/>
          <w:sz w:val="24"/>
          <w:szCs w:val="24"/>
        </w:rPr>
      </w:pPr>
      <w:r w:rsidRPr="0018222C">
        <w:rPr>
          <w:rFonts w:ascii="Times New Roman" w:hAnsi="Times New Roman" w:cs="Times New Roman"/>
          <w:sz w:val="24"/>
          <w:szCs w:val="24"/>
        </w:rPr>
        <w:t>HELDUNDER:  Deed of Transfer No. 1593/88 dated 11 March 1988.</w:t>
      </w:r>
    </w:p>
    <w:p w14:paraId="3C02A7B5" w14:textId="77777777" w:rsidR="00F64EBA" w:rsidRPr="0018222C" w:rsidRDefault="00F64EBA" w:rsidP="004C4524">
      <w:pPr>
        <w:spacing w:after="0" w:line="240" w:lineRule="auto"/>
        <w:ind w:left="1797"/>
        <w:jc w:val="both"/>
        <w:rPr>
          <w:rFonts w:ascii="Times New Roman" w:hAnsi="Times New Roman" w:cs="Times New Roman"/>
          <w:sz w:val="24"/>
          <w:szCs w:val="24"/>
        </w:rPr>
      </w:pPr>
    </w:p>
    <w:p w14:paraId="4CE893A9" w14:textId="77777777" w:rsidR="00F64EBA" w:rsidRPr="0018222C" w:rsidRDefault="00F64EBA" w:rsidP="004C4524">
      <w:pPr>
        <w:pStyle w:val="ListParagraph"/>
        <w:numPr>
          <w:ilvl w:val="0"/>
          <w:numId w:val="14"/>
        </w:numPr>
        <w:spacing w:after="0" w:line="240" w:lineRule="auto"/>
        <w:jc w:val="both"/>
        <w:rPr>
          <w:rFonts w:ascii="Times New Roman" w:hAnsi="Times New Roman" w:cs="Times New Roman"/>
          <w:sz w:val="24"/>
          <w:szCs w:val="24"/>
        </w:rPr>
      </w:pPr>
      <w:r w:rsidRPr="0018222C">
        <w:rPr>
          <w:rFonts w:ascii="Times New Roman" w:hAnsi="Times New Roman" w:cs="Times New Roman"/>
          <w:sz w:val="24"/>
          <w:szCs w:val="24"/>
        </w:rPr>
        <w:t>An order that the Sheriff or his appointed officer shall sign all such documents as are necessary to cancel the mortgage bond number 1794/2009.</w:t>
      </w:r>
    </w:p>
    <w:p w14:paraId="11758A1F" w14:textId="77777777" w:rsidR="00F64EBA" w:rsidRPr="0018222C" w:rsidRDefault="00F64EBA" w:rsidP="004C4524">
      <w:pPr>
        <w:pStyle w:val="ListParagraph"/>
        <w:spacing w:after="0" w:line="240" w:lineRule="auto"/>
        <w:ind w:left="1797"/>
        <w:jc w:val="both"/>
        <w:rPr>
          <w:rFonts w:ascii="Times New Roman" w:hAnsi="Times New Roman" w:cs="Times New Roman"/>
          <w:sz w:val="24"/>
          <w:szCs w:val="24"/>
        </w:rPr>
      </w:pPr>
    </w:p>
    <w:p w14:paraId="654084ED" w14:textId="77777777" w:rsidR="00F64EBA" w:rsidRPr="0018222C" w:rsidRDefault="00F64EBA" w:rsidP="004C4524">
      <w:pPr>
        <w:pStyle w:val="ListParagraph"/>
        <w:numPr>
          <w:ilvl w:val="0"/>
          <w:numId w:val="14"/>
        </w:numPr>
        <w:spacing w:after="0" w:line="240" w:lineRule="auto"/>
        <w:jc w:val="both"/>
        <w:rPr>
          <w:rFonts w:ascii="Times New Roman" w:hAnsi="Times New Roman" w:cs="Times New Roman"/>
          <w:sz w:val="24"/>
          <w:szCs w:val="24"/>
        </w:rPr>
      </w:pPr>
      <w:r w:rsidRPr="0018222C">
        <w:rPr>
          <w:rFonts w:ascii="Times New Roman" w:hAnsi="Times New Roman" w:cs="Times New Roman"/>
          <w:sz w:val="24"/>
          <w:szCs w:val="24"/>
        </w:rPr>
        <w:t xml:space="preserve">An order that Plaintiff’s Legal Practitioners, </w:t>
      </w:r>
      <w:r w:rsidRPr="0018222C">
        <w:rPr>
          <w:rFonts w:ascii="Times New Roman" w:hAnsi="Times New Roman" w:cs="Times New Roman"/>
          <w:b/>
          <w:sz w:val="24"/>
          <w:szCs w:val="24"/>
        </w:rPr>
        <w:t>Mundia &amp; Mudhara shall</w:t>
      </w:r>
      <w:r w:rsidRPr="0018222C">
        <w:rPr>
          <w:rFonts w:ascii="Times New Roman" w:hAnsi="Times New Roman" w:cs="Times New Roman"/>
          <w:sz w:val="24"/>
          <w:szCs w:val="24"/>
        </w:rPr>
        <w:t xml:space="preserve"> cancel the mortgage number 1794/2009.</w:t>
      </w:r>
    </w:p>
    <w:p w14:paraId="773864BE" w14:textId="77777777" w:rsidR="00F64EBA" w:rsidRPr="0018222C" w:rsidRDefault="00F64EBA" w:rsidP="004C4524">
      <w:pPr>
        <w:spacing w:after="0" w:line="240" w:lineRule="auto"/>
        <w:jc w:val="both"/>
        <w:rPr>
          <w:rFonts w:ascii="Times New Roman" w:hAnsi="Times New Roman" w:cs="Times New Roman"/>
          <w:sz w:val="24"/>
          <w:szCs w:val="24"/>
        </w:rPr>
      </w:pPr>
    </w:p>
    <w:p w14:paraId="497DB566" w14:textId="06DB363C" w:rsidR="00F64EBA" w:rsidRPr="0018222C" w:rsidRDefault="00F64EBA" w:rsidP="004C4524">
      <w:pPr>
        <w:pStyle w:val="ListParagraph"/>
        <w:numPr>
          <w:ilvl w:val="0"/>
          <w:numId w:val="14"/>
        </w:numPr>
        <w:spacing w:after="0" w:line="240" w:lineRule="auto"/>
        <w:jc w:val="both"/>
        <w:rPr>
          <w:rFonts w:ascii="Times New Roman" w:hAnsi="Times New Roman" w:cs="Times New Roman"/>
          <w:sz w:val="24"/>
          <w:szCs w:val="24"/>
        </w:rPr>
      </w:pPr>
      <w:r w:rsidRPr="0018222C">
        <w:rPr>
          <w:rFonts w:ascii="Times New Roman" w:hAnsi="Times New Roman" w:cs="Times New Roman"/>
          <w:sz w:val="24"/>
          <w:szCs w:val="24"/>
        </w:rPr>
        <w:t>Cost of suit.</w:t>
      </w:r>
      <w:r w:rsidR="004A4CE1" w:rsidRPr="0018222C">
        <w:rPr>
          <w:rFonts w:ascii="Times New Roman" w:hAnsi="Times New Roman" w:cs="Times New Roman"/>
          <w:sz w:val="24"/>
          <w:szCs w:val="24"/>
        </w:rPr>
        <w:t>”</w:t>
      </w:r>
    </w:p>
    <w:p w14:paraId="5AB408A3" w14:textId="77777777" w:rsidR="006038A5" w:rsidRPr="0018222C" w:rsidRDefault="006038A5" w:rsidP="004C4524">
      <w:pPr>
        <w:pStyle w:val="ListParagraph"/>
        <w:spacing w:after="0" w:line="240" w:lineRule="auto"/>
        <w:rPr>
          <w:rFonts w:ascii="Times New Roman" w:hAnsi="Times New Roman" w:cs="Times New Roman"/>
          <w:sz w:val="24"/>
          <w:szCs w:val="24"/>
        </w:rPr>
      </w:pPr>
    </w:p>
    <w:p w14:paraId="76A4E4F1" w14:textId="77777777" w:rsidR="00F64EBA" w:rsidRPr="0018222C" w:rsidRDefault="00F64EBA" w:rsidP="004C4524">
      <w:pPr>
        <w:spacing w:after="0" w:line="240" w:lineRule="auto"/>
        <w:jc w:val="both"/>
        <w:rPr>
          <w:rFonts w:ascii="Times New Roman" w:hAnsi="Times New Roman" w:cs="Times New Roman"/>
          <w:sz w:val="24"/>
          <w:szCs w:val="24"/>
        </w:rPr>
      </w:pPr>
    </w:p>
    <w:p w14:paraId="1BD95E2A" w14:textId="77777777" w:rsidR="005F196F" w:rsidRDefault="005F196F" w:rsidP="004C4524">
      <w:pPr>
        <w:spacing w:after="0" w:line="480" w:lineRule="auto"/>
        <w:ind w:firstLine="1134"/>
        <w:jc w:val="both"/>
        <w:rPr>
          <w:rFonts w:ascii="Times New Roman" w:hAnsi="Times New Roman" w:cs="Times New Roman"/>
          <w:sz w:val="24"/>
          <w:szCs w:val="24"/>
        </w:rPr>
      </w:pPr>
    </w:p>
    <w:p w14:paraId="2EEFD80E" w14:textId="07E94A70"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lastRenderedPageBreak/>
        <w:t xml:space="preserve">In seeking the above relief, the </w:t>
      </w:r>
      <w:r w:rsidR="009D549B" w:rsidRPr="0018222C">
        <w:rPr>
          <w:rFonts w:ascii="Times New Roman" w:hAnsi="Times New Roman" w:cs="Times New Roman"/>
          <w:sz w:val="24"/>
          <w:szCs w:val="24"/>
        </w:rPr>
        <w:t>a</w:t>
      </w:r>
      <w:r w:rsidRPr="0018222C">
        <w:rPr>
          <w:rFonts w:ascii="Times New Roman" w:hAnsi="Times New Roman" w:cs="Times New Roman"/>
          <w:sz w:val="24"/>
          <w:szCs w:val="24"/>
        </w:rPr>
        <w:t>ppellant conten</w:t>
      </w:r>
      <w:r w:rsidR="00312D3F" w:rsidRPr="0018222C">
        <w:rPr>
          <w:rFonts w:ascii="Times New Roman" w:hAnsi="Times New Roman" w:cs="Times New Roman"/>
          <w:sz w:val="24"/>
          <w:szCs w:val="24"/>
        </w:rPr>
        <w:t>d</w:t>
      </w:r>
      <w:r w:rsidRPr="0018222C">
        <w:rPr>
          <w:rFonts w:ascii="Times New Roman" w:hAnsi="Times New Roman" w:cs="Times New Roman"/>
          <w:sz w:val="24"/>
          <w:szCs w:val="24"/>
        </w:rPr>
        <w:t xml:space="preserve">ed that his liability was limited to the secured maximum loan value of US$250 000.00 which had already been repaid by Agro Chemicals. It was his further argument that in any case the </w:t>
      </w:r>
      <w:r w:rsidR="004A4CE1" w:rsidRPr="0018222C">
        <w:rPr>
          <w:rFonts w:ascii="Times New Roman" w:hAnsi="Times New Roman" w:cs="Times New Roman"/>
          <w:sz w:val="24"/>
          <w:szCs w:val="24"/>
        </w:rPr>
        <w:t>r</w:t>
      </w:r>
      <w:r w:rsidRPr="0018222C">
        <w:rPr>
          <w:rFonts w:ascii="Times New Roman" w:hAnsi="Times New Roman" w:cs="Times New Roman"/>
          <w:sz w:val="24"/>
          <w:szCs w:val="24"/>
        </w:rPr>
        <w:t xml:space="preserve">espondent had been paid more than the maximum value of the loan facility. The </w:t>
      </w:r>
      <w:r w:rsidR="009D549B" w:rsidRPr="0018222C">
        <w:rPr>
          <w:rFonts w:ascii="Times New Roman" w:hAnsi="Times New Roman" w:cs="Times New Roman"/>
          <w:sz w:val="24"/>
          <w:szCs w:val="24"/>
        </w:rPr>
        <w:t>a</w:t>
      </w:r>
      <w:r w:rsidRPr="0018222C">
        <w:rPr>
          <w:rFonts w:ascii="Times New Roman" w:hAnsi="Times New Roman" w:cs="Times New Roman"/>
          <w:sz w:val="24"/>
          <w:szCs w:val="24"/>
        </w:rPr>
        <w:t>ppellant therefore denied any liability as surety and co-principal debtor beyond the maximum capital amount of US$250</w:t>
      </w:r>
      <w:r w:rsidR="009D549B" w:rsidRPr="0018222C">
        <w:rPr>
          <w:rFonts w:ascii="Times New Roman" w:hAnsi="Times New Roman" w:cs="Times New Roman"/>
          <w:sz w:val="24"/>
          <w:szCs w:val="24"/>
        </w:rPr>
        <w:t> </w:t>
      </w:r>
      <w:r w:rsidRPr="0018222C">
        <w:rPr>
          <w:rFonts w:ascii="Times New Roman" w:hAnsi="Times New Roman" w:cs="Times New Roman"/>
          <w:sz w:val="24"/>
          <w:szCs w:val="24"/>
        </w:rPr>
        <w:t xml:space="preserve">00.00 arguing that the </w:t>
      </w:r>
      <w:r w:rsidR="004A4CE1" w:rsidRPr="0018222C">
        <w:rPr>
          <w:rFonts w:ascii="Times New Roman" w:hAnsi="Times New Roman" w:cs="Times New Roman"/>
          <w:sz w:val="24"/>
          <w:szCs w:val="24"/>
        </w:rPr>
        <w:t>r</w:t>
      </w:r>
      <w:r w:rsidRPr="0018222C">
        <w:rPr>
          <w:rFonts w:ascii="Times New Roman" w:hAnsi="Times New Roman" w:cs="Times New Roman"/>
          <w:sz w:val="24"/>
          <w:szCs w:val="24"/>
        </w:rPr>
        <w:t>espondent was at fault in allowing Agro Chemicals to exceed the secured maximum capital amount.</w:t>
      </w:r>
    </w:p>
    <w:p w14:paraId="24B9B82E" w14:textId="77777777" w:rsidR="006038A5" w:rsidRPr="0018222C" w:rsidRDefault="006038A5" w:rsidP="004C4524">
      <w:pPr>
        <w:spacing w:after="0" w:line="240" w:lineRule="auto"/>
        <w:ind w:firstLine="1134"/>
        <w:jc w:val="both"/>
        <w:rPr>
          <w:rFonts w:ascii="Times New Roman" w:hAnsi="Times New Roman" w:cs="Times New Roman"/>
          <w:sz w:val="24"/>
          <w:szCs w:val="24"/>
        </w:rPr>
      </w:pPr>
    </w:p>
    <w:p w14:paraId="42405725" w14:textId="77777777" w:rsidR="00F64EBA" w:rsidRPr="0018222C" w:rsidRDefault="00F64EBA" w:rsidP="004C4524">
      <w:pPr>
        <w:spacing w:after="0" w:line="240" w:lineRule="auto"/>
        <w:jc w:val="both"/>
        <w:rPr>
          <w:rFonts w:ascii="Times New Roman" w:hAnsi="Times New Roman" w:cs="Times New Roman"/>
          <w:sz w:val="24"/>
          <w:szCs w:val="24"/>
        </w:rPr>
      </w:pPr>
    </w:p>
    <w:p w14:paraId="395BF9EA" w14:textId="36A8AA2D"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The appellant further conten</w:t>
      </w:r>
      <w:r w:rsidR="00312D3F" w:rsidRPr="0018222C">
        <w:rPr>
          <w:rFonts w:ascii="Times New Roman" w:hAnsi="Times New Roman" w:cs="Times New Roman"/>
          <w:sz w:val="24"/>
          <w:szCs w:val="24"/>
        </w:rPr>
        <w:t>d</w:t>
      </w:r>
      <w:r w:rsidRPr="0018222C">
        <w:rPr>
          <w:rFonts w:ascii="Times New Roman" w:hAnsi="Times New Roman" w:cs="Times New Roman"/>
          <w:sz w:val="24"/>
          <w:szCs w:val="24"/>
        </w:rPr>
        <w:t xml:space="preserve">ed that </w:t>
      </w:r>
      <w:r w:rsidR="004A4CE1" w:rsidRPr="0018222C">
        <w:rPr>
          <w:rFonts w:ascii="Times New Roman" w:hAnsi="Times New Roman" w:cs="Times New Roman"/>
          <w:sz w:val="24"/>
          <w:szCs w:val="24"/>
        </w:rPr>
        <w:t xml:space="preserve">in any event </w:t>
      </w:r>
      <w:r w:rsidRPr="0018222C">
        <w:rPr>
          <w:rFonts w:ascii="Times New Roman" w:hAnsi="Times New Roman" w:cs="Times New Roman"/>
          <w:sz w:val="24"/>
          <w:szCs w:val="24"/>
        </w:rPr>
        <w:t>the security bond he provided was only limited to an amount of US$102 000.00.</w:t>
      </w:r>
    </w:p>
    <w:p w14:paraId="3FC24DDE" w14:textId="77777777" w:rsidR="006038A5" w:rsidRPr="0018222C" w:rsidRDefault="006038A5" w:rsidP="004C4524">
      <w:pPr>
        <w:spacing w:after="0" w:line="240" w:lineRule="auto"/>
        <w:ind w:firstLine="1134"/>
        <w:jc w:val="both"/>
        <w:rPr>
          <w:rFonts w:ascii="Times New Roman" w:hAnsi="Times New Roman" w:cs="Times New Roman"/>
          <w:sz w:val="24"/>
          <w:szCs w:val="24"/>
        </w:rPr>
      </w:pPr>
    </w:p>
    <w:p w14:paraId="188F46D3" w14:textId="77777777" w:rsidR="00F64EBA" w:rsidRPr="0018222C" w:rsidRDefault="00F64EBA" w:rsidP="004C4524">
      <w:pPr>
        <w:spacing w:after="0" w:line="240" w:lineRule="auto"/>
        <w:jc w:val="both"/>
        <w:rPr>
          <w:rFonts w:ascii="Times New Roman" w:hAnsi="Times New Roman" w:cs="Times New Roman"/>
          <w:sz w:val="24"/>
          <w:szCs w:val="24"/>
        </w:rPr>
      </w:pPr>
    </w:p>
    <w:p w14:paraId="4B9CC4B3" w14:textId="3D96D5CC"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In its defence and counterclaim, the </w:t>
      </w:r>
      <w:r w:rsidR="009D549B" w:rsidRPr="0018222C">
        <w:rPr>
          <w:rFonts w:ascii="Times New Roman" w:hAnsi="Times New Roman" w:cs="Times New Roman"/>
          <w:sz w:val="24"/>
          <w:szCs w:val="24"/>
        </w:rPr>
        <w:t>r</w:t>
      </w:r>
      <w:r w:rsidRPr="0018222C">
        <w:rPr>
          <w:rFonts w:ascii="Times New Roman" w:hAnsi="Times New Roman" w:cs="Times New Roman"/>
          <w:sz w:val="24"/>
          <w:szCs w:val="24"/>
        </w:rPr>
        <w:t xml:space="preserve">espondent disputed that the </w:t>
      </w:r>
      <w:r w:rsidR="009D549B"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ppellant’s liability as surety and co-principal debtor is limited to US$250 000.00 as alleged by the </w:t>
      </w:r>
      <w:r w:rsidR="009D549B"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 It submitted that in terms of the guarantee and surety bond signed by the </w:t>
      </w:r>
      <w:r w:rsidR="009D549B"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 his liability as guarantor, surety and co-principal debtor in respect of Agro Chemicals’ debts to the </w:t>
      </w:r>
      <w:r w:rsidR="009D549B" w:rsidRPr="0018222C">
        <w:rPr>
          <w:rFonts w:ascii="Times New Roman" w:hAnsi="Times New Roman" w:cs="Times New Roman"/>
          <w:sz w:val="24"/>
          <w:szCs w:val="24"/>
        </w:rPr>
        <w:t>r</w:t>
      </w:r>
      <w:r w:rsidRPr="0018222C">
        <w:rPr>
          <w:rFonts w:ascii="Times New Roman" w:hAnsi="Times New Roman" w:cs="Times New Roman"/>
          <w:sz w:val="24"/>
          <w:szCs w:val="24"/>
        </w:rPr>
        <w:t xml:space="preserve">espondent is infact limitless.  For that reason, the </w:t>
      </w:r>
      <w:r w:rsidR="009D549B" w:rsidRPr="0018222C">
        <w:rPr>
          <w:rFonts w:ascii="Times New Roman" w:hAnsi="Times New Roman" w:cs="Times New Roman"/>
          <w:sz w:val="24"/>
          <w:szCs w:val="24"/>
        </w:rPr>
        <w:t>r</w:t>
      </w:r>
      <w:r w:rsidRPr="0018222C">
        <w:rPr>
          <w:rFonts w:ascii="Times New Roman" w:hAnsi="Times New Roman" w:cs="Times New Roman"/>
          <w:sz w:val="24"/>
          <w:szCs w:val="24"/>
        </w:rPr>
        <w:t>espondent counterclaimed for payment of the total amount of US$403 157.97 being the amount it obtained in a court judgment against Agro Chemicals.</w:t>
      </w:r>
    </w:p>
    <w:p w14:paraId="5832DBC5" w14:textId="7DE23CC8" w:rsidR="00F64EBA" w:rsidRDefault="00F64EBA" w:rsidP="004C4524">
      <w:pPr>
        <w:spacing w:after="0" w:line="240" w:lineRule="auto"/>
        <w:jc w:val="both"/>
        <w:rPr>
          <w:rFonts w:ascii="Times New Roman" w:hAnsi="Times New Roman" w:cs="Times New Roman"/>
          <w:sz w:val="24"/>
          <w:szCs w:val="24"/>
        </w:rPr>
      </w:pPr>
    </w:p>
    <w:p w14:paraId="6B42C229" w14:textId="77777777" w:rsidR="005F196F" w:rsidRPr="0018222C" w:rsidRDefault="005F196F" w:rsidP="004C4524">
      <w:pPr>
        <w:spacing w:after="0" w:line="240" w:lineRule="auto"/>
        <w:jc w:val="both"/>
        <w:rPr>
          <w:rFonts w:ascii="Times New Roman" w:hAnsi="Times New Roman" w:cs="Times New Roman"/>
          <w:sz w:val="24"/>
          <w:szCs w:val="24"/>
        </w:rPr>
      </w:pPr>
    </w:p>
    <w:p w14:paraId="3225FF1E" w14:textId="77777777"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The court </w:t>
      </w:r>
      <w:r w:rsidRPr="0018222C">
        <w:rPr>
          <w:rFonts w:ascii="Times New Roman" w:hAnsi="Times New Roman" w:cs="Times New Roman"/>
          <w:i/>
          <w:iCs/>
          <w:sz w:val="24"/>
          <w:szCs w:val="24"/>
        </w:rPr>
        <w:t>a quo</w:t>
      </w:r>
      <w:r w:rsidRPr="0018222C">
        <w:rPr>
          <w:rFonts w:ascii="Times New Roman" w:hAnsi="Times New Roman" w:cs="Times New Roman"/>
          <w:sz w:val="24"/>
          <w:szCs w:val="24"/>
        </w:rPr>
        <w:t xml:space="preserve"> was presented with two issues for determination as defined at the pre-trial conference. The two issues for determination were:</w:t>
      </w:r>
    </w:p>
    <w:p w14:paraId="2D8DC226" w14:textId="77777777" w:rsidR="00F64EBA" w:rsidRPr="0018222C" w:rsidRDefault="00F64EBA" w:rsidP="004C4524">
      <w:pPr>
        <w:pStyle w:val="ListParagraph"/>
        <w:numPr>
          <w:ilvl w:val="0"/>
          <w:numId w:val="15"/>
        </w:numPr>
        <w:spacing w:after="0" w:line="480" w:lineRule="auto"/>
        <w:jc w:val="both"/>
        <w:rPr>
          <w:rFonts w:ascii="Times New Roman" w:hAnsi="Times New Roman" w:cs="Times New Roman"/>
          <w:sz w:val="24"/>
          <w:szCs w:val="24"/>
        </w:rPr>
      </w:pPr>
      <w:r w:rsidRPr="0018222C">
        <w:rPr>
          <w:rFonts w:ascii="Times New Roman" w:hAnsi="Times New Roman" w:cs="Times New Roman"/>
          <w:sz w:val="24"/>
          <w:szCs w:val="24"/>
        </w:rPr>
        <w:t>Whether the Plaintiff (</w:t>
      </w:r>
      <w:r w:rsidRPr="0018222C">
        <w:rPr>
          <w:rFonts w:ascii="Times New Roman" w:hAnsi="Times New Roman" w:cs="Times New Roman"/>
          <w:i/>
          <w:sz w:val="24"/>
          <w:szCs w:val="24"/>
        </w:rPr>
        <w:t>Appellant</w:t>
      </w:r>
      <w:r w:rsidRPr="0018222C">
        <w:rPr>
          <w:rFonts w:ascii="Times New Roman" w:hAnsi="Times New Roman" w:cs="Times New Roman"/>
          <w:sz w:val="24"/>
          <w:szCs w:val="24"/>
        </w:rPr>
        <w:t xml:space="preserve">) is entitled to release from both the surety bond and guarantee executed in favour of the Defendant </w:t>
      </w:r>
      <w:r w:rsidRPr="0018222C">
        <w:rPr>
          <w:rFonts w:ascii="Times New Roman" w:hAnsi="Times New Roman" w:cs="Times New Roman"/>
          <w:i/>
          <w:sz w:val="24"/>
          <w:szCs w:val="24"/>
        </w:rPr>
        <w:t>(Respondent</w:t>
      </w:r>
      <w:r w:rsidRPr="0018222C">
        <w:rPr>
          <w:rFonts w:ascii="Times New Roman" w:hAnsi="Times New Roman" w:cs="Times New Roman"/>
          <w:sz w:val="24"/>
          <w:szCs w:val="24"/>
        </w:rPr>
        <w:t>).</w:t>
      </w:r>
    </w:p>
    <w:p w14:paraId="325E00D9" w14:textId="77777777" w:rsidR="00F64EBA" w:rsidRPr="0018222C" w:rsidRDefault="00F64EBA" w:rsidP="004C4524">
      <w:pPr>
        <w:pStyle w:val="ListParagraph"/>
        <w:spacing w:after="0" w:line="240" w:lineRule="auto"/>
        <w:ind w:left="1077"/>
        <w:jc w:val="both"/>
        <w:rPr>
          <w:rFonts w:ascii="Times New Roman" w:hAnsi="Times New Roman" w:cs="Times New Roman"/>
          <w:sz w:val="24"/>
          <w:szCs w:val="24"/>
        </w:rPr>
      </w:pPr>
    </w:p>
    <w:p w14:paraId="5B5364E4" w14:textId="77777777" w:rsidR="00F64EBA" w:rsidRPr="0018222C" w:rsidRDefault="00F64EBA" w:rsidP="004C4524">
      <w:pPr>
        <w:pStyle w:val="ListParagraph"/>
        <w:numPr>
          <w:ilvl w:val="0"/>
          <w:numId w:val="15"/>
        </w:numPr>
        <w:spacing w:after="0" w:line="480" w:lineRule="auto"/>
        <w:jc w:val="both"/>
        <w:rPr>
          <w:rFonts w:ascii="Times New Roman" w:hAnsi="Times New Roman" w:cs="Times New Roman"/>
          <w:sz w:val="24"/>
          <w:szCs w:val="24"/>
        </w:rPr>
      </w:pPr>
      <w:r w:rsidRPr="0018222C">
        <w:rPr>
          <w:rFonts w:ascii="Times New Roman" w:hAnsi="Times New Roman" w:cs="Times New Roman"/>
          <w:sz w:val="24"/>
          <w:szCs w:val="24"/>
        </w:rPr>
        <w:t>Whether the Plaintiff (</w:t>
      </w:r>
      <w:r w:rsidRPr="0018222C">
        <w:rPr>
          <w:rFonts w:ascii="Times New Roman" w:hAnsi="Times New Roman" w:cs="Times New Roman"/>
          <w:i/>
          <w:sz w:val="24"/>
          <w:szCs w:val="24"/>
        </w:rPr>
        <w:t>Appellant</w:t>
      </w:r>
      <w:r w:rsidRPr="0018222C">
        <w:rPr>
          <w:rFonts w:ascii="Times New Roman" w:hAnsi="Times New Roman" w:cs="Times New Roman"/>
          <w:sz w:val="24"/>
          <w:szCs w:val="24"/>
        </w:rPr>
        <w:t>) is indebted to the Defendant (</w:t>
      </w:r>
      <w:r w:rsidRPr="0018222C">
        <w:rPr>
          <w:rFonts w:ascii="Times New Roman" w:hAnsi="Times New Roman" w:cs="Times New Roman"/>
          <w:i/>
          <w:sz w:val="24"/>
          <w:szCs w:val="24"/>
        </w:rPr>
        <w:t>Respondent)</w:t>
      </w:r>
      <w:r w:rsidRPr="0018222C">
        <w:rPr>
          <w:rFonts w:ascii="Times New Roman" w:hAnsi="Times New Roman" w:cs="Times New Roman"/>
          <w:sz w:val="24"/>
          <w:szCs w:val="24"/>
        </w:rPr>
        <w:t xml:space="preserve"> as per Defendant’s (</w:t>
      </w:r>
      <w:r w:rsidRPr="0018222C">
        <w:rPr>
          <w:rFonts w:ascii="Times New Roman" w:hAnsi="Times New Roman" w:cs="Times New Roman"/>
          <w:i/>
          <w:sz w:val="24"/>
          <w:szCs w:val="24"/>
        </w:rPr>
        <w:t>Respondent’s</w:t>
      </w:r>
      <w:r w:rsidRPr="0018222C">
        <w:rPr>
          <w:rFonts w:ascii="Times New Roman" w:hAnsi="Times New Roman" w:cs="Times New Roman"/>
          <w:sz w:val="24"/>
          <w:szCs w:val="24"/>
        </w:rPr>
        <w:t>) claim in reconvention at all.</w:t>
      </w:r>
    </w:p>
    <w:p w14:paraId="565732D8" w14:textId="20D08E62"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lastRenderedPageBreak/>
        <w:t xml:space="preserve">The court </w:t>
      </w:r>
      <w:r w:rsidRPr="0018222C">
        <w:rPr>
          <w:rFonts w:ascii="Times New Roman" w:hAnsi="Times New Roman" w:cs="Times New Roman"/>
          <w:i/>
          <w:iCs/>
          <w:sz w:val="24"/>
          <w:szCs w:val="24"/>
        </w:rPr>
        <w:t>a quo</w:t>
      </w:r>
      <w:r w:rsidRPr="0018222C">
        <w:rPr>
          <w:rFonts w:ascii="Times New Roman" w:hAnsi="Times New Roman" w:cs="Times New Roman"/>
          <w:sz w:val="24"/>
          <w:szCs w:val="24"/>
        </w:rPr>
        <w:t xml:space="preserve"> found that the </w:t>
      </w:r>
      <w:r w:rsidR="009D549B"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 was liable for Agro Chemicals’ judgment debts to the </w:t>
      </w:r>
      <w:r w:rsidR="009D549B" w:rsidRPr="0018222C">
        <w:rPr>
          <w:rFonts w:ascii="Times New Roman" w:hAnsi="Times New Roman" w:cs="Times New Roman"/>
          <w:sz w:val="24"/>
          <w:szCs w:val="24"/>
        </w:rPr>
        <w:t>r</w:t>
      </w:r>
      <w:r w:rsidRPr="0018222C">
        <w:rPr>
          <w:rFonts w:ascii="Times New Roman" w:hAnsi="Times New Roman" w:cs="Times New Roman"/>
          <w:sz w:val="24"/>
          <w:szCs w:val="24"/>
        </w:rPr>
        <w:t xml:space="preserve">espondent in terms of his guarantee and surety bond in favour of the </w:t>
      </w:r>
      <w:r w:rsidR="009D549B" w:rsidRPr="0018222C">
        <w:rPr>
          <w:rFonts w:ascii="Times New Roman" w:hAnsi="Times New Roman" w:cs="Times New Roman"/>
          <w:sz w:val="24"/>
          <w:szCs w:val="24"/>
        </w:rPr>
        <w:t>r</w:t>
      </w:r>
      <w:r w:rsidRPr="0018222C">
        <w:rPr>
          <w:rFonts w:ascii="Times New Roman" w:hAnsi="Times New Roman" w:cs="Times New Roman"/>
          <w:sz w:val="24"/>
          <w:szCs w:val="24"/>
        </w:rPr>
        <w:t xml:space="preserve">espondent. It rejected the </w:t>
      </w:r>
      <w:r w:rsidR="009D549B"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ppellant’s argument that his liability was limited to a </w:t>
      </w:r>
      <w:r w:rsidR="004A4CE1" w:rsidRPr="0018222C">
        <w:rPr>
          <w:rFonts w:ascii="Times New Roman" w:hAnsi="Times New Roman" w:cs="Times New Roman"/>
          <w:sz w:val="24"/>
          <w:szCs w:val="24"/>
        </w:rPr>
        <w:t>m</w:t>
      </w:r>
      <w:r w:rsidRPr="0018222C">
        <w:rPr>
          <w:rFonts w:ascii="Times New Roman" w:hAnsi="Times New Roman" w:cs="Times New Roman"/>
          <w:sz w:val="24"/>
          <w:szCs w:val="24"/>
        </w:rPr>
        <w:t xml:space="preserve">aximum of US$250 000 which had already been paid by Agro Chemicals. It equally rejected the </w:t>
      </w:r>
      <w:r w:rsidR="009D549B"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ppellant’s plea that the surety bond it issued in favour of the </w:t>
      </w:r>
      <w:r w:rsidR="009D549B" w:rsidRPr="0018222C">
        <w:rPr>
          <w:rFonts w:ascii="Times New Roman" w:hAnsi="Times New Roman" w:cs="Times New Roman"/>
          <w:sz w:val="24"/>
          <w:szCs w:val="24"/>
        </w:rPr>
        <w:t>r</w:t>
      </w:r>
      <w:r w:rsidRPr="0018222C">
        <w:rPr>
          <w:rFonts w:ascii="Times New Roman" w:hAnsi="Times New Roman" w:cs="Times New Roman"/>
          <w:sz w:val="24"/>
          <w:szCs w:val="24"/>
        </w:rPr>
        <w:t xml:space="preserve">espondent was limited to US$102 000.00.  The long and short of it all, is that the court </w:t>
      </w:r>
      <w:r w:rsidRPr="0018222C">
        <w:rPr>
          <w:rFonts w:ascii="Times New Roman" w:hAnsi="Times New Roman" w:cs="Times New Roman"/>
          <w:i/>
          <w:iCs/>
          <w:sz w:val="24"/>
          <w:szCs w:val="24"/>
        </w:rPr>
        <w:t>a quo</w:t>
      </w:r>
      <w:r w:rsidRPr="0018222C">
        <w:rPr>
          <w:rFonts w:ascii="Times New Roman" w:hAnsi="Times New Roman" w:cs="Times New Roman"/>
          <w:sz w:val="24"/>
          <w:szCs w:val="24"/>
        </w:rPr>
        <w:t xml:space="preserve"> found that both the guarantee and surety bond issued by the </w:t>
      </w:r>
      <w:r w:rsidR="009D549B"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 were limitless as to the amount proffered by appellant as cover for Agro Chemicals’ debts to the </w:t>
      </w:r>
      <w:r w:rsidR="009D549B" w:rsidRPr="0018222C">
        <w:rPr>
          <w:rFonts w:ascii="Times New Roman" w:hAnsi="Times New Roman" w:cs="Times New Roman"/>
          <w:sz w:val="24"/>
          <w:szCs w:val="24"/>
        </w:rPr>
        <w:t>r</w:t>
      </w:r>
      <w:r w:rsidRPr="0018222C">
        <w:rPr>
          <w:rFonts w:ascii="Times New Roman" w:hAnsi="Times New Roman" w:cs="Times New Roman"/>
          <w:sz w:val="24"/>
          <w:szCs w:val="24"/>
        </w:rPr>
        <w:t>espondent.</w:t>
      </w:r>
    </w:p>
    <w:p w14:paraId="6A4675C9" w14:textId="27404713" w:rsidR="00F64EBA" w:rsidRPr="0018222C" w:rsidRDefault="00F64EBA" w:rsidP="004C4524">
      <w:pPr>
        <w:spacing w:after="0" w:line="240" w:lineRule="auto"/>
        <w:jc w:val="both"/>
        <w:rPr>
          <w:rFonts w:ascii="Times New Roman" w:hAnsi="Times New Roman" w:cs="Times New Roman"/>
          <w:sz w:val="24"/>
          <w:szCs w:val="24"/>
        </w:rPr>
      </w:pPr>
    </w:p>
    <w:p w14:paraId="67F36C6E" w14:textId="77777777" w:rsidR="006038A5" w:rsidRPr="0018222C" w:rsidRDefault="006038A5" w:rsidP="004C4524">
      <w:pPr>
        <w:spacing w:after="0" w:line="240" w:lineRule="auto"/>
        <w:jc w:val="both"/>
        <w:rPr>
          <w:rFonts w:ascii="Times New Roman" w:hAnsi="Times New Roman" w:cs="Times New Roman"/>
          <w:sz w:val="24"/>
          <w:szCs w:val="24"/>
        </w:rPr>
      </w:pPr>
    </w:p>
    <w:p w14:paraId="2C21A0BF" w14:textId="341B1A3A"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Consequently, the court </w:t>
      </w:r>
      <w:r w:rsidRPr="0018222C">
        <w:rPr>
          <w:rFonts w:ascii="Times New Roman" w:hAnsi="Times New Roman" w:cs="Times New Roman"/>
          <w:i/>
          <w:iCs/>
          <w:sz w:val="24"/>
          <w:szCs w:val="24"/>
        </w:rPr>
        <w:t>a quo</w:t>
      </w:r>
      <w:r w:rsidRPr="0018222C">
        <w:rPr>
          <w:rFonts w:ascii="Times New Roman" w:hAnsi="Times New Roman" w:cs="Times New Roman"/>
          <w:sz w:val="24"/>
          <w:szCs w:val="24"/>
        </w:rPr>
        <w:t xml:space="preserve"> dismissed the </w:t>
      </w:r>
      <w:r w:rsidR="009D549B"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ppellant’s claim and upheld the </w:t>
      </w:r>
      <w:r w:rsidR="009D549B" w:rsidRPr="0018222C">
        <w:rPr>
          <w:rFonts w:ascii="Times New Roman" w:hAnsi="Times New Roman" w:cs="Times New Roman"/>
          <w:sz w:val="24"/>
          <w:szCs w:val="24"/>
        </w:rPr>
        <w:t>r</w:t>
      </w:r>
      <w:r w:rsidRPr="0018222C">
        <w:rPr>
          <w:rFonts w:ascii="Times New Roman" w:hAnsi="Times New Roman" w:cs="Times New Roman"/>
          <w:sz w:val="24"/>
          <w:szCs w:val="24"/>
        </w:rPr>
        <w:t>espondent’s counterclaim, whereupon it issued the following order:</w:t>
      </w:r>
    </w:p>
    <w:p w14:paraId="7AF953DC" w14:textId="77777777" w:rsidR="00F64EBA" w:rsidRPr="0018222C" w:rsidRDefault="00F64EBA" w:rsidP="004C4524">
      <w:pPr>
        <w:spacing w:after="0" w:line="240" w:lineRule="auto"/>
        <w:ind w:left="720"/>
        <w:jc w:val="both"/>
        <w:rPr>
          <w:rFonts w:ascii="Times New Roman" w:hAnsi="Times New Roman" w:cs="Times New Roman"/>
          <w:sz w:val="24"/>
          <w:szCs w:val="24"/>
        </w:rPr>
      </w:pPr>
      <w:r w:rsidRPr="0018222C">
        <w:rPr>
          <w:rFonts w:ascii="Times New Roman" w:hAnsi="Times New Roman" w:cs="Times New Roman"/>
          <w:sz w:val="24"/>
          <w:szCs w:val="24"/>
        </w:rPr>
        <w:t>“The Plaintiff’s claim is dismissed. The Defendant’s counterclaim succeeds. The covering bond provides for costs on a higher scale.</w:t>
      </w:r>
    </w:p>
    <w:p w14:paraId="4A131622" w14:textId="77777777" w:rsidR="00F64EBA" w:rsidRPr="0018222C" w:rsidRDefault="00F64EBA" w:rsidP="004C4524">
      <w:pPr>
        <w:spacing w:after="0"/>
        <w:jc w:val="both"/>
        <w:rPr>
          <w:rFonts w:ascii="Times New Roman" w:hAnsi="Times New Roman" w:cs="Times New Roman"/>
          <w:sz w:val="24"/>
          <w:szCs w:val="24"/>
        </w:rPr>
      </w:pPr>
      <w:r w:rsidRPr="0018222C">
        <w:rPr>
          <w:rFonts w:ascii="Times New Roman" w:hAnsi="Times New Roman" w:cs="Times New Roman"/>
          <w:sz w:val="24"/>
          <w:szCs w:val="24"/>
        </w:rPr>
        <w:tab/>
      </w:r>
    </w:p>
    <w:p w14:paraId="5944EFE4" w14:textId="77777777" w:rsidR="00F64EBA" w:rsidRPr="0018222C" w:rsidRDefault="00F64EBA" w:rsidP="004C4524">
      <w:pPr>
        <w:spacing w:after="0" w:line="240" w:lineRule="auto"/>
        <w:jc w:val="both"/>
        <w:rPr>
          <w:rFonts w:ascii="Times New Roman" w:hAnsi="Times New Roman" w:cs="Times New Roman"/>
          <w:b/>
          <w:sz w:val="24"/>
          <w:szCs w:val="24"/>
        </w:rPr>
      </w:pPr>
      <w:r w:rsidRPr="0018222C">
        <w:rPr>
          <w:rFonts w:ascii="Times New Roman" w:hAnsi="Times New Roman" w:cs="Times New Roman"/>
          <w:sz w:val="24"/>
          <w:szCs w:val="24"/>
        </w:rPr>
        <w:tab/>
      </w:r>
      <w:r w:rsidRPr="0018222C">
        <w:rPr>
          <w:rFonts w:ascii="Times New Roman" w:hAnsi="Times New Roman" w:cs="Times New Roman"/>
          <w:b/>
          <w:sz w:val="24"/>
          <w:szCs w:val="24"/>
        </w:rPr>
        <w:t>In the result it is ordered as follows:</w:t>
      </w:r>
    </w:p>
    <w:p w14:paraId="44B3D9FD" w14:textId="77777777" w:rsidR="00F64EBA" w:rsidRPr="0018222C" w:rsidRDefault="00F64EBA" w:rsidP="004C4524">
      <w:pPr>
        <w:spacing w:after="0" w:line="240" w:lineRule="auto"/>
        <w:jc w:val="both"/>
        <w:rPr>
          <w:rFonts w:ascii="Times New Roman" w:hAnsi="Times New Roman" w:cs="Times New Roman"/>
          <w:b/>
          <w:sz w:val="24"/>
          <w:szCs w:val="24"/>
        </w:rPr>
      </w:pPr>
    </w:p>
    <w:p w14:paraId="42BEA8C9" w14:textId="77777777" w:rsidR="00F64EBA" w:rsidRPr="0018222C" w:rsidRDefault="00F64EBA" w:rsidP="004C4524">
      <w:pPr>
        <w:pStyle w:val="ListParagraph"/>
        <w:numPr>
          <w:ilvl w:val="0"/>
          <w:numId w:val="16"/>
        </w:numPr>
        <w:spacing w:after="0" w:line="240" w:lineRule="auto"/>
        <w:jc w:val="both"/>
        <w:rPr>
          <w:rFonts w:ascii="Times New Roman" w:hAnsi="Times New Roman" w:cs="Times New Roman"/>
          <w:bCs/>
          <w:sz w:val="24"/>
          <w:szCs w:val="24"/>
        </w:rPr>
      </w:pPr>
      <w:r w:rsidRPr="0018222C">
        <w:rPr>
          <w:rFonts w:ascii="Times New Roman" w:hAnsi="Times New Roman" w:cs="Times New Roman"/>
          <w:bCs/>
          <w:sz w:val="24"/>
          <w:szCs w:val="24"/>
        </w:rPr>
        <w:t>The Plaintiff’s claim is dismissed.</w:t>
      </w:r>
    </w:p>
    <w:p w14:paraId="275DF3BF" w14:textId="77777777" w:rsidR="00F64EBA" w:rsidRPr="0018222C" w:rsidRDefault="00F64EBA" w:rsidP="004C4524">
      <w:pPr>
        <w:pStyle w:val="ListParagraph"/>
        <w:numPr>
          <w:ilvl w:val="0"/>
          <w:numId w:val="16"/>
        </w:numPr>
        <w:spacing w:after="0" w:line="240" w:lineRule="auto"/>
        <w:jc w:val="both"/>
        <w:rPr>
          <w:rFonts w:ascii="Times New Roman" w:hAnsi="Times New Roman" w:cs="Times New Roman"/>
          <w:bCs/>
          <w:sz w:val="24"/>
          <w:szCs w:val="24"/>
        </w:rPr>
      </w:pPr>
      <w:r w:rsidRPr="0018222C">
        <w:rPr>
          <w:rFonts w:ascii="Times New Roman" w:hAnsi="Times New Roman" w:cs="Times New Roman"/>
          <w:bCs/>
          <w:sz w:val="24"/>
          <w:szCs w:val="24"/>
        </w:rPr>
        <w:t>The Defendant’s counter claim succeeds.</w:t>
      </w:r>
    </w:p>
    <w:p w14:paraId="5A5CC039" w14:textId="77777777" w:rsidR="00F64EBA" w:rsidRPr="0018222C" w:rsidRDefault="00F64EBA" w:rsidP="004C4524">
      <w:pPr>
        <w:pStyle w:val="ListParagraph"/>
        <w:numPr>
          <w:ilvl w:val="0"/>
          <w:numId w:val="16"/>
        </w:numPr>
        <w:spacing w:after="0" w:line="240" w:lineRule="auto"/>
        <w:jc w:val="both"/>
        <w:rPr>
          <w:rFonts w:ascii="Times New Roman" w:hAnsi="Times New Roman" w:cs="Times New Roman"/>
          <w:bCs/>
          <w:sz w:val="24"/>
          <w:szCs w:val="24"/>
        </w:rPr>
      </w:pPr>
      <w:r w:rsidRPr="0018222C">
        <w:rPr>
          <w:rFonts w:ascii="Times New Roman" w:hAnsi="Times New Roman" w:cs="Times New Roman"/>
          <w:bCs/>
          <w:sz w:val="24"/>
          <w:szCs w:val="24"/>
        </w:rPr>
        <w:t xml:space="preserve">The Plaintiff is to pay </w:t>
      </w:r>
    </w:p>
    <w:p w14:paraId="334742BE" w14:textId="77777777" w:rsidR="00F64EBA" w:rsidRPr="0018222C" w:rsidRDefault="00F64EBA" w:rsidP="004C4524">
      <w:pPr>
        <w:pStyle w:val="ListParagraph"/>
        <w:numPr>
          <w:ilvl w:val="0"/>
          <w:numId w:val="17"/>
        </w:numPr>
        <w:spacing w:after="0" w:line="240" w:lineRule="auto"/>
        <w:jc w:val="both"/>
        <w:rPr>
          <w:rFonts w:ascii="Times New Roman" w:hAnsi="Times New Roman" w:cs="Times New Roman"/>
          <w:bCs/>
          <w:sz w:val="24"/>
          <w:szCs w:val="24"/>
        </w:rPr>
      </w:pPr>
      <w:r w:rsidRPr="0018222C">
        <w:rPr>
          <w:rFonts w:ascii="Times New Roman" w:hAnsi="Times New Roman" w:cs="Times New Roman"/>
          <w:bCs/>
          <w:sz w:val="24"/>
          <w:szCs w:val="24"/>
        </w:rPr>
        <w:t>US$223 903-15 being capital</w:t>
      </w:r>
    </w:p>
    <w:p w14:paraId="4FD84C6A" w14:textId="77777777" w:rsidR="00F64EBA" w:rsidRPr="0018222C" w:rsidRDefault="00F64EBA" w:rsidP="004C4524">
      <w:pPr>
        <w:pStyle w:val="ListParagraph"/>
        <w:numPr>
          <w:ilvl w:val="0"/>
          <w:numId w:val="17"/>
        </w:numPr>
        <w:spacing w:after="0" w:line="240" w:lineRule="auto"/>
        <w:jc w:val="both"/>
        <w:rPr>
          <w:rFonts w:ascii="Times New Roman" w:hAnsi="Times New Roman" w:cs="Times New Roman"/>
          <w:bCs/>
          <w:sz w:val="24"/>
          <w:szCs w:val="24"/>
        </w:rPr>
      </w:pPr>
      <w:r w:rsidRPr="0018222C">
        <w:rPr>
          <w:rFonts w:ascii="Times New Roman" w:hAnsi="Times New Roman" w:cs="Times New Roman"/>
          <w:bCs/>
          <w:sz w:val="24"/>
          <w:szCs w:val="24"/>
        </w:rPr>
        <w:t>US$147 153-00 being interest.</w:t>
      </w:r>
    </w:p>
    <w:p w14:paraId="37F84CBC" w14:textId="77777777" w:rsidR="00F64EBA" w:rsidRPr="0018222C" w:rsidRDefault="00F64EBA" w:rsidP="004C4524">
      <w:pPr>
        <w:pStyle w:val="ListParagraph"/>
        <w:numPr>
          <w:ilvl w:val="0"/>
          <w:numId w:val="17"/>
        </w:numPr>
        <w:spacing w:after="0" w:line="240" w:lineRule="auto"/>
        <w:jc w:val="both"/>
        <w:rPr>
          <w:rFonts w:ascii="Times New Roman" w:hAnsi="Times New Roman" w:cs="Times New Roman"/>
          <w:bCs/>
          <w:sz w:val="24"/>
          <w:szCs w:val="24"/>
        </w:rPr>
      </w:pPr>
      <w:r w:rsidRPr="0018222C">
        <w:rPr>
          <w:rFonts w:ascii="Times New Roman" w:hAnsi="Times New Roman" w:cs="Times New Roman"/>
          <w:bCs/>
          <w:sz w:val="24"/>
          <w:szCs w:val="24"/>
        </w:rPr>
        <w:t>US$132 10i-00 being bank charges</w:t>
      </w:r>
    </w:p>
    <w:p w14:paraId="4BA4940D" w14:textId="77777777" w:rsidR="00F64EBA" w:rsidRPr="0018222C" w:rsidRDefault="00F64EBA" w:rsidP="004C4524">
      <w:pPr>
        <w:pStyle w:val="ListParagraph"/>
        <w:numPr>
          <w:ilvl w:val="0"/>
          <w:numId w:val="17"/>
        </w:numPr>
        <w:spacing w:after="0" w:line="240" w:lineRule="auto"/>
        <w:jc w:val="both"/>
        <w:rPr>
          <w:rFonts w:ascii="Times New Roman" w:hAnsi="Times New Roman" w:cs="Times New Roman"/>
          <w:bCs/>
          <w:sz w:val="24"/>
          <w:szCs w:val="24"/>
        </w:rPr>
      </w:pPr>
      <w:r w:rsidRPr="0018222C">
        <w:rPr>
          <w:rFonts w:ascii="Times New Roman" w:hAnsi="Times New Roman" w:cs="Times New Roman"/>
          <w:bCs/>
          <w:sz w:val="24"/>
          <w:szCs w:val="24"/>
        </w:rPr>
        <w:t>Interest on the sum of US$223 903-5 at plaintiff’s overdraft rate with effect from 1 May 2014 to date of payment.</w:t>
      </w:r>
    </w:p>
    <w:p w14:paraId="03D082B4" w14:textId="77777777" w:rsidR="00F64EBA" w:rsidRPr="0018222C" w:rsidRDefault="00F64EBA" w:rsidP="004C4524">
      <w:pPr>
        <w:pStyle w:val="ListParagraph"/>
        <w:numPr>
          <w:ilvl w:val="0"/>
          <w:numId w:val="17"/>
        </w:numPr>
        <w:spacing w:after="0" w:line="240" w:lineRule="auto"/>
        <w:jc w:val="both"/>
        <w:rPr>
          <w:rFonts w:ascii="Times New Roman" w:hAnsi="Times New Roman" w:cs="Times New Roman"/>
          <w:bCs/>
          <w:sz w:val="24"/>
          <w:szCs w:val="24"/>
        </w:rPr>
      </w:pPr>
      <w:r w:rsidRPr="0018222C">
        <w:rPr>
          <w:rFonts w:ascii="Times New Roman" w:hAnsi="Times New Roman" w:cs="Times New Roman"/>
          <w:bCs/>
          <w:sz w:val="24"/>
          <w:szCs w:val="24"/>
        </w:rPr>
        <w:t>Costs on a legal practitioner and client scale and collection commission.”</w:t>
      </w:r>
    </w:p>
    <w:p w14:paraId="7132EDE8" w14:textId="365CB307" w:rsidR="00F64EBA" w:rsidRPr="0018222C" w:rsidRDefault="00F64EBA" w:rsidP="004C4524">
      <w:pPr>
        <w:spacing w:after="0"/>
        <w:jc w:val="both"/>
        <w:rPr>
          <w:rFonts w:ascii="Times New Roman" w:hAnsi="Times New Roman" w:cs="Times New Roman"/>
          <w:b/>
          <w:sz w:val="24"/>
          <w:szCs w:val="24"/>
        </w:rPr>
      </w:pPr>
    </w:p>
    <w:p w14:paraId="1D4CDD20" w14:textId="28CBD657" w:rsidR="009D549B" w:rsidRPr="0018222C" w:rsidRDefault="009D549B" w:rsidP="004C4524">
      <w:pPr>
        <w:spacing w:after="0" w:line="240" w:lineRule="auto"/>
        <w:jc w:val="both"/>
        <w:rPr>
          <w:rFonts w:ascii="Times New Roman" w:hAnsi="Times New Roman" w:cs="Times New Roman"/>
          <w:b/>
          <w:sz w:val="24"/>
          <w:szCs w:val="24"/>
        </w:rPr>
      </w:pPr>
    </w:p>
    <w:p w14:paraId="2EEA868C" w14:textId="77777777" w:rsidR="009D549B" w:rsidRPr="0018222C" w:rsidRDefault="009D549B" w:rsidP="004C4524">
      <w:pPr>
        <w:spacing w:after="0" w:line="240" w:lineRule="auto"/>
        <w:jc w:val="both"/>
        <w:rPr>
          <w:rFonts w:ascii="Times New Roman" w:hAnsi="Times New Roman" w:cs="Times New Roman"/>
          <w:b/>
          <w:sz w:val="24"/>
          <w:szCs w:val="24"/>
        </w:rPr>
      </w:pPr>
    </w:p>
    <w:p w14:paraId="49DDD82A" w14:textId="302E2990"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b/>
          <w:sz w:val="24"/>
          <w:szCs w:val="24"/>
        </w:rPr>
        <w:t xml:space="preserve"> </w:t>
      </w:r>
      <w:r w:rsidR="009D549B" w:rsidRPr="0018222C">
        <w:rPr>
          <w:rFonts w:ascii="Times New Roman" w:hAnsi="Times New Roman" w:cs="Times New Roman"/>
          <w:b/>
          <w:sz w:val="24"/>
          <w:szCs w:val="24"/>
        </w:rPr>
        <w:tab/>
      </w:r>
      <w:r w:rsidRPr="0018222C">
        <w:rPr>
          <w:rFonts w:ascii="Times New Roman" w:hAnsi="Times New Roman" w:cs="Times New Roman"/>
          <w:sz w:val="24"/>
          <w:szCs w:val="24"/>
        </w:rPr>
        <w:t xml:space="preserve">Disgruntled by the above judgment the appellant has now approached this </w:t>
      </w:r>
      <w:r w:rsidR="009D549B" w:rsidRPr="0018222C">
        <w:rPr>
          <w:rFonts w:ascii="Times New Roman" w:hAnsi="Times New Roman" w:cs="Times New Roman"/>
          <w:sz w:val="24"/>
          <w:szCs w:val="24"/>
        </w:rPr>
        <w:t>C</w:t>
      </w:r>
      <w:r w:rsidRPr="0018222C">
        <w:rPr>
          <w:rFonts w:ascii="Times New Roman" w:hAnsi="Times New Roman" w:cs="Times New Roman"/>
          <w:sz w:val="24"/>
          <w:szCs w:val="24"/>
        </w:rPr>
        <w:t>ourt on appeal on the following six grounds of appeal:</w:t>
      </w:r>
    </w:p>
    <w:p w14:paraId="3788A0FF" w14:textId="2197557C" w:rsidR="00F64EBA" w:rsidRPr="0018222C" w:rsidRDefault="004A4CE1" w:rsidP="004C4524">
      <w:pPr>
        <w:pStyle w:val="ListParagraph"/>
        <w:numPr>
          <w:ilvl w:val="0"/>
          <w:numId w:val="18"/>
        </w:numPr>
        <w:spacing w:after="0" w:line="240" w:lineRule="auto"/>
        <w:jc w:val="both"/>
        <w:rPr>
          <w:rFonts w:ascii="Times New Roman" w:hAnsi="Times New Roman" w:cs="Times New Roman"/>
          <w:sz w:val="24"/>
          <w:szCs w:val="24"/>
        </w:rPr>
      </w:pPr>
      <w:r w:rsidRPr="0018222C">
        <w:rPr>
          <w:rFonts w:ascii="Times New Roman" w:hAnsi="Times New Roman" w:cs="Times New Roman"/>
          <w:sz w:val="24"/>
          <w:szCs w:val="24"/>
        </w:rPr>
        <w:t>“</w:t>
      </w:r>
      <w:r w:rsidR="00F64EBA" w:rsidRPr="0018222C">
        <w:rPr>
          <w:rFonts w:ascii="Times New Roman" w:hAnsi="Times New Roman" w:cs="Times New Roman"/>
          <w:sz w:val="24"/>
          <w:szCs w:val="24"/>
        </w:rPr>
        <w:t xml:space="preserve">The learned judge in the court </w:t>
      </w:r>
      <w:r w:rsidR="00F64EBA" w:rsidRPr="0018222C">
        <w:rPr>
          <w:rFonts w:ascii="Times New Roman" w:hAnsi="Times New Roman" w:cs="Times New Roman"/>
          <w:i/>
          <w:sz w:val="24"/>
          <w:szCs w:val="24"/>
        </w:rPr>
        <w:t xml:space="preserve">a quo </w:t>
      </w:r>
      <w:r w:rsidR="00F64EBA" w:rsidRPr="0018222C">
        <w:rPr>
          <w:rFonts w:ascii="Times New Roman" w:hAnsi="Times New Roman" w:cs="Times New Roman"/>
          <w:sz w:val="24"/>
          <w:szCs w:val="24"/>
        </w:rPr>
        <w:t>erred in failing to find, as a matter of law, that the surety bond, being for a maximum value of US$ 102 000 was automatically discharged at the point the Respondent was paid back any amount in excess of US$102 000.</w:t>
      </w:r>
    </w:p>
    <w:p w14:paraId="0F9530A1" w14:textId="77777777" w:rsidR="00F64EBA" w:rsidRPr="0018222C" w:rsidRDefault="00F64EBA" w:rsidP="004C4524">
      <w:pPr>
        <w:pStyle w:val="ListParagraph"/>
        <w:spacing w:after="0" w:line="240" w:lineRule="auto"/>
        <w:jc w:val="both"/>
        <w:rPr>
          <w:rFonts w:ascii="Times New Roman" w:hAnsi="Times New Roman" w:cs="Times New Roman"/>
          <w:sz w:val="24"/>
          <w:szCs w:val="24"/>
        </w:rPr>
      </w:pPr>
    </w:p>
    <w:p w14:paraId="697749BB" w14:textId="77777777" w:rsidR="00F64EBA" w:rsidRPr="0018222C" w:rsidRDefault="00F64EBA" w:rsidP="004C4524">
      <w:pPr>
        <w:pStyle w:val="ListParagraph"/>
        <w:numPr>
          <w:ilvl w:val="0"/>
          <w:numId w:val="18"/>
        </w:numPr>
        <w:spacing w:after="0" w:line="240" w:lineRule="auto"/>
        <w:jc w:val="both"/>
        <w:rPr>
          <w:rFonts w:ascii="Times New Roman" w:hAnsi="Times New Roman" w:cs="Times New Roman"/>
          <w:sz w:val="24"/>
          <w:szCs w:val="24"/>
        </w:rPr>
      </w:pPr>
      <w:r w:rsidRPr="0018222C">
        <w:rPr>
          <w:rFonts w:ascii="Times New Roman" w:hAnsi="Times New Roman" w:cs="Times New Roman"/>
          <w:sz w:val="24"/>
          <w:szCs w:val="24"/>
        </w:rPr>
        <w:lastRenderedPageBreak/>
        <w:t xml:space="preserve">The learned judge </w:t>
      </w:r>
      <w:r w:rsidRPr="0018222C">
        <w:rPr>
          <w:rFonts w:ascii="Times New Roman" w:hAnsi="Times New Roman" w:cs="Times New Roman"/>
          <w:i/>
          <w:sz w:val="24"/>
          <w:szCs w:val="24"/>
        </w:rPr>
        <w:t>a quo</w:t>
      </w:r>
      <w:r w:rsidRPr="0018222C">
        <w:rPr>
          <w:rFonts w:ascii="Times New Roman" w:hAnsi="Times New Roman" w:cs="Times New Roman"/>
          <w:sz w:val="24"/>
          <w:szCs w:val="24"/>
        </w:rPr>
        <w:t xml:space="preserve"> erred in law in finding that the guarantee executed by the Appellant in favour of the Respondent covered a judgment debt. As a result of that error of law:</w:t>
      </w:r>
    </w:p>
    <w:p w14:paraId="20548272" w14:textId="77777777" w:rsidR="00F64EBA" w:rsidRPr="0018222C" w:rsidRDefault="00F64EBA" w:rsidP="004C4524">
      <w:pPr>
        <w:spacing w:after="0" w:line="240" w:lineRule="auto"/>
        <w:ind w:left="360"/>
        <w:jc w:val="both"/>
        <w:rPr>
          <w:rFonts w:ascii="Times New Roman" w:hAnsi="Times New Roman" w:cs="Times New Roman"/>
          <w:sz w:val="24"/>
          <w:szCs w:val="24"/>
        </w:rPr>
      </w:pPr>
      <w:r w:rsidRPr="0018222C">
        <w:rPr>
          <w:rFonts w:ascii="Times New Roman" w:hAnsi="Times New Roman" w:cs="Times New Roman"/>
          <w:sz w:val="24"/>
          <w:szCs w:val="24"/>
        </w:rPr>
        <w:t xml:space="preserve"> </w:t>
      </w:r>
    </w:p>
    <w:p w14:paraId="651D1E63" w14:textId="77777777" w:rsidR="00F64EBA" w:rsidRPr="0018222C" w:rsidRDefault="00F64EBA" w:rsidP="004C4524">
      <w:pPr>
        <w:pStyle w:val="ListParagraph"/>
        <w:numPr>
          <w:ilvl w:val="1"/>
          <w:numId w:val="18"/>
        </w:numPr>
        <w:spacing w:after="0" w:line="240" w:lineRule="auto"/>
        <w:jc w:val="both"/>
        <w:rPr>
          <w:rFonts w:ascii="Times New Roman" w:hAnsi="Times New Roman" w:cs="Times New Roman"/>
          <w:sz w:val="24"/>
          <w:szCs w:val="24"/>
        </w:rPr>
      </w:pPr>
      <w:r w:rsidRPr="0018222C">
        <w:rPr>
          <w:rFonts w:ascii="Times New Roman" w:hAnsi="Times New Roman" w:cs="Times New Roman"/>
          <w:sz w:val="24"/>
          <w:szCs w:val="24"/>
        </w:rPr>
        <w:t>the learned judge failed to find the Appellant was discharged from the guarantee at the point the Respondent was paid in excess of the capital amount.</w:t>
      </w:r>
    </w:p>
    <w:p w14:paraId="2923A70A" w14:textId="77777777" w:rsidR="00F64EBA" w:rsidRPr="0018222C" w:rsidRDefault="00F64EBA" w:rsidP="004C4524">
      <w:pPr>
        <w:pStyle w:val="ListParagraph"/>
        <w:spacing w:after="0" w:line="240" w:lineRule="auto"/>
        <w:ind w:left="1080"/>
        <w:jc w:val="both"/>
        <w:rPr>
          <w:rFonts w:ascii="Times New Roman" w:hAnsi="Times New Roman" w:cs="Times New Roman"/>
          <w:sz w:val="24"/>
          <w:szCs w:val="24"/>
        </w:rPr>
      </w:pPr>
    </w:p>
    <w:p w14:paraId="57CBF3C3" w14:textId="77777777" w:rsidR="00F64EBA" w:rsidRPr="0018222C" w:rsidRDefault="00F64EBA" w:rsidP="004C4524">
      <w:pPr>
        <w:pStyle w:val="ListParagraph"/>
        <w:numPr>
          <w:ilvl w:val="0"/>
          <w:numId w:val="18"/>
        </w:numPr>
        <w:spacing w:after="0" w:line="240" w:lineRule="auto"/>
        <w:jc w:val="both"/>
        <w:rPr>
          <w:rFonts w:ascii="Times New Roman" w:hAnsi="Times New Roman" w:cs="Times New Roman"/>
          <w:sz w:val="24"/>
          <w:szCs w:val="24"/>
        </w:rPr>
      </w:pPr>
      <w:r w:rsidRPr="0018222C">
        <w:rPr>
          <w:rFonts w:ascii="Times New Roman" w:hAnsi="Times New Roman" w:cs="Times New Roman"/>
          <w:sz w:val="24"/>
          <w:szCs w:val="24"/>
        </w:rPr>
        <w:t xml:space="preserve">The learned judge in the court </w:t>
      </w:r>
      <w:r w:rsidRPr="0018222C">
        <w:rPr>
          <w:rFonts w:ascii="Times New Roman" w:hAnsi="Times New Roman" w:cs="Times New Roman"/>
          <w:i/>
          <w:sz w:val="24"/>
          <w:szCs w:val="24"/>
        </w:rPr>
        <w:t>a quo</w:t>
      </w:r>
      <w:r w:rsidRPr="0018222C">
        <w:rPr>
          <w:rFonts w:ascii="Times New Roman" w:hAnsi="Times New Roman" w:cs="Times New Roman"/>
          <w:sz w:val="24"/>
          <w:szCs w:val="24"/>
        </w:rPr>
        <w:t xml:space="preserve"> erred in failing to find, as a matter of law, that the surety bond, even if not discharged, cannot secure the appellant’s liability arising from the guarantee.</w:t>
      </w:r>
    </w:p>
    <w:p w14:paraId="46536478" w14:textId="77777777" w:rsidR="00F64EBA" w:rsidRPr="0018222C" w:rsidRDefault="00F64EBA" w:rsidP="004C4524">
      <w:pPr>
        <w:pStyle w:val="ListParagraph"/>
        <w:spacing w:after="0" w:line="240" w:lineRule="auto"/>
        <w:jc w:val="both"/>
        <w:rPr>
          <w:rFonts w:ascii="Times New Roman" w:hAnsi="Times New Roman" w:cs="Times New Roman"/>
          <w:sz w:val="24"/>
          <w:szCs w:val="24"/>
        </w:rPr>
      </w:pPr>
    </w:p>
    <w:p w14:paraId="08422743" w14:textId="77777777" w:rsidR="00F64EBA" w:rsidRPr="0018222C" w:rsidRDefault="00F64EBA" w:rsidP="004C4524">
      <w:pPr>
        <w:pStyle w:val="ListParagraph"/>
        <w:numPr>
          <w:ilvl w:val="0"/>
          <w:numId w:val="18"/>
        </w:numPr>
        <w:spacing w:after="0" w:line="240" w:lineRule="auto"/>
        <w:jc w:val="both"/>
        <w:rPr>
          <w:rFonts w:ascii="Times New Roman" w:hAnsi="Times New Roman" w:cs="Times New Roman"/>
          <w:sz w:val="24"/>
          <w:szCs w:val="24"/>
        </w:rPr>
      </w:pPr>
      <w:r w:rsidRPr="0018222C">
        <w:rPr>
          <w:rFonts w:ascii="Times New Roman" w:hAnsi="Times New Roman" w:cs="Times New Roman"/>
          <w:sz w:val="24"/>
          <w:szCs w:val="24"/>
        </w:rPr>
        <w:t>The learned judge in the court</w:t>
      </w:r>
      <w:r w:rsidRPr="0018222C">
        <w:rPr>
          <w:rFonts w:ascii="Times New Roman" w:hAnsi="Times New Roman" w:cs="Times New Roman"/>
          <w:i/>
          <w:sz w:val="24"/>
          <w:szCs w:val="24"/>
        </w:rPr>
        <w:t xml:space="preserve"> a quo</w:t>
      </w:r>
      <w:r w:rsidRPr="0018222C">
        <w:rPr>
          <w:rFonts w:ascii="Times New Roman" w:hAnsi="Times New Roman" w:cs="Times New Roman"/>
          <w:sz w:val="24"/>
          <w:szCs w:val="24"/>
        </w:rPr>
        <w:t xml:space="preserve"> grossly misdirected herself in making the finding that the Appellant’s defence relating to material variation had not been pleaded in circumstances where that defence was the bedrock of the Appellant’s declaration.</w:t>
      </w:r>
    </w:p>
    <w:p w14:paraId="6CE8FCBE" w14:textId="77777777" w:rsidR="00F64EBA" w:rsidRPr="0018222C" w:rsidRDefault="00F64EBA" w:rsidP="004C4524">
      <w:pPr>
        <w:pStyle w:val="ListParagraph"/>
        <w:spacing w:after="0" w:line="240" w:lineRule="auto"/>
        <w:rPr>
          <w:rFonts w:ascii="Times New Roman" w:hAnsi="Times New Roman" w:cs="Times New Roman"/>
          <w:sz w:val="24"/>
          <w:szCs w:val="24"/>
        </w:rPr>
      </w:pPr>
    </w:p>
    <w:p w14:paraId="41350932" w14:textId="77777777" w:rsidR="00F64EBA" w:rsidRPr="0018222C" w:rsidRDefault="00F64EBA" w:rsidP="004C4524">
      <w:pPr>
        <w:pStyle w:val="ListParagraph"/>
        <w:numPr>
          <w:ilvl w:val="0"/>
          <w:numId w:val="18"/>
        </w:numPr>
        <w:spacing w:after="0" w:line="240" w:lineRule="auto"/>
        <w:jc w:val="both"/>
        <w:rPr>
          <w:rFonts w:ascii="Times New Roman" w:hAnsi="Times New Roman" w:cs="Times New Roman"/>
          <w:sz w:val="24"/>
          <w:szCs w:val="24"/>
        </w:rPr>
      </w:pPr>
      <w:r w:rsidRPr="0018222C">
        <w:rPr>
          <w:rFonts w:ascii="Times New Roman" w:hAnsi="Times New Roman" w:cs="Times New Roman"/>
          <w:sz w:val="24"/>
          <w:szCs w:val="24"/>
        </w:rPr>
        <w:t>The learned judge in the court a quo erred in law in failing to find, as a matter of both law and fact, that there had been a prejudicial variation consisting of extending to the principal debtor additional roll over relief without the consent of the Appellant, thereby discharging the later from liability.</w:t>
      </w:r>
    </w:p>
    <w:p w14:paraId="2AAEACE4" w14:textId="77777777" w:rsidR="00F64EBA" w:rsidRPr="0018222C" w:rsidRDefault="00F64EBA" w:rsidP="004C4524">
      <w:pPr>
        <w:pStyle w:val="ListParagraph"/>
        <w:spacing w:after="0" w:line="240" w:lineRule="auto"/>
        <w:rPr>
          <w:rFonts w:ascii="Times New Roman" w:hAnsi="Times New Roman" w:cs="Times New Roman"/>
          <w:sz w:val="24"/>
          <w:szCs w:val="24"/>
        </w:rPr>
      </w:pPr>
    </w:p>
    <w:p w14:paraId="0A2B659F" w14:textId="77777777" w:rsidR="00F64EBA" w:rsidRPr="0018222C" w:rsidRDefault="00F64EBA" w:rsidP="004C4524">
      <w:pPr>
        <w:pStyle w:val="ListParagraph"/>
        <w:numPr>
          <w:ilvl w:val="0"/>
          <w:numId w:val="18"/>
        </w:numPr>
        <w:spacing w:after="0" w:line="240" w:lineRule="auto"/>
        <w:jc w:val="both"/>
        <w:rPr>
          <w:rFonts w:ascii="Times New Roman" w:hAnsi="Times New Roman" w:cs="Times New Roman"/>
          <w:sz w:val="24"/>
          <w:szCs w:val="24"/>
        </w:rPr>
      </w:pPr>
      <w:r w:rsidRPr="0018222C">
        <w:rPr>
          <w:rFonts w:ascii="Times New Roman" w:hAnsi="Times New Roman" w:cs="Times New Roman"/>
          <w:sz w:val="24"/>
          <w:szCs w:val="24"/>
        </w:rPr>
        <w:t>Alternatively the learned judge erred in both law and fact in granting the Respondent’s counterclaim when there was absolutely no evidence upon which that counterclaim could be granted.”</w:t>
      </w:r>
    </w:p>
    <w:p w14:paraId="3DE6407B" w14:textId="77777777" w:rsidR="00F64EBA" w:rsidRPr="0018222C" w:rsidRDefault="00F64EBA" w:rsidP="004C4524">
      <w:pPr>
        <w:pStyle w:val="ListParagraph"/>
        <w:spacing w:after="0" w:line="240" w:lineRule="auto"/>
        <w:rPr>
          <w:rFonts w:ascii="Times New Roman" w:hAnsi="Times New Roman" w:cs="Times New Roman"/>
          <w:sz w:val="24"/>
          <w:szCs w:val="24"/>
        </w:rPr>
      </w:pPr>
    </w:p>
    <w:p w14:paraId="12C20CF7" w14:textId="0093B193" w:rsidR="009D549B" w:rsidRPr="0018222C" w:rsidRDefault="009D549B" w:rsidP="004C4524">
      <w:pPr>
        <w:spacing w:after="0"/>
        <w:jc w:val="both"/>
        <w:rPr>
          <w:rFonts w:ascii="Times New Roman" w:hAnsi="Times New Roman" w:cs="Times New Roman"/>
          <w:sz w:val="24"/>
          <w:szCs w:val="24"/>
        </w:rPr>
      </w:pPr>
    </w:p>
    <w:p w14:paraId="3D100050" w14:textId="77777777" w:rsidR="006038A5" w:rsidRPr="0018222C" w:rsidRDefault="006038A5" w:rsidP="004C4524">
      <w:pPr>
        <w:spacing w:after="0" w:line="240" w:lineRule="auto"/>
        <w:jc w:val="both"/>
        <w:rPr>
          <w:rFonts w:ascii="Times New Roman" w:hAnsi="Times New Roman" w:cs="Times New Roman"/>
          <w:sz w:val="24"/>
          <w:szCs w:val="24"/>
        </w:rPr>
      </w:pPr>
    </w:p>
    <w:p w14:paraId="45447F9B" w14:textId="7C956EA0"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The court </w:t>
      </w:r>
      <w:r w:rsidRPr="0018222C">
        <w:rPr>
          <w:rFonts w:ascii="Times New Roman" w:hAnsi="Times New Roman" w:cs="Times New Roman"/>
          <w:i/>
          <w:sz w:val="24"/>
          <w:szCs w:val="24"/>
        </w:rPr>
        <w:t xml:space="preserve">a quo </w:t>
      </w:r>
      <w:r w:rsidRPr="0018222C">
        <w:rPr>
          <w:rFonts w:ascii="Times New Roman" w:hAnsi="Times New Roman" w:cs="Times New Roman"/>
          <w:sz w:val="24"/>
          <w:szCs w:val="24"/>
        </w:rPr>
        <w:t xml:space="preserve">based its judgment primarily on the interpretation of the two contractual documents admitted by both parties as forming the basis of their contractual relationship and the evidence adduced before it. That is to say, the guarantee and the continuing covering bond of security and witnesses’ evidence. The learned judge in the court </w:t>
      </w:r>
      <w:r w:rsidRPr="0018222C">
        <w:rPr>
          <w:rFonts w:ascii="Times New Roman" w:hAnsi="Times New Roman" w:cs="Times New Roman"/>
          <w:i/>
          <w:sz w:val="24"/>
          <w:szCs w:val="24"/>
        </w:rPr>
        <w:t>a quo</w:t>
      </w:r>
      <w:r w:rsidRPr="0018222C">
        <w:rPr>
          <w:rFonts w:ascii="Times New Roman" w:hAnsi="Times New Roman" w:cs="Times New Roman"/>
          <w:sz w:val="24"/>
          <w:szCs w:val="24"/>
        </w:rPr>
        <w:t xml:space="preserve"> hardly needed any evidence to interpret both contractual documents as each document spoke for itself. For that reason, the main issue for determination by this court is whether or not the learned judge correctly interpreted both documents in rendering her judgment. It is trite that resort to extraneous evidence in interpreting contractual documents is excluded by the </w:t>
      </w:r>
      <w:r w:rsidR="004A4CE1" w:rsidRPr="0018222C">
        <w:rPr>
          <w:rFonts w:ascii="Times New Roman" w:hAnsi="Times New Roman" w:cs="Times New Roman"/>
          <w:sz w:val="24"/>
          <w:szCs w:val="24"/>
        </w:rPr>
        <w:t>p</w:t>
      </w:r>
      <w:r w:rsidRPr="0018222C">
        <w:rPr>
          <w:rFonts w:ascii="Times New Roman" w:hAnsi="Times New Roman" w:cs="Times New Roman"/>
          <w:sz w:val="24"/>
          <w:szCs w:val="24"/>
        </w:rPr>
        <w:t>arole evidence rule.</w:t>
      </w:r>
    </w:p>
    <w:p w14:paraId="6FE03DBD" w14:textId="44C88AF9" w:rsidR="00F64EBA" w:rsidRPr="0018222C" w:rsidRDefault="00F64EBA" w:rsidP="004C4524">
      <w:pPr>
        <w:spacing w:after="0" w:line="240" w:lineRule="auto"/>
        <w:jc w:val="both"/>
        <w:rPr>
          <w:rFonts w:ascii="Times New Roman" w:hAnsi="Times New Roman" w:cs="Times New Roman"/>
          <w:b/>
          <w:sz w:val="24"/>
          <w:szCs w:val="24"/>
        </w:rPr>
      </w:pPr>
      <w:r w:rsidRPr="0018222C">
        <w:rPr>
          <w:rFonts w:ascii="Times New Roman" w:hAnsi="Times New Roman" w:cs="Times New Roman"/>
          <w:b/>
          <w:sz w:val="24"/>
          <w:szCs w:val="24"/>
        </w:rPr>
        <w:t xml:space="preserve"> </w:t>
      </w:r>
    </w:p>
    <w:p w14:paraId="5C884FAB" w14:textId="77777777" w:rsidR="00407143" w:rsidRPr="0018222C" w:rsidRDefault="00407143" w:rsidP="004C4524">
      <w:pPr>
        <w:spacing w:after="0" w:line="240" w:lineRule="auto"/>
        <w:jc w:val="both"/>
        <w:rPr>
          <w:rFonts w:ascii="Times New Roman" w:hAnsi="Times New Roman" w:cs="Times New Roman"/>
          <w:b/>
          <w:sz w:val="24"/>
          <w:szCs w:val="24"/>
        </w:rPr>
      </w:pPr>
    </w:p>
    <w:p w14:paraId="08AD7319" w14:textId="07E6C270"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The terms of the guarantee provided by the </w:t>
      </w:r>
      <w:r w:rsidR="009D549B"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 for the benefit of the </w:t>
      </w:r>
      <w:r w:rsidR="004A4CE1" w:rsidRPr="0018222C">
        <w:rPr>
          <w:rFonts w:ascii="Times New Roman" w:hAnsi="Times New Roman" w:cs="Times New Roman"/>
          <w:sz w:val="24"/>
          <w:szCs w:val="24"/>
        </w:rPr>
        <w:t>r</w:t>
      </w:r>
      <w:r w:rsidRPr="0018222C">
        <w:rPr>
          <w:rFonts w:ascii="Times New Roman" w:hAnsi="Times New Roman" w:cs="Times New Roman"/>
          <w:sz w:val="24"/>
          <w:szCs w:val="24"/>
        </w:rPr>
        <w:t>espondent are set out at p 64 of the record of proceedings. It reads in part:</w:t>
      </w:r>
    </w:p>
    <w:p w14:paraId="0F3750EE" w14:textId="7AD66069" w:rsidR="00F64EBA" w:rsidRPr="0018222C" w:rsidRDefault="00F64EBA" w:rsidP="004C4524">
      <w:pPr>
        <w:spacing w:after="0" w:line="240" w:lineRule="auto"/>
        <w:jc w:val="both"/>
        <w:rPr>
          <w:rFonts w:ascii="Times New Roman" w:hAnsi="Times New Roman" w:cs="Times New Roman"/>
          <w:sz w:val="24"/>
          <w:szCs w:val="24"/>
        </w:rPr>
      </w:pPr>
      <w:r w:rsidRPr="0018222C">
        <w:rPr>
          <w:rFonts w:ascii="Times New Roman" w:hAnsi="Times New Roman" w:cs="Times New Roman"/>
          <w:sz w:val="24"/>
          <w:szCs w:val="24"/>
        </w:rPr>
        <w:lastRenderedPageBreak/>
        <w:tab/>
        <w:t xml:space="preserve">      “</w:t>
      </w:r>
      <w:r w:rsidRPr="0018222C">
        <w:rPr>
          <w:rFonts w:ascii="Times New Roman" w:hAnsi="Times New Roman" w:cs="Times New Roman"/>
          <w:b/>
          <w:sz w:val="24"/>
          <w:szCs w:val="24"/>
        </w:rPr>
        <w:t>GUARANTEE</w:t>
      </w:r>
    </w:p>
    <w:p w14:paraId="58287AF9" w14:textId="77777777" w:rsidR="00F64EBA" w:rsidRPr="0018222C" w:rsidRDefault="00F64EBA" w:rsidP="004C4524">
      <w:pPr>
        <w:spacing w:after="0" w:line="240" w:lineRule="auto"/>
        <w:jc w:val="both"/>
        <w:rPr>
          <w:rFonts w:ascii="Times New Roman" w:hAnsi="Times New Roman" w:cs="Times New Roman"/>
          <w:sz w:val="24"/>
          <w:szCs w:val="24"/>
        </w:rPr>
      </w:pPr>
    </w:p>
    <w:p w14:paraId="240296DC" w14:textId="77777777" w:rsidR="00F64EBA" w:rsidRPr="0018222C" w:rsidRDefault="00F64EBA" w:rsidP="004C4524">
      <w:pPr>
        <w:spacing w:after="0" w:line="240" w:lineRule="auto"/>
        <w:ind w:left="1440"/>
        <w:jc w:val="both"/>
        <w:rPr>
          <w:rFonts w:ascii="Times New Roman" w:hAnsi="Times New Roman" w:cs="Times New Roman"/>
          <w:sz w:val="24"/>
          <w:szCs w:val="24"/>
        </w:rPr>
      </w:pPr>
      <w:r w:rsidRPr="0018222C">
        <w:rPr>
          <w:rFonts w:ascii="Times New Roman" w:hAnsi="Times New Roman" w:cs="Times New Roman"/>
          <w:sz w:val="24"/>
          <w:szCs w:val="24"/>
        </w:rPr>
        <w:t xml:space="preserve">In consideration of </w:t>
      </w:r>
      <w:r w:rsidRPr="0018222C">
        <w:rPr>
          <w:rFonts w:ascii="Times New Roman" w:hAnsi="Times New Roman" w:cs="Times New Roman"/>
          <w:b/>
          <w:sz w:val="24"/>
          <w:szCs w:val="24"/>
        </w:rPr>
        <w:t>ZB BANK LIMITED</w:t>
      </w:r>
      <w:r w:rsidRPr="0018222C">
        <w:rPr>
          <w:rFonts w:ascii="Times New Roman" w:hAnsi="Times New Roman" w:cs="Times New Roman"/>
          <w:sz w:val="24"/>
          <w:szCs w:val="24"/>
        </w:rPr>
        <w:t xml:space="preserve"> (hereinafter referred to as “the said Bank” allowing </w:t>
      </w:r>
      <w:r w:rsidRPr="0018222C">
        <w:rPr>
          <w:rFonts w:ascii="Times New Roman" w:hAnsi="Times New Roman" w:cs="Times New Roman"/>
          <w:b/>
          <w:sz w:val="24"/>
          <w:szCs w:val="24"/>
        </w:rPr>
        <w:t xml:space="preserve">OXFORD AGRO CHEMICALS (PRIVATE) LIMITED </w:t>
      </w:r>
      <w:r w:rsidRPr="0018222C">
        <w:rPr>
          <w:rFonts w:ascii="Times New Roman" w:hAnsi="Times New Roman" w:cs="Times New Roman"/>
          <w:sz w:val="24"/>
          <w:szCs w:val="24"/>
        </w:rPr>
        <w:t xml:space="preserve">(who are hereinafter referred to </w:t>
      </w:r>
      <w:r w:rsidRPr="0018222C">
        <w:rPr>
          <w:rFonts w:ascii="Times New Roman" w:hAnsi="Times New Roman" w:cs="Times New Roman"/>
          <w:b/>
          <w:sz w:val="24"/>
          <w:szCs w:val="24"/>
        </w:rPr>
        <w:t xml:space="preserve">as </w:t>
      </w:r>
      <w:r w:rsidRPr="0018222C">
        <w:rPr>
          <w:rFonts w:ascii="Times New Roman" w:hAnsi="Times New Roman" w:cs="Times New Roman"/>
          <w:sz w:val="24"/>
          <w:szCs w:val="24"/>
        </w:rPr>
        <w:t xml:space="preserve">“the said debtors” certain banking facilities subject to the terms and conditions hereinafter set out. </w:t>
      </w:r>
      <w:r w:rsidRPr="0018222C">
        <w:rPr>
          <w:rFonts w:ascii="Times New Roman" w:hAnsi="Times New Roman" w:cs="Times New Roman"/>
          <w:sz w:val="24"/>
          <w:szCs w:val="24"/>
          <w:u w:val="single"/>
        </w:rPr>
        <w:t xml:space="preserve">I the undersigned </w:t>
      </w:r>
      <w:r w:rsidRPr="0018222C">
        <w:rPr>
          <w:rFonts w:ascii="Times New Roman" w:hAnsi="Times New Roman" w:cs="Times New Roman"/>
          <w:b/>
          <w:sz w:val="24"/>
          <w:szCs w:val="24"/>
          <w:u w:val="single"/>
        </w:rPr>
        <w:t xml:space="preserve">TINDWA ROBERT MORLEY </w:t>
      </w:r>
      <w:r w:rsidRPr="0018222C">
        <w:rPr>
          <w:rFonts w:ascii="Times New Roman" w:hAnsi="Times New Roman" w:cs="Times New Roman"/>
          <w:sz w:val="24"/>
          <w:szCs w:val="24"/>
          <w:u w:val="single"/>
        </w:rPr>
        <w:t xml:space="preserve">do hereby guarantee and bind </w:t>
      </w:r>
      <w:r w:rsidRPr="0018222C">
        <w:rPr>
          <w:rFonts w:ascii="Times New Roman" w:hAnsi="Times New Roman" w:cs="Times New Roman"/>
          <w:b/>
          <w:sz w:val="24"/>
          <w:szCs w:val="24"/>
          <w:u w:val="single"/>
        </w:rPr>
        <w:t xml:space="preserve">MYSELF, </w:t>
      </w:r>
      <w:r w:rsidRPr="0018222C">
        <w:rPr>
          <w:rFonts w:ascii="Times New Roman" w:hAnsi="Times New Roman" w:cs="Times New Roman"/>
          <w:sz w:val="24"/>
          <w:szCs w:val="24"/>
          <w:u w:val="single"/>
        </w:rPr>
        <w:t>jointly as well as severally, as surety and co-principal debtors for the repayment on demand of all or any such sum or sums of money which the said debtors may now or from time to time hereafter owe or be indebted to the said Bank, its successors or assignees</w:t>
      </w:r>
      <w:r w:rsidRPr="0018222C">
        <w:rPr>
          <w:rFonts w:ascii="Times New Roman" w:hAnsi="Times New Roman" w:cs="Times New Roman"/>
          <w:sz w:val="24"/>
          <w:szCs w:val="24"/>
        </w:rPr>
        <w:t xml:space="preserve"> ,…”  provided nevertheless that the total amount to be recovered from ME hereunder shall not exceed in whole, the sum of </w:t>
      </w:r>
      <w:r w:rsidRPr="0018222C">
        <w:rPr>
          <w:rFonts w:ascii="Times New Roman" w:hAnsi="Times New Roman" w:cs="Times New Roman"/>
          <w:b/>
          <w:sz w:val="24"/>
          <w:szCs w:val="24"/>
          <w:u w:val="single"/>
        </w:rPr>
        <w:t>ALL LIABILITIES</w:t>
      </w:r>
      <w:r w:rsidRPr="0018222C">
        <w:rPr>
          <w:rFonts w:ascii="Times New Roman" w:hAnsi="Times New Roman" w:cs="Times New Roman"/>
          <w:sz w:val="24"/>
          <w:szCs w:val="24"/>
        </w:rPr>
        <w:t xml:space="preserve"> dollars  together with such further sum or sums for interest, charges and costs as from time to time have accrued or become due and payable thereon. </w:t>
      </w:r>
    </w:p>
    <w:p w14:paraId="12624367" w14:textId="77777777" w:rsidR="00F64EBA" w:rsidRPr="0018222C" w:rsidRDefault="00F64EBA" w:rsidP="004C4524">
      <w:pPr>
        <w:spacing w:after="0" w:line="240" w:lineRule="auto"/>
        <w:ind w:left="1440"/>
        <w:jc w:val="both"/>
        <w:rPr>
          <w:rFonts w:ascii="Times New Roman" w:hAnsi="Times New Roman" w:cs="Times New Roman"/>
          <w:sz w:val="24"/>
          <w:szCs w:val="24"/>
        </w:rPr>
      </w:pPr>
    </w:p>
    <w:p w14:paraId="63C05C1D" w14:textId="77777777" w:rsidR="006459D8" w:rsidRPr="0018222C" w:rsidRDefault="006459D8" w:rsidP="004C4524">
      <w:pPr>
        <w:spacing w:after="0" w:line="240" w:lineRule="auto"/>
        <w:ind w:left="1440"/>
        <w:jc w:val="both"/>
        <w:rPr>
          <w:rFonts w:ascii="Times New Roman" w:hAnsi="Times New Roman" w:cs="Times New Roman"/>
          <w:sz w:val="24"/>
          <w:szCs w:val="24"/>
        </w:rPr>
      </w:pPr>
    </w:p>
    <w:p w14:paraId="5EC072D9" w14:textId="028FDA8F" w:rsidR="00F64EBA" w:rsidRPr="0018222C" w:rsidRDefault="00F64EBA" w:rsidP="004C4524">
      <w:pPr>
        <w:spacing w:after="0" w:line="240" w:lineRule="auto"/>
        <w:ind w:left="1440"/>
        <w:jc w:val="both"/>
        <w:rPr>
          <w:rFonts w:ascii="Times New Roman" w:hAnsi="Times New Roman" w:cs="Times New Roman"/>
          <w:sz w:val="24"/>
          <w:szCs w:val="24"/>
        </w:rPr>
      </w:pPr>
      <w:r w:rsidRPr="0018222C">
        <w:rPr>
          <w:rFonts w:ascii="Times New Roman" w:hAnsi="Times New Roman" w:cs="Times New Roman"/>
          <w:sz w:val="24"/>
          <w:szCs w:val="24"/>
        </w:rPr>
        <w:t xml:space="preserve">It is further agreed and declared, that </w:t>
      </w:r>
      <w:r w:rsidRPr="0018222C">
        <w:rPr>
          <w:rFonts w:ascii="Times New Roman" w:hAnsi="Times New Roman" w:cs="Times New Roman"/>
          <w:sz w:val="24"/>
          <w:szCs w:val="24"/>
          <w:u w:val="single"/>
        </w:rPr>
        <w:t>it shall always be in the discretion of the bank to determine the extent, nature and duration of the facility to be allowed the said debtors”.</w:t>
      </w:r>
      <w:r w:rsidRPr="0018222C">
        <w:rPr>
          <w:rFonts w:ascii="Times New Roman" w:hAnsi="Times New Roman" w:cs="Times New Roman"/>
          <w:sz w:val="24"/>
          <w:szCs w:val="24"/>
        </w:rPr>
        <w:t xml:space="preserve"> (</w:t>
      </w:r>
      <w:r w:rsidRPr="0018222C">
        <w:rPr>
          <w:rFonts w:ascii="Times New Roman" w:hAnsi="Times New Roman" w:cs="Times New Roman"/>
          <w:i/>
          <w:sz w:val="24"/>
          <w:szCs w:val="24"/>
        </w:rPr>
        <w:t>My emphasis</w:t>
      </w:r>
      <w:r w:rsidRPr="0018222C">
        <w:rPr>
          <w:rFonts w:ascii="Times New Roman" w:hAnsi="Times New Roman" w:cs="Times New Roman"/>
          <w:sz w:val="24"/>
          <w:szCs w:val="24"/>
        </w:rPr>
        <w:t>)...</w:t>
      </w:r>
    </w:p>
    <w:p w14:paraId="1802E406" w14:textId="728B8634" w:rsidR="00F64EBA" w:rsidRPr="0018222C" w:rsidRDefault="00F64EBA" w:rsidP="004C4524">
      <w:pPr>
        <w:spacing w:after="0"/>
        <w:ind w:left="1440"/>
        <w:jc w:val="both"/>
        <w:rPr>
          <w:rFonts w:ascii="Times New Roman" w:hAnsi="Times New Roman" w:cs="Times New Roman"/>
          <w:sz w:val="24"/>
          <w:szCs w:val="24"/>
        </w:rPr>
      </w:pPr>
    </w:p>
    <w:p w14:paraId="6DA86981" w14:textId="77777777" w:rsidR="005B766D" w:rsidRPr="0018222C" w:rsidRDefault="005B766D" w:rsidP="004C4524">
      <w:pPr>
        <w:spacing w:after="0" w:line="240" w:lineRule="auto"/>
        <w:ind w:left="1440"/>
        <w:jc w:val="both"/>
        <w:rPr>
          <w:rFonts w:ascii="Times New Roman" w:hAnsi="Times New Roman" w:cs="Times New Roman"/>
          <w:sz w:val="24"/>
          <w:szCs w:val="24"/>
        </w:rPr>
      </w:pPr>
    </w:p>
    <w:p w14:paraId="0CE41204" w14:textId="77777777" w:rsidR="00F64EBA" w:rsidRPr="0018222C" w:rsidRDefault="00F64EBA" w:rsidP="004C4524">
      <w:pPr>
        <w:spacing w:after="0"/>
        <w:jc w:val="both"/>
        <w:rPr>
          <w:rFonts w:ascii="Times New Roman" w:hAnsi="Times New Roman" w:cs="Times New Roman"/>
          <w:sz w:val="24"/>
          <w:szCs w:val="24"/>
        </w:rPr>
      </w:pPr>
    </w:p>
    <w:p w14:paraId="2493E0F9" w14:textId="77777777" w:rsidR="00F64EBA" w:rsidRPr="0018222C" w:rsidRDefault="00F64EBA" w:rsidP="004C4524">
      <w:pPr>
        <w:spacing w:after="0" w:line="480" w:lineRule="auto"/>
        <w:ind w:firstLine="1134"/>
        <w:jc w:val="both"/>
        <w:rPr>
          <w:rFonts w:ascii="Times New Roman" w:hAnsi="Times New Roman" w:cs="Times New Roman"/>
          <w:i/>
          <w:sz w:val="24"/>
          <w:szCs w:val="24"/>
        </w:rPr>
      </w:pPr>
      <w:r w:rsidRPr="0018222C">
        <w:rPr>
          <w:rFonts w:ascii="Times New Roman" w:hAnsi="Times New Roman" w:cs="Times New Roman"/>
          <w:sz w:val="24"/>
          <w:szCs w:val="24"/>
        </w:rPr>
        <w:t>The above contractual document is couched in plain unambiguous language without any vestiges of absurdity, incongruity or disharmony. The golden rule of interpretation of legal documents prescribes that the language in the document is to be given its literal grammatical ordinary meaning unless doing so would lead to some absurdity, repugnancy or inconsistency with the rest of the contractual document. (</w:t>
      </w:r>
      <w:r w:rsidRPr="0018222C">
        <w:rPr>
          <w:rFonts w:ascii="Times New Roman" w:hAnsi="Times New Roman" w:cs="Times New Roman"/>
          <w:i/>
          <w:sz w:val="24"/>
          <w:szCs w:val="24"/>
        </w:rPr>
        <w:t>See Coopers and Lybrand</w:t>
      </w:r>
      <w:r w:rsidRPr="0018222C">
        <w:rPr>
          <w:rFonts w:ascii="Times New Roman" w:hAnsi="Times New Roman" w:cs="Times New Roman"/>
          <w:sz w:val="24"/>
          <w:szCs w:val="24"/>
        </w:rPr>
        <w:t xml:space="preserve"> 1995 (3) </w:t>
      </w:r>
      <w:r w:rsidRPr="0018222C">
        <w:rPr>
          <w:rFonts w:ascii="Times New Roman" w:hAnsi="Times New Roman" w:cs="Times New Roman"/>
          <w:iCs/>
          <w:sz w:val="24"/>
          <w:szCs w:val="24"/>
        </w:rPr>
        <w:t>SA 761 (A) at 767E to F).</w:t>
      </w:r>
    </w:p>
    <w:p w14:paraId="582A68CD" w14:textId="26AEE526" w:rsidR="00F64EBA" w:rsidRPr="0018222C" w:rsidRDefault="00F64EBA" w:rsidP="004C4524">
      <w:pPr>
        <w:spacing w:after="0" w:line="240" w:lineRule="auto"/>
        <w:jc w:val="both"/>
        <w:rPr>
          <w:rFonts w:ascii="Times New Roman" w:hAnsi="Times New Roman" w:cs="Times New Roman"/>
          <w:i/>
          <w:sz w:val="24"/>
          <w:szCs w:val="24"/>
        </w:rPr>
      </w:pPr>
    </w:p>
    <w:p w14:paraId="1E99A605" w14:textId="77777777" w:rsidR="005B766D" w:rsidRPr="0018222C" w:rsidRDefault="005B766D" w:rsidP="004C4524">
      <w:pPr>
        <w:spacing w:after="0" w:line="240" w:lineRule="auto"/>
        <w:jc w:val="both"/>
        <w:rPr>
          <w:rFonts w:ascii="Times New Roman" w:hAnsi="Times New Roman" w:cs="Times New Roman"/>
          <w:i/>
          <w:sz w:val="24"/>
          <w:szCs w:val="24"/>
        </w:rPr>
      </w:pPr>
    </w:p>
    <w:p w14:paraId="19988336" w14:textId="77777777" w:rsidR="005F196F"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i/>
          <w:sz w:val="24"/>
          <w:szCs w:val="24"/>
        </w:rPr>
        <w:t xml:space="preserve"> </w:t>
      </w:r>
      <w:r w:rsidR="009D549B" w:rsidRPr="0018222C">
        <w:rPr>
          <w:rFonts w:ascii="Times New Roman" w:hAnsi="Times New Roman" w:cs="Times New Roman"/>
          <w:iCs/>
          <w:sz w:val="24"/>
          <w:szCs w:val="24"/>
        </w:rPr>
        <w:tab/>
      </w:r>
      <w:r w:rsidRPr="0018222C">
        <w:rPr>
          <w:rFonts w:ascii="Times New Roman" w:hAnsi="Times New Roman" w:cs="Times New Roman"/>
          <w:sz w:val="24"/>
          <w:szCs w:val="24"/>
        </w:rPr>
        <w:t xml:space="preserve">In this case the above caption of the guarantee given its natural grammatical meaning connotes that, the </w:t>
      </w:r>
      <w:r w:rsidR="009D549B"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 undertook to indemnify Agro Chemicals, as surety and co-principal debtor for the repayment on demand of </w:t>
      </w:r>
      <w:r w:rsidRPr="0018222C">
        <w:rPr>
          <w:rFonts w:ascii="Times New Roman" w:hAnsi="Times New Roman" w:cs="Times New Roman"/>
          <w:sz w:val="24"/>
          <w:szCs w:val="24"/>
          <w:u w:val="single"/>
        </w:rPr>
        <w:t>all or any</w:t>
      </w:r>
      <w:r w:rsidRPr="0018222C">
        <w:rPr>
          <w:rFonts w:ascii="Times New Roman" w:hAnsi="Times New Roman" w:cs="Times New Roman"/>
          <w:sz w:val="24"/>
          <w:szCs w:val="24"/>
        </w:rPr>
        <w:t xml:space="preserve"> such sum or sums of money which Agro Chemicals may </w:t>
      </w:r>
      <w:r w:rsidRPr="0018222C">
        <w:rPr>
          <w:rFonts w:ascii="Times New Roman" w:hAnsi="Times New Roman" w:cs="Times New Roman"/>
          <w:sz w:val="24"/>
          <w:szCs w:val="24"/>
          <w:u w:val="single"/>
        </w:rPr>
        <w:t>presently or in future</w:t>
      </w:r>
      <w:r w:rsidRPr="0018222C">
        <w:rPr>
          <w:rFonts w:ascii="Times New Roman" w:hAnsi="Times New Roman" w:cs="Times New Roman"/>
          <w:sz w:val="24"/>
          <w:szCs w:val="24"/>
        </w:rPr>
        <w:t xml:space="preserve"> owe to the </w:t>
      </w:r>
      <w:r w:rsidR="004A4CE1" w:rsidRPr="0018222C">
        <w:rPr>
          <w:rFonts w:ascii="Times New Roman" w:hAnsi="Times New Roman" w:cs="Times New Roman"/>
          <w:sz w:val="24"/>
          <w:szCs w:val="24"/>
        </w:rPr>
        <w:t>r</w:t>
      </w:r>
      <w:r w:rsidRPr="0018222C">
        <w:rPr>
          <w:rFonts w:ascii="Times New Roman" w:hAnsi="Times New Roman" w:cs="Times New Roman"/>
          <w:sz w:val="24"/>
          <w:szCs w:val="24"/>
        </w:rPr>
        <w:t xml:space="preserve">espondent as debtor. </w:t>
      </w:r>
      <w:r w:rsidR="00C53F88" w:rsidRPr="0018222C">
        <w:rPr>
          <w:rFonts w:ascii="Times New Roman" w:hAnsi="Times New Roman" w:cs="Times New Roman"/>
          <w:sz w:val="24"/>
          <w:szCs w:val="24"/>
        </w:rPr>
        <w:t xml:space="preserve">(Underlining </w:t>
      </w:r>
    </w:p>
    <w:p w14:paraId="6E037116" w14:textId="0AEE77FA" w:rsidR="00F64EBA" w:rsidRPr="0018222C" w:rsidRDefault="00C53F88" w:rsidP="004C4524">
      <w:pPr>
        <w:spacing w:after="0" w:line="480" w:lineRule="auto"/>
        <w:jc w:val="both"/>
        <w:rPr>
          <w:rFonts w:ascii="Times New Roman" w:hAnsi="Times New Roman" w:cs="Times New Roman"/>
          <w:sz w:val="24"/>
          <w:szCs w:val="24"/>
        </w:rPr>
      </w:pPr>
      <w:r w:rsidRPr="0018222C">
        <w:rPr>
          <w:rFonts w:ascii="Times New Roman" w:hAnsi="Times New Roman" w:cs="Times New Roman"/>
          <w:sz w:val="24"/>
          <w:szCs w:val="24"/>
        </w:rPr>
        <w:t xml:space="preserve">is my own) </w:t>
      </w:r>
      <w:r w:rsidR="00F64EBA" w:rsidRPr="0018222C">
        <w:rPr>
          <w:rFonts w:ascii="Times New Roman" w:hAnsi="Times New Roman" w:cs="Times New Roman"/>
          <w:sz w:val="24"/>
          <w:szCs w:val="24"/>
        </w:rPr>
        <w:t xml:space="preserve">It is plain that by so doing, the </w:t>
      </w:r>
      <w:r w:rsidR="004A4CE1" w:rsidRPr="0018222C">
        <w:rPr>
          <w:rFonts w:ascii="Times New Roman" w:hAnsi="Times New Roman" w:cs="Times New Roman"/>
          <w:sz w:val="24"/>
          <w:szCs w:val="24"/>
        </w:rPr>
        <w:t>a</w:t>
      </w:r>
      <w:r w:rsidR="00F64EBA" w:rsidRPr="0018222C">
        <w:rPr>
          <w:rFonts w:ascii="Times New Roman" w:hAnsi="Times New Roman" w:cs="Times New Roman"/>
          <w:sz w:val="24"/>
          <w:szCs w:val="24"/>
        </w:rPr>
        <w:t xml:space="preserve">ppellant was voluntarily assuming the legal obligation to pay on demand all </w:t>
      </w:r>
      <w:r w:rsidR="009D549B" w:rsidRPr="0018222C">
        <w:rPr>
          <w:rFonts w:ascii="Times New Roman" w:hAnsi="Times New Roman" w:cs="Times New Roman"/>
          <w:sz w:val="24"/>
          <w:szCs w:val="24"/>
        </w:rPr>
        <w:t>ap</w:t>
      </w:r>
      <w:r w:rsidR="00F64EBA" w:rsidRPr="0018222C">
        <w:rPr>
          <w:rFonts w:ascii="Times New Roman" w:hAnsi="Times New Roman" w:cs="Times New Roman"/>
          <w:sz w:val="24"/>
          <w:szCs w:val="24"/>
        </w:rPr>
        <w:t xml:space="preserve">pellant’s debts to the </w:t>
      </w:r>
      <w:r w:rsidR="009D549B" w:rsidRPr="0018222C">
        <w:rPr>
          <w:rFonts w:ascii="Times New Roman" w:hAnsi="Times New Roman" w:cs="Times New Roman"/>
          <w:sz w:val="24"/>
          <w:szCs w:val="24"/>
        </w:rPr>
        <w:t>r</w:t>
      </w:r>
      <w:r w:rsidR="00F64EBA" w:rsidRPr="0018222C">
        <w:rPr>
          <w:rFonts w:ascii="Times New Roman" w:hAnsi="Times New Roman" w:cs="Times New Roman"/>
          <w:sz w:val="24"/>
          <w:szCs w:val="24"/>
        </w:rPr>
        <w:t xml:space="preserve">espondent without limit as to amount or time. In </w:t>
      </w:r>
      <w:r w:rsidR="004A4CE1" w:rsidRPr="0018222C">
        <w:rPr>
          <w:rFonts w:ascii="Times New Roman" w:hAnsi="Times New Roman" w:cs="Times New Roman"/>
          <w:sz w:val="24"/>
          <w:szCs w:val="24"/>
        </w:rPr>
        <w:t>other words</w:t>
      </w:r>
      <w:r w:rsidR="00F64EBA" w:rsidRPr="0018222C">
        <w:rPr>
          <w:rFonts w:ascii="Times New Roman" w:hAnsi="Times New Roman" w:cs="Times New Roman"/>
          <w:sz w:val="24"/>
          <w:szCs w:val="24"/>
        </w:rPr>
        <w:t xml:space="preserve">, the </w:t>
      </w:r>
      <w:r w:rsidR="009D549B" w:rsidRPr="0018222C">
        <w:rPr>
          <w:rFonts w:ascii="Times New Roman" w:hAnsi="Times New Roman" w:cs="Times New Roman"/>
          <w:sz w:val="24"/>
          <w:szCs w:val="24"/>
        </w:rPr>
        <w:t>a</w:t>
      </w:r>
      <w:r w:rsidR="00F64EBA" w:rsidRPr="0018222C">
        <w:rPr>
          <w:rFonts w:ascii="Times New Roman" w:hAnsi="Times New Roman" w:cs="Times New Roman"/>
          <w:sz w:val="24"/>
          <w:szCs w:val="24"/>
        </w:rPr>
        <w:t xml:space="preserve">ppellant’s obligation to pay was perpetual with no limit as to time </w:t>
      </w:r>
      <w:r w:rsidR="00F64EBA" w:rsidRPr="0018222C">
        <w:rPr>
          <w:rFonts w:ascii="Times New Roman" w:hAnsi="Times New Roman" w:cs="Times New Roman"/>
          <w:sz w:val="24"/>
          <w:szCs w:val="24"/>
        </w:rPr>
        <w:lastRenderedPageBreak/>
        <w:t xml:space="preserve">or amount. The learned judge in the court </w:t>
      </w:r>
      <w:r w:rsidR="00F64EBA" w:rsidRPr="0018222C">
        <w:rPr>
          <w:rFonts w:ascii="Times New Roman" w:hAnsi="Times New Roman" w:cs="Times New Roman"/>
          <w:i/>
          <w:sz w:val="24"/>
          <w:szCs w:val="24"/>
        </w:rPr>
        <w:t>a quo</w:t>
      </w:r>
      <w:r w:rsidR="00F64EBA" w:rsidRPr="0018222C">
        <w:rPr>
          <w:rFonts w:ascii="Times New Roman" w:hAnsi="Times New Roman" w:cs="Times New Roman"/>
          <w:sz w:val="24"/>
          <w:szCs w:val="24"/>
        </w:rPr>
        <w:t xml:space="preserve"> was therefore correct when she observed at p 4 of her judgment that: </w:t>
      </w:r>
    </w:p>
    <w:p w14:paraId="1571449A" w14:textId="659ABF45" w:rsidR="00F64EBA" w:rsidRPr="0018222C" w:rsidRDefault="00F64EBA" w:rsidP="004C4524">
      <w:pPr>
        <w:spacing w:after="0" w:line="240" w:lineRule="auto"/>
        <w:ind w:left="720"/>
        <w:jc w:val="both"/>
        <w:rPr>
          <w:rFonts w:ascii="Times New Roman" w:hAnsi="Times New Roman" w:cs="Times New Roman"/>
          <w:sz w:val="24"/>
          <w:szCs w:val="24"/>
          <w:u w:val="single"/>
        </w:rPr>
      </w:pPr>
      <w:r w:rsidRPr="0018222C">
        <w:rPr>
          <w:rFonts w:ascii="Times New Roman" w:hAnsi="Times New Roman" w:cs="Times New Roman"/>
          <w:sz w:val="24"/>
          <w:szCs w:val="24"/>
        </w:rPr>
        <w:t>“In the guarantee signed by the plaintiff (</w:t>
      </w:r>
      <w:r w:rsidRPr="0018222C">
        <w:rPr>
          <w:rFonts w:ascii="Times New Roman" w:hAnsi="Times New Roman" w:cs="Times New Roman"/>
          <w:i/>
          <w:sz w:val="24"/>
          <w:szCs w:val="24"/>
        </w:rPr>
        <w:t>Appellant</w:t>
      </w:r>
      <w:r w:rsidRPr="0018222C">
        <w:rPr>
          <w:rFonts w:ascii="Times New Roman" w:hAnsi="Times New Roman" w:cs="Times New Roman"/>
          <w:sz w:val="24"/>
          <w:szCs w:val="24"/>
        </w:rPr>
        <w:t>), he undertakes to pay all amounts outstanding on the account together with interest charges. It is an all liabilities guarantee.”</w:t>
      </w:r>
    </w:p>
    <w:p w14:paraId="35617C8C" w14:textId="4CBBD803" w:rsidR="00F64EBA" w:rsidRPr="0018222C" w:rsidRDefault="00F64EBA" w:rsidP="004C4524">
      <w:pPr>
        <w:spacing w:after="0"/>
        <w:jc w:val="both"/>
        <w:rPr>
          <w:rFonts w:ascii="Times New Roman" w:hAnsi="Times New Roman" w:cs="Times New Roman"/>
          <w:sz w:val="24"/>
          <w:szCs w:val="24"/>
          <w:u w:val="single"/>
        </w:rPr>
      </w:pPr>
    </w:p>
    <w:p w14:paraId="5D5AD5B6" w14:textId="77777777" w:rsidR="005B766D" w:rsidRPr="0018222C" w:rsidRDefault="005B766D" w:rsidP="004C4524">
      <w:pPr>
        <w:spacing w:after="0"/>
        <w:jc w:val="both"/>
        <w:rPr>
          <w:rFonts w:ascii="Times New Roman" w:hAnsi="Times New Roman" w:cs="Times New Roman"/>
          <w:sz w:val="24"/>
          <w:szCs w:val="24"/>
          <w:u w:val="single"/>
        </w:rPr>
      </w:pPr>
    </w:p>
    <w:p w14:paraId="32F63820" w14:textId="77777777" w:rsidR="009D549B" w:rsidRPr="0018222C" w:rsidRDefault="009D549B" w:rsidP="004C4524">
      <w:pPr>
        <w:spacing w:after="0" w:line="240" w:lineRule="auto"/>
        <w:jc w:val="both"/>
        <w:rPr>
          <w:rFonts w:ascii="Times New Roman" w:hAnsi="Times New Roman" w:cs="Times New Roman"/>
          <w:sz w:val="24"/>
          <w:szCs w:val="24"/>
          <w:u w:val="single"/>
        </w:rPr>
      </w:pPr>
    </w:p>
    <w:p w14:paraId="77F3CDF7" w14:textId="0E275520"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Turning to the surety mortgage bond, it is common cause that the total amount payable is US$102 000.00 comprising US$8</w:t>
      </w:r>
      <w:r w:rsidR="005F2C56" w:rsidRPr="0018222C">
        <w:rPr>
          <w:rFonts w:ascii="Times New Roman" w:hAnsi="Times New Roman" w:cs="Times New Roman"/>
          <w:sz w:val="24"/>
          <w:szCs w:val="24"/>
        </w:rPr>
        <w:t> </w:t>
      </w:r>
      <w:r w:rsidRPr="0018222C">
        <w:rPr>
          <w:rFonts w:ascii="Times New Roman" w:hAnsi="Times New Roman" w:cs="Times New Roman"/>
          <w:sz w:val="24"/>
          <w:szCs w:val="24"/>
        </w:rPr>
        <w:t xml:space="preserve">000.00 and US$17 000 being the principle amount, costs, insurance and any other charges and disbursements. The </w:t>
      </w:r>
      <w:r w:rsidR="005F2C56"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 however, stood as surety for the </w:t>
      </w:r>
      <w:r w:rsidR="005F2C56" w:rsidRPr="0018222C">
        <w:rPr>
          <w:rFonts w:ascii="Times New Roman" w:hAnsi="Times New Roman" w:cs="Times New Roman"/>
          <w:sz w:val="24"/>
          <w:szCs w:val="24"/>
        </w:rPr>
        <w:t>r</w:t>
      </w:r>
      <w:r w:rsidRPr="0018222C">
        <w:rPr>
          <w:rFonts w:ascii="Times New Roman" w:hAnsi="Times New Roman" w:cs="Times New Roman"/>
          <w:sz w:val="24"/>
          <w:szCs w:val="24"/>
        </w:rPr>
        <w:t xml:space="preserve">espondent’s credit facility in the initial amount of US$102 000.00 but bound himself further in the same document for all Agro Chemicals’ debts to the </w:t>
      </w:r>
      <w:r w:rsidR="005F2C56" w:rsidRPr="0018222C">
        <w:rPr>
          <w:rFonts w:ascii="Times New Roman" w:hAnsi="Times New Roman" w:cs="Times New Roman"/>
          <w:sz w:val="24"/>
          <w:szCs w:val="24"/>
        </w:rPr>
        <w:t>r</w:t>
      </w:r>
      <w:r w:rsidRPr="0018222C">
        <w:rPr>
          <w:rFonts w:ascii="Times New Roman" w:hAnsi="Times New Roman" w:cs="Times New Roman"/>
          <w:sz w:val="24"/>
          <w:szCs w:val="24"/>
        </w:rPr>
        <w:t>espondent without limit.</w:t>
      </w:r>
    </w:p>
    <w:p w14:paraId="5F316507" w14:textId="00C5932B" w:rsidR="00F64EBA" w:rsidRPr="0018222C" w:rsidRDefault="00F64EBA" w:rsidP="004C4524">
      <w:pPr>
        <w:spacing w:after="0" w:line="240" w:lineRule="auto"/>
        <w:jc w:val="both"/>
        <w:rPr>
          <w:rFonts w:ascii="Times New Roman" w:hAnsi="Times New Roman" w:cs="Times New Roman"/>
          <w:sz w:val="24"/>
          <w:szCs w:val="24"/>
        </w:rPr>
      </w:pPr>
    </w:p>
    <w:p w14:paraId="36AB8940" w14:textId="77777777" w:rsidR="005B766D" w:rsidRPr="0018222C" w:rsidRDefault="005B766D" w:rsidP="004C4524">
      <w:pPr>
        <w:spacing w:after="0" w:line="240" w:lineRule="auto"/>
        <w:jc w:val="both"/>
        <w:rPr>
          <w:rFonts w:ascii="Times New Roman" w:hAnsi="Times New Roman" w:cs="Times New Roman"/>
          <w:sz w:val="24"/>
          <w:szCs w:val="24"/>
        </w:rPr>
      </w:pPr>
    </w:p>
    <w:p w14:paraId="04FDB7C1" w14:textId="77777777"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The relevant part of the preamble of the surety bond as read with Clauses 5 (i) provide as follows: </w:t>
      </w:r>
    </w:p>
    <w:p w14:paraId="6CA47395" w14:textId="77777777" w:rsidR="00F64EBA" w:rsidRPr="0018222C" w:rsidRDefault="00F64EBA" w:rsidP="004C4524">
      <w:pPr>
        <w:spacing w:after="0" w:line="240" w:lineRule="auto"/>
        <w:ind w:left="720"/>
        <w:jc w:val="both"/>
        <w:rPr>
          <w:rFonts w:ascii="Times New Roman" w:hAnsi="Times New Roman" w:cs="Times New Roman"/>
          <w:sz w:val="24"/>
          <w:szCs w:val="24"/>
        </w:rPr>
      </w:pPr>
      <w:r w:rsidRPr="0018222C">
        <w:rPr>
          <w:rFonts w:ascii="Times New Roman" w:hAnsi="Times New Roman" w:cs="Times New Roman"/>
          <w:sz w:val="24"/>
          <w:szCs w:val="24"/>
        </w:rPr>
        <w:t>“</w:t>
      </w:r>
      <w:r w:rsidRPr="0018222C">
        <w:rPr>
          <w:rFonts w:ascii="Times New Roman" w:hAnsi="Times New Roman" w:cs="Times New Roman"/>
          <w:b/>
          <w:sz w:val="24"/>
          <w:szCs w:val="24"/>
          <w:u w:val="single"/>
        </w:rPr>
        <w:t>And whereas</w:t>
      </w:r>
      <w:r w:rsidRPr="0018222C">
        <w:rPr>
          <w:rFonts w:ascii="Times New Roman" w:hAnsi="Times New Roman" w:cs="Times New Roman"/>
          <w:b/>
          <w:sz w:val="24"/>
          <w:szCs w:val="24"/>
        </w:rPr>
        <w:t xml:space="preserve"> </w:t>
      </w:r>
      <w:r w:rsidRPr="0018222C">
        <w:rPr>
          <w:rFonts w:ascii="Times New Roman" w:hAnsi="Times New Roman" w:cs="Times New Roman"/>
          <w:sz w:val="24"/>
          <w:szCs w:val="24"/>
        </w:rPr>
        <w:t>the Mortgagor has guaranteed as surety and co-principal debtor the payment by the Principal Debtor of monies advanced to it and interest thereon in an amount not exceeding the value of the bond.</w:t>
      </w:r>
    </w:p>
    <w:p w14:paraId="7BF3181B" w14:textId="77777777" w:rsidR="00F64EBA" w:rsidRPr="0018222C" w:rsidRDefault="00F64EBA" w:rsidP="004C4524">
      <w:pPr>
        <w:spacing w:after="0" w:line="240" w:lineRule="auto"/>
        <w:ind w:left="720"/>
        <w:jc w:val="both"/>
        <w:rPr>
          <w:rFonts w:ascii="Times New Roman" w:hAnsi="Times New Roman" w:cs="Times New Roman"/>
          <w:sz w:val="24"/>
          <w:szCs w:val="24"/>
        </w:rPr>
      </w:pPr>
    </w:p>
    <w:p w14:paraId="37F0C31D" w14:textId="77777777" w:rsidR="00F64EBA" w:rsidRPr="0018222C" w:rsidRDefault="00F64EBA" w:rsidP="004C4524">
      <w:pPr>
        <w:spacing w:after="0" w:line="240" w:lineRule="auto"/>
        <w:ind w:left="720"/>
        <w:jc w:val="both"/>
        <w:rPr>
          <w:rFonts w:ascii="Times New Roman" w:hAnsi="Times New Roman" w:cs="Times New Roman"/>
          <w:b/>
          <w:sz w:val="24"/>
          <w:szCs w:val="24"/>
        </w:rPr>
      </w:pPr>
      <w:r w:rsidRPr="0018222C">
        <w:rPr>
          <w:rFonts w:ascii="Times New Roman" w:hAnsi="Times New Roman" w:cs="Times New Roman"/>
          <w:b/>
          <w:sz w:val="24"/>
          <w:szCs w:val="24"/>
          <w:u w:val="single"/>
        </w:rPr>
        <w:t>And whereas</w:t>
      </w:r>
      <w:r w:rsidRPr="0018222C">
        <w:rPr>
          <w:rFonts w:ascii="Times New Roman" w:hAnsi="Times New Roman" w:cs="Times New Roman"/>
          <w:sz w:val="24"/>
          <w:szCs w:val="24"/>
        </w:rPr>
        <w:t xml:space="preserve"> the Mortgagor as a continuing covering security for the repayment of monies lent and advanced by the </w:t>
      </w:r>
      <w:r w:rsidRPr="0018222C">
        <w:rPr>
          <w:rFonts w:ascii="Times New Roman" w:hAnsi="Times New Roman" w:cs="Times New Roman"/>
          <w:b/>
          <w:sz w:val="24"/>
          <w:szCs w:val="24"/>
        </w:rPr>
        <w:t>Mortgagee</w:t>
      </w:r>
      <w:r w:rsidRPr="0018222C">
        <w:rPr>
          <w:rFonts w:ascii="Times New Roman" w:hAnsi="Times New Roman" w:cs="Times New Roman"/>
          <w:sz w:val="24"/>
          <w:szCs w:val="24"/>
        </w:rPr>
        <w:t xml:space="preserve"> to the Principal Debtor, has agreed to hypothecate as a first </w:t>
      </w:r>
      <w:r w:rsidRPr="0018222C">
        <w:rPr>
          <w:rFonts w:ascii="Times New Roman" w:hAnsi="Times New Roman" w:cs="Times New Roman"/>
          <w:b/>
          <w:sz w:val="24"/>
          <w:szCs w:val="24"/>
        </w:rPr>
        <w:t>Mortgage Bond</w:t>
      </w:r>
      <w:r w:rsidRPr="0018222C">
        <w:rPr>
          <w:rFonts w:ascii="Times New Roman" w:hAnsi="Times New Roman" w:cs="Times New Roman"/>
          <w:sz w:val="24"/>
          <w:szCs w:val="24"/>
        </w:rPr>
        <w:t xml:space="preserve"> the property described herein, subject to the terms and conditions set out hereunder and the </w:t>
      </w:r>
      <w:r w:rsidRPr="0018222C">
        <w:rPr>
          <w:rFonts w:ascii="Times New Roman" w:hAnsi="Times New Roman" w:cs="Times New Roman"/>
          <w:b/>
          <w:sz w:val="24"/>
          <w:szCs w:val="24"/>
        </w:rPr>
        <w:t>facilities Agreement between the mortgagor and the Principal Debtor.</w:t>
      </w:r>
    </w:p>
    <w:p w14:paraId="2A79FA64" w14:textId="77777777" w:rsidR="00F64EBA" w:rsidRPr="0018222C" w:rsidRDefault="00F64EBA" w:rsidP="004C4524">
      <w:pPr>
        <w:spacing w:after="0" w:line="240" w:lineRule="auto"/>
        <w:ind w:left="720"/>
        <w:jc w:val="both"/>
        <w:rPr>
          <w:rFonts w:ascii="Times New Roman" w:hAnsi="Times New Roman" w:cs="Times New Roman"/>
          <w:b/>
          <w:sz w:val="24"/>
          <w:szCs w:val="24"/>
        </w:rPr>
      </w:pPr>
    </w:p>
    <w:p w14:paraId="2487936A" w14:textId="77777777" w:rsidR="00F64EBA" w:rsidRPr="0018222C" w:rsidRDefault="00F64EBA" w:rsidP="004C4524">
      <w:pPr>
        <w:spacing w:after="0" w:line="240" w:lineRule="auto"/>
        <w:ind w:left="720"/>
        <w:jc w:val="both"/>
        <w:rPr>
          <w:rFonts w:ascii="Times New Roman" w:hAnsi="Times New Roman" w:cs="Times New Roman"/>
          <w:sz w:val="24"/>
          <w:szCs w:val="24"/>
        </w:rPr>
      </w:pPr>
      <w:r w:rsidRPr="0018222C">
        <w:rPr>
          <w:rFonts w:ascii="Times New Roman" w:hAnsi="Times New Roman" w:cs="Times New Roman"/>
          <w:sz w:val="24"/>
          <w:szCs w:val="24"/>
        </w:rPr>
        <w:t>…</w:t>
      </w:r>
    </w:p>
    <w:p w14:paraId="002F0F1F" w14:textId="77777777" w:rsidR="00F64EBA" w:rsidRPr="0018222C" w:rsidRDefault="00F64EBA" w:rsidP="004C4524">
      <w:pPr>
        <w:spacing w:after="0" w:line="240" w:lineRule="auto"/>
        <w:ind w:left="720"/>
        <w:jc w:val="both"/>
        <w:rPr>
          <w:rFonts w:ascii="Times New Roman" w:hAnsi="Times New Roman" w:cs="Times New Roman"/>
          <w:sz w:val="24"/>
          <w:szCs w:val="24"/>
        </w:rPr>
      </w:pPr>
    </w:p>
    <w:p w14:paraId="5845B64A" w14:textId="77777777" w:rsidR="005F196F" w:rsidRDefault="00F64EBA" w:rsidP="004C4524">
      <w:pPr>
        <w:spacing w:after="0" w:line="240" w:lineRule="auto"/>
        <w:ind w:left="1440" w:hanging="720"/>
        <w:jc w:val="both"/>
        <w:rPr>
          <w:rFonts w:ascii="Times New Roman" w:hAnsi="Times New Roman" w:cs="Times New Roman"/>
          <w:sz w:val="24"/>
          <w:szCs w:val="24"/>
          <w:u w:val="single"/>
        </w:rPr>
      </w:pPr>
      <w:r w:rsidRPr="0018222C">
        <w:rPr>
          <w:rFonts w:ascii="Times New Roman" w:hAnsi="Times New Roman" w:cs="Times New Roman"/>
          <w:sz w:val="24"/>
          <w:szCs w:val="24"/>
        </w:rPr>
        <w:t xml:space="preserve">5 (i) </w:t>
      </w:r>
      <w:r w:rsidRPr="0018222C">
        <w:rPr>
          <w:rFonts w:ascii="Times New Roman" w:hAnsi="Times New Roman" w:cs="Times New Roman"/>
          <w:sz w:val="24"/>
          <w:szCs w:val="24"/>
        </w:rPr>
        <w:tab/>
      </w:r>
      <w:r w:rsidRPr="0018222C">
        <w:rPr>
          <w:rFonts w:ascii="Times New Roman" w:hAnsi="Times New Roman" w:cs="Times New Roman"/>
          <w:sz w:val="24"/>
          <w:szCs w:val="24"/>
          <w:u w:val="single"/>
        </w:rPr>
        <w:t>That this bond shall be a continuing covering security to the amount of the capital and the additional sum herein before mentioned for costs and charges</w:t>
      </w:r>
      <w:r w:rsidRPr="0018222C">
        <w:rPr>
          <w:rFonts w:ascii="Times New Roman" w:hAnsi="Times New Roman" w:cs="Times New Roman"/>
          <w:sz w:val="24"/>
          <w:szCs w:val="24"/>
        </w:rPr>
        <w:t xml:space="preserve"> </w:t>
      </w:r>
      <w:r w:rsidRPr="0018222C">
        <w:rPr>
          <w:rFonts w:ascii="Times New Roman" w:hAnsi="Times New Roman" w:cs="Times New Roman"/>
          <w:sz w:val="24"/>
          <w:szCs w:val="24"/>
          <w:u w:val="single"/>
        </w:rPr>
        <w:t xml:space="preserve">for </w:t>
      </w:r>
    </w:p>
    <w:p w14:paraId="1194755F" w14:textId="77777777" w:rsidR="005F196F" w:rsidRDefault="005F196F" w:rsidP="004C4524">
      <w:pPr>
        <w:spacing w:after="0" w:line="240" w:lineRule="auto"/>
        <w:ind w:left="1440" w:hanging="720"/>
        <w:jc w:val="both"/>
        <w:rPr>
          <w:rFonts w:ascii="Times New Roman" w:hAnsi="Times New Roman" w:cs="Times New Roman"/>
          <w:sz w:val="24"/>
          <w:szCs w:val="24"/>
          <w:u w:val="single"/>
        </w:rPr>
      </w:pPr>
    </w:p>
    <w:p w14:paraId="0363591E" w14:textId="056F1565" w:rsidR="006459D8" w:rsidRPr="0018222C" w:rsidRDefault="00F64EBA" w:rsidP="004C4524">
      <w:pPr>
        <w:spacing w:after="0" w:line="240" w:lineRule="auto"/>
        <w:ind w:left="1440"/>
        <w:jc w:val="both"/>
        <w:rPr>
          <w:rFonts w:ascii="Times New Roman" w:hAnsi="Times New Roman" w:cs="Times New Roman"/>
          <w:sz w:val="24"/>
          <w:szCs w:val="24"/>
          <w:u w:val="single"/>
        </w:rPr>
      </w:pPr>
      <w:r w:rsidRPr="0018222C">
        <w:rPr>
          <w:rFonts w:ascii="Times New Roman" w:hAnsi="Times New Roman" w:cs="Times New Roman"/>
          <w:sz w:val="24"/>
          <w:szCs w:val="24"/>
          <w:u w:val="single"/>
        </w:rPr>
        <w:t xml:space="preserve">all and any sum or sums of money which shall now or in the future may be owing to or claimable by the Mortgagee from whatever cause arising for money </w:t>
      </w:r>
    </w:p>
    <w:p w14:paraId="65F245C1" w14:textId="77777777" w:rsidR="006459D8" w:rsidRPr="0018222C" w:rsidRDefault="006459D8" w:rsidP="004C4524">
      <w:pPr>
        <w:spacing w:after="0" w:line="240" w:lineRule="auto"/>
        <w:ind w:left="1440" w:hanging="720"/>
        <w:jc w:val="both"/>
        <w:rPr>
          <w:rFonts w:ascii="Times New Roman" w:hAnsi="Times New Roman" w:cs="Times New Roman"/>
          <w:sz w:val="24"/>
          <w:szCs w:val="24"/>
          <w:u w:val="single"/>
        </w:rPr>
      </w:pPr>
    </w:p>
    <w:p w14:paraId="2863C1EC" w14:textId="155E83C8" w:rsidR="00F64EBA" w:rsidRPr="0018222C" w:rsidRDefault="00F64EBA" w:rsidP="004C4524">
      <w:pPr>
        <w:spacing w:after="0" w:line="240" w:lineRule="auto"/>
        <w:ind w:left="1440"/>
        <w:jc w:val="both"/>
        <w:rPr>
          <w:rFonts w:ascii="Times New Roman" w:hAnsi="Times New Roman" w:cs="Times New Roman"/>
          <w:sz w:val="24"/>
          <w:szCs w:val="24"/>
          <w:u w:val="single"/>
        </w:rPr>
      </w:pPr>
      <w:r w:rsidRPr="0018222C">
        <w:rPr>
          <w:rFonts w:ascii="Times New Roman" w:hAnsi="Times New Roman" w:cs="Times New Roman"/>
          <w:sz w:val="24"/>
          <w:szCs w:val="24"/>
          <w:u w:val="single"/>
        </w:rPr>
        <w:t>lent and advances and which may hereafter lent and advanced by the Mortgagee and for future debts generally including any payments made by the Mortgagee under the</w:t>
      </w:r>
      <w:r w:rsidRPr="0018222C">
        <w:rPr>
          <w:rFonts w:ascii="Times New Roman" w:hAnsi="Times New Roman" w:cs="Times New Roman"/>
          <w:sz w:val="24"/>
          <w:szCs w:val="24"/>
        </w:rPr>
        <w:t xml:space="preserve"> </w:t>
      </w:r>
      <w:r w:rsidRPr="0018222C">
        <w:rPr>
          <w:rFonts w:ascii="Times New Roman" w:hAnsi="Times New Roman" w:cs="Times New Roman"/>
          <w:sz w:val="24"/>
          <w:szCs w:val="24"/>
          <w:u w:val="single"/>
        </w:rPr>
        <w:t>provisions of this bond</w:t>
      </w:r>
      <w:r w:rsidRPr="0018222C">
        <w:rPr>
          <w:rFonts w:ascii="Times New Roman" w:hAnsi="Times New Roman" w:cs="Times New Roman"/>
          <w:sz w:val="24"/>
          <w:szCs w:val="24"/>
        </w:rPr>
        <w:t xml:space="preserve">. </w:t>
      </w:r>
      <w:r w:rsidRPr="0018222C">
        <w:rPr>
          <w:rFonts w:ascii="Times New Roman" w:hAnsi="Times New Roman" w:cs="Times New Roman"/>
          <w:sz w:val="24"/>
          <w:szCs w:val="24"/>
          <w:u w:val="single"/>
        </w:rPr>
        <w:t xml:space="preserve">The Mortgagee may advance further sums or may readvance to his Principal under security hereof such sums or portions </w:t>
      </w:r>
      <w:r w:rsidRPr="0018222C">
        <w:rPr>
          <w:rFonts w:ascii="Times New Roman" w:hAnsi="Times New Roman" w:cs="Times New Roman"/>
          <w:sz w:val="24"/>
          <w:szCs w:val="24"/>
          <w:u w:val="single"/>
        </w:rPr>
        <w:lastRenderedPageBreak/>
        <w:t>thereof as may have been previously repaid, provided such advances or readvances shall not exceed the amount of the principal sum and the additional sum</w:t>
      </w:r>
    </w:p>
    <w:p w14:paraId="16135447" w14:textId="77777777" w:rsidR="00F64EBA" w:rsidRPr="0018222C" w:rsidRDefault="00F64EBA" w:rsidP="004C4524">
      <w:pPr>
        <w:spacing w:after="0" w:line="240" w:lineRule="auto"/>
        <w:ind w:left="1440" w:hanging="720"/>
        <w:jc w:val="both"/>
        <w:rPr>
          <w:rFonts w:ascii="Times New Roman" w:hAnsi="Times New Roman" w:cs="Times New Roman"/>
          <w:sz w:val="24"/>
          <w:szCs w:val="24"/>
        </w:rPr>
      </w:pPr>
    </w:p>
    <w:p w14:paraId="7E94EBF9" w14:textId="77777777" w:rsidR="00F64EBA" w:rsidRPr="0018222C" w:rsidRDefault="00F64EBA" w:rsidP="004C4524">
      <w:pPr>
        <w:spacing w:after="0" w:line="240" w:lineRule="auto"/>
        <w:ind w:left="1440" w:hanging="720"/>
        <w:jc w:val="both"/>
        <w:rPr>
          <w:rFonts w:ascii="Times New Roman" w:hAnsi="Times New Roman" w:cs="Times New Roman"/>
          <w:sz w:val="24"/>
          <w:szCs w:val="24"/>
          <w:u w:val="single"/>
        </w:rPr>
      </w:pPr>
      <w:r w:rsidRPr="0018222C">
        <w:rPr>
          <w:rFonts w:ascii="Times New Roman" w:hAnsi="Times New Roman" w:cs="Times New Roman"/>
          <w:sz w:val="24"/>
          <w:szCs w:val="24"/>
        </w:rPr>
        <w:t>(j)</w:t>
      </w:r>
      <w:r w:rsidRPr="0018222C">
        <w:rPr>
          <w:rFonts w:ascii="Times New Roman" w:hAnsi="Times New Roman" w:cs="Times New Roman"/>
          <w:sz w:val="24"/>
          <w:szCs w:val="24"/>
        </w:rPr>
        <w:tab/>
      </w:r>
      <w:r w:rsidRPr="0018222C">
        <w:rPr>
          <w:rFonts w:ascii="Times New Roman" w:hAnsi="Times New Roman" w:cs="Times New Roman"/>
          <w:sz w:val="24"/>
          <w:szCs w:val="24"/>
          <w:u w:val="single"/>
        </w:rPr>
        <w:t>This bond is further subject to the special condition that upon payment and discharge of all obligations under the Principal Debt this bond shall until cancelled remain as a continuing covering security for any subsequent advances under the Principal Debt and which any amounts are owing in the future under the Principal Debt then this bond shall be and remain in full force and effect;”.</w:t>
      </w:r>
      <w:r w:rsidRPr="0018222C">
        <w:rPr>
          <w:rFonts w:ascii="Times New Roman" w:hAnsi="Times New Roman" w:cs="Times New Roman"/>
          <w:sz w:val="24"/>
          <w:szCs w:val="24"/>
        </w:rPr>
        <w:t xml:space="preserve"> (My emphasis)</w:t>
      </w:r>
    </w:p>
    <w:p w14:paraId="322DBAE6" w14:textId="77777777" w:rsidR="00F64EBA" w:rsidRPr="0018222C" w:rsidRDefault="00F64EBA" w:rsidP="004C4524">
      <w:pPr>
        <w:spacing w:after="0"/>
        <w:ind w:left="720" w:hanging="720"/>
        <w:jc w:val="both"/>
        <w:rPr>
          <w:rFonts w:ascii="Times New Roman" w:hAnsi="Times New Roman" w:cs="Times New Roman"/>
          <w:sz w:val="24"/>
          <w:szCs w:val="24"/>
        </w:rPr>
      </w:pPr>
    </w:p>
    <w:p w14:paraId="4B636A7F" w14:textId="15F96499" w:rsidR="005F2C56" w:rsidRPr="0018222C" w:rsidRDefault="005F2C56" w:rsidP="004C4524">
      <w:pPr>
        <w:spacing w:after="0" w:line="240" w:lineRule="auto"/>
        <w:jc w:val="both"/>
        <w:rPr>
          <w:rFonts w:ascii="Times New Roman" w:hAnsi="Times New Roman" w:cs="Times New Roman"/>
          <w:sz w:val="24"/>
          <w:szCs w:val="24"/>
        </w:rPr>
      </w:pPr>
    </w:p>
    <w:p w14:paraId="1B950F5C" w14:textId="77777777" w:rsidR="005B766D" w:rsidRPr="0018222C" w:rsidRDefault="005B766D" w:rsidP="004C4524">
      <w:pPr>
        <w:spacing w:after="0" w:line="240" w:lineRule="auto"/>
        <w:jc w:val="both"/>
        <w:rPr>
          <w:rFonts w:ascii="Times New Roman" w:hAnsi="Times New Roman" w:cs="Times New Roman"/>
          <w:sz w:val="24"/>
          <w:szCs w:val="24"/>
        </w:rPr>
      </w:pPr>
    </w:p>
    <w:p w14:paraId="1F67E4BF" w14:textId="7E4A865C"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It is plain that by signing the above bond the appellant undertook and bound himself to provide a continuing covering bond not only for the principal debt of US$102 000.00, but any other monies lent to Agro Chemicals by the </w:t>
      </w:r>
      <w:r w:rsidR="005F2C56" w:rsidRPr="0018222C">
        <w:rPr>
          <w:rFonts w:ascii="Times New Roman" w:hAnsi="Times New Roman" w:cs="Times New Roman"/>
          <w:sz w:val="24"/>
          <w:szCs w:val="24"/>
        </w:rPr>
        <w:t>r</w:t>
      </w:r>
      <w:r w:rsidRPr="0018222C">
        <w:rPr>
          <w:rFonts w:ascii="Times New Roman" w:hAnsi="Times New Roman" w:cs="Times New Roman"/>
          <w:sz w:val="24"/>
          <w:szCs w:val="24"/>
        </w:rPr>
        <w:t xml:space="preserve">espondent </w:t>
      </w:r>
      <w:r w:rsidRPr="0018222C">
        <w:rPr>
          <w:rFonts w:ascii="Times New Roman" w:hAnsi="Times New Roman" w:cs="Times New Roman"/>
          <w:sz w:val="24"/>
          <w:szCs w:val="24"/>
          <w:u w:val="single"/>
        </w:rPr>
        <w:t>now and in the future</w:t>
      </w:r>
      <w:r w:rsidRPr="0018222C">
        <w:rPr>
          <w:rFonts w:ascii="Times New Roman" w:hAnsi="Times New Roman" w:cs="Times New Roman"/>
          <w:sz w:val="24"/>
          <w:szCs w:val="24"/>
        </w:rPr>
        <w:t xml:space="preserve"> for whatever cause. </w:t>
      </w:r>
    </w:p>
    <w:p w14:paraId="6FBF2908" w14:textId="407B04BA" w:rsidR="00F64EBA" w:rsidRPr="0018222C" w:rsidRDefault="00F64EBA" w:rsidP="004C4524">
      <w:pPr>
        <w:spacing w:after="0" w:line="240" w:lineRule="auto"/>
        <w:jc w:val="both"/>
        <w:rPr>
          <w:rFonts w:ascii="Times New Roman" w:hAnsi="Times New Roman" w:cs="Times New Roman"/>
          <w:sz w:val="24"/>
          <w:szCs w:val="24"/>
        </w:rPr>
      </w:pPr>
    </w:p>
    <w:p w14:paraId="4A713846" w14:textId="77777777" w:rsidR="005B766D" w:rsidRPr="0018222C" w:rsidRDefault="005B766D" w:rsidP="004C4524">
      <w:pPr>
        <w:spacing w:after="0" w:line="240" w:lineRule="auto"/>
        <w:jc w:val="both"/>
        <w:rPr>
          <w:rFonts w:ascii="Times New Roman" w:hAnsi="Times New Roman" w:cs="Times New Roman"/>
          <w:sz w:val="24"/>
          <w:szCs w:val="24"/>
        </w:rPr>
      </w:pPr>
    </w:p>
    <w:p w14:paraId="13961A36" w14:textId="2F09B51E"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Clause 5 (j) of the bond continues to bind the </w:t>
      </w:r>
      <w:r w:rsidR="005F2C56"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 for Agro Chemicals’ additional indebtedness to the </w:t>
      </w:r>
      <w:r w:rsidR="005F2C56" w:rsidRPr="0018222C">
        <w:rPr>
          <w:rFonts w:ascii="Times New Roman" w:hAnsi="Times New Roman" w:cs="Times New Roman"/>
          <w:sz w:val="24"/>
          <w:szCs w:val="24"/>
        </w:rPr>
        <w:t>r</w:t>
      </w:r>
      <w:r w:rsidRPr="0018222C">
        <w:rPr>
          <w:rFonts w:ascii="Times New Roman" w:hAnsi="Times New Roman" w:cs="Times New Roman"/>
          <w:sz w:val="24"/>
          <w:szCs w:val="24"/>
        </w:rPr>
        <w:t xml:space="preserve">espondent notwithstanding payment of the principal debt of US$102 000.00. The </w:t>
      </w:r>
      <w:r w:rsidR="005F2C56"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ppellant’s endeavour for release from liability on the basis that the principal debt had been paid while Agro Chemicals was still indebted to the </w:t>
      </w:r>
      <w:r w:rsidR="005F2C56" w:rsidRPr="0018222C">
        <w:rPr>
          <w:rFonts w:ascii="Times New Roman" w:hAnsi="Times New Roman" w:cs="Times New Roman"/>
          <w:sz w:val="24"/>
          <w:szCs w:val="24"/>
        </w:rPr>
        <w:t>r</w:t>
      </w:r>
      <w:r w:rsidRPr="0018222C">
        <w:rPr>
          <w:rFonts w:ascii="Times New Roman" w:hAnsi="Times New Roman" w:cs="Times New Roman"/>
          <w:sz w:val="24"/>
          <w:szCs w:val="24"/>
        </w:rPr>
        <w:t>espondent was therefore ill advised and misplaced.</w:t>
      </w:r>
    </w:p>
    <w:p w14:paraId="1099D6BF" w14:textId="4BF5960F" w:rsidR="006459D8" w:rsidRDefault="006459D8" w:rsidP="004C4524">
      <w:pPr>
        <w:spacing w:after="0" w:line="240" w:lineRule="auto"/>
        <w:ind w:firstLine="1134"/>
        <w:jc w:val="both"/>
        <w:rPr>
          <w:rFonts w:ascii="Times New Roman" w:hAnsi="Times New Roman" w:cs="Times New Roman"/>
          <w:sz w:val="24"/>
          <w:szCs w:val="24"/>
        </w:rPr>
      </w:pPr>
    </w:p>
    <w:p w14:paraId="278A97BD" w14:textId="77777777" w:rsidR="005F196F" w:rsidRPr="0018222C" w:rsidRDefault="005F196F" w:rsidP="004C4524">
      <w:pPr>
        <w:spacing w:after="0" w:line="240" w:lineRule="auto"/>
        <w:ind w:firstLine="1134"/>
        <w:jc w:val="both"/>
        <w:rPr>
          <w:rFonts w:ascii="Times New Roman" w:hAnsi="Times New Roman" w:cs="Times New Roman"/>
          <w:sz w:val="24"/>
          <w:szCs w:val="24"/>
        </w:rPr>
      </w:pPr>
    </w:p>
    <w:p w14:paraId="17366F67" w14:textId="77777777" w:rsidR="005F196F"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The </w:t>
      </w:r>
      <w:r w:rsidR="005F2C56"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ppellant’s argument that his indebtedness to the </w:t>
      </w:r>
      <w:r w:rsidR="005F2C56" w:rsidRPr="0018222C">
        <w:rPr>
          <w:rFonts w:ascii="Times New Roman" w:hAnsi="Times New Roman" w:cs="Times New Roman"/>
          <w:sz w:val="24"/>
          <w:szCs w:val="24"/>
        </w:rPr>
        <w:t>r</w:t>
      </w:r>
      <w:r w:rsidRPr="0018222C">
        <w:rPr>
          <w:rFonts w:ascii="Times New Roman" w:hAnsi="Times New Roman" w:cs="Times New Roman"/>
          <w:sz w:val="24"/>
          <w:szCs w:val="24"/>
        </w:rPr>
        <w:t xml:space="preserve">espondent is limited to US$250 000.00 which has since been paid is inconsistent with the language and import of both the guarantee and the covering bond of security he signed in favour of the </w:t>
      </w:r>
      <w:r w:rsidR="005F2C56" w:rsidRPr="0018222C">
        <w:rPr>
          <w:rFonts w:ascii="Times New Roman" w:hAnsi="Times New Roman" w:cs="Times New Roman"/>
          <w:sz w:val="24"/>
          <w:szCs w:val="24"/>
        </w:rPr>
        <w:t>r</w:t>
      </w:r>
      <w:r w:rsidRPr="0018222C">
        <w:rPr>
          <w:rFonts w:ascii="Times New Roman" w:hAnsi="Times New Roman" w:cs="Times New Roman"/>
          <w:sz w:val="24"/>
          <w:szCs w:val="24"/>
        </w:rPr>
        <w:t xml:space="preserve">espondent. Had he intended to limit his liability to that amount, he should have ensured that the language of those </w:t>
      </w:r>
    </w:p>
    <w:p w14:paraId="1F149BAB" w14:textId="1E5C7A04" w:rsidR="00F64EBA" w:rsidRPr="0018222C" w:rsidRDefault="00F64EBA" w:rsidP="004C4524">
      <w:pPr>
        <w:spacing w:after="0" w:line="480" w:lineRule="auto"/>
        <w:jc w:val="both"/>
        <w:rPr>
          <w:rFonts w:ascii="Times New Roman" w:hAnsi="Times New Roman" w:cs="Times New Roman"/>
          <w:sz w:val="24"/>
          <w:szCs w:val="24"/>
        </w:rPr>
      </w:pPr>
      <w:r w:rsidRPr="0018222C">
        <w:rPr>
          <w:rFonts w:ascii="Times New Roman" w:hAnsi="Times New Roman" w:cs="Times New Roman"/>
          <w:sz w:val="24"/>
          <w:szCs w:val="24"/>
        </w:rPr>
        <w:t xml:space="preserve">documents, said so in clear and unambiguous terms. This he did not do. On the contrary he freely and voluntarily signed both documents which render him liable for Agro Chemicals’ debts to the </w:t>
      </w:r>
      <w:r w:rsidR="005F2C56" w:rsidRPr="0018222C">
        <w:rPr>
          <w:rFonts w:ascii="Times New Roman" w:hAnsi="Times New Roman" w:cs="Times New Roman"/>
          <w:sz w:val="24"/>
          <w:szCs w:val="24"/>
        </w:rPr>
        <w:t>r</w:t>
      </w:r>
      <w:r w:rsidRPr="0018222C">
        <w:rPr>
          <w:rFonts w:ascii="Times New Roman" w:hAnsi="Times New Roman" w:cs="Times New Roman"/>
          <w:sz w:val="24"/>
          <w:szCs w:val="24"/>
        </w:rPr>
        <w:t xml:space="preserve">espondent without limit. </w:t>
      </w:r>
    </w:p>
    <w:p w14:paraId="74A4C3B7" w14:textId="7488B410" w:rsidR="00F64EBA" w:rsidRPr="0018222C" w:rsidRDefault="00F64EBA" w:rsidP="004C4524">
      <w:pPr>
        <w:spacing w:after="0" w:line="240" w:lineRule="auto"/>
        <w:jc w:val="both"/>
        <w:rPr>
          <w:rFonts w:ascii="Times New Roman" w:hAnsi="Times New Roman" w:cs="Times New Roman"/>
          <w:sz w:val="24"/>
          <w:szCs w:val="24"/>
        </w:rPr>
      </w:pPr>
    </w:p>
    <w:p w14:paraId="3B70B376" w14:textId="77777777" w:rsidR="005B766D" w:rsidRPr="0018222C" w:rsidRDefault="005B766D" w:rsidP="004C4524">
      <w:pPr>
        <w:spacing w:after="0" w:line="240" w:lineRule="auto"/>
        <w:jc w:val="both"/>
        <w:rPr>
          <w:rFonts w:ascii="Times New Roman" w:hAnsi="Times New Roman" w:cs="Times New Roman"/>
          <w:sz w:val="24"/>
          <w:szCs w:val="24"/>
        </w:rPr>
      </w:pPr>
    </w:p>
    <w:p w14:paraId="6FF52B97" w14:textId="77777777"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The courts cannot extricate him from a liability voluntarily assumed. </w:t>
      </w:r>
    </w:p>
    <w:p w14:paraId="6ABF5CAA" w14:textId="77777777" w:rsidR="005B766D" w:rsidRPr="0018222C" w:rsidRDefault="005B766D" w:rsidP="004C4524">
      <w:pPr>
        <w:spacing w:after="0" w:line="480" w:lineRule="auto"/>
        <w:ind w:firstLine="1134"/>
        <w:jc w:val="both"/>
        <w:rPr>
          <w:rFonts w:ascii="Times New Roman" w:hAnsi="Times New Roman" w:cs="Times New Roman"/>
          <w:sz w:val="24"/>
          <w:szCs w:val="24"/>
        </w:rPr>
      </w:pPr>
    </w:p>
    <w:p w14:paraId="3D835870" w14:textId="3382DF74"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The adage that the courts assist the vigilant and not the sluggard is apt. In the case of </w:t>
      </w:r>
      <w:r w:rsidRPr="0018222C">
        <w:rPr>
          <w:rFonts w:ascii="Times New Roman" w:hAnsi="Times New Roman" w:cs="Times New Roman"/>
          <w:i/>
          <w:sz w:val="24"/>
          <w:szCs w:val="24"/>
        </w:rPr>
        <w:t>Magodora v Care International Zimbabwe</w:t>
      </w:r>
      <w:r w:rsidRPr="0018222C">
        <w:rPr>
          <w:rFonts w:ascii="Times New Roman" w:hAnsi="Times New Roman" w:cs="Times New Roman"/>
          <w:sz w:val="24"/>
          <w:szCs w:val="24"/>
        </w:rPr>
        <w:t xml:space="preserve"> SC 24/14 this </w:t>
      </w:r>
      <w:r w:rsidR="005B766D" w:rsidRPr="0018222C">
        <w:rPr>
          <w:rFonts w:ascii="Times New Roman" w:hAnsi="Times New Roman" w:cs="Times New Roman"/>
          <w:sz w:val="24"/>
          <w:szCs w:val="24"/>
        </w:rPr>
        <w:t>C</w:t>
      </w:r>
      <w:r w:rsidRPr="0018222C">
        <w:rPr>
          <w:rFonts w:ascii="Times New Roman" w:hAnsi="Times New Roman" w:cs="Times New Roman"/>
          <w:sz w:val="24"/>
          <w:szCs w:val="24"/>
        </w:rPr>
        <w:t>ourt had occasion to remark that:</w:t>
      </w:r>
    </w:p>
    <w:p w14:paraId="481A126E" w14:textId="77777777" w:rsidR="00F64EBA" w:rsidRPr="0018222C" w:rsidRDefault="00F64EBA" w:rsidP="004C4524">
      <w:pPr>
        <w:spacing w:after="0" w:line="240" w:lineRule="auto"/>
        <w:ind w:left="720"/>
        <w:jc w:val="both"/>
        <w:rPr>
          <w:rFonts w:ascii="Times New Roman" w:hAnsi="Times New Roman" w:cs="Times New Roman"/>
          <w:sz w:val="24"/>
          <w:szCs w:val="24"/>
        </w:rPr>
      </w:pPr>
      <w:r w:rsidRPr="0018222C">
        <w:rPr>
          <w:rFonts w:ascii="Times New Roman" w:hAnsi="Times New Roman" w:cs="Times New Roman"/>
          <w:sz w:val="24"/>
          <w:szCs w:val="24"/>
        </w:rPr>
        <w:t>“It is not open to the courts to rewrite a contract entered into between the parties or to excuse any of them from the consequences of the contract that they have freely and voluntarily accepted even if they are shown to be onerous or oppressive. This is so as a matter of public policy. Nor is it generally permissible to read into the contract some implied or tacit term that is in direct conflict with its express terms.”</w:t>
      </w:r>
    </w:p>
    <w:p w14:paraId="2B41D78F" w14:textId="06AD2A3F" w:rsidR="00F64EBA" w:rsidRPr="0018222C" w:rsidRDefault="00F64EBA" w:rsidP="004C4524">
      <w:pPr>
        <w:spacing w:after="0"/>
        <w:jc w:val="both"/>
        <w:rPr>
          <w:rFonts w:ascii="Times New Roman" w:hAnsi="Times New Roman" w:cs="Times New Roman"/>
          <w:sz w:val="24"/>
          <w:szCs w:val="24"/>
        </w:rPr>
      </w:pPr>
    </w:p>
    <w:p w14:paraId="3C3A7A25" w14:textId="3EC33996" w:rsidR="005F2C56" w:rsidRPr="0018222C" w:rsidRDefault="005F2C56" w:rsidP="004C4524">
      <w:pPr>
        <w:spacing w:after="0" w:line="240" w:lineRule="auto"/>
        <w:jc w:val="both"/>
        <w:rPr>
          <w:rFonts w:ascii="Times New Roman" w:hAnsi="Times New Roman" w:cs="Times New Roman"/>
          <w:sz w:val="24"/>
          <w:szCs w:val="24"/>
        </w:rPr>
      </w:pPr>
    </w:p>
    <w:p w14:paraId="6284FE2A" w14:textId="77777777" w:rsidR="005B766D" w:rsidRPr="0018222C" w:rsidRDefault="005B766D" w:rsidP="004C4524">
      <w:pPr>
        <w:spacing w:after="0" w:line="240" w:lineRule="auto"/>
        <w:jc w:val="both"/>
        <w:rPr>
          <w:rFonts w:ascii="Times New Roman" w:hAnsi="Times New Roman" w:cs="Times New Roman"/>
          <w:sz w:val="24"/>
          <w:szCs w:val="24"/>
        </w:rPr>
      </w:pPr>
    </w:p>
    <w:p w14:paraId="36025B3B" w14:textId="7CB08800" w:rsid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The above remarks resonate well with the time honoured </w:t>
      </w:r>
      <w:r w:rsidR="003D2294" w:rsidRPr="003D2294">
        <w:rPr>
          <w:rFonts w:ascii="Times New Roman" w:hAnsi="Times New Roman" w:cs="Times New Roman"/>
          <w:i/>
          <w:sz w:val="24"/>
          <w:szCs w:val="24"/>
        </w:rPr>
        <w:t>c</w:t>
      </w:r>
      <w:r w:rsidRPr="0018222C">
        <w:rPr>
          <w:rFonts w:ascii="Times New Roman" w:hAnsi="Times New Roman" w:cs="Times New Roman"/>
          <w:i/>
          <w:sz w:val="24"/>
          <w:szCs w:val="24"/>
        </w:rPr>
        <w:t xml:space="preserve">aveat subscriptor </w:t>
      </w:r>
      <w:r w:rsidRPr="0018222C">
        <w:rPr>
          <w:rFonts w:ascii="Times New Roman" w:hAnsi="Times New Roman" w:cs="Times New Roman"/>
          <w:sz w:val="24"/>
          <w:szCs w:val="24"/>
        </w:rPr>
        <w:t xml:space="preserve">rule which cautions contracting parties to exercise extreme caution before putting pen to paper as signatories to contractual documents. Thus a contracting party who blindly signs a document without subjecting it to scrutiny and satisfying himself that it accords with his intention and </w:t>
      </w:r>
    </w:p>
    <w:p w14:paraId="17F75B60" w14:textId="31201BC1" w:rsidR="00F64EBA" w:rsidRPr="0018222C" w:rsidRDefault="00F64EBA" w:rsidP="004C4524">
      <w:pPr>
        <w:spacing w:after="0" w:line="480" w:lineRule="auto"/>
        <w:jc w:val="both"/>
        <w:rPr>
          <w:rFonts w:ascii="Times New Roman" w:hAnsi="Times New Roman" w:cs="Times New Roman"/>
          <w:sz w:val="24"/>
          <w:szCs w:val="24"/>
        </w:rPr>
      </w:pPr>
      <w:r w:rsidRPr="0018222C">
        <w:rPr>
          <w:rFonts w:ascii="Times New Roman" w:hAnsi="Times New Roman" w:cs="Times New Roman"/>
          <w:sz w:val="24"/>
          <w:szCs w:val="24"/>
        </w:rPr>
        <w:t>requirements does so at his own peril, as he is bound by his signature regardless of whether or not he has read and understood its contents.</w:t>
      </w:r>
    </w:p>
    <w:p w14:paraId="07791DDD" w14:textId="231786D3" w:rsidR="00F64EBA" w:rsidRPr="0018222C" w:rsidRDefault="00F64EBA" w:rsidP="004C4524">
      <w:pPr>
        <w:spacing w:after="0" w:line="240" w:lineRule="auto"/>
        <w:jc w:val="both"/>
        <w:rPr>
          <w:rFonts w:ascii="Times New Roman" w:hAnsi="Times New Roman" w:cs="Times New Roman"/>
          <w:sz w:val="24"/>
          <w:szCs w:val="24"/>
        </w:rPr>
      </w:pPr>
    </w:p>
    <w:p w14:paraId="589BFFE7" w14:textId="77777777" w:rsidR="005B766D" w:rsidRPr="0018222C" w:rsidRDefault="005B766D" w:rsidP="004C4524">
      <w:pPr>
        <w:spacing w:after="0" w:line="240" w:lineRule="auto"/>
        <w:jc w:val="both"/>
        <w:rPr>
          <w:rFonts w:ascii="Times New Roman" w:hAnsi="Times New Roman" w:cs="Times New Roman"/>
          <w:sz w:val="24"/>
          <w:szCs w:val="24"/>
        </w:rPr>
      </w:pPr>
    </w:p>
    <w:p w14:paraId="4C7B4C4D" w14:textId="77777777"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The rationale for the </w:t>
      </w:r>
      <w:r w:rsidRPr="0018222C">
        <w:rPr>
          <w:rFonts w:ascii="Times New Roman" w:hAnsi="Times New Roman" w:cs="Times New Roman"/>
          <w:i/>
          <w:sz w:val="24"/>
          <w:szCs w:val="24"/>
        </w:rPr>
        <w:t>caveat subscriptor</w:t>
      </w:r>
      <w:r w:rsidRPr="0018222C">
        <w:rPr>
          <w:rFonts w:ascii="Times New Roman" w:hAnsi="Times New Roman" w:cs="Times New Roman"/>
          <w:sz w:val="24"/>
          <w:szCs w:val="24"/>
        </w:rPr>
        <w:t xml:space="preserve"> rule was amply captured by RH Christie in his book </w:t>
      </w:r>
      <w:r w:rsidRPr="0018222C">
        <w:rPr>
          <w:rFonts w:ascii="Times New Roman" w:hAnsi="Times New Roman" w:cs="Times New Roman"/>
          <w:i/>
          <w:sz w:val="24"/>
          <w:szCs w:val="24"/>
        </w:rPr>
        <w:t>Business Law in Zimbabwe</w:t>
      </w:r>
      <w:r w:rsidRPr="0018222C">
        <w:rPr>
          <w:rFonts w:ascii="Times New Roman" w:hAnsi="Times New Roman" w:cs="Times New Roman"/>
          <w:sz w:val="24"/>
          <w:szCs w:val="24"/>
        </w:rPr>
        <w:t>, 1998, Juta &amp; Co p63 – 64, where the learned author says:</w:t>
      </w:r>
    </w:p>
    <w:p w14:paraId="5817F215" w14:textId="77777777" w:rsidR="00F64EBA" w:rsidRPr="0018222C" w:rsidRDefault="00F64EBA" w:rsidP="004C4524">
      <w:pPr>
        <w:spacing w:after="0" w:line="240" w:lineRule="auto"/>
        <w:ind w:left="720"/>
        <w:jc w:val="both"/>
        <w:rPr>
          <w:rFonts w:ascii="Times New Roman" w:hAnsi="Times New Roman" w:cs="Times New Roman"/>
          <w:sz w:val="24"/>
          <w:szCs w:val="24"/>
        </w:rPr>
      </w:pPr>
      <w:r w:rsidRPr="0018222C">
        <w:rPr>
          <w:rFonts w:ascii="Times New Roman" w:hAnsi="Times New Roman" w:cs="Times New Roman"/>
          <w:sz w:val="24"/>
          <w:szCs w:val="24"/>
        </w:rPr>
        <w:t xml:space="preserve">“The business world has come to rely on the principle that a signature on a written contract binds the signatory to the terms of the contract and if this principle were not upheld any business enterprise would become hazardous in the extreme. The general rule, sometimes known as the </w:t>
      </w:r>
      <w:r w:rsidRPr="0018222C">
        <w:rPr>
          <w:rFonts w:ascii="Times New Roman" w:hAnsi="Times New Roman" w:cs="Times New Roman"/>
          <w:i/>
          <w:sz w:val="24"/>
          <w:szCs w:val="24"/>
        </w:rPr>
        <w:t>caveat subscriptor</w:t>
      </w:r>
      <w:r w:rsidRPr="0018222C">
        <w:rPr>
          <w:rFonts w:ascii="Times New Roman" w:hAnsi="Times New Roman" w:cs="Times New Roman"/>
          <w:sz w:val="24"/>
          <w:szCs w:val="24"/>
        </w:rPr>
        <w:t xml:space="preserve"> rule is therefore that a party to a contract is bound by his signature whether or not he has read and understood the contract…”</w:t>
      </w:r>
    </w:p>
    <w:p w14:paraId="3ED6F298" w14:textId="73B5240C" w:rsidR="005F2C56" w:rsidRPr="0018222C" w:rsidRDefault="005F2C56" w:rsidP="004C4524">
      <w:pPr>
        <w:spacing w:after="0" w:line="240" w:lineRule="auto"/>
        <w:jc w:val="both"/>
        <w:rPr>
          <w:rFonts w:ascii="Times New Roman" w:hAnsi="Times New Roman" w:cs="Times New Roman"/>
          <w:sz w:val="24"/>
          <w:szCs w:val="24"/>
        </w:rPr>
      </w:pPr>
    </w:p>
    <w:p w14:paraId="0734C61E" w14:textId="77777777" w:rsidR="005B766D" w:rsidRPr="0018222C" w:rsidRDefault="005B766D" w:rsidP="004C4524">
      <w:pPr>
        <w:spacing w:after="0" w:line="240" w:lineRule="auto"/>
        <w:jc w:val="both"/>
        <w:rPr>
          <w:rFonts w:ascii="Times New Roman" w:hAnsi="Times New Roman" w:cs="Times New Roman"/>
          <w:sz w:val="24"/>
          <w:szCs w:val="24"/>
        </w:rPr>
      </w:pPr>
    </w:p>
    <w:p w14:paraId="352B7EAF" w14:textId="1C05EC16"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The </w:t>
      </w:r>
      <w:r w:rsidRPr="0018222C">
        <w:rPr>
          <w:rFonts w:ascii="Times New Roman" w:hAnsi="Times New Roman" w:cs="Times New Roman"/>
          <w:i/>
          <w:sz w:val="24"/>
          <w:szCs w:val="24"/>
        </w:rPr>
        <w:t>caveat subscriptor</w:t>
      </w:r>
      <w:r w:rsidRPr="0018222C">
        <w:rPr>
          <w:rFonts w:ascii="Times New Roman" w:hAnsi="Times New Roman" w:cs="Times New Roman"/>
          <w:sz w:val="24"/>
          <w:szCs w:val="24"/>
        </w:rPr>
        <w:t xml:space="preserve"> rule is however not cast in stone. It may be vitiated by misrepresentation, fraud, illegality or undue influence. See</w:t>
      </w:r>
      <w:r w:rsidRPr="0018222C">
        <w:rPr>
          <w:rFonts w:ascii="Times New Roman" w:hAnsi="Times New Roman" w:cs="Times New Roman"/>
          <w:i/>
          <w:sz w:val="24"/>
          <w:szCs w:val="24"/>
        </w:rPr>
        <w:t xml:space="preserve"> Georges v Fairmead </w:t>
      </w:r>
      <w:r w:rsidRPr="0018222C">
        <w:rPr>
          <w:rFonts w:ascii="Times New Roman" w:hAnsi="Times New Roman" w:cs="Times New Roman"/>
          <w:sz w:val="24"/>
          <w:szCs w:val="24"/>
        </w:rPr>
        <w:t xml:space="preserve">(Pty) Ltd (1958) (2) SA 468 at p 472. The </w:t>
      </w:r>
      <w:r w:rsidR="005F2C56"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ppellant’s complaint under the </w:t>
      </w:r>
      <w:r w:rsidR="00ED4F8F" w:rsidRPr="0018222C">
        <w:rPr>
          <w:rFonts w:ascii="Times New Roman" w:hAnsi="Times New Roman" w:cs="Times New Roman"/>
          <w:sz w:val="24"/>
          <w:szCs w:val="24"/>
        </w:rPr>
        <w:t>fourth</w:t>
      </w:r>
      <w:r w:rsidRPr="0018222C">
        <w:rPr>
          <w:rFonts w:ascii="Times New Roman" w:hAnsi="Times New Roman" w:cs="Times New Roman"/>
          <w:sz w:val="24"/>
          <w:szCs w:val="24"/>
        </w:rPr>
        <w:t xml:space="preserve"> ground of appeal is that the leaned judge in the court </w:t>
      </w:r>
      <w:r w:rsidRPr="0018222C">
        <w:rPr>
          <w:rFonts w:ascii="Times New Roman" w:hAnsi="Times New Roman" w:cs="Times New Roman"/>
          <w:i/>
          <w:iCs/>
          <w:sz w:val="24"/>
          <w:szCs w:val="24"/>
        </w:rPr>
        <w:t>a quo</w:t>
      </w:r>
      <w:r w:rsidRPr="0018222C">
        <w:rPr>
          <w:rFonts w:ascii="Times New Roman" w:hAnsi="Times New Roman" w:cs="Times New Roman"/>
          <w:sz w:val="24"/>
          <w:szCs w:val="24"/>
        </w:rPr>
        <w:t xml:space="preserve"> grossly erred in not addressing his defence of unilateral </w:t>
      </w:r>
      <w:r w:rsidRPr="0018222C">
        <w:rPr>
          <w:rFonts w:ascii="Times New Roman" w:hAnsi="Times New Roman" w:cs="Times New Roman"/>
          <w:sz w:val="24"/>
          <w:szCs w:val="24"/>
        </w:rPr>
        <w:lastRenderedPageBreak/>
        <w:t xml:space="preserve">material variation of contract on the wrong premise that it had not been pleaded.  His complaint is that the </w:t>
      </w:r>
      <w:r w:rsidR="005F2C56" w:rsidRPr="0018222C">
        <w:rPr>
          <w:rFonts w:ascii="Times New Roman" w:hAnsi="Times New Roman" w:cs="Times New Roman"/>
          <w:sz w:val="24"/>
          <w:szCs w:val="24"/>
        </w:rPr>
        <w:t>r</w:t>
      </w:r>
      <w:r w:rsidRPr="0018222C">
        <w:rPr>
          <w:rFonts w:ascii="Times New Roman" w:hAnsi="Times New Roman" w:cs="Times New Roman"/>
          <w:sz w:val="24"/>
          <w:szCs w:val="24"/>
        </w:rPr>
        <w:t>esponde</w:t>
      </w:r>
      <w:r w:rsidR="00312D3F" w:rsidRPr="0018222C">
        <w:rPr>
          <w:rFonts w:ascii="Times New Roman" w:hAnsi="Times New Roman" w:cs="Times New Roman"/>
          <w:sz w:val="24"/>
          <w:szCs w:val="24"/>
        </w:rPr>
        <w:t>nt</w:t>
      </w:r>
      <w:r w:rsidRPr="0018222C">
        <w:rPr>
          <w:rFonts w:ascii="Times New Roman" w:hAnsi="Times New Roman" w:cs="Times New Roman"/>
          <w:sz w:val="24"/>
          <w:szCs w:val="24"/>
        </w:rPr>
        <w:t xml:space="preserve"> unilaterally granted Agro Chemicals time to pay without recourse to him.</w:t>
      </w:r>
    </w:p>
    <w:p w14:paraId="60A7BE96" w14:textId="77777777" w:rsidR="00F64EBA" w:rsidRPr="0018222C" w:rsidRDefault="00F64EBA" w:rsidP="004C4524">
      <w:pPr>
        <w:spacing w:after="0" w:line="240" w:lineRule="auto"/>
        <w:jc w:val="both"/>
        <w:rPr>
          <w:rFonts w:ascii="Times New Roman" w:hAnsi="Times New Roman" w:cs="Times New Roman"/>
          <w:sz w:val="24"/>
          <w:szCs w:val="24"/>
        </w:rPr>
      </w:pPr>
    </w:p>
    <w:p w14:paraId="05A93B6A" w14:textId="77777777" w:rsidR="005B766D" w:rsidRPr="0018222C" w:rsidRDefault="005B766D" w:rsidP="004C4524">
      <w:pPr>
        <w:spacing w:after="0" w:line="240" w:lineRule="auto"/>
        <w:ind w:firstLine="1134"/>
        <w:jc w:val="both"/>
        <w:rPr>
          <w:rFonts w:ascii="Times New Roman" w:hAnsi="Times New Roman" w:cs="Times New Roman"/>
          <w:sz w:val="24"/>
          <w:szCs w:val="24"/>
        </w:rPr>
      </w:pPr>
    </w:p>
    <w:p w14:paraId="1E47777B" w14:textId="41F55E4F"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While it is correct that the learned judge erred in remarking that the defence of unilateral material variation had not been pleaded, she nevertheless went on to address the defence extensively at p 7-8 of her judgment. This is what she had to say:</w:t>
      </w:r>
    </w:p>
    <w:p w14:paraId="68F52214" w14:textId="77777777" w:rsidR="00F64EBA" w:rsidRPr="0018222C" w:rsidRDefault="00F64EBA" w:rsidP="004C4524">
      <w:pPr>
        <w:spacing w:after="0" w:line="240" w:lineRule="auto"/>
        <w:ind w:left="720"/>
        <w:jc w:val="both"/>
        <w:rPr>
          <w:rFonts w:ascii="Times New Roman" w:hAnsi="Times New Roman" w:cs="Times New Roman"/>
          <w:sz w:val="24"/>
          <w:szCs w:val="24"/>
        </w:rPr>
      </w:pPr>
      <w:r w:rsidRPr="0018222C">
        <w:rPr>
          <w:rFonts w:ascii="Times New Roman" w:hAnsi="Times New Roman" w:cs="Times New Roman"/>
          <w:sz w:val="24"/>
          <w:szCs w:val="24"/>
        </w:rPr>
        <w:t xml:space="preserve">“Evidence is clear that a request for time to pay was made by the plaintiff </w:t>
      </w:r>
      <w:r w:rsidRPr="0018222C">
        <w:rPr>
          <w:rFonts w:ascii="Times New Roman" w:hAnsi="Times New Roman" w:cs="Times New Roman"/>
          <w:i/>
          <w:sz w:val="24"/>
          <w:szCs w:val="24"/>
        </w:rPr>
        <w:t>(Appellant)</w:t>
      </w:r>
      <w:r w:rsidRPr="0018222C">
        <w:rPr>
          <w:rFonts w:ascii="Times New Roman" w:hAnsi="Times New Roman" w:cs="Times New Roman"/>
          <w:sz w:val="24"/>
          <w:szCs w:val="24"/>
        </w:rPr>
        <w:t xml:space="preserve"> and Mr Onamusi when the debt was due. Mrs Kumirai was clear in her evidence that time to pay was granted at the specific request of the plaintiff and that the plaintiff participated in the request for time to pay which was granted when payment was already due. The extension of the time to pay does not constitute a variation of the contract….</w:t>
      </w:r>
    </w:p>
    <w:p w14:paraId="1F294624" w14:textId="77777777" w:rsidR="00F64EBA" w:rsidRPr="0018222C" w:rsidRDefault="00F64EBA" w:rsidP="004C4524">
      <w:pPr>
        <w:spacing w:after="0" w:line="240" w:lineRule="auto"/>
        <w:ind w:left="720"/>
        <w:jc w:val="both"/>
        <w:rPr>
          <w:rFonts w:ascii="Times New Roman" w:hAnsi="Times New Roman" w:cs="Times New Roman"/>
          <w:sz w:val="24"/>
          <w:szCs w:val="24"/>
        </w:rPr>
      </w:pPr>
    </w:p>
    <w:p w14:paraId="0D7483A3" w14:textId="77777777" w:rsidR="00F64EBA" w:rsidRPr="0018222C" w:rsidRDefault="00F64EBA" w:rsidP="004C4524">
      <w:pPr>
        <w:spacing w:after="0" w:line="240" w:lineRule="auto"/>
        <w:ind w:left="720"/>
        <w:jc w:val="both"/>
        <w:rPr>
          <w:rFonts w:ascii="Times New Roman" w:hAnsi="Times New Roman" w:cs="Times New Roman"/>
          <w:sz w:val="24"/>
          <w:szCs w:val="24"/>
        </w:rPr>
      </w:pPr>
      <w:r w:rsidRPr="0018222C">
        <w:rPr>
          <w:rFonts w:ascii="Times New Roman" w:hAnsi="Times New Roman" w:cs="Times New Roman"/>
          <w:sz w:val="24"/>
          <w:szCs w:val="24"/>
        </w:rPr>
        <w:t>The plaintiff was aware of the default as he was involved in the negotiation of time to pay. The defence witness was emphatic that the plaintiff came to her office to negotiate the time to pay and participated in meetings that addressed the debt rollover which resulted in the time to pay…</w:t>
      </w:r>
    </w:p>
    <w:p w14:paraId="49EAAC4D" w14:textId="77777777" w:rsidR="00F64EBA" w:rsidRPr="0018222C" w:rsidRDefault="00F64EBA" w:rsidP="004C4524">
      <w:pPr>
        <w:spacing w:after="0" w:line="240" w:lineRule="auto"/>
        <w:ind w:left="720"/>
        <w:jc w:val="both"/>
        <w:rPr>
          <w:rFonts w:ascii="Times New Roman" w:hAnsi="Times New Roman" w:cs="Times New Roman"/>
          <w:sz w:val="24"/>
          <w:szCs w:val="24"/>
        </w:rPr>
      </w:pPr>
    </w:p>
    <w:p w14:paraId="4AE0E6A1" w14:textId="53DB83BC" w:rsidR="00F64EBA" w:rsidRPr="0018222C" w:rsidRDefault="00F64EBA" w:rsidP="004C4524">
      <w:pPr>
        <w:spacing w:after="0" w:line="240" w:lineRule="auto"/>
        <w:ind w:left="720"/>
        <w:jc w:val="both"/>
        <w:rPr>
          <w:rFonts w:ascii="Times New Roman" w:hAnsi="Times New Roman" w:cs="Times New Roman"/>
          <w:sz w:val="24"/>
          <w:szCs w:val="24"/>
        </w:rPr>
      </w:pPr>
      <w:r w:rsidRPr="0018222C">
        <w:rPr>
          <w:rFonts w:ascii="Times New Roman" w:hAnsi="Times New Roman" w:cs="Times New Roman"/>
          <w:sz w:val="24"/>
          <w:szCs w:val="24"/>
        </w:rPr>
        <w:t>He benefitted from the time to pay as the property he gave as security for the debt was not sold at that stage. There is no evidence to suggest that there was a variation of the company’s credit facility entitling release of the plaintiff from the surety</w:t>
      </w:r>
      <w:r w:rsidR="006038A5" w:rsidRPr="0018222C">
        <w:rPr>
          <w:rFonts w:ascii="Times New Roman" w:hAnsi="Times New Roman" w:cs="Times New Roman"/>
          <w:sz w:val="24"/>
          <w:szCs w:val="24"/>
        </w:rPr>
        <w:t>…</w:t>
      </w:r>
      <w:r w:rsidRPr="0018222C">
        <w:rPr>
          <w:rFonts w:ascii="Times New Roman" w:hAnsi="Times New Roman" w:cs="Times New Roman"/>
          <w:sz w:val="24"/>
          <w:szCs w:val="24"/>
        </w:rPr>
        <w:t>. This point fails.”</w:t>
      </w:r>
    </w:p>
    <w:p w14:paraId="30FC9478" w14:textId="1A71859A" w:rsidR="00F64EBA" w:rsidRPr="0018222C" w:rsidRDefault="00F64EBA" w:rsidP="004C4524">
      <w:pPr>
        <w:spacing w:after="0"/>
        <w:jc w:val="both"/>
        <w:rPr>
          <w:rFonts w:ascii="Times New Roman" w:hAnsi="Times New Roman" w:cs="Times New Roman"/>
          <w:sz w:val="24"/>
          <w:szCs w:val="24"/>
        </w:rPr>
      </w:pPr>
    </w:p>
    <w:p w14:paraId="101F17AD" w14:textId="77777777" w:rsidR="005B766D" w:rsidRPr="0018222C" w:rsidRDefault="005B766D" w:rsidP="004C4524">
      <w:pPr>
        <w:spacing w:after="0" w:line="240" w:lineRule="auto"/>
        <w:jc w:val="both"/>
        <w:rPr>
          <w:rFonts w:ascii="Times New Roman" w:hAnsi="Times New Roman" w:cs="Times New Roman"/>
          <w:sz w:val="24"/>
          <w:szCs w:val="24"/>
        </w:rPr>
      </w:pPr>
    </w:p>
    <w:p w14:paraId="7E432A68" w14:textId="77777777" w:rsidR="005F2C56" w:rsidRPr="0018222C" w:rsidRDefault="005F2C56" w:rsidP="004C4524">
      <w:pPr>
        <w:spacing w:after="0" w:line="240" w:lineRule="auto"/>
        <w:jc w:val="both"/>
        <w:rPr>
          <w:rFonts w:ascii="Times New Roman" w:hAnsi="Times New Roman" w:cs="Times New Roman"/>
          <w:sz w:val="24"/>
          <w:szCs w:val="24"/>
        </w:rPr>
      </w:pPr>
    </w:p>
    <w:p w14:paraId="64D87B3C" w14:textId="508BBE07"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The above quotation from the judgment of the court </w:t>
      </w:r>
      <w:r w:rsidRPr="0018222C">
        <w:rPr>
          <w:rFonts w:ascii="Times New Roman" w:hAnsi="Times New Roman" w:cs="Times New Roman"/>
          <w:i/>
          <w:sz w:val="24"/>
          <w:szCs w:val="24"/>
        </w:rPr>
        <w:t xml:space="preserve">a quo </w:t>
      </w:r>
      <w:r w:rsidRPr="0018222C">
        <w:rPr>
          <w:rFonts w:ascii="Times New Roman" w:hAnsi="Times New Roman" w:cs="Times New Roman"/>
          <w:sz w:val="24"/>
          <w:szCs w:val="24"/>
        </w:rPr>
        <w:t xml:space="preserve">puts to rest the </w:t>
      </w:r>
      <w:r w:rsidR="005F2C56"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ppellant’s complaint that the learned judge did not address his defence of unilateral material variation of his contract. It is clear that the defence was considered and rejected on sound and cogent factual evidence which stands unchallenged before this </w:t>
      </w:r>
      <w:r w:rsidR="005B766D" w:rsidRPr="0018222C">
        <w:rPr>
          <w:rFonts w:ascii="Times New Roman" w:hAnsi="Times New Roman" w:cs="Times New Roman"/>
          <w:sz w:val="24"/>
          <w:szCs w:val="24"/>
        </w:rPr>
        <w:t>C</w:t>
      </w:r>
      <w:r w:rsidRPr="0018222C">
        <w:rPr>
          <w:rFonts w:ascii="Times New Roman" w:hAnsi="Times New Roman" w:cs="Times New Roman"/>
          <w:sz w:val="24"/>
          <w:szCs w:val="24"/>
        </w:rPr>
        <w:t xml:space="preserve">ourt. </w:t>
      </w:r>
    </w:p>
    <w:p w14:paraId="5FFC9D1D" w14:textId="77777777" w:rsidR="00F64EBA" w:rsidRPr="0018222C" w:rsidRDefault="00F64EBA" w:rsidP="004C4524">
      <w:pPr>
        <w:spacing w:after="0" w:line="240" w:lineRule="auto"/>
        <w:jc w:val="both"/>
        <w:rPr>
          <w:rFonts w:ascii="Times New Roman" w:hAnsi="Times New Roman" w:cs="Times New Roman"/>
          <w:sz w:val="24"/>
          <w:szCs w:val="24"/>
        </w:rPr>
      </w:pPr>
    </w:p>
    <w:p w14:paraId="473AAC3A" w14:textId="77777777" w:rsidR="005F196F" w:rsidRDefault="005F196F" w:rsidP="004C4524">
      <w:pPr>
        <w:spacing w:after="0" w:line="240" w:lineRule="auto"/>
        <w:ind w:firstLine="1134"/>
        <w:jc w:val="both"/>
        <w:rPr>
          <w:rFonts w:ascii="Times New Roman" w:hAnsi="Times New Roman" w:cs="Times New Roman"/>
          <w:sz w:val="24"/>
          <w:szCs w:val="24"/>
        </w:rPr>
      </w:pPr>
    </w:p>
    <w:p w14:paraId="79244616" w14:textId="0F72EEAA"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For a cause of action based on unilateral material variation of contract to succeed, it is incumbent on the aggrieved party to prove on a balance of probabilities that: </w:t>
      </w:r>
    </w:p>
    <w:p w14:paraId="791231AF" w14:textId="77777777" w:rsidR="00F64EBA" w:rsidRPr="0018222C" w:rsidRDefault="00F64EBA" w:rsidP="004C4524">
      <w:pPr>
        <w:pStyle w:val="ListParagraph"/>
        <w:numPr>
          <w:ilvl w:val="0"/>
          <w:numId w:val="19"/>
        </w:numPr>
        <w:spacing w:after="0" w:line="480" w:lineRule="auto"/>
        <w:jc w:val="both"/>
        <w:rPr>
          <w:rFonts w:ascii="Times New Roman" w:hAnsi="Times New Roman" w:cs="Times New Roman"/>
          <w:sz w:val="24"/>
          <w:szCs w:val="24"/>
        </w:rPr>
      </w:pPr>
      <w:r w:rsidRPr="0018222C">
        <w:rPr>
          <w:rFonts w:ascii="Times New Roman" w:hAnsi="Times New Roman" w:cs="Times New Roman"/>
          <w:sz w:val="24"/>
          <w:szCs w:val="24"/>
        </w:rPr>
        <w:t>The variation was done without his knowledge or consent.</w:t>
      </w:r>
    </w:p>
    <w:p w14:paraId="4A09116B" w14:textId="77777777" w:rsidR="00F64EBA" w:rsidRPr="0018222C" w:rsidRDefault="00F64EBA" w:rsidP="004C4524">
      <w:pPr>
        <w:pStyle w:val="ListParagraph"/>
        <w:numPr>
          <w:ilvl w:val="0"/>
          <w:numId w:val="19"/>
        </w:numPr>
        <w:spacing w:after="0" w:line="480" w:lineRule="auto"/>
        <w:jc w:val="both"/>
        <w:rPr>
          <w:rFonts w:ascii="Times New Roman" w:hAnsi="Times New Roman" w:cs="Times New Roman"/>
          <w:sz w:val="24"/>
          <w:szCs w:val="24"/>
        </w:rPr>
      </w:pPr>
      <w:r w:rsidRPr="0018222C">
        <w:rPr>
          <w:rFonts w:ascii="Times New Roman" w:hAnsi="Times New Roman" w:cs="Times New Roman"/>
          <w:sz w:val="24"/>
          <w:szCs w:val="24"/>
        </w:rPr>
        <w:t>The variation was to his loss and prejudice.</w:t>
      </w:r>
    </w:p>
    <w:p w14:paraId="58EDFFAD" w14:textId="44DACAD1" w:rsidR="00F64EBA" w:rsidRPr="0018222C" w:rsidRDefault="00F64EBA" w:rsidP="004C4524">
      <w:pPr>
        <w:spacing w:after="0" w:line="240" w:lineRule="auto"/>
        <w:jc w:val="both"/>
        <w:rPr>
          <w:rFonts w:ascii="Times New Roman" w:hAnsi="Times New Roman" w:cs="Times New Roman"/>
          <w:sz w:val="24"/>
          <w:szCs w:val="24"/>
        </w:rPr>
      </w:pPr>
    </w:p>
    <w:p w14:paraId="18A396C2" w14:textId="77777777" w:rsidR="005B766D" w:rsidRPr="0018222C" w:rsidRDefault="005B766D" w:rsidP="004C4524">
      <w:pPr>
        <w:spacing w:after="0" w:line="240" w:lineRule="auto"/>
        <w:jc w:val="both"/>
        <w:rPr>
          <w:rFonts w:ascii="Times New Roman" w:hAnsi="Times New Roman" w:cs="Times New Roman"/>
          <w:sz w:val="24"/>
          <w:szCs w:val="24"/>
        </w:rPr>
      </w:pPr>
    </w:p>
    <w:p w14:paraId="3D766677" w14:textId="430F20FD"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lastRenderedPageBreak/>
        <w:t xml:space="preserve">The </w:t>
      </w:r>
      <w:r w:rsidR="005F2C56"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 dismally failed to discharge the onus as he failed to challenge the damning factual findings made by the learned trial judge in the court </w:t>
      </w:r>
      <w:r w:rsidRPr="0018222C">
        <w:rPr>
          <w:rFonts w:ascii="Times New Roman" w:hAnsi="Times New Roman" w:cs="Times New Roman"/>
          <w:i/>
          <w:iCs/>
          <w:sz w:val="24"/>
          <w:szCs w:val="24"/>
        </w:rPr>
        <w:t>a quo</w:t>
      </w:r>
      <w:r w:rsidRPr="0018222C">
        <w:rPr>
          <w:rFonts w:ascii="Times New Roman" w:hAnsi="Times New Roman" w:cs="Times New Roman"/>
          <w:sz w:val="24"/>
          <w:szCs w:val="24"/>
        </w:rPr>
        <w:t xml:space="preserve"> to the effect that the variation was done with his full knowledge and active participation for his benefit.</w:t>
      </w:r>
    </w:p>
    <w:p w14:paraId="4850AEC3" w14:textId="56DB5A5B" w:rsidR="00F64EBA" w:rsidRPr="0018222C" w:rsidRDefault="00F64EBA" w:rsidP="004C4524">
      <w:pPr>
        <w:spacing w:after="0" w:line="240" w:lineRule="auto"/>
        <w:jc w:val="both"/>
        <w:rPr>
          <w:rFonts w:ascii="Times New Roman" w:hAnsi="Times New Roman" w:cs="Times New Roman"/>
          <w:sz w:val="24"/>
          <w:szCs w:val="24"/>
        </w:rPr>
      </w:pPr>
    </w:p>
    <w:p w14:paraId="382632A5" w14:textId="77777777" w:rsidR="005B766D" w:rsidRPr="0018222C" w:rsidRDefault="005B766D" w:rsidP="004C4524">
      <w:pPr>
        <w:spacing w:after="0" w:line="240" w:lineRule="auto"/>
        <w:jc w:val="both"/>
        <w:rPr>
          <w:rFonts w:ascii="Times New Roman" w:hAnsi="Times New Roman" w:cs="Times New Roman"/>
          <w:sz w:val="24"/>
          <w:szCs w:val="24"/>
        </w:rPr>
      </w:pPr>
    </w:p>
    <w:p w14:paraId="5A4D5352" w14:textId="24DE776D"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Considering that the </w:t>
      </w:r>
      <w:r w:rsidR="006E4168"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 admits having concluded both contracts, he is hit by the revered doctrine of sanctity of contract. In </w:t>
      </w:r>
      <w:r w:rsidRPr="0018222C">
        <w:rPr>
          <w:rFonts w:ascii="Times New Roman" w:hAnsi="Times New Roman" w:cs="Times New Roman"/>
          <w:i/>
          <w:sz w:val="24"/>
          <w:szCs w:val="24"/>
        </w:rPr>
        <w:t>Madoo (Pty) Ltd v Wallace</w:t>
      </w:r>
      <w:r w:rsidRPr="0018222C">
        <w:rPr>
          <w:rFonts w:ascii="Times New Roman" w:hAnsi="Times New Roman" w:cs="Times New Roman"/>
          <w:sz w:val="24"/>
          <w:szCs w:val="24"/>
        </w:rPr>
        <w:t xml:space="preserve"> 1979 (2) SA 957 T, it was held that:</w:t>
      </w:r>
    </w:p>
    <w:p w14:paraId="197E4844" w14:textId="77777777" w:rsidR="00F64EBA" w:rsidRPr="0018222C" w:rsidRDefault="00F64EBA" w:rsidP="004C4524">
      <w:pPr>
        <w:spacing w:after="0" w:line="240" w:lineRule="auto"/>
        <w:ind w:left="720"/>
        <w:jc w:val="both"/>
        <w:rPr>
          <w:rFonts w:ascii="Times New Roman" w:hAnsi="Times New Roman" w:cs="Times New Roman"/>
          <w:sz w:val="24"/>
          <w:szCs w:val="24"/>
        </w:rPr>
      </w:pPr>
      <w:r w:rsidRPr="0018222C">
        <w:rPr>
          <w:rFonts w:ascii="Times New Roman" w:hAnsi="Times New Roman" w:cs="Times New Roman"/>
          <w:sz w:val="24"/>
          <w:szCs w:val="24"/>
        </w:rPr>
        <w:t>“Our system of law pays great respect to the sanctity of contract. The courts would rather uphold than reject them.”</w:t>
      </w:r>
    </w:p>
    <w:p w14:paraId="1CA7103A" w14:textId="4DE925FE" w:rsidR="00F64EBA" w:rsidRPr="0018222C" w:rsidRDefault="00F64EBA" w:rsidP="004C4524">
      <w:pPr>
        <w:spacing w:after="0"/>
        <w:jc w:val="both"/>
        <w:rPr>
          <w:rFonts w:ascii="Times New Roman" w:hAnsi="Times New Roman" w:cs="Times New Roman"/>
          <w:sz w:val="24"/>
          <w:szCs w:val="24"/>
        </w:rPr>
      </w:pPr>
    </w:p>
    <w:p w14:paraId="0463514D" w14:textId="2C71B8C3" w:rsidR="006E4168" w:rsidRPr="0018222C" w:rsidRDefault="006E4168" w:rsidP="004C4524">
      <w:pPr>
        <w:spacing w:after="0" w:line="240" w:lineRule="auto"/>
        <w:jc w:val="both"/>
        <w:rPr>
          <w:rFonts w:ascii="Times New Roman" w:hAnsi="Times New Roman" w:cs="Times New Roman"/>
          <w:sz w:val="24"/>
          <w:szCs w:val="24"/>
        </w:rPr>
      </w:pPr>
    </w:p>
    <w:p w14:paraId="50264B66" w14:textId="7D3C8065"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For that reason, where a part</w:t>
      </w:r>
      <w:r w:rsidR="00312D3F" w:rsidRPr="0018222C">
        <w:rPr>
          <w:rFonts w:ascii="Times New Roman" w:hAnsi="Times New Roman" w:cs="Times New Roman"/>
          <w:sz w:val="24"/>
          <w:szCs w:val="24"/>
        </w:rPr>
        <w:t>y</w:t>
      </w:r>
      <w:r w:rsidRPr="0018222C">
        <w:rPr>
          <w:rFonts w:ascii="Times New Roman" w:hAnsi="Times New Roman" w:cs="Times New Roman"/>
          <w:sz w:val="24"/>
          <w:szCs w:val="24"/>
        </w:rPr>
        <w:t xml:space="preserve"> admits having concluded a contract the law casts the onus on the party wishing to resile from the contract to justify on a balance of probabilities why he must not be bound by his own contract. In </w:t>
      </w:r>
      <w:r w:rsidRPr="0018222C">
        <w:rPr>
          <w:rFonts w:ascii="Times New Roman" w:hAnsi="Times New Roman" w:cs="Times New Roman"/>
          <w:i/>
          <w:sz w:val="24"/>
          <w:szCs w:val="24"/>
        </w:rPr>
        <w:t>Drewtons (Pty) Ltd v Carlie</w:t>
      </w:r>
      <w:r w:rsidRPr="0018222C">
        <w:rPr>
          <w:rFonts w:ascii="Times New Roman" w:hAnsi="Times New Roman" w:cs="Times New Roman"/>
          <w:sz w:val="24"/>
          <w:szCs w:val="24"/>
        </w:rPr>
        <w:t xml:space="preserve"> 1981 SA 305, it was held that:</w:t>
      </w:r>
    </w:p>
    <w:p w14:paraId="4AF75373" w14:textId="3B52CE7F" w:rsidR="00F64EBA" w:rsidRPr="0018222C" w:rsidRDefault="005F196F" w:rsidP="004C452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F64EBA" w:rsidRPr="0018222C">
        <w:rPr>
          <w:rFonts w:ascii="Times New Roman" w:hAnsi="Times New Roman" w:cs="Times New Roman"/>
          <w:sz w:val="24"/>
          <w:szCs w:val="24"/>
        </w:rPr>
        <w:t>He who has seriously concluded an agreement from the consequences of which he wishes to escape should satisfy the court that there is a good reason why the normal consequences of a contract which is neither illegal nor immoral should not follow.”</w:t>
      </w:r>
    </w:p>
    <w:p w14:paraId="0D49302F" w14:textId="2B20DD73" w:rsidR="00F64EBA" w:rsidRPr="0018222C" w:rsidRDefault="00F64EBA" w:rsidP="004C4524">
      <w:pPr>
        <w:spacing w:after="0"/>
        <w:jc w:val="both"/>
        <w:rPr>
          <w:rFonts w:ascii="Times New Roman" w:hAnsi="Times New Roman" w:cs="Times New Roman"/>
          <w:sz w:val="24"/>
          <w:szCs w:val="24"/>
        </w:rPr>
      </w:pPr>
    </w:p>
    <w:p w14:paraId="7F8932EB" w14:textId="77777777" w:rsidR="005B766D" w:rsidRPr="0018222C" w:rsidRDefault="005B766D" w:rsidP="004C4524">
      <w:pPr>
        <w:spacing w:after="0" w:line="240" w:lineRule="auto"/>
        <w:jc w:val="both"/>
        <w:rPr>
          <w:rFonts w:ascii="Times New Roman" w:hAnsi="Times New Roman" w:cs="Times New Roman"/>
          <w:sz w:val="24"/>
          <w:szCs w:val="24"/>
        </w:rPr>
      </w:pPr>
    </w:p>
    <w:p w14:paraId="57DE1A4E" w14:textId="77777777" w:rsidR="004A4CE1"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 xml:space="preserve">In both the court </w:t>
      </w:r>
      <w:r w:rsidRPr="0018222C">
        <w:rPr>
          <w:rFonts w:ascii="Times New Roman" w:hAnsi="Times New Roman" w:cs="Times New Roman"/>
          <w:i/>
          <w:iCs/>
          <w:sz w:val="24"/>
          <w:szCs w:val="24"/>
        </w:rPr>
        <w:t>a quo</w:t>
      </w:r>
      <w:r w:rsidRPr="0018222C">
        <w:rPr>
          <w:rFonts w:ascii="Times New Roman" w:hAnsi="Times New Roman" w:cs="Times New Roman"/>
          <w:sz w:val="24"/>
          <w:szCs w:val="24"/>
        </w:rPr>
        <w:t xml:space="preserve"> and this </w:t>
      </w:r>
      <w:r w:rsidR="006E4168" w:rsidRPr="0018222C">
        <w:rPr>
          <w:rFonts w:ascii="Times New Roman" w:hAnsi="Times New Roman" w:cs="Times New Roman"/>
          <w:sz w:val="24"/>
          <w:szCs w:val="24"/>
        </w:rPr>
        <w:t>C</w:t>
      </w:r>
      <w:r w:rsidRPr="0018222C">
        <w:rPr>
          <w:rFonts w:ascii="Times New Roman" w:hAnsi="Times New Roman" w:cs="Times New Roman"/>
          <w:sz w:val="24"/>
          <w:szCs w:val="24"/>
        </w:rPr>
        <w:t xml:space="preserve">ourt the </w:t>
      </w:r>
      <w:r w:rsidR="006E4168" w:rsidRPr="0018222C">
        <w:rPr>
          <w:rFonts w:ascii="Times New Roman" w:hAnsi="Times New Roman" w:cs="Times New Roman"/>
          <w:sz w:val="24"/>
          <w:szCs w:val="24"/>
        </w:rPr>
        <w:t>a</w:t>
      </w:r>
      <w:r w:rsidRPr="0018222C">
        <w:rPr>
          <w:rFonts w:ascii="Times New Roman" w:hAnsi="Times New Roman" w:cs="Times New Roman"/>
          <w:sz w:val="24"/>
          <w:szCs w:val="24"/>
        </w:rPr>
        <w:t xml:space="preserve">ppellant failed to give a cogent and satisfactory reason why he must not be bound by the natural consequences of his contracts. For that reason, there is no merit in this appeal.  </w:t>
      </w:r>
    </w:p>
    <w:p w14:paraId="73E8BDB3" w14:textId="77777777" w:rsidR="004A4CE1" w:rsidRPr="0018222C" w:rsidRDefault="004A4CE1" w:rsidP="004C4524">
      <w:pPr>
        <w:spacing w:after="0" w:line="480" w:lineRule="auto"/>
        <w:ind w:firstLine="1134"/>
        <w:jc w:val="both"/>
        <w:rPr>
          <w:rFonts w:ascii="Times New Roman" w:hAnsi="Times New Roman" w:cs="Times New Roman"/>
          <w:sz w:val="24"/>
          <w:szCs w:val="24"/>
        </w:rPr>
      </w:pPr>
    </w:p>
    <w:p w14:paraId="4BCA208A" w14:textId="7EA3FB33" w:rsidR="00F64EBA" w:rsidRPr="0018222C" w:rsidRDefault="00F64EBA" w:rsidP="004C4524">
      <w:pPr>
        <w:spacing w:after="0" w:line="480" w:lineRule="auto"/>
        <w:ind w:firstLine="1134"/>
        <w:jc w:val="both"/>
        <w:rPr>
          <w:rFonts w:ascii="Times New Roman" w:hAnsi="Times New Roman" w:cs="Times New Roman"/>
          <w:sz w:val="24"/>
          <w:szCs w:val="24"/>
        </w:rPr>
      </w:pPr>
      <w:r w:rsidRPr="0018222C">
        <w:rPr>
          <w:rFonts w:ascii="Times New Roman" w:hAnsi="Times New Roman" w:cs="Times New Roman"/>
          <w:sz w:val="24"/>
          <w:szCs w:val="24"/>
        </w:rPr>
        <w:t>It is accordingly ordered that the appeal be and is hereby dismissed with costs in its entirety.</w:t>
      </w:r>
    </w:p>
    <w:p w14:paraId="244F2115" w14:textId="77777777" w:rsidR="00F64EBA" w:rsidRPr="0018222C" w:rsidRDefault="00F64EBA" w:rsidP="004C4524">
      <w:pPr>
        <w:spacing w:after="0"/>
        <w:jc w:val="both"/>
        <w:rPr>
          <w:rFonts w:ascii="Times New Roman" w:hAnsi="Times New Roman" w:cs="Times New Roman"/>
          <w:sz w:val="24"/>
          <w:szCs w:val="24"/>
        </w:rPr>
      </w:pPr>
    </w:p>
    <w:p w14:paraId="0AB4D908" w14:textId="3B1C1B66" w:rsidR="00F64EBA" w:rsidRPr="0018222C" w:rsidRDefault="00F64EBA" w:rsidP="004C4524">
      <w:pPr>
        <w:spacing w:after="0"/>
        <w:jc w:val="both"/>
        <w:rPr>
          <w:rFonts w:ascii="Times New Roman" w:hAnsi="Times New Roman" w:cs="Times New Roman"/>
          <w:sz w:val="24"/>
          <w:szCs w:val="24"/>
        </w:rPr>
      </w:pPr>
    </w:p>
    <w:p w14:paraId="5B392EB7" w14:textId="3BC1FD85" w:rsidR="00300B9F" w:rsidRPr="0018222C" w:rsidRDefault="00300B9F" w:rsidP="004C4524">
      <w:pPr>
        <w:spacing w:after="0"/>
        <w:jc w:val="both"/>
        <w:rPr>
          <w:rFonts w:ascii="Times New Roman" w:hAnsi="Times New Roman" w:cs="Times New Roman"/>
          <w:sz w:val="24"/>
          <w:szCs w:val="24"/>
        </w:rPr>
      </w:pPr>
    </w:p>
    <w:p w14:paraId="1C27A565" w14:textId="31C80FA3" w:rsidR="00300B9F" w:rsidRPr="0018222C" w:rsidRDefault="00300B9F" w:rsidP="004C4524">
      <w:pPr>
        <w:spacing w:after="0"/>
        <w:jc w:val="both"/>
        <w:rPr>
          <w:rFonts w:ascii="Times New Roman" w:hAnsi="Times New Roman" w:cs="Times New Roman"/>
          <w:sz w:val="24"/>
          <w:szCs w:val="24"/>
        </w:rPr>
      </w:pPr>
      <w:r w:rsidRPr="0018222C">
        <w:rPr>
          <w:rFonts w:ascii="Times New Roman" w:hAnsi="Times New Roman" w:cs="Times New Roman"/>
          <w:sz w:val="24"/>
          <w:szCs w:val="24"/>
        </w:rPr>
        <w:tab/>
      </w:r>
      <w:r w:rsidRPr="0018222C">
        <w:rPr>
          <w:rFonts w:ascii="Times New Roman" w:hAnsi="Times New Roman" w:cs="Times New Roman"/>
          <w:sz w:val="24"/>
          <w:szCs w:val="24"/>
        </w:rPr>
        <w:tab/>
      </w:r>
      <w:r w:rsidRPr="0018222C">
        <w:rPr>
          <w:rFonts w:ascii="Times New Roman" w:hAnsi="Times New Roman" w:cs="Times New Roman"/>
          <w:b/>
          <w:bCs/>
          <w:sz w:val="24"/>
          <w:szCs w:val="24"/>
        </w:rPr>
        <w:t>GUVAVA JA:</w:t>
      </w:r>
      <w:r w:rsidRPr="0018222C">
        <w:rPr>
          <w:rFonts w:ascii="Times New Roman" w:hAnsi="Times New Roman" w:cs="Times New Roman"/>
          <w:sz w:val="24"/>
          <w:szCs w:val="24"/>
        </w:rPr>
        <w:tab/>
      </w:r>
      <w:r w:rsidRPr="0018222C">
        <w:rPr>
          <w:rFonts w:ascii="Times New Roman" w:hAnsi="Times New Roman" w:cs="Times New Roman"/>
          <w:sz w:val="24"/>
          <w:szCs w:val="24"/>
        </w:rPr>
        <w:tab/>
        <w:t>I agree</w:t>
      </w:r>
    </w:p>
    <w:p w14:paraId="630CA3A6" w14:textId="76EF036C" w:rsidR="00300B9F" w:rsidRPr="0018222C" w:rsidRDefault="00300B9F" w:rsidP="004C4524">
      <w:pPr>
        <w:spacing w:after="0"/>
        <w:jc w:val="both"/>
        <w:rPr>
          <w:rFonts w:ascii="Times New Roman" w:hAnsi="Times New Roman" w:cs="Times New Roman"/>
          <w:sz w:val="24"/>
          <w:szCs w:val="24"/>
        </w:rPr>
      </w:pPr>
    </w:p>
    <w:p w14:paraId="4A634A8F" w14:textId="05EFB1B1" w:rsidR="00300B9F" w:rsidRPr="0018222C" w:rsidRDefault="00300B9F" w:rsidP="004C4524">
      <w:pPr>
        <w:spacing w:after="0"/>
        <w:jc w:val="both"/>
        <w:rPr>
          <w:rFonts w:ascii="Times New Roman" w:hAnsi="Times New Roman" w:cs="Times New Roman"/>
          <w:sz w:val="24"/>
          <w:szCs w:val="24"/>
        </w:rPr>
      </w:pPr>
    </w:p>
    <w:p w14:paraId="57808115" w14:textId="77777777" w:rsidR="00300B9F" w:rsidRPr="0018222C" w:rsidRDefault="00300B9F" w:rsidP="004C4524">
      <w:pPr>
        <w:spacing w:after="0"/>
        <w:jc w:val="both"/>
        <w:rPr>
          <w:rFonts w:ascii="Times New Roman" w:hAnsi="Times New Roman" w:cs="Times New Roman"/>
          <w:sz w:val="24"/>
          <w:szCs w:val="24"/>
        </w:rPr>
      </w:pPr>
    </w:p>
    <w:p w14:paraId="777E0A89" w14:textId="48848E76" w:rsidR="00300B9F" w:rsidRPr="0018222C" w:rsidRDefault="00300B9F" w:rsidP="004C4524">
      <w:pPr>
        <w:spacing w:after="0"/>
        <w:jc w:val="both"/>
        <w:rPr>
          <w:rFonts w:ascii="Times New Roman" w:hAnsi="Times New Roman" w:cs="Times New Roman"/>
          <w:sz w:val="24"/>
          <w:szCs w:val="24"/>
        </w:rPr>
      </w:pPr>
      <w:r w:rsidRPr="0018222C">
        <w:rPr>
          <w:rFonts w:ascii="Times New Roman" w:hAnsi="Times New Roman" w:cs="Times New Roman"/>
          <w:sz w:val="24"/>
          <w:szCs w:val="24"/>
        </w:rPr>
        <w:tab/>
      </w:r>
      <w:r w:rsidRPr="0018222C">
        <w:rPr>
          <w:rFonts w:ascii="Times New Roman" w:hAnsi="Times New Roman" w:cs="Times New Roman"/>
          <w:sz w:val="24"/>
          <w:szCs w:val="24"/>
        </w:rPr>
        <w:tab/>
      </w:r>
      <w:r w:rsidR="001E1CF0">
        <w:rPr>
          <w:rFonts w:ascii="Times New Roman" w:hAnsi="Times New Roman" w:cs="Times New Roman"/>
          <w:b/>
          <w:bCs/>
          <w:sz w:val="24"/>
          <w:szCs w:val="24"/>
        </w:rPr>
        <w:t>UCHENA</w:t>
      </w:r>
      <w:r w:rsidRPr="0018222C">
        <w:rPr>
          <w:rFonts w:ascii="Times New Roman" w:hAnsi="Times New Roman" w:cs="Times New Roman"/>
          <w:b/>
          <w:bCs/>
          <w:sz w:val="24"/>
          <w:szCs w:val="24"/>
        </w:rPr>
        <w:t xml:space="preserve"> JA:</w:t>
      </w:r>
      <w:r w:rsidRPr="0018222C">
        <w:rPr>
          <w:rFonts w:ascii="Times New Roman" w:hAnsi="Times New Roman" w:cs="Times New Roman"/>
          <w:b/>
          <w:bCs/>
          <w:sz w:val="24"/>
          <w:szCs w:val="24"/>
        </w:rPr>
        <w:tab/>
      </w:r>
      <w:r w:rsidRPr="0018222C">
        <w:rPr>
          <w:rFonts w:ascii="Times New Roman" w:hAnsi="Times New Roman" w:cs="Times New Roman"/>
          <w:b/>
          <w:bCs/>
          <w:sz w:val="24"/>
          <w:szCs w:val="24"/>
        </w:rPr>
        <w:tab/>
      </w:r>
      <w:r w:rsidRPr="0018222C">
        <w:rPr>
          <w:rFonts w:ascii="Times New Roman" w:hAnsi="Times New Roman" w:cs="Times New Roman"/>
          <w:sz w:val="24"/>
          <w:szCs w:val="24"/>
        </w:rPr>
        <w:t>I agree</w:t>
      </w:r>
    </w:p>
    <w:p w14:paraId="46BC2842" w14:textId="3B61515B" w:rsidR="00300B9F" w:rsidRPr="0018222C" w:rsidRDefault="00300B9F" w:rsidP="004C4524">
      <w:pPr>
        <w:spacing w:after="0"/>
        <w:jc w:val="both"/>
        <w:rPr>
          <w:rFonts w:ascii="Times New Roman" w:hAnsi="Times New Roman" w:cs="Times New Roman"/>
          <w:sz w:val="24"/>
          <w:szCs w:val="24"/>
        </w:rPr>
      </w:pPr>
    </w:p>
    <w:p w14:paraId="1F7AE0AF" w14:textId="480A5E22" w:rsidR="00300B9F" w:rsidRPr="0018222C" w:rsidRDefault="00300B9F" w:rsidP="004C4524">
      <w:pPr>
        <w:spacing w:after="0"/>
        <w:jc w:val="both"/>
        <w:rPr>
          <w:rFonts w:ascii="Times New Roman" w:hAnsi="Times New Roman" w:cs="Times New Roman"/>
          <w:sz w:val="24"/>
          <w:szCs w:val="24"/>
        </w:rPr>
      </w:pPr>
    </w:p>
    <w:p w14:paraId="58415315" w14:textId="77777777" w:rsidR="00300B9F" w:rsidRPr="0018222C" w:rsidRDefault="00300B9F" w:rsidP="004C4524">
      <w:pPr>
        <w:spacing w:after="0"/>
        <w:jc w:val="both"/>
        <w:rPr>
          <w:rFonts w:ascii="Times New Roman" w:hAnsi="Times New Roman" w:cs="Times New Roman"/>
          <w:sz w:val="24"/>
          <w:szCs w:val="24"/>
        </w:rPr>
      </w:pPr>
    </w:p>
    <w:p w14:paraId="56F6B670" w14:textId="7E44494E" w:rsidR="00F64EBA" w:rsidRPr="0018222C" w:rsidRDefault="00F64EBA" w:rsidP="004C4524">
      <w:pPr>
        <w:spacing w:after="0" w:line="480" w:lineRule="auto"/>
        <w:jc w:val="both"/>
        <w:rPr>
          <w:rFonts w:ascii="Times New Roman" w:hAnsi="Times New Roman" w:cs="Times New Roman"/>
          <w:i/>
          <w:sz w:val="24"/>
          <w:szCs w:val="24"/>
        </w:rPr>
      </w:pPr>
      <w:r w:rsidRPr="0018222C">
        <w:rPr>
          <w:rFonts w:ascii="Times New Roman" w:hAnsi="Times New Roman" w:cs="Times New Roman"/>
          <w:i/>
          <w:sz w:val="24"/>
          <w:szCs w:val="24"/>
        </w:rPr>
        <w:t xml:space="preserve">Messrs Mundia &amp; Mudhara, </w:t>
      </w:r>
      <w:r w:rsidRPr="0018222C">
        <w:rPr>
          <w:rFonts w:ascii="Times New Roman" w:hAnsi="Times New Roman" w:cs="Times New Roman"/>
          <w:iCs/>
          <w:sz w:val="24"/>
          <w:szCs w:val="24"/>
        </w:rPr>
        <w:t xml:space="preserve">the </w:t>
      </w:r>
      <w:r w:rsidR="00300B9F" w:rsidRPr="0018222C">
        <w:rPr>
          <w:rFonts w:ascii="Times New Roman" w:hAnsi="Times New Roman" w:cs="Times New Roman"/>
          <w:iCs/>
          <w:sz w:val="24"/>
          <w:szCs w:val="24"/>
        </w:rPr>
        <w:t>r</w:t>
      </w:r>
      <w:r w:rsidRPr="0018222C">
        <w:rPr>
          <w:rFonts w:ascii="Times New Roman" w:hAnsi="Times New Roman" w:cs="Times New Roman"/>
          <w:iCs/>
          <w:sz w:val="24"/>
          <w:szCs w:val="24"/>
        </w:rPr>
        <w:t xml:space="preserve">espondent’s </w:t>
      </w:r>
      <w:r w:rsidR="00300B9F" w:rsidRPr="0018222C">
        <w:rPr>
          <w:rFonts w:ascii="Times New Roman" w:hAnsi="Times New Roman" w:cs="Times New Roman"/>
          <w:iCs/>
          <w:sz w:val="24"/>
          <w:szCs w:val="24"/>
        </w:rPr>
        <w:t>l</w:t>
      </w:r>
      <w:r w:rsidRPr="0018222C">
        <w:rPr>
          <w:rFonts w:ascii="Times New Roman" w:hAnsi="Times New Roman" w:cs="Times New Roman"/>
          <w:iCs/>
          <w:sz w:val="24"/>
          <w:szCs w:val="24"/>
        </w:rPr>
        <w:t xml:space="preserve">egal </w:t>
      </w:r>
      <w:r w:rsidR="00300B9F" w:rsidRPr="0018222C">
        <w:rPr>
          <w:rFonts w:ascii="Times New Roman" w:hAnsi="Times New Roman" w:cs="Times New Roman"/>
          <w:iCs/>
          <w:sz w:val="24"/>
          <w:szCs w:val="24"/>
        </w:rPr>
        <w:t>p</w:t>
      </w:r>
      <w:r w:rsidRPr="0018222C">
        <w:rPr>
          <w:rFonts w:ascii="Times New Roman" w:hAnsi="Times New Roman" w:cs="Times New Roman"/>
          <w:iCs/>
          <w:sz w:val="24"/>
          <w:szCs w:val="24"/>
        </w:rPr>
        <w:t>ractitioners.</w:t>
      </w:r>
    </w:p>
    <w:p w14:paraId="51C1B8CF" w14:textId="723C149D" w:rsidR="00F64EBA" w:rsidRPr="0018222C" w:rsidRDefault="00F64EBA" w:rsidP="004C4524">
      <w:pPr>
        <w:spacing w:after="0"/>
        <w:jc w:val="both"/>
        <w:rPr>
          <w:rFonts w:ascii="Times New Roman" w:hAnsi="Times New Roman" w:cs="Times New Roman"/>
          <w:i/>
          <w:sz w:val="24"/>
          <w:szCs w:val="24"/>
        </w:rPr>
      </w:pPr>
      <w:r w:rsidRPr="0018222C">
        <w:rPr>
          <w:rFonts w:ascii="Times New Roman" w:hAnsi="Times New Roman" w:cs="Times New Roman"/>
          <w:i/>
          <w:sz w:val="24"/>
          <w:szCs w:val="24"/>
        </w:rPr>
        <w:t xml:space="preserve">Sawyer &amp; Mkushi, </w:t>
      </w:r>
      <w:r w:rsidRPr="0018222C">
        <w:rPr>
          <w:rFonts w:ascii="Times New Roman" w:hAnsi="Times New Roman" w:cs="Times New Roman"/>
          <w:iCs/>
          <w:sz w:val="24"/>
          <w:szCs w:val="24"/>
        </w:rPr>
        <w:t xml:space="preserve">the </w:t>
      </w:r>
      <w:r w:rsidR="00300B9F" w:rsidRPr="0018222C">
        <w:rPr>
          <w:rFonts w:ascii="Times New Roman" w:hAnsi="Times New Roman" w:cs="Times New Roman"/>
          <w:iCs/>
          <w:sz w:val="24"/>
          <w:szCs w:val="24"/>
        </w:rPr>
        <w:t>r</w:t>
      </w:r>
      <w:r w:rsidRPr="0018222C">
        <w:rPr>
          <w:rFonts w:ascii="Times New Roman" w:hAnsi="Times New Roman" w:cs="Times New Roman"/>
          <w:iCs/>
          <w:sz w:val="24"/>
          <w:szCs w:val="24"/>
        </w:rPr>
        <w:t xml:space="preserve">espondent’s </w:t>
      </w:r>
      <w:r w:rsidR="00300B9F" w:rsidRPr="0018222C">
        <w:rPr>
          <w:rFonts w:ascii="Times New Roman" w:hAnsi="Times New Roman" w:cs="Times New Roman"/>
          <w:iCs/>
          <w:sz w:val="24"/>
          <w:szCs w:val="24"/>
        </w:rPr>
        <w:t>l</w:t>
      </w:r>
      <w:r w:rsidRPr="0018222C">
        <w:rPr>
          <w:rFonts w:ascii="Times New Roman" w:hAnsi="Times New Roman" w:cs="Times New Roman"/>
          <w:iCs/>
          <w:sz w:val="24"/>
          <w:szCs w:val="24"/>
        </w:rPr>
        <w:t xml:space="preserve">egal </w:t>
      </w:r>
      <w:r w:rsidR="00300B9F" w:rsidRPr="0018222C">
        <w:rPr>
          <w:rFonts w:ascii="Times New Roman" w:hAnsi="Times New Roman" w:cs="Times New Roman"/>
          <w:iCs/>
          <w:sz w:val="24"/>
          <w:szCs w:val="24"/>
        </w:rPr>
        <w:t>p</w:t>
      </w:r>
      <w:r w:rsidRPr="0018222C">
        <w:rPr>
          <w:rFonts w:ascii="Times New Roman" w:hAnsi="Times New Roman" w:cs="Times New Roman"/>
          <w:iCs/>
          <w:sz w:val="24"/>
          <w:szCs w:val="24"/>
        </w:rPr>
        <w:t>ractitioners.</w:t>
      </w:r>
    </w:p>
    <w:p w14:paraId="0FDBBA0A" w14:textId="77777777" w:rsidR="00F64EBA" w:rsidRPr="0018222C" w:rsidRDefault="00F64EBA" w:rsidP="004C4524">
      <w:pPr>
        <w:spacing w:after="0"/>
        <w:jc w:val="both"/>
        <w:rPr>
          <w:rFonts w:ascii="Times New Roman" w:hAnsi="Times New Roman" w:cs="Times New Roman"/>
          <w:i/>
          <w:sz w:val="24"/>
          <w:szCs w:val="24"/>
        </w:rPr>
      </w:pPr>
    </w:p>
    <w:p w14:paraId="7B7CC721" w14:textId="77777777" w:rsidR="00F64EBA" w:rsidRPr="0018222C" w:rsidRDefault="00F64EBA" w:rsidP="004C4524">
      <w:pPr>
        <w:pStyle w:val="ListParagraph"/>
        <w:spacing w:after="0"/>
        <w:rPr>
          <w:rFonts w:ascii="Times New Roman" w:hAnsi="Times New Roman" w:cs="Times New Roman"/>
          <w:sz w:val="24"/>
          <w:szCs w:val="24"/>
        </w:rPr>
      </w:pPr>
    </w:p>
    <w:p w14:paraId="7CF03159" w14:textId="77777777" w:rsidR="00F64EBA" w:rsidRPr="0018222C" w:rsidRDefault="00F64EBA" w:rsidP="004C4524">
      <w:pPr>
        <w:spacing w:after="0"/>
        <w:jc w:val="both"/>
        <w:rPr>
          <w:rFonts w:ascii="Times New Roman" w:hAnsi="Times New Roman" w:cs="Times New Roman"/>
          <w:sz w:val="24"/>
          <w:szCs w:val="24"/>
        </w:rPr>
      </w:pPr>
    </w:p>
    <w:p w14:paraId="5EE0A892" w14:textId="77777777" w:rsidR="00D353BF" w:rsidRPr="0018222C" w:rsidRDefault="00D353BF" w:rsidP="004C4524">
      <w:pPr>
        <w:spacing w:after="0"/>
        <w:rPr>
          <w:rFonts w:ascii="Times New Roman" w:hAnsi="Times New Roman" w:cs="Times New Roman"/>
          <w:sz w:val="24"/>
          <w:szCs w:val="24"/>
        </w:rPr>
      </w:pPr>
      <w:r w:rsidRPr="0018222C">
        <w:rPr>
          <w:rFonts w:ascii="Times New Roman" w:hAnsi="Times New Roman" w:cs="Times New Roman"/>
          <w:sz w:val="24"/>
          <w:szCs w:val="24"/>
        </w:rPr>
        <w:t xml:space="preserve"> </w:t>
      </w:r>
    </w:p>
    <w:sectPr w:rsidR="00D353BF" w:rsidRPr="0018222C" w:rsidSect="001F1DD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84E4A" w14:textId="77777777" w:rsidR="008D01E0" w:rsidRDefault="008D01E0" w:rsidP="00C21010">
      <w:pPr>
        <w:spacing w:after="0" w:line="240" w:lineRule="auto"/>
      </w:pPr>
      <w:r>
        <w:separator/>
      </w:r>
    </w:p>
  </w:endnote>
  <w:endnote w:type="continuationSeparator" w:id="0">
    <w:p w14:paraId="70C06ACC" w14:textId="77777777" w:rsidR="008D01E0" w:rsidRDefault="008D01E0" w:rsidP="00C2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0BB98" w14:textId="77777777" w:rsidR="00424916" w:rsidRDefault="004249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F4F89" w14:textId="77777777" w:rsidR="00424916" w:rsidRDefault="004249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E22C" w14:textId="77777777" w:rsidR="00424916" w:rsidRDefault="00424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96F2F" w14:textId="77777777" w:rsidR="008D01E0" w:rsidRDefault="008D01E0" w:rsidP="00C21010">
      <w:pPr>
        <w:spacing w:after="0" w:line="240" w:lineRule="auto"/>
      </w:pPr>
      <w:r>
        <w:separator/>
      </w:r>
    </w:p>
  </w:footnote>
  <w:footnote w:type="continuationSeparator" w:id="0">
    <w:p w14:paraId="44337D69" w14:textId="77777777" w:rsidR="008D01E0" w:rsidRDefault="008D01E0" w:rsidP="00C21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D825E" w14:textId="77777777" w:rsidR="00424916" w:rsidRDefault="004249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sz w:val="24"/>
        <w:szCs w:val="24"/>
      </w:rPr>
      <w:id w:val="303990350"/>
      <w:docPartObj>
        <w:docPartGallery w:val="Page Numbers (Top of Page)"/>
        <w:docPartUnique/>
      </w:docPartObj>
    </w:sdtPr>
    <w:sdtEndPr/>
    <w:sdtContent>
      <w:p w14:paraId="4C0A68DD" w14:textId="5FDC315D" w:rsidR="000214C5" w:rsidRPr="0018222C" w:rsidRDefault="000214C5">
        <w:pPr>
          <w:pStyle w:val="Header"/>
          <w:jc w:val="right"/>
          <w:rPr>
            <w:rFonts w:ascii="Times New Roman" w:hAnsi="Times New Roman" w:cs="Times New Roman"/>
            <w:b/>
            <w:bCs/>
            <w:sz w:val="24"/>
            <w:szCs w:val="24"/>
          </w:rPr>
        </w:pPr>
        <w:r w:rsidRPr="0018222C">
          <w:rPr>
            <w:rFonts w:ascii="Times New Roman" w:hAnsi="Times New Roman" w:cs="Times New Roman"/>
            <w:b/>
            <w:bCs/>
            <w:sz w:val="24"/>
            <w:szCs w:val="24"/>
          </w:rPr>
          <w:t>Judgment No</w:t>
        </w:r>
        <w:r w:rsidR="00D4307D" w:rsidRPr="0018222C">
          <w:rPr>
            <w:rFonts w:ascii="Times New Roman" w:hAnsi="Times New Roman" w:cs="Times New Roman"/>
            <w:b/>
            <w:bCs/>
            <w:sz w:val="24"/>
            <w:szCs w:val="24"/>
          </w:rPr>
          <w:t xml:space="preserve">. </w:t>
        </w:r>
        <w:r w:rsidR="00424916">
          <w:rPr>
            <w:rFonts w:ascii="Times New Roman" w:hAnsi="Times New Roman" w:cs="Times New Roman"/>
            <w:b/>
            <w:bCs/>
            <w:sz w:val="24"/>
            <w:szCs w:val="24"/>
          </w:rPr>
          <w:t>SC</w:t>
        </w:r>
        <w:r w:rsidR="00773B66">
          <w:rPr>
            <w:rFonts w:ascii="Times New Roman" w:hAnsi="Times New Roman" w:cs="Times New Roman"/>
            <w:b/>
            <w:bCs/>
            <w:sz w:val="24"/>
            <w:szCs w:val="24"/>
          </w:rPr>
          <w:t xml:space="preserve"> 3</w:t>
        </w:r>
        <w:r w:rsidR="00D4307D" w:rsidRPr="0018222C">
          <w:rPr>
            <w:rFonts w:ascii="Times New Roman" w:hAnsi="Times New Roman" w:cs="Times New Roman"/>
            <w:b/>
            <w:bCs/>
            <w:sz w:val="24"/>
            <w:szCs w:val="24"/>
          </w:rPr>
          <w:t xml:space="preserve"> </w:t>
        </w:r>
        <w:r w:rsidRPr="0018222C">
          <w:rPr>
            <w:rFonts w:ascii="Times New Roman" w:hAnsi="Times New Roman" w:cs="Times New Roman"/>
            <w:b/>
            <w:bCs/>
            <w:sz w:val="24"/>
            <w:szCs w:val="24"/>
          </w:rPr>
          <w:t>/1</w:t>
        </w:r>
        <w:r w:rsidR="006038A5" w:rsidRPr="0018222C">
          <w:rPr>
            <w:rFonts w:ascii="Times New Roman" w:hAnsi="Times New Roman" w:cs="Times New Roman"/>
            <w:b/>
            <w:bCs/>
            <w:sz w:val="24"/>
            <w:szCs w:val="24"/>
          </w:rPr>
          <w:t>9</w:t>
        </w:r>
        <w:r w:rsidRPr="0018222C">
          <w:rPr>
            <w:rFonts w:ascii="Times New Roman" w:hAnsi="Times New Roman" w:cs="Times New Roman"/>
            <w:b/>
            <w:bCs/>
            <w:sz w:val="24"/>
            <w:szCs w:val="24"/>
          </w:rPr>
          <w:t>|</w:t>
        </w:r>
        <w:r w:rsidR="007D068A" w:rsidRPr="0018222C">
          <w:rPr>
            <w:rFonts w:ascii="Times New Roman" w:hAnsi="Times New Roman" w:cs="Times New Roman"/>
            <w:b/>
            <w:bCs/>
            <w:sz w:val="24"/>
            <w:szCs w:val="24"/>
          </w:rPr>
          <w:fldChar w:fldCharType="begin"/>
        </w:r>
        <w:r w:rsidR="007D068A" w:rsidRPr="0018222C">
          <w:rPr>
            <w:rFonts w:ascii="Times New Roman" w:hAnsi="Times New Roman" w:cs="Times New Roman"/>
            <w:b/>
            <w:bCs/>
            <w:sz w:val="24"/>
            <w:szCs w:val="24"/>
          </w:rPr>
          <w:instrText xml:space="preserve"> PAGE   \* MERGEFORMAT </w:instrText>
        </w:r>
        <w:r w:rsidR="007D068A" w:rsidRPr="0018222C">
          <w:rPr>
            <w:rFonts w:ascii="Times New Roman" w:hAnsi="Times New Roman" w:cs="Times New Roman"/>
            <w:b/>
            <w:bCs/>
            <w:sz w:val="24"/>
            <w:szCs w:val="24"/>
          </w:rPr>
          <w:fldChar w:fldCharType="separate"/>
        </w:r>
        <w:r w:rsidR="005E188A">
          <w:rPr>
            <w:rFonts w:ascii="Times New Roman" w:hAnsi="Times New Roman" w:cs="Times New Roman"/>
            <w:b/>
            <w:bCs/>
            <w:noProof/>
            <w:sz w:val="24"/>
            <w:szCs w:val="24"/>
          </w:rPr>
          <w:t>1</w:t>
        </w:r>
        <w:r w:rsidR="007D068A" w:rsidRPr="0018222C">
          <w:rPr>
            <w:rFonts w:ascii="Times New Roman" w:hAnsi="Times New Roman" w:cs="Times New Roman"/>
            <w:b/>
            <w:bCs/>
            <w:noProof/>
            <w:sz w:val="24"/>
            <w:szCs w:val="24"/>
          </w:rPr>
          <w:fldChar w:fldCharType="end"/>
        </w:r>
      </w:p>
    </w:sdtContent>
  </w:sdt>
  <w:p w14:paraId="4665CCB6" w14:textId="668205A7" w:rsidR="000214C5" w:rsidRPr="0018222C" w:rsidRDefault="000214C5">
    <w:pPr>
      <w:pStyle w:val="Header"/>
      <w:rPr>
        <w:rFonts w:ascii="Times New Roman" w:hAnsi="Times New Roman" w:cs="Times New Roman"/>
        <w:b/>
        <w:bCs/>
        <w:sz w:val="24"/>
        <w:szCs w:val="24"/>
      </w:rPr>
    </w:pPr>
    <w:r w:rsidRPr="0018222C">
      <w:rPr>
        <w:rFonts w:ascii="Times New Roman" w:hAnsi="Times New Roman" w:cs="Times New Roman"/>
        <w:b/>
        <w:bCs/>
        <w:sz w:val="24"/>
        <w:szCs w:val="24"/>
      </w:rPr>
      <w:tab/>
    </w:r>
    <w:r w:rsidR="00FB2197">
      <w:rPr>
        <w:rFonts w:ascii="Times New Roman" w:hAnsi="Times New Roman" w:cs="Times New Roman"/>
        <w:b/>
        <w:bCs/>
        <w:sz w:val="24"/>
        <w:szCs w:val="24"/>
      </w:rPr>
      <w:t xml:space="preserve">                                                                                                 </w:t>
    </w:r>
    <w:r w:rsidRPr="0018222C">
      <w:rPr>
        <w:rFonts w:ascii="Times New Roman" w:hAnsi="Times New Roman" w:cs="Times New Roman"/>
        <w:b/>
        <w:bCs/>
        <w:sz w:val="24"/>
        <w:szCs w:val="24"/>
      </w:rPr>
      <w:t>Civil Appeal No. SC</w:t>
    </w:r>
    <w:r w:rsidR="00D4307D" w:rsidRPr="0018222C">
      <w:rPr>
        <w:rFonts w:ascii="Times New Roman" w:hAnsi="Times New Roman" w:cs="Times New Roman"/>
        <w:b/>
        <w:bCs/>
        <w:sz w:val="24"/>
        <w:szCs w:val="24"/>
      </w:rPr>
      <w:t xml:space="preserve"> </w:t>
    </w:r>
    <w:r w:rsidRPr="0018222C">
      <w:rPr>
        <w:rFonts w:ascii="Times New Roman" w:hAnsi="Times New Roman" w:cs="Times New Roman"/>
        <w:b/>
        <w:bCs/>
        <w:sz w:val="24"/>
        <w:szCs w:val="24"/>
      </w:rPr>
      <w:t>4</w:t>
    </w:r>
    <w:r w:rsidR="00F64EBA" w:rsidRPr="0018222C">
      <w:rPr>
        <w:rFonts w:ascii="Times New Roman" w:hAnsi="Times New Roman" w:cs="Times New Roman"/>
        <w:b/>
        <w:bCs/>
        <w:sz w:val="24"/>
        <w:szCs w:val="24"/>
      </w:rPr>
      <w:t>85</w:t>
    </w:r>
    <w:r w:rsidRPr="0018222C">
      <w:rPr>
        <w:rFonts w:ascii="Times New Roman" w:hAnsi="Times New Roman" w:cs="Times New Roman"/>
        <w:b/>
        <w:bCs/>
        <w:sz w:val="24"/>
        <w:szCs w:val="24"/>
      </w:rPr>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05F78" w14:textId="77777777" w:rsidR="00424916" w:rsidRDefault="004249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E38A1"/>
    <w:multiLevelType w:val="multilevel"/>
    <w:tmpl w:val="4196A3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24CB4870"/>
    <w:multiLevelType w:val="hybridMultilevel"/>
    <w:tmpl w:val="BE847D5E"/>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D752FA6"/>
    <w:multiLevelType w:val="hybridMultilevel"/>
    <w:tmpl w:val="9CC00E10"/>
    <w:lvl w:ilvl="0" w:tplc="BF12C1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1595F90"/>
    <w:multiLevelType w:val="hybridMultilevel"/>
    <w:tmpl w:val="95E62B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4F96AA8"/>
    <w:multiLevelType w:val="hybridMultilevel"/>
    <w:tmpl w:val="0BC61A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5997A13"/>
    <w:multiLevelType w:val="hybridMultilevel"/>
    <w:tmpl w:val="0DD60BFA"/>
    <w:lvl w:ilvl="0" w:tplc="F8D0E2D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36B75672"/>
    <w:multiLevelType w:val="hybridMultilevel"/>
    <w:tmpl w:val="2752E9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8123990"/>
    <w:multiLevelType w:val="hybridMultilevel"/>
    <w:tmpl w:val="4CFCAE5C"/>
    <w:lvl w:ilvl="0" w:tplc="C2A600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9773EF6"/>
    <w:multiLevelType w:val="hybridMultilevel"/>
    <w:tmpl w:val="844617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FA15627"/>
    <w:multiLevelType w:val="hybridMultilevel"/>
    <w:tmpl w:val="4DE6E1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78E47A9"/>
    <w:multiLevelType w:val="hybridMultilevel"/>
    <w:tmpl w:val="663802EE"/>
    <w:lvl w:ilvl="0" w:tplc="285CBC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9CF55D5"/>
    <w:multiLevelType w:val="hybridMultilevel"/>
    <w:tmpl w:val="E7B473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AC82C8C"/>
    <w:multiLevelType w:val="hybridMultilevel"/>
    <w:tmpl w:val="344233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BE56425"/>
    <w:multiLevelType w:val="hybridMultilevel"/>
    <w:tmpl w:val="041A94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4F401865"/>
    <w:multiLevelType w:val="hybridMultilevel"/>
    <w:tmpl w:val="ACA018A0"/>
    <w:lvl w:ilvl="0" w:tplc="F2229FB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E67711B"/>
    <w:multiLevelType w:val="hybridMultilevel"/>
    <w:tmpl w:val="C144CE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18453BD"/>
    <w:multiLevelType w:val="hybridMultilevel"/>
    <w:tmpl w:val="7D7A375E"/>
    <w:lvl w:ilvl="0" w:tplc="39B40816">
      <w:start w:val="1"/>
      <w:numFmt w:val="decimal"/>
      <w:lvlText w:val="%1."/>
      <w:lvlJc w:val="left"/>
      <w:pPr>
        <w:ind w:left="930" w:hanging="57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D4C5D8A"/>
    <w:multiLevelType w:val="hybridMultilevel"/>
    <w:tmpl w:val="A2646BCA"/>
    <w:lvl w:ilvl="0" w:tplc="386842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7B123C82"/>
    <w:multiLevelType w:val="hybridMultilevel"/>
    <w:tmpl w:val="CC4AD3B6"/>
    <w:lvl w:ilvl="0" w:tplc="F92241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11"/>
  </w:num>
  <w:num w:numId="5">
    <w:abstractNumId w:val="2"/>
  </w:num>
  <w:num w:numId="6">
    <w:abstractNumId w:val="18"/>
  </w:num>
  <w:num w:numId="7">
    <w:abstractNumId w:val="8"/>
  </w:num>
  <w:num w:numId="8">
    <w:abstractNumId w:val="9"/>
  </w:num>
  <w:num w:numId="9">
    <w:abstractNumId w:val="15"/>
  </w:num>
  <w:num w:numId="10">
    <w:abstractNumId w:val="13"/>
  </w:num>
  <w:num w:numId="11">
    <w:abstractNumId w:val="7"/>
  </w:num>
  <w:num w:numId="12">
    <w:abstractNumId w:val="3"/>
  </w:num>
  <w:num w:numId="13">
    <w:abstractNumId w:val="16"/>
  </w:num>
  <w:num w:numId="14">
    <w:abstractNumId w:val="5"/>
  </w:num>
  <w:num w:numId="15">
    <w:abstractNumId w:val="10"/>
  </w:num>
  <w:num w:numId="16">
    <w:abstractNumId w:val="17"/>
  </w:num>
  <w:num w:numId="17">
    <w:abstractNumId w:val="14"/>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63"/>
    <w:rsid w:val="000009DA"/>
    <w:rsid w:val="00007F90"/>
    <w:rsid w:val="000214C5"/>
    <w:rsid w:val="00034E55"/>
    <w:rsid w:val="0006546D"/>
    <w:rsid w:val="00066DA9"/>
    <w:rsid w:val="0007160E"/>
    <w:rsid w:val="000906D6"/>
    <w:rsid w:val="000A3EA5"/>
    <w:rsid w:val="000D1EBC"/>
    <w:rsid w:val="000D1F89"/>
    <w:rsid w:val="000E68DE"/>
    <w:rsid w:val="000F2355"/>
    <w:rsid w:val="000F3C57"/>
    <w:rsid w:val="000F77D4"/>
    <w:rsid w:val="001054BD"/>
    <w:rsid w:val="001067C1"/>
    <w:rsid w:val="001148B9"/>
    <w:rsid w:val="001318C6"/>
    <w:rsid w:val="00142473"/>
    <w:rsid w:val="00166729"/>
    <w:rsid w:val="00174B0F"/>
    <w:rsid w:val="0017653B"/>
    <w:rsid w:val="0018222C"/>
    <w:rsid w:val="001C4911"/>
    <w:rsid w:val="001E1CF0"/>
    <w:rsid w:val="001E514A"/>
    <w:rsid w:val="001F058B"/>
    <w:rsid w:val="001F1DDC"/>
    <w:rsid w:val="001F74FD"/>
    <w:rsid w:val="00205116"/>
    <w:rsid w:val="00206E0B"/>
    <w:rsid w:val="00233D27"/>
    <w:rsid w:val="0024539A"/>
    <w:rsid w:val="002625B3"/>
    <w:rsid w:val="002672A4"/>
    <w:rsid w:val="00284068"/>
    <w:rsid w:val="0028620C"/>
    <w:rsid w:val="00287402"/>
    <w:rsid w:val="002948AA"/>
    <w:rsid w:val="002B2020"/>
    <w:rsid w:val="002D7C3D"/>
    <w:rsid w:val="002F16F7"/>
    <w:rsid w:val="002F4C97"/>
    <w:rsid w:val="00300B9F"/>
    <w:rsid w:val="00307166"/>
    <w:rsid w:val="00311AE2"/>
    <w:rsid w:val="00312D3F"/>
    <w:rsid w:val="00313EE2"/>
    <w:rsid w:val="00325D02"/>
    <w:rsid w:val="003311C5"/>
    <w:rsid w:val="00337B62"/>
    <w:rsid w:val="00351210"/>
    <w:rsid w:val="003637EF"/>
    <w:rsid w:val="003650B8"/>
    <w:rsid w:val="0037697F"/>
    <w:rsid w:val="00380AE2"/>
    <w:rsid w:val="0038692A"/>
    <w:rsid w:val="003903CC"/>
    <w:rsid w:val="00390E89"/>
    <w:rsid w:val="003D2294"/>
    <w:rsid w:val="003E1DC5"/>
    <w:rsid w:val="003E72BD"/>
    <w:rsid w:val="00407143"/>
    <w:rsid w:val="0041128B"/>
    <w:rsid w:val="00412F45"/>
    <w:rsid w:val="004218CA"/>
    <w:rsid w:val="00422CE0"/>
    <w:rsid w:val="00424916"/>
    <w:rsid w:val="00431B1C"/>
    <w:rsid w:val="00446D27"/>
    <w:rsid w:val="00450B82"/>
    <w:rsid w:val="00454B30"/>
    <w:rsid w:val="00456073"/>
    <w:rsid w:val="004647A0"/>
    <w:rsid w:val="00482549"/>
    <w:rsid w:val="0048426D"/>
    <w:rsid w:val="004A2472"/>
    <w:rsid w:val="004A3813"/>
    <w:rsid w:val="004A4CE1"/>
    <w:rsid w:val="004B0D0F"/>
    <w:rsid w:val="004B6C7B"/>
    <w:rsid w:val="004C4524"/>
    <w:rsid w:val="004D1FBD"/>
    <w:rsid w:val="00502F28"/>
    <w:rsid w:val="00511AC3"/>
    <w:rsid w:val="005159BF"/>
    <w:rsid w:val="00530240"/>
    <w:rsid w:val="00531ED1"/>
    <w:rsid w:val="00533754"/>
    <w:rsid w:val="0053567F"/>
    <w:rsid w:val="00547C6A"/>
    <w:rsid w:val="00597903"/>
    <w:rsid w:val="005A2F01"/>
    <w:rsid w:val="005A3B04"/>
    <w:rsid w:val="005B766D"/>
    <w:rsid w:val="005D06E5"/>
    <w:rsid w:val="005D44A0"/>
    <w:rsid w:val="005E188A"/>
    <w:rsid w:val="005E45B4"/>
    <w:rsid w:val="005F196F"/>
    <w:rsid w:val="005F2C56"/>
    <w:rsid w:val="006038A5"/>
    <w:rsid w:val="0060747F"/>
    <w:rsid w:val="00607F7E"/>
    <w:rsid w:val="00627336"/>
    <w:rsid w:val="006459D8"/>
    <w:rsid w:val="00664041"/>
    <w:rsid w:val="00670917"/>
    <w:rsid w:val="006711C7"/>
    <w:rsid w:val="006741EB"/>
    <w:rsid w:val="00696848"/>
    <w:rsid w:val="00697912"/>
    <w:rsid w:val="006B7581"/>
    <w:rsid w:val="006C0638"/>
    <w:rsid w:val="006C4F61"/>
    <w:rsid w:val="006E4168"/>
    <w:rsid w:val="006F2786"/>
    <w:rsid w:val="006F34E0"/>
    <w:rsid w:val="00732C9E"/>
    <w:rsid w:val="00733688"/>
    <w:rsid w:val="00740724"/>
    <w:rsid w:val="007417D6"/>
    <w:rsid w:val="00773B66"/>
    <w:rsid w:val="00780412"/>
    <w:rsid w:val="00782033"/>
    <w:rsid w:val="00782CEA"/>
    <w:rsid w:val="0078401D"/>
    <w:rsid w:val="00796F3F"/>
    <w:rsid w:val="007A438F"/>
    <w:rsid w:val="007A75FE"/>
    <w:rsid w:val="007B110A"/>
    <w:rsid w:val="007B6F1A"/>
    <w:rsid w:val="007D068A"/>
    <w:rsid w:val="007D54E4"/>
    <w:rsid w:val="007D61A8"/>
    <w:rsid w:val="007F5300"/>
    <w:rsid w:val="00804F8A"/>
    <w:rsid w:val="00810FCD"/>
    <w:rsid w:val="008161FD"/>
    <w:rsid w:val="00820D2B"/>
    <w:rsid w:val="00827215"/>
    <w:rsid w:val="00844A7B"/>
    <w:rsid w:val="00880760"/>
    <w:rsid w:val="008846A2"/>
    <w:rsid w:val="008A3F72"/>
    <w:rsid w:val="008A6760"/>
    <w:rsid w:val="008C00F3"/>
    <w:rsid w:val="008D01E0"/>
    <w:rsid w:val="008D5EFF"/>
    <w:rsid w:val="008E6894"/>
    <w:rsid w:val="00931DE4"/>
    <w:rsid w:val="00937B80"/>
    <w:rsid w:val="009535D1"/>
    <w:rsid w:val="0096449C"/>
    <w:rsid w:val="00964F80"/>
    <w:rsid w:val="00966C81"/>
    <w:rsid w:val="00975A08"/>
    <w:rsid w:val="009807DF"/>
    <w:rsid w:val="009830D4"/>
    <w:rsid w:val="009A540C"/>
    <w:rsid w:val="009B068D"/>
    <w:rsid w:val="009C0E6E"/>
    <w:rsid w:val="009C2B9E"/>
    <w:rsid w:val="009D549B"/>
    <w:rsid w:val="009E35B4"/>
    <w:rsid w:val="009F4F29"/>
    <w:rsid w:val="00A04954"/>
    <w:rsid w:val="00A049CE"/>
    <w:rsid w:val="00A06356"/>
    <w:rsid w:val="00A13476"/>
    <w:rsid w:val="00A24849"/>
    <w:rsid w:val="00A41127"/>
    <w:rsid w:val="00A66740"/>
    <w:rsid w:val="00A70AAB"/>
    <w:rsid w:val="00A730B1"/>
    <w:rsid w:val="00A77D69"/>
    <w:rsid w:val="00AA01A5"/>
    <w:rsid w:val="00AB20DF"/>
    <w:rsid w:val="00AB4BE6"/>
    <w:rsid w:val="00AC3BAD"/>
    <w:rsid w:val="00AC483A"/>
    <w:rsid w:val="00AC66AE"/>
    <w:rsid w:val="00AD3373"/>
    <w:rsid w:val="00AD58F1"/>
    <w:rsid w:val="00AE037A"/>
    <w:rsid w:val="00AE25D7"/>
    <w:rsid w:val="00AE5B92"/>
    <w:rsid w:val="00AF1900"/>
    <w:rsid w:val="00AF4EBB"/>
    <w:rsid w:val="00B0507F"/>
    <w:rsid w:val="00B103C7"/>
    <w:rsid w:val="00B12441"/>
    <w:rsid w:val="00B36B16"/>
    <w:rsid w:val="00B37B13"/>
    <w:rsid w:val="00B45398"/>
    <w:rsid w:val="00B46519"/>
    <w:rsid w:val="00B51130"/>
    <w:rsid w:val="00B55404"/>
    <w:rsid w:val="00B63FB4"/>
    <w:rsid w:val="00B65BF5"/>
    <w:rsid w:val="00B87DC0"/>
    <w:rsid w:val="00BB2DA9"/>
    <w:rsid w:val="00BB3FF0"/>
    <w:rsid w:val="00BD19ED"/>
    <w:rsid w:val="00C06C65"/>
    <w:rsid w:val="00C202BF"/>
    <w:rsid w:val="00C20A28"/>
    <w:rsid w:val="00C21010"/>
    <w:rsid w:val="00C227EA"/>
    <w:rsid w:val="00C35316"/>
    <w:rsid w:val="00C51ABB"/>
    <w:rsid w:val="00C53F88"/>
    <w:rsid w:val="00C61D58"/>
    <w:rsid w:val="00C8437D"/>
    <w:rsid w:val="00C84904"/>
    <w:rsid w:val="00C918EC"/>
    <w:rsid w:val="00C9388B"/>
    <w:rsid w:val="00C94F81"/>
    <w:rsid w:val="00C96387"/>
    <w:rsid w:val="00C97159"/>
    <w:rsid w:val="00CA0980"/>
    <w:rsid w:val="00CA3765"/>
    <w:rsid w:val="00CA64AF"/>
    <w:rsid w:val="00CB66F9"/>
    <w:rsid w:val="00CD6BBB"/>
    <w:rsid w:val="00CE7DA4"/>
    <w:rsid w:val="00CF3458"/>
    <w:rsid w:val="00CF7ECC"/>
    <w:rsid w:val="00D03C39"/>
    <w:rsid w:val="00D100EA"/>
    <w:rsid w:val="00D15218"/>
    <w:rsid w:val="00D1528A"/>
    <w:rsid w:val="00D24797"/>
    <w:rsid w:val="00D278F5"/>
    <w:rsid w:val="00D30421"/>
    <w:rsid w:val="00D32858"/>
    <w:rsid w:val="00D353BF"/>
    <w:rsid w:val="00D4307D"/>
    <w:rsid w:val="00D5080E"/>
    <w:rsid w:val="00D67F73"/>
    <w:rsid w:val="00D765AA"/>
    <w:rsid w:val="00D812BD"/>
    <w:rsid w:val="00D856E2"/>
    <w:rsid w:val="00D91924"/>
    <w:rsid w:val="00DA1717"/>
    <w:rsid w:val="00DB35BC"/>
    <w:rsid w:val="00DC0563"/>
    <w:rsid w:val="00DE22E9"/>
    <w:rsid w:val="00E0179A"/>
    <w:rsid w:val="00E15D28"/>
    <w:rsid w:val="00E25FD7"/>
    <w:rsid w:val="00E26AD3"/>
    <w:rsid w:val="00E30C01"/>
    <w:rsid w:val="00E40469"/>
    <w:rsid w:val="00E523F0"/>
    <w:rsid w:val="00E55E92"/>
    <w:rsid w:val="00E61735"/>
    <w:rsid w:val="00E62E81"/>
    <w:rsid w:val="00E6455D"/>
    <w:rsid w:val="00E64A02"/>
    <w:rsid w:val="00E707CF"/>
    <w:rsid w:val="00E713CC"/>
    <w:rsid w:val="00E73585"/>
    <w:rsid w:val="00E76F08"/>
    <w:rsid w:val="00E84513"/>
    <w:rsid w:val="00E937E9"/>
    <w:rsid w:val="00EB0B1A"/>
    <w:rsid w:val="00EB0D68"/>
    <w:rsid w:val="00EB21B7"/>
    <w:rsid w:val="00EB4549"/>
    <w:rsid w:val="00EC172F"/>
    <w:rsid w:val="00ED4F8F"/>
    <w:rsid w:val="00EE3871"/>
    <w:rsid w:val="00EE6D44"/>
    <w:rsid w:val="00EF0FA6"/>
    <w:rsid w:val="00EF4AC5"/>
    <w:rsid w:val="00F02391"/>
    <w:rsid w:val="00F0743E"/>
    <w:rsid w:val="00F1695E"/>
    <w:rsid w:val="00F31308"/>
    <w:rsid w:val="00F34CE2"/>
    <w:rsid w:val="00F64EBA"/>
    <w:rsid w:val="00FA2D2E"/>
    <w:rsid w:val="00FB2197"/>
    <w:rsid w:val="00FC09CB"/>
    <w:rsid w:val="00FD0420"/>
    <w:rsid w:val="00FD173D"/>
    <w:rsid w:val="00FE0FC7"/>
    <w:rsid w:val="00FE1C44"/>
    <w:rsid w:val="00FF0343"/>
    <w:rsid w:val="00FF08DD"/>
    <w:rsid w:val="00FF51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AE578"/>
  <w15:docId w15:val="{194251EC-D27D-479F-8C34-EE40EE26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1A"/>
    <w:rPr>
      <w:lang w:val="en-US"/>
    </w:rPr>
  </w:style>
  <w:style w:type="paragraph" w:styleId="Heading2">
    <w:name w:val="heading 2"/>
    <w:basedOn w:val="Normal"/>
    <w:next w:val="Normal"/>
    <w:link w:val="Heading2Char"/>
    <w:uiPriority w:val="9"/>
    <w:unhideWhenUsed/>
    <w:qFormat/>
    <w:rsid w:val="00EB0B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0B1A"/>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2B2020"/>
    <w:pPr>
      <w:ind w:left="720"/>
      <w:contextualSpacing/>
    </w:pPr>
  </w:style>
  <w:style w:type="paragraph" w:styleId="FootnoteText">
    <w:name w:val="footnote text"/>
    <w:basedOn w:val="Normal"/>
    <w:link w:val="FootnoteTextChar"/>
    <w:uiPriority w:val="99"/>
    <w:semiHidden/>
    <w:unhideWhenUsed/>
    <w:rsid w:val="00C21010"/>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C21010"/>
    <w:rPr>
      <w:sz w:val="20"/>
      <w:szCs w:val="20"/>
    </w:rPr>
  </w:style>
  <w:style w:type="character" w:styleId="FootnoteReference">
    <w:name w:val="footnote reference"/>
    <w:basedOn w:val="DefaultParagraphFont"/>
    <w:uiPriority w:val="99"/>
    <w:semiHidden/>
    <w:unhideWhenUsed/>
    <w:rsid w:val="00C21010"/>
    <w:rPr>
      <w:vertAlign w:val="superscript"/>
    </w:rPr>
  </w:style>
  <w:style w:type="paragraph" w:styleId="NormalWeb">
    <w:name w:val="Normal (Web)"/>
    <w:basedOn w:val="Normal"/>
    <w:uiPriority w:val="99"/>
    <w:unhideWhenUsed/>
    <w:rsid w:val="00C21010"/>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customStyle="1" w:styleId="Default">
    <w:name w:val="Default"/>
    <w:rsid w:val="00D856E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D1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F89"/>
    <w:rPr>
      <w:lang w:val="en-US"/>
    </w:rPr>
  </w:style>
  <w:style w:type="paragraph" w:styleId="Footer">
    <w:name w:val="footer"/>
    <w:basedOn w:val="Normal"/>
    <w:link w:val="FooterChar"/>
    <w:uiPriority w:val="99"/>
    <w:unhideWhenUsed/>
    <w:rsid w:val="000D1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F89"/>
    <w:rPr>
      <w:lang w:val="en-US"/>
    </w:rPr>
  </w:style>
  <w:style w:type="paragraph" w:styleId="BalloonText">
    <w:name w:val="Balloon Text"/>
    <w:basedOn w:val="Normal"/>
    <w:link w:val="BalloonTextChar"/>
    <w:uiPriority w:val="99"/>
    <w:semiHidden/>
    <w:unhideWhenUsed/>
    <w:rsid w:val="00DB3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5B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11F44-FDD2-4DD5-80D2-F6D66B15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3050</Words>
  <Characters>17389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Mamimine Mitchell</dc:creator>
  <cp:lastModifiedBy>USR</cp:lastModifiedBy>
  <cp:revision>3</cp:revision>
  <cp:lastPrinted>2019-07-25T11:02:00Z</cp:lastPrinted>
  <dcterms:created xsi:type="dcterms:W3CDTF">2020-05-11T07:05:00Z</dcterms:created>
  <dcterms:modified xsi:type="dcterms:W3CDTF">2020-05-11T07:05:00Z</dcterms:modified>
</cp:coreProperties>
</file>