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E8335" w14:textId="5F0890FD" w:rsidR="00FF693A" w:rsidRDefault="007336D8" w:rsidP="00FF693A">
      <w:pPr>
        <w:spacing w:line="360" w:lineRule="auto"/>
        <w:rPr>
          <w:rFonts w:ascii="Times New Roman" w:hAnsi="Times New Roman" w:cs="Times New Roman"/>
          <w:b/>
          <w:sz w:val="24"/>
          <w:szCs w:val="24"/>
        </w:rPr>
      </w:pPr>
      <w:bookmarkStart w:id="0" w:name="_GoBack"/>
      <w:bookmarkEnd w:id="0"/>
      <w:r>
        <w:rPr>
          <w:rFonts w:ascii="Courier New" w:hAnsi="Courier New" w:cs="Courier New"/>
          <w:b/>
          <w:sz w:val="24"/>
          <w:szCs w:val="24"/>
        </w:rPr>
        <w:t xml:space="preserve">  </w:t>
      </w:r>
      <w:r w:rsidR="00FF693A" w:rsidRPr="001E2942">
        <w:rPr>
          <w:rFonts w:ascii="Times New Roman" w:hAnsi="Times New Roman" w:cs="Times New Roman"/>
          <w:b/>
          <w:sz w:val="24"/>
          <w:szCs w:val="24"/>
          <w:u w:val="single"/>
        </w:rPr>
        <w:t xml:space="preserve">REPORTABLE </w:t>
      </w:r>
      <w:r w:rsidR="00FF693A">
        <w:rPr>
          <w:rFonts w:ascii="Times New Roman" w:hAnsi="Times New Roman" w:cs="Times New Roman"/>
          <w:b/>
          <w:sz w:val="24"/>
          <w:szCs w:val="24"/>
        </w:rPr>
        <w:tab/>
        <w:t>(94)</w:t>
      </w:r>
    </w:p>
    <w:p w14:paraId="3BA6E018" w14:textId="600C81DC" w:rsidR="00B1367B" w:rsidRPr="00432F54" w:rsidRDefault="00B1367B" w:rsidP="00D13B3E">
      <w:pPr>
        <w:spacing w:after="0" w:line="480" w:lineRule="auto"/>
        <w:rPr>
          <w:rFonts w:ascii="Courier New" w:hAnsi="Courier New" w:cs="Courier New"/>
          <w:b/>
          <w:sz w:val="24"/>
          <w:szCs w:val="24"/>
        </w:rPr>
      </w:pPr>
    </w:p>
    <w:p w14:paraId="0BEFCBBE" w14:textId="1561A619" w:rsidR="00B1367B" w:rsidRPr="00FF693A" w:rsidRDefault="00B1367B" w:rsidP="00432F54">
      <w:pPr>
        <w:spacing w:after="0" w:line="240" w:lineRule="auto"/>
        <w:ind w:firstLine="720"/>
        <w:jc w:val="center"/>
        <w:rPr>
          <w:rFonts w:ascii="Times New Roman" w:hAnsi="Times New Roman" w:cs="Times New Roman"/>
          <w:b/>
          <w:sz w:val="24"/>
          <w:szCs w:val="24"/>
        </w:rPr>
      </w:pPr>
      <w:bookmarkStart w:id="1" w:name="_Hlk116378901"/>
      <w:r w:rsidRPr="00FF693A">
        <w:rPr>
          <w:rFonts w:ascii="Times New Roman" w:hAnsi="Times New Roman" w:cs="Times New Roman"/>
          <w:b/>
          <w:sz w:val="24"/>
          <w:szCs w:val="24"/>
        </w:rPr>
        <w:t>RITA</w:t>
      </w:r>
      <w:r w:rsidR="00596139" w:rsidRPr="00FF693A">
        <w:rPr>
          <w:rFonts w:ascii="Times New Roman" w:hAnsi="Times New Roman" w:cs="Times New Roman"/>
          <w:b/>
          <w:sz w:val="24"/>
          <w:szCs w:val="24"/>
        </w:rPr>
        <w:t xml:space="preserve">     </w:t>
      </w:r>
      <w:r w:rsidRPr="00FF693A">
        <w:rPr>
          <w:rFonts w:ascii="Times New Roman" w:hAnsi="Times New Roman" w:cs="Times New Roman"/>
          <w:b/>
          <w:sz w:val="24"/>
          <w:szCs w:val="24"/>
        </w:rPr>
        <w:t>MARQUE</w:t>
      </w:r>
      <w:r w:rsidR="00596139" w:rsidRPr="00FF693A">
        <w:rPr>
          <w:rFonts w:ascii="Times New Roman" w:hAnsi="Times New Roman" w:cs="Times New Roman"/>
          <w:b/>
          <w:sz w:val="24"/>
          <w:szCs w:val="24"/>
        </w:rPr>
        <w:t xml:space="preserve">     </w:t>
      </w:r>
      <w:r w:rsidRPr="00FF693A">
        <w:rPr>
          <w:rFonts w:ascii="Times New Roman" w:hAnsi="Times New Roman" w:cs="Times New Roman"/>
          <w:b/>
          <w:sz w:val="24"/>
          <w:szCs w:val="24"/>
        </w:rPr>
        <w:t>MBATHA</w:t>
      </w:r>
    </w:p>
    <w:p w14:paraId="0967F565" w14:textId="77777777" w:rsidR="00B1367B" w:rsidRPr="00FF693A" w:rsidRDefault="00B1367B" w:rsidP="00432F54">
      <w:pPr>
        <w:spacing w:after="0" w:line="240" w:lineRule="auto"/>
        <w:ind w:firstLine="720"/>
        <w:jc w:val="center"/>
        <w:rPr>
          <w:rFonts w:ascii="Times New Roman" w:hAnsi="Times New Roman" w:cs="Times New Roman"/>
          <w:b/>
          <w:sz w:val="24"/>
          <w:szCs w:val="24"/>
        </w:rPr>
      </w:pPr>
      <w:r w:rsidRPr="00FF693A">
        <w:rPr>
          <w:rFonts w:ascii="Times New Roman" w:hAnsi="Times New Roman" w:cs="Times New Roman"/>
          <w:b/>
          <w:sz w:val="24"/>
          <w:szCs w:val="24"/>
        </w:rPr>
        <w:t>v</w:t>
      </w:r>
    </w:p>
    <w:p w14:paraId="02188DF2" w14:textId="6439C007" w:rsidR="00B1367B" w:rsidRPr="00FF693A" w:rsidRDefault="00596139" w:rsidP="00596139">
      <w:pPr>
        <w:spacing w:after="0" w:line="240" w:lineRule="auto"/>
        <w:jc w:val="center"/>
        <w:rPr>
          <w:rFonts w:ascii="Times New Roman" w:hAnsi="Times New Roman" w:cs="Times New Roman"/>
          <w:b/>
          <w:sz w:val="24"/>
          <w:szCs w:val="24"/>
        </w:rPr>
      </w:pPr>
      <w:bookmarkStart w:id="2" w:name="_Hlk116378920"/>
      <w:bookmarkEnd w:id="1"/>
      <w:r w:rsidRPr="00FF693A">
        <w:rPr>
          <w:rFonts w:ascii="Times New Roman" w:hAnsi="Times New Roman" w:cs="Times New Roman"/>
          <w:b/>
          <w:sz w:val="24"/>
          <w:szCs w:val="24"/>
        </w:rPr>
        <w:t xml:space="preserve">(1) </w:t>
      </w:r>
      <w:r w:rsidR="00B1367B" w:rsidRPr="00FF693A">
        <w:rPr>
          <w:rFonts w:ascii="Times New Roman" w:hAnsi="Times New Roman" w:cs="Times New Roman"/>
          <w:b/>
          <w:sz w:val="24"/>
          <w:szCs w:val="24"/>
        </w:rPr>
        <w:t>VINCENT</w:t>
      </w:r>
      <w:r w:rsidRPr="00FF693A">
        <w:rPr>
          <w:rFonts w:ascii="Times New Roman" w:hAnsi="Times New Roman" w:cs="Times New Roman"/>
          <w:b/>
          <w:sz w:val="24"/>
          <w:szCs w:val="24"/>
        </w:rPr>
        <w:t xml:space="preserve">    </w:t>
      </w:r>
      <w:r w:rsidR="00B1367B" w:rsidRPr="00FF693A">
        <w:rPr>
          <w:rFonts w:ascii="Times New Roman" w:hAnsi="Times New Roman" w:cs="Times New Roman"/>
          <w:b/>
          <w:sz w:val="24"/>
          <w:szCs w:val="24"/>
        </w:rPr>
        <w:t>NCUBE</w:t>
      </w:r>
      <w:r w:rsidRPr="00FF693A">
        <w:rPr>
          <w:rFonts w:ascii="Times New Roman" w:hAnsi="Times New Roman" w:cs="Times New Roman"/>
          <w:b/>
          <w:sz w:val="24"/>
          <w:szCs w:val="24"/>
        </w:rPr>
        <w:t xml:space="preserve">     (2)     </w:t>
      </w:r>
      <w:r w:rsidR="00B1367B" w:rsidRPr="00FF693A">
        <w:rPr>
          <w:rFonts w:ascii="Times New Roman" w:hAnsi="Times New Roman" w:cs="Times New Roman"/>
          <w:b/>
          <w:sz w:val="24"/>
          <w:szCs w:val="24"/>
        </w:rPr>
        <w:t>MESSENGER</w:t>
      </w:r>
      <w:r w:rsidRPr="00FF693A">
        <w:rPr>
          <w:rFonts w:ascii="Times New Roman" w:hAnsi="Times New Roman" w:cs="Times New Roman"/>
          <w:b/>
          <w:sz w:val="24"/>
          <w:szCs w:val="24"/>
        </w:rPr>
        <w:t xml:space="preserve">     </w:t>
      </w:r>
      <w:r w:rsidR="00B1367B" w:rsidRPr="00FF693A">
        <w:rPr>
          <w:rFonts w:ascii="Times New Roman" w:hAnsi="Times New Roman" w:cs="Times New Roman"/>
          <w:b/>
          <w:sz w:val="24"/>
          <w:szCs w:val="24"/>
        </w:rPr>
        <w:t>OF</w:t>
      </w:r>
      <w:r w:rsidRPr="00FF693A">
        <w:rPr>
          <w:rFonts w:ascii="Times New Roman" w:hAnsi="Times New Roman" w:cs="Times New Roman"/>
          <w:b/>
          <w:sz w:val="24"/>
          <w:szCs w:val="24"/>
        </w:rPr>
        <w:t xml:space="preserve">     </w:t>
      </w:r>
      <w:r w:rsidR="00B1367B" w:rsidRPr="00FF693A">
        <w:rPr>
          <w:rFonts w:ascii="Times New Roman" w:hAnsi="Times New Roman" w:cs="Times New Roman"/>
          <w:b/>
          <w:sz w:val="24"/>
          <w:szCs w:val="24"/>
        </w:rPr>
        <w:t>COURT</w:t>
      </w:r>
      <w:r w:rsidRPr="00FF693A">
        <w:rPr>
          <w:rFonts w:ascii="Times New Roman" w:hAnsi="Times New Roman" w:cs="Times New Roman"/>
          <w:b/>
          <w:sz w:val="24"/>
          <w:szCs w:val="24"/>
        </w:rPr>
        <w:t xml:space="preserve">,     </w:t>
      </w:r>
      <w:r w:rsidR="00B1367B" w:rsidRPr="00FF693A">
        <w:rPr>
          <w:rFonts w:ascii="Times New Roman" w:hAnsi="Times New Roman" w:cs="Times New Roman"/>
          <w:b/>
          <w:sz w:val="24"/>
          <w:szCs w:val="24"/>
        </w:rPr>
        <w:t>HARARE</w:t>
      </w:r>
    </w:p>
    <w:bookmarkEnd w:id="2"/>
    <w:p w14:paraId="030A2FF2" w14:textId="77777777" w:rsidR="00B1367B" w:rsidRPr="00FF693A" w:rsidRDefault="00B1367B" w:rsidP="00B1367B">
      <w:pPr>
        <w:spacing w:line="240" w:lineRule="auto"/>
        <w:jc w:val="center"/>
        <w:rPr>
          <w:rFonts w:ascii="Times New Roman" w:hAnsi="Times New Roman" w:cs="Times New Roman"/>
          <w:b/>
          <w:sz w:val="24"/>
          <w:szCs w:val="24"/>
        </w:rPr>
      </w:pPr>
    </w:p>
    <w:p w14:paraId="38DDFEC7" w14:textId="77777777" w:rsidR="00B1367B" w:rsidRPr="00432F54" w:rsidRDefault="00B1367B" w:rsidP="00596139">
      <w:pPr>
        <w:spacing w:after="0" w:line="480" w:lineRule="auto"/>
        <w:rPr>
          <w:rFonts w:ascii="Courier New" w:hAnsi="Courier New" w:cs="Courier New"/>
          <w:b/>
          <w:sz w:val="24"/>
          <w:szCs w:val="24"/>
        </w:rPr>
      </w:pPr>
    </w:p>
    <w:p w14:paraId="3783FB0B" w14:textId="77777777" w:rsidR="00B1367B" w:rsidRPr="00FF693A" w:rsidRDefault="00B1367B" w:rsidP="00B1367B">
      <w:pPr>
        <w:spacing w:after="0" w:line="240" w:lineRule="auto"/>
        <w:jc w:val="both"/>
        <w:rPr>
          <w:rFonts w:ascii="Times New Roman" w:eastAsia="Calibri" w:hAnsi="Times New Roman" w:cs="Times New Roman"/>
          <w:b/>
          <w:sz w:val="24"/>
          <w:szCs w:val="24"/>
        </w:rPr>
      </w:pPr>
      <w:r w:rsidRPr="00FF693A">
        <w:rPr>
          <w:rFonts w:ascii="Times New Roman" w:eastAsia="Calibri" w:hAnsi="Times New Roman" w:cs="Times New Roman"/>
          <w:b/>
          <w:sz w:val="24"/>
          <w:szCs w:val="24"/>
        </w:rPr>
        <w:t>SUPREME COURT OF ZIMBABWE</w:t>
      </w:r>
    </w:p>
    <w:p w14:paraId="5D42B6A0" w14:textId="77777777" w:rsidR="00B1367B" w:rsidRPr="00FF693A" w:rsidRDefault="00B1367B" w:rsidP="00B1367B">
      <w:pPr>
        <w:spacing w:after="0" w:line="240" w:lineRule="auto"/>
        <w:jc w:val="both"/>
        <w:rPr>
          <w:rFonts w:ascii="Times New Roman" w:eastAsia="Calibri" w:hAnsi="Times New Roman" w:cs="Times New Roman"/>
          <w:b/>
          <w:sz w:val="24"/>
          <w:szCs w:val="24"/>
        </w:rPr>
      </w:pPr>
      <w:r w:rsidRPr="00FF693A">
        <w:rPr>
          <w:rFonts w:ascii="Times New Roman" w:eastAsia="Calibri" w:hAnsi="Times New Roman" w:cs="Times New Roman"/>
          <w:b/>
          <w:sz w:val="24"/>
          <w:szCs w:val="24"/>
        </w:rPr>
        <w:t>GWAUNZA DCJ, MATHONSI JA &amp; KUDYA JA</w:t>
      </w:r>
    </w:p>
    <w:p w14:paraId="63650BF6" w14:textId="725ECA03" w:rsidR="00B1367B" w:rsidRPr="00FF693A" w:rsidRDefault="006A1775" w:rsidP="00B1367B">
      <w:pPr>
        <w:spacing w:after="0" w:line="240" w:lineRule="auto"/>
        <w:jc w:val="both"/>
        <w:rPr>
          <w:rFonts w:ascii="Times New Roman" w:eastAsia="Calibri" w:hAnsi="Times New Roman" w:cs="Times New Roman"/>
          <w:b/>
          <w:sz w:val="24"/>
          <w:szCs w:val="24"/>
        </w:rPr>
      </w:pPr>
      <w:r w:rsidRPr="00FF693A">
        <w:rPr>
          <w:rFonts w:ascii="Times New Roman" w:eastAsia="Calibri" w:hAnsi="Times New Roman" w:cs="Times New Roman"/>
          <w:b/>
          <w:sz w:val="24"/>
          <w:szCs w:val="24"/>
        </w:rPr>
        <w:t>HARARE, 6 JUNE</w:t>
      </w:r>
      <w:r w:rsidR="00B1367B" w:rsidRPr="00FF693A">
        <w:rPr>
          <w:rFonts w:ascii="Times New Roman" w:eastAsia="Calibri" w:hAnsi="Times New Roman" w:cs="Times New Roman"/>
          <w:b/>
          <w:sz w:val="24"/>
          <w:szCs w:val="24"/>
        </w:rPr>
        <w:t xml:space="preserve"> 2022</w:t>
      </w:r>
    </w:p>
    <w:p w14:paraId="3A746ADE" w14:textId="77777777" w:rsidR="00B1367B" w:rsidRPr="00432F54" w:rsidRDefault="00B1367B" w:rsidP="00D13B3E">
      <w:pPr>
        <w:spacing w:after="0" w:line="480" w:lineRule="auto"/>
        <w:jc w:val="both"/>
        <w:rPr>
          <w:rFonts w:ascii="Courier New" w:eastAsia="Calibri" w:hAnsi="Courier New" w:cs="Courier New"/>
          <w:sz w:val="24"/>
          <w:szCs w:val="24"/>
        </w:rPr>
      </w:pPr>
    </w:p>
    <w:p w14:paraId="1F34A3C9" w14:textId="1510F7DA" w:rsidR="00B1367B" w:rsidRPr="00D4295A" w:rsidRDefault="00A203D4" w:rsidP="00B1367B">
      <w:pPr>
        <w:spacing w:after="0" w:line="480" w:lineRule="auto"/>
        <w:jc w:val="both"/>
        <w:rPr>
          <w:rFonts w:ascii="Times New Roman" w:eastAsia="Calibri" w:hAnsi="Times New Roman" w:cs="Times New Roman"/>
          <w:iCs/>
          <w:sz w:val="24"/>
          <w:szCs w:val="24"/>
        </w:rPr>
      </w:pPr>
      <w:r w:rsidRPr="00D4295A">
        <w:rPr>
          <w:rFonts w:ascii="Times New Roman" w:eastAsia="Calibri" w:hAnsi="Times New Roman" w:cs="Times New Roman"/>
          <w:iCs/>
          <w:sz w:val="24"/>
          <w:szCs w:val="24"/>
        </w:rPr>
        <w:t>Appellant in default</w:t>
      </w:r>
    </w:p>
    <w:p w14:paraId="417C2764" w14:textId="47011A7F" w:rsidR="00B1367B" w:rsidRPr="00D4295A" w:rsidRDefault="00B1367B" w:rsidP="00B1367B">
      <w:pPr>
        <w:spacing w:after="0" w:line="480" w:lineRule="auto"/>
        <w:jc w:val="both"/>
        <w:rPr>
          <w:rFonts w:ascii="Times New Roman" w:eastAsia="Calibri" w:hAnsi="Times New Roman" w:cs="Times New Roman"/>
          <w:b/>
          <w:iCs/>
          <w:sz w:val="24"/>
          <w:szCs w:val="24"/>
        </w:rPr>
      </w:pPr>
      <w:r w:rsidRPr="00D4295A">
        <w:rPr>
          <w:rFonts w:ascii="Times New Roman" w:eastAsia="Calibri" w:hAnsi="Times New Roman" w:cs="Times New Roman"/>
          <w:iCs/>
          <w:sz w:val="24"/>
          <w:szCs w:val="24"/>
        </w:rPr>
        <w:t>First respondent in person</w:t>
      </w:r>
    </w:p>
    <w:p w14:paraId="53000B35" w14:textId="7B476529" w:rsidR="00B42973" w:rsidRPr="00D4295A" w:rsidRDefault="00B1367B" w:rsidP="00B1367B">
      <w:pPr>
        <w:spacing w:after="0" w:line="480" w:lineRule="auto"/>
        <w:jc w:val="both"/>
        <w:rPr>
          <w:rFonts w:ascii="Times New Roman" w:eastAsia="Calibri" w:hAnsi="Times New Roman" w:cs="Times New Roman"/>
          <w:i/>
          <w:sz w:val="24"/>
          <w:szCs w:val="24"/>
        </w:rPr>
      </w:pPr>
      <w:r w:rsidRPr="00D4295A">
        <w:rPr>
          <w:rFonts w:ascii="Times New Roman" w:eastAsia="Calibri" w:hAnsi="Times New Roman" w:cs="Times New Roman"/>
          <w:i/>
          <w:sz w:val="24"/>
          <w:szCs w:val="24"/>
        </w:rPr>
        <w:t>E</w:t>
      </w:r>
      <w:r w:rsidR="00596139" w:rsidRPr="00D4295A">
        <w:rPr>
          <w:rFonts w:ascii="Times New Roman" w:eastAsia="Calibri" w:hAnsi="Times New Roman" w:cs="Times New Roman"/>
          <w:i/>
          <w:sz w:val="24"/>
          <w:szCs w:val="24"/>
        </w:rPr>
        <w:t>.</w:t>
      </w:r>
      <w:r w:rsidRPr="00D4295A">
        <w:rPr>
          <w:rFonts w:ascii="Times New Roman" w:eastAsia="Calibri" w:hAnsi="Times New Roman" w:cs="Times New Roman"/>
          <w:i/>
          <w:sz w:val="24"/>
          <w:szCs w:val="24"/>
        </w:rPr>
        <w:t>T</w:t>
      </w:r>
      <w:r w:rsidR="00A203D4" w:rsidRPr="00D4295A">
        <w:rPr>
          <w:rFonts w:ascii="Times New Roman" w:eastAsia="Calibri" w:hAnsi="Times New Roman" w:cs="Times New Roman"/>
          <w:i/>
          <w:sz w:val="24"/>
          <w:szCs w:val="24"/>
        </w:rPr>
        <w:t xml:space="preserve"> Moyo </w:t>
      </w:r>
      <w:r w:rsidR="00A203D4" w:rsidRPr="00D4295A">
        <w:rPr>
          <w:rFonts w:ascii="Times New Roman" w:eastAsia="Calibri" w:hAnsi="Times New Roman" w:cs="Times New Roman"/>
          <w:iCs/>
          <w:sz w:val="24"/>
          <w:szCs w:val="24"/>
        </w:rPr>
        <w:t>for the second respondent.</w:t>
      </w:r>
    </w:p>
    <w:p w14:paraId="43BACEF7" w14:textId="77777777" w:rsidR="00B1367B" w:rsidRPr="00D4295A" w:rsidRDefault="00B1367B" w:rsidP="00596139">
      <w:pPr>
        <w:spacing w:after="0" w:line="480" w:lineRule="auto"/>
        <w:jc w:val="both"/>
        <w:rPr>
          <w:rFonts w:ascii="Times New Roman" w:eastAsia="Calibri" w:hAnsi="Times New Roman" w:cs="Times New Roman"/>
          <w:b/>
          <w:iCs/>
          <w:sz w:val="24"/>
          <w:szCs w:val="24"/>
        </w:rPr>
      </w:pPr>
    </w:p>
    <w:p w14:paraId="70A2A3FB" w14:textId="57AFBAD0" w:rsidR="00B1367B" w:rsidRPr="00D4295A" w:rsidRDefault="00B1367B" w:rsidP="00035542">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b/>
          <w:sz w:val="24"/>
          <w:szCs w:val="24"/>
        </w:rPr>
        <w:t xml:space="preserve">  </w:t>
      </w:r>
      <w:r w:rsidR="00FB6EA6" w:rsidRPr="00D4295A">
        <w:rPr>
          <w:rFonts w:ascii="Times New Roman" w:eastAsia="Calibri" w:hAnsi="Times New Roman" w:cs="Times New Roman"/>
          <w:b/>
          <w:sz w:val="24"/>
          <w:szCs w:val="24"/>
        </w:rPr>
        <w:tab/>
      </w:r>
      <w:r w:rsidRPr="00D4295A">
        <w:rPr>
          <w:rFonts w:ascii="Times New Roman" w:eastAsia="Calibri" w:hAnsi="Times New Roman" w:cs="Times New Roman"/>
          <w:b/>
          <w:sz w:val="24"/>
          <w:szCs w:val="24"/>
        </w:rPr>
        <w:t>GWAUNZA DCJ</w:t>
      </w:r>
    </w:p>
    <w:p w14:paraId="63F997A4" w14:textId="2B9B9677" w:rsidR="00035542" w:rsidRDefault="00035542"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This is an appeal against the entire judgement of the High Court sitting at Harare,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handed down on 18 November 2021. The judgment dismissed with costs an urgent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chamber application for an interdict restraining the first respondent from evicting the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appellant, through the second respondent, from premises that she rented from the first </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respondent. At the hearing of the appeal, the appellant was </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in default, it being noted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that according to the record </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before the </w:t>
      </w:r>
      <w:r w:rsidRPr="00D4295A">
        <w:rPr>
          <w:rFonts w:ascii="Times New Roman" w:eastAsia="Calibri" w:hAnsi="Times New Roman" w:cs="Times New Roman"/>
          <w:sz w:val="24"/>
          <w:szCs w:val="24"/>
        </w:rPr>
        <w:t>c</w:t>
      </w:r>
      <w:r w:rsidR="00B1367B" w:rsidRPr="00D4295A">
        <w:rPr>
          <w:rFonts w:ascii="Times New Roman" w:eastAsia="Calibri" w:hAnsi="Times New Roman" w:cs="Times New Roman"/>
          <w:sz w:val="24"/>
          <w:szCs w:val="24"/>
        </w:rPr>
        <w:t xml:space="preserve">ourt, she was aware of the date of set down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of the appeal hearing. The appellant’s name having been called out as mandated by the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rules of this Court, and no response </w:t>
      </w:r>
      <w:r w:rsidR="00F3176E"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having been received, the Court in its discretion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proceeded in terms of r 53(3) of t</w:t>
      </w:r>
      <w:r w:rsidR="003B3A75" w:rsidRPr="00D4295A">
        <w:rPr>
          <w:rFonts w:ascii="Times New Roman" w:eastAsia="Calibri" w:hAnsi="Times New Roman" w:cs="Times New Roman"/>
          <w:sz w:val="24"/>
          <w:szCs w:val="24"/>
        </w:rPr>
        <w:t>he Supreme Court Rules, 2018</w:t>
      </w:r>
      <w:r w:rsidR="00B1367B" w:rsidRPr="00D4295A">
        <w:rPr>
          <w:rFonts w:ascii="Times New Roman" w:eastAsia="Calibri" w:hAnsi="Times New Roman" w:cs="Times New Roman"/>
          <w:sz w:val="24"/>
          <w:szCs w:val="24"/>
        </w:rPr>
        <w:t>, and deter</w:t>
      </w:r>
      <w:r w:rsidR="00F17CAC" w:rsidRPr="00D4295A">
        <w:rPr>
          <w:rFonts w:ascii="Times New Roman" w:eastAsia="Calibri" w:hAnsi="Times New Roman" w:cs="Times New Roman"/>
          <w:sz w:val="24"/>
          <w:szCs w:val="24"/>
        </w:rPr>
        <w:t xml:space="preserve">mined the </w:t>
      </w:r>
      <w:r w:rsid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appeal on the merits. The appeal was dismissed with costs</w:t>
      </w:r>
      <w:r w:rsidR="001B3E06" w:rsidRPr="00D4295A">
        <w:rPr>
          <w:rFonts w:ascii="Times New Roman" w:eastAsia="Calibri" w:hAnsi="Times New Roman" w:cs="Times New Roman"/>
          <w:sz w:val="24"/>
          <w:szCs w:val="24"/>
        </w:rPr>
        <w:t xml:space="preserve"> and </w:t>
      </w:r>
      <w:r w:rsidR="00F17CAC" w:rsidRPr="00D4295A">
        <w:rPr>
          <w:rFonts w:ascii="Times New Roman" w:eastAsia="Calibri" w:hAnsi="Times New Roman" w:cs="Times New Roman"/>
          <w:sz w:val="24"/>
          <w:szCs w:val="24"/>
        </w:rPr>
        <w:t>reasons</w:t>
      </w:r>
      <w:r w:rsidR="001B3E06" w:rsidRPr="00D4295A">
        <w:rPr>
          <w:rFonts w:ascii="Times New Roman" w:eastAsia="Calibri" w:hAnsi="Times New Roman" w:cs="Times New Roman"/>
          <w:sz w:val="24"/>
          <w:szCs w:val="24"/>
        </w:rPr>
        <w:t xml:space="preserve"> were</w:t>
      </w:r>
      <w:r w:rsidR="00F17CAC" w:rsidRPr="00D4295A">
        <w:rPr>
          <w:rFonts w:ascii="Times New Roman" w:eastAsia="Calibri" w:hAnsi="Times New Roman" w:cs="Times New Roman"/>
          <w:sz w:val="24"/>
          <w:szCs w:val="24"/>
        </w:rPr>
        <w:t xml:space="preserve"> to follow </w:t>
      </w:r>
      <w:r w:rsid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 xml:space="preserve">in due </w:t>
      </w:r>
      <w:r w:rsidR="00F3176E" w:rsidRP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course. These are they.</w:t>
      </w:r>
    </w:p>
    <w:p w14:paraId="0AE80A88" w14:textId="77777777" w:rsidR="00D13B3E" w:rsidRPr="00D4295A" w:rsidRDefault="00D13B3E" w:rsidP="00F3176E">
      <w:pPr>
        <w:spacing w:after="0" w:line="480" w:lineRule="auto"/>
        <w:jc w:val="both"/>
        <w:rPr>
          <w:rFonts w:ascii="Times New Roman" w:eastAsia="Calibri" w:hAnsi="Times New Roman" w:cs="Times New Roman"/>
          <w:sz w:val="24"/>
          <w:szCs w:val="24"/>
        </w:rPr>
      </w:pPr>
    </w:p>
    <w:p w14:paraId="19AC3202" w14:textId="77777777" w:rsidR="00035542" w:rsidRPr="00D4295A" w:rsidRDefault="00035542" w:rsidP="00035542">
      <w:pPr>
        <w:spacing w:after="0" w:line="480" w:lineRule="auto"/>
        <w:jc w:val="both"/>
        <w:rPr>
          <w:rFonts w:ascii="Times New Roman" w:eastAsia="Calibri" w:hAnsi="Times New Roman" w:cs="Times New Roman"/>
          <w:sz w:val="24"/>
          <w:szCs w:val="24"/>
        </w:rPr>
      </w:pPr>
    </w:p>
    <w:p w14:paraId="1EDE4B67" w14:textId="53BB4D1A" w:rsidR="00B1367B" w:rsidRPr="00D4295A" w:rsidRDefault="00F3176E" w:rsidP="00F3176E">
      <w:pPr>
        <w:tabs>
          <w:tab w:val="left" w:pos="709"/>
        </w:tabs>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b/>
          <w:sz w:val="24"/>
          <w:szCs w:val="24"/>
        </w:rPr>
        <w:lastRenderedPageBreak/>
        <w:tab/>
      </w:r>
      <w:r w:rsidR="00B1367B" w:rsidRPr="00D4295A">
        <w:rPr>
          <w:rFonts w:ascii="Times New Roman" w:eastAsia="Calibri" w:hAnsi="Times New Roman" w:cs="Times New Roman"/>
          <w:b/>
          <w:sz w:val="24"/>
          <w:szCs w:val="24"/>
        </w:rPr>
        <w:t>FACTUAL BACKGROUND</w:t>
      </w:r>
    </w:p>
    <w:p w14:paraId="50FF6304" w14:textId="5D9F9A4A" w:rsidR="00B1367B" w:rsidRPr="00D4295A" w:rsidRDefault="00F3176E" w:rsidP="00F3176E">
      <w:pPr>
        <w:spacing w:after="0" w:line="480" w:lineRule="auto"/>
        <w:ind w:left="360" w:hanging="360"/>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[2]</w:t>
      </w:r>
      <w:r w:rsidRPr="00D4295A">
        <w:rPr>
          <w:rFonts w:ascii="Times New Roman" w:eastAsia="Calibri" w:hAnsi="Times New Roman" w:cs="Times New Roman"/>
          <w:sz w:val="24"/>
          <w:szCs w:val="24"/>
        </w:rPr>
        <w:tab/>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The appellant and the first respondent have been engaged in a long-running wrangle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over the legality of the appellant’s continued occ</w:t>
      </w:r>
      <w:r w:rsidR="00B42973" w:rsidRPr="00D4295A">
        <w:rPr>
          <w:rFonts w:ascii="Times New Roman" w:eastAsia="Calibri" w:hAnsi="Times New Roman" w:cs="Times New Roman"/>
          <w:sz w:val="24"/>
          <w:szCs w:val="24"/>
        </w:rPr>
        <w:t xml:space="preserve">upation of the first </w:t>
      </w:r>
      <w:r w:rsidRPr="00D4295A">
        <w:rPr>
          <w:rFonts w:ascii="Times New Roman" w:eastAsia="Calibri" w:hAnsi="Times New Roman" w:cs="Times New Roman"/>
          <w:sz w:val="24"/>
          <w:szCs w:val="24"/>
        </w:rPr>
        <w:t>respondent’</w:t>
      </w:r>
      <w:r w:rsidR="00B1367B" w:rsidRPr="00D4295A">
        <w:rPr>
          <w:rFonts w:ascii="Times New Roman" w:eastAsia="Calibri" w:hAnsi="Times New Roman" w:cs="Times New Roman"/>
          <w:sz w:val="24"/>
          <w:szCs w:val="24"/>
        </w:rPr>
        <w:t xml:space="preserve">s </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residential property. It is common cause that the duo were parties to a tenancy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agreement. The first respondent being the owner of a residential property known as </w:t>
      </w:r>
      <w:r w:rsid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 xml:space="preserve">number 126 Edgemore Road, Park Meadowlands Hatfield, Harare </w:t>
      </w:r>
      <w:r w:rsidRPr="00D4295A">
        <w:rPr>
          <w:rFonts w:ascii="Times New Roman" w:eastAsia="Calibri" w:hAnsi="Times New Roman" w:cs="Times New Roman"/>
          <w:sz w:val="24"/>
          <w:szCs w:val="24"/>
        </w:rPr>
        <w:tab/>
      </w:r>
      <w:r w:rsidR="00B1367B" w:rsidRPr="00D4295A">
        <w:rPr>
          <w:rFonts w:ascii="Times New Roman" w:eastAsia="Calibri" w:hAnsi="Times New Roman" w:cs="Times New Roman"/>
          <w:sz w:val="24"/>
          <w:szCs w:val="24"/>
        </w:rPr>
        <w:t>(</w:t>
      </w:r>
      <w:r w:rsidR="00D13B3E" w:rsidRPr="00D4295A">
        <w:rPr>
          <w:rFonts w:ascii="Times New Roman" w:eastAsia="Calibri" w:hAnsi="Times New Roman" w:cs="Times New Roman"/>
          <w:sz w:val="24"/>
          <w:szCs w:val="24"/>
        </w:rPr>
        <w:t>hereinafter, “the</w:t>
      </w:r>
      <w:r w:rsidR="00F17CAC" w:rsidRPr="00D4295A">
        <w:rPr>
          <w:rFonts w:ascii="Times New Roman" w:eastAsia="Calibri" w:hAnsi="Times New Roman" w:cs="Times New Roman"/>
          <w:sz w:val="24"/>
          <w:szCs w:val="24"/>
        </w:rPr>
        <w:t xml:space="preserve"> </w:t>
      </w:r>
      <w:r w:rsid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property”) leased the property</w:t>
      </w:r>
      <w:r w:rsidR="00B1367B" w:rsidRPr="00D4295A">
        <w:rPr>
          <w:rFonts w:ascii="Times New Roman" w:eastAsia="Calibri" w:hAnsi="Times New Roman" w:cs="Times New Roman"/>
          <w:sz w:val="24"/>
          <w:szCs w:val="24"/>
        </w:rPr>
        <w:t xml:space="preserve"> to th</w:t>
      </w:r>
      <w:r w:rsidR="009C5E7F" w:rsidRPr="00D4295A">
        <w:rPr>
          <w:rFonts w:ascii="Times New Roman" w:eastAsia="Calibri" w:hAnsi="Times New Roman" w:cs="Times New Roman"/>
          <w:sz w:val="24"/>
          <w:szCs w:val="24"/>
        </w:rPr>
        <w:t xml:space="preserve">e </w:t>
      </w:r>
      <w:r w:rsidRPr="00D4295A">
        <w:rPr>
          <w:rFonts w:ascii="Times New Roman" w:eastAsia="Calibri" w:hAnsi="Times New Roman" w:cs="Times New Roman"/>
          <w:sz w:val="24"/>
          <w:szCs w:val="24"/>
        </w:rPr>
        <w:tab/>
      </w:r>
      <w:r w:rsidR="009C5E7F" w:rsidRPr="00D4295A">
        <w:rPr>
          <w:rFonts w:ascii="Times New Roman" w:eastAsia="Calibri" w:hAnsi="Times New Roman" w:cs="Times New Roman"/>
          <w:sz w:val="24"/>
          <w:szCs w:val="24"/>
        </w:rPr>
        <w:t xml:space="preserve">appellant for a </w:t>
      </w:r>
      <w:r w:rsidR="00B1367B" w:rsidRPr="00D4295A">
        <w:rPr>
          <w:rFonts w:ascii="Times New Roman" w:eastAsia="Calibri" w:hAnsi="Times New Roman" w:cs="Times New Roman"/>
          <w:sz w:val="24"/>
          <w:szCs w:val="24"/>
        </w:rPr>
        <w:t>five-year term</w:t>
      </w:r>
      <w:r w:rsidR="009C5E7F" w:rsidRPr="00D4295A">
        <w:rPr>
          <w:rFonts w:ascii="Times New Roman" w:eastAsia="Calibri" w:hAnsi="Times New Roman" w:cs="Times New Roman"/>
          <w:sz w:val="24"/>
          <w:szCs w:val="24"/>
        </w:rPr>
        <w:t xml:space="preserve"> from 2011 to 2016</w:t>
      </w:r>
      <w:r w:rsidR="00B1367B" w:rsidRPr="00D4295A">
        <w:rPr>
          <w:rFonts w:ascii="Times New Roman" w:eastAsia="Calibri" w:hAnsi="Times New Roman" w:cs="Times New Roman"/>
          <w:sz w:val="24"/>
          <w:szCs w:val="24"/>
        </w:rPr>
        <w:t>.</w:t>
      </w:r>
      <w:r w:rsidR="009C5E7F" w:rsidRPr="00D4295A">
        <w:rPr>
          <w:rFonts w:ascii="Times New Roman" w:eastAsia="Calibri" w:hAnsi="Times New Roman" w:cs="Times New Roman"/>
          <w:sz w:val="24"/>
          <w:szCs w:val="24"/>
        </w:rPr>
        <w:t xml:space="preserve"> </w:t>
      </w:r>
      <w:r w:rsidR="00D4295A">
        <w:rPr>
          <w:rFonts w:ascii="Times New Roman" w:eastAsia="Calibri" w:hAnsi="Times New Roman" w:cs="Times New Roman"/>
          <w:sz w:val="24"/>
          <w:szCs w:val="24"/>
        </w:rPr>
        <w:tab/>
      </w:r>
      <w:r w:rsidR="009C5E7F" w:rsidRPr="00D4295A">
        <w:rPr>
          <w:rFonts w:ascii="Times New Roman" w:eastAsia="Calibri" w:hAnsi="Times New Roman" w:cs="Times New Roman"/>
          <w:sz w:val="24"/>
          <w:szCs w:val="24"/>
        </w:rPr>
        <w:t xml:space="preserve">The alleged </w:t>
      </w:r>
      <w:r w:rsidR="000E04BB" w:rsidRPr="00D4295A">
        <w:rPr>
          <w:rFonts w:ascii="Times New Roman" w:eastAsia="Calibri" w:hAnsi="Times New Roman" w:cs="Times New Roman"/>
          <w:sz w:val="24"/>
          <w:szCs w:val="24"/>
        </w:rPr>
        <w:t xml:space="preserve">subsequent </w:t>
      </w:r>
      <w:r w:rsidR="009C5E7F" w:rsidRPr="00D4295A">
        <w:rPr>
          <w:rFonts w:ascii="Times New Roman" w:eastAsia="Calibri" w:hAnsi="Times New Roman" w:cs="Times New Roman"/>
          <w:sz w:val="24"/>
          <w:szCs w:val="24"/>
        </w:rPr>
        <w:t xml:space="preserve">renewal of the lease agreement is </w:t>
      </w:r>
      <w:r w:rsidR="0075717E" w:rsidRPr="00D4295A">
        <w:rPr>
          <w:rFonts w:ascii="Times New Roman" w:eastAsia="Calibri" w:hAnsi="Times New Roman" w:cs="Times New Roman"/>
          <w:sz w:val="24"/>
          <w:szCs w:val="24"/>
        </w:rPr>
        <w:t xml:space="preserve">however, </w:t>
      </w:r>
      <w:r w:rsidR="009C5E7F" w:rsidRPr="00D4295A">
        <w:rPr>
          <w:rFonts w:ascii="Times New Roman" w:eastAsia="Calibri" w:hAnsi="Times New Roman" w:cs="Times New Roman"/>
          <w:sz w:val="24"/>
          <w:szCs w:val="24"/>
        </w:rPr>
        <w:t xml:space="preserve">in dispute between </w:t>
      </w:r>
      <w:r w:rsidR="00D4295A">
        <w:rPr>
          <w:rFonts w:ascii="Times New Roman" w:eastAsia="Calibri" w:hAnsi="Times New Roman" w:cs="Times New Roman"/>
          <w:sz w:val="24"/>
          <w:szCs w:val="24"/>
        </w:rPr>
        <w:tab/>
      </w:r>
      <w:r w:rsidR="009C5E7F" w:rsidRPr="00D4295A">
        <w:rPr>
          <w:rFonts w:ascii="Times New Roman" w:eastAsia="Calibri" w:hAnsi="Times New Roman" w:cs="Times New Roman"/>
          <w:sz w:val="24"/>
          <w:szCs w:val="24"/>
        </w:rPr>
        <w:t>the parties</w:t>
      </w:r>
      <w:r w:rsidR="0075717E" w:rsidRPr="00D4295A">
        <w:rPr>
          <w:rFonts w:ascii="Times New Roman" w:eastAsia="Calibri" w:hAnsi="Times New Roman" w:cs="Times New Roman"/>
          <w:sz w:val="24"/>
          <w:szCs w:val="24"/>
        </w:rPr>
        <w:t>.</w:t>
      </w:r>
    </w:p>
    <w:p w14:paraId="665B4F96" w14:textId="77777777" w:rsidR="00F3176E" w:rsidRPr="00D4295A" w:rsidRDefault="00F3176E" w:rsidP="00F3176E">
      <w:pPr>
        <w:spacing w:after="0" w:line="480" w:lineRule="auto"/>
        <w:ind w:left="357" w:hanging="357"/>
        <w:jc w:val="both"/>
        <w:rPr>
          <w:rFonts w:ascii="Times New Roman" w:eastAsia="Calibri" w:hAnsi="Times New Roman" w:cs="Times New Roman"/>
          <w:b/>
          <w:sz w:val="24"/>
          <w:szCs w:val="24"/>
        </w:rPr>
      </w:pPr>
    </w:p>
    <w:p w14:paraId="6CDAA3BB" w14:textId="06190827" w:rsidR="00F3176E" w:rsidRPr="00D4295A" w:rsidRDefault="00F3176E" w:rsidP="00F3176E">
      <w:pPr>
        <w:tabs>
          <w:tab w:val="left" w:pos="709"/>
        </w:tabs>
        <w:spacing w:after="0" w:line="480" w:lineRule="auto"/>
        <w:ind w:left="360" w:hanging="360"/>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[3]</w:t>
      </w:r>
      <w:r w:rsidRPr="00D4295A">
        <w:rPr>
          <w:rFonts w:ascii="Times New Roman" w:eastAsia="Calibri" w:hAnsi="Times New Roman" w:cs="Times New Roman"/>
          <w:sz w:val="24"/>
          <w:szCs w:val="24"/>
        </w:rPr>
        <w:tab/>
      </w:r>
      <w:r w:rsid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 xml:space="preserve">Sometime in 2016, the first respondent approached the </w:t>
      </w:r>
      <w:r w:rsidR="0075717E" w:rsidRPr="00D4295A">
        <w:rPr>
          <w:rFonts w:ascii="Times New Roman" w:eastAsia="Calibri" w:hAnsi="Times New Roman" w:cs="Times New Roman"/>
          <w:sz w:val="24"/>
          <w:szCs w:val="24"/>
        </w:rPr>
        <w:t>M</w:t>
      </w:r>
      <w:r w:rsidR="00F17CAC" w:rsidRPr="00D4295A">
        <w:rPr>
          <w:rFonts w:ascii="Times New Roman" w:eastAsia="Calibri" w:hAnsi="Times New Roman" w:cs="Times New Roman"/>
          <w:sz w:val="24"/>
          <w:szCs w:val="24"/>
        </w:rPr>
        <w:t>agistrates</w:t>
      </w:r>
      <w:r w:rsidR="0075717E" w:rsidRPr="00D4295A">
        <w:rPr>
          <w:rFonts w:ascii="Times New Roman" w:eastAsia="Calibri" w:hAnsi="Times New Roman" w:cs="Times New Roman"/>
          <w:sz w:val="24"/>
          <w:szCs w:val="24"/>
        </w:rPr>
        <w:t>’</w:t>
      </w:r>
      <w:r w:rsidR="00F17CAC" w:rsidRPr="00D4295A">
        <w:rPr>
          <w:rFonts w:ascii="Times New Roman" w:eastAsia="Calibri" w:hAnsi="Times New Roman" w:cs="Times New Roman"/>
          <w:sz w:val="24"/>
          <w:szCs w:val="24"/>
        </w:rPr>
        <w:t xml:space="preserve"> </w:t>
      </w:r>
      <w:r w:rsidR="0075717E" w:rsidRPr="00D4295A">
        <w:rPr>
          <w:rFonts w:ascii="Times New Roman" w:eastAsia="Calibri" w:hAnsi="Times New Roman" w:cs="Times New Roman"/>
          <w:sz w:val="24"/>
          <w:szCs w:val="24"/>
        </w:rPr>
        <w:t>C</w:t>
      </w:r>
      <w:r w:rsidR="00F17CAC" w:rsidRPr="00D4295A">
        <w:rPr>
          <w:rFonts w:ascii="Times New Roman" w:eastAsia="Calibri" w:hAnsi="Times New Roman" w:cs="Times New Roman"/>
          <w:sz w:val="24"/>
          <w:szCs w:val="24"/>
        </w:rPr>
        <w:t xml:space="preserve">ourt for an </w:t>
      </w:r>
      <w:r w:rsidR="00D4295A">
        <w:rPr>
          <w:rFonts w:ascii="Times New Roman" w:eastAsia="Calibri" w:hAnsi="Times New Roman" w:cs="Times New Roman"/>
          <w:sz w:val="24"/>
          <w:szCs w:val="24"/>
        </w:rPr>
        <w:tab/>
      </w:r>
      <w:r w:rsidR="00F17CAC" w:rsidRPr="00D4295A">
        <w:rPr>
          <w:rFonts w:ascii="Times New Roman" w:eastAsia="Calibri" w:hAnsi="Times New Roman" w:cs="Times New Roman"/>
          <w:sz w:val="24"/>
          <w:szCs w:val="24"/>
        </w:rPr>
        <w:t xml:space="preserve">eviction order against the appellant due to an alleged accumulation of rental arrears </w:t>
      </w:r>
      <w:r w:rsidRPr="00D4295A">
        <w:rPr>
          <w:rFonts w:ascii="Times New Roman" w:eastAsia="Calibri" w:hAnsi="Times New Roman" w:cs="Times New Roman"/>
          <w:sz w:val="24"/>
          <w:szCs w:val="24"/>
        </w:rPr>
        <w:tab/>
      </w:r>
      <w:r w:rsidR="0075717E" w:rsidRPr="00D4295A">
        <w:rPr>
          <w:rFonts w:ascii="Times New Roman" w:eastAsia="Calibri" w:hAnsi="Times New Roman" w:cs="Times New Roman"/>
          <w:sz w:val="24"/>
          <w:szCs w:val="24"/>
        </w:rPr>
        <w:t>(C</w:t>
      </w:r>
      <w:r w:rsidR="00D26010" w:rsidRPr="00D4295A">
        <w:rPr>
          <w:rFonts w:ascii="Times New Roman" w:eastAsia="Calibri" w:hAnsi="Times New Roman" w:cs="Times New Roman"/>
          <w:sz w:val="24"/>
          <w:szCs w:val="24"/>
        </w:rPr>
        <w:t xml:space="preserve">ase </w:t>
      </w:r>
      <w:r w:rsidR="0075717E" w:rsidRPr="00D4295A">
        <w:rPr>
          <w:rFonts w:ascii="Times New Roman" w:eastAsia="Calibri" w:hAnsi="Times New Roman" w:cs="Times New Roman"/>
          <w:sz w:val="24"/>
          <w:szCs w:val="24"/>
        </w:rPr>
        <w:t xml:space="preserve">No. </w:t>
      </w:r>
      <w:r w:rsidR="00D26010" w:rsidRPr="00D4295A">
        <w:rPr>
          <w:rFonts w:ascii="Times New Roman" w:eastAsia="Calibri" w:hAnsi="Times New Roman" w:cs="Times New Roman"/>
          <w:sz w:val="24"/>
          <w:szCs w:val="24"/>
        </w:rPr>
        <w:t>MC 39520/16</w:t>
      </w:r>
      <w:r w:rsidR="0075717E" w:rsidRPr="00D4295A">
        <w:rPr>
          <w:rFonts w:ascii="Times New Roman" w:eastAsia="Calibri" w:hAnsi="Times New Roman" w:cs="Times New Roman"/>
          <w:sz w:val="24"/>
          <w:szCs w:val="24"/>
        </w:rPr>
        <w:t>)</w:t>
      </w:r>
      <w:r w:rsidR="00D26010" w:rsidRPr="00D4295A">
        <w:rPr>
          <w:rFonts w:ascii="Times New Roman" w:eastAsia="Calibri" w:hAnsi="Times New Roman" w:cs="Times New Roman"/>
          <w:sz w:val="24"/>
          <w:szCs w:val="24"/>
        </w:rPr>
        <w:t xml:space="preserve">. </w:t>
      </w:r>
      <w:r w:rsidR="00FC471D" w:rsidRPr="00D4295A">
        <w:rPr>
          <w:rFonts w:ascii="Times New Roman" w:eastAsia="Calibri" w:hAnsi="Times New Roman" w:cs="Times New Roman"/>
          <w:sz w:val="24"/>
          <w:szCs w:val="24"/>
        </w:rPr>
        <w:t xml:space="preserve">The order was granted in default </w:t>
      </w:r>
      <w:r w:rsidRPr="00D4295A">
        <w:rPr>
          <w:rFonts w:ascii="Times New Roman" w:eastAsia="Calibri" w:hAnsi="Times New Roman" w:cs="Times New Roman"/>
          <w:sz w:val="24"/>
          <w:szCs w:val="24"/>
        </w:rPr>
        <w:tab/>
      </w:r>
      <w:r w:rsidR="00FC471D" w:rsidRPr="00D4295A">
        <w:rPr>
          <w:rFonts w:ascii="Times New Roman" w:eastAsia="Calibri" w:hAnsi="Times New Roman" w:cs="Times New Roman"/>
          <w:sz w:val="24"/>
          <w:szCs w:val="24"/>
        </w:rPr>
        <w:t xml:space="preserve">after the non-appearance </w:t>
      </w:r>
      <w:r w:rsidR="00D4295A">
        <w:rPr>
          <w:rFonts w:ascii="Times New Roman" w:eastAsia="Calibri" w:hAnsi="Times New Roman" w:cs="Times New Roman"/>
          <w:sz w:val="24"/>
          <w:szCs w:val="24"/>
        </w:rPr>
        <w:tab/>
      </w:r>
      <w:r w:rsidR="00FC471D" w:rsidRPr="00D4295A">
        <w:rPr>
          <w:rFonts w:ascii="Times New Roman" w:eastAsia="Calibri" w:hAnsi="Times New Roman" w:cs="Times New Roman"/>
          <w:sz w:val="24"/>
          <w:szCs w:val="24"/>
        </w:rPr>
        <w:t>of the appellant.</w:t>
      </w:r>
      <w:r w:rsidR="004D6DC4" w:rsidRPr="00D4295A">
        <w:rPr>
          <w:rFonts w:ascii="Times New Roman" w:eastAsia="Calibri" w:hAnsi="Times New Roman" w:cs="Times New Roman"/>
          <w:sz w:val="24"/>
          <w:szCs w:val="24"/>
        </w:rPr>
        <w:t xml:space="preserve"> This became the genesis of the protracted </w:t>
      </w:r>
      <w:r w:rsidR="00CE45FC" w:rsidRPr="00D4295A">
        <w:rPr>
          <w:rFonts w:ascii="Times New Roman" w:eastAsia="Calibri" w:hAnsi="Times New Roman" w:cs="Times New Roman"/>
          <w:sz w:val="24"/>
          <w:szCs w:val="24"/>
        </w:rPr>
        <w:t>legal proceedings that have</w:t>
      </w:r>
      <w:r w:rsidR="00864C80" w:rsidRPr="00D4295A">
        <w:rPr>
          <w:rFonts w:ascii="Times New Roman" w:eastAsia="Calibri" w:hAnsi="Times New Roman" w:cs="Times New Roman"/>
          <w:sz w:val="24"/>
          <w:szCs w:val="24"/>
        </w:rPr>
        <w:t xml:space="preserve"> </w:t>
      </w:r>
      <w:r w:rsidRPr="00D4295A">
        <w:rPr>
          <w:rFonts w:ascii="Times New Roman" w:eastAsia="Calibri" w:hAnsi="Times New Roman" w:cs="Times New Roman"/>
          <w:sz w:val="24"/>
          <w:szCs w:val="24"/>
        </w:rPr>
        <w:tab/>
      </w:r>
      <w:r w:rsidR="00864C80" w:rsidRPr="00D4295A">
        <w:rPr>
          <w:rFonts w:ascii="Times New Roman" w:eastAsia="Calibri" w:hAnsi="Times New Roman" w:cs="Times New Roman"/>
          <w:sz w:val="24"/>
          <w:szCs w:val="24"/>
        </w:rPr>
        <w:t>traversed</w:t>
      </w:r>
      <w:r w:rsidR="004D6DC4" w:rsidRPr="00D4295A">
        <w:rPr>
          <w:rFonts w:ascii="Times New Roman" w:eastAsia="Calibri" w:hAnsi="Times New Roman" w:cs="Times New Roman"/>
          <w:sz w:val="24"/>
          <w:szCs w:val="24"/>
        </w:rPr>
        <w:t xml:space="preserve"> the entire panoply of the courts</w:t>
      </w:r>
      <w:r w:rsidR="00120316" w:rsidRPr="00D4295A">
        <w:rPr>
          <w:rFonts w:ascii="Times New Roman" w:eastAsia="Calibri" w:hAnsi="Times New Roman" w:cs="Times New Roman"/>
          <w:sz w:val="24"/>
          <w:szCs w:val="24"/>
        </w:rPr>
        <w:t>'</w:t>
      </w:r>
      <w:r w:rsidR="00CE45FC" w:rsidRPr="00D4295A">
        <w:rPr>
          <w:rFonts w:ascii="Times New Roman" w:eastAsia="Calibri" w:hAnsi="Times New Roman" w:cs="Times New Roman"/>
          <w:sz w:val="24"/>
          <w:szCs w:val="24"/>
        </w:rPr>
        <w:t xml:space="preserve"> hierarchy up</w:t>
      </w:r>
      <w:r w:rsidR="00D4295A">
        <w:rPr>
          <w:rFonts w:ascii="Times New Roman" w:eastAsia="Calibri" w:hAnsi="Times New Roman" w:cs="Times New Roman"/>
          <w:sz w:val="24"/>
          <w:szCs w:val="24"/>
        </w:rPr>
        <w:t xml:space="preserve"> </w:t>
      </w:r>
      <w:r w:rsidR="00CE45FC" w:rsidRPr="00D4295A">
        <w:rPr>
          <w:rFonts w:ascii="Times New Roman" w:eastAsia="Calibri" w:hAnsi="Times New Roman" w:cs="Times New Roman"/>
          <w:sz w:val="24"/>
          <w:szCs w:val="24"/>
        </w:rPr>
        <w:t xml:space="preserve">to this Court. The appellant’s </w:t>
      </w:r>
      <w:r w:rsidR="00D4295A">
        <w:rPr>
          <w:rFonts w:ascii="Times New Roman" w:eastAsia="Calibri" w:hAnsi="Times New Roman" w:cs="Times New Roman"/>
          <w:sz w:val="24"/>
          <w:szCs w:val="24"/>
        </w:rPr>
        <w:tab/>
      </w:r>
      <w:r w:rsidR="00CE45FC" w:rsidRPr="00D4295A">
        <w:rPr>
          <w:rFonts w:ascii="Times New Roman" w:eastAsia="Calibri" w:hAnsi="Times New Roman" w:cs="Times New Roman"/>
          <w:sz w:val="24"/>
          <w:szCs w:val="24"/>
        </w:rPr>
        <w:t xml:space="preserve">application for rescission </w:t>
      </w:r>
      <w:r w:rsidR="000F66B3" w:rsidRPr="00D4295A">
        <w:rPr>
          <w:rFonts w:ascii="Times New Roman" w:eastAsia="Calibri" w:hAnsi="Times New Roman" w:cs="Times New Roman"/>
          <w:sz w:val="24"/>
          <w:szCs w:val="24"/>
        </w:rPr>
        <w:t xml:space="preserve">of the </w:t>
      </w:r>
      <w:r w:rsidR="009A34E7" w:rsidRPr="00D4295A">
        <w:rPr>
          <w:rFonts w:ascii="Times New Roman" w:eastAsia="Calibri" w:hAnsi="Times New Roman" w:cs="Times New Roman"/>
          <w:sz w:val="24"/>
          <w:szCs w:val="24"/>
        </w:rPr>
        <w:t xml:space="preserve">eviction </w:t>
      </w:r>
      <w:r w:rsidR="000F66B3" w:rsidRPr="00D4295A">
        <w:rPr>
          <w:rFonts w:ascii="Times New Roman" w:eastAsia="Calibri" w:hAnsi="Times New Roman" w:cs="Times New Roman"/>
          <w:sz w:val="24"/>
          <w:szCs w:val="24"/>
        </w:rPr>
        <w:t xml:space="preserve">order </w:t>
      </w:r>
      <w:r w:rsidR="00CE45FC" w:rsidRPr="00D4295A">
        <w:rPr>
          <w:rFonts w:ascii="Times New Roman" w:eastAsia="Calibri" w:hAnsi="Times New Roman" w:cs="Times New Roman"/>
          <w:sz w:val="24"/>
          <w:szCs w:val="24"/>
        </w:rPr>
        <w:t xml:space="preserve">was </w:t>
      </w:r>
      <w:r w:rsidR="000F66B3" w:rsidRPr="00D4295A">
        <w:rPr>
          <w:rFonts w:ascii="Times New Roman" w:eastAsia="Calibri" w:hAnsi="Times New Roman" w:cs="Times New Roman"/>
          <w:sz w:val="24"/>
          <w:szCs w:val="24"/>
        </w:rPr>
        <w:t xml:space="preserve">dismissed by the </w:t>
      </w:r>
      <w:r w:rsidR="009A34E7" w:rsidRPr="00D4295A">
        <w:rPr>
          <w:rFonts w:ascii="Times New Roman" w:eastAsia="Calibri" w:hAnsi="Times New Roman" w:cs="Times New Roman"/>
          <w:sz w:val="24"/>
          <w:szCs w:val="24"/>
        </w:rPr>
        <w:t xml:space="preserve">Magistrates’ </w:t>
      </w:r>
      <w:r w:rsidRPr="00D4295A">
        <w:rPr>
          <w:rFonts w:ascii="Times New Roman" w:eastAsia="Calibri" w:hAnsi="Times New Roman" w:cs="Times New Roman"/>
          <w:sz w:val="24"/>
          <w:szCs w:val="24"/>
        </w:rPr>
        <w:tab/>
      </w:r>
      <w:r w:rsidR="009A34E7" w:rsidRPr="00D4295A">
        <w:rPr>
          <w:rFonts w:ascii="Times New Roman" w:eastAsia="Calibri" w:hAnsi="Times New Roman" w:cs="Times New Roman"/>
          <w:sz w:val="24"/>
          <w:szCs w:val="24"/>
        </w:rPr>
        <w:t xml:space="preserve">Court </w:t>
      </w:r>
      <w:r w:rsidR="000F66B3" w:rsidRPr="00D4295A">
        <w:rPr>
          <w:rFonts w:ascii="Times New Roman" w:eastAsia="Calibri" w:hAnsi="Times New Roman" w:cs="Times New Roman"/>
          <w:sz w:val="24"/>
          <w:szCs w:val="24"/>
        </w:rPr>
        <w:t>after it noted that she had been in wilful default</w:t>
      </w:r>
      <w:r w:rsidR="00BD79E8" w:rsidRPr="00D4295A">
        <w:rPr>
          <w:rFonts w:ascii="Times New Roman" w:eastAsia="Calibri" w:hAnsi="Times New Roman" w:cs="Times New Roman"/>
          <w:sz w:val="24"/>
          <w:szCs w:val="24"/>
        </w:rPr>
        <w:t xml:space="preserve"> following proper service of </w:t>
      </w:r>
      <w:r w:rsidR="00D4295A">
        <w:rPr>
          <w:rFonts w:ascii="Times New Roman" w:eastAsia="Calibri" w:hAnsi="Times New Roman" w:cs="Times New Roman"/>
          <w:sz w:val="24"/>
          <w:szCs w:val="24"/>
        </w:rPr>
        <w:tab/>
      </w:r>
      <w:r w:rsidR="00BD79E8" w:rsidRPr="00D4295A">
        <w:rPr>
          <w:rFonts w:ascii="Times New Roman" w:eastAsia="Calibri" w:hAnsi="Times New Roman" w:cs="Times New Roman"/>
          <w:sz w:val="24"/>
          <w:szCs w:val="24"/>
        </w:rPr>
        <w:t>process</w:t>
      </w:r>
      <w:r w:rsidR="000F66B3" w:rsidRPr="00D4295A">
        <w:rPr>
          <w:rFonts w:ascii="Times New Roman" w:eastAsia="Calibri" w:hAnsi="Times New Roman" w:cs="Times New Roman"/>
          <w:sz w:val="24"/>
          <w:szCs w:val="24"/>
        </w:rPr>
        <w:t>.</w:t>
      </w:r>
    </w:p>
    <w:p w14:paraId="70867DEC" w14:textId="3D728164" w:rsidR="000E04BB" w:rsidRPr="00D4295A" w:rsidRDefault="000F66B3" w:rsidP="00F3176E">
      <w:pPr>
        <w:tabs>
          <w:tab w:val="left" w:pos="709"/>
        </w:tabs>
        <w:spacing w:after="0" w:line="480" w:lineRule="auto"/>
        <w:ind w:left="357" w:hanging="357"/>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 xml:space="preserve"> </w:t>
      </w:r>
    </w:p>
    <w:p w14:paraId="7299AF08" w14:textId="799C8AAB" w:rsidR="00CB6EC8" w:rsidRPr="00D4295A" w:rsidRDefault="00F3176E"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[4]</w:t>
      </w:r>
      <w:r w:rsidRPr="00D4295A">
        <w:rPr>
          <w:rFonts w:ascii="Times New Roman" w:eastAsia="Calibri" w:hAnsi="Times New Roman" w:cs="Times New Roman"/>
          <w:sz w:val="24"/>
          <w:szCs w:val="24"/>
        </w:rPr>
        <w:tab/>
      </w:r>
      <w:r w:rsidR="000903D7" w:rsidRPr="00D4295A">
        <w:rPr>
          <w:rFonts w:ascii="Times New Roman" w:eastAsia="Calibri" w:hAnsi="Times New Roman" w:cs="Times New Roman"/>
          <w:sz w:val="24"/>
          <w:szCs w:val="24"/>
        </w:rPr>
        <w:t>Irked by th</w:t>
      </w:r>
      <w:r w:rsidR="009A34E7" w:rsidRPr="00D4295A">
        <w:rPr>
          <w:rFonts w:ascii="Times New Roman" w:eastAsia="Calibri" w:hAnsi="Times New Roman" w:cs="Times New Roman"/>
          <w:sz w:val="24"/>
          <w:szCs w:val="24"/>
        </w:rPr>
        <w:t>is</w:t>
      </w:r>
      <w:r w:rsidR="000903D7" w:rsidRPr="00D4295A">
        <w:rPr>
          <w:rFonts w:ascii="Times New Roman" w:eastAsia="Calibri" w:hAnsi="Times New Roman" w:cs="Times New Roman"/>
          <w:sz w:val="24"/>
          <w:szCs w:val="24"/>
        </w:rPr>
        <w:t xml:space="preserve"> determination, the appellant filed an application for </w:t>
      </w:r>
      <w:r w:rsidR="009A34E7" w:rsidRPr="00D4295A">
        <w:rPr>
          <w:rFonts w:ascii="Times New Roman" w:eastAsia="Calibri" w:hAnsi="Times New Roman" w:cs="Times New Roman"/>
          <w:sz w:val="24"/>
          <w:szCs w:val="24"/>
        </w:rPr>
        <w:t xml:space="preserve">its </w:t>
      </w:r>
      <w:r w:rsidR="000903D7" w:rsidRPr="00D4295A">
        <w:rPr>
          <w:rFonts w:ascii="Times New Roman" w:eastAsia="Calibri" w:hAnsi="Times New Roman" w:cs="Times New Roman"/>
          <w:sz w:val="24"/>
          <w:szCs w:val="24"/>
        </w:rPr>
        <w:t>review</w:t>
      </w:r>
      <w:r w:rsidR="009A34E7" w:rsidRPr="00D4295A">
        <w:rPr>
          <w:rFonts w:ascii="Times New Roman" w:eastAsia="Calibri" w:hAnsi="Times New Roman" w:cs="Times New Roman"/>
          <w:sz w:val="24"/>
          <w:szCs w:val="24"/>
        </w:rPr>
        <w:t xml:space="preserve"> in the High </w:t>
      </w:r>
      <w:r w:rsidR="00D4295A">
        <w:rPr>
          <w:rFonts w:ascii="Times New Roman" w:eastAsia="Calibri" w:hAnsi="Times New Roman" w:cs="Times New Roman"/>
          <w:sz w:val="24"/>
          <w:szCs w:val="24"/>
        </w:rPr>
        <w:tab/>
      </w:r>
      <w:r w:rsidR="009A34E7" w:rsidRPr="00D4295A">
        <w:rPr>
          <w:rFonts w:ascii="Times New Roman" w:eastAsia="Calibri" w:hAnsi="Times New Roman" w:cs="Times New Roman"/>
          <w:sz w:val="24"/>
          <w:szCs w:val="24"/>
        </w:rPr>
        <w:t xml:space="preserve">Court </w:t>
      </w:r>
      <w:r w:rsidR="000903D7" w:rsidRPr="00D4295A">
        <w:rPr>
          <w:rFonts w:ascii="Times New Roman" w:eastAsia="Calibri" w:hAnsi="Times New Roman" w:cs="Times New Roman"/>
          <w:sz w:val="24"/>
          <w:szCs w:val="24"/>
        </w:rPr>
        <w:t xml:space="preserve">under </w:t>
      </w:r>
      <w:r w:rsidR="00F35896" w:rsidRPr="00D4295A">
        <w:rPr>
          <w:rFonts w:ascii="Times New Roman" w:eastAsia="Calibri" w:hAnsi="Times New Roman" w:cs="Times New Roman"/>
          <w:sz w:val="24"/>
          <w:szCs w:val="24"/>
        </w:rPr>
        <w:t xml:space="preserve">case no. </w:t>
      </w:r>
      <w:r w:rsidRPr="00D4295A">
        <w:rPr>
          <w:rFonts w:ascii="Times New Roman" w:eastAsia="Calibri" w:hAnsi="Times New Roman" w:cs="Times New Roman"/>
          <w:sz w:val="24"/>
          <w:szCs w:val="24"/>
        </w:rPr>
        <w:tab/>
      </w:r>
      <w:r w:rsidR="000903D7" w:rsidRPr="00D4295A">
        <w:rPr>
          <w:rFonts w:ascii="Times New Roman" w:eastAsia="Calibri" w:hAnsi="Times New Roman" w:cs="Times New Roman"/>
          <w:sz w:val="24"/>
          <w:szCs w:val="24"/>
        </w:rPr>
        <w:t>HC 7542/17</w:t>
      </w:r>
      <w:r w:rsidR="002F09EB" w:rsidRPr="00D4295A">
        <w:rPr>
          <w:rFonts w:ascii="Times New Roman" w:eastAsia="Calibri" w:hAnsi="Times New Roman" w:cs="Times New Roman"/>
          <w:sz w:val="24"/>
          <w:szCs w:val="24"/>
        </w:rPr>
        <w:t xml:space="preserve"> on 16 August 2017</w:t>
      </w:r>
      <w:r w:rsidR="00FF194B" w:rsidRPr="00D4295A">
        <w:rPr>
          <w:rFonts w:ascii="Times New Roman" w:eastAsia="Calibri" w:hAnsi="Times New Roman" w:cs="Times New Roman"/>
          <w:sz w:val="24"/>
          <w:szCs w:val="24"/>
        </w:rPr>
        <w:t xml:space="preserve">. Faced with imminent eviction, </w:t>
      </w:r>
      <w:r w:rsidRPr="00D4295A">
        <w:rPr>
          <w:rFonts w:ascii="Times New Roman" w:eastAsia="Calibri" w:hAnsi="Times New Roman" w:cs="Times New Roman"/>
          <w:sz w:val="24"/>
          <w:szCs w:val="24"/>
        </w:rPr>
        <w:tab/>
      </w:r>
      <w:r w:rsidR="00FF194B" w:rsidRPr="00D4295A">
        <w:rPr>
          <w:rFonts w:ascii="Times New Roman" w:eastAsia="Calibri" w:hAnsi="Times New Roman" w:cs="Times New Roman"/>
          <w:sz w:val="24"/>
          <w:szCs w:val="24"/>
        </w:rPr>
        <w:t xml:space="preserve">the appellant also noted an </w:t>
      </w:r>
      <w:r w:rsidR="00864C80" w:rsidRPr="00D4295A">
        <w:rPr>
          <w:rFonts w:ascii="Times New Roman" w:eastAsia="Calibri" w:hAnsi="Times New Roman" w:cs="Times New Roman"/>
          <w:sz w:val="24"/>
          <w:szCs w:val="24"/>
        </w:rPr>
        <w:t xml:space="preserve">urgent </w:t>
      </w:r>
      <w:r w:rsidR="00F35896" w:rsidRPr="00D4295A">
        <w:rPr>
          <w:rFonts w:ascii="Times New Roman" w:eastAsia="Calibri" w:hAnsi="Times New Roman" w:cs="Times New Roman"/>
          <w:sz w:val="24"/>
          <w:szCs w:val="24"/>
        </w:rPr>
        <w:t xml:space="preserve">application for stay of execution under case no. </w:t>
      </w:r>
      <w:r w:rsidR="00D4295A">
        <w:rPr>
          <w:rFonts w:ascii="Times New Roman" w:eastAsia="Calibri" w:hAnsi="Times New Roman" w:cs="Times New Roman"/>
          <w:sz w:val="24"/>
          <w:szCs w:val="24"/>
        </w:rPr>
        <w:tab/>
      </w:r>
      <w:r w:rsidR="00F35896" w:rsidRPr="00D4295A">
        <w:rPr>
          <w:rFonts w:ascii="Times New Roman" w:eastAsia="Calibri" w:hAnsi="Times New Roman" w:cs="Times New Roman"/>
          <w:sz w:val="24"/>
          <w:szCs w:val="24"/>
        </w:rPr>
        <w:t>HC</w:t>
      </w:r>
      <w:r w:rsidR="00D4295A">
        <w:rPr>
          <w:rFonts w:ascii="Times New Roman" w:eastAsia="Calibri" w:hAnsi="Times New Roman" w:cs="Times New Roman"/>
          <w:sz w:val="24"/>
          <w:szCs w:val="24"/>
        </w:rPr>
        <w:t> </w:t>
      </w:r>
      <w:r w:rsidR="00F35896" w:rsidRPr="00D4295A">
        <w:rPr>
          <w:rFonts w:ascii="Times New Roman" w:eastAsia="Calibri" w:hAnsi="Times New Roman" w:cs="Times New Roman"/>
          <w:sz w:val="24"/>
          <w:szCs w:val="24"/>
        </w:rPr>
        <w:t>9296/17</w:t>
      </w:r>
      <w:r w:rsidR="007F1546" w:rsidRPr="00D4295A">
        <w:rPr>
          <w:rFonts w:ascii="Times New Roman" w:eastAsia="Calibri" w:hAnsi="Times New Roman" w:cs="Times New Roman"/>
          <w:sz w:val="24"/>
          <w:szCs w:val="24"/>
        </w:rPr>
        <w:t xml:space="preserve"> pending finalisation of the aforementioned review application</w:t>
      </w:r>
      <w:r w:rsidR="00F35896" w:rsidRPr="00D4295A">
        <w:rPr>
          <w:rFonts w:ascii="Times New Roman" w:eastAsia="Calibri" w:hAnsi="Times New Roman" w:cs="Times New Roman"/>
          <w:sz w:val="24"/>
          <w:szCs w:val="24"/>
        </w:rPr>
        <w:t xml:space="preserve">. </w:t>
      </w:r>
      <w:r w:rsidR="00174570" w:rsidRPr="00D4295A">
        <w:rPr>
          <w:rFonts w:ascii="Times New Roman" w:eastAsia="Calibri" w:hAnsi="Times New Roman" w:cs="Times New Roman"/>
          <w:sz w:val="24"/>
          <w:szCs w:val="24"/>
        </w:rPr>
        <w:t xml:space="preserve">The latter </w:t>
      </w:r>
      <w:r w:rsidRPr="00D4295A">
        <w:rPr>
          <w:rFonts w:ascii="Times New Roman" w:eastAsia="Calibri" w:hAnsi="Times New Roman" w:cs="Times New Roman"/>
          <w:sz w:val="24"/>
          <w:szCs w:val="24"/>
        </w:rPr>
        <w:tab/>
      </w:r>
      <w:r w:rsidR="00174570" w:rsidRPr="00D4295A">
        <w:rPr>
          <w:rFonts w:ascii="Times New Roman" w:eastAsia="Calibri" w:hAnsi="Times New Roman" w:cs="Times New Roman"/>
          <w:sz w:val="24"/>
          <w:szCs w:val="24"/>
        </w:rPr>
        <w:t xml:space="preserve">application was dismissed on its merits </w:t>
      </w:r>
      <w:r w:rsidR="009A34E7" w:rsidRPr="00D4295A">
        <w:rPr>
          <w:rFonts w:ascii="Times New Roman" w:eastAsia="Calibri" w:hAnsi="Times New Roman" w:cs="Times New Roman"/>
          <w:sz w:val="24"/>
          <w:szCs w:val="24"/>
        </w:rPr>
        <w:t xml:space="preserve">even though the </w:t>
      </w:r>
      <w:r w:rsidR="00174570" w:rsidRPr="00D4295A">
        <w:rPr>
          <w:rFonts w:ascii="Times New Roman" w:eastAsia="Calibri" w:hAnsi="Times New Roman" w:cs="Times New Roman"/>
          <w:sz w:val="24"/>
          <w:szCs w:val="24"/>
        </w:rPr>
        <w:t xml:space="preserve">High Court had made the </w:t>
      </w:r>
      <w:r w:rsidR="00D4295A">
        <w:rPr>
          <w:rFonts w:ascii="Times New Roman" w:eastAsia="Calibri" w:hAnsi="Times New Roman" w:cs="Times New Roman"/>
          <w:sz w:val="24"/>
          <w:szCs w:val="24"/>
        </w:rPr>
        <w:tab/>
      </w:r>
      <w:r w:rsidR="00174570" w:rsidRPr="00D4295A">
        <w:rPr>
          <w:rFonts w:ascii="Times New Roman" w:eastAsia="Calibri" w:hAnsi="Times New Roman" w:cs="Times New Roman"/>
          <w:sz w:val="24"/>
          <w:szCs w:val="24"/>
        </w:rPr>
        <w:t xml:space="preserve">finding that the matter was not urgent. Undeterred, the appellant lodged an appeal to </w:t>
      </w:r>
      <w:r w:rsidR="00D4295A">
        <w:rPr>
          <w:rFonts w:ascii="Times New Roman" w:eastAsia="Calibri" w:hAnsi="Times New Roman" w:cs="Times New Roman"/>
          <w:sz w:val="24"/>
          <w:szCs w:val="24"/>
        </w:rPr>
        <w:lastRenderedPageBreak/>
        <w:tab/>
      </w:r>
      <w:r w:rsidR="00174570" w:rsidRPr="00D4295A">
        <w:rPr>
          <w:rFonts w:ascii="Times New Roman" w:eastAsia="Calibri" w:hAnsi="Times New Roman" w:cs="Times New Roman"/>
          <w:sz w:val="24"/>
          <w:szCs w:val="24"/>
        </w:rPr>
        <w:t>this Court against th</w:t>
      </w:r>
      <w:r w:rsidR="00507281" w:rsidRPr="00D4295A">
        <w:rPr>
          <w:rFonts w:ascii="Times New Roman" w:eastAsia="Calibri" w:hAnsi="Times New Roman" w:cs="Times New Roman"/>
          <w:sz w:val="24"/>
          <w:szCs w:val="24"/>
        </w:rPr>
        <w:t>e</w:t>
      </w:r>
      <w:r w:rsidR="00174570" w:rsidRPr="00D4295A">
        <w:rPr>
          <w:rFonts w:ascii="Times New Roman" w:eastAsia="Calibri" w:hAnsi="Times New Roman" w:cs="Times New Roman"/>
          <w:sz w:val="24"/>
          <w:szCs w:val="24"/>
        </w:rPr>
        <w:t xml:space="preserve"> verdict</w:t>
      </w:r>
      <w:r w:rsidR="00066C0C" w:rsidRPr="00D4295A">
        <w:rPr>
          <w:rFonts w:ascii="Times New Roman" w:eastAsia="Calibri" w:hAnsi="Times New Roman" w:cs="Times New Roman"/>
          <w:sz w:val="24"/>
          <w:szCs w:val="24"/>
        </w:rPr>
        <w:t xml:space="preserve"> under case no. SC 847/17. When visited </w:t>
      </w:r>
      <w:r w:rsidR="0097615E" w:rsidRPr="00D4295A">
        <w:rPr>
          <w:rFonts w:ascii="Times New Roman" w:eastAsia="Calibri" w:hAnsi="Times New Roman" w:cs="Times New Roman"/>
          <w:sz w:val="24"/>
          <w:szCs w:val="24"/>
        </w:rPr>
        <w:t xml:space="preserve">once again </w:t>
      </w:r>
      <w:r w:rsidR="009C4E70" w:rsidRPr="00D4295A">
        <w:rPr>
          <w:rFonts w:ascii="Times New Roman" w:eastAsia="Calibri" w:hAnsi="Times New Roman" w:cs="Times New Roman"/>
          <w:sz w:val="24"/>
          <w:szCs w:val="24"/>
        </w:rPr>
        <w:t xml:space="preserve">by </w:t>
      </w:r>
      <w:r w:rsidR="00D4295A">
        <w:rPr>
          <w:rFonts w:ascii="Times New Roman" w:eastAsia="Calibri" w:hAnsi="Times New Roman" w:cs="Times New Roman"/>
          <w:sz w:val="24"/>
          <w:szCs w:val="24"/>
        </w:rPr>
        <w:tab/>
      </w:r>
      <w:r w:rsidR="009C4E70" w:rsidRPr="00D4295A">
        <w:rPr>
          <w:rFonts w:ascii="Times New Roman" w:eastAsia="Calibri" w:hAnsi="Times New Roman" w:cs="Times New Roman"/>
          <w:sz w:val="24"/>
          <w:szCs w:val="24"/>
        </w:rPr>
        <w:t xml:space="preserve">the </w:t>
      </w:r>
      <w:r w:rsidR="00066C0C" w:rsidRPr="00D4295A">
        <w:rPr>
          <w:rFonts w:ascii="Times New Roman" w:eastAsia="Calibri" w:hAnsi="Times New Roman" w:cs="Times New Roman"/>
          <w:sz w:val="24"/>
          <w:szCs w:val="24"/>
        </w:rPr>
        <w:t xml:space="preserve">threat of </w:t>
      </w:r>
      <w:r w:rsidR="009C4E70" w:rsidRPr="00D4295A">
        <w:rPr>
          <w:rFonts w:ascii="Times New Roman" w:eastAsia="Calibri" w:hAnsi="Times New Roman" w:cs="Times New Roman"/>
          <w:sz w:val="24"/>
          <w:szCs w:val="24"/>
        </w:rPr>
        <w:t xml:space="preserve">imminent </w:t>
      </w:r>
      <w:r w:rsidR="00066C0C" w:rsidRPr="00D4295A">
        <w:rPr>
          <w:rFonts w:ascii="Times New Roman" w:eastAsia="Calibri" w:hAnsi="Times New Roman" w:cs="Times New Roman"/>
          <w:sz w:val="24"/>
          <w:szCs w:val="24"/>
        </w:rPr>
        <w:t>eviction</w:t>
      </w:r>
      <w:r w:rsidR="009C4E70" w:rsidRPr="00D4295A">
        <w:rPr>
          <w:rFonts w:ascii="Times New Roman" w:eastAsia="Calibri" w:hAnsi="Times New Roman" w:cs="Times New Roman"/>
          <w:sz w:val="24"/>
          <w:szCs w:val="24"/>
        </w:rPr>
        <w:t xml:space="preserve"> from </w:t>
      </w:r>
      <w:r w:rsidRPr="00D4295A">
        <w:rPr>
          <w:rFonts w:ascii="Times New Roman" w:eastAsia="Calibri" w:hAnsi="Times New Roman" w:cs="Times New Roman"/>
          <w:sz w:val="24"/>
          <w:szCs w:val="24"/>
        </w:rPr>
        <w:tab/>
      </w:r>
      <w:r w:rsidR="009C4E70" w:rsidRPr="00D4295A">
        <w:rPr>
          <w:rFonts w:ascii="Times New Roman" w:eastAsia="Calibri" w:hAnsi="Times New Roman" w:cs="Times New Roman"/>
          <w:sz w:val="24"/>
          <w:szCs w:val="24"/>
        </w:rPr>
        <w:t>the property</w:t>
      </w:r>
      <w:r w:rsidR="00066C0C" w:rsidRPr="00D4295A">
        <w:rPr>
          <w:rFonts w:ascii="Times New Roman" w:eastAsia="Calibri" w:hAnsi="Times New Roman" w:cs="Times New Roman"/>
          <w:sz w:val="24"/>
          <w:szCs w:val="24"/>
        </w:rPr>
        <w:t xml:space="preserve"> on 9 February 2018, the appellant </w:t>
      </w:r>
      <w:r w:rsidR="00D4295A">
        <w:rPr>
          <w:rFonts w:ascii="Times New Roman" w:eastAsia="Calibri" w:hAnsi="Times New Roman" w:cs="Times New Roman"/>
          <w:sz w:val="24"/>
          <w:szCs w:val="24"/>
        </w:rPr>
        <w:tab/>
      </w:r>
      <w:r w:rsidR="0097615E" w:rsidRPr="00D4295A">
        <w:rPr>
          <w:rFonts w:ascii="Times New Roman" w:eastAsia="Calibri" w:hAnsi="Times New Roman" w:cs="Times New Roman"/>
          <w:sz w:val="24"/>
          <w:szCs w:val="24"/>
        </w:rPr>
        <w:t>together with her husband</w:t>
      </w:r>
      <w:r w:rsidR="00DD15CF" w:rsidRPr="00D4295A">
        <w:rPr>
          <w:rFonts w:ascii="Times New Roman" w:eastAsia="Calibri" w:hAnsi="Times New Roman" w:cs="Times New Roman"/>
          <w:sz w:val="24"/>
          <w:szCs w:val="24"/>
        </w:rPr>
        <w:t xml:space="preserve"> </w:t>
      </w:r>
      <w:r w:rsidR="00AB669D" w:rsidRPr="00D4295A">
        <w:rPr>
          <w:rFonts w:ascii="Times New Roman" w:eastAsia="Calibri" w:hAnsi="Times New Roman" w:cs="Times New Roman"/>
          <w:sz w:val="24"/>
          <w:szCs w:val="24"/>
        </w:rPr>
        <w:t xml:space="preserve">as the second applicant </w:t>
      </w:r>
      <w:r w:rsidR="00DD15CF" w:rsidRPr="00D4295A">
        <w:rPr>
          <w:rFonts w:ascii="Times New Roman" w:eastAsia="Calibri" w:hAnsi="Times New Roman" w:cs="Times New Roman"/>
          <w:sz w:val="24"/>
          <w:szCs w:val="24"/>
        </w:rPr>
        <w:t xml:space="preserve">promptly </w:t>
      </w:r>
      <w:r w:rsidR="0097615E" w:rsidRPr="00D4295A">
        <w:rPr>
          <w:rFonts w:ascii="Times New Roman" w:eastAsia="Calibri" w:hAnsi="Times New Roman" w:cs="Times New Roman"/>
          <w:sz w:val="24"/>
          <w:szCs w:val="24"/>
        </w:rPr>
        <w:t xml:space="preserve">filed an urgent chamber </w:t>
      </w:r>
      <w:r w:rsidR="00D4295A">
        <w:rPr>
          <w:rFonts w:ascii="Times New Roman" w:eastAsia="Calibri" w:hAnsi="Times New Roman" w:cs="Times New Roman"/>
          <w:sz w:val="24"/>
          <w:szCs w:val="24"/>
        </w:rPr>
        <w:tab/>
      </w:r>
      <w:r w:rsidR="0097615E" w:rsidRPr="00D4295A">
        <w:rPr>
          <w:rFonts w:ascii="Times New Roman" w:eastAsia="Calibri" w:hAnsi="Times New Roman" w:cs="Times New Roman"/>
          <w:sz w:val="24"/>
          <w:szCs w:val="24"/>
        </w:rPr>
        <w:t xml:space="preserve">application before this Court </w:t>
      </w:r>
      <w:r w:rsidR="00FF194B" w:rsidRPr="00D4295A">
        <w:rPr>
          <w:rFonts w:ascii="Times New Roman" w:eastAsia="Calibri" w:hAnsi="Times New Roman" w:cs="Times New Roman"/>
          <w:sz w:val="24"/>
          <w:szCs w:val="24"/>
        </w:rPr>
        <w:t xml:space="preserve">for </w:t>
      </w:r>
      <w:r w:rsidR="00507281" w:rsidRPr="00D4295A">
        <w:rPr>
          <w:rFonts w:ascii="Times New Roman" w:eastAsia="Calibri" w:hAnsi="Times New Roman" w:cs="Times New Roman"/>
          <w:sz w:val="24"/>
          <w:szCs w:val="24"/>
        </w:rPr>
        <w:t>“</w:t>
      </w:r>
      <w:r w:rsidR="00FF194B" w:rsidRPr="00D4295A">
        <w:rPr>
          <w:rFonts w:ascii="Times New Roman" w:eastAsia="Calibri" w:hAnsi="Times New Roman" w:cs="Times New Roman"/>
          <w:sz w:val="24"/>
          <w:szCs w:val="24"/>
        </w:rPr>
        <w:t xml:space="preserve">stay of proceedings” </w:t>
      </w:r>
      <w:r w:rsidR="0037178D" w:rsidRPr="00D4295A">
        <w:rPr>
          <w:rFonts w:ascii="Times New Roman" w:eastAsia="Calibri" w:hAnsi="Times New Roman" w:cs="Times New Roman"/>
          <w:sz w:val="24"/>
          <w:szCs w:val="24"/>
        </w:rPr>
        <w:t xml:space="preserve">pending the determination </w:t>
      </w:r>
      <w:r w:rsidR="00612F94" w:rsidRPr="00D4295A">
        <w:rPr>
          <w:rFonts w:ascii="Times New Roman" w:eastAsia="Calibri" w:hAnsi="Times New Roman" w:cs="Times New Roman"/>
          <w:sz w:val="24"/>
          <w:szCs w:val="24"/>
        </w:rPr>
        <w:t xml:space="preserve">of </w:t>
      </w:r>
      <w:r w:rsidR="00D4295A">
        <w:rPr>
          <w:rFonts w:ascii="Times New Roman" w:eastAsia="Calibri" w:hAnsi="Times New Roman" w:cs="Times New Roman"/>
          <w:sz w:val="24"/>
          <w:szCs w:val="24"/>
        </w:rPr>
        <w:tab/>
      </w:r>
      <w:r w:rsidR="00612F94" w:rsidRPr="00D4295A">
        <w:rPr>
          <w:rFonts w:ascii="Times New Roman" w:eastAsia="Calibri" w:hAnsi="Times New Roman" w:cs="Times New Roman"/>
          <w:sz w:val="24"/>
          <w:szCs w:val="24"/>
        </w:rPr>
        <w:t>the</w:t>
      </w:r>
      <w:r w:rsidR="0097615E" w:rsidRPr="00D4295A">
        <w:rPr>
          <w:rFonts w:ascii="Times New Roman" w:eastAsia="Calibri" w:hAnsi="Times New Roman" w:cs="Times New Roman"/>
          <w:sz w:val="24"/>
          <w:szCs w:val="24"/>
        </w:rPr>
        <w:t xml:space="preserve">ir appeal. </w:t>
      </w:r>
    </w:p>
    <w:p w14:paraId="489AD28E" w14:textId="77777777" w:rsidR="00F3176E" w:rsidRPr="00D4295A" w:rsidRDefault="00F3176E" w:rsidP="00F3176E">
      <w:pPr>
        <w:spacing w:after="0" w:line="480" w:lineRule="auto"/>
        <w:jc w:val="both"/>
        <w:rPr>
          <w:rFonts w:ascii="Times New Roman" w:eastAsia="Calibri" w:hAnsi="Times New Roman" w:cs="Times New Roman"/>
          <w:b/>
          <w:sz w:val="24"/>
          <w:szCs w:val="24"/>
        </w:rPr>
      </w:pPr>
    </w:p>
    <w:p w14:paraId="0CDCC01E" w14:textId="0FE120F3" w:rsidR="00FA3F3A" w:rsidRPr="00D4295A" w:rsidRDefault="00F3176E" w:rsidP="00F3176E">
      <w:pPr>
        <w:spacing w:after="0" w:line="480" w:lineRule="auto"/>
        <w:ind w:left="360" w:hanging="360"/>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[5]</w:t>
      </w:r>
      <w:r w:rsidRPr="00D4295A">
        <w:rPr>
          <w:rFonts w:ascii="Times New Roman" w:eastAsia="Calibri" w:hAnsi="Times New Roman" w:cs="Times New Roman"/>
          <w:sz w:val="24"/>
          <w:szCs w:val="24"/>
        </w:rPr>
        <w:tab/>
      </w:r>
      <w:r w:rsidR="00D4295A">
        <w:rPr>
          <w:rFonts w:ascii="Times New Roman" w:eastAsia="Calibri" w:hAnsi="Times New Roman" w:cs="Times New Roman"/>
          <w:sz w:val="24"/>
          <w:szCs w:val="24"/>
        </w:rPr>
        <w:tab/>
      </w:r>
      <w:r w:rsidR="009A34E7" w:rsidRPr="00D4295A">
        <w:rPr>
          <w:rFonts w:ascii="Times New Roman" w:eastAsia="Calibri" w:hAnsi="Times New Roman" w:cs="Times New Roman"/>
          <w:sz w:val="24"/>
          <w:szCs w:val="24"/>
        </w:rPr>
        <w:t>T</w:t>
      </w:r>
      <w:r w:rsidR="002F09EB" w:rsidRPr="00D4295A">
        <w:rPr>
          <w:rFonts w:ascii="Times New Roman" w:eastAsia="Calibri" w:hAnsi="Times New Roman" w:cs="Times New Roman"/>
          <w:sz w:val="24"/>
          <w:szCs w:val="24"/>
        </w:rPr>
        <w:t>he application for stay of execution was dismissed in chambers</w:t>
      </w:r>
      <w:r w:rsidR="00776CBF" w:rsidRPr="00D4295A">
        <w:rPr>
          <w:rFonts w:ascii="Times New Roman" w:eastAsia="Calibri" w:hAnsi="Times New Roman" w:cs="Times New Roman"/>
          <w:sz w:val="24"/>
          <w:szCs w:val="24"/>
        </w:rPr>
        <w:t xml:space="preserve"> by </w:t>
      </w:r>
      <w:r w:rsidR="00D4295A" w:rsidRPr="00D4295A">
        <w:rPr>
          <w:rFonts w:ascii="Times New Roman" w:eastAsia="Calibri" w:hAnsi="Times New Roman" w:cs="Times New Roman"/>
          <w:i/>
          <w:iCs/>
          <w:sz w:val="24"/>
          <w:szCs w:val="24"/>
        </w:rPr>
        <w:t>MA</w:t>
      </w:r>
      <w:r w:rsidR="00035542" w:rsidRPr="00D4295A">
        <w:rPr>
          <w:rFonts w:ascii="Times New Roman" w:eastAsia="Calibri" w:hAnsi="Times New Roman" w:cs="Times New Roman"/>
          <w:i/>
          <w:smallCaps/>
          <w:sz w:val="24"/>
          <w:szCs w:val="24"/>
        </w:rPr>
        <w:t>KARAU</w:t>
      </w:r>
      <w:r w:rsidR="00776CBF" w:rsidRPr="00D4295A">
        <w:rPr>
          <w:rFonts w:ascii="Times New Roman" w:eastAsia="Calibri" w:hAnsi="Times New Roman" w:cs="Times New Roman"/>
          <w:i/>
          <w:smallCaps/>
          <w:sz w:val="24"/>
          <w:szCs w:val="24"/>
        </w:rPr>
        <w:t xml:space="preserve"> JA</w:t>
      </w:r>
      <w:r w:rsidR="00776CBF" w:rsidRPr="00D4295A">
        <w:rPr>
          <w:rFonts w:ascii="Times New Roman" w:eastAsia="Calibri" w:hAnsi="Times New Roman" w:cs="Times New Roman"/>
          <w:sz w:val="24"/>
          <w:szCs w:val="24"/>
        </w:rPr>
        <w:t xml:space="preserve"> (as </w:t>
      </w:r>
      <w:r w:rsidR="00D4295A">
        <w:rPr>
          <w:rFonts w:ascii="Times New Roman" w:eastAsia="Calibri" w:hAnsi="Times New Roman" w:cs="Times New Roman"/>
          <w:sz w:val="24"/>
          <w:szCs w:val="24"/>
        </w:rPr>
        <w:tab/>
      </w:r>
      <w:r w:rsidR="00776CBF" w:rsidRPr="00D4295A">
        <w:rPr>
          <w:rFonts w:ascii="Times New Roman" w:eastAsia="Calibri" w:hAnsi="Times New Roman" w:cs="Times New Roman"/>
          <w:sz w:val="24"/>
          <w:szCs w:val="24"/>
        </w:rPr>
        <w:t>she then was) but</w:t>
      </w:r>
      <w:r w:rsidR="00CB6EC8" w:rsidRPr="00D4295A">
        <w:rPr>
          <w:rFonts w:ascii="Times New Roman" w:eastAsia="Calibri" w:hAnsi="Times New Roman" w:cs="Times New Roman"/>
          <w:sz w:val="24"/>
          <w:szCs w:val="24"/>
        </w:rPr>
        <w:t xml:space="preserve"> the hearing of the appeal under SC 847/18 was expedited to</w:t>
      </w:r>
      <w:r w:rsidR="00776CBF" w:rsidRPr="00D4295A">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 xml:space="preserve">the </w:t>
      </w:r>
      <w:r w:rsidR="00D4295A">
        <w:rPr>
          <w:rFonts w:ascii="Times New Roman" w:eastAsia="Calibri" w:hAnsi="Times New Roman" w:cs="Times New Roman"/>
          <w:sz w:val="24"/>
          <w:szCs w:val="24"/>
        </w:rPr>
        <w:tab/>
      </w:r>
      <w:r w:rsidR="00776CBF" w:rsidRPr="00D4295A">
        <w:rPr>
          <w:rFonts w:ascii="Times New Roman" w:eastAsia="Calibri" w:hAnsi="Times New Roman" w:cs="Times New Roman"/>
          <w:sz w:val="24"/>
          <w:szCs w:val="24"/>
        </w:rPr>
        <w:t>earliest possible date, being</w:t>
      </w:r>
      <w:r w:rsidR="00CB6EC8" w:rsidRPr="00D4295A">
        <w:rPr>
          <w:rFonts w:ascii="Times New Roman" w:eastAsia="Calibri" w:hAnsi="Times New Roman" w:cs="Times New Roman"/>
          <w:sz w:val="24"/>
          <w:szCs w:val="24"/>
        </w:rPr>
        <w:t xml:space="preserve"> 17 May 2018. </w:t>
      </w:r>
      <w:r w:rsidR="00A60BA2" w:rsidRPr="00D4295A">
        <w:rPr>
          <w:rFonts w:ascii="Times New Roman" w:eastAsia="Calibri" w:hAnsi="Times New Roman" w:cs="Times New Roman"/>
          <w:sz w:val="24"/>
          <w:szCs w:val="24"/>
        </w:rPr>
        <w:t xml:space="preserve">The appeal was </w:t>
      </w:r>
      <w:r w:rsidR="00507281" w:rsidRPr="00D4295A">
        <w:rPr>
          <w:rFonts w:ascii="Times New Roman" w:eastAsia="Calibri" w:hAnsi="Times New Roman" w:cs="Times New Roman"/>
          <w:sz w:val="24"/>
          <w:szCs w:val="24"/>
        </w:rPr>
        <w:t xml:space="preserve">subsequently </w:t>
      </w:r>
      <w:r w:rsidR="00A60BA2" w:rsidRPr="00D4295A">
        <w:rPr>
          <w:rFonts w:ascii="Times New Roman" w:eastAsia="Calibri" w:hAnsi="Times New Roman" w:cs="Times New Roman"/>
          <w:sz w:val="24"/>
          <w:szCs w:val="24"/>
        </w:rPr>
        <w:t xml:space="preserve">allowed on the </w:t>
      </w:r>
      <w:r w:rsidR="00D4295A">
        <w:rPr>
          <w:rFonts w:ascii="Times New Roman" w:eastAsia="Calibri" w:hAnsi="Times New Roman" w:cs="Times New Roman"/>
          <w:sz w:val="24"/>
          <w:szCs w:val="24"/>
        </w:rPr>
        <w:tab/>
      </w:r>
      <w:r w:rsidR="00A60BA2" w:rsidRPr="00D4295A">
        <w:rPr>
          <w:rFonts w:ascii="Times New Roman" w:eastAsia="Calibri" w:hAnsi="Times New Roman" w:cs="Times New Roman"/>
          <w:sz w:val="24"/>
          <w:szCs w:val="24"/>
        </w:rPr>
        <w:t>basis that the matter having be</w:t>
      </w:r>
      <w:r w:rsidR="00120316" w:rsidRPr="00D4295A">
        <w:rPr>
          <w:rFonts w:ascii="Times New Roman" w:eastAsia="Calibri" w:hAnsi="Times New Roman" w:cs="Times New Roman"/>
          <w:sz w:val="24"/>
          <w:szCs w:val="24"/>
        </w:rPr>
        <w:t>en</w:t>
      </w:r>
      <w:r w:rsidR="00A60BA2" w:rsidRPr="00D4295A">
        <w:rPr>
          <w:rFonts w:ascii="Times New Roman" w:eastAsia="Calibri" w:hAnsi="Times New Roman" w:cs="Times New Roman"/>
          <w:sz w:val="24"/>
          <w:szCs w:val="24"/>
        </w:rPr>
        <w:t xml:space="preserve"> deemed not urgent, the court </w:t>
      </w:r>
      <w:r w:rsidR="00BF3A54" w:rsidRPr="00D4295A">
        <w:rPr>
          <w:rFonts w:ascii="Times New Roman" w:eastAsia="Calibri" w:hAnsi="Times New Roman" w:cs="Times New Roman"/>
          <w:i/>
          <w:sz w:val="24"/>
          <w:szCs w:val="24"/>
        </w:rPr>
        <w:t>a quo</w:t>
      </w:r>
      <w:r w:rsidR="00A60BA2" w:rsidRPr="00D4295A">
        <w:rPr>
          <w:rFonts w:ascii="Times New Roman" w:eastAsia="Calibri" w:hAnsi="Times New Roman" w:cs="Times New Roman"/>
          <w:sz w:val="24"/>
          <w:szCs w:val="24"/>
        </w:rPr>
        <w:t xml:space="preserve"> ought not</w:t>
      </w:r>
      <w:r w:rsidR="00120316" w:rsidRPr="00D4295A">
        <w:rPr>
          <w:rFonts w:ascii="Times New Roman" w:eastAsia="Calibri" w:hAnsi="Times New Roman" w:cs="Times New Roman"/>
          <w:sz w:val="24"/>
          <w:szCs w:val="24"/>
        </w:rPr>
        <w:t xml:space="preserve"> to</w:t>
      </w:r>
      <w:r w:rsidR="00A60BA2" w:rsidRPr="00D4295A">
        <w:rPr>
          <w:rFonts w:ascii="Times New Roman" w:eastAsia="Calibri" w:hAnsi="Times New Roman" w:cs="Times New Roman"/>
          <w:sz w:val="24"/>
          <w:szCs w:val="24"/>
        </w:rPr>
        <w:t xml:space="preserve"> have </w:t>
      </w:r>
      <w:r w:rsidRPr="00D4295A">
        <w:rPr>
          <w:rFonts w:ascii="Times New Roman" w:eastAsia="Calibri" w:hAnsi="Times New Roman" w:cs="Times New Roman"/>
          <w:sz w:val="24"/>
          <w:szCs w:val="24"/>
        </w:rPr>
        <w:tab/>
      </w:r>
      <w:r w:rsidR="00A60BA2" w:rsidRPr="00D4295A">
        <w:rPr>
          <w:rFonts w:ascii="Times New Roman" w:eastAsia="Calibri" w:hAnsi="Times New Roman" w:cs="Times New Roman"/>
          <w:sz w:val="24"/>
          <w:szCs w:val="24"/>
        </w:rPr>
        <w:t>proceeded to determine</w:t>
      </w:r>
      <w:r w:rsidR="00B42973" w:rsidRPr="00D4295A">
        <w:rPr>
          <w:rFonts w:ascii="Times New Roman" w:eastAsia="Calibri" w:hAnsi="Times New Roman" w:cs="Times New Roman"/>
          <w:sz w:val="24"/>
          <w:szCs w:val="24"/>
        </w:rPr>
        <w:t xml:space="preserve"> the</w:t>
      </w:r>
      <w:r w:rsidR="00A60BA2" w:rsidRPr="00D4295A">
        <w:rPr>
          <w:rFonts w:ascii="Times New Roman" w:eastAsia="Calibri" w:hAnsi="Times New Roman" w:cs="Times New Roman"/>
          <w:sz w:val="24"/>
          <w:szCs w:val="24"/>
        </w:rPr>
        <w:t xml:space="preserve"> merits. Therefore, this Court </w:t>
      </w:r>
      <w:r w:rsidR="008156C1" w:rsidRPr="00D4295A">
        <w:rPr>
          <w:rFonts w:ascii="Times New Roman" w:eastAsia="Calibri" w:hAnsi="Times New Roman" w:cs="Times New Roman"/>
          <w:sz w:val="24"/>
          <w:szCs w:val="24"/>
        </w:rPr>
        <w:t>substituted the decis</w:t>
      </w:r>
      <w:r w:rsidR="00776CBF" w:rsidRPr="00D4295A">
        <w:rPr>
          <w:rFonts w:ascii="Times New Roman" w:eastAsia="Calibri" w:hAnsi="Times New Roman" w:cs="Times New Roman"/>
          <w:sz w:val="24"/>
          <w:szCs w:val="24"/>
        </w:rPr>
        <w:t xml:space="preserve">ion of the </w:t>
      </w:r>
      <w:r w:rsidR="00D4295A">
        <w:rPr>
          <w:rFonts w:ascii="Times New Roman" w:eastAsia="Calibri" w:hAnsi="Times New Roman" w:cs="Times New Roman"/>
          <w:sz w:val="24"/>
          <w:szCs w:val="24"/>
        </w:rPr>
        <w:tab/>
      </w:r>
      <w:r w:rsidR="00776CBF" w:rsidRPr="00D4295A">
        <w:rPr>
          <w:rFonts w:ascii="Times New Roman" w:eastAsia="Calibri" w:hAnsi="Times New Roman" w:cs="Times New Roman"/>
          <w:sz w:val="24"/>
          <w:szCs w:val="24"/>
        </w:rPr>
        <w:t xml:space="preserve">court </w:t>
      </w:r>
      <w:r w:rsidR="00BF3A54" w:rsidRPr="00D4295A">
        <w:rPr>
          <w:rFonts w:ascii="Times New Roman" w:eastAsia="Calibri" w:hAnsi="Times New Roman" w:cs="Times New Roman"/>
          <w:i/>
          <w:sz w:val="24"/>
          <w:szCs w:val="24"/>
        </w:rPr>
        <w:t>a quo</w:t>
      </w:r>
      <w:r w:rsidR="00776CBF" w:rsidRPr="00D4295A">
        <w:rPr>
          <w:rFonts w:ascii="Times New Roman" w:eastAsia="Calibri" w:hAnsi="Times New Roman" w:cs="Times New Roman"/>
          <w:sz w:val="24"/>
          <w:szCs w:val="24"/>
        </w:rPr>
        <w:t xml:space="preserve"> with an order that </w:t>
      </w:r>
      <w:r w:rsidR="008156C1" w:rsidRPr="00D4295A">
        <w:rPr>
          <w:rFonts w:ascii="Times New Roman" w:eastAsia="Calibri" w:hAnsi="Times New Roman" w:cs="Times New Roman"/>
          <w:sz w:val="24"/>
          <w:szCs w:val="24"/>
        </w:rPr>
        <w:t>removed the matter from the roll of urgent matters.</w:t>
      </w:r>
      <w:r w:rsidR="009C4E70" w:rsidRPr="00D4295A">
        <w:rPr>
          <w:rFonts w:ascii="Times New Roman" w:eastAsia="Calibri" w:hAnsi="Times New Roman" w:cs="Times New Roman"/>
          <w:sz w:val="24"/>
          <w:szCs w:val="24"/>
        </w:rPr>
        <w:t xml:space="preserve"> </w:t>
      </w:r>
    </w:p>
    <w:p w14:paraId="74ADE6C2" w14:textId="77777777" w:rsidR="00F3176E" w:rsidRPr="00D4295A" w:rsidRDefault="00F3176E" w:rsidP="0021385E">
      <w:pPr>
        <w:spacing w:after="0" w:line="480" w:lineRule="auto"/>
        <w:ind w:left="357" w:hanging="357"/>
        <w:jc w:val="both"/>
        <w:rPr>
          <w:rFonts w:ascii="Times New Roman" w:eastAsia="Calibri" w:hAnsi="Times New Roman" w:cs="Times New Roman"/>
          <w:b/>
          <w:sz w:val="24"/>
          <w:szCs w:val="24"/>
        </w:rPr>
      </w:pPr>
    </w:p>
    <w:p w14:paraId="0BC2FC45" w14:textId="5BCCAD41" w:rsidR="00120316" w:rsidRPr="00D4295A" w:rsidRDefault="00F3176E"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[6]</w:t>
      </w:r>
      <w:r w:rsidRPr="00D4295A">
        <w:rPr>
          <w:rFonts w:ascii="Times New Roman" w:eastAsia="Calibri" w:hAnsi="Times New Roman" w:cs="Times New Roman"/>
          <w:sz w:val="24"/>
          <w:szCs w:val="24"/>
        </w:rPr>
        <w:tab/>
      </w:r>
      <w:r w:rsidR="00FA3F3A" w:rsidRPr="00D4295A">
        <w:rPr>
          <w:rFonts w:ascii="Times New Roman" w:eastAsia="Calibri" w:hAnsi="Times New Roman" w:cs="Times New Roman"/>
          <w:sz w:val="24"/>
          <w:szCs w:val="24"/>
        </w:rPr>
        <w:t xml:space="preserve">However, </w:t>
      </w:r>
      <w:r w:rsidR="00880759" w:rsidRPr="00D4295A">
        <w:rPr>
          <w:rFonts w:ascii="Times New Roman" w:eastAsia="Calibri" w:hAnsi="Times New Roman" w:cs="Times New Roman"/>
          <w:sz w:val="24"/>
          <w:szCs w:val="24"/>
        </w:rPr>
        <w:t>prior to the finalisation of this</w:t>
      </w:r>
      <w:r w:rsidR="00FA3F3A" w:rsidRPr="00D4295A">
        <w:rPr>
          <w:rFonts w:ascii="Times New Roman" w:eastAsia="Calibri" w:hAnsi="Times New Roman" w:cs="Times New Roman"/>
          <w:sz w:val="24"/>
          <w:szCs w:val="24"/>
        </w:rPr>
        <w:t xml:space="preserve"> matter</w:t>
      </w:r>
      <w:r w:rsidR="00880759" w:rsidRPr="00D4295A">
        <w:rPr>
          <w:rFonts w:ascii="Times New Roman" w:eastAsia="Calibri" w:hAnsi="Times New Roman" w:cs="Times New Roman"/>
          <w:sz w:val="24"/>
          <w:szCs w:val="24"/>
        </w:rPr>
        <w:t xml:space="preserve"> on the ordinary roll, the parties were at </w:t>
      </w:r>
      <w:r w:rsidR="00D4295A">
        <w:rPr>
          <w:rFonts w:ascii="Times New Roman" w:eastAsia="Calibri" w:hAnsi="Times New Roman" w:cs="Times New Roman"/>
          <w:sz w:val="24"/>
          <w:szCs w:val="24"/>
        </w:rPr>
        <w:tab/>
      </w:r>
      <w:r w:rsidR="00880759" w:rsidRPr="00D4295A">
        <w:rPr>
          <w:rFonts w:ascii="Times New Roman" w:eastAsia="Calibri" w:hAnsi="Times New Roman" w:cs="Times New Roman"/>
          <w:sz w:val="24"/>
          <w:szCs w:val="24"/>
        </w:rPr>
        <w:t xml:space="preserve">loggerheads following a fresh attempt by the first respondent to eject the appellant from </w:t>
      </w:r>
      <w:r w:rsidR="00D4295A">
        <w:rPr>
          <w:rFonts w:ascii="Times New Roman" w:eastAsia="Calibri" w:hAnsi="Times New Roman" w:cs="Times New Roman"/>
          <w:sz w:val="24"/>
          <w:szCs w:val="24"/>
        </w:rPr>
        <w:tab/>
      </w:r>
      <w:r w:rsidR="00880759" w:rsidRPr="00D4295A">
        <w:rPr>
          <w:rFonts w:ascii="Times New Roman" w:eastAsia="Calibri" w:hAnsi="Times New Roman" w:cs="Times New Roman"/>
          <w:sz w:val="24"/>
          <w:szCs w:val="24"/>
        </w:rPr>
        <w:t>the property through the office of the second respondent</w:t>
      </w:r>
      <w:r w:rsidR="00120316" w:rsidRPr="00D4295A">
        <w:rPr>
          <w:rFonts w:ascii="Times New Roman" w:eastAsia="Calibri" w:hAnsi="Times New Roman" w:cs="Times New Roman"/>
          <w:sz w:val="24"/>
          <w:szCs w:val="24"/>
        </w:rPr>
        <w:t xml:space="preserve"> on 7 August 2018</w:t>
      </w:r>
      <w:r w:rsidR="00880759" w:rsidRPr="00D4295A">
        <w:rPr>
          <w:rFonts w:ascii="Times New Roman" w:eastAsia="Calibri" w:hAnsi="Times New Roman" w:cs="Times New Roman"/>
          <w:sz w:val="24"/>
          <w:szCs w:val="24"/>
        </w:rPr>
        <w:t xml:space="preserve">. </w:t>
      </w:r>
      <w:r w:rsidR="005051FC" w:rsidRPr="00D4295A">
        <w:rPr>
          <w:rFonts w:ascii="Times New Roman" w:eastAsia="Calibri" w:hAnsi="Times New Roman" w:cs="Times New Roman"/>
          <w:sz w:val="24"/>
          <w:szCs w:val="24"/>
        </w:rPr>
        <w:t>Th</w:t>
      </w:r>
      <w:r w:rsidR="005701B6" w:rsidRPr="00D4295A">
        <w:rPr>
          <w:rFonts w:ascii="Times New Roman" w:eastAsia="Calibri" w:hAnsi="Times New Roman" w:cs="Times New Roman"/>
          <w:sz w:val="24"/>
          <w:szCs w:val="24"/>
        </w:rPr>
        <w:t xml:space="preserve">e second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respondent ha</w:t>
      </w:r>
      <w:r w:rsidR="0029510A" w:rsidRPr="00D4295A">
        <w:rPr>
          <w:rFonts w:ascii="Times New Roman" w:eastAsia="Calibri" w:hAnsi="Times New Roman" w:cs="Times New Roman"/>
          <w:sz w:val="24"/>
          <w:szCs w:val="24"/>
        </w:rPr>
        <w:t>d</w:t>
      </w:r>
      <w:r w:rsidR="00120316" w:rsidRPr="00D4295A">
        <w:rPr>
          <w:rFonts w:ascii="Times New Roman" w:eastAsia="Calibri" w:hAnsi="Times New Roman" w:cs="Times New Roman"/>
          <w:sz w:val="24"/>
          <w:szCs w:val="24"/>
        </w:rPr>
        <w:t xml:space="preserve"> attached assets</w:t>
      </w:r>
      <w:r w:rsidR="005701B6" w:rsidRPr="00D4295A">
        <w:rPr>
          <w:rFonts w:ascii="Times New Roman" w:eastAsia="Calibri" w:hAnsi="Times New Roman" w:cs="Times New Roman"/>
          <w:sz w:val="24"/>
          <w:szCs w:val="24"/>
        </w:rPr>
        <w:t xml:space="preserve"> belonging to the appellant in order to satisfy costs of </w:t>
      </w:r>
      <w:r w:rsidR="00D4295A">
        <w:rPr>
          <w:rFonts w:ascii="Times New Roman" w:eastAsia="Calibri" w:hAnsi="Times New Roman" w:cs="Times New Roman"/>
          <w:sz w:val="24"/>
          <w:szCs w:val="24"/>
        </w:rPr>
        <w:tab/>
      </w:r>
      <w:r w:rsidR="005701B6" w:rsidRPr="00D4295A">
        <w:rPr>
          <w:rFonts w:ascii="Times New Roman" w:eastAsia="Calibri" w:hAnsi="Times New Roman" w:cs="Times New Roman"/>
          <w:sz w:val="24"/>
          <w:szCs w:val="24"/>
        </w:rPr>
        <w:t xml:space="preserve">execution as per the writ of ejectment and attachment. </w:t>
      </w:r>
      <w:r w:rsidR="00727B5D" w:rsidRPr="00D4295A">
        <w:rPr>
          <w:rFonts w:ascii="Times New Roman" w:eastAsia="Calibri" w:hAnsi="Times New Roman" w:cs="Times New Roman"/>
          <w:sz w:val="24"/>
          <w:szCs w:val="24"/>
        </w:rPr>
        <w:t xml:space="preserve">The appellant alleged that the </w:t>
      </w:r>
      <w:r w:rsidR="00D4295A">
        <w:rPr>
          <w:rFonts w:ascii="Times New Roman" w:eastAsia="Calibri" w:hAnsi="Times New Roman" w:cs="Times New Roman"/>
          <w:sz w:val="24"/>
          <w:szCs w:val="24"/>
        </w:rPr>
        <w:tab/>
      </w:r>
      <w:r w:rsidR="00727B5D" w:rsidRPr="00D4295A">
        <w:rPr>
          <w:rFonts w:ascii="Times New Roman" w:eastAsia="Calibri" w:hAnsi="Times New Roman" w:cs="Times New Roman"/>
          <w:sz w:val="24"/>
          <w:szCs w:val="24"/>
        </w:rPr>
        <w:t xml:space="preserve">attachment of </w:t>
      </w:r>
      <w:r w:rsidRPr="00D4295A">
        <w:rPr>
          <w:rFonts w:ascii="Times New Roman" w:eastAsia="Calibri" w:hAnsi="Times New Roman" w:cs="Times New Roman"/>
          <w:sz w:val="24"/>
          <w:szCs w:val="24"/>
        </w:rPr>
        <w:tab/>
      </w:r>
      <w:r w:rsidR="00727B5D" w:rsidRPr="00D4295A">
        <w:rPr>
          <w:rFonts w:ascii="Times New Roman" w:eastAsia="Calibri" w:hAnsi="Times New Roman" w:cs="Times New Roman"/>
          <w:sz w:val="24"/>
          <w:szCs w:val="24"/>
        </w:rPr>
        <w:t xml:space="preserve">her property, its pending sale by auction the very next day, and her </w:t>
      </w:r>
      <w:r w:rsidR="00D4295A">
        <w:rPr>
          <w:rFonts w:ascii="Times New Roman" w:eastAsia="Calibri" w:hAnsi="Times New Roman" w:cs="Times New Roman"/>
          <w:sz w:val="24"/>
          <w:szCs w:val="24"/>
        </w:rPr>
        <w:tab/>
      </w:r>
      <w:r w:rsidR="00727B5D" w:rsidRPr="00D4295A">
        <w:rPr>
          <w:rFonts w:ascii="Times New Roman" w:eastAsia="Calibri" w:hAnsi="Times New Roman" w:cs="Times New Roman"/>
          <w:sz w:val="24"/>
          <w:szCs w:val="24"/>
        </w:rPr>
        <w:t xml:space="preserve">eviction from the property were ‘illegal’ because due process had not been followed. </w:t>
      </w:r>
      <w:r w:rsidR="00D4295A">
        <w:rPr>
          <w:rFonts w:ascii="Times New Roman" w:eastAsia="Calibri" w:hAnsi="Times New Roman" w:cs="Times New Roman"/>
          <w:sz w:val="24"/>
          <w:szCs w:val="24"/>
        </w:rPr>
        <w:tab/>
      </w:r>
      <w:r w:rsidR="005701B6" w:rsidRPr="00D4295A">
        <w:rPr>
          <w:rFonts w:ascii="Times New Roman" w:eastAsia="Calibri" w:hAnsi="Times New Roman" w:cs="Times New Roman"/>
          <w:sz w:val="24"/>
          <w:szCs w:val="24"/>
        </w:rPr>
        <w:t xml:space="preserve">This culminated in spoliation proceedings being filed by </w:t>
      </w:r>
      <w:r w:rsidR="00727B5D" w:rsidRPr="00D4295A">
        <w:rPr>
          <w:rFonts w:ascii="Times New Roman" w:eastAsia="Calibri" w:hAnsi="Times New Roman" w:cs="Times New Roman"/>
          <w:sz w:val="24"/>
          <w:szCs w:val="24"/>
        </w:rPr>
        <w:t xml:space="preserve">her </w:t>
      </w:r>
      <w:r w:rsidR="005701B6" w:rsidRPr="00D4295A">
        <w:rPr>
          <w:rFonts w:ascii="Times New Roman" w:eastAsia="Calibri" w:hAnsi="Times New Roman" w:cs="Times New Roman"/>
          <w:sz w:val="24"/>
          <w:szCs w:val="24"/>
        </w:rPr>
        <w:t>under case no. HC7310/18</w:t>
      </w:r>
      <w:r w:rsidR="00727B5D" w:rsidRPr="00D4295A">
        <w:rPr>
          <w:rFonts w:ascii="Times New Roman" w:eastAsia="Calibri" w:hAnsi="Times New Roman" w:cs="Times New Roman"/>
          <w:sz w:val="24"/>
          <w:szCs w:val="24"/>
        </w:rPr>
        <w:t xml:space="preserve">.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The order granted by the High Court in </w:t>
      </w:r>
      <w:r w:rsidR="00727B5D" w:rsidRPr="00D4295A">
        <w:rPr>
          <w:rFonts w:ascii="Times New Roman" w:eastAsia="Calibri" w:hAnsi="Times New Roman" w:cs="Times New Roman"/>
          <w:sz w:val="24"/>
          <w:szCs w:val="24"/>
        </w:rPr>
        <w:t xml:space="preserve">that </w:t>
      </w:r>
      <w:r w:rsidRPr="00D4295A">
        <w:rPr>
          <w:rFonts w:ascii="Times New Roman" w:eastAsia="Calibri" w:hAnsi="Times New Roman" w:cs="Times New Roman"/>
          <w:sz w:val="24"/>
          <w:szCs w:val="24"/>
        </w:rPr>
        <w:tab/>
      </w:r>
      <w:r w:rsidR="00727B5D" w:rsidRPr="00D4295A">
        <w:rPr>
          <w:rFonts w:ascii="Times New Roman" w:eastAsia="Calibri" w:hAnsi="Times New Roman" w:cs="Times New Roman"/>
          <w:sz w:val="24"/>
          <w:szCs w:val="24"/>
        </w:rPr>
        <w:t xml:space="preserve">case </w:t>
      </w:r>
      <w:r w:rsidR="00120316" w:rsidRPr="00D4295A">
        <w:rPr>
          <w:rFonts w:ascii="Times New Roman" w:eastAsia="Calibri" w:hAnsi="Times New Roman" w:cs="Times New Roman"/>
          <w:sz w:val="24"/>
          <w:szCs w:val="24"/>
        </w:rPr>
        <w:t xml:space="preserve">mandated the restoration of the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appellant’s </w:t>
      </w:r>
      <w:r w:rsidR="00507281" w:rsidRPr="00D4295A">
        <w:rPr>
          <w:rFonts w:ascii="Times New Roman" w:eastAsia="Calibri" w:hAnsi="Times New Roman" w:cs="Times New Roman"/>
          <w:sz w:val="24"/>
          <w:szCs w:val="24"/>
        </w:rPr>
        <w:t xml:space="preserve">peaceful </w:t>
      </w:r>
      <w:r w:rsidR="00120316" w:rsidRPr="00D4295A">
        <w:rPr>
          <w:rFonts w:ascii="Times New Roman" w:eastAsia="Calibri" w:hAnsi="Times New Roman" w:cs="Times New Roman"/>
          <w:sz w:val="24"/>
          <w:szCs w:val="24"/>
        </w:rPr>
        <w:t xml:space="preserve">occupation and possession of the property. In addition, the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second respondent was compelled to restore the appellant’s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assets which had been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attached to satisfy the costs of execution. Upon obtaining the aforesaid relief, the </w:t>
      </w:r>
      <w:r w:rsidRPr="00D4295A">
        <w:rPr>
          <w:rFonts w:ascii="Times New Roman" w:eastAsia="Calibri" w:hAnsi="Times New Roman" w:cs="Times New Roman"/>
          <w:sz w:val="24"/>
          <w:szCs w:val="24"/>
        </w:rPr>
        <w:lastRenderedPageBreak/>
        <w:tab/>
      </w:r>
      <w:r w:rsidR="00120316" w:rsidRPr="00D4295A">
        <w:rPr>
          <w:rFonts w:ascii="Times New Roman" w:eastAsia="Calibri" w:hAnsi="Times New Roman" w:cs="Times New Roman"/>
          <w:sz w:val="24"/>
          <w:szCs w:val="24"/>
        </w:rPr>
        <w:t xml:space="preserve">appellant proceeded to withdraw the application for review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filed</w:t>
      </w:r>
      <w:r w:rsidR="0021385E">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 xml:space="preserve">under HC7542/17.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The withdrawal as explained by the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appellant</w:t>
      </w:r>
      <w:r w:rsidR="0021385E">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in her notice</w:t>
      </w:r>
      <w:r w:rsidR="00507281" w:rsidRPr="00D4295A">
        <w:rPr>
          <w:rFonts w:ascii="Times New Roman" w:eastAsia="Calibri" w:hAnsi="Times New Roman" w:cs="Times New Roman"/>
          <w:sz w:val="24"/>
          <w:szCs w:val="24"/>
        </w:rPr>
        <w:t xml:space="preserve"> of withdrawal</w:t>
      </w:r>
      <w:r w:rsidR="00120316" w:rsidRPr="00D4295A">
        <w:rPr>
          <w:rFonts w:ascii="Times New Roman" w:eastAsia="Calibri" w:hAnsi="Times New Roman" w:cs="Times New Roman"/>
          <w:sz w:val="24"/>
          <w:szCs w:val="24"/>
        </w:rPr>
        <w:t xml:space="preserve"> was </w:t>
      </w:r>
      <w:r w:rsid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premised</w:t>
      </w:r>
      <w:r w:rsidR="0021385E">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 xml:space="preserve">on the understanding that the order granted in her favour under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HC7310/18 purportedly finalised the disputes arising in both HC 7542/17 and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MC39520/16. </w:t>
      </w:r>
    </w:p>
    <w:p w14:paraId="7ECD92E0" w14:textId="77777777" w:rsidR="00F3176E" w:rsidRPr="00D4295A" w:rsidRDefault="00F3176E" w:rsidP="00F3176E">
      <w:pPr>
        <w:spacing w:after="0" w:line="480" w:lineRule="auto"/>
        <w:jc w:val="both"/>
        <w:rPr>
          <w:rFonts w:ascii="Times New Roman" w:eastAsia="Calibri" w:hAnsi="Times New Roman" w:cs="Times New Roman"/>
          <w:b/>
          <w:sz w:val="24"/>
          <w:szCs w:val="24"/>
        </w:rPr>
      </w:pPr>
    </w:p>
    <w:p w14:paraId="52548D7A" w14:textId="1E52F1F6" w:rsidR="00120316" w:rsidRPr="00D4295A" w:rsidRDefault="00F3176E" w:rsidP="00F3176E">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[7]</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There was a brief lull in legal proceedings between the warring parties following the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notice of withdrawal by the appellant. </w:t>
      </w:r>
      <w:r w:rsidR="00727B5D" w:rsidRPr="00D4295A">
        <w:rPr>
          <w:rFonts w:ascii="Times New Roman" w:eastAsia="Calibri" w:hAnsi="Times New Roman" w:cs="Times New Roman"/>
          <w:sz w:val="24"/>
          <w:szCs w:val="24"/>
        </w:rPr>
        <w:t xml:space="preserve">However, on </w:t>
      </w:r>
      <w:r w:rsidR="00120316" w:rsidRPr="00D4295A">
        <w:rPr>
          <w:rFonts w:ascii="Times New Roman" w:eastAsia="Calibri" w:hAnsi="Times New Roman" w:cs="Times New Roman"/>
          <w:sz w:val="24"/>
          <w:szCs w:val="24"/>
        </w:rPr>
        <w:t xml:space="preserve">14 October 2021, the first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respondent instructed the second respondent to eject the appellant and all those claiming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occupation through her from the property on the strength of the ejectment order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granted under MC 39520/16. The appellant was duly served with the notice of eviction. </w:t>
      </w:r>
    </w:p>
    <w:p w14:paraId="10C453D2" w14:textId="77777777" w:rsidR="00727B5D" w:rsidRPr="00D4295A" w:rsidRDefault="00727B5D" w:rsidP="00120316">
      <w:pPr>
        <w:spacing w:after="0" w:line="480" w:lineRule="auto"/>
        <w:jc w:val="both"/>
        <w:rPr>
          <w:rFonts w:ascii="Times New Roman" w:eastAsia="Calibri" w:hAnsi="Times New Roman" w:cs="Times New Roman"/>
          <w:b/>
          <w:sz w:val="24"/>
          <w:szCs w:val="24"/>
        </w:rPr>
      </w:pPr>
    </w:p>
    <w:p w14:paraId="56D0523D" w14:textId="77777777" w:rsidR="00120316" w:rsidRPr="00D4295A" w:rsidRDefault="00120316" w:rsidP="00FB6EA6">
      <w:pPr>
        <w:spacing w:after="0" w:line="480" w:lineRule="auto"/>
        <w:ind w:firstLine="720"/>
        <w:jc w:val="both"/>
        <w:rPr>
          <w:rFonts w:ascii="Times New Roman" w:eastAsia="Calibri" w:hAnsi="Times New Roman" w:cs="Times New Roman"/>
          <w:b/>
          <w:sz w:val="24"/>
          <w:szCs w:val="24"/>
        </w:rPr>
      </w:pPr>
      <w:r w:rsidRPr="00D4295A">
        <w:rPr>
          <w:rFonts w:ascii="Times New Roman" w:eastAsia="Calibri" w:hAnsi="Times New Roman" w:cs="Times New Roman"/>
          <w:b/>
          <w:sz w:val="24"/>
          <w:szCs w:val="24"/>
        </w:rPr>
        <w:t xml:space="preserve">PROCEEDINGS IN THE COURT </w:t>
      </w:r>
      <w:r w:rsidR="00BF3A54" w:rsidRPr="00D4295A">
        <w:rPr>
          <w:rFonts w:ascii="Times New Roman" w:eastAsia="Calibri" w:hAnsi="Times New Roman" w:cs="Times New Roman"/>
          <w:b/>
          <w:i/>
          <w:sz w:val="24"/>
          <w:szCs w:val="24"/>
        </w:rPr>
        <w:t>A QUO</w:t>
      </w:r>
    </w:p>
    <w:p w14:paraId="10EFDBC9" w14:textId="056D6026" w:rsidR="00120316" w:rsidRPr="00D4295A" w:rsidRDefault="00F3176E"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[8]</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In a manner consistent with the conduct </w:t>
      </w:r>
      <w:r w:rsidR="007872B4" w:rsidRPr="00D4295A">
        <w:rPr>
          <w:rFonts w:ascii="Times New Roman" w:eastAsia="Calibri" w:hAnsi="Times New Roman" w:cs="Times New Roman"/>
          <w:sz w:val="24"/>
          <w:szCs w:val="24"/>
        </w:rPr>
        <w:t>observable</w:t>
      </w:r>
      <w:r w:rsidR="00120316" w:rsidRPr="00D4295A">
        <w:rPr>
          <w:rFonts w:ascii="Times New Roman" w:eastAsia="Calibri" w:hAnsi="Times New Roman" w:cs="Times New Roman"/>
          <w:sz w:val="24"/>
          <w:szCs w:val="24"/>
        </w:rPr>
        <w:t xml:space="preserve"> in this matter, the appellant filed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an urgent chamber application</w:t>
      </w:r>
      <w:r w:rsidR="00990BB4">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 xml:space="preserve">in the High Court for an interdict to halt the eviction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proceedings commenced by the first respondent. She submitted that the ejectment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proceedings were illegal as the order issued in HC 7310/18 had set aside the eviction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order of the </w:t>
      </w:r>
      <w:r w:rsidR="0021385E" w:rsidRPr="00D4295A">
        <w:rPr>
          <w:rFonts w:ascii="Times New Roman" w:eastAsia="Calibri" w:hAnsi="Times New Roman" w:cs="Times New Roman"/>
          <w:sz w:val="24"/>
          <w:szCs w:val="24"/>
        </w:rPr>
        <w:t>Magistrates ‘Court</w:t>
      </w:r>
      <w:r w:rsidR="00120316" w:rsidRPr="00D4295A">
        <w:rPr>
          <w:rFonts w:ascii="Times New Roman" w:eastAsia="Calibri" w:hAnsi="Times New Roman" w:cs="Times New Roman"/>
          <w:sz w:val="24"/>
          <w:szCs w:val="24"/>
        </w:rPr>
        <w:t xml:space="preserve"> which the first respondent relied upon. The appellant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asserted that </w:t>
      </w:r>
      <w:r w:rsidR="00A53C7F" w:rsidRPr="00D4295A">
        <w:rPr>
          <w:rFonts w:ascii="Times New Roman" w:eastAsia="Calibri" w:hAnsi="Times New Roman" w:cs="Times New Roman"/>
          <w:sz w:val="24"/>
          <w:szCs w:val="24"/>
        </w:rPr>
        <w:t xml:space="preserve">the first respondent </w:t>
      </w:r>
      <w:r w:rsidR="00120316" w:rsidRPr="00D4295A">
        <w:rPr>
          <w:rFonts w:ascii="Times New Roman" w:eastAsia="Calibri" w:hAnsi="Times New Roman" w:cs="Times New Roman"/>
          <w:sz w:val="24"/>
          <w:szCs w:val="24"/>
        </w:rPr>
        <w:t xml:space="preserve">had extended her lease agreement and </w:t>
      </w:r>
      <w:r w:rsidR="00A53C7F" w:rsidRPr="00D4295A">
        <w:rPr>
          <w:rFonts w:ascii="Times New Roman" w:eastAsia="Calibri" w:hAnsi="Times New Roman" w:cs="Times New Roman"/>
          <w:sz w:val="24"/>
          <w:szCs w:val="24"/>
        </w:rPr>
        <w:t xml:space="preserve">that she </w:t>
      </w:r>
      <w:r w:rsidR="00120316" w:rsidRPr="00D4295A">
        <w:rPr>
          <w:rFonts w:ascii="Times New Roman" w:eastAsia="Calibri" w:hAnsi="Times New Roman" w:cs="Times New Roman"/>
          <w:sz w:val="24"/>
          <w:szCs w:val="24"/>
        </w:rPr>
        <w:t xml:space="preserve">was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up to date on her rentals. She advanced her case by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stating that one needed to merely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prove that they were in peaceful and undisturbed possession of the property to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obtain the stated relief. </w:t>
      </w:r>
    </w:p>
    <w:p w14:paraId="19757E05" w14:textId="77777777" w:rsidR="00F3176E" w:rsidRPr="00D4295A" w:rsidRDefault="00F3176E" w:rsidP="00F3176E">
      <w:pPr>
        <w:spacing w:after="0" w:line="480" w:lineRule="auto"/>
        <w:jc w:val="both"/>
        <w:rPr>
          <w:rFonts w:ascii="Times New Roman" w:eastAsia="Calibri" w:hAnsi="Times New Roman" w:cs="Times New Roman"/>
          <w:b/>
          <w:sz w:val="24"/>
          <w:szCs w:val="24"/>
        </w:rPr>
      </w:pPr>
    </w:p>
    <w:p w14:paraId="5CCF5787" w14:textId="52518C5A" w:rsidR="00120316" w:rsidRPr="00D4295A" w:rsidRDefault="00F3176E"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[9]</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In addition, the appellant averred that she had established </w:t>
      </w:r>
      <w:r w:rsidR="00120316" w:rsidRPr="00D4295A">
        <w:rPr>
          <w:rFonts w:ascii="Times New Roman" w:eastAsia="Calibri" w:hAnsi="Times New Roman" w:cs="Times New Roman"/>
          <w:i/>
          <w:iCs/>
          <w:sz w:val="24"/>
          <w:szCs w:val="24"/>
        </w:rPr>
        <w:t>a prima facie</w:t>
      </w:r>
      <w:r w:rsidR="00120316" w:rsidRPr="00D4295A">
        <w:rPr>
          <w:rFonts w:ascii="Times New Roman" w:eastAsia="Calibri" w:hAnsi="Times New Roman" w:cs="Times New Roman"/>
          <w:sz w:val="24"/>
          <w:szCs w:val="24"/>
        </w:rPr>
        <w:t xml:space="preserve"> right and that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there was a threat of </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irreparable harm. She insisted that the balance of </w:t>
      </w:r>
      <w:r w:rsidRPr="00D4295A">
        <w:rPr>
          <w:rFonts w:ascii="Times New Roman" w:eastAsia="Calibri" w:hAnsi="Times New Roman" w:cs="Times New Roman"/>
          <w:sz w:val="24"/>
          <w:szCs w:val="24"/>
        </w:rPr>
        <w:lastRenderedPageBreak/>
        <w:tab/>
      </w:r>
      <w:r w:rsidR="00120316" w:rsidRPr="00D4295A">
        <w:rPr>
          <w:rFonts w:ascii="Times New Roman" w:eastAsia="Calibri" w:hAnsi="Times New Roman" w:cs="Times New Roman"/>
          <w:sz w:val="24"/>
          <w:szCs w:val="24"/>
        </w:rPr>
        <w:t xml:space="preserve">convenience favoured the grant of the urgent application for an interdict. It was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intimated that the respondents were </w:t>
      </w:r>
      <w:r w:rsidR="00A53C7F" w:rsidRPr="00D4295A">
        <w:rPr>
          <w:rFonts w:ascii="Times New Roman" w:eastAsia="Calibri" w:hAnsi="Times New Roman" w:cs="Times New Roman"/>
          <w:sz w:val="24"/>
          <w:szCs w:val="24"/>
        </w:rPr>
        <w:t xml:space="preserve">conspirators </w:t>
      </w:r>
      <w:r w:rsidR="00120316" w:rsidRPr="00D4295A">
        <w:rPr>
          <w:rFonts w:ascii="Times New Roman" w:eastAsia="Calibri" w:hAnsi="Times New Roman" w:cs="Times New Roman"/>
          <w:sz w:val="24"/>
          <w:szCs w:val="24"/>
        </w:rPr>
        <w:t xml:space="preserve">in a scheme to unlawfully </w:t>
      </w:r>
      <w:r w:rsidR="00A53C7F" w:rsidRPr="00D4295A">
        <w:rPr>
          <w:rFonts w:ascii="Times New Roman" w:eastAsia="Calibri" w:hAnsi="Times New Roman" w:cs="Times New Roman"/>
          <w:sz w:val="24"/>
          <w:szCs w:val="24"/>
        </w:rPr>
        <w:t xml:space="preserve">terminate </w:t>
      </w:r>
      <w:r w:rsidR="00990BB4">
        <w:rPr>
          <w:rFonts w:ascii="Times New Roman" w:eastAsia="Calibri" w:hAnsi="Times New Roman" w:cs="Times New Roman"/>
          <w:sz w:val="24"/>
          <w:szCs w:val="24"/>
        </w:rPr>
        <w:tab/>
      </w:r>
      <w:r w:rsidR="00A53C7F" w:rsidRPr="00D4295A">
        <w:rPr>
          <w:rFonts w:ascii="Times New Roman" w:eastAsia="Calibri" w:hAnsi="Times New Roman" w:cs="Times New Roman"/>
          <w:sz w:val="24"/>
          <w:szCs w:val="24"/>
        </w:rPr>
        <w:t xml:space="preserve">her </w:t>
      </w:r>
      <w:r w:rsidR="00120316" w:rsidRPr="00D4295A">
        <w:rPr>
          <w:rFonts w:ascii="Times New Roman" w:eastAsia="Calibri" w:hAnsi="Times New Roman" w:cs="Times New Roman"/>
          <w:sz w:val="24"/>
          <w:szCs w:val="24"/>
        </w:rPr>
        <w:t xml:space="preserve">occupation of the rented property. The appellant submitted that she had no other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remedy except to petition the court </w:t>
      </w:r>
      <w:r w:rsidR="00BF3A54" w:rsidRPr="00D4295A">
        <w:rPr>
          <w:rFonts w:ascii="Times New Roman" w:eastAsia="Calibri" w:hAnsi="Times New Roman" w:cs="Times New Roman"/>
          <w:i/>
          <w:sz w:val="24"/>
          <w:szCs w:val="24"/>
        </w:rPr>
        <w:t>a quo</w:t>
      </w:r>
      <w:r w:rsidR="00120316" w:rsidRPr="00D4295A">
        <w:rPr>
          <w:rFonts w:ascii="Times New Roman" w:eastAsia="Calibri" w:hAnsi="Times New Roman" w:cs="Times New Roman"/>
          <w:sz w:val="24"/>
          <w:szCs w:val="24"/>
        </w:rPr>
        <w:t xml:space="preserve"> on an urgent basis.</w:t>
      </w:r>
    </w:p>
    <w:p w14:paraId="0E4DB1D8" w14:textId="77777777" w:rsidR="00F3176E" w:rsidRPr="00D4295A" w:rsidRDefault="00F3176E" w:rsidP="00F3176E">
      <w:pPr>
        <w:spacing w:after="0" w:line="480" w:lineRule="auto"/>
        <w:jc w:val="both"/>
        <w:rPr>
          <w:rFonts w:ascii="Times New Roman" w:eastAsia="Calibri" w:hAnsi="Times New Roman" w:cs="Times New Roman"/>
          <w:b/>
          <w:sz w:val="24"/>
          <w:szCs w:val="24"/>
        </w:rPr>
      </w:pPr>
    </w:p>
    <w:p w14:paraId="03946B65" w14:textId="3B248BF7" w:rsidR="00C100F8" w:rsidRPr="00D4295A" w:rsidRDefault="00F3176E" w:rsidP="00F3176E">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[10]</w:t>
      </w:r>
      <w:r w:rsidRPr="00D4295A">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The urgent</w:t>
      </w:r>
      <w:r w:rsidR="00C100F8" w:rsidRPr="00D4295A">
        <w:rPr>
          <w:rFonts w:ascii="Times New Roman" w:eastAsia="Calibri" w:hAnsi="Times New Roman" w:cs="Times New Roman"/>
          <w:sz w:val="24"/>
          <w:szCs w:val="24"/>
        </w:rPr>
        <w:t xml:space="preserve"> </w:t>
      </w:r>
      <w:r w:rsidR="00120316" w:rsidRPr="00D4295A">
        <w:rPr>
          <w:rFonts w:ascii="Times New Roman" w:eastAsia="Calibri" w:hAnsi="Times New Roman" w:cs="Times New Roman"/>
          <w:sz w:val="24"/>
          <w:szCs w:val="24"/>
        </w:rPr>
        <w:t xml:space="preserve">chamber application was opposed by both respondents.  The first respondent </w:t>
      </w:r>
      <w:r w:rsidR="00990BB4">
        <w:rPr>
          <w:rFonts w:ascii="Times New Roman" w:eastAsia="Calibri" w:hAnsi="Times New Roman" w:cs="Times New Roman"/>
          <w:sz w:val="24"/>
          <w:szCs w:val="24"/>
        </w:rPr>
        <w:tab/>
      </w:r>
      <w:r w:rsidR="00120316" w:rsidRPr="00D4295A">
        <w:rPr>
          <w:rFonts w:ascii="Times New Roman" w:eastAsia="Calibri" w:hAnsi="Times New Roman" w:cs="Times New Roman"/>
          <w:sz w:val="24"/>
          <w:szCs w:val="24"/>
        </w:rPr>
        <w:t xml:space="preserve">averred that the matter did not meet the requirements of urgency. </w:t>
      </w:r>
      <w:r w:rsidR="007872B4" w:rsidRPr="00D4295A">
        <w:rPr>
          <w:rFonts w:ascii="Times New Roman" w:eastAsia="Calibri" w:hAnsi="Times New Roman" w:cs="Times New Roman"/>
          <w:sz w:val="24"/>
          <w:szCs w:val="24"/>
        </w:rPr>
        <w:t xml:space="preserve">He submitted that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the appellant’s lease agreement had not been renewed and that</w:t>
      </w:r>
      <w:r w:rsidR="00990BB4">
        <w:rPr>
          <w:rFonts w:ascii="Times New Roman" w:eastAsia="Calibri" w:hAnsi="Times New Roman" w:cs="Times New Roman"/>
          <w:sz w:val="24"/>
          <w:szCs w:val="24"/>
        </w:rPr>
        <w:t xml:space="preserve"> </w:t>
      </w:r>
      <w:r w:rsidR="007872B4" w:rsidRPr="00D4295A">
        <w:rPr>
          <w:rFonts w:ascii="Times New Roman" w:eastAsia="Calibri" w:hAnsi="Times New Roman" w:cs="Times New Roman"/>
          <w:sz w:val="24"/>
          <w:szCs w:val="24"/>
        </w:rPr>
        <w:t xml:space="preserve">the appellant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consistently defaulted on her rentals. </w:t>
      </w:r>
      <w:r w:rsidR="00C100F8"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The first respondent noted that the order under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MC 35920/16 </w:t>
      </w:r>
      <w:r w:rsidR="00C100F8"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had not been set aside and thus it was improper for the appellant to seek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an interdict against an extant order</w:t>
      </w:r>
      <w:r w:rsidR="00A53C7F" w:rsidRPr="00D4295A">
        <w:rPr>
          <w:rFonts w:ascii="Times New Roman" w:eastAsia="Calibri" w:hAnsi="Times New Roman" w:cs="Times New Roman"/>
          <w:sz w:val="24"/>
          <w:szCs w:val="24"/>
        </w:rPr>
        <w:t xml:space="preserve"> of the court</w:t>
      </w:r>
      <w:r w:rsidR="007872B4" w:rsidRPr="00D4295A">
        <w:rPr>
          <w:rFonts w:ascii="Times New Roman" w:eastAsia="Calibri" w:hAnsi="Times New Roman" w:cs="Times New Roman"/>
          <w:sz w:val="24"/>
          <w:szCs w:val="24"/>
        </w:rPr>
        <w:t xml:space="preserve">. Additionally, it was contended that the </w:t>
      </w:r>
      <w:r w:rsidR="00C100F8"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appellant had failed to prosecute her review application against the </w:t>
      </w:r>
      <w:r w:rsidR="00A53C7F" w:rsidRPr="00D4295A">
        <w:rPr>
          <w:rFonts w:ascii="Times New Roman" w:eastAsia="Calibri" w:hAnsi="Times New Roman" w:cs="Times New Roman"/>
          <w:sz w:val="24"/>
          <w:szCs w:val="24"/>
        </w:rPr>
        <w:t>M</w:t>
      </w:r>
      <w:r w:rsidR="007872B4" w:rsidRPr="00D4295A">
        <w:rPr>
          <w:rFonts w:ascii="Times New Roman" w:eastAsia="Calibri" w:hAnsi="Times New Roman" w:cs="Times New Roman"/>
          <w:sz w:val="24"/>
          <w:szCs w:val="24"/>
        </w:rPr>
        <w:t>agistrates</w:t>
      </w:r>
      <w:r w:rsidR="00A53C7F" w:rsidRPr="00D4295A">
        <w:rPr>
          <w:rFonts w:ascii="Times New Roman" w:eastAsia="Calibri" w:hAnsi="Times New Roman" w:cs="Times New Roman"/>
          <w:sz w:val="24"/>
          <w:szCs w:val="24"/>
        </w:rPr>
        <w:t>’ C</w:t>
      </w:r>
      <w:r w:rsidR="00BF3A54" w:rsidRPr="00D4295A">
        <w:rPr>
          <w:rFonts w:ascii="Times New Roman" w:eastAsia="Calibri" w:hAnsi="Times New Roman" w:cs="Times New Roman"/>
          <w:sz w:val="24"/>
          <w:szCs w:val="24"/>
        </w:rPr>
        <w:t>ourt</w:t>
      </w:r>
      <w:r w:rsidR="007872B4" w:rsidRPr="00D4295A">
        <w:rPr>
          <w:rFonts w:ascii="Times New Roman" w:eastAsia="Calibri" w:hAnsi="Times New Roman" w:cs="Times New Roman"/>
          <w:sz w:val="24"/>
          <w:szCs w:val="24"/>
        </w:rPr>
        <w:t xml:space="preserve">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order to finality. He averred that the order granted in her favour in HC 7310/18 </w:t>
      </w:r>
      <w:r w:rsidR="00C100F8"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dealt with an application for spoliation which had no bearing on the disputed ejectment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order.</w:t>
      </w:r>
    </w:p>
    <w:p w14:paraId="195DC803" w14:textId="446C2356" w:rsidR="00120316" w:rsidRPr="00D4295A" w:rsidRDefault="007872B4" w:rsidP="00C100F8">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 xml:space="preserve">  </w:t>
      </w:r>
    </w:p>
    <w:p w14:paraId="3DCED922" w14:textId="35F4DBE4" w:rsidR="007872B4" w:rsidRPr="00D4295A" w:rsidRDefault="00C100F8" w:rsidP="00C100F8">
      <w:pPr>
        <w:spacing w:after="0" w:line="480" w:lineRule="auto"/>
        <w:ind w:left="360" w:hanging="360"/>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[11]</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The second respondent in opposition submitted that he was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instructed</w:t>
      </w:r>
      <w:r w:rsidR="00990BB4">
        <w:rPr>
          <w:rFonts w:ascii="Times New Roman" w:eastAsia="Calibri" w:hAnsi="Times New Roman" w:cs="Times New Roman"/>
          <w:sz w:val="24"/>
          <w:szCs w:val="24"/>
        </w:rPr>
        <w:t xml:space="preserve"> </w:t>
      </w:r>
      <w:r w:rsidR="007872B4" w:rsidRPr="00D4295A">
        <w:rPr>
          <w:rFonts w:ascii="Times New Roman" w:eastAsia="Calibri" w:hAnsi="Times New Roman" w:cs="Times New Roman"/>
          <w:sz w:val="24"/>
          <w:szCs w:val="24"/>
        </w:rPr>
        <w:t xml:space="preserve">by the first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respondent on the basis that the order and writ in MC 35920/16 were still extant. He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reaffirmed the first respondent’s position that HC 7310/18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related</w:t>
      </w:r>
      <w:r w:rsidR="00990BB4">
        <w:rPr>
          <w:rFonts w:ascii="Times New Roman" w:eastAsia="Calibri" w:hAnsi="Times New Roman" w:cs="Times New Roman"/>
          <w:sz w:val="24"/>
          <w:szCs w:val="24"/>
        </w:rPr>
        <w:t xml:space="preserve"> </w:t>
      </w:r>
      <w:r w:rsidR="007872B4" w:rsidRPr="00D4295A">
        <w:rPr>
          <w:rFonts w:ascii="Times New Roman" w:eastAsia="Calibri" w:hAnsi="Times New Roman" w:cs="Times New Roman"/>
          <w:sz w:val="24"/>
          <w:szCs w:val="24"/>
        </w:rPr>
        <w:t xml:space="preserve">to spoliation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proceedings. The second respondent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averred that a spoliation order did not operate to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bar the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subsequent execution of a lawful process. He submitted that the appellant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conflated the relief of spoliation, interdict and stay of execution. The second respondent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also refuted the allegations of connivance levelled </w:t>
      </w:r>
      <w:r w:rsidR="00A53C7F" w:rsidRPr="00D4295A">
        <w:rPr>
          <w:rFonts w:ascii="Times New Roman" w:eastAsia="Calibri" w:hAnsi="Times New Roman" w:cs="Times New Roman"/>
          <w:sz w:val="24"/>
          <w:szCs w:val="24"/>
        </w:rPr>
        <w:t xml:space="preserve">against him </w:t>
      </w:r>
      <w:r w:rsidR="007872B4" w:rsidRPr="00D4295A">
        <w:rPr>
          <w:rFonts w:ascii="Times New Roman" w:eastAsia="Calibri" w:hAnsi="Times New Roman" w:cs="Times New Roman"/>
          <w:sz w:val="24"/>
          <w:szCs w:val="24"/>
        </w:rPr>
        <w:t xml:space="preserve">by the appellant. He </w:t>
      </w:r>
      <w:r w:rsidR="00990BB4">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insisted that his actions were guided by the </w:t>
      </w:r>
      <w:r w:rsidRPr="00D4295A">
        <w:rPr>
          <w:rFonts w:ascii="Times New Roman" w:eastAsia="Calibri" w:hAnsi="Times New Roman" w:cs="Times New Roman"/>
          <w:sz w:val="24"/>
          <w:szCs w:val="24"/>
        </w:rPr>
        <w:tab/>
      </w:r>
      <w:r w:rsidR="007872B4" w:rsidRPr="00D4295A">
        <w:rPr>
          <w:rFonts w:ascii="Times New Roman" w:eastAsia="Calibri" w:hAnsi="Times New Roman" w:cs="Times New Roman"/>
          <w:sz w:val="24"/>
          <w:szCs w:val="24"/>
        </w:rPr>
        <w:t xml:space="preserve">lawful process of the </w:t>
      </w:r>
      <w:r w:rsidR="00A53C7F" w:rsidRPr="00D4295A">
        <w:rPr>
          <w:rFonts w:ascii="Times New Roman" w:eastAsia="Calibri" w:hAnsi="Times New Roman" w:cs="Times New Roman"/>
          <w:sz w:val="24"/>
          <w:szCs w:val="24"/>
        </w:rPr>
        <w:t>M</w:t>
      </w:r>
      <w:r w:rsidR="007872B4" w:rsidRPr="00D4295A">
        <w:rPr>
          <w:rFonts w:ascii="Times New Roman" w:eastAsia="Calibri" w:hAnsi="Times New Roman" w:cs="Times New Roman"/>
          <w:sz w:val="24"/>
          <w:szCs w:val="24"/>
        </w:rPr>
        <w:t>agistrates</w:t>
      </w:r>
      <w:r w:rsidR="00A53C7F" w:rsidRPr="00D4295A">
        <w:rPr>
          <w:rFonts w:ascii="Times New Roman" w:eastAsia="Calibri" w:hAnsi="Times New Roman" w:cs="Times New Roman"/>
          <w:sz w:val="24"/>
          <w:szCs w:val="24"/>
        </w:rPr>
        <w:t>’ C</w:t>
      </w:r>
      <w:r w:rsidR="007872B4" w:rsidRPr="00D4295A">
        <w:rPr>
          <w:rFonts w:ascii="Times New Roman" w:eastAsia="Calibri" w:hAnsi="Times New Roman" w:cs="Times New Roman"/>
          <w:sz w:val="24"/>
          <w:szCs w:val="24"/>
        </w:rPr>
        <w:t>ourt.</w:t>
      </w:r>
    </w:p>
    <w:p w14:paraId="4D328CCF" w14:textId="77777777" w:rsidR="00C100F8" w:rsidRPr="00D4295A" w:rsidRDefault="00C100F8" w:rsidP="00C100F8">
      <w:pPr>
        <w:spacing w:after="0" w:line="480" w:lineRule="auto"/>
        <w:ind w:left="357" w:hanging="357"/>
        <w:jc w:val="both"/>
        <w:rPr>
          <w:rFonts w:ascii="Times New Roman" w:eastAsia="Calibri" w:hAnsi="Times New Roman" w:cs="Times New Roman"/>
          <w:b/>
          <w:sz w:val="24"/>
          <w:szCs w:val="24"/>
        </w:rPr>
      </w:pPr>
    </w:p>
    <w:p w14:paraId="436CB01D" w14:textId="4517B3ED" w:rsidR="007872B4" w:rsidRPr="00D4295A" w:rsidRDefault="00C100F8" w:rsidP="00C100F8">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lastRenderedPageBreak/>
        <w:t>[12]</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At the hearing</w:t>
      </w:r>
      <w:r w:rsidR="00507281" w:rsidRPr="00D4295A">
        <w:rPr>
          <w:rFonts w:ascii="Times New Roman" w:eastAsia="Calibri" w:hAnsi="Times New Roman" w:cs="Times New Roman"/>
          <w:sz w:val="24"/>
          <w:szCs w:val="24"/>
        </w:rPr>
        <w:t xml:space="preserve"> before the court </w:t>
      </w:r>
      <w:r w:rsidR="00507281" w:rsidRPr="00D4295A">
        <w:rPr>
          <w:rFonts w:ascii="Times New Roman" w:eastAsia="Calibri" w:hAnsi="Times New Roman" w:cs="Times New Roman"/>
          <w:i/>
          <w:sz w:val="24"/>
          <w:szCs w:val="24"/>
        </w:rPr>
        <w:t>a quo</w:t>
      </w:r>
      <w:r w:rsidR="008230A9" w:rsidRPr="00D4295A">
        <w:rPr>
          <w:rFonts w:ascii="Times New Roman" w:eastAsia="Calibri" w:hAnsi="Times New Roman" w:cs="Times New Roman"/>
          <w:sz w:val="24"/>
          <w:szCs w:val="24"/>
        </w:rPr>
        <w:t xml:space="preserve">, the first respondent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discarded his preliminary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point regarding the lack of urgency in the matter in favour of a determination on the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merits. Curiously, as noted by the court </w:t>
      </w:r>
      <w:r w:rsidR="00BF3A54" w:rsidRPr="00D4295A">
        <w:rPr>
          <w:rFonts w:ascii="Times New Roman" w:eastAsia="Calibri" w:hAnsi="Times New Roman" w:cs="Times New Roman"/>
          <w:i/>
          <w:sz w:val="24"/>
          <w:szCs w:val="24"/>
        </w:rPr>
        <w:t>a quo</w:t>
      </w:r>
      <w:r w:rsidR="008230A9" w:rsidRPr="00D4295A">
        <w:rPr>
          <w:rFonts w:ascii="Times New Roman" w:eastAsia="Calibri" w:hAnsi="Times New Roman" w:cs="Times New Roman"/>
          <w:sz w:val="24"/>
          <w:szCs w:val="24"/>
        </w:rPr>
        <w:t xml:space="preserve">, the appellant motivated five points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i/>
          <w:sz w:val="24"/>
          <w:szCs w:val="24"/>
        </w:rPr>
        <w:t>in</w:t>
      </w:r>
      <w:r w:rsidR="00990BB4">
        <w:rPr>
          <w:rFonts w:ascii="Times New Roman" w:eastAsia="Calibri" w:hAnsi="Times New Roman" w:cs="Times New Roman"/>
          <w:i/>
          <w:sz w:val="24"/>
          <w:szCs w:val="24"/>
        </w:rPr>
        <w:t> </w:t>
      </w:r>
      <w:r w:rsidR="008230A9" w:rsidRPr="00D4295A">
        <w:rPr>
          <w:rFonts w:ascii="Times New Roman" w:eastAsia="Calibri" w:hAnsi="Times New Roman" w:cs="Times New Roman"/>
          <w:i/>
          <w:sz w:val="24"/>
          <w:szCs w:val="24"/>
        </w:rPr>
        <w:t>limine</w:t>
      </w:r>
      <w:r w:rsidR="008230A9" w:rsidRPr="00D4295A">
        <w:rPr>
          <w:rFonts w:ascii="Times New Roman" w:eastAsia="Calibri" w:hAnsi="Times New Roman" w:cs="Times New Roman"/>
          <w:sz w:val="24"/>
          <w:szCs w:val="24"/>
        </w:rPr>
        <w:t xml:space="preserve">. She raised the exception </w:t>
      </w:r>
      <w:r w:rsidR="008230A9" w:rsidRPr="00D4295A">
        <w:rPr>
          <w:rFonts w:ascii="Times New Roman" w:eastAsia="Calibri" w:hAnsi="Times New Roman" w:cs="Times New Roman"/>
          <w:i/>
          <w:sz w:val="24"/>
          <w:szCs w:val="24"/>
        </w:rPr>
        <w:t>of res judicata</w:t>
      </w:r>
      <w:r w:rsidR="00A53C7F" w:rsidRPr="00D4295A">
        <w:rPr>
          <w:rFonts w:ascii="Times New Roman" w:eastAsia="Calibri" w:hAnsi="Times New Roman" w:cs="Times New Roman"/>
          <w:sz w:val="24"/>
          <w:szCs w:val="24"/>
        </w:rPr>
        <w:t xml:space="preserve"> and</w:t>
      </w:r>
      <w:r w:rsidR="008230A9" w:rsidRPr="00D4295A">
        <w:rPr>
          <w:rFonts w:ascii="Times New Roman" w:eastAsia="Calibri" w:hAnsi="Times New Roman" w:cs="Times New Roman"/>
          <w:sz w:val="24"/>
          <w:szCs w:val="24"/>
        </w:rPr>
        <w:t xml:space="preserve"> submitted that HC 7310/18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decisively dealt with the question of her ownership and control of the rented property.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The court </w:t>
      </w:r>
      <w:r w:rsidR="00BF3A54" w:rsidRPr="00D4295A">
        <w:rPr>
          <w:rFonts w:ascii="Times New Roman" w:eastAsia="Calibri" w:hAnsi="Times New Roman" w:cs="Times New Roman"/>
          <w:i/>
          <w:sz w:val="24"/>
          <w:szCs w:val="24"/>
        </w:rPr>
        <w:t>a quo</w:t>
      </w:r>
      <w:r w:rsidR="008230A9" w:rsidRPr="00D4295A">
        <w:rPr>
          <w:rFonts w:ascii="Times New Roman" w:eastAsia="Calibri" w:hAnsi="Times New Roman" w:cs="Times New Roman"/>
          <w:sz w:val="24"/>
          <w:szCs w:val="24"/>
        </w:rPr>
        <w:t xml:space="preserve"> dis</w:t>
      </w:r>
      <w:r w:rsidR="00A53C7F" w:rsidRPr="00D4295A">
        <w:rPr>
          <w:rFonts w:ascii="Times New Roman" w:eastAsia="Calibri" w:hAnsi="Times New Roman" w:cs="Times New Roman"/>
          <w:sz w:val="24"/>
          <w:szCs w:val="24"/>
        </w:rPr>
        <w:t>missed</w:t>
      </w:r>
      <w:r w:rsidR="008230A9" w:rsidRPr="00D4295A">
        <w:rPr>
          <w:rFonts w:ascii="Times New Roman" w:eastAsia="Calibri" w:hAnsi="Times New Roman" w:cs="Times New Roman"/>
          <w:sz w:val="24"/>
          <w:szCs w:val="24"/>
        </w:rPr>
        <w:t xml:space="preserve"> the preliminary point in favour of the first respondent’s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position that </w:t>
      </w:r>
      <w:r w:rsidR="00A53C7F" w:rsidRPr="00D4295A">
        <w:rPr>
          <w:rFonts w:ascii="Times New Roman" w:eastAsia="Calibri" w:hAnsi="Times New Roman" w:cs="Times New Roman"/>
          <w:sz w:val="24"/>
          <w:szCs w:val="24"/>
        </w:rPr>
        <w:t xml:space="preserve">such a point could only be properly raised by a </w:t>
      </w:r>
      <w:r w:rsidR="008230A9" w:rsidRPr="00D4295A">
        <w:rPr>
          <w:rFonts w:ascii="Times New Roman" w:eastAsia="Calibri" w:hAnsi="Times New Roman" w:cs="Times New Roman"/>
          <w:sz w:val="24"/>
          <w:szCs w:val="24"/>
        </w:rPr>
        <w:t xml:space="preserve">defendant or respondent to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a suit. The appellant also raised several </w:t>
      </w:r>
      <w:r w:rsidR="00507281" w:rsidRPr="00D4295A">
        <w:rPr>
          <w:rFonts w:ascii="Times New Roman" w:eastAsia="Calibri" w:hAnsi="Times New Roman" w:cs="Times New Roman"/>
          <w:sz w:val="24"/>
          <w:szCs w:val="24"/>
        </w:rPr>
        <w:t xml:space="preserve">points </w:t>
      </w:r>
      <w:r w:rsidR="00507281" w:rsidRPr="00D4295A">
        <w:rPr>
          <w:rFonts w:ascii="Times New Roman" w:eastAsia="Calibri" w:hAnsi="Times New Roman" w:cs="Times New Roman"/>
          <w:i/>
          <w:sz w:val="24"/>
          <w:szCs w:val="24"/>
        </w:rPr>
        <w:t>in limine</w:t>
      </w:r>
      <w:r w:rsidR="00507281" w:rsidRPr="00D4295A">
        <w:rPr>
          <w:rFonts w:ascii="Times New Roman" w:eastAsia="Calibri" w:hAnsi="Times New Roman" w:cs="Times New Roman"/>
          <w:sz w:val="24"/>
          <w:szCs w:val="24"/>
        </w:rPr>
        <w:t xml:space="preserve"> </w:t>
      </w:r>
      <w:r w:rsidR="008230A9" w:rsidRPr="00D4295A">
        <w:rPr>
          <w:rFonts w:ascii="Times New Roman" w:eastAsia="Calibri" w:hAnsi="Times New Roman" w:cs="Times New Roman"/>
          <w:sz w:val="24"/>
          <w:szCs w:val="24"/>
        </w:rPr>
        <w:t xml:space="preserve">such as the dirty hands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principle, contempt of court and allegations of criminal conduct which were</w:t>
      </w:r>
      <w:r w:rsidR="00A53C7F" w:rsidRPr="00D4295A">
        <w:rPr>
          <w:rFonts w:ascii="Times New Roman" w:eastAsia="Calibri" w:hAnsi="Times New Roman" w:cs="Times New Roman"/>
          <w:sz w:val="24"/>
          <w:szCs w:val="24"/>
        </w:rPr>
        <w:t xml:space="preserve"> all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dismissed. </w:t>
      </w:r>
    </w:p>
    <w:p w14:paraId="3B28F057" w14:textId="77777777" w:rsidR="00C100F8" w:rsidRPr="00D4295A" w:rsidRDefault="00C100F8" w:rsidP="00C100F8">
      <w:pPr>
        <w:spacing w:after="0" w:line="480" w:lineRule="auto"/>
        <w:jc w:val="both"/>
        <w:rPr>
          <w:rFonts w:ascii="Times New Roman" w:eastAsia="Calibri" w:hAnsi="Times New Roman" w:cs="Times New Roman"/>
          <w:b/>
          <w:sz w:val="24"/>
          <w:szCs w:val="24"/>
        </w:rPr>
      </w:pPr>
    </w:p>
    <w:p w14:paraId="3BAD1C4E" w14:textId="4ABC9681" w:rsidR="0076631F" w:rsidRPr="00D4295A" w:rsidRDefault="00C100F8" w:rsidP="00C100F8">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[13]</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On the merits, the court </w:t>
      </w:r>
      <w:r w:rsidR="00BF3A54" w:rsidRPr="00D4295A">
        <w:rPr>
          <w:rFonts w:ascii="Times New Roman" w:eastAsia="Calibri" w:hAnsi="Times New Roman" w:cs="Times New Roman"/>
          <w:i/>
          <w:sz w:val="24"/>
          <w:szCs w:val="24"/>
        </w:rPr>
        <w:t>a quo</w:t>
      </w:r>
      <w:r w:rsidR="008230A9" w:rsidRPr="00D4295A">
        <w:rPr>
          <w:rFonts w:ascii="Times New Roman" w:eastAsia="Calibri" w:hAnsi="Times New Roman" w:cs="Times New Roman"/>
          <w:sz w:val="24"/>
          <w:szCs w:val="24"/>
        </w:rPr>
        <w:t xml:space="preserve"> determined that the eviction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order under MC 39520/16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was extant as it had not been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reviewed in light of the appel</w:t>
      </w:r>
      <w:r w:rsidR="00507281" w:rsidRPr="00D4295A">
        <w:rPr>
          <w:rFonts w:ascii="Times New Roman" w:eastAsia="Calibri" w:hAnsi="Times New Roman" w:cs="Times New Roman"/>
          <w:sz w:val="24"/>
          <w:szCs w:val="24"/>
        </w:rPr>
        <w:t xml:space="preserve">lant’s withdrawal of </w:t>
      </w:r>
      <w:r w:rsidRPr="00D4295A">
        <w:rPr>
          <w:rFonts w:ascii="Times New Roman" w:eastAsia="Calibri" w:hAnsi="Times New Roman" w:cs="Times New Roman"/>
          <w:sz w:val="24"/>
          <w:szCs w:val="24"/>
        </w:rPr>
        <w:tab/>
      </w:r>
      <w:r w:rsidR="00507281" w:rsidRPr="00D4295A">
        <w:rPr>
          <w:rFonts w:ascii="Times New Roman" w:eastAsia="Calibri" w:hAnsi="Times New Roman" w:cs="Times New Roman"/>
          <w:sz w:val="24"/>
          <w:szCs w:val="24"/>
        </w:rPr>
        <w:t>HC</w:t>
      </w:r>
      <w:r w:rsidR="00035542" w:rsidRPr="00D4295A">
        <w:rPr>
          <w:rFonts w:ascii="Times New Roman" w:eastAsia="Calibri" w:hAnsi="Times New Roman" w:cs="Times New Roman"/>
          <w:sz w:val="24"/>
          <w:szCs w:val="24"/>
        </w:rPr>
        <w:t> </w:t>
      </w:r>
      <w:r w:rsidR="00507281" w:rsidRPr="00D4295A">
        <w:rPr>
          <w:rFonts w:ascii="Times New Roman" w:eastAsia="Calibri" w:hAnsi="Times New Roman" w:cs="Times New Roman"/>
          <w:sz w:val="24"/>
          <w:szCs w:val="24"/>
        </w:rPr>
        <w:t xml:space="preserve">7542/17 </w:t>
      </w:r>
      <w:r w:rsidR="008230A9" w:rsidRPr="00D4295A">
        <w:rPr>
          <w:rFonts w:ascii="Times New Roman" w:eastAsia="Calibri" w:hAnsi="Times New Roman" w:cs="Times New Roman"/>
          <w:sz w:val="24"/>
          <w:szCs w:val="24"/>
        </w:rPr>
        <w:t>and that no appeal had been lodged</w:t>
      </w:r>
      <w:r w:rsidR="00507281" w:rsidRPr="00D4295A">
        <w:rPr>
          <w:rFonts w:ascii="Times New Roman" w:eastAsia="Calibri" w:hAnsi="Times New Roman" w:cs="Times New Roman"/>
          <w:sz w:val="24"/>
          <w:szCs w:val="24"/>
        </w:rPr>
        <w:t xml:space="preserve"> against the eviction order</w:t>
      </w:r>
      <w:r w:rsidR="008230A9" w:rsidRPr="00D4295A">
        <w:rPr>
          <w:rFonts w:ascii="Times New Roman" w:eastAsia="Calibri" w:hAnsi="Times New Roman" w:cs="Times New Roman"/>
          <w:sz w:val="24"/>
          <w:szCs w:val="24"/>
        </w:rPr>
        <w:t xml:space="preserve">. It also held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that the spoliation proceedings under HC 7310/18 only related to the narrow </w:t>
      </w:r>
      <w:r w:rsidRPr="00D4295A">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issue of the possession of the property pending a determination of the substantive rights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of the parties in parallel litigation under the application for review and stay of execution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 xml:space="preserve">filed by the appellant. The court </w:t>
      </w:r>
      <w:r w:rsidR="00BF3A54" w:rsidRPr="00D4295A">
        <w:rPr>
          <w:rFonts w:ascii="Times New Roman" w:eastAsia="Calibri" w:hAnsi="Times New Roman" w:cs="Times New Roman"/>
          <w:i/>
          <w:sz w:val="24"/>
          <w:szCs w:val="24"/>
        </w:rPr>
        <w:t>a quo</w:t>
      </w:r>
      <w:r w:rsidR="008230A9" w:rsidRPr="00D4295A">
        <w:rPr>
          <w:rFonts w:ascii="Times New Roman" w:eastAsia="Calibri" w:hAnsi="Times New Roman" w:cs="Times New Roman"/>
          <w:sz w:val="24"/>
          <w:szCs w:val="24"/>
        </w:rPr>
        <w:t xml:space="preserve"> asserted that the spoliatory relief </w:t>
      </w:r>
      <w:r w:rsidR="00A53C7F" w:rsidRPr="00D4295A">
        <w:rPr>
          <w:rFonts w:ascii="Times New Roman" w:eastAsia="Calibri" w:hAnsi="Times New Roman" w:cs="Times New Roman"/>
          <w:sz w:val="24"/>
          <w:szCs w:val="24"/>
        </w:rPr>
        <w:t xml:space="preserve">awarded </w:t>
      </w:r>
      <w:r w:rsidR="008230A9" w:rsidRPr="00D4295A">
        <w:rPr>
          <w:rFonts w:ascii="Times New Roman" w:eastAsia="Calibri" w:hAnsi="Times New Roman" w:cs="Times New Roman"/>
          <w:sz w:val="24"/>
          <w:szCs w:val="24"/>
        </w:rPr>
        <w:t xml:space="preserve">could </w:t>
      </w:r>
      <w:r w:rsidR="00990BB4">
        <w:rPr>
          <w:rFonts w:ascii="Times New Roman" w:eastAsia="Calibri" w:hAnsi="Times New Roman" w:cs="Times New Roman"/>
          <w:sz w:val="24"/>
          <w:szCs w:val="24"/>
        </w:rPr>
        <w:tab/>
      </w:r>
      <w:r w:rsidR="008230A9" w:rsidRPr="00D4295A">
        <w:rPr>
          <w:rFonts w:ascii="Times New Roman" w:eastAsia="Calibri" w:hAnsi="Times New Roman" w:cs="Times New Roman"/>
          <w:sz w:val="24"/>
          <w:szCs w:val="24"/>
        </w:rPr>
        <w:t>not exist in perpetuity</w:t>
      </w:r>
      <w:r w:rsidR="0076631F" w:rsidRPr="00D4295A">
        <w:rPr>
          <w:rFonts w:ascii="Times New Roman" w:eastAsia="Calibri" w:hAnsi="Times New Roman" w:cs="Times New Roman"/>
          <w:sz w:val="24"/>
          <w:szCs w:val="24"/>
        </w:rPr>
        <w:t xml:space="preserve">, with the result that there was no bar to the execution of the extant </w:t>
      </w:r>
      <w:r w:rsidR="00990BB4">
        <w:rPr>
          <w:rFonts w:ascii="Times New Roman" w:eastAsia="Calibri" w:hAnsi="Times New Roman" w:cs="Times New Roman"/>
          <w:sz w:val="24"/>
          <w:szCs w:val="24"/>
        </w:rPr>
        <w:tab/>
      </w:r>
      <w:r w:rsidR="0076631F" w:rsidRPr="00D4295A">
        <w:rPr>
          <w:rFonts w:ascii="Times New Roman" w:eastAsia="Calibri" w:hAnsi="Times New Roman" w:cs="Times New Roman"/>
          <w:sz w:val="24"/>
          <w:szCs w:val="24"/>
        </w:rPr>
        <w:t xml:space="preserve">order under MC 39520/16. The court </w:t>
      </w:r>
      <w:r w:rsidR="008230A9" w:rsidRPr="00D4295A">
        <w:rPr>
          <w:rFonts w:ascii="Times New Roman" w:eastAsia="Calibri" w:hAnsi="Times New Roman" w:cs="Times New Roman"/>
          <w:sz w:val="24"/>
          <w:szCs w:val="24"/>
        </w:rPr>
        <w:t>the</w:t>
      </w:r>
      <w:r w:rsidR="0076631F" w:rsidRPr="00D4295A">
        <w:rPr>
          <w:rFonts w:ascii="Times New Roman" w:eastAsia="Calibri" w:hAnsi="Times New Roman" w:cs="Times New Roman"/>
          <w:sz w:val="24"/>
          <w:szCs w:val="24"/>
        </w:rPr>
        <w:t>n</w:t>
      </w:r>
      <w:r w:rsidR="008230A9" w:rsidRPr="00D4295A">
        <w:rPr>
          <w:rFonts w:ascii="Times New Roman" w:eastAsia="Calibri" w:hAnsi="Times New Roman" w:cs="Times New Roman"/>
          <w:sz w:val="24"/>
          <w:szCs w:val="24"/>
        </w:rPr>
        <w:t xml:space="preserve"> dismissal </w:t>
      </w:r>
      <w:r w:rsidR="0076631F" w:rsidRPr="00D4295A">
        <w:rPr>
          <w:rFonts w:ascii="Times New Roman" w:eastAsia="Calibri" w:hAnsi="Times New Roman" w:cs="Times New Roman"/>
          <w:sz w:val="24"/>
          <w:szCs w:val="24"/>
        </w:rPr>
        <w:t>the application.</w:t>
      </w:r>
    </w:p>
    <w:p w14:paraId="7B23B905" w14:textId="77777777" w:rsidR="00757E78" w:rsidRPr="00D4295A" w:rsidRDefault="00757E78" w:rsidP="00757E78">
      <w:pPr>
        <w:pStyle w:val="ListParagraph"/>
        <w:spacing w:after="0" w:line="480" w:lineRule="auto"/>
        <w:ind w:left="142"/>
        <w:jc w:val="both"/>
        <w:rPr>
          <w:rFonts w:ascii="Times New Roman" w:eastAsia="Calibri" w:hAnsi="Times New Roman" w:cs="Times New Roman"/>
          <w:b/>
          <w:sz w:val="24"/>
          <w:szCs w:val="24"/>
        </w:rPr>
      </w:pPr>
    </w:p>
    <w:p w14:paraId="247DE91B" w14:textId="1B74F5F5" w:rsidR="0076631F" w:rsidRPr="00D4295A" w:rsidRDefault="00C100F8" w:rsidP="00C100F8">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bCs/>
          <w:sz w:val="24"/>
          <w:szCs w:val="24"/>
        </w:rPr>
        <w:t>[</w:t>
      </w:r>
      <w:r w:rsidR="00757E78" w:rsidRPr="00D4295A">
        <w:rPr>
          <w:rFonts w:ascii="Times New Roman" w:eastAsia="Calibri" w:hAnsi="Times New Roman" w:cs="Times New Roman"/>
          <w:bCs/>
          <w:sz w:val="24"/>
          <w:szCs w:val="24"/>
        </w:rPr>
        <w:t>14</w:t>
      </w:r>
      <w:r w:rsidRPr="00D4295A">
        <w:rPr>
          <w:rFonts w:ascii="Times New Roman" w:eastAsia="Calibri" w:hAnsi="Times New Roman" w:cs="Times New Roman"/>
          <w:bCs/>
          <w:sz w:val="24"/>
          <w:szCs w:val="24"/>
        </w:rPr>
        <w:t>]</w:t>
      </w:r>
      <w:r w:rsidRPr="00D4295A">
        <w:rPr>
          <w:rFonts w:ascii="Times New Roman" w:eastAsia="Calibri" w:hAnsi="Times New Roman" w:cs="Times New Roman"/>
          <w:bCs/>
          <w:sz w:val="24"/>
          <w:szCs w:val="24"/>
        </w:rPr>
        <w:tab/>
      </w:r>
      <w:r w:rsidR="00757E78" w:rsidRPr="00D4295A">
        <w:rPr>
          <w:rFonts w:ascii="Times New Roman" w:eastAsia="Calibri" w:hAnsi="Times New Roman" w:cs="Times New Roman"/>
          <w:b/>
          <w:sz w:val="24"/>
          <w:szCs w:val="24"/>
        </w:rPr>
        <w:t>ISSUES FOR DETERMINATION</w:t>
      </w:r>
    </w:p>
    <w:p w14:paraId="0D64870E" w14:textId="77777777" w:rsidR="0076631F" w:rsidRPr="00D4295A" w:rsidRDefault="008230A9" w:rsidP="00757E78">
      <w:pPr>
        <w:pStyle w:val="ListParagraph"/>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 xml:space="preserve">Aggrieved by the court </w:t>
      </w:r>
      <w:r w:rsidR="00BF3A54" w:rsidRPr="00D4295A">
        <w:rPr>
          <w:rFonts w:ascii="Times New Roman" w:eastAsia="Calibri" w:hAnsi="Times New Roman" w:cs="Times New Roman"/>
          <w:i/>
          <w:sz w:val="24"/>
          <w:szCs w:val="24"/>
        </w:rPr>
        <w:t>a quo</w:t>
      </w:r>
      <w:r w:rsidRPr="00D4295A">
        <w:rPr>
          <w:rFonts w:ascii="Times New Roman" w:eastAsia="Calibri" w:hAnsi="Times New Roman" w:cs="Times New Roman"/>
          <w:i/>
          <w:sz w:val="24"/>
          <w:szCs w:val="24"/>
        </w:rPr>
        <w:t>’s</w:t>
      </w:r>
      <w:r w:rsidRPr="00D4295A">
        <w:rPr>
          <w:rFonts w:ascii="Times New Roman" w:eastAsia="Calibri" w:hAnsi="Times New Roman" w:cs="Times New Roman"/>
          <w:sz w:val="24"/>
          <w:szCs w:val="24"/>
        </w:rPr>
        <w:t xml:space="preserve"> determination, the appellant filed </w:t>
      </w:r>
      <w:r w:rsidR="00507281" w:rsidRPr="00D4295A">
        <w:rPr>
          <w:rFonts w:ascii="Times New Roman" w:eastAsia="Calibri" w:hAnsi="Times New Roman" w:cs="Times New Roman"/>
          <w:sz w:val="24"/>
          <w:szCs w:val="24"/>
        </w:rPr>
        <w:t xml:space="preserve">this </w:t>
      </w:r>
      <w:r w:rsidRPr="00D4295A">
        <w:rPr>
          <w:rFonts w:ascii="Times New Roman" w:eastAsia="Calibri" w:hAnsi="Times New Roman" w:cs="Times New Roman"/>
          <w:sz w:val="24"/>
          <w:szCs w:val="24"/>
        </w:rPr>
        <w:t xml:space="preserve">appeal on </w:t>
      </w:r>
      <w:r w:rsidR="0076631F" w:rsidRPr="00D4295A">
        <w:rPr>
          <w:rFonts w:ascii="Times New Roman" w:eastAsia="Calibri" w:hAnsi="Times New Roman" w:cs="Times New Roman"/>
          <w:sz w:val="24"/>
          <w:szCs w:val="24"/>
        </w:rPr>
        <w:t>a multiplicity of grounds which essentially raise the following issues for determination;</w:t>
      </w:r>
    </w:p>
    <w:p w14:paraId="649DDA2F" w14:textId="77777777" w:rsidR="0076631F" w:rsidRPr="00D4295A" w:rsidRDefault="0076631F" w:rsidP="00C100F8">
      <w:pPr>
        <w:pStyle w:val="ListParagraph"/>
        <w:numPr>
          <w:ilvl w:val="0"/>
          <w:numId w:val="14"/>
        </w:numPr>
        <w:spacing w:after="0" w:line="240" w:lineRule="auto"/>
        <w:ind w:left="1797" w:hanging="357"/>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Whether or not the court order under MC 39520/16 remained extant following the High Court’s determination under HC 7310/18</w:t>
      </w:r>
      <w:r w:rsidR="00507281" w:rsidRPr="00D4295A">
        <w:rPr>
          <w:rFonts w:ascii="Times New Roman" w:eastAsia="Calibri" w:hAnsi="Times New Roman" w:cs="Times New Roman"/>
          <w:sz w:val="24"/>
          <w:szCs w:val="24"/>
        </w:rPr>
        <w:t>.</w:t>
      </w:r>
    </w:p>
    <w:p w14:paraId="16C81C76" w14:textId="77777777" w:rsidR="00757E78" w:rsidRPr="00D4295A" w:rsidRDefault="00757E78" w:rsidP="00757E78">
      <w:pPr>
        <w:spacing w:after="0" w:line="240" w:lineRule="auto"/>
        <w:ind w:left="2160"/>
        <w:jc w:val="both"/>
        <w:rPr>
          <w:rFonts w:ascii="Times New Roman" w:eastAsia="Calibri" w:hAnsi="Times New Roman" w:cs="Times New Roman"/>
          <w:sz w:val="24"/>
          <w:szCs w:val="24"/>
        </w:rPr>
      </w:pPr>
    </w:p>
    <w:p w14:paraId="15F8971D" w14:textId="21223F7A" w:rsidR="008230A9" w:rsidRPr="00D4295A" w:rsidRDefault="0076631F" w:rsidP="00507281">
      <w:pPr>
        <w:pStyle w:val="ListParagraph"/>
        <w:numPr>
          <w:ilvl w:val="0"/>
          <w:numId w:val="14"/>
        </w:numPr>
        <w:spacing w:after="0" w:line="24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Whether or not the appellant could interdict lawful conduct done in terms of the law.</w:t>
      </w:r>
    </w:p>
    <w:p w14:paraId="39E9E670" w14:textId="77777777" w:rsidR="00C100F8" w:rsidRPr="00D4295A" w:rsidRDefault="00C100F8" w:rsidP="00C100F8">
      <w:pPr>
        <w:spacing w:after="0" w:line="480" w:lineRule="auto"/>
        <w:jc w:val="both"/>
        <w:rPr>
          <w:rFonts w:ascii="Times New Roman" w:eastAsia="Calibri" w:hAnsi="Times New Roman" w:cs="Times New Roman"/>
          <w:b/>
          <w:sz w:val="24"/>
          <w:szCs w:val="24"/>
        </w:rPr>
      </w:pPr>
    </w:p>
    <w:p w14:paraId="7CC9E882" w14:textId="77777777" w:rsidR="00757E78" w:rsidRPr="00D4295A" w:rsidRDefault="00757E78" w:rsidP="00757E78">
      <w:pPr>
        <w:spacing w:after="0" w:line="240" w:lineRule="auto"/>
        <w:jc w:val="both"/>
        <w:rPr>
          <w:rFonts w:ascii="Times New Roman" w:eastAsia="Calibri" w:hAnsi="Times New Roman" w:cs="Times New Roman"/>
          <w:b/>
          <w:sz w:val="24"/>
          <w:szCs w:val="24"/>
        </w:rPr>
      </w:pPr>
    </w:p>
    <w:p w14:paraId="68E9AD2C" w14:textId="6C7A568B" w:rsidR="00F3532E" w:rsidRPr="00D4295A" w:rsidRDefault="00C100F8" w:rsidP="00974F2C">
      <w:pPr>
        <w:spacing w:after="0" w:line="480" w:lineRule="auto"/>
        <w:ind w:left="709" w:hanging="709"/>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[15]</w:t>
      </w:r>
      <w:r w:rsidRPr="00D4295A">
        <w:rPr>
          <w:rFonts w:ascii="Times New Roman" w:eastAsia="Calibri" w:hAnsi="Times New Roman" w:cs="Times New Roman"/>
          <w:sz w:val="24"/>
          <w:szCs w:val="24"/>
        </w:rPr>
        <w:tab/>
      </w:r>
      <w:r w:rsidR="00F3532E" w:rsidRPr="00D4295A">
        <w:rPr>
          <w:rFonts w:ascii="Times New Roman" w:eastAsia="Calibri" w:hAnsi="Times New Roman" w:cs="Times New Roman"/>
          <w:sz w:val="24"/>
          <w:szCs w:val="24"/>
        </w:rPr>
        <w:t xml:space="preserve">At the hearing of the appeal, as indicated earlier, the appellant was in default despite proper service </w:t>
      </w:r>
      <w:r w:rsidR="00757E78" w:rsidRPr="00D4295A">
        <w:rPr>
          <w:rFonts w:ascii="Times New Roman" w:eastAsia="Calibri" w:hAnsi="Times New Roman" w:cs="Times New Roman"/>
          <w:sz w:val="24"/>
          <w:szCs w:val="24"/>
        </w:rPr>
        <w:t xml:space="preserve">on her, </w:t>
      </w:r>
      <w:r w:rsidR="00F3532E" w:rsidRPr="00D4295A">
        <w:rPr>
          <w:rFonts w:ascii="Times New Roman" w:eastAsia="Calibri" w:hAnsi="Times New Roman" w:cs="Times New Roman"/>
          <w:sz w:val="24"/>
          <w:szCs w:val="24"/>
        </w:rPr>
        <w:t>of the notice of set down</w:t>
      </w:r>
      <w:r w:rsidR="00F65095" w:rsidRPr="00D4295A">
        <w:rPr>
          <w:rFonts w:ascii="Times New Roman" w:eastAsia="Calibri" w:hAnsi="Times New Roman" w:cs="Times New Roman"/>
          <w:sz w:val="24"/>
          <w:szCs w:val="24"/>
        </w:rPr>
        <w:t xml:space="preserve">. </w:t>
      </w:r>
      <w:r w:rsidR="00F3532E" w:rsidRPr="00D4295A">
        <w:rPr>
          <w:rFonts w:ascii="Times New Roman" w:eastAsia="Calibri" w:hAnsi="Times New Roman" w:cs="Times New Roman"/>
          <w:sz w:val="24"/>
          <w:szCs w:val="24"/>
        </w:rPr>
        <w:t xml:space="preserve">The first respondent appearing in </w:t>
      </w:r>
      <w:r w:rsidR="00974F2C" w:rsidRPr="00D4295A">
        <w:rPr>
          <w:rFonts w:ascii="Times New Roman" w:eastAsia="Calibri" w:hAnsi="Times New Roman" w:cs="Times New Roman"/>
          <w:sz w:val="24"/>
          <w:szCs w:val="24"/>
        </w:rPr>
        <w:tab/>
      </w:r>
      <w:r w:rsidR="00F3532E" w:rsidRPr="00D4295A">
        <w:rPr>
          <w:rFonts w:ascii="Times New Roman" w:eastAsia="Calibri" w:hAnsi="Times New Roman" w:cs="Times New Roman"/>
          <w:sz w:val="24"/>
          <w:szCs w:val="24"/>
        </w:rPr>
        <w:t xml:space="preserve">person submitted that the dispute between the parties had been long drawn out. It was submitted that he </w:t>
      </w:r>
      <w:r w:rsidR="00B42973" w:rsidRPr="00D4295A">
        <w:rPr>
          <w:rFonts w:ascii="Times New Roman" w:eastAsia="Calibri" w:hAnsi="Times New Roman" w:cs="Times New Roman"/>
          <w:sz w:val="24"/>
          <w:szCs w:val="24"/>
        </w:rPr>
        <w:t xml:space="preserve">would abide by </w:t>
      </w:r>
      <w:r w:rsidR="00F3532E" w:rsidRPr="00D4295A">
        <w:rPr>
          <w:rFonts w:ascii="Times New Roman" w:eastAsia="Calibri" w:hAnsi="Times New Roman" w:cs="Times New Roman"/>
          <w:sz w:val="24"/>
          <w:szCs w:val="24"/>
        </w:rPr>
        <w:t>the papers filed of record.</w:t>
      </w:r>
      <w:r w:rsidR="00507281" w:rsidRPr="00D4295A">
        <w:rPr>
          <w:rFonts w:ascii="Times New Roman" w:eastAsia="Calibri" w:hAnsi="Times New Roman" w:cs="Times New Roman"/>
          <w:sz w:val="24"/>
          <w:szCs w:val="24"/>
        </w:rPr>
        <w:t xml:space="preserve"> In his turn, </w:t>
      </w:r>
      <w:r w:rsidR="00F3532E" w:rsidRPr="00D4295A">
        <w:rPr>
          <w:rFonts w:ascii="Times New Roman" w:eastAsia="Calibri" w:hAnsi="Times New Roman" w:cs="Times New Roman"/>
          <w:i/>
          <w:sz w:val="24"/>
          <w:szCs w:val="24"/>
        </w:rPr>
        <w:t>Mr Moyo</w:t>
      </w:r>
      <w:r w:rsidR="00507281" w:rsidRPr="00D4295A">
        <w:rPr>
          <w:rFonts w:ascii="Times New Roman" w:eastAsia="Calibri" w:hAnsi="Times New Roman" w:cs="Times New Roman"/>
          <w:i/>
          <w:sz w:val="24"/>
          <w:szCs w:val="24"/>
        </w:rPr>
        <w:t xml:space="preserve"> </w:t>
      </w:r>
      <w:r w:rsidR="00507281" w:rsidRPr="00D4295A">
        <w:rPr>
          <w:rFonts w:ascii="Times New Roman" w:eastAsia="Calibri" w:hAnsi="Times New Roman" w:cs="Times New Roman"/>
          <w:sz w:val="24"/>
          <w:szCs w:val="24"/>
        </w:rPr>
        <w:t>for</w:t>
      </w:r>
      <w:r w:rsidR="00507281" w:rsidRPr="00D4295A">
        <w:rPr>
          <w:rFonts w:ascii="Times New Roman" w:eastAsia="Calibri" w:hAnsi="Times New Roman" w:cs="Times New Roman"/>
          <w:i/>
          <w:sz w:val="24"/>
          <w:szCs w:val="24"/>
        </w:rPr>
        <w:t xml:space="preserve"> </w:t>
      </w:r>
      <w:r w:rsidR="00507281" w:rsidRPr="00D4295A">
        <w:rPr>
          <w:rFonts w:ascii="Times New Roman" w:eastAsia="Calibri" w:hAnsi="Times New Roman" w:cs="Times New Roman"/>
          <w:sz w:val="24"/>
          <w:szCs w:val="24"/>
        </w:rPr>
        <w:t>the second respondent</w:t>
      </w:r>
      <w:r w:rsidR="00507281" w:rsidRPr="00D4295A">
        <w:rPr>
          <w:rFonts w:ascii="Times New Roman" w:eastAsia="Calibri" w:hAnsi="Times New Roman" w:cs="Times New Roman"/>
          <w:i/>
          <w:sz w:val="24"/>
          <w:szCs w:val="24"/>
        </w:rPr>
        <w:t xml:space="preserve"> </w:t>
      </w:r>
      <w:r w:rsidR="00F3532E" w:rsidRPr="00D4295A">
        <w:rPr>
          <w:rFonts w:ascii="Times New Roman" w:eastAsia="Calibri" w:hAnsi="Times New Roman" w:cs="Times New Roman"/>
          <w:sz w:val="24"/>
          <w:szCs w:val="24"/>
        </w:rPr>
        <w:t>submitted that contrary to the appellant’s claims</w:t>
      </w:r>
      <w:r w:rsidR="00F65095" w:rsidRPr="00D4295A">
        <w:rPr>
          <w:rFonts w:ascii="Times New Roman" w:eastAsia="Calibri" w:hAnsi="Times New Roman" w:cs="Times New Roman"/>
          <w:sz w:val="24"/>
          <w:szCs w:val="24"/>
        </w:rPr>
        <w:t>,</w:t>
      </w:r>
      <w:r w:rsidR="00F3532E" w:rsidRPr="00D4295A">
        <w:rPr>
          <w:rFonts w:ascii="Times New Roman" w:eastAsia="Calibri" w:hAnsi="Times New Roman" w:cs="Times New Roman"/>
          <w:sz w:val="24"/>
          <w:szCs w:val="24"/>
        </w:rPr>
        <w:t xml:space="preserve"> the second respondent had acted</w:t>
      </w:r>
      <w:r w:rsidR="00B42973" w:rsidRPr="00D4295A">
        <w:rPr>
          <w:rFonts w:ascii="Times New Roman" w:eastAsia="Calibri" w:hAnsi="Times New Roman" w:cs="Times New Roman"/>
          <w:sz w:val="24"/>
          <w:szCs w:val="24"/>
        </w:rPr>
        <w:t xml:space="preserve"> upon instruction</w:t>
      </w:r>
      <w:r w:rsidR="00F3532E" w:rsidRPr="00D4295A">
        <w:rPr>
          <w:rFonts w:ascii="Times New Roman" w:eastAsia="Calibri" w:hAnsi="Times New Roman" w:cs="Times New Roman"/>
          <w:sz w:val="24"/>
          <w:szCs w:val="24"/>
        </w:rPr>
        <w:t xml:space="preserve"> in terms of an extant court order. He dispelled </w:t>
      </w:r>
      <w:r w:rsidR="00974F2C" w:rsidRPr="00D4295A">
        <w:rPr>
          <w:rFonts w:ascii="Times New Roman" w:eastAsia="Calibri" w:hAnsi="Times New Roman" w:cs="Times New Roman"/>
          <w:sz w:val="24"/>
          <w:szCs w:val="24"/>
        </w:rPr>
        <w:tab/>
      </w:r>
      <w:r w:rsidR="00F3532E" w:rsidRPr="00D4295A">
        <w:rPr>
          <w:rFonts w:ascii="Times New Roman" w:eastAsia="Calibri" w:hAnsi="Times New Roman" w:cs="Times New Roman"/>
          <w:sz w:val="24"/>
          <w:szCs w:val="24"/>
        </w:rPr>
        <w:t xml:space="preserve">the accusations that the second respondent had acted on an order that should not have been executed. Consequently, he prayed for a dismissal of the appeal with costs as prayed for. </w:t>
      </w:r>
    </w:p>
    <w:p w14:paraId="482B249F" w14:textId="77777777" w:rsidR="00974F2C" w:rsidRPr="00D4295A" w:rsidRDefault="00974F2C" w:rsidP="00974F2C">
      <w:pPr>
        <w:spacing w:after="0" w:line="480" w:lineRule="auto"/>
        <w:ind w:left="709" w:hanging="709"/>
        <w:jc w:val="both"/>
        <w:rPr>
          <w:rFonts w:ascii="Times New Roman" w:eastAsia="Calibri" w:hAnsi="Times New Roman" w:cs="Times New Roman"/>
          <w:b/>
          <w:sz w:val="24"/>
          <w:szCs w:val="24"/>
        </w:rPr>
      </w:pPr>
    </w:p>
    <w:p w14:paraId="67A56B31" w14:textId="7E9A496F" w:rsidR="00ED7F1D" w:rsidRPr="00D4295A" w:rsidRDefault="00974F2C" w:rsidP="00974F2C">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[16]</w:t>
      </w:r>
      <w:r w:rsidRPr="00D4295A">
        <w:rPr>
          <w:rFonts w:ascii="Times New Roman" w:eastAsia="Calibri" w:hAnsi="Times New Roman" w:cs="Times New Roman"/>
          <w:sz w:val="24"/>
          <w:szCs w:val="24"/>
        </w:rPr>
        <w:tab/>
      </w:r>
      <w:r w:rsidR="00F3532E" w:rsidRPr="00D4295A">
        <w:rPr>
          <w:rFonts w:ascii="Times New Roman" w:eastAsia="Calibri" w:hAnsi="Times New Roman" w:cs="Times New Roman"/>
          <w:sz w:val="24"/>
          <w:szCs w:val="24"/>
        </w:rPr>
        <w:t xml:space="preserve">The </w:t>
      </w:r>
      <w:r w:rsidR="00035542" w:rsidRPr="00D4295A">
        <w:rPr>
          <w:rFonts w:ascii="Times New Roman" w:eastAsia="Calibri" w:hAnsi="Times New Roman" w:cs="Times New Roman"/>
          <w:sz w:val="24"/>
          <w:szCs w:val="24"/>
        </w:rPr>
        <w:t>c</w:t>
      </w:r>
      <w:r w:rsidR="00F3532E" w:rsidRPr="00D4295A">
        <w:rPr>
          <w:rFonts w:ascii="Times New Roman" w:eastAsia="Calibri" w:hAnsi="Times New Roman" w:cs="Times New Roman"/>
          <w:sz w:val="24"/>
          <w:szCs w:val="24"/>
        </w:rPr>
        <w:t xml:space="preserve">ourt </w:t>
      </w:r>
      <w:r w:rsidR="00F65095" w:rsidRPr="00D4295A">
        <w:rPr>
          <w:rFonts w:ascii="Times New Roman" w:eastAsia="Calibri" w:hAnsi="Times New Roman" w:cs="Times New Roman"/>
          <w:sz w:val="24"/>
          <w:szCs w:val="24"/>
        </w:rPr>
        <w:t xml:space="preserve">as earlier indicated, </w:t>
      </w:r>
      <w:r w:rsidR="00F3532E" w:rsidRPr="00D4295A">
        <w:rPr>
          <w:rFonts w:ascii="Times New Roman" w:eastAsia="Calibri" w:hAnsi="Times New Roman" w:cs="Times New Roman"/>
          <w:sz w:val="24"/>
          <w:szCs w:val="24"/>
        </w:rPr>
        <w:t xml:space="preserve">exercised its discretion in terms of section 53(3) of the </w:t>
      </w:r>
      <w:r w:rsidR="00990BB4">
        <w:rPr>
          <w:rFonts w:ascii="Times New Roman" w:eastAsia="Calibri" w:hAnsi="Times New Roman" w:cs="Times New Roman"/>
          <w:sz w:val="24"/>
          <w:szCs w:val="24"/>
        </w:rPr>
        <w:tab/>
      </w:r>
      <w:r w:rsidR="00F3532E" w:rsidRPr="00D4295A">
        <w:rPr>
          <w:rFonts w:ascii="Times New Roman" w:eastAsia="Calibri" w:hAnsi="Times New Roman" w:cs="Times New Roman"/>
          <w:sz w:val="24"/>
          <w:szCs w:val="24"/>
        </w:rPr>
        <w:t xml:space="preserve">Supreme Court Rules, </w:t>
      </w:r>
      <w:r w:rsidR="00A203D4" w:rsidRPr="00D4295A">
        <w:rPr>
          <w:rFonts w:ascii="Times New Roman" w:eastAsia="Calibri" w:hAnsi="Times New Roman" w:cs="Times New Roman"/>
          <w:sz w:val="24"/>
          <w:szCs w:val="24"/>
        </w:rPr>
        <w:t>2018</w:t>
      </w:r>
      <w:r w:rsidR="00F65095" w:rsidRPr="00D4295A">
        <w:rPr>
          <w:rFonts w:ascii="Times New Roman" w:eastAsia="Calibri" w:hAnsi="Times New Roman" w:cs="Times New Roman"/>
          <w:sz w:val="24"/>
          <w:szCs w:val="24"/>
        </w:rPr>
        <w:t>,</w:t>
      </w:r>
      <w:r w:rsidR="00F3532E" w:rsidRPr="00D4295A">
        <w:rPr>
          <w:rFonts w:ascii="Times New Roman" w:eastAsia="Calibri" w:hAnsi="Times New Roman" w:cs="Times New Roman"/>
          <w:sz w:val="24"/>
          <w:szCs w:val="24"/>
        </w:rPr>
        <w:t xml:space="preserve"> </w:t>
      </w:r>
      <w:r w:rsidRPr="00D4295A">
        <w:rPr>
          <w:rFonts w:ascii="Times New Roman" w:eastAsia="Calibri" w:hAnsi="Times New Roman" w:cs="Times New Roman"/>
          <w:sz w:val="24"/>
          <w:szCs w:val="24"/>
        </w:rPr>
        <w:tab/>
      </w:r>
      <w:r w:rsidR="00F65095" w:rsidRPr="00D4295A">
        <w:rPr>
          <w:rFonts w:ascii="Times New Roman" w:eastAsia="Calibri" w:hAnsi="Times New Roman" w:cs="Times New Roman"/>
          <w:sz w:val="24"/>
          <w:szCs w:val="24"/>
        </w:rPr>
        <w:t xml:space="preserve">and determined the matter on the basis of the </w:t>
      </w:r>
      <w:r w:rsidR="00990BB4">
        <w:rPr>
          <w:rFonts w:ascii="Times New Roman" w:eastAsia="Calibri" w:hAnsi="Times New Roman" w:cs="Times New Roman"/>
          <w:sz w:val="24"/>
          <w:szCs w:val="24"/>
        </w:rPr>
        <w:tab/>
      </w:r>
      <w:r w:rsidR="00F65095" w:rsidRPr="00D4295A">
        <w:rPr>
          <w:rFonts w:ascii="Times New Roman" w:eastAsia="Calibri" w:hAnsi="Times New Roman" w:cs="Times New Roman"/>
          <w:sz w:val="24"/>
          <w:szCs w:val="24"/>
        </w:rPr>
        <w:t>respondents</w:t>
      </w:r>
      <w:r w:rsidR="00537374" w:rsidRPr="00D4295A">
        <w:rPr>
          <w:rFonts w:ascii="Times New Roman" w:eastAsia="Calibri" w:hAnsi="Times New Roman" w:cs="Times New Roman"/>
          <w:sz w:val="24"/>
          <w:szCs w:val="24"/>
        </w:rPr>
        <w:t>’</w:t>
      </w:r>
      <w:r w:rsidR="00F65095" w:rsidRPr="00D4295A">
        <w:rPr>
          <w:rFonts w:ascii="Times New Roman" w:eastAsia="Calibri" w:hAnsi="Times New Roman" w:cs="Times New Roman"/>
          <w:sz w:val="24"/>
          <w:szCs w:val="24"/>
        </w:rPr>
        <w:t xml:space="preserve"> submissions, and the papers filed of record. </w:t>
      </w:r>
    </w:p>
    <w:p w14:paraId="4A5247E0" w14:textId="77777777" w:rsidR="00974F2C" w:rsidRPr="00D4295A" w:rsidRDefault="00974F2C" w:rsidP="00974F2C">
      <w:pPr>
        <w:spacing w:after="0" w:line="480" w:lineRule="auto"/>
        <w:ind w:left="720"/>
        <w:jc w:val="both"/>
        <w:rPr>
          <w:rFonts w:ascii="Times New Roman" w:eastAsia="Calibri" w:hAnsi="Times New Roman" w:cs="Times New Roman"/>
          <w:sz w:val="24"/>
          <w:szCs w:val="24"/>
        </w:rPr>
      </w:pPr>
    </w:p>
    <w:p w14:paraId="500E1A74" w14:textId="447EAA26" w:rsidR="00ED7F1D" w:rsidRPr="00D4295A" w:rsidRDefault="00ED7F1D" w:rsidP="00537374">
      <w:pPr>
        <w:spacing w:after="0" w:line="240" w:lineRule="auto"/>
        <w:ind w:left="720"/>
        <w:jc w:val="both"/>
        <w:rPr>
          <w:rFonts w:ascii="Times New Roman" w:eastAsia="Calibri" w:hAnsi="Times New Roman" w:cs="Times New Roman"/>
          <w:b/>
          <w:sz w:val="24"/>
          <w:szCs w:val="24"/>
        </w:rPr>
      </w:pPr>
      <w:r w:rsidRPr="00D4295A">
        <w:rPr>
          <w:rFonts w:ascii="Times New Roman" w:eastAsia="Calibri" w:hAnsi="Times New Roman" w:cs="Times New Roman"/>
          <w:b/>
          <w:sz w:val="24"/>
          <w:szCs w:val="24"/>
        </w:rPr>
        <w:t>WHETHER OR NOT THE COURT ORDER UNDER MC 39520/16 REMAINED EXTANT FOLLOWING THE HIGH COURT’S</w:t>
      </w:r>
      <w:r w:rsidR="00537374" w:rsidRPr="00D4295A">
        <w:rPr>
          <w:rFonts w:ascii="Times New Roman" w:eastAsia="Calibri" w:hAnsi="Times New Roman" w:cs="Times New Roman"/>
          <w:b/>
          <w:sz w:val="24"/>
          <w:szCs w:val="24"/>
        </w:rPr>
        <w:t xml:space="preserve"> DETERMINATION UNDER HC 7310/18</w:t>
      </w:r>
    </w:p>
    <w:p w14:paraId="4819C44F" w14:textId="77777777" w:rsidR="00F65095" w:rsidRPr="00D4295A" w:rsidRDefault="00F65095" w:rsidP="00F65095">
      <w:pPr>
        <w:spacing w:after="0" w:line="240" w:lineRule="auto"/>
        <w:jc w:val="both"/>
        <w:rPr>
          <w:rFonts w:ascii="Times New Roman" w:eastAsia="Calibri" w:hAnsi="Times New Roman" w:cs="Times New Roman"/>
          <w:b/>
          <w:sz w:val="24"/>
          <w:szCs w:val="24"/>
        </w:rPr>
      </w:pPr>
    </w:p>
    <w:p w14:paraId="1F8CE152" w14:textId="1E09BF84" w:rsidR="00F3532E" w:rsidRPr="00D4295A" w:rsidRDefault="00974F2C" w:rsidP="00974F2C">
      <w:pPr>
        <w:spacing w:after="0" w:line="480" w:lineRule="auto"/>
        <w:ind w:left="709" w:hanging="709"/>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[17]</w:t>
      </w:r>
      <w:r w:rsidRPr="00D4295A">
        <w:rPr>
          <w:rFonts w:ascii="Times New Roman" w:eastAsia="Calibri" w:hAnsi="Times New Roman" w:cs="Times New Roman"/>
          <w:sz w:val="24"/>
          <w:szCs w:val="24"/>
        </w:rPr>
        <w:tab/>
      </w:r>
      <w:r w:rsidR="00F545FB" w:rsidRPr="00D4295A">
        <w:rPr>
          <w:rFonts w:ascii="Times New Roman" w:eastAsia="Calibri" w:hAnsi="Times New Roman" w:cs="Times New Roman"/>
          <w:sz w:val="24"/>
          <w:szCs w:val="24"/>
        </w:rPr>
        <w:t xml:space="preserve">The appellant in her papers filed of record submits that the narrow issue is whether the </w:t>
      </w:r>
      <w:r w:rsidR="00537374" w:rsidRPr="00D4295A">
        <w:rPr>
          <w:rFonts w:ascii="Times New Roman" w:eastAsia="Calibri" w:hAnsi="Times New Roman" w:cs="Times New Roman"/>
          <w:sz w:val="24"/>
          <w:szCs w:val="24"/>
        </w:rPr>
        <w:t xml:space="preserve">eviction order by the </w:t>
      </w:r>
      <w:r w:rsidRPr="00D4295A">
        <w:rPr>
          <w:rFonts w:ascii="Times New Roman" w:eastAsia="Calibri" w:hAnsi="Times New Roman" w:cs="Times New Roman"/>
          <w:sz w:val="24"/>
          <w:szCs w:val="24"/>
        </w:rPr>
        <w:tab/>
      </w:r>
      <w:r w:rsidR="00F65095" w:rsidRPr="00D4295A">
        <w:rPr>
          <w:rFonts w:ascii="Times New Roman" w:eastAsia="Calibri" w:hAnsi="Times New Roman" w:cs="Times New Roman"/>
          <w:sz w:val="24"/>
          <w:szCs w:val="24"/>
        </w:rPr>
        <w:t>M</w:t>
      </w:r>
      <w:r w:rsidR="00F545FB" w:rsidRPr="00D4295A">
        <w:rPr>
          <w:rFonts w:ascii="Times New Roman" w:eastAsia="Calibri" w:hAnsi="Times New Roman" w:cs="Times New Roman"/>
          <w:sz w:val="24"/>
          <w:szCs w:val="24"/>
        </w:rPr>
        <w:t>agistrates</w:t>
      </w:r>
      <w:r w:rsidR="00F65095" w:rsidRPr="00D4295A">
        <w:rPr>
          <w:rFonts w:ascii="Times New Roman" w:eastAsia="Calibri" w:hAnsi="Times New Roman" w:cs="Times New Roman"/>
          <w:sz w:val="24"/>
          <w:szCs w:val="24"/>
        </w:rPr>
        <w:t>’</w:t>
      </w:r>
      <w:r w:rsidR="00990BB4">
        <w:rPr>
          <w:rFonts w:ascii="Times New Roman" w:eastAsia="Calibri" w:hAnsi="Times New Roman" w:cs="Times New Roman"/>
          <w:sz w:val="24"/>
          <w:szCs w:val="24"/>
        </w:rPr>
        <w:t xml:space="preserve"> </w:t>
      </w:r>
      <w:r w:rsidR="00F65095" w:rsidRPr="00D4295A">
        <w:rPr>
          <w:rFonts w:ascii="Times New Roman" w:eastAsia="Calibri" w:hAnsi="Times New Roman" w:cs="Times New Roman"/>
          <w:sz w:val="24"/>
          <w:szCs w:val="24"/>
        </w:rPr>
        <w:t>C</w:t>
      </w:r>
      <w:r w:rsidR="00F545FB" w:rsidRPr="00D4295A">
        <w:rPr>
          <w:rFonts w:ascii="Times New Roman" w:eastAsia="Calibri" w:hAnsi="Times New Roman" w:cs="Times New Roman"/>
          <w:sz w:val="24"/>
          <w:szCs w:val="24"/>
        </w:rPr>
        <w:t xml:space="preserve">ourt is valid or not. She insists that no </w:t>
      </w:r>
      <w:r w:rsidRPr="00D4295A">
        <w:rPr>
          <w:rFonts w:ascii="Times New Roman" w:eastAsia="Calibri" w:hAnsi="Times New Roman" w:cs="Times New Roman"/>
          <w:sz w:val="24"/>
          <w:szCs w:val="24"/>
        </w:rPr>
        <w:tab/>
      </w:r>
      <w:r w:rsidR="00F545FB" w:rsidRPr="00D4295A">
        <w:rPr>
          <w:rFonts w:ascii="Times New Roman" w:eastAsia="Calibri" w:hAnsi="Times New Roman" w:cs="Times New Roman"/>
          <w:sz w:val="24"/>
          <w:szCs w:val="24"/>
        </w:rPr>
        <w:t>appeal was lodged against the judgment in HC 7</w:t>
      </w:r>
      <w:r w:rsidR="00F65095" w:rsidRPr="00D4295A">
        <w:rPr>
          <w:rFonts w:ascii="Times New Roman" w:eastAsia="Calibri" w:hAnsi="Times New Roman" w:cs="Times New Roman"/>
          <w:sz w:val="24"/>
          <w:szCs w:val="24"/>
        </w:rPr>
        <w:t xml:space="preserve">310/18 by the first respondent and </w:t>
      </w:r>
      <w:r w:rsidR="00F545FB" w:rsidRPr="00D4295A">
        <w:rPr>
          <w:rFonts w:ascii="Times New Roman" w:eastAsia="Calibri" w:hAnsi="Times New Roman" w:cs="Times New Roman"/>
          <w:sz w:val="24"/>
          <w:szCs w:val="24"/>
        </w:rPr>
        <w:t xml:space="preserve">inexplicably </w:t>
      </w:r>
      <w:r w:rsidR="00F65095" w:rsidRPr="00D4295A">
        <w:rPr>
          <w:rFonts w:ascii="Times New Roman" w:eastAsia="Calibri" w:hAnsi="Times New Roman" w:cs="Times New Roman"/>
          <w:sz w:val="24"/>
          <w:szCs w:val="24"/>
        </w:rPr>
        <w:t xml:space="preserve">relates </w:t>
      </w:r>
      <w:r w:rsidR="00F545FB" w:rsidRPr="00D4295A">
        <w:rPr>
          <w:rFonts w:ascii="Times New Roman" w:eastAsia="Calibri" w:hAnsi="Times New Roman" w:cs="Times New Roman"/>
          <w:sz w:val="24"/>
          <w:szCs w:val="24"/>
        </w:rPr>
        <w:t>th</w:t>
      </w:r>
      <w:r w:rsidR="00F65095" w:rsidRPr="00D4295A">
        <w:rPr>
          <w:rFonts w:ascii="Times New Roman" w:eastAsia="Calibri" w:hAnsi="Times New Roman" w:cs="Times New Roman"/>
          <w:sz w:val="24"/>
          <w:szCs w:val="24"/>
        </w:rPr>
        <w:t>is perceived default</w:t>
      </w:r>
      <w:r w:rsidR="00F545FB" w:rsidRPr="00D4295A">
        <w:rPr>
          <w:rFonts w:ascii="Times New Roman" w:eastAsia="Calibri" w:hAnsi="Times New Roman" w:cs="Times New Roman"/>
          <w:sz w:val="24"/>
          <w:szCs w:val="24"/>
        </w:rPr>
        <w:t xml:space="preserve"> to the doctrine of </w:t>
      </w:r>
      <w:r w:rsidR="00380FBA" w:rsidRPr="00D4295A">
        <w:rPr>
          <w:rFonts w:ascii="Times New Roman" w:eastAsia="Calibri" w:hAnsi="Times New Roman" w:cs="Times New Roman"/>
          <w:sz w:val="24"/>
          <w:szCs w:val="24"/>
        </w:rPr>
        <w:t>pre-emption</w:t>
      </w:r>
      <w:r w:rsidR="00F545FB" w:rsidRPr="00D4295A">
        <w:rPr>
          <w:rFonts w:ascii="Times New Roman" w:eastAsia="Calibri" w:hAnsi="Times New Roman" w:cs="Times New Roman"/>
          <w:sz w:val="24"/>
          <w:szCs w:val="24"/>
        </w:rPr>
        <w:t xml:space="preserve">. She argues that the first respondent cannot be allowed to take up two inconsistent positions regarding the validity of the order granted in HC 7310/18. It is evident from the record </w:t>
      </w:r>
      <w:r w:rsidR="00F545FB" w:rsidRPr="00D4295A">
        <w:rPr>
          <w:rFonts w:ascii="Times New Roman" w:eastAsia="Calibri" w:hAnsi="Times New Roman" w:cs="Times New Roman"/>
          <w:sz w:val="24"/>
          <w:szCs w:val="24"/>
        </w:rPr>
        <w:lastRenderedPageBreak/>
        <w:t xml:space="preserve">of proceedings that the appellant considers the </w:t>
      </w:r>
      <w:r w:rsidR="00F65095" w:rsidRPr="00D4295A">
        <w:rPr>
          <w:rFonts w:ascii="Times New Roman" w:eastAsia="Calibri" w:hAnsi="Times New Roman" w:cs="Times New Roman"/>
          <w:sz w:val="24"/>
          <w:szCs w:val="24"/>
        </w:rPr>
        <w:t xml:space="preserve">spoliation </w:t>
      </w:r>
      <w:r w:rsidR="00F545FB" w:rsidRPr="00D4295A">
        <w:rPr>
          <w:rFonts w:ascii="Times New Roman" w:eastAsia="Calibri" w:hAnsi="Times New Roman" w:cs="Times New Roman"/>
          <w:sz w:val="24"/>
          <w:szCs w:val="24"/>
        </w:rPr>
        <w:t>order in th</w:t>
      </w:r>
      <w:r w:rsidR="00F65095" w:rsidRPr="00D4295A">
        <w:rPr>
          <w:rFonts w:ascii="Times New Roman" w:eastAsia="Calibri" w:hAnsi="Times New Roman" w:cs="Times New Roman"/>
          <w:sz w:val="24"/>
          <w:szCs w:val="24"/>
        </w:rPr>
        <w:t>at case</w:t>
      </w:r>
      <w:r w:rsidR="00F545FB" w:rsidRPr="00D4295A">
        <w:rPr>
          <w:rFonts w:ascii="Times New Roman" w:eastAsia="Calibri" w:hAnsi="Times New Roman" w:cs="Times New Roman"/>
          <w:sz w:val="24"/>
          <w:szCs w:val="24"/>
        </w:rPr>
        <w:t xml:space="preserve"> as </w:t>
      </w:r>
      <w:r w:rsidR="00F07D6B" w:rsidRPr="00D4295A">
        <w:rPr>
          <w:rFonts w:ascii="Times New Roman" w:eastAsia="Calibri" w:hAnsi="Times New Roman" w:cs="Times New Roman"/>
          <w:sz w:val="24"/>
          <w:szCs w:val="24"/>
        </w:rPr>
        <w:t xml:space="preserve">being dispositive of </w:t>
      </w:r>
      <w:r w:rsidR="00ED7F1D" w:rsidRPr="00D4295A">
        <w:rPr>
          <w:rFonts w:ascii="Times New Roman" w:eastAsia="Calibri" w:hAnsi="Times New Roman" w:cs="Times New Roman"/>
          <w:sz w:val="24"/>
          <w:szCs w:val="24"/>
        </w:rPr>
        <w:t>the protracted eviction</w:t>
      </w:r>
      <w:r w:rsidR="00F545FB" w:rsidRPr="00D4295A">
        <w:rPr>
          <w:rFonts w:ascii="Times New Roman" w:eastAsia="Calibri" w:hAnsi="Times New Roman" w:cs="Times New Roman"/>
          <w:sz w:val="24"/>
          <w:szCs w:val="24"/>
        </w:rPr>
        <w:t xml:space="preserve"> dispute between the parties.</w:t>
      </w:r>
    </w:p>
    <w:p w14:paraId="03E66FE8" w14:textId="77777777" w:rsidR="00974F2C" w:rsidRPr="00D4295A" w:rsidRDefault="00974F2C" w:rsidP="00974F2C">
      <w:pPr>
        <w:spacing w:after="0" w:line="480" w:lineRule="auto"/>
        <w:ind w:left="709" w:hanging="709"/>
        <w:jc w:val="both"/>
        <w:rPr>
          <w:rFonts w:ascii="Times New Roman" w:eastAsia="Calibri" w:hAnsi="Times New Roman" w:cs="Times New Roman"/>
          <w:b/>
          <w:sz w:val="24"/>
          <w:szCs w:val="24"/>
        </w:rPr>
      </w:pPr>
    </w:p>
    <w:p w14:paraId="7AACB95D" w14:textId="4928F98A" w:rsidR="00F545FB" w:rsidRPr="00D4295A" w:rsidRDefault="00974F2C" w:rsidP="00974F2C">
      <w:pPr>
        <w:spacing w:after="0" w:line="480" w:lineRule="auto"/>
        <w:ind w:left="709" w:hanging="709"/>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[18]</w:t>
      </w:r>
      <w:r w:rsidRPr="00D4295A">
        <w:rPr>
          <w:rFonts w:ascii="Times New Roman" w:eastAsia="Calibri" w:hAnsi="Times New Roman" w:cs="Times New Roman"/>
          <w:sz w:val="24"/>
          <w:szCs w:val="24"/>
        </w:rPr>
        <w:tab/>
      </w:r>
      <w:r w:rsidR="00F07D6B" w:rsidRPr="00D4295A">
        <w:rPr>
          <w:rFonts w:ascii="Times New Roman" w:eastAsia="Calibri" w:hAnsi="Times New Roman" w:cs="Times New Roman"/>
          <w:sz w:val="24"/>
          <w:szCs w:val="24"/>
        </w:rPr>
        <w:t xml:space="preserve">To the contrary, </w:t>
      </w:r>
      <w:r w:rsidR="00ED7F1D" w:rsidRPr="00D4295A">
        <w:rPr>
          <w:rFonts w:ascii="Times New Roman" w:eastAsia="Calibri" w:hAnsi="Times New Roman" w:cs="Times New Roman"/>
          <w:sz w:val="24"/>
          <w:szCs w:val="24"/>
        </w:rPr>
        <w:t xml:space="preserve">the first respondent submits that the eviction order in MC 39520/16 remained extant following the withdrawal of the review application under HC 7542/17. It is submitted that the validity of the </w:t>
      </w:r>
      <w:r w:rsidR="00F07D6B" w:rsidRPr="00D4295A">
        <w:rPr>
          <w:rFonts w:ascii="Times New Roman" w:eastAsia="Calibri" w:hAnsi="Times New Roman" w:cs="Times New Roman"/>
          <w:sz w:val="24"/>
          <w:szCs w:val="24"/>
        </w:rPr>
        <w:t>M</w:t>
      </w:r>
      <w:r w:rsidR="00ED7F1D" w:rsidRPr="00D4295A">
        <w:rPr>
          <w:rFonts w:ascii="Times New Roman" w:eastAsia="Calibri" w:hAnsi="Times New Roman" w:cs="Times New Roman"/>
          <w:sz w:val="24"/>
          <w:szCs w:val="24"/>
        </w:rPr>
        <w:t>agistrates</w:t>
      </w:r>
      <w:r w:rsidR="00F07D6B" w:rsidRPr="00D4295A">
        <w:rPr>
          <w:rFonts w:ascii="Times New Roman" w:eastAsia="Calibri" w:hAnsi="Times New Roman" w:cs="Times New Roman"/>
          <w:sz w:val="24"/>
          <w:szCs w:val="24"/>
        </w:rPr>
        <w:t>’</w:t>
      </w:r>
      <w:r w:rsidR="00ED7F1D" w:rsidRPr="00D4295A">
        <w:rPr>
          <w:rFonts w:ascii="Times New Roman" w:eastAsia="Calibri" w:hAnsi="Times New Roman" w:cs="Times New Roman"/>
          <w:sz w:val="24"/>
          <w:szCs w:val="24"/>
        </w:rPr>
        <w:t xml:space="preserve"> </w:t>
      </w:r>
      <w:r w:rsidR="00F07D6B" w:rsidRPr="00D4295A">
        <w:rPr>
          <w:rFonts w:ascii="Times New Roman" w:eastAsia="Calibri" w:hAnsi="Times New Roman" w:cs="Times New Roman"/>
          <w:sz w:val="24"/>
          <w:szCs w:val="24"/>
        </w:rPr>
        <w:t>C</w:t>
      </w:r>
      <w:r w:rsidR="00ED7F1D" w:rsidRPr="00D4295A">
        <w:rPr>
          <w:rFonts w:ascii="Times New Roman" w:eastAsia="Calibri" w:hAnsi="Times New Roman" w:cs="Times New Roman"/>
          <w:sz w:val="24"/>
          <w:szCs w:val="24"/>
        </w:rPr>
        <w:t xml:space="preserve">ourt order was fittingly recognised by both the court </w:t>
      </w:r>
      <w:r w:rsidR="00BF3A54" w:rsidRPr="00D4295A">
        <w:rPr>
          <w:rFonts w:ascii="Times New Roman" w:eastAsia="Calibri" w:hAnsi="Times New Roman" w:cs="Times New Roman"/>
          <w:i/>
          <w:sz w:val="24"/>
          <w:szCs w:val="24"/>
        </w:rPr>
        <w:t>a quo</w:t>
      </w:r>
      <w:r w:rsidR="00ED7F1D" w:rsidRPr="00D4295A">
        <w:rPr>
          <w:rFonts w:ascii="Times New Roman" w:eastAsia="Calibri" w:hAnsi="Times New Roman" w:cs="Times New Roman"/>
          <w:sz w:val="24"/>
          <w:szCs w:val="24"/>
        </w:rPr>
        <w:t xml:space="preserve"> and this Court in the chamber application under SC 97/18. The </w:t>
      </w:r>
      <w:r w:rsidRPr="00D4295A">
        <w:rPr>
          <w:rFonts w:ascii="Times New Roman" w:eastAsia="Calibri" w:hAnsi="Times New Roman" w:cs="Times New Roman"/>
          <w:sz w:val="24"/>
          <w:szCs w:val="24"/>
        </w:rPr>
        <w:tab/>
      </w:r>
      <w:r w:rsidR="00ED7F1D" w:rsidRPr="00D4295A">
        <w:rPr>
          <w:rFonts w:ascii="Times New Roman" w:eastAsia="Calibri" w:hAnsi="Times New Roman" w:cs="Times New Roman"/>
          <w:sz w:val="24"/>
          <w:szCs w:val="24"/>
        </w:rPr>
        <w:t xml:space="preserve">second respondent is equally emphatic regarding the </w:t>
      </w:r>
      <w:r w:rsidR="00674A09" w:rsidRPr="00D4295A">
        <w:rPr>
          <w:rFonts w:ascii="Times New Roman" w:eastAsia="Calibri" w:hAnsi="Times New Roman" w:cs="Times New Roman"/>
          <w:sz w:val="24"/>
          <w:szCs w:val="24"/>
        </w:rPr>
        <w:t xml:space="preserve">status </w:t>
      </w:r>
      <w:r w:rsidR="00ED7F1D" w:rsidRPr="00D4295A">
        <w:rPr>
          <w:rFonts w:ascii="Times New Roman" w:eastAsia="Calibri" w:hAnsi="Times New Roman" w:cs="Times New Roman"/>
          <w:sz w:val="24"/>
          <w:szCs w:val="24"/>
        </w:rPr>
        <w:t>of the order under MC</w:t>
      </w:r>
      <w:r w:rsidR="00990BB4">
        <w:rPr>
          <w:rFonts w:ascii="Times New Roman" w:eastAsia="Calibri" w:hAnsi="Times New Roman" w:cs="Times New Roman"/>
          <w:sz w:val="24"/>
          <w:szCs w:val="24"/>
        </w:rPr>
        <w:t> </w:t>
      </w:r>
      <w:r w:rsidR="00ED7F1D" w:rsidRPr="00D4295A">
        <w:rPr>
          <w:rFonts w:ascii="Times New Roman" w:eastAsia="Calibri" w:hAnsi="Times New Roman" w:cs="Times New Roman"/>
          <w:sz w:val="24"/>
          <w:szCs w:val="24"/>
        </w:rPr>
        <w:t>39520/16.</w:t>
      </w:r>
      <w:r w:rsidR="00674A09" w:rsidRPr="00D4295A">
        <w:rPr>
          <w:rFonts w:ascii="Times New Roman" w:eastAsia="Calibri" w:hAnsi="Times New Roman" w:cs="Times New Roman"/>
          <w:sz w:val="24"/>
          <w:szCs w:val="24"/>
        </w:rPr>
        <w:t xml:space="preserve"> It was extant.</w:t>
      </w:r>
      <w:r w:rsidR="00ED7F1D" w:rsidRPr="00D4295A">
        <w:rPr>
          <w:rFonts w:ascii="Times New Roman" w:eastAsia="Calibri" w:hAnsi="Times New Roman" w:cs="Times New Roman"/>
          <w:sz w:val="24"/>
          <w:szCs w:val="24"/>
        </w:rPr>
        <w:t xml:space="preserve"> He submits that there was </w:t>
      </w:r>
      <w:r w:rsidR="00674A09" w:rsidRPr="00D4295A">
        <w:rPr>
          <w:rFonts w:ascii="Times New Roman" w:eastAsia="Calibri" w:hAnsi="Times New Roman" w:cs="Times New Roman"/>
          <w:sz w:val="24"/>
          <w:szCs w:val="24"/>
        </w:rPr>
        <w:t xml:space="preserve">therefore </w:t>
      </w:r>
      <w:r w:rsidR="00ED7F1D" w:rsidRPr="00D4295A">
        <w:rPr>
          <w:rFonts w:ascii="Times New Roman" w:eastAsia="Calibri" w:hAnsi="Times New Roman" w:cs="Times New Roman"/>
          <w:sz w:val="24"/>
          <w:szCs w:val="24"/>
        </w:rPr>
        <w:t>no irregularity in his actions as the first respondent sought to enforce an order which was never set aside on appeal or review by a superior court.</w:t>
      </w:r>
    </w:p>
    <w:p w14:paraId="128101FE" w14:textId="77777777" w:rsidR="00974F2C" w:rsidRPr="00D4295A" w:rsidRDefault="00974F2C" w:rsidP="00974F2C">
      <w:pPr>
        <w:spacing w:after="0" w:line="480" w:lineRule="auto"/>
        <w:ind w:left="709" w:hanging="709"/>
        <w:jc w:val="both"/>
        <w:rPr>
          <w:rFonts w:ascii="Times New Roman" w:eastAsia="Calibri" w:hAnsi="Times New Roman" w:cs="Times New Roman"/>
          <w:b/>
          <w:sz w:val="24"/>
          <w:szCs w:val="24"/>
        </w:rPr>
      </w:pPr>
    </w:p>
    <w:p w14:paraId="4F5015ED" w14:textId="21D648A3" w:rsidR="00B37A03" w:rsidRPr="00D4295A" w:rsidRDefault="00974F2C" w:rsidP="00974F2C">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[19]</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It is common cause that </w:t>
      </w:r>
      <w:r w:rsidR="004016B1" w:rsidRPr="00D4295A">
        <w:rPr>
          <w:rFonts w:ascii="Times New Roman" w:eastAsia="Calibri" w:hAnsi="Times New Roman" w:cs="Times New Roman"/>
          <w:sz w:val="24"/>
          <w:szCs w:val="24"/>
        </w:rPr>
        <w:t xml:space="preserve">no appeal was filed by the appellant against the Magistrates’ </w:t>
      </w:r>
      <w:r w:rsidR="00990BB4">
        <w:rPr>
          <w:rFonts w:ascii="Times New Roman" w:eastAsia="Calibri" w:hAnsi="Times New Roman" w:cs="Times New Roman"/>
          <w:sz w:val="24"/>
          <w:szCs w:val="24"/>
        </w:rPr>
        <w:tab/>
      </w:r>
      <w:r w:rsidR="004016B1" w:rsidRPr="00D4295A">
        <w:rPr>
          <w:rFonts w:ascii="Times New Roman" w:eastAsia="Calibri" w:hAnsi="Times New Roman" w:cs="Times New Roman"/>
          <w:sz w:val="24"/>
          <w:szCs w:val="24"/>
        </w:rPr>
        <w:t xml:space="preserve">Court order. Nor could such </w:t>
      </w:r>
      <w:r w:rsidRPr="00D4295A">
        <w:rPr>
          <w:rFonts w:ascii="Times New Roman" w:eastAsia="Calibri" w:hAnsi="Times New Roman" w:cs="Times New Roman"/>
          <w:sz w:val="24"/>
          <w:szCs w:val="24"/>
        </w:rPr>
        <w:tab/>
      </w:r>
      <w:r w:rsidR="004016B1" w:rsidRPr="00D4295A">
        <w:rPr>
          <w:rFonts w:ascii="Times New Roman" w:eastAsia="Calibri" w:hAnsi="Times New Roman" w:cs="Times New Roman"/>
          <w:sz w:val="24"/>
          <w:szCs w:val="24"/>
        </w:rPr>
        <w:t xml:space="preserve">appeal, in any case have been competently filed given </w:t>
      </w:r>
      <w:r w:rsidR="00990BB4">
        <w:rPr>
          <w:rFonts w:ascii="Times New Roman" w:eastAsia="Calibri" w:hAnsi="Times New Roman" w:cs="Times New Roman"/>
          <w:sz w:val="24"/>
          <w:szCs w:val="24"/>
        </w:rPr>
        <w:tab/>
      </w:r>
      <w:r w:rsidR="004016B1" w:rsidRPr="00D4295A">
        <w:rPr>
          <w:rFonts w:ascii="Times New Roman" w:eastAsia="Calibri" w:hAnsi="Times New Roman" w:cs="Times New Roman"/>
          <w:sz w:val="24"/>
          <w:szCs w:val="24"/>
        </w:rPr>
        <w:t>that order</w:t>
      </w:r>
      <w:r w:rsidR="00674A09" w:rsidRPr="00D4295A">
        <w:rPr>
          <w:rFonts w:ascii="Times New Roman" w:eastAsia="Calibri" w:hAnsi="Times New Roman" w:cs="Times New Roman"/>
          <w:sz w:val="24"/>
          <w:szCs w:val="24"/>
        </w:rPr>
        <w:t xml:space="preserve"> was granted in default of the appellant’s appearance. </w:t>
      </w:r>
      <w:r w:rsidR="004016B1" w:rsidRPr="00D4295A">
        <w:rPr>
          <w:rFonts w:ascii="Times New Roman" w:eastAsia="Calibri" w:hAnsi="Times New Roman" w:cs="Times New Roman"/>
          <w:sz w:val="24"/>
          <w:szCs w:val="24"/>
        </w:rPr>
        <w:t xml:space="preserve">The court finds merit in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i/>
          <w:sz w:val="24"/>
          <w:szCs w:val="24"/>
        </w:rPr>
        <w:t>Mr Moyo’s</w:t>
      </w:r>
      <w:r w:rsidR="00B37A03" w:rsidRPr="00D4295A">
        <w:rPr>
          <w:rFonts w:ascii="Times New Roman" w:eastAsia="Calibri" w:hAnsi="Times New Roman" w:cs="Times New Roman"/>
          <w:sz w:val="24"/>
          <w:szCs w:val="24"/>
        </w:rPr>
        <w:t xml:space="preserve"> submissions that an extant court order can only be competently set aside on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appeal or through review. In </w:t>
      </w:r>
      <w:r w:rsidR="00B37A03" w:rsidRPr="00D4295A">
        <w:rPr>
          <w:rFonts w:ascii="Times New Roman" w:eastAsia="Calibri" w:hAnsi="Times New Roman" w:cs="Times New Roman"/>
          <w:b/>
          <w:sz w:val="24"/>
          <w:szCs w:val="24"/>
        </w:rPr>
        <w:t>Herbstein &amp; Van Winsen</w:t>
      </w:r>
      <w:r w:rsidR="00BF3A54" w:rsidRPr="00D4295A">
        <w:rPr>
          <w:rFonts w:ascii="Times New Roman" w:eastAsia="Calibri" w:hAnsi="Times New Roman" w:cs="Times New Roman"/>
          <w:b/>
          <w:sz w:val="24"/>
          <w:szCs w:val="24"/>
        </w:rPr>
        <w:t>'s</w:t>
      </w:r>
      <w:r w:rsidR="00B37A03" w:rsidRPr="00D4295A">
        <w:rPr>
          <w:rFonts w:ascii="Times New Roman" w:eastAsia="Calibri" w:hAnsi="Times New Roman" w:cs="Times New Roman"/>
          <w:b/>
          <w:sz w:val="24"/>
          <w:szCs w:val="24"/>
        </w:rPr>
        <w:t xml:space="preserve"> </w:t>
      </w:r>
      <w:r w:rsidR="00B37A03" w:rsidRPr="00D4295A">
        <w:rPr>
          <w:rFonts w:ascii="Times New Roman" w:eastAsia="Calibri" w:hAnsi="Times New Roman" w:cs="Times New Roman"/>
          <w:sz w:val="24"/>
          <w:szCs w:val="24"/>
        </w:rPr>
        <w:t>“</w:t>
      </w:r>
      <w:r w:rsidR="00B37A03" w:rsidRPr="00D4295A">
        <w:rPr>
          <w:rFonts w:ascii="Times New Roman" w:eastAsia="Calibri" w:hAnsi="Times New Roman" w:cs="Times New Roman"/>
          <w:i/>
          <w:sz w:val="24"/>
          <w:szCs w:val="24"/>
        </w:rPr>
        <w:t xml:space="preserve">Civil Practice of the High </w:t>
      </w:r>
      <w:r w:rsidR="00990BB4">
        <w:rPr>
          <w:rFonts w:ascii="Times New Roman" w:eastAsia="Calibri" w:hAnsi="Times New Roman" w:cs="Times New Roman"/>
          <w:i/>
          <w:sz w:val="24"/>
          <w:szCs w:val="24"/>
        </w:rPr>
        <w:tab/>
      </w:r>
      <w:r w:rsidR="00B37A03" w:rsidRPr="00D4295A">
        <w:rPr>
          <w:rFonts w:ascii="Times New Roman" w:eastAsia="Calibri" w:hAnsi="Times New Roman" w:cs="Times New Roman"/>
          <w:i/>
          <w:sz w:val="24"/>
          <w:szCs w:val="24"/>
        </w:rPr>
        <w:t>Courts and Supreme Court of Appeal of South Africa</w:t>
      </w:r>
      <w:r w:rsidR="00B37A03" w:rsidRPr="00D4295A">
        <w:rPr>
          <w:rFonts w:ascii="Times New Roman" w:eastAsia="Calibri" w:hAnsi="Times New Roman" w:cs="Times New Roman"/>
          <w:sz w:val="24"/>
          <w:szCs w:val="24"/>
        </w:rPr>
        <w:t>” 5</w:t>
      </w:r>
      <w:r w:rsidR="00B37A03" w:rsidRPr="00D4295A">
        <w:rPr>
          <w:rFonts w:ascii="Times New Roman" w:eastAsia="Calibri" w:hAnsi="Times New Roman" w:cs="Times New Roman"/>
          <w:sz w:val="24"/>
          <w:szCs w:val="24"/>
          <w:vertAlign w:val="superscript"/>
        </w:rPr>
        <w:t>th</w:t>
      </w:r>
      <w:r w:rsidR="00B37A03" w:rsidRPr="00D4295A">
        <w:rPr>
          <w:rFonts w:ascii="Times New Roman" w:eastAsia="Calibri" w:hAnsi="Times New Roman" w:cs="Times New Roman"/>
          <w:sz w:val="24"/>
          <w:szCs w:val="24"/>
        </w:rPr>
        <w:t xml:space="preserve"> ed, at page 1271, the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following is advanced on the point:</w:t>
      </w:r>
    </w:p>
    <w:p w14:paraId="4E6609BA" w14:textId="06EBC804" w:rsidR="00B37A03" w:rsidRPr="00D4295A" w:rsidRDefault="00974F2C" w:rsidP="00990BB4">
      <w:pPr>
        <w:pStyle w:val="ListParagraph"/>
        <w:spacing w:after="0" w:line="240" w:lineRule="auto"/>
        <w:ind w:left="993" w:hanging="273"/>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w:t>
      </w:r>
      <w:r w:rsidR="00B37A03" w:rsidRPr="00D4295A">
        <w:rPr>
          <w:rFonts w:ascii="Times New Roman" w:eastAsia="Calibri" w:hAnsi="Times New Roman" w:cs="Times New Roman"/>
          <w:b/>
          <w:sz w:val="24"/>
          <w:szCs w:val="24"/>
          <w:u w:val="thick"/>
        </w:rPr>
        <w:t>The reason for bringing proceedings under review or on appeal is usually the same, viz to have the judgment</w:t>
      </w:r>
      <w:r w:rsidR="00B37A03" w:rsidRPr="00D4295A">
        <w:rPr>
          <w:rFonts w:ascii="Times New Roman" w:eastAsia="Calibri" w:hAnsi="Times New Roman" w:cs="Times New Roman"/>
          <w:b/>
          <w:sz w:val="24"/>
          <w:szCs w:val="24"/>
        </w:rPr>
        <w:t xml:space="preserve"> </w:t>
      </w:r>
      <w:r w:rsidR="00B37A03" w:rsidRPr="00D4295A">
        <w:rPr>
          <w:rFonts w:ascii="Times New Roman" w:eastAsia="Calibri" w:hAnsi="Times New Roman" w:cs="Times New Roman"/>
          <w:b/>
          <w:sz w:val="24"/>
          <w:szCs w:val="24"/>
          <w:u w:val="thick"/>
        </w:rPr>
        <w:t>set aside</w:t>
      </w:r>
      <w:r w:rsidR="00B37A03" w:rsidRPr="00D4295A">
        <w:rPr>
          <w:rFonts w:ascii="Times New Roman" w:eastAsia="Calibri" w:hAnsi="Times New Roman" w:cs="Times New Roman"/>
          <w:sz w:val="24"/>
          <w:szCs w:val="24"/>
        </w:rPr>
        <w:t>. Where the reason for wanting this is that the court came to a wrong conclusion on the facts or the law, the appropriate procedure is by way of appeal. Where, however, the real grievance is against the method of the trial, it is proper to bring the case on review.” (</w:t>
      </w:r>
      <w:r w:rsidR="00B37A03" w:rsidRPr="00D4295A">
        <w:rPr>
          <w:rFonts w:ascii="Times New Roman" w:eastAsia="Calibri" w:hAnsi="Times New Roman" w:cs="Times New Roman"/>
          <w:i/>
          <w:sz w:val="24"/>
          <w:szCs w:val="24"/>
        </w:rPr>
        <w:t>my emphasis</w:t>
      </w:r>
      <w:r w:rsidR="00B37A03" w:rsidRPr="00D4295A">
        <w:rPr>
          <w:rFonts w:ascii="Times New Roman" w:eastAsia="Calibri" w:hAnsi="Times New Roman" w:cs="Times New Roman"/>
          <w:sz w:val="24"/>
          <w:szCs w:val="24"/>
        </w:rPr>
        <w:t>)</w:t>
      </w:r>
    </w:p>
    <w:p w14:paraId="3699D2AA" w14:textId="77777777" w:rsidR="00974F2C" w:rsidRPr="00D4295A" w:rsidRDefault="00974F2C" w:rsidP="00B37A03">
      <w:pPr>
        <w:pStyle w:val="ListParagraph"/>
        <w:spacing w:after="0" w:line="240" w:lineRule="auto"/>
        <w:jc w:val="both"/>
        <w:rPr>
          <w:rFonts w:ascii="Times New Roman" w:eastAsia="Calibri" w:hAnsi="Times New Roman" w:cs="Times New Roman"/>
          <w:sz w:val="24"/>
          <w:szCs w:val="24"/>
        </w:rPr>
      </w:pPr>
    </w:p>
    <w:p w14:paraId="3B8FFC3D" w14:textId="77777777" w:rsidR="00B37A03" w:rsidRPr="00D4295A" w:rsidRDefault="00B37A03" w:rsidP="00974F2C">
      <w:pPr>
        <w:pStyle w:val="ListParagraph"/>
        <w:spacing w:after="0" w:line="480" w:lineRule="auto"/>
        <w:jc w:val="both"/>
        <w:rPr>
          <w:rFonts w:ascii="Times New Roman" w:eastAsia="Calibri" w:hAnsi="Times New Roman" w:cs="Times New Roman"/>
          <w:sz w:val="24"/>
          <w:szCs w:val="24"/>
        </w:rPr>
      </w:pPr>
    </w:p>
    <w:p w14:paraId="73AF6066" w14:textId="0BE909C7" w:rsidR="00974F2C" w:rsidRPr="00D4295A" w:rsidRDefault="00974F2C" w:rsidP="00974F2C">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[20]</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The appellant</w:t>
      </w:r>
      <w:r w:rsidR="00321D73" w:rsidRPr="00D4295A">
        <w:rPr>
          <w:rFonts w:ascii="Times New Roman" w:eastAsia="Calibri" w:hAnsi="Times New Roman" w:cs="Times New Roman"/>
          <w:sz w:val="24"/>
          <w:szCs w:val="24"/>
        </w:rPr>
        <w:t>,</w:t>
      </w:r>
      <w:r w:rsidR="00B37A03" w:rsidRPr="00D4295A">
        <w:rPr>
          <w:rFonts w:ascii="Times New Roman" w:eastAsia="Calibri" w:hAnsi="Times New Roman" w:cs="Times New Roman"/>
          <w:sz w:val="24"/>
          <w:szCs w:val="24"/>
        </w:rPr>
        <w:t xml:space="preserve"> </w:t>
      </w:r>
      <w:r w:rsidR="00321D73" w:rsidRPr="00D4295A">
        <w:rPr>
          <w:rFonts w:ascii="Times New Roman" w:eastAsia="Calibri" w:hAnsi="Times New Roman" w:cs="Times New Roman"/>
          <w:sz w:val="24"/>
          <w:szCs w:val="24"/>
        </w:rPr>
        <w:t xml:space="preserve">it seems, is of the mistaken belief that </w:t>
      </w:r>
      <w:r w:rsidR="00B37A03" w:rsidRPr="00D4295A">
        <w:rPr>
          <w:rFonts w:ascii="Times New Roman" w:eastAsia="Calibri" w:hAnsi="Times New Roman" w:cs="Times New Roman"/>
          <w:sz w:val="24"/>
          <w:szCs w:val="24"/>
        </w:rPr>
        <w:t xml:space="preserve">the order under HC 7310/18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definitively resolved the </w:t>
      </w:r>
      <w:r w:rsidR="000108A4" w:rsidRPr="00D4295A">
        <w:rPr>
          <w:rFonts w:ascii="Times New Roman" w:eastAsia="Calibri" w:hAnsi="Times New Roman" w:cs="Times New Roman"/>
          <w:sz w:val="24"/>
          <w:szCs w:val="24"/>
        </w:rPr>
        <w:t xml:space="preserve">dispute concerning her </w:t>
      </w:r>
      <w:r w:rsidR="00B37A03" w:rsidRPr="00D4295A">
        <w:rPr>
          <w:rFonts w:ascii="Times New Roman" w:eastAsia="Calibri" w:hAnsi="Times New Roman" w:cs="Times New Roman"/>
          <w:sz w:val="24"/>
          <w:szCs w:val="24"/>
        </w:rPr>
        <w:t xml:space="preserve">eviction as well as other ancillary </w:t>
      </w:r>
      <w:r w:rsidR="00990BB4">
        <w:rPr>
          <w:rFonts w:ascii="Times New Roman" w:eastAsia="Calibri" w:hAnsi="Times New Roman" w:cs="Times New Roman"/>
          <w:sz w:val="24"/>
          <w:szCs w:val="24"/>
        </w:rPr>
        <w:lastRenderedPageBreak/>
        <w:tab/>
      </w:r>
      <w:r w:rsidR="00B37A03" w:rsidRPr="00D4295A">
        <w:rPr>
          <w:rFonts w:ascii="Times New Roman" w:eastAsia="Calibri" w:hAnsi="Times New Roman" w:cs="Times New Roman"/>
          <w:sz w:val="24"/>
          <w:szCs w:val="24"/>
        </w:rPr>
        <w:t xml:space="preserve">issues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between the parties regarding her occupation of the first respondent’s property.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The Court notes that the appellant as a self-actor may have failed to appreciate the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import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of the</w:t>
      </w:r>
      <w:r w:rsidR="004B1D01" w:rsidRPr="00D4295A">
        <w:rPr>
          <w:rFonts w:ascii="Times New Roman" w:eastAsia="Calibri" w:hAnsi="Times New Roman" w:cs="Times New Roman"/>
          <w:sz w:val="24"/>
          <w:szCs w:val="24"/>
        </w:rPr>
        <w:t xml:space="preserve"> spoliation</w:t>
      </w:r>
      <w:r w:rsidR="00B37A03" w:rsidRPr="00D4295A">
        <w:rPr>
          <w:rFonts w:ascii="Times New Roman" w:eastAsia="Calibri" w:hAnsi="Times New Roman" w:cs="Times New Roman"/>
          <w:sz w:val="24"/>
          <w:szCs w:val="24"/>
        </w:rPr>
        <w:t xml:space="preserve"> proceedings under HC 7310/18</w:t>
      </w:r>
      <w:r w:rsidR="004B1D01" w:rsidRPr="00D4295A">
        <w:rPr>
          <w:rFonts w:ascii="Times New Roman" w:eastAsia="Calibri" w:hAnsi="Times New Roman" w:cs="Times New Roman"/>
          <w:sz w:val="24"/>
          <w:szCs w:val="24"/>
        </w:rPr>
        <w:t xml:space="preserve">, in </w:t>
      </w:r>
      <w:r w:rsidRPr="00D4295A">
        <w:rPr>
          <w:rFonts w:ascii="Times New Roman" w:eastAsia="Calibri" w:hAnsi="Times New Roman" w:cs="Times New Roman"/>
          <w:sz w:val="24"/>
          <w:szCs w:val="24"/>
        </w:rPr>
        <w:tab/>
      </w:r>
      <w:r w:rsidR="004B1D01" w:rsidRPr="00D4295A">
        <w:rPr>
          <w:rFonts w:ascii="Times New Roman" w:eastAsia="Calibri" w:hAnsi="Times New Roman" w:cs="Times New Roman"/>
          <w:sz w:val="24"/>
          <w:szCs w:val="24"/>
        </w:rPr>
        <w:t xml:space="preserve">particular their effect on </w:t>
      </w:r>
      <w:r w:rsidR="00990BB4">
        <w:rPr>
          <w:rFonts w:ascii="Times New Roman" w:eastAsia="Calibri" w:hAnsi="Times New Roman" w:cs="Times New Roman"/>
          <w:sz w:val="24"/>
          <w:szCs w:val="24"/>
        </w:rPr>
        <w:tab/>
      </w:r>
      <w:r w:rsidR="004B1D01" w:rsidRPr="00D4295A">
        <w:rPr>
          <w:rFonts w:ascii="Times New Roman" w:eastAsia="Calibri" w:hAnsi="Times New Roman" w:cs="Times New Roman"/>
          <w:sz w:val="24"/>
          <w:szCs w:val="24"/>
        </w:rPr>
        <w:t xml:space="preserve">the extant eviction order granted by the Magistrates’ Court against her. </w:t>
      </w:r>
    </w:p>
    <w:p w14:paraId="1DCC7792" w14:textId="7A3F9120" w:rsidR="004B1D01" w:rsidRPr="00D4295A" w:rsidRDefault="00B37A03" w:rsidP="00974F2C">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 xml:space="preserve"> </w:t>
      </w:r>
    </w:p>
    <w:p w14:paraId="4813D37C" w14:textId="6D0FE101" w:rsidR="00B37A03" w:rsidRPr="00D4295A" w:rsidRDefault="00974F2C" w:rsidP="00973672">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[21]</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Reverting to the merits of the present appeal, it is manifest that the spoliation order in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HC 7310/18 c</w:t>
      </w:r>
      <w:r w:rsidR="004B1D01" w:rsidRPr="00D4295A">
        <w:rPr>
          <w:rFonts w:ascii="Times New Roman" w:eastAsia="Calibri" w:hAnsi="Times New Roman" w:cs="Times New Roman"/>
          <w:sz w:val="24"/>
          <w:szCs w:val="24"/>
        </w:rPr>
        <w:t xml:space="preserve">ould not have been </w:t>
      </w:r>
      <w:r w:rsidR="00B37A03" w:rsidRPr="00D4295A">
        <w:rPr>
          <w:rFonts w:ascii="Times New Roman" w:eastAsia="Calibri" w:hAnsi="Times New Roman" w:cs="Times New Roman"/>
          <w:sz w:val="24"/>
          <w:szCs w:val="24"/>
        </w:rPr>
        <w:t xml:space="preserve">dispositive of the rights of the parties </w:t>
      </w:r>
      <w:r w:rsidR="004B1D01" w:rsidRPr="00D4295A">
        <w:rPr>
          <w:rFonts w:ascii="Times New Roman" w:eastAsia="Calibri" w:hAnsi="Times New Roman" w:cs="Times New Roman"/>
          <w:sz w:val="24"/>
          <w:szCs w:val="24"/>
        </w:rPr>
        <w:t xml:space="preserve">in or </w:t>
      </w:r>
      <w:r w:rsidRPr="00D4295A">
        <w:rPr>
          <w:rFonts w:ascii="Times New Roman" w:eastAsia="Calibri" w:hAnsi="Times New Roman" w:cs="Times New Roman"/>
          <w:sz w:val="24"/>
          <w:szCs w:val="24"/>
        </w:rPr>
        <w:tab/>
      </w:r>
      <w:r w:rsidR="004B1D01" w:rsidRPr="00D4295A">
        <w:rPr>
          <w:rFonts w:ascii="Times New Roman" w:eastAsia="Calibri" w:hAnsi="Times New Roman" w:cs="Times New Roman"/>
          <w:sz w:val="24"/>
          <w:szCs w:val="24"/>
        </w:rPr>
        <w:t xml:space="preserve">concerning the property in question. </w:t>
      </w:r>
      <w:r w:rsidR="00B37A03" w:rsidRPr="00D4295A">
        <w:rPr>
          <w:rFonts w:ascii="Times New Roman" w:eastAsia="Calibri" w:hAnsi="Times New Roman" w:cs="Times New Roman"/>
          <w:sz w:val="24"/>
          <w:szCs w:val="24"/>
        </w:rPr>
        <w:t xml:space="preserve">Spoliation proceedings are meant to uphold the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rule of law by preventing litigants from resorting to self-help. The</w:t>
      </w:r>
      <w:r w:rsidR="004B1D01" w:rsidRPr="00D4295A">
        <w:rPr>
          <w:rFonts w:ascii="Times New Roman" w:eastAsia="Calibri" w:hAnsi="Times New Roman" w:cs="Times New Roman"/>
          <w:sz w:val="24"/>
          <w:szCs w:val="24"/>
        </w:rPr>
        <w:t>ir</w:t>
      </w:r>
      <w:r w:rsidR="00B37A03" w:rsidRPr="00D4295A">
        <w:rPr>
          <w:rFonts w:ascii="Times New Roman" w:eastAsia="Calibri" w:hAnsi="Times New Roman" w:cs="Times New Roman"/>
          <w:sz w:val="24"/>
          <w:szCs w:val="24"/>
        </w:rPr>
        <w:t xml:space="preserve"> purpose was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considered in the case of </w:t>
      </w:r>
      <w:r w:rsidR="00B37A03" w:rsidRPr="00D4295A">
        <w:rPr>
          <w:rFonts w:ascii="Times New Roman" w:eastAsia="Calibri" w:hAnsi="Times New Roman" w:cs="Times New Roman"/>
          <w:i/>
          <w:sz w:val="24"/>
          <w:szCs w:val="24"/>
        </w:rPr>
        <w:t xml:space="preserve">Anjin Investments (Private) Limited v The Minister of Mines </w:t>
      </w:r>
      <w:r w:rsidR="00990BB4">
        <w:rPr>
          <w:rFonts w:ascii="Times New Roman" w:eastAsia="Calibri" w:hAnsi="Times New Roman" w:cs="Times New Roman"/>
          <w:i/>
          <w:sz w:val="24"/>
          <w:szCs w:val="24"/>
        </w:rPr>
        <w:tab/>
      </w:r>
      <w:r w:rsidR="00B37A03" w:rsidRPr="00D4295A">
        <w:rPr>
          <w:rFonts w:ascii="Times New Roman" w:eastAsia="Calibri" w:hAnsi="Times New Roman" w:cs="Times New Roman"/>
          <w:i/>
          <w:sz w:val="24"/>
          <w:szCs w:val="24"/>
        </w:rPr>
        <w:t xml:space="preserve">and Mining Development &amp; Ors </w:t>
      </w:r>
      <w:r w:rsidR="00B37A03" w:rsidRPr="00D4295A">
        <w:rPr>
          <w:rFonts w:ascii="Times New Roman" w:eastAsia="Calibri" w:hAnsi="Times New Roman" w:cs="Times New Roman"/>
          <w:sz w:val="24"/>
          <w:szCs w:val="24"/>
        </w:rPr>
        <w:t xml:space="preserve">SC 39/20, where </w:t>
      </w:r>
      <w:r w:rsidR="00BF3A54" w:rsidRPr="00D4295A">
        <w:rPr>
          <w:rFonts w:ascii="Times New Roman" w:eastAsia="Calibri" w:hAnsi="Times New Roman" w:cs="Times New Roman"/>
          <w:sz w:val="24"/>
          <w:szCs w:val="24"/>
        </w:rPr>
        <w:t>on</w:t>
      </w:r>
      <w:r w:rsidR="00B37A03" w:rsidRPr="00D4295A">
        <w:rPr>
          <w:rFonts w:ascii="Times New Roman" w:eastAsia="Calibri" w:hAnsi="Times New Roman" w:cs="Times New Roman"/>
          <w:sz w:val="24"/>
          <w:szCs w:val="24"/>
        </w:rPr>
        <w:t xml:space="preserve"> page</w:t>
      </w:r>
      <w:r w:rsidR="00BF3A54" w:rsidRPr="00D4295A">
        <w:rPr>
          <w:rFonts w:ascii="Times New Roman" w:eastAsia="Calibri" w:hAnsi="Times New Roman" w:cs="Times New Roman"/>
          <w:sz w:val="24"/>
          <w:szCs w:val="24"/>
        </w:rPr>
        <w:t>s</w:t>
      </w:r>
      <w:r w:rsidR="00B37A03" w:rsidRPr="00D4295A">
        <w:rPr>
          <w:rFonts w:ascii="Times New Roman" w:eastAsia="Calibri" w:hAnsi="Times New Roman" w:cs="Times New Roman"/>
          <w:sz w:val="24"/>
          <w:szCs w:val="24"/>
        </w:rPr>
        <w:t xml:space="preserve"> 6 – 7 of the cyclostyled </w:t>
      </w:r>
      <w:r w:rsidR="00990BB4">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judgment, it was held as follows:</w:t>
      </w:r>
    </w:p>
    <w:p w14:paraId="3BA525C5" w14:textId="5C8C9BC4" w:rsidR="00B37A03" w:rsidRPr="00D4295A" w:rsidRDefault="00B37A03" w:rsidP="00B71BBB">
      <w:pPr>
        <w:pStyle w:val="ListParagraph"/>
        <w:spacing w:after="0" w:line="240" w:lineRule="auto"/>
        <w:ind w:firstLine="720"/>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 xml:space="preserve">“In the case of </w:t>
      </w:r>
      <w:r w:rsidRPr="00D4295A">
        <w:rPr>
          <w:rFonts w:ascii="Times New Roman" w:eastAsia="Calibri" w:hAnsi="Times New Roman" w:cs="Times New Roman"/>
          <w:i/>
          <w:sz w:val="24"/>
          <w:szCs w:val="24"/>
        </w:rPr>
        <w:t xml:space="preserve">Chesveto v Minister of Local </w:t>
      </w:r>
      <w:r w:rsidR="00974F2C" w:rsidRPr="00D4295A">
        <w:rPr>
          <w:rFonts w:ascii="Times New Roman" w:eastAsia="Calibri" w:hAnsi="Times New Roman" w:cs="Times New Roman"/>
          <w:i/>
          <w:sz w:val="24"/>
          <w:szCs w:val="24"/>
        </w:rPr>
        <w:tab/>
      </w:r>
      <w:r w:rsidRPr="00D4295A">
        <w:rPr>
          <w:rFonts w:ascii="Times New Roman" w:eastAsia="Calibri" w:hAnsi="Times New Roman" w:cs="Times New Roman"/>
          <w:i/>
          <w:sz w:val="24"/>
          <w:szCs w:val="24"/>
        </w:rPr>
        <w:t>Government and Town Planning</w:t>
      </w:r>
      <w:r w:rsidRPr="00D4295A">
        <w:rPr>
          <w:rFonts w:ascii="Times New Roman" w:eastAsia="Calibri" w:hAnsi="Times New Roman" w:cs="Times New Roman"/>
          <w:sz w:val="24"/>
          <w:szCs w:val="24"/>
        </w:rPr>
        <w:t xml:space="preserve"> </w:t>
      </w:r>
      <w:r w:rsidR="00B71BBB">
        <w:rPr>
          <w:rFonts w:ascii="Times New Roman" w:eastAsia="Calibri" w:hAnsi="Times New Roman" w:cs="Times New Roman"/>
          <w:sz w:val="24"/>
          <w:szCs w:val="24"/>
        </w:rPr>
        <w:tab/>
      </w:r>
      <w:r w:rsidRPr="00D4295A">
        <w:rPr>
          <w:rFonts w:ascii="Times New Roman" w:eastAsia="Calibri" w:hAnsi="Times New Roman" w:cs="Times New Roman"/>
          <w:sz w:val="24"/>
          <w:szCs w:val="24"/>
        </w:rPr>
        <w:t xml:space="preserve">1984 (1) ZLR 240(H) </w:t>
      </w:r>
      <w:r w:rsidR="00974F2C" w:rsidRPr="00D4295A">
        <w:rPr>
          <w:rFonts w:ascii="Times New Roman" w:eastAsia="Calibri" w:hAnsi="Times New Roman" w:cs="Times New Roman"/>
          <w:sz w:val="24"/>
          <w:szCs w:val="24"/>
        </w:rPr>
        <w:tab/>
      </w:r>
      <w:r w:rsidRPr="00D4295A">
        <w:rPr>
          <w:rFonts w:ascii="Times New Roman" w:eastAsia="Calibri" w:hAnsi="Times New Roman" w:cs="Times New Roman"/>
          <w:sz w:val="24"/>
          <w:szCs w:val="24"/>
        </w:rPr>
        <w:t xml:space="preserve">REYNOLDS J at 250 A-D stated that: </w:t>
      </w:r>
    </w:p>
    <w:p w14:paraId="49F91810" w14:textId="1E83CCBF" w:rsidR="00974F2C" w:rsidRPr="00D4295A" w:rsidRDefault="00974F2C" w:rsidP="00B71BBB">
      <w:pPr>
        <w:pStyle w:val="ListParagraph"/>
        <w:spacing w:after="0" w:line="240" w:lineRule="auto"/>
        <w:ind w:left="2268" w:hanging="1548"/>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w:t>
      </w:r>
      <w:r w:rsidR="00B37A03" w:rsidRPr="00D4295A">
        <w:rPr>
          <w:rFonts w:ascii="Times New Roman" w:eastAsia="Calibri" w:hAnsi="Times New Roman" w:cs="Times New Roman"/>
          <w:sz w:val="24"/>
          <w:szCs w:val="24"/>
          <w:u w:val="single"/>
        </w:rPr>
        <w:t>It is a well-recognised principle that in</w:t>
      </w:r>
      <w:r w:rsidR="00B71BBB">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spoliation proceedings it need only be proved</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that the applicant was in possession of something and that there was a forcible or</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wrongful interference with his possession of that</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thing – that spoliatus ante omnia restituendusest</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(Beukes v Crous &amp; Another 1975 (4) SA 215 (NC)).</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Lawfulness of possession does not enter into it.</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The purpose of the mandament van spolie is to</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preserve law and order and to discourage persons</w:t>
      </w:r>
      <w:r w:rsidR="00B37A03" w:rsidRPr="00D4295A">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u w:val="single"/>
        </w:rPr>
        <w:t>from taking the law into their own hands.</w:t>
      </w:r>
      <w:r w:rsidR="00B37A03" w:rsidRPr="00D4295A">
        <w:rPr>
          <w:rFonts w:ascii="Times New Roman" w:eastAsia="Calibri" w:hAnsi="Times New Roman" w:cs="Times New Roman"/>
          <w:sz w:val="24"/>
          <w:szCs w:val="24"/>
        </w:rPr>
        <w:t xml:space="preserve"> To give</w:t>
      </w:r>
      <w:r w:rsidR="00B71BBB">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rPr>
        <w:t xml:space="preserve">effect to these objectives, it is necessary for the </w:t>
      </w:r>
      <w:r w:rsidR="00B37A03" w:rsidRPr="00D4295A">
        <w:rPr>
          <w:rFonts w:ascii="Times New Roman" w:eastAsia="Calibri" w:hAnsi="Times New Roman" w:cs="Times New Roman"/>
          <w:i/>
          <w:sz w:val="24"/>
          <w:szCs w:val="24"/>
        </w:rPr>
        <w:t>status quo</w:t>
      </w:r>
      <w:r w:rsidR="00B37A03" w:rsidRPr="00D4295A">
        <w:rPr>
          <w:rFonts w:ascii="Times New Roman" w:eastAsia="Calibri" w:hAnsi="Times New Roman" w:cs="Times New Roman"/>
          <w:sz w:val="24"/>
          <w:szCs w:val="24"/>
        </w:rPr>
        <w:t xml:space="preserve"> ante to be restored until such time that a competent court of law assesses the relative merits of the claims of each party. </w:t>
      </w:r>
      <w:r w:rsidR="00B71BBB" w:rsidRPr="00D4295A">
        <w:rPr>
          <w:rFonts w:ascii="Times New Roman" w:eastAsia="Calibri" w:hAnsi="Times New Roman" w:cs="Times New Roman"/>
          <w:sz w:val="24"/>
          <w:szCs w:val="24"/>
        </w:rPr>
        <w:t>Thus,</w:t>
      </w:r>
      <w:r w:rsidR="00B37A03" w:rsidRPr="00D4295A">
        <w:rPr>
          <w:rFonts w:ascii="Times New Roman" w:eastAsia="Calibri" w:hAnsi="Times New Roman" w:cs="Times New Roman"/>
          <w:sz w:val="24"/>
          <w:szCs w:val="24"/>
        </w:rPr>
        <w:t xml:space="preserve"> it is my view that the lawfulness or otherwise of the applicant’s possession of the property in</w:t>
      </w:r>
      <w:r w:rsidR="00B71BBB">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rPr>
        <w:t xml:space="preserve">question does not fall for consideration at all.” </w:t>
      </w:r>
      <w:r w:rsidR="00B71BBB">
        <w:rPr>
          <w:rFonts w:ascii="Times New Roman" w:eastAsia="Calibri" w:hAnsi="Times New Roman" w:cs="Times New Roman"/>
          <w:sz w:val="24"/>
          <w:szCs w:val="24"/>
        </w:rPr>
        <w:t>(</w:t>
      </w:r>
      <w:r w:rsidR="00B37A03" w:rsidRPr="00D4295A">
        <w:rPr>
          <w:rFonts w:ascii="Times New Roman" w:eastAsia="Calibri" w:hAnsi="Times New Roman" w:cs="Times New Roman"/>
          <w:sz w:val="24"/>
          <w:szCs w:val="24"/>
        </w:rPr>
        <w:t>my emphasis)</w:t>
      </w:r>
    </w:p>
    <w:p w14:paraId="18CB1705" w14:textId="77777777" w:rsidR="00974F2C" w:rsidRPr="00D4295A" w:rsidRDefault="00974F2C" w:rsidP="00973672">
      <w:pPr>
        <w:pStyle w:val="ListParagraph"/>
        <w:spacing w:after="0" w:line="240" w:lineRule="auto"/>
        <w:jc w:val="both"/>
        <w:rPr>
          <w:rFonts w:ascii="Times New Roman" w:eastAsia="Calibri" w:hAnsi="Times New Roman" w:cs="Times New Roman"/>
          <w:sz w:val="24"/>
          <w:szCs w:val="24"/>
        </w:rPr>
      </w:pPr>
    </w:p>
    <w:p w14:paraId="49A6DBB8" w14:textId="741D080F" w:rsidR="00B37A03" w:rsidRPr="00D4295A" w:rsidRDefault="00B37A03" w:rsidP="00B37A03">
      <w:pPr>
        <w:pStyle w:val="ListParagraph"/>
        <w:spacing w:after="0" w:line="24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 xml:space="preserve"> </w:t>
      </w:r>
    </w:p>
    <w:p w14:paraId="214803ED" w14:textId="6ABE478A" w:rsidR="00B37A03" w:rsidRPr="00D4295A" w:rsidRDefault="00B37A03" w:rsidP="00B37A03">
      <w:pPr>
        <w:pStyle w:val="ListParagraph"/>
        <w:spacing w:after="0" w:line="24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 xml:space="preserve">From the cited cases, </w:t>
      </w:r>
      <w:r w:rsidRPr="00D4295A">
        <w:rPr>
          <w:rFonts w:ascii="Times New Roman" w:eastAsia="Calibri" w:hAnsi="Times New Roman" w:cs="Times New Roman"/>
          <w:b/>
          <w:sz w:val="24"/>
          <w:szCs w:val="24"/>
          <w:u w:val="single"/>
        </w:rPr>
        <w:t>the position of the law is quite clear in that an application for a spoliation order is not concerned with the legality or otherwise of the applicant’s conduct.</w:t>
      </w:r>
      <w:r w:rsidRPr="00D4295A">
        <w:rPr>
          <w:rFonts w:ascii="Times New Roman" w:eastAsia="Calibri" w:hAnsi="Times New Roman" w:cs="Times New Roman"/>
          <w:sz w:val="24"/>
          <w:szCs w:val="24"/>
        </w:rPr>
        <w:t xml:space="preserve"> The court would be called upon to determine whether one was in a peaceful and undisturbed possession and whether he was dispossessed unlawfully” (my emphasis)</w:t>
      </w:r>
    </w:p>
    <w:p w14:paraId="20CB6688" w14:textId="77777777" w:rsidR="00973672" w:rsidRPr="00D4295A" w:rsidRDefault="00973672" w:rsidP="00973672">
      <w:pPr>
        <w:pStyle w:val="ListParagraph"/>
        <w:spacing w:after="0" w:line="480" w:lineRule="auto"/>
        <w:jc w:val="both"/>
        <w:rPr>
          <w:rFonts w:ascii="Times New Roman" w:eastAsia="Calibri" w:hAnsi="Times New Roman" w:cs="Times New Roman"/>
          <w:sz w:val="24"/>
          <w:szCs w:val="24"/>
        </w:rPr>
      </w:pPr>
    </w:p>
    <w:p w14:paraId="62CB6C05" w14:textId="77777777" w:rsidR="00B37A03" w:rsidRPr="00D4295A" w:rsidRDefault="00B37A03" w:rsidP="00B37A03">
      <w:pPr>
        <w:pStyle w:val="ListParagraph"/>
        <w:spacing w:after="0" w:line="240" w:lineRule="auto"/>
        <w:jc w:val="both"/>
        <w:rPr>
          <w:rFonts w:ascii="Times New Roman" w:eastAsia="Calibri" w:hAnsi="Times New Roman" w:cs="Times New Roman"/>
          <w:sz w:val="24"/>
          <w:szCs w:val="24"/>
        </w:rPr>
      </w:pPr>
    </w:p>
    <w:p w14:paraId="30FBDC40" w14:textId="33414248" w:rsidR="003B3A75" w:rsidRPr="00D4295A" w:rsidRDefault="00973672" w:rsidP="00973672">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lastRenderedPageBreak/>
        <w:t>[22]</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The above </w:t>
      </w:r>
      <w:r w:rsidR="00B37A03" w:rsidRPr="00D4295A">
        <w:rPr>
          <w:rFonts w:ascii="Times New Roman" w:eastAsia="Calibri" w:hAnsi="Times New Roman" w:cs="Times New Roman"/>
          <w:i/>
          <w:sz w:val="24"/>
          <w:szCs w:val="24"/>
        </w:rPr>
        <w:t>dictum</w:t>
      </w:r>
      <w:r w:rsidR="00B37A03" w:rsidRPr="00D4295A">
        <w:rPr>
          <w:rFonts w:ascii="Times New Roman" w:eastAsia="Calibri" w:hAnsi="Times New Roman" w:cs="Times New Roman"/>
          <w:sz w:val="24"/>
          <w:szCs w:val="24"/>
        </w:rPr>
        <w:t xml:space="preserve"> is eminently apposite in the present matter</w:t>
      </w:r>
      <w:r w:rsidR="004B1D01" w:rsidRPr="00D4295A">
        <w:rPr>
          <w:rFonts w:ascii="Times New Roman" w:eastAsia="Calibri" w:hAnsi="Times New Roman" w:cs="Times New Roman"/>
          <w:sz w:val="24"/>
          <w:szCs w:val="24"/>
        </w:rPr>
        <w:t>. T</w:t>
      </w:r>
      <w:r w:rsidR="00B37A03" w:rsidRPr="00D4295A">
        <w:rPr>
          <w:rFonts w:ascii="Times New Roman" w:eastAsia="Calibri" w:hAnsi="Times New Roman" w:cs="Times New Roman"/>
          <w:sz w:val="24"/>
          <w:szCs w:val="24"/>
        </w:rPr>
        <w:t xml:space="preserve">he proceedings in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HC</w:t>
      </w:r>
      <w:r w:rsidR="00B71BBB">
        <w:rPr>
          <w:rFonts w:ascii="Times New Roman" w:eastAsia="Calibri" w:hAnsi="Times New Roman" w:cs="Times New Roman"/>
          <w:sz w:val="24"/>
          <w:szCs w:val="24"/>
        </w:rPr>
        <w:t> </w:t>
      </w:r>
      <w:r w:rsidR="00B37A03" w:rsidRPr="00D4295A">
        <w:rPr>
          <w:rFonts w:ascii="Times New Roman" w:eastAsia="Calibri" w:hAnsi="Times New Roman" w:cs="Times New Roman"/>
          <w:sz w:val="24"/>
          <w:szCs w:val="24"/>
        </w:rPr>
        <w:t>7310/18 were merely aimed at</w:t>
      </w:r>
      <w:r w:rsidR="00B71BBB">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rPr>
        <w:t xml:space="preserve">restoring the appellant’s peaceful and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undisturbed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possession of the property. There could be no feasible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consideration of her rights or those of the first respondent as pronounced in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MC</w:t>
      </w:r>
      <w:r w:rsidRPr="00D4295A">
        <w:rPr>
          <w:rFonts w:ascii="Times New Roman" w:eastAsia="Calibri" w:hAnsi="Times New Roman" w:cs="Times New Roman"/>
          <w:sz w:val="24"/>
          <w:szCs w:val="24"/>
        </w:rPr>
        <w:t> </w:t>
      </w:r>
      <w:r w:rsidR="00B37A03" w:rsidRPr="00D4295A">
        <w:rPr>
          <w:rFonts w:ascii="Times New Roman" w:eastAsia="Calibri" w:hAnsi="Times New Roman" w:cs="Times New Roman"/>
          <w:sz w:val="24"/>
          <w:szCs w:val="24"/>
        </w:rPr>
        <w:t xml:space="preserve">39520/16 because it was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irrelevant to the disposition of the matter.</w:t>
      </w:r>
      <w:r w:rsidR="003B3A75" w:rsidRPr="00D4295A">
        <w:rPr>
          <w:rFonts w:ascii="Times New Roman" w:eastAsia="Calibri" w:hAnsi="Times New Roman" w:cs="Times New Roman"/>
          <w:sz w:val="24"/>
          <w:szCs w:val="24"/>
        </w:rPr>
        <w:t xml:space="preserve"> The court </w:t>
      </w:r>
      <w:r w:rsidRPr="00D4295A">
        <w:rPr>
          <w:rFonts w:ascii="Times New Roman" w:eastAsia="Calibri" w:hAnsi="Times New Roman" w:cs="Times New Roman"/>
          <w:sz w:val="24"/>
          <w:szCs w:val="24"/>
        </w:rPr>
        <w:tab/>
      </w:r>
      <w:r w:rsidR="00BF3A54" w:rsidRPr="00D4295A">
        <w:rPr>
          <w:rFonts w:ascii="Times New Roman" w:eastAsia="Calibri" w:hAnsi="Times New Roman" w:cs="Times New Roman"/>
          <w:i/>
          <w:sz w:val="24"/>
          <w:szCs w:val="24"/>
        </w:rPr>
        <w:t>a</w:t>
      </w:r>
      <w:r w:rsidRPr="00D4295A">
        <w:rPr>
          <w:rFonts w:ascii="Times New Roman" w:eastAsia="Calibri" w:hAnsi="Times New Roman" w:cs="Times New Roman"/>
          <w:i/>
          <w:sz w:val="24"/>
          <w:szCs w:val="24"/>
        </w:rPr>
        <w:t> </w:t>
      </w:r>
      <w:r w:rsidR="00BF3A54" w:rsidRPr="00D4295A">
        <w:rPr>
          <w:rFonts w:ascii="Times New Roman" w:eastAsia="Calibri" w:hAnsi="Times New Roman" w:cs="Times New Roman"/>
          <w:i/>
          <w:sz w:val="24"/>
          <w:szCs w:val="24"/>
        </w:rPr>
        <w:t>quo</w:t>
      </w:r>
      <w:r w:rsidR="003B3A75" w:rsidRPr="00D4295A">
        <w:rPr>
          <w:rFonts w:ascii="Times New Roman" w:eastAsia="Calibri" w:hAnsi="Times New Roman" w:cs="Times New Roman"/>
          <w:sz w:val="24"/>
          <w:szCs w:val="24"/>
        </w:rPr>
        <w:t xml:space="preserve"> correctly noted that spoliation proceedings can be followed by further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proceedings determining the rights of the parties to the disputed property.</w:t>
      </w:r>
      <w:r w:rsidR="00B37A03" w:rsidRPr="00D4295A">
        <w:rPr>
          <w:rFonts w:ascii="Times New Roman" w:eastAsia="Calibri" w:hAnsi="Times New Roman" w:cs="Times New Roman"/>
          <w:sz w:val="24"/>
          <w:szCs w:val="24"/>
        </w:rPr>
        <w:t xml:space="preserve"> The remedy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is aimed at ensuring that parties follow due process in asserting their rights. </w:t>
      </w:r>
    </w:p>
    <w:p w14:paraId="6F3C739D" w14:textId="77777777" w:rsidR="00973672" w:rsidRPr="00D4295A" w:rsidRDefault="00973672" w:rsidP="00973672">
      <w:pPr>
        <w:spacing w:after="0" w:line="480" w:lineRule="auto"/>
        <w:jc w:val="both"/>
        <w:rPr>
          <w:rFonts w:ascii="Times New Roman" w:eastAsia="Calibri" w:hAnsi="Times New Roman" w:cs="Times New Roman"/>
          <w:b/>
          <w:sz w:val="24"/>
          <w:szCs w:val="24"/>
        </w:rPr>
      </w:pPr>
    </w:p>
    <w:p w14:paraId="493D5452" w14:textId="4FD08AA3" w:rsidR="00BF3A54" w:rsidRPr="00D4295A" w:rsidRDefault="00973672" w:rsidP="00973672">
      <w:pPr>
        <w:spacing w:after="0" w:line="480" w:lineRule="auto"/>
        <w:jc w:val="both"/>
        <w:rPr>
          <w:rFonts w:ascii="Times New Roman" w:eastAsia="Calibri" w:hAnsi="Times New Roman" w:cs="Times New Roman"/>
          <w:b/>
          <w:sz w:val="24"/>
          <w:szCs w:val="24"/>
        </w:rPr>
      </w:pPr>
      <w:r w:rsidRPr="00D4295A">
        <w:rPr>
          <w:rFonts w:ascii="Times New Roman" w:eastAsia="Calibri" w:hAnsi="Times New Roman" w:cs="Times New Roman"/>
          <w:sz w:val="24"/>
          <w:szCs w:val="24"/>
        </w:rPr>
        <w:t>[23]</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By parity of reasoning, the enforcement of an extant court order </w:t>
      </w:r>
      <w:r w:rsidR="002C130B" w:rsidRPr="00D4295A">
        <w:rPr>
          <w:rFonts w:ascii="Times New Roman" w:eastAsia="Calibri" w:hAnsi="Times New Roman" w:cs="Times New Roman"/>
          <w:sz w:val="24"/>
          <w:szCs w:val="24"/>
        </w:rPr>
        <w:t xml:space="preserve">is one of </w:t>
      </w:r>
      <w:r w:rsidR="00B37A03" w:rsidRPr="00D4295A">
        <w:rPr>
          <w:rFonts w:ascii="Times New Roman" w:eastAsia="Calibri" w:hAnsi="Times New Roman" w:cs="Times New Roman"/>
          <w:sz w:val="24"/>
          <w:szCs w:val="24"/>
        </w:rPr>
        <w:t xml:space="preserve">the avenues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through which parties uphold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the rule of law. For the reasons </w:t>
      </w:r>
      <w:r w:rsidR="004E7445" w:rsidRPr="00D4295A">
        <w:rPr>
          <w:rFonts w:ascii="Times New Roman" w:eastAsia="Calibri" w:hAnsi="Times New Roman" w:cs="Times New Roman"/>
          <w:sz w:val="24"/>
          <w:szCs w:val="24"/>
        </w:rPr>
        <w:t xml:space="preserve">set out </w:t>
      </w:r>
      <w:r w:rsidR="00B37A03" w:rsidRPr="00D4295A">
        <w:rPr>
          <w:rFonts w:ascii="Times New Roman" w:eastAsia="Calibri" w:hAnsi="Times New Roman" w:cs="Times New Roman"/>
          <w:sz w:val="24"/>
          <w:szCs w:val="24"/>
        </w:rPr>
        <w:t xml:space="preserve">above, the order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 xml:space="preserve">in MC 39520/16 is still extant and could not be competently set aside under the </w:t>
      </w:r>
      <w:r w:rsidR="00B71BBB">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spoliation proceedings in HC 7310/18.</w:t>
      </w:r>
      <w:r w:rsidR="00B71BBB">
        <w:rPr>
          <w:rFonts w:ascii="Times New Roman" w:eastAsia="Calibri" w:hAnsi="Times New Roman" w:cs="Times New Roman"/>
          <w:sz w:val="24"/>
          <w:szCs w:val="24"/>
        </w:rPr>
        <w:t xml:space="preserve"> </w:t>
      </w:r>
      <w:r w:rsidR="00B37A03" w:rsidRPr="00D4295A">
        <w:rPr>
          <w:rFonts w:ascii="Times New Roman" w:eastAsia="Calibri" w:hAnsi="Times New Roman" w:cs="Times New Roman"/>
          <w:sz w:val="24"/>
          <w:szCs w:val="24"/>
        </w:rPr>
        <w:t xml:space="preserve">The order remains </w:t>
      </w:r>
      <w:r w:rsidR="00BF3A54" w:rsidRPr="00D4295A">
        <w:rPr>
          <w:rFonts w:ascii="Times New Roman" w:eastAsia="Calibri" w:hAnsi="Times New Roman" w:cs="Times New Roman"/>
          <w:sz w:val="24"/>
          <w:szCs w:val="24"/>
        </w:rPr>
        <w:t xml:space="preserve">a </w:t>
      </w:r>
      <w:r w:rsidR="00B37A03" w:rsidRPr="00D4295A">
        <w:rPr>
          <w:rFonts w:ascii="Times New Roman" w:eastAsia="Calibri" w:hAnsi="Times New Roman" w:cs="Times New Roman"/>
          <w:sz w:val="24"/>
          <w:szCs w:val="24"/>
        </w:rPr>
        <w:t>lawful process</w:t>
      </w:r>
      <w:r w:rsidR="00200C2B" w:rsidRPr="00D4295A">
        <w:rPr>
          <w:rFonts w:ascii="Times New Roman" w:eastAsia="Calibri" w:hAnsi="Times New Roman" w:cs="Times New Roman"/>
          <w:sz w:val="24"/>
          <w:szCs w:val="24"/>
        </w:rPr>
        <w:t xml:space="preserve"> that is </w:t>
      </w:r>
      <w:r w:rsidR="00B71BBB">
        <w:rPr>
          <w:rFonts w:ascii="Times New Roman" w:eastAsia="Calibri" w:hAnsi="Times New Roman" w:cs="Times New Roman"/>
          <w:sz w:val="24"/>
          <w:szCs w:val="24"/>
        </w:rPr>
        <w:tab/>
      </w:r>
      <w:r w:rsidR="00200C2B" w:rsidRPr="00D4295A">
        <w:rPr>
          <w:rFonts w:ascii="Times New Roman" w:eastAsia="Calibri" w:hAnsi="Times New Roman" w:cs="Times New Roman"/>
          <w:sz w:val="24"/>
          <w:szCs w:val="24"/>
        </w:rPr>
        <w:t>enforceable</w:t>
      </w:r>
      <w:r w:rsidR="00B37A03" w:rsidRPr="00D4295A">
        <w:rPr>
          <w:rFonts w:ascii="Times New Roman" w:eastAsia="Calibri" w:hAnsi="Times New Roman" w:cs="Times New Roman"/>
          <w:sz w:val="24"/>
          <w:szCs w:val="24"/>
        </w:rPr>
        <w:t xml:space="preserve"> in </w:t>
      </w:r>
      <w:r w:rsidRPr="00D4295A">
        <w:rPr>
          <w:rFonts w:ascii="Times New Roman" w:eastAsia="Calibri" w:hAnsi="Times New Roman" w:cs="Times New Roman"/>
          <w:sz w:val="24"/>
          <w:szCs w:val="24"/>
        </w:rPr>
        <w:tab/>
      </w:r>
      <w:r w:rsidR="00B37A03" w:rsidRPr="00D4295A">
        <w:rPr>
          <w:rFonts w:ascii="Times New Roman" w:eastAsia="Calibri" w:hAnsi="Times New Roman" w:cs="Times New Roman"/>
          <w:sz w:val="24"/>
          <w:szCs w:val="24"/>
        </w:rPr>
        <w:t>the absence of a review of its proc</w:t>
      </w:r>
      <w:r w:rsidR="003B3A75" w:rsidRPr="00D4295A">
        <w:rPr>
          <w:rFonts w:ascii="Times New Roman" w:eastAsia="Calibri" w:hAnsi="Times New Roman" w:cs="Times New Roman"/>
          <w:sz w:val="24"/>
          <w:szCs w:val="24"/>
        </w:rPr>
        <w:t xml:space="preserve">edural propriety or an appeal that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impugns</w:t>
      </w:r>
      <w:r w:rsidR="00B37A03" w:rsidRPr="00D4295A">
        <w:rPr>
          <w:rFonts w:ascii="Times New Roman" w:eastAsia="Calibri" w:hAnsi="Times New Roman" w:cs="Times New Roman"/>
          <w:sz w:val="24"/>
          <w:szCs w:val="24"/>
        </w:rPr>
        <w:t xml:space="preserve"> its substance.</w:t>
      </w:r>
    </w:p>
    <w:p w14:paraId="50D8BC28" w14:textId="77777777" w:rsidR="00BF3A54" w:rsidRPr="00D4295A" w:rsidRDefault="00BF3A54" w:rsidP="00BF3A54">
      <w:pPr>
        <w:pStyle w:val="ListParagraph"/>
        <w:spacing w:after="0" w:line="480" w:lineRule="auto"/>
        <w:ind w:left="360"/>
        <w:jc w:val="both"/>
        <w:rPr>
          <w:rFonts w:ascii="Times New Roman" w:eastAsia="Calibri" w:hAnsi="Times New Roman" w:cs="Times New Roman"/>
          <w:b/>
          <w:sz w:val="24"/>
          <w:szCs w:val="24"/>
        </w:rPr>
      </w:pPr>
    </w:p>
    <w:p w14:paraId="25B739BA" w14:textId="77777777" w:rsidR="00BF3A54" w:rsidRPr="00D4295A" w:rsidRDefault="00B37A03" w:rsidP="004E7445">
      <w:pPr>
        <w:spacing w:after="0" w:line="240" w:lineRule="auto"/>
        <w:ind w:left="502"/>
        <w:jc w:val="both"/>
        <w:rPr>
          <w:rFonts w:ascii="Times New Roman" w:eastAsia="Calibri" w:hAnsi="Times New Roman" w:cs="Times New Roman"/>
          <w:b/>
          <w:sz w:val="24"/>
          <w:szCs w:val="24"/>
        </w:rPr>
      </w:pPr>
      <w:r w:rsidRPr="00D4295A">
        <w:rPr>
          <w:rFonts w:ascii="Times New Roman" w:eastAsia="Calibri" w:hAnsi="Times New Roman" w:cs="Times New Roman"/>
          <w:b/>
          <w:sz w:val="24"/>
          <w:szCs w:val="24"/>
        </w:rPr>
        <w:t>WHETHER OR NOT THE APPELLANT COULD INTERDICT LAWFUL CONDUCT DONE IN TERMS OF THE LAW.</w:t>
      </w:r>
    </w:p>
    <w:p w14:paraId="012E5D54" w14:textId="77777777" w:rsidR="004E7445" w:rsidRPr="00D4295A" w:rsidRDefault="004E7445" w:rsidP="004E7445">
      <w:pPr>
        <w:spacing w:after="0" w:line="240" w:lineRule="auto"/>
        <w:ind w:left="502"/>
        <w:jc w:val="both"/>
        <w:rPr>
          <w:rFonts w:ascii="Times New Roman" w:eastAsia="Calibri" w:hAnsi="Times New Roman" w:cs="Times New Roman"/>
          <w:b/>
          <w:sz w:val="24"/>
          <w:szCs w:val="24"/>
        </w:rPr>
      </w:pPr>
    </w:p>
    <w:p w14:paraId="6ABF214D" w14:textId="41FF3EC0" w:rsidR="00B37A03" w:rsidRPr="00D4295A" w:rsidRDefault="00973672" w:rsidP="00973672">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sz w:val="24"/>
          <w:szCs w:val="24"/>
        </w:rPr>
        <w:t>[24]</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The appellant’s heads of argument</w:t>
      </w:r>
      <w:r w:rsidR="004E7445" w:rsidRPr="00D4295A">
        <w:rPr>
          <w:rFonts w:ascii="Times New Roman" w:eastAsia="Calibri" w:hAnsi="Times New Roman" w:cs="Times New Roman"/>
          <w:sz w:val="24"/>
          <w:szCs w:val="24"/>
        </w:rPr>
        <w:t xml:space="preserve"> filed of record,</w:t>
      </w:r>
      <w:r w:rsidR="003B3A75" w:rsidRPr="00D4295A">
        <w:rPr>
          <w:rFonts w:ascii="Times New Roman" w:eastAsia="Calibri" w:hAnsi="Times New Roman" w:cs="Times New Roman"/>
          <w:sz w:val="24"/>
          <w:szCs w:val="24"/>
        </w:rPr>
        <w:t xml:space="preserve"> </w:t>
      </w:r>
      <w:r w:rsidR="002C130B" w:rsidRPr="00D4295A">
        <w:rPr>
          <w:rFonts w:ascii="Times New Roman" w:eastAsia="Calibri" w:hAnsi="Times New Roman" w:cs="Times New Roman"/>
          <w:sz w:val="24"/>
          <w:szCs w:val="24"/>
        </w:rPr>
        <w:t xml:space="preserve">offer little </w:t>
      </w:r>
      <w:r w:rsidR="003B3A75" w:rsidRPr="00D4295A">
        <w:rPr>
          <w:rFonts w:ascii="Times New Roman" w:eastAsia="Calibri" w:hAnsi="Times New Roman" w:cs="Times New Roman"/>
          <w:sz w:val="24"/>
          <w:szCs w:val="24"/>
        </w:rPr>
        <w:t xml:space="preserve">assistance in determining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the singular question of whether the court </w:t>
      </w:r>
      <w:r w:rsidR="00BF3A54" w:rsidRPr="00D4295A">
        <w:rPr>
          <w:rFonts w:ascii="Times New Roman" w:eastAsia="Calibri" w:hAnsi="Times New Roman" w:cs="Times New Roman"/>
          <w:i/>
          <w:sz w:val="24"/>
          <w:szCs w:val="24"/>
        </w:rPr>
        <w:t>a quo</w:t>
      </w:r>
      <w:r w:rsidR="003B3A75" w:rsidRPr="00D4295A">
        <w:rPr>
          <w:rFonts w:ascii="Times New Roman" w:eastAsia="Calibri" w:hAnsi="Times New Roman" w:cs="Times New Roman"/>
          <w:sz w:val="24"/>
          <w:szCs w:val="24"/>
        </w:rPr>
        <w:t xml:space="preserve"> erred in dismissing the urgent </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chamber application for an interdict. Rather </w:t>
      </w:r>
      <w:r w:rsidR="004E7445" w:rsidRPr="00D4295A">
        <w:rPr>
          <w:rFonts w:ascii="Times New Roman" w:eastAsia="Calibri" w:hAnsi="Times New Roman" w:cs="Times New Roman"/>
          <w:sz w:val="24"/>
          <w:szCs w:val="24"/>
        </w:rPr>
        <w:t xml:space="preserve">the appellant </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harps on the supposed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failure of the court </w:t>
      </w:r>
      <w:r w:rsidR="00BF3A54" w:rsidRPr="00D4295A">
        <w:rPr>
          <w:rFonts w:ascii="Times New Roman" w:eastAsia="Calibri" w:hAnsi="Times New Roman" w:cs="Times New Roman"/>
          <w:i/>
          <w:sz w:val="24"/>
          <w:szCs w:val="24"/>
        </w:rPr>
        <w:t>a quo</w:t>
      </w:r>
      <w:r w:rsidR="003B3A75" w:rsidRPr="00D4295A">
        <w:rPr>
          <w:rFonts w:ascii="Times New Roman" w:eastAsia="Calibri" w:hAnsi="Times New Roman" w:cs="Times New Roman"/>
          <w:sz w:val="24"/>
          <w:szCs w:val="24"/>
        </w:rPr>
        <w:t xml:space="preserve"> to consider </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her points </w:t>
      </w:r>
      <w:r w:rsidR="003B3A75" w:rsidRPr="00D4295A">
        <w:rPr>
          <w:rFonts w:ascii="Times New Roman" w:eastAsia="Calibri" w:hAnsi="Times New Roman" w:cs="Times New Roman"/>
          <w:i/>
          <w:sz w:val="24"/>
          <w:szCs w:val="24"/>
        </w:rPr>
        <w:t>in limine</w:t>
      </w:r>
      <w:r w:rsidR="003B3A75" w:rsidRPr="00D4295A">
        <w:rPr>
          <w:rFonts w:ascii="Times New Roman" w:eastAsia="Calibri" w:hAnsi="Times New Roman" w:cs="Times New Roman"/>
          <w:sz w:val="24"/>
          <w:szCs w:val="24"/>
        </w:rPr>
        <w:t xml:space="preserve"> despite her status as the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i/>
          <w:sz w:val="24"/>
          <w:szCs w:val="24"/>
        </w:rPr>
        <w:t>dominus litis</w:t>
      </w:r>
      <w:r w:rsidR="003B3A75" w:rsidRPr="00D4295A">
        <w:rPr>
          <w:rFonts w:ascii="Times New Roman" w:eastAsia="Calibri" w:hAnsi="Times New Roman" w:cs="Times New Roman"/>
          <w:sz w:val="24"/>
          <w:szCs w:val="24"/>
        </w:rPr>
        <w:t xml:space="preserve"> in the proceedings.</w:t>
      </w:r>
    </w:p>
    <w:p w14:paraId="2F3EDEAA" w14:textId="77777777" w:rsidR="00973672" w:rsidRPr="00D4295A" w:rsidRDefault="00973672" w:rsidP="00973672">
      <w:pPr>
        <w:spacing w:after="0" w:line="480" w:lineRule="auto"/>
        <w:jc w:val="both"/>
        <w:rPr>
          <w:rFonts w:ascii="Times New Roman" w:eastAsia="Calibri" w:hAnsi="Times New Roman" w:cs="Times New Roman"/>
          <w:b/>
          <w:sz w:val="24"/>
          <w:szCs w:val="24"/>
        </w:rPr>
      </w:pPr>
    </w:p>
    <w:p w14:paraId="416D733F" w14:textId="10E96A47" w:rsidR="003B3A75" w:rsidRPr="00D4295A" w:rsidRDefault="00973672" w:rsidP="00973672">
      <w:pPr>
        <w:spacing w:after="0" w:line="480" w:lineRule="auto"/>
        <w:jc w:val="both"/>
        <w:rPr>
          <w:rFonts w:ascii="Times New Roman" w:eastAsia="Calibri" w:hAnsi="Times New Roman" w:cs="Times New Roman"/>
          <w:sz w:val="24"/>
          <w:szCs w:val="24"/>
        </w:rPr>
      </w:pPr>
      <w:r w:rsidRPr="00D4295A">
        <w:rPr>
          <w:rFonts w:ascii="Times New Roman" w:eastAsia="Calibri" w:hAnsi="Times New Roman" w:cs="Times New Roman"/>
          <w:iCs/>
          <w:sz w:val="24"/>
          <w:szCs w:val="24"/>
        </w:rPr>
        <w:t>[25]</w:t>
      </w:r>
      <w:r w:rsidRPr="00D4295A">
        <w:rPr>
          <w:rFonts w:ascii="Times New Roman" w:eastAsia="Calibri" w:hAnsi="Times New Roman" w:cs="Times New Roman"/>
          <w:i/>
          <w:sz w:val="24"/>
          <w:szCs w:val="24"/>
        </w:rPr>
        <w:tab/>
      </w:r>
      <w:r w:rsidR="003B3A75" w:rsidRPr="00D4295A">
        <w:rPr>
          <w:rFonts w:ascii="Times New Roman" w:eastAsia="Calibri" w:hAnsi="Times New Roman" w:cs="Times New Roman"/>
          <w:i/>
          <w:sz w:val="24"/>
          <w:szCs w:val="24"/>
        </w:rPr>
        <w:t xml:space="preserve">Per contra, </w:t>
      </w:r>
      <w:r w:rsidR="003B3A75" w:rsidRPr="00D4295A">
        <w:rPr>
          <w:rFonts w:ascii="Times New Roman" w:eastAsia="Calibri" w:hAnsi="Times New Roman" w:cs="Times New Roman"/>
          <w:sz w:val="24"/>
          <w:szCs w:val="24"/>
        </w:rPr>
        <w:t xml:space="preserve">the first respondent submits that the appellant failed to establish a clear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right to the property in dispute. He advances that an interdict is not a remedy </w:t>
      </w:r>
      <w:r w:rsidRPr="00D4295A">
        <w:rPr>
          <w:rFonts w:ascii="Times New Roman" w:eastAsia="Calibri" w:hAnsi="Times New Roman" w:cs="Times New Roman"/>
          <w:sz w:val="24"/>
          <w:szCs w:val="24"/>
        </w:rPr>
        <w:lastRenderedPageBreak/>
        <w:tab/>
      </w:r>
      <w:r w:rsidR="003B3A75" w:rsidRPr="00D4295A">
        <w:rPr>
          <w:rFonts w:ascii="Times New Roman" w:eastAsia="Calibri" w:hAnsi="Times New Roman" w:cs="Times New Roman"/>
          <w:sz w:val="24"/>
          <w:szCs w:val="24"/>
        </w:rPr>
        <w:t xml:space="preserve">available against lawful conduct. It is submitted that in the absence of a lawful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entitlement such as a binding lease agreement, the appellant could not be granted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interdictory relief. Likewise, the second respondent asserts that the </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execution</w:t>
      </w:r>
      <w:r w:rsidR="00573FA8">
        <w:rPr>
          <w:rFonts w:ascii="Times New Roman" w:eastAsia="Calibri" w:hAnsi="Times New Roman" w:cs="Times New Roman"/>
          <w:sz w:val="24"/>
          <w:szCs w:val="24"/>
        </w:rPr>
        <w:t xml:space="preserve"> </w:t>
      </w:r>
      <w:r w:rsidR="003B3A75" w:rsidRPr="00D4295A">
        <w:rPr>
          <w:rFonts w:ascii="Times New Roman" w:eastAsia="Calibri" w:hAnsi="Times New Roman" w:cs="Times New Roman"/>
          <w:sz w:val="24"/>
          <w:szCs w:val="24"/>
        </w:rPr>
        <w:t xml:space="preserve">of a </w:t>
      </w:r>
      <w:r w:rsidR="00B71BBB">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valid court order could not be interdicted by the court </w:t>
      </w:r>
      <w:r w:rsidR="00BF3A54" w:rsidRPr="00D4295A">
        <w:rPr>
          <w:rFonts w:ascii="Times New Roman" w:eastAsia="Calibri" w:hAnsi="Times New Roman" w:cs="Times New Roman"/>
          <w:i/>
          <w:sz w:val="24"/>
          <w:szCs w:val="24"/>
        </w:rPr>
        <w:t>a quo</w:t>
      </w:r>
      <w:r w:rsidR="003B3A75" w:rsidRPr="00D4295A">
        <w:rPr>
          <w:rFonts w:ascii="Times New Roman" w:eastAsia="Calibri" w:hAnsi="Times New Roman" w:cs="Times New Roman"/>
          <w:sz w:val="24"/>
          <w:szCs w:val="24"/>
        </w:rPr>
        <w:t>.</w:t>
      </w:r>
    </w:p>
    <w:p w14:paraId="094436A3" w14:textId="77777777" w:rsidR="00973672" w:rsidRPr="00D4295A" w:rsidRDefault="00973672" w:rsidP="00973672">
      <w:pPr>
        <w:spacing w:after="0" w:line="480" w:lineRule="auto"/>
        <w:jc w:val="both"/>
        <w:rPr>
          <w:rFonts w:ascii="Times New Roman" w:eastAsia="Calibri" w:hAnsi="Times New Roman" w:cs="Times New Roman"/>
          <w:b/>
          <w:i/>
          <w:sz w:val="24"/>
          <w:szCs w:val="24"/>
        </w:rPr>
      </w:pPr>
    </w:p>
    <w:p w14:paraId="39C0AD81" w14:textId="3E5D159A" w:rsidR="003B3A75" w:rsidRPr="00D4295A" w:rsidRDefault="00973672" w:rsidP="00973672">
      <w:pPr>
        <w:spacing w:after="0" w:line="480" w:lineRule="auto"/>
        <w:jc w:val="both"/>
        <w:rPr>
          <w:rFonts w:ascii="Times New Roman" w:eastAsia="Calibri" w:hAnsi="Times New Roman" w:cs="Times New Roman"/>
          <w:bCs/>
          <w:sz w:val="24"/>
          <w:szCs w:val="24"/>
        </w:rPr>
      </w:pPr>
      <w:r w:rsidRPr="00D4295A">
        <w:rPr>
          <w:rFonts w:ascii="Times New Roman" w:eastAsia="Calibri" w:hAnsi="Times New Roman" w:cs="Times New Roman"/>
          <w:sz w:val="24"/>
          <w:szCs w:val="24"/>
        </w:rPr>
        <w:t>[26]</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The position of this Court regarding the interdict of </w:t>
      </w:r>
      <w:r w:rsidRPr="00D4295A">
        <w:rPr>
          <w:rFonts w:ascii="Times New Roman" w:eastAsia="Calibri" w:hAnsi="Times New Roman" w:cs="Times New Roman"/>
          <w:sz w:val="24"/>
          <w:szCs w:val="24"/>
        </w:rPr>
        <w:tab/>
      </w:r>
      <w:r w:rsidR="003B3A75" w:rsidRPr="00D4295A">
        <w:rPr>
          <w:rFonts w:ascii="Times New Roman" w:eastAsia="Calibri" w:hAnsi="Times New Roman" w:cs="Times New Roman"/>
          <w:sz w:val="24"/>
          <w:szCs w:val="24"/>
        </w:rPr>
        <w:t xml:space="preserve">lawful process </w:t>
      </w:r>
      <w:r w:rsidR="00FB6EA6" w:rsidRPr="00D4295A">
        <w:rPr>
          <w:rFonts w:ascii="Times New Roman" w:eastAsia="Calibri" w:hAnsi="Times New Roman" w:cs="Times New Roman"/>
          <w:sz w:val="24"/>
          <w:szCs w:val="24"/>
        </w:rPr>
        <w:t>is well established.</w:t>
      </w:r>
      <w:r w:rsidRPr="00D4295A">
        <w:rPr>
          <w:rFonts w:ascii="Times New Roman" w:eastAsia="Calibri" w:hAnsi="Times New Roman" w:cs="Times New Roman"/>
          <w:bCs/>
          <w:sz w:val="24"/>
          <w:szCs w:val="24"/>
        </w:rPr>
        <w:t xml:space="preserve"> </w:t>
      </w:r>
      <w:r w:rsidR="00B71BBB">
        <w:rPr>
          <w:rFonts w:ascii="Times New Roman" w:eastAsia="Calibri" w:hAnsi="Times New Roman" w:cs="Times New Roman"/>
          <w:bCs/>
          <w:sz w:val="24"/>
          <w:szCs w:val="24"/>
        </w:rPr>
        <w:tab/>
      </w:r>
      <w:r w:rsidR="00FB6EA6" w:rsidRPr="00D4295A">
        <w:rPr>
          <w:rFonts w:ascii="Times New Roman" w:eastAsia="Calibri" w:hAnsi="Times New Roman" w:cs="Times New Roman"/>
          <w:bCs/>
          <w:sz w:val="24"/>
          <w:szCs w:val="24"/>
        </w:rPr>
        <w:t>In</w:t>
      </w:r>
      <w:r w:rsidR="003B3A75" w:rsidRPr="00D4295A">
        <w:rPr>
          <w:rFonts w:ascii="Times New Roman" w:eastAsia="Calibri" w:hAnsi="Times New Roman" w:cs="Times New Roman"/>
          <w:bCs/>
          <w:sz w:val="24"/>
          <w:szCs w:val="24"/>
        </w:rPr>
        <w:t xml:space="preserve"> the case of </w:t>
      </w:r>
      <w:r w:rsidR="003B3A75" w:rsidRPr="00D4295A">
        <w:rPr>
          <w:rFonts w:ascii="Times New Roman" w:eastAsia="Calibri" w:hAnsi="Times New Roman" w:cs="Times New Roman"/>
          <w:bCs/>
          <w:i/>
          <w:sz w:val="24"/>
          <w:szCs w:val="24"/>
        </w:rPr>
        <w:t xml:space="preserve">Mayor </w:t>
      </w:r>
      <w:r w:rsidRPr="00D4295A">
        <w:rPr>
          <w:rFonts w:ascii="Times New Roman" w:eastAsia="Calibri" w:hAnsi="Times New Roman" w:cs="Times New Roman"/>
          <w:bCs/>
          <w:i/>
          <w:sz w:val="24"/>
          <w:szCs w:val="24"/>
        </w:rPr>
        <w:tab/>
      </w:r>
      <w:r w:rsidR="003B3A75" w:rsidRPr="00D4295A">
        <w:rPr>
          <w:rFonts w:ascii="Times New Roman" w:eastAsia="Calibri" w:hAnsi="Times New Roman" w:cs="Times New Roman"/>
          <w:bCs/>
          <w:i/>
          <w:sz w:val="24"/>
          <w:szCs w:val="24"/>
        </w:rPr>
        <w:t>Logistics (Pvt) Ltd v Zimbabwe Revenue Authority</w:t>
      </w:r>
      <w:r w:rsidR="00FC0DCD" w:rsidRPr="00D4295A">
        <w:rPr>
          <w:rFonts w:ascii="Times New Roman" w:eastAsia="Calibri" w:hAnsi="Times New Roman" w:cs="Times New Roman"/>
          <w:bCs/>
          <w:sz w:val="24"/>
          <w:szCs w:val="24"/>
        </w:rPr>
        <w:t xml:space="preserve"> 2014 (2) </w:t>
      </w:r>
      <w:r w:rsidRPr="00D4295A">
        <w:rPr>
          <w:rFonts w:ascii="Times New Roman" w:eastAsia="Calibri" w:hAnsi="Times New Roman" w:cs="Times New Roman"/>
          <w:bCs/>
          <w:sz w:val="24"/>
          <w:szCs w:val="24"/>
        </w:rPr>
        <w:tab/>
      </w:r>
      <w:r w:rsidR="00FC0DCD" w:rsidRPr="00D4295A">
        <w:rPr>
          <w:rFonts w:ascii="Times New Roman" w:eastAsia="Calibri" w:hAnsi="Times New Roman" w:cs="Times New Roman"/>
          <w:bCs/>
          <w:sz w:val="24"/>
          <w:szCs w:val="24"/>
        </w:rPr>
        <w:t>ZLR 78 (C)</w:t>
      </w:r>
      <w:r w:rsidR="003B3A75" w:rsidRPr="00D4295A">
        <w:rPr>
          <w:rFonts w:ascii="Times New Roman" w:eastAsia="Calibri" w:hAnsi="Times New Roman" w:cs="Times New Roman"/>
          <w:bCs/>
          <w:sz w:val="24"/>
          <w:szCs w:val="24"/>
        </w:rPr>
        <w:t>,</w:t>
      </w:r>
      <w:r w:rsidR="00FC0DCD" w:rsidRPr="00D4295A">
        <w:rPr>
          <w:rFonts w:ascii="Times New Roman" w:eastAsia="Calibri" w:hAnsi="Times New Roman" w:cs="Times New Roman"/>
          <w:bCs/>
          <w:sz w:val="24"/>
          <w:szCs w:val="24"/>
        </w:rPr>
        <w:t xml:space="preserve"> on page 84 para F – G,</w:t>
      </w:r>
      <w:r w:rsidR="003B3A75" w:rsidRPr="00D4295A">
        <w:rPr>
          <w:rFonts w:ascii="Times New Roman" w:eastAsia="Calibri" w:hAnsi="Times New Roman" w:cs="Times New Roman"/>
          <w:bCs/>
          <w:sz w:val="24"/>
          <w:szCs w:val="24"/>
        </w:rPr>
        <w:t xml:space="preserve"> </w:t>
      </w:r>
      <w:r w:rsidR="00D40E5C" w:rsidRPr="00D4295A">
        <w:rPr>
          <w:rFonts w:ascii="Times New Roman" w:eastAsia="Calibri" w:hAnsi="Times New Roman" w:cs="Times New Roman"/>
          <w:bCs/>
          <w:i/>
          <w:iCs/>
          <w:smallCaps/>
          <w:sz w:val="24"/>
          <w:szCs w:val="24"/>
        </w:rPr>
        <w:t>MALABA</w:t>
      </w:r>
      <w:r w:rsidR="003B3A75" w:rsidRPr="00D4295A">
        <w:rPr>
          <w:rFonts w:ascii="Times New Roman" w:eastAsia="Calibri" w:hAnsi="Times New Roman" w:cs="Times New Roman"/>
          <w:bCs/>
          <w:smallCaps/>
          <w:sz w:val="24"/>
          <w:szCs w:val="24"/>
        </w:rPr>
        <w:t xml:space="preserve"> </w:t>
      </w:r>
      <w:r w:rsidR="003B3A75" w:rsidRPr="00D4295A">
        <w:rPr>
          <w:rFonts w:ascii="Times New Roman" w:eastAsia="Calibri" w:hAnsi="Times New Roman" w:cs="Times New Roman"/>
          <w:bCs/>
          <w:i/>
          <w:iCs/>
          <w:smallCaps/>
          <w:sz w:val="24"/>
          <w:szCs w:val="24"/>
        </w:rPr>
        <w:t>DCJ</w:t>
      </w:r>
      <w:r w:rsidR="003B3A75" w:rsidRPr="00D4295A">
        <w:rPr>
          <w:rFonts w:ascii="Times New Roman" w:eastAsia="Calibri" w:hAnsi="Times New Roman" w:cs="Times New Roman"/>
          <w:bCs/>
          <w:sz w:val="24"/>
          <w:szCs w:val="24"/>
        </w:rPr>
        <w:t xml:space="preserve"> (as he then was) illuminated the </w:t>
      </w:r>
      <w:r w:rsidR="00B71BBB">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following: </w:t>
      </w:r>
    </w:p>
    <w:p w14:paraId="2FCCFAD1" w14:textId="0AC8F983" w:rsidR="003B3A75" w:rsidRPr="00D4295A" w:rsidRDefault="00973672" w:rsidP="00973672">
      <w:pPr>
        <w:pStyle w:val="ListParagraph"/>
        <w:spacing w:after="0" w:line="240" w:lineRule="auto"/>
        <w:ind w:left="1418"/>
        <w:jc w:val="both"/>
        <w:rPr>
          <w:rFonts w:ascii="Times New Roman" w:eastAsia="Calibri" w:hAnsi="Times New Roman" w:cs="Times New Roman"/>
          <w:bCs/>
          <w:sz w:val="24"/>
          <w:szCs w:val="24"/>
        </w:rPr>
      </w:pP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“An interdict is ordinarily granted to prevent continuing or future conduct which is harmful to </w:t>
      </w:r>
      <w:r w:rsidR="003B3A75" w:rsidRPr="00D4295A">
        <w:rPr>
          <w:rFonts w:ascii="Times New Roman" w:eastAsia="Calibri" w:hAnsi="Times New Roman" w:cs="Times New Roman"/>
          <w:bCs/>
          <w:i/>
          <w:iCs/>
          <w:sz w:val="24"/>
          <w:szCs w:val="24"/>
        </w:rPr>
        <w:t>a</w:t>
      </w:r>
      <w:r w:rsidRPr="00D4295A">
        <w:rPr>
          <w:rFonts w:ascii="Times New Roman" w:eastAsia="Calibri" w:hAnsi="Times New Roman" w:cs="Times New Roman"/>
          <w:bCs/>
          <w:i/>
          <w:iCs/>
          <w:sz w:val="24"/>
          <w:szCs w:val="24"/>
        </w:rPr>
        <w:t> </w:t>
      </w:r>
      <w:r w:rsidR="003B3A75" w:rsidRPr="00D4295A">
        <w:rPr>
          <w:rFonts w:ascii="Times New Roman" w:eastAsia="Calibri" w:hAnsi="Times New Roman" w:cs="Times New Roman"/>
          <w:bCs/>
          <w:i/>
          <w:iCs/>
          <w:sz w:val="24"/>
          <w:szCs w:val="24"/>
        </w:rPr>
        <w:t>prima facie</w:t>
      </w:r>
      <w:r w:rsidR="003B3A75" w:rsidRPr="00D4295A">
        <w:rPr>
          <w:rFonts w:ascii="Times New Roman" w:eastAsia="Calibri" w:hAnsi="Times New Roman" w:cs="Times New Roman"/>
          <w:bCs/>
          <w:sz w:val="24"/>
          <w:szCs w:val="24"/>
        </w:rPr>
        <w:t xml:space="preserve"> right, pending final determination of that right by a court of law. Its object is to avoid a situation in which, by the time the right is finally determined in favour of the applicant, it has been injured to the extent that the harm cannot be repaired by the grant of the right. It is axiomatic that the interdict is for the protection of an existing right. There has to be proof of the existence of a prima facie right. It is also axiomatic that the prima facie right is protected from unlawful conduct which is about to infringe it. </w:t>
      </w:r>
      <w:r w:rsidR="003B3A75" w:rsidRPr="00D4295A">
        <w:rPr>
          <w:rFonts w:ascii="Times New Roman" w:eastAsia="Calibri" w:hAnsi="Times New Roman" w:cs="Times New Roman"/>
          <w:b/>
          <w:bCs/>
          <w:sz w:val="24"/>
          <w:szCs w:val="24"/>
          <w:u w:val="single"/>
        </w:rPr>
        <w:t>An interdict cannot be granted against past invasions of a right nor can there be an interdict against lawful conduct</w:t>
      </w:r>
      <w:r w:rsidR="003B3A75" w:rsidRPr="00D4295A">
        <w:rPr>
          <w:rFonts w:ascii="Times New Roman" w:eastAsia="Calibri" w:hAnsi="Times New Roman" w:cs="Times New Roman"/>
          <w:bCs/>
          <w:sz w:val="24"/>
          <w:szCs w:val="24"/>
        </w:rPr>
        <w:t xml:space="preserve">. </w:t>
      </w:r>
      <w:r w:rsidR="003B3A75" w:rsidRPr="00D4295A">
        <w:rPr>
          <w:rFonts w:ascii="Times New Roman" w:eastAsia="Calibri" w:hAnsi="Times New Roman" w:cs="Times New Roman"/>
          <w:bCs/>
          <w:i/>
          <w:sz w:val="24"/>
          <w:szCs w:val="24"/>
        </w:rPr>
        <w:t>Airfield</w:t>
      </w:r>
      <w:r w:rsidR="00BF3A54" w:rsidRPr="00D4295A">
        <w:rPr>
          <w:rFonts w:ascii="Times New Roman" w:eastAsia="Calibri" w:hAnsi="Times New Roman" w:cs="Times New Roman"/>
          <w:bCs/>
          <w:i/>
          <w:sz w:val="24"/>
          <w:szCs w:val="24"/>
        </w:rPr>
        <w:t xml:space="preserve"> Investments</w:t>
      </w:r>
      <w:r w:rsidR="003B3A75" w:rsidRPr="00D4295A">
        <w:rPr>
          <w:rFonts w:ascii="Times New Roman" w:eastAsia="Calibri" w:hAnsi="Times New Roman" w:cs="Times New Roman"/>
          <w:bCs/>
          <w:i/>
          <w:sz w:val="24"/>
          <w:szCs w:val="24"/>
        </w:rPr>
        <w:t xml:space="preserve"> (Pvt) Ltd v Minister of Lands&amp; Ors 2004(1) ZLR 511(S); Stauffer Chemicals v Monsato Company 1988(1) SA 895; Rudolph &amp; Anor v Commissioner for Inland Revenue &amp; Ors 1994(3) SA 771</w:t>
      </w:r>
      <w:r w:rsidR="00FC0DCD" w:rsidRPr="00D4295A">
        <w:rPr>
          <w:rFonts w:ascii="Times New Roman" w:eastAsia="Calibri" w:hAnsi="Times New Roman" w:cs="Times New Roman"/>
          <w:bCs/>
          <w:i/>
          <w:sz w:val="24"/>
          <w:szCs w:val="24"/>
        </w:rPr>
        <w:t xml:space="preserve"> (W)</w:t>
      </w:r>
      <w:r w:rsidR="003B3A75" w:rsidRPr="00D4295A">
        <w:rPr>
          <w:rFonts w:ascii="Times New Roman" w:eastAsia="Calibri" w:hAnsi="Times New Roman" w:cs="Times New Roman"/>
          <w:bCs/>
          <w:sz w:val="24"/>
          <w:szCs w:val="24"/>
        </w:rPr>
        <w:t>.” (</w:t>
      </w:r>
      <w:r w:rsidR="003B3A75" w:rsidRPr="00D4295A">
        <w:rPr>
          <w:rFonts w:ascii="Times New Roman" w:eastAsia="Calibri" w:hAnsi="Times New Roman" w:cs="Times New Roman"/>
          <w:bCs/>
          <w:i/>
          <w:sz w:val="24"/>
          <w:szCs w:val="24"/>
        </w:rPr>
        <w:t>my emphasis</w:t>
      </w:r>
      <w:r w:rsidR="003B3A75" w:rsidRPr="00D4295A">
        <w:rPr>
          <w:rFonts w:ascii="Times New Roman" w:eastAsia="Calibri" w:hAnsi="Times New Roman" w:cs="Times New Roman"/>
          <w:bCs/>
          <w:sz w:val="24"/>
          <w:szCs w:val="24"/>
        </w:rPr>
        <w:t>)</w:t>
      </w:r>
    </w:p>
    <w:p w14:paraId="5B18C951" w14:textId="77777777" w:rsidR="00973672" w:rsidRPr="00D4295A" w:rsidRDefault="00973672" w:rsidP="00973672">
      <w:pPr>
        <w:pStyle w:val="ListParagraph"/>
        <w:spacing w:after="0" w:line="480" w:lineRule="auto"/>
        <w:ind w:left="1418"/>
        <w:jc w:val="both"/>
        <w:rPr>
          <w:rFonts w:ascii="Times New Roman" w:eastAsia="Calibri" w:hAnsi="Times New Roman" w:cs="Times New Roman"/>
          <w:bCs/>
          <w:sz w:val="24"/>
          <w:szCs w:val="24"/>
        </w:rPr>
      </w:pPr>
    </w:p>
    <w:p w14:paraId="65BEEC4E" w14:textId="77777777" w:rsidR="003B3A75" w:rsidRPr="00D4295A" w:rsidRDefault="003B3A75" w:rsidP="003B3A75">
      <w:pPr>
        <w:spacing w:after="0" w:line="240" w:lineRule="auto"/>
        <w:jc w:val="both"/>
        <w:rPr>
          <w:rFonts w:ascii="Times New Roman" w:eastAsia="Calibri" w:hAnsi="Times New Roman" w:cs="Times New Roman"/>
          <w:b/>
          <w:bCs/>
          <w:sz w:val="24"/>
          <w:szCs w:val="24"/>
        </w:rPr>
      </w:pPr>
    </w:p>
    <w:p w14:paraId="687C5801" w14:textId="7DAF5184" w:rsidR="003B3A75" w:rsidRPr="00D4295A" w:rsidRDefault="00973672" w:rsidP="00973672">
      <w:pPr>
        <w:spacing w:after="0" w:line="480" w:lineRule="auto"/>
        <w:jc w:val="both"/>
        <w:rPr>
          <w:rFonts w:ascii="Times New Roman" w:eastAsia="Calibri" w:hAnsi="Times New Roman" w:cs="Times New Roman"/>
          <w:bCs/>
          <w:sz w:val="24"/>
          <w:szCs w:val="24"/>
        </w:rPr>
      </w:pPr>
      <w:r w:rsidRPr="00D4295A">
        <w:rPr>
          <w:rFonts w:ascii="Times New Roman" w:eastAsia="Calibri" w:hAnsi="Times New Roman" w:cs="Times New Roman"/>
          <w:bCs/>
          <w:sz w:val="24"/>
          <w:szCs w:val="24"/>
        </w:rPr>
        <w:t>[27]</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The point underscored in th</w:t>
      </w:r>
      <w:r w:rsidR="00BF3A54" w:rsidRPr="00D4295A">
        <w:rPr>
          <w:rFonts w:ascii="Times New Roman" w:eastAsia="Calibri" w:hAnsi="Times New Roman" w:cs="Times New Roman"/>
          <w:bCs/>
          <w:sz w:val="24"/>
          <w:szCs w:val="24"/>
        </w:rPr>
        <w:t>e above-reference</w:t>
      </w:r>
      <w:r w:rsidR="003B3A75" w:rsidRPr="00D4295A">
        <w:rPr>
          <w:rFonts w:ascii="Times New Roman" w:eastAsia="Calibri" w:hAnsi="Times New Roman" w:cs="Times New Roman"/>
          <w:bCs/>
          <w:sz w:val="24"/>
          <w:szCs w:val="24"/>
        </w:rPr>
        <w:t>d authoritie</w:t>
      </w:r>
      <w:r w:rsidR="00BF3A54" w:rsidRPr="00D4295A">
        <w:rPr>
          <w:rFonts w:ascii="Times New Roman" w:eastAsia="Calibri" w:hAnsi="Times New Roman" w:cs="Times New Roman"/>
          <w:bCs/>
          <w:sz w:val="24"/>
          <w:szCs w:val="24"/>
        </w:rPr>
        <w:t xml:space="preserve">s, </w:t>
      </w:r>
      <w:r w:rsidRPr="00D4295A">
        <w:rPr>
          <w:rFonts w:ascii="Times New Roman" w:eastAsia="Calibri" w:hAnsi="Times New Roman" w:cs="Times New Roman"/>
          <w:bCs/>
          <w:sz w:val="24"/>
          <w:szCs w:val="24"/>
        </w:rPr>
        <w:tab/>
      </w:r>
      <w:r w:rsidR="00BF3A54" w:rsidRPr="00D4295A">
        <w:rPr>
          <w:rFonts w:ascii="Times New Roman" w:eastAsia="Calibri" w:hAnsi="Times New Roman" w:cs="Times New Roman"/>
          <w:bCs/>
          <w:sz w:val="24"/>
          <w:szCs w:val="24"/>
        </w:rPr>
        <w:t>applie</w:t>
      </w:r>
      <w:r w:rsidR="003B3A75" w:rsidRPr="00D4295A">
        <w:rPr>
          <w:rFonts w:ascii="Times New Roman" w:eastAsia="Calibri" w:hAnsi="Times New Roman" w:cs="Times New Roman"/>
          <w:bCs/>
          <w:sz w:val="24"/>
          <w:szCs w:val="24"/>
        </w:rPr>
        <w:t>s forcefull</w:t>
      </w:r>
      <w:r w:rsidR="00BF3A54" w:rsidRPr="00D4295A">
        <w:rPr>
          <w:rFonts w:ascii="Times New Roman" w:eastAsia="Calibri" w:hAnsi="Times New Roman" w:cs="Times New Roman"/>
          <w:bCs/>
          <w:sz w:val="24"/>
          <w:szCs w:val="24"/>
        </w:rPr>
        <w:t>y</w:t>
      </w:r>
      <w:r w:rsidR="003B3A75" w:rsidRPr="00D4295A">
        <w:rPr>
          <w:rFonts w:ascii="Times New Roman" w:eastAsia="Calibri" w:hAnsi="Times New Roman" w:cs="Times New Roman"/>
          <w:bCs/>
          <w:sz w:val="24"/>
          <w:szCs w:val="24"/>
        </w:rPr>
        <w:t xml:space="preserve"> to the </w:t>
      </w:r>
      <w:r w:rsidR="00B71BBB">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present matter. The court </w:t>
      </w:r>
      <w:r w:rsidR="00BF3A54" w:rsidRPr="00D4295A">
        <w:rPr>
          <w:rFonts w:ascii="Times New Roman" w:eastAsia="Calibri" w:hAnsi="Times New Roman" w:cs="Times New Roman"/>
          <w:bCs/>
          <w:i/>
          <w:sz w:val="24"/>
          <w:szCs w:val="24"/>
        </w:rPr>
        <w:t>a quo</w:t>
      </w:r>
      <w:r w:rsidR="003B3A75" w:rsidRPr="00D4295A">
        <w:rPr>
          <w:rFonts w:ascii="Times New Roman" w:eastAsia="Calibri" w:hAnsi="Times New Roman" w:cs="Times New Roman"/>
          <w:bCs/>
          <w:sz w:val="24"/>
          <w:szCs w:val="24"/>
        </w:rPr>
        <w:t xml:space="preserve"> could not grant the interdict as the respondents’ actions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were anchored on a valid court order obtained in the </w:t>
      </w:r>
      <w:r w:rsidR="0005765C" w:rsidRPr="00D4295A">
        <w:rPr>
          <w:rFonts w:ascii="Times New Roman" w:eastAsia="Calibri" w:hAnsi="Times New Roman" w:cs="Times New Roman"/>
          <w:bCs/>
          <w:sz w:val="24"/>
          <w:szCs w:val="24"/>
        </w:rPr>
        <w:t>M</w:t>
      </w:r>
      <w:r w:rsidR="003B3A75" w:rsidRPr="00D4295A">
        <w:rPr>
          <w:rFonts w:ascii="Times New Roman" w:eastAsia="Calibri" w:hAnsi="Times New Roman" w:cs="Times New Roman"/>
          <w:bCs/>
          <w:sz w:val="24"/>
          <w:szCs w:val="24"/>
        </w:rPr>
        <w:t xml:space="preserve">agistrates </w:t>
      </w:r>
      <w:r w:rsidR="0005765C" w:rsidRPr="00D4295A">
        <w:rPr>
          <w:rFonts w:ascii="Times New Roman" w:eastAsia="Calibri" w:hAnsi="Times New Roman" w:cs="Times New Roman"/>
          <w:bCs/>
          <w:sz w:val="24"/>
          <w:szCs w:val="24"/>
        </w:rPr>
        <w:t>C</w:t>
      </w:r>
      <w:r w:rsidR="003B3A75" w:rsidRPr="00D4295A">
        <w:rPr>
          <w:rFonts w:ascii="Times New Roman" w:eastAsia="Calibri" w:hAnsi="Times New Roman" w:cs="Times New Roman"/>
          <w:bCs/>
          <w:sz w:val="24"/>
          <w:szCs w:val="24"/>
        </w:rPr>
        <w:t xml:space="preserve">ourt. </w:t>
      </w:r>
      <w:r w:rsidR="00FB6EA6" w:rsidRPr="00D4295A">
        <w:rPr>
          <w:rFonts w:ascii="Times New Roman" w:eastAsia="Calibri" w:hAnsi="Times New Roman" w:cs="Times New Roman"/>
          <w:bCs/>
          <w:sz w:val="24"/>
          <w:szCs w:val="24"/>
        </w:rPr>
        <w:t>(</w:t>
      </w:r>
      <w:r w:rsidR="003B3A75" w:rsidRPr="00D4295A">
        <w:rPr>
          <w:rFonts w:ascii="Times New Roman" w:eastAsia="Calibri" w:hAnsi="Times New Roman" w:cs="Times New Roman"/>
          <w:bCs/>
          <w:sz w:val="24"/>
          <w:szCs w:val="24"/>
        </w:rPr>
        <w:t xml:space="preserve">See also </w:t>
      </w:r>
      <w:r w:rsidR="00B71BBB">
        <w:rPr>
          <w:rFonts w:ascii="Times New Roman" w:eastAsia="Calibri" w:hAnsi="Times New Roman" w:cs="Times New Roman"/>
          <w:bCs/>
          <w:sz w:val="24"/>
          <w:szCs w:val="24"/>
        </w:rPr>
        <w:tab/>
      </w:r>
      <w:r w:rsidR="003B3A75" w:rsidRPr="00D4295A">
        <w:rPr>
          <w:rFonts w:ascii="Times New Roman" w:eastAsia="Calibri" w:hAnsi="Times New Roman" w:cs="Times New Roman"/>
          <w:bCs/>
          <w:i/>
          <w:sz w:val="24"/>
          <w:szCs w:val="24"/>
        </w:rPr>
        <w:t xml:space="preserve">Magaya v Zimbabwe Gender </w:t>
      </w:r>
      <w:r w:rsidRPr="00D4295A">
        <w:rPr>
          <w:rFonts w:ascii="Times New Roman" w:eastAsia="Calibri" w:hAnsi="Times New Roman" w:cs="Times New Roman"/>
          <w:bCs/>
          <w:i/>
          <w:sz w:val="24"/>
          <w:szCs w:val="24"/>
        </w:rPr>
        <w:tab/>
      </w:r>
      <w:r w:rsidR="003B3A75" w:rsidRPr="00D4295A">
        <w:rPr>
          <w:rFonts w:ascii="Times New Roman" w:eastAsia="Calibri" w:hAnsi="Times New Roman" w:cs="Times New Roman"/>
          <w:bCs/>
          <w:i/>
          <w:sz w:val="24"/>
          <w:szCs w:val="24"/>
        </w:rPr>
        <w:t xml:space="preserve">Commission </w:t>
      </w:r>
      <w:r w:rsidR="003B3A75" w:rsidRPr="00D4295A">
        <w:rPr>
          <w:rFonts w:ascii="Times New Roman" w:eastAsia="Calibri" w:hAnsi="Times New Roman" w:cs="Times New Roman"/>
          <w:bCs/>
          <w:sz w:val="24"/>
          <w:szCs w:val="24"/>
        </w:rPr>
        <w:t>SC 105/21</w:t>
      </w:r>
      <w:r w:rsidR="00FB6EA6" w:rsidRPr="00D4295A">
        <w:rPr>
          <w:rFonts w:ascii="Times New Roman" w:eastAsia="Calibri" w:hAnsi="Times New Roman" w:cs="Times New Roman"/>
          <w:bCs/>
          <w:sz w:val="24"/>
          <w:szCs w:val="24"/>
        </w:rPr>
        <w:t>)</w:t>
      </w:r>
      <w:r w:rsidR="003B3A75" w:rsidRPr="00D4295A">
        <w:rPr>
          <w:rFonts w:ascii="Times New Roman" w:eastAsia="Calibri" w:hAnsi="Times New Roman" w:cs="Times New Roman"/>
          <w:bCs/>
          <w:sz w:val="24"/>
          <w:szCs w:val="24"/>
        </w:rPr>
        <w:t xml:space="preserve">. At any rate, the court </w:t>
      </w:r>
      <w:r w:rsidR="00BF3A54" w:rsidRPr="00D4295A">
        <w:rPr>
          <w:rFonts w:ascii="Times New Roman" w:eastAsia="Calibri" w:hAnsi="Times New Roman" w:cs="Times New Roman"/>
          <w:bCs/>
          <w:i/>
          <w:sz w:val="24"/>
          <w:szCs w:val="24"/>
        </w:rPr>
        <w:t>a quo</w:t>
      </w:r>
      <w:r w:rsidR="003B3A75" w:rsidRPr="00D4295A">
        <w:rPr>
          <w:rFonts w:ascii="Times New Roman" w:eastAsia="Calibri" w:hAnsi="Times New Roman" w:cs="Times New Roman"/>
          <w:bCs/>
          <w:sz w:val="24"/>
          <w:szCs w:val="24"/>
        </w:rPr>
        <w:t xml:space="preserve"> </w:t>
      </w:r>
      <w:r w:rsidR="00B71BBB">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could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not have granted the interdict sought by the appellant as she conflated the </w:t>
      </w:r>
      <w:r w:rsidR="00B71BBB">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requirements for interdict and spoliation. In her founding affidavit in the court </w:t>
      </w:r>
      <w:r w:rsidR="00BF3A54" w:rsidRPr="00D4295A">
        <w:rPr>
          <w:rFonts w:ascii="Times New Roman" w:eastAsia="Calibri" w:hAnsi="Times New Roman" w:cs="Times New Roman"/>
          <w:bCs/>
          <w:i/>
          <w:sz w:val="24"/>
          <w:szCs w:val="24"/>
        </w:rPr>
        <w:t>a quo</w:t>
      </w:r>
      <w:r w:rsidR="003B3A75" w:rsidRPr="00D4295A">
        <w:rPr>
          <w:rFonts w:ascii="Times New Roman" w:eastAsia="Calibri" w:hAnsi="Times New Roman" w:cs="Times New Roman"/>
          <w:bCs/>
          <w:sz w:val="24"/>
          <w:szCs w:val="24"/>
        </w:rPr>
        <w:t xml:space="preserve">,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she avers that she is in peaceful and undisturbed possession of the property</w:t>
      </w:r>
      <w:r w:rsidR="0005765C" w:rsidRPr="00D4295A">
        <w:rPr>
          <w:rFonts w:ascii="Times New Roman" w:eastAsia="Calibri" w:hAnsi="Times New Roman" w:cs="Times New Roman"/>
          <w:bCs/>
          <w:sz w:val="24"/>
          <w:szCs w:val="24"/>
        </w:rPr>
        <w:t xml:space="preserve"> in question</w:t>
      </w:r>
      <w:r w:rsidR="003B3A75" w:rsidRPr="00D4295A">
        <w:rPr>
          <w:rFonts w:ascii="Times New Roman" w:eastAsia="Calibri" w:hAnsi="Times New Roman" w:cs="Times New Roman"/>
          <w:bCs/>
          <w:sz w:val="24"/>
          <w:szCs w:val="24"/>
        </w:rPr>
        <w:t>.</w:t>
      </w:r>
    </w:p>
    <w:p w14:paraId="14F11C55" w14:textId="77777777" w:rsidR="00973672" w:rsidRPr="00D4295A" w:rsidRDefault="00973672" w:rsidP="00973672">
      <w:pPr>
        <w:spacing w:after="0" w:line="480" w:lineRule="auto"/>
        <w:jc w:val="both"/>
        <w:rPr>
          <w:rFonts w:ascii="Times New Roman" w:eastAsia="Calibri" w:hAnsi="Times New Roman" w:cs="Times New Roman"/>
          <w:b/>
          <w:bCs/>
          <w:i/>
          <w:sz w:val="24"/>
          <w:szCs w:val="24"/>
        </w:rPr>
      </w:pPr>
    </w:p>
    <w:p w14:paraId="05491F3E" w14:textId="15749F34" w:rsidR="003B3A75" w:rsidRPr="00D4295A" w:rsidRDefault="00973672" w:rsidP="00973672">
      <w:pPr>
        <w:spacing w:after="0" w:line="480" w:lineRule="auto"/>
        <w:jc w:val="both"/>
        <w:rPr>
          <w:rFonts w:ascii="Times New Roman" w:eastAsia="Calibri" w:hAnsi="Times New Roman" w:cs="Times New Roman"/>
          <w:b/>
          <w:bCs/>
          <w:i/>
          <w:sz w:val="24"/>
          <w:szCs w:val="24"/>
        </w:rPr>
      </w:pPr>
      <w:r w:rsidRPr="00D4295A">
        <w:rPr>
          <w:rFonts w:ascii="Times New Roman" w:eastAsia="Calibri" w:hAnsi="Times New Roman" w:cs="Times New Roman"/>
          <w:bCs/>
          <w:sz w:val="24"/>
          <w:szCs w:val="24"/>
        </w:rPr>
        <w:lastRenderedPageBreak/>
        <w:t>[28]</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The pleading of undisturbed possession is not a prerequisite to </w:t>
      </w:r>
      <w:r w:rsidR="002C130B" w:rsidRPr="00D4295A">
        <w:rPr>
          <w:rFonts w:ascii="Times New Roman" w:eastAsia="Calibri" w:hAnsi="Times New Roman" w:cs="Times New Roman"/>
          <w:bCs/>
          <w:sz w:val="24"/>
          <w:szCs w:val="24"/>
        </w:rPr>
        <w:t xml:space="preserve">the granting </w:t>
      </w:r>
      <w:r w:rsidR="003B3A75" w:rsidRPr="00D4295A">
        <w:rPr>
          <w:rFonts w:ascii="Times New Roman" w:eastAsia="Calibri" w:hAnsi="Times New Roman" w:cs="Times New Roman"/>
          <w:bCs/>
          <w:sz w:val="24"/>
          <w:szCs w:val="24"/>
        </w:rPr>
        <w:t xml:space="preserve">of an </w:t>
      </w:r>
      <w:r w:rsidR="005B42F5">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interdict. It is </w:t>
      </w:r>
      <w:r w:rsidRPr="00D4295A">
        <w:rPr>
          <w:rFonts w:ascii="Times New Roman" w:eastAsia="Calibri" w:hAnsi="Times New Roman" w:cs="Times New Roman"/>
          <w:bCs/>
          <w:sz w:val="24"/>
          <w:szCs w:val="24"/>
        </w:rPr>
        <w:tab/>
      </w:r>
      <w:r w:rsidR="0005765C" w:rsidRPr="00D4295A">
        <w:rPr>
          <w:rFonts w:ascii="Times New Roman" w:eastAsia="Calibri" w:hAnsi="Times New Roman" w:cs="Times New Roman"/>
          <w:bCs/>
          <w:sz w:val="24"/>
          <w:szCs w:val="24"/>
        </w:rPr>
        <w:t xml:space="preserve">relevant to </w:t>
      </w:r>
      <w:r w:rsidR="003B3A75" w:rsidRPr="00D4295A">
        <w:rPr>
          <w:rFonts w:ascii="Times New Roman" w:eastAsia="Calibri" w:hAnsi="Times New Roman" w:cs="Times New Roman"/>
          <w:bCs/>
          <w:sz w:val="24"/>
          <w:szCs w:val="24"/>
        </w:rPr>
        <w:t xml:space="preserve">spoliation proceedings. The case of </w:t>
      </w:r>
      <w:r w:rsidR="003B3A75" w:rsidRPr="00D4295A">
        <w:rPr>
          <w:rFonts w:ascii="Times New Roman" w:eastAsia="Calibri" w:hAnsi="Times New Roman" w:cs="Times New Roman"/>
          <w:bCs/>
          <w:i/>
          <w:sz w:val="24"/>
          <w:szCs w:val="24"/>
        </w:rPr>
        <w:t xml:space="preserve">Bisschoff &amp; Others v </w:t>
      </w:r>
      <w:r w:rsidR="005B42F5">
        <w:rPr>
          <w:rFonts w:ascii="Times New Roman" w:eastAsia="Calibri" w:hAnsi="Times New Roman" w:cs="Times New Roman"/>
          <w:bCs/>
          <w:i/>
          <w:sz w:val="24"/>
          <w:szCs w:val="24"/>
        </w:rPr>
        <w:tab/>
      </w:r>
      <w:r w:rsidR="003B3A75" w:rsidRPr="00D4295A">
        <w:rPr>
          <w:rFonts w:ascii="Times New Roman" w:eastAsia="Calibri" w:hAnsi="Times New Roman" w:cs="Times New Roman"/>
          <w:bCs/>
          <w:i/>
          <w:sz w:val="24"/>
          <w:szCs w:val="24"/>
        </w:rPr>
        <w:t>Welbeplan Boerdery (Pty) Ltd</w:t>
      </w:r>
      <w:r w:rsidR="003B3A75" w:rsidRPr="00D4295A">
        <w:rPr>
          <w:rFonts w:ascii="Times New Roman" w:eastAsia="Calibri" w:hAnsi="Times New Roman" w:cs="Times New Roman"/>
          <w:bCs/>
          <w:sz w:val="24"/>
          <w:szCs w:val="24"/>
        </w:rPr>
        <w:t xml:space="preserve"> (Case No. 815/2016)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[2021] ZASCA 81 provides the </w:t>
      </w:r>
      <w:r w:rsidR="005B42F5">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following clarification: </w:t>
      </w:r>
    </w:p>
    <w:p w14:paraId="7B7752BC" w14:textId="360C4F61" w:rsidR="003B3A75" w:rsidRDefault="00973672" w:rsidP="00973672">
      <w:pPr>
        <w:pStyle w:val="ListParagraph"/>
        <w:spacing w:after="0" w:line="240" w:lineRule="auto"/>
        <w:ind w:left="1134" w:hanging="414"/>
        <w:jc w:val="both"/>
        <w:rPr>
          <w:rFonts w:ascii="Times New Roman" w:eastAsia="Calibri" w:hAnsi="Times New Roman" w:cs="Times New Roman"/>
          <w:bCs/>
          <w:sz w:val="24"/>
          <w:szCs w:val="24"/>
        </w:rPr>
      </w:pP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w:t>
      </w:r>
      <w:r w:rsidR="003B3A75" w:rsidRPr="00D4295A">
        <w:rPr>
          <w:rFonts w:ascii="Times New Roman" w:eastAsia="Calibri" w:hAnsi="Times New Roman" w:cs="Times New Roman"/>
          <w:b/>
          <w:bCs/>
          <w:sz w:val="24"/>
          <w:szCs w:val="24"/>
          <w:u w:val="single"/>
        </w:rPr>
        <w:t xml:space="preserve">Where the conduct complained of merely constitutes threatened deprivation of possession, the </w:t>
      </w:r>
      <w:r w:rsidR="003B3A75" w:rsidRPr="00D4295A">
        <w:rPr>
          <w:rFonts w:ascii="Times New Roman" w:eastAsia="Calibri" w:hAnsi="Times New Roman" w:cs="Times New Roman"/>
          <w:b/>
          <w:bCs/>
          <w:i/>
          <w:sz w:val="24"/>
          <w:szCs w:val="24"/>
          <w:u w:val="single"/>
        </w:rPr>
        <w:t>mandament van spolie</w:t>
      </w:r>
      <w:r w:rsidR="003B3A75" w:rsidRPr="00D4295A">
        <w:rPr>
          <w:rFonts w:ascii="Times New Roman" w:eastAsia="Calibri" w:hAnsi="Times New Roman" w:cs="Times New Roman"/>
          <w:b/>
          <w:bCs/>
          <w:sz w:val="24"/>
          <w:szCs w:val="24"/>
          <w:u w:val="single"/>
        </w:rPr>
        <w:t xml:space="preserve"> is not available as a remedy because it is aimed at the actual loss of possession. The remedy for a mere threat of spoliation is a prohibitory interdict.</w:t>
      </w:r>
      <w:r w:rsidR="003B3A75" w:rsidRPr="00D4295A">
        <w:rPr>
          <w:rFonts w:ascii="Times New Roman" w:eastAsia="Calibri" w:hAnsi="Times New Roman" w:cs="Times New Roman"/>
          <w:bCs/>
          <w:sz w:val="24"/>
          <w:szCs w:val="24"/>
        </w:rPr>
        <w:t xml:space="preserve"> For a spoliation order there must be unlawful spoliation, ie a disturbance of possession without the consent and against the will of the possessor.”</w:t>
      </w:r>
    </w:p>
    <w:p w14:paraId="114E0CA4" w14:textId="77777777" w:rsidR="005B42F5" w:rsidRPr="00D4295A" w:rsidRDefault="005B42F5" w:rsidP="005B42F5">
      <w:pPr>
        <w:pStyle w:val="ListParagraph"/>
        <w:spacing w:after="0" w:line="480" w:lineRule="auto"/>
        <w:ind w:left="1134" w:hanging="414"/>
        <w:jc w:val="both"/>
        <w:rPr>
          <w:rFonts w:ascii="Times New Roman" w:eastAsia="Calibri" w:hAnsi="Times New Roman" w:cs="Times New Roman"/>
          <w:bCs/>
          <w:sz w:val="24"/>
          <w:szCs w:val="24"/>
        </w:rPr>
      </w:pPr>
    </w:p>
    <w:p w14:paraId="2BADEE42" w14:textId="369E8E4D" w:rsidR="003B3A75" w:rsidRPr="00D4295A" w:rsidRDefault="00973672" w:rsidP="00973672">
      <w:pPr>
        <w:spacing w:after="0" w:line="480" w:lineRule="auto"/>
        <w:jc w:val="both"/>
        <w:rPr>
          <w:rFonts w:ascii="Times New Roman" w:eastAsia="Calibri" w:hAnsi="Times New Roman" w:cs="Times New Roman"/>
          <w:b/>
          <w:bCs/>
          <w:sz w:val="24"/>
          <w:szCs w:val="24"/>
        </w:rPr>
      </w:pPr>
      <w:r w:rsidRPr="00D4295A">
        <w:rPr>
          <w:rFonts w:ascii="Times New Roman" w:eastAsia="Calibri" w:hAnsi="Times New Roman" w:cs="Times New Roman"/>
          <w:bCs/>
          <w:sz w:val="24"/>
          <w:szCs w:val="24"/>
        </w:rPr>
        <w:t>[29]</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In</w:t>
      </w:r>
      <w:r w:rsidR="002C130B" w:rsidRPr="00D4295A">
        <w:rPr>
          <w:rFonts w:ascii="Times New Roman" w:eastAsia="Calibri" w:hAnsi="Times New Roman" w:cs="Times New Roman"/>
          <w:bCs/>
          <w:sz w:val="24"/>
          <w:szCs w:val="24"/>
        </w:rPr>
        <w:t xml:space="preserve"> </w:t>
      </w:r>
      <w:r w:rsidR="002C130B" w:rsidRPr="00D4295A">
        <w:rPr>
          <w:rFonts w:ascii="Times New Roman" w:eastAsia="Calibri" w:hAnsi="Times New Roman" w:cs="Times New Roman"/>
          <w:bCs/>
          <w:i/>
          <w:sz w:val="24"/>
          <w:szCs w:val="24"/>
        </w:rPr>
        <w:t>casu</w:t>
      </w:r>
      <w:r w:rsidR="003B3A75" w:rsidRPr="00D4295A">
        <w:rPr>
          <w:rFonts w:ascii="Times New Roman" w:eastAsia="Calibri" w:hAnsi="Times New Roman" w:cs="Times New Roman"/>
          <w:bCs/>
          <w:sz w:val="24"/>
          <w:szCs w:val="24"/>
        </w:rPr>
        <w:t xml:space="preserve">, the </w:t>
      </w:r>
      <w:r w:rsidR="00C764DF" w:rsidRPr="00D4295A">
        <w:rPr>
          <w:rFonts w:ascii="Times New Roman" w:eastAsia="Calibri" w:hAnsi="Times New Roman" w:cs="Times New Roman"/>
          <w:bCs/>
          <w:sz w:val="24"/>
          <w:szCs w:val="24"/>
        </w:rPr>
        <w:t xml:space="preserve">lack </w:t>
      </w:r>
      <w:r w:rsidR="003B3A75" w:rsidRPr="00D4295A">
        <w:rPr>
          <w:rFonts w:ascii="Times New Roman" w:eastAsia="Calibri" w:hAnsi="Times New Roman" w:cs="Times New Roman"/>
          <w:bCs/>
          <w:sz w:val="24"/>
          <w:szCs w:val="24"/>
        </w:rPr>
        <w:t xml:space="preserve">of pleadings </w:t>
      </w:r>
      <w:r w:rsidR="002C130B" w:rsidRPr="00D4295A">
        <w:rPr>
          <w:rFonts w:ascii="Times New Roman" w:eastAsia="Calibri" w:hAnsi="Times New Roman" w:cs="Times New Roman"/>
          <w:bCs/>
          <w:sz w:val="24"/>
          <w:szCs w:val="24"/>
        </w:rPr>
        <w:t xml:space="preserve">to </w:t>
      </w:r>
      <w:r w:rsidR="003B3A75" w:rsidRPr="00D4295A">
        <w:rPr>
          <w:rFonts w:ascii="Times New Roman" w:eastAsia="Calibri" w:hAnsi="Times New Roman" w:cs="Times New Roman"/>
          <w:bCs/>
          <w:sz w:val="24"/>
          <w:szCs w:val="24"/>
        </w:rPr>
        <w:t xml:space="preserve">satisfy the requirements </w:t>
      </w:r>
      <w:r w:rsidR="002C130B" w:rsidRPr="00D4295A">
        <w:rPr>
          <w:rFonts w:ascii="Times New Roman" w:eastAsia="Calibri" w:hAnsi="Times New Roman" w:cs="Times New Roman"/>
          <w:bCs/>
          <w:sz w:val="24"/>
          <w:szCs w:val="24"/>
        </w:rPr>
        <w:t xml:space="preserve">of </w:t>
      </w:r>
      <w:r w:rsidR="003B3A75" w:rsidRPr="00D4295A">
        <w:rPr>
          <w:rFonts w:ascii="Times New Roman" w:eastAsia="Calibri" w:hAnsi="Times New Roman" w:cs="Times New Roman"/>
          <w:bCs/>
          <w:sz w:val="24"/>
          <w:szCs w:val="24"/>
        </w:rPr>
        <w:t xml:space="preserve">an interim interdict served </w:t>
      </w:r>
      <w:r w:rsidR="005B42F5">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to weaken the appellant’s establishment of a </w:t>
      </w:r>
      <w:r w:rsidR="003B3A75" w:rsidRPr="00D4295A">
        <w:rPr>
          <w:rFonts w:ascii="Times New Roman" w:eastAsia="Calibri" w:hAnsi="Times New Roman" w:cs="Times New Roman"/>
          <w:bCs/>
          <w:i/>
          <w:sz w:val="24"/>
          <w:szCs w:val="24"/>
        </w:rPr>
        <w:t xml:space="preserve">prima facie </w:t>
      </w:r>
      <w:r w:rsidR="003B3A75" w:rsidRPr="00D4295A">
        <w:rPr>
          <w:rFonts w:ascii="Times New Roman" w:eastAsia="Calibri" w:hAnsi="Times New Roman" w:cs="Times New Roman"/>
          <w:bCs/>
          <w:sz w:val="24"/>
          <w:szCs w:val="24"/>
        </w:rPr>
        <w:t xml:space="preserve">right that would have in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appropriate circumstances justified the grant of a provisional interdictory order. See the </w:t>
      </w:r>
      <w:r w:rsidR="005B42F5">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authoritative case of </w:t>
      </w:r>
      <w:r w:rsidR="003B3A75" w:rsidRPr="00D4295A">
        <w:rPr>
          <w:rFonts w:ascii="Times New Roman" w:eastAsia="Calibri" w:hAnsi="Times New Roman" w:cs="Times New Roman"/>
          <w:bCs/>
          <w:i/>
          <w:sz w:val="24"/>
          <w:szCs w:val="24"/>
        </w:rPr>
        <w:t>Setlogelo v Setlogelo</w:t>
      </w:r>
      <w:r w:rsidR="003B3A75" w:rsidRPr="00D4295A">
        <w:rPr>
          <w:rFonts w:ascii="Times New Roman" w:eastAsia="Calibri" w:hAnsi="Times New Roman" w:cs="Times New Roman"/>
          <w:bCs/>
          <w:sz w:val="24"/>
          <w:szCs w:val="24"/>
        </w:rPr>
        <w:t xml:space="preserve"> 1914 AD 231. </w:t>
      </w:r>
      <w:r w:rsidR="00C764DF" w:rsidRPr="00D4295A">
        <w:rPr>
          <w:rFonts w:ascii="Times New Roman" w:eastAsia="Calibri" w:hAnsi="Times New Roman" w:cs="Times New Roman"/>
          <w:bCs/>
          <w:sz w:val="24"/>
          <w:szCs w:val="24"/>
        </w:rPr>
        <w:t xml:space="preserve">The appellant, in </w:t>
      </w:r>
      <w:r w:rsidRPr="00D4295A">
        <w:rPr>
          <w:rFonts w:ascii="Times New Roman" w:eastAsia="Calibri" w:hAnsi="Times New Roman" w:cs="Times New Roman"/>
          <w:bCs/>
          <w:sz w:val="24"/>
          <w:szCs w:val="24"/>
        </w:rPr>
        <w:tab/>
      </w:r>
      <w:r w:rsidR="00380FBA" w:rsidRPr="00D4295A">
        <w:rPr>
          <w:rFonts w:ascii="Times New Roman" w:eastAsia="Calibri" w:hAnsi="Times New Roman" w:cs="Times New Roman"/>
          <w:bCs/>
          <w:sz w:val="24"/>
          <w:szCs w:val="24"/>
        </w:rPr>
        <w:t xml:space="preserve">short, </w:t>
      </w:r>
      <w:r w:rsidR="00380FBA">
        <w:rPr>
          <w:rFonts w:ascii="Times New Roman" w:eastAsia="Calibri" w:hAnsi="Times New Roman" w:cs="Times New Roman"/>
          <w:bCs/>
          <w:sz w:val="24"/>
          <w:szCs w:val="24"/>
        </w:rPr>
        <w:tab/>
      </w:r>
      <w:r w:rsidR="00380FBA" w:rsidRPr="00D4295A">
        <w:rPr>
          <w:rFonts w:ascii="Times New Roman" w:eastAsia="Calibri" w:hAnsi="Times New Roman" w:cs="Times New Roman"/>
          <w:bCs/>
          <w:sz w:val="24"/>
          <w:szCs w:val="24"/>
        </w:rPr>
        <w:t>failed</w:t>
      </w:r>
      <w:r w:rsidR="00C764DF" w:rsidRPr="00D4295A">
        <w:rPr>
          <w:rFonts w:ascii="Times New Roman" w:eastAsia="Calibri" w:hAnsi="Times New Roman" w:cs="Times New Roman"/>
          <w:bCs/>
          <w:sz w:val="24"/>
          <w:szCs w:val="24"/>
        </w:rPr>
        <w:t xml:space="preserve"> </w:t>
      </w:r>
      <w:r w:rsidR="005B42F5">
        <w:rPr>
          <w:rFonts w:ascii="Times New Roman" w:eastAsia="Calibri" w:hAnsi="Times New Roman" w:cs="Times New Roman"/>
          <w:bCs/>
          <w:sz w:val="24"/>
          <w:szCs w:val="24"/>
        </w:rPr>
        <w:tab/>
      </w:r>
      <w:r w:rsidR="00C764DF" w:rsidRPr="00D4295A">
        <w:rPr>
          <w:rFonts w:ascii="Times New Roman" w:eastAsia="Calibri" w:hAnsi="Times New Roman" w:cs="Times New Roman"/>
          <w:bCs/>
          <w:sz w:val="24"/>
          <w:szCs w:val="24"/>
        </w:rPr>
        <w:t xml:space="preserve">to prove a case for the relief that she </w:t>
      </w:r>
      <w:r w:rsidRPr="00D4295A">
        <w:rPr>
          <w:rFonts w:ascii="Times New Roman" w:eastAsia="Calibri" w:hAnsi="Times New Roman" w:cs="Times New Roman"/>
          <w:bCs/>
          <w:sz w:val="24"/>
          <w:szCs w:val="24"/>
        </w:rPr>
        <w:tab/>
      </w:r>
      <w:r w:rsidR="00C764DF" w:rsidRPr="00D4295A">
        <w:rPr>
          <w:rFonts w:ascii="Times New Roman" w:eastAsia="Calibri" w:hAnsi="Times New Roman" w:cs="Times New Roman"/>
          <w:bCs/>
          <w:sz w:val="24"/>
          <w:szCs w:val="24"/>
        </w:rPr>
        <w:t xml:space="preserve">craved. </w:t>
      </w:r>
      <w:r w:rsidR="003B3A75" w:rsidRPr="00D4295A">
        <w:rPr>
          <w:rFonts w:ascii="Times New Roman" w:eastAsia="Calibri" w:hAnsi="Times New Roman" w:cs="Times New Roman"/>
          <w:bCs/>
          <w:sz w:val="24"/>
          <w:szCs w:val="24"/>
        </w:rPr>
        <w:t xml:space="preserve">Accordingly, the determination of </w:t>
      </w:r>
      <w:r w:rsidR="00380FB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the court </w:t>
      </w:r>
      <w:r w:rsidR="00BF3A54" w:rsidRPr="00D4295A">
        <w:rPr>
          <w:rFonts w:ascii="Times New Roman" w:eastAsia="Calibri" w:hAnsi="Times New Roman" w:cs="Times New Roman"/>
          <w:bCs/>
          <w:i/>
          <w:sz w:val="24"/>
          <w:szCs w:val="24"/>
        </w:rPr>
        <w:t>a quo</w:t>
      </w:r>
      <w:r w:rsidR="003B3A75" w:rsidRPr="00D4295A">
        <w:rPr>
          <w:rFonts w:ascii="Times New Roman" w:eastAsia="Calibri" w:hAnsi="Times New Roman" w:cs="Times New Roman"/>
          <w:bCs/>
          <w:sz w:val="24"/>
          <w:szCs w:val="24"/>
        </w:rPr>
        <w:t xml:space="preserve"> in refusing to grant the provisional order </w:t>
      </w:r>
      <w:r w:rsidR="0005765C" w:rsidRPr="00D4295A">
        <w:rPr>
          <w:rFonts w:ascii="Times New Roman" w:eastAsia="Calibri" w:hAnsi="Times New Roman" w:cs="Times New Roman"/>
          <w:bCs/>
          <w:sz w:val="24"/>
          <w:szCs w:val="24"/>
        </w:rPr>
        <w:t>sought cannot be assailed</w:t>
      </w:r>
      <w:r w:rsidR="003B3A75" w:rsidRPr="00D4295A">
        <w:rPr>
          <w:rFonts w:ascii="Times New Roman" w:eastAsia="Calibri" w:hAnsi="Times New Roman" w:cs="Times New Roman"/>
          <w:bCs/>
          <w:sz w:val="24"/>
          <w:szCs w:val="24"/>
        </w:rPr>
        <w:t>.</w:t>
      </w:r>
    </w:p>
    <w:p w14:paraId="4A9A2C79" w14:textId="77777777" w:rsidR="00C764DF" w:rsidRPr="00D4295A" w:rsidRDefault="00C764DF" w:rsidP="00973672">
      <w:pPr>
        <w:pStyle w:val="ListParagraph"/>
        <w:spacing w:after="0" w:line="480" w:lineRule="auto"/>
        <w:jc w:val="both"/>
        <w:rPr>
          <w:rFonts w:ascii="Times New Roman" w:eastAsia="Calibri" w:hAnsi="Times New Roman" w:cs="Times New Roman"/>
          <w:b/>
          <w:bCs/>
          <w:sz w:val="24"/>
          <w:szCs w:val="24"/>
        </w:rPr>
      </w:pPr>
    </w:p>
    <w:p w14:paraId="17A8F746" w14:textId="652BD23E" w:rsidR="0049502E" w:rsidRPr="00D4295A" w:rsidRDefault="00973672" w:rsidP="00973672">
      <w:pPr>
        <w:spacing w:after="0" w:line="480" w:lineRule="auto"/>
        <w:jc w:val="both"/>
        <w:rPr>
          <w:rFonts w:ascii="Times New Roman" w:eastAsia="Calibri" w:hAnsi="Times New Roman" w:cs="Times New Roman"/>
          <w:b/>
          <w:bCs/>
          <w:sz w:val="24"/>
          <w:szCs w:val="24"/>
        </w:rPr>
      </w:pPr>
      <w:r w:rsidRPr="00D4295A">
        <w:rPr>
          <w:rFonts w:ascii="Times New Roman" w:eastAsia="Calibri" w:hAnsi="Times New Roman" w:cs="Times New Roman"/>
          <w:sz w:val="24"/>
          <w:szCs w:val="24"/>
        </w:rPr>
        <w:t>[30]</w:t>
      </w:r>
      <w:r w:rsidRPr="00D4295A">
        <w:rPr>
          <w:rFonts w:ascii="Times New Roman" w:eastAsia="Calibri" w:hAnsi="Times New Roman" w:cs="Times New Roman"/>
          <w:b/>
          <w:bCs/>
          <w:sz w:val="24"/>
          <w:szCs w:val="24"/>
        </w:rPr>
        <w:tab/>
      </w:r>
      <w:r w:rsidR="0049502E" w:rsidRPr="00D4295A">
        <w:rPr>
          <w:rFonts w:ascii="Times New Roman" w:eastAsia="Calibri" w:hAnsi="Times New Roman" w:cs="Times New Roman"/>
          <w:b/>
          <w:bCs/>
          <w:sz w:val="24"/>
          <w:szCs w:val="24"/>
        </w:rPr>
        <w:t>COSTS</w:t>
      </w:r>
    </w:p>
    <w:p w14:paraId="4822FFB0" w14:textId="5D2D8823" w:rsidR="003B3A75" w:rsidRPr="00D4295A" w:rsidRDefault="003B3A75" w:rsidP="00C764DF">
      <w:pPr>
        <w:pStyle w:val="ListParagraph"/>
        <w:spacing w:after="0" w:line="480" w:lineRule="auto"/>
        <w:jc w:val="both"/>
        <w:rPr>
          <w:rFonts w:ascii="Times New Roman" w:eastAsia="Calibri" w:hAnsi="Times New Roman" w:cs="Times New Roman"/>
          <w:bCs/>
          <w:sz w:val="24"/>
          <w:szCs w:val="24"/>
        </w:rPr>
      </w:pPr>
      <w:r w:rsidRPr="00D4295A">
        <w:rPr>
          <w:rFonts w:ascii="Times New Roman" w:eastAsia="Calibri" w:hAnsi="Times New Roman" w:cs="Times New Roman"/>
          <w:bCs/>
          <w:sz w:val="24"/>
          <w:szCs w:val="24"/>
        </w:rPr>
        <w:t xml:space="preserve">The appellant contested the </w:t>
      </w:r>
      <w:r w:rsidR="0049502E" w:rsidRPr="00D4295A">
        <w:rPr>
          <w:rFonts w:ascii="Times New Roman" w:eastAsia="Calibri" w:hAnsi="Times New Roman" w:cs="Times New Roman"/>
          <w:bCs/>
          <w:sz w:val="24"/>
          <w:szCs w:val="24"/>
        </w:rPr>
        <w:t xml:space="preserve">order </w:t>
      </w:r>
      <w:r w:rsidRPr="00D4295A">
        <w:rPr>
          <w:rFonts w:ascii="Times New Roman" w:eastAsia="Calibri" w:hAnsi="Times New Roman" w:cs="Times New Roman"/>
          <w:bCs/>
          <w:sz w:val="24"/>
          <w:szCs w:val="24"/>
        </w:rPr>
        <w:t xml:space="preserve">of costs against her by the court </w:t>
      </w:r>
      <w:r w:rsidR="00BF3A54" w:rsidRPr="00D4295A">
        <w:rPr>
          <w:rFonts w:ascii="Times New Roman" w:eastAsia="Calibri" w:hAnsi="Times New Roman" w:cs="Times New Roman"/>
          <w:bCs/>
          <w:i/>
          <w:sz w:val="24"/>
          <w:szCs w:val="24"/>
        </w:rPr>
        <w:t>a quo</w:t>
      </w:r>
      <w:r w:rsidRPr="00D4295A">
        <w:rPr>
          <w:rFonts w:ascii="Times New Roman" w:eastAsia="Calibri" w:hAnsi="Times New Roman" w:cs="Times New Roman"/>
          <w:bCs/>
          <w:sz w:val="24"/>
          <w:szCs w:val="24"/>
        </w:rPr>
        <w:t xml:space="preserve">. She argued the court </w:t>
      </w:r>
      <w:r w:rsidR="00BF3A54" w:rsidRPr="00D4295A">
        <w:rPr>
          <w:rFonts w:ascii="Times New Roman" w:eastAsia="Calibri" w:hAnsi="Times New Roman" w:cs="Times New Roman"/>
          <w:bCs/>
          <w:i/>
          <w:sz w:val="24"/>
          <w:szCs w:val="24"/>
        </w:rPr>
        <w:t>a quo</w:t>
      </w:r>
      <w:r w:rsidRPr="00D4295A">
        <w:rPr>
          <w:rFonts w:ascii="Times New Roman" w:eastAsia="Calibri" w:hAnsi="Times New Roman" w:cs="Times New Roman"/>
          <w:bCs/>
          <w:sz w:val="24"/>
          <w:szCs w:val="24"/>
        </w:rPr>
        <w:t xml:space="preserve"> ought to have furnished a proper explanation for the order of costs granted against her. On appeal, she sought costs to be granted in her favour. The first respondent submitted that the appeal ought to be dismissed with costs on a higher scale due to the appellant’s penchant for incessant litigation. The second respondent also sought costs against the appellant due to the stream of applications that have kept the parties in court for several years. </w:t>
      </w:r>
    </w:p>
    <w:p w14:paraId="36CC8AF8" w14:textId="77777777" w:rsidR="00973672" w:rsidRPr="00D4295A" w:rsidRDefault="00973672" w:rsidP="00973672">
      <w:pPr>
        <w:pStyle w:val="ListParagraph"/>
        <w:spacing w:after="0" w:line="480" w:lineRule="auto"/>
        <w:jc w:val="both"/>
        <w:rPr>
          <w:rFonts w:ascii="Times New Roman" w:eastAsia="Calibri" w:hAnsi="Times New Roman" w:cs="Times New Roman"/>
          <w:b/>
          <w:bCs/>
          <w:sz w:val="24"/>
          <w:szCs w:val="24"/>
        </w:rPr>
      </w:pPr>
    </w:p>
    <w:p w14:paraId="01B7D2D1" w14:textId="180C5BD4" w:rsidR="00225BAC" w:rsidRPr="00D4295A" w:rsidRDefault="00973672" w:rsidP="00973672">
      <w:pPr>
        <w:spacing w:after="0" w:line="480" w:lineRule="auto"/>
        <w:jc w:val="both"/>
        <w:rPr>
          <w:rFonts w:ascii="Times New Roman" w:eastAsia="Calibri" w:hAnsi="Times New Roman" w:cs="Times New Roman"/>
          <w:bCs/>
          <w:sz w:val="24"/>
          <w:szCs w:val="24"/>
        </w:rPr>
      </w:pPr>
      <w:r w:rsidRPr="00D4295A">
        <w:rPr>
          <w:rFonts w:ascii="Times New Roman" w:eastAsia="Calibri" w:hAnsi="Times New Roman" w:cs="Times New Roman"/>
          <w:bCs/>
          <w:sz w:val="24"/>
          <w:szCs w:val="24"/>
        </w:rPr>
        <w:lastRenderedPageBreak/>
        <w:t>[31]</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It is trite that in common law actions, costs generally follow the cause. Rule 15 of the </w:t>
      </w:r>
      <w:r w:rsidR="00356366">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Supreme Court Rules, 2018 </w:t>
      </w:r>
      <w:r w:rsidR="0049502E" w:rsidRPr="00D4295A">
        <w:rPr>
          <w:rFonts w:ascii="Times New Roman" w:eastAsia="Calibri" w:hAnsi="Times New Roman" w:cs="Times New Roman"/>
          <w:bCs/>
          <w:sz w:val="24"/>
          <w:szCs w:val="24"/>
        </w:rPr>
        <w:t xml:space="preserve">allows </w:t>
      </w:r>
      <w:r w:rsidR="003B3A75" w:rsidRPr="00D4295A">
        <w:rPr>
          <w:rFonts w:ascii="Times New Roman" w:eastAsia="Calibri" w:hAnsi="Times New Roman" w:cs="Times New Roman"/>
          <w:bCs/>
          <w:sz w:val="24"/>
          <w:szCs w:val="24"/>
        </w:rPr>
        <w:t xml:space="preserve">the Court to make a special order as to costs that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takes into account the conduct of the parties. However, in line with its discretion, the </w:t>
      </w:r>
      <w:r w:rsidR="00356366">
        <w:rPr>
          <w:rFonts w:ascii="Times New Roman" w:eastAsia="Calibri" w:hAnsi="Times New Roman" w:cs="Times New Roman"/>
          <w:bCs/>
          <w:sz w:val="24"/>
          <w:szCs w:val="24"/>
        </w:rPr>
        <w:tab/>
        <w:t>c</w:t>
      </w:r>
      <w:r w:rsidR="003B3A75" w:rsidRPr="00D4295A">
        <w:rPr>
          <w:rFonts w:ascii="Times New Roman" w:eastAsia="Calibri" w:hAnsi="Times New Roman" w:cs="Times New Roman"/>
          <w:bCs/>
          <w:sz w:val="24"/>
          <w:szCs w:val="24"/>
        </w:rPr>
        <w:t xml:space="preserve">ourt considered the appellant’s status as a self-actress and dismissed the </w:t>
      </w:r>
      <w:r w:rsidRPr="00D4295A">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appeal with </w:t>
      </w:r>
      <w:r w:rsidR="00356366">
        <w:rPr>
          <w:rFonts w:ascii="Times New Roman" w:eastAsia="Calibri" w:hAnsi="Times New Roman" w:cs="Times New Roman"/>
          <w:bCs/>
          <w:sz w:val="24"/>
          <w:szCs w:val="24"/>
        </w:rPr>
        <w:tab/>
      </w:r>
      <w:r w:rsidR="003B3A75" w:rsidRPr="00D4295A">
        <w:rPr>
          <w:rFonts w:ascii="Times New Roman" w:eastAsia="Calibri" w:hAnsi="Times New Roman" w:cs="Times New Roman"/>
          <w:bCs/>
          <w:sz w:val="24"/>
          <w:szCs w:val="24"/>
        </w:rPr>
        <w:t xml:space="preserve">costs on an ordinary scale.  </w:t>
      </w:r>
    </w:p>
    <w:p w14:paraId="48CD8BF8" w14:textId="77777777" w:rsidR="00973672" w:rsidRPr="00D4295A" w:rsidRDefault="00973672" w:rsidP="00973672">
      <w:pPr>
        <w:spacing w:after="0" w:line="480" w:lineRule="auto"/>
        <w:jc w:val="both"/>
        <w:rPr>
          <w:rFonts w:ascii="Times New Roman" w:eastAsia="Calibri" w:hAnsi="Times New Roman" w:cs="Times New Roman"/>
          <w:b/>
          <w:bCs/>
          <w:sz w:val="24"/>
          <w:szCs w:val="24"/>
        </w:rPr>
      </w:pPr>
    </w:p>
    <w:p w14:paraId="3785D65F" w14:textId="7C4FA38B" w:rsidR="00225BAC" w:rsidRPr="00D4295A" w:rsidRDefault="00973672" w:rsidP="00973672">
      <w:pPr>
        <w:spacing w:after="0" w:line="480" w:lineRule="auto"/>
        <w:jc w:val="both"/>
        <w:rPr>
          <w:rFonts w:ascii="Times New Roman" w:eastAsia="Calibri" w:hAnsi="Times New Roman" w:cs="Times New Roman"/>
          <w:b/>
          <w:bCs/>
          <w:sz w:val="24"/>
          <w:szCs w:val="24"/>
        </w:rPr>
      </w:pPr>
      <w:r w:rsidRPr="00D4295A">
        <w:rPr>
          <w:rFonts w:ascii="Times New Roman" w:eastAsia="Calibri" w:hAnsi="Times New Roman" w:cs="Times New Roman"/>
          <w:bCs/>
          <w:sz w:val="24"/>
          <w:szCs w:val="24"/>
        </w:rPr>
        <w:t>[32]</w:t>
      </w:r>
      <w:r w:rsidRPr="00D4295A">
        <w:rPr>
          <w:rFonts w:ascii="Times New Roman" w:eastAsia="Calibri" w:hAnsi="Times New Roman" w:cs="Times New Roman"/>
          <w:bCs/>
          <w:sz w:val="24"/>
          <w:szCs w:val="24"/>
        </w:rPr>
        <w:tab/>
      </w:r>
      <w:r w:rsidR="00FB6EA6" w:rsidRPr="00D4295A">
        <w:rPr>
          <w:rFonts w:ascii="Times New Roman" w:eastAsia="Calibri" w:hAnsi="Times New Roman" w:cs="Times New Roman"/>
          <w:bCs/>
          <w:sz w:val="24"/>
          <w:szCs w:val="24"/>
        </w:rPr>
        <w:t xml:space="preserve">In the final result, the court found no merit in the appeal, hence its dismissal of it with </w:t>
      </w:r>
      <w:r w:rsidR="00356366">
        <w:rPr>
          <w:rFonts w:ascii="Times New Roman" w:eastAsia="Calibri" w:hAnsi="Times New Roman" w:cs="Times New Roman"/>
          <w:bCs/>
          <w:sz w:val="24"/>
          <w:szCs w:val="24"/>
        </w:rPr>
        <w:tab/>
      </w:r>
      <w:r w:rsidR="00FB6EA6" w:rsidRPr="00D4295A">
        <w:rPr>
          <w:rFonts w:ascii="Times New Roman" w:eastAsia="Calibri" w:hAnsi="Times New Roman" w:cs="Times New Roman"/>
          <w:bCs/>
          <w:sz w:val="24"/>
          <w:szCs w:val="24"/>
        </w:rPr>
        <w:t>costs.</w:t>
      </w:r>
    </w:p>
    <w:p w14:paraId="247DD5ED" w14:textId="77777777" w:rsidR="00225BAC" w:rsidRPr="00D4295A" w:rsidRDefault="00225BAC" w:rsidP="00225BAC">
      <w:pPr>
        <w:pStyle w:val="ListParagraph"/>
        <w:tabs>
          <w:tab w:val="left" w:pos="2581"/>
        </w:tabs>
        <w:spacing w:after="0" w:line="480" w:lineRule="auto"/>
        <w:ind w:left="360"/>
        <w:jc w:val="both"/>
        <w:rPr>
          <w:rFonts w:ascii="Times New Roman" w:eastAsia="Calibri" w:hAnsi="Times New Roman" w:cs="Times New Roman"/>
          <w:b/>
          <w:bCs/>
          <w:sz w:val="24"/>
          <w:szCs w:val="24"/>
        </w:rPr>
      </w:pPr>
    </w:p>
    <w:p w14:paraId="0A84AFA8" w14:textId="659EEBD9" w:rsidR="00225BAC" w:rsidRPr="00D4295A" w:rsidRDefault="00223017" w:rsidP="00225BAC">
      <w:pPr>
        <w:spacing w:after="0" w:line="480" w:lineRule="auto"/>
        <w:ind w:left="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225BAC" w:rsidRPr="00D4295A">
        <w:rPr>
          <w:rFonts w:ascii="Times New Roman" w:eastAsia="Calibri" w:hAnsi="Times New Roman" w:cs="Times New Roman"/>
          <w:b/>
          <w:bCs/>
          <w:sz w:val="24"/>
          <w:szCs w:val="24"/>
        </w:rPr>
        <w:t>MATHONSI JA:</w:t>
      </w:r>
      <w:r w:rsidR="00225BAC" w:rsidRPr="00D4295A">
        <w:rPr>
          <w:rFonts w:ascii="Times New Roman" w:eastAsia="Calibri" w:hAnsi="Times New Roman" w:cs="Times New Roman"/>
          <w:b/>
          <w:bCs/>
          <w:sz w:val="24"/>
          <w:szCs w:val="24"/>
        </w:rPr>
        <w:tab/>
      </w:r>
      <w:r w:rsidR="00225BAC" w:rsidRPr="00D4295A">
        <w:rPr>
          <w:rFonts w:ascii="Times New Roman" w:eastAsia="Calibri" w:hAnsi="Times New Roman" w:cs="Times New Roman"/>
          <w:b/>
          <w:bCs/>
          <w:sz w:val="24"/>
          <w:szCs w:val="24"/>
        </w:rPr>
        <w:tab/>
        <w:t>I agree</w:t>
      </w:r>
    </w:p>
    <w:p w14:paraId="0FA4F497" w14:textId="77777777" w:rsidR="00223017" w:rsidRPr="00D4295A" w:rsidRDefault="00223017" w:rsidP="004651CD">
      <w:pPr>
        <w:spacing w:after="0" w:line="480" w:lineRule="auto"/>
        <w:jc w:val="both"/>
        <w:rPr>
          <w:rFonts w:ascii="Times New Roman" w:eastAsia="Calibri" w:hAnsi="Times New Roman" w:cs="Times New Roman"/>
          <w:b/>
          <w:bCs/>
          <w:sz w:val="24"/>
          <w:szCs w:val="24"/>
        </w:rPr>
      </w:pPr>
    </w:p>
    <w:p w14:paraId="5DF9459D" w14:textId="1CCADDAB" w:rsidR="00225BAC" w:rsidRPr="00D4295A" w:rsidRDefault="00223017" w:rsidP="00225BAC">
      <w:pPr>
        <w:spacing w:after="0" w:line="480"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225BAC" w:rsidRPr="00D4295A">
        <w:rPr>
          <w:rFonts w:ascii="Times New Roman" w:eastAsia="Calibri" w:hAnsi="Times New Roman" w:cs="Times New Roman"/>
          <w:b/>
          <w:bCs/>
          <w:sz w:val="24"/>
          <w:szCs w:val="24"/>
        </w:rPr>
        <w:t>KUDYA JA:</w:t>
      </w:r>
      <w:r w:rsidR="00225BAC" w:rsidRPr="00D4295A">
        <w:rPr>
          <w:rFonts w:ascii="Times New Roman" w:eastAsia="Calibri" w:hAnsi="Times New Roman" w:cs="Times New Roman"/>
          <w:b/>
          <w:bCs/>
          <w:sz w:val="24"/>
          <w:szCs w:val="24"/>
        </w:rPr>
        <w:tab/>
      </w:r>
      <w:r w:rsidR="00225BAC" w:rsidRPr="00D4295A">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225BAC" w:rsidRPr="00D4295A">
        <w:rPr>
          <w:rFonts w:ascii="Times New Roman" w:eastAsia="Calibri" w:hAnsi="Times New Roman" w:cs="Times New Roman"/>
          <w:b/>
          <w:bCs/>
          <w:sz w:val="24"/>
          <w:szCs w:val="24"/>
        </w:rPr>
        <w:t>I agree</w:t>
      </w:r>
    </w:p>
    <w:p w14:paraId="1C1BA848" w14:textId="77777777" w:rsidR="00225BAC" w:rsidRPr="00D4295A" w:rsidRDefault="00225BAC" w:rsidP="00225BAC">
      <w:pPr>
        <w:spacing w:after="0" w:line="480" w:lineRule="auto"/>
        <w:jc w:val="both"/>
        <w:rPr>
          <w:rFonts w:ascii="Times New Roman" w:eastAsia="Calibri" w:hAnsi="Times New Roman" w:cs="Times New Roman"/>
          <w:b/>
          <w:bCs/>
          <w:sz w:val="24"/>
          <w:szCs w:val="24"/>
        </w:rPr>
      </w:pPr>
    </w:p>
    <w:p w14:paraId="6C138E2C" w14:textId="77777777" w:rsidR="00225BAC" w:rsidRPr="00D4295A" w:rsidRDefault="00225BAC" w:rsidP="00225BAC">
      <w:pPr>
        <w:spacing w:after="0" w:line="480" w:lineRule="auto"/>
        <w:jc w:val="both"/>
        <w:rPr>
          <w:rFonts w:ascii="Times New Roman" w:eastAsia="Calibri" w:hAnsi="Times New Roman" w:cs="Times New Roman"/>
          <w:i/>
          <w:sz w:val="24"/>
          <w:szCs w:val="24"/>
        </w:rPr>
      </w:pPr>
      <w:r w:rsidRPr="00D4295A">
        <w:rPr>
          <w:rFonts w:ascii="Times New Roman" w:eastAsia="Calibri" w:hAnsi="Times New Roman" w:cs="Times New Roman"/>
          <w:i/>
          <w:sz w:val="24"/>
          <w:szCs w:val="24"/>
        </w:rPr>
        <w:t>Scanlen &amp; Holderness, second respondent’s legal practitioners</w:t>
      </w:r>
    </w:p>
    <w:p w14:paraId="45421AC8" w14:textId="77777777" w:rsidR="003B3A75" w:rsidRPr="00432F54" w:rsidRDefault="003B3A75" w:rsidP="00225BAC">
      <w:pPr>
        <w:spacing w:after="0" w:line="480" w:lineRule="auto"/>
        <w:jc w:val="both"/>
        <w:rPr>
          <w:rFonts w:ascii="Courier New" w:eastAsia="Calibri" w:hAnsi="Courier New" w:cs="Courier New"/>
          <w:b/>
          <w:bCs/>
          <w:sz w:val="24"/>
          <w:szCs w:val="24"/>
        </w:rPr>
      </w:pPr>
    </w:p>
    <w:p w14:paraId="140A3A9C" w14:textId="77777777" w:rsidR="003B3A75" w:rsidRPr="00432F54" w:rsidRDefault="003B3A75" w:rsidP="003B3A75">
      <w:pPr>
        <w:spacing w:after="0" w:line="240" w:lineRule="auto"/>
        <w:jc w:val="both"/>
        <w:rPr>
          <w:rFonts w:ascii="Courier New" w:eastAsia="Calibri" w:hAnsi="Courier New" w:cs="Courier New"/>
          <w:bCs/>
          <w:sz w:val="24"/>
          <w:szCs w:val="24"/>
        </w:rPr>
      </w:pPr>
    </w:p>
    <w:p w14:paraId="67771EE1" w14:textId="77777777" w:rsidR="003B3A75" w:rsidRPr="00432F54" w:rsidRDefault="003B3A75" w:rsidP="003B3A75">
      <w:pPr>
        <w:spacing w:after="0" w:line="240" w:lineRule="auto"/>
        <w:jc w:val="both"/>
        <w:rPr>
          <w:rFonts w:ascii="Courier New" w:eastAsia="Calibri" w:hAnsi="Courier New" w:cs="Courier New"/>
          <w:bCs/>
          <w:sz w:val="24"/>
          <w:szCs w:val="24"/>
        </w:rPr>
      </w:pPr>
    </w:p>
    <w:p w14:paraId="5FE87E05" w14:textId="77777777" w:rsidR="00B37A03" w:rsidRPr="00432F54" w:rsidRDefault="00B37A03" w:rsidP="00B37A03">
      <w:pPr>
        <w:spacing w:after="0" w:line="480" w:lineRule="auto"/>
        <w:jc w:val="both"/>
        <w:rPr>
          <w:rFonts w:ascii="Courier New" w:eastAsia="Calibri" w:hAnsi="Courier New" w:cs="Courier New"/>
          <w:b/>
          <w:sz w:val="24"/>
          <w:szCs w:val="24"/>
        </w:rPr>
      </w:pPr>
    </w:p>
    <w:p w14:paraId="75376F50" w14:textId="77777777" w:rsidR="00B37A03" w:rsidRPr="00432F54" w:rsidRDefault="00B37A03" w:rsidP="00B37A03">
      <w:pPr>
        <w:spacing w:after="0" w:line="480" w:lineRule="auto"/>
        <w:jc w:val="both"/>
        <w:rPr>
          <w:rFonts w:ascii="Courier New" w:eastAsia="Calibri" w:hAnsi="Courier New" w:cs="Courier New"/>
          <w:b/>
          <w:sz w:val="24"/>
          <w:szCs w:val="24"/>
        </w:rPr>
      </w:pPr>
    </w:p>
    <w:p w14:paraId="6AB646AC" w14:textId="77777777" w:rsidR="00B37A03" w:rsidRPr="00432F54" w:rsidRDefault="00B37A03" w:rsidP="00B37A03">
      <w:pPr>
        <w:spacing w:after="0" w:line="480" w:lineRule="auto"/>
        <w:jc w:val="both"/>
        <w:rPr>
          <w:rFonts w:ascii="Courier New" w:eastAsia="Calibri" w:hAnsi="Courier New" w:cs="Courier New"/>
          <w:b/>
          <w:sz w:val="24"/>
          <w:szCs w:val="24"/>
        </w:rPr>
      </w:pPr>
    </w:p>
    <w:sectPr w:rsidR="00B37A03" w:rsidRPr="00432F5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B6F6" w14:textId="77777777" w:rsidR="00BE0C24" w:rsidRDefault="00BE0C24" w:rsidP="00B1367B">
      <w:pPr>
        <w:spacing w:after="0" w:line="240" w:lineRule="auto"/>
      </w:pPr>
      <w:r>
        <w:separator/>
      </w:r>
    </w:p>
  </w:endnote>
  <w:endnote w:type="continuationSeparator" w:id="0">
    <w:p w14:paraId="4BBA4E58" w14:textId="77777777" w:rsidR="00BE0C24" w:rsidRDefault="00BE0C24" w:rsidP="00B1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47FF" w14:textId="77777777" w:rsidR="00BE0C24" w:rsidRDefault="00BE0C24" w:rsidP="00B1367B">
      <w:pPr>
        <w:spacing w:after="0" w:line="240" w:lineRule="auto"/>
      </w:pPr>
      <w:r>
        <w:separator/>
      </w:r>
    </w:p>
  </w:footnote>
  <w:footnote w:type="continuationSeparator" w:id="0">
    <w:p w14:paraId="41A87892" w14:textId="77777777" w:rsidR="00BE0C24" w:rsidRDefault="00BE0C24" w:rsidP="00B13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357B" w14:textId="71902399" w:rsidR="00B42973" w:rsidRDefault="00B42973">
    <w:pPr>
      <w:pStyle w:val="Header"/>
    </w:pPr>
    <w:r>
      <w:rPr>
        <w:noProof/>
        <w:lang w:val="en-US"/>
      </w:rPr>
      <mc:AlternateContent>
        <mc:Choice Requires="wps">
          <w:drawing>
            <wp:anchor distT="0" distB="0" distL="114300" distR="114300" simplePos="0" relativeHeight="251659264" behindDoc="0" locked="0" layoutInCell="0" allowOverlap="1" wp14:anchorId="0A212531" wp14:editId="349C6D9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45136" w14:textId="2992F688" w:rsidR="00B42973" w:rsidRPr="00FF693A" w:rsidRDefault="00B42973">
                          <w:pPr>
                            <w:spacing w:after="0" w:line="240" w:lineRule="auto"/>
                            <w:jc w:val="right"/>
                            <w:rPr>
                              <w:rFonts w:ascii="Times New Roman" w:hAnsi="Times New Roman" w:cs="Times New Roman"/>
                              <w:noProof/>
                              <w:sz w:val="24"/>
                              <w:szCs w:val="24"/>
                              <w:lang w:val="en-GB"/>
                            </w:rPr>
                          </w:pPr>
                          <w:r w:rsidRPr="00FF693A">
                            <w:rPr>
                              <w:rFonts w:ascii="Times New Roman" w:hAnsi="Times New Roman" w:cs="Times New Roman"/>
                              <w:noProof/>
                              <w:sz w:val="24"/>
                              <w:szCs w:val="24"/>
                              <w:lang w:val="en-GB"/>
                            </w:rPr>
                            <w:t>Judgment No. S</w:t>
                          </w:r>
                          <w:r w:rsidR="00A35D65" w:rsidRPr="00FF693A">
                            <w:rPr>
                              <w:rFonts w:ascii="Times New Roman" w:hAnsi="Times New Roman" w:cs="Times New Roman"/>
                              <w:noProof/>
                              <w:sz w:val="24"/>
                              <w:szCs w:val="24"/>
                              <w:lang w:val="en-GB"/>
                            </w:rPr>
                            <w:t>C</w:t>
                          </w:r>
                          <w:r w:rsidR="00FF693A" w:rsidRPr="00FF693A">
                            <w:rPr>
                              <w:rFonts w:ascii="Times New Roman" w:hAnsi="Times New Roman" w:cs="Times New Roman"/>
                              <w:noProof/>
                              <w:sz w:val="24"/>
                              <w:szCs w:val="24"/>
                              <w:lang w:val="en-GB"/>
                            </w:rPr>
                            <w:t xml:space="preserve"> 109</w:t>
                          </w:r>
                          <w:r w:rsidRPr="00FF693A">
                            <w:rPr>
                              <w:rFonts w:ascii="Times New Roman" w:hAnsi="Times New Roman" w:cs="Times New Roman"/>
                              <w:noProof/>
                              <w:sz w:val="24"/>
                              <w:szCs w:val="24"/>
                              <w:lang w:val="en-GB"/>
                            </w:rPr>
                            <w:t>/22</w:t>
                          </w:r>
                        </w:p>
                        <w:p w14:paraId="7CBC56F6" w14:textId="475FC2BE" w:rsidR="00B42973" w:rsidRPr="00FF693A" w:rsidRDefault="00B152F7">
                          <w:pPr>
                            <w:spacing w:after="0" w:line="240" w:lineRule="auto"/>
                            <w:jc w:val="right"/>
                            <w:rPr>
                              <w:rFonts w:ascii="Times New Roman" w:hAnsi="Times New Roman" w:cs="Times New Roman"/>
                              <w:noProof/>
                              <w:sz w:val="24"/>
                              <w:szCs w:val="24"/>
                              <w:lang w:val="en-GB"/>
                            </w:rPr>
                          </w:pPr>
                          <w:r>
                            <w:rPr>
                              <w:rFonts w:ascii="Times New Roman" w:hAnsi="Times New Roman" w:cs="Times New Roman"/>
                              <w:noProof/>
                              <w:sz w:val="24"/>
                              <w:szCs w:val="24"/>
                              <w:lang w:val="en-GB"/>
                            </w:rPr>
                            <w:t>Civil Appeal</w:t>
                          </w:r>
                          <w:r w:rsidR="00B42973" w:rsidRPr="00FF693A">
                            <w:rPr>
                              <w:rFonts w:ascii="Times New Roman" w:hAnsi="Times New Roman" w:cs="Times New Roman"/>
                              <w:noProof/>
                              <w:sz w:val="24"/>
                              <w:szCs w:val="24"/>
                              <w:lang w:val="en-GB"/>
                            </w:rPr>
                            <w:t xml:space="preserve"> No.</w:t>
                          </w:r>
                          <w:r w:rsidR="000C6DDA">
                            <w:rPr>
                              <w:rFonts w:ascii="Times New Roman" w:hAnsi="Times New Roman" w:cs="Times New Roman"/>
                              <w:noProof/>
                              <w:sz w:val="24"/>
                              <w:szCs w:val="24"/>
                              <w:lang w:val="en-GB"/>
                            </w:rPr>
                            <w:t xml:space="preserve"> </w:t>
                          </w:r>
                          <w:r w:rsidR="00FF693A" w:rsidRPr="00FF693A">
                            <w:rPr>
                              <w:rFonts w:ascii="Times New Roman" w:hAnsi="Times New Roman" w:cs="Times New Roman"/>
                              <w:noProof/>
                              <w:sz w:val="24"/>
                              <w:szCs w:val="24"/>
                              <w:lang w:val="en-GB"/>
                            </w:rPr>
                            <w:t>SC</w:t>
                          </w:r>
                          <w:r w:rsidR="00B42973" w:rsidRPr="00FF693A">
                            <w:rPr>
                              <w:rFonts w:ascii="Times New Roman" w:hAnsi="Times New Roman" w:cs="Times New Roman"/>
                              <w:noProof/>
                              <w:sz w:val="24"/>
                              <w:szCs w:val="24"/>
                              <w:lang w:val="en-GB"/>
                            </w:rPr>
                            <w:t xml:space="preserve"> 443/21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212531" id="_x0000_t202" coordsize="21600,21600" o:spt="202" path="m,l,21600r21600,l21600,xe">
              <v:stroke joinstyle="miter"/>
              <v:path gradientshapeok="t" o:connecttype="rect"/>
            </v:shapetype>
            <v:shape id="Text Box 220" o:spid="_x0000_s1026" type="#_x0000_t202" style="position:absolute;margin-left:0;margin-top:0;width:468pt;height:13.7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4B545136" w14:textId="2992F688" w:rsidR="00B42973" w:rsidRPr="00FF693A" w:rsidRDefault="00B42973">
                    <w:pPr>
                      <w:spacing w:after="0" w:line="240" w:lineRule="auto"/>
                      <w:jc w:val="right"/>
                      <w:rPr>
                        <w:rFonts w:ascii="Times New Roman" w:hAnsi="Times New Roman" w:cs="Times New Roman"/>
                        <w:noProof/>
                        <w:sz w:val="24"/>
                        <w:szCs w:val="24"/>
                        <w:lang w:val="en-GB"/>
                      </w:rPr>
                    </w:pPr>
                    <w:r w:rsidRPr="00FF693A">
                      <w:rPr>
                        <w:rFonts w:ascii="Times New Roman" w:hAnsi="Times New Roman" w:cs="Times New Roman"/>
                        <w:noProof/>
                        <w:sz w:val="24"/>
                        <w:szCs w:val="24"/>
                        <w:lang w:val="en-GB"/>
                      </w:rPr>
                      <w:t>Judgment No. S</w:t>
                    </w:r>
                    <w:r w:rsidR="00A35D65" w:rsidRPr="00FF693A">
                      <w:rPr>
                        <w:rFonts w:ascii="Times New Roman" w:hAnsi="Times New Roman" w:cs="Times New Roman"/>
                        <w:noProof/>
                        <w:sz w:val="24"/>
                        <w:szCs w:val="24"/>
                        <w:lang w:val="en-GB"/>
                      </w:rPr>
                      <w:t>C</w:t>
                    </w:r>
                    <w:r w:rsidR="00FF693A" w:rsidRPr="00FF693A">
                      <w:rPr>
                        <w:rFonts w:ascii="Times New Roman" w:hAnsi="Times New Roman" w:cs="Times New Roman"/>
                        <w:noProof/>
                        <w:sz w:val="24"/>
                        <w:szCs w:val="24"/>
                        <w:lang w:val="en-GB"/>
                      </w:rPr>
                      <w:t xml:space="preserve"> 109</w:t>
                    </w:r>
                    <w:r w:rsidRPr="00FF693A">
                      <w:rPr>
                        <w:rFonts w:ascii="Times New Roman" w:hAnsi="Times New Roman" w:cs="Times New Roman"/>
                        <w:noProof/>
                        <w:sz w:val="24"/>
                        <w:szCs w:val="24"/>
                        <w:lang w:val="en-GB"/>
                      </w:rPr>
                      <w:t>/22</w:t>
                    </w:r>
                  </w:p>
                  <w:p w14:paraId="7CBC56F6" w14:textId="475FC2BE" w:rsidR="00B42973" w:rsidRPr="00FF693A" w:rsidRDefault="00B152F7">
                    <w:pPr>
                      <w:spacing w:after="0" w:line="240" w:lineRule="auto"/>
                      <w:jc w:val="right"/>
                      <w:rPr>
                        <w:rFonts w:ascii="Times New Roman" w:hAnsi="Times New Roman" w:cs="Times New Roman"/>
                        <w:noProof/>
                        <w:sz w:val="24"/>
                        <w:szCs w:val="24"/>
                        <w:lang w:val="en-GB"/>
                      </w:rPr>
                    </w:pPr>
                    <w:r>
                      <w:rPr>
                        <w:rFonts w:ascii="Times New Roman" w:hAnsi="Times New Roman" w:cs="Times New Roman"/>
                        <w:noProof/>
                        <w:sz w:val="24"/>
                        <w:szCs w:val="24"/>
                        <w:lang w:val="en-GB"/>
                      </w:rPr>
                      <w:t>Civil Appeal</w:t>
                    </w:r>
                    <w:r w:rsidR="00B42973" w:rsidRPr="00FF693A">
                      <w:rPr>
                        <w:rFonts w:ascii="Times New Roman" w:hAnsi="Times New Roman" w:cs="Times New Roman"/>
                        <w:noProof/>
                        <w:sz w:val="24"/>
                        <w:szCs w:val="24"/>
                        <w:lang w:val="en-GB"/>
                      </w:rPr>
                      <w:t xml:space="preserve"> No.</w:t>
                    </w:r>
                    <w:r w:rsidR="000C6DDA">
                      <w:rPr>
                        <w:rFonts w:ascii="Times New Roman" w:hAnsi="Times New Roman" w:cs="Times New Roman"/>
                        <w:noProof/>
                        <w:sz w:val="24"/>
                        <w:szCs w:val="24"/>
                        <w:lang w:val="en-GB"/>
                      </w:rPr>
                      <w:t xml:space="preserve"> </w:t>
                    </w:r>
                    <w:r w:rsidR="00FF693A" w:rsidRPr="00FF693A">
                      <w:rPr>
                        <w:rFonts w:ascii="Times New Roman" w:hAnsi="Times New Roman" w:cs="Times New Roman"/>
                        <w:noProof/>
                        <w:sz w:val="24"/>
                        <w:szCs w:val="24"/>
                        <w:lang w:val="en-GB"/>
                      </w:rPr>
                      <w:t>SC</w:t>
                    </w:r>
                    <w:r w:rsidR="00B42973" w:rsidRPr="00FF693A">
                      <w:rPr>
                        <w:rFonts w:ascii="Times New Roman" w:hAnsi="Times New Roman" w:cs="Times New Roman"/>
                        <w:noProof/>
                        <w:sz w:val="24"/>
                        <w:szCs w:val="24"/>
                        <w:lang w:val="en-GB"/>
                      </w:rPr>
                      <w:t xml:space="preserve"> 443/21</w:t>
                    </w:r>
                  </w:p>
                </w:txbxContent>
              </v:textbox>
              <w10:wrap anchorx="margin" anchory="margin"/>
            </v:shape>
          </w:pict>
        </mc:Fallback>
      </mc:AlternateContent>
    </w:r>
    <w:r>
      <w:rPr>
        <w:noProof/>
        <w:lang w:val="en-US"/>
      </w:rPr>
      <mc:AlternateContent>
        <mc:Choice Requires="wps">
          <w:drawing>
            <wp:anchor distT="0" distB="0" distL="114300" distR="114300" simplePos="0" relativeHeight="251657216" behindDoc="0" locked="0" layoutInCell="0" allowOverlap="1" wp14:anchorId="70251ACF" wp14:editId="5A82790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40BAD3" w14:textId="77777777" w:rsidR="00B42973" w:rsidRDefault="00B42973">
                          <w:pPr>
                            <w:spacing w:after="0" w:line="240" w:lineRule="auto"/>
                            <w:rPr>
                              <w:color w:val="FFFFFF" w:themeColor="background1"/>
                            </w:rPr>
                          </w:pPr>
                          <w:r>
                            <w:fldChar w:fldCharType="begin"/>
                          </w:r>
                          <w:r>
                            <w:instrText xml:space="preserve"> PAGE   \* MERGEFORMAT </w:instrText>
                          </w:r>
                          <w:r>
                            <w:fldChar w:fldCharType="separate"/>
                          </w:r>
                          <w:r w:rsidR="001759D3" w:rsidRPr="001759D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0251ACF" id="_x0000_t202" coordsize="21600,21600" o:spt="202" path="m,l,21600r21600,l21600,xe">
              <v:stroke joinstyle="miter"/>
              <v:path gradientshapeok="t" o:connecttype="rect"/>
            </v:shapetype>
            <v:shape id="Text Box 221" o:spid="_x0000_s1027" type="#_x0000_t202" style="position:absolute;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640BAD3" w14:textId="77777777" w:rsidR="00B42973" w:rsidRDefault="00B42973">
                    <w:pPr>
                      <w:spacing w:after="0" w:line="240" w:lineRule="auto"/>
                      <w:rPr>
                        <w:color w:val="FFFFFF" w:themeColor="background1"/>
                      </w:rPr>
                    </w:pPr>
                    <w:r>
                      <w:fldChar w:fldCharType="begin"/>
                    </w:r>
                    <w:r>
                      <w:instrText xml:space="preserve"> PAGE   \* MERGEFORMAT </w:instrText>
                    </w:r>
                    <w:r>
                      <w:fldChar w:fldCharType="separate"/>
                    </w:r>
                    <w:r w:rsidR="001759D3" w:rsidRPr="001759D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5C4D"/>
    <w:multiLevelType w:val="hybridMultilevel"/>
    <w:tmpl w:val="5BC06C38"/>
    <w:lvl w:ilvl="0" w:tplc="CB88DE1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10710158"/>
    <w:multiLevelType w:val="hybridMultilevel"/>
    <w:tmpl w:val="4DD8CF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1AA6C64"/>
    <w:multiLevelType w:val="hybridMultilevel"/>
    <w:tmpl w:val="A3EC0204"/>
    <w:lvl w:ilvl="0" w:tplc="8C24AEC6">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91D1140"/>
    <w:multiLevelType w:val="hybridMultilevel"/>
    <w:tmpl w:val="78F24B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AFE26BA"/>
    <w:multiLevelType w:val="hybridMultilevel"/>
    <w:tmpl w:val="B95A3086"/>
    <w:lvl w:ilvl="0" w:tplc="DCC61F2C">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C0C1E24"/>
    <w:multiLevelType w:val="hybridMultilevel"/>
    <w:tmpl w:val="CBB0D0FA"/>
    <w:lvl w:ilvl="0" w:tplc="7BE0E07C">
      <w:start w:val="1"/>
      <w:numFmt w:val="decimal"/>
      <w:lvlText w:val="%1."/>
      <w:lvlJc w:val="left"/>
      <w:pPr>
        <w:ind w:left="720" w:hanging="360"/>
      </w:pPr>
      <w:rPr>
        <w:b/>
        <w:i w:val="0"/>
      </w:rPr>
    </w:lvl>
    <w:lvl w:ilvl="1" w:tplc="30090019">
      <w:start w:val="1"/>
      <w:numFmt w:val="lowerLetter"/>
      <w:lvlText w:val="%2."/>
      <w:lvlJc w:val="left"/>
      <w:pPr>
        <w:ind w:left="1298" w:hanging="360"/>
      </w:pPr>
    </w:lvl>
    <w:lvl w:ilvl="2" w:tplc="3009001B" w:tentative="1">
      <w:start w:val="1"/>
      <w:numFmt w:val="lowerRoman"/>
      <w:lvlText w:val="%3."/>
      <w:lvlJc w:val="right"/>
      <w:pPr>
        <w:ind w:left="2018" w:hanging="180"/>
      </w:pPr>
    </w:lvl>
    <w:lvl w:ilvl="3" w:tplc="3009000F" w:tentative="1">
      <w:start w:val="1"/>
      <w:numFmt w:val="decimal"/>
      <w:lvlText w:val="%4."/>
      <w:lvlJc w:val="left"/>
      <w:pPr>
        <w:ind w:left="2738" w:hanging="360"/>
      </w:pPr>
    </w:lvl>
    <w:lvl w:ilvl="4" w:tplc="30090019" w:tentative="1">
      <w:start w:val="1"/>
      <w:numFmt w:val="lowerLetter"/>
      <w:lvlText w:val="%5."/>
      <w:lvlJc w:val="left"/>
      <w:pPr>
        <w:ind w:left="3458" w:hanging="360"/>
      </w:pPr>
    </w:lvl>
    <w:lvl w:ilvl="5" w:tplc="3009001B" w:tentative="1">
      <w:start w:val="1"/>
      <w:numFmt w:val="lowerRoman"/>
      <w:lvlText w:val="%6."/>
      <w:lvlJc w:val="right"/>
      <w:pPr>
        <w:ind w:left="4178" w:hanging="180"/>
      </w:pPr>
    </w:lvl>
    <w:lvl w:ilvl="6" w:tplc="3009000F" w:tentative="1">
      <w:start w:val="1"/>
      <w:numFmt w:val="decimal"/>
      <w:lvlText w:val="%7."/>
      <w:lvlJc w:val="left"/>
      <w:pPr>
        <w:ind w:left="4898" w:hanging="360"/>
      </w:pPr>
    </w:lvl>
    <w:lvl w:ilvl="7" w:tplc="30090019" w:tentative="1">
      <w:start w:val="1"/>
      <w:numFmt w:val="lowerLetter"/>
      <w:lvlText w:val="%8."/>
      <w:lvlJc w:val="left"/>
      <w:pPr>
        <w:ind w:left="5618" w:hanging="360"/>
      </w:pPr>
    </w:lvl>
    <w:lvl w:ilvl="8" w:tplc="3009001B" w:tentative="1">
      <w:start w:val="1"/>
      <w:numFmt w:val="lowerRoman"/>
      <w:lvlText w:val="%9."/>
      <w:lvlJc w:val="right"/>
      <w:pPr>
        <w:ind w:left="6338" w:hanging="180"/>
      </w:pPr>
    </w:lvl>
  </w:abstractNum>
  <w:abstractNum w:abstractNumId="6">
    <w:nsid w:val="2BA474E1"/>
    <w:multiLevelType w:val="hybridMultilevel"/>
    <w:tmpl w:val="C616DE04"/>
    <w:lvl w:ilvl="0" w:tplc="7BE0E07C">
      <w:start w:val="1"/>
      <w:numFmt w:val="decimal"/>
      <w:lvlText w:val="%1."/>
      <w:lvlJc w:val="left"/>
      <w:pPr>
        <w:ind w:left="1800" w:hanging="360"/>
      </w:pPr>
      <w:rPr>
        <w:rFonts w:hint="default"/>
        <w:b/>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3A853AEE"/>
    <w:multiLevelType w:val="hybridMultilevel"/>
    <w:tmpl w:val="2DE8777A"/>
    <w:lvl w:ilvl="0" w:tplc="0D6E9AFA">
      <w:start w:val="15"/>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F105722"/>
    <w:multiLevelType w:val="hybridMultilevel"/>
    <w:tmpl w:val="718A35A6"/>
    <w:lvl w:ilvl="0" w:tplc="E4A8A500">
      <w:start w:val="1"/>
      <w:numFmt w:val="decimal"/>
      <w:lvlText w:val="%1."/>
      <w:lvlJc w:val="left"/>
      <w:pPr>
        <w:ind w:left="1800" w:hanging="360"/>
      </w:pPr>
      <w:rPr>
        <w:rFonts w:hint="default"/>
        <w:b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54B02818"/>
    <w:multiLevelType w:val="hybridMultilevel"/>
    <w:tmpl w:val="60DAE1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1152098"/>
    <w:multiLevelType w:val="hybridMultilevel"/>
    <w:tmpl w:val="CF6A9CE4"/>
    <w:lvl w:ilvl="0" w:tplc="01C41714">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nsid w:val="69385249"/>
    <w:multiLevelType w:val="hybridMultilevel"/>
    <w:tmpl w:val="DDBE69C6"/>
    <w:lvl w:ilvl="0" w:tplc="3009000F">
      <w:start w:val="1"/>
      <w:numFmt w:val="decimal"/>
      <w:lvlText w:val="%1."/>
      <w:lvlJc w:val="left"/>
      <w:pPr>
        <w:ind w:left="1200" w:hanging="360"/>
      </w:p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12">
    <w:nsid w:val="6D5D4F17"/>
    <w:multiLevelType w:val="hybridMultilevel"/>
    <w:tmpl w:val="E2E40B30"/>
    <w:lvl w:ilvl="0" w:tplc="ED6E24CC">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8110943"/>
    <w:multiLevelType w:val="hybridMultilevel"/>
    <w:tmpl w:val="A2DA0A04"/>
    <w:lvl w:ilvl="0" w:tplc="61D6ABF6">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4">
    <w:nsid w:val="7C923858"/>
    <w:multiLevelType w:val="hybridMultilevel"/>
    <w:tmpl w:val="147AD0EC"/>
    <w:lvl w:ilvl="0" w:tplc="9F5AB9D6">
      <w:start w:val="15"/>
      <w:numFmt w:val="decimal"/>
      <w:lvlText w:val="%1"/>
      <w:lvlJc w:val="left"/>
      <w:pPr>
        <w:ind w:left="502" w:hanging="360"/>
      </w:pPr>
      <w:rPr>
        <w:rFonts w:hint="default"/>
        <w:b/>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9"/>
  </w:num>
  <w:num w:numId="8">
    <w:abstractNumId w:val="3"/>
  </w:num>
  <w:num w:numId="9">
    <w:abstractNumId w:val="4"/>
  </w:num>
  <w:num w:numId="10">
    <w:abstractNumId w:val="2"/>
  </w:num>
  <w:num w:numId="11">
    <w:abstractNumId w:val="0"/>
  </w:num>
  <w:num w:numId="12">
    <w:abstractNumId w:val="10"/>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1NLcwMjUzMTczNTNU0lEKTi0uzszPAykwqQUA5MViYiwAAAA="/>
  </w:docVars>
  <w:rsids>
    <w:rsidRoot w:val="00B1367B"/>
    <w:rsid w:val="000108A4"/>
    <w:rsid w:val="00016601"/>
    <w:rsid w:val="00035542"/>
    <w:rsid w:val="00036016"/>
    <w:rsid w:val="000427E5"/>
    <w:rsid w:val="0005765C"/>
    <w:rsid w:val="00066C0C"/>
    <w:rsid w:val="000903D7"/>
    <w:rsid w:val="000C6DDA"/>
    <w:rsid w:val="000E04BB"/>
    <w:rsid w:val="000E492A"/>
    <w:rsid w:val="000F4B9D"/>
    <w:rsid w:val="000F66B3"/>
    <w:rsid w:val="00120316"/>
    <w:rsid w:val="00174570"/>
    <w:rsid w:val="001759D3"/>
    <w:rsid w:val="001972CB"/>
    <w:rsid w:val="001B3E06"/>
    <w:rsid w:val="00200C2B"/>
    <w:rsid w:val="002077B3"/>
    <w:rsid w:val="0021385E"/>
    <w:rsid w:val="00223017"/>
    <w:rsid w:val="00225BAC"/>
    <w:rsid w:val="00246999"/>
    <w:rsid w:val="0029510A"/>
    <w:rsid w:val="002C130B"/>
    <w:rsid w:val="002F09EB"/>
    <w:rsid w:val="00302F57"/>
    <w:rsid w:val="00321D73"/>
    <w:rsid w:val="00356366"/>
    <w:rsid w:val="0037178D"/>
    <w:rsid w:val="00380FBA"/>
    <w:rsid w:val="003B3A75"/>
    <w:rsid w:val="004016B1"/>
    <w:rsid w:val="00432F54"/>
    <w:rsid w:val="00437D28"/>
    <w:rsid w:val="004651CD"/>
    <w:rsid w:val="0049502E"/>
    <w:rsid w:val="004B1D01"/>
    <w:rsid w:val="004D6DC4"/>
    <w:rsid w:val="004E7445"/>
    <w:rsid w:val="005051FC"/>
    <w:rsid w:val="00507281"/>
    <w:rsid w:val="00537374"/>
    <w:rsid w:val="005701B6"/>
    <w:rsid w:val="00573FA8"/>
    <w:rsid w:val="00596139"/>
    <w:rsid w:val="005B295D"/>
    <w:rsid w:val="005B42F5"/>
    <w:rsid w:val="005D5C02"/>
    <w:rsid w:val="00612F94"/>
    <w:rsid w:val="00647DAA"/>
    <w:rsid w:val="00663DEE"/>
    <w:rsid w:val="00674A09"/>
    <w:rsid w:val="006918A2"/>
    <w:rsid w:val="006A1775"/>
    <w:rsid w:val="006C54BA"/>
    <w:rsid w:val="00710F98"/>
    <w:rsid w:val="00727B5D"/>
    <w:rsid w:val="007336D8"/>
    <w:rsid w:val="0075717E"/>
    <w:rsid w:val="00757E78"/>
    <w:rsid w:val="007636C0"/>
    <w:rsid w:val="0076631F"/>
    <w:rsid w:val="00776CBF"/>
    <w:rsid w:val="007872B4"/>
    <w:rsid w:val="007924EE"/>
    <w:rsid w:val="007F1546"/>
    <w:rsid w:val="008156C1"/>
    <w:rsid w:val="008230A9"/>
    <w:rsid w:val="00864C80"/>
    <w:rsid w:val="00880759"/>
    <w:rsid w:val="00973672"/>
    <w:rsid w:val="00974F2C"/>
    <w:rsid w:val="0097615E"/>
    <w:rsid w:val="00990BB4"/>
    <w:rsid w:val="009A34E7"/>
    <w:rsid w:val="009C4E70"/>
    <w:rsid w:val="009C5E7F"/>
    <w:rsid w:val="009F2231"/>
    <w:rsid w:val="00A203D4"/>
    <w:rsid w:val="00A35D65"/>
    <w:rsid w:val="00A422C2"/>
    <w:rsid w:val="00A502F0"/>
    <w:rsid w:val="00A53C7F"/>
    <w:rsid w:val="00A60BA2"/>
    <w:rsid w:val="00AB669D"/>
    <w:rsid w:val="00B1367B"/>
    <w:rsid w:val="00B152F7"/>
    <w:rsid w:val="00B37A03"/>
    <w:rsid w:val="00B42973"/>
    <w:rsid w:val="00B71BBB"/>
    <w:rsid w:val="00BD79E8"/>
    <w:rsid w:val="00BE0C24"/>
    <w:rsid w:val="00BF3A54"/>
    <w:rsid w:val="00C100F8"/>
    <w:rsid w:val="00C764DF"/>
    <w:rsid w:val="00CB6EC8"/>
    <w:rsid w:val="00CE45FC"/>
    <w:rsid w:val="00CE7C38"/>
    <w:rsid w:val="00D13B3E"/>
    <w:rsid w:val="00D26010"/>
    <w:rsid w:val="00D40E5C"/>
    <w:rsid w:val="00D4295A"/>
    <w:rsid w:val="00DA4325"/>
    <w:rsid w:val="00DA6C42"/>
    <w:rsid w:val="00DD15CF"/>
    <w:rsid w:val="00EB0409"/>
    <w:rsid w:val="00ED7F1D"/>
    <w:rsid w:val="00F07D6B"/>
    <w:rsid w:val="00F17CAC"/>
    <w:rsid w:val="00F3176E"/>
    <w:rsid w:val="00F3532E"/>
    <w:rsid w:val="00F35896"/>
    <w:rsid w:val="00F545FB"/>
    <w:rsid w:val="00F65095"/>
    <w:rsid w:val="00F748CF"/>
    <w:rsid w:val="00FA3F3A"/>
    <w:rsid w:val="00FB6EA6"/>
    <w:rsid w:val="00FC0DCD"/>
    <w:rsid w:val="00FC471D"/>
    <w:rsid w:val="00FF194B"/>
    <w:rsid w:val="00FF69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9D0D6"/>
  <w15:docId w15:val="{2EFF80CB-667D-4062-8FEC-CBDA1093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67B"/>
  </w:style>
  <w:style w:type="paragraph" w:styleId="Footer">
    <w:name w:val="footer"/>
    <w:basedOn w:val="Normal"/>
    <w:link w:val="FooterChar"/>
    <w:uiPriority w:val="99"/>
    <w:unhideWhenUsed/>
    <w:rsid w:val="00B1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67B"/>
  </w:style>
  <w:style w:type="paragraph" w:styleId="ListParagraph">
    <w:name w:val="List Paragraph"/>
    <w:basedOn w:val="Normal"/>
    <w:uiPriority w:val="34"/>
    <w:qFormat/>
    <w:rsid w:val="00B1367B"/>
    <w:pPr>
      <w:ind w:left="720"/>
      <w:contextualSpacing/>
    </w:pPr>
  </w:style>
  <w:style w:type="paragraph" w:styleId="NormalWeb">
    <w:name w:val="Normal (Web)"/>
    <w:basedOn w:val="Normal"/>
    <w:uiPriority w:val="99"/>
    <w:semiHidden/>
    <w:unhideWhenUsed/>
    <w:rsid w:val="003B3A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4008">
      <w:bodyDiv w:val="1"/>
      <w:marLeft w:val="0"/>
      <w:marRight w:val="0"/>
      <w:marTop w:val="0"/>
      <w:marBottom w:val="0"/>
      <w:divBdr>
        <w:top w:val="none" w:sz="0" w:space="0" w:color="auto"/>
        <w:left w:val="none" w:sz="0" w:space="0" w:color="auto"/>
        <w:bottom w:val="none" w:sz="0" w:space="0" w:color="auto"/>
        <w:right w:val="none" w:sz="0" w:space="0" w:color="auto"/>
      </w:divBdr>
    </w:div>
    <w:div w:id="214850735">
      <w:bodyDiv w:val="1"/>
      <w:marLeft w:val="0"/>
      <w:marRight w:val="0"/>
      <w:marTop w:val="0"/>
      <w:marBottom w:val="0"/>
      <w:divBdr>
        <w:top w:val="none" w:sz="0" w:space="0" w:color="auto"/>
        <w:left w:val="none" w:sz="0" w:space="0" w:color="auto"/>
        <w:bottom w:val="none" w:sz="0" w:space="0" w:color="auto"/>
        <w:right w:val="none" w:sz="0" w:space="0" w:color="auto"/>
      </w:divBdr>
    </w:div>
    <w:div w:id="774716488">
      <w:bodyDiv w:val="1"/>
      <w:marLeft w:val="0"/>
      <w:marRight w:val="0"/>
      <w:marTop w:val="0"/>
      <w:marBottom w:val="0"/>
      <w:divBdr>
        <w:top w:val="none" w:sz="0" w:space="0" w:color="auto"/>
        <w:left w:val="none" w:sz="0" w:space="0" w:color="auto"/>
        <w:bottom w:val="none" w:sz="0" w:space="0" w:color="auto"/>
        <w:right w:val="none" w:sz="0" w:space="0" w:color="auto"/>
      </w:divBdr>
    </w:div>
    <w:div w:id="9894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Microsoft account</cp:lastModifiedBy>
  <cp:revision>2</cp:revision>
  <cp:lastPrinted>2022-10-11T12:55:00Z</cp:lastPrinted>
  <dcterms:created xsi:type="dcterms:W3CDTF">2022-10-19T14:30:00Z</dcterms:created>
  <dcterms:modified xsi:type="dcterms:W3CDTF">2022-10-19T14:30:00Z</dcterms:modified>
</cp:coreProperties>
</file>