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F95BE" w14:textId="76206749" w:rsidR="00117482" w:rsidRPr="009F798E" w:rsidRDefault="0081534D" w:rsidP="00412F66">
      <w:pPr>
        <w:tabs>
          <w:tab w:val="left" w:pos="3465"/>
        </w:tabs>
        <w:spacing w:after="0" w:line="480" w:lineRule="auto"/>
        <w:jc w:val="both"/>
        <w:rPr>
          <w:rFonts w:ascii="Times New Roman" w:eastAsia="Calibri" w:hAnsi="Times New Roman" w:cs="Times New Roman"/>
          <w:b/>
          <w:sz w:val="24"/>
          <w:szCs w:val="24"/>
          <w:u w:val="single"/>
          <w:lang w:val="en-US"/>
        </w:rPr>
      </w:pPr>
      <w:r>
        <w:rPr>
          <w:rFonts w:ascii="Times New Roman" w:eastAsia="Calibri" w:hAnsi="Times New Roman" w:cs="Times New Roman"/>
          <w:b/>
          <w:sz w:val="24"/>
          <w:szCs w:val="24"/>
          <w:u w:val="single"/>
          <w:lang w:val="en-US"/>
        </w:rPr>
        <w:t>REPORTABLE (76</w:t>
      </w:r>
      <w:r w:rsidR="009F798E" w:rsidRPr="009F798E">
        <w:rPr>
          <w:rFonts w:ascii="Times New Roman" w:eastAsia="Calibri" w:hAnsi="Times New Roman" w:cs="Times New Roman"/>
          <w:b/>
          <w:sz w:val="24"/>
          <w:szCs w:val="24"/>
          <w:u w:val="single"/>
          <w:lang w:val="en-US"/>
        </w:rPr>
        <w:t>)</w:t>
      </w:r>
    </w:p>
    <w:p w14:paraId="720927BE" w14:textId="77777777" w:rsidR="00F63C14" w:rsidRDefault="00F63C14" w:rsidP="00412F66">
      <w:pPr>
        <w:spacing w:after="0" w:line="480" w:lineRule="auto"/>
        <w:ind w:left="2880" w:firstLine="720"/>
        <w:jc w:val="both"/>
        <w:rPr>
          <w:rFonts w:ascii="Times New Roman" w:eastAsia="Calibri" w:hAnsi="Times New Roman" w:cs="Times New Roman"/>
          <w:b/>
          <w:sz w:val="24"/>
          <w:szCs w:val="24"/>
        </w:rPr>
      </w:pPr>
    </w:p>
    <w:p w14:paraId="6446A4C0" w14:textId="55516481" w:rsidR="00117482" w:rsidRDefault="003913AC" w:rsidP="009F798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R</w:t>
      </w:r>
      <w:r w:rsidR="008F297D">
        <w:rPr>
          <w:rFonts w:ascii="Times New Roman" w:eastAsia="Calibri" w:hAnsi="Times New Roman" w:cs="Times New Roman"/>
          <w:b/>
          <w:sz w:val="24"/>
          <w:szCs w:val="24"/>
        </w:rPr>
        <w:t>I</w:t>
      </w:r>
      <w:r>
        <w:rPr>
          <w:rFonts w:ascii="Times New Roman" w:eastAsia="Calibri" w:hAnsi="Times New Roman" w:cs="Times New Roman"/>
          <w:b/>
          <w:sz w:val="24"/>
          <w:szCs w:val="24"/>
        </w:rPr>
        <w:t xml:space="preserve">TA </w:t>
      </w:r>
      <w:r w:rsidR="009F798E">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MARQUE </w:t>
      </w:r>
      <w:r w:rsidR="009F798E">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MBATHA</w:t>
      </w:r>
    </w:p>
    <w:p w14:paraId="052B35FE" w14:textId="60348B4F" w:rsidR="003913AC" w:rsidRDefault="003913AC" w:rsidP="009F798E">
      <w:pPr>
        <w:spacing w:after="0" w:line="240" w:lineRule="auto"/>
        <w:jc w:val="center"/>
        <w:rPr>
          <w:rFonts w:ascii="Times New Roman" w:eastAsia="Calibri" w:hAnsi="Times New Roman" w:cs="Times New Roman"/>
          <w:b/>
          <w:sz w:val="24"/>
          <w:szCs w:val="24"/>
        </w:rPr>
      </w:pPr>
      <w:proofErr w:type="gramStart"/>
      <w:r>
        <w:rPr>
          <w:rFonts w:ascii="Times New Roman" w:eastAsia="Calibri" w:hAnsi="Times New Roman" w:cs="Times New Roman"/>
          <w:b/>
          <w:sz w:val="24"/>
          <w:szCs w:val="24"/>
        </w:rPr>
        <w:t>v</w:t>
      </w:r>
      <w:proofErr w:type="gramEnd"/>
    </w:p>
    <w:p w14:paraId="65C2F563" w14:textId="6D6D994B" w:rsidR="00117482" w:rsidRDefault="003913AC" w:rsidP="009F798E">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JUSTICE </w:t>
      </w:r>
      <w:r w:rsidR="009F798E">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en-US"/>
        </w:rPr>
        <w:t xml:space="preserve">CATHERINE </w:t>
      </w:r>
      <w:r w:rsidR="009F798E">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en-US"/>
        </w:rPr>
        <w:t>BACHI-MZAWAZI</w:t>
      </w:r>
    </w:p>
    <w:p w14:paraId="209EB441" w14:textId="77777777" w:rsidR="009F798E" w:rsidRPr="003913AC" w:rsidRDefault="009F798E" w:rsidP="009F798E">
      <w:pPr>
        <w:spacing w:after="0" w:line="240" w:lineRule="auto"/>
        <w:jc w:val="center"/>
        <w:rPr>
          <w:rFonts w:ascii="Times New Roman" w:eastAsia="Calibri" w:hAnsi="Times New Roman" w:cs="Times New Roman"/>
          <w:b/>
          <w:sz w:val="24"/>
          <w:szCs w:val="24"/>
          <w:lang w:val="en-US"/>
        </w:rPr>
      </w:pPr>
    </w:p>
    <w:p w14:paraId="034CC5F0" w14:textId="77777777" w:rsidR="00117482" w:rsidRDefault="00117482" w:rsidP="00412F66">
      <w:pPr>
        <w:spacing w:after="0" w:line="240" w:lineRule="auto"/>
        <w:jc w:val="both"/>
        <w:rPr>
          <w:rFonts w:ascii="Times New Roman" w:eastAsia="Calibri" w:hAnsi="Times New Roman" w:cs="Times New Roman"/>
          <w:sz w:val="24"/>
          <w:szCs w:val="24"/>
          <w:lang w:val="en-US"/>
        </w:rPr>
      </w:pPr>
    </w:p>
    <w:p w14:paraId="33523C0A" w14:textId="77777777" w:rsidR="00117482" w:rsidRDefault="00117482" w:rsidP="00412F66">
      <w:pPr>
        <w:spacing w:after="0" w:line="240" w:lineRule="auto"/>
        <w:jc w:val="both"/>
        <w:rPr>
          <w:rFonts w:ascii="Times New Roman" w:eastAsia="Calibri" w:hAnsi="Times New Roman" w:cs="Times New Roman"/>
          <w:b/>
          <w:sz w:val="24"/>
          <w:szCs w:val="24"/>
          <w:lang w:val="en-US"/>
        </w:rPr>
      </w:pPr>
    </w:p>
    <w:p w14:paraId="74D619C8" w14:textId="77777777" w:rsidR="003913AC" w:rsidRDefault="003913AC" w:rsidP="00412F66">
      <w:pPr>
        <w:pStyle w:val="NoSpacing"/>
        <w:jc w:val="both"/>
        <w:rPr>
          <w:rFonts w:ascii="Times New Roman" w:hAnsi="Times New Roman" w:cs="Times New Roman"/>
          <w:b/>
          <w:sz w:val="24"/>
          <w:szCs w:val="24"/>
        </w:rPr>
      </w:pPr>
      <w:r w:rsidRPr="00D33C8D">
        <w:rPr>
          <w:rFonts w:ascii="Times New Roman" w:hAnsi="Times New Roman" w:cs="Times New Roman"/>
          <w:b/>
          <w:sz w:val="24"/>
          <w:szCs w:val="24"/>
        </w:rPr>
        <w:t>SUPREME COURT OF ZIMBABWE</w:t>
      </w:r>
    </w:p>
    <w:p w14:paraId="4E733F4E" w14:textId="07D418E8" w:rsidR="003913AC" w:rsidRDefault="003913AC" w:rsidP="00412F66">
      <w:pPr>
        <w:pStyle w:val="NoSpacing"/>
        <w:jc w:val="both"/>
        <w:rPr>
          <w:rFonts w:ascii="Times New Roman" w:hAnsi="Times New Roman" w:cs="Times New Roman"/>
          <w:b/>
          <w:sz w:val="24"/>
          <w:szCs w:val="24"/>
        </w:rPr>
      </w:pPr>
      <w:r w:rsidRPr="00D33C8D">
        <w:rPr>
          <w:rFonts w:ascii="Times New Roman" w:hAnsi="Times New Roman" w:cs="Times New Roman"/>
          <w:b/>
          <w:sz w:val="24"/>
          <w:szCs w:val="24"/>
        </w:rPr>
        <w:t xml:space="preserve">HARARE, </w:t>
      </w:r>
      <w:r w:rsidR="0093479D">
        <w:rPr>
          <w:rFonts w:ascii="Times New Roman" w:hAnsi="Times New Roman" w:cs="Times New Roman"/>
          <w:b/>
          <w:sz w:val="24"/>
          <w:szCs w:val="24"/>
        </w:rPr>
        <w:t xml:space="preserve">7 </w:t>
      </w:r>
      <w:r w:rsidR="0072007C">
        <w:rPr>
          <w:rFonts w:ascii="Times New Roman" w:hAnsi="Times New Roman" w:cs="Times New Roman"/>
          <w:b/>
          <w:sz w:val="24"/>
          <w:szCs w:val="24"/>
        </w:rPr>
        <w:t>MARCH 2024</w:t>
      </w:r>
      <w:bookmarkStart w:id="0" w:name="_GoBack"/>
      <w:bookmarkEnd w:id="0"/>
      <w:r w:rsidR="009F798E">
        <w:rPr>
          <w:rFonts w:ascii="Times New Roman" w:hAnsi="Times New Roman" w:cs="Times New Roman"/>
          <w:b/>
          <w:sz w:val="24"/>
          <w:szCs w:val="24"/>
        </w:rPr>
        <w:t xml:space="preserve">  </w:t>
      </w:r>
      <w:r w:rsidR="009F798E" w:rsidRPr="00D33C8D">
        <w:rPr>
          <w:rFonts w:ascii="Times New Roman" w:hAnsi="Times New Roman" w:cs="Times New Roman"/>
          <w:b/>
          <w:sz w:val="24"/>
          <w:szCs w:val="24"/>
        </w:rPr>
        <w:t>&amp;</w:t>
      </w:r>
      <w:r w:rsidR="009F798E">
        <w:rPr>
          <w:rFonts w:ascii="Times New Roman" w:hAnsi="Times New Roman" w:cs="Times New Roman"/>
          <w:b/>
          <w:sz w:val="24"/>
          <w:szCs w:val="24"/>
        </w:rPr>
        <w:t xml:space="preserve"> </w:t>
      </w:r>
      <w:r w:rsidR="008C2227">
        <w:rPr>
          <w:rFonts w:ascii="Times New Roman" w:hAnsi="Times New Roman" w:cs="Times New Roman"/>
          <w:b/>
          <w:sz w:val="24"/>
          <w:szCs w:val="24"/>
        </w:rPr>
        <w:t xml:space="preserve">25 </w:t>
      </w:r>
      <w:r w:rsidR="009F798E">
        <w:rPr>
          <w:rFonts w:ascii="Times New Roman" w:hAnsi="Times New Roman" w:cs="Times New Roman"/>
          <w:b/>
          <w:sz w:val="24"/>
          <w:szCs w:val="24"/>
        </w:rPr>
        <w:t>JULY</w:t>
      </w:r>
      <w:r w:rsidR="009263B6">
        <w:rPr>
          <w:rFonts w:ascii="Times New Roman" w:hAnsi="Times New Roman" w:cs="Times New Roman"/>
          <w:b/>
          <w:sz w:val="24"/>
          <w:szCs w:val="24"/>
        </w:rPr>
        <w:t xml:space="preserve"> </w:t>
      </w:r>
      <w:r w:rsidR="001533C0">
        <w:rPr>
          <w:rFonts w:ascii="Times New Roman" w:hAnsi="Times New Roman" w:cs="Times New Roman"/>
          <w:b/>
          <w:sz w:val="24"/>
          <w:szCs w:val="24"/>
        </w:rPr>
        <w:t>2024</w:t>
      </w:r>
    </w:p>
    <w:p w14:paraId="30DEECF9" w14:textId="77777777" w:rsidR="009F798E" w:rsidRDefault="009F798E" w:rsidP="00412F66">
      <w:pPr>
        <w:pStyle w:val="NoSpacing"/>
        <w:jc w:val="both"/>
        <w:rPr>
          <w:rFonts w:ascii="Times New Roman" w:hAnsi="Times New Roman" w:cs="Times New Roman"/>
          <w:b/>
          <w:sz w:val="24"/>
          <w:szCs w:val="24"/>
        </w:rPr>
      </w:pPr>
    </w:p>
    <w:p w14:paraId="36507BA3" w14:textId="77777777" w:rsidR="00117482" w:rsidRDefault="00117482" w:rsidP="00412F66">
      <w:pPr>
        <w:spacing w:after="0" w:line="240" w:lineRule="auto"/>
        <w:jc w:val="both"/>
        <w:rPr>
          <w:rFonts w:ascii="Times New Roman" w:eastAsia="Calibri" w:hAnsi="Times New Roman" w:cs="Times New Roman"/>
          <w:b/>
          <w:sz w:val="24"/>
          <w:szCs w:val="24"/>
          <w:lang w:val="en-US"/>
        </w:rPr>
      </w:pPr>
    </w:p>
    <w:p w14:paraId="2C4B1B7A" w14:textId="77777777" w:rsidR="009F798E" w:rsidRDefault="009F798E" w:rsidP="00412F66">
      <w:pPr>
        <w:spacing w:after="0" w:line="360" w:lineRule="auto"/>
        <w:jc w:val="both"/>
        <w:rPr>
          <w:rFonts w:ascii="Times New Roman" w:eastAsia="Calibri" w:hAnsi="Times New Roman" w:cs="Times New Roman"/>
          <w:sz w:val="24"/>
          <w:szCs w:val="24"/>
          <w:lang w:val="en-US"/>
        </w:rPr>
      </w:pPr>
    </w:p>
    <w:p w14:paraId="48A3F00F" w14:textId="77777777" w:rsidR="00117482" w:rsidRDefault="003913AC" w:rsidP="00CB249F">
      <w:pPr>
        <w:spacing w:after="0" w:line="48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No appearance for the applicant</w:t>
      </w:r>
    </w:p>
    <w:p w14:paraId="543D531A" w14:textId="77777777" w:rsidR="00117482" w:rsidRPr="003913AC" w:rsidRDefault="003913AC" w:rsidP="00CB249F">
      <w:pPr>
        <w:spacing w:after="0" w:line="480" w:lineRule="auto"/>
        <w:jc w:val="both"/>
        <w:rPr>
          <w:rFonts w:ascii="Times New Roman" w:eastAsia="Calibri" w:hAnsi="Times New Roman" w:cs="Times New Roman"/>
          <w:sz w:val="24"/>
          <w:szCs w:val="24"/>
          <w:lang w:val="en-US"/>
        </w:rPr>
      </w:pPr>
      <w:r>
        <w:rPr>
          <w:rFonts w:ascii="Times New Roman" w:eastAsia="Calibri" w:hAnsi="Times New Roman" w:cs="Times New Roman"/>
          <w:i/>
          <w:sz w:val="24"/>
          <w:szCs w:val="24"/>
          <w:lang w:val="en-US"/>
        </w:rPr>
        <w:t xml:space="preserve">A. </w:t>
      </w:r>
      <w:r w:rsidRPr="003913AC">
        <w:rPr>
          <w:rFonts w:ascii="Times New Roman" w:eastAsia="Calibri" w:hAnsi="Times New Roman" w:cs="Times New Roman"/>
          <w:i/>
          <w:sz w:val="24"/>
          <w:szCs w:val="24"/>
          <w:lang w:val="en-US"/>
        </w:rPr>
        <w:t xml:space="preserve">B. C. </w:t>
      </w:r>
      <w:proofErr w:type="spellStart"/>
      <w:r w:rsidRPr="003913AC">
        <w:rPr>
          <w:rFonts w:ascii="Times New Roman" w:eastAsia="Calibri" w:hAnsi="Times New Roman" w:cs="Times New Roman"/>
          <w:i/>
          <w:sz w:val="24"/>
          <w:szCs w:val="24"/>
          <w:lang w:val="en-US"/>
        </w:rPr>
        <w:t>Chinake</w:t>
      </w:r>
      <w:proofErr w:type="spellEnd"/>
      <w:r w:rsidR="00117482" w:rsidRPr="003913AC">
        <w:rPr>
          <w:rFonts w:ascii="Times New Roman" w:eastAsia="Calibri" w:hAnsi="Times New Roman" w:cs="Times New Roman"/>
          <w:i/>
          <w:sz w:val="24"/>
          <w:szCs w:val="24"/>
          <w:lang w:val="en-US"/>
        </w:rPr>
        <w:t xml:space="preserve">, </w:t>
      </w:r>
      <w:r w:rsidR="00117482" w:rsidRPr="003913AC">
        <w:rPr>
          <w:rFonts w:ascii="Times New Roman" w:eastAsia="Calibri" w:hAnsi="Times New Roman" w:cs="Times New Roman"/>
          <w:sz w:val="24"/>
          <w:szCs w:val="24"/>
          <w:lang w:val="en-US"/>
        </w:rPr>
        <w:t>for the respondent</w:t>
      </w:r>
    </w:p>
    <w:p w14:paraId="4FA9FC9D" w14:textId="77777777" w:rsidR="00117482" w:rsidRDefault="00117482" w:rsidP="00412F66">
      <w:pPr>
        <w:spacing w:after="0" w:line="360" w:lineRule="auto"/>
        <w:jc w:val="both"/>
        <w:rPr>
          <w:rFonts w:ascii="Times New Roman" w:eastAsia="Calibri" w:hAnsi="Times New Roman" w:cs="Times New Roman"/>
          <w:sz w:val="24"/>
          <w:szCs w:val="24"/>
          <w:lang w:val="en-US"/>
        </w:rPr>
      </w:pPr>
    </w:p>
    <w:p w14:paraId="474CE9A7" w14:textId="77777777" w:rsidR="00117482" w:rsidRDefault="00117482" w:rsidP="00412F66">
      <w:pPr>
        <w:spacing w:after="0" w:line="240" w:lineRule="auto"/>
        <w:jc w:val="both"/>
        <w:rPr>
          <w:rFonts w:ascii="Times New Roman" w:eastAsia="Calibri" w:hAnsi="Times New Roman" w:cs="Times New Roman"/>
          <w:lang w:val="en-US"/>
        </w:rPr>
      </w:pPr>
    </w:p>
    <w:p w14:paraId="3F5CB8A0" w14:textId="6323AE6F" w:rsidR="00C6318D" w:rsidRPr="009F798E" w:rsidRDefault="003913AC" w:rsidP="00412F66">
      <w:pPr>
        <w:spacing w:line="480" w:lineRule="auto"/>
        <w:jc w:val="both"/>
        <w:rPr>
          <w:rFonts w:ascii="Times New Roman" w:eastAsia="Calibri" w:hAnsi="Times New Roman" w:cs="Times New Roman"/>
          <w:b/>
          <w:sz w:val="24"/>
          <w:szCs w:val="24"/>
          <w:u w:val="single"/>
        </w:rPr>
      </w:pPr>
      <w:r w:rsidRPr="009F798E">
        <w:rPr>
          <w:rFonts w:ascii="Times New Roman" w:eastAsia="Calibri" w:hAnsi="Times New Roman" w:cs="Times New Roman"/>
          <w:b/>
          <w:sz w:val="24"/>
          <w:szCs w:val="24"/>
          <w:u w:val="single"/>
        </w:rPr>
        <w:t xml:space="preserve">IN CHAMBERS </w:t>
      </w:r>
    </w:p>
    <w:p w14:paraId="31681F74" w14:textId="77777777" w:rsidR="00117482" w:rsidRDefault="00117482" w:rsidP="00C6318D">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GUVAVA JA:</w:t>
      </w:r>
    </w:p>
    <w:p w14:paraId="028B6369" w14:textId="5FF6CCDB" w:rsidR="00117482" w:rsidRPr="00A6444A" w:rsidRDefault="00117482" w:rsidP="00126C87">
      <w:pPr>
        <w:pStyle w:val="ListParagraph"/>
        <w:numPr>
          <w:ilvl w:val="0"/>
          <w:numId w:val="1"/>
        </w:numPr>
        <w:spacing w:line="480" w:lineRule="auto"/>
        <w:ind w:left="450" w:hanging="450"/>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This is an </w:t>
      </w:r>
      <w:r w:rsidR="003913AC">
        <w:rPr>
          <w:rFonts w:ascii="Times New Roman" w:eastAsia="Calibri" w:hAnsi="Times New Roman" w:cs="Times New Roman"/>
          <w:sz w:val="24"/>
          <w:szCs w:val="24"/>
        </w:rPr>
        <w:t>application for condonation and extension of time within which to note</w:t>
      </w:r>
      <w:r w:rsidR="00412F66">
        <w:rPr>
          <w:rFonts w:ascii="Times New Roman" w:eastAsia="Calibri" w:hAnsi="Times New Roman" w:cs="Times New Roman"/>
          <w:sz w:val="24"/>
          <w:szCs w:val="24"/>
        </w:rPr>
        <w:t xml:space="preserve"> an appeal made in terms of r 39 (4) as read with r 43 (3) of the Supreme Court, 20</w:t>
      </w:r>
      <w:r w:rsidR="00A97374">
        <w:rPr>
          <w:rFonts w:ascii="Times New Roman" w:eastAsia="Calibri" w:hAnsi="Times New Roman" w:cs="Times New Roman"/>
          <w:sz w:val="24"/>
          <w:szCs w:val="24"/>
        </w:rPr>
        <w:t>18.</w:t>
      </w:r>
      <w:r w:rsidR="001533C0">
        <w:rPr>
          <w:rFonts w:ascii="Times New Roman" w:eastAsia="Calibri" w:hAnsi="Times New Roman" w:cs="Times New Roman"/>
          <w:sz w:val="24"/>
          <w:szCs w:val="24"/>
        </w:rPr>
        <w:t xml:space="preserve"> </w:t>
      </w:r>
    </w:p>
    <w:p w14:paraId="38716473" w14:textId="77777777" w:rsidR="00A6444A" w:rsidRPr="00CF387F" w:rsidRDefault="00A6444A" w:rsidP="009F798E">
      <w:pPr>
        <w:pStyle w:val="ListParagraph"/>
        <w:spacing w:line="240" w:lineRule="auto"/>
        <w:jc w:val="both"/>
        <w:rPr>
          <w:rFonts w:ascii="Times New Roman" w:eastAsia="Calibri" w:hAnsi="Times New Roman" w:cs="Times New Roman"/>
          <w:b/>
          <w:sz w:val="24"/>
          <w:szCs w:val="24"/>
        </w:rPr>
      </w:pPr>
    </w:p>
    <w:p w14:paraId="7C92F0EF" w14:textId="0E12AA46" w:rsidR="00C5120D" w:rsidRPr="00C5120D" w:rsidRDefault="009A3B8E" w:rsidP="00126C87">
      <w:pPr>
        <w:pStyle w:val="ListParagraph"/>
        <w:numPr>
          <w:ilvl w:val="0"/>
          <w:numId w:val="1"/>
        </w:numPr>
        <w:spacing w:line="480" w:lineRule="auto"/>
        <w:ind w:left="450" w:hanging="450"/>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This </w:t>
      </w:r>
      <w:r w:rsidR="008361FD">
        <w:rPr>
          <w:rFonts w:ascii="Times New Roman" w:eastAsia="Calibri" w:hAnsi="Times New Roman" w:cs="Times New Roman"/>
          <w:sz w:val="24"/>
          <w:szCs w:val="24"/>
        </w:rPr>
        <w:t>matter was set down for a virtual hearing</w:t>
      </w:r>
      <w:r>
        <w:rPr>
          <w:rFonts w:ascii="Times New Roman" w:eastAsia="Calibri" w:hAnsi="Times New Roman" w:cs="Times New Roman"/>
          <w:sz w:val="24"/>
          <w:szCs w:val="24"/>
        </w:rPr>
        <w:t xml:space="preserve"> on 7</w:t>
      </w:r>
      <w:r w:rsidR="00A6444A">
        <w:rPr>
          <w:rFonts w:ascii="Times New Roman" w:eastAsia="Calibri" w:hAnsi="Times New Roman" w:cs="Times New Roman"/>
          <w:sz w:val="24"/>
          <w:szCs w:val="24"/>
        </w:rPr>
        <w:t xml:space="preserve"> March 2024</w:t>
      </w:r>
      <w:r w:rsidR="008361FD">
        <w:rPr>
          <w:rFonts w:ascii="Times New Roman" w:eastAsia="Calibri" w:hAnsi="Times New Roman" w:cs="Times New Roman"/>
          <w:sz w:val="24"/>
          <w:szCs w:val="24"/>
        </w:rPr>
        <w:t xml:space="preserve">. </w:t>
      </w:r>
      <w:r w:rsidR="00F22E8F">
        <w:rPr>
          <w:rFonts w:ascii="Times New Roman" w:eastAsia="Calibri" w:hAnsi="Times New Roman" w:cs="Times New Roman"/>
          <w:sz w:val="24"/>
          <w:szCs w:val="24"/>
        </w:rPr>
        <w:t>Although the applicant had filed heads of argument, o</w:t>
      </w:r>
      <w:r w:rsidR="008361FD">
        <w:rPr>
          <w:rFonts w:ascii="Times New Roman" w:eastAsia="Calibri" w:hAnsi="Times New Roman" w:cs="Times New Roman"/>
          <w:sz w:val="24"/>
          <w:szCs w:val="24"/>
        </w:rPr>
        <w:t>n the da</w:t>
      </w:r>
      <w:r w:rsidR="002B4306">
        <w:rPr>
          <w:rFonts w:ascii="Times New Roman" w:eastAsia="Calibri" w:hAnsi="Times New Roman" w:cs="Times New Roman"/>
          <w:sz w:val="24"/>
          <w:szCs w:val="24"/>
        </w:rPr>
        <w:t>te and time</w:t>
      </w:r>
      <w:r w:rsidR="008361FD">
        <w:rPr>
          <w:rFonts w:ascii="Times New Roman" w:eastAsia="Calibri" w:hAnsi="Times New Roman" w:cs="Times New Roman"/>
          <w:sz w:val="24"/>
          <w:szCs w:val="24"/>
        </w:rPr>
        <w:t xml:space="preserve"> of the hearing, </w:t>
      </w:r>
      <w:r w:rsidR="00F22E8F">
        <w:rPr>
          <w:rFonts w:ascii="Times New Roman" w:eastAsia="Calibri" w:hAnsi="Times New Roman" w:cs="Times New Roman"/>
          <w:sz w:val="24"/>
          <w:szCs w:val="24"/>
        </w:rPr>
        <w:t>she</w:t>
      </w:r>
      <w:r w:rsidR="001533C0">
        <w:rPr>
          <w:rFonts w:ascii="Times New Roman" w:eastAsia="Calibri" w:hAnsi="Times New Roman" w:cs="Times New Roman"/>
          <w:sz w:val="24"/>
          <w:szCs w:val="24"/>
        </w:rPr>
        <w:t xml:space="preserve"> did not connect onto the IECMS system. Soon after the session started </w:t>
      </w:r>
      <w:r w:rsidR="008361FD">
        <w:rPr>
          <w:rFonts w:ascii="Times New Roman" w:eastAsia="Calibri" w:hAnsi="Times New Roman" w:cs="Times New Roman"/>
          <w:sz w:val="24"/>
          <w:szCs w:val="24"/>
        </w:rPr>
        <w:t>the IECMS system ha</w:t>
      </w:r>
      <w:r w:rsidR="00A6444A">
        <w:rPr>
          <w:rFonts w:ascii="Times New Roman" w:eastAsia="Calibri" w:hAnsi="Times New Roman" w:cs="Times New Roman"/>
          <w:sz w:val="24"/>
          <w:szCs w:val="24"/>
        </w:rPr>
        <w:t>d a partial connectivity breakdown</w:t>
      </w:r>
      <w:r w:rsidR="001533C0">
        <w:rPr>
          <w:rFonts w:ascii="Times New Roman" w:eastAsia="Calibri" w:hAnsi="Times New Roman" w:cs="Times New Roman"/>
          <w:sz w:val="24"/>
          <w:szCs w:val="24"/>
        </w:rPr>
        <w:t>.</w:t>
      </w:r>
      <w:r w:rsidR="00126C8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While it was possible to see the party before me the sound was mute and </w:t>
      </w:r>
      <w:r w:rsidR="002B4306">
        <w:rPr>
          <w:rFonts w:ascii="Times New Roman" w:eastAsia="Calibri" w:hAnsi="Times New Roman" w:cs="Times New Roman"/>
          <w:sz w:val="24"/>
          <w:szCs w:val="24"/>
        </w:rPr>
        <w:t>there was no</w:t>
      </w:r>
      <w:r>
        <w:rPr>
          <w:rFonts w:ascii="Times New Roman" w:eastAsia="Calibri" w:hAnsi="Times New Roman" w:cs="Times New Roman"/>
          <w:sz w:val="24"/>
          <w:szCs w:val="24"/>
        </w:rPr>
        <w:t xml:space="preserve"> communicat</w:t>
      </w:r>
      <w:r w:rsidR="002B4306">
        <w:rPr>
          <w:rFonts w:ascii="Times New Roman" w:eastAsia="Calibri" w:hAnsi="Times New Roman" w:cs="Times New Roman"/>
          <w:sz w:val="24"/>
          <w:szCs w:val="24"/>
        </w:rPr>
        <w:t>ion</w:t>
      </w:r>
      <w:r>
        <w:rPr>
          <w:rFonts w:ascii="Times New Roman" w:eastAsia="Calibri" w:hAnsi="Times New Roman" w:cs="Times New Roman"/>
          <w:sz w:val="24"/>
          <w:szCs w:val="24"/>
        </w:rPr>
        <w:t>.</w:t>
      </w:r>
      <w:r w:rsidR="00147131">
        <w:rPr>
          <w:rFonts w:ascii="Times New Roman" w:eastAsia="Calibri" w:hAnsi="Times New Roman" w:cs="Times New Roman"/>
          <w:sz w:val="24"/>
          <w:szCs w:val="24"/>
        </w:rPr>
        <w:t xml:space="preserve"> Attempts by the Information and Technology Department to </w:t>
      </w:r>
      <w:r w:rsidR="002B4306">
        <w:rPr>
          <w:rFonts w:ascii="Times New Roman" w:eastAsia="Calibri" w:hAnsi="Times New Roman" w:cs="Times New Roman"/>
          <w:sz w:val="24"/>
          <w:szCs w:val="24"/>
        </w:rPr>
        <w:t>resolve</w:t>
      </w:r>
      <w:r w:rsidR="00147131">
        <w:rPr>
          <w:rFonts w:ascii="Times New Roman" w:eastAsia="Calibri" w:hAnsi="Times New Roman" w:cs="Times New Roman"/>
          <w:sz w:val="24"/>
          <w:szCs w:val="24"/>
        </w:rPr>
        <w:t xml:space="preserve"> the </w:t>
      </w:r>
      <w:r w:rsidR="002B4306">
        <w:rPr>
          <w:rFonts w:ascii="Times New Roman" w:eastAsia="Calibri" w:hAnsi="Times New Roman" w:cs="Times New Roman"/>
          <w:sz w:val="24"/>
          <w:szCs w:val="24"/>
        </w:rPr>
        <w:t>problem</w:t>
      </w:r>
      <w:r w:rsidR="00147131">
        <w:rPr>
          <w:rFonts w:ascii="Times New Roman" w:eastAsia="Calibri" w:hAnsi="Times New Roman" w:cs="Times New Roman"/>
          <w:sz w:val="24"/>
          <w:szCs w:val="24"/>
        </w:rPr>
        <w:t xml:space="preserve"> proved futile</w:t>
      </w:r>
      <w:r>
        <w:rPr>
          <w:rFonts w:ascii="Times New Roman" w:eastAsia="Calibri" w:hAnsi="Times New Roman" w:cs="Times New Roman"/>
          <w:sz w:val="24"/>
          <w:szCs w:val="24"/>
        </w:rPr>
        <w:t>.</w:t>
      </w:r>
      <w:r w:rsidR="00147131">
        <w:rPr>
          <w:rFonts w:ascii="Times New Roman" w:eastAsia="Calibri" w:hAnsi="Times New Roman" w:cs="Times New Roman"/>
          <w:sz w:val="24"/>
          <w:szCs w:val="24"/>
        </w:rPr>
        <w:t xml:space="preserve"> </w:t>
      </w:r>
      <w:r w:rsidR="00126C87">
        <w:rPr>
          <w:rFonts w:ascii="Times New Roman" w:eastAsia="Calibri" w:hAnsi="Times New Roman" w:cs="Times New Roman"/>
          <w:sz w:val="24"/>
          <w:szCs w:val="24"/>
        </w:rPr>
        <w:t xml:space="preserve"> </w:t>
      </w:r>
      <w:r w:rsidR="00147131">
        <w:rPr>
          <w:rFonts w:ascii="Times New Roman" w:eastAsia="Calibri" w:hAnsi="Times New Roman" w:cs="Times New Roman"/>
          <w:sz w:val="24"/>
          <w:szCs w:val="24"/>
        </w:rPr>
        <w:t xml:space="preserve">The hearing of the matter was thus </w:t>
      </w:r>
      <w:r w:rsidR="001533C0">
        <w:rPr>
          <w:rFonts w:ascii="Times New Roman" w:eastAsia="Calibri" w:hAnsi="Times New Roman" w:cs="Times New Roman"/>
          <w:sz w:val="24"/>
          <w:szCs w:val="24"/>
        </w:rPr>
        <w:t>finalised</w:t>
      </w:r>
      <w:r w:rsidR="00147131">
        <w:rPr>
          <w:rFonts w:ascii="Times New Roman" w:eastAsia="Calibri" w:hAnsi="Times New Roman" w:cs="Times New Roman"/>
          <w:sz w:val="24"/>
          <w:szCs w:val="24"/>
        </w:rPr>
        <w:t xml:space="preserve"> in chambers. </w:t>
      </w:r>
      <w:r w:rsidR="00126C87">
        <w:rPr>
          <w:rFonts w:ascii="Times New Roman" w:eastAsia="Calibri" w:hAnsi="Times New Roman" w:cs="Times New Roman"/>
          <w:sz w:val="24"/>
          <w:szCs w:val="24"/>
        </w:rPr>
        <w:t xml:space="preserve"> </w:t>
      </w:r>
      <w:r w:rsidR="00294326">
        <w:rPr>
          <w:rFonts w:ascii="Times New Roman" w:eastAsia="Calibri" w:hAnsi="Times New Roman" w:cs="Times New Roman"/>
          <w:sz w:val="24"/>
          <w:szCs w:val="24"/>
        </w:rPr>
        <w:t xml:space="preserve">The applicant, in spite of being properly served in terms of the rules of this </w:t>
      </w:r>
      <w:r w:rsidR="00126C87">
        <w:rPr>
          <w:rFonts w:ascii="Times New Roman" w:eastAsia="Calibri" w:hAnsi="Times New Roman" w:cs="Times New Roman"/>
          <w:sz w:val="24"/>
          <w:szCs w:val="24"/>
        </w:rPr>
        <w:t>C</w:t>
      </w:r>
      <w:r w:rsidR="00294326">
        <w:rPr>
          <w:rFonts w:ascii="Times New Roman" w:eastAsia="Calibri" w:hAnsi="Times New Roman" w:cs="Times New Roman"/>
          <w:sz w:val="24"/>
          <w:szCs w:val="24"/>
        </w:rPr>
        <w:t xml:space="preserve">ourt, made no appearance on the date of hearing. </w:t>
      </w:r>
    </w:p>
    <w:p w14:paraId="2C31F471" w14:textId="77777777" w:rsidR="00C5120D" w:rsidRPr="00C5120D" w:rsidRDefault="00C5120D" w:rsidP="00C5120D">
      <w:pPr>
        <w:pStyle w:val="ListParagraph"/>
        <w:rPr>
          <w:rFonts w:ascii="Times New Roman" w:eastAsia="Calibri" w:hAnsi="Times New Roman" w:cs="Times New Roman"/>
          <w:sz w:val="24"/>
          <w:szCs w:val="24"/>
        </w:rPr>
      </w:pPr>
    </w:p>
    <w:p w14:paraId="7127572F" w14:textId="61175948" w:rsidR="00147131" w:rsidRPr="00126C87" w:rsidRDefault="00C5120D" w:rsidP="00126C87">
      <w:pPr>
        <w:pStyle w:val="ListParagraph"/>
        <w:numPr>
          <w:ilvl w:val="0"/>
          <w:numId w:val="1"/>
        </w:numPr>
        <w:spacing w:line="480" w:lineRule="auto"/>
        <w:ind w:left="450" w:hanging="450"/>
        <w:jc w:val="both"/>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 xml:space="preserve">That the applicant was aware of the date of hearing is not in dispute as she had, in the morning, served the respondent’s counsel and the registrar with </w:t>
      </w:r>
      <w:r w:rsidR="00A97374">
        <w:rPr>
          <w:rFonts w:ascii="Times New Roman" w:eastAsia="Calibri" w:hAnsi="Times New Roman" w:cs="Times New Roman"/>
          <w:sz w:val="24"/>
          <w:szCs w:val="24"/>
        </w:rPr>
        <w:t>a letter</w:t>
      </w:r>
      <w:r>
        <w:rPr>
          <w:rFonts w:ascii="Times New Roman" w:eastAsia="Calibri" w:hAnsi="Times New Roman" w:cs="Times New Roman"/>
          <w:sz w:val="24"/>
          <w:szCs w:val="24"/>
        </w:rPr>
        <w:t xml:space="preserve"> which indicated that she had made an application to the Constitutional Court. </w:t>
      </w:r>
      <w:r w:rsidR="00126C87">
        <w:rPr>
          <w:rFonts w:ascii="Times New Roman" w:eastAsia="Calibri" w:hAnsi="Times New Roman" w:cs="Times New Roman"/>
          <w:sz w:val="24"/>
          <w:szCs w:val="24"/>
        </w:rPr>
        <w:t xml:space="preserve"> </w:t>
      </w:r>
      <w:r w:rsidR="00F22E8F">
        <w:rPr>
          <w:rFonts w:ascii="Times New Roman" w:eastAsia="Calibri" w:hAnsi="Times New Roman" w:cs="Times New Roman"/>
          <w:sz w:val="24"/>
          <w:szCs w:val="24"/>
        </w:rPr>
        <w:t>While it is not clear what</w:t>
      </w:r>
      <w:r w:rsidR="00A97374">
        <w:rPr>
          <w:rFonts w:ascii="Times New Roman" w:eastAsia="Calibri" w:hAnsi="Times New Roman" w:cs="Times New Roman"/>
          <w:sz w:val="24"/>
          <w:szCs w:val="24"/>
        </w:rPr>
        <w:t xml:space="preserve"> its relevance</w:t>
      </w:r>
      <w:r w:rsidR="00FF11B5">
        <w:rPr>
          <w:rFonts w:ascii="Times New Roman" w:eastAsia="Calibri" w:hAnsi="Times New Roman" w:cs="Times New Roman"/>
          <w:sz w:val="24"/>
          <w:szCs w:val="24"/>
        </w:rPr>
        <w:t xml:space="preserve"> is</w:t>
      </w:r>
      <w:r w:rsidR="00A97374">
        <w:rPr>
          <w:rFonts w:ascii="Times New Roman" w:eastAsia="Calibri" w:hAnsi="Times New Roman" w:cs="Times New Roman"/>
          <w:sz w:val="24"/>
          <w:szCs w:val="24"/>
        </w:rPr>
        <w:t xml:space="preserve"> to the application before me</w:t>
      </w:r>
      <w:r w:rsidR="00F22E8F">
        <w:rPr>
          <w:rFonts w:ascii="Times New Roman" w:eastAsia="Calibri" w:hAnsi="Times New Roman" w:cs="Times New Roman"/>
          <w:sz w:val="24"/>
          <w:szCs w:val="24"/>
        </w:rPr>
        <w:t>, o</w:t>
      </w:r>
      <w:r>
        <w:rPr>
          <w:rFonts w:ascii="Times New Roman" w:eastAsia="Calibri" w:hAnsi="Times New Roman" w:cs="Times New Roman"/>
          <w:sz w:val="24"/>
          <w:szCs w:val="24"/>
        </w:rPr>
        <w:t xml:space="preserve">ne can only assume that the flurry of activity </w:t>
      </w:r>
      <w:r w:rsidR="00270A22">
        <w:rPr>
          <w:rFonts w:ascii="Times New Roman" w:eastAsia="Calibri" w:hAnsi="Times New Roman" w:cs="Times New Roman"/>
          <w:sz w:val="24"/>
          <w:szCs w:val="24"/>
        </w:rPr>
        <w:t xml:space="preserve">in the morning </w:t>
      </w:r>
      <w:r>
        <w:rPr>
          <w:rFonts w:ascii="Times New Roman" w:eastAsia="Calibri" w:hAnsi="Times New Roman" w:cs="Times New Roman"/>
          <w:sz w:val="24"/>
          <w:szCs w:val="24"/>
        </w:rPr>
        <w:t>by the applicant</w:t>
      </w:r>
      <w:r w:rsidR="00270A22">
        <w:rPr>
          <w:rFonts w:ascii="Times New Roman" w:eastAsia="Calibri" w:hAnsi="Times New Roman" w:cs="Times New Roman"/>
          <w:sz w:val="24"/>
          <w:szCs w:val="24"/>
        </w:rPr>
        <w:t>,</w:t>
      </w:r>
      <w:r>
        <w:rPr>
          <w:rFonts w:ascii="Times New Roman" w:eastAsia="Calibri" w:hAnsi="Times New Roman" w:cs="Times New Roman"/>
          <w:sz w:val="24"/>
          <w:szCs w:val="24"/>
        </w:rPr>
        <w:t xml:space="preserve"> was a misguided  endeavour to stop the proceedings which were about to commence. </w:t>
      </w:r>
      <w:r w:rsidR="00126C87">
        <w:rPr>
          <w:rFonts w:ascii="Times New Roman" w:eastAsia="Calibri" w:hAnsi="Times New Roman" w:cs="Times New Roman"/>
          <w:sz w:val="24"/>
          <w:szCs w:val="24"/>
        </w:rPr>
        <w:t xml:space="preserve"> </w:t>
      </w:r>
      <w:r w:rsidR="00F22E8F">
        <w:rPr>
          <w:rFonts w:ascii="Times New Roman" w:eastAsia="Calibri" w:hAnsi="Times New Roman" w:cs="Times New Roman"/>
          <w:sz w:val="24"/>
          <w:szCs w:val="24"/>
        </w:rPr>
        <w:t>The respondents counsel chose to make submissions on the merits</w:t>
      </w:r>
      <w:r w:rsidR="00C6593F">
        <w:rPr>
          <w:rFonts w:ascii="Times New Roman" w:eastAsia="Calibri" w:hAnsi="Times New Roman" w:cs="Times New Roman"/>
          <w:sz w:val="24"/>
          <w:szCs w:val="24"/>
        </w:rPr>
        <w:t xml:space="preserve"> </w:t>
      </w:r>
      <w:r w:rsidR="00F22E8F">
        <w:rPr>
          <w:rFonts w:ascii="Times New Roman" w:eastAsia="Calibri" w:hAnsi="Times New Roman" w:cs="Times New Roman"/>
          <w:sz w:val="24"/>
          <w:szCs w:val="24"/>
        </w:rPr>
        <w:t xml:space="preserve">and </w:t>
      </w:r>
      <w:r w:rsidR="00FF11B5">
        <w:rPr>
          <w:rFonts w:ascii="Times New Roman" w:eastAsia="Calibri" w:hAnsi="Times New Roman" w:cs="Times New Roman"/>
          <w:sz w:val="24"/>
          <w:szCs w:val="24"/>
        </w:rPr>
        <w:t xml:space="preserve">as the applicant had filed heads of argument </w:t>
      </w:r>
      <w:r w:rsidR="00F22E8F">
        <w:rPr>
          <w:rFonts w:ascii="Times New Roman" w:eastAsia="Calibri" w:hAnsi="Times New Roman" w:cs="Times New Roman"/>
          <w:sz w:val="24"/>
          <w:szCs w:val="24"/>
        </w:rPr>
        <w:t>I</w:t>
      </w:r>
      <w:r w:rsidR="00294326">
        <w:rPr>
          <w:rFonts w:ascii="Times New Roman" w:eastAsia="Calibri" w:hAnsi="Times New Roman" w:cs="Times New Roman"/>
          <w:sz w:val="24"/>
          <w:szCs w:val="24"/>
        </w:rPr>
        <w:t xml:space="preserve"> reserved judgment in order to give due consideration to</w:t>
      </w:r>
      <w:r w:rsidR="00C6593F">
        <w:rPr>
          <w:rFonts w:ascii="Times New Roman" w:eastAsia="Calibri" w:hAnsi="Times New Roman" w:cs="Times New Roman"/>
          <w:sz w:val="24"/>
          <w:szCs w:val="24"/>
        </w:rPr>
        <w:t xml:space="preserve"> </w:t>
      </w:r>
      <w:r w:rsidR="006F1BED">
        <w:rPr>
          <w:rFonts w:ascii="Times New Roman" w:eastAsia="Calibri" w:hAnsi="Times New Roman" w:cs="Times New Roman"/>
          <w:sz w:val="24"/>
          <w:szCs w:val="24"/>
        </w:rPr>
        <w:t>the application</w:t>
      </w:r>
      <w:r w:rsidR="00444FC0">
        <w:rPr>
          <w:rFonts w:ascii="Times New Roman" w:eastAsia="Calibri" w:hAnsi="Times New Roman" w:cs="Times New Roman"/>
          <w:sz w:val="24"/>
          <w:szCs w:val="24"/>
        </w:rPr>
        <w:t xml:space="preserve"> in view of the fact that the issue concerned leave to sue a sitting judge</w:t>
      </w:r>
      <w:r w:rsidR="00294326">
        <w:rPr>
          <w:rFonts w:ascii="Times New Roman" w:eastAsia="Calibri" w:hAnsi="Times New Roman" w:cs="Times New Roman"/>
          <w:sz w:val="24"/>
          <w:szCs w:val="24"/>
        </w:rPr>
        <w:t>.</w:t>
      </w:r>
      <w:r w:rsidR="006F1BED">
        <w:rPr>
          <w:rFonts w:ascii="Times New Roman" w:eastAsia="Calibri" w:hAnsi="Times New Roman" w:cs="Times New Roman"/>
          <w:sz w:val="24"/>
          <w:szCs w:val="24"/>
        </w:rPr>
        <w:t xml:space="preserve"> </w:t>
      </w:r>
    </w:p>
    <w:p w14:paraId="0FA02C0A" w14:textId="77777777" w:rsidR="00126C87" w:rsidRPr="00126C87" w:rsidRDefault="00126C87" w:rsidP="00126C87">
      <w:pPr>
        <w:pStyle w:val="ListParagraph"/>
        <w:rPr>
          <w:rFonts w:ascii="Times New Roman" w:eastAsia="Calibri" w:hAnsi="Times New Roman" w:cs="Times New Roman"/>
          <w:b/>
          <w:sz w:val="24"/>
          <w:szCs w:val="24"/>
        </w:rPr>
      </w:pPr>
    </w:p>
    <w:p w14:paraId="0D489AE4" w14:textId="77777777" w:rsidR="00A6444A" w:rsidRPr="00147131" w:rsidRDefault="00A6444A" w:rsidP="00126C87">
      <w:pPr>
        <w:pStyle w:val="ListParagraph"/>
        <w:spacing w:after="0" w:line="240" w:lineRule="auto"/>
        <w:jc w:val="both"/>
        <w:rPr>
          <w:rFonts w:ascii="Times New Roman" w:eastAsia="Calibri" w:hAnsi="Times New Roman" w:cs="Times New Roman"/>
          <w:b/>
          <w:sz w:val="24"/>
          <w:szCs w:val="24"/>
        </w:rPr>
      </w:pPr>
    </w:p>
    <w:p w14:paraId="356AD733" w14:textId="77777777" w:rsidR="00117482" w:rsidRPr="009F798E" w:rsidRDefault="00117482" w:rsidP="00792FD3">
      <w:pPr>
        <w:spacing w:after="0" w:line="480" w:lineRule="auto"/>
        <w:jc w:val="both"/>
        <w:rPr>
          <w:rFonts w:ascii="Times New Roman" w:eastAsia="Calibri" w:hAnsi="Times New Roman" w:cs="Times New Roman"/>
          <w:b/>
          <w:sz w:val="24"/>
          <w:szCs w:val="24"/>
          <w:u w:val="single"/>
        </w:rPr>
      </w:pPr>
      <w:r w:rsidRPr="009F798E">
        <w:rPr>
          <w:rFonts w:ascii="Times New Roman" w:eastAsia="Calibri" w:hAnsi="Times New Roman" w:cs="Times New Roman"/>
          <w:b/>
          <w:sz w:val="24"/>
          <w:szCs w:val="24"/>
          <w:u w:val="single"/>
        </w:rPr>
        <w:t>FACTUAL BACKGROUND</w:t>
      </w:r>
    </w:p>
    <w:p w14:paraId="5ECE861C" w14:textId="5EC7FB68" w:rsidR="00412F66" w:rsidRDefault="00117482" w:rsidP="00C332F3">
      <w:pPr>
        <w:pStyle w:val="ListParagraph"/>
        <w:numPr>
          <w:ilvl w:val="0"/>
          <w:numId w:val="1"/>
        </w:numPr>
        <w:spacing w:line="480" w:lineRule="auto"/>
        <w:ind w:left="450" w:hanging="45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US"/>
        </w:rPr>
        <w:t xml:space="preserve">The </w:t>
      </w:r>
      <w:r w:rsidR="00412F66" w:rsidRPr="00412F66">
        <w:rPr>
          <w:rFonts w:ascii="Times New Roman" w:eastAsia="Calibri" w:hAnsi="Times New Roman" w:cs="Times New Roman"/>
          <w:sz w:val="24"/>
          <w:szCs w:val="24"/>
          <w:lang w:val="en-GB"/>
        </w:rPr>
        <w:t>applic</w:t>
      </w:r>
      <w:r w:rsidR="00412F66">
        <w:rPr>
          <w:rFonts w:ascii="Times New Roman" w:eastAsia="Calibri" w:hAnsi="Times New Roman" w:cs="Times New Roman"/>
          <w:sz w:val="24"/>
          <w:szCs w:val="24"/>
          <w:lang w:val="en-GB"/>
        </w:rPr>
        <w:t xml:space="preserve">ant approached the High Court (the ‘court </w:t>
      </w:r>
      <w:r w:rsidR="00412F66" w:rsidRPr="0000453F">
        <w:rPr>
          <w:rFonts w:ascii="Times New Roman" w:eastAsia="Calibri" w:hAnsi="Times New Roman" w:cs="Times New Roman"/>
          <w:i/>
          <w:sz w:val="24"/>
          <w:szCs w:val="24"/>
          <w:lang w:val="en-GB"/>
        </w:rPr>
        <w:t>a quo’</w:t>
      </w:r>
      <w:r w:rsidR="00412F66">
        <w:rPr>
          <w:rFonts w:ascii="Times New Roman" w:eastAsia="Calibri" w:hAnsi="Times New Roman" w:cs="Times New Roman"/>
          <w:sz w:val="24"/>
          <w:szCs w:val="24"/>
          <w:lang w:val="en-GB"/>
        </w:rPr>
        <w:t>) under HC 6446/22</w:t>
      </w:r>
      <w:r w:rsidR="00412F66" w:rsidRPr="00412F66">
        <w:rPr>
          <w:rFonts w:ascii="Times New Roman" w:eastAsia="Calibri" w:hAnsi="Times New Roman" w:cs="Times New Roman"/>
          <w:sz w:val="24"/>
          <w:szCs w:val="24"/>
          <w:lang w:val="en-GB"/>
        </w:rPr>
        <w:t xml:space="preserve"> with an application for leave to sue the respondent</w:t>
      </w:r>
      <w:r w:rsidR="00412F66">
        <w:rPr>
          <w:rFonts w:ascii="Times New Roman" w:eastAsia="Calibri" w:hAnsi="Times New Roman" w:cs="Times New Roman"/>
          <w:sz w:val="24"/>
          <w:szCs w:val="24"/>
          <w:lang w:val="en-GB"/>
        </w:rPr>
        <w:t>,</w:t>
      </w:r>
      <w:r w:rsidR="00412F66" w:rsidRPr="00412F66">
        <w:rPr>
          <w:rFonts w:ascii="Times New Roman" w:eastAsia="Calibri" w:hAnsi="Times New Roman" w:cs="Times New Roman"/>
          <w:sz w:val="24"/>
          <w:szCs w:val="24"/>
          <w:lang w:val="en-GB"/>
        </w:rPr>
        <w:t xml:space="preserve"> who is a sitting judge</w:t>
      </w:r>
      <w:r w:rsidR="00A97374">
        <w:rPr>
          <w:rFonts w:ascii="Times New Roman" w:eastAsia="Calibri" w:hAnsi="Times New Roman" w:cs="Times New Roman"/>
          <w:sz w:val="24"/>
          <w:szCs w:val="24"/>
          <w:lang w:val="en-GB"/>
        </w:rPr>
        <w:t>,</w:t>
      </w:r>
      <w:r w:rsidR="009A3B8E">
        <w:rPr>
          <w:rFonts w:ascii="Times New Roman" w:eastAsia="Calibri" w:hAnsi="Times New Roman" w:cs="Times New Roman"/>
          <w:sz w:val="24"/>
          <w:szCs w:val="24"/>
          <w:lang w:val="en-GB"/>
        </w:rPr>
        <w:t xml:space="preserve"> in terms of r</w:t>
      </w:r>
      <w:r w:rsidR="00CD5F1A">
        <w:rPr>
          <w:rFonts w:ascii="Times New Roman" w:eastAsia="Calibri" w:hAnsi="Times New Roman" w:cs="Times New Roman"/>
          <w:sz w:val="24"/>
          <w:szCs w:val="24"/>
          <w:lang w:val="en-GB"/>
        </w:rPr>
        <w:t xml:space="preserve"> 12 (21)</w:t>
      </w:r>
      <w:r w:rsidR="009A3B8E">
        <w:rPr>
          <w:rFonts w:ascii="Times New Roman" w:eastAsia="Calibri" w:hAnsi="Times New Roman" w:cs="Times New Roman"/>
          <w:sz w:val="24"/>
          <w:szCs w:val="24"/>
          <w:lang w:val="en-GB"/>
        </w:rPr>
        <w:t xml:space="preserve"> of the High Court Rules, 2021</w:t>
      </w:r>
      <w:r w:rsidR="006C4133">
        <w:rPr>
          <w:rFonts w:ascii="Times New Roman" w:eastAsia="Calibri" w:hAnsi="Times New Roman" w:cs="Times New Roman"/>
          <w:sz w:val="24"/>
          <w:szCs w:val="24"/>
          <w:lang w:val="en-GB"/>
        </w:rPr>
        <w:t xml:space="preserve">.  </w:t>
      </w:r>
      <w:r w:rsidR="001533C0">
        <w:rPr>
          <w:rFonts w:ascii="Times New Roman" w:eastAsia="Calibri" w:hAnsi="Times New Roman" w:cs="Times New Roman"/>
          <w:sz w:val="24"/>
          <w:szCs w:val="24"/>
          <w:lang w:val="en-GB"/>
        </w:rPr>
        <w:t xml:space="preserve">The basis of the application </w:t>
      </w:r>
      <w:r w:rsidR="009D596B">
        <w:rPr>
          <w:rFonts w:ascii="Times New Roman" w:eastAsia="Calibri" w:hAnsi="Times New Roman" w:cs="Times New Roman"/>
          <w:sz w:val="24"/>
          <w:szCs w:val="24"/>
          <w:lang w:val="en-GB"/>
        </w:rPr>
        <w:t>is</w:t>
      </w:r>
      <w:r w:rsidR="001533C0">
        <w:rPr>
          <w:rFonts w:ascii="Times New Roman" w:eastAsia="Calibri" w:hAnsi="Times New Roman" w:cs="Times New Roman"/>
          <w:sz w:val="24"/>
          <w:szCs w:val="24"/>
          <w:lang w:val="en-GB"/>
        </w:rPr>
        <w:t xml:space="preserve"> that the</w:t>
      </w:r>
      <w:r w:rsidR="00412F66" w:rsidRPr="00412F66">
        <w:rPr>
          <w:rFonts w:ascii="Times New Roman" w:eastAsia="Calibri" w:hAnsi="Times New Roman" w:cs="Times New Roman"/>
          <w:sz w:val="24"/>
          <w:szCs w:val="24"/>
          <w:lang w:val="en-GB"/>
        </w:rPr>
        <w:t xml:space="preserve"> applicant </w:t>
      </w:r>
      <w:r w:rsidR="00CD5F1A">
        <w:rPr>
          <w:rFonts w:ascii="Times New Roman" w:eastAsia="Calibri" w:hAnsi="Times New Roman" w:cs="Times New Roman"/>
          <w:sz w:val="24"/>
          <w:szCs w:val="24"/>
          <w:lang w:val="en-GB"/>
        </w:rPr>
        <w:t>i</w:t>
      </w:r>
      <w:r w:rsidR="009A3B8E">
        <w:rPr>
          <w:rFonts w:ascii="Times New Roman" w:eastAsia="Calibri" w:hAnsi="Times New Roman" w:cs="Times New Roman"/>
          <w:sz w:val="24"/>
          <w:szCs w:val="24"/>
          <w:lang w:val="en-GB"/>
        </w:rPr>
        <w:t>s disgruntled with</w:t>
      </w:r>
      <w:r w:rsidR="001533C0">
        <w:rPr>
          <w:rFonts w:ascii="Times New Roman" w:eastAsia="Calibri" w:hAnsi="Times New Roman" w:cs="Times New Roman"/>
          <w:sz w:val="24"/>
          <w:szCs w:val="24"/>
          <w:lang w:val="en-GB"/>
        </w:rPr>
        <w:t xml:space="preserve"> the manner in </w:t>
      </w:r>
      <w:r w:rsidR="003E36C7">
        <w:rPr>
          <w:rFonts w:ascii="Times New Roman" w:eastAsia="Calibri" w:hAnsi="Times New Roman" w:cs="Times New Roman"/>
          <w:sz w:val="24"/>
          <w:szCs w:val="24"/>
          <w:lang w:val="en-GB"/>
        </w:rPr>
        <w:t>which the respondent ha</w:t>
      </w:r>
      <w:r w:rsidR="00CD5F1A">
        <w:rPr>
          <w:rFonts w:ascii="Times New Roman" w:eastAsia="Calibri" w:hAnsi="Times New Roman" w:cs="Times New Roman"/>
          <w:sz w:val="24"/>
          <w:szCs w:val="24"/>
          <w:lang w:val="en-GB"/>
        </w:rPr>
        <w:t>s</w:t>
      </w:r>
      <w:r w:rsidR="003E36C7">
        <w:rPr>
          <w:rFonts w:ascii="Times New Roman" w:eastAsia="Calibri" w:hAnsi="Times New Roman" w:cs="Times New Roman"/>
          <w:sz w:val="24"/>
          <w:szCs w:val="24"/>
          <w:lang w:val="en-GB"/>
        </w:rPr>
        <w:t xml:space="preserve"> been dealing with</w:t>
      </w:r>
      <w:r w:rsidR="001533C0">
        <w:rPr>
          <w:rFonts w:ascii="Times New Roman" w:eastAsia="Calibri" w:hAnsi="Times New Roman" w:cs="Times New Roman"/>
          <w:sz w:val="24"/>
          <w:szCs w:val="24"/>
          <w:lang w:val="en-GB"/>
        </w:rPr>
        <w:t xml:space="preserve"> the matter under</w:t>
      </w:r>
      <w:r w:rsidR="00412F66" w:rsidRPr="00412F66">
        <w:rPr>
          <w:rFonts w:ascii="Times New Roman" w:eastAsia="Calibri" w:hAnsi="Times New Roman" w:cs="Times New Roman"/>
          <w:sz w:val="24"/>
          <w:szCs w:val="24"/>
          <w:lang w:val="en-GB"/>
        </w:rPr>
        <w:t xml:space="preserve"> case </w:t>
      </w:r>
      <w:r w:rsidR="006C6A65">
        <w:rPr>
          <w:rFonts w:ascii="Times New Roman" w:eastAsia="Calibri" w:hAnsi="Times New Roman" w:cs="Times New Roman"/>
          <w:sz w:val="24"/>
          <w:szCs w:val="24"/>
          <w:lang w:val="en-GB"/>
        </w:rPr>
        <w:t xml:space="preserve">number </w:t>
      </w:r>
      <w:r w:rsidR="00412F66" w:rsidRPr="00412F66">
        <w:rPr>
          <w:rFonts w:ascii="Times New Roman" w:eastAsia="Calibri" w:hAnsi="Times New Roman" w:cs="Times New Roman"/>
          <w:sz w:val="24"/>
          <w:szCs w:val="24"/>
          <w:lang w:val="en-GB"/>
        </w:rPr>
        <w:t xml:space="preserve">HC 9/22 wherein one Farai </w:t>
      </w:r>
      <w:proofErr w:type="spellStart"/>
      <w:r w:rsidR="00412F66" w:rsidRPr="00412F66">
        <w:rPr>
          <w:rFonts w:ascii="Times New Roman" w:eastAsia="Calibri" w:hAnsi="Times New Roman" w:cs="Times New Roman"/>
          <w:sz w:val="24"/>
          <w:szCs w:val="24"/>
          <w:lang w:val="en-GB"/>
        </w:rPr>
        <w:t>Bwatikona</w:t>
      </w:r>
      <w:proofErr w:type="spellEnd"/>
      <w:r w:rsidR="00412F66" w:rsidRPr="00412F66">
        <w:rPr>
          <w:rFonts w:ascii="Times New Roman" w:eastAsia="Calibri" w:hAnsi="Times New Roman" w:cs="Times New Roman"/>
          <w:sz w:val="24"/>
          <w:szCs w:val="24"/>
          <w:lang w:val="en-GB"/>
        </w:rPr>
        <w:t xml:space="preserve"> </w:t>
      </w:r>
      <w:proofErr w:type="spellStart"/>
      <w:r w:rsidR="00412F66" w:rsidRPr="00412F66">
        <w:rPr>
          <w:rFonts w:ascii="Times New Roman" w:eastAsia="Calibri" w:hAnsi="Times New Roman" w:cs="Times New Roman"/>
          <w:sz w:val="24"/>
          <w:szCs w:val="24"/>
          <w:lang w:val="en-GB"/>
        </w:rPr>
        <w:t>Zizhou</w:t>
      </w:r>
      <w:proofErr w:type="spellEnd"/>
      <w:r w:rsidR="00412F66" w:rsidRPr="00412F66">
        <w:rPr>
          <w:rFonts w:ascii="Times New Roman" w:eastAsia="Calibri" w:hAnsi="Times New Roman" w:cs="Times New Roman"/>
          <w:sz w:val="24"/>
          <w:szCs w:val="24"/>
          <w:lang w:val="en-GB"/>
        </w:rPr>
        <w:t xml:space="preserve"> </w:t>
      </w:r>
      <w:r w:rsidR="000B0245">
        <w:rPr>
          <w:rFonts w:ascii="Times New Roman" w:eastAsia="Calibri" w:hAnsi="Times New Roman" w:cs="Times New Roman"/>
          <w:sz w:val="24"/>
          <w:szCs w:val="24"/>
          <w:lang w:val="en-GB"/>
        </w:rPr>
        <w:t>(‘</w:t>
      </w:r>
      <w:proofErr w:type="spellStart"/>
      <w:r w:rsidR="000B0245">
        <w:rPr>
          <w:rFonts w:ascii="Times New Roman" w:eastAsia="Calibri" w:hAnsi="Times New Roman" w:cs="Times New Roman"/>
          <w:sz w:val="24"/>
          <w:szCs w:val="24"/>
          <w:lang w:val="en-GB"/>
        </w:rPr>
        <w:t>Zizhou</w:t>
      </w:r>
      <w:proofErr w:type="spellEnd"/>
      <w:r w:rsidR="000B0245">
        <w:rPr>
          <w:rFonts w:ascii="Times New Roman" w:eastAsia="Calibri" w:hAnsi="Times New Roman" w:cs="Times New Roman"/>
          <w:sz w:val="24"/>
          <w:szCs w:val="24"/>
          <w:lang w:val="en-GB"/>
        </w:rPr>
        <w:t xml:space="preserve">’) </w:t>
      </w:r>
      <w:r w:rsidR="00412F66" w:rsidRPr="00412F66">
        <w:rPr>
          <w:rFonts w:ascii="Times New Roman" w:eastAsia="Calibri" w:hAnsi="Times New Roman" w:cs="Times New Roman"/>
          <w:sz w:val="24"/>
          <w:szCs w:val="24"/>
          <w:lang w:val="en-GB"/>
        </w:rPr>
        <w:t xml:space="preserve">and the </w:t>
      </w:r>
      <w:r w:rsidR="00412F66">
        <w:rPr>
          <w:rFonts w:ascii="Times New Roman" w:eastAsia="Calibri" w:hAnsi="Times New Roman" w:cs="Times New Roman"/>
          <w:sz w:val="24"/>
          <w:szCs w:val="24"/>
          <w:lang w:val="en-GB"/>
        </w:rPr>
        <w:t xml:space="preserve">applicant </w:t>
      </w:r>
      <w:r w:rsidR="00CD5F1A">
        <w:rPr>
          <w:rFonts w:ascii="Times New Roman" w:eastAsia="Calibri" w:hAnsi="Times New Roman" w:cs="Times New Roman"/>
          <w:sz w:val="24"/>
          <w:szCs w:val="24"/>
          <w:lang w:val="en-GB"/>
        </w:rPr>
        <w:t xml:space="preserve">are </w:t>
      </w:r>
      <w:r w:rsidR="00412F66" w:rsidRPr="00412F66">
        <w:rPr>
          <w:rFonts w:ascii="Times New Roman" w:eastAsia="Calibri" w:hAnsi="Times New Roman" w:cs="Times New Roman"/>
          <w:sz w:val="24"/>
          <w:szCs w:val="24"/>
          <w:lang w:val="en-GB"/>
        </w:rPr>
        <w:t xml:space="preserve">parties.  </w:t>
      </w:r>
    </w:p>
    <w:p w14:paraId="33FBBE0F" w14:textId="77777777" w:rsidR="00A6444A" w:rsidRDefault="00A6444A" w:rsidP="00A6444A">
      <w:pPr>
        <w:pStyle w:val="ListParagraph"/>
        <w:spacing w:line="480" w:lineRule="auto"/>
        <w:jc w:val="both"/>
        <w:rPr>
          <w:rFonts w:ascii="Times New Roman" w:eastAsia="Calibri" w:hAnsi="Times New Roman" w:cs="Times New Roman"/>
          <w:sz w:val="24"/>
          <w:szCs w:val="24"/>
          <w:lang w:val="en-GB"/>
        </w:rPr>
      </w:pPr>
    </w:p>
    <w:p w14:paraId="6D6A21EA" w14:textId="7AF23C34" w:rsidR="006C4133" w:rsidRPr="00F80A8B" w:rsidRDefault="00412F66" w:rsidP="00F80A8B">
      <w:pPr>
        <w:pStyle w:val="ListParagraph"/>
        <w:numPr>
          <w:ilvl w:val="0"/>
          <w:numId w:val="1"/>
        </w:numPr>
        <w:spacing w:line="480" w:lineRule="auto"/>
        <w:ind w:left="450" w:hanging="450"/>
        <w:jc w:val="both"/>
        <w:rPr>
          <w:rFonts w:ascii="Times New Roman" w:eastAsia="Calibri" w:hAnsi="Times New Roman" w:cs="Times New Roman"/>
          <w:sz w:val="24"/>
          <w:szCs w:val="24"/>
          <w:lang w:val="en-GB"/>
        </w:rPr>
      </w:pPr>
      <w:r w:rsidRPr="00412F66">
        <w:rPr>
          <w:rFonts w:ascii="Times New Roman" w:eastAsia="Calibri" w:hAnsi="Times New Roman" w:cs="Times New Roman"/>
          <w:sz w:val="24"/>
          <w:szCs w:val="24"/>
          <w:lang w:val="en-GB"/>
        </w:rPr>
        <w:t>The case</w:t>
      </w:r>
      <w:r>
        <w:rPr>
          <w:rFonts w:ascii="Times New Roman" w:eastAsia="Calibri" w:hAnsi="Times New Roman" w:cs="Times New Roman"/>
          <w:sz w:val="24"/>
          <w:szCs w:val="24"/>
          <w:lang w:val="en-GB"/>
        </w:rPr>
        <w:t xml:space="preserve"> under HC 9/22</w:t>
      </w:r>
      <w:r w:rsidRPr="00412F66">
        <w:rPr>
          <w:rFonts w:ascii="Times New Roman" w:eastAsia="Calibri" w:hAnsi="Times New Roman" w:cs="Times New Roman"/>
          <w:sz w:val="24"/>
          <w:szCs w:val="24"/>
          <w:lang w:val="en-GB"/>
        </w:rPr>
        <w:t xml:space="preserve"> was allocated to the respondent, who </w:t>
      </w:r>
      <w:r w:rsidR="003E36C7">
        <w:rPr>
          <w:rFonts w:ascii="Times New Roman" w:eastAsia="Calibri" w:hAnsi="Times New Roman" w:cs="Times New Roman"/>
          <w:sz w:val="24"/>
          <w:szCs w:val="24"/>
          <w:lang w:val="en-GB"/>
        </w:rPr>
        <w:t xml:space="preserve">diligently </w:t>
      </w:r>
      <w:r w:rsidRPr="00412F66">
        <w:rPr>
          <w:rFonts w:ascii="Times New Roman" w:eastAsia="Calibri" w:hAnsi="Times New Roman" w:cs="Times New Roman"/>
          <w:sz w:val="24"/>
          <w:szCs w:val="24"/>
          <w:lang w:val="en-GB"/>
        </w:rPr>
        <w:t>set it do</w:t>
      </w:r>
      <w:r w:rsidR="00F80A8B">
        <w:rPr>
          <w:rFonts w:ascii="Times New Roman" w:eastAsia="Calibri" w:hAnsi="Times New Roman" w:cs="Times New Roman"/>
          <w:sz w:val="24"/>
          <w:szCs w:val="24"/>
          <w:lang w:val="en-GB"/>
        </w:rPr>
        <w:t xml:space="preserve">wn for hearing on 27 July 2022.  </w:t>
      </w:r>
      <w:r w:rsidRPr="00412F66">
        <w:rPr>
          <w:rFonts w:ascii="Times New Roman" w:eastAsia="Calibri" w:hAnsi="Times New Roman" w:cs="Times New Roman"/>
          <w:sz w:val="24"/>
          <w:szCs w:val="24"/>
          <w:lang w:val="en-GB"/>
        </w:rPr>
        <w:t>Prior to the hearing of the</w:t>
      </w:r>
      <w:r w:rsidR="003E36C7">
        <w:rPr>
          <w:rFonts w:ascii="Times New Roman" w:eastAsia="Calibri" w:hAnsi="Times New Roman" w:cs="Times New Roman"/>
          <w:sz w:val="24"/>
          <w:szCs w:val="24"/>
          <w:lang w:val="en-GB"/>
        </w:rPr>
        <w:t xml:space="preserve"> matter, the applicant</w:t>
      </w:r>
      <w:r w:rsidRPr="00412F66">
        <w:rPr>
          <w:rFonts w:ascii="Times New Roman" w:eastAsia="Calibri" w:hAnsi="Times New Roman" w:cs="Times New Roman"/>
          <w:sz w:val="24"/>
          <w:szCs w:val="24"/>
          <w:lang w:val="en-GB"/>
        </w:rPr>
        <w:t>, wrote to the Judge President and complained that the respondent had fast tracked the hearing of the case and</w:t>
      </w:r>
      <w:r>
        <w:rPr>
          <w:rFonts w:ascii="Times New Roman" w:eastAsia="Calibri" w:hAnsi="Times New Roman" w:cs="Times New Roman"/>
          <w:sz w:val="24"/>
          <w:szCs w:val="24"/>
          <w:lang w:val="en-GB"/>
        </w:rPr>
        <w:t xml:space="preserve"> </w:t>
      </w:r>
      <w:r w:rsidR="00F2413C">
        <w:rPr>
          <w:rFonts w:ascii="Times New Roman" w:eastAsia="Calibri" w:hAnsi="Times New Roman" w:cs="Times New Roman"/>
          <w:sz w:val="24"/>
          <w:szCs w:val="24"/>
          <w:lang w:val="en-GB"/>
        </w:rPr>
        <w:t>given</w:t>
      </w:r>
      <w:r w:rsidR="00A421E0">
        <w:rPr>
          <w:rFonts w:ascii="Times New Roman" w:eastAsia="Calibri" w:hAnsi="Times New Roman" w:cs="Times New Roman"/>
          <w:sz w:val="24"/>
          <w:szCs w:val="24"/>
          <w:lang w:val="en-GB"/>
        </w:rPr>
        <w:t xml:space="preserve"> her</w:t>
      </w:r>
      <w:r w:rsidR="00F2413C">
        <w:rPr>
          <w:rFonts w:ascii="Times New Roman" w:eastAsia="Calibri" w:hAnsi="Times New Roman" w:cs="Times New Roman"/>
          <w:sz w:val="24"/>
          <w:szCs w:val="24"/>
          <w:lang w:val="en-GB"/>
        </w:rPr>
        <w:t xml:space="preserve"> only</w:t>
      </w:r>
      <w:r w:rsidRPr="00412F66">
        <w:rPr>
          <w:rFonts w:ascii="Times New Roman" w:eastAsia="Calibri" w:hAnsi="Times New Roman" w:cs="Times New Roman"/>
          <w:sz w:val="24"/>
          <w:szCs w:val="24"/>
          <w:lang w:val="en-GB"/>
        </w:rPr>
        <w:t xml:space="preserve"> 24 hours </w:t>
      </w:r>
      <w:r w:rsidR="00A97374">
        <w:rPr>
          <w:rFonts w:ascii="Times New Roman" w:eastAsia="Calibri" w:hAnsi="Times New Roman" w:cs="Times New Roman"/>
          <w:sz w:val="24"/>
          <w:szCs w:val="24"/>
          <w:lang w:val="en-GB"/>
        </w:rPr>
        <w:t>within</w:t>
      </w:r>
      <w:r w:rsidR="00F2413C">
        <w:rPr>
          <w:rFonts w:ascii="Times New Roman" w:eastAsia="Calibri" w:hAnsi="Times New Roman" w:cs="Times New Roman"/>
          <w:sz w:val="24"/>
          <w:szCs w:val="24"/>
          <w:lang w:val="en-GB"/>
        </w:rPr>
        <w:t xml:space="preserve"> which </w:t>
      </w:r>
      <w:r w:rsidRPr="00412F66">
        <w:rPr>
          <w:rFonts w:ascii="Times New Roman" w:eastAsia="Calibri" w:hAnsi="Times New Roman" w:cs="Times New Roman"/>
          <w:sz w:val="24"/>
          <w:szCs w:val="24"/>
          <w:lang w:val="en-GB"/>
        </w:rPr>
        <w:t>to prepare</w:t>
      </w:r>
      <w:r w:rsidR="00CD5F1A">
        <w:rPr>
          <w:rFonts w:ascii="Times New Roman" w:eastAsia="Calibri" w:hAnsi="Times New Roman" w:cs="Times New Roman"/>
          <w:sz w:val="24"/>
          <w:szCs w:val="24"/>
          <w:lang w:val="en-GB"/>
        </w:rPr>
        <w:t xml:space="preserve"> for the hearing. She also complained that th</w:t>
      </w:r>
      <w:r w:rsidR="00522ED5">
        <w:rPr>
          <w:rFonts w:ascii="Times New Roman" w:eastAsia="Calibri" w:hAnsi="Times New Roman" w:cs="Times New Roman"/>
          <w:sz w:val="24"/>
          <w:szCs w:val="24"/>
          <w:lang w:val="en-GB"/>
        </w:rPr>
        <w:t>e short notice was</w:t>
      </w:r>
      <w:r w:rsidR="00CD5F1A">
        <w:rPr>
          <w:rFonts w:ascii="Times New Roman" w:eastAsia="Calibri" w:hAnsi="Times New Roman" w:cs="Times New Roman"/>
          <w:sz w:val="24"/>
          <w:szCs w:val="24"/>
          <w:lang w:val="en-GB"/>
        </w:rPr>
        <w:t xml:space="preserve"> despite the fact that she is</w:t>
      </w:r>
      <w:r w:rsidRPr="00412F66">
        <w:rPr>
          <w:rFonts w:ascii="Times New Roman" w:eastAsia="Calibri" w:hAnsi="Times New Roman" w:cs="Times New Roman"/>
          <w:sz w:val="24"/>
          <w:szCs w:val="24"/>
          <w:lang w:val="en-GB"/>
        </w:rPr>
        <w:t xml:space="preserve"> of ill health</w:t>
      </w:r>
      <w:r w:rsidR="000B0245">
        <w:rPr>
          <w:rFonts w:ascii="Times New Roman" w:eastAsia="Calibri" w:hAnsi="Times New Roman" w:cs="Times New Roman"/>
          <w:sz w:val="24"/>
          <w:szCs w:val="24"/>
          <w:lang w:val="en-GB"/>
        </w:rPr>
        <w:t xml:space="preserve">. The applicant </w:t>
      </w:r>
      <w:r w:rsidR="00CD5F1A">
        <w:rPr>
          <w:rFonts w:ascii="Times New Roman" w:eastAsia="Calibri" w:hAnsi="Times New Roman" w:cs="Times New Roman"/>
          <w:sz w:val="24"/>
          <w:szCs w:val="24"/>
          <w:lang w:val="en-GB"/>
        </w:rPr>
        <w:t>further</w:t>
      </w:r>
      <w:r w:rsidR="000B0245">
        <w:rPr>
          <w:rFonts w:ascii="Times New Roman" w:eastAsia="Calibri" w:hAnsi="Times New Roman" w:cs="Times New Roman"/>
          <w:sz w:val="24"/>
          <w:szCs w:val="24"/>
          <w:lang w:val="en-GB"/>
        </w:rPr>
        <w:t xml:space="preserve"> alleged that she</w:t>
      </w:r>
      <w:r w:rsidRPr="00412F66">
        <w:rPr>
          <w:rFonts w:ascii="Times New Roman" w:eastAsia="Calibri" w:hAnsi="Times New Roman" w:cs="Times New Roman"/>
          <w:sz w:val="24"/>
          <w:szCs w:val="24"/>
          <w:lang w:val="en-GB"/>
        </w:rPr>
        <w:t xml:space="preserve"> was not going to get a fair hearing of her matter</w:t>
      </w:r>
      <w:r w:rsidR="003E36C7">
        <w:rPr>
          <w:rFonts w:ascii="Times New Roman" w:eastAsia="Calibri" w:hAnsi="Times New Roman" w:cs="Times New Roman"/>
          <w:sz w:val="24"/>
          <w:szCs w:val="24"/>
          <w:lang w:val="en-GB"/>
        </w:rPr>
        <w:t xml:space="preserve"> as the respondent was known to </w:t>
      </w:r>
      <w:proofErr w:type="spellStart"/>
      <w:r w:rsidR="003E36C7">
        <w:rPr>
          <w:rFonts w:ascii="Times New Roman" w:eastAsia="Calibri" w:hAnsi="Times New Roman" w:cs="Times New Roman"/>
          <w:sz w:val="24"/>
          <w:szCs w:val="24"/>
          <w:lang w:val="en-GB"/>
        </w:rPr>
        <w:t>Zizhou</w:t>
      </w:r>
      <w:proofErr w:type="spellEnd"/>
      <w:r w:rsidRPr="00412F66">
        <w:rPr>
          <w:rFonts w:ascii="Times New Roman" w:eastAsia="Calibri" w:hAnsi="Times New Roman" w:cs="Times New Roman"/>
          <w:sz w:val="24"/>
          <w:szCs w:val="24"/>
          <w:lang w:val="en-GB"/>
        </w:rPr>
        <w:t xml:space="preserve">. </w:t>
      </w:r>
    </w:p>
    <w:p w14:paraId="29FC209C" w14:textId="39FC9A04" w:rsidR="00412F66" w:rsidRDefault="00412F66" w:rsidP="006C4133">
      <w:pPr>
        <w:pStyle w:val="ListParagraph"/>
        <w:numPr>
          <w:ilvl w:val="0"/>
          <w:numId w:val="1"/>
        </w:numPr>
        <w:spacing w:line="480" w:lineRule="auto"/>
        <w:ind w:left="450" w:hanging="450"/>
        <w:jc w:val="both"/>
        <w:rPr>
          <w:rFonts w:ascii="Times New Roman" w:eastAsia="Calibri" w:hAnsi="Times New Roman" w:cs="Times New Roman"/>
          <w:sz w:val="24"/>
          <w:szCs w:val="24"/>
          <w:lang w:val="en-GB"/>
        </w:rPr>
      </w:pPr>
      <w:r w:rsidRPr="00412F66">
        <w:rPr>
          <w:rFonts w:ascii="Times New Roman" w:eastAsia="Calibri" w:hAnsi="Times New Roman" w:cs="Times New Roman"/>
          <w:sz w:val="24"/>
          <w:szCs w:val="24"/>
          <w:lang w:val="en-GB"/>
        </w:rPr>
        <w:lastRenderedPageBreak/>
        <w:t xml:space="preserve">On </w:t>
      </w:r>
      <w:r w:rsidR="006C4133">
        <w:rPr>
          <w:rFonts w:ascii="Times New Roman" w:eastAsia="Calibri" w:hAnsi="Times New Roman" w:cs="Times New Roman"/>
          <w:sz w:val="24"/>
          <w:szCs w:val="24"/>
          <w:lang w:val="en-GB"/>
        </w:rPr>
        <w:t>28</w:t>
      </w:r>
      <w:r w:rsidRPr="00412F66">
        <w:rPr>
          <w:rFonts w:ascii="Times New Roman" w:eastAsia="Calibri" w:hAnsi="Times New Roman" w:cs="Times New Roman"/>
          <w:sz w:val="24"/>
          <w:szCs w:val="24"/>
          <w:lang w:val="en-GB"/>
        </w:rPr>
        <w:t xml:space="preserve"> July 2022</w:t>
      </w:r>
      <w:r w:rsidR="000B0245">
        <w:rPr>
          <w:rFonts w:ascii="Times New Roman" w:eastAsia="Calibri" w:hAnsi="Times New Roman" w:cs="Times New Roman"/>
          <w:sz w:val="24"/>
          <w:szCs w:val="24"/>
          <w:lang w:val="en-GB"/>
        </w:rPr>
        <w:t>, the</w:t>
      </w:r>
      <w:r w:rsidRPr="00412F66">
        <w:rPr>
          <w:rFonts w:ascii="Times New Roman" w:eastAsia="Calibri" w:hAnsi="Times New Roman" w:cs="Times New Roman"/>
          <w:sz w:val="24"/>
          <w:szCs w:val="24"/>
          <w:lang w:val="en-GB"/>
        </w:rPr>
        <w:t xml:space="preserve"> Judge President invited the respondent to comment on the letter</w:t>
      </w:r>
      <w:r w:rsidR="000B0245">
        <w:rPr>
          <w:rFonts w:ascii="Times New Roman" w:eastAsia="Calibri" w:hAnsi="Times New Roman" w:cs="Times New Roman"/>
          <w:sz w:val="24"/>
          <w:szCs w:val="24"/>
          <w:lang w:val="en-GB"/>
        </w:rPr>
        <w:t xml:space="preserve"> </w:t>
      </w:r>
      <w:r w:rsidR="00E324DA">
        <w:rPr>
          <w:rFonts w:ascii="Times New Roman" w:eastAsia="Calibri" w:hAnsi="Times New Roman" w:cs="Times New Roman"/>
          <w:sz w:val="24"/>
          <w:szCs w:val="24"/>
          <w:lang w:val="en-GB"/>
        </w:rPr>
        <w:t>from</w:t>
      </w:r>
      <w:r w:rsidR="000B0245">
        <w:rPr>
          <w:rFonts w:ascii="Times New Roman" w:eastAsia="Calibri" w:hAnsi="Times New Roman" w:cs="Times New Roman"/>
          <w:sz w:val="24"/>
          <w:szCs w:val="24"/>
          <w:lang w:val="en-GB"/>
        </w:rPr>
        <w:t xml:space="preserve"> the applicant</w:t>
      </w:r>
      <w:r w:rsidRPr="00412F66">
        <w:rPr>
          <w:rFonts w:ascii="Times New Roman" w:eastAsia="Calibri" w:hAnsi="Times New Roman" w:cs="Times New Roman"/>
          <w:sz w:val="24"/>
          <w:szCs w:val="24"/>
          <w:lang w:val="en-GB"/>
        </w:rPr>
        <w:t>. The respondent</w:t>
      </w:r>
      <w:r w:rsidR="00270A22">
        <w:rPr>
          <w:rFonts w:ascii="Times New Roman" w:eastAsia="Calibri" w:hAnsi="Times New Roman" w:cs="Times New Roman"/>
          <w:sz w:val="24"/>
          <w:szCs w:val="24"/>
          <w:lang w:val="en-GB"/>
        </w:rPr>
        <w:t>,</w:t>
      </w:r>
      <w:r w:rsidRPr="00412F66">
        <w:rPr>
          <w:rFonts w:ascii="Times New Roman" w:eastAsia="Calibri" w:hAnsi="Times New Roman" w:cs="Times New Roman"/>
          <w:sz w:val="24"/>
          <w:szCs w:val="24"/>
          <w:lang w:val="en-GB"/>
        </w:rPr>
        <w:t xml:space="preserve"> in her response</w:t>
      </w:r>
      <w:r w:rsidR="00270A22">
        <w:rPr>
          <w:rFonts w:ascii="Times New Roman" w:eastAsia="Calibri" w:hAnsi="Times New Roman" w:cs="Times New Roman"/>
          <w:sz w:val="24"/>
          <w:szCs w:val="24"/>
          <w:lang w:val="en-GB"/>
        </w:rPr>
        <w:t>,</w:t>
      </w:r>
      <w:r w:rsidRPr="00412F66">
        <w:rPr>
          <w:rFonts w:ascii="Times New Roman" w:eastAsia="Calibri" w:hAnsi="Times New Roman" w:cs="Times New Roman"/>
          <w:sz w:val="24"/>
          <w:szCs w:val="24"/>
          <w:lang w:val="en-GB"/>
        </w:rPr>
        <w:t xml:space="preserve"> stated that she had initially set down the matter </w:t>
      </w:r>
      <w:r w:rsidR="00E324DA">
        <w:rPr>
          <w:rFonts w:ascii="Times New Roman" w:eastAsia="Calibri" w:hAnsi="Times New Roman" w:cs="Times New Roman"/>
          <w:sz w:val="24"/>
          <w:szCs w:val="24"/>
          <w:lang w:val="en-GB"/>
        </w:rPr>
        <w:t>on</w:t>
      </w:r>
      <w:r w:rsidRPr="00412F66">
        <w:rPr>
          <w:rFonts w:ascii="Times New Roman" w:eastAsia="Calibri" w:hAnsi="Times New Roman" w:cs="Times New Roman"/>
          <w:sz w:val="24"/>
          <w:szCs w:val="24"/>
          <w:lang w:val="en-GB"/>
        </w:rPr>
        <w:t xml:space="preserve"> 28 June 2022 and that prior to the mentioned date, the applicant had written </w:t>
      </w:r>
      <w:r w:rsidR="003E36C7">
        <w:rPr>
          <w:rFonts w:ascii="Times New Roman" w:eastAsia="Calibri" w:hAnsi="Times New Roman" w:cs="Times New Roman"/>
          <w:sz w:val="24"/>
          <w:szCs w:val="24"/>
          <w:lang w:val="en-GB"/>
        </w:rPr>
        <w:t xml:space="preserve">to the registrar </w:t>
      </w:r>
      <w:r w:rsidRPr="00412F66">
        <w:rPr>
          <w:rFonts w:ascii="Times New Roman" w:eastAsia="Calibri" w:hAnsi="Times New Roman" w:cs="Times New Roman"/>
          <w:sz w:val="24"/>
          <w:szCs w:val="24"/>
          <w:lang w:val="en-GB"/>
        </w:rPr>
        <w:t>ad</w:t>
      </w:r>
      <w:r w:rsidR="003E36C7">
        <w:rPr>
          <w:rFonts w:ascii="Times New Roman" w:eastAsia="Calibri" w:hAnsi="Times New Roman" w:cs="Times New Roman"/>
          <w:sz w:val="24"/>
          <w:szCs w:val="24"/>
          <w:lang w:val="en-GB"/>
        </w:rPr>
        <w:t xml:space="preserve">vising </w:t>
      </w:r>
      <w:r w:rsidRPr="00412F66">
        <w:rPr>
          <w:rFonts w:ascii="Times New Roman" w:eastAsia="Calibri" w:hAnsi="Times New Roman" w:cs="Times New Roman"/>
          <w:sz w:val="24"/>
          <w:szCs w:val="24"/>
          <w:lang w:val="en-GB"/>
        </w:rPr>
        <w:t xml:space="preserve">that her heads of argument had been misfiled.  The respondent explained that the applicant did not turn up for the hearing on 28 June 2022 and in the presence of </w:t>
      </w:r>
      <w:proofErr w:type="spellStart"/>
      <w:r w:rsidRPr="00412F66">
        <w:rPr>
          <w:rFonts w:ascii="Times New Roman" w:eastAsia="Calibri" w:hAnsi="Times New Roman" w:cs="Times New Roman"/>
          <w:sz w:val="24"/>
          <w:szCs w:val="24"/>
          <w:lang w:val="en-GB"/>
        </w:rPr>
        <w:t>Zizhou</w:t>
      </w:r>
      <w:proofErr w:type="spellEnd"/>
      <w:r w:rsidRPr="00412F66">
        <w:rPr>
          <w:rFonts w:ascii="Times New Roman" w:eastAsia="Calibri" w:hAnsi="Times New Roman" w:cs="Times New Roman"/>
          <w:sz w:val="24"/>
          <w:szCs w:val="24"/>
          <w:lang w:val="en-GB"/>
        </w:rPr>
        <w:t xml:space="preserve"> who had come for the hearing, she ins</w:t>
      </w:r>
      <w:r w:rsidR="003E36C7">
        <w:rPr>
          <w:rFonts w:ascii="Times New Roman" w:eastAsia="Calibri" w:hAnsi="Times New Roman" w:cs="Times New Roman"/>
          <w:sz w:val="24"/>
          <w:szCs w:val="24"/>
          <w:lang w:val="en-GB"/>
        </w:rPr>
        <w:t xml:space="preserve">tructed her clerk to reset </w:t>
      </w:r>
      <w:r w:rsidRPr="00412F66">
        <w:rPr>
          <w:rFonts w:ascii="Times New Roman" w:eastAsia="Calibri" w:hAnsi="Times New Roman" w:cs="Times New Roman"/>
          <w:sz w:val="24"/>
          <w:szCs w:val="24"/>
          <w:lang w:val="en-GB"/>
        </w:rPr>
        <w:t xml:space="preserve">the matter </w:t>
      </w:r>
      <w:r w:rsidR="003E36C7">
        <w:rPr>
          <w:rFonts w:ascii="Times New Roman" w:eastAsia="Calibri" w:hAnsi="Times New Roman" w:cs="Times New Roman"/>
          <w:sz w:val="24"/>
          <w:szCs w:val="24"/>
          <w:lang w:val="en-GB"/>
        </w:rPr>
        <w:t xml:space="preserve">down </w:t>
      </w:r>
      <w:r w:rsidRPr="00412F66">
        <w:rPr>
          <w:rFonts w:ascii="Times New Roman" w:eastAsia="Calibri" w:hAnsi="Times New Roman" w:cs="Times New Roman"/>
          <w:sz w:val="24"/>
          <w:szCs w:val="24"/>
          <w:lang w:val="en-GB"/>
        </w:rPr>
        <w:t>for 10</w:t>
      </w:r>
      <w:r w:rsidR="0000453F">
        <w:rPr>
          <w:rFonts w:ascii="Times New Roman" w:eastAsia="Calibri" w:hAnsi="Times New Roman" w:cs="Times New Roman"/>
          <w:sz w:val="24"/>
          <w:szCs w:val="24"/>
          <w:lang w:val="en-GB"/>
        </w:rPr>
        <w:t>.00</w:t>
      </w:r>
      <w:r w:rsidRPr="00412F66">
        <w:rPr>
          <w:rFonts w:ascii="Times New Roman" w:eastAsia="Calibri" w:hAnsi="Times New Roman" w:cs="Times New Roman"/>
          <w:sz w:val="24"/>
          <w:szCs w:val="24"/>
          <w:lang w:val="en-GB"/>
        </w:rPr>
        <w:t xml:space="preserve"> am on 15 August 2022.  In another memorandum written on </w:t>
      </w:r>
      <w:r w:rsidR="00F80A8B">
        <w:rPr>
          <w:rFonts w:ascii="Times New Roman" w:eastAsia="Calibri" w:hAnsi="Times New Roman" w:cs="Times New Roman"/>
          <w:sz w:val="24"/>
          <w:szCs w:val="24"/>
          <w:lang w:val="en-GB"/>
        </w:rPr>
        <w:t xml:space="preserve">                       </w:t>
      </w:r>
      <w:r w:rsidRPr="00412F66">
        <w:rPr>
          <w:rFonts w:ascii="Times New Roman" w:eastAsia="Calibri" w:hAnsi="Times New Roman" w:cs="Times New Roman"/>
          <w:sz w:val="24"/>
          <w:szCs w:val="24"/>
          <w:lang w:val="en-GB"/>
        </w:rPr>
        <w:t xml:space="preserve">25 August 2022 addressed to the Judge President, the respondent denied knowing </w:t>
      </w:r>
      <w:proofErr w:type="spellStart"/>
      <w:r w:rsidRPr="00412F66">
        <w:rPr>
          <w:rFonts w:ascii="Times New Roman" w:eastAsia="Calibri" w:hAnsi="Times New Roman" w:cs="Times New Roman"/>
          <w:sz w:val="24"/>
          <w:szCs w:val="24"/>
          <w:lang w:val="en-GB"/>
        </w:rPr>
        <w:t>Zizhou</w:t>
      </w:r>
      <w:proofErr w:type="spellEnd"/>
      <w:r w:rsidR="003E36C7">
        <w:rPr>
          <w:rFonts w:ascii="Times New Roman" w:eastAsia="Calibri" w:hAnsi="Times New Roman" w:cs="Times New Roman"/>
          <w:sz w:val="24"/>
          <w:szCs w:val="24"/>
          <w:lang w:val="en-GB"/>
        </w:rPr>
        <w:t xml:space="preserve"> o</w:t>
      </w:r>
      <w:r w:rsidR="00255E33">
        <w:rPr>
          <w:rFonts w:ascii="Times New Roman" w:eastAsia="Calibri" w:hAnsi="Times New Roman" w:cs="Times New Roman"/>
          <w:sz w:val="24"/>
          <w:szCs w:val="24"/>
          <w:lang w:val="en-GB"/>
        </w:rPr>
        <w:t>r</w:t>
      </w:r>
      <w:r w:rsidR="003E36C7">
        <w:rPr>
          <w:rFonts w:ascii="Times New Roman" w:eastAsia="Calibri" w:hAnsi="Times New Roman" w:cs="Times New Roman"/>
          <w:sz w:val="24"/>
          <w:szCs w:val="24"/>
          <w:lang w:val="en-GB"/>
        </w:rPr>
        <w:t xml:space="preserve"> </w:t>
      </w:r>
      <w:r w:rsidR="00255E33">
        <w:rPr>
          <w:rFonts w:ascii="Times New Roman" w:eastAsia="Calibri" w:hAnsi="Times New Roman" w:cs="Times New Roman"/>
          <w:sz w:val="24"/>
          <w:szCs w:val="24"/>
          <w:lang w:val="en-GB"/>
        </w:rPr>
        <w:t xml:space="preserve">his legal practitioner on a </w:t>
      </w:r>
      <w:r w:rsidR="003E36C7">
        <w:rPr>
          <w:rFonts w:ascii="Times New Roman" w:eastAsia="Calibri" w:hAnsi="Times New Roman" w:cs="Times New Roman"/>
          <w:sz w:val="24"/>
          <w:szCs w:val="24"/>
          <w:lang w:val="en-GB"/>
        </w:rPr>
        <w:t>personal level</w:t>
      </w:r>
      <w:r w:rsidRPr="00412F66">
        <w:rPr>
          <w:rFonts w:ascii="Times New Roman" w:eastAsia="Calibri" w:hAnsi="Times New Roman" w:cs="Times New Roman"/>
          <w:sz w:val="24"/>
          <w:szCs w:val="24"/>
          <w:lang w:val="en-GB"/>
        </w:rPr>
        <w:t>.</w:t>
      </w:r>
    </w:p>
    <w:p w14:paraId="487BCE13" w14:textId="77777777" w:rsidR="00A6444A" w:rsidRPr="00412F66" w:rsidRDefault="00A6444A" w:rsidP="00F80A8B">
      <w:pPr>
        <w:pStyle w:val="ListParagraph"/>
        <w:spacing w:after="0" w:line="480" w:lineRule="auto"/>
        <w:jc w:val="both"/>
        <w:rPr>
          <w:rFonts w:ascii="Times New Roman" w:eastAsia="Calibri" w:hAnsi="Times New Roman" w:cs="Times New Roman"/>
          <w:sz w:val="24"/>
          <w:szCs w:val="24"/>
          <w:lang w:val="en-GB"/>
        </w:rPr>
      </w:pPr>
    </w:p>
    <w:p w14:paraId="25143BB1" w14:textId="19F90B45" w:rsidR="00524ED2" w:rsidRDefault="00412F66" w:rsidP="006C4133">
      <w:pPr>
        <w:pStyle w:val="ListParagraph"/>
        <w:numPr>
          <w:ilvl w:val="0"/>
          <w:numId w:val="1"/>
        </w:numPr>
        <w:spacing w:line="480" w:lineRule="auto"/>
        <w:ind w:left="450" w:hanging="450"/>
        <w:jc w:val="both"/>
        <w:rPr>
          <w:rFonts w:ascii="Times New Roman" w:eastAsia="Calibri" w:hAnsi="Times New Roman" w:cs="Times New Roman"/>
          <w:sz w:val="24"/>
          <w:szCs w:val="24"/>
          <w:lang w:val="en-GB"/>
        </w:rPr>
      </w:pPr>
      <w:r w:rsidRPr="00412F66">
        <w:rPr>
          <w:rFonts w:ascii="Times New Roman" w:eastAsia="Calibri" w:hAnsi="Times New Roman" w:cs="Times New Roman"/>
          <w:sz w:val="24"/>
          <w:szCs w:val="24"/>
          <w:lang w:val="en-GB"/>
        </w:rPr>
        <w:t xml:space="preserve"> After investigating the complaint, the Judge President wrote to the applicant on 29 August 2022, advising</w:t>
      </w:r>
      <w:r w:rsidR="003E36C7">
        <w:rPr>
          <w:rFonts w:ascii="Times New Roman" w:eastAsia="Calibri" w:hAnsi="Times New Roman" w:cs="Times New Roman"/>
          <w:sz w:val="24"/>
          <w:szCs w:val="24"/>
          <w:lang w:val="en-GB"/>
        </w:rPr>
        <w:t xml:space="preserve"> her that the respondent denied </w:t>
      </w:r>
      <w:r w:rsidR="00B23AAA">
        <w:rPr>
          <w:rFonts w:ascii="Times New Roman" w:eastAsia="Calibri" w:hAnsi="Times New Roman" w:cs="Times New Roman"/>
          <w:sz w:val="24"/>
          <w:szCs w:val="24"/>
          <w:lang w:val="en-GB"/>
        </w:rPr>
        <w:t>knowing</w:t>
      </w:r>
      <w:r w:rsidR="003E36C7">
        <w:rPr>
          <w:rFonts w:ascii="Times New Roman" w:eastAsia="Calibri" w:hAnsi="Times New Roman" w:cs="Times New Roman"/>
          <w:sz w:val="24"/>
          <w:szCs w:val="24"/>
          <w:lang w:val="en-GB"/>
        </w:rPr>
        <w:t xml:space="preserve"> </w:t>
      </w:r>
      <w:proofErr w:type="spellStart"/>
      <w:r w:rsidR="003E36C7" w:rsidRPr="00412F66">
        <w:rPr>
          <w:rFonts w:ascii="Times New Roman" w:eastAsia="Calibri" w:hAnsi="Times New Roman" w:cs="Times New Roman"/>
          <w:sz w:val="24"/>
          <w:szCs w:val="24"/>
          <w:lang w:val="en-GB"/>
        </w:rPr>
        <w:t>Zizhou</w:t>
      </w:r>
      <w:proofErr w:type="spellEnd"/>
      <w:r w:rsidR="00025598">
        <w:rPr>
          <w:rFonts w:ascii="Times New Roman" w:eastAsia="Calibri" w:hAnsi="Times New Roman" w:cs="Times New Roman"/>
          <w:sz w:val="24"/>
          <w:szCs w:val="24"/>
          <w:lang w:val="en-GB"/>
        </w:rPr>
        <w:t xml:space="preserve"> outside her dealings with him in the court</w:t>
      </w:r>
      <w:r w:rsidR="003E36C7">
        <w:rPr>
          <w:rFonts w:ascii="Times New Roman" w:eastAsia="Calibri" w:hAnsi="Times New Roman" w:cs="Times New Roman"/>
          <w:sz w:val="24"/>
          <w:szCs w:val="24"/>
          <w:lang w:val="en-GB"/>
        </w:rPr>
        <w:t xml:space="preserve">. </w:t>
      </w:r>
      <w:r w:rsidR="00693BD7">
        <w:rPr>
          <w:rFonts w:ascii="Times New Roman" w:eastAsia="Calibri" w:hAnsi="Times New Roman" w:cs="Times New Roman"/>
          <w:sz w:val="24"/>
          <w:szCs w:val="24"/>
          <w:lang w:val="en-GB"/>
        </w:rPr>
        <w:t xml:space="preserve"> </w:t>
      </w:r>
      <w:r w:rsidR="003E36C7">
        <w:rPr>
          <w:rFonts w:ascii="Times New Roman" w:eastAsia="Calibri" w:hAnsi="Times New Roman" w:cs="Times New Roman"/>
          <w:sz w:val="24"/>
          <w:szCs w:val="24"/>
          <w:lang w:val="en-GB"/>
        </w:rPr>
        <w:t>The Judge President advised</w:t>
      </w:r>
      <w:r w:rsidRPr="00412F66">
        <w:rPr>
          <w:rFonts w:ascii="Times New Roman" w:eastAsia="Calibri" w:hAnsi="Times New Roman" w:cs="Times New Roman"/>
          <w:sz w:val="24"/>
          <w:szCs w:val="24"/>
          <w:lang w:val="en-GB"/>
        </w:rPr>
        <w:t xml:space="preserve"> that the applicant could seek audience with the respondent to bring her concerns regarding the setting down of the matter. </w:t>
      </w:r>
    </w:p>
    <w:p w14:paraId="5D76DEC6" w14:textId="77777777" w:rsidR="00524ED2" w:rsidRPr="00524ED2" w:rsidRDefault="00524ED2" w:rsidP="00F80A8B">
      <w:pPr>
        <w:pStyle w:val="ListParagraph"/>
        <w:spacing w:after="0"/>
        <w:rPr>
          <w:rFonts w:ascii="Times New Roman" w:eastAsia="Calibri" w:hAnsi="Times New Roman" w:cs="Times New Roman"/>
          <w:sz w:val="24"/>
          <w:szCs w:val="24"/>
          <w:lang w:val="en-GB"/>
        </w:rPr>
      </w:pPr>
    </w:p>
    <w:p w14:paraId="447A2AE1" w14:textId="77777777" w:rsidR="00A6444A" w:rsidRPr="00412F66" w:rsidRDefault="00A6444A" w:rsidP="00693BD7">
      <w:pPr>
        <w:pStyle w:val="ListParagraph"/>
        <w:spacing w:after="0" w:line="240" w:lineRule="auto"/>
        <w:jc w:val="both"/>
        <w:rPr>
          <w:rFonts w:ascii="Times New Roman" w:eastAsia="Calibri" w:hAnsi="Times New Roman" w:cs="Times New Roman"/>
          <w:sz w:val="24"/>
          <w:szCs w:val="24"/>
          <w:lang w:val="en-GB"/>
        </w:rPr>
      </w:pPr>
    </w:p>
    <w:p w14:paraId="1DCBD680" w14:textId="38EB43DE" w:rsidR="00EE42D1" w:rsidRDefault="00412F66" w:rsidP="00693BD7">
      <w:pPr>
        <w:pStyle w:val="ListParagraph"/>
        <w:numPr>
          <w:ilvl w:val="0"/>
          <w:numId w:val="1"/>
        </w:numPr>
        <w:spacing w:line="480" w:lineRule="auto"/>
        <w:ind w:left="450" w:hanging="450"/>
        <w:jc w:val="both"/>
        <w:rPr>
          <w:rFonts w:ascii="Times New Roman" w:eastAsia="Calibri" w:hAnsi="Times New Roman" w:cs="Times New Roman"/>
          <w:sz w:val="24"/>
          <w:szCs w:val="24"/>
          <w:lang w:val="en-GB"/>
        </w:rPr>
      </w:pPr>
      <w:r w:rsidRPr="00412F66">
        <w:rPr>
          <w:rFonts w:ascii="Times New Roman" w:eastAsia="Calibri" w:hAnsi="Times New Roman" w:cs="Times New Roman"/>
          <w:sz w:val="24"/>
          <w:szCs w:val="24"/>
          <w:lang w:val="en-GB"/>
        </w:rPr>
        <w:t xml:space="preserve">On </w:t>
      </w:r>
      <w:r w:rsidR="007870E5">
        <w:rPr>
          <w:rFonts w:ascii="Times New Roman" w:eastAsia="Calibri" w:hAnsi="Times New Roman" w:cs="Times New Roman"/>
          <w:sz w:val="24"/>
          <w:szCs w:val="24"/>
          <w:lang w:val="en-GB"/>
        </w:rPr>
        <w:t>15</w:t>
      </w:r>
      <w:r w:rsidR="002344CB">
        <w:rPr>
          <w:rFonts w:ascii="Times New Roman" w:eastAsia="Calibri" w:hAnsi="Times New Roman" w:cs="Times New Roman"/>
          <w:sz w:val="24"/>
          <w:szCs w:val="24"/>
          <w:lang w:val="en-GB"/>
        </w:rPr>
        <w:t xml:space="preserve"> </w:t>
      </w:r>
      <w:r w:rsidRPr="00412F66">
        <w:rPr>
          <w:rFonts w:ascii="Times New Roman" w:eastAsia="Calibri" w:hAnsi="Times New Roman" w:cs="Times New Roman"/>
          <w:sz w:val="24"/>
          <w:szCs w:val="24"/>
          <w:lang w:val="en-GB"/>
        </w:rPr>
        <w:t>September 2022</w:t>
      </w:r>
      <w:r w:rsidR="00F61732">
        <w:rPr>
          <w:rFonts w:ascii="Times New Roman" w:eastAsia="Calibri" w:hAnsi="Times New Roman" w:cs="Times New Roman"/>
          <w:sz w:val="24"/>
          <w:szCs w:val="24"/>
          <w:lang w:val="en-GB"/>
        </w:rPr>
        <w:t>,</w:t>
      </w:r>
      <w:r w:rsidRPr="00412F66">
        <w:rPr>
          <w:rFonts w:ascii="Times New Roman" w:eastAsia="Calibri" w:hAnsi="Times New Roman" w:cs="Times New Roman"/>
          <w:sz w:val="24"/>
          <w:szCs w:val="24"/>
          <w:lang w:val="en-GB"/>
        </w:rPr>
        <w:t xml:space="preserve"> the applicant and the legal practitioner representing </w:t>
      </w:r>
      <w:proofErr w:type="spellStart"/>
      <w:r w:rsidRPr="00412F66">
        <w:rPr>
          <w:rFonts w:ascii="Times New Roman" w:eastAsia="Calibri" w:hAnsi="Times New Roman" w:cs="Times New Roman"/>
          <w:sz w:val="24"/>
          <w:szCs w:val="24"/>
          <w:lang w:val="en-GB"/>
        </w:rPr>
        <w:t>Zizhou</w:t>
      </w:r>
      <w:proofErr w:type="spellEnd"/>
      <w:r w:rsidRPr="00412F66">
        <w:rPr>
          <w:rFonts w:ascii="Times New Roman" w:eastAsia="Calibri" w:hAnsi="Times New Roman" w:cs="Times New Roman"/>
          <w:sz w:val="24"/>
          <w:szCs w:val="24"/>
          <w:lang w:val="en-GB"/>
        </w:rPr>
        <w:t xml:space="preserve"> appeared be</w:t>
      </w:r>
      <w:r w:rsidR="0000453F">
        <w:rPr>
          <w:rFonts w:ascii="Times New Roman" w:eastAsia="Calibri" w:hAnsi="Times New Roman" w:cs="Times New Roman"/>
          <w:sz w:val="24"/>
          <w:szCs w:val="24"/>
          <w:lang w:val="en-GB"/>
        </w:rPr>
        <w:t>fore the respondent</w:t>
      </w:r>
      <w:r w:rsidR="00524ED2">
        <w:rPr>
          <w:rFonts w:ascii="Times New Roman" w:eastAsia="Calibri" w:hAnsi="Times New Roman" w:cs="Times New Roman"/>
          <w:sz w:val="24"/>
          <w:szCs w:val="24"/>
          <w:lang w:val="en-GB"/>
        </w:rPr>
        <w:t xml:space="preserve">. </w:t>
      </w:r>
      <w:r w:rsidR="007870E5">
        <w:rPr>
          <w:rFonts w:ascii="Times New Roman" w:eastAsia="Calibri" w:hAnsi="Times New Roman" w:cs="Times New Roman"/>
          <w:sz w:val="24"/>
          <w:szCs w:val="24"/>
          <w:lang w:val="en-GB"/>
        </w:rPr>
        <w:t xml:space="preserve"> </w:t>
      </w:r>
      <w:r w:rsidR="00070281">
        <w:rPr>
          <w:rFonts w:ascii="Times New Roman" w:eastAsia="Calibri" w:hAnsi="Times New Roman" w:cs="Times New Roman"/>
          <w:sz w:val="24"/>
          <w:szCs w:val="24"/>
          <w:lang w:val="en-GB"/>
        </w:rPr>
        <w:t>T</w:t>
      </w:r>
      <w:r w:rsidRPr="00412F66">
        <w:rPr>
          <w:rFonts w:ascii="Times New Roman" w:eastAsia="Calibri" w:hAnsi="Times New Roman" w:cs="Times New Roman"/>
          <w:sz w:val="24"/>
          <w:szCs w:val="24"/>
          <w:lang w:val="en-GB"/>
        </w:rPr>
        <w:t>he applicant allege</w:t>
      </w:r>
      <w:r w:rsidR="00070281">
        <w:rPr>
          <w:rFonts w:ascii="Times New Roman" w:eastAsia="Calibri" w:hAnsi="Times New Roman" w:cs="Times New Roman"/>
          <w:sz w:val="24"/>
          <w:szCs w:val="24"/>
          <w:lang w:val="en-GB"/>
        </w:rPr>
        <w:t>s, through a letter addressed to the Secretary of the</w:t>
      </w:r>
      <w:r w:rsidR="00B63A6E">
        <w:rPr>
          <w:rFonts w:ascii="Times New Roman" w:eastAsia="Calibri" w:hAnsi="Times New Roman" w:cs="Times New Roman"/>
          <w:sz w:val="24"/>
          <w:szCs w:val="24"/>
          <w:lang w:val="en-GB"/>
        </w:rPr>
        <w:t xml:space="preserve"> Judicial Service Commission Mr W. </w:t>
      </w:r>
      <w:proofErr w:type="spellStart"/>
      <w:r w:rsidR="00BD104E">
        <w:rPr>
          <w:rFonts w:ascii="Times New Roman" w:eastAsia="Calibri" w:hAnsi="Times New Roman" w:cs="Times New Roman"/>
          <w:sz w:val="24"/>
          <w:szCs w:val="24"/>
          <w:lang w:val="en-GB"/>
        </w:rPr>
        <w:t>Chikwana</w:t>
      </w:r>
      <w:proofErr w:type="spellEnd"/>
      <w:r w:rsidR="00BD104E">
        <w:rPr>
          <w:rFonts w:ascii="Times New Roman" w:eastAsia="Calibri" w:hAnsi="Times New Roman" w:cs="Times New Roman"/>
          <w:sz w:val="24"/>
          <w:szCs w:val="24"/>
          <w:lang w:val="en-GB"/>
        </w:rPr>
        <w:t xml:space="preserve"> that</w:t>
      </w:r>
      <w:r w:rsidRPr="00412F66">
        <w:rPr>
          <w:rFonts w:ascii="Times New Roman" w:eastAsia="Calibri" w:hAnsi="Times New Roman" w:cs="Times New Roman"/>
          <w:sz w:val="24"/>
          <w:szCs w:val="24"/>
          <w:lang w:val="en-GB"/>
        </w:rPr>
        <w:t xml:space="preserve"> </w:t>
      </w:r>
      <w:r w:rsidR="00070281">
        <w:rPr>
          <w:rFonts w:ascii="Times New Roman" w:eastAsia="Calibri" w:hAnsi="Times New Roman" w:cs="Times New Roman"/>
          <w:sz w:val="24"/>
          <w:szCs w:val="24"/>
          <w:lang w:val="en-GB"/>
        </w:rPr>
        <w:t>at the hearing t</w:t>
      </w:r>
      <w:r w:rsidRPr="00412F66">
        <w:rPr>
          <w:rFonts w:ascii="Times New Roman" w:eastAsia="Calibri" w:hAnsi="Times New Roman" w:cs="Times New Roman"/>
          <w:sz w:val="24"/>
          <w:szCs w:val="24"/>
          <w:lang w:val="en-GB"/>
        </w:rPr>
        <w:t>he respondent</w:t>
      </w:r>
      <w:r w:rsidR="000B0245">
        <w:rPr>
          <w:rFonts w:ascii="Times New Roman" w:eastAsia="Calibri" w:hAnsi="Times New Roman" w:cs="Times New Roman"/>
          <w:sz w:val="24"/>
          <w:szCs w:val="24"/>
          <w:lang w:val="en-GB"/>
        </w:rPr>
        <w:t xml:space="preserve"> </w:t>
      </w:r>
      <w:r w:rsidRPr="00412F66">
        <w:rPr>
          <w:rFonts w:ascii="Times New Roman" w:eastAsia="Calibri" w:hAnsi="Times New Roman" w:cs="Times New Roman"/>
          <w:sz w:val="24"/>
          <w:szCs w:val="24"/>
          <w:lang w:val="en-GB"/>
        </w:rPr>
        <w:t>traumatized, threatened and shouted at her</w:t>
      </w:r>
      <w:r w:rsidR="000B0245">
        <w:rPr>
          <w:rFonts w:ascii="Times New Roman" w:eastAsia="Calibri" w:hAnsi="Times New Roman" w:cs="Times New Roman"/>
          <w:sz w:val="24"/>
          <w:szCs w:val="24"/>
          <w:lang w:val="en-GB"/>
        </w:rPr>
        <w:t xml:space="preserve"> in her chambers</w:t>
      </w:r>
      <w:r w:rsidRPr="00412F66">
        <w:rPr>
          <w:rFonts w:ascii="Times New Roman" w:eastAsia="Calibri" w:hAnsi="Times New Roman" w:cs="Times New Roman"/>
          <w:sz w:val="24"/>
          <w:szCs w:val="24"/>
          <w:lang w:val="en-GB"/>
        </w:rPr>
        <w:t xml:space="preserve"> for no </w:t>
      </w:r>
      <w:r w:rsidR="00524ED2">
        <w:rPr>
          <w:rFonts w:ascii="Times New Roman" w:eastAsia="Calibri" w:hAnsi="Times New Roman" w:cs="Times New Roman"/>
          <w:sz w:val="24"/>
          <w:szCs w:val="24"/>
          <w:lang w:val="en-GB"/>
        </w:rPr>
        <w:t xml:space="preserve">apparent </w:t>
      </w:r>
      <w:r w:rsidRPr="00412F66">
        <w:rPr>
          <w:rFonts w:ascii="Times New Roman" w:eastAsia="Calibri" w:hAnsi="Times New Roman" w:cs="Times New Roman"/>
          <w:sz w:val="24"/>
          <w:szCs w:val="24"/>
          <w:lang w:val="en-GB"/>
        </w:rPr>
        <w:t xml:space="preserve">reason. </w:t>
      </w:r>
      <w:r w:rsidR="007870E5">
        <w:rPr>
          <w:rFonts w:ascii="Times New Roman" w:eastAsia="Calibri" w:hAnsi="Times New Roman" w:cs="Times New Roman"/>
          <w:sz w:val="24"/>
          <w:szCs w:val="24"/>
          <w:lang w:val="en-GB"/>
        </w:rPr>
        <w:t xml:space="preserve"> </w:t>
      </w:r>
      <w:r w:rsidRPr="00412F66">
        <w:rPr>
          <w:rFonts w:ascii="Times New Roman" w:eastAsia="Calibri" w:hAnsi="Times New Roman" w:cs="Times New Roman"/>
          <w:sz w:val="24"/>
          <w:szCs w:val="24"/>
          <w:lang w:val="en-GB"/>
        </w:rPr>
        <w:t xml:space="preserve">The applicant further alleged that the respondent </w:t>
      </w:r>
      <w:r w:rsidR="00B63A6E">
        <w:rPr>
          <w:rFonts w:ascii="Times New Roman" w:eastAsia="Calibri" w:hAnsi="Times New Roman" w:cs="Times New Roman"/>
          <w:sz w:val="24"/>
          <w:szCs w:val="24"/>
          <w:lang w:val="en-GB"/>
        </w:rPr>
        <w:t xml:space="preserve">also </w:t>
      </w:r>
      <w:r w:rsidRPr="00412F66">
        <w:rPr>
          <w:rFonts w:ascii="Times New Roman" w:eastAsia="Calibri" w:hAnsi="Times New Roman" w:cs="Times New Roman"/>
          <w:sz w:val="24"/>
          <w:szCs w:val="24"/>
          <w:lang w:val="en-GB"/>
        </w:rPr>
        <w:t>shouted at her in open cour</w:t>
      </w:r>
      <w:r w:rsidR="00070281">
        <w:rPr>
          <w:rFonts w:ascii="Times New Roman" w:eastAsia="Calibri" w:hAnsi="Times New Roman" w:cs="Times New Roman"/>
          <w:sz w:val="24"/>
          <w:szCs w:val="24"/>
          <w:lang w:val="en-GB"/>
        </w:rPr>
        <w:t>t</w:t>
      </w:r>
      <w:r w:rsidRPr="00412F66">
        <w:rPr>
          <w:rFonts w:ascii="Times New Roman" w:eastAsia="Calibri" w:hAnsi="Times New Roman" w:cs="Times New Roman"/>
          <w:sz w:val="24"/>
          <w:szCs w:val="24"/>
          <w:lang w:val="en-GB"/>
        </w:rPr>
        <w:t xml:space="preserve">. </w:t>
      </w:r>
      <w:r w:rsidR="00070281">
        <w:rPr>
          <w:rFonts w:ascii="Times New Roman" w:eastAsia="Calibri" w:hAnsi="Times New Roman" w:cs="Times New Roman"/>
          <w:sz w:val="24"/>
          <w:szCs w:val="24"/>
          <w:lang w:val="en-GB"/>
        </w:rPr>
        <w:t xml:space="preserve">Following the letter of complaint, the applicant then filed an application seeking </w:t>
      </w:r>
      <w:r w:rsidR="00B63A6E">
        <w:rPr>
          <w:rFonts w:ascii="Times New Roman" w:eastAsia="Calibri" w:hAnsi="Times New Roman" w:cs="Times New Roman"/>
          <w:sz w:val="24"/>
          <w:szCs w:val="24"/>
          <w:lang w:val="en-GB"/>
        </w:rPr>
        <w:t xml:space="preserve">leave </w:t>
      </w:r>
      <w:r w:rsidR="00070281">
        <w:rPr>
          <w:rFonts w:ascii="Times New Roman" w:eastAsia="Calibri" w:hAnsi="Times New Roman" w:cs="Times New Roman"/>
          <w:sz w:val="24"/>
          <w:szCs w:val="24"/>
          <w:lang w:val="en-GB"/>
        </w:rPr>
        <w:t>to sue the respondent for damages. I</w:t>
      </w:r>
      <w:r w:rsidRPr="00412F66">
        <w:rPr>
          <w:rFonts w:ascii="Times New Roman" w:eastAsia="Calibri" w:hAnsi="Times New Roman" w:cs="Times New Roman"/>
          <w:sz w:val="24"/>
          <w:szCs w:val="24"/>
          <w:lang w:val="en-GB"/>
        </w:rPr>
        <w:t>n this regard</w:t>
      </w:r>
      <w:r w:rsidR="00EE42D1">
        <w:rPr>
          <w:rFonts w:ascii="Times New Roman" w:eastAsia="Calibri" w:hAnsi="Times New Roman" w:cs="Times New Roman"/>
          <w:sz w:val="24"/>
          <w:szCs w:val="24"/>
          <w:lang w:val="en-GB"/>
        </w:rPr>
        <w:t>,</w:t>
      </w:r>
      <w:r w:rsidRPr="00412F66">
        <w:rPr>
          <w:rFonts w:ascii="Times New Roman" w:eastAsia="Calibri" w:hAnsi="Times New Roman" w:cs="Times New Roman"/>
          <w:sz w:val="24"/>
          <w:szCs w:val="24"/>
          <w:lang w:val="en-GB"/>
        </w:rPr>
        <w:t xml:space="preserve"> the applicant contended that her </w:t>
      </w:r>
      <w:r w:rsidR="00D950DA">
        <w:rPr>
          <w:rFonts w:ascii="Times New Roman" w:eastAsia="Calibri" w:hAnsi="Times New Roman" w:cs="Times New Roman"/>
          <w:sz w:val="24"/>
          <w:szCs w:val="24"/>
          <w:lang w:val="en-GB"/>
        </w:rPr>
        <w:t xml:space="preserve">constitutional </w:t>
      </w:r>
      <w:r w:rsidRPr="00412F66">
        <w:rPr>
          <w:rFonts w:ascii="Times New Roman" w:eastAsia="Calibri" w:hAnsi="Times New Roman" w:cs="Times New Roman"/>
          <w:sz w:val="24"/>
          <w:szCs w:val="24"/>
          <w:lang w:val="en-GB"/>
        </w:rPr>
        <w:t>rights</w:t>
      </w:r>
      <w:r w:rsidR="00D950DA">
        <w:rPr>
          <w:rFonts w:ascii="Times New Roman" w:eastAsia="Calibri" w:hAnsi="Times New Roman" w:cs="Times New Roman"/>
          <w:sz w:val="24"/>
          <w:szCs w:val="24"/>
          <w:lang w:val="en-GB"/>
        </w:rPr>
        <w:t xml:space="preserve"> </w:t>
      </w:r>
      <w:r w:rsidRPr="00412F66">
        <w:rPr>
          <w:rFonts w:ascii="Times New Roman" w:eastAsia="Calibri" w:hAnsi="Times New Roman" w:cs="Times New Roman"/>
          <w:sz w:val="24"/>
          <w:szCs w:val="24"/>
          <w:lang w:val="en-GB"/>
        </w:rPr>
        <w:t>were breached by the respondent</w:t>
      </w:r>
      <w:r w:rsidR="00A97374">
        <w:rPr>
          <w:rFonts w:ascii="Times New Roman" w:eastAsia="Calibri" w:hAnsi="Times New Roman" w:cs="Times New Roman"/>
          <w:sz w:val="24"/>
          <w:szCs w:val="24"/>
          <w:lang w:val="en-GB"/>
        </w:rPr>
        <w:t>’s actions</w:t>
      </w:r>
      <w:r w:rsidRPr="00412F66">
        <w:rPr>
          <w:rFonts w:ascii="Times New Roman" w:eastAsia="Calibri" w:hAnsi="Times New Roman" w:cs="Times New Roman"/>
          <w:sz w:val="24"/>
          <w:szCs w:val="24"/>
          <w:lang w:val="en-GB"/>
        </w:rPr>
        <w:t xml:space="preserve"> and that she i</w:t>
      </w:r>
      <w:r w:rsidR="00EE42D1">
        <w:rPr>
          <w:rFonts w:ascii="Times New Roman" w:eastAsia="Calibri" w:hAnsi="Times New Roman" w:cs="Times New Roman"/>
          <w:sz w:val="24"/>
          <w:szCs w:val="24"/>
          <w:lang w:val="en-GB"/>
        </w:rPr>
        <w:t>ntended to claim</w:t>
      </w:r>
      <w:r w:rsidR="00A97374">
        <w:rPr>
          <w:rFonts w:ascii="Times New Roman" w:eastAsia="Calibri" w:hAnsi="Times New Roman" w:cs="Times New Roman"/>
          <w:sz w:val="24"/>
          <w:szCs w:val="24"/>
          <w:lang w:val="en-GB"/>
        </w:rPr>
        <w:t xml:space="preserve"> damages in</w:t>
      </w:r>
      <w:r w:rsidR="00EE42D1">
        <w:rPr>
          <w:rFonts w:ascii="Times New Roman" w:eastAsia="Calibri" w:hAnsi="Times New Roman" w:cs="Times New Roman"/>
          <w:sz w:val="24"/>
          <w:szCs w:val="24"/>
          <w:lang w:val="en-GB"/>
        </w:rPr>
        <w:t xml:space="preserve"> the sum of USD</w:t>
      </w:r>
      <w:r w:rsidRPr="00412F66">
        <w:rPr>
          <w:rFonts w:ascii="Times New Roman" w:eastAsia="Calibri" w:hAnsi="Times New Roman" w:cs="Times New Roman"/>
          <w:sz w:val="24"/>
          <w:szCs w:val="24"/>
          <w:lang w:val="en-GB"/>
        </w:rPr>
        <w:t>500 000</w:t>
      </w:r>
      <w:r w:rsidR="003063E5">
        <w:rPr>
          <w:rFonts w:ascii="Times New Roman" w:eastAsia="Calibri" w:hAnsi="Times New Roman" w:cs="Times New Roman"/>
          <w:sz w:val="24"/>
          <w:szCs w:val="24"/>
          <w:lang w:val="en-GB"/>
        </w:rPr>
        <w:t>.</w:t>
      </w:r>
      <w:r w:rsidRPr="00412F66">
        <w:rPr>
          <w:rFonts w:ascii="Times New Roman" w:eastAsia="Calibri" w:hAnsi="Times New Roman" w:cs="Times New Roman"/>
          <w:sz w:val="24"/>
          <w:szCs w:val="24"/>
          <w:lang w:val="en-GB"/>
        </w:rPr>
        <w:t xml:space="preserve"> </w:t>
      </w:r>
    </w:p>
    <w:p w14:paraId="2FF0C165" w14:textId="77777777" w:rsidR="00A6444A" w:rsidRDefault="00A6444A" w:rsidP="00A6444A">
      <w:pPr>
        <w:pStyle w:val="ListParagraph"/>
        <w:spacing w:line="480" w:lineRule="auto"/>
        <w:jc w:val="both"/>
        <w:rPr>
          <w:rFonts w:ascii="Times New Roman" w:eastAsia="Calibri" w:hAnsi="Times New Roman" w:cs="Times New Roman"/>
          <w:sz w:val="24"/>
          <w:szCs w:val="24"/>
          <w:lang w:val="en-GB"/>
        </w:rPr>
      </w:pPr>
    </w:p>
    <w:p w14:paraId="423811D0" w14:textId="0F7EE0A8" w:rsidR="00412F66" w:rsidRDefault="00412F66" w:rsidP="007870E5">
      <w:pPr>
        <w:pStyle w:val="ListParagraph"/>
        <w:numPr>
          <w:ilvl w:val="0"/>
          <w:numId w:val="1"/>
        </w:numPr>
        <w:spacing w:line="480" w:lineRule="auto"/>
        <w:ind w:left="450" w:hanging="450"/>
        <w:jc w:val="both"/>
        <w:rPr>
          <w:rFonts w:ascii="Times New Roman" w:eastAsia="Calibri" w:hAnsi="Times New Roman" w:cs="Times New Roman"/>
          <w:sz w:val="24"/>
          <w:szCs w:val="24"/>
          <w:lang w:val="en-GB"/>
        </w:rPr>
      </w:pPr>
      <w:r w:rsidRPr="00412F66">
        <w:rPr>
          <w:rFonts w:ascii="Times New Roman" w:eastAsia="Calibri" w:hAnsi="Times New Roman" w:cs="Times New Roman"/>
          <w:sz w:val="24"/>
          <w:szCs w:val="24"/>
          <w:lang w:val="en-GB"/>
        </w:rPr>
        <w:lastRenderedPageBreak/>
        <w:t>On the other hand</w:t>
      </w:r>
      <w:r w:rsidR="0000453F">
        <w:rPr>
          <w:rFonts w:ascii="Times New Roman" w:eastAsia="Calibri" w:hAnsi="Times New Roman" w:cs="Times New Roman"/>
          <w:sz w:val="24"/>
          <w:szCs w:val="24"/>
          <w:lang w:val="en-GB"/>
        </w:rPr>
        <w:t>,</w:t>
      </w:r>
      <w:r w:rsidRPr="00412F66">
        <w:rPr>
          <w:rFonts w:ascii="Times New Roman" w:eastAsia="Calibri" w:hAnsi="Times New Roman" w:cs="Times New Roman"/>
          <w:sz w:val="24"/>
          <w:szCs w:val="24"/>
          <w:lang w:val="en-GB"/>
        </w:rPr>
        <w:t xml:space="preserve"> the respondent denied haras</w:t>
      </w:r>
      <w:r w:rsidR="00025598">
        <w:rPr>
          <w:rFonts w:ascii="Times New Roman" w:eastAsia="Calibri" w:hAnsi="Times New Roman" w:cs="Times New Roman"/>
          <w:sz w:val="24"/>
          <w:szCs w:val="24"/>
          <w:lang w:val="en-GB"/>
        </w:rPr>
        <w:t>sing</w:t>
      </w:r>
      <w:r w:rsidR="00B63A6E">
        <w:rPr>
          <w:rFonts w:ascii="Times New Roman" w:eastAsia="Calibri" w:hAnsi="Times New Roman" w:cs="Times New Roman"/>
          <w:sz w:val="24"/>
          <w:szCs w:val="24"/>
          <w:lang w:val="en-GB"/>
        </w:rPr>
        <w:t xml:space="preserve"> or shouting at</w:t>
      </w:r>
      <w:r w:rsidRPr="00412F66">
        <w:rPr>
          <w:rFonts w:ascii="Times New Roman" w:eastAsia="Calibri" w:hAnsi="Times New Roman" w:cs="Times New Roman"/>
          <w:sz w:val="24"/>
          <w:szCs w:val="24"/>
          <w:lang w:val="en-GB"/>
        </w:rPr>
        <w:t xml:space="preserve"> the applicant and maintained that the matter under HC 9/22 was set down for case management</w:t>
      </w:r>
      <w:r w:rsidR="00025598">
        <w:rPr>
          <w:rFonts w:ascii="Times New Roman" w:eastAsia="Calibri" w:hAnsi="Times New Roman" w:cs="Times New Roman"/>
          <w:sz w:val="24"/>
          <w:szCs w:val="24"/>
          <w:lang w:val="en-GB"/>
        </w:rPr>
        <w:t xml:space="preserve"> </w:t>
      </w:r>
      <w:r w:rsidR="00B63A6E">
        <w:rPr>
          <w:rFonts w:ascii="Times New Roman" w:eastAsia="Calibri" w:hAnsi="Times New Roman" w:cs="Times New Roman"/>
          <w:sz w:val="24"/>
          <w:szCs w:val="24"/>
          <w:lang w:val="en-GB"/>
        </w:rPr>
        <w:t xml:space="preserve">in her chambers </w:t>
      </w:r>
      <w:r w:rsidR="00025598">
        <w:rPr>
          <w:rFonts w:ascii="Times New Roman" w:eastAsia="Calibri" w:hAnsi="Times New Roman" w:cs="Times New Roman"/>
          <w:sz w:val="24"/>
          <w:szCs w:val="24"/>
          <w:lang w:val="en-GB"/>
        </w:rPr>
        <w:t>which she conducted on 15 September 202</w:t>
      </w:r>
      <w:r w:rsidR="00B63A6E">
        <w:rPr>
          <w:rFonts w:ascii="Times New Roman" w:eastAsia="Calibri" w:hAnsi="Times New Roman" w:cs="Times New Roman"/>
          <w:sz w:val="24"/>
          <w:szCs w:val="24"/>
          <w:lang w:val="en-GB"/>
        </w:rPr>
        <w:t>2 before proceeding to hear</w:t>
      </w:r>
      <w:r w:rsidR="00025598">
        <w:rPr>
          <w:rFonts w:ascii="Times New Roman" w:eastAsia="Calibri" w:hAnsi="Times New Roman" w:cs="Times New Roman"/>
          <w:sz w:val="24"/>
          <w:szCs w:val="24"/>
          <w:lang w:val="en-GB"/>
        </w:rPr>
        <w:t xml:space="preserve"> it in open court</w:t>
      </w:r>
      <w:r w:rsidR="00B63A6E">
        <w:rPr>
          <w:rFonts w:ascii="Times New Roman" w:eastAsia="Calibri" w:hAnsi="Times New Roman" w:cs="Times New Roman"/>
          <w:sz w:val="24"/>
          <w:szCs w:val="24"/>
          <w:lang w:val="en-GB"/>
        </w:rPr>
        <w:t xml:space="preserve">. </w:t>
      </w:r>
      <w:r w:rsidR="007870E5">
        <w:rPr>
          <w:rFonts w:ascii="Times New Roman" w:eastAsia="Calibri" w:hAnsi="Times New Roman" w:cs="Times New Roman"/>
          <w:sz w:val="24"/>
          <w:szCs w:val="24"/>
          <w:lang w:val="en-GB"/>
        </w:rPr>
        <w:t xml:space="preserve"> </w:t>
      </w:r>
      <w:r w:rsidR="00B63A6E">
        <w:rPr>
          <w:rFonts w:ascii="Times New Roman" w:eastAsia="Calibri" w:hAnsi="Times New Roman" w:cs="Times New Roman"/>
          <w:sz w:val="24"/>
          <w:szCs w:val="24"/>
          <w:lang w:val="en-GB"/>
        </w:rPr>
        <w:t>The respondent averred</w:t>
      </w:r>
      <w:r w:rsidRPr="00412F66">
        <w:rPr>
          <w:rFonts w:ascii="Times New Roman" w:eastAsia="Calibri" w:hAnsi="Times New Roman" w:cs="Times New Roman"/>
          <w:sz w:val="24"/>
          <w:szCs w:val="24"/>
          <w:lang w:val="en-GB"/>
        </w:rPr>
        <w:t xml:space="preserve"> that </w:t>
      </w:r>
      <w:r w:rsidR="00B63A6E">
        <w:rPr>
          <w:rFonts w:ascii="Times New Roman" w:eastAsia="Calibri" w:hAnsi="Times New Roman" w:cs="Times New Roman"/>
          <w:sz w:val="24"/>
          <w:szCs w:val="24"/>
          <w:lang w:val="en-GB"/>
        </w:rPr>
        <w:t xml:space="preserve">it is </w:t>
      </w:r>
      <w:r w:rsidRPr="00412F66">
        <w:rPr>
          <w:rFonts w:ascii="Times New Roman" w:eastAsia="Calibri" w:hAnsi="Times New Roman" w:cs="Times New Roman"/>
          <w:sz w:val="24"/>
          <w:szCs w:val="24"/>
          <w:lang w:val="en-GB"/>
        </w:rPr>
        <w:t>the applicant’s intention to terrorize her and to bring her name into dis</w:t>
      </w:r>
      <w:r w:rsidR="00524ED2">
        <w:rPr>
          <w:rFonts w:ascii="Times New Roman" w:eastAsia="Calibri" w:hAnsi="Times New Roman" w:cs="Times New Roman"/>
          <w:sz w:val="24"/>
          <w:szCs w:val="24"/>
          <w:lang w:val="en-GB"/>
        </w:rPr>
        <w:t xml:space="preserve">repute. </w:t>
      </w:r>
      <w:r w:rsidR="007870E5">
        <w:rPr>
          <w:rFonts w:ascii="Times New Roman" w:eastAsia="Calibri" w:hAnsi="Times New Roman" w:cs="Times New Roman"/>
          <w:sz w:val="24"/>
          <w:szCs w:val="24"/>
          <w:lang w:val="en-GB"/>
        </w:rPr>
        <w:t xml:space="preserve"> </w:t>
      </w:r>
      <w:r w:rsidR="00524ED2">
        <w:rPr>
          <w:rFonts w:ascii="Times New Roman" w:eastAsia="Calibri" w:hAnsi="Times New Roman" w:cs="Times New Roman"/>
          <w:sz w:val="24"/>
          <w:szCs w:val="24"/>
          <w:lang w:val="en-GB"/>
        </w:rPr>
        <w:t xml:space="preserve">She also asserted </w:t>
      </w:r>
      <w:r w:rsidRPr="00412F66">
        <w:rPr>
          <w:rFonts w:ascii="Times New Roman" w:eastAsia="Calibri" w:hAnsi="Times New Roman" w:cs="Times New Roman"/>
          <w:sz w:val="24"/>
          <w:szCs w:val="24"/>
          <w:lang w:val="en-GB"/>
        </w:rPr>
        <w:t xml:space="preserve">that the applicant </w:t>
      </w:r>
      <w:r w:rsidR="00524ED2">
        <w:rPr>
          <w:rFonts w:ascii="Times New Roman" w:eastAsia="Calibri" w:hAnsi="Times New Roman" w:cs="Times New Roman"/>
          <w:sz w:val="24"/>
          <w:szCs w:val="24"/>
          <w:lang w:val="en-GB"/>
        </w:rPr>
        <w:t>had failed to establish a</w:t>
      </w:r>
      <w:r w:rsidRPr="00412F66">
        <w:rPr>
          <w:rFonts w:ascii="Times New Roman" w:eastAsia="Calibri" w:hAnsi="Times New Roman" w:cs="Times New Roman"/>
          <w:sz w:val="24"/>
          <w:szCs w:val="24"/>
          <w:lang w:val="en-GB"/>
        </w:rPr>
        <w:t xml:space="preserve"> valid cause </w:t>
      </w:r>
      <w:r w:rsidR="00524ED2">
        <w:rPr>
          <w:rFonts w:ascii="Times New Roman" w:eastAsia="Calibri" w:hAnsi="Times New Roman" w:cs="Times New Roman"/>
          <w:sz w:val="24"/>
          <w:szCs w:val="24"/>
          <w:lang w:val="en-GB"/>
        </w:rPr>
        <w:t>of action against her</w:t>
      </w:r>
      <w:r w:rsidR="00025598">
        <w:rPr>
          <w:rFonts w:ascii="Times New Roman" w:eastAsia="Calibri" w:hAnsi="Times New Roman" w:cs="Times New Roman"/>
          <w:sz w:val="24"/>
          <w:szCs w:val="24"/>
          <w:lang w:val="en-GB"/>
        </w:rPr>
        <w:t xml:space="preserve"> in the claim for damages</w:t>
      </w:r>
      <w:r w:rsidRPr="00412F66">
        <w:rPr>
          <w:rFonts w:ascii="Times New Roman" w:eastAsia="Calibri" w:hAnsi="Times New Roman" w:cs="Times New Roman"/>
          <w:sz w:val="24"/>
          <w:szCs w:val="24"/>
          <w:lang w:val="en-GB"/>
        </w:rPr>
        <w:t xml:space="preserve">. </w:t>
      </w:r>
    </w:p>
    <w:p w14:paraId="7C103565" w14:textId="77777777" w:rsidR="00A6444A" w:rsidRPr="00412F66" w:rsidRDefault="00A6444A" w:rsidP="00A6444A">
      <w:pPr>
        <w:pStyle w:val="ListParagraph"/>
        <w:spacing w:line="480" w:lineRule="auto"/>
        <w:jc w:val="both"/>
        <w:rPr>
          <w:rFonts w:ascii="Times New Roman" w:eastAsia="Calibri" w:hAnsi="Times New Roman" w:cs="Times New Roman"/>
          <w:sz w:val="24"/>
          <w:szCs w:val="24"/>
          <w:lang w:val="en-GB"/>
        </w:rPr>
      </w:pPr>
    </w:p>
    <w:p w14:paraId="14DD65EB" w14:textId="2E7856CA" w:rsidR="00A6444A" w:rsidRDefault="00412F66" w:rsidP="007870E5">
      <w:pPr>
        <w:pStyle w:val="ListParagraph"/>
        <w:numPr>
          <w:ilvl w:val="0"/>
          <w:numId w:val="1"/>
        </w:numPr>
        <w:spacing w:line="480" w:lineRule="auto"/>
        <w:ind w:left="450" w:hanging="450"/>
        <w:jc w:val="both"/>
        <w:rPr>
          <w:rFonts w:ascii="Times New Roman" w:eastAsia="Calibri" w:hAnsi="Times New Roman" w:cs="Times New Roman"/>
          <w:sz w:val="24"/>
          <w:szCs w:val="24"/>
          <w:lang w:val="en-GB"/>
        </w:rPr>
      </w:pPr>
      <w:r w:rsidRPr="00412F66">
        <w:rPr>
          <w:rFonts w:ascii="Times New Roman" w:eastAsia="Calibri" w:hAnsi="Times New Roman" w:cs="Times New Roman"/>
          <w:sz w:val="24"/>
          <w:szCs w:val="24"/>
          <w:lang w:val="en-GB"/>
        </w:rPr>
        <w:t xml:space="preserve"> </w:t>
      </w:r>
      <w:r w:rsidR="00571B18">
        <w:rPr>
          <w:rFonts w:ascii="Times New Roman" w:eastAsia="Calibri" w:hAnsi="Times New Roman" w:cs="Times New Roman"/>
          <w:sz w:val="24"/>
          <w:szCs w:val="24"/>
          <w:lang w:val="en-GB"/>
        </w:rPr>
        <w:t>T</w:t>
      </w:r>
      <w:r w:rsidR="0000453F">
        <w:rPr>
          <w:rFonts w:ascii="Times New Roman" w:eastAsia="Calibri" w:hAnsi="Times New Roman" w:cs="Times New Roman"/>
          <w:sz w:val="24"/>
          <w:szCs w:val="24"/>
          <w:lang w:val="en-GB"/>
        </w:rPr>
        <w:t>he</w:t>
      </w:r>
      <w:r w:rsidRPr="00412F66">
        <w:rPr>
          <w:rFonts w:ascii="Times New Roman" w:eastAsia="Calibri" w:hAnsi="Times New Roman" w:cs="Times New Roman"/>
          <w:sz w:val="24"/>
          <w:szCs w:val="24"/>
          <w:lang w:val="en-GB"/>
        </w:rPr>
        <w:t xml:space="preserve"> court </w:t>
      </w:r>
      <w:r w:rsidRPr="00412F66">
        <w:rPr>
          <w:rFonts w:ascii="Times New Roman" w:eastAsia="Calibri" w:hAnsi="Times New Roman" w:cs="Times New Roman"/>
          <w:i/>
          <w:sz w:val="24"/>
          <w:szCs w:val="24"/>
          <w:lang w:val="en-GB"/>
        </w:rPr>
        <w:t>a quo</w:t>
      </w:r>
      <w:r w:rsidR="00F22E8F">
        <w:rPr>
          <w:rFonts w:ascii="Times New Roman" w:eastAsia="Calibri" w:hAnsi="Times New Roman" w:cs="Times New Roman"/>
          <w:i/>
          <w:sz w:val="24"/>
          <w:szCs w:val="24"/>
          <w:lang w:val="en-GB"/>
        </w:rPr>
        <w:t xml:space="preserve">, </w:t>
      </w:r>
      <w:r w:rsidR="00F22E8F" w:rsidRPr="00F22E8F">
        <w:rPr>
          <w:rFonts w:ascii="Times New Roman" w:eastAsia="Calibri" w:hAnsi="Times New Roman" w:cs="Times New Roman"/>
          <w:iCs/>
          <w:sz w:val="24"/>
          <w:szCs w:val="24"/>
          <w:lang w:val="en-GB"/>
        </w:rPr>
        <w:t>in determ</w:t>
      </w:r>
      <w:r w:rsidR="00F22E8F">
        <w:rPr>
          <w:rFonts w:ascii="Times New Roman" w:eastAsia="Calibri" w:hAnsi="Times New Roman" w:cs="Times New Roman"/>
          <w:iCs/>
          <w:sz w:val="24"/>
          <w:szCs w:val="24"/>
          <w:lang w:val="en-GB"/>
        </w:rPr>
        <w:t>ining the matter,</w:t>
      </w:r>
      <w:r w:rsidRPr="00412F66">
        <w:rPr>
          <w:rFonts w:ascii="Times New Roman" w:eastAsia="Calibri" w:hAnsi="Times New Roman" w:cs="Times New Roman"/>
          <w:i/>
          <w:sz w:val="24"/>
          <w:szCs w:val="24"/>
          <w:lang w:val="en-GB"/>
        </w:rPr>
        <w:t xml:space="preserve"> </w:t>
      </w:r>
      <w:r w:rsidRPr="00412F66">
        <w:rPr>
          <w:rFonts w:ascii="Times New Roman" w:eastAsia="Calibri" w:hAnsi="Times New Roman" w:cs="Times New Roman"/>
          <w:sz w:val="24"/>
          <w:szCs w:val="24"/>
          <w:lang w:val="en-GB"/>
        </w:rPr>
        <w:t xml:space="preserve">found that the appellant's founding affidavit was skeletal in that she </w:t>
      </w:r>
      <w:r w:rsidR="00B63A6E">
        <w:rPr>
          <w:rFonts w:ascii="Times New Roman" w:eastAsia="Calibri" w:hAnsi="Times New Roman" w:cs="Times New Roman"/>
          <w:sz w:val="24"/>
          <w:szCs w:val="24"/>
          <w:lang w:val="en-GB"/>
        </w:rPr>
        <w:t>only stated</w:t>
      </w:r>
      <w:r w:rsidRPr="00412F66">
        <w:rPr>
          <w:rFonts w:ascii="Times New Roman" w:eastAsia="Calibri" w:hAnsi="Times New Roman" w:cs="Times New Roman"/>
          <w:sz w:val="24"/>
          <w:szCs w:val="24"/>
          <w:lang w:val="en-GB"/>
        </w:rPr>
        <w:t xml:space="preserve"> that the responden</w:t>
      </w:r>
      <w:r w:rsidR="00524ED2">
        <w:rPr>
          <w:rFonts w:ascii="Times New Roman" w:eastAsia="Calibri" w:hAnsi="Times New Roman" w:cs="Times New Roman"/>
          <w:sz w:val="24"/>
          <w:szCs w:val="24"/>
          <w:lang w:val="en-GB"/>
        </w:rPr>
        <w:t>t traumatized, threatened</w:t>
      </w:r>
      <w:r w:rsidRPr="00412F66">
        <w:rPr>
          <w:rFonts w:ascii="Times New Roman" w:eastAsia="Calibri" w:hAnsi="Times New Roman" w:cs="Times New Roman"/>
          <w:sz w:val="24"/>
          <w:szCs w:val="24"/>
          <w:lang w:val="en-GB"/>
        </w:rPr>
        <w:t xml:space="preserve"> and intimidated her but did not mention the words which the respondent </w:t>
      </w:r>
      <w:r w:rsidR="00C92EFC">
        <w:rPr>
          <w:rFonts w:ascii="Times New Roman" w:eastAsia="Calibri" w:hAnsi="Times New Roman" w:cs="Times New Roman"/>
          <w:sz w:val="24"/>
          <w:szCs w:val="24"/>
          <w:lang w:val="en-GB"/>
        </w:rPr>
        <w:t xml:space="preserve">had </w:t>
      </w:r>
      <w:r w:rsidRPr="00412F66">
        <w:rPr>
          <w:rFonts w:ascii="Times New Roman" w:eastAsia="Calibri" w:hAnsi="Times New Roman" w:cs="Times New Roman"/>
          <w:sz w:val="24"/>
          <w:szCs w:val="24"/>
          <w:lang w:val="en-GB"/>
        </w:rPr>
        <w:t>allegedly uttered</w:t>
      </w:r>
      <w:r w:rsidR="00A97374">
        <w:rPr>
          <w:rFonts w:ascii="Times New Roman" w:eastAsia="Calibri" w:hAnsi="Times New Roman" w:cs="Times New Roman"/>
          <w:sz w:val="24"/>
          <w:szCs w:val="24"/>
          <w:lang w:val="en-GB"/>
        </w:rPr>
        <w:t xml:space="preserve"> nor did she attach a transcript of the proceedings before the respondent in her application</w:t>
      </w:r>
      <w:r w:rsidRPr="00412F66">
        <w:rPr>
          <w:rFonts w:ascii="Times New Roman" w:eastAsia="Calibri" w:hAnsi="Times New Roman" w:cs="Times New Roman"/>
          <w:sz w:val="24"/>
          <w:szCs w:val="24"/>
          <w:lang w:val="en-GB"/>
        </w:rPr>
        <w:t>.</w:t>
      </w:r>
      <w:r w:rsidR="00F22E8F">
        <w:rPr>
          <w:rFonts w:ascii="Times New Roman" w:eastAsia="Calibri" w:hAnsi="Times New Roman" w:cs="Times New Roman"/>
          <w:sz w:val="24"/>
          <w:szCs w:val="24"/>
          <w:lang w:val="en-GB"/>
        </w:rPr>
        <w:t xml:space="preserve"> </w:t>
      </w:r>
      <w:r w:rsidRPr="00412F66">
        <w:rPr>
          <w:rFonts w:ascii="Times New Roman" w:eastAsia="Calibri" w:hAnsi="Times New Roman" w:cs="Times New Roman"/>
          <w:sz w:val="24"/>
          <w:szCs w:val="24"/>
          <w:lang w:val="en-GB"/>
        </w:rPr>
        <w:t xml:space="preserve">The court concluded that no cause of action </w:t>
      </w:r>
      <w:r w:rsidR="00524ED2">
        <w:rPr>
          <w:rFonts w:ascii="Times New Roman" w:eastAsia="Calibri" w:hAnsi="Times New Roman" w:cs="Times New Roman"/>
          <w:sz w:val="24"/>
          <w:szCs w:val="24"/>
          <w:lang w:val="en-GB"/>
        </w:rPr>
        <w:t xml:space="preserve">had been established </w:t>
      </w:r>
      <w:r w:rsidRPr="00412F66">
        <w:rPr>
          <w:rFonts w:ascii="Times New Roman" w:eastAsia="Calibri" w:hAnsi="Times New Roman" w:cs="Times New Roman"/>
          <w:sz w:val="24"/>
          <w:szCs w:val="24"/>
          <w:lang w:val="en-GB"/>
        </w:rPr>
        <w:t xml:space="preserve">and </w:t>
      </w:r>
      <w:r w:rsidR="00C92EFC">
        <w:rPr>
          <w:rFonts w:ascii="Times New Roman" w:eastAsia="Calibri" w:hAnsi="Times New Roman" w:cs="Times New Roman"/>
          <w:sz w:val="24"/>
          <w:szCs w:val="24"/>
          <w:lang w:val="en-GB"/>
        </w:rPr>
        <w:t xml:space="preserve">that </w:t>
      </w:r>
      <w:r w:rsidRPr="00412F66">
        <w:rPr>
          <w:rFonts w:ascii="Times New Roman" w:eastAsia="Calibri" w:hAnsi="Times New Roman" w:cs="Times New Roman"/>
          <w:sz w:val="24"/>
          <w:szCs w:val="24"/>
          <w:lang w:val="en-GB"/>
        </w:rPr>
        <w:t>the intended s</w:t>
      </w:r>
      <w:r w:rsidR="00524ED2">
        <w:rPr>
          <w:rFonts w:ascii="Times New Roman" w:eastAsia="Calibri" w:hAnsi="Times New Roman" w:cs="Times New Roman"/>
          <w:sz w:val="24"/>
          <w:szCs w:val="24"/>
          <w:lang w:val="en-GB"/>
        </w:rPr>
        <w:t>uit against the respondent was</w:t>
      </w:r>
      <w:r w:rsidRPr="00412F66">
        <w:rPr>
          <w:rFonts w:ascii="Times New Roman" w:eastAsia="Calibri" w:hAnsi="Times New Roman" w:cs="Times New Roman"/>
          <w:sz w:val="24"/>
          <w:szCs w:val="24"/>
          <w:lang w:val="en-GB"/>
        </w:rPr>
        <w:t xml:space="preserve"> fr</w:t>
      </w:r>
      <w:r w:rsidR="00524ED2">
        <w:rPr>
          <w:rFonts w:ascii="Times New Roman" w:eastAsia="Calibri" w:hAnsi="Times New Roman" w:cs="Times New Roman"/>
          <w:sz w:val="24"/>
          <w:szCs w:val="24"/>
          <w:lang w:val="en-GB"/>
        </w:rPr>
        <w:t>ivolous and vexatious</w:t>
      </w:r>
      <w:r w:rsidRPr="00412F66">
        <w:rPr>
          <w:rFonts w:ascii="Times New Roman" w:eastAsia="Calibri" w:hAnsi="Times New Roman" w:cs="Times New Roman"/>
          <w:sz w:val="24"/>
          <w:szCs w:val="24"/>
          <w:lang w:val="en-GB"/>
        </w:rPr>
        <w:t xml:space="preserve">. </w:t>
      </w:r>
      <w:r w:rsidR="007870E5">
        <w:rPr>
          <w:rFonts w:ascii="Times New Roman" w:eastAsia="Calibri" w:hAnsi="Times New Roman" w:cs="Times New Roman"/>
          <w:sz w:val="24"/>
          <w:szCs w:val="24"/>
          <w:lang w:val="en-GB"/>
        </w:rPr>
        <w:t xml:space="preserve"> </w:t>
      </w:r>
      <w:r w:rsidRPr="00412F66">
        <w:rPr>
          <w:rFonts w:ascii="Times New Roman" w:eastAsia="Calibri" w:hAnsi="Times New Roman" w:cs="Times New Roman"/>
          <w:sz w:val="24"/>
          <w:szCs w:val="24"/>
          <w:lang w:val="en-GB"/>
        </w:rPr>
        <w:t xml:space="preserve">The court </w:t>
      </w:r>
      <w:r w:rsidR="00B63A6E">
        <w:rPr>
          <w:rFonts w:ascii="Times New Roman" w:eastAsia="Calibri" w:hAnsi="Times New Roman" w:cs="Times New Roman"/>
          <w:sz w:val="24"/>
          <w:szCs w:val="24"/>
          <w:lang w:val="en-GB"/>
        </w:rPr>
        <w:t xml:space="preserve">thus </w:t>
      </w:r>
      <w:r w:rsidRPr="00412F66">
        <w:rPr>
          <w:rFonts w:ascii="Times New Roman" w:eastAsia="Calibri" w:hAnsi="Times New Roman" w:cs="Times New Roman"/>
          <w:sz w:val="24"/>
          <w:szCs w:val="24"/>
          <w:lang w:val="en-GB"/>
        </w:rPr>
        <w:t>denied the applicant leave to sue the respondent</w:t>
      </w:r>
      <w:r w:rsidR="00571B18">
        <w:rPr>
          <w:rFonts w:ascii="Times New Roman" w:eastAsia="Calibri" w:hAnsi="Times New Roman" w:cs="Times New Roman"/>
          <w:sz w:val="24"/>
          <w:szCs w:val="24"/>
          <w:lang w:val="en-GB"/>
        </w:rPr>
        <w:t xml:space="preserve"> and</w:t>
      </w:r>
      <w:r w:rsidRPr="00412F66">
        <w:rPr>
          <w:rFonts w:ascii="Times New Roman" w:eastAsia="Calibri" w:hAnsi="Times New Roman" w:cs="Times New Roman"/>
          <w:sz w:val="24"/>
          <w:szCs w:val="24"/>
          <w:lang w:val="en-GB"/>
        </w:rPr>
        <w:t xml:space="preserve"> dismissed </w:t>
      </w:r>
      <w:r w:rsidR="00571B18">
        <w:rPr>
          <w:rFonts w:ascii="Times New Roman" w:eastAsia="Calibri" w:hAnsi="Times New Roman" w:cs="Times New Roman"/>
          <w:sz w:val="24"/>
          <w:szCs w:val="24"/>
          <w:lang w:val="en-GB"/>
        </w:rPr>
        <w:t xml:space="preserve">the application </w:t>
      </w:r>
      <w:r w:rsidRPr="00412F66">
        <w:rPr>
          <w:rFonts w:ascii="Times New Roman" w:eastAsia="Calibri" w:hAnsi="Times New Roman" w:cs="Times New Roman"/>
          <w:sz w:val="24"/>
          <w:szCs w:val="24"/>
          <w:lang w:val="en-GB"/>
        </w:rPr>
        <w:t>with costs.</w:t>
      </w:r>
    </w:p>
    <w:p w14:paraId="5B1A2A7E" w14:textId="77777777" w:rsidR="007870E5" w:rsidRPr="007870E5" w:rsidRDefault="007870E5" w:rsidP="007870E5">
      <w:pPr>
        <w:pStyle w:val="ListParagraph"/>
        <w:rPr>
          <w:rFonts w:ascii="Times New Roman" w:eastAsia="Calibri" w:hAnsi="Times New Roman" w:cs="Times New Roman"/>
          <w:sz w:val="24"/>
          <w:szCs w:val="24"/>
          <w:lang w:val="en-GB"/>
        </w:rPr>
      </w:pPr>
    </w:p>
    <w:p w14:paraId="49EF75A9" w14:textId="315ACFE5" w:rsidR="007A2182" w:rsidRPr="009F798E" w:rsidRDefault="00BD104E" w:rsidP="007870E5">
      <w:pPr>
        <w:pStyle w:val="ListParagraph"/>
        <w:numPr>
          <w:ilvl w:val="0"/>
          <w:numId w:val="1"/>
        </w:numPr>
        <w:spacing w:line="480" w:lineRule="auto"/>
        <w:ind w:left="450" w:hanging="450"/>
        <w:jc w:val="both"/>
        <w:rPr>
          <w:rFonts w:ascii="Times New Roman" w:eastAsia="Calibri" w:hAnsi="Times New Roman" w:cs="Times New Roman"/>
          <w:b/>
          <w:sz w:val="24"/>
          <w:szCs w:val="24"/>
          <w:lang w:val="en-GB"/>
        </w:rPr>
      </w:pPr>
      <w:r>
        <w:rPr>
          <w:rFonts w:ascii="Times New Roman" w:eastAsia="Calibri" w:hAnsi="Times New Roman" w:cs="Times New Roman"/>
          <w:sz w:val="24"/>
          <w:szCs w:val="24"/>
          <w:lang w:val="en-GB"/>
        </w:rPr>
        <w:t xml:space="preserve"> </w:t>
      </w:r>
      <w:r w:rsidR="00412F66" w:rsidRPr="00412F66">
        <w:rPr>
          <w:rFonts w:ascii="Times New Roman" w:eastAsia="Calibri" w:hAnsi="Times New Roman" w:cs="Times New Roman"/>
          <w:sz w:val="24"/>
          <w:szCs w:val="24"/>
          <w:lang w:val="en-GB"/>
        </w:rPr>
        <w:t xml:space="preserve">Aggrieved by the decision of the court </w:t>
      </w:r>
      <w:r w:rsidR="00412F66" w:rsidRPr="00412F66">
        <w:rPr>
          <w:rFonts w:ascii="Times New Roman" w:eastAsia="Calibri" w:hAnsi="Times New Roman" w:cs="Times New Roman"/>
          <w:i/>
          <w:sz w:val="24"/>
          <w:szCs w:val="24"/>
          <w:lang w:val="en-GB"/>
        </w:rPr>
        <w:t>a quo</w:t>
      </w:r>
      <w:r w:rsidR="00412F66" w:rsidRPr="00412F66">
        <w:rPr>
          <w:rFonts w:ascii="Times New Roman" w:eastAsia="Calibri" w:hAnsi="Times New Roman" w:cs="Times New Roman"/>
          <w:sz w:val="24"/>
          <w:szCs w:val="24"/>
          <w:lang w:val="en-GB"/>
        </w:rPr>
        <w:t>, the appellant appealed to the Supreme Court under SC 267/23</w:t>
      </w:r>
      <w:r w:rsidR="00B63A6E">
        <w:rPr>
          <w:rFonts w:ascii="Times New Roman" w:eastAsia="Calibri" w:hAnsi="Times New Roman" w:cs="Times New Roman"/>
          <w:sz w:val="24"/>
          <w:szCs w:val="24"/>
          <w:lang w:val="en-GB"/>
        </w:rPr>
        <w:t xml:space="preserve">. </w:t>
      </w:r>
      <w:r w:rsidR="00A44EF3">
        <w:rPr>
          <w:rFonts w:ascii="Times New Roman" w:eastAsia="Calibri" w:hAnsi="Times New Roman" w:cs="Times New Roman"/>
          <w:sz w:val="24"/>
          <w:szCs w:val="24"/>
          <w:lang w:val="en-GB"/>
        </w:rPr>
        <w:t xml:space="preserve"> </w:t>
      </w:r>
      <w:r w:rsidR="00B23AAA">
        <w:rPr>
          <w:rFonts w:ascii="Times New Roman" w:eastAsia="Calibri" w:hAnsi="Times New Roman" w:cs="Times New Roman"/>
          <w:sz w:val="24"/>
          <w:szCs w:val="24"/>
          <w:lang w:val="en-GB"/>
        </w:rPr>
        <w:t xml:space="preserve"> On 21 September 2023, t</w:t>
      </w:r>
      <w:r w:rsidR="00B63A6E">
        <w:rPr>
          <w:rFonts w:ascii="Times New Roman" w:eastAsia="Calibri" w:hAnsi="Times New Roman" w:cs="Times New Roman"/>
          <w:sz w:val="24"/>
          <w:szCs w:val="24"/>
          <w:lang w:val="en-GB"/>
        </w:rPr>
        <w:t>h</w:t>
      </w:r>
      <w:r w:rsidR="008640C9">
        <w:rPr>
          <w:rFonts w:ascii="Times New Roman" w:eastAsia="Calibri" w:hAnsi="Times New Roman" w:cs="Times New Roman"/>
          <w:sz w:val="24"/>
          <w:szCs w:val="24"/>
          <w:lang w:val="en-GB"/>
        </w:rPr>
        <w:t>e</w:t>
      </w:r>
      <w:r w:rsidR="00412F66" w:rsidRPr="00412F66">
        <w:rPr>
          <w:rFonts w:ascii="Times New Roman" w:eastAsia="Calibri" w:hAnsi="Times New Roman" w:cs="Times New Roman"/>
          <w:sz w:val="24"/>
          <w:szCs w:val="24"/>
          <w:lang w:val="en-GB"/>
        </w:rPr>
        <w:t xml:space="preserve"> appeal was struck of</w:t>
      </w:r>
      <w:r w:rsidR="00C92EFC">
        <w:rPr>
          <w:rFonts w:ascii="Times New Roman" w:eastAsia="Calibri" w:hAnsi="Times New Roman" w:cs="Times New Roman"/>
          <w:sz w:val="24"/>
          <w:szCs w:val="24"/>
          <w:lang w:val="en-GB"/>
        </w:rPr>
        <w:t>f</w:t>
      </w:r>
      <w:r w:rsidR="00524ED2">
        <w:rPr>
          <w:rFonts w:ascii="Times New Roman" w:eastAsia="Calibri" w:hAnsi="Times New Roman" w:cs="Times New Roman"/>
          <w:sz w:val="24"/>
          <w:szCs w:val="24"/>
          <w:lang w:val="en-GB"/>
        </w:rPr>
        <w:t xml:space="preserve"> the </w:t>
      </w:r>
      <w:r w:rsidR="00270A22">
        <w:rPr>
          <w:rFonts w:ascii="Times New Roman" w:eastAsia="Calibri" w:hAnsi="Times New Roman" w:cs="Times New Roman"/>
          <w:sz w:val="24"/>
          <w:szCs w:val="24"/>
          <w:lang w:val="en-GB"/>
        </w:rPr>
        <w:t>roll</w:t>
      </w:r>
      <w:r w:rsidR="00524ED2">
        <w:rPr>
          <w:rFonts w:ascii="Times New Roman" w:eastAsia="Calibri" w:hAnsi="Times New Roman" w:cs="Times New Roman"/>
          <w:sz w:val="24"/>
          <w:szCs w:val="24"/>
          <w:lang w:val="en-GB"/>
        </w:rPr>
        <w:t xml:space="preserve"> on the basis that the notice of appeal was fatally defective</w:t>
      </w:r>
      <w:r w:rsidR="00412F66" w:rsidRPr="00412F66">
        <w:rPr>
          <w:rFonts w:ascii="Times New Roman" w:eastAsia="Calibri" w:hAnsi="Times New Roman" w:cs="Times New Roman"/>
          <w:sz w:val="24"/>
          <w:szCs w:val="24"/>
          <w:lang w:val="en-GB"/>
        </w:rPr>
        <w:t xml:space="preserve">. </w:t>
      </w:r>
      <w:r w:rsidR="00A44EF3">
        <w:rPr>
          <w:rFonts w:ascii="Times New Roman" w:eastAsia="Calibri" w:hAnsi="Times New Roman" w:cs="Times New Roman"/>
          <w:sz w:val="24"/>
          <w:szCs w:val="24"/>
          <w:lang w:val="en-GB"/>
        </w:rPr>
        <w:t xml:space="preserve"> </w:t>
      </w:r>
      <w:r w:rsidR="00412F66" w:rsidRPr="00412F66">
        <w:rPr>
          <w:rFonts w:ascii="Times New Roman" w:eastAsia="Calibri" w:hAnsi="Times New Roman" w:cs="Times New Roman"/>
          <w:sz w:val="24"/>
          <w:szCs w:val="24"/>
          <w:lang w:val="en-GB"/>
        </w:rPr>
        <w:t>The applica</w:t>
      </w:r>
      <w:r w:rsidR="00D053FE">
        <w:rPr>
          <w:rFonts w:ascii="Times New Roman" w:eastAsia="Calibri" w:hAnsi="Times New Roman" w:cs="Times New Roman"/>
          <w:sz w:val="24"/>
          <w:szCs w:val="24"/>
          <w:lang w:val="en-GB"/>
        </w:rPr>
        <w:t>nt then made the present</w:t>
      </w:r>
      <w:r w:rsidR="00412F66" w:rsidRPr="00412F66">
        <w:rPr>
          <w:rFonts w:ascii="Times New Roman" w:eastAsia="Calibri" w:hAnsi="Times New Roman" w:cs="Times New Roman"/>
          <w:sz w:val="24"/>
          <w:szCs w:val="24"/>
          <w:lang w:val="en-GB"/>
        </w:rPr>
        <w:t xml:space="preserve"> application for co</w:t>
      </w:r>
      <w:r w:rsidR="00D053FE">
        <w:rPr>
          <w:rFonts w:ascii="Times New Roman" w:eastAsia="Calibri" w:hAnsi="Times New Roman" w:cs="Times New Roman"/>
          <w:sz w:val="24"/>
          <w:szCs w:val="24"/>
          <w:lang w:val="en-GB"/>
        </w:rPr>
        <w:t>ndonation and extension of time</w:t>
      </w:r>
      <w:r w:rsidR="007A2182">
        <w:rPr>
          <w:rFonts w:ascii="Times New Roman" w:eastAsia="Calibri" w:hAnsi="Times New Roman" w:cs="Times New Roman"/>
          <w:sz w:val="24"/>
          <w:szCs w:val="24"/>
          <w:lang w:val="en-GB"/>
        </w:rPr>
        <w:t xml:space="preserve"> within which to note an appeal.</w:t>
      </w:r>
      <w:r w:rsidR="00D053FE">
        <w:rPr>
          <w:rFonts w:ascii="Times New Roman" w:eastAsia="Calibri" w:hAnsi="Times New Roman" w:cs="Times New Roman"/>
          <w:sz w:val="24"/>
          <w:szCs w:val="24"/>
          <w:lang w:val="en-GB"/>
        </w:rPr>
        <w:t xml:space="preserve"> </w:t>
      </w:r>
    </w:p>
    <w:p w14:paraId="41EAE227" w14:textId="77777777" w:rsidR="009F798E" w:rsidRPr="007A2182" w:rsidRDefault="009F798E" w:rsidP="004A64BF">
      <w:pPr>
        <w:pStyle w:val="ListParagraph"/>
        <w:spacing w:after="0" w:line="240" w:lineRule="auto"/>
        <w:jc w:val="both"/>
        <w:rPr>
          <w:rFonts w:ascii="Times New Roman" w:eastAsia="Calibri" w:hAnsi="Times New Roman" w:cs="Times New Roman"/>
          <w:b/>
          <w:sz w:val="24"/>
          <w:szCs w:val="24"/>
          <w:lang w:val="en-GB"/>
        </w:rPr>
      </w:pPr>
    </w:p>
    <w:p w14:paraId="623DC792" w14:textId="3F473D98" w:rsidR="00D053FE" w:rsidRPr="009F798E" w:rsidRDefault="00C905EA" w:rsidP="009F798E">
      <w:pPr>
        <w:spacing w:after="0" w:line="480" w:lineRule="auto"/>
        <w:jc w:val="both"/>
        <w:rPr>
          <w:rFonts w:ascii="Times New Roman" w:eastAsia="Calibri" w:hAnsi="Times New Roman" w:cs="Times New Roman"/>
          <w:b/>
          <w:sz w:val="24"/>
          <w:szCs w:val="24"/>
          <w:u w:val="single"/>
          <w:lang w:val="en-GB"/>
        </w:rPr>
      </w:pPr>
      <w:r w:rsidRPr="009F798E">
        <w:rPr>
          <w:rFonts w:ascii="Times New Roman" w:eastAsia="Calibri" w:hAnsi="Times New Roman" w:cs="Times New Roman"/>
          <w:b/>
          <w:sz w:val="24"/>
          <w:szCs w:val="24"/>
          <w:u w:val="single"/>
          <w:lang w:val="en-GB"/>
        </w:rPr>
        <w:t>SUBMISSIONS BY THE RESPONDENT</w:t>
      </w:r>
    </w:p>
    <w:p w14:paraId="771E2592" w14:textId="0C628BC5" w:rsidR="00C92EFC" w:rsidRPr="00D40F0B" w:rsidRDefault="00E75221" w:rsidP="00A44EF3">
      <w:pPr>
        <w:pStyle w:val="ListParagraph"/>
        <w:numPr>
          <w:ilvl w:val="0"/>
          <w:numId w:val="1"/>
        </w:numPr>
        <w:spacing w:after="0" w:line="480" w:lineRule="auto"/>
        <w:ind w:left="540" w:hanging="540"/>
        <w:jc w:val="both"/>
        <w:rPr>
          <w:rFonts w:ascii="Times New Roman" w:eastAsia="Calibri" w:hAnsi="Times New Roman" w:cs="Times New Roman"/>
          <w:b/>
          <w:sz w:val="24"/>
          <w:szCs w:val="24"/>
          <w:lang w:val="en-GB"/>
        </w:rPr>
      </w:pPr>
      <w:r w:rsidRPr="00E75221">
        <w:rPr>
          <w:rFonts w:ascii="Times New Roman" w:eastAsia="Calibri" w:hAnsi="Times New Roman" w:cs="Times New Roman"/>
          <w:sz w:val="24"/>
          <w:szCs w:val="24"/>
          <w:lang w:val="en-GB"/>
        </w:rPr>
        <w:t>A</w:t>
      </w:r>
      <w:r w:rsidR="00D40F0B">
        <w:rPr>
          <w:rFonts w:ascii="Times New Roman" w:eastAsia="Calibri" w:hAnsi="Times New Roman" w:cs="Times New Roman"/>
          <w:sz w:val="24"/>
          <w:szCs w:val="24"/>
          <w:lang w:val="en-GB"/>
        </w:rPr>
        <w:t>t the hearing</w:t>
      </w:r>
      <w:r w:rsidRPr="00E75221">
        <w:rPr>
          <w:rFonts w:ascii="Times New Roman" w:eastAsia="Calibri" w:hAnsi="Times New Roman" w:cs="Times New Roman"/>
          <w:sz w:val="24"/>
          <w:szCs w:val="24"/>
          <w:lang w:val="en-GB"/>
        </w:rPr>
        <w:t xml:space="preserve">, counsel for the respondent Mr </w:t>
      </w:r>
      <w:proofErr w:type="spellStart"/>
      <w:r w:rsidRPr="00E75221">
        <w:rPr>
          <w:rFonts w:ascii="Times New Roman" w:eastAsia="Calibri" w:hAnsi="Times New Roman" w:cs="Times New Roman"/>
          <w:i/>
          <w:sz w:val="24"/>
          <w:szCs w:val="24"/>
          <w:lang w:val="en-GB"/>
        </w:rPr>
        <w:t>Chinake</w:t>
      </w:r>
      <w:proofErr w:type="spellEnd"/>
      <w:r w:rsidR="00D40F0B">
        <w:rPr>
          <w:rFonts w:ascii="Times New Roman" w:eastAsia="Calibri" w:hAnsi="Times New Roman" w:cs="Times New Roman"/>
          <w:i/>
          <w:sz w:val="24"/>
          <w:szCs w:val="24"/>
          <w:lang w:val="en-GB"/>
        </w:rPr>
        <w:t>,</w:t>
      </w:r>
      <w:r w:rsidRPr="00E75221">
        <w:rPr>
          <w:rFonts w:ascii="Times New Roman" w:eastAsia="Calibri" w:hAnsi="Times New Roman" w:cs="Times New Roman"/>
          <w:i/>
          <w:sz w:val="24"/>
          <w:szCs w:val="24"/>
          <w:lang w:val="en-GB"/>
        </w:rPr>
        <w:t xml:space="preserve"> </w:t>
      </w:r>
      <w:r w:rsidRPr="00E75221">
        <w:rPr>
          <w:rFonts w:ascii="Times New Roman" w:eastAsia="Calibri" w:hAnsi="Times New Roman" w:cs="Times New Roman"/>
          <w:sz w:val="24"/>
          <w:szCs w:val="24"/>
          <w:lang w:val="en-GB"/>
        </w:rPr>
        <w:t xml:space="preserve">submitted that the application was devoid of merit and ought to be dismissed. </w:t>
      </w:r>
      <w:r w:rsidR="00A44EF3">
        <w:rPr>
          <w:rFonts w:ascii="Times New Roman" w:eastAsia="Calibri" w:hAnsi="Times New Roman" w:cs="Times New Roman"/>
          <w:sz w:val="24"/>
          <w:szCs w:val="24"/>
          <w:lang w:val="en-GB"/>
        </w:rPr>
        <w:t xml:space="preserve"> </w:t>
      </w:r>
      <w:r w:rsidR="00E07E94">
        <w:rPr>
          <w:rFonts w:ascii="Times New Roman" w:eastAsia="Calibri" w:hAnsi="Times New Roman" w:cs="Times New Roman"/>
          <w:sz w:val="24"/>
          <w:szCs w:val="24"/>
          <w:lang w:val="en-GB"/>
        </w:rPr>
        <w:t xml:space="preserve">He submitted that the extent of the delay was inordinate. </w:t>
      </w:r>
      <w:r w:rsidR="00A44EF3">
        <w:rPr>
          <w:rFonts w:ascii="Times New Roman" w:eastAsia="Calibri" w:hAnsi="Times New Roman" w:cs="Times New Roman"/>
          <w:sz w:val="24"/>
          <w:szCs w:val="24"/>
          <w:lang w:val="en-GB"/>
        </w:rPr>
        <w:t xml:space="preserve"> </w:t>
      </w:r>
      <w:r w:rsidRPr="00E75221">
        <w:rPr>
          <w:rFonts w:ascii="Times New Roman" w:eastAsia="Calibri" w:hAnsi="Times New Roman" w:cs="Times New Roman"/>
          <w:sz w:val="24"/>
          <w:szCs w:val="24"/>
          <w:lang w:val="en-GB"/>
        </w:rPr>
        <w:t xml:space="preserve">Counsel argued </w:t>
      </w:r>
      <w:r w:rsidR="00E07E94">
        <w:rPr>
          <w:rFonts w:ascii="Times New Roman" w:eastAsia="Calibri" w:hAnsi="Times New Roman" w:cs="Times New Roman"/>
          <w:sz w:val="24"/>
          <w:szCs w:val="24"/>
          <w:lang w:val="en-GB"/>
        </w:rPr>
        <w:t xml:space="preserve">further </w:t>
      </w:r>
      <w:r w:rsidRPr="00E75221">
        <w:rPr>
          <w:rFonts w:ascii="Times New Roman" w:eastAsia="Calibri" w:hAnsi="Times New Roman" w:cs="Times New Roman"/>
          <w:sz w:val="24"/>
          <w:szCs w:val="24"/>
          <w:lang w:val="en-GB"/>
        </w:rPr>
        <w:t>that the reasons proffered by</w:t>
      </w:r>
      <w:r>
        <w:rPr>
          <w:rFonts w:ascii="Times New Roman" w:eastAsia="Calibri" w:hAnsi="Times New Roman" w:cs="Times New Roman"/>
          <w:sz w:val="24"/>
          <w:szCs w:val="24"/>
          <w:lang w:val="en-GB"/>
        </w:rPr>
        <w:t xml:space="preserve"> the applicant for </w:t>
      </w:r>
      <w:r w:rsidR="00BD19D5">
        <w:rPr>
          <w:rFonts w:ascii="Times New Roman" w:eastAsia="Calibri" w:hAnsi="Times New Roman" w:cs="Times New Roman"/>
          <w:sz w:val="24"/>
          <w:szCs w:val="24"/>
          <w:lang w:val="en-GB"/>
        </w:rPr>
        <w:t xml:space="preserve">the </w:t>
      </w:r>
      <w:r>
        <w:rPr>
          <w:rFonts w:ascii="Times New Roman" w:eastAsia="Calibri" w:hAnsi="Times New Roman" w:cs="Times New Roman"/>
          <w:sz w:val="24"/>
          <w:szCs w:val="24"/>
          <w:lang w:val="en-GB"/>
        </w:rPr>
        <w:t>delay</w:t>
      </w:r>
      <w:r w:rsidR="00BD19D5">
        <w:rPr>
          <w:rFonts w:ascii="Times New Roman" w:eastAsia="Calibri" w:hAnsi="Times New Roman" w:cs="Times New Roman"/>
          <w:sz w:val="24"/>
          <w:szCs w:val="24"/>
          <w:lang w:val="en-GB"/>
        </w:rPr>
        <w:t xml:space="preserve"> in filing the application for condonation w</w:t>
      </w:r>
      <w:r w:rsidR="00270A22">
        <w:rPr>
          <w:rFonts w:ascii="Times New Roman" w:eastAsia="Calibri" w:hAnsi="Times New Roman" w:cs="Times New Roman"/>
          <w:sz w:val="24"/>
          <w:szCs w:val="24"/>
          <w:lang w:val="en-GB"/>
        </w:rPr>
        <w:t>ere</w:t>
      </w:r>
      <w:r w:rsidR="00BD19D5">
        <w:rPr>
          <w:rFonts w:ascii="Times New Roman" w:eastAsia="Calibri" w:hAnsi="Times New Roman" w:cs="Times New Roman"/>
          <w:sz w:val="24"/>
          <w:szCs w:val="24"/>
          <w:lang w:val="en-GB"/>
        </w:rPr>
        <w:t xml:space="preserve"> not reasonable nor</w:t>
      </w:r>
      <w:r>
        <w:rPr>
          <w:rFonts w:ascii="Times New Roman" w:eastAsia="Calibri" w:hAnsi="Times New Roman" w:cs="Times New Roman"/>
          <w:sz w:val="24"/>
          <w:szCs w:val="24"/>
          <w:lang w:val="en-GB"/>
        </w:rPr>
        <w:t xml:space="preserve"> </w:t>
      </w:r>
      <w:r w:rsidRPr="00D40F0B">
        <w:rPr>
          <w:rFonts w:ascii="Times New Roman" w:eastAsia="Calibri" w:hAnsi="Times New Roman" w:cs="Times New Roman"/>
          <w:i/>
          <w:sz w:val="24"/>
          <w:szCs w:val="24"/>
          <w:lang w:val="en-GB"/>
        </w:rPr>
        <w:t>bona fide</w:t>
      </w:r>
      <w:r>
        <w:rPr>
          <w:rFonts w:ascii="Times New Roman" w:eastAsia="Calibri" w:hAnsi="Times New Roman" w:cs="Times New Roman"/>
          <w:sz w:val="24"/>
          <w:szCs w:val="24"/>
          <w:lang w:val="en-GB"/>
        </w:rPr>
        <w:t xml:space="preserve">. </w:t>
      </w:r>
      <w:r w:rsidR="00A44EF3">
        <w:rPr>
          <w:rFonts w:ascii="Times New Roman" w:eastAsia="Calibri" w:hAnsi="Times New Roman" w:cs="Times New Roman"/>
          <w:sz w:val="24"/>
          <w:szCs w:val="24"/>
          <w:lang w:val="en-GB"/>
        </w:rPr>
        <w:t xml:space="preserve"> </w:t>
      </w:r>
      <w:r w:rsidR="00E07E94">
        <w:rPr>
          <w:rFonts w:ascii="Times New Roman" w:eastAsia="Calibri" w:hAnsi="Times New Roman" w:cs="Times New Roman"/>
          <w:sz w:val="24"/>
          <w:szCs w:val="24"/>
          <w:lang w:val="en-GB"/>
        </w:rPr>
        <w:t>He submitted that the applicant had</w:t>
      </w:r>
      <w:r w:rsidR="001A25F8">
        <w:rPr>
          <w:rFonts w:ascii="Times New Roman" w:eastAsia="Calibri" w:hAnsi="Times New Roman" w:cs="Times New Roman"/>
          <w:sz w:val="24"/>
          <w:szCs w:val="24"/>
          <w:lang w:val="en-GB"/>
        </w:rPr>
        <w:t xml:space="preserve"> </w:t>
      </w:r>
      <w:r w:rsidR="008640C9">
        <w:rPr>
          <w:rFonts w:ascii="Times New Roman" w:eastAsia="Calibri" w:hAnsi="Times New Roman" w:cs="Times New Roman"/>
          <w:sz w:val="24"/>
          <w:szCs w:val="24"/>
          <w:lang w:val="en-GB"/>
        </w:rPr>
        <w:t xml:space="preserve">once </w:t>
      </w:r>
      <w:r w:rsidR="001A25F8">
        <w:rPr>
          <w:rFonts w:ascii="Times New Roman" w:eastAsia="Calibri" w:hAnsi="Times New Roman" w:cs="Times New Roman"/>
          <w:sz w:val="24"/>
          <w:szCs w:val="24"/>
          <w:lang w:val="en-GB"/>
        </w:rPr>
        <w:t>again used</w:t>
      </w:r>
      <w:r>
        <w:rPr>
          <w:rFonts w:ascii="Times New Roman" w:eastAsia="Calibri" w:hAnsi="Times New Roman" w:cs="Times New Roman"/>
          <w:sz w:val="24"/>
          <w:szCs w:val="24"/>
          <w:lang w:val="en-GB"/>
        </w:rPr>
        <w:t xml:space="preserve"> </w:t>
      </w:r>
      <w:r w:rsidR="001A25F8">
        <w:rPr>
          <w:rFonts w:ascii="Times New Roman" w:eastAsia="Calibri" w:hAnsi="Times New Roman" w:cs="Times New Roman"/>
          <w:sz w:val="24"/>
          <w:szCs w:val="24"/>
          <w:lang w:val="en-GB"/>
        </w:rPr>
        <w:t>her</w:t>
      </w:r>
      <w:r>
        <w:rPr>
          <w:rFonts w:ascii="Times New Roman" w:eastAsia="Calibri" w:hAnsi="Times New Roman" w:cs="Times New Roman"/>
          <w:sz w:val="24"/>
          <w:szCs w:val="24"/>
          <w:lang w:val="en-GB"/>
        </w:rPr>
        <w:t xml:space="preserve"> </w:t>
      </w:r>
      <w:r w:rsidR="00B63A6E">
        <w:rPr>
          <w:rFonts w:ascii="Times New Roman" w:eastAsia="Calibri" w:hAnsi="Times New Roman" w:cs="Times New Roman"/>
          <w:sz w:val="24"/>
          <w:szCs w:val="24"/>
          <w:lang w:val="en-GB"/>
        </w:rPr>
        <w:t xml:space="preserve">usual </w:t>
      </w:r>
      <w:r w:rsidR="00B63A6E">
        <w:rPr>
          <w:rFonts w:ascii="Times New Roman" w:eastAsia="Calibri" w:hAnsi="Times New Roman" w:cs="Times New Roman"/>
          <w:iCs/>
          <w:sz w:val="24"/>
          <w:szCs w:val="24"/>
          <w:lang w:val="en-GB"/>
        </w:rPr>
        <w:t>ploy</w:t>
      </w:r>
      <w:r w:rsidR="00E07E94" w:rsidRPr="00E07E94">
        <w:rPr>
          <w:rFonts w:ascii="Times New Roman" w:eastAsia="Calibri" w:hAnsi="Times New Roman" w:cs="Times New Roman"/>
          <w:sz w:val="24"/>
          <w:szCs w:val="24"/>
          <w:lang w:val="en-GB"/>
        </w:rPr>
        <w:t xml:space="preserve"> of ill health</w:t>
      </w:r>
      <w:r w:rsidR="00B63A6E">
        <w:rPr>
          <w:rFonts w:ascii="Times New Roman" w:eastAsia="Calibri" w:hAnsi="Times New Roman" w:cs="Times New Roman"/>
          <w:sz w:val="24"/>
          <w:szCs w:val="24"/>
          <w:lang w:val="en-GB"/>
        </w:rPr>
        <w:t xml:space="preserve"> to explain </w:t>
      </w:r>
      <w:r w:rsidR="00B63A6E">
        <w:rPr>
          <w:rFonts w:ascii="Times New Roman" w:eastAsia="Calibri" w:hAnsi="Times New Roman" w:cs="Times New Roman"/>
          <w:sz w:val="24"/>
          <w:szCs w:val="24"/>
          <w:lang w:val="en-GB"/>
        </w:rPr>
        <w:lastRenderedPageBreak/>
        <w:t xml:space="preserve">the delay. </w:t>
      </w:r>
      <w:r w:rsidR="00A44EF3">
        <w:rPr>
          <w:rFonts w:ascii="Times New Roman" w:eastAsia="Calibri" w:hAnsi="Times New Roman" w:cs="Times New Roman"/>
          <w:sz w:val="24"/>
          <w:szCs w:val="24"/>
          <w:lang w:val="en-GB"/>
        </w:rPr>
        <w:t xml:space="preserve"> </w:t>
      </w:r>
      <w:r w:rsidR="00B63A6E">
        <w:rPr>
          <w:rFonts w:ascii="Times New Roman" w:eastAsia="Calibri" w:hAnsi="Times New Roman" w:cs="Times New Roman"/>
          <w:sz w:val="24"/>
          <w:szCs w:val="24"/>
          <w:lang w:val="en-GB"/>
        </w:rPr>
        <w:t xml:space="preserve">He submitted that this is an excuse </w:t>
      </w:r>
      <w:r w:rsidR="00E07E94">
        <w:rPr>
          <w:rFonts w:ascii="Times New Roman" w:eastAsia="Calibri" w:hAnsi="Times New Roman" w:cs="Times New Roman"/>
          <w:sz w:val="24"/>
          <w:szCs w:val="24"/>
          <w:lang w:val="en-GB"/>
        </w:rPr>
        <w:t xml:space="preserve">which she brings up whenever it suits her or </w:t>
      </w:r>
      <w:r w:rsidR="001A25F8">
        <w:rPr>
          <w:rFonts w:ascii="Times New Roman" w:eastAsia="Calibri" w:hAnsi="Times New Roman" w:cs="Times New Roman"/>
          <w:sz w:val="24"/>
          <w:szCs w:val="24"/>
          <w:lang w:val="en-GB"/>
        </w:rPr>
        <w:t xml:space="preserve">whenever she </w:t>
      </w:r>
      <w:r w:rsidR="00E07E94">
        <w:rPr>
          <w:rFonts w:ascii="Times New Roman" w:eastAsia="Calibri" w:hAnsi="Times New Roman" w:cs="Times New Roman"/>
          <w:sz w:val="24"/>
          <w:szCs w:val="24"/>
          <w:lang w:val="en-GB"/>
        </w:rPr>
        <w:t>has failed to</w:t>
      </w:r>
      <w:r w:rsidR="001A25F8">
        <w:rPr>
          <w:rFonts w:ascii="Times New Roman" w:eastAsia="Calibri" w:hAnsi="Times New Roman" w:cs="Times New Roman"/>
          <w:sz w:val="24"/>
          <w:szCs w:val="24"/>
          <w:lang w:val="en-GB"/>
        </w:rPr>
        <w:t xml:space="preserve"> comply with rules of court</w:t>
      </w:r>
      <w:r>
        <w:rPr>
          <w:rFonts w:ascii="Times New Roman" w:eastAsia="Calibri" w:hAnsi="Times New Roman" w:cs="Times New Roman"/>
          <w:sz w:val="24"/>
          <w:szCs w:val="24"/>
          <w:lang w:val="en-GB"/>
        </w:rPr>
        <w:t xml:space="preserve">. </w:t>
      </w:r>
      <w:r w:rsidR="00A44EF3">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Counsel maintained that even in the court </w:t>
      </w:r>
      <w:r w:rsidRPr="00D40F0B">
        <w:rPr>
          <w:rFonts w:ascii="Times New Roman" w:eastAsia="Calibri" w:hAnsi="Times New Roman" w:cs="Times New Roman"/>
          <w:i/>
          <w:sz w:val="24"/>
          <w:szCs w:val="24"/>
          <w:lang w:val="en-GB"/>
        </w:rPr>
        <w:t>a quo</w:t>
      </w:r>
      <w:r>
        <w:rPr>
          <w:rFonts w:ascii="Times New Roman" w:eastAsia="Calibri" w:hAnsi="Times New Roman" w:cs="Times New Roman"/>
          <w:sz w:val="24"/>
          <w:szCs w:val="24"/>
          <w:lang w:val="en-GB"/>
        </w:rPr>
        <w:t xml:space="preserve"> the applicant would use the </w:t>
      </w:r>
      <w:r w:rsidR="001A25F8">
        <w:rPr>
          <w:rFonts w:ascii="Times New Roman" w:eastAsia="Calibri" w:hAnsi="Times New Roman" w:cs="Times New Roman"/>
          <w:sz w:val="24"/>
          <w:szCs w:val="24"/>
          <w:lang w:val="en-GB"/>
        </w:rPr>
        <w:t>same excuse</w:t>
      </w:r>
      <w:r>
        <w:rPr>
          <w:rFonts w:ascii="Times New Roman" w:eastAsia="Calibri" w:hAnsi="Times New Roman" w:cs="Times New Roman"/>
          <w:sz w:val="24"/>
          <w:szCs w:val="24"/>
          <w:lang w:val="en-GB"/>
        </w:rPr>
        <w:t xml:space="preserve"> of ill health to avoid </w:t>
      </w:r>
      <w:r w:rsidR="001A25F8">
        <w:rPr>
          <w:rFonts w:ascii="Times New Roman" w:eastAsia="Calibri" w:hAnsi="Times New Roman" w:cs="Times New Roman"/>
          <w:sz w:val="24"/>
          <w:szCs w:val="24"/>
          <w:lang w:val="en-GB"/>
        </w:rPr>
        <w:t>acting</w:t>
      </w:r>
      <w:r>
        <w:rPr>
          <w:rFonts w:ascii="Times New Roman" w:eastAsia="Calibri" w:hAnsi="Times New Roman" w:cs="Times New Roman"/>
          <w:sz w:val="24"/>
          <w:szCs w:val="24"/>
          <w:lang w:val="en-GB"/>
        </w:rPr>
        <w:t xml:space="preserve"> diligently in accordance with the rules of the court. </w:t>
      </w:r>
      <w:r w:rsidR="00A44EF3">
        <w:rPr>
          <w:rFonts w:ascii="Times New Roman" w:eastAsia="Calibri" w:hAnsi="Times New Roman" w:cs="Times New Roman"/>
          <w:sz w:val="24"/>
          <w:szCs w:val="24"/>
          <w:lang w:val="en-GB"/>
        </w:rPr>
        <w:t xml:space="preserve"> </w:t>
      </w:r>
      <w:r w:rsidR="002349B6">
        <w:rPr>
          <w:rFonts w:ascii="Times New Roman" w:eastAsia="Calibri" w:hAnsi="Times New Roman" w:cs="Times New Roman"/>
          <w:sz w:val="24"/>
          <w:szCs w:val="24"/>
          <w:lang w:val="en-GB"/>
        </w:rPr>
        <w:t>He averred that the excuse had long outlived its usefulness.</w:t>
      </w:r>
    </w:p>
    <w:p w14:paraId="5A9443B4" w14:textId="77777777" w:rsidR="00D40F0B" w:rsidRPr="00E75221" w:rsidRDefault="00D40F0B" w:rsidP="00E67D94">
      <w:pPr>
        <w:pStyle w:val="ListParagraph"/>
        <w:spacing w:after="0" w:line="480" w:lineRule="auto"/>
        <w:jc w:val="both"/>
        <w:rPr>
          <w:rFonts w:ascii="Times New Roman" w:eastAsia="Calibri" w:hAnsi="Times New Roman" w:cs="Times New Roman"/>
          <w:b/>
          <w:sz w:val="24"/>
          <w:szCs w:val="24"/>
          <w:lang w:val="en-GB"/>
        </w:rPr>
      </w:pPr>
    </w:p>
    <w:p w14:paraId="04F63F5D" w14:textId="438B7C9A" w:rsidR="00E75221" w:rsidRPr="007A700E" w:rsidRDefault="00E75221" w:rsidP="00A44EF3">
      <w:pPr>
        <w:pStyle w:val="ListParagraph"/>
        <w:numPr>
          <w:ilvl w:val="0"/>
          <w:numId w:val="1"/>
        </w:numPr>
        <w:spacing w:line="480" w:lineRule="auto"/>
        <w:ind w:left="540" w:hanging="540"/>
        <w:jc w:val="both"/>
        <w:rPr>
          <w:rFonts w:ascii="Times New Roman" w:eastAsia="Calibri" w:hAnsi="Times New Roman" w:cs="Times New Roman"/>
          <w:b/>
          <w:sz w:val="24"/>
          <w:szCs w:val="24"/>
          <w:lang w:val="en-GB"/>
        </w:rPr>
      </w:pPr>
      <w:r>
        <w:rPr>
          <w:rFonts w:ascii="Times New Roman" w:eastAsia="Calibri" w:hAnsi="Times New Roman" w:cs="Times New Roman"/>
          <w:sz w:val="24"/>
          <w:szCs w:val="24"/>
          <w:lang w:val="en-GB"/>
        </w:rPr>
        <w:t xml:space="preserve">With regards </w:t>
      </w:r>
      <w:r w:rsidR="00B63A6E">
        <w:rPr>
          <w:rFonts w:ascii="Times New Roman" w:eastAsia="Calibri" w:hAnsi="Times New Roman" w:cs="Times New Roman"/>
          <w:sz w:val="24"/>
          <w:szCs w:val="24"/>
          <w:lang w:val="en-GB"/>
        </w:rPr>
        <w:t xml:space="preserve">to </w:t>
      </w:r>
      <w:r>
        <w:rPr>
          <w:rFonts w:ascii="Times New Roman" w:eastAsia="Calibri" w:hAnsi="Times New Roman" w:cs="Times New Roman"/>
          <w:sz w:val="24"/>
          <w:szCs w:val="24"/>
          <w:lang w:val="en-GB"/>
        </w:rPr>
        <w:t xml:space="preserve">the merits, counsel argued that </w:t>
      </w:r>
      <w:r w:rsidR="002349B6">
        <w:rPr>
          <w:rFonts w:ascii="Times New Roman" w:eastAsia="Calibri" w:hAnsi="Times New Roman" w:cs="Times New Roman"/>
          <w:sz w:val="24"/>
          <w:szCs w:val="24"/>
          <w:lang w:val="en-GB"/>
        </w:rPr>
        <w:t>the a</w:t>
      </w:r>
      <w:r w:rsidR="00CD04DB">
        <w:rPr>
          <w:rFonts w:ascii="Times New Roman" w:eastAsia="Calibri" w:hAnsi="Times New Roman" w:cs="Times New Roman"/>
          <w:sz w:val="24"/>
          <w:szCs w:val="24"/>
          <w:lang w:val="en-GB"/>
        </w:rPr>
        <w:t xml:space="preserve">pplicant had failed to show that she had prospects of success in the appeal. </w:t>
      </w:r>
      <w:r w:rsidR="007A700E">
        <w:rPr>
          <w:rFonts w:ascii="Times New Roman" w:eastAsia="Calibri" w:hAnsi="Times New Roman" w:cs="Times New Roman"/>
          <w:sz w:val="24"/>
          <w:szCs w:val="24"/>
          <w:lang w:val="en-GB"/>
        </w:rPr>
        <w:t xml:space="preserve"> </w:t>
      </w:r>
      <w:r w:rsidR="00CD04DB">
        <w:rPr>
          <w:rFonts w:ascii="Times New Roman" w:eastAsia="Calibri" w:hAnsi="Times New Roman" w:cs="Times New Roman"/>
          <w:sz w:val="24"/>
          <w:szCs w:val="24"/>
          <w:lang w:val="en-GB"/>
        </w:rPr>
        <w:t xml:space="preserve">He argued that </w:t>
      </w:r>
      <w:r>
        <w:rPr>
          <w:rFonts w:ascii="Times New Roman" w:eastAsia="Calibri" w:hAnsi="Times New Roman" w:cs="Times New Roman"/>
          <w:sz w:val="24"/>
          <w:szCs w:val="24"/>
          <w:lang w:val="en-GB"/>
        </w:rPr>
        <w:t xml:space="preserve">the </w:t>
      </w:r>
      <w:r w:rsidR="00CD04DB">
        <w:rPr>
          <w:rFonts w:ascii="Times New Roman" w:eastAsia="Calibri" w:hAnsi="Times New Roman" w:cs="Times New Roman"/>
          <w:sz w:val="24"/>
          <w:szCs w:val="24"/>
          <w:lang w:val="en-GB"/>
        </w:rPr>
        <w:t>applicant</w:t>
      </w:r>
      <w:r>
        <w:rPr>
          <w:rFonts w:ascii="Times New Roman" w:eastAsia="Calibri" w:hAnsi="Times New Roman" w:cs="Times New Roman"/>
          <w:sz w:val="24"/>
          <w:szCs w:val="24"/>
          <w:lang w:val="en-GB"/>
        </w:rPr>
        <w:t xml:space="preserve"> had no</w:t>
      </w:r>
      <w:r w:rsidR="00CD04DB">
        <w:rPr>
          <w:rFonts w:ascii="Times New Roman" w:eastAsia="Calibri" w:hAnsi="Times New Roman" w:cs="Times New Roman"/>
          <w:sz w:val="24"/>
          <w:szCs w:val="24"/>
          <w:lang w:val="en-GB"/>
        </w:rPr>
        <w:t>t established a</w:t>
      </w:r>
      <w:r>
        <w:rPr>
          <w:rFonts w:ascii="Times New Roman" w:eastAsia="Calibri" w:hAnsi="Times New Roman" w:cs="Times New Roman"/>
          <w:sz w:val="24"/>
          <w:szCs w:val="24"/>
          <w:lang w:val="en-GB"/>
        </w:rPr>
        <w:t xml:space="preserve"> cause of action against the respondent</w:t>
      </w:r>
      <w:r w:rsidR="00D40F0B">
        <w:rPr>
          <w:rFonts w:ascii="Times New Roman" w:eastAsia="Calibri" w:hAnsi="Times New Roman" w:cs="Times New Roman"/>
          <w:sz w:val="24"/>
          <w:szCs w:val="24"/>
          <w:lang w:val="en-GB"/>
        </w:rPr>
        <w:t xml:space="preserve">. </w:t>
      </w:r>
      <w:r w:rsidR="007A700E">
        <w:rPr>
          <w:rFonts w:ascii="Times New Roman" w:eastAsia="Calibri" w:hAnsi="Times New Roman" w:cs="Times New Roman"/>
          <w:sz w:val="24"/>
          <w:szCs w:val="24"/>
          <w:lang w:val="en-GB"/>
        </w:rPr>
        <w:t xml:space="preserve"> </w:t>
      </w:r>
      <w:r w:rsidR="00CD04DB">
        <w:rPr>
          <w:rFonts w:ascii="Times New Roman" w:eastAsia="Calibri" w:hAnsi="Times New Roman" w:cs="Times New Roman"/>
          <w:sz w:val="24"/>
          <w:szCs w:val="24"/>
          <w:lang w:val="en-GB"/>
        </w:rPr>
        <w:t xml:space="preserve">He submitted </w:t>
      </w:r>
      <w:r w:rsidR="00E07E94">
        <w:rPr>
          <w:rFonts w:ascii="Times New Roman" w:eastAsia="Calibri" w:hAnsi="Times New Roman" w:cs="Times New Roman"/>
          <w:sz w:val="24"/>
          <w:szCs w:val="24"/>
          <w:lang w:val="en-GB"/>
        </w:rPr>
        <w:t xml:space="preserve">further </w:t>
      </w:r>
      <w:r w:rsidR="00CD04DB">
        <w:rPr>
          <w:rFonts w:ascii="Times New Roman" w:eastAsia="Calibri" w:hAnsi="Times New Roman" w:cs="Times New Roman"/>
          <w:sz w:val="24"/>
          <w:szCs w:val="24"/>
          <w:lang w:val="en-GB"/>
        </w:rPr>
        <w:t>that the applicant had not</w:t>
      </w:r>
      <w:r w:rsidR="00E07E94">
        <w:rPr>
          <w:rFonts w:ascii="Times New Roman" w:eastAsia="Calibri" w:hAnsi="Times New Roman" w:cs="Times New Roman"/>
          <w:sz w:val="24"/>
          <w:szCs w:val="24"/>
          <w:lang w:val="en-GB"/>
        </w:rPr>
        <w:t>, in any event, specified the</w:t>
      </w:r>
      <w:r w:rsidR="00CD04DB">
        <w:rPr>
          <w:rFonts w:ascii="Times New Roman" w:eastAsia="Calibri" w:hAnsi="Times New Roman" w:cs="Times New Roman"/>
          <w:sz w:val="24"/>
          <w:szCs w:val="24"/>
          <w:lang w:val="en-GB"/>
        </w:rPr>
        <w:t xml:space="preserve"> branch of the law</w:t>
      </w:r>
      <w:r w:rsidR="00E07E94">
        <w:rPr>
          <w:rFonts w:ascii="Times New Roman" w:eastAsia="Calibri" w:hAnsi="Times New Roman" w:cs="Times New Roman"/>
          <w:sz w:val="24"/>
          <w:szCs w:val="24"/>
          <w:lang w:val="en-GB"/>
        </w:rPr>
        <w:t xml:space="preserve"> under which</w:t>
      </w:r>
      <w:r w:rsidR="00CD04DB">
        <w:rPr>
          <w:rFonts w:ascii="Times New Roman" w:eastAsia="Calibri" w:hAnsi="Times New Roman" w:cs="Times New Roman"/>
          <w:sz w:val="24"/>
          <w:szCs w:val="24"/>
          <w:lang w:val="en-GB"/>
        </w:rPr>
        <w:t xml:space="preserve"> the claim was being made</w:t>
      </w:r>
      <w:r w:rsidR="00973806">
        <w:rPr>
          <w:rFonts w:ascii="Times New Roman" w:eastAsia="Calibri" w:hAnsi="Times New Roman" w:cs="Times New Roman"/>
          <w:sz w:val="24"/>
          <w:szCs w:val="24"/>
          <w:lang w:val="en-GB"/>
        </w:rPr>
        <w:t xml:space="preserve"> other than stating that her constitutional rights had been violated</w:t>
      </w:r>
      <w:r w:rsidR="00CD04DB">
        <w:rPr>
          <w:rFonts w:ascii="Times New Roman" w:eastAsia="Calibri" w:hAnsi="Times New Roman" w:cs="Times New Roman"/>
          <w:sz w:val="24"/>
          <w:szCs w:val="24"/>
          <w:lang w:val="en-GB"/>
        </w:rPr>
        <w:t xml:space="preserve">. </w:t>
      </w:r>
      <w:r w:rsidR="007A700E">
        <w:rPr>
          <w:rFonts w:ascii="Times New Roman" w:eastAsia="Calibri" w:hAnsi="Times New Roman" w:cs="Times New Roman"/>
          <w:sz w:val="24"/>
          <w:szCs w:val="24"/>
          <w:lang w:val="en-GB"/>
        </w:rPr>
        <w:t xml:space="preserve"> </w:t>
      </w:r>
      <w:r w:rsidR="00CD04DB">
        <w:rPr>
          <w:rFonts w:ascii="Times New Roman" w:eastAsia="Calibri" w:hAnsi="Times New Roman" w:cs="Times New Roman"/>
          <w:sz w:val="24"/>
          <w:szCs w:val="24"/>
          <w:lang w:val="en-GB"/>
        </w:rPr>
        <w:t>He further submitted that the applicant failed to state the words allegedly used by the respondent to shout at her and traumatise her</w:t>
      </w:r>
      <w:r w:rsidR="00033DEC">
        <w:rPr>
          <w:rFonts w:ascii="Times New Roman" w:eastAsia="Calibri" w:hAnsi="Times New Roman" w:cs="Times New Roman"/>
          <w:sz w:val="24"/>
          <w:szCs w:val="24"/>
          <w:lang w:val="en-GB"/>
        </w:rPr>
        <w:t xml:space="preserve">. </w:t>
      </w:r>
      <w:r w:rsidR="007A700E">
        <w:rPr>
          <w:rFonts w:ascii="Times New Roman" w:eastAsia="Calibri" w:hAnsi="Times New Roman" w:cs="Times New Roman"/>
          <w:sz w:val="24"/>
          <w:szCs w:val="24"/>
          <w:lang w:val="en-GB"/>
        </w:rPr>
        <w:t xml:space="preserve"> </w:t>
      </w:r>
      <w:r w:rsidR="00033DEC">
        <w:rPr>
          <w:rFonts w:ascii="Times New Roman" w:eastAsia="Calibri" w:hAnsi="Times New Roman" w:cs="Times New Roman"/>
          <w:sz w:val="24"/>
          <w:szCs w:val="24"/>
          <w:lang w:val="en-GB"/>
        </w:rPr>
        <w:t>It was his argument that</w:t>
      </w:r>
      <w:r w:rsidR="00CD04DB">
        <w:rPr>
          <w:rFonts w:ascii="Times New Roman" w:eastAsia="Calibri" w:hAnsi="Times New Roman" w:cs="Times New Roman"/>
          <w:sz w:val="24"/>
          <w:szCs w:val="24"/>
          <w:lang w:val="en-GB"/>
        </w:rPr>
        <w:t xml:space="preserve"> the court </w:t>
      </w:r>
      <w:r w:rsidR="00973806">
        <w:rPr>
          <w:rFonts w:ascii="Times New Roman" w:eastAsia="Calibri" w:hAnsi="Times New Roman" w:cs="Times New Roman"/>
          <w:sz w:val="24"/>
          <w:szCs w:val="24"/>
          <w:lang w:val="en-GB"/>
        </w:rPr>
        <w:t>c</w:t>
      </w:r>
      <w:r w:rsidR="00CD04DB">
        <w:rPr>
          <w:rFonts w:ascii="Times New Roman" w:eastAsia="Calibri" w:hAnsi="Times New Roman" w:cs="Times New Roman"/>
          <w:sz w:val="24"/>
          <w:szCs w:val="24"/>
          <w:lang w:val="en-GB"/>
        </w:rPr>
        <w:t>ould not</w:t>
      </w:r>
      <w:r w:rsidR="00033DEC">
        <w:rPr>
          <w:rFonts w:ascii="Times New Roman" w:eastAsia="Calibri" w:hAnsi="Times New Roman" w:cs="Times New Roman"/>
          <w:sz w:val="24"/>
          <w:szCs w:val="24"/>
          <w:lang w:val="en-GB"/>
        </w:rPr>
        <w:t>, without this information, be able to</w:t>
      </w:r>
      <w:r w:rsidR="00CD04DB">
        <w:rPr>
          <w:rFonts w:ascii="Times New Roman" w:eastAsia="Calibri" w:hAnsi="Times New Roman" w:cs="Times New Roman"/>
          <w:sz w:val="24"/>
          <w:szCs w:val="24"/>
          <w:lang w:val="en-GB"/>
        </w:rPr>
        <w:t xml:space="preserve"> gauge whether or not </w:t>
      </w:r>
      <w:r w:rsidR="00CD04DB" w:rsidRPr="00CD04DB">
        <w:rPr>
          <w:rFonts w:ascii="Times New Roman" w:eastAsia="Calibri" w:hAnsi="Times New Roman" w:cs="Times New Roman"/>
          <w:i/>
          <w:iCs/>
          <w:sz w:val="24"/>
          <w:szCs w:val="24"/>
          <w:lang w:val="en-GB"/>
        </w:rPr>
        <w:t>prima facie</w:t>
      </w:r>
      <w:r w:rsidR="00CD04DB">
        <w:rPr>
          <w:rFonts w:ascii="Times New Roman" w:eastAsia="Calibri" w:hAnsi="Times New Roman" w:cs="Times New Roman"/>
          <w:sz w:val="24"/>
          <w:szCs w:val="24"/>
          <w:lang w:val="en-GB"/>
        </w:rPr>
        <w:t xml:space="preserve"> the words uttered were defamatory of the applicant </w:t>
      </w:r>
      <w:r w:rsidR="00CC62AC">
        <w:rPr>
          <w:rFonts w:ascii="Times New Roman" w:eastAsia="Calibri" w:hAnsi="Times New Roman" w:cs="Times New Roman"/>
          <w:sz w:val="24"/>
          <w:szCs w:val="24"/>
          <w:lang w:val="en-GB"/>
        </w:rPr>
        <w:t xml:space="preserve">and warranted </w:t>
      </w:r>
      <w:r w:rsidR="00B63A6E">
        <w:rPr>
          <w:rFonts w:ascii="Times New Roman" w:eastAsia="Calibri" w:hAnsi="Times New Roman" w:cs="Times New Roman"/>
          <w:sz w:val="24"/>
          <w:szCs w:val="24"/>
          <w:lang w:val="en-GB"/>
        </w:rPr>
        <w:t>raising a</w:t>
      </w:r>
      <w:r w:rsidR="00CD04DB">
        <w:rPr>
          <w:rFonts w:ascii="Times New Roman" w:eastAsia="Calibri" w:hAnsi="Times New Roman" w:cs="Times New Roman"/>
          <w:sz w:val="24"/>
          <w:szCs w:val="24"/>
          <w:lang w:val="en-GB"/>
        </w:rPr>
        <w:t xml:space="preserve"> claim for damages. </w:t>
      </w:r>
      <w:r w:rsidR="00D40F0B">
        <w:rPr>
          <w:rFonts w:ascii="Times New Roman" w:eastAsia="Calibri" w:hAnsi="Times New Roman" w:cs="Times New Roman"/>
          <w:sz w:val="24"/>
          <w:szCs w:val="24"/>
          <w:lang w:val="en-GB"/>
        </w:rPr>
        <w:t xml:space="preserve">Counsel </w:t>
      </w:r>
      <w:r w:rsidR="00DC48ED">
        <w:rPr>
          <w:rFonts w:ascii="Times New Roman" w:eastAsia="Calibri" w:hAnsi="Times New Roman" w:cs="Times New Roman"/>
          <w:sz w:val="24"/>
          <w:szCs w:val="24"/>
          <w:lang w:val="en-GB"/>
        </w:rPr>
        <w:t xml:space="preserve">further </w:t>
      </w:r>
      <w:r w:rsidR="00D40F0B">
        <w:rPr>
          <w:rFonts w:ascii="Times New Roman" w:eastAsia="Calibri" w:hAnsi="Times New Roman" w:cs="Times New Roman"/>
          <w:sz w:val="24"/>
          <w:szCs w:val="24"/>
          <w:lang w:val="en-GB"/>
        </w:rPr>
        <w:t>submitted that the applicant had failed to</w:t>
      </w:r>
      <w:r w:rsidR="00DC48ED">
        <w:rPr>
          <w:rFonts w:ascii="Times New Roman" w:eastAsia="Calibri" w:hAnsi="Times New Roman" w:cs="Times New Roman"/>
          <w:sz w:val="24"/>
          <w:szCs w:val="24"/>
          <w:lang w:val="en-GB"/>
        </w:rPr>
        <w:t xml:space="preserve"> attach an</w:t>
      </w:r>
      <w:r w:rsidR="000C754E">
        <w:rPr>
          <w:rFonts w:ascii="Times New Roman" w:eastAsia="Calibri" w:hAnsi="Times New Roman" w:cs="Times New Roman"/>
          <w:sz w:val="24"/>
          <w:szCs w:val="24"/>
          <w:lang w:val="en-GB"/>
        </w:rPr>
        <w:t>y supporting evidence in circumstances where</w:t>
      </w:r>
      <w:r w:rsidR="00CD04DB">
        <w:rPr>
          <w:rFonts w:ascii="Times New Roman" w:eastAsia="Calibri" w:hAnsi="Times New Roman" w:cs="Times New Roman"/>
          <w:sz w:val="24"/>
          <w:szCs w:val="24"/>
          <w:lang w:val="en-GB"/>
        </w:rPr>
        <w:t xml:space="preserve"> she averred</w:t>
      </w:r>
      <w:r w:rsidR="00033DEC">
        <w:rPr>
          <w:rFonts w:ascii="Times New Roman" w:eastAsia="Calibri" w:hAnsi="Times New Roman" w:cs="Times New Roman"/>
          <w:sz w:val="24"/>
          <w:szCs w:val="24"/>
          <w:lang w:val="en-GB"/>
        </w:rPr>
        <w:t>, in her founding affidavit,</w:t>
      </w:r>
      <w:r w:rsidR="00CD04DB">
        <w:rPr>
          <w:rFonts w:ascii="Times New Roman" w:eastAsia="Calibri" w:hAnsi="Times New Roman" w:cs="Times New Roman"/>
          <w:sz w:val="24"/>
          <w:szCs w:val="24"/>
          <w:lang w:val="en-GB"/>
        </w:rPr>
        <w:t xml:space="preserve"> that the words were uttered in the presence of other people</w:t>
      </w:r>
      <w:r w:rsidR="002349B6">
        <w:rPr>
          <w:rFonts w:ascii="Times New Roman" w:eastAsia="Calibri" w:hAnsi="Times New Roman" w:cs="Times New Roman"/>
          <w:sz w:val="24"/>
          <w:szCs w:val="24"/>
          <w:lang w:val="en-GB"/>
        </w:rPr>
        <w:t>.</w:t>
      </w:r>
      <w:r w:rsidR="00CD04DB">
        <w:rPr>
          <w:rFonts w:ascii="Times New Roman" w:eastAsia="Calibri" w:hAnsi="Times New Roman" w:cs="Times New Roman"/>
          <w:sz w:val="24"/>
          <w:szCs w:val="24"/>
          <w:lang w:val="en-GB"/>
        </w:rPr>
        <w:t xml:space="preserve"> </w:t>
      </w:r>
      <w:r w:rsidR="000C754E">
        <w:rPr>
          <w:rFonts w:ascii="Times New Roman" w:eastAsia="Calibri" w:hAnsi="Times New Roman" w:cs="Times New Roman"/>
          <w:sz w:val="24"/>
          <w:szCs w:val="24"/>
          <w:lang w:val="en-GB"/>
        </w:rPr>
        <w:t xml:space="preserve"> </w:t>
      </w:r>
      <w:r w:rsidR="007A700E">
        <w:rPr>
          <w:rFonts w:ascii="Times New Roman" w:eastAsia="Calibri" w:hAnsi="Times New Roman" w:cs="Times New Roman"/>
          <w:sz w:val="24"/>
          <w:szCs w:val="24"/>
          <w:lang w:val="en-GB"/>
        </w:rPr>
        <w:t xml:space="preserve"> </w:t>
      </w:r>
      <w:r w:rsidR="002349B6">
        <w:rPr>
          <w:rFonts w:ascii="Times New Roman" w:eastAsia="Calibri" w:hAnsi="Times New Roman" w:cs="Times New Roman"/>
          <w:sz w:val="24"/>
          <w:szCs w:val="24"/>
          <w:lang w:val="en-GB"/>
        </w:rPr>
        <w:t>C</w:t>
      </w:r>
      <w:r w:rsidR="00D40F0B">
        <w:rPr>
          <w:rFonts w:ascii="Times New Roman" w:eastAsia="Calibri" w:hAnsi="Times New Roman" w:cs="Times New Roman"/>
          <w:sz w:val="24"/>
          <w:szCs w:val="24"/>
          <w:lang w:val="en-GB"/>
        </w:rPr>
        <w:t xml:space="preserve">ounsel argued that </w:t>
      </w:r>
      <w:r w:rsidR="00033DEC">
        <w:rPr>
          <w:rFonts w:ascii="Times New Roman" w:eastAsia="Calibri" w:hAnsi="Times New Roman" w:cs="Times New Roman"/>
          <w:sz w:val="24"/>
          <w:szCs w:val="24"/>
          <w:lang w:val="en-GB"/>
        </w:rPr>
        <w:t xml:space="preserve">it was necessary for </w:t>
      </w:r>
      <w:r w:rsidR="00D40F0B">
        <w:rPr>
          <w:rFonts w:ascii="Times New Roman" w:eastAsia="Calibri" w:hAnsi="Times New Roman" w:cs="Times New Roman"/>
          <w:sz w:val="24"/>
          <w:szCs w:val="24"/>
          <w:lang w:val="en-GB"/>
        </w:rPr>
        <w:t xml:space="preserve">the applicant </w:t>
      </w:r>
      <w:r w:rsidR="00B63A6E">
        <w:rPr>
          <w:rFonts w:ascii="Times New Roman" w:eastAsia="Calibri" w:hAnsi="Times New Roman" w:cs="Times New Roman"/>
          <w:sz w:val="24"/>
          <w:szCs w:val="24"/>
          <w:lang w:val="en-GB"/>
        </w:rPr>
        <w:t>to show</w:t>
      </w:r>
      <w:r w:rsidR="002349B6">
        <w:rPr>
          <w:rFonts w:ascii="Times New Roman" w:eastAsia="Calibri" w:hAnsi="Times New Roman" w:cs="Times New Roman"/>
          <w:sz w:val="24"/>
          <w:szCs w:val="24"/>
          <w:lang w:val="en-GB"/>
        </w:rPr>
        <w:t>, in her application for leave to sue</w:t>
      </w:r>
      <w:r w:rsidR="00B63A6E">
        <w:rPr>
          <w:rFonts w:ascii="Times New Roman" w:eastAsia="Calibri" w:hAnsi="Times New Roman" w:cs="Times New Roman"/>
          <w:sz w:val="24"/>
          <w:szCs w:val="24"/>
          <w:lang w:val="en-GB"/>
        </w:rPr>
        <w:t>, that</w:t>
      </w:r>
      <w:r w:rsidR="00D40F0B">
        <w:rPr>
          <w:rFonts w:ascii="Times New Roman" w:eastAsia="Calibri" w:hAnsi="Times New Roman" w:cs="Times New Roman"/>
          <w:sz w:val="24"/>
          <w:szCs w:val="24"/>
          <w:lang w:val="en-GB"/>
        </w:rPr>
        <w:t xml:space="preserve"> </w:t>
      </w:r>
      <w:r w:rsidR="002349B6">
        <w:rPr>
          <w:rFonts w:ascii="Times New Roman" w:eastAsia="Calibri" w:hAnsi="Times New Roman" w:cs="Times New Roman"/>
          <w:sz w:val="24"/>
          <w:szCs w:val="24"/>
          <w:lang w:val="en-GB"/>
        </w:rPr>
        <w:t xml:space="preserve">she had a valid claim against the respondent. </w:t>
      </w:r>
      <w:r w:rsidR="007A700E">
        <w:rPr>
          <w:rFonts w:ascii="Times New Roman" w:eastAsia="Calibri" w:hAnsi="Times New Roman" w:cs="Times New Roman"/>
          <w:sz w:val="24"/>
          <w:szCs w:val="24"/>
          <w:lang w:val="en-GB"/>
        </w:rPr>
        <w:t xml:space="preserve"> </w:t>
      </w:r>
      <w:r w:rsidR="002349B6">
        <w:rPr>
          <w:rFonts w:ascii="Times New Roman" w:eastAsia="Calibri" w:hAnsi="Times New Roman" w:cs="Times New Roman"/>
          <w:sz w:val="24"/>
          <w:szCs w:val="24"/>
          <w:lang w:val="en-GB"/>
        </w:rPr>
        <w:t>He thus submitted</w:t>
      </w:r>
      <w:r w:rsidR="00D40F0B">
        <w:rPr>
          <w:rFonts w:ascii="Times New Roman" w:eastAsia="Calibri" w:hAnsi="Times New Roman" w:cs="Times New Roman"/>
          <w:sz w:val="24"/>
          <w:szCs w:val="24"/>
          <w:lang w:val="en-GB"/>
        </w:rPr>
        <w:t xml:space="preserve"> that in the absence of such evidence, the decision of the court </w:t>
      </w:r>
      <w:r w:rsidR="00D40F0B" w:rsidRPr="00D40F0B">
        <w:rPr>
          <w:rFonts w:ascii="Times New Roman" w:eastAsia="Calibri" w:hAnsi="Times New Roman" w:cs="Times New Roman"/>
          <w:i/>
          <w:sz w:val="24"/>
          <w:szCs w:val="24"/>
          <w:lang w:val="en-GB"/>
        </w:rPr>
        <w:t>a quo</w:t>
      </w:r>
      <w:r w:rsidR="00D40F0B">
        <w:rPr>
          <w:rFonts w:ascii="Times New Roman" w:eastAsia="Calibri" w:hAnsi="Times New Roman" w:cs="Times New Roman"/>
          <w:sz w:val="24"/>
          <w:szCs w:val="24"/>
          <w:lang w:val="en-GB"/>
        </w:rPr>
        <w:t xml:space="preserve"> could not be interfered with</w:t>
      </w:r>
      <w:r w:rsidR="00CD04DB">
        <w:rPr>
          <w:rFonts w:ascii="Times New Roman" w:eastAsia="Calibri" w:hAnsi="Times New Roman" w:cs="Times New Roman"/>
          <w:sz w:val="24"/>
          <w:szCs w:val="24"/>
          <w:lang w:val="en-GB"/>
        </w:rPr>
        <w:t xml:space="preserve"> and therefore her application for condonation and extension of time to note the appeal should be </w:t>
      </w:r>
      <w:r w:rsidR="00973806">
        <w:rPr>
          <w:rFonts w:ascii="Times New Roman" w:eastAsia="Calibri" w:hAnsi="Times New Roman" w:cs="Times New Roman"/>
          <w:sz w:val="24"/>
          <w:szCs w:val="24"/>
          <w:lang w:val="en-GB"/>
        </w:rPr>
        <w:t>dismissed</w:t>
      </w:r>
      <w:r w:rsidR="00CD04DB">
        <w:rPr>
          <w:rFonts w:ascii="Times New Roman" w:eastAsia="Calibri" w:hAnsi="Times New Roman" w:cs="Times New Roman"/>
          <w:sz w:val="24"/>
          <w:szCs w:val="24"/>
          <w:lang w:val="en-GB"/>
        </w:rPr>
        <w:t>.</w:t>
      </w:r>
      <w:r w:rsidR="003204EA">
        <w:rPr>
          <w:rFonts w:ascii="Times New Roman" w:eastAsia="Calibri" w:hAnsi="Times New Roman" w:cs="Times New Roman"/>
          <w:sz w:val="24"/>
          <w:szCs w:val="24"/>
          <w:lang w:val="en-GB"/>
        </w:rPr>
        <w:t xml:space="preserve"> </w:t>
      </w:r>
    </w:p>
    <w:p w14:paraId="747CDA08" w14:textId="77777777" w:rsidR="007A700E" w:rsidRPr="00E75221" w:rsidRDefault="007A700E" w:rsidP="007A700E">
      <w:pPr>
        <w:pStyle w:val="ListParagraph"/>
        <w:spacing w:after="0" w:line="240" w:lineRule="auto"/>
        <w:ind w:left="540"/>
        <w:jc w:val="both"/>
        <w:rPr>
          <w:rFonts w:ascii="Times New Roman" w:eastAsia="Calibri" w:hAnsi="Times New Roman" w:cs="Times New Roman"/>
          <w:b/>
          <w:sz w:val="24"/>
          <w:szCs w:val="24"/>
          <w:lang w:val="en-GB"/>
        </w:rPr>
      </w:pPr>
    </w:p>
    <w:p w14:paraId="75E986A2" w14:textId="77777777" w:rsidR="00C92EFC" w:rsidRPr="009F798E" w:rsidRDefault="00C905EA" w:rsidP="00C905EA">
      <w:pPr>
        <w:spacing w:line="480" w:lineRule="auto"/>
        <w:jc w:val="both"/>
        <w:rPr>
          <w:rFonts w:ascii="Times New Roman" w:eastAsia="Calibri" w:hAnsi="Times New Roman" w:cs="Times New Roman"/>
          <w:b/>
          <w:sz w:val="24"/>
          <w:szCs w:val="24"/>
          <w:u w:val="single"/>
          <w:lang w:val="en-GB"/>
        </w:rPr>
      </w:pPr>
      <w:r w:rsidRPr="009F798E">
        <w:rPr>
          <w:rFonts w:ascii="Times New Roman" w:eastAsia="Calibri" w:hAnsi="Times New Roman" w:cs="Times New Roman"/>
          <w:b/>
          <w:sz w:val="24"/>
          <w:szCs w:val="24"/>
          <w:u w:val="single"/>
          <w:lang w:val="en-GB"/>
        </w:rPr>
        <w:t>THE LAW</w:t>
      </w:r>
    </w:p>
    <w:p w14:paraId="1ADEE95E" w14:textId="63FDCEF6" w:rsidR="00412F66" w:rsidRPr="006F1BED" w:rsidRDefault="006F1BED" w:rsidP="008510F2">
      <w:pPr>
        <w:spacing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[1</w:t>
      </w:r>
      <w:r w:rsidR="00A97374">
        <w:rPr>
          <w:rFonts w:ascii="Times New Roman" w:eastAsia="Calibri" w:hAnsi="Times New Roman" w:cs="Times New Roman"/>
          <w:sz w:val="24"/>
          <w:szCs w:val="24"/>
          <w:lang w:val="en-GB"/>
        </w:rPr>
        <w:t>4</w:t>
      </w:r>
      <w:r>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ab/>
      </w:r>
      <w:r w:rsidR="00412F66" w:rsidRPr="006F1BED">
        <w:rPr>
          <w:rFonts w:ascii="Times New Roman" w:eastAsia="Calibri" w:hAnsi="Times New Roman" w:cs="Times New Roman"/>
          <w:sz w:val="24"/>
          <w:szCs w:val="24"/>
          <w:lang w:val="en-GB"/>
        </w:rPr>
        <w:t xml:space="preserve">The requirements for an application for </w:t>
      </w:r>
      <w:r w:rsidR="00B63A6E" w:rsidRPr="006F1BED">
        <w:rPr>
          <w:rFonts w:ascii="Times New Roman" w:eastAsia="Calibri" w:hAnsi="Times New Roman" w:cs="Times New Roman"/>
          <w:sz w:val="24"/>
          <w:szCs w:val="24"/>
          <w:lang w:val="en-GB"/>
        </w:rPr>
        <w:t>condonation and</w:t>
      </w:r>
      <w:r w:rsidR="000C754E" w:rsidRPr="006F1BED">
        <w:rPr>
          <w:rFonts w:ascii="Times New Roman" w:eastAsia="Calibri" w:hAnsi="Times New Roman" w:cs="Times New Roman"/>
          <w:sz w:val="24"/>
          <w:szCs w:val="24"/>
          <w:lang w:val="en-GB"/>
        </w:rPr>
        <w:t xml:space="preserve"> extension of time to </w:t>
      </w:r>
      <w:r w:rsidR="00B63A6E" w:rsidRPr="006F1BED">
        <w:rPr>
          <w:rFonts w:ascii="Times New Roman" w:eastAsia="Calibri" w:hAnsi="Times New Roman" w:cs="Times New Roman"/>
          <w:sz w:val="24"/>
          <w:szCs w:val="24"/>
          <w:lang w:val="en-GB"/>
        </w:rPr>
        <w:t xml:space="preserve">note an </w:t>
      </w:r>
      <w:r w:rsidR="000C754E" w:rsidRPr="006F1BED">
        <w:rPr>
          <w:rFonts w:ascii="Times New Roman" w:eastAsia="Calibri" w:hAnsi="Times New Roman" w:cs="Times New Roman"/>
          <w:sz w:val="24"/>
          <w:szCs w:val="24"/>
          <w:lang w:val="en-GB"/>
        </w:rPr>
        <w:t xml:space="preserve">appeal have been </w:t>
      </w:r>
      <w:r w:rsidR="00A170CC" w:rsidRPr="006F1BED">
        <w:rPr>
          <w:rFonts w:ascii="Times New Roman" w:eastAsia="Calibri" w:hAnsi="Times New Roman" w:cs="Times New Roman"/>
          <w:sz w:val="24"/>
          <w:szCs w:val="24"/>
          <w:lang w:val="en-GB"/>
        </w:rPr>
        <w:t>set out in various judgments in this jurisdiction.</w:t>
      </w:r>
      <w:r w:rsidR="000C754E" w:rsidRPr="006F1BED">
        <w:rPr>
          <w:rFonts w:ascii="Times New Roman" w:eastAsia="Calibri" w:hAnsi="Times New Roman" w:cs="Times New Roman"/>
          <w:sz w:val="24"/>
          <w:szCs w:val="24"/>
          <w:lang w:val="en-GB"/>
        </w:rPr>
        <w:t xml:space="preserve">  They </w:t>
      </w:r>
      <w:r w:rsidR="00C92EFC" w:rsidRPr="006F1BED">
        <w:rPr>
          <w:rFonts w:ascii="Times New Roman" w:eastAsia="Calibri" w:hAnsi="Times New Roman" w:cs="Times New Roman"/>
          <w:sz w:val="24"/>
          <w:szCs w:val="24"/>
          <w:lang w:val="en-GB"/>
        </w:rPr>
        <w:t xml:space="preserve">were aptly captured by </w:t>
      </w:r>
      <w:r w:rsidR="00D40E07" w:rsidRPr="006F1BED">
        <w:rPr>
          <w:rFonts w:ascii="Times New Roman" w:eastAsia="Calibri" w:hAnsi="Times New Roman" w:cs="Times New Roman"/>
          <w:sz w:val="24"/>
          <w:szCs w:val="24"/>
          <w:lang w:val="en-GB"/>
        </w:rPr>
        <w:t>Z</w:t>
      </w:r>
      <w:r w:rsidR="00D40E07" w:rsidRPr="006F1BED">
        <w:rPr>
          <w:rFonts w:ascii="Times New Roman" w:eastAsia="Calibri" w:hAnsi="Times New Roman" w:cs="Times New Roman"/>
          <w:szCs w:val="24"/>
          <w:lang w:val="en-GB"/>
        </w:rPr>
        <w:t>IYAMBI</w:t>
      </w:r>
      <w:r w:rsidR="00D40E07" w:rsidRPr="006F1BED">
        <w:rPr>
          <w:rFonts w:ascii="Times New Roman" w:eastAsia="Calibri" w:hAnsi="Times New Roman" w:cs="Times New Roman"/>
          <w:sz w:val="24"/>
          <w:szCs w:val="24"/>
          <w:lang w:val="en-GB"/>
        </w:rPr>
        <w:t xml:space="preserve"> JA </w:t>
      </w:r>
      <w:r w:rsidR="00C92EFC" w:rsidRPr="006F1BED">
        <w:rPr>
          <w:rFonts w:ascii="Times New Roman" w:eastAsia="Calibri" w:hAnsi="Times New Roman" w:cs="Times New Roman"/>
          <w:sz w:val="24"/>
          <w:szCs w:val="24"/>
          <w:lang w:val="en-GB"/>
        </w:rPr>
        <w:t>(as she then was)</w:t>
      </w:r>
      <w:r w:rsidR="00412F66" w:rsidRPr="006F1BED">
        <w:rPr>
          <w:rFonts w:ascii="Times New Roman" w:eastAsia="Calibri" w:hAnsi="Times New Roman" w:cs="Times New Roman"/>
          <w:sz w:val="24"/>
          <w:szCs w:val="24"/>
          <w:lang w:val="en-GB"/>
        </w:rPr>
        <w:t xml:space="preserve"> in the case of </w:t>
      </w:r>
      <w:r w:rsidR="00412F66" w:rsidRPr="006F1BED">
        <w:rPr>
          <w:rFonts w:ascii="Times New Roman" w:eastAsia="Calibri" w:hAnsi="Times New Roman" w:cs="Times New Roman"/>
          <w:i/>
          <w:sz w:val="24"/>
          <w:szCs w:val="24"/>
          <w:lang w:val="en-GB"/>
        </w:rPr>
        <w:t>Friendship v Cargo Carriers Ltd &amp; Anor</w:t>
      </w:r>
      <w:r w:rsidR="00412F66" w:rsidRPr="006F1BED">
        <w:rPr>
          <w:rFonts w:ascii="Times New Roman" w:eastAsia="Calibri" w:hAnsi="Times New Roman" w:cs="Times New Roman"/>
          <w:sz w:val="24"/>
          <w:szCs w:val="24"/>
          <w:lang w:val="en-GB"/>
        </w:rPr>
        <w:t xml:space="preserve"> </w:t>
      </w:r>
      <w:r w:rsidR="000536B7" w:rsidRPr="006F1BED">
        <w:rPr>
          <w:rFonts w:ascii="Times New Roman" w:eastAsia="Calibri" w:hAnsi="Times New Roman" w:cs="Times New Roman"/>
          <w:sz w:val="24"/>
          <w:szCs w:val="24"/>
          <w:lang w:val="en-GB"/>
        </w:rPr>
        <w:t xml:space="preserve">2013 (1) ZLR 1 (S) </w:t>
      </w:r>
      <w:r w:rsidR="00412F66" w:rsidRPr="006F1BED">
        <w:rPr>
          <w:rFonts w:ascii="Times New Roman" w:eastAsia="Calibri" w:hAnsi="Times New Roman" w:cs="Times New Roman"/>
          <w:sz w:val="24"/>
          <w:szCs w:val="24"/>
          <w:lang w:val="en-GB"/>
        </w:rPr>
        <w:t xml:space="preserve"> wherein she stated at p</w:t>
      </w:r>
      <w:r w:rsidR="00C816F8" w:rsidRPr="006F1BED">
        <w:rPr>
          <w:rFonts w:ascii="Times New Roman" w:eastAsia="Calibri" w:hAnsi="Times New Roman" w:cs="Times New Roman"/>
          <w:sz w:val="24"/>
          <w:szCs w:val="24"/>
          <w:lang w:val="en-GB"/>
        </w:rPr>
        <w:t>.</w:t>
      </w:r>
      <w:r w:rsidR="00412F66" w:rsidRPr="006F1BED">
        <w:rPr>
          <w:rFonts w:ascii="Times New Roman" w:eastAsia="Calibri" w:hAnsi="Times New Roman" w:cs="Times New Roman"/>
          <w:sz w:val="24"/>
          <w:szCs w:val="24"/>
          <w:lang w:val="en-GB"/>
        </w:rPr>
        <w:t xml:space="preserve"> 4 </w:t>
      </w:r>
      <w:r w:rsidR="000536B7" w:rsidRPr="006F1BED">
        <w:rPr>
          <w:rFonts w:ascii="Times New Roman" w:eastAsia="Calibri" w:hAnsi="Times New Roman" w:cs="Times New Roman"/>
          <w:sz w:val="24"/>
          <w:szCs w:val="24"/>
          <w:lang w:val="en-GB"/>
        </w:rPr>
        <w:t xml:space="preserve">B-C </w:t>
      </w:r>
      <w:r w:rsidR="00412F66" w:rsidRPr="006F1BED">
        <w:rPr>
          <w:rFonts w:ascii="Times New Roman" w:eastAsia="Calibri" w:hAnsi="Times New Roman" w:cs="Times New Roman"/>
          <w:sz w:val="24"/>
          <w:szCs w:val="24"/>
          <w:lang w:val="en-GB"/>
        </w:rPr>
        <w:t>that:</w:t>
      </w:r>
    </w:p>
    <w:p w14:paraId="74AB8001" w14:textId="77777777" w:rsidR="00412F66" w:rsidRPr="009F798E" w:rsidRDefault="00412F66" w:rsidP="00D40E07">
      <w:pPr>
        <w:spacing w:line="240" w:lineRule="auto"/>
        <w:ind w:left="1170" w:hanging="90"/>
        <w:jc w:val="both"/>
        <w:rPr>
          <w:rFonts w:ascii="Times New Roman" w:eastAsia="Calibri" w:hAnsi="Times New Roman" w:cs="Times New Roman"/>
          <w:sz w:val="24"/>
          <w:szCs w:val="24"/>
          <w:lang w:val="en-GB"/>
        </w:rPr>
      </w:pPr>
      <w:r w:rsidRPr="00D053FE">
        <w:rPr>
          <w:rFonts w:ascii="Times New Roman" w:eastAsia="Calibri" w:hAnsi="Times New Roman" w:cs="Times New Roman"/>
          <w:lang w:val="en-GB"/>
        </w:rPr>
        <w:t>“</w:t>
      </w:r>
      <w:r w:rsidRPr="009F798E">
        <w:rPr>
          <w:rFonts w:ascii="Times New Roman" w:eastAsia="Calibri" w:hAnsi="Times New Roman" w:cs="Times New Roman"/>
          <w:sz w:val="24"/>
          <w:szCs w:val="24"/>
          <w:lang w:val="en-GB"/>
        </w:rPr>
        <w:t xml:space="preserve">Condonation is an indulgence which may be granted at the discretion of the court.  It is not a right obtainable on demand.  The applicant must satisfy the court/judge that there are compelling circumstances which would justify a finding in his favour.  To that end, it is imperative that an applicant for condonation be candid and honest with the court. </w:t>
      </w:r>
    </w:p>
    <w:p w14:paraId="6610E3E6" w14:textId="77777777" w:rsidR="00A170CC" w:rsidRDefault="00412F66" w:rsidP="00D40E07">
      <w:pPr>
        <w:spacing w:line="240" w:lineRule="auto"/>
        <w:ind w:left="1170"/>
        <w:jc w:val="both"/>
        <w:rPr>
          <w:rFonts w:ascii="Times New Roman" w:eastAsia="Calibri" w:hAnsi="Times New Roman" w:cs="Times New Roman"/>
          <w:sz w:val="24"/>
          <w:szCs w:val="24"/>
          <w:lang w:val="en-GB"/>
        </w:rPr>
      </w:pPr>
      <w:r w:rsidRPr="009F798E">
        <w:rPr>
          <w:rFonts w:ascii="Times New Roman" w:eastAsia="Calibri" w:hAnsi="Times New Roman" w:cs="Times New Roman"/>
          <w:sz w:val="24"/>
          <w:szCs w:val="24"/>
          <w:lang w:val="en-GB"/>
        </w:rPr>
        <w:t>Certain criteria have been laid down for consideration by a court/judge in order to assist it in the exercise of its discretion.  Among these are, the extent of the delay and the reasonableness of the explanation therefor, the prospects of success on appeal, the interest of the court in the finality of judgments and the prejudice to the party who is unable to execute his judgment.  The list is not exhaustive.”</w:t>
      </w:r>
    </w:p>
    <w:p w14:paraId="5D4BDCBA" w14:textId="77777777" w:rsidR="00D40E07" w:rsidRPr="009F798E" w:rsidRDefault="00D40E07" w:rsidP="00D40E07">
      <w:pPr>
        <w:spacing w:line="240" w:lineRule="auto"/>
        <w:ind w:left="1440"/>
        <w:jc w:val="both"/>
        <w:rPr>
          <w:rFonts w:ascii="Times New Roman" w:eastAsia="Calibri" w:hAnsi="Times New Roman" w:cs="Times New Roman"/>
          <w:sz w:val="24"/>
          <w:szCs w:val="24"/>
          <w:lang w:val="en-GB"/>
        </w:rPr>
      </w:pPr>
    </w:p>
    <w:p w14:paraId="725AA3CA" w14:textId="674125D4" w:rsidR="00412F66" w:rsidRDefault="00EC6940" w:rsidP="00EC6940">
      <w:pPr>
        <w:spacing w:line="480" w:lineRule="auto"/>
        <w:ind w:left="540" w:hanging="180"/>
        <w:jc w:val="both"/>
        <w:rPr>
          <w:rFonts w:ascii="Times New Roman" w:eastAsia="Calibri" w:hAnsi="Times New Roman" w:cs="Times New Roman"/>
          <w:sz w:val="24"/>
          <w:szCs w:val="24"/>
        </w:rPr>
      </w:pPr>
      <w:r>
        <w:rPr>
          <w:rFonts w:ascii="Times New Roman" w:eastAsia="Calibri" w:hAnsi="Times New Roman" w:cs="Times New Roman"/>
          <w:sz w:val="24"/>
          <w:szCs w:val="24"/>
          <w:lang w:val="en-GB"/>
        </w:rPr>
        <w:t xml:space="preserve">  (S</w:t>
      </w:r>
      <w:r w:rsidR="00D053FE" w:rsidRPr="009F798E">
        <w:rPr>
          <w:rFonts w:ascii="Times New Roman" w:eastAsia="Calibri" w:hAnsi="Times New Roman" w:cs="Times New Roman"/>
          <w:sz w:val="24"/>
          <w:szCs w:val="24"/>
          <w:lang w:val="en-GB"/>
        </w:rPr>
        <w:t xml:space="preserve">ee also </w:t>
      </w:r>
      <w:r w:rsidR="00D053FE" w:rsidRPr="009F798E">
        <w:rPr>
          <w:rFonts w:ascii="Times New Roman" w:eastAsia="Calibri" w:hAnsi="Times New Roman" w:cs="Times New Roman"/>
          <w:i/>
          <w:sz w:val="24"/>
          <w:szCs w:val="24"/>
        </w:rPr>
        <w:t xml:space="preserve">Forestry Commission </w:t>
      </w:r>
      <w:r w:rsidR="00D053FE" w:rsidRPr="00EC6940">
        <w:rPr>
          <w:rFonts w:ascii="Times New Roman" w:eastAsia="Calibri" w:hAnsi="Times New Roman" w:cs="Times New Roman"/>
          <w:sz w:val="24"/>
          <w:szCs w:val="24"/>
        </w:rPr>
        <w:t>v</w:t>
      </w:r>
      <w:r w:rsidR="00D053FE" w:rsidRPr="009F798E">
        <w:rPr>
          <w:rFonts w:ascii="Times New Roman" w:eastAsia="Calibri" w:hAnsi="Times New Roman" w:cs="Times New Roman"/>
          <w:i/>
          <w:sz w:val="24"/>
          <w:szCs w:val="24"/>
        </w:rPr>
        <w:t xml:space="preserve"> </w:t>
      </w:r>
      <w:proofErr w:type="spellStart"/>
      <w:r w:rsidR="00D053FE" w:rsidRPr="009F798E">
        <w:rPr>
          <w:rFonts w:ascii="Times New Roman" w:eastAsia="Calibri" w:hAnsi="Times New Roman" w:cs="Times New Roman"/>
          <w:i/>
          <w:sz w:val="24"/>
          <w:szCs w:val="24"/>
        </w:rPr>
        <w:t>Moyo</w:t>
      </w:r>
      <w:proofErr w:type="spellEnd"/>
      <w:r w:rsidR="00D053FE" w:rsidRPr="009F798E">
        <w:rPr>
          <w:rFonts w:ascii="Times New Roman" w:eastAsia="Calibri" w:hAnsi="Times New Roman" w:cs="Times New Roman"/>
          <w:sz w:val="24"/>
          <w:szCs w:val="24"/>
        </w:rPr>
        <w:t xml:space="preserve"> 1997 (1) ZLR 254 (S)</w:t>
      </w:r>
      <w:r w:rsidR="007F1F4C" w:rsidRPr="009F798E">
        <w:rPr>
          <w:rFonts w:ascii="Times New Roman" w:eastAsia="Calibri" w:hAnsi="Times New Roman" w:cs="Times New Roman"/>
          <w:sz w:val="24"/>
          <w:szCs w:val="24"/>
        </w:rPr>
        <w:t xml:space="preserve">, </w:t>
      </w:r>
      <w:proofErr w:type="spellStart"/>
      <w:r w:rsidR="007F1F4C" w:rsidRPr="009F798E">
        <w:rPr>
          <w:rFonts w:ascii="Times New Roman" w:eastAsia="Calibri" w:hAnsi="Times New Roman" w:cs="Times New Roman"/>
          <w:i/>
          <w:sz w:val="24"/>
          <w:szCs w:val="24"/>
        </w:rPr>
        <w:t>Kombayi</w:t>
      </w:r>
      <w:proofErr w:type="spellEnd"/>
      <w:r w:rsidR="007F1F4C" w:rsidRPr="009F798E">
        <w:rPr>
          <w:rFonts w:ascii="Times New Roman" w:eastAsia="Calibri" w:hAnsi="Times New Roman" w:cs="Times New Roman"/>
          <w:i/>
          <w:sz w:val="24"/>
          <w:szCs w:val="24"/>
        </w:rPr>
        <w:t xml:space="preserve"> </w:t>
      </w:r>
      <w:r w:rsidR="007F1F4C" w:rsidRPr="00EC6940">
        <w:rPr>
          <w:rFonts w:ascii="Times New Roman" w:eastAsia="Calibri" w:hAnsi="Times New Roman" w:cs="Times New Roman"/>
          <w:sz w:val="24"/>
          <w:szCs w:val="24"/>
        </w:rPr>
        <w:t>v</w:t>
      </w:r>
      <w:r w:rsidR="007F1F4C" w:rsidRPr="009F798E">
        <w:rPr>
          <w:rFonts w:ascii="Times New Roman" w:eastAsia="Calibri" w:hAnsi="Times New Roman" w:cs="Times New Roman"/>
          <w:i/>
          <w:sz w:val="24"/>
          <w:szCs w:val="24"/>
        </w:rPr>
        <w:t xml:space="preserve"> </w:t>
      </w:r>
      <w:proofErr w:type="spellStart"/>
      <w:r w:rsidR="007F1F4C" w:rsidRPr="009F798E">
        <w:rPr>
          <w:rFonts w:ascii="Times New Roman" w:eastAsia="Calibri" w:hAnsi="Times New Roman" w:cs="Times New Roman"/>
          <w:i/>
          <w:sz w:val="24"/>
          <w:szCs w:val="24"/>
        </w:rPr>
        <w:t>Berkhout</w:t>
      </w:r>
      <w:proofErr w:type="spellEnd"/>
      <w:r w:rsidR="007F1F4C" w:rsidRPr="009F798E">
        <w:rPr>
          <w:rFonts w:ascii="Times New Roman" w:eastAsia="Calibri" w:hAnsi="Times New Roman" w:cs="Times New Roman"/>
          <w:sz w:val="24"/>
          <w:szCs w:val="24"/>
        </w:rPr>
        <w:t xml:space="preserve"> 1988(1) ZLR 53(S</w:t>
      </w:r>
      <w:r w:rsidR="00FD63E7" w:rsidRPr="009F798E">
        <w:rPr>
          <w:rFonts w:ascii="Times New Roman" w:eastAsia="Calibri" w:hAnsi="Times New Roman" w:cs="Times New Roman"/>
          <w:sz w:val="24"/>
          <w:szCs w:val="24"/>
        </w:rPr>
        <w:t xml:space="preserve">), </w:t>
      </w:r>
      <w:r w:rsidR="007F1F4C" w:rsidRPr="009F798E">
        <w:rPr>
          <w:rFonts w:ascii="Times New Roman" w:eastAsia="Calibri" w:hAnsi="Times New Roman" w:cs="Times New Roman"/>
          <w:i/>
          <w:sz w:val="24"/>
          <w:szCs w:val="24"/>
        </w:rPr>
        <w:t xml:space="preserve">National Social Security Authority </w:t>
      </w:r>
      <w:r w:rsidR="007F1F4C" w:rsidRPr="00CA16B6">
        <w:rPr>
          <w:rFonts w:ascii="Times New Roman" w:eastAsia="Calibri" w:hAnsi="Times New Roman" w:cs="Times New Roman"/>
          <w:sz w:val="24"/>
          <w:szCs w:val="24"/>
        </w:rPr>
        <w:t>v</w:t>
      </w:r>
      <w:r w:rsidR="007F1F4C" w:rsidRPr="009F798E">
        <w:rPr>
          <w:rFonts w:ascii="Times New Roman" w:eastAsia="Calibri" w:hAnsi="Times New Roman" w:cs="Times New Roman"/>
          <w:i/>
          <w:sz w:val="24"/>
          <w:szCs w:val="24"/>
        </w:rPr>
        <w:t xml:space="preserve"> </w:t>
      </w:r>
      <w:proofErr w:type="spellStart"/>
      <w:r w:rsidR="007F1F4C" w:rsidRPr="009F798E">
        <w:rPr>
          <w:rFonts w:ascii="Times New Roman" w:eastAsia="Calibri" w:hAnsi="Times New Roman" w:cs="Times New Roman"/>
          <w:i/>
          <w:sz w:val="24"/>
          <w:szCs w:val="24"/>
        </w:rPr>
        <w:t>Denford</w:t>
      </w:r>
      <w:proofErr w:type="spellEnd"/>
      <w:r w:rsidR="007F1F4C" w:rsidRPr="009F798E">
        <w:rPr>
          <w:rFonts w:ascii="Times New Roman" w:eastAsia="Calibri" w:hAnsi="Times New Roman" w:cs="Times New Roman"/>
          <w:i/>
          <w:sz w:val="24"/>
          <w:szCs w:val="24"/>
        </w:rPr>
        <w:t xml:space="preserve"> </w:t>
      </w:r>
      <w:proofErr w:type="spellStart"/>
      <w:r w:rsidR="007F1F4C" w:rsidRPr="009F798E">
        <w:rPr>
          <w:rFonts w:ascii="Times New Roman" w:eastAsia="Calibri" w:hAnsi="Times New Roman" w:cs="Times New Roman"/>
          <w:i/>
          <w:sz w:val="24"/>
          <w:szCs w:val="24"/>
        </w:rPr>
        <w:t>Chipunza</w:t>
      </w:r>
      <w:proofErr w:type="spellEnd"/>
      <w:r w:rsidR="007F1F4C" w:rsidRPr="009F798E">
        <w:rPr>
          <w:rFonts w:ascii="Times New Roman" w:eastAsia="Calibri" w:hAnsi="Times New Roman" w:cs="Times New Roman"/>
          <w:sz w:val="24"/>
          <w:szCs w:val="24"/>
        </w:rPr>
        <w:t xml:space="preserve"> SC 116/04</w:t>
      </w:r>
      <w:r w:rsidR="00FD63E7" w:rsidRPr="009F798E">
        <w:rPr>
          <w:rFonts w:ascii="Times New Roman" w:eastAsia="Calibri" w:hAnsi="Times New Roman" w:cs="Times New Roman"/>
          <w:sz w:val="24"/>
          <w:szCs w:val="24"/>
        </w:rPr>
        <w:t xml:space="preserve"> and </w:t>
      </w:r>
      <w:proofErr w:type="spellStart"/>
      <w:r w:rsidR="00FD63E7" w:rsidRPr="009F798E">
        <w:rPr>
          <w:rFonts w:ascii="Times New Roman" w:eastAsia="Calibri" w:hAnsi="Times New Roman" w:cs="Times New Roman"/>
          <w:i/>
          <w:sz w:val="24"/>
          <w:szCs w:val="24"/>
          <w:lang w:val="en-GB"/>
        </w:rPr>
        <w:t>Mzite</w:t>
      </w:r>
      <w:proofErr w:type="spellEnd"/>
      <w:r w:rsidR="00FD63E7" w:rsidRPr="009F798E">
        <w:rPr>
          <w:rFonts w:ascii="Times New Roman" w:eastAsia="Calibri" w:hAnsi="Times New Roman" w:cs="Times New Roman"/>
          <w:i/>
          <w:sz w:val="24"/>
          <w:szCs w:val="24"/>
          <w:lang w:val="en-GB"/>
        </w:rPr>
        <w:t xml:space="preserve"> </w:t>
      </w:r>
      <w:r w:rsidR="00FD63E7" w:rsidRPr="00EC6940">
        <w:rPr>
          <w:rFonts w:ascii="Times New Roman" w:eastAsia="Calibri" w:hAnsi="Times New Roman" w:cs="Times New Roman"/>
          <w:sz w:val="24"/>
          <w:szCs w:val="24"/>
          <w:lang w:val="en-GB"/>
        </w:rPr>
        <w:t>v</w:t>
      </w:r>
      <w:r w:rsidR="00FD63E7" w:rsidRPr="009F798E">
        <w:rPr>
          <w:rFonts w:ascii="Times New Roman" w:eastAsia="Calibri" w:hAnsi="Times New Roman" w:cs="Times New Roman"/>
          <w:i/>
          <w:sz w:val="24"/>
          <w:szCs w:val="24"/>
          <w:lang w:val="en-GB"/>
        </w:rPr>
        <w:t xml:space="preserve"> </w:t>
      </w:r>
      <w:proofErr w:type="spellStart"/>
      <w:r w:rsidR="00FD63E7" w:rsidRPr="009F798E">
        <w:rPr>
          <w:rFonts w:ascii="Times New Roman" w:eastAsia="Calibri" w:hAnsi="Times New Roman" w:cs="Times New Roman"/>
          <w:i/>
          <w:sz w:val="24"/>
          <w:szCs w:val="24"/>
          <w:lang w:val="en-GB"/>
        </w:rPr>
        <w:t>Damafalls</w:t>
      </w:r>
      <w:proofErr w:type="spellEnd"/>
      <w:r w:rsidR="00FD63E7" w:rsidRPr="009F798E">
        <w:rPr>
          <w:rFonts w:ascii="Times New Roman" w:eastAsia="Calibri" w:hAnsi="Times New Roman" w:cs="Times New Roman"/>
          <w:i/>
          <w:sz w:val="24"/>
          <w:szCs w:val="24"/>
          <w:lang w:val="en-GB"/>
        </w:rPr>
        <w:t xml:space="preserve"> Investment (Pvt) Ltd &amp; Anor </w:t>
      </w:r>
      <w:r w:rsidR="00FD63E7" w:rsidRPr="009F798E">
        <w:rPr>
          <w:rFonts w:ascii="Times New Roman" w:eastAsia="Calibri" w:hAnsi="Times New Roman" w:cs="Times New Roman"/>
          <w:sz w:val="24"/>
          <w:szCs w:val="24"/>
          <w:lang w:val="en-GB"/>
        </w:rPr>
        <w:t>SC 21/18</w:t>
      </w:r>
      <w:r w:rsidR="007F1F4C" w:rsidRPr="009F798E">
        <w:rPr>
          <w:rFonts w:ascii="Times New Roman" w:eastAsia="Calibri" w:hAnsi="Times New Roman" w:cs="Times New Roman"/>
          <w:sz w:val="24"/>
          <w:szCs w:val="24"/>
        </w:rPr>
        <w:t>)</w:t>
      </w:r>
      <w:r w:rsidR="00CF387F" w:rsidRPr="009F798E">
        <w:rPr>
          <w:rFonts w:ascii="Times New Roman" w:eastAsia="Calibri" w:hAnsi="Times New Roman" w:cs="Times New Roman"/>
          <w:sz w:val="24"/>
          <w:szCs w:val="24"/>
        </w:rPr>
        <w:t>.</w:t>
      </w:r>
    </w:p>
    <w:p w14:paraId="06D47DB1" w14:textId="77777777" w:rsidR="00EC6940" w:rsidRPr="009F798E" w:rsidRDefault="00EC6940" w:rsidP="00EC6940">
      <w:pPr>
        <w:spacing w:after="0" w:line="240" w:lineRule="auto"/>
        <w:ind w:left="540" w:hanging="180"/>
        <w:jc w:val="both"/>
        <w:rPr>
          <w:rFonts w:ascii="Times New Roman" w:eastAsia="Calibri" w:hAnsi="Times New Roman" w:cs="Times New Roman"/>
          <w:sz w:val="24"/>
          <w:szCs w:val="24"/>
        </w:rPr>
      </w:pPr>
    </w:p>
    <w:p w14:paraId="5C1EE095" w14:textId="72B62C1F" w:rsidR="00412F66" w:rsidRPr="00971856" w:rsidRDefault="00971856" w:rsidP="00CA16B6">
      <w:pPr>
        <w:spacing w:after="0" w:line="480" w:lineRule="auto"/>
        <w:ind w:left="540" w:hanging="540"/>
        <w:jc w:val="both"/>
        <w:rPr>
          <w:rFonts w:ascii="Times New Roman" w:eastAsia="Calibri" w:hAnsi="Times New Roman" w:cs="Times New Roman"/>
        </w:rPr>
      </w:pPr>
      <w:r>
        <w:rPr>
          <w:rFonts w:ascii="Times New Roman" w:eastAsia="Calibri" w:hAnsi="Times New Roman" w:cs="Times New Roman"/>
        </w:rPr>
        <w:t>[1</w:t>
      </w:r>
      <w:r w:rsidR="00A97374">
        <w:rPr>
          <w:rFonts w:ascii="Times New Roman" w:eastAsia="Calibri" w:hAnsi="Times New Roman" w:cs="Times New Roman"/>
        </w:rPr>
        <w:t>5</w:t>
      </w:r>
      <w:r>
        <w:rPr>
          <w:rFonts w:ascii="Times New Roman" w:eastAsia="Calibri" w:hAnsi="Times New Roman" w:cs="Times New Roman"/>
        </w:rPr>
        <w:t xml:space="preserve">] </w:t>
      </w:r>
      <w:r>
        <w:rPr>
          <w:rFonts w:ascii="Times New Roman" w:eastAsia="Calibri" w:hAnsi="Times New Roman" w:cs="Times New Roman"/>
        </w:rPr>
        <w:tab/>
      </w:r>
      <w:r w:rsidR="009C6066" w:rsidRPr="00971856">
        <w:rPr>
          <w:rFonts w:ascii="Times New Roman" w:eastAsia="Calibri" w:hAnsi="Times New Roman" w:cs="Times New Roman"/>
          <w:sz w:val="24"/>
          <w:szCs w:val="24"/>
          <w:lang w:val="en-GB"/>
        </w:rPr>
        <w:t>It</w:t>
      </w:r>
      <w:r w:rsidR="00D24E8F" w:rsidRPr="00971856">
        <w:rPr>
          <w:rFonts w:ascii="Times New Roman" w:eastAsia="Calibri" w:hAnsi="Times New Roman" w:cs="Times New Roman"/>
          <w:sz w:val="24"/>
          <w:szCs w:val="24"/>
          <w:lang w:val="en-GB"/>
        </w:rPr>
        <w:t xml:space="preserve"> is trite that the factors for an application for condonation</w:t>
      </w:r>
      <w:r w:rsidR="009C6066" w:rsidRPr="00971856">
        <w:rPr>
          <w:rFonts w:ascii="Times New Roman" w:eastAsia="Calibri" w:hAnsi="Times New Roman" w:cs="Times New Roman"/>
          <w:sz w:val="24"/>
          <w:szCs w:val="24"/>
          <w:lang w:val="en-GB"/>
        </w:rPr>
        <w:t xml:space="preserve"> </w:t>
      </w:r>
      <w:r w:rsidR="00412F66" w:rsidRPr="00971856">
        <w:rPr>
          <w:rFonts w:ascii="Times New Roman" w:eastAsia="Calibri" w:hAnsi="Times New Roman" w:cs="Times New Roman"/>
          <w:sz w:val="24"/>
          <w:szCs w:val="24"/>
          <w:lang w:val="en-GB"/>
        </w:rPr>
        <w:t>are not</w:t>
      </w:r>
      <w:r w:rsidR="00A322E8" w:rsidRPr="00971856">
        <w:rPr>
          <w:rFonts w:ascii="Times New Roman" w:eastAsia="Calibri" w:hAnsi="Times New Roman" w:cs="Times New Roman"/>
          <w:sz w:val="24"/>
          <w:szCs w:val="24"/>
          <w:lang w:val="en-GB"/>
        </w:rPr>
        <w:t xml:space="preserve"> </w:t>
      </w:r>
      <w:r w:rsidR="00217F6A" w:rsidRPr="00971856">
        <w:rPr>
          <w:rFonts w:ascii="Times New Roman" w:eastAsia="Calibri" w:hAnsi="Times New Roman" w:cs="Times New Roman"/>
          <w:sz w:val="24"/>
          <w:szCs w:val="24"/>
          <w:lang w:val="en-GB"/>
        </w:rPr>
        <w:t>decided individually but</w:t>
      </w:r>
      <w:r w:rsidR="00A322E8" w:rsidRPr="00971856">
        <w:rPr>
          <w:rFonts w:ascii="Times New Roman" w:eastAsia="Calibri" w:hAnsi="Times New Roman" w:cs="Times New Roman"/>
          <w:sz w:val="24"/>
          <w:szCs w:val="24"/>
          <w:lang w:val="en-GB"/>
        </w:rPr>
        <w:t xml:space="preserve"> are considered cumulatively </w:t>
      </w:r>
      <w:r w:rsidR="00C3498F" w:rsidRPr="00971856">
        <w:rPr>
          <w:rFonts w:ascii="Times New Roman" w:eastAsia="Calibri" w:hAnsi="Times New Roman" w:cs="Times New Roman"/>
          <w:sz w:val="24"/>
          <w:szCs w:val="24"/>
          <w:lang w:val="en-GB"/>
        </w:rPr>
        <w:t xml:space="preserve">and </w:t>
      </w:r>
      <w:r w:rsidR="00A322E8" w:rsidRPr="00971856">
        <w:rPr>
          <w:rFonts w:ascii="Times New Roman" w:eastAsia="Calibri" w:hAnsi="Times New Roman" w:cs="Times New Roman"/>
          <w:sz w:val="24"/>
          <w:szCs w:val="24"/>
          <w:lang w:val="en-GB"/>
        </w:rPr>
        <w:t>as</w:t>
      </w:r>
      <w:r w:rsidR="00412F66" w:rsidRPr="00971856">
        <w:rPr>
          <w:rFonts w:ascii="Times New Roman" w:eastAsia="Calibri" w:hAnsi="Times New Roman" w:cs="Times New Roman"/>
          <w:sz w:val="24"/>
          <w:szCs w:val="24"/>
          <w:lang w:val="en-GB"/>
        </w:rPr>
        <w:t xml:space="preserve"> </w:t>
      </w:r>
      <w:r w:rsidR="00D24E8F" w:rsidRPr="00971856">
        <w:rPr>
          <w:rFonts w:ascii="Times New Roman" w:eastAsia="Calibri" w:hAnsi="Times New Roman" w:cs="Times New Roman"/>
          <w:sz w:val="24"/>
          <w:szCs w:val="24"/>
          <w:lang w:val="en-GB"/>
        </w:rPr>
        <w:t>a whole</w:t>
      </w:r>
      <w:r w:rsidR="00412F66" w:rsidRPr="00971856">
        <w:rPr>
          <w:rFonts w:ascii="Times New Roman" w:eastAsia="Calibri" w:hAnsi="Times New Roman" w:cs="Times New Roman"/>
          <w:sz w:val="24"/>
          <w:szCs w:val="24"/>
          <w:lang w:val="en-GB"/>
        </w:rPr>
        <w:t>.</w:t>
      </w:r>
      <w:r w:rsidR="00A322E8" w:rsidRPr="00971856">
        <w:rPr>
          <w:rFonts w:ascii="Times New Roman" w:eastAsia="Calibri" w:hAnsi="Times New Roman" w:cs="Times New Roman"/>
          <w:sz w:val="24"/>
          <w:szCs w:val="24"/>
          <w:lang w:val="en-GB"/>
        </w:rPr>
        <w:t xml:space="preserve"> </w:t>
      </w:r>
      <w:r w:rsidR="00EC6940">
        <w:rPr>
          <w:rFonts w:ascii="Times New Roman" w:eastAsia="Calibri" w:hAnsi="Times New Roman" w:cs="Times New Roman"/>
          <w:sz w:val="24"/>
          <w:szCs w:val="24"/>
          <w:lang w:val="en-GB"/>
        </w:rPr>
        <w:t xml:space="preserve"> </w:t>
      </w:r>
      <w:r w:rsidR="00A322E8" w:rsidRPr="00971856">
        <w:rPr>
          <w:rFonts w:ascii="Times New Roman" w:eastAsia="Calibri" w:hAnsi="Times New Roman" w:cs="Times New Roman"/>
          <w:sz w:val="24"/>
          <w:szCs w:val="24"/>
          <w:lang w:val="en-GB"/>
        </w:rPr>
        <w:t xml:space="preserve">In other </w:t>
      </w:r>
      <w:r w:rsidR="00D24E8F" w:rsidRPr="00971856">
        <w:rPr>
          <w:rFonts w:ascii="Times New Roman" w:eastAsia="Calibri" w:hAnsi="Times New Roman" w:cs="Times New Roman"/>
          <w:sz w:val="24"/>
          <w:szCs w:val="24"/>
          <w:lang w:val="en-GB"/>
        </w:rPr>
        <w:t>words,</w:t>
      </w:r>
      <w:r w:rsidR="00A322E8" w:rsidRPr="00971856">
        <w:rPr>
          <w:rFonts w:ascii="Times New Roman" w:eastAsia="Calibri" w:hAnsi="Times New Roman" w:cs="Times New Roman"/>
          <w:sz w:val="24"/>
          <w:szCs w:val="24"/>
          <w:lang w:val="en-GB"/>
        </w:rPr>
        <w:t xml:space="preserve"> if one does not have a good explanation for the delay but has very high prospects of success </w:t>
      </w:r>
      <w:r w:rsidR="00D24E8F" w:rsidRPr="00971856">
        <w:rPr>
          <w:rFonts w:ascii="Times New Roman" w:eastAsia="Calibri" w:hAnsi="Times New Roman" w:cs="Times New Roman"/>
          <w:sz w:val="24"/>
          <w:szCs w:val="24"/>
          <w:lang w:val="en-GB"/>
        </w:rPr>
        <w:t xml:space="preserve">on appeal </w:t>
      </w:r>
      <w:r w:rsidR="00C3498F" w:rsidRPr="00971856">
        <w:rPr>
          <w:rFonts w:ascii="Times New Roman" w:eastAsia="Calibri" w:hAnsi="Times New Roman" w:cs="Times New Roman"/>
          <w:sz w:val="24"/>
          <w:szCs w:val="24"/>
          <w:lang w:val="en-GB"/>
        </w:rPr>
        <w:t xml:space="preserve">or vice versa </w:t>
      </w:r>
      <w:r w:rsidR="00A322E8" w:rsidRPr="00971856">
        <w:rPr>
          <w:rFonts w:ascii="Times New Roman" w:eastAsia="Calibri" w:hAnsi="Times New Roman" w:cs="Times New Roman"/>
          <w:sz w:val="24"/>
          <w:szCs w:val="24"/>
          <w:lang w:val="en-GB"/>
        </w:rPr>
        <w:t>a judge may</w:t>
      </w:r>
      <w:r w:rsidR="00D24E8F" w:rsidRPr="00971856">
        <w:rPr>
          <w:rFonts w:ascii="Times New Roman" w:eastAsia="Calibri" w:hAnsi="Times New Roman" w:cs="Times New Roman"/>
          <w:sz w:val="24"/>
          <w:szCs w:val="24"/>
          <w:lang w:val="en-GB"/>
        </w:rPr>
        <w:t>,</w:t>
      </w:r>
      <w:r w:rsidR="00A322E8" w:rsidRPr="00971856">
        <w:rPr>
          <w:rFonts w:ascii="Times New Roman" w:eastAsia="Calibri" w:hAnsi="Times New Roman" w:cs="Times New Roman"/>
          <w:sz w:val="24"/>
          <w:szCs w:val="24"/>
          <w:lang w:val="en-GB"/>
        </w:rPr>
        <w:t xml:space="preserve"> in his or her discretion</w:t>
      </w:r>
      <w:r w:rsidR="00D24E8F" w:rsidRPr="00971856">
        <w:rPr>
          <w:rFonts w:ascii="Times New Roman" w:eastAsia="Calibri" w:hAnsi="Times New Roman" w:cs="Times New Roman"/>
          <w:sz w:val="24"/>
          <w:szCs w:val="24"/>
          <w:lang w:val="en-GB"/>
        </w:rPr>
        <w:t>,</w:t>
      </w:r>
      <w:r w:rsidR="00A322E8" w:rsidRPr="00971856">
        <w:rPr>
          <w:rFonts w:ascii="Times New Roman" w:eastAsia="Calibri" w:hAnsi="Times New Roman" w:cs="Times New Roman"/>
          <w:sz w:val="24"/>
          <w:szCs w:val="24"/>
          <w:lang w:val="en-GB"/>
        </w:rPr>
        <w:t xml:space="preserve"> grant the application. </w:t>
      </w:r>
      <w:r w:rsidR="00412F66" w:rsidRPr="00971856">
        <w:rPr>
          <w:rFonts w:ascii="Times New Roman" w:eastAsia="Calibri" w:hAnsi="Times New Roman" w:cs="Times New Roman"/>
          <w:sz w:val="24"/>
          <w:szCs w:val="24"/>
          <w:lang w:val="en-GB"/>
        </w:rPr>
        <w:t xml:space="preserve"> In </w:t>
      </w:r>
      <w:proofErr w:type="spellStart"/>
      <w:r w:rsidR="00412F66" w:rsidRPr="00971856">
        <w:rPr>
          <w:rFonts w:ascii="Times New Roman" w:eastAsia="Calibri" w:hAnsi="Times New Roman" w:cs="Times New Roman"/>
          <w:i/>
          <w:sz w:val="24"/>
          <w:szCs w:val="24"/>
          <w:lang w:val="en-US"/>
        </w:rPr>
        <w:t>Kodzwa</w:t>
      </w:r>
      <w:proofErr w:type="spellEnd"/>
      <w:r w:rsidR="00412F66" w:rsidRPr="00971856">
        <w:rPr>
          <w:rFonts w:ascii="Times New Roman" w:eastAsia="Calibri" w:hAnsi="Times New Roman" w:cs="Times New Roman"/>
          <w:i/>
          <w:sz w:val="24"/>
          <w:szCs w:val="24"/>
          <w:lang w:val="en-US"/>
        </w:rPr>
        <w:t xml:space="preserve"> </w:t>
      </w:r>
      <w:r w:rsidR="00412F66" w:rsidRPr="00EC6940">
        <w:rPr>
          <w:rFonts w:ascii="Times New Roman" w:eastAsia="Calibri" w:hAnsi="Times New Roman" w:cs="Times New Roman"/>
          <w:sz w:val="24"/>
          <w:szCs w:val="24"/>
          <w:lang w:val="en-US"/>
        </w:rPr>
        <w:t>v</w:t>
      </w:r>
      <w:r w:rsidR="00412F66" w:rsidRPr="00971856">
        <w:rPr>
          <w:rFonts w:ascii="Times New Roman" w:eastAsia="Calibri" w:hAnsi="Times New Roman" w:cs="Times New Roman"/>
          <w:i/>
          <w:sz w:val="24"/>
          <w:szCs w:val="24"/>
          <w:lang w:val="en-US"/>
        </w:rPr>
        <w:t xml:space="preserve"> Secretary for Health &amp; Anor</w:t>
      </w:r>
      <w:r w:rsidR="00C92EFC" w:rsidRPr="00971856">
        <w:rPr>
          <w:rFonts w:ascii="Times New Roman" w:eastAsia="Calibri" w:hAnsi="Times New Roman" w:cs="Times New Roman"/>
          <w:sz w:val="24"/>
          <w:szCs w:val="24"/>
          <w:lang w:val="en-US"/>
        </w:rPr>
        <w:t xml:space="preserve"> 1999 (1) ZLR 313 (S) </w:t>
      </w:r>
      <w:r w:rsidR="00C908A0" w:rsidRPr="00971856">
        <w:rPr>
          <w:rFonts w:ascii="Times New Roman" w:eastAsia="Calibri" w:hAnsi="Times New Roman" w:cs="Times New Roman"/>
          <w:sz w:val="24"/>
          <w:szCs w:val="24"/>
          <w:lang w:val="en-US"/>
        </w:rPr>
        <w:t xml:space="preserve">at </w:t>
      </w:r>
      <w:r w:rsidR="00217F6A" w:rsidRPr="00971856">
        <w:rPr>
          <w:rFonts w:ascii="Times New Roman" w:eastAsia="Calibri" w:hAnsi="Times New Roman" w:cs="Times New Roman"/>
          <w:sz w:val="24"/>
          <w:szCs w:val="24"/>
          <w:lang w:val="en-US"/>
        </w:rPr>
        <w:t>315 F</w:t>
      </w:r>
      <w:r w:rsidR="00C908A0" w:rsidRPr="00971856">
        <w:rPr>
          <w:rFonts w:ascii="Times New Roman" w:eastAsia="Calibri" w:hAnsi="Times New Roman" w:cs="Times New Roman"/>
          <w:sz w:val="24"/>
          <w:szCs w:val="24"/>
          <w:lang w:val="en-US"/>
        </w:rPr>
        <w:t xml:space="preserve"> -</w:t>
      </w:r>
      <w:r w:rsidR="00217F6A" w:rsidRPr="00971856">
        <w:rPr>
          <w:rFonts w:ascii="Times New Roman" w:eastAsia="Calibri" w:hAnsi="Times New Roman" w:cs="Times New Roman"/>
          <w:sz w:val="24"/>
          <w:szCs w:val="24"/>
          <w:lang w:val="en-US"/>
        </w:rPr>
        <w:t xml:space="preserve">G, </w:t>
      </w:r>
      <w:proofErr w:type="spellStart"/>
      <w:r w:rsidR="00217F6A" w:rsidRPr="00971856">
        <w:rPr>
          <w:rFonts w:ascii="Times New Roman" w:eastAsia="Calibri" w:hAnsi="Times New Roman" w:cs="Times New Roman"/>
          <w:sz w:val="24"/>
          <w:szCs w:val="24"/>
          <w:lang w:val="en-US"/>
        </w:rPr>
        <w:t>S</w:t>
      </w:r>
      <w:r w:rsidR="00EC6940" w:rsidRPr="00EC6940">
        <w:rPr>
          <w:rFonts w:ascii="Times New Roman" w:eastAsia="Calibri" w:hAnsi="Times New Roman" w:cs="Times New Roman"/>
          <w:smallCaps/>
          <w:sz w:val="24"/>
          <w:szCs w:val="24"/>
          <w:lang w:val="en-US"/>
        </w:rPr>
        <w:t>andura</w:t>
      </w:r>
      <w:proofErr w:type="spellEnd"/>
      <w:r w:rsidR="00412F66" w:rsidRPr="00971856">
        <w:rPr>
          <w:rFonts w:ascii="Times New Roman" w:eastAsia="Calibri" w:hAnsi="Times New Roman" w:cs="Times New Roman"/>
          <w:sz w:val="24"/>
          <w:szCs w:val="24"/>
          <w:lang w:val="en-US"/>
        </w:rPr>
        <w:t xml:space="preserve"> JA remarked as follows:</w:t>
      </w:r>
    </w:p>
    <w:p w14:paraId="279A8BB9" w14:textId="231B395B" w:rsidR="007F1F4C" w:rsidRDefault="00412F66" w:rsidP="00CA16B6">
      <w:pPr>
        <w:pStyle w:val="ListParagraph"/>
        <w:spacing w:after="0" w:line="240" w:lineRule="auto"/>
        <w:ind w:left="1080"/>
        <w:jc w:val="both"/>
        <w:rPr>
          <w:rFonts w:ascii="Times New Roman" w:eastAsia="Calibri" w:hAnsi="Times New Roman" w:cs="Times New Roman"/>
          <w:sz w:val="24"/>
          <w:szCs w:val="24"/>
          <w:lang w:val="en-GB"/>
        </w:rPr>
      </w:pPr>
      <w:r w:rsidRPr="00D053FE">
        <w:rPr>
          <w:rFonts w:ascii="Times New Roman" w:eastAsia="Calibri" w:hAnsi="Times New Roman" w:cs="Times New Roman"/>
          <w:lang w:val="en-GB"/>
        </w:rPr>
        <w:t>“</w:t>
      </w:r>
      <w:r w:rsidRPr="00A71CF9">
        <w:rPr>
          <w:rFonts w:ascii="Times New Roman" w:eastAsia="Calibri" w:hAnsi="Times New Roman" w:cs="Times New Roman"/>
          <w:sz w:val="24"/>
          <w:szCs w:val="24"/>
          <w:lang w:val="en-GB"/>
        </w:rPr>
        <w:t xml:space="preserve">Whilst the presence of reasonable prospects of success on appeal is an important consideration which is relevant to the granting of condonation, it is not necessarily decisive.   </w:t>
      </w:r>
      <w:r w:rsidR="00D24E8F" w:rsidRPr="00A71CF9">
        <w:rPr>
          <w:rFonts w:ascii="Times New Roman" w:eastAsia="Calibri" w:hAnsi="Times New Roman" w:cs="Times New Roman"/>
          <w:sz w:val="24"/>
          <w:szCs w:val="24"/>
          <w:lang w:val="en-GB"/>
        </w:rPr>
        <w:t>Thus,</w:t>
      </w:r>
      <w:r w:rsidRPr="00A71CF9">
        <w:rPr>
          <w:rFonts w:ascii="Times New Roman" w:eastAsia="Calibri" w:hAnsi="Times New Roman" w:cs="Times New Roman"/>
          <w:sz w:val="24"/>
          <w:szCs w:val="24"/>
          <w:lang w:val="en-GB"/>
        </w:rPr>
        <w:t xml:space="preserve"> in the case of a flagrant breach of the rules, particularly where there is no acceptable explanation for it, the indulgence of condonation may be refused, whatever the merits of the appeal may be.”</w:t>
      </w:r>
    </w:p>
    <w:p w14:paraId="5E3529F0" w14:textId="77777777" w:rsidR="00A71CF9" w:rsidRDefault="00A71CF9" w:rsidP="00A71CF9">
      <w:pPr>
        <w:pStyle w:val="ListParagraph"/>
        <w:spacing w:line="240" w:lineRule="auto"/>
        <w:ind w:left="1440"/>
        <w:jc w:val="both"/>
        <w:rPr>
          <w:rFonts w:ascii="Times New Roman" w:eastAsia="Calibri" w:hAnsi="Times New Roman" w:cs="Times New Roman"/>
          <w:sz w:val="24"/>
          <w:szCs w:val="24"/>
          <w:lang w:val="en-GB"/>
        </w:rPr>
      </w:pPr>
    </w:p>
    <w:p w14:paraId="3896CDA1" w14:textId="77777777" w:rsidR="00A71CF9" w:rsidRPr="00A71CF9" w:rsidRDefault="00A71CF9" w:rsidP="00A71CF9">
      <w:pPr>
        <w:pStyle w:val="ListParagraph"/>
        <w:spacing w:line="240" w:lineRule="auto"/>
        <w:ind w:left="1440"/>
        <w:jc w:val="both"/>
        <w:rPr>
          <w:rFonts w:ascii="Times New Roman" w:eastAsia="Calibri" w:hAnsi="Times New Roman" w:cs="Times New Roman"/>
          <w:sz w:val="24"/>
          <w:szCs w:val="24"/>
          <w:lang w:val="en-GB"/>
        </w:rPr>
      </w:pPr>
    </w:p>
    <w:p w14:paraId="28EB4B07" w14:textId="2A00428A" w:rsidR="006F1BED" w:rsidRDefault="007F1F4C" w:rsidP="007F1F4C">
      <w:pPr>
        <w:pStyle w:val="ListParagraph"/>
        <w:spacing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Condonation is therefore not for the mere asking. </w:t>
      </w:r>
      <w:r w:rsidR="00E577B2">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The court only exercises its discretion to condone noncompliance </w:t>
      </w:r>
      <w:r w:rsidR="00A71CF9">
        <w:rPr>
          <w:rFonts w:ascii="Times New Roman" w:eastAsia="Calibri" w:hAnsi="Times New Roman" w:cs="Times New Roman"/>
          <w:sz w:val="24"/>
          <w:szCs w:val="24"/>
          <w:lang w:val="en-GB"/>
        </w:rPr>
        <w:t>with the</w:t>
      </w:r>
      <w:r>
        <w:rPr>
          <w:rFonts w:ascii="Times New Roman" w:eastAsia="Calibri" w:hAnsi="Times New Roman" w:cs="Times New Roman"/>
          <w:sz w:val="24"/>
          <w:szCs w:val="24"/>
          <w:lang w:val="en-GB"/>
        </w:rPr>
        <w:t xml:space="preserve"> </w:t>
      </w:r>
      <w:r w:rsidR="00C92EFC">
        <w:rPr>
          <w:rFonts w:ascii="Times New Roman" w:eastAsia="Calibri" w:hAnsi="Times New Roman" w:cs="Times New Roman"/>
          <w:sz w:val="24"/>
          <w:szCs w:val="24"/>
          <w:lang w:val="en-GB"/>
        </w:rPr>
        <w:t xml:space="preserve">rules of the </w:t>
      </w:r>
      <w:r>
        <w:rPr>
          <w:rFonts w:ascii="Times New Roman" w:eastAsia="Calibri" w:hAnsi="Times New Roman" w:cs="Times New Roman"/>
          <w:sz w:val="24"/>
          <w:szCs w:val="24"/>
          <w:lang w:val="en-GB"/>
        </w:rPr>
        <w:t>court in deserving matters</w:t>
      </w:r>
      <w:r w:rsidR="006F1BED">
        <w:rPr>
          <w:rFonts w:ascii="Times New Roman" w:eastAsia="Calibri" w:hAnsi="Times New Roman" w:cs="Times New Roman"/>
          <w:sz w:val="24"/>
          <w:szCs w:val="24"/>
          <w:lang w:val="en-GB"/>
        </w:rPr>
        <w:t>.</w:t>
      </w:r>
    </w:p>
    <w:p w14:paraId="6EEEF8A5" w14:textId="33E5B6C5" w:rsidR="007F1F4C" w:rsidRPr="006F1BED" w:rsidRDefault="006F1BED" w:rsidP="00E577B2">
      <w:pPr>
        <w:spacing w:after="0" w:line="480" w:lineRule="auto"/>
        <w:ind w:left="540" w:hanging="5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[1</w:t>
      </w:r>
      <w:r w:rsidR="00A97374">
        <w:rPr>
          <w:rFonts w:ascii="Times New Roman" w:eastAsia="Calibri" w:hAnsi="Times New Roman" w:cs="Times New Roman"/>
          <w:sz w:val="24"/>
          <w:szCs w:val="24"/>
          <w:lang w:val="en-GB"/>
        </w:rPr>
        <w:t>6</w:t>
      </w:r>
      <w:r>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ab/>
      </w:r>
      <w:r w:rsidR="007F1F4C" w:rsidRPr="006F1BED">
        <w:rPr>
          <w:rFonts w:ascii="Times New Roman" w:eastAsia="Calibri" w:hAnsi="Times New Roman" w:cs="Times New Roman"/>
          <w:sz w:val="24"/>
          <w:szCs w:val="24"/>
          <w:lang w:val="en-GB"/>
        </w:rPr>
        <w:t>A party seeking such cond</w:t>
      </w:r>
      <w:r w:rsidR="00C92EFC" w:rsidRPr="006F1BED">
        <w:rPr>
          <w:rFonts w:ascii="Times New Roman" w:eastAsia="Calibri" w:hAnsi="Times New Roman" w:cs="Times New Roman"/>
          <w:sz w:val="24"/>
          <w:szCs w:val="24"/>
          <w:lang w:val="en-GB"/>
        </w:rPr>
        <w:t xml:space="preserve">onation must therefore </w:t>
      </w:r>
      <w:r w:rsidR="005249CD" w:rsidRPr="006F1BED">
        <w:rPr>
          <w:rFonts w:ascii="Times New Roman" w:eastAsia="Calibri" w:hAnsi="Times New Roman" w:cs="Times New Roman"/>
          <w:sz w:val="24"/>
          <w:szCs w:val="24"/>
          <w:lang w:val="en-GB"/>
        </w:rPr>
        <w:t>take the court into his</w:t>
      </w:r>
      <w:r w:rsidR="00D8542B">
        <w:rPr>
          <w:rFonts w:ascii="Times New Roman" w:eastAsia="Calibri" w:hAnsi="Times New Roman" w:cs="Times New Roman"/>
          <w:sz w:val="24"/>
          <w:szCs w:val="24"/>
          <w:lang w:val="en-GB"/>
        </w:rPr>
        <w:t xml:space="preserve"> or her</w:t>
      </w:r>
      <w:r w:rsidR="005249CD" w:rsidRPr="006F1BED">
        <w:rPr>
          <w:rFonts w:ascii="Times New Roman" w:eastAsia="Calibri" w:hAnsi="Times New Roman" w:cs="Times New Roman"/>
          <w:sz w:val="24"/>
          <w:szCs w:val="24"/>
          <w:lang w:val="en-GB"/>
        </w:rPr>
        <w:t xml:space="preserve"> confidence </w:t>
      </w:r>
      <w:r w:rsidR="00C92EFC" w:rsidRPr="006F1BED">
        <w:rPr>
          <w:rFonts w:ascii="Times New Roman" w:eastAsia="Calibri" w:hAnsi="Times New Roman" w:cs="Times New Roman"/>
          <w:sz w:val="24"/>
          <w:szCs w:val="24"/>
          <w:lang w:val="en-GB"/>
        </w:rPr>
        <w:t>by</w:t>
      </w:r>
      <w:r w:rsidR="007F1F4C" w:rsidRPr="006F1BED">
        <w:rPr>
          <w:rFonts w:ascii="Times New Roman" w:eastAsia="Calibri" w:hAnsi="Times New Roman" w:cs="Times New Roman"/>
          <w:sz w:val="24"/>
          <w:szCs w:val="24"/>
          <w:lang w:val="en-GB"/>
        </w:rPr>
        <w:t xml:space="preserve"> stating his or her case clearly and showing that </w:t>
      </w:r>
      <w:r w:rsidR="009C6066" w:rsidRPr="006F1BED">
        <w:rPr>
          <w:rFonts w:ascii="Times New Roman" w:eastAsia="Calibri" w:hAnsi="Times New Roman" w:cs="Times New Roman"/>
          <w:sz w:val="24"/>
          <w:szCs w:val="24"/>
          <w:lang w:val="en-GB"/>
        </w:rPr>
        <w:t xml:space="preserve">the delay is not long, </w:t>
      </w:r>
      <w:r w:rsidR="00D8542B">
        <w:rPr>
          <w:rFonts w:ascii="Times New Roman" w:eastAsia="Calibri" w:hAnsi="Times New Roman" w:cs="Times New Roman"/>
          <w:sz w:val="24"/>
          <w:szCs w:val="24"/>
          <w:lang w:val="en-GB"/>
        </w:rPr>
        <w:t>that he or she has a</w:t>
      </w:r>
      <w:r w:rsidR="007F1F4C" w:rsidRPr="006F1BED">
        <w:rPr>
          <w:rFonts w:ascii="Times New Roman" w:eastAsia="Calibri" w:hAnsi="Times New Roman" w:cs="Times New Roman"/>
          <w:sz w:val="24"/>
          <w:szCs w:val="24"/>
          <w:lang w:val="en-GB"/>
        </w:rPr>
        <w:t xml:space="preserve"> reas</w:t>
      </w:r>
      <w:r w:rsidR="00CF387F" w:rsidRPr="006F1BED">
        <w:rPr>
          <w:rFonts w:ascii="Times New Roman" w:eastAsia="Calibri" w:hAnsi="Times New Roman" w:cs="Times New Roman"/>
          <w:sz w:val="24"/>
          <w:szCs w:val="24"/>
          <w:lang w:val="en-GB"/>
        </w:rPr>
        <w:t xml:space="preserve">onable explanation for </w:t>
      </w:r>
      <w:r w:rsidR="00E346B5">
        <w:rPr>
          <w:rFonts w:ascii="Times New Roman" w:eastAsia="Calibri" w:hAnsi="Times New Roman" w:cs="Times New Roman"/>
          <w:sz w:val="24"/>
          <w:szCs w:val="24"/>
          <w:lang w:val="en-GB"/>
        </w:rPr>
        <w:t xml:space="preserve">the </w:t>
      </w:r>
      <w:r w:rsidR="00CF387F" w:rsidRPr="006F1BED">
        <w:rPr>
          <w:rFonts w:ascii="Times New Roman" w:eastAsia="Calibri" w:hAnsi="Times New Roman" w:cs="Times New Roman"/>
          <w:sz w:val="24"/>
          <w:szCs w:val="24"/>
          <w:lang w:val="en-GB"/>
        </w:rPr>
        <w:t>delay</w:t>
      </w:r>
      <w:r w:rsidR="009C6066" w:rsidRPr="006F1BED">
        <w:rPr>
          <w:rFonts w:ascii="Times New Roman" w:eastAsia="Calibri" w:hAnsi="Times New Roman" w:cs="Times New Roman"/>
          <w:sz w:val="24"/>
          <w:szCs w:val="24"/>
          <w:lang w:val="en-GB"/>
        </w:rPr>
        <w:t xml:space="preserve"> and</w:t>
      </w:r>
      <w:r w:rsidR="00CF387F" w:rsidRPr="006F1BED">
        <w:rPr>
          <w:rFonts w:ascii="Times New Roman" w:eastAsia="Calibri" w:hAnsi="Times New Roman" w:cs="Times New Roman"/>
          <w:sz w:val="24"/>
          <w:szCs w:val="24"/>
          <w:lang w:val="en-GB"/>
        </w:rPr>
        <w:t xml:space="preserve"> that there are </w:t>
      </w:r>
      <w:r w:rsidR="009C6066" w:rsidRPr="006F1BED">
        <w:rPr>
          <w:rFonts w:ascii="Times New Roman" w:eastAsia="Calibri" w:hAnsi="Times New Roman" w:cs="Times New Roman"/>
          <w:sz w:val="24"/>
          <w:szCs w:val="24"/>
          <w:lang w:val="en-GB"/>
        </w:rPr>
        <w:t>reasonable</w:t>
      </w:r>
      <w:r w:rsidR="00CF387F" w:rsidRPr="006F1BED">
        <w:rPr>
          <w:rFonts w:ascii="Times New Roman" w:eastAsia="Calibri" w:hAnsi="Times New Roman" w:cs="Times New Roman"/>
          <w:sz w:val="24"/>
          <w:szCs w:val="24"/>
          <w:lang w:val="en-GB"/>
        </w:rPr>
        <w:t xml:space="preserve"> prospects of </w:t>
      </w:r>
      <w:r w:rsidR="00217F6A" w:rsidRPr="006F1BED">
        <w:rPr>
          <w:rFonts w:ascii="Times New Roman" w:eastAsia="Calibri" w:hAnsi="Times New Roman" w:cs="Times New Roman"/>
          <w:sz w:val="24"/>
          <w:szCs w:val="24"/>
          <w:lang w:val="en-GB"/>
        </w:rPr>
        <w:t>success of</w:t>
      </w:r>
      <w:r w:rsidR="009C6066" w:rsidRPr="006F1BED">
        <w:rPr>
          <w:rFonts w:ascii="Times New Roman" w:eastAsia="Calibri" w:hAnsi="Times New Roman" w:cs="Times New Roman"/>
          <w:sz w:val="24"/>
          <w:szCs w:val="24"/>
          <w:lang w:val="en-GB"/>
        </w:rPr>
        <w:t xml:space="preserve"> the appeal</w:t>
      </w:r>
      <w:r w:rsidR="00CF387F" w:rsidRPr="006F1BED">
        <w:rPr>
          <w:rFonts w:ascii="Times New Roman" w:eastAsia="Calibri" w:hAnsi="Times New Roman" w:cs="Times New Roman"/>
          <w:sz w:val="24"/>
          <w:szCs w:val="24"/>
          <w:lang w:val="en-GB"/>
        </w:rPr>
        <w:t xml:space="preserve">. </w:t>
      </w:r>
      <w:r w:rsidR="00E577B2">
        <w:rPr>
          <w:rFonts w:ascii="Times New Roman" w:eastAsia="Calibri" w:hAnsi="Times New Roman" w:cs="Times New Roman"/>
          <w:sz w:val="24"/>
          <w:szCs w:val="24"/>
          <w:lang w:val="en-GB"/>
        </w:rPr>
        <w:t xml:space="preserve"> At </w:t>
      </w:r>
      <w:r w:rsidR="007F1F4C" w:rsidRPr="006F1BED">
        <w:rPr>
          <w:rFonts w:ascii="Times New Roman" w:eastAsia="Calibri" w:hAnsi="Times New Roman" w:cs="Times New Roman"/>
          <w:sz w:val="24"/>
          <w:szCs w:val="24"/>
          <w:lang w:val="en-GB"/>
        </w:rPr>
        <w:t xml:space="preserve">p 315 B-C in </w:t>
      </w:r>
      <w:proofErr w:type="spellStart"/>
      <w:r w:rsidR="007F1F4C" w:rsidRPr="006F1BED">
        <w:rPr>
          <w:rFonts w:ascii="Times New Roman" w:eastAsia="Calibri" w:hAnsi="Times New Roman" w:cs="Times New Roman"/>
          <w:i/>
          <w:sz w:val="24"/>
          <w:szCs w:val="24"/>
          <w:lang w:val="en-GB"/>
        </w:rPr>
        <w:t>Kodzwa</w:t>
      </w:r>
      <w:proofErr w:type="spellEnd"/>
      <w:r w:rsidR="005249CD" w:rsidRPr="006F1BED">
        <w:rPr>
          <w:rFonts w:ascii="Times New Roman" w:eastAsia="Calibri" w:hAnsi="Times New Roman" w:cs="Times New Roman"/>
          <w:sz w:val="24"/>
          <w:szCs w:val="24"/>
          <w:lang w:val="en-GB"/>
        </w:rPr>
        <w:t xml:space="preserve"> (</w:t>
      </w:r>
      <w:r w:rsidR="005249CD" w:rsidRPr="006F1BED">
        <w:rPr>
          <w:rFonts w:ascii="Times New Roman" w:eastAsia="Calibri" w:hAnsi="Times New Roman" w:cs="Times New Roman"/>
          <w:i/>
          <w:sz w:val="24"/>
          <w:szCs w:val="24"/>
          <w:lang w:val="en-GB"/>
        </w:rPr>
        <w:t>supra</w:t>
      </w:r>
      <w:r w:rsidR="005249CD" w:rsidRPr="006F1BED">
        <w:rPr>
          <w:rFonts w:ascii="Times New Roman" w:eastAsia="Calibri" w:hAnsi="Times New Roman" w:cs="Times New Roman"/>
          <w:sz w:val="24"/>
          <w:szCs w:val="24"/>
          <w:lang w:val="en-GB"/>
        </w:rPr>
        <w:t>) S</w:t>
      </w:r>
      <w:r w:rsidR="005249CD" w:rsidRPr="006F1BED">
        <w:rPr>
          <w:rFonts w:ascii="Times New Roman" w:eastAsia="Calibri" w:hAnsi="Times New Roman" w:cs="Times New Roman"/>
          <w:szCs w:val="24"/>
          <w:lang w:val="en-GB"/>
        </w:rPr>
        <w:t>ANDURA</w:t>
      </w:r>
      <w:r w:rsidR="007F1F4C" w:rsidRPr="006F1BED">
        <w:rPr>
          <w:rFonts w:ascii="Times New Roman" w:eastAsia="Calibri" w:hAnsi="Times New Roman" w:cs="Times New Roman"/>
          <w:szCs w:val="24"/>
          <w:lang w:val="en-GB"/>
        </w:rPr>
        <w:t xml:space="preserve"> </w:t>
      </w:r>
      <w:r w:rsidR="007F1F4C" w:rsidRPr="006F1BED">
        <w:rPr>
          <w:rFonts w:ascii="Times New Roman" w:eastAsia="Calibri" w:hAnsi="Times New Roman" w:cs="Times New Roman"/>
          <w:sz w:val="24"/>
          <w:szCs w:val="24"/>
          <w:lang w:val="en-GB"/>
        </w:rPr>
        <w:t>J</w:t>
      </w:r>
      <w:r w:rsidR="005249CD" w:rsidRPr="006F1BED">
        <w:rPr>
          <w:rFonts w:ascii="Times New Roman" w:eastAsia="Calibri" w:hAnsi="Times New Roman" w:cs="Times New Roman"/>
          <w:sz w:val="24"/>
          <w:szCs w:val="24"/>
          <w:lang w:val="en-GB"/>
        </w:rPr>
        <w:t>A</w:t>
      </w:r>
      <w:r w:rsidR="007F1F4C" w:rsidRPr="006F1BED">
        <w:rPr>
          <w:rFonts w:ascii="Times New Roman" w:eastAsia="Calibri" w:hAnsi="Times New Roman" w:cs="Times New Roman"/>
          <w:sz w:val="24"/>
          <w:szCs w:val="24"/>
          <w:lang w:val="en-GB"/>
        </w:rPr>
        <w:t xml:space="preserve">, quoting </w:t>
      </w:r>
      <w:proofErr w:type="spellStart"/>
      <w:r w:rsidR="007F1F4C" w:rsidRPr="006F1BED">
        <w:rPr>
          <w:rFonts w:ascii="Times New Roman" w:eastAsia="Calibri" w:hAnsi="Times New Roman" w:cs="Times New Roman"/>
          <w:sz w:val="24"/>
          <w:szCs w:val="24"/>
          <w:lang w:val="en-GB"/>
        </w:rPr>
        <w:t>Herbstein</w:t>
      </w:r>
      <w:proofErr w:type="spellEnd"/>
      <w:r w:rsidR="007F1F4C" w:rsidRPr="006F1BED">
        <w:rPr>
          <w:rFonts w:ascii="Times New Roman" w:eastAsia="Calibri" w:hAnsi="Times New Roman" w:cs="Times New Roman"/>
          <w:sz w:val="24"/>
          <w:szCs w:val="24"/>
          <w:lang w:val="en-GB"/>
        </w:rPr>
        <w:t xml:space="preserve"> &amp; Van </w:t>
      </w:r>
      <w:proofErr w:type="spellStart"/>
      <w:r w:rsidR="007F1F4C" w:rsidRPr="006F1BED">
        <w:rPr>
          <w:rFonts w:ascii="Times New Roman" w:eastAsia="Calibri" w:hAnsi="Times New Roman" w:cs="Times New Roman"/>
          <w:sz w:val="24"/>
          <w:szCs w:val="24"/>
          <w:lang w:val="en-GB"/>
        </w:rPr>
        <w:t>Winsen’s</w:t>
      </w:r>
      <w:proofErr w:type="spellEnd"/>
      <w:r w:rsidR="007F1F4C" w:rsidRPr="006F1BED">
        <w:rPr>
          <w:rFonts w:ascii="Times New Roman" w:eastAsia="Calibri" w:hAnsi="Times New Roman" w:cs="Times New Roman"/>
          <w:sz w:val="24"/>
          <w:szCs w:val="24"/>
          <w:lang w:val="en-GB"/>
        </w:rPr>
        <w:t xml:space="preserve"> </w:t>
      </w:r>
      <w:r w:rsidR="00973806">
        <w:rPr>
          <w:rFonts w:ascii="Times New Roman" w:eastAsia="Calibri" w:hAnsi="Times New Roman" w:cs="Times New Roman"/>
          <w:sz w:val="24"/>
          <w:szCs w:val="24"/>
          <w:lang w:val="en-GB"/>
        </w:rPr>
        <w:t>‘</w:t>
      </w:r>
      <w:r w:rsidR="007F1F4C" w:rsidRPr="006F1BED">
        <w:rPr>
          <w:rFonts w:ascii="Times New Roman" w:eastAsia="Calibri" w:hAnsi="Times New Roman" w:cs="Times New Roman"/>
          <w:sz w:val="24"/>
          <w:szCs w:val="24"/>
          <w:lang w:val="en-GB"/>
        </w:rPr>
        <w:t>The Civil Practice of the Supreme Court of South Africa</w:t>
      </w:r>
      <w:r w:rsidR="00973806">
        <w:rPr>
          <w:rFonts w:ascii="Times New Roman" w:eastAsia="Calibri" w:hAnsi="Times New Roman" w:cs="Times New Roman"/>
          <w:sz w:val="24"/>
          <w:szCs w:val="24"/>
          <w:lang w:val="en-GB"/>
        </w:rPr>
        <w:t>’</w:t>
      </w:r>
      <w:r w:rsidR="007F1F4C" w:rsidRPr="006F1BED">
        <w:rPr>
          <w:rFonts w:ascii="Times New Roman" w:eastAsia="Calibri" w:hAnsi="Times New Roman" w:cs="Times New Roman"/>
          <w:sz w:val="24"/>
          <w:szCs w:val="24"/>
          <w:lang w:val="en-GB"/>
        </w:rPr>
        <w:t xml:space="preserve"> 4ed, </w:t>
      </w:r>
      <w:r w:rsidR="00CF387F" w:rsidRPr="006F1BED">
        <w:rPr>
          <w:rFonts w:ascii="Times New Roman" w:eastAsia="Calibri" w:hAnsi="Times New Roman" w:cs="Times New Roman"/>
          <w:sz w:val="24"/>
          <w:szCs w:val="24"/>
          <w:lang w:val="en-GB"/>
        </w:rPr>
        <w:t>further stated that</w:t>
      </w:r>
      <w:r w:rsidR="007F1F4C" w:rsidRPr="006F1BED">
        <w:rPr>
          <w:rFonts w:ascii="Times New Roman" w:eastAsia="Calibri" w:hAnsi="Times New Roman" w:cs="Times New Roman"/>
          <w:sz w:val="24"/>
          <w:szCs w:val="24"/>
          <w:lang w:val="en-GB"/>
        </w:rPr>
        <w:t>:</w:t>
      </w:r>
    </w:p>
    <w:p w14:paraId="60C5B3DF" w14:textId="77777777" w:rsidR="00A6444A" w:rsidRDefault="007F1F4C" w:rsidP="00E577B2">
      <w:pPr>
        <w:spacing w:after="0" w:line="240" w:lineRule="auto"/>
        <w:ind w:left="1350"/>
        <w:jc w:val="both"/>
        <w:rPr>
          <w:rFonts w:ascii="Times New Roman" w:eastAsia="Calibri" w:hAnsi="Times New Roman" w:cs="Times New Roman"/>
          <w:sz w:val="24"/>
          <w:szCs w:val="24"/>
          <w:lang w:val="en-GB"/>
        </w:rPr>
      </w:pPr>
      <w:r w:rsidRPr="007F1F4C">
        <w:rPr>
          <w:rFonts w:ascii="Times New Roman" w:eastAsia="Calibri" w:hAnsi="Times New Roman" w:cs="Times New Roman"/>
          <w:lang w:val="en-GB"/>
        </w:rPr>
        <w:t>“</w:t>
      </w:r>
      <w:r w:rsidRPr="00A71CF9">
        <w:rPr>
          <w:rFonts w:ascii="Times New Roman" w:eastAsia="Calibri" w:hAnsi="Times New Roman" w:cs="Times New Roman"/>
          <w:sz w:val="24"/>
          <w:szCs w:val="24"/>
          <w:lang w:val="en-GB"/>
        </w:rPr>
        <w:t>Condonation of the non-observance of the rules is by no means a mere formality. It is for the applicant to satisfy the court that there is sufficient cause to excuse him from compliance….. The court’s power to grant relief should not be exercised arbitrarily and upon the mere asking, but with proper judicial discretion and satisfactory grounds being shown by the applicant.”</w:t>
      </w:r>
    </w:p>
    <w:p w14:paraId="69E7818D" w14:textId="77777777" w:rsidR="00E577B2" w:rsidRDefault="00E577B2" w:rsidP="00E577B2">
      <w:pPr>
        <w:spacing w:after="0" w:line="240" w:lineRule="auto"/>
        <w:ind w:left="1350"/>
        <w:jc w:val="both"/>
        <w:rPr>
          <w:rFonts w:ascii="Times New Roman" w:eastAsia="Calibri" w:hAnsi="Times New Roman" w:cs="Times New Roman"/>
          <w:sz w:val="24"/>
          <w:szCs w:val="24"/>
          <w:lang w:val="en-GB"/>
        </w:rPr>
      </w:pPr>
    </w:p>
    <w:p w14:paraId="7F430BC1" w14:textId="77777777" w:rsidR="00A71CF9" w:rsidRPr="00A71CF9" w:rsidRDefault="00A71CF9" w:rsidP="00A71CF9">
      <w:pPr>
        <w:spacing w:line="240" w:lineRule="auto"/>
        <w:ind w:left="1440"/>
        <w:jc w:val="both"/>
        <w:rPr>
          <w:rFonts w:ascii="Times New Roman" w:eastAsia="Calibri" w:hAnsi="Times New Roman" w:cs="Times New Roman"/>
          <w:sz w:val="24"/>
          <w:szCs w:val="24"/>
          <w:lang w:val="en-GB"/>
        </w:rPr>
      </w:pPr>
    </w:p>
    <w:p w14:paraId="27D87129" w14:textId="2CBD4437" w:rsidR="005011F0" w:rsidRPr="00C816F8" w:rsidRDefault="005011F0" w:rsidP="00191527">
      <w:pPr>
        <w:spacing w:after="0" w:line="480" w:lineRule="auto"/>
        <w:ind w:left="5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This </w:t>
      </w:r>
      <w:r w:rsidR="00E661FE">
        <w:rPr>
          <w:rFonts w:ascii="Times New Roman" w:eastAsia="Calibri" w:hAnsi="Times New Roman" w:cs="Times New Roman"/>
          <w:sz w:val="24"/>
          <w:szCs w:val="24"/>
          <w:lang w:val="en-GB"/>
        </w:rPr>
        <w:t>C</w:t>
      </w:r>
      <w:r>
        <w:rPr>
          <w:rFonts w:ascii="Times New Roman" w:eastAsia="Calibri" w:hAnsi="Times New Roman" w:cs="Times New Roman"/>
          <w:sz w:val="24"/>
          <w:szCs w:val="24"/>
          <w:lang w:val="en-GB"/>
        </w:rPr>
        <w:t>ourt has also stated in</w:t>
      </w:r>
      <w:r w:rsidRPr="00C816F8">
        <w:rPr>
          <w:rFonts w:ascii="Times New Roman" w:eastAsia="Calibri" w:hAnsi="Times New Roman" w:cs="Times New Roman"/>
          <w:sz w:val="24"/>
          <w:szCs w:val="24"/>
          <w:lang w:val="en-GB"/>
        </w:rPr>
        <w:t xml:space="preserve"> </w:t>
      </w:r>
      <w:proofErr w:type="spellStart"/>
      <w:r w:rsidRPr="00BD5ADF">
        <w:rPr>
          <w:rFonts w:ascii="Times New Roman" w:eastAsia="Calibri" w:hAnsi="Times New Roman" w:cs="Times New Roman"/>
          <w:i/>
          <w:sz w:val="24"/>
          <w:szCs w:val="24"/>
          <w:lang w:val="en-GB"/>
        </w:rPr>
        <w:t>Zimslate</w:t>
      </w:r>
      <w:proofErr w:type="spellEnd"/>
      <w:r w:rsidRPr="00BD5ADF">
        <w:rPr>
          <w:rFonts w:ascii="Times New Roman" w:eastAsia="Calibri" w:hAnsi="Times New Roman" w:cs="Times New Roman"/>
          <w:i/>
          <w:sz w:val="24"/>
          <w:szCs w:val="24"/>
          <w:lang w:val="en-GB"/>
        </w:rPr>
        <w:t xml:space="preserve"> Quart</w:t>
      </w:r>
      <w:r w:rsidR="00CD2372">
        <w:rPr>
          <w:rFonts w:ascii="Times New Roman" w:eastAsia="Calibri" w:hAnsi="Times New Roman" w:cs="Times New Roman"/>
          <w:i/>
          <w:sz w:val="24"/>
          <w:szCs w:val="24"/>
          <w:lang w:val="en-GB"/>
        </w:rPr>
        <w:t>z</w:t>
      </w:r>
      <w:r w:rsidRPr="00BD5ADF">
        <w:rPr>
          <w:rFonts w:ascii="Times New Roman" w:eastAsia="Calibri" w:hAnsi="Times New Roman" w:cs="Times New Roman"/>
          <w:i/>
          <w:sz w:val="24"/>
          <w:szCs w:val="24"/>
          <w:lang w:val="en-GB"/>
        </w:rPr>
        <w:t>i</w:t>
      </w:r>
      <w:r w:rsidR="00CD2372">
        <w:rPr>
          <w:rFonts w:ascii="Times New Roman" w:eastAsia="Calibri" w:hAnsi="Times New Roman" w:cs="Times New Roman"/>
          <w:i/>
          <w:sz w:val="24"/>
          <w:szCs w:val="24"/>
          <w:lang w:val="en-GB"/>
        </w:rPr>
        <w:t>t</w:t>
      </w:r>
      <w:r w:rsidRPr="00BD5ADF">
        <w:rPr>
          <w:rFonts w:ascii="Times New Roman" w:eastAsia="Calibri" w:hAnsi="Times New Roman" w:cs="Times New Roman"/>
          <w:i/>
          <w:sz w:val="24"/>
          <w:szCs w:val="24"/>
          <w:lang w:val="en-GB"/>
        </w:rPr>
        <w:t xml:space="preserve">e (Pvt) Ltd &amp; </w:t>
      </w:r>
      <w:proofErr w:type="spellStart"/>
      <w:r w:rsidRPr="00BD5ADF">
        <w:rPr>
          <w:rFonts w:ascii="Times New Roman" w:eastAsia="Calibri" w:hAnsi="Times New Roman" w:cs="Times New Roman"/>
          <w:i/>
          <w:sz w:val="24"/>
          <w:szCs w:val="24"/>
          <w:lang w:val="en-GB"/>
        </w:rPr>
        <w:t>Ors</w:t>
      </w:r>
      <w:proofErr w:type="spellEnd"/>
      <w:r w:rsidRPr="00BD5ADF">
        <w:rPr>
          <w:rFonts w:ascii="Times New Roman" w:eastAsia="Calibri" w:hAnsi="Times New Roman" w:cs="Times New Roman"/>
          <w:i/>
          <w:sz w:val="24"/>
          <w:szCs w:val="24"/>
          <w:lang w:val="en-GB"/>
        </w:rPr>
        <w:t xml:space="preserve"> </w:t>
      </w:r>
      <w:r w:rsidRPr="00E661FE">
        <w:rPr>
          <w:rFonts w:ascii="Times New Roman" w:eastAsia="Calibri" w:hAnsi="Times New Roman" w:cs="Times New Roman"/>
          <w:iCs/>
          <w:sz w:val="24"/>
          <w:szCs w:val="24"/>
          <w:lang w:val="en-GB"/>
        </w:rPr>
        <w:t>v</w:t>
      </w:r>
      <w:r w:rsidRPr="00BD5ADF">
        <w:rPr>
          <w:rFonts w:ascii="Times New Roman" w:eastAsia="Calibri" w:hAnsi="Times New Roman" w:cs="Times New Roman"/>
          <w:i/>
          <w:sz w:val="24"/>
          <w:szCs w:val="24"/>
          <w:lang w:val="en-GB"/>
        </w:rPr>
        <w:t xml:space="preserve"> Central African Building Society </w:t>
      </w:r>
      <w:r>
        <w:rPr>
          <w:rFonts w:ascii="Times New Roman" w:eastAsia="Calibri" w:hAnsi="Times New Roman" w:cs="Times New Roman"/>
          <w:sz w:val="24"/>
          <w:szCs w:val="24"/>
          <w:lang w:val="en-GB"/>
        </w:rPr>
        <w:t>SC 34/</w:t>
      </w:r>
      <w:r w:rsidRPr="00C816F8">
        <w:rPr>
          <w:rFonts w:ascii="Times New Roman" w:eastAsia="Calibri" w:hAnsi="Times New Roman" w:cs="Times New Roman"/>
          <w:sz w:val="24"/>
          <w:szCs w:val="24"/>
          <w:lang w:val="en-GB"/>
        </w:rPr>
        <w:t xml:space="preserve">17 </w:t>
      </w:r>
      <w:r>
        <w:rPr>
          <w:rFonts w:ascii="Times New Roman" w:eastAsia="Calibri" w:hAnsi="Times New Roman" w:cs="Times New Roman"/>
          <w:sz w:val="24"/>
          <w:szCs w:val="24"/>
          <w:lang w:val="en-GB"/>
        </w:rPr>
        <w:t>that litigants should not take the court for granted as the grant of condonation is not guaranteed. It was stated as follows on p 7 of the cyclostyled judgment:</w:t>
      </w:r>
    </w:p>
    <w:p w14:paraId="3579E931" w14:textId="77777777" w:rsidR="005011F0" w:rsidRDefault="005011F0" w:rsidP="00191527">
      <w:pPr>
        <w:spacing w:after="0" w:line="240" w:lineRule="auto"/>
        <w:ind w:left="1260"/>
        <w:jc w:val="both"/>
        <w:rPr>
          <w:rFonts w:ascii="Times New Roman" w:eastAsia="Calibri" w:hAnsi="Times New Roman" w:cs="Times New Roman"/>
          <w:lang w:val="en-GB"/>
        </w:rPr>
      </w:pPr>
      <w:r w:rsidRPr="00A71CF9">
        <w:rPr>
          <w:rFonts w:ascii="Times New Roman" w:eastAsia="Calibri" w:hAnsi="Times New Roman" w:cs="Times New Roman"/>
          <w:sz w:val="24"/>
          <w:szCs w:val="24"/>
          <w:lang w:val="en-GB"/>
        </w:rPr>
        <w:t>“An applicant, who has infringed the rules of the court before which he appears, must apply for condonation and in that application explain the reasons for the infraction. He must take the court into his confidence and give an honest account of his default in order to enable the court to arrive at a decision as to whether to grant the indulgence sought. An applicant who takes the attitude that indulgences, including that of condonation, are there for the asking does himself a disservice as he takes the risk of</w:t>
      </w:r>
      <w:r w:rsidRPr="00BD5ADF">
        <w:rPr>
          <w:rFonts w:ascii="Times New Roman" w:eastAsia="Calibri" w:hAnsi="Times New Roman" w:cs="Times New Roman"/>
          <w:lang w:val="en-GB"/>
        </w:rPr>
        <w:t xml:space="preserve"> havi</w:t>
      </w:r>
      <w:r>
        <w:rPr>
          <w:rFonts w:ascii="Times New Roman" w:eastAsia="Calibri" w:hAnsi="Times New Roman" w:cs="Times New Roman"/>
          <w:lang w:val="en-GB"/>
        </w:rPr>
        <w:t>ng his application dismissed.”</w:t>
      </w:r>
    </w:p>
    <w:p w14:paraId="0C8514C5" w14:textId="77777777" w:rsidR="00D32124" w:rsidRDefault="00D32124" w:rsidP="00D32124">
      <w:pPr>
        <w:spacing w:line="480" w:lineRule="auto"/>
        <w:jc w:val="both"/>
        <w:rPr>
          <w:rFonts w:ascii="Times New Roman" w:eastAsia="Calibri" w:hAnsi="Times New Roman" w:cs="Times New Roman"/>
          <w:lang w:val="en-GB"/>
        </w:rPr>
      </w:pPr>
      <w:r>
        <w:rPr>
          <w:rFonts w:ascii="Times New Roman" w:eastAsia="Calibri" w:hAnsi="Times New Roman" w:cs="Times New Roman"/>
          <w:lang w:val="en-GB"/>
        </w:rPr>
        <w:tab/>
      </w:r>
    </w:p>
    <w:p w14:paraId="19879B9C" w14:textId="2765EEC0" w:rsidR="00D32124" w:rsidRPr="00A71CF9" w:rsidRDefault="00D32124" w:rsidP="005D1BE4">
      <w:pPr>
        <w:spacing w:after="0" w:line="480" w:lineRule="auto"/>
        <w:jc w:val="both"/>
        <w:rPr>
          <w:rFonts w:ascii="Times New Roman" w:eastAsia="Calibri" w:hAnsi="Times New Roman" w:cs="Times New Roman"/>
          <w:b/>
          <w:bCs/>
          <w:u w:val="single"/>
          <w:lang w:val="en-GB"/>
        </w:rPr>
      </w:pPr>
      <w:r w:rsidRPr="00A71CF9">
        <w:rPr>
          <w:rFonts w:ascii="Times New Roman" w:eastAsia="Calibri" w:hAnsi="Times New Roman" w:cs="Times New Roman"/>
          <w:b/>
          <w:bCs/>
          <w:u w:val="single"/>
          <w:lang w:val="en-GB"/>
        </w:rPr>
        <w:t>APPLICATION OF THE LAW TO THE FACTS</w:t>
      </w:r>
    </w:p>
    <w:p w14:paraId="58CAA0F7" w14:textId="46CF9E93" w:rsidR="00CF387F" w:rsidRPr="00971856" w:rsidRDefault="00971856" w:rsidP="00A067C2">
      <w:pPr>
        <w:spacing w:after="0" w:line="480" w:lineRule="auto"/>
        <w:ind w:left="540" w:hanging="540"/>
        <w:jc w:val="both"/>
        <w:rPr>
          <w:rFonts w:ascii="Times New Roman" w:eastAsia="Calibri" w:hAnsi="Times New Roman" w:cs="Times New Roman"/>
          <w:b/>
          <w:sz w:val="24"/>
          <w:szCs w:val="24"/>
          <w:lang w:val="en-GB"/>
        </w:rPr>
      </w:pPr>
      <w:r>
        <w:rPr>
          <w:rFonts w:ascii="Times New Roman" w:eastAsia="Calibri" w:hAnsi="Times New Roman" w:cs="Times New Roman"/>
          <w:sz w:val="24"/>
          <w:szCs w:val="24"/>
          <w:lang w:val="en-GB"/>
        </w:rPr>
        <w:t>[1</w:t>
      </w:r>
      <w:r w:rsidR="00A97374">
        <w:rPr>
          <w:rFonts w:ascii="Times New Roman" w:eastAsia="Calibri" w:hAnsi="Times New Roman" w:cs="Times New Roman"/>
          <w:sz w:val="24"/>
          <w:szCs w:val="24"/>
          <w:lang w:val="en-GB"/>
        </w:rPr>
        <w:t>7</w:t>
      </w:r>
      <w:r>
        <w:rPr>
          <w:rFonts w:ascii="Times New Roman" w:eastAsia="Calibri" w:hAnsi="Times New Roman" w:cs="Times New Roman"/>
          <w:sz w:val="24"/>
          <w:szCs w:val="24"/>
          <w:lang w:val="en-GB"/>
        </w:rPr>
        <w:t xml:space="preserve">] </w:t>
      </w:r>
      <w:r w:rsidR="008640C9">
        <w:rPr>
          <w:rFonts w:ascii="Times New Roman" w:eastAsia="Calibri" w:hAnsi="Times New Roman" w:cs="Times New Roman"/>
          <w:sz w:val="24"/>
          <w:szCs w:val="24"/>
          <w:lang w:val="en-GB"/>
        </w:rPr>
        <w:tab/>
      </w:r>
      <w:r w:rsidR="00982745" w:rsidRPr="00971856">
        <w:rPr>
          <w:rFonts w:ascii="Times New Roman" w:eastAsia="Calibri" w:hAnsi="Times New Roman" w:cs="Times New Roman"/>
          <w:sz w:val="24"/>
          <w:szCs w:val="24"/>
          <w:lang w:val="en-GB"/>
        </w:rPr>
        <w:t xml:space="preserve">In order to satisfy the above </w:t>
      </w:r>
      <w:r w:rsidR="00A71CF9" w:rsidRPr="00971856">
        <w:rPr>
          <w:rFonts w:ascii="Times New Roman" w:eastAsia="Calibri" w:hAnsi="Times New Roman" w:cs="Times New Roman"/>
          <w:sz w:val="24"/>
          <w:szCs w:val="24"/>
          <w:lang w:val="en-GB"/>
        </w:rPr>
        <w:t>requirements</w:t>
      </w:r>
      <w:r w:rsidR="00A71CF9">
        <w:rPr>
          <w:rFonts w:ascii="Times New Roman" w:eastAsia="Calibri" w:hAnsi="Times New Roman" w:cs="Times New Roman"/>
          <w:sz w:val="24"/>
          <w:szCs w:val="24"/>
          <w:lang w:val="en-GB"/>
        </w:rPr>
        <w:t xml:space="preserve"> a</w:t>
      </w:r>
      <w:r w:rsidR="00F73C3C">
        <w:rPr>
          <w:rFonts w:ascii="Times New Roman" w:eastAsia="Calibri" w:hAnsi="Times New Roman" w:cs="Times New Roman"/>
          <w:sz w:val="24"/>
          <w:szCs w:val="24"/>
          <w:lang w:val="en-GB"/>
        </w:rPr>
        <w:t xml:space="preserve"> determination of the application will require that I interrogate the following factors:</w:t>
      </w:r>
    </w:p>
    <w:p w14:paraId="708E164B" w14:textId="77777777" w:rsidR="00CF387F" w:rsidRPr="00CF387F" w:rsidRDefault="00CF387F" w:rsidP="00A067C2">
      <w:pPr>
        <w:pStyle w:val="ListParagraph"/>
        <w:numPr>
          <w:ilvl w:val="2"/>
          <w:numId w:val="1"/>
        </w:numPr>
        <w:spacing w:after="0" w:line="240" w:lineRule="auto"/>
        <w:jc w:val="both"/>
        <w:rPr>
          <w:rFonts w:ascii="Times New Roman" w:eastAsia="Calibri" w:hAnsi="Times New Roman" w:cs="Times New Roman"/>
          <w:b/>
          <w:sz w:val="24"/>
          <w:szCs w:val="24"/>
          <w:lang w:val="en-GB"/>
        </w:rPr>
      </w:pPr>
      <w:r>
        <w:rPr>
          <w:rFonts w:ascii="Times New Roman" w:eastAsia="Calibri" w:hAnsi="Times New Roman" w:cs="Times New Roman"/>
          <w:sz w:val="24"/>
          <w:szCs w:val="24"/>
          <w:lang w:val="en-GB"/>
        </w:rPr>
        <w:t>The extent of the delay.</w:t>
      </w:r>
    </w:p>
    <w:p w14:paraId="15FA3109" w14:textId="2213782E" w:rsidR="00CF387F" w:rsidRPr="00CF387F" w:rsidRDefault="00CF387F" w:rsidP="00A71CF9">
      <w:pPr>
        <w:pStyle w:val="ListParagraph"/>
        <w:numPr>
          <w:ilvl w:val="2"/>
          <w:numId w:val="1"/>
        </w:numPr>
        <w:spacing w:after="0" w:line="240" w:lineRule="auto"/>
        <w:jc w:val="both"/>
        <w:rPr>
          <w:rFonts w:ascii="Times New Roman" w:eastAsia="Calibri" w:hAnsi="Times New Roman" w:cs="Times New Roman"/>
          <w:b/>
          <w:sz w:val="24"/>
          <w:szCs w:val="24"/>
          <w:lang w:val="en-GB"/>
        </w:rPr>
      </w:pPr>
      <w:r>
        <w:rPr>
          <w:rFonts w:ascii="Times New Roman" w:eastAsia="Calibri" w:hAnsi="Times New Roman" w:cs="Times New Roman"/>
          <w:sz w:val="24"/>
          <w:szCs w:val="24"/>
          <w:lang w:val="en-GB"/>
        </w:rPr>
        <w:t xml:space="preserve">The </w:t>
      </w:r>
      <w:r w:rsidR="003A7F75">
        <w:rPr>
          <w:rFonts w:ascii="Times New Roman" w:eastAsia="Calibri" w:hAnsi="Times New Roman" w:cs="Times New Roman"/>
          <w:sz w:val="24"/>
          <w:szCs w:val="24"/>
          <w:lang w:val="en-GB"/>
        </w:rPr>
        <w:t>reasonableness of</w:t>
      </w:r>
      <w:r>
        <w:rPr>
          <w:rFonts w:ascii="Times New Roman" w:eastAsia="Calibri" w:hAnsi="Times New Roman" w:cs="Times New Roman"/>
          <w:sz w:val="24"/>
          <w:szCs w:val="24"/>
          <w:lang w:val="en-GB"/>
        </w:rPr>
        <w:t xml:space="preserve"> the</w:t>
      </w:r>
      <w:r w:rsidR="0090460A">
        <w:rPr>
          <w:rFonts w:ascii="Times New Roman" w:eastAsia="Calibri" w:hAnsi="Times New Roman" w:cs="Times New Roman"/>
          <w:sz w:val="24"/>
          <w:szCs w:val="24"/>
          <w:lang w:val="en-GB"/>
        </w:rPr>
        <w:t xml:space="preserve"> explanation for the</w:t>
      </w:r>
      <w:r>
        <w:rPr>
          <w:rFonts w:ascii="Times New Roman" w:eastAsia="Calibri" w:hAnsi="Times New Roman" w:cs="Times New Roman"/>
          <w:sz w:val="24"/>
          <w:szCs w:val="24"/>
          <w:lang w:val="en-GB"/>
        </w:rPr>
        <w:t xml:space="preserve"> delay. </w:t>
      </w:r>
    </w:p>
    <w:p w14:paraId="3A37EE6D" w14:textId="3405E58D" w:rsidR="00FD63E7" w:rsidRPr="00982745" w:rsidRDefault="00CF387F" w:rsidP="00A71CF9">
      <w:pPr>
        <w:pStyle w:val="ListParagraph"/>
        <w:numPr>
          <w:ilvl w:val="2"/>
          <w:numId w:val="1"/>
        </w:numPr>
        <w:spacing w:after="0" w:line="240" w:lineRule="auto"/>
        <w:jc w:val="both"/>
        <w:rPr>
          <w:rFonts w:ascii="Times New Roman" w:eastAsia="Calibri" w:hAnsi="Times New Roman" w:cs="Times New Roman"/>
          <w:b/>
          <w:sz w:val="24"/>
          <w:szCs w:val="24"/>
          <w:lang w:val="en-GB"/>
        </w:rPr>
      </w:pPr>
      <w:r>
        <w:rPr>
          <w:rFonts w:ascii="Times New Roman" w:eastAsia="Calibri" w:hAnsi="Times New Roman" w:cs="Times New Roman"/>
          <w:sz w:val="24"/>
          <w:szCs w:val="24"/>
          <w:lang w:val="en-GB"/>
        </w:rPr>
        <w:t>Prospects of success</w:t>
      </w:r>
      <w:r w:rsidR="009C6066">
        <w:rPr>
          <w:rFonts w:ascii="Times New Roman" w:eastAsia="Calibri" w:hAnsi="Times New Roman" w:cs="Times New Roman"/>
          <w:sz w:val="24"/>
          <w:szCs w:val="24"/>
          <w:lang w:val="en-GB"/>
        </w:rPr>
        <w:t xml:space="preserve"> of the appeal</w:t>
      </w:r>
      <w:r>
        <w:rPr>
          <w:rFonts w:ascii="Times New Roman" w:eastAsia="Calibri" w:hAnsi="Times New Roman" w:cs="Times New Roman"/>
          <w:sz w:val="24"/>
          <w:szCs w:val="24"/>
          <w:lang w:val="en-GB"/>
        </w:rPr>
        <w:t>.</w:t>
      </w:r>
    </w:p>
    <w:p w14:paraId="34FDC9AA" w14:textId="1D11C03A" w:rsidR="00982745" w:rsidRPr="00A067C2" w:rsidRDefault="00982745" w:rsidP="00A71CF9">
      <w:pPr>
        <w:pStyle w:val="ListParagraph"/>
        <w:numPr>
          <w:ilvl w:val="2"/>
          <w:numId w:val="1"/>
        </w:numPr>
        <w:spacing w:after="0" w:line="240" w:lineRule="auto"/>
        <w:jc w:val="both"/>
        <w:rPr>
          <w:rFonts w:ascii="Times New Roman" w:eastAsia="Calibri" w:hAnsi="Times New Roman" w:cs="Times New Roman"/>
          <w:b/>
          <w:sz w:val="24"/>
          <w:szCs w:val="24"/>
          <w:lang w:val="en-GB"/>
        </w:rPr>
      </w:pPr>
      <w:r>
        <w:rPr>
          <w:rFonts w:ascii="Times New Roman" w:eastAsia="Calibri" w:hAnsi="Times New Roman" w:cs="Times New Roman"/>
          <w:sz w:val="24"/>
          <w:szCs w:val="24"/>
          <w:lang w:val="en-GB"/>
        </w:rPr>
        <w:t>The interest of the court and finality in litigation.</w:t>
      </w:r>
    </w:p>
    <w:p w14:paraId="38E3530E" w14:textId="77777777" w:rsidR="00A067C2" w:rsidRPr="00A71CF9" w:rsidRDefault="00A067C2" w:rsidP="00A067C2">
      <w:pPr>
        <w:pStyle w:val="ListParagraph"/>
        <w:spacing w:after="0" w:line="240" w:lineRule="auto"/>
        <w:ind w:left="2160"/>
        <w:jc w:val="both"/>
        <w:rPr>
          <w:rFonts w:ascii="Times New Roman" w:eastAsia="Calibri" w:hAnsi="Times New Roman" w:cs="Times New Roman"/>
          <w:b/>
          <w:sz w:val="24"/>
          <w:szCs w:val="24"/>
          <w:lang w:val="en-GB"/>
        </w:rPr>
      </w:pPr>
    </w:p>
    <w:p w14:paraId="6A65E120" w14:textId="77777777" w:rsidR="00A71CF9" w:rsidRPr="00FD63E7" w:rsidRDefault="00A71CF9" w:rsidP="00A71CF9">
      <w:pPr>
        <w:pStyle w:val="ListParagraph"/>
        <w:spacing w:after="0" w:line="240" w:lineRule="auto"/>
        <w:ind w:left="1440"/>
        <w:jc w:val="both"/>
        <w:rPr>
          <w:rFonts w:ascii="Times New Roman" w:eastAsia="Calibri" w:hAnsi="Times New Roman" w:cs="Times New Roman"/>
          <w:b/>
          <w:sz w:val="24"/>
          <w:szCs w:val="24"/>
          <w:lang w:val="en-GB"/>
        </w:rPr>
      </w:pPr>
    </w:p>
    <w:p w14:paraId="0EC2A25E" w14:textId="2DBF60F9" w:rsidR="00CF387F" w:rsidRPr="00FD63E7" w:rsidRDefault="00FD63E7" w:rsidP="00FD63E7">
      <w:pPr>
        <w:spacing w:line="480" w:lineRule="auto"/>
        <w:ind w:left="720"/>
        <w:jc w:val="both"/>
        <w:rPr>
          <w:rFonts w:ascii="Times New Roman" w:eastAsia="Calibri" w:hAnsi="Times New Roman" w:cs="Times New Roman"/>
          <w:sz w:val="24"/>
          <w:szCs w:val="24"/>
          <w:lang w:val="en-GB"/>
        </w:rPr>
      </w:pPr>
      <w:r w:rsidRPr="00FD63E7">
        <w:rPr>
          <w:rFonts w:ascii="Times New Roman" w:eastAsia="Calibri" w:hAnsi="Times New Roman" w:cs="Times New Roman"/>
          <w:sz w:val="24"/>
          <w:szCs w:val="24"/>
          <w:lang w:val="en-GB"/>
        </w:rPr>
        <w:t>I will proceed to deal with these</w:t>
      </w:r>
      <w:r w:rsidR="009C6066">
        <w:rPr>
          <w:rFonts w:ascii="Times New Roman" w:eastAsia="Calibri" w:hAnsi="Times New Roman" w:cs="Times New Roman"/>
          <w:sz w:val="24"/>
          <w:szCs w:val="24"/>
          <w:lang w:val="en-GB"/>
        </w:rPr>
        <w:t xml:space="preserve"> points</w:t>
      </w:r>
      <w:r w:rsidRPr="00FD63E7">
        <w:rPr>
          <w:rFonts w:ascii="Times New Roman" w:eastAsia="Calibri" w:hAnsi="Times New Roman" w:cs="Times New Roman"/>
          <w:sz w:val="24"/>
          <w:szCs w:val="24"/>
          <w:lang w:val="en-GB"/>
        </w:rPr>
        <w:t xml:space="preserve"> </w:t>
      </w:r>
      <w:r w:rsidRPr="009C6066">
        <w:rPr>
          <w:rFonts w:ascii="Times New Roman" w:eastAsia="Calibri" w:hAnsi="Times New Roman" w:cs="Times New Roman"/>
          <w:i/>
          <w:iCs/>
          <w:sz w:val="24"/>
          <w:szCs w:val="24"/>
          <w:lang w:val="en-GB"/>
        </w:rPr>
        <w:t>in seriatim</w:t>
      </w:r>
      <w:r w:rsidRPr="00FD63E7">
        <w:rPr>
          <w:rFonts w:ascii="Times New Roman" w:eastAsia="Calibri" w:hAnsi="Times New Roman" w:cs="Times New Roman"/>
          <w:sz w:val="24"/>
          <w:szCs w:val="24"/>
          <w:lang w:val="en-GB"/>
        </w:rPr>
        <w:t xml:space="preserve">. </w:t>
      </w:r>
    </w:p>
    <w:p w14:paraId="5BDBB0A9" w14:textId="77777777" w:rsidR="00CD6DFE" w:rsidRPr="00CF387F" w:rsidRDefault="00FD63E7" w:rsidP="00A71CF9">
      <w:pPr>
        <w:spacing w:after="0" w:line="48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lastRenderedPageBreak/>
        <w:t>Extent and reasonableness of the delay</w:t>
      </w:r>
    </w:p>
    <w:p w14:paraId="16152C4C" w14:textId="4B6828B9" w:rsidR="00412F66" w:rsidRDefault="00971856" w:rsidP="00EA19C5">
      <w:pPr>
        <w:spacing w:after="0"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r w:rsidR="00A97374">
        <w:rPr>
          <w:rFonts w:ascii="Times New Roman" w:eastAsia="Calibri" w:hAnsi="Times New Roman" w:cs="Times New Roman"/>
          <w:sz w:val="24"/>
          <w:szCs w:val="24"/>
          <w:lang w:val="en-GB"/>
        </w:rPr>
        <w:t>8</w:t>
      </w:r>
      <w:r>
        <w:rPr>
          <w:rFonts w:ascii="Times New Roman" w:eastAsia="Calibri" w:hAnsi="Times New Roman" w:cs="Times New Roman"/>
          <w:sz w:val="24"/>
          <w:szCs w:val="24"/>
          <w:lang w:val="en-GB"/>
        </w:rPr>
        <w:t xml:space="preserve">] </w:t>
      </w:r>
      <w:r w:rsidR="008640C9">
        <w:rPr>
          <w:rFonts w:ascii="Times New Roman" w:eastAsia="Calibri" w:hAnsi="Times New Roman" w:cs="Times New Roman"/>
          <w:sz w:val="24"/>
          <w:szCs w:val="24"/>
          <w:lang w:val="en-GB"/>
        </w:rPr>
        <w:tab/>
      </w:r>
      <w:r w:rsidR="00E155EC" w:rsidRPr="00971856">
        <w:rPr>
          <w:rFonts w:ascii="Times New Roman" w:eastAsia="Calibri" w:hAnsi="Times New Roman" w:cs="Times New Roman"/>
          <w:sz w:val="24"/>
          <w:szCs w:val="24"/>
          <w:lang w:val="en-GB"/>
        </w:rPr>
        <w:t xml:space="preserve">The first two requirements are interlinked and it is only reasonable that I deal with them together. </w:t>
      </w:r>
      <w:r w:rsidR="007B29A6">
        <w:rPr>
          <w:rFonts w:ascii="Times New Roman" w:eastAsia="Calibri" w:hAnsi="Times New Roman" w:cs="Times New Roman"/>
          <w:sz w:val="24"/>
          <w:szCs w:val="24"/>
          <w:lang w:val="en-GB"/>
        </w:rPr>
        <w:t xml:space="preserve"> </w:t>
      </w:r>
      <w:r w:rsidR="00412F66" w:rsidRPr="00971856">
        <w:rPr>
          <w:rFonts w:ascii="Times New Roman" w:eastAsia="Calibri" w:hAnsi="Times New Roman" w:cs="Times New Roman"/>
          <w:sz w:val="24"/>
          <w:szCs w:val="24"/>
          <w:lang w:val="en-GB"/>
        </w:rPr>
        <w:t xml:space="preserve">The judgment of the court </w:t>
      </w:r>
      <w:r w:rsidR="00412F66" w:rsidRPr="00971856">
        <w:rPr>
          <w:rFonts w:ascii="Times New Roman" w:eastAsia="Calibri" w:hAnsi="Times New Roman" w:cs="Times New Roman"/>
          <w:i/>
          <w:sz w:val="24"/>
          <w:szCs w:val="24"/>
          <w:lang w:val="en-GB"/>
        </w:rPr>
        <w:t>a quo</w:t>
      </w:r>
      <w:r w:rsidR="00412F66" w:rsidRPr="00971856">
        <w:rPr>
          <w:rFonts w:ascii="Times New Roman" w:eastAsia="Calibri" w:hAnsi="Times New Roman" w:cs="Times New Roman"/>
          <w:sz w:val="24"/>
          <w:szCs w:val="24"/>
          <w:lang w:val="en-GB"/>
        </w:rPr>
        <w:t xml:space="preserve"> was handed down on 26 April 2023. </w:t>
      </w:r>
      <w:r w:rsidR="007B29A6">
        <w:rPr>
          <w:rFonts w:ascii="Times New Roman" w:eastAsia="Calibri" w:hAnsi="Times New Roman" w:cs="Times New Roman"/>
          <w:sz w:val="24"/>
          <w:szCs w:val="24"/>
          <w:lang w:val="en-GB"/>
        </w:rPr>
        <w:t xml:space="preserve"> </w:t>
      </w:r>
      <w:r w:rsidR="00412F66" w:rsidRPr="00971856">
        <w:rPr>
          <w:rFonts w:ascii="Times New Roman" w:eastAsia="Calibri" w:hAnsi="Times New Roman" w:cs="Times New Roman"/>
          <w:sz w:val="24"/>
          <w:szCs w:val="24"/>
          <w:lang w:val="en-GB"/>
        </w:rPr>
        <w:t xml:space="preserve">The applicant timeously noted an appeal against the judgment of the court </w:t>
      </w:r>
      <w:r w:rsidR="00412F66" w:rsidRPr="00971856">
        <w:rPr>
          <w:rFonts w:ascii="Times New Roman" w:eastAsia="Calibri" w:hAnsi="Times New Roman" w:cs="Times New Roman"/>
          <w:i/>
          <w:sz w:val="24"/>
          <w:szCs w:val="24"/>
          <w:lang w:val="en-GB"/>
        </w:rPr>
        <w:t>a quo</w:t>
      </w:r>
      <w:r w:rsidR="007B29A6">
        <w:rPr>
          <w:rFonts w:ascii="Times New Roman" w:eastAsia="Calibri" w:hAnsi="Times New Roman" w:cs="Times New Roman"/>
          <w:sz w:val="24"/>
          <w:szCs w:val="24"/>
          <w:lang w:val="en-GB"/>
        </w:rPr>
        <w:t xml:space="preserve"> under </w:t>
      </w:r>
      <w:r w:rsidR="005B1FB5">
        <w:rPr>
          <w:rFonts w:ascii="Times New Roman" w:eastAsia="Calibri" w:hAnsi="Times New Roman" w:cs="Times New Roman"/>
          <w:sz w:val="24"/>
          <w:szCs w:val="24"/>
          <w:lang w:val="en-GB"/>
        </w:rPr>
        <w:t xml:space="preserve">                   </w:t>
      </w:r>
      <w:r w:rsidR="007B29A6">
        <w:rPr>
          <w:rFonts w:ascii="Times New Roman" w:eastAsia="Calibri" w:hAnsi="Times New Roman" w:cs="Times New Roman"/>
          <w:sz w:val="24"/>
          <w:szCs w:val="24"/>
          <w:lang w:val="en-GB"/>
        </w:rPr>
        <w:t xml:space="preserve">SC 267/23.  </w:t>
      </w:r>
      <w:r w:rsidR="00412F66" w:rsidRPr="00971856">
        <w:rPr>
          <w:rFonts w:ascii="Times New Roman" w:eastAsia="Calibri" w:hAnsi="Times New Roman" w:cs="Times New Roman"/>
          <w:sz w:val="24"/>
          <w:szCs w:val="24"/>
          <w:lang w:val="en-GB"/>
        </w:rPr>
        <w:t xml:space="preserve">The appeal was </w:t>
      </w:r>
      <w:r w:rsidR="00E155EC" w:rsidRPr="00971856">
        <w:rPr>
          <w:rFonts w:ascii="Times New Roman" w:eastAsia="Calibri" w:hAnsi="Times New Roman" w:cs="Times New Roman"/>
          <w:sz w:val="24"/>
          <w:szCs w:val="24"/>
          <w:lang w:val="en-GB"/>
        </w:rPr>
        <w:t xml:space="preserve">however </w:t>
      </w:r>
      <w:r w:rsidR="00412F66" w:rsidRPr="00971856">
        <w:rPr>
          <w:rFonts w:ascii="Times New Roman" w:eastAsia="Calibri" w:hAnsi="Times New Roman" w:cs="Times New Roman"/>
          <w:sz w:val="24"/>
          <w:szCs w:val="24"/>
          <w:lang w:val="en-GB"/>
        </w:rPr>
        <w:t xml:space="preserve">struck off the roll by the Supreme Court on </w:t>
      </w:r>
      <w:r w:rsidR="00BB4F79">
        <w:rPr>
          <w:rFonts w:ascii="Times New Roman" w:eastAsia="Calibri" w:hAnsi="Times New Roman" w:cs="Times New Roman"/>
          <w:sz w:val="24"/>
          <w:szCs w:val="24"/>
          <w:lang w:val="en-GB"/>
        </w:rPr>
        <w:t xml:space="preserve">                   </w:t>
      </w:r>
      <w:r w:rsidR="00412F66" w:rsidRPr="00971856">
        <w:rPr>
          <w:rFonts w:ascii="Times New Roman" w:eastAsia="Calibri" w:hAnsi="Times New Roman" w:cs="Times New Roman"/>
          <w:sz w:val="24"/>
          <w:szCs w:val="24"/>
          <w:lang w:val="en-GB"/>
        </w:rPr>
        <w:t>21</w:t>
      </w:r>
      <w:r w:rsidR="00BB4F79">
        <w:rPr>
          <w:rFonts w:ascii="Times New Roman" w:eastAsia="Calibri" w:hAnsi="Times New Roman" w:cs="Times New Roman"/>
          <w:sz w:val="24"/>
          <w:szCs w:val="24"/>
          <w:lang w:val="en-GB"/>
        </w:rPr>
        <w:t xml:space="preserve"> </w:t>
      </w:r>
      <w:r w:rsidR="00412F66" w:rsidRPr="00971856">
        <w:rPr>
          <w:rFonts w:ascii="Times New Roman" w:eastAsia="Calibri" w:hAnsi="Times New Roman" w:cs="Times New Roman"/>
          <w:sz w:val="24"/>
          <w:szCs w:val="24"/>
          <w:lang w:val="en-GB"/>
        </w:rPr>
        <w:t>September 2023</w:t>
      </w:r>
      <w:r w:rsidR="007E6857">
        <w:rPr>
          <w:rFonts w:ascii="Times New Roman" w:eastAsia="Calibri" w:hAnsi="Times New Roman" w:cs="Times New Roman"/>
          <w:sz w:val="24"/>
          <w:szCs w:val="24"/>
          <w:lang w:val="en-GB"/>
        </w:rPr>
        <w:t xml:space="preserve"> as the notice of appeal was fatally defective</w:t>
      </w:r>
      <w:r w:rsidR="00412F66" w:rsidRPr="00971856">
        <w:rPr>
          <w:rFonts w:ascii="Times New Roman" w:eastAsia="Calibri" w:hAnsi="Times New Roman" w:cs="Times New Roman"/>
          <w:sz w:val="24"/>
          <w:szCs w:val="24"/>
          <w:lang w:val="en-GB"/>
        </w:rPr>
        <w:t>.</w:t>
      </w:r>
      <w:r w:rsidR="000D7727" w:rsidRPr="00971856">
        <w:rPr>
          <w:rFonts w:ascii="Times New Roman" w:eastAsia="Calibri" w:hAnsi="Times New Roman" w:cs="Times New Roman"/>
          <w:sz w:val="24"/>
          <w:szCs w:val="24"/>
          <w:lang w:val="en-GB"/>
        </w:rPr>
        <w:t xml:space="preserve"> </w:t>
      </w:r>
      <w:r w:rsidR="007B29A6">
        <w:rPr>
          <w:rFonts w:ascii="Times New Roman" w:eastAsia="Calibri" w:hAnsi="Times New Roman" w:cs="Times New Roman"/>
          <w:sz w:val="24"/>
          <w:szCs w:val="24"/>
          <w:lang w:val="en-GB"/>
        </w:rPr>
        <w:t xml:space="preserve"> </w:t>
      </w:r>
      <w:r w:rsidR="000D7727" w:rsidRPr="00971856">
        <w:rPr>
          <w:rFonts w:ascii="Times New Roman" w:eastAsia="Calibri" w:hAnsi="Times New Roman" w:cs="Times New Roman"/>
          <w:sz w:val="24"/>
          <w:szCs w:val="24"/>
          <w:lang w:val="en-GB"/>
        </w:rPr>
        <w:t>In terms of r</w:t>
      </w:r>
      <w:r w:rsidR="00412F66" w:rsidRPr="00971856">
        <w:rPr>
          <w:rFonts w:ascii="Times New Roman" w:eastAsia="Calibri" w:hAnsi="Times New Roman" w:cs="Times New Roman"/>
          <w:sz w:val="24"/>
          <w:szCs w:val="24"/>
          <w:lang w:val="en-GB"/>
        </w:rPr>
        <w:t xml:space="preserve"> 38 (1) (a) of the Supreme Court Rules, the applicant had </w:t>
      </w:r>
      <w:r w:rsidR="000D7727" w:rsidRPr="00971856">
        <w:rPr>
          <w:rFonts w:ascii="Times New Roman" w:eastAsia="Calibri" w:hAnsi="Times New Roman" w:cs="Times New Roman"/>
          <w:sz w:val="24"/>
          <w:szCs w:val="24"/>
          <w:lang w:val="en-GB"/>
        </w:rPr>
        <w:t>fifteen (</w:t>
      </w:r>
      <w:r w:rsidR="00412F66" w:rsidRPr="00971856">
        <w:rPr>
          <w:rFonts w:ascii="Times New Roman" w:eastAsia="Calibri" w:hAnsi="Times New Roman" w:cs="Times New Roman"/>
          <w:sz w:val="24"/>
          <w:szCs w:val="24"/>
          <w:lang w:val="en-GB"/>
        </w:rPr>
        <w:t>15</w:t>
      </w:r>
      <w:r w:rsidR="000D7727" w:rsidRPr="00971856">
        <w:rPr>
          <w:rFonts w:ascii="Times New Roman" w:eastAsia="Calibri" w:hAnsi="Times New Roman" w:cs="Times New Roman"/>
          <w:sz w:val="24"/>
          <w:szCs w:val="24"/>
          <w:lang w:val="en-GB"/>
        </w:rPr>
        <w:t>)</w:t>
      </w:r>
      <w:r w:rsidR="00412F66" w:rsidRPr="00971856">
        <w:rPr>
          <w:rFonts w:ascii="Times New Roman" w:eastAsia="Calibri" w:hAnsi="Times New Roman" w:cs="Times New Roman"/>
          <w:sz w:val="24"/>
          <w:szCs w:val="24"/>
          <w:lang w:val="en-GB"/>
        </w:rPr>
        <w:t xml:space="preserve"> days within which to note a valid appeal before this Court from the date </w:t>
      </w:r>
      <w:r>
        <w:rPr>
          <w:rFonts w:ascii="Times New Roman" w:eastAsia="Calibri" w:hAnsi="Times New Roman" w:cs="Times New Roman"/>
          <w:sz w:val="24"/>
          <w:szCs w:val="24"/>
          <w:lang w:val="en-GB"/>
        </w:rPr>
        <w:t>that the judgment was</w:t>
      </w:r>
      <w:r w:rsidR="00412F66" w:rsidRPr="00971856">
        <w:rPr>
          <w:rFonts w:ascii="Times New Roman" w:eastAsia="Calibri" w:hAnsi="Times New Roman" w:cs="Times New Roman"/>
          <w:sz w:val="24"/>
          <w:szCs w:val="24"/>
          <w:lang w:val="en-GB"/>
        </w:rPr>
        <w:t xml:space="preserve"> handed down</w:t>
      </w:r>
      <w:r w:rsidR="00D8542B">
        <w:rPr>
          <w:rFonts w:ascii="Times New Roman" w:eastAsia="Calibri" w:hAnsi="Times New Roman" w:cs="Times New Roman"/>
          <w:sz w:val="24"/>
          <w:szCs w:val="24"/>
          <w:lang w:val="en-GB"/>
        </w:rPr>
        <w:t xml:space="preserve"> in the court </w:t>
      </w:r>
      <w:r w:rsidR="00D8542B">
        <w:rPr>
          <w:rFonts w:ascii="Times New Roman" w:eastAsia="Calibri" w:hAnsi="Times New Roman" w:cs="Times New Roman"/>
          <w:i/>
          <w:iCs/>
          <w:sz w:val="24"/>
          <w:szCs w:val="24"/>
          <w:lang w:val="en-GB"/>
        </w:rPr>
        <w:t>a quo</w:t>
      </w:r>
      <w:r w:rsidR="00412F66" w:rsidRPr="00971856">
        <w:rPr>
          <w:rFonts w:ascii="Times New Roman" w:eastAsia="Calibri" w:hAnsi="Times New Roman" w:cs="Times New Roman"/>
          <w:sz w:val="24"/>
          <w:szCs w:val="24"/>
          <w:lang w:val="en-GB"/>
        </w:rPr>
        <w:t>. The present application for condonation was made on the 30</w:t>
      </w:r>
      <w:r w:rsidR="009C6066" w:rsidRPr="00971856">
        <w:rPr>
          <w:rFonts w:ascii="Times New Roman" w:eastAsia="Calibri" w:hAnsi="Times New Roman" w:cs="Times New Roman"/>
          <w:sz w:val="24"/>
          <w:szCs w:val="24"/>
          <w:vertAlign w:val="superscript"/>
          <w:lang w:val="en-GB"/>
        </w:rPr>
        <w:t xml:space="preserve"> </w:t>
      </w:r>
      <w:r w:rsidR="00412F66" w:rsidRPr="00971856">
        <w:rPr>
          <w:rFonts w:ascii="Times New Roman" w:eastAsia="Calibri" w:hAnsi="Times New Roman" w:cs="Times New Roman"/>
          <w:sz w:val="24"/>
          <w:szCs w:val="24"/>
          <w:lang w:val="en-GB"/>
        </w:rPr>
        <w:t xml:space="preserve">October 2023, </w:t>
      </w:r>
      <w:r w:rsidR="009C6066" w:rsidRPr="00971856">
        <w:rPr>
          <w:rFonts w:ascii="Times New Roman" w:eastAsia="Calibri" w:hAnsi="Times New Roman" w:cs="Times New Roman"/>
          <w:sz w:val="24"/>
          <w:szCs w:val="24"/>
          <w:lang w:val="en-GB"/>
        </w:rPr>
        <w:t>about one and a half months</w:t>
      </w:r>
      <w:r w:rsidR="00412F66" w:rsidRPr="00971856">
        <w:rPr>
          <w:rFonts w:ascii="Times New Roman" w:eastAsia="Calibri" w:hAnsi="Times New Roman" w:cs="Times New Roman"/>
          <w:sz w:val="24"/>
          <w:szCs w:val="24"/>
          <w:lang w:val="en-GB"/>
        </w:rPr>
        <w:t xml:space="preserve"> after </w:t>
      </w:r>
      <w:r w:rsidR="00E155EC" w:rsidRPr="00971856">
        <w:rPr>
          <w:rFonts w:ascii="Times New Roman" w:eastAsia="Calibri" w:hAnsi="Times New Roman" w:cs="Times New Roman"/>
          <w:sz w:val="24"/>
          <w:szCs w:val="24"/>
          <w:lang w:val="en-GB"/>
        </w:rPr>
        <w:t xml:space="preserve">the matter was </w:t>
      </w:r>
      <w:r w:rsidR="00412F66" w:rsidRPr="00971856">
        <w:rPr>
          <w:rFonts w:ascii="Times New Roman" w:eastAsia="Calibri" w:hAnsi="Times New Roman" w:cs="Times New Roman"/>
          <w:sz w:val="24"/>
          <w:szCs w:val="24"/>
          <w:lang w:val="en-GB"/>
        </w:rPr>
        <w:t xml:space="preserve">struck off the roll. </w:t>
      </w:r>
      <w:r w:rsidR="007B29A6">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Computed together with the period from the date of hand down of the judgment, t</w:t>
      </w:r>
      <w:r w:rsidRPr="00971856">
        <w:rPr>
          <w:rFonts w:ascii="Times New Roman" w:eastAsia="Calibri" w:hAnsi="Times New Roman" w:cs="Times New Roman"/>
          <w:sz w:val="24"/>
          <w:szCs w:val="24"/>
          <w:lang w:val="en-GB"/>
        </w:rPr>
        <w:t xml:space="preserve">his is </w:t>
      </w:r>
      <w:r w:rsidR="007E6857" w:rsidRPr="00971856">
        <w:rPr>
          <w:rFonts w:ascii="Times New Roman" w:eastAsia="Calibri" w:hAnsi="Times New Roman" w:cs="Times New Roman"/>
          <w:sz w:val="24"/>
          <w:szCs w:val="24"/>
          <w:lang w:val="en-GB"/>
        </w:rPr>
        <w:t>a period</w:t>
      </w:r>
      <w:r w:rsidRPr="00971856">
        <w:rPr>
          <w:rFonts w:ascii="Times New Roman" w:eastAsia="Calibri" w:hAnsi="Times New Roman" w:cs="Times New Roman"/>
          <w:sz w:val="24"/>
          <w:szCs w:val="24"/>
          <w:lang w:val="en-GB"/>
        </w:rPr>
        <w:t xml:space="preserve"> in excess of seven months.</w:t>
      </w:r>
    </w:p>
    <w:p w14:paraId="6C79AE3B" w14:textId="77777777" w:rsidR="00A71CF9" w:rsidRPr="00971856" w:rsidRDefault="00A71CF9" w:rsidP="00004B1A">
      <w:pPr>
        <w:spacing w:after="0" w:line="240" w:lineRule="auto"/>
        <w:ind w:left="630" w:hanging="630"/>
        <w:jc w:val="both"/>
        <w:rPr>
          <w:rFonts w:ascii="Times New Roman" w:eastAsia="Calibri" w:hAnsi="Times New Roman" w:cs="Times New Roman"/>
          <w:sz w:val="24"/>
          <w:szCs w:val="24"/>
          <w:lang w:val="en-GB"/>
        </w:rPr>
      </w:pPr>
    </w:p>
    <w:p w14:paraId="17DDEB8C" w14:textId="19EB61C1" w:rsidR="00A71CF9" w:rsidRDefault="00971856" w:rsidP="007B29A6">
      <w:pPr>
        <w:spacing w:line="480" w:lineRule="auto"/>
        <w:ind w:left="540" w:hanging="5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r w:rsidR="00A97374">
        <w:rPr>
          <w:rFonts w:ascii="Times New Roman" w:eastAsia="Calibri" w:hAnsi="Times New Roman" w:cs="Times New Roman"/>
          <w:sz w:val="24"/>
          <w:szCs w:val="24"/>
          <w:lang w:val="en-GB"/>
        </w:rPr>
        <w:t>9</w:t>
      </w:r>
      <w:r>
        <w:rPr>
          <w:rFonts w:ascii="Times New Roman" w:eastAsia="Calibri" w:hAnsi="Times New Roman" w:cs="Times New Roman"/>
          <w:sz w:val="24"/>
          <w:szCs w:val="24"/>
          <w:lang w:val="en-GB"/>
        </w:rPr>
        <w:t xml:space="preserve">] </w:t>
      </w:r>
      <w:r w:rsidR="008640C9">
        <w:rPr>
          <w:rFonts w:ascii="Times New Roman" w:eastAsia="Calibri" w:hAnsi="Times New Roman" w:cs="Times New Roman"/>
          <w:sz w:val="24"/>
          <w:szCs w:val="24"/>
          <w:lang w:val="en-GB"/>
        </w:rPr>
        <w:tab/>
      </w:r>
      <w:r w:rsidR="00D27895" w:rsidRPr="00971856">
        <w:rPr>
          <w:rFonts w:ascii="Times New Roman" w:eastAsia="Calibri" w:hAnsi="Times New Roman" w:cs="Times New Roman"/>
          <w:sz w:val="24"/>
          <w:szCs w:val="24"/>
          <w:lang w:val="en-GB"/>
        </w:rPr>
        <w:t>T</w:t>
      </w:r>
      <w:r w:rsidR="000D7727" w:rsidRPr="00971856">
        <w:rPr>
          <w:rFonts w:ascii="Times New Roman" w:eastAsia="Calibri" w:hAnsi="Times New Roman" w:cs="Times New Roman"/>
          <w:sz w:val="24"/>
          <w:szCs w:val="24"/>
          <w:lang w:val="en-GB"/>
        </w:rPr>
        <w:t xml:space="preserve">he applicant </w:t>
      </w:r>
      <w:r w:rsidR="005A2485">
        <w:rPr>
          <w:rFonts w:ascii="Times New Roman" w:eastAsia="Calibri" w:hAnsi="Times New Roman" w:cs="Times New Roman"/>
          <w:sz w:val="24"/>
          <w:szCs w:val="24"/>
          <w:lang w:val="en-GB"/>
        </w:rPr>
        <w:t xml:space="preserve">took six weeks to file this application. </w:t>
      </w:r>
      <w:r w:rsidR="007B29A6">
        <w:rPr>
          <w:rFonts w:ascii="Times New Roman" w:eastAsia="Calibri" w:hAnsi="Times New Roman" w:cs="Times New Roman"/>
          <w:sz w:val="24"/>
          <w:szCs w:val="24"/>
          <w:lang w:val="en-GB"/>
        </w:rPr>
        <w:t xml:space="preserve"> </w:t>
      </w:r>
      <w:r w:rsidR="005A2485">
        <w:rPr>
          <w:rFonts w:ascii="Times New Roman" w:eastAsia="Calibri" w:hAnsi="Times New Roman" w:cs="Times New Roman"/>
          <w:sz w:val="24"/>
          <w:szCs w:val="24"/>
          <w:lang w:val="en-GB"/>
        </w:rPr>
        <w:t>She attributes her delay in filing</w:t>
      </w:r>
      <w:r w:rsidR="00412F66" w:rsidRPr="00971856">
        <w:rPr>
          <w:rFonts w:ascii="Times New Roman" w:eastAsia="Calibri" w:hAnsi="Times New Roman" w:cs="Times New Roman"/>
          <w:sz w:val="24"/>
          <w:szCs w:val="24"/>
          <w:lang w:val="en-GB"/>
        </w:rPr>
        <w:t xml:space="preserve"> the application for condonation</w:t>
      </w:r>
      <w:r w:rsidR="001B077C" w:rsidRPr="00971856">
        <w:rPr>
          <w:rFonts w:ascii="Times New Roman" w:eastAsia="Calibri" w:hAnsi="Times New Roman" w:cs="Times New Roman"/>
          <w:sz w:val="24"/>
          <w:szCs w:val="24"/>
          <w:lang w:val="en-GB"/>
        </w:rPr>
        <w:t>,</w:t>
      </w:r>
      <w:r w:rsidR="00412F66" w:rsidRPr="00971856">
        <w:rPr>
          <w:rFonts w:ascii="Times New Roman" w:eastAsia="Calibri" w:hAnsi="Times New Roman" w:cs="Times New Roman"/>
          <w:sz w:val="24"/>
          <w:szCs w:val="24"/>
          <w:lang w:val="en-GB"/>
        </w:rPr>
        <w:t xml:space="preserve"> to the fact that she was unwell and had an e</w:t>
      </w:r>
      <w:r w:rsidR="000D7727" w:rsidRPr="00971856">
        <w:rPr>
          <w:rFonts w:ascii="Times New Roman" w:eastAsia="Calibri" w:hAnsi="Times New Roman" w:cs="Times New Roman"/>
          <w:sz w:val="24"/>
          <w:szCs w:val="24"/>
          <w:lang w:val="en-GB"/>
        </w:rPr>
        <w:t xml:space="preserve">ye problem. </w:t>
      </w:r>
      <w:r w:rsidR="007B29A6">
        <w:rPr>
          <w:rFonts w:ascii="Times New Roman" w:eastAsia="Calibri" w:hAnsi="Times New Roman" w:cs="Times New Roman"/>
          <w:sz w:val="24"/>
          <w:szCs w:val="24"/>
          <w:lang w:val="en-GB"/>
        </w:rPr>
        <w:t xml:space="preserve"> </w:t>
      </w:r>
      <w:r w:rsidR="00D27895" w:rsidRPr="00971856">
        <w:rPr>
          <w:rFonts w:ascii="Times New Roman" w:eastAsia="Calibri" w:hAnsi="Times New Roman" w:cs="Times New Roman"/>
          <w:sz w:val="24"/>
          <w:szCs w:val="24"/>
          <w:lang w:val="en-GB"/>
        </w:rPr>
        <w:t xml:space="preserve">She </w:t>
      </w:r>
      <w:r w:rsidR="000D7727" w:rsidRPr="00971856">
        <w:rPr>
          <w:rFonts w:ascii="Times New Roman" w:eastAsia="Calibri" w:hAnsi="Times New Roman" w:cs="Times New Roman"/>
          <w:sz w:val="24"/>
          <w:szCs w:val="24"/>
          <w:lang w:val="en-GB"/>
        </w:rPr>
        <w:t>alleged</w:t>
      </w:r>
      <w:r w:rsidR="00412F66" w:rsidRPr="00971856">
        <w:rPr>
          <w:rFonts w:ascii="Times New Roman" w:eastAsia="Calibri" w:hAnsi="Times New Roman" w:cs="Times New Roman"/>
          <w:sz w:val="24"/>
          <w:szCs w:val="24"/>
          <w:lang w:val="en-GB"/>
        </w:rPr>
        <w:t xml:space="preserve"> that she went t</w:t>
      </w:r>
      <w:r w:rsidR="000D7727" w:rsidRPr="00971856">
        <w:rPr>
          <w:rFonts w:ascii="Times New Roman" w:eastAsia="Calibri" w:hAnsi="Times New Roman" w:cs="Times New Roman"/>
          <w:sz w:val="24"/>
          <w:szCs w:val="24"/>
          <w:lang w:val="en-GB"/>
        </w:rPr>
        <w:t>o a doctor for treatment</w:t>
      </w:r>
      <w:r w:rsidR="00D27895" w:rsidRPr="00971856">
        <w:rPr>
          <w:rFonts w:ascii="Times New Roman" w:eastAsia="Calibri" w:hAnsi="Times New Roman" w:cs="Times New Roman"/>
          <w:sz w:val="24"/>
          <w:szCs w:val="24"/>
          <w:lang w:val="en-GB"/>
        </w:rPr>
        <w:t xml:space="preserve"> and</w:t>
      </w:r>
      <w:r w:rsidR="00412F66" w:rsidRPr="00971856">
        <w:rPr>
          <w:rFonts w:ascii="Times New Roman" w:eastAsia="Calibri" w:hAnsi="Times New Roman" w:cs="Times New Roman"/>
          <w:sz w:val="24"/>
          <w:szCs w:val="24"/>
          <w:lang w:val="en-GB"/>
        </w:rPr>
        <w:t xml:space="preserve"> attached</w:t>
      </w:r>
      <w:r w:rsidR="00142F31">
        <w:rPr>
          <w:rFonts w:ascii="Times New Roman" w:eastAsia="Calibri" w:hAnsi="Times New Roman" w:cs="Times New Roman"/>
          <w:sz w:val="24"/>
          <w:szCs w:val="24"/>
          <w:lang w:val="en-GB"/>
        </w:rPr>
        <w:t>, to her founding affidavit,</w:t>
      </w:r>
      <w:r w:rsidR="00412F66" w:rsidRPr="00971856">
        <w:rPr>
          <w:rFonts w:ascii="Times New Roman" w:eastAsia="Calibri" w:hAnsi="Times New Roman" w:cs="Times New Roman"/>
          <w:sz w:val="24"/>
          <w:szCs w:val="24"/>
          <w:lang w:val="en-GB"/>
        </w:rPr>
        <w:t xml:space="preserve"> the prescription </w:t>
      </w:r>
      <w:r w:rsidR="001B077C" w:rsidRPr="00971856">
        <w:rPr>
          <w:rFonts w:ascii="Times New Roman" w:eastAsia="Calibri" w:hAnsi="Times New Roman" w:cs="Times New Roman"/>
          <w:sz w:val="24"/>
          <w:szCs w:val="24"/>
          <w:lang w:val="en-GB"/>
        </w:rPr>
        <w:t>issued</w:t>
      </w:r>
      <w:r w:rsidR="00412F66" w:rsidRPr="00971856">
        <w:rPr>
          <w:rFonts w:ascii="Times New Roman" w:eastAsia="Calibri" w:hAnsi="Times New Roman" w:cs="Times New Roman"/>
          <w:sz w:val="24"/>
          <w:szCs w:val="24"/>
          <w:lang w:val="en-GB"/>
        </w:rPr>
        <w:t xml:space="preserve"> to her by the doctor as well as a picture of the medication</w:t>
      </w:r>
      <w:r w:rsidR="001B077C" w:rsidRPr="00971856">
        <w:rPr>
          <w:rFonts w:ascii="Times New Roman" w:eastAsia="Calibri" w:hAnsi="Times New Roman" w:cs="Times New Roman"/>
          <w:sz w:val="24"/>
          <w:szCs w:val="24"/>
          <w:lang w:val="en-GB"/>
        </w:rPr>
        <w:t xml:space="preserve"> which she purchased</w:t>
      </w:r>
      <w:r w:rsidR="00412F66" w:rsidRPr="00971856">
        <w:rPr>
          <w:rFonts w:ascii="Times New Roman" w:eastAsia="Calibri" w:hAnsi="Times New Roman" w:cs="Times New Roman"/>
          <w:sz w:val="24"/>
          <w:szCs w:val="24"/>
          <w:lang w:val="en-GB"/>
        </w:rPr>
        <w:t xml:space="preserve">. </w:t>
      </w:r>
      <w:r w:rsidR="007B29A6">
        <w:rPr>
          <w:rFonts w:ascii="Times New Roman" w:eastAsia="Calibri" w:hAnsi="Times New Roman" w:cs="Times New Roman"/>
          <w:sz w:val="24"/>
          <w:szCs w:val="24"/>
          <w:lang w:val="en-GB"/>
        </w:rPr>
        <w:t xml:space="preserve"> </w:t>
      </w:r>
      <w:r w:rsidR="00626779">
        <w:rPr>
          <w:rFonts w:ascii="Times New Roman" w:eastAsia="Calibri" w:hAnsi="Times New Roman" w:cs="Times New Roman"/>
          <w:sz w:val="24"/>
          <w:szCs w:val="24"/>
          <w:lang w:val="en-GB"/>
        </w:rPr>
        <w:t>It is beyond dispute that t</w:t>
      </w:r>
      <w:r w:rsidR="001B077C" w:rsidRPr="00971856">
        <w:rPr>
          <w:rFonts w:ascii="Times New Roman" w:eastAsia="Calibri" w:hAnsi="Times New Roman" w:cs="Times New Roman"/>
          <w:sz w:val="24"/>
          <w:szCs w:val="24"/>
          <w:lang w:val="en-GB"/>
        </w:rPr>
        <w:t xml:space="preserve">he documents </w:t>
      </w:r>
      <w:r w:rsidR="00626779">
        <w:rPr>
          <w:rFonts w:ascii="Times New Roman" w:eastAsia="Calibri" w:hAnsi="Times New Roman" w:cs="Times New Roman"/>
          <w:sz w:val="24"/>
          <w:szCs w:val="24"/>
          <w:lang w:val="en-GB"/>
        </w:rPr>
        <w:t xml:space="preserve">that have been </w:t>
      </w:r>
      <w:r w:rsidR="001B077C" w:rsidRPr="00971856">
        <w:rPr>
          <w:rFonts w:ascii="Times New Roman" w:eastAsia="Calibri" w:hAnsi="Times New Roman" w:cs="Times New Roman"/>
          <w:sz w:val="24"/>
          <w:szCs w:val="24"/>
          <w:lang w:val="en-GB"/>
        </w:rPr>
        <w:t xml:space="preserve">produced by the appellant to show that she was not well do not satisfy </w:t>
      </w:r>
      <w:r w:rsidR="005A2485" w:rsidRPr="00971856">
        <w:rPr>
          <w:rFonts w:ascii="Times New Roman" w:eastAsia="Calibri" w:hAnsi="Times New Roman" w:cs="Times New Roman"/>
          <w:sz w:val="24"/>
          <w:szCs w:val="24"/>
          <w:lang w:val="en-GB"/>
        </w:rPr>
        <w:t>the accepted</w:t>
      </w:r>
      <w:r w:rsidR="001B077C" w:rsidRPr="00971856">
        <w:rPr>
          <w:rFonts w:ascii="Times New Roman" w:eastAsia="Calibri" w:hAnsi="Times New Roman" w:cs="Times New Roman"/>
          <w:sz w:val="24"/>
          <w:szCs w:val="24"/>
          <w:lang w:val="en-GB"/>
        </w:rPr>
        <w:t xml:space="preserve"> </w:t>
      </w:r>
      <w:r w:rsidR="005A2485">
        <w:rPr>
          <w:rFonts w:ascii="Times New Roman" w:eastAsia="Calibri" w:hAnsi="Times New Roman" w:cs="Times New Roman"/>
          <w:sz w:val="24"/>
          <w:szCs w:val="24"/>
          <w:lang w:val="en-GB"/>
        </w:rPr>
        <w:t>requirements of proving that a litigant is</w:t>
      </w:r>
      <w:r w:rsidR="001B077C" w:rsidRPr="00971856">
        <w:rPr>
          <w:rFonts w:ascii="Times New Roman" w:eastAsia="Calibri" w:hAnsi="Times New Roman" w:cs="Times New Roman"/>
          <w:sz w:val="24"/>
          <w:szCs w:val="24"/>
          <w:lang w:val="en-GB"/>
        </w:rPr>
        <w:t xml:space="preserve"> un</w:t>
      </w:r>
      <w:r w:rsidR="00F957CD" w:rsidRPr="00971856">
        <w:rPr>
          <w:rFonts w:ascii="Times New Roman" w:eastAsia="Calibri" w:hAnsi="Times New Roman" w:cs="Times New Roman"/>
          <w:sz w:val="24"/>
          <w:szCs w:val="24"/>
          <w:lang w:val="en-GB"/>
        </w:rPr>
        <w:t>well.</w:t>
      </w:r>
      <w:r w:rsidR="00412F66" w:rsidRPr="00971856">
        <w:rPr>
          <w:rFonts w:ascii="Times New Roman" w:eastAsia="Calibri" w:hAnsi="Times New Roman" w:cs="Times New Roman"/>
          <w:sz w:val="24"/>
          <w:szCs w:val="24"/>
          <w:lang w:val="en-GB"/>
        </w:rPr>
        <w:t xml:space="preserve"> </w:t>
      </w:r>
      <w:r w:rsidR="007B29A6">
        <w:rPr>
          <w:rFonts w:ascii="Times New Roman" w:eastAsia="Calibri" w:hAnsi="Times New Roman" w:cs="Times New Roman"/>
          <w:sz w:val="24"/>
          <w:szCs w:val="24"/>
          <w:lang w:val="en-GB"/>
        </w:rPr>
        <w:t xml:space="preserve"> </w:t>
      </w:r>
      <w:r w:rsidR="00626779">
        <w:rPr>
          <w:rFonts w:ascii="Times New Roman" w:eastAsia="Calibri" w:hAnsi="Times New Roman" w:cs="Times New Roman"/>
          <w:sz w:val="24"/>
          <w:szCs w:val="24"/>
          <w:lang w:val="en-GB"/>
        </w:rPr>
        <w:t>There is</w:t>
      </w:r>
      <w:r w:rsidR="005A2485">
        <w:rPr>
          <w:rFonts w:ascii="Times New Roman" w:eastAsia="Calibri" w:hAnsi="Times New Roman" w:cs="Times New Roman"/>
          <w:sz w:val="24"/>
          <w:szCs w:val="24"/>
          <w:lang w:val="en-GB"/>
        </w:rPr>
        <w:t xml:space="preserve"> no affidavit from her doctor asserting</w:t>
      </w:r>
      <w:r w:rsidR="00626779">
        <w:rPr>
          <w:rFonts w:ascii="Times New Roman" w:eastAsia="Calibri" w:hAnsi="Times New Roman" w:cs="Times New Roman"/>
          <w:sz w:val="24"/>
          <w:szCs w:val="24"/>
          <w:lang w:val="en-GB"/>
        </w:rPr>
        <w:t xml:space="preserve"> that her condition is such that she was unable to draft any documents. </w:t>
      </w:r>
      <w:r w:rsidR="007B29A6">
        <w:rPr>
          <w:rFonts w:ascii="Times New Roman" w:eastAsia="Calibri" w:hAnsi="Times New Roman" w:cs="Times New Roman"/>
          <w:sz w:val="24"/>
          <w:szCs w:val="24"/>
          <w:lang w:val="en-GB"/>
        </w:rPr>
        <w:t xml:space="preserve"> </w:t>
      </w:r>
      <w:r w:rsidR="00626779">
        <w:rPr>
          <w:rFonts w:ascii="Times New Roman" w:eastAsia="Calibri" w:hAnsi="Times New Roman" w:cs="Times New Roman"/>
          <w:sz w:val="24"/>
          <w:szCs w:val="24"/>
          <w:lang w:val="en-GB"/>
        </w:rPr>
        <w:t>Without that explanation</w:t>
      </w:r>
      <w:r w:rsidR="005A2485">
        <w:rPr>
          <w:rFonts w:ascii="Times New Roman" w:eastAsia="Calibri" w:hAnsi="Times New Roman" w:cs="Times New Roman"/>
          <w:sz w:val="24"/>
          <w:szCs w:val="24"/>
          <w:lang w:val="en-GB"/>
        </w:rPr>
        <w:t>,</w:t>
      </w:r>
      <w:r w:rsidR="00626779">
        <w:rPr>
          <w:rFonts w:ascii="Times New Roman" w:eastAsia="Calibri" w:hAnsi="Times New Roman" w:cs="Times New Roman"/>
          <w:sz w:val="24"/>
          <w:szCs w:val="24"/>
          <w:lang w:val="en-GB"/>
        </w:rPr>
        <w:t xml:space="preserve"> the court and</w:t>
      </w:r>
      <w:r w:rsidR="005A2485">
        <w:rPr>
          <w:rFonts w:ascii="Times New Roman" w:eastAsia="Calibri" w:hAnsi="Times New Roman" w:cs="Times New Roman"/>
          <w:sz w:val="24"/>
          <w:szCs w:val="24"/>
          <w:lang w:val="en-GB"/>
        </w:rPr>
        <w:t xml:space="preserve"> indeed</w:t>
      </w:r>
      <w:r w:rsidR="00626779">
        <w:rPr>
          <w:rFonts w:ascii="Times New Roman" w:eastAsia="Calibri" w:hAnsi="Times New Roman" w:cs="Times New Roman"/>
          <w:sz w:val="24"/>
          <w:szCs w:val="24"/>
          <w:lang w:val="en-GB"/>
        </w:rPr>
        <w:t xml:space="preserve"> the counsel for the respondent</w:t>
      </w:r>
      <w:r w:rsidR="005A2485">
        <w:rPr>
          <w:rFonts w:ascii="Times New Roman" w:eastAsia="Calibri" w:hAnsi="Times New Roman" w:cs="Times New Roman"/>
          <w:sz w:val="24"/>
          <w:szCs w:val="24"/>
          <w:lang w:val="en-GB"/>
        </w:rPr>
        <w:t>,</w:t>
      </w:r>
      <w:r w:rsidR="00626779">
        <w:rPr>
          <w:rFonts w:ascii="Times New Roman" w:eastAsia="Calibri" w:hAnsi="Times New Roman" w:cs="Times New Roman"/>
          <w:sz w:val="24"/>
          <w:szCs w:val="24"/>
          <w:lang w:val="en-GB"/>
        </w:rPr>
        <w:t xml:space="preserve"> both not being medically qualified</w:t>
      </w:r>
      <w:r w:rsidR="00F61732">
        <w:rPr>
          <w:rFonts w:ascii="Times New Roman" w:eastAsia="Calibri" w:hAnsi="Times New Roman" w:cs="Times New Roman"/>
          <w:sz w:val="24"/>
          <w:szCs w:val="24"/>
          <w:lang w:val="en-GB"/>
        </w:rPr>
        <w:t>,</w:t>
      </w:r>
      <w:r w:rsidR="00626779">
        <w:rPr>
          <w:rFonts w:ascii="Times New Roman" w:eastAsia="Calibri" w:hAnsi="Times New Roman" w:cs="Times New Roman"/>
          <w:sz w:val="24"/>
          <w:szCs w:val="24"/>
          <w:lang w:val="en-GB"/>
        </w:rPr>
        <w:t xml:space="preserve"> find it impossible to ascertain the exact impact of her ailment on her </w:t>
      </w:r>
      <w:r w:rsidR="005A2485">
        <w:rPr>
          <w:rFonts w:ascii="Times New Roman" w:eastAsia="Calibri" w:hAnsi="Times New Roman" w:cs="Times New Roman"/>
          <w:sz w:val="24"/>
          <w:szCs w:val="24"/>
          <w:lang w:val="en-GB"/>
        </w:rPr>
        <w:t>in</w:t>
      </w:r>
      <w:r w:rsidR="00626779">
        <w:rPr>
          <w:rFonts w:ascii="Times New Roman" w:eastAsia="Calibri" w:hAnsi="Times New Roman" w:cs="Times New Roman"/>
          <w:sz w:val="24"/>
          <w:szCs w:val="24"/>
          <w:lang w:val="en-GB"/>
        </w:rPr>
        <w:t>ability to prepare the application for condonation</w:t>
      </w:r>
      <w:r w:rsidR="009C015D">
        <w:rPr>
          <w:rFonts w:ascii="Times New Roman" w:eastAsia="Calibri" w:hAnsi="Times New Roman" w:cs="Times New Roman"/>
          <w:sz w:val="24"/>
          <w:szCs w:val="24"/>
          <w:lang w:val="en-GB"/>
        </w:rPr>
        <w:t>.</w:t>
      </w:r>
      <w:r w:rsidR="007B29A6">
        <w:rPr>
          <w:rFonts w:ascii="Times New Roman" w:eastAsia="Calibri" w:hAnsi="Times New Roman" w:cs="Times New Roman"/>
          <w:sz w:val="24"/>
          <w:szCs w:val="24"/>
          <w:lang w:val="en-GB"/>
        </w:rPr>
        <w:t xml:space="preserve">  </w:t>
      </w:r>
      <w:r w:rsidR="005A2485">
        <w:rPr>
          <w:rFonts w:ascii="Times New Roman" w:eastAsia="Calibri" w:hAnsi="Times New Roman" w:cs="Times New Roman"/>
          <w:sz w:val="24"/>
          <w:szCs w:val="24"/>
          <w:lang w:val="en-GB"/>
        </w:rPr>
        <w:t xml:space="preserve">The applicant, although appearing in person, is a seasoned litigator who knows exactly what is expected of her. </w:t>
      </w:r>
      <w:r w:rsidR="007B29A6">
        <w:rPr>
          <w:rFonts w:ascii="Times New Roman" w:eastAsia="Calibri" w:hAnsi="Times New Roman" w:cs="Times New Roman"/>
          <w:sz w:val="24"/>
          <w:szCs w:val="24"/>
          <w:lang w:val="en-GB"/>
        </w:rPr>
        <w:t xml:space="preserve"> </w:t>
      </w:r>
      <w:r w:rsidR="005A2485">
        <w:rPr>
          <w:rFonts w:ascii="Times New Roman" w:eastAsia="Calibri" w:hAnsi="Times New Roman" w:cs="Times New Roman"/>
          <w:sz w:val="24"/>
          <w:szCs w:val="24"/>
          <w:lang w:val="en-GB"/>
        </w:rPr>
        <w:t xml:space="preserve">The failure to provide a </w:t>
      </w:r>
      <w:r w:rsidR="00A6197A">
        <w:rPr>
          <w:rFonts w:ascii="Times New Roman" w:eastAsia="Calibri" w:hAnsi="Times New Roman" w:cs="Times New Roman"/>
          <w:sz w:val="24"/>
          <w:szCs w:val="24"/>
          <w:lang w:val="en-GB"/>
        </w:rPr>
        <w:lastRenderedPageBreak/>
        <w:t>doctor’s</w:t>
      </w:r>
      <w:r w:rsidR="005A2485">
        <w:rPr>
          <w:rFonts w:ascii="Times New Roman" w:eastAsia="Calibri" w:hAnsi="Times New Roman" w:cs="Times New Roman"/>
          <w:sz w:val="24"/>
          <w:szCs w:val="24"/>
          <w:lang w:val="en-GB"/>
        </w:rPr>
        <w:t xml:space="preserve"> note for her illness can only mean that she was not incapacitated to the extent that she has sought to allege.</w:t>
      </w:r>
    </w:p>
    <w:p w14:paraId="6CD832D8" w14:textId="37A22B4F" w:rsidR="008640C9" w:rsidRDefault="005A2485" w:rsidP="00A71CF9">
      <w:pPr>
        <w:spacing w:after="0" w:line="24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p>
    <w:p w14:paraId="540AF101" w14:textId="29255D8D" w:rsidR="00A6444A" w:rsidRDefault="008640C9" w:rsidP="007B29A6">
      <w:pPr>
        <w:spacing w:line="480" w:lineRule="auto"/>
        <w:ind w:left="540" w:hanging="5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w:t>
      </w:r>
      <w:r w:rsidR="00A97374">
        <w:rPr>
          <w:rFonts w:ascii="Times New Roman" w:eastAsia="Calibri" w:hAnsi="Times New Roman" w:cs="Times New Roman"/>
          <w:sz w:val="24"/>
          <w:szCs w:val="24"/>
          <w:lang w:val="en-GB"/>
        </w:rPr>
        <w:t>20</w:t>
      </w:r>
      <w:r>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ab/>
      </w:r>
      <w:r w:rsidR="00626779">
        <w:rPr>
          <w:rFonts w:ascii="Times New Roman" w:eastAsia="Calibri" w:hAnsi="Times New Roman" w:cs="Times New Roman"/>
          <w:sz w:val="24"/>
          <w:szCs w:val="24"/>
          <w:lang w:val="en-GB"/>
        </w:rPr>
        <w:t xml:space="preserve">I </w:t>
      </w:r>
      <w:r w:rsidR="005A2485">
        <w:rPr>
          <w:rFonts w:ascii="Times New Roman" w:eastAsia="Calibri" w:hAnsi="Times New Roman" w:cs="Times New Roman"/>
          <w:sz w:val="24"/>
          <w:szCs w:val="24"/>
          <w:lang w:val="en-GB"/>
        </w:rPr>
        <w:t xml:space="preserve">have taken into account that </w:t>
      </w:r>
      <w:r w:rsidR="00412F66" w:rsidRPr="00971856">
        <w:rPr>
          <w:rFonts w:ascii="Times New Roman" w:eastAsia="Calibri" w:hAnsi="Times New Roman" w:cs="Times New Roman"/>
          <w:sz w:val="24"/>
          <w:szCs w:val="24"/>
          <w:lang w:val="en-GB"/>
        </w:rPr>
        <w:t xml:space="preserve">the applicant </w:t>
      </w:r>
      <w:r w:rsidR="001B077C" w:rsidRPr="00971856">
        <w:rPr>
          <w:rFonts w:ascii="Times New Roman" w:eastAsia="Calibri" w:hAnsi="Times New Roman" w:cs="Times New Roman"/>
          <w:sz w:val="24"/>
          <w:szCs w:val="24"/>
          <w:lang w:val="en-GB"/>
        </w:rPr>
        <w:t>had initially</w:t>
      </w:r>
      <w:r w:rsidR="00412F66" w:rsidRPr="00971856">
        <w:rPr>
          <w:rFonts w:ascii="Times New Roman" w:eastAsia="Calibri" w:hAnsi="Times New Roman" w:cs="Times New Roman"/>
          <w:sz w:val="24"/>
          <w:szCs w:val="24"/>
          <w:lang w:val="en-GB"/>
        </w:rPr>
        <w:t xml:space="preserve"> file</w:t>
      </w:r>
      <w:r w:rsidR="001B077C" w:rsidRPr="00971856">
        <w:rPr>
          <w:rFonts w:ascii="Times New Roman" w:eastAsia="Calibri" w:hAnsi="Times New Roman" w:cs="Times New Roman"/>
          <w:sz w:val="24"/>
          <w:szCs w:val="24"/>
          <w:lang w:val="en-GB"/>
        </w:rPr>
        <w:t>d</w:t>
      </w:r>
      <w:r w:rsidR="005A2485">
        <w:rPr>
          <w:rFonts w:ascii="Times New Roman" w:eastAsia="Calibri" w:hAnsi="Times New Roman" w:cs="Times New Roman"/>
          <w:sz w:val="24"/>
          <w:szCs w:val="24"/>
          <w:lang w:val="en-GB"/>
        </w:rPr>
        <w:t xml:space="preserve"> her</w:t>
      </w:r>
      <w:r w:rsidR="000D7727" w:rsidRPr="00971856">
        <w:rPr>
          <w:rFonts w:ascii="Times New Roman" w:eastAsia="Calibri" w:hAnsi="Times New Roman" w:cs="Times New Roman"/>
          <w:sz w:val="24"/>
          <w:szCs w:val="24"/>
          <w:lang w:val="en-GB"/>
        </w:rPr>
        <w:t xml:space="preserve"> appeal</w:t>
      </w:r>
      <w:r w:rsidR="00626779" w:rsidRPr="00626779">
        <w:rPr>
          <w:rFonts w:ascii="Times New Roman" w:eastAsia="Calibri" w:hAnsi="Times New Roman" w:cs="Times New Roman"/>
          <w:sz w:val="24"/>
          <w:szCs w:val="24"/>
          <w:lang w:val="en-GB"/>
        </w:rPr>
        <w:t xml:space="preserve"> </w:t>
      </w:r>
      <w:r w:rsidR="00626779" w:rsidRPr="00971856">
        <w:rPr>
          <w:rFonts w:ascii="Times New Roman" w:eastAsia="Calibri" w:hAnsi="Times New Roman" w:cs="Times New Roman"/>
          <w:sz w:val="24"/>
          <w:szCs w:val="24"/>
          <w:lang w:val="en-GB"/>
        </w:rPr>
        <w:t>timeously</w:t>
      </w:r>
      <w:r w:rsidR="000D7727" w:rsidRPr="00971856">
        <w:rPr>
          <w:rFonts w:ascii="Times New Roman" w:eastAsia="Calibri" w:hAnsi="Times New Roman" w:cs="Times New Roman"/>
          <w:sz w:val="24"/>
          <w:szCs w:val="24"/>
          <w:lang w:val="en-GB"/>
        </w:rPr>
        <w:t xml:space="preserve"> before this Court</w:t>
      </w:r>
      <w:r w:rsidR="00412F66" w:rsidRPr="00971856">
        <w:rPr>
          <w:rFonts w:ascii="Times New Roman" w:eastAsia="Calibri" w:hAnsi="Times New Roman" w:cs="Times New Roman"/>
          <w:sz w:val="24"/>
          <w:szCs w:val="24"/>
          <w:lang w:val="en-GB"/>
        </w:rPr>
        <w:t>, which appeal was however struck off the roll</w:t>
      </w:r>
      <w:r w:rsidR="00626779">
        <w:rPr>
          <w:rFonts w:ascii="Times New Roman" w:eastAsia="Calibri" w:hAnsi="Times New Roman" w:cs="Times New Roman"/>
          <w:sz w:val="24"/>
          <w:szCs w:val="24"/>
          <w:lang w:val="en-GB"/>
        </w:rPr>
        <w:t>.</w:t>
      </w:r>
      <w:r w:rsidR="00412F66" w:rsidRPr="00971856">
        <w:rPr>
          <w:rFonts w:ascii="Times New Roman" w:eastAsia="Calibri" w:hAnsi="Times New Roman" w:cs="Times New Roman"/>
          <w:sz w:val="24"/>
          <w:szCs w:val="24"/>
          <w:lang w:val="en-GB"/>
        </w:rPr>
        <w:t xml:space="preserve"> </w:t>
      </w:r>
      <w:r w:rsidR="007B29A6">
        <w:rPr>
          <w:rFonts w:ascii="Times New Roman" w:eastAsia="Calibri" w:hAnsi="Times New Roman" w:cs="Times New Roman"/>
          <w:sz w:val="24"/>
          <w:szCs w:val="24"/>
          <w:lang w:val="en-GB"/>
        </w:rPr>
        <w:t xml:space="preserve"> </w:t>
      </w:r>
      <w:r w:rsidR="001B077C" w:rsidRPr="00971856">
        <w:rPr>
          <w:rFonts w:ascii="Times New Roman" w:eastAsia="Calibri" w:hAnsi="Times New Roman" w:cs="Times New Roman"/>
          <w:sz w:val="24"/>
          <w:szCs w:val="24"/>
          <w:lang w:val="en-GB"/>
        </w:rPr>
        <w:t xml:space="preserve">I </w:t>
      </w:r>
      <w:r w:rsidR="005A2485">
        <w:rPr>
          <w:rFonts w:ascii="Times New Roman" w:eastAsia="Calibri" w:hAnsi="Times New Roman" w:cs="Times New Roman"/>
          <w:sz w:val="24"/>
          <w:szCs w:val="24"/>
          <w:lang w:val="en-GB"/>
        </w:rPr>
        <w:t>am however not satisfied that her explanat</w:t>
      </w:r>
      <w:r w:rsidR="00A6197A">
        <w:rPr>
          <w:rFonts w:ascii="Times New Roman" w:eastAsia="Calibri" w:hAnsi="Times New Roman" w:cs="Times New Roman"/>
          <w:sz w:val="24"/>
          <w:szCs w:val="24"/>
          <w:lang w:val="en-GB"/>
        </w:rPr>
        <w:t xml:space="preserve">ion for the delay is </w:t>
      </w:r>
      <w:r w:rsidR="00A6197A" w:rsidRPr="003063E5">
        <w:rPr>
          <w:rFonts w:ascii="Times New Roman" w:eastAsia="Calibri" w:hAnsi="Times New Roman" w:cs="Times New Roman"/>
          <w:i/>
          <w:iCs/>
          <w:sz w:val="24"/>
          <w:szCs w:val="24"/>
          <w:lang w:val="en-GB"/>
        </w:rPr>
        <w:t>bona fide</w:t>
      </w:r>
      <w:r w:rsidR="00A6197A">
        <w:rPr>
          <w:rFonts w:ascii="Times New Roman" w:eastAsia="Calibri" w:hAnsi="Times New Roman" w:cs="Times New Roman"/>
          <w:sz w:val="24"/>
          <w:szCs w:val="24"/>
          <w:lang w:val="en-GB"/>
        </w:rPr>
        <w:t xml:space="preserve">. </w:t>
      </w:r>
      <w:r w:rsidR="007B29A6">
        <w:rPr>
          <w:rFonts w:ascii="Times New Roman" w:eastAsia="Calibri" w:hAnsi="Times New Roman" w:cs="Times New Roman"/>
          <w:sz w:val="24"/>
          <w:szCs w:val="24"/>
          <w:lang w:val="en-GB"/>
        </w:rPr>
        <w:t xml:space="preserve"> </w:t>
      </w:r>
      <w:r w:rsidR="00A6197A">
        <w:rPr>
          <w:rFonts w:ascii="Times New Roman" w:eastAsia="Calibri" w:hAnsi="Times New Roman" w:cs="Times New Roman"/>
          <w:sz w:val="24"/>
          <w:szCs w:val="24"/>
          <w:lang w:val="en-GB"/>
        </w:rPr>
        <w:t xml:space="preserve">I agree with counsel for the respondent that </w:t>
      </w:r>
      <w:r w:rsidR="00051EAD">
        <w:rPr>
          <w:rFonts w:ascii="Times New Roman" w:eastAsia="Calibri" w:hAnsi="Times New Roman" w:cs="Times New Roman"/>
          <w:sz w:val="24"/>
          <w:szCs w:val="24"/>
          <w:lang w:val="en-GB"/>
        </w:rPr>
        <w:t xml:space="preserve">the delay is inordinate and </w:t>
      </w:r>
      <w:r w:rsidR="00F02532">
        <w:rPr>
          <w:rFonts w:ascii="Times New Roman" w:eastAsia="Calibri" w:hAnsi="Times New Roman" w:cs="Times New Roman"/>
          <w:sz w:val="24"/>
          <w:szCs w:val="24"/>
          <w:lang w:val="en-GB"/>
        </w:rPr>
        <w:t>that the</w:t>
      </w:r>
      <w:r w:rsidR="00051EAD">
        <w:rPr>
          <w:rFonts w:ascii="Times New Roman" w:eastAsia="Calibri" w:hAnsi="Times New Roman" w:cs="Times New Roman"/>
          <w:sz w:val="24"/>
          <w:szCs w:val="24"/>
          <w:lang w:val="en-GB"/>
        </w:rPr>
        <w:t xml:space="preserve"> </w:t>
      </w:r>
      <w:r w:rsidR="00A6197A">
        <w:rPr>
          <w:rFonts w:ascii="Times New Roman" w:eastAsia="Calibri" w:hAnsi="Times New Roman" w:cs="Times New Roman"/>
          <w:sz w:val="24"/>
          <w:szCs w:val="24"/>
          <w:lang w:val="en-GB"/>
        </w:rPr>
        <w:t xml:space="preserve">explanation proffered by the applicant is totally </w:t>
      </w:r>
      <w:r w:rsidR="00051EAD">
        <w:rPr>
          <w:rFonts w:ascii="Times New Roman" w:eastAsia="Calibri" w:hAnsi="Times New Roman" w:cs="Times New Roman"/>
          <w:sz w:val="24"/>
          <w:szCs w:val="24"/>
          <w:lang w:val="en-GB"/>
        </w:rPr>
        <w:t xml:space="preserve">unsatisfactory. </w:t>
      </w:r>
      <w:r w:rsidR="007B29A6">
        <w:rPr>
          <w:rFonts w:ascii="Times New Roman" w:eastAsia="Calibri" w:hAnsi="Times New Roman" w:cs="Times New Roman"/>
          <w:sz w:val="24"/>
          <w:szCs w:val="24"/>
          <w:lang w:val="en-GB"/>
        </w:rPr>
        <w:t xml:space="preserve"> </w:t>
      </w:r>
      <w:r w:rsidR="00051EAD">
        <w:rPr>
          <w:rFonts w:ascii="Times New Roman" w:eastAsia="Calibri" w:hAnsi="Times New Roman" w:cs="Times New Roman"/>
          <w:sz w:val="24"/>
          <w:szCs w:val="24"/>
          <w:lang w:val="en-GB"/>
        </w:rPr>
        <w:t>Thus</w:t>
      </w:r>
      <w:r w:rsidR="00A6197A">
        <w:rPr>
          <w:rFonts w:ascii="Times New Roman" w:eastAsia="Calibri" w:hAnsi="Times New Roman" w:cs="Times New Roman"/>
          <w:sz w:val="24"/>
          <w:szCs w:val="24"/>
          <w:lang w:val="en-GB"/>
        </w:rPr>
        <w:t>,</w:t>
      </w:r>
      <w:r w:rsidR="005A2485">
        <w:rPr>
          <w:rFonts w:ascii="Times New Roman" w:eastAsia="Calibri" w:hAnsi="Times New Roman" w:cs="Times New Roman"/>
          <w:sz w:val="24"/>
          <w:szCs w:val="24"/>
          <w:lang w:val="en-GB"/>
        </w:rPr>
        <w:t xml:space="preserve"> in</w:t>
      </w:r>
      <w:r w:rsidR="00A6197A">
        <w:rPr>
          <w:rFonts w:ascii="Times New Roman" w:eastAsia="Calibri" w:hAnsi="Times New Roman" w:cs="Times New Roman"/>
          <w:sz w:val="24"/>
          <w:szCs w:val="24"/>
          <w:lang w:val="en-GB"/>
        </w:rPr>
        <w:t xml:space="preserve"> circumstances where a litigant’s</w:t>
      </w:r>
      <w:r w:rsidR="005A2485">
        <w:rPr>
          <w:rFonts w:ascii="Times New Roman" w:eastAsia="Calibri" w:hAnsi="Times New Roman" w:cs="Times New Roman"/>
          <w:sz w:val="24"/>
          <w:szCs w:val="24"/>
          <w:lang w:val="en-GB"/>
        </w:rPr>
        <w:t xml:space="preserve"> del</w:t>
      </w:r>
      <w:r w:rsidR="00A6197A">
        <w:rPr>
          <w:rFonts w:ascii="Times New Roman" w:eastAsia="Calibri" w:hAnsi="Times New Roman" w:cs="Times New Roman"/>
          <w:sz w:val="24"/>
          <w:szCs w:val="24"/>
          <w:lang w:val="en-GB"/>
        </w:rPr>
        <w:t>a</w:t>
      </w:r>
      <w:r w:rsidR="005A2485">
        <w:rPr>
          <w:rFonts w:ascii="Times New Roman" w:eastAsia="Calibri" w:hAnsi="Times New Roman" w:cs="Times New Roman"/>
          <w:sz w:val="24"/>
          <w:szCs w:val="24"/>
          <w:lang w:val="en-GB"/>
        </w:rPr>
        <w:t xml:space="preserve">y in filing an application for condonation is </w:t>
      </w:r>
      <w:r w:rsidR="00DF0E28">
        <w:rPr>
          <w:rFonts w:ascii="Times New Roman" w:eastAsia="Calibri" w:hAnsi="Times New Roman" w:cs="Times New Roman"/>
          <w:sz w:val="24"/>
          <w:szCs w:val="24"/>
          <w:lang w:val="en-GB"/>
        </w:rPr>
        <w:t>inordinate</w:t>
      </w:r>
      <w:r w:rsidR="005A2485">
        <w:rPr>
          <w:rFonts w:ascii="Times New Roman" w:eastAsia="Calibri" w:hAnsi="Times New Roman" w:cs="Times New Roman"/>
          <w:sz w:val="24"/>
          <w:szCs w:val="24"/>
          <w:lang w:val="en-GB"/>
        </w:rPr>
        <w:t xml:space="preserve"> and the explanation </w:t>
      </w:r>
      <w:r w:rsidR="00A6197A">
        <w:rPr>
          <w:rFonts w:ascii="Times New Roman" w:eastAsia="Calibri" w:hAnsi="Times New Roman" w:cs="Times New Roman"/>
          <w:sz w:val="24"/>
          <w:szCs w:val="24"/>
          <w:lang w:val="en-GB"/>
        </w:rPr>
        <w:t xml:space="preserve">given for such delay is </w:t>
      </w:r>
      <w:r w:rsidR="005A2485">
        <w:rPr>
          <w:rFonts w:ascii="Times New Roman" w:eastAsia="Calibri" w:hAnsi="Times New Roman" w:cs="Times New Roman"/>
          <w:sz w:val="24"/>
          <w:szCs w:val="24"/>
          <w:lang w:val="en-GB"/>
        </w:rPr>
        <w:t>uns</w:t>
      </w:r>
      <w:r w:rsidR="00A6197A">
        <w:rPr>
          <w:rFonts w:ascii="Times New Roman" w:eastAsia="Calibri" w:hAnsi="Times New Roman" w:cs="Times New Roman"/>
          <w:sz w:val="24"/>
          <w:szCs w:val="24"/>
          <w:lang w:val="en-GB"/>
        </w:rPr>
        <w:t>atisfactory, the application fails</w:t>
      </w:r>
      <w:r w:rsidR="005A2485">
        <w:rPr>
          <w:rFonts w:ascii="Times New Roman" w:eastAsia="Calibri" w:hAnsi="Times New Roman" w:cs="Times New Roman"/>
          <w:sz w:val="24"/>
          <w:szCs w:val="24"/>
          <w:lang w:val="en-GB"/>
        </w:rPr>
        <w:t xml:space="preserve"> to meet the very first</w:t>
      </w:r>
      <w:r w:rsidR="00A6197A">
        <w:rPr>
          <w:rFonts w:ascii="Times New Roman" w:eastAsia="Calibri" w:hAnsi="Times New Roman" w:cs="Times New Roman"/>
          <w:sz w:val="24"/>
          <w:szCs w:val="24"/>
          <w:lang w:val="en-GB"/>
        </w:rPr>
        <w:t xml:space="preserve"> </w:t>
      </w:r>
      <w:r w:rsidR="00F61732">
        <w:rPr>
          <w:rFonts w:ascii="Times New Roman" w:eastAsia="Calibri" w:hAnsi="Times New Roman" w:cs="Times New Roman"/>
          <w:sz w:val="24"/>
          <w:szCs w:val="24"/>
          <w:lang w:val="en-GB"/>
        </w:rPr>
        <w:t>threshold</w:t>
      </w:r>
      <w:r w:rsidR="00A6197A">
        <w:rPr>
          <w:rFonts w:ascii="Times New Roman" w:eastAsia="Calibri" w:hAnsi="Times New Roman" w:cs="Times New Roman"/>
          <w:sz w:val="24"/>
          <w:szCs w:val="24"/>
          <w:lang w:val="en-GB"/>
        </w:rPr>
        <w:t>.</w:t>
      </w:r>
      <w:r w:rsidR="005A2485">
        <w:rPr>
          <w:rFonts w:ascii="Times New Roman" w:eastAsia="Calibri" w:hAnsi="Times New Roman" w:cs="Times New Roman"/>
          <w:sz w:val="24"/>
          <w:szCs w:val="24"/>
          <w:lang w:val="en-GB"/>
        </w:rPr>
        <w:t xml:space="preserve"> </w:t>
      </w:r>
      <w:r w:rsidR="000D7727" w:rsidRPr="00971856">
        <w:rPr>
          <w:rFonts w:ascii="Times New Roman" w:eastAsia="Calibri" w:hAnsi="Times New Roman" w:cs="Times New Roman"/>
          <w:sz w:val="24"/>
          <w:szCs w:val="24"/>
          <w:lang w:val="en-GB"/>
        </w:rPr>
        <w:t xml:space="preserve"> </w:t>
      </w:r>
      <w:r w:rsidR="007B29A6">
        <w:rPr>
          <w:rFonts w:ascii="Times New Roman" w:eastAsia="Calibri" w:hAnsi="Times New Roman" w:cs="Times New Roman"/>
          <w:sz w:val="24"/>
          <w:szCs w:val="24"/>
          <w:lang w:val="en-GB"/>
        </w:rPr>
        <w:t xml:space="preserve"> </w:t>
      </w:r>
      <w:r w:rsidR="00A6197A">
        <w:rPr>
          <w:rFonts w:ascii="Times New Roman" w:eastAsia="Calibri" w:hAnsi="Times New Roman" w:cs="Times New Roman"/>
          <w:sz w:val="24"/>
          <w:szCs w:val="24"/>
          <w:lang w:val="en-GB"/>
        </w:rPr>
        <w:t xml:space="preserve">However, that is not the end of the enquiry. </w:t>
      </w:r>
      <w:r w:rsidR="005A2485">
        <w:rPr>
          <w:rFonts w:ascii="Times New Roman" w:eastAsia="Calibri" w:hAnsi="Times New Roman" w:cs="Times New Roman"/>
          <w:sz w:val="24"/>
          <w:szCs w:val="24"/>
          <w:lang w:val="en-GB"/>
        </w:rPr>
        <w:t>I</w:t>
      </w:r>
      <w:r w:rsidR="00A6197A">
        <w:rPr>
          <w:rFonts w:ascii="Times New Roman" w:eastAsia="Calibri" w:hAnsi="Times New Roman" w:cs="Times New Roman"/>
          <w:sz w:val="24"/>
          <w:szCs w:val="24"/>
          <w:lang w:val="en-GB"/>
        </w:rPr>
        <w:t xml:space="preserve">t is necessary to examine the </w:t>
      </w:r>
      <w:r w:rsidR="00051EAD">
        <w:rPr>
          <w:rFonts w:ascii="Times New Roman" w:eastAsia="Calibri" w:hAnsi="Times New Roman" w:cs="Times New Roman"/>
          <w:sz w:val="24"/>
          <w:szCs w:val="24"/>
          <w:lang w:val="en-GB"/>
        </w:rPr>
        <w:t>other</w:t>
      </w:r>
      <w:r w:rsidR="00A6197A">
        <w:rPr>
          <w:rFonts w:ascii="Times New Roman" w:eastAsia="Calibri" w:hAnsi="Times New Roman" w:cs="Times New Roman"/>
          <w:sz w:val="24"/>
          <w:szCs w:val="24"/>
          <w:lang w:val="en-GB"/>
        </w:rPr>
        <w:t xml:space="preserve"> factor</w:t>
      </w:r>
      <w:r w:rsidR="00051EAD">
        <w:rPr>
          <w:rFonts w:ascii="Times New Roman" w:eastAsia="Calibri" w:hAnsi="Times New Roman" w:cs="Times New Roman"/>
          <w:sz w:val="24"/>
          <w:szCs w:val="24"/>
          <w:lang w:val="en-GB"/>
        </w:rPr>
        <w:t>s relating to such applications</w:t>
      </w:r>
      <w:r w:rsidR="00A6197A">
        <w:rPr>
          <w:rFonts w:ascii="Times New Roman" w:eastAsia="Calibri" w:hAnsi="Times New Roman" w:cs="Times New Roman"/>
          <w:sz w:val="24"/>
          <w:szCs w:val="24"/>
          <w:lang w:val="en-GB"/>
        </w:rPr>
        <w:t>.</w:t>
      </w:r>
      <w:r w:rsidR="00051EAD">
        <w:rPr>
          <w:rFonts w:ascii="Times New Roman" w:eastAsia="Calibri" w:hAnsi="Times New Roman" w:cs="Times New Roman"/>
          <w:sz w:val="24"/>
          <w:szCs w:val="24"/>
          <w:lang w:val="en-GB"/>
        </w:rPr>
        <w:t xml:space="preserve"> </w:t>
      </w:r>
    </w:p>
    <w:p w14:paraId="034DD6D8" w14:textId="77777777" w:rsidR="00F02532" w:rsidRPr="00971856" w:rsidRDefault="00F02532" w:rsidP="00F02532">
      <w:pPr>
        <w:spacing w:after="0" w:line="240" w:lineRule="auto"/>
        <w:jc w:val="both"/>
        <w:rPr>
          <w:rFonts w:ascii="Times New Roman" w:eastAsia="Calibri" w:hAnsi="Times New Roman" w:cs="Times New Roman"/>
          <w:sz w:val="24"/>
          <w:szCs w:val="24"/>
          <w:lang w:val="en-GB"/>
        </w:rPr>
      </w:pPr>
    </w:p>
    <w:p w14:paraId="5FF191B7" w14:textId="77777777" w:rsidR="009C015D" w:rsidRDefault="00412F66" w:rsidP="007B29A6">
      <w:pPr>
        <w:spacing w:after="0" w:line="480" w:lineRule="auto"/>
        <w:jc w:val="both"/>
        <w:rPr>
          <w:rFonts w:ascii="Times New Roman" w:eastAsia="Calibri" w:hAnsi="Times New Roman" w:cs="Times New Roman"/>
          <w:b/>
          <w:sz w:val="24"/>
          <w:szCs w:val="24"/>
          <w:lang w:val="en-GB"/>
        </w:rPr>
      </w:pPr>
      <w:r w:rsidRPr="00CD6DFE">
        <w:rPr>
          <w:rFonts w:ascii="Times New Roman" w:eastAsia="Calibri" w:hAnsi="Times New Roman" w:cs="Times New Roman"/>
          <w:b/>
          <w:sz w:val="24"/>
          <w:szCs w:val="24"/>
          <w:lang w:val="en-GB"/>
        </w:rPr>
        <w:t xml:space="preserve">Prospects of success </w:t>
      </w:r>
      <w:r w:rsidR="001B077C">
        <w:rPr>
          <w:rFonts w:ascii="Times New Roman" w:eastAsia="Calibri" w:hAnsi="Times New Roman" w:cs="Times New Roman"/>
          <w:b/>
          <w:sz w:val="24"/>
          <w:szCs w:val="24"/>
          <w:lang w:val="en-GB"/>
        </w:rPr>
        <w:t>on appeal</w:t>
      </w:r>
    </w:p>
    <w:p w14:paraId="3081F9CF" w14:textId="448A1A59" w:rsidR="003A0599" w:rsidRDefault="009C015D" w:rsidP="00F02532">
      <w:pPr>
        <w:spacing w:after="0" w:line="480" w:lineRule="auto"/>
        <w:ind w:left="540" w:hanging="540"/>
        <w:jc w:val="both"/>
        <w:rPr>
          <w:rFonts w:ascii="Times New Roman" w:eastAsia="Calibri" w:hAnsi="Times New Roman" w:cs="Times New Roman"/>
          <w:bCs/>
          <w:sz w:val="24"/>
          <w:szCs w:val="24"/>
          <w:lang w:val="en-GB"/>
        </w:rPr>
      </w:pPr>
      <w:r w:rsidRPr="009C015D">
        <w:rPr>
          <w:rFonts w:ascii="Times New Roman" w:eastAsia="Calibri" w:hAnsi="Times New Roman" w:cs="Times New Roman"/>
          <w:bCs/>
          <w:sz w:val="24"/>
          <w:szCs w:val="24"/>
          <w:lang w:val="en-GB"/>
        </w:rPr>
        <w:t>[</w:t>
      </w:r>
      <w:r w:rsidR="008640C9">
        <w:rPr>
          <w:rFonts w:ascii="Times New Roman" w:eastAsia="Calibri" w:hAnsi="Times New Roman" w:cs="Times New Roman"/>
          <w:bCs/>
          <w:sz w:val="24"/>
          <w:szCs w:val="24"/>
          <w:lang w:val="en-GB"/>
        </w:rPr>
        <w:t>2</w:t>
      </w:r>
      <w:r w:rsidR="00A97374">
        <w:rPr>
          <w:rFonts w:ascii="Times New Roman" w:eastAsia="Calibri" w:hAnsi="Times New Roman" w:cs="Times New Roman"/>
          <w:bCs/>
          <w:sz w:val="24"/>
          <w:szCs w:val="24"/>
          <w:lang w:val="en-GB"/>
        </w:rPr>
        <w:t>1</w:t>
      </w:r>
      <w:r w:rsidR="00051EAD" w:rsidRPr="009C015D">
        <w:rPr>
          <w:rFonts w:ascii="Times New Roman" w:eastAsia="Calibri" w:hAnsi="Times New Roman" w:cs="Times New Roman"/>
          <w:bCs/>
          <w:sz w:val="24"/>
          <w:szCs w:val="24"/>
          <w:lang w:val="en-GB"/>
        </w:rPr>
        <w:t>]</w:t>
      </w:r>
      <w:r w:rsidR="008640C9">
        <w:rPr>
          <w:rFonts w:ascii="Times New Roman" w:eastAsia="Calibri" w:hAnsi="Times New Roman" w:cs="Times New Roman"/>
          <w:bCs/>
          <w:sz w:val="24"/>
          <w:szCs w:val="24"/>
          <w:lang w:val="en-GB"/>
        </w:rPr>
        <w:tab/>
      </w:r>
      <w:r w:rsidR="00F73C3C">
        <w:rPr>
          <w:rFonts w:ascii="Times New Roman" w:eastAsia="Calibri" w:hAnsi="Times New Roman" w:cs="Times New Roman"/>
          <w:bCs/>
          <w:sz w:val="24"/>
          <w:szCs w:val="24"/>
          <w:lang w:val="en-GB"/>
        </w:rPr>
        <w:t>In examining the prospects of success in this matte</w:t>
      </w:r>
      <w:r w:rsidR="00F61732">
        <w:rPr>
          <w:rFonts w:ascii="Times New Roman" w:eastAsia="Calibri" w:hAnsi="Times New Roman" w:cs="Times New Roman"/>
          <w:bCs/>
          <w:sz w:val="24"/>
          <w:szCs w:val="24"/>
          <w:lang w:val="en-GB"/>
        </w:rPr>
        <w:t>r,</w:t>
      </w:r>
      <w:r w:rsidR="00F73C3C">
        <w:rPr>
          <w:rFonts w:ascii="Times New Roman" w:eastAsia="Calibri" w:hAnsi="Times New Roman" w:cs="Times New Roman"/>
          <w:bCs/>
          <w:sz w:val="24"/>
          <w:szCs w:val="24"/>
          <w:lang w:val="en-GB"/>
        </w:rPr>
        <w:t xml:space="preserve"> I am mindful of</w:t>
      </w:r>
      <w:r w:rsidR="00EF4B8B">
        <w:rPr>
          <w:rFonts w:ascii="Times New Roman" w:eastAsia="Calibri" w:hAnsi="Times New Roman" w:cs="Times New Roman"/>
          <w:bCs/>
          <w:sz w:val="24"/>
          <w:szCs w:val="24"/>
          <w:lang w:val="en-GB"/>
        </w:rPr>
        <w:t xml:space="preserve"> two pertinent issues.</w:t>
      </w:r>
      <w:r w:rsidR="003A0599">
        <w:rPr>
          <w:rFonts w:ascii="Times New Roman" w:eastAsia="Calibri" w:hAnsi="Times New Roman" w:cs="Times New Roman"/>
          <w:bCs/>
          <w:sz w:val="24"/>
          <w:szCs w:val="24"/>
          <w:lang w:val="en-GB"/>
        </w:rPr>
        <w:t xml:space="preserve"> </w:t>
      </w:r>
      <w:r w:rsidR="00EF4B8B">
        <w:rPr>
          <w:rFonts w:ascii="Times New Roman" w:eastAsia="Calibri" w:hAnsi="Times New Roman" w:cs="Times New Roman"/>
          <w:bCs/>
          <w:sz w:val="24"/>
          <w:szCs w:val="24"/>
          <w:lang w:val="en-GB"/>
        </w:rPr>
        <w:t>The first is that</w:t>
      </w:r>
      <w:r w:rsidR="00F61732">
        <w:rPr>
          <w:rFonts w:ascii="Times New Roman" w:eastAsia="Calibri" w:hAnsi="Times New Roman" w:cs="Times New Roman"/>
          <w:bCs/>
          <w:sz w:val="24"/>
          <w:szCs w:val="24"/>
          <w:lang w:val="en-GB"/>
        </w:rPr>
        <w:t>,</w:t>
      </w:r>
      <w:r w:rsidR="00EF4B8B">
        <w:rPr>
          <w:rFonts w:ascii="Times New Roman" w:eastAsia="Calibri" w:hAnsi="Times New Roman" w:cs="Times New Roman"/>
          <w:bCs/>
          <w:sz w:val="24"/>
          <w:szCs w:val="24"/>
          <w:lang w:val="en-GB"/>
        </w:rPr>
        <w:t xml:space="preserve"> </w:t>
      </w:r>
      <w:r w:rsidR="003A0599">
        <w:rPr>
          <w:rFonts w:ascii="Times New Roman" w:eastAsia="Calibri" w:hAnsi="Times New Roman" w:cs="Times New Roman"/>
          <w:bCs/>
          <w:sz w:val="24"/>
          <w:szCs w:val="24"/>
          <w:lang w:val="en-GB"/>
        </w:rPr>
        <w:t>in considering prospects of success I am enjoined to consider whether, based on the facts and the law an appellate court could arrive at a decision different f</w:t>
      </w:r>
      <w:r w:rsidR="00597DFB">
        <w:rPr>
          <w:rFonts w:ascii="Times New Roman" w:eastAsia="Calibri" w:hAnsi="Times New Roman" w:cs="Times New Roman"/>
          <w:bCs/>
          <w:sz w:val="24"/>
          <w:szCs w:val="24"/>
          <w:lang w:val="en-GB"/>
        </w:rPr>
        <w:t>r</w:t>
      </w:r>
      <w:r w:rsidR="003A0599">
        <w:rPr>
          <w:rFonts w:ascii="Times New Roman" w:eastAsia="Calibri" w:hAnsi="Times New Roman" w:cs="Times New Roman"/>
          <w:bCs/>
          <w:sz w:val="24"/>
          <w:szCs w:val="24"/>
          <w:lang w:val="en-GB"/>
        </w:rPr>
        <w:t xml:space="preserve">om that of the trial court. </w:t>
      </w:r>
      <w:r w:rsidR="007B29A6">
        <w:rPr>
          <w:rFonts w:ascii="Times New Roman" w:eastAsia="Calibri" w:hAnsi="Times New Roman" w:cs="Times New Roman"/>
          <w:bCs/>
          <w:sz w:val="24"/>
          <w:szCs w:val="24"/>
          <w:lang w:val="en-GB"/>
        </w:rPr>
        <w:t xml:space="preserve"> </w:t>
      </w:r>
      <w:r w:rsidR="003A0599">
        <w:rPr>
          <w:rFonts w:ascii="Times New Roman" w:eastAsia="Calibri" w:hAnsi="Times New Roman" w:cs="Times New Roman"/>
          <w:bCs/>
          <w:sz w:val="24"/>
          <w:szCs w:val="24"/>
          <w:lang w:val="en-GB"/>
        </w:rPr>
        <w:t xml:space="preserve">The case of </w:t>
      </w:r>
      <w:proofErr w:type="spellStart"/>
      <w:r w:rsidR="003A0599" w:rsidRPr="00597DFB">
        <w:rPr>
          <w:rFonts w:ascii="Times New Roman" w:eastAsia="Calibri" w:hAnsi="Times New Roman" w:cs="Times New Roman"/>
          <w:bCs/>
          <w:i/>
          <w:iCs/>
          <w:sz w:val="24"/>
          <w:szCs w:val="24"/>
          <w:lang w:val="en-GB"/>
        </w:rPr>
        <w:t>Essop</w:t>
      </w:r>
      <w:proofErr w:type="spellEnd"/>
      <w:r w:rsidR="003A0599" w:rsidRPr="00597DFB">
        <w:rPr>
          <w:rFonts w:ascii="Times New Roman" w:eastAsia="Calibri" w:hAnsi="Times New Roman" w:cs="Times New Roman"/>
          <w:bCs/>
          <w:i/>
          <w:iCs/>
          <w:sz w:val="24"/>
          <w:szCs w:val="24"/>
          <w:lang w:val="en-GB"/>
        </w:rPr>
        <w:t xml:space="preserve"> </w:t>
      </w:r>
      <w:r w:rsidR="003A0599" w:rsidRPr="00F02532">
        <w:rPr>
          <w:rFonts w:ascii="Times New Roman" w:eastAsia="Calibri" w:hAnsi="Times New Roman" w:cs="Times New Roman"/>
          <w:bCs/>
          <w:iCs/>
          <w:sz w:val="24"/>
          <w:szCs w:val="24"/>
          <w:lang w:val="en-GB"/>
        </w:rPr>
        <w:t>v</w:t>
      </w:r>
      <w:r w:rsidR="003A0599" w:rsidRPr="00597DFB">
        <w:rPr>
          <w:rFonts w:ascii="Times New Roman" w:eastAsia="Calibri" w:hAnsi="Times New Roman" w:cs="Times New Roman"/>
          <w:bCs/>
          <w:i/>
          <w:iCs/>
          <w:sz w:val="24"/>
          <w:szCs w:val="24"/>
          <w:lang w:val="en-GB"/>
        </w:rPr>
        <w:t xml:space="preserve"> </w:t>
      </w:r>
      <w:r w:rsidR="00CE724A" w:rsidRPr="00597DFB">
        <w:rPr>
          <w:rFonts w:ascii="Times New Roman" w:eastAsia="Calibri" w:hAnsi="Times New Roman" w:cs="Times New Roman"/>
          <w:bCs/>
          <w:i/>
          <w:iCs/>
          <w:sz w:val="24"/>
          <w:szCs w:val="24"/>
          <w:lang w:val="en-GB"/>
        </w:rPr>
        <w:t>S</w:t>
      </w:r>
      <w:r w:rsidR="00CE724A">
        <w:rPr>
          <w:rFonts w:ascii="Times New Roman" w:eastAsia="Calibri" w:hAnsi="Times New Roman" w:cs="Times New Roman"/>
          <w:bCs/>
          <w:sz w:val="24"/>
          <w:szCs w:val="24"/>
          <w:lang w:val="en-GB"/>
        </w:rPr>
        <w:t xml:space="preserve"> [</w:t>
      </w:r>
      <w:r w:rsidR="003A0599">
        <w:rPr>
          <w:rFonts w:ascii="Times New Roman" w:eastAsia="Calibri" w:hAnsi="Times New Roman" w:cs="Times New Roman"/>
          <w:bCs/>
          <w:sz w:val="24"/>
          <w:szCs w:val="24"/>
          <w:lang w:val="en-GB"/>
        </w:rPr>
        <w:t>2016] ZASCA</w:t>
      </w:r>
      <w:r w:rsidR="00597DFB">
        <w:rPr>
          <w:rFonts w:ascii="Times New Roman" w:eastAsia="Calibri" w:hAnsi="Times New Roman" w:cs="Times New Roman"/>
          <w:bCs/>
          <w:sz w:val="24"/>
          <w:szCs w:val="24"/>
          <w:lang w:val="en-GB"/>
        </w:rPr>
        <w:t xml:space="preserve"> </w:t>
      </w:r>
      <w:r w:rsidR="003A0599">
        <w:rPr>
          <w:rFonts w:ascii="Times New Roman" w:eastAsia="Calibri" w:hAnsi="Times New Roman" w:cs="Times New Roman"/>
          <w:bCs/>
          <w:sz w:val="24"/>
          <w:szCs w:val="24"/>
          <w:lang w:val="en-GB"/>
        </w:rPr>
        <w:t>114 puts it succinctly when it states thus:</w:t>
      </w:r>
    </w:p>
    <w:p w14:paraId="5D145984" w14:textId="55171F38" w:rsidR="003A0599" w:rsidRDefault="003A0599" w:rsidP="00F02532">
      <w:pPr>
        <w:spacing w:after="0" w:line="240" w:lineRule="auto"/>
        <w:ind w:left="1440"/>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w:t>
      </w:r>
      <w:r w:rsidR="00597DFB" w:rsidRPr="00DF0E28">
        <w:rPr>
          <w:rFonts w:ascii="Times New Roman" w:eastAsia="Calibri" w:hAnsi="Times New Roman" w:cs="Times New Roman"/>
          <w:b/>
          <w:sz w:val="24"/>
          <w:szCs w:val="24"/>
          <w:lang w:val="en-GB"/>
        </w:rPr>
        <w:t>In order to succeed</w:t>
      </w:r>
      <w:r w:rsidR="00DF0E28">
        <w:rPr>
          <w:rFonts w:ascii="Times New Roman" w:eastAsia="Calibri" w:hAnsi="Times New Roman" w:cs="Times New Roman"/>
          <w:b/>
          <w:sz w:val="24"/>
          <w:szCs w:val="24"/>
          <w:lang w:val="en-GB"/>
        </w:rPr>
        <w:t>,</w:t>
      </w:r>
      <w:r w:rsidR="00597DFB" w:rsidRPr="00DF0E28">
        <w:rPr>
          <w:rFonts w:ascii="Times New Roman" w:eastAsia="Calibri" w:hAnsi="Times New Roman" w:cs="Times New Roman"/>
          <w:b/>
          <w:sz w:val="24"/>
          <w:szCs w:val="24"/>
          <w:lang w:val="en-GB"/>
        </w:rPr>
        <w:t xml:space="preserve"> therefore</w:t>
      </w:r>
      <w:r w:rsidR="00DF0E28">
        <w:rPr>
          <w:rFonts w:ascii="Times New Roman" w:eastAsia="Calibri" w:hAnsi="Times New Roman" w:cs="Times New Roman"/>
          <w:b/>
          <w:sz w:val="24"/>
          <w:szCs w:val="24"/>
          <w:lang w:val="en-GB"/>
        </w:rPr>
        <w:t>,</w:t>
      </w:r>
      <w:r w:rsidR="00597DFB" w:rsidRPr="00DF0E28">
        <w:rPr>
          <w:rFonts w:ascii="Times New Roman" w:eastAsia="Calibri" w:hAnsi="Times New Roman" w:cs="Times New Roman"/>
          <w:b/>
          <w:sz w:val="24"/>
          <w:szCs w:val="24"/>
          <w:lang w:val="en-GB"/>
        </w:rPr>
        <w:t xml:space="preserve"> the appellant must convince this court on proper grounds that he has prospects of success on appeal and that those prospects are not remote but have a realistic chance of success.</w:t>
      </w:r>
      <w:r w:rsidR="00597DFB">
        <w:rPr>
          <w:rFonts w:ascii="Times New Roman" w:eastAsia="Calibri" w:hAnsi="Times New Roman" w:cs="Times New Roman"/>
          <w:bCs/>
          <w:sz w:val="24"/>
          <w:szCs w:val="24"/>
          <w:lang w:val="en-GB"/>
        </w:rPr>
        <w:t xml:space="preserve"> More is required to be established than that there is a mere possibility of success, that the case is arguable on appeal or that the case cannot be categorised as hopeless. There must, in other words, be a sound, rational basis for the conclusion that there are prospects of success on appeal.”</w:t>
      </w:r>
      <w:r w:rsidR="00DF0E28">
        <w:rPr>
          <w:rFonts w:ascii="Times New Roman" w:eastAsia="Calibri" w:hAnsi="Times New Roman" w:cs="Times New Roman"/>
          <w:bCs/>
          <w:sz w:val="24"/>
          <w:szCs w:val="24"/>
          <w:lang w:val="en-GB"/>
        </w:rPr>
        <w:t xml:space="preserve"> (My emphasis)</w:t>
      </w:r>
    </w:p>
    <w:p w14:paraId="49261977" w14:textId="77777777" w:rsidR="00F02532" w:rsidRDefault="00F02532" w:rsidP="00F02532">
      <w:pPr>
        <w:spacing w:line="240" w:lineRule="auto"/>
        <w:ind w:left="1440"/>
        <w:jc w:val="both"/>
        <w:rPr>
          <w:rFonts w:ascii="Times New Roman" w:eastAsia="Calibri" w:hAnsi="Times New Roman" w:cs="Times New Roman"/>
          <w:bCs/>
          <w:sz w:val="24"/>
          <w:szCs w:val="24"/>
          <w:lang w:val="en-GB"/>
        </w:rPr>
      </w:pPr>
    </w:p>
    <w:p w14:paraId="322B4927" w14:textId="5620783C" w:rsidR="00597DFB" w:rsidRDefault="00597DFB" w:rsidP="00830479">
      <w:pPr>
        <w:spacing w:line="480" w:lineRule="auto"/>
        <w:ind w:left="720"/>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 xml:space="preserve">The second consideration is that it must always be borne in mind that in an application such as this, I am not determining the appeal </w:t>
      </w:r>
      <w:r w:rsidR="00830479">
        <w:rPr>
          <w:rFonts w:ascii="Times New Roman" w:eastAsia="Calibri" w:hAnsi="Times New Roman" w:cs="Times New Roman"/>
          <w:bCs/>
          <w:sz w:val="24"/>
          <w:szCs w:val="24"/>
          <w:lang w:val="en-GB"/>
        </w:rPr>
        <w:t>itself</w:t>
      </w:r>
      <w:r>
        <w:rPr>
          <w:rFonts w:ascii="Times New Roman" w:eastAsia="Calibri" w:hAnsi="Times New Roman" w:cs="Times New Roman"/>
          <w:bCs/>
          <w:sz w:val="24"/>
          <w:szCs w:val="24"/>
          <w:lang w:val="en-GB"/>
        </w:rPr>
        <w:t xml:space="preserve"> but merely </w:t>
      </w:r>
      <w:r w:rsidR="00830479">
        <w:rPr>
          <w:rFonts w:ascii="Times New Roman" w:eastAsia="Calibri" w:hAnsi="Times New Roman" w:cs="Times New Roman"/>
          <w:bCs/>
          <w:sz w:val="24"/>
          <w:szCs w:val="24"/>
          <w:lang w:val="en-GB"/>
        </w:rPr>
        <w:t>interrogating</w:t>
      </w:r>
      <w:r>
        <w:rPr>
          <w:rFonts w:ascii="Times New Roman" w:eastAsia="Calibri" w:hAnsi="Times New Roman" w:cs="Times New Roman"/>
          <w:bCs/>
          <w:sz w:val="24"/>
          <w:szCs w:val="24"/>
          <w:lang w:val="en-GB"/>
        </w:rPr>
        <w:t xml:space="preserve"> whether</w:t>
      </w:r>
      <w:r w:rsidR="00830479">
        <w:rPr>
          <w:rFonts w:ascii="Times New Roman" w:eastAsia="Calibri" w:hAnsi="Times New Roman" w:cs="Times New Roman"/>
          <w:bCs/>
          <w:sz w:val="24"/>
          <w:szCs w:val="24"/>
          <w:lang w:val="en-GB"/>
        </w:rPr>
        <w:t>,</w:t>
      </w:r>
      <w:r>
        <w:rPr>
          <w:rFonts w:ascii="Times New Roman" w:eastAsia="Calibri" w:hAnsi="Times New Roman" w:cs="Times New Roman"/>
          <w:bCs/>
          <w:sz w:val="24"/>
          <w:szCs w:val="24"/>
          <w:lang w:val="en-GB"/>
        </w:rPr>
        <w:t xml:space="preserve"> on the facts and the law</w:t>
      </w:r>
      <w:r w:rsidR="00830479">
        <w:rPr>
          <w:rFonts w:ascii="Times New Roman" w:eastAsia="Calibri" w:hAnsi="Times New Roman" w:cs="Times New Roman"/>
          <w:bCs/>
          <w:sz w:val="24"/>
          <w:szCs w:val="24"/>
          <w:lang w:val="en-GB"/>
        </w:rPr>
        <w:t>,</w:t>
      </w:r>
      <w:r>
        <w:rPr>
          <w:rFonts w:ascii="Times New Roman" w:eastAsia="Calibri" w:hAnsi="Times New Roman" w:cs="Times New Roman"/>
          <w:bCs/>
          <w:sz w:val="24"/>
          <w:szCs w:val="24"/>
          <w:lang w:val="en-GB"/>
        </w:rPr>
        <w:t xml:space="preserve"> the applicant has </w:t>
      </w:r>
      <w:r w:rsidR="00830479">
        <w:rPr>
          <w:rFonts w:ascii="Times New Roman" w:eastAsia="Calibri" w:hAnsi="Times New Roman" w:cs="Times New Roman"/>
          <w:bCs/>
          <w:sz w:val="24"/>
          <w:szCs w:val="24"/>
          <w:lang w:val="en-GB"/>
        </w:rPr>
        <w:t>reasonable</w:t>
      </w:r>
      <w:r>
        <w:rPr>
          <w:rFonts w:ascii="Times New Roman" w:eastAsia="Calibri" w:hAnsi="Times New Roman" w:cs="Times New Roman"/>
          <w:bCs/>
          <w:sz w:val="24"/>
          <w:szCs w:val="24"/>
          <w:lang w:val="en-GB"/>
        </w:rPr>
        <w:t xml:space="preserve"> prospects of success on appeal.</w:t>
      </w:r>
    </w:p>
    <w:p w14:paraId="1F1A8227" w14:textId="6B0D4641" w:rsidR="00C905EA" w:rsidRPr="009C015D" w:rsidRDefault="00051EAD" w:rsidP="007B29A6">
      <w:pPr>
        <w:spacing w:after="0" w:line="480" w:lineRule="auto"/>
        <w:ind w:left="720" w:hanging="720"/>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lastRenderedPageBreak/>
        <w:t xml:space="preserve"> </w:t>
      </w:r>
      <w:r w:rsidR="00830479">
        <w:rPr>
          <w:rFonts w:ascii="Times New Roman" w:eastAsia="Calibri" w:hAnsi="Times New Roman" w:cs="Times New Roman"/>
          <w:b/>
          <w:sz w:val="24"/>
          <w:szCs w:val="24"/>
          <w:lang w:val="en-GB"/>
        </w:rPr>
        <w:tab/>
      </w:r>
      <w:r w:rsidR="00830479" w:rsidRPr="00830479">
        <w:rPr>
          <w:rFonts w:ascii="Times New Roman" w:eastAsia="Calibri" w:hAnsi="Times New Roman" w:cs="Times New Roman"/>
          <w:bCs/>
          <w:sz w:val="24"/>
          <w:szCs w:val="24"/>
          <w:lang w:val="en-GB"/>
        </w:rPr>
        <w:t>Turning to the application before me</w:t>
      </w:r>
      <w:r w:rsidR="0029218A">
        <w:rPr>
          <w:rFonts w:ascii="Times New Roman" w:eastAsia="Calibri" w:hAnsi="Times New Roman" w:cs="Times New Roman"/>
          <w:bCs/>
          <w:sz w:val="24"/>
          <w:szCs w:val="24"/>
          <w:lang w:val="en-GB"/>
        </w:rPr>
        <w:t>,</w:t>
      </w:r>
      <w:r w:rsidR="00830479" w:rsidRPr="00830479">
        <w:rPr>
          <w:rFonts w:ascii="Times New Roman" w:eastAsia="Calibri" w:hAnsi="Times New Roman" w:cs="Times New Roman"/>
          <w:bCs/>
          <w:sz w:val="24"/>
          <w:szCs w:val="24"/>
          <w:lang w:val="en-GB"/>
        </w:rPr>
        <w:t xml:space="preserve"> it is noted that</w:t>
      </w:r>
      <w:r w:rsidR="00830479">
        <w:rPr>
          <w:rFonts w:ascii="Times New Roman" w:eastAsia="Calibri" w:hAnsi="Times New Roman" w:cs="Times New Roman"/>
          <w:b/>
          <w:sz w:val="24"/>
          <w:szCs w:val="24"/>
          <w:lang w:val="en-GB"/>
        </w:rPr>
        <w:t xml:space="preserve"> </w:t>
      </w:r>
      <w:r w:rsidR="00830479">
        <w:rPr>
          <w:rFonts w:ascii="Times New Roman" w:eastAsia="Calibri" w:hAnsi="Times New Roman" w:cs="Times New Roman"/>
          <w:sz w:val="24"/>
          <w:szCs w:val="24"/>
          <w:lang w:val="en-GB"/>
        </w:rPr>
        <w:t>t</w:t>
      </w:r>
      <w:r w:rsidRPr="009C015D">
        <w:rPr>
          <w:rFonts w:ascii="Times New Roman" w:eastAsia="Calibri" w:hAnsi="Times New Roman" w:cs="Times New Roman"/>
          <w:sz w:val="24"/>
          <w:szCs w:val="24"/>
          <w:lang w:val="en-GB"/>
        </w:rPr>
        <w:t>he</w:t>
      </w:r>
      <w:r w:rsidR="00C905EA" w:rsidRPr="009C015D">
        <w:rPr>
          <w:rFonts w:ascii="Times New Roman" w:eastAsia="Calibri" w:hAnsi="Times New Roman" w:cs="Times New Roman"/>
          <w:sz w:val="24"/>
          <w:szCs w:val="24"/>
          <w:lang w:val="en-GB"/>
        </w:rPr>
        <w:t xml:space="preserve"> applicant raises five</w:t>
      </w:r>
      <w:r w:rsidR="00412F66" w:rsidRPr="009C015D">
        <w:rPr>
          <w:rFonts w:ascii="Times New Roman" w:eastAsia="Calibri" w:hAnsi="Times New Roman" w:cs="Times New Roman"/>
          <w:sz w:val="24"/>
          <w:szCs w:val="24"/>
          <w:lang w:val="en-GB"/>
        </w:rPr>
        <w:t xml:space="preserve"> grounds of appeal in the intended appeal. </w:t>
      </w:r>
      <w:r w:rsidR="00F02532">
        <w:rPr>
          <w:rFonts w:ascii="Times New Roman" w:eastAsia="Calibri" w:hAnsi="Times New Roman" w:cs="Times New Roman"/>
          <w:sz w:val="24"/>
          <w:szCs w:val="24"/>
          <w:lang w:val="en-GB"/>
        </w:rPr>
        <w:t xml:space="preserve"> </w:t>
      </w:r>
      <w:r w:rsidR="00412F66" w:rsidRPr="009C015D">
        <w:rPr>
          <w:rFonts w:ascii="Times New Roman" w:eastAsia="Calibri" w:hAnsi="Times New Roman" w:cs="Times New Roman"/>
          <w:sz w:val="24"/>
          <w:szCs w:val="24"/>
          <w:lang w:val="en-GB"/>
        </w:rPr>
        <w:t xml:space="preserve">These grounds of appeal in turn raise three issues for determination which </w:t>
      </w:r>
      <w:r w:rsidR="0052327C" w:rsidRPr="009C015D">
        <w:rPr>
          <w:rFonts w:ascii="Times New Roman" w:eastAsia="Calibri" w:hAnsi="Times New Roman" w:cs="Times New Roman"/>
          <w:sz w:val="24"/>
          <w:szCs w:val="24"/>
          <w:lang w:val="en-GB"/>
        </w:rPr>
        <w:t xml:space="preserve">may be </w:t>
      </w:r>
      <w:r w:rsidR="00F02532" w:rsidRPr="009C015D">
        <w:rPr>
          <w:rFonts w:ascii="Times New Roman" w:eastAsia="Calibri" w:hAnsi="Times New Roman" w:cs="Times New Roman"/>
          <w:sz w:val="24"/>
          <w:szCs w:val="24"/>
          <w:lang w:val="en-GB"/>
        </w:rPr>
        <w:t>summarised</w:t>
      </w:r>
      <w:r w:rsidR="0052327C" w:rsidRPr="009C015D">
        <w:rPr>
          <w:rFonts w:ascii="Times New Roman" w:eastAsia="Calibri" w:hAnsi="Times New Roman" w:cs="Times New Roman"/>
          <w:sz w:val="24"/>
          <w:szCs w:val="24"/>
          <w:lang w:val="en-GB"/>
        </w:rPr>
        <w:t xml:space="preserve"> as follows</w:t>
      </w:r>
      <w:r w:rsidR="00412F66" w:rsidRPr="009C015D">
        <w:rPr>
          <w:rFonts w:ascii="Times New Roman" w:eastAsia="Calibri" w:hAnsi="Times New Roman" w:cs="Times New Roman"/>
          <w:sz w:val="24"/>
          <w:szCs w:val="24"/>
          <w:lang w:val="en-GB"/>
        </w:rPr>
        <w:t>:</w:t>
      </w:r>
    </w:p>
    <w:p w14:paraId="56FFDCDF" w14:textId="1B6BD6B7" w:rsidR="00C905EA" w:rsidRDefault="00412F66" w:rsidP="007B29A6">
      <w:pPr>
        <w:pStyle w:val="ListParagraph"/>
        <w:numPr>
          <w:ilvl w:val="2"/>
          <w:numId w:val="10"/>
        </w:numPr>
        <w:spacing w:after="0" w:line="480" w:lineRule="auto"/>
        <w:ind w:left="1710" w:hanging="270"/>
        <w:jc w:val="both"/>
        <w:rPr>
          <w:rFonts w:ascii="Times New Roman" w:eastAsia="Calibri" w:hAnsi="Times New Roman" w:cs="Times New Roman"/>
          <w:sz w:val="24"/>
          <w:szCs w:val="24"/>
          <w:lang w:val="en-GB"/>
        </w:rPr>
      </w:pPr>
      <w:r w:rsidRPr="00C905EA">
        <w:rPr>
          <w:rFonts w:ascii="Times New Roman" w:eastAsia="Calibri" w:hAnsi="Times New Roman" w:cs="Times New Roman"/>
          <w:sz w:val="24"/>
          <w:szCs w:val="24"/>
          <w:lang w:val="en-GB"/>
        </w:rPr>
        <w:t xml:space="preserve">Whether or not the court </w:t>
      </w:r>
      <w:r w:rsidRPr="00C905EA">
        <w:rPr>
          <w:rFonts w:ascii="Times New Roman" w:eastAsia="Calibri" w:hAnsi="Times New Roman" w:cs="Times New Roman"/>
          <w:i/>
          <w:sz w:val="24"/>
          <w:szCs w:val="24"/>
          <w:lang w:val="en-GB"/>
        </w:rPr>
        <w:t>a quo</w:t>
      </w:r>
      <w:r w:rsidRPr="00C905EA">
        <w:rPr>
          <w:rFonts w:ascii="Times New Roman" w:eastAsia="Calibri" w:hAnsi="Times New Roman" w:cs="Times New Roman"/>
          <w:sz w:val="24"/>
          <w:szCs w:val="24"/>
          <w:lang w:val="en-GB"/>
        </w:rPr>
        <w:t xml:space="preserve"> erred in finding that the applic</w:t>
      </w:r>
      <w:r w:rsidR="00DA513D">
        <w:rPr>
          <w:rFonts w:ascii="Times New Roman" w:eastAsia="Calibri" w:hAnsi="Times New Roman" w:cs="Times New Roman"/>
          <w:sz w:val="24"/>
          <w:szCs w:val="24"/>
          <w:lang w:val="en-GB"/>
        </w:rPr>
        <w:t xml:space="preserve">ant did not have </w:t>
      </w:r>
      <w:r w:rsidRPr="00C905EA">
        <w:rPr>
          <w:rFonts w:ascii="Times New Roman" w:eastAsia="Calibri" w:hAnsi="Times New Roman" w:cs="Times New Roman"/>
          <w:sz w:val="24"/>
          <w:szCs w:val="24"/>
          <w:lang w:val="en-GB"/>
        </w:rPr>
        <w:t>a cause of action against the respondent.</w:t>
      </w:r>
    </w:p>
    <w:p w14:paraId="30C93486" w14:textId="77777777" w:rsidR="00C905EA" w:rsidRDefault="00412F66" w:rsidP="00F02532">
      <w:pPr>
        <w:pStyle w:val="ListParagraph"/>
        <w:numPr>
          <w:ilvl w:val="2"/>
          <w:numId w:val="10"/>
        </w:numPr>
        <w:spacing w:line="480" w:lineRule="auto"/>
        <w:ind w:left="1710" w:hanging="270"/>
        <w:jc w:val="both"/>
        <w:rPr>
          <w:rFonts w:ascii="Times New Roman" w:eastAsia="Calibri" w:hAnsi="Times New Roman" w:cs="Times New Roman"/>
          <w:sz w:val="24"/>
          <w:szCs w:val="24"/>
          <w:lang w:val="en-GB"/>
        </w:rPr>
      </w:pPr>
      <w:r w:rsidRPr="00C905EA">
        <w:rPr>
          <w:rFonts w:ascii="Times New Roman" w:eastAsia="Calibri" w:hAnsi="Times New Roman" w:cs="Times New Roman"/>
          <w:sz w:val="24"/>
          <w:szCs w:val="24"/>
          <w:lang w:val="en-GB"/>
        </w:rPr>
        <w:t xml:space="preserve">Whether the judgment of the court </w:t>
      </w:r>
      <w:r w:rsidRPr="00C905EA">
        <w:rPr>
          <w:rFonts w:ascii="Times New Roman" w:eastAsia="Calibri" w:hAnsi="Times New Roman" w:cs="Times New Roman"/>
          <w:i/>
          <w:sz w:val="24"/>
          <w:szCs w:val="24"/>
          <w:lang w:val="en-GB"/>
        </w:rPr>
        <w:t xml:space="preserve">a quo </w:t>
      </w:r>
      <w:r w:rsidRPr="00C905EA">
        <w:rPr>
          <w:rFonts w:ascii="Times New Roman" w:eastAsia="Calibri" w:hAnsi="Times New Roman" w:cs="Times New Roman"/>
          <w:sz w:val="24"/>
          <w:szCs w:val="24"/>
          <w:lang w:val="en-GB"/>
        </w:rPr>
        <w:t>breached the appellant's right to equal protection and benefit of the law as well as the right to a fair hearing.</w:t>
      </w:r>
    </w:p>
    <w:p w14:paraId="31F0C688" w14:textId="77777777" w:rsidR="00412F66" w:rsidRDefault="00412F66" w:rsidP="00F02532">
      <w:pPr>
        <w:pStyle w:val="ListParagraph"/>
        <w:numPr>
          <w:ilvl w:val="2"/>
          <w:numId w:val="10"/>
        </w:numPr>
        <w:spacing w:line="480" w:lineRule="auto"/>
        <w:ind w:left="1710" w:hanging="270"/>
        <w:jc w:val="both"/>
        <w:rPr>
          <w:rFonts w:ascii="Times New Roman" w:eastAsia="Calibri" w:hAnsi="Times New Roman" w:cs="Times New Roman"/>
          <w:sz w:val="24"/>
          <w:szCs w:val="24"/>
          <w:lang w:val="en-GB"/>
        </w:rPr>
      </w:pPr>
      <w:r w:rsidRPr="00C905EA">
        <w:rPr>
          <w:rFonts w:ascii="Times New Roman" w:eastAsia="Calibri" w:hAnsi="Times New Roman" w:cs="Times New Roman"/>
          <w:sz w:val="24"/>
          <w:szCs w:val="24"/>
          <w:lang w:val="en-GB"/>
        </w:rPr>
        <w:t xml:space="preserve">Whether or not the court </w:t>
      </w:r>
      <w:r w:rsidRPr="00C905EA">
        <w:rPr>
          <w:rFonts w:ascii="Times New Roman" w:eastAsia="Calibri" w:hAnsi="Times New Roman" w:cs="Times New Roman"/>
          <w:i/>
          <w:sz w:val="24"/>
          <w:szCs w:val="24"/>
          <w:lang w:val="en-GB"/>
        </w:rPr>
        <w:t>a quo</w:t>
      </w:r>
      <w:r w:rsidRPr="00C905EA">
        <w:rPr>
          <w:rFonts w:ascii="Times New Roman" w:eastAsia="Calibri" w:hAnsi="Times New Roman" w:cs="Times New Roman"/>
          <w:sz w:val="24"/>
          <w:szCs w:val="24"/>
          <w:lang w:val="en-GB"/>
        </w:rPr>
        <w:t xml:space="preserve"> erred in awarding costs against the applicant.</w:t>
      </w:r>
    </w:p>
    <w:p w14:paraId="7CFD1EAD" w14:textId="77777777" w:rsidR="00A6444A" w:rsidRPr="00C905EA" w:rsidRDefault="00A6444A" w:rsidP="000A5FDF">
      <w:pPr>
        <w:pStyle w:val="ListParagraph"/>
        <w:spacing w:after="0" w:line="240" w:lineRule="auto"/>
        <w:ind w:left="2160"/>
        <w:jc w:val="both"/>
        <w:rPr>
          <w:rFonts w:ascii="Times New Roman" w:eastAsia="Calibri" w:hAnsi="Times New Roman" w:cs="Times New Roman"/>
          <w:sz w:val="24"/>
          <w:szCs w:val="24"/>
          <w:lang w:val="en-GB"/>
        </w:rPr>
      </w:pPr>
    </w:p>
    <w:p w14:paraId="158ED9CC" w14:textId="13FF5326" w:rsidR="00412F66" w:rsidRPr="00B13873" w:rsidRDefault="00412F66" w:rsidP="00B13873">
      <w:pPr>
        <w:spacing w:line="240" w:lineRule="auto"/>
        <w:jc w:val="both"/>
        <w:rPr>
          <w:rFonts w:ascii="Times New Roman" w:eastAsia="Calibri" w:hAnsi="Times New Roman" w:cs="Times New Roman"/>
          <w:b/>
          <w:sz w:val="24"/>
          <w:szCs w:val="24"/>
          <w:lang w:val="en-GB"/>
        </w:rPr>
      </w:pPr>
      <w:r w:rsidRPr="00B13873">
        <w:rPr>
          <w:rFonts w:ascii="Times New Roman" w:eastAsia="Calibri" w:hAnsi="Times New Roman" w:cs="Times New Roman"/>
          <w:b/>
          <w:sz w:val="24"/>
          <w:szCs w:val="24"/>
          <w:lang w:val="en-GB"/>
        </w:rPr>
        <w:t xml:space="preserve">Whether or not the court </w:t>
      </w:r>
      <w:r w:rsidRPr="00B13873">
        <w:rPr>
          <w:rFonts w:ascii="Times New Roman" w:eastAsia="Calibri" w:hAnsi="Times New Roman" w:cs="Times New Roman"/>
          <w:b/>
          <w:i/>
          <w:sz w:val="24"/>
          <w:szCs w:val="24"/>
          <w:lang w:val="en-GB"/>
        </w:rPr>
        <w:t>a quo</w:t>
      </w:r>
      <w:r w:rsidRPr="00B13873">
        <w:rPr>
          <w:rFonts w:ascii="Times New Roman" w:eastAsia="Calibri" w:hAnsi="Times New Roman" w:cs="Times New Roman"/>
          <w:b/>
          <w:sz w:val="24"/>
          <w:szCs w:val="24"/>
          <w:lang w:val="en-GB"/>
        </w:rPr>
        <w:t xml:space="preserve"> erred in finding that the applicant did not </w:t>
      </w:r>
      <w:r w:rsidR="00DF0E28" w:rsidRPr="00B13873">
        <w:rPr>
          <w:rFonts w:ascii="Times New Roman" w:eastAsia="Calibri" w:hAnsi="Times New Roman" w:cs="Times New Roman"/>
          <w:b/>
          <w:sz w:val="24"/>
          <w:szCs w:val="24"/>
          <w:lang w:val="en-GB"/>
        </w:rPr>
        <w:t xml:space="preserve">have </w:t>
      </w:r>
      <w:r w:rsidRPr="00B13873">
        <w:rPr>
          <w:rFonts w:ascii="Times New Roman" w:eastAsia="Calibri" w:hAnsi="Times New Roman" w:cs="Times New Roman"/>
          <w:b/>
          <w:sz w:val="24"/>
          <w:szCs w:val="24"/>
          <w:lang w:val="en-GB"/>
        </w:rPr>
        <w:t>a cause of action against the respondent.</w:t>
      </w:r>
    </w:p>
    <w:p w14:paraId="24461FD5" w14:textId="01219A75" w:rsidR="00412F66" w:rsidRPr="009C015D" w:rsidRDefault="009C015D" w:rsidP="001A07F9">
      <w:pPr>
        <w:spacing w:after="0" w:line="480" w:lineRule="auto"/>
        <w:ind w:left="540" w:hanging="5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w:t>
      </w:r>
      <w:r w:rsidR="00A97374">
        <w:rPr>
          <w:rFonts w:ascii="Times New Roman" w:eastAsia="Calibri" w:hAnsi="Times New Roman" w:cs="Times New Roman"/>
          <w:sz w:val="24"/>
          <w:szCs w:val="24"/>
          <w:lang w:val="en-GB"/>
        </w:rPr>
        <w:t>2</w:t>
      </w:r>
      <w:r>
        <w:rPr>
          <w:rFonts w:ascii="Times New Roman" w:eastAsia="Calibri" w:hAnsi="Times New Roman" w:cs="Times New Roman"/>
          <w:sz w:val="24"/>
          <w:szCs w:val="24"/>
          <w:lang w:val="en-GB"/>
        </w:rPr>
        <w:t>]</w:t>
      </w:r>
      <w:r w:rsidR="008640C9">
        <w:rPr>
          <w:rFonts w:ascii="Times New Roman" w:eastAsia="Calibri" w:hAnsi="Times New Roman" w:cs="Times New Roman"/>
          <w:sz w:val="24"/>
          <w:szCs w:val="24"/>
          <w:lang w:val="en-GB"/>
        </w:rPr>
        <w:tab/>
      </w:r>
      <w:r w:rsidR="00412F66" w:rsidRPr="009C015D">
        <w:rPr>
          <w:rFonts w:ascii="Times New Roman" w:eastAsia="Calibri" w:hAnsi="Times New Roman" w:cs="Times New Roman"/>
          <w:sz w:val="24"/>
          <w:szCs w:val="24"/>
          <w:lang w:val="en-GB"/>
        </w:rPr>
        <w:t xml:space="preserve">In her first ground of appeal the applicant contends that the court </w:t>
      </w:r>
      <w:r w:rsidR="00412F66" w:rsidRPr="009C015D">
        <w:rPr>
          <w:rFonts w:ascii="Times New Roman" w:eastAsia="Calibri" w:hAnsi="Times New Roman" w:cs="Times New Roman"/>
          <w:i/>
          <w:sz w:val="24"/>
          <w:szCs w:val="24"/>
          <w:lang w:val="en-GB"/>
        </w:rPr>
        <w:t>a quo</w:t>
      </w:r>
      <w:r w:rsidR="00412F66" w:rsidRPr="009C015D">
        <w:rPr>
          <w:rFonts w:ascii="Times New Roman" w:eastAsia="Calibri" w:hAnsi="Times New Roman" w:cs="Times New Roman"/>
          <w:sz w:val="24"/>
          <w:szCs w:val="24"/>
          <w:lang w:val="en-GB"/>
        </w:rPr>
        <w:t xml:space="preserve"> erred in dismissing the application for leave to sue on the basis that she failed to establish a cause of action against the respondent. </w:t>
      </w:r>
      <w:r w:rsidR="007B29A6">
        <w:rPr>
          <w:rFonts w:ascii="Times New Roman" w:eastAsia="Calibri" w:hAnsi="Times New Roman" w:cs="Times New Roman"/>
          <w:sz w:val="24"/>
          <w:szCs w:val="24"/>
          <w:lang w:val="en-GB"/>
        </w:rPr>
        <w:t xml:space="preserve"> </w:t>
      </w:r>
      <w:r w:rsidR="00B44A70">
        <w:rPr>
          <w:rFonts w:ascii="Times New Roman" w:eastAsia="Calibri" w:hAnsi="Times New Roman" w:cs="Times New Roman"/>
          <w:sz w:val="24"/>
          <w:szCs w:val="24"/>
          <w:lang w:val="en-GB"/>
        </w:rPr>
        <w:t>It should be noted at the onset that</w:t>
      </w:r>
      <w:r w:rsidR="0034690E">
        <w:rPr>
          <w:rFonts w:ascii="Times New Roman" w:eastAsia="Calibri" w:hAnsi="Times New Roman" w:cs="Times New Roman"/>
          <w:sz w:val="24"/>
          <w:szCs w:val="24"/>
          <w:lang w:val="en-GB"/>
        </w:rPr>
        <w:t>,</w:t>
      </w:r>
      <w:r w:rsidR="00B44A70">
        <w:rPr>
          <w:rFonts w:ascii="Times New Roman" w:eastAsia="Calibri" w:hAnsi="Times New Roman" w:cs="Times New Roman"/>
          <w:sz w:val="24"/>
          <w:szCs w:val="24"/>
          <w:lang w:val="en-GB"/>
        </w:rPr>
        <w:t xml:space="preserve"> although the applicant refers to ‘damages arising from the violation of her constitutional rights’ she could not seek such damages </w:t>
      </w:r>
      <w:r w:rsidR="0034690E">
        <w:rPr>
          <w:rFonts w:ascii="Times New Roman" w:eastAsia="Calibri" w:hAnsi="Times New Roman" w:cs="Times New Roman"/>
          <w:sz w:val="24"/>
          <w:szCs w:val="24"/>
          <w:lang w:val="en-GB"/>
        </w:rPr>
        <w:t xml:space="preserve">directly from the Constitution </w:t>
      </w:r>
      <w:r w:rsidR="00B44A70">
        <w:rPr>
          <w:rFonts w:ascii="Times New Roman" w:eastAsia="Calibri" w:hAnsi="Times New Roman" w:cs="Times New Roman"/>
          <w:sz w:val="24"/>
          <w:szCs w:val="24"/>
          <w:lang w:val="en-GB"/>
        </w:rPr>
        <w:t xml:space="preserve">in circumstances where there is a remedy readily available to her  under the common law. </w:t>
      </w:r>
      <w:r w:rsidR="0034690E">
        <w:rPr>
          <w:rFonts w:ascii="Times New Roman" w:eastAsia="Calibri" w:hAnsi="Times New Roman" w:cs="Times New Roman"/>
          <w:sz w:val="24"/>
          <w:szCs w:val="24"/>
          <w:lang w:val="en-GB"/>
        </w:rPr>
        <w:t>In stating the violation, whilst she refers to words uttered, she does not specify those words.</w:t>
      </w:r>
      <w:r w:rsidR="00B13873">
        <w:rPr>
          <w:rFonts w:ascii="Times New Roman" w:eastAsia="Calibri" w:hAnsi="Times New Roman" w:cs="Times New Roman"/>
          <w:sz w:val="24"/>
          <w:szCs w:val="24"/>
          <w:lang w:val="en-GB"/>
        </w:rPr>
        <w:t xml:space="preserve"> </w:t>
      </w:r>
      <w:r w:rsidR="00412F66" w:rsidRPr="009C015D">
        <w:rPr>
          <w:rFonts w:ascii="Times New Roman" w:eastAsia="Calibri" w:hAnsi="Times New Roman" w:cs="Times New Roman"/>
          <w:sz w:val="24"/>
          <w:szCs w:val="24"/>
          <w:lang w:val="en-GB"/>
        </w:rPr>
        <w:t xml:space="preserve">The court </w:t>
      </w:r>
      <w:r w:rsidR="00412F66" w:rsidRPr="009C015D">
        <w:rPr>
          <w:rFonts w:ascii="Times New Roman" w:eastAsia="Calibri" w:hAnsi="Times New Roman" w:cs="Times New Roman"/>
          <w:i/>
          <w:sz w:val="24"/>
          <w:szCs w:val="24"/>
          <w:lang w:val="en-GB"/>
        </w:rPr>
        <w:t>a quo</w:t>
      </w:r>
      <w:r w:rsidR="00B44A70">
        <w:rPr>
          <w:rFonts w:ascii="Times New Roman" w:eastAsia="Calibri" w:hAnsi="Times New Roman" w:cs="Times New Roman"/>
          <w:i/>
          <w:sz w:val="24"/>
          <w:szCs w:val="24"/>
          <w:lang w:val="en-GB"/>
        </w:rPr>
        <w:t>,</w:t>
      </w:r>
      <w:r w:rsidR="00412F66" w:rsidRPr="009C015D">
        <w:rPr>
          <w:rFonts w:ascii="Times New Roman" w:eastAsia="Calibri" w:hAnsi="Times New Roman" w:cs="Times New Roman"/>
          <w:sz w:val="24"/>
          <w:szCs w:val="24"/>
          <w:lang w:val="en-GB"/>
        </w:rPr>
        <w:t xml:space="preserve"> in its </w:t>
      </w:r>
      <w:r w:rsidR="0052327C" w:rsidRPr="009C015D">
        <w:rPr>
          <w:rFonts w:ascii="Times New Roman" w:eastAsia="Calibri" w:hAnsi="Times New Roman" w:cs="Times New Roman"/>
          <w:sz w:val="24"/>
          <w:szCs w:val="24"/>
          <w:lang w:val="en-GB"/>
        </w:rPr>
        <w:t>judgment</w:t>
      </w:r>
      <w:r w:rsidR="00B44A70">
        <w:rPr>
          <w:rFonts w:ascii="Times New Roman" w:eastAsia="Calibri" w:hAnsi="Times New Roman" w:cs="Times New Roman"/>
          <w:sz w:val="24"/>
          <w:szCs w:val="24"/>
          <w:lang w:val="en-GB"/>
        </w:rPr>
        <w:t>,</w:t>
      </w:r>
      <w:r w:rsidR="00412F66" w:rsidRPr="009C015D">
        <w:rPr>
          <w:rFonts w:ascii="Times New Roman" w:eastAsia="Calibri" w:hAnsi="Times New Roman" w:cs="Times New Roman"/>
          <w:sz w:val="24"/>
          <w:szCs w:val="24"/>
          <w:lang w:val="en-GB"/>
        </w:rPr>
        <w:t xml:space="preserve"> found that the applicant’s founding </w:t>
      </w:r>
      <w:r w:rsidR="00F86A3C" w:rsidRPr="009C015D">
        <w:rPr>
          <w:rFonts w:ascii="Times New Roman" w:eastAsia="Calibri" w:hAnsi="Times New Roman" w:cs="Times New Roman"/>
          <w:sz w:val="24"/>
          <w:szCs w:val="24"/>
          <w:lang w:val="en-GB"/>
        </w:rPr>
        <w:t>affida</w:t>
      </w:r>
      <w:r w:rsidR="00F86A3C">
        <w:rPr>
          <w:rFonts w:ascii="Times New Roman" w:eastAsia="Calibri" w:hAnsi="Times New Roman" w:cs="Times New Roman"/>
          <w:sz w:val="24"/>
          <w:szCs w:val="24"/>
          <w:lang w:val="en-GB"/>
        </w:rPr>
        <w:t>vit did</w:t>
      </w:r>
      <w:r w:rsidR="00605FD4">
        <w:rPr>
          <w:rFonts w:ascii="Times New Roman" w:eastAsia="Calibri" w:hAnsi="Times New Roman" w:cs="Times New Roman"/>
          <w:sz w:val="24"/>
          <w:szCs w:val="24"/>
          <w:lang w:val="en-GB"/>
        </w:rPr>
        <w:t xml:space="preserve"> not specif</w:t>
      </w:r>
      <w:r w:rsidR="00093766">
        <w:rPr>
          <w:rFonts w:ascii="Times New Roman" w:eastAsia="Calibri" w:hAnsi="Times New Roman" w:cs="Times New Roman"/>
          <w:sz w:val="24"/>
          <w:szCs w:val="24"/>
          <w:lang w:val="en-GB"/>
        </w:rPr>
        <w:t>y</w:t>
      </w:r>
      <w:r w:rsidR="00605FD4">
        <w:rPr>
          <w:rFonts w:ascii="Times New Roman" w:eastAsia="Calibri" w:hAnsi="Times New Roman" w:cs="Times New Roman"/>
          <w:sz w:val="24"/>
          <w:szCs w:val="24"/>
          <w:lang w:val="en-GB"/>
        </w:rPr>
        <w:t xml:space="preserve"> the utterances made to her</w:t>
      </w:r>
      <w:r w:rsidR="00B13873">
        <w:rPr>
          <w:rFonts w:ascii="Times New Roman" w:eastAsia="Calibri" w:hAnsi="Times New Roman" w:cs="Times New Roman"/>
          <w:sz w:val="24"/>
          <w:szCs w:val="24"/>
          <w:lang w:val="en-GB"/>
        </w:rPr>
        <w:t xml:space="preserve">.  </w:t>
      </w:r>
      <w:r w:rsidR="00412F66" w:rsidRPr="009C015D">
        <w:rPr>
          <w:rFonts w:ascii="Times New Roman" w:eastAsia="Calibri" w:hAnsi="Times New Roman" w:cs="Times New Roman"/>
          <w:sz w:val="24"/>
          <w:szCs w:val="24"/>
          <w:lang w:val="en-GB"/>
        </w:rPr>
        <w:t>The court noted that:</w:t>
      </w:r>
    </w:p>
    <w:p w14:paraId="313FF51D" w14:textId="7FB15116" w:rsidR="00412F66" w:rsidRDefault="00412F66" w:rsidP="001A07F9">
      <w:pPr>
        <w:pStyle w:val="ListParagraph"/>
        <w:spacing w:after="0" w:line="240" w:lineRule="auto"/>
        <w:ind w:left="1350"/>
        <w:jc w:val="both"/>
        <w:rPr>
          <w:rFonts w:ascii="Times New Roman" w:eastAsia="Calibri" w:hAnsi="Times New Roman" w:cs="Times New Roman"/>
          <w:sz w:val="24"/>
          <w:szCs w:val="24"/>
          <w:lang w:val="en-GB"/>
        </w:rPr>
      </w:pPr>
      <w:r w:rsidRPr="00B13873">
        <w:rPr>
          <w:rFonts w:ascii="Times New Roman" w:eastAsia="Calibri" w:hAnsi="Times New Roman" w:cs="Times New Roman"/>
          <w:sz w:val="24"/>
          <w:szCs w:val="24"/>
          <w:lang w:val="en-GB"/>
        </w:rPr>
        <w:t xml:space="preserve">“It </w:t>
      </w:r>
      <w:r w:rsidR="00F86A3C" w:rsidRPr="00B13873">
        <w:rPr>
          <w:rFonts w:ascii="Times New Roman" w:eastAsia="Calibri" w:hAnsi="Times New Roman" w:cs="Times New Roman"/>
          <w:sz w:val="24"/>
          <w:szCs w:val="24"/>
          <w:lang w:val="en-GB"/>
        </w:rPr>
        <w:t>(the</w:t>
      </w:r>
      <w:r w:rsidR="00093766" w:rsidRPr="00B13873">
        <w:rPr>
          <w:rFonts w:ascii="Times New Roman" w:eastAsia="Calibri" w:hAnsi="Times New Roman" w:cs="Times New Roman"/>
          <w:sz w:val="24"/>
          <w:szCs w:val="24"/>
          <w:lang w:val="en-GB"/>
        </w:rPr>
        <w:t xml:space="preserve"> affidavit) </w:t>
      </w:r>
      <w:r w:rsidRPr="00B13873">
        <w:rPr>
          <w:rFonts w:ascii="Times New Roman" w:eastAsia="Calibri" w:hAnsi="Times New Roman" w:cs="Times New Roman"/>
          <w:sz w:val="24"/>
          <w:szCs w:val="24"/>
          <w:lang w:val="en-GB"/>
        </w:rPr>
        <w:t>states that the respondent traumatized, harassed, threatened and/or intimidated the applicant. It, for reasons which are not known, does not mention the words which the respondent uttered when she allegedly harassed, intimidate</w:t>
      </w:r>
      <w:r w:rsidR="00CD2372">
        <w:rPr>
          <w:rFonts w:ascii="Times New Roman" w:eastAsia="Calibri" w:hAnsi="Times New Roman" w:cs="Times New Roman"/>
          <w:sz w:val="24"/>
          <w:szCs w:val="24"/>
          <w:lang w:val="en-GB"/>
        </w:rPr>
        <w:t>d</w:t>
      </w:r>
      <w:r w:rsidRPr="00B13873">
        <w:rPr>
          <w:rFonts w:ascii="Times New Roman" w:eastAsia="Calibri" w:hAnsi="Times New Roman" w:cs="Times New Roman"/>
          <w:sz w:val="24"/>
          <w:szCs w:val="24"/>
          <w:lang w:val="en-GB"/>
        </w:rPr>
        <w:t xml:space="preserve">, threatened or traumatized the applicant. Those words are a </w:t>
      </w:r>
      <w:r w:rsidRPr="00B13873">
        <w:rPr>
          <w:rFonts w:ascii="Times New Roman" w:eastAsia="Calibri" w:hAnsi="Times New Roman" w:cs="Times New Roman"/>
          <w:i/>
          <w:sz w:val="24"/>
          <w:szCs w:val="24"/>
          <w:lang w:val="en-GB"/>
        </w:rPr>
        <w:t>sine qu</w:t>
      </w:r>
      <w:r w:rsidR="00CD2372">
        <w:rPr>
          <w:rFonts w:ascii="Times New Roman" w:eastAsia="Calibri" w:hAnsi="Times New Roman" w:cs="Times New Roman"/>
          <w:i/>
          <w:sz w:val="24"/>
          <w:szCs w:val="24"/>
          <w:lang w:val="en-GB"/>
        </w:rPr>
        <w:t>a</w:t>
      </w:r>
      <w:r w:rsidRPr="00B13873">
        <w:rPr>
          <w:rFonts w:ascii="Times New Roman" w:eastAsia="Calibri" w:hAnsi="Times New Roman" w:cs="Times New Roman"/>
          <w:i/>
          <w:sz w:val="24"/>
          <w:szCs w:val="24"/>
          <w:lang w:val="en-GB"/>
        </w:rPr>
        <w:t xml:space="preserve"> </w:t>
      </w:r>
      <w:r w:rsidR="00B13873" w:rsidRPr="00B13873">
        <w:rPr>
          <w:rFonts w:ascii="Times New Roman" w:eastAsia="Calibri" w:hAnsi="Times New Roman" w:cs="Times New Roman"/>
          <w:i/>
          <w:sz w:val="24"/>
          <w:szCs w:val="24"/>
          <w:lang w:val="en-GB"/>
        </w:rPr>
        <w:t>non</w:t>
      </w:r>
      <w:r w:rsidR="00B13873" w:rsidRPr="00B13873">
        <w:rPr>
          <w:rFonts w:ascii="Times New Roman" w:eastAsia="Calibri" w:hAnsi="Times New Roman" w:cs="Times New Roman"/>
          <w:sz w:val="24"/>
          <w:szCs w:val="24"/>
          <w:lang w:val="en-GB"/>
        </w:rPr>
        <w:t>-aspect</w:t>
      </w:r>
      <w:r w:rsidRPr="00B13873">
        <w:rPr>
          <w:rFonts w:ascii="Times New Roman" w:eastAsia="Calibri" w:hAnsi="Times New Roman" w:cs="Times New Roman"/>
          <w:sz w:val="24"/>
          <w:szCs w:val="24"/>
          <w:lang w:val="en-GB"/>
        </w:rPr>
        <w:t xml:space="preserve"> of an application of the present nature.”</w:t>
      </w:r>
    </w:p>
    <w:p w14:paraId="6376A107" w14:textId="77777777" w:rsidR="00B13873" w:rsidRPr="00B13873" w:rsidRDefault="00B13873" w:rsidP="00B13873">
      <w:pPr>
        <w:pStyle w:val="ListParagraph"/>
        <w:spacing w:line="240" w:lineRule="auto"/>
        <w:ind w:left="1440"/>
        <w:jc w:val="both"/>
        <w:rPr>
          <w:rFonts w:ascii="Times New Roman" w:eastAsia="Calibri" w:hAnsi="Times New Roman" w:cs="Times New Roman"/>
          <w:sz w:val="24"/>
          <w:szCs w:val="24"/>
          <w:lang w:val="en-GB"/>
        </w:rPr>
      </w:pPr>
    </w:p>
    <w:p w14:paraId="5A63E2AF" w14:textId="3136061E" w:rsidR="00605FD4" w:rsidRPr="00605FD4" w:rsidRDefault="00605FD4" w:rsidP="00605FD4">
      <w:pPr>
        <w:spacing w:line="480" w:lineRule="auto"/>
        <w:ind w:left="720"/>
        <w:jc w:val="both"/>
        <w:rPr>
          <w:rFonts w:ascii="Times New Roman" w:eastAsia="Calibri" w:hAnsi="Times New Roman" w:cs="Times New Roman"/>
          <w:lang w:val="en-GB"/>
        </w:rPr>
      </w:pPr>
      <w:r>
        <w:rPr>
          <w:rFonts w:ascii="Times New Roman" w:eastAsia="Calibri" w:hAnsi="Times New Roman" w:cs="Times New Roman"/>
          <w:lang w:val="en-GB"/>
        </w:rPr>
        <w:t xml:space="preserve">The court went on to find that the applicant had failed to establish a cause of action against the respondent. </w:t>
      </w:r>
      <w:r w:rsidR="007B29A6">
        <w:rPr>
          <w:rFonts w:ascii="Times New Roman" w:eastAsia="Calibri" w:hAnsi="Times New Roman" w:cs="Times New Roman"/>
          <w:lang w:val="en-GB"/>
        </w:rPr>
        <w:t xml:space="preserve"> </w:t>
      </w:r>
      <w:r>
        <w:rPr>
          <w:rFonts w:ascii="Times New Roman" w:eastAsia="Calibri" w:hAnsi="Times New Roman" w:cs="Times New Roman"/>
          <w:lang w:val="en-GB"/>
        </w:rPr>
        <w:t>I</w:t>
      </w:r>
      <w:r w:rsidR="00F86A3C">
        <w:rPr>
          <w:rFonts w:ascii="Times New Roman" w:eastAsia="Calibri" w:hAnsi="Times New Roman" w:cs="Times New Roman"/>
          <w:lang w:val="en-GB"/>
        </w:rPr>
        <w:t>t is apt that I, at this juncture, set</w:t>
      </w:r>
      <w:r>
        <w:rPr>
          <w:rFonts w:ascii="Times New Roman" w:eastAsia="Calibri" w:hAnsi="Times New Roman" w:cs="Times New Roman"/>
          <w:lang w:val="en-GB"/>
        </w:rPr>
        <w:t xml:space="preserve"> out briefly what is meant by a cause of action.</w:t>
      </w:r>
    </w:p>
    <w:p w14:paraId="7DAB1EFE" w14:textId="77777777" w:rsidR="00A6444A" w:rsidRPr="00A6444A" w:rsidRDefault="00A6444A" w:rsidP="004D21F6">
      <w:pPr>
        <w:spacing w:after="0" w:line="240" w:lineRule="auto"/>
        <w:jc w:val="both"/>
        <w:rPr>
          <w:rFonts w:ascii="Times New Roman" w:eastAsia="Calibri" w:hAnsi="Times New Roman" w:cs="Times New Roman"/>
          <w:lang w:val="en-GB"/>
        </w:rPr>
      </w:pPr>
    </w:p>
    <w:p w14:paraId="28D0DEBA" w14:textId="023E3AD2" w:rsidR="00412F66" w:rsidRPr="00605FD4" w:rsidRDefault="00605FD4" w:rsidP="007B29A6">
      <w:pPr>
        <w:spacing w:after="0" w:line="480" w:lineRule="auto"/>
        <w:ind w:left="540" w:hanging="5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[2</w:t>
      </w:r>
      <w:r w:rsidR="00A97374">
        <w:rPr>
          <w:rFonts w:ascii="Times New Roman" w:eastAsia="Calibri" w:hAnsi="Times New Roman" w:cs="Times New Roman"/>
          <w:sz w:val="24"/>
          <w:szCs w:val="24"/>
          <w:lang w:val="en-GB"/>
        </w:rPr>
        <w:t>3</w:t>
      </w:r>
      <w:r>
        <w:rPr>
          <w:rFonts w:ascii="Times New Roman" w:eastAsia="Calibri" w:hAnsi="Times New Roman" w:cs="Times New Roman"/>
          <w:sz w:val="24"/>
          <w:szCs w:val="24"/>
          <w:lang w:val="en-GB"/>
        </w:rPr>
        <w:t>]</w:t>
      </w:r>
      <w:r w:rsidR="008640C9">
        <w:rPr>
          <w:rFonts w:ascii="Times New Roman" w:eastAsia="Calibri" w:hAnsi="Times New Roman" w:cs="Times New Roman"/>
          <w:sz w:val="24"/>
          <w:szCs w:val="24"/>
          <w:lang w:val="en-GB"/>
        </w:rPr>
        <w:tab/>
      </w:r>
      <w:r w:rsidR="00412F66" w:rsidRPr="00605FD4">
        <w:rPr>
          <w:rFonts w:ascii="Times New Roman" w:eastAsia="Calibri" w:hAnsi="Times New Roman" w:cs="Times New Roman"/>
          <w:sz w:val="24"/>
          <w:szCs w:val="24"/>
          <w:lang w:val="en-GB"/>
        </w:rPr>
        <w:t>The meaning of cause of action was discussed by the court in</w:t>
      </w:r>
      <w:r w:rsidR="00093766">
        <w:rPr>
          <w:rFonts w:ascii="Times New Roman" w:eastAsia="Calibri" w:hAnsi="Times New Roman" w:cs="Times New Roman"/>
          <w:sz w:val="24"/>
          <w:szCs w:val="24"/>
          <w:lang w:val="en-GB"/>
        </w:rPr>
        <w:t xml:space="preserve"> the case </w:t>
      </w:r>
      <w:r w:rsidR="004D21F6">
        <w:rPr>
          <w:rFonts w:ascii="Times New Roman" w:eastAsia="Calibri" w:hAnsi="Times New Roman" w:cs="Times New Roman"/>
          <w:sz w:val="24"/>
          <w:szCs w:val="24"/>
          <w:lang w:val="en-GB"/>
        </w:rPr>
        <w:t xml:space="preserve">of </w:t>
      </w:r>
      <w:r w:rsidR="004D21F6" w:rsidRPr="004D21F6">
        <w:rPr>
          <w:rFonts w:ascii="Times New Roman" w:eastAsia="Calibri" w:hAnsi="Times New Roman" w:cs="Times New Roman"/>
          <w:i/>
          <w:sz w:val="24"/>
          <w:szCs w:val="24"/>
          <w:lang w:val="en-GB"/>
        </w:rPr>
        <w:t>Abrahams</w:t>
      </w:r>
      <w:r w:rsidR="00412F66" w:rsidRPr="004D21F6">
        <w:rPr>
          <w:rFonts w:ascii="Times New Roman" w:eastAsia="Calibri" w:hAnsi="Times New Roman" w:cs="Times New Roman"/>
          <w:i/>
          <w:sz w:val="24"/>
          <w:szCs w:val="24"/>
          <w:lang w:val="en-GB"/>
        </w:rPr>
        <w:t xml:space="preserve"> &amp;</w:t>
      </w:r>
      <w:r w:rsidR="00412F66" w:rsidRPr="00605FD4">
        <w:rPr>
          <w:rFonts w:ascii="Times New Roman" w:eastAsia="Calibri" w:hAnsi="Times New Roman" w:cs="Times New Roman"/>
          <w:i/>
          <w:sz w:val="24"/>
          <w:szCs w:val="24"/>
          <w:lang w:val="en-GB"/>
        </w:rPr>
        <w:t xml:space="preserve"> Sons </w:t>
      </w:r>
      <w:r w:rsidR="00412F66" w:rsidRPr="004D21F6">
        <w:rPr>
          <w:rFonts w:ascii="Times New Roman" w:eastAsia="Calibri" w:hAnsi="Times New Roman" w:cs="Times New Roman"/>
          <w:sz w:val="24"/>
          <w:szCs w:val="24"/>
          <w:lang w:val="en-GB"/>
        </w:rPr>
        <w:t>v</w:t>
      </w:r>
      <w:r w:rsidR="00412F66" w:rsidRPr="00605FD4">
        <w:rPr>
          <w:rFonts w:ascii="Times New Roman" w:eastAsia="Calibri" w:hAnsi="Times New Roman" w:cs="Times New Roman"/>
          <w:i/>
          <w:sz w:val="24"/>
          <w:szCs w:val="24"/>
          <w:lang w:val="en-GB"/>
        </w:rPr>
        <w:t xml:space="preserve"> SA Railways </w:t>
      </w:r>
      <w:r w:rsidR="004D21F6">
        <w:rPr>
          <w:rFonts w:ascii="Times New Roman" w:eastAsia="Calibri" w:hAnsi="Times New Roman" w:cs="Times New Roman"/>
          <w:i/>
          <w:sz w:val="24"/>
          <w:szCs w:val="24"/>
          <w:lang w:val="en-GB"/>
        </w:rPr>
        <w:t>&amp;</w:t>
      </w:r>
      <w:r w:rsidR="00412F66" w:rsidRPr="00605FD4">
        <w:rPr>
          <w:rFonts w:ascii="Times New Roman" w:eastAsia="Calibri" w:hAnsi="Times New Roman" w:cs="Times New Roman"/>
          <w:i/>
          <w:sz w:val="24"/>
          <w:szCs w:val="24"/>
          <w:lang w:val="en-GB"/>
        </w:rPr>
        <w:t xml:space="preserve"> Harbours </w:t>
      </w:r>
      <w:r w:rsidR="00F86A3C">
        <w:rPr>
          <w:rFonts w:ascii="Times New Roman" w:eastAsia="Calibri" w:hAnsi="Times New Roman" w:cs="Times New Roman"/>
          <w:sz w:val="24"/>
          <w:szCs w:val="24"/>
          <w:lang w:val="en-GB"/>
        </w:rPr>
        <w:t>1933 CPD 626 at</w:t>
      </w:r>
      <w:r w:rsidR="00412F66" w:rsidRPr="00605FD4">
        <w:rPr>
          <w:rFonts w:ascii="Times New Roman" w:eastAsia="Calibri" w:hAnsi="Times New Roman" w:cs="Times New Roman"/>
          <w:sz w:val="24"/>
          <w:szCs w:val="24"/>
          <w:lang w:val="en-GB"/>
        </w:rPr>
        <w:t xml:space="preserve"> 637 wherein </w:t>
      </w:r>
      <w:proofErr w:type="spellStart"/>
      <w:r w:rsidR="00412F66" w:rsidRPr="00605FD4">
        <w:rPr>
          <w:rFonts w:ascii="Times New Roman" w:eastAsia="Calibri" w:hAnsi="Times New Roman" w:cs="Times New Roman"/>
          <w:sz w:val="24"/>
          <w:szCs w:val="24"/>
          <w:lang w:val="en-GB"/>
        </w:rPr>
        <w:t>W</w:t>
      </w:r>
      <w:r w:rsidR="004D21F6" w:rsidRPr="004D21F6">
        <w:rPr>
          <w:rFonts w:ascii="Times New Roman" w:eastAsia="Calibri" w:hAnsi="Times New Roman" w:cs="Times New Roman"/>
          <w:smallCaps/>
          <w:sz w:val="24"/>
          <w:szCs w:val="24"/>
          <w:lang w:val="en-GB"/>
        </w:rPr>
        <w:t>atermeyer</w:t>
      </w:r>
      <w:proofErr w:type="spellEnd"/>
      <w:r w:rsidR="00412F66" w:rsidRPr="00605FD4">
        <w:rPr>
          <w:rFonts w:ascii="Times New Roman" w:eastAsia="Calibri" w:hAnsi="Times New Roman" w:cs="Times New Roman"/>
          <w:sz w:val="24"/>
          <w:szCs w:val="24"/>
          <w:lang w:val="en-GB"/>
        </w:rPr>
        <w:t xml:space="preserve"> J stated </w:t>
      </w:r>
      <w:r w:rsidR="00093766">
        <w:rPr>
          <w:rFonts w:ascii="Times New Roman" w:eastAsia="Calibri" w:hAnsi="Times New Roman" w:cs="Times New Roman"/>
          <w:sz w:val="24"/>
          <w:szCs w:val="24"/>
          <w:lang w:val="en-GB"/>
        </w:rPr>
        <w:t>the following</w:t>
      </w:r>
      <w:r w:rsidR="00412F66" w:rsidRPr="00605FD4">
        <w:rPr>
          <w:rFonts w:ascii="Times New Roman" w:eastAsia="Calibri" w:hAnsi="Times New Roman" w:cs="Times New Roman"/>
          <w:sz w:val="24"/>
          <w:szCs w:val="24"/>
          <w:lang w:val="en-GB"/>
        </w:rPr>
        <w:t>:</w:t>
      </w:r>
    </w:p>
    <w:p w14:paraId="081AB463" w14:textId="77777777" w:rsidR="00536B8D" w:rsidRDefault="00412F66" w:rsidP="007B29A6">
      <w:pPr>
        <w:pStyle w:val="ListParagraph"/>
        <w:spacing w:after="0" w:line="240" w:lineRule="auto"/>
        <w:ind w:left="1260"/>
        <w:jc w:val="both"/>
        <w:rPr>
          <w:rFonts w:ascii="Times New Roman" w:eastAsia="Calibri" w:hAnsi="Times New Roman" w:cs="Times New Roman"/>
          <w:sz w:val="24"/>
          <w:szCs w:val="24"/>
          <w:lang w:val="en-GB"/>
        </w:rPr>
      </w:pPr>
      <w:r w:rsidRPr="004D21F6">
        <w:rPr>
          <w:rFonts w:ascii="Times New Roman" w:eastAsia="Calibri" w:hAnsi="Times New Roman" w:cs="Times New Roman"/>
          <w:sz w:val="24"/>
          <w:szCs w:val="24"/>
          <w:lang w:val="en-GB"/>
        </w:rPr>
        <w:t xml:space="preserve">“The proper meaning of the expression </w:t>
      </w:r>
      <w:proofErr w:type="spellStart"/>
      <w:r w:rsidR="00F86A3C" w:rsidRPr="004D21F6">
        <w:rPr>
          <w:rFonts w:ascii="Times New Roman" w:eastAsia="Calibri" w:hAnsi="Times New Roman" w:cs="Times New Roman"/>
          <w:sz w:val="24"/>
          <w:szCs w:val="24"/>
          <w:lang w:val="en-GB"/>
        </w:rPr>
        <w:t>‘</w:t>
      </w:r>
      <w:r w:rsidR="0052327C" w:rsidRPr="004D21F6">
        <w:rPr>
          <w:rFonts w:ascii="Times New Roman" w:eastAsia="Calibri" w:hAnsi="Times New Roman" w:cs="Times New Roman"/>
          <w:sz w:val="24"/>
          <w:szCs w:val="24"/>
          <w:lang w:val="en-GB"/>
        </w:rPr>
        <w:t>cause</w:t>
      </w:r>
      <w:proofErr w:type="spellEnd"/>
      <w:r w:rsidRPr="004D21F6">
        <w:rPr>
          <w:rFonts w:ascii="Times New Roman" w:eastAsia="Calibri" w:hAnsi="Times New Roman" w:cs="Times New Roman"/>
          <w:sz w:val="24"/>
          <w:szCs w:val="24"/>
          <w:lang w:val="en-GB"/>
        </w:rPr>
        <w:t xml:space="preserve"> of action’ is the entire set of facts which gives rise to an enforceable claim and includes every act which is material to be proved to entitle a plaintiff to succeed in his claim. It includes all that a plaintiff must set out in his declaration in order to disclose a cause of action.” </w:t>
      </w:r>
    </w:p>
    <w:p w14:paraId="6D0A5A4B" w14:textId="77777777" w:rsidR="00536B8D" w:rsidRDefault="00536B8D" w:rsidP="007B29A6">
      <w:pPr>
        <w:pStyle w:val="ListParagraph"/>
        <w:spacing w:after="0" w:line="240" w:lineRule="auto"/>
        <w:ind w:left="1260"/>
        <w:jc w:val="both"/>
        <w:rPr>
          <w:rFonts w:ascii="Times New Roman" w:eastAsia="Calibri" w:hAnsi="Times New Roman" w:cs="Times New Roman"/>
          <w:sz w:val="24"/>
          <w:szCs w:val="24"/>
          <w:lang w:val="en-GB"/>
        </w:rPr>
      </w:pPr>
    </w:p>
    <w:p w14:paraId="6FFD4123" w14:textId="3BB4EA10" w:rsidR="00412F66" w:rsidRDefault="00412F66" w:rsidP="007B29A6">
      <w:pPr>
        <w:pStyle w:val="ListParagraph"/>
        <w:spacing w:after="0" w:line="240" w:lineRule="auto"/>
        <w:ind w:left="1260"/>
        <w:jc w:val="both"/>
        <w:rPr>
          <w:rFonts w:ascii="Times New Roman" w:eastAsia="Calibri" w:hAnsi="Times New Roman" w:cs="Times New Roman"/>
          <w:sz w:val="24"/>
          <w:szCs w:val="24"/>
          <w:lang w:val="en-GB"/>
        </w:rPr>
      </w:pPr>
      <w:r w:rsidRPr="004D21F6">
        <w:rPr>
          <w:rFonts w:ascii="Times New Roman" w:eastAsia="Calibri" w:hAnsi="Times New Roman" w:cs="Times New Roman"/>
          <w:sz w:val="24"/>
          <w:szCs w:val="24"/>
          <w:lang w:val="en-GB"/>
        </w:rPr>
        <w:t xml:space="preserve">See also </w:t>
      </w:r>
      <w:r w:rsidRPr="004D21F6">
        <w:rPr>
          <w:rFonts w:ascii="Times New Roman" w:eastAsia="Calibri" w:hAnsi="Times New Roman" w:cs="Times New Roman"/>
          <w:i/>
          <w:sz w:val="24"/>
          <w:szCs w:val="24"/>
          <w:lang w:val="en-GB"/>
        </w:rPr>
        <w:t xml:space="preserve">McKenzie v </w:t>
      </w:r>
      <w:r w:rsidR="00093766" w:rsidRPr="004D21F6">
        <w:rPr>
          <w:rFonts w:ascii="Times New Roman" w:eastAsia="Calibri" w:hAnsi="Times New Roman" w:cs="Times New Roman"/>
          <w:i/>
          <w:sz w:val="24"/>
          <w:szCs w:val="24"/>
          <w:lang w:val="en-GB"/>
        </w:rPr>
        <w:t>Farmers’</w:t>
      </w:r>
      <w:r w:rsidRPr="004D21F6">
        <w:rPr>
          <w:rFonts w:ascii="Times New Roman" w:eastAsia="Calibri" w:hAnsi="Times New Roman" w:cs="Times New Roman"/>
          <w:i/>
          <w:sz w:val="24"/>
          <w:szCs w:val="24"/>
          <w:lang w:val="en-GB"/>
        </w:rPr>
        <w:t xml:space="preserve"> Co-operative Meat Industries Ltd</w:t>
      </w:r>
      <w:r w:rsidRPr="004D21F6">
        <w:rPr>
          <w:rFonts w:ascii="Times New Roman" w:eastAsia="Calibri" w:hAnsi="Times New Roman" w:cs="Times New Roman"/>
          <w:sz w:val="24"/>
          <w:szCs w:val="24"/>
          <w:lang w:val="en-GB"/>
        </w:rPr>
        <w:t xml:space="preserve"> 1922 AD 16 at 23, </w:t>
      </w:r>
      <w:r w:rsidR="0029218A">
        <w:rPr>
          <w:rFonts w:ascii="Times New Roman" w:eastAsia="Calibri" w:hAnsi="Times New Roman" w:cs="Times New Roman"/>
          <w:sz w:val="24"/>
          <w:szCs w:val="24"/>
          <w:lang w:val="en-GB"/>
        </w:rPr>
        <w:t xml:space="preserve">and </w:t>
      </w:r>
      <w:r w:rsidRPr="004D21F6">
        <w:rPr>
          <w:rFonts w:ascii="Times New Roman" w:eastAsia="Calibri" w:hAnsi="Times New Roman" w:cs="Times New Roman"/>
          <w:i/>
          <w:sz w:val="24"/>
          <w:szCs w:val="24"/>
          <w:lang w:val="en-GB"/>
        </w:rPr>
        <w:t xml:space="preserve">Peebles v </w:t>
      </w:r>
      <w:proofErr w:type="spellStart"/>
      <w:r w:rsidRPr="004D21F6">
        <w:rPr>
          <w:rFonts w:ascii="Times New Roman" w:eastAsia="Calibri" w:hAnsi="Times New Roman" w:cs="Times New Roman"/>
          <w:i/>
          <w:sz w:val="24"/>
          <w:szCs w:val="24"/>
          <w:lang w:val="en-GB"/>
        </w:rPr>
        <w:t>Dairiboard</w:t>
      </w:r>
      <w:proofErr w:type="spellEnd"/>
      <w:r w:rsidRPr="004D21F6">
        <w:rPr>
          <w:rFonts w:ascii="Times New Roman" w:eastAsia="Calibri" w:hAnsi="Times New Roman" w:cs="Times New Roman"/>
          <w:i/>
          <w:sz w:val="24"/>
          <w:szCs w:val="24"/>
          <w:lang w:val="en-GB"/>
        </w:rPr>
        <w:t xml:space="preserve"> </w:t>
      </w:r>
      <w:r w:rsidR="004D21F6" w:rsidRPr="004D21F6">
        <w:rPr>
          <w:rFonts w:ascii="Times New Roman" w:eastAsia="Calibri" w:hAnsi="Times New Roman" w:cs="Times New Roman"/>
          <w:i/>
          <w:sz w:val="24"/>
          <w:szCs w:val="24"/>
          <w:lang w:val="en-GB"/>
        </w:rPr>
        <w:t>Zimbabwe (</w:t>
      </w:r>
      <w:r w:rsidRPr="004D21F6">
        <w:rPr>
          <w:rFonts w:ascii="Times New Roman" w:eastAsia="Calibri" w:hAnsi="Times New Roman" w:cs="Times New Roman"/>
          <w:i/>
          <w:sz w:val="24"/>
          <w:szCs w:val="24"/>
          <w:lang w:val="en-GB"/>
        </w:rPr>
        <w:t>Pvt) Ltd 1999</w:t>
      </w:r>
      <w:r w:rsidRPr="004D21F6">
        <w:rPr>
          <w:rFonts w:ascii="Times New Roman" w:eastAsia="Calibri" w:hAnsi="Times New Roman" w:cs="Times New Roman"/>
          <w:sz w:val="24"/>
          <w:szCs w:val="24"/>
          <w:lang w:val="en-GB"/>
        </w:rPr>
        <w:t xml:space="preserve"> (1) ZLR 41</w:t>
      </w:r>
      <w:r w:rsidR="0029218A">
        <w:rPr>
          <w:rFonts w:ascii="Times New Roman" w:eastAsia="Calibri" w:hAnsi="Times New Roman" w:cs="Times New Roman"/>
          <w:sz w:val="24"/>
          <w:szCs w:val="24"/>
          <w:lang w:val="en-GB"/>
        </w:rPr>
        <w:t xml:space="preserve"> (H)</w:t>
      </w:r>
      <w:r w:rsidR="004D21F6">
        <w:rPr>
          <w:rFonts w:ascii="Times New Roman" w:eastAsia="Calibri" w:hAnsi="Times New Roman" w:cs="Times New Roman"/>
          <w:sz w:val="24"/>
          <w:szCs w:val="24"/>
          <w:lang w:val="en-GB"/>
        </w:rPr>
        <w:t>.</w:t>
      </w:r>
    </w:p>
    <w:p w14:paraId="5101FB79" w14:textId="77777777" w:rsidR="004D21F6" w:rsidRDefault="004D21F6" w:rsidP="004D21F6">
      <w:pPr>
        <w:pStyle w:val="ListParagraph"/>
        <w:spacing w:after="0" w:line="240" w:lineRule="auto"/>
        <w:ind w:left="1440"/>
        <w:jc w:val="both"/>
        <w:rPr>
          <w:rFonts w:ascii="Times New Roman" w:eastAsia="Calibri" w:hAnsi="Times New Roman" w:cs="Times New Roman"/>
          <w:sz w:val="24"/>
          <w:szCs w:val="24"/>
          <w:lang w:val="en-GB"/>
        </w:rPr>
      </w:pPr>
    </w:p>
    <w:p w14:paraId="4FD340C9" w14:textId="77777777" w:rsidR="004D21F6" w:rsidRPr="004D21F6" w:rsidRDefault="004D21F6" w:rsidP="004D21F6">
      <w:pPr>
        <w:pStyle w:val="ListParagraph"/>
        <w:spacing w:after="0" w:line="240" w:lineRule="auto"/>
        <w:ind w:left="1440"/>
        <w:jc w:val="both"/>
        <w:rPr>
          <w:rFonts w:ascii="Times New Roman" w:eastAsia="Calibri" w:hAnsi="Times New Roman" w:cs="Times New Roman"/>
          <w:sz w:val="24"/>
          <w:szCs w:val="24"/>
          <w:lang w:val="en-GB"/>
        </w:rPr>
      </w:pPr>
    </w:p>
    <w:p w14:paraId="214E4CFB" w14:textId="47D363D4" w:rsidR="00F86A3C" w:rsidRPr="005F3DBA" w:rsidRDefault="00F86A3C" w:rsidP="00D03359">
      <w:pPr>
        <w:spacing w:line="480" w:lineRule="auto"/>
        <w:ind w:left="720"/>
        <w:jc w:val="both"/>
        <w:rPr>
          <w:rFonts w:ascii="Times New Roman" w:eastAsia="Calibri" w:hAnsi="Times New Roman" w:cs="Times New Roman"/>
          <w:sz w:val="24"/>
          <w:szCs w:val="24"/>
          <w:lang w:val="en-GB"/>
        </w:rPr>
      </w:pPr>
      <w:r w:rsidRPr="005F3DBA">
        <w:rPr>
          <w:rFonts w:ascii="Times New Roman" w:eastAsia="Calibri" w:hAnsi="Times New Roman" w:cs="Times New Roman"/>
          <w:sz w:val="24"/>
          <w:szCs w:val="24"/>
          <w:lang w:val="en-GB"/>
        </w:rPr>
        <w:t>Thus</w:t>
      </w:r>
      <w:r w:rsidR="008640C9">
        <w:rPr>
          <w:rFonts w:ascii="Times New Roman" w:eastAsia="Calibri" w:hAnsi="Times New Roman" w:cs="Times New Roman"/>
          <w:sz w:val="24"/>
          <w:szCs w:val="24"/>
          <w:lang w:val="en-GB"/>
        </w:rPr>
        <w:t>,</w:t>
      </w:r>
      <w:r w:rsidRPr="005F3DBA">
        <w:rPr>
          <w:rFonts w:ascii="Times New Roman" w:eastAsia="Calibri" w:hAnsi="Times New Roman" w:cs="Times New Roman"/>
          <w:sz w:val="24"/>
          <w:szCs w:val="24"/>
          <w:lang w:val="en-GB"/>
        </w:rPr>
        <w:t xml:space="preserve"> it need not be emphasised that in order to establish a cause of action in the pleadings a litigant must set out facts that disclose the c</w:t>
      </w:r>
      <w:r w:rsidR="005F3DBA" w:rsidRPr="005F3DBA">
        <w:rPr>
          <w:rFonts w:ascii="Times New Roman" w:eastAsia="Calibri" w:hAnsi="Times New Roman" w:cs="Times New Roman"/>
          <w:sz w:val="24"/>
          <w:szCs w:val="24"/>
          <w:lang w:val="en-GB"/>
        </w:rPr>
        <w:t xml:space="preserve">omplaint. </w:t>
      </w:r>
      <w:r w:rsidR="007B29A6">
        <w:rPr>
          <w:rFonts w:ascii="Times New Roman" w:eastAsia="Calibri" w:hAnsi="Times New Roman" w:cs="Times New Roman"/>
          <w:sz w:val="24"/>
          <w:szCs w:val="24"/>
          <w:lang w:val="en-GB"/>
        </w:rPr>
        <w:t xml:space="preserve"> </w:t>
      </w:r>
      <w:r w:rsidR="005F3DBA" w:rsidRPr="005F3DBA">
        <w:rPr>
          <w:rFonts w:ascii="Times New Roman" w:eastAsia="Calibri" w:hAnsi="Times New Roman" w:cs="Times New Roman"/>
          <w:sz w:val="24"/>
          <w:szCs w:val="24"/>
          <w:lang w:val="en-GB"/>
        </w:rPr>
        <w:t xml:space="preserve">A litigant cannot </w:t>
      </w:r>
      <w:r w:rsidR="00D03359">
        <w:rPr>
          <w:rFonts w:ascii="Times New Roman" w:eastAsia="Calibri" w:hAnsi="Times New Roman" w:cs="Times New Roman"/>
          <w:sz w:val="24"/>
          <w:szCs w:val="24"/>
          <w:lang w:val="en-GB"/>
        </w:rPr>
        <w:t xml:space="preserve">merely </w:t>
      </w:r>
      <w:r w:rsidR="005F3DBA" w:rsidRPr="005F3DBA">
        <w:rPr>
          <w:rFonts w:ascii="Times New Roman" w:eastAsia="Calibri" w:hAnsi="Times New Roman" w:cs="Times New Roman"/>
          <w:sz w:val="24"/>
          <w:szCs w:val="24"/>
          <w:lang w:val="en-GB"/>
        </w:rPr>
        <w:t>conclude on their own that they have been injured without setting out the facts that disclose such injury</w:t>
      </w:r>
      <w:r w:rsidR="005F3DBA">
        <w:rPr>
          <w:rFonts w:ascii="Times New Roman" w:eastAsia="Calibri" w:hAnsi="Times New Roman" w:cs="Times New Roman"/>
          <w:lang w:val="en-GB"/>
        </w:rPr>
        <w:t xml:space="preserve">. </w:t>
      </w:r>
      <w:r w:rsidR="00D03359">
        <w:rPr>
          <w:rFonts w:ascii="Times New Roman" w:eastAsia="Calibri" w:hAnsi="Times New Roman" w:cs="Times New Roman"/>
          <w:sz w:val="24"/>
          <w:szCs w:val="24"/>
          <w:lang w:val="en-GB"/>
        </w:rPr>
        <w:t xml:space="preserve"> In this way a clear cause of action is revealed to any court dealing with the case.</w:t>
      </w:r>
    </w:p>
    <w:p w14:paraId="61B8C510" w14:textId="77777777" w:rsidR="00A6444A" w:rsidRPr="00A6444A" w:rsidRDefault="00A6444A" w:rsidP="007B29A6">
      <w:pPr>
        <w:spacing w:after="0" w:line="240" w:lineRule="auto"/>
        <w:jc w:val="both"/>
        <w:rPr>
          <w:rFonts w:ascii="Times New Roman" w:eastAsia="Calibri" w:hAnsi="Times New Roman" w:cs="Times New Roman"/>
          <w:lang w:val="en-GB"/>
        </w:rPr>
      </w:pPr>
    </w:p>
    <w:p w14:paraId="086CDFA4" w14:textId="633ED0CE" w:rsidR="00340BE4" w:rsidRPr="0008164A" w:rsidRDefault="0008164A" w:rsidP="007A5B5C">
      <w:pPr>
        <w:spacing w:after="0" w:line="480" w:lineRule="auto"/>
        <w:ind w:left="450" w:hanging="45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w:t>
      </w:r>
      <w:r w:rsidR="00A97374">
        <w:rPr>
          <w:rFonts w:ascii="Times New Roman" w:eastAsia="Calibri" w:hAnsi="Times New Roman" w:cs="Times New Roman"/>
          <w:sz w:val="24"/>
          <w:szCs w:val="24"/>
          <w:lang w:val="en-GB"/>
        </w:rPr>
        <w:t>4</w:t>
      </w:r>
      <w:r w:rsidR="007B29A6">
        <w:rPr>
          <w:rFonts w:ascii="Times New Roman" w:eastAsia="Calibri" w:hAnsi="Times New Roman" w:cs="Times New Roman"/>
          <w:sz w:val="24"/>
          <w:szCs w:val="24"/>
          <w:lang w:val="en-GB"/>
        </w:rPr>
        <w:t>] The</w:t>
      </w:r>
      <w:r w:rsidR="00340BE4" w:rsidRPr="0008164A">
        <w:rPr>
          <w:rFonts w:ascii="Times New Roman" w:eastAsia="Calibri" w:hAnsi="Times New Roman" w:cs="Times New Roman"/>
          <w:sz w:val="24"/>
          <w:szCs w:val="24"/>
          <w:lang w:val="en-GB"/>
        </w:rPr>
        <w:t xml:space="preserve"> application for leave to sue the respondent</w:t>
      </w:r>
      <w:r>
        <w:rPr>
          <w:rFonts w:ascii="Times New Roman" w:eastAsia="Calibri" w:hAnsi="Times New Roman" w:cs="Times New Roman"/>
          <w:sz w:val="24"/>
          <w:szCs w:val="24"/>
          <w:lang w:val="en-GB"/>
        </w:rPr>
        <w:t xml:space="preserve"> is</w:t>
      </w:r>
      <w:r w:rsidR="00340BE4" w:rsidRPr="0008164A">
        <w:rPr>
          <w:rFonts w:ascii="Times New Roman" w:eastAsia="Calibri" w:hAnsi="Times New Roman" w:cs="Times New Roman"/>
          <w:sz w:val="24"/>
          <w:szCs w:val="24"/>
          <w:lang w:val="en-GB"/>
        </w:rPr>
        <w:t xml:space="preserve"> in terms of r 12</w:t>
      </w:r>
      <w:r w:rsidR="00215DBD">
        <w:rPr>
          <w:rFonts w:ascii="Times New Roman" w:eastAsia="Calibri" w:hAnsi="Times New Roman" w:cs="Times New Roman"/>
          <w:sz w:val="24"/>
          <w:szCs w:val="24"/>
          <w:lang w:val="en-GB"/>
        </w:rPr>
        <w:t xml:space="preserve"> </w:t>
      </w:r>
      <w:r w:rsidR="00340BE4" w:rsidRPr="0008164A">
        <w:rPr>
          <w:rFonts w:ascii="Times New Roman" w:eastAsia="Calibri" w:hAnsi="Times New Roman" w:cs="Times New Roman"/>
          <w:sz w:val="24"/>
          <w:szCs w:val="24"/>
          <w:lang w:val="en-GB"/>
        </w:rPr>
        <w:t xml:space="preserve">(21) of the High Court Rules, 2021. </w:t>
      </w:r>
      <w:r w:rsidR="004D21F6">
        <w:rPr>
          <w:rFonts w:ascii="Times New Roman" w:eastAsia="Calibri" w:hAnsi="Times New Roman" w:cs="Times New Roman"/>
          <w:sz w:val="24"/>
          <w:szCs w:val="24"/>
          <w:lang w:val="en-GB"/>
        </w:rPr>
        <w:t xml:space="preserve"> </w:t>
      </w:r>
      <w:r w:rsidR="00340BE4" w:rsidRPr="0008164A">
        <w:rPr>
          <w:rFonts w:ascii="Times New Roman" w:eastAsia="Calibri" w:hAnsi="Times New Roman" w:cs="Times New Roman"/>
          <w:sz w:val="24"/>
          <w:szCs w:val="24"/>
          <w:lang w:val="en-GB"/>
        </w:rPr>
        <w:t>The rule provides as follows:</w:t>
      </w:r>
    </w:p>
    <w:p w14:paraId="53CC4E79" w14:textId="77777777" w:rsidR="00412F66" w:rsidRDefault="00412F66" w:rsidP="004D21F6">
      <w:pPr>
        <w:pStyle w:val="ListParagraph"/>
        <w:spacing w:after="0" w:line="240" w:lineRule="auto"/>
        <w:ind w:left="1440"/>
        <w:jc w:val="both"/>
        <w:rPr>
          <w:rFonts w:ascii="Times New Roman" w:eastAsia="Calibri" w:hAnsi="Times New Roman" w:cs="Times New Roman"/>
          <w:sz w:val="24"/>
          <w:szCs w:val="24"/>
          <w:lang w:val="en-GB"/>
        </w:rPr>
      </w:pPr>
      <w:r w:rsidRPr="00340BE4">
        <w:rPr>
          <w:rFonts w:ascii="Times New Roman" w:eastAsia="Calibri" w:hAnsi="Times New Roman" w:cs="Times New Roman"/>
          <w:lang w:val="en-GB"/>
        </w:rPr>
        <w:t>“</w:t>
      </w:r>
      <w:r w:rsidRPr="004D21F6">
        <w:rPr>
          <w:rFonts w:ascii="Times New Roman" w:eastAsia="Calibri" w:hAnsi="Times New Roman" w:cs="Times New Roman"/>
          <w:sz w:val="24"/>
          <w:szCs w:val="24"/>
          <w:lang w:val="en-GB"/>
        </w:rPr>
        <w:t>No summons or other civil process of the court may be sued out against the President or any of the judges of the High Court without the leave of the court granted on court application being made for that purpose.”</w:t>
      </w:r>
    </w:p>
    <w:p w14:paraId="4F4EDCCE" w14:textId="77777777" w:rsidR="007B29A6" w:rsidRDefault="007B29A6" w:rsidP="004D21F6">
      <w:pPr>
        <w:pStyle w:val="ListParagraph"/>
        <w:spacing w:after="0" w:line="240" w:lineRule="auto"/>
        <w:ind w:left="1440"/>
        <w:jc w:val="both"/>
        <w:rPr>
          <w:rFonts w:ascii="Times New Roman" w:eastAsia="Calibri" w:hAnsi="Times New Roman" w:cs="Times New Roman"/>
          <w:sz w:val="24"/>
          <w:szCs w:val="24"/>
          <w:lang w:val="en-GB"/>
        </w:rPr>
      </w:pPr>
    </w:p>
    <w:p w14:paraId="0CB49A86" w14:textId="77777777" w:rsidR="004D21F6" w:rsidRDefault="004D21F6" w:rsidP="004D21F6">
      <w:pPr>
        <w:pStyle w:val="ListParagraph"/>
        <w:spacing w:after="0" w:line="240" w:lineRule="auto"/>
        <w:ind w:left="1440"/>
        <w:jc w:val="both"/>
        <w:rPr>
          <w:rFonts w:ascii="Times New Roman" w:eastAsia="Calibri" w:hAnsi="Times New Roman" w:cs="Times New Roman"/>
          <w:sz w:val="24"/>
          <w:szCs w:val="24"/>
          <w:lang w:val="en-GB"/>
        </w:rPr>
      </w:pPr>
    </w:p>
    <w:p w14:paraId="0798BAE9" w14:textId="77777777" w:rsidR="004D21F6" w:rsidRPr="004D21F6" w:rsidRDefault="004D21F6" w:rsidP="004D21F6">
      <w:pPr>
        <w:pStyle w:val="ListParagraph"/>
        <w:spacing w:after="0" w:line="240" w:lineRule="auto"/>
        <w:ind w:left="1440"/>
        <w:jc w:val="both"/>
        <w:rPr>
          <w:rFonts w:ascii="Times New Roman" w:eastAsia="Calibri" w:hAnsi="Times New Roman" w:cs="Times New Roman"/>
          <w:sz w:val="24"/>
          <w:szCs w:val="24"/>
          <w:lang w:val="en-GB"/>
        </w:rPr>
      </w:pPr>
    </w:p>
    <w:p w14:paraId="08E83A0F" w14:textId="5D7BFC28" w:rsidR="002C50DA" w:rsidRDefault="00D03359" w:rsidP="004D21F6">
      <w:pPr>
        <w:pStyle w:val="ListParagraph"/>
        <w:spacing w:line="480" w:lineRule="auto"/>
        <w:ind w:left="540"/>
        <w:jc w:val="both"/>
        <w:rPr>
          <w:rFonts w:ascii="Times New Roman" w:eastAsia="Calibri" w:hAnsi="Times New Roman" w:cs="Times New Roman"/>
          <w:sz w:val="24"/>
          <w:szCs w:val="24"/>
          <w:lang w:val="en-GB"/>
        </w:rPr>
      </w:pPr>
      <w:r w:rsidRPr="00412F66">
        <w:rPr>
          <w:rFonts w:ascii="Times New Roman" w:eastAsia="Calibri" w:hAnsi="Times New Roman" w:cs="Times New Roman"/>
          <w:sz w:val="24"/>
          <w:szCs w:val="24"/>
          <w:lang w:val="en-GB"/>
        </w:rPr>
        <w:t>It is</w:t>
      </w:r>
      <w:r w:rsidR="00E153C7">
        <w:rPr>
          <w:rFonts w:ascii="Times New Roman" w:eastAsia="Calibri" w:hAnsi="Times New Roman" w:cs="Times New Roman"/>
          <w:sz w:val="24"/>
          <w:szCs w:val="24"/>
          <w:lang w:val="en-GB"/>
        </w:rPr>
        <w:t xml:space="preserve"> implicit in the wording of the above rule</w:t>
      </w:r>
      <w:r w:rsidR="00412F66" w:rsidRPr="00412F66">
        <w:rPr>
          <w:rFonts w:ascii="Times New Roman" w:eastAsia="Calibri" w:hAnsi="Times New Roman" w:cs="Times New Roman"/>
          <w:sz w:val="24"/>
          <w:szCs w:val="24"/>
          <w:lang w:val="en-GB"/>
        </w:rPr>
        <w:t xml:space="preserve"> that in seeking leave, an applicant’s founding </w:t>
      </w:r>
      <w:r w:rsidRPr="00412F66">
        <w:rPr>
          <w:rFonts w:ascii="Times New Roman" w:eastAsia="Calibri" w:hAnsi="Times New Roman" w:cs="Times New Roman"/>
          <w:sz w:val="24"/>
          <w:szCs w:val="24"/>
          <w:lang w:val="en-GB"/>
        </w:rPr>
        <w:t xml:space="preserve">affidavit </w:t>
      </w:r>
      <w:r>
        <w:rPr>
          <w:rFonts w:ascii="Times New Roman" w:eastAsia="Calibri" w:hAnsi="Times New Roman" w:cs="Times New Roman"/>
          <w:sz w:val="24"/>
          <w:szCs w:val="24"/>
          <w:lang w:val="en-GB"/>
        </w:rPr>
        <w:t>must</w:t>
      </w:r>
      <w:r w:rsidR="00412F66" w:rsidRPr="00412F66">
        <w:rPr>
          <w:rFonts w:ascii="Times New Roman" w:eastAsia="Calibri" w:hAnsi="Times New Roman" w:cs="Times New Roman"/>
          <w:sz w:val="24"/>
          <w:szCs w:val="24"/>
          <w:lang w:val="en-GB"/>
        </w:rPr>
        <w:t xml:space="preserve"> set out </w:t>
      </w:r>
      <w:r w:rsidR="00E153C7" w:rsidRPr="00412F66">
        <w:rPr>
          <w:rFonts w:ascii="Times New Roman" w:eastAsia="Calibri" w:hAnsi="Times New Roman" w:cs="Times New Roman"/>
          <w:sz w:val="24"/>
          <w:szCs w:val="24"/>
          <w:lang w:val="en-GB"/>
        </w:rPr>
        <w:t xml:space="preserve">clearly </w:t>
      </w:r>
      <w:r w:rsidR="00412F66" w:rsidRPr="00412F66">
        <w:rPr>
          <w:rFonts w:ascii="Times New Roman" w:eastAsia="Calibri" w:hAnsi="Times New Roman" w:cs="Times New Roman"/>
          <w:sz w:val="24"/>
          <w:szCs w:val="24"/>
          <w:lang w:val="en-GB"/>
        </w:rPr>
        <w:t xml:space="preserve">the basis </w:t>
      </w:r>
      <w:r w:rsidR="0052327C">
        <w:rPr>
          <w:rFonts w:ascii="Times New Roman" w:eastAsia="Calibri" w:hAnsi="Times New Roman" w:cs="Times New Roman"/>
          <w:sz w:val="24"/>
          <w:szCs w:val="24"/>
          <w:lang w:val="en-GB"/>
        </w:rPr>
        <w:t>up</w:t>
      </w:r>
      <w:r w:rsidR="00412F66" w:rsidRPr="00412F66">
        <w:rPr>
          <w:rFonts w:ascii="Times New Roman" w:eastAsia="Calibri" w:hAnsi="Times New Roman" w:cs="Times New Roman"/>
          <w:sz w:val="24"/>
          <w:szCs w:val="24"/>
          <w:lang w:val="en-GB"/>
        </w:rPr>
        <w:t>on which he or she int</w:t>
      </w:r>
      <w:r w:rsidR="00F933BF">
        <w:rPr>
          <w:rFonts w:ascii="Times New Roman" w:eastAsia="Calibri" w:hAnsi="Times New Roman" w:cs="Times New Roman"/>
          <w:sz w:val="24"/>
          <w:szCs w:val="24"/>
          <w:lang w:val="en-GB"/>
        </w:rPr>
        <w:t>ends to sue the President or a</w:t>
      </w:r>
      <w:r w:rsidR="00412F66" w:rsidRPr="00412F66">
        <w:rPr>
          <w:rFonts w:ascii="Times New Roman" w:eastAsia="Calibri" w:hAnsi="Times New Roman" w:cs="Times New Roman"/>
          <w:sz w:val="24"/>
          <w:szCs w:val="24"/>
          <w:lang w:val="en-GB"/>
        </w:rPr>
        <w:t xml:space="preserve"> judge. </w:t>
      </w:r>
      <w:r w:rsidR="007B29A6">
        <w:rPr>
          <w:rFonts w:ascii="Times New Roman" w:eastAsia="Calibri" w:hAnsi="Times New Roman" w:cs="Times New Roman"/>
          <w:sz w:val="24"/>
          <w:szCs w:val="24"/>
          <w:lang w:val="en-GB"/>
        </w:rPr>
        <w:t xml:space="preserve"> </w:t>
      </w:r>
      <w:r w:rsidR="0008164A">
        <w:rPr>
          <w:rFonts w:ascii="Times New Roman" w:eastAsia="Calibri" w:hAnsi="Times New Roman" w:cs="Times New Roman"/>
          <w:sz w:val="24"/>
          <w:szCs w:val="24"/>
          <w:lang w:val="en-GB"/>
        </w:rPr>
        <w:t>In other words</w:t>
      </w:r>
      <w:r w:rsidR="00E153C7">
        <w:rPr>
          <w:rFonts w:ascii="Times New Roman" w:eastAsia="Calibri" w:hAnsi="Times New Roman" w:cs="Times New Roman"/>
          <w:sz w:val="24"/>
          <w:szCs w:val="24"/>
          <w:lang w:val="en-GB"/>
        </w:rPr>
        <w:t>,</w:t>
      </w:r>
      <w:r w:rsidR="0008164A">
        <w:rPr>
          <w:rFonts w:ascii="Times New Roman" w:eastAsia="Calibri" w:hAnsi="Times New Roman" w:cs="Times New Roman"/>
          <w:sz w:val="24"/>
          <w:szCs w:val="24"/>
          <w:lang w:val="en-GB"/>
        </w:rPr>
        <w:t xml:space="preserve"> th</w:t>
      </w:r>
      <w:r w:rsidR="00412F66" w:rsidRPr="00412F66">
        <w:rPr>
          <w:rFonts w:ascii="Times New Roman" w:eastAsia="Calibri" w:hAnsi="Times New Roman" w:cs="Times New Roman"/>
          <w:sz w:val="24"/>
          <w:szCs w:val="24"/>
          <w:lang w:val="en-GB"/>
        </w:rPr>
        <w:t>e founding affidavit</w:t>
      </w:r>
      <w:r w:rsidR="0008164A">
        <w:rPr>
          <w:rFonts w:ascii="Times New Roman" w:eastAsia="Calibri" w:hAnsi="Times New Roman" w:cs="Times New Roman"/>
          <w:sz w:val="24"/>
          <w:szCs w:val="24"/>
          <w:lang w:val="en-GB"/>
        </w:rPr>
        <w:t xml:space="preserve"> must</w:t>
      </w:r>
      <w:r w:rsidR="00412F66" w:rsidRPr="00412F66">
        <w:rPr>
          <w:rFonts w:ascii="Times New Roman" w:eastAsia="Calibri" w:hAnsi="Times New Roman" w:cs="Times New Roman"/>
          <w:sz w:val="24"/>
          <w:szCs w:val="24"/>
          <w:lang w:val="en-GB"/>
        </w:rPr>
        <w:t xml:space="preserve"> set out the entire set of facts which give rise to an enforceable claim</w:t>
      </w:r>
      <w:r w:rsidR="0008164A">
        <w:rPr>
          <w:rFonts w:ascii="Times New Roman" w:eastAsia="Calibri" w:hAnsi="Times New Roman" w:cs="Times New Roman"/>
          <w:sz w:val="24"/>
          <w:szCs w:val="24"/>
          <w:lang w:val="en-GB"/>
        </w:rPr>
        <w:t>.</w:t>
      </w:r>
      <w:r w:rsidR="00412F66" w:rsidRPr="00412F66">
        <w:rPr>
          <w:rFonts w:ascii="Times New Roman" w:eastAsia="Calibri" w:hAnsi="Times New Roman" w:cs="Times New Roman"/>
          <w:sz w:val="24"/>
          <w:szCs w:val="24"/>
          <w:lang w:val="en-GB"/>
        </w:rPr>
        <w:t xml:space="preserve"> </w:t>
      </w:r>
      <w:r w:rsidR="007B29A6">
        <w:rPr>
          <w:rFonts w:ascii="Times New Roman" w:eastAsia="Calibri" w:hAnsi="Times New Roman" w:cs="Times New Roman"/>
          <w:sz w:val="24"/>
          <w:szCs w:val="24"/>
          <w:lang w:val="en-GB"/>
        </w:rPr>
        <w:t xml:space="preserve"> </w:t>
      </w:r>
      <w:r w:rsidR="0052327C">
        <w:rPr>
          <w:rFonts w:ascii="Times New Roman" w:eastAsia="Calibri" w:hAnsi="Times New Roman" w:cs="Times New Roman"/>
          <w:sz w:val="24"/>
          <w:szCs w:val="24"/>
          <w:lang w:val="en-GB"/>
        </w:rPr>
        <w:t xml:space="preserve">This information cannot be left to conjecture or speculation as the court </w:t>
      </w:r>
      <w:r w:rsidR="00E153C7">
        <w:rPr>
          <w:rFonts w:ascii="Times New Roman" w:eastAsia="Calibri" w:hAnsi="Times New Roman" w:cs="Times New Roman"/>
          <w:sz w:val="24"/>
          <w:szCs w:val="24"/>
          <w:lang w:val="en-GB"/>
        </w:rPr>
        <w:t>is being invited to</w:t>
      </w:r>
      <w:r w:rsidR="0052327C">
        <w:rPr>
          <w:rFonts w:ascii="Times New Roman" w:eastAsia="Calibri" w:hAnsi="Times New Roman" w:cs="Times New Roman"/>
          <w:sz w:val="24"/>
          <w:szCs w:val="24"/>
          <w:lang w:val="en-GB"/>
        </w:rPr>
        <w:t xml:space="preserve"> make its decision</w:t>
      </w:r>
      <w:r w:rsidR="00E153C7">
        <w:rPr>
          <w:rFonts w:ascii="Times New Roman" w:eastAsia="Calibri" w:hAnsi="Times New Roman" w:cs="Times New Roman"/>
          <w:sz w:val="24"/>
          <w:szCs w:val="24"/>
          <w:lang w:val="en-GB"/>
        </w:rPr>
        <w:t>,</w:t>
      </w:r>
      <w:r w:rsidR="0052327C">
        <w:rPr>
          <w:rFonts w:ascii="Times New Roman" w:eastAsia="Calibri" w:hAnsi="Times New Roman" w:cs="Times New Roman"/>
          <w:sz w:val="24"/>
          <w:szCs w:val="24"/>
          <w:lang w:val="en-GB"/>
        </w:rPr>
        <w:t xml:space="preserve"> based on </w:t>
      </w:r>
      <w:r w:rsidR="00616FDE">
        <w:rPr>
          <w:rFonts w:ascii="Times New Roman" w:eastAsia="Calibri" w:hAnsi="Times New Roman" w:cs="Times New Roman"/>
          <w:sz w:val="24"/>
          <w:szCs w:val="24"/>
          <w:lang w:val="en-GB"/>
        </w:rPr>
        <w:t>those facts</w:t>
      </w:r>
      <w:r w:rsidR="0052327C">
        <w:rPr>
          <w:rFonts w:ascii="Times New Roman" w:eastAsia="Calibri" w:hAnsi="Times New Roman" w:cs="Times New Roman"/>
          <w:sz w:val="24"/>
          <w:szCs w:val="24"/>
          <w:lang w:val="en-GB"/>
        </w:rPr>
        <w:t>.</w:t>
      </w:r>
    </w:p>
    <w:p w14:paraId="712CD658" w14:textId="77777777" w:rsidR="00CE724A" w:rsidRDefault="00CE724A" w:rsidP="004D21F6">
      <w:pPr>
        <w:pStyle w:val="ListParagraph"/>
        <w:spacing w:line="480" w:lineRule="auto"/>
        <w:ind w:left="540"/>
        <w:jc w:val="both"/>
        <w:rPr>
          <w:rFonts w:ascii="Times New Roman" w:eastAsia="Calibri" w:hAnsi="Times New Roman" w:cs="Times New Roman"/>
          <w:sz w:val="24"/>
          <w:szCs w:val="24"/>
          <w:lang w:val="en-GB"/>
        </w:rPr>
      </w:pPr>
    </w:p>
    <w:p w14:paraId="072619D7" w14:textId="24D42B46" w:rsidR="00F933BF" w:rsidRPr="00282A3E" w:rsidRDefault="00616FDE" w:rsidP="002C50DA">
      <w:pPr>
        <w:spacing w:line="480" w:lineRule="auto"/>
        <w:ind w:left="540" w:hanging="5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[2</w:t>
      </w:r>
      <w:r w:rsidR="00A97374">
        <w:rPr>
          <w:rFonts w:ascii="Times New Roman" w:eastAsia="Calibri" w:hAnsi="Times New Roman" w:cs="Times New Roman"/>
          <w:sz w:val="24"/>
          <w:szCs w:val="24"/>
          <w:lang w:val="en-GB"/>
        </w:rPr>
        <w:t>5</w:t>
      </w:r>
      <w:r>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ab/>
      </w:r>
      <w:r w:rsidRPr="00616FDE">
        <w:rPr>
          <w:rFonts w:ascii="Times New Roman" w:eastAsia="Calibri" w:hAnsi="Times New Roman" w:cs="Times New Roman"/>
          <w:sz w:val="24"/>
          <w:szCs w:val="24"/>
          <w:lang w:val="en-GB"/>
        </w:rPr>
        <w:t>The ratio</w:t>
      </w:r>
      <w:r w:rsidR="00750687">
        <w:rPr>
          <w:rFonts w:ascii="Times New Roman" w:eastAsia="Calibri" w:hAnsi="Times New Roman" w:cs="Times New Roman"/>
          <w:sz w:val="24"/>
          <w:szCs w:val="24"/>
          <w:lang w:val="en-GB"/>
        </w:rPr>
        <w:t>nale behind this rule is</w:t>
      </w:r>
      <w:r w:rsidRPr="00616FDE">
        <w:rPr>
          <w:rFonts w:ascii="Times New Roman" w:eastAsia="Calibri" w:hAnsi="Times New Roman" w:cs="Times New Roman"/>
          <w:sz w:val="24"/>
          <w:szCs w:val="24"/>
          <w:lang w:val="en-GB"/>
        </w:rPr>
        <w:t xml:space="preserve"> to protect the office of a President </w:t>
      </w:r>
      <w:r w:rsidR="00830B46">
        <w:rPr>
          <w:rFonts w:ascii="Times New Roman" w:eastAsia="Calibri" w:hAnsi="Times New Roman" w:cs="Times New Roman"/>
          <w:sz w:val="24"/>
          <w:szCs w:val="24"/>
          <w:lang w:val="en-GB"/>
        </w:rPr>
        <w:t>and that of</w:t>
      </w:r>
      <w:r w:rsidRPr="00616FDE">
        <w:rPr>
          <w:rFonts w:ascii="Times New Roman" w:eastAsia="Calibri" w:hAnsi="Times New Roman" w:cs="Times New Roman"/>
          <w:sz w:val="24"/>
          <w:szCs w:val="24"/>
          <w:lang w:val="en-GB"/>
        </w:rPr>
        <w:t xml:space="preserve"> a Judge against </w:t>
      </w:r>
      <w:r w:rsidR="00750687">
        <w:rPr>
          <w:rFonts w:ascii="Times New Roman" w:eastAsia="Calibri" w:hAnsi="Times New Roman" w:cs="Times New Roman"/>
          <w:sz w:val="24"/>
          <w:szCs w:val="24"/>
          <w:lang w:val="en-GB"/>
        </w:rPr>
        <w:t xml:space="preserve">frivolous litigation. </w:t>
      </w:r>
      <w:r w:rsidR="009713C7">
        <w:rPr>
          <w:rFonts w:ascii="Times New Roman" w:eastAsia="Calibri" w:hAnsi="Times New Roman" w:cs="Times New Roman"/>
          <w:sz w:val="24"/>
          <w:szCs w:val="24"/>
          <w:lang w:val="en-GB"/>
        </w:rPr>
        <w:t xml:space="preserve"> </w:t>
      </w:r>
      <w:r w:rsidR="00750687">
        <w:rPr>
          <w:rFonts w:ascii="Times New Roman" w:eastAsia="Calibri" w:hAnsi="Times New Roman" w:cs="Times New Roman"/>
          <w:sz w:val="24"/>
          <w:szCs w:val="24"/>
          <w:lang w:val="en-GB"/>
        </w:rPr>
        <w:t>The person</w:t>
      </w:r>
      <w:r w:rsidRPr="00616FDE">
        <w:rPr>
          <w:rFonts w:ascii="Times New Roman" w:eastAsia="Calibri" w:hAnsi="Times New Roman" w:cs="Times New Roman"/>
          <w:sz w:val="24"/>
          <w:szCs w:val="24"/>
          <w:lang w:val="en-GB"/>
        </w:rPr>
        <w:t xml:space="preserve"> of a President or Judge are offices which should not </w:t>
      </w:r>
      <w:r w:rsidR="00750687">
        <w:rPr>
          <w:rFonts w:ascii="Times New Roman" w:eastAsia="Calibri" w:hAnsi="Times New Roman" w:cs="Times New Roman"/>
          <w:sz w:val="24"/>
          <w:szCs w:val="24"/>
          <w:lang w:val="en-GB"/>
        </w:rPr>
        <w:t>be impugned at the mere</w:t>
      </w:r>
      <w:r w:rsidRPr="00616FDE">
        <w:rPr>
          <w:rFonts w:ascii="Times New Roman" w:eastAsia="Calibri" w:hAnsi="Times New Roman" w:cs="Times New Roman"/>
          <w:sz w:val="24"/>
          <w:szCs w:val="24"/>
          <w:lang w:val="en-GB"/>
        </w:rPr>
        <w:t xml:space="preserve"> whim</w:t>
      </w:r>
      <w:r w:rsidR="00750687">
        <w:rPr>
          <w:rFonts w:ascii="Times New Roman" w:eastAsia="Calibri" w:hAnsi="Times New Roman" w:cs="Times New Roman"/>
          <w:sz w:val="24"/>
          <w:szCs w:val="24"/>
          <w:lang w:val="en-GB"/>
        </w:rPr>
        <w:t xml:space="preserve"> of a disgruntled person</w:t>
      </w:r>
      <w:r w:rsidRPr="00616FDE">
        <w:rPr>
          <w:rFonts w:ascii="Times New Roman" w:eastAsia="Calibri" w:hAnsi="Times New Roman" w:cs="Times New Roman"/>
          <w:sz w:val="24"/>
          <w:szCs w:val="24"/>
          <w:lang w:val="en-GB"/>
        </w:rPr>
        <w:t>.</w:t>
      </w:r>
      <w:r w:rsidR="00830B46">
        <w:rPr>
          <w:rFonts w:ascii="Times New Roman" w:eastAsia="Calibri" w:hAnsi="Times New Roman" w:cs="Times New Roman"/>
          <w:sz w:val="24"/>
          <w:szCs w:val="24"/>
          <w:lang w:val="en-GB"/>
        </w:rPr>
        <w:t xml:space="preserve"> </w:t>
      </w:r>
      <w:r w:rsidR="009713C7">
        <w:rPr>
          <w:rFonts w:ascii="Times New Roman" w:eastAsia="Calibri" w:hAnsi="Times New Roman" w:cs="Times New Roman"/>
          <w:sz w:val="24"/>
          <w:szCs w:val="24"/>
          <w:lang w:val="en-GB"/>
        </w:rPr>
        <w:t xml:space="preserve"> </w:t>
      </w:r>
      <w:r w:rsidR="00750687">
        <w:rPr>
          <w:rFonts w:ascii="Times New Roman" w:eastAsia="Calibri" w:hAnsi="Times New Roman" w:cs="Times New Roman"/>
          <w:sz w:val="24"/>
          <w:szCs w:val="24"/>
          <w:lang w:val="en-GB"/>
        </w:rPr>
        <w:t xml:space="preserve">A person must only institute process against such persons in instances when there is a solid case against them. </w:t>
      </w:r>
      <w:r w:rsidR="009713C7">
        <w:rPr>
          <w:rFonts w:ascii="Times New Roman" w:eastAsia="Calibri" w:hAnsi="Times New Roman" w:cs="Times New Roman"/>
          <w:sz w:val="24"/>
          <w:szCs w:val="24"/>
          <w:lang w:val="en-GB"/>
        </w:rPr>
        <w:t xml:space="preserve"> </w:t>
      </w:r>
      <w:r w:rsidR="00750687">
        <w:rPr>
          <w:rFonts w:ascii="Times New Roman" w:eastAsia="Calibri" w:hAnsi="Times New Roman" w:cs="Times New Roman"/>
          <w:sz w:val="24"/>
          <w:szCs w:val="24"/>
          <w:lang w:val="en-GB"/>
        </w:rPr>
        <w:t xml:space="preserve">The court in such applications thus acts as a filter which will only allow merited cases to go through. </w:t>
      </w:r>
      <w:r w:rsidR="00CF07E9">
        <w:rPr>
          <w:rFonts w:ascii="Times New Roman" w:eastAsia="Calibri" w:hAnsi="Times New Roman" w:cs="Times New Roman"/>
          <w:sz w:val="24"/>
          <w:szCs w:val="24"/>
          <w:lang w:val="en-GB"/>
        </w:rPr>
        <w:t xml:space="preserve"> </w:t>
      </w:r>
      <w:r w:rsidR="00750687">
        <w:rPr>
          <w:rFonts w:ascii="Times New Roman" w:eastAsia="Calibri" w:hAnsi="Times New Roman" w:cs="Times New Roman"/>
          <w:sz w:val="24"/>
          <w:szCs w:val="24"/>
          <w:lang w:val="en-GB"/>
        </w:rPr>
        <w:t>It is therefore</w:t>
      </w:r>
      <w:r w:rsidR="00830B46">
        <w:rPr>
          <w:rFonts w:ascii="Times New Roman" w:eastAsia="Calibri" w:hAnsi="Times New Roman" w:cs="Times New Roman"/>
          <w:sz w:val="24"/>
          <w:szCs w:val="24"/>
          <w:lang w:val="en-GB"/>
        </w:rPr>
        <w:t xml:space="preserve"> imperative that</w:t>
      </w:r>
      <w:r w:rsidR="00750687">
        <w:rPr>
          <w:rFonts w:ascii="Times New Roman" w:eastAsia="Calibri" w:hAnsi="Times New Roman" w:cs="Times New Roman"/>
          <w:sz w:val="24"/>
          <w:szCs w:val="24"/>
          <w:lang w:val="en-GB"/>
        </w:rPr>
        <w:t>,</w:t>
      </w:r>
      <w:r w:rsidR="00830B46">
        <w:rPr>
          <w:rFonts w:ascii="Times New Roman" w:eastAsia="Calibri" w:hAnsi="Times New Roman" w:cs="Times New Roman"/>
          <w:sz w:val="24"/>
          <w:szCs w:val="24"/>
          <w:lang w:val="en-GB"/>
        </w:rPr>
        <w:t xml:space="preserve"> in such an application</w:t>
      </w:r>
      <w:r w:rsidR="00750687">
        <w:rPr>
          <w:rFonts w:ascii="Times New Roman" w:eastAsia="Calibri" w:hAnsi="Times New Roman" w:cs="Times New Roman"/>
          <w:sz w:val="24"/>
          <w:szCs w:val="24"/>
          <w:lang w:val="en-GB"/>
        </w:rPr>
        <w:t xml:space="preserve"> for leave, a litigant</w:t>
      </w:r>
      <w:r w:rsidR="00830B46">
        <w:rPr>
          <w:rFonts w:ascii="Times New Roman" w:eastAsia="Calibri" w:hAnsi="Times New Roman" w:cs="Times New Roman"/>
          <w:sz w:val="24"/>
          <w:szCs w:val="24"/>
          <w:lang w:val="en-GB"/>
        </w:rPr>
        <w:t xml:space="preserve"> place</w:t>
      </w:r>
      <w:r w:rsidR="00750687">
        <w:rPr>
          <w:rFonts w:ascii="Times New Roman" w:eastAsia="Calibri" w:hAnsi="Times New Roman" w:cs="Times New Roman"/>
          <w:sz w:val="24"/>
          <w:szCs w:val="24"/>
          <w:lang w:val="en-GB"/>
        </w:rPr>
        <w:t>s</w:t>
      </w:r>
      <w:r w:rsidR="00830B46">
        <w:rPr>
          <w:rFonts w:ascii="Times New Roman" w:eastAsia="Calibri" w:hAnsi="Times New Roman" w:cs="Times New Roman"/>
          <w:sz w:val="24"/>
          <w:szCs w:val="24"/>
          <w:lang w:val="en-GB"/>
        </w:rPr>
        <w:t xml:space="preserve"> facts before a </w:t>
      </w:r>
      <w:r w:rsidR="00750687">
        <w:rPr>
          <w:rFonts w:ascii="Times New Roman" w:eastAsia="Calibri" w:hAnsi="Times New Roman" w:cs="Times New Roman"/>
          <w:sz w:val="24"/>
          <w:szCs w:val="24"/>
          <w:lang w:val="en-GB"/>
        </w:rPr>
        <w:t>court which will assist</w:t>
      </w:r>
      <w:r w:rsidR="00830B46">
        <w:rPr>
          <w:rFonts w:ascii="Times New Roman" w:eastAsia="Calibri" w:hAnsi="Times New Roman" w:cs="Times New Roman"/>
          <w:sz w:val="24"/>
          <w:szCs w:val="24"/>
          <w:lang w:val="en-GB"/>
        </w:rPr>
        <w:t xml:space="preserve"> in making a </w:t>
      </w:r>
      <w:r w:rsidR="00F61732">
        <w:rPr>
          <w:rFonts w:ascii="Times New Roman" w:eastAsia="Calibri" w:hAnsi="Times New Roman" w:cs="Times New Roman"/>
          <w:sz w:val="24"/>
          <w:szCs w:val="24"/>
          <w:lang w:val="en-GB"/>
        </w:rPr>
        <w:t>well-informed</w:t>
      </w:r>
      <w:r w:rsidR="00830B46">
        <w:rPr>
          <w:rFonts w:ascii="Times New Roman" w:eastAsia="Calibri" w:hAnsi="Times New Roman" w:cs="Times New Roman"/>
          <w:sz w:val="24"/>
          <w:szCs w:val="24"/>
          <w:lang w:val="en-GB"/>
        </w:rPr>
        <w:t xml:space="preserve"> decision. </w:t>
      </w:r>
      <w:r w:rsidR="009713C7">
        <w:rPr>
          <w:rFonts w:ascii="Times New Roman" w:eastAsia="Calibri" w:hAnsi="Times New Roman" w:cs="Times New Roman"/>
          <w:sz w:val="24"/>
          <w:szCs w:val="24"/>
          <w:lang w:val="en-GB"/>
        </w:rPr>
        <w:t xml:space="preserve"> </w:t>
      </w:r>
      <w:r w:rsidR="008A1A65" w:rsidRPr="00616FDE">
        <w:rPr>
          <w:rFonts w:ascii="Times New Roman" w:eastAsia="Calibri" w:hAnsi="Times New Roman" w:cs="Times New Roman"/>
          <w:sz w:val="24"/>
          <w:szCs w:val="24"/>
          <w:lang w:val="en-GB"/>
        </w:rPr>
        <w:t xml:space="preserve">It </w:t>
      </w:r>
      <w:r w:rsidR="00830B46">
        <w:rPr>
          <w:rFonts w:ascii="Times New Roman" w:eastAsia="Calibri" w:hAnsi="Times New Roman" w:cs="Times New Roman"/>
          <w:sz w:val="24"/>
          <w:szCs w:val="24"/>
          <w:lang w:val="en-GB"/>
        </w:rPr>
        <w:t>is trite</w:t>
      </w:r>
      <w:r w:rsidR="008A1A65" w:rsidRPr="00616FDE">
        <w:rPr>
          <w:rFonts w:ascii="Times New Roman" w:eastAsia="Calibri" w:hAnsi="Times New Roman" w:cs="Times New Roman"/>
          <w:sz w:val="24"/>
          <w:szCs w:val="24"/>
          <w:lang w:val="en-GB"/>
        </w:rPr>
        <w:t xml:space="preserve"> that</w:t>
      </w:r>
      <w:r w:rsidR="00412F66" w:rsidRPr="00616FDE">
        <w:rPr>
          <w:rFonts w:ascii="Times New Roman" w:eastAsia="Calibri" w:hAnsi="Times New Roman" w:cs="Times New Roman"/>
          <w:sz w:val="24"/>
          <w:szCs w:val="24"/>
          <w:lang w:val="en-GB"/>
        </w:rPr>
        <w:t xml:space="preserve"> an application stands o</w:t>
      </w:r>
      <w:r w:rsidR="00072ADB">
        <w:rPr>
          <w:rFonts w:ascii="Times New Roman" w:eastAsia="Calibri" w:hAnsi="Times New Roman" w:cs="Times New Roman"/>
          <w:sz w:val="24"/>
          <w:szCs w:val="24"/>
          <w:lang w:val="en-GB"/>
        </w:rPr>
        <w:t>r</w:t>
      </w:r>
      <w:r w:rsidR="00412F66" w:rsidRPr="00616FDE">
        <w:rPr>
          <w:rFonts w:ascii="Times New Roman" w:eastAsia="Calibri" w:hAnsi="Times New Roman" w:cs="Times New Roman"/>
          <w:sz w:val="24"/>
          <w:szCs w:val="24"/>
          <w:lang w:val="en-GB"/>
        </w:rPr>
        <w:t xml:space="preserve"> </w:t>
      </w:r>
      <w:r w:rsidR="00F933BF" w:rsidRPr="00616FDE">
        <w:rPr>
          <w:rFonts w:ascii="Times New Roman" w:eastAsia="Calibri" w:hAnsi="Times New Roman" w:cs="Times New Roman"/>
          <w:sz w:val="24"/>
          <w:szCs w:val="24"/>
          <w:lang w:val="en-GB"/>
        </w:rPr>
        <w:t>falls on its founding affidavit</w:t>
      </w:r>
      <w:r w:rsidR="008A1A65" w:rsidRPr="00616FDE">
        <w:rPr>
          <w:rFonts w:ascii="Times New Roman" w:eastAsia="Calibri" w:hAnsi="Times New Roman" w:cs="Times New Roman"/>
          <w:sz w:val="24"/>
          <w:szCs w:val="24"/>
          <w:lang w:val="en-GB"/>
        </w:rPr>
        <w:t xml:space="preserve">. </w:t>
      </w:r>
      <w:r w:rsidR="00CD2372">
        <w:rPr>
          <w:rFonts w:ascii="Times New Roman" w:eastAsia="Calibri" w:hAnsi="Times New Roman" w:cs="Times New Roman"/>
          <w:sz w:val="24"/>
          <w:szCs w:val="24"/>
          <w:lang w:val="en-GB"/>
        </w:rPr>
        <w:t xml:space="preserve">The applicant </w:t>
      </w:r>
      <w:r w:rsidR="00282A3E" w:rsidRPr="00830B46">
        <w:rPr>
          <w:rFonts w:ascii="Times New Roman" w:eastAsia="Calibri" w:hAnsi="Times New Roman" w:cs="Times New Roman"/>
          <w:sz w:val="24"/>
          <w:szCs w:val="24"/>
          <w:lang w:val="en-GB"/>
        </w:rPr>
        <w:t xml:space="preserve">should have set out </w:t>
      </w:r>
      <w:r w:rsidR="00282A3E">
        <w:rPr>
          <w:rFonts w:ascii="Times New Roman" w:eastAsia="Calibri" w:hAnsi="Times New Roman" w:cs="Times New Roman"/>
          <w:sz w:val="24"/>
          <w:szCs w:val="24"/>
          <w:lang w:val="en-GB"/>
        </w:rPr>
        <w:t>facts</w:t>
      </w:r>
      <w:r w:rsidR="00282A3E" w:rsidRPr="00830B46">
        <w:rPr>
          <w:rFonts w:ascii="Times New Roman" w:eastAsia="Calibri" w:hAnsi="Times New Roman" w:cs="Times New Roman"/>
          <w:sz w:val="24"/>
          <w:szCs w:val="24"/>
          <w:lang w:val="en-GB"/>
        </w:rPr>
        <w:t xml:space="preserve"> that indicated which branch of the law she was pursuing in order to claim damages in the sum of USD 500 000 against the judge. </w:t>
      </w:r>
      <w:r w:rsidR="009713C7">
        <w:rPr>
          <w:rFonts w:ascii="Times New Roman" w:eastAsia="Calibri" w:hAnsi="Times New Roman" w:cs="Times New Roman"/>
          <w:sz w:val="24"/>
          <w:szCs w:val="24"/>
          <w:lang w:val="en-GB"/>
        </w:rPr>
        <w:t xml:space="preserve"> </w:t>
      </w:r>
      <w:r w:rsidR="00282A3E" w:rsidRPr="00830B46">
        <w:rPr>
          <w:rFonts w:ascii="Times New Roman" w:eastAsia="Calibri" w:hAnsi="Times New Roman" w:cs="Times New Roman"/>
          <w:sz w:val="24"/>
          <w:szCs w:val="24"/>
          <w:lang w:val="en-GB"/>
        </w:rPr>
        <w:t xml:space="preserve">If she was relying on the law of defamation, she should have set out the words uttered so that the court </w:t>
      </w:r>
      <w:r w:rsidR="00282A3E" w:rsidRPr="00830B46">
        <w:rPr>
          <w:rFonts w:ascii="Times New Roman" w:eastAsia="Calibri" w:hAnsi="Times New Roman" w:cs="Times New Roman"/>
          <w:i/>
          <w:iCs/>
          <w:sz w:val="24"/>
          <w:szCs w:val="24"/>
          <w:lang w:val="en-GB"/>
        </w:rPr>
        <w:t>a quo</w:t>
      </w:r>
      <w:r w:rsidR="00282A3E" w:rsidRPr="00830B46">
        <w:rPr>
          <w:rFonts w:ascii="Times New Roman" w:eastAsia="Calibri" w:hAnsi="Times New Roman" w:cs="Times New Roman"/>
          <w:sz w:val="24"/>
          <w:szCs w:val="24"/>
          <w:lang w:val="en-GB"/>
        </w:rPr>
        <w:t xml:space="preserve"> could take a </w:t>
      </w:r>
      <w:r w:rsidR="00282A3E" w:rsidRPr="00830B46">
        <w:rPr>
          <w:rFonts w:ascii="Times New Roman" w:eastAsia="Calibri" w:hAnsi="Times New Roman" w:cs="Times New Roman"/>
          <w:i/>
          <w:iCs/>
          <w:sz w:val="24"/>
          <w:szCs w:val="24"/>
          <w:lang w:val="en-GB"/>
        </w:rPr>
        <w:t xml:space="preserve">prima facie </w:t>
      </w:r>
      <w:r w:rsidR="00282A3E" w:rsidRPr="00830B46">
        <w:rPr>
          <w:rFonts w:ascii="Times New Roman" w:eastAsia="Calibri" w:hAnsi="Times New Roman" w:cs="Times New Roman"/>
          <w:sz w:val="24"/>
          <w:szCs w:val="24"/>
          <w:lang w:val="en-GB"/>
        </w:rPr>
        <w:t xml:space="preserve">view of whether or not the words uttered were defamatory. </w:t>
      </w:r>
      <w:r w:rsidR="009713C7">
        <w:rPr>
          <w:rFonts w:ascii="Times New Roman" w:eastAsia="Calibri" w:hAnsi="Times New Roman" w:cs="Times New Roman"/>
          <w:sz w:val="24"/>
          <w:szCs w:val="24"/>
          <w:lang w:val="en-GB"/>
        </w:rPr>
        <w:t xml:space="preserve"> </w:t>
      </w:r>
      <w:r w:rsidR="00282A3E" w:rsidRPr="00830B46">
        <w:rPr>
          <w:rFonts w:ascii="Times New Roman" w:eastAsia="Calibri" w:hAnsi="Times New Roman" w:cs="Times New Roman"/>
          <w:sz w:val="24"/>
          <w:szCs w:val="24"/>
          <w:lang w:val="en-GB"/>
        </w:rPr>
        <w:t xml:space="preserve">The applicant could not rely on her own interpretation of the words which she found traumatizing, harassing and threatening without taking the court into her confidence with regards to the words actually spoken. </w:t>
      </w:r>
      <w:r w:rsidR="009713C7">
        <w:rPr>
          <w:rFonts w:ascii="Times New Roman" w:eastAsia="Calibri" w:hAnsi="Times New Roman" w:cs="Times New Roman"/>
          <w:sz w:val="24"/>
          <w:szCs w:val="24"/>
          <w:lang w:val="en-GB"/>
        </w:rPr>
        <w:t xml:space="preserve"> </w:t>
      </w:r>
      <w:r w:rsidR="00750687">
        <w:rPr>
          <w:rFonts w:ascii="Times New Roman" w:eastAsia="Calibri" w:hAnsi="Times New Roman" w:cs="Times New Roman"/>
          <w:sz w:val="24"/>
          <w:szCs w:val="24"/>
          <w:lang w:val="en-GB"/>
        </w:rPr>
        <w:t xml:space="preserve">The </w:t>
      </w:r>
      <w:r w:rsidR="00282A3E">
        <w:rPr>
          <w:rFonts w:ascii="Times New Roman" w:eastAsia="Calibri" w:hAnsi="Times New Roman" w:cs="Times New Roman"/>
          <w:sz w:val="24"/>
          <w:szCs w:val="24"/>
          <w:lang w:val="en-GB"/>
        </w:rPr>
        <w:t>applicant in this matter has failed dismally to set out the relevant facts that would establish a cause of action in this case.</w:t>
      </w:r>
      <w:r w:rsidR="00F933BF" w:rsidRPr="00830B46">
        <w:rPr>
          <w:rFonts w:ascii="Times New Roman" w:eastAsia="Calibri" w:hAnsi="Times New Roman" w:cs="Times New Roman"/>
          <w:sz w:val="24"/>
          <w:szCs w:val="24"/>
          <w:lang w:val="en-GB"/>
        </w:rPr>
        <w:t xml:space="preserve"> The </w:t>
      </w:r>
      <w:r w:rsidR="002C5045">
        <w:rPr>
          <w:rFonts w:ascii="Times New Roman" w:eastAsia="Calibri" w:hAnsi="Times New Roman" w:cs="Times New Roman"/>
          <w:sz w:val="24"/>
          <w:szCs w:val="24"/>
          <w:lang w:val="en-GB"/>
        </w:rPr>
        <w:t xml:space="preserve">court </w:t>
      </w:r>
      <w:r w:rsidR="002C5045" w:rsidRPr="00B44A70">
        <w:rPr>
          <w:rFonts w:ascii="Times New Roman" w:eastAsia="Calibri" w:hAnsi="Times New Roman" w:cs="Times New Roman"/>
          <w:i/>
          <w:iCs/>
          <w:sz w:val="24"/>
          <w:szCs w:val="24"/>
          <w:lang w:val="en-GB"/>
        </w:rPr>
        <w:t>a quo</w:t>
      </w:r>
      <w:r w:rsidR="002C5045">
        <w:rPr>
          <w:rFonts w:ascii="Times New Roman" w:eastAsia="Calibri" w:hAnsi="Times New Roman" w:cs="Times New Roman"/>
          <w:sz w:val="24"/>
          <w:szCs w:val="24"/>
          <w:lang w:val="en-GB"/>
        </w:rPr>
        <w:t xml:space="preserve"> thus could not be faulted for coming to the conclusion that the applicant had</w:t>
      </w:r>
      <w:r w:rsidR="00F933BF" w:rsidRPr="00830B46">
        <w:rPr>
          <w:rFonts w:ascii="Times New Roman" w:eastAsia="Calibri" w:hAnsi="Times New Roman" w:cs="Times New Roman"/>
          <w:sz w:val="24"/>
          <w:szCs w:val="24"/>
          <w:lang w:val="en-GB"/>
        </w:rPr>
        <w:t xml:space="preserve"> failed to establish a</w:t>
      </w:r>
      <w:r w:rsidR="002C5045">
        <w:rPr>
          <w:rFonts w:ascii="Times New Roman" w:eastAsia="Calibri" w:hAnsi="Times New Roman" w:cs="Times New Roman"/>
          <w:sz w:val="24"/>
          <w:szCs w:val="24"/>
          <w:lang w:val="en-GB"/>
        </w:rPr>
        <w:t xml:space="preserve"> valid</w:t>
      </w:r>
      <w:r w:rsidR="00F933BF" w:rsidRPr="00830B46">
        <w:rPr>
          <w:rFonts w:ascii="Times New Roman" w:eastAsia="Calibri" w:hAnsi="Times New Roman" w:cs="Times New Roman"/>
          <w:sz w:val="24"/>
          <w:szCs w:val="24"/>
          <w:lang w:val="en-GB"/>
        </w:rPr>
        <w:t xml:space="preserve"> cause of action against the respondent. </w:t>
      </w:r>
    </w:p>
    <w:p w14:paraId="5BBA08E6" w14:textId="77777777" w:rsidR="00A6444A" w:rsidRPr="00F933BF" w:rsidRDefault="00A6444A" w:rsidP="00CF07E9">
      <w:pPr>
        <w:pStyle w:val="ListParagraph"/>
        <w:spacing w:after="0" w:line="240" w:lineRule="auto"/>
        <w:ind w:hanging="153"/>
        <w:jc w:val="both"/>
        <w:rPr>
          <w:rFonts w:ascii="Times New Roman" w:eastAsia="Calibri" w:hAnsi="Times New Roman" w:cs="Times New Roman"/>
          <w:sz w:val="24"/>
          <w:szCs w:val="24"/>
        </w:rPr>
      </w:pPr>
    </w:p>
    <w:p w14:paraId="79AC2F17" w14:textId="26C8D6B3" w:rsidR="00443BB8" w:rsidRPr="002B53B2" w:rsidRDefault="00B44A70" w:rsidP="00CF07E9">
      <w:pPr>
        <w:tabs>
          <w:tab w:val="left" w:pos="540"/>
        </w:tabs>
        <w:spacing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w:t>
      </w:r>
      <w:r w:rsidR="00A97374">
        <w:rPr>
          <w:rFonts w:ascii="Times New Roman" w:eastAsia="Calibri" w:hAnsi="Times New Roman" w:cs="Times New Roman"/>
          <w:sz w:val="24"/>
          <w:szCs w:val="24"/>
          <w:lang w:val="en-GB"/>
        </w:rPr>
        <w:t>6</w:t>
      </w:r>
      <w:r>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ab/>
      </w:r>
      <w:r w:rsidR="00F933BF" w:rsidRPr="002C5045">
        <w:rPr>
          <w:rFonts w:ascii="Times New Roman" w:eastAsia="Calibri" w:hAnsi="Times New Roman" w:cs="Times New Roman"/>
          <w:sz w:val="24"/>
          <w:szCs w:val="24"/>
          <w:lang w:val="en-GB"/>
        </w:rPr>
        <w:t xml:space="preserve">Closely related to the need to establish </w:t>
      </w:r>
      <w:r w:rsidR="002B53B2" w:rsidRPr="002C5045">
        <w:rPr>
          <w:rFonts w:ascii="Times New Roman" w:eastAsia="Calibri" w:hAnsi="Times New Roman" w:cs="Times New Roman"/>
          <w:sz w:val="24"/>
          <w:szCs w:val="24"/>
          <w:lang w:val="en-GB"/>
        </w:rPr>
        <w:t>a cause</w:t>
      </w:r>
      <w:r w:rsidR="00F933BF" w:rsidRPr="002C5045">
        <w:rPr>
          <w:rFonts w:ascii="Times New Roman" w:eastAsia="Calibri" w:hAnsi="Times New Roman" w:cs="Times New Roman"/>
          <w:sz w:val="24"/>
          <w:szCs w:val="24"/>
          <w:lang w:val="en-GB"/>
        </w:rPr>
        <w:t xml:space="preserve"> of action in</w:t>
      </w:r>
      <w:r w:rsidR="002C5045">
        <w:rPr>
          <w:rFonts w:ascii="Times New Roman" w:eastAsia="Calibri" w:hAnsi="Times New Roman" w:cs="Times New Roman"/>
          <w:sz w:val="24"/>
          <w:szCs w:val="24"/>
          <w:lang w:val="en-GB"/>
        </w:rPr>
        <w:t xml:space="preserve"> an </w:t>
      </w:r>
      <w:r w:rsidR="002B53B2">
        <w:rPr>
          <w:rFonts w:ascii="Times New Roman" w:eastAsia="Calibri" w:hAnsi="Times New Roman" w:cs="Times New Roman"/>
          <w:sz w:val="24"/>
          <w:szCs w:val="24"/>
          <w:lang w:val="en-GB"/>
        </w:rPr>
        <w:t xml:space="preserve">application </w:t>
      </w:r>
      <w:r w:rsidR="002B53B2" w:rsidRPr="002C5045">
        <w:rPr>
          <w:rFonts w:ascii="Times New Roman" w:eastAsia="Calibri" w:hAnsi="Times New Roman" w:cs="Times New Roman"/>
          <w:sz w:val="24"/>
          <w:szCs w:val="24"/>
          <w:lang w:val="en-GB"/>
        </w:rPr>
        <w:t>seeking</w:t>
      </w:r>
      <w:r w:rsidR="00F933BF" w:rsidRPr="002C5045">
        <w:rPr>
          <w:rFonts w:ascii="Times New Roman" w:eastAsia="Calibri" w:hAnsi="Times New Roman" w:cs="Times New Roman"/>
          <w:sz w:val="24"/>
          <w:szCs w:val="24"/>
          <w:lang w:val="en-GB"/>
        </w:rPr>
        <w:t xml:space="preserve"> leave to sue</w:t>
      </w:r>
      <w:r w:rsidR="002C5045">
        <w:rPr>
          <w:rFonts w:ascii="Times New Roman" w:eastAsia="Calibri" w:hAnsi="Times New Roman" w:cs="Times New Roman"/>
          <w:sz w:val="24"/>
          <w:szCs w:val="24"/>
          <w:lang w:val="en-GB"/>
        </w:rPr>
        <w:t xml:space="preserve"> a judge</w:t>
      </w:r>
      <w:r w:rsidR="00F933BF" w:rsidRPr="002C5045">
        <w:rPr>
          <w:rFonts w:ascii="Times New Roman" w:eastAsia="Calibri" w:hAnsi="Times New Roman" w:cs="Times New Roman"/>
          <w:sz w:val="24"/>
          <w:szCs w:val="24"/>
          <w:lang w:val="en-GB"/>
        </w:rPr>
        <w:t xml:space="preserve">, </w:t>
      </w:r>
      <w:r w:rsidR="00282A3E">
        <w:rPr>
          <w:rFonts w:ascii="Times New Roman" w:eastAsia="Calibri" w:hAnsi="Times New Roman" w:cs="Times New Roman"/>
          <w:sz w:val="24"/>
          <w:szCs w:val="24"/>
          <w:lang w:val="en-GB"/>
        </w:rPr>
        <w:t>I would venture to suggest</w:t>
      </w:r>
      <w:r w:rsidR="003042ED" w:rsidRPr="002C5045">
        <w:rPr>
          <w:rFonts w:ascii="Times New Roman" w:eastAsia="Calibri" w:hAnsi="Times New Roman" w:cs="Times New Roman"/>
          <w:sz w:val="24"/>
          <w:szCs w:val="24"/>
          <w:lang w:val="en-GB"/>
        </w:rPr>
        <w:t xml:space="preserve"> that</w:t>
      </w:r>
      <w:r w:rsidR="00F933BF" w:rsidRPr="002C5045">
        <w:rPr>
          <w:rFonts w:ascii="Times New Roman" w:eastAsia="Calibri" w:hAnsi="Times New Roman" w:cs="Times New Roman"/>
          <w:sz w:val="24"/>
          <w:szCs w:val="24"/>
          <w:lang w:val="en-GB"/>
        </w:rPr>
        <w:t xml:space="preserve"> the</w:t>
      </w:r>
      <w:r w:rsidR="003042ED" w:rsidRPr="002C5045">
        <w:rPr>
          <w:rFonts w:ascii="Times New Roman" w:eastAsia="Calibri" w:hAnsi="Times New Roman" w:cs="Times New Roman"/>
          <w:sz w:val="24"/>
          <w:szCs w:val="24"/>
          <w:lang w:val="en-GB"/>
        </w:rPr>
        <w:t xml:space="preserve">re </w:t>
      </w:r>
      <w:r w:rsidR="00B947B2" w:rsidRPr="002C5045">
        <w:rPr>
          <w:rFonts w:ascii="Times New Roman" w:eastAsia="Calibri" w:hAnsi="Times New Roman" w:cs="Times New Roman"/>
          <w:sz w:val="24"/>
          <w:szCs w:val="24"/>
          <w:lang w:val="en-GB"/>
        </w:rPr>
        <w:t>is</w:t>
      </w:r>
      <w:r w:rsidR="00F933BF" w:rsidRPr="002C5045">
        <w:rPr>
          <w:rFonts w:ascii="Times New Roman" w:eastAsia="Calibri" w:hAnsi="Times New Roman" w:cs="Times New Roman"/>
          <w:sz w:val="24"/>
          <w:szCs w:val="24"/>
          <w:lang w:val="en-GB"/>
        </w:rPr>
        <w:t xml:space="preserve"> need for </w:t>
      </w:r>
      <w:r w:rsidR="00B947B2" w:rsidRPr="002C5045">
        <w:rPr>
          <w:rFonts w:ascii="Times New Roman" w:eastAsia="Calibri" w:hAnsi="Times New Roman" w:cs="Times New Roman"/>
          <w:sz w:val="24"/>
          <w:szCs w:val="24"/>
          <w:lang w:val="en-GB"/>
        </w:rPr>
        <w:t>an</w:t>
      </w:r>
      <w:r w:rsidR="00282A3E">
        <w:rPr>
          <w:rFonts w:ascii="Times New Roman" w:eastAsia="Calibri" w:hAnsi="Times New Roman" w:cs="Times New Roman"/>
          <w:sz w:val="24"/>
          <w:szCs w:val="24"/>
          <w:lang w:val="en-GB"/>
        </w:rPr>
        <w:t xml:space="preserve"> applicant to attach to the</w:t>
      </w:r>
      <w:r w:rsidR="00F933BF" w:rsidRPr="002C5045">
        <w:rPr>
          <w:rFonts w:ascii="Times New Roman" w:eastAsia="Calibri" w:hAnsi="Times New Roman" w:cs="Times New Roman"/>
          <w:sz w:val="24"/>
          <w:szCs w:val="24"/>
          <w:lang w:val="en-GB"/>
        </w:rPr>
        <w:t xml:space="preserve"> application</w:t>
      </w:r>
      <w:r w:rsidR="00B947B2" w:rsidRPr="002C5045">
        <w:rPr>
          <w:rFonts w:ascii="Times New Roman" w:eastAsia="Calibri" w:hAnsi="Times New Roman" w:cs="Times New Roman"/>
          <w:sz w:val="24"/>
          <w:szCs w:val="24"/>
          <w:lang w:val="en-GB"/>
        </w:rPr>
        <w:t>,</w:t>
      </w:r>
      <w:r w:rsidR="005249CD" w:rsidRPr="002C5045">
        <w:rPr>
          <w:rFonts w:ascii="Times New Roman" w:eastAsia="Calibri" w:hAnsi="Times New Roman" w:cs="Times New Roman"/>
          <w:sz w:val="24"/>
          <w:szCs w:val="24"/>
          <w:lang w:val="en-GB"/>
        </w:rPr>
        <w:t xml:space="preserve"> </w:t>
      </w:r>
      <w:r w:rsidR="00F933BF" w:rsidRPr="002C5045">
        <w:rPr>
          <w:rFonts w:ascii="Times New Roman" w:eastAsia="Calibri" w:hAnsi="Times New Roman" w:cs="Times New Roman"/>
          <w:sz w:val="24"/>
          <w:szCs w:val="24"/>
          <w:lang w:val="en-GB"/>
        </w:rPr>
        <w:t>a draft</w:t>
      </w:r>
      <w:r w:rsidR="002C5045">
        <w:rPr>
          <w:rFonts w:ascii="Times New Roman" w:eastAsia="Calibri" w:hAnsi="Times New Roman" w:cs="Times New Roman"/>
          <w:sz w:val="24"/>
          <w:szCs w:val="24"/>
          <w:lang w:val="en-GB"/>
        </w:rPr>
        <w:t xml:space="preserve"> </w:t>
      </w:r>
      <w:r w:rsidR="00F933BF" w:rsidRPr="002C5045">
        <w:rPr>
          <w:rFonts w:ascii="Times New Roman" w:eastAsia="Calibri" w:hAnsi="Times New Roman" w:cs="Times New Roman"/>
          <w:sz w:val="24"/>
          <w:szCs w:val="24"/>
          <w:lang w:val="en-GB"/>
        </w:rPr>
        <w:t>summons</w:t>
      </w:r>
      <w:r w:rsidR="002C5045">
        <w:rPr>
          <w:rFonts w:ascii="Times New Roman" w:eastAsia="Calibri" w:hAnsi="Times New Roman" w:cs="Times New Roman"/>
          <w:sz w:val="24"/>
          <w:szCs w:val="24"/>
          <w:lang w:val="en-GB"/>
        </w:rPr>
        <w:t xml:space="preserve"> and </w:t>
      </w:r>
      <w:r w:rsidR="00B43AB8">
        <w:rPr>
          <w:rFonts w:ascii="Times New Roman" w:eastAsia="Calibri" w:hAnsi="Times New Roman" w:cs="Times New Roman"/>
          <w:sz w:val="24"/>
          <w:szCs w:val="24"/>
          <w:lang w:val="en-GB"/>
        </w:rPr>
        <w:t>declaration</w:t>
      </w:r>
      <w:r w:rsidR="002C5045">
        <w:rPr>
          <w:rFonts w:ascii="Times New Roman" w:eastAsia="Calibri" w:hAnsi="Times New Roman" w:cs="Times New Roman"/>
          <w:sz w:val="24"/>
          <w:szCs w:val="24"/>
          <w:lang w:val="en-GB"/>
        </w:rPr>
        <w:t xml:space="preserve"> or application</w:t>
      </w:r>
      <w:r w:rsidR="00F933BF" w:rsidRPr="002C5045">
        <w:rPr>
          <w:rFonts w:ascii="Times New Roman" w:eastAsia="Calibri" w:hAnsi="Times New Roman" w:cs="Times New Roman"/>
          <w:sz w:val="24"/>
          <w:szCs w:val="24"/>
          <w:lang w:val="en-GB"/>
        </w:rPr>
        <w:t xml:space="preserve"> which </w:t>
      </w:r>
      <w:r w:rsidR="00B947B2" w:rsidRPr="002C5045">
        <w:rPr>
          <w:rFonts w:ascii="Times New Roman" w:eastAsia="Calibri" w:hAnsi="Times New Roman" w:cs="Times New Roman"/>
          <w:sz w:val="24"/>
          <w:szCs w:val="24"/>
          <w:lang w:val="en-GB"/>
        </w:rPr>
        <w:t>is</w:t>
      </w:r>
      <w:r w:rsidR="00F933BF" w:rsidRPr="002C5045">
        <w:rPr>
          <w:rFonts w:ascii="Times New Roman" w:eastAsia="Calibri" w:hAnsi="Times New Roman" w:cs="Times New Roman"/>
          <w:sz w:val="24"/>
          <w:szCs w:val="24"/>
          <w:lang w:val="en-GB"/>
        </w:rPr>
        <w:t xml:space="preserve"> intended to </w:t>
      </w:r>
      <w:r w:rsidR="00B947B2" w:rsidRPr="002C5045">
        <w:rPr>
          <w:rFonts w:ascii="Times New Roman" w:eastAsia="Calibri" w:hAnsi="Times New Roman" w:cs="Times New Roman"/>
          <w:sz w:val="24"/>
          <w:szCs w:val="24"/>
          <w:lang w:val="en-GB"/>
        </w:rPr>
        <w:t xml:space="preserve">be </w:t>
      </w:r>
      <w:r w:rsidR="00F933BF" w:rsidRPr="002C5045">
        <w:rPr>
          <w:rFonts w:ascii="Times New Roman" w:eastAsia="Calibri" w:hAnsi="Times New Roman" w:cs="Times New Roman"/>
          <w:sz w:val="24"/>
          <w:szCs w:val="24"/>
          <w:lang w:val="en-GB"/>
        </w:rPr>
        <w:t>use</w:t>
      </w:r>
      <w:r w:rsidR="00B947B2" w:rsidRPr="002C5045">
        <w:rPr>
          <w:rFonts w:ascii="Times New Roman" w:eastAsia="Calibri" w:hAnsi="Times New Roman" w:cs="Times New Roman"/>
          <w:sz w:val="24"/>
          <w:szCs w:val="24"/>
          <w:lang w:val="en-GB"/>
        </w:rPr>
        <w:t>d</w:t>
      </w:r>
      <w:r w:rsidR="00F933BF" w:rsidRPr="002C5045">
        <w:rPr>
          <w:rFonts w:ascii="Times New Roman" w:eastAsia="Calibri" w:hAnsi="Times New Roman" w:cs="Times New Roman"/>
          <w:sz w:val="24"/>
          <w:szCs w:val="24"/>
          <w:lang w:val="en-GB"/>
        </w:rPr>
        <w:t xml:space="preserve"> in </w:t>
      </w:r>
      <w:r w:rsidR="002C5045">
        <w:rPr>
          <w:rFonts w:ascii="Times New Roman" w:eastAsia="Calibri" w:hAnsi="Times New Roman" w:cs="Times New Roman"/>
          <w:sz w:val="24"/>
          <w:szCs w:val="24"/>
          <w:lang w:val="en-GB"/>
        </w:rPr>
        <w:t>suing a Judge or the President</w:t>
      </w:r>
      <w:r w:rsidR="00282A3E">
        <w:rPr>
          <w:rFonts w:ascii="Times New Roman" w:eastAsia="Calibri" w:hAnsi="Times New Roman" w:cs="Times New Roman"/>
          <w:sz w:val="24"/>
          <w:szCs w:val="24"/>
          <w:lang w:val="en-GB"/>
        </w:rPr>
        <w:t>.</w:t>
      </w:r>
      <w:r w:rsidR="00F933BF" w:rsidRPr="002C5045">
        <w:rPr>
          <w:rFonts w:ascii="Times New Roman" w:eastAsia="Calibri" w:hAnsi="Times New Roman" w:cs="Times New Roman"/>
          <w:sz w:val="24"/>
          <w:szCs w:val="24"/>
          <w:lang w:val="en-GB"/>
        </w:rPr>
        <w:t xml:space="preserve"> </w:t>
      </w:r>
      <w:r w:rsidR="001C0F9C">
        <w:rPr>
          <w:rFonts w:ascii="Times New Roman" w:eastAsia="Calibri" w:hAnsi="Times New Roman" w:cs="Times New Roman"/>
          <w:sz w:val="24"/>
          <w:szCs w:val="24"/>
          <w:lang w:val="en-GB"/>
        </w:rPr>
        <w:t xml:space="preserve"> </w:t>
      </w:r>
      <w:r w:rsidR="00F933BF" w:rsidRPr="002C5045">
        <w:rPr>
          <w:rFonts w:ascii="Times New Roman" w:eastAsia="Calibri" w:hAnsi="Times New Roman" w:cs="Times New Roman"/>
          <w:sz w:val="24"/>
          <w:szCs w:val="24"/>
          <w:lang w:val="en-GB"/>
        </w:rPr>
        <w:t>An application under r 12 (21) of the High Court Rules</w:t>
      </w:r>
      <w:r w:rsidR="00B947B2" w:rsidRPr="002C5045">
        <w:rPr>
          <w:rFonts w:ascii="Times New Roman" w:eastAsia="Calibri" w:hAnsi="Times New Roman" w:cs="Times New Roman"/>
          <w:sz w:val="24"/>
          <w:szCs w:val="24"/>
          <w:lang w:val="en-GB"/>
        </w:rPr>
        <w:t xml:space="preserve">, in my view, </w:t>
      </w:r>
      <w:r w:rsidR="00F933BF" w:rsidRPr="002C5045">
        <w:rPr>
          <w:rFonts w:ascii="Times New Roman" w:eastAsia="Calibri" w:hAnsi="Times New Roman" w:cs="Times New Roman"/>
          <w:sz w:val="24"/>
          <w:szCs w:val="24"/>
          <w:lang w:val="en-GB"/>
        </w:rPr>
        <w:t xml:space="preserve">is very much akin to an application for leave to appeal </w:t>
      </w:r>
      <w:r w:rsidR="00751B4E">
        <w:rPr>
          <w:rFonts w:ascii="Times New Roman" w:eastAsia="Calibri" w:hAnsi="Times New Roman" w:cs="Times New Roman"/>
          <w:sz w:val="24"/>
          <w:szCs w:val="24"/>
          <w:lang w:val="en-GB"/>
        </w:rPr>
        <w:t>(in terms of Rule 43</w:t>
      </w:r>
      <w:r w:rsidR="00B43AB8">
        <w:rPr>
          <w:rFonts w:ascii="Times New Roman" w:eastAsia="Calibri" w:hAnsi="Times New Roman" w:cs="Times New Roman"/>
          <w:sz w:val="24"/>
          <w:szCs w:val="24"/>
          <w:lang w:val="en-GB"/>
        </w:rPr>
        <w:t xml:space="preserve"> </w:t>
      </w:r>
      <w:r w:rsidR="00751B4E">
        <w:rPr>
          <w:rFonts w:ascii="Times New Roman" w:eastAsia="Calibri" w:hAnsi="Times New Roman" w:cs="Times New Roman"/>
          <w:sz w:val="24"/>
          <w:szCs w:val="24"/>
          <w:lang w:val="en-GB"/>
        </w:rPr>
        <w:t>of the Supreme Court Rules</w:t>
      </w:r>
      <w:r w:rsidR="00B43AB8">
        <w:rPr>
          <w:rFonts w:ascii="Times New Roman" w:eastAsia="Calibri" w:hAnsi="Times New Roman" w:cs="Times New Roman"/>
          <w:sz w:val="24"/>
          <w:szCs w:val="24"/>
          <w:lang w:val="en-GB"/>
        </w:rPr>
        <w:t xml:space="preserve"> </w:t>
      </w:r>
      <w:r w:rsidR="00F933BF" w:rsidRPr="002C5045">
        <w:rPr>
          <w:rFonts w:ascii="Times New Roman" w:eastAsia="Calibri" w:hAnsi="Times New Roman" w:cs="Times New Roman"/>
          <w:sz w:val="24"/>
          <w:szCs w:val="24"/>
          <w:lang w:val="en-GB"/>
        </w:rPr>
        <w:t xml:space="preserve">where the rules of the court require that </w:t>
      </w:r>
      <w:r w:rsidR="005249CD" w:rsidRPr="002C5045">
        <w:rPr>
          <w:rFonts w:ascii="Times New Roman" w:eastAsia="Calibri" w:hAnsi="Times New Roman" w:cs="Times New Roman"/>
          <w:sz w:val="24"/>
          <w:szCs w:val="24"/>
          <w:lang w:val="en-GB"/>
        </w:rPr>
        <w:t xml:space="preserve">an applicant </w:t>
      </w:r>
      <w:r w:rsidR="005249CD" w:rsidRPr="002C5045">
        <w:rPr>
          <w:rFonts w:ascii="Times New Roman" w:eastAsia="Calibri" w:hAnsi="Times New Roman" w:cs="Times New Roman"/>
          <w:sz w:val="24"/>
          <w:szCs w:val="24"/>
          <w:lang w:val="en-GB"/>
        </w:rPr>
        <w:lastRenderedPageBreak/>
        <w:t>attaches</w:t>
      </w:r>
      <w:r w:rsidR="00F933BF" w:rsidRPr="002C5045">
        <w:rPr>
          <w:rFonts w:ascii="Times New Roman" w:eastAsia="Calibri" w:hAnsi="Times New Roman" w:cs="Times New Roman"/>
          <w:sz w:val="24"/>
          <w:szCs w:val="24"/>
          <w:lang w:val="en-GB"/>
        </w:rPr>
        <w:t xml:space="preserve"> the intended notice of appeal for purposes of assessment of the prospects of success</w:t>
      </w:r>
      <w:r w:rsidR="00B43AB8">
        <w:rPr>
          <w:rFonts w:ascii="Times New Roman" w:eastAsia="Calibri" w:hAnsi="Times New Roman" w:cs="Times New Roman"/>
          <w:sz w:val="24"/>
          <w:szCs w:val="24"/>
          <w:lang w:val="en-GB"/>
        </w:rPr>
        <w:t>)</w:t>
      </w:r>
      <w:r w:rsidR="00F933BF" w:rsidRPr="002C5045">
        <w:rPr>
          <w:rFonts w:ascii="Times New Roman" w:eastAsia="Calibri" w:hAnsi="Times New Roman" w:cs="Times New Roman"/>
          <w:sz w:val="24"/>
          <w:szCs w:val="24"/>
          <w:lang w:val="en-GB"/>
        </w:rPr>
        <w:t xml:space="preserve">. </w:t>
      </w:r>
      <w:r w:rsidR="001C0F9C">
        <w:rPr>
          <w:rFonts w:ascii="Times New Roman" w:eastAsia="Calibri" w:hAnsi="Times New Roman" w:cs="Times New Roman"/>
          <w:sz w:val="24"/>
          <w:szCs w:val="24"/>
          <w:lang w:val="en-GB"/>
        </w:rPr>
        <w:t xml:space="preserve"> </w:t>
      </w:r>
      <w:r w:rsidR="00F933BF" w:rsidRPr="002C5045">
        <w:rPr>
          <w:rFonts w:ascii="Times New Roman" w:eastAsia="Calibri" w:hAnsi="Times New Roman" w:cs="Times New Roman"/>
          <w:sz w:val="24"/>
          <w:szCs w:val="24"/>
          <w:lang w:val="en-GB"/>
        </w:rPr>
        <w:t>Likewise</w:t>
      </w:r>
      <w:r w:rsidR="00B947B2" w:rsidRPr="002C5045">
        <w:rPr>
          <w:rFonts w:ascii="Times New Roman" w:eastAsia="Calibri" w:hAnsi="Times New Roman" w:cs="Times New Roman"/>
          <w:sz w:val="24"/>
          <w:szCs w:val="24"/>
          <w:lang w:val="en-GB"/>
        </w:rPr>
        <w:t>,</w:t>
      </w:r>
      <w:r w:rsidR="00F933BF" w:rsidRPr="002C5045">
        <w:rPr>
          <w:rFonts w:ascii="Times New Roman" w:eastAsia="Calibri" w:hAnsi="Times New Roman" w:cs="Times New Roman"/>
          <w:sz w:val="24"/>
          <w:szCs w:val="24"/>
          <w:lang w:val="en-GB"/>
        </w:rPr>
        <w:t xml:space="preserve"> with an application for leave to sue</w:t>
      </w:r>
      <w:r w:rsidR="00B947B2" w:rsidRPr="002C5045">
        <w:rPr>
          <w:rFonts w:ascii="Times New Roman" w:eastAsia="Calibri" w:hAnsi="Times New Roman" w:cs="Times New Roman"/>
          <w:sz w:val="24"/>
          <w:szCs w:val="24"/>
          <w:lang w:val="en-GB"/>
        </w:rPr>
        <w:t>,</w:t>
      </w:r>
      <w:r w:rsidR="00F933BF" w:rsidRPr="002C5045">
        <w:rPr>
          <w:rFonts w:ascii="Times New Roman" w:eastAsia="Calibri" w:hAnsi="Times New Roman" w:cs="Times New Roman"/>
          <w:sz w:val="24"/>
          <w:szCs w:val="24"/>
          <w:lang w:val="en-GB"/>
        </w:rPr>
        <w:t xml:space="preserve"> the applicant must ensure that the draft summons and declaration establishing the claim is attached to the application so as to </w:t>
      </w:r>
      <w:r w:rsidR="005249CD" w:rsidRPr="002C5045">
        <w:rPr>
          <w:rFonts w:ascii="Times New Roman" w:eastAsia="Calibri" w:hAnsi="Times New Roman" w:cs="Times New Roman"/>
          <w:sz w:val="24"/>
          <w:szCs w:val="24"/>
          <w:lang w:val="en-GB"/>
        </w:rPr>
        <w:t xml:space="preserve">give the court a means to </w:t>
      </w:r>
      <w:r w:rsidR="002B53B2">
        <w:rPr>
          <w:rFonts w:ascii="Times New Roman" w:eastAsia="Calibri" w:hAnsi="Times New Roman" w:cs="Times New Roman"/>
          <w:sz w:val="24"/>
          <w:szCs w:val="24"/>
          <w:lang w:val="en-GB"/>
        </w:rPr>
        <w:t>assess whether or not the claim is not meant to merely vex the President or Judge</w:t>
      </w:r>
      <w:r w:rsidR="00443BB8" w:rsidRPr="002C5045">
        <w:rPr>
          <w:rFonts w:ascii="Times New Roman" w:eastAsia="Calibri" w:hAnsi="Times New Roman" w:cs="Times New Roman"/>
          <w:sz w:val="24"/>
          <w:szCs w:val="24"/>
          <w:lang w:val="en-GB"/>
        </w:rPr>
        <w:t xml:space="preserve">. </w:t>
      </w:r>
      <w:r w:rsidR="001C0F9C">
        <w:rPr>
          <w:rFonts w:ascii="Times New Roman" w:eastAsia="Calibri" w:hAnsi="Times New Roman" w:cs="Times New Roman"/>
          <w:sz w:val="24"/>
          <w:szCs w:val="24"/>
          <w:lang w:val="en-GB"/>
        </w:rPr>
        <w:t xml:space="preserve"> </w:t>
      </w:r>
      <w:r w:rsidR="003042ED" w:rsidRPr="002C5045">
        <w:rPr>
          <w:rFonts w:ascii="Times New Roman" w:eastAsia="Calibri" w:hAnsi="Times New Roman" w:cs="Times New Roman"/>
          <w:sz w:val="24"/>
          <w:szCs w:val="24"/>
          <w:lang w:val="en-GB"/>
        </w:rPr>
        <w:t>Whilst the</w:t>
      </w:r>
      <w:r w:rsidR="00B947B2" w:rsidRPr="002C5045">
        <w:rPr>
          <w:rFonts w:ascii="Times New Roman" w:eastAsia="Calibri" w:hAnsi="Times New Roman" w:cs="Times New Roman"/>
          <w:sz w:val="24"/>
          <w:szCs w:val="24"/>
          <w:lang w:val="en-GB"/>
        </w:rPr>
        <w:t xml:space="preserve"> wording of</w:t>
      </w:r>
      <w:r w:rsidR="003042ED" w:rsidRPr="002C5045">
        <w:rPr>
          <w:rFonts w:ascii="Times New Roman" w:eastAsia="Calibri" w:hAnsi="Times New Roman" w:cs="Times New Roman"/>
          <w:sz w:val="24"/>
          <w:szCs w:val="24"/>
          <w:lang w:val="en-GB"/>
        </w:rPr>
        <w:t xml:space="preserve"> r 12(21) does not require </w:t>
      </w:r>
      <w:r w:rsidR="002B53B2">
        <w:rPr>
          <w:rFonts w:ascii="Times New Roman" w:eastAsia="Calibri" w:hAnsi="Times New Roman" w:cs="Times New Roman"/>
          <w:sz w:val="24"/>
          <w:szCs w:val="24"/>
          <w:lang w:val="en-GB"/>
        </w:rPr>
        <w:t>a litigant to</w:t>
      </w:r>
      <w:r w:rsidR="003042ED" w:rsidRPr="002C5045">
        <w:rPr>
          <w:rFonts w:ascii="Times New Roman" w:eastAsia="Calibri" w:hAnsi="Times New Roman" w:cs="Times New Roman"/>
          <w:sz w:val="24"/>
          <w:szCs w:val="24"/>
          <w:lang w:val="en-GB"/>
        </w:rPr>
        <w:t xml:space="preserve"> attach the summons or </w:t>
      </w:r>
      <w:r w:rsidR="00F61732">
        <w:rPr>
          <w:rFonts w:ascii="Times New Roman" w:eastAsia="Calibri" w:hAnsi="Times New Roman" w:cs="Times New Roman"/>
          <w:sz w:val="24"/>
          <w:szCs w:val="24"/>
          <w:lang w:val="en-GB"/>
        </w:rPr>
        <w:t>c</w:t>
      </w:r>
      <w:r w:rsidR="003042ED" w:rsidRPr="002C5045">
        <w:rPr>
          <w:rFonts w:ascii="Times New Roman" w:eastAsia="Calibri" w:hAnsi="Times New Roman" w:cs="Times New Roman"/>
          <w:sz w:val="24"/>
          <w:szCs w:val="24"/>
          <w:lang w:val="en-GB"/>
        </w:rPr>
        <w:t xml:space="preserve">ourt application to the main matter, I take the view that this </w:t>
      </w:r>
      <w:r w:rsidR="00B947B2" w:rsidRPr="002C5045">
        <w:rPr>
          <w:rFonts w:ascii="Times New Roman" w:eastAsia="Calibri" w:hAnsi="Times New Roman" w:cs="Times New Roman"/>
          <w:sz w:val="24"/>
          <w:szCs w:val="24"/>
          <w:lang w:val="en-GB"/>
        </w:rPr>
        <w:t>sh</w:t>
      </w:r>
      <w:r w:rsidR="003042ED" w:rsidRPr="002C5045">
        <w:rPr>
          <w:rFonts w:ascii="Times New Roman" w:eastAsia="Calibri" w:hAnsi="Times New Roman" w:cs="Times New Roman"/>
          <w:sz w:val="24"/>
          <w:szCs w:val="24"/>
          <w:lang w:val="en-GB"/>
        </w:rPr>
        <w:t xml:space="preserve">ould be a requirement </w:t>
      </w:r>
      <w:r w:rsidR="00B947B2" w:rsidRPr="002C5045">
        <w:rPr>
          <w:rFonts w:ascii="Times New Roman" w:eastAsia="Calibri" w:hAnsi="Times New Roman" w:cs="Times New Roman"/>
          <w:sz w:val="24"/>
          <w:szCs w:val="24"/>
          <w:lang w:val="en-GB"/>
        </w:rPr>
        <w:t>as it</w:t>
      </w:r>
      <w:r w:rsidR="003042ED" w:rsidRPr="002C5045">
        <w:rPr>
          <w:rFonts w:ascii="Times New Roman" w:eastAsia="Calibri" w:hAnsi="Times New Roman" w:cs="Times New Roman"/>
          <w:sz w:val="24"/>
          <w:szCs w:val="24"/>
          <w:lang w:val="en-GB"/>
        </w:rPr>
        <w:t xml:space="preserve"> would assist the court in </w:t>
      </w:r>
      <w:r w:rsidR="00B947B2" w:rsidRPr="002C5045">
        <w:rPr>
          <w:rFonts w:ascii="Times New Roman" w:eastAsia="Calibri" w:hAnsi="Times New Roman" w:cs="Times New Roman"/>
          <w:sz w:val="24"/>
          <w:szCs w:val="24"/>
          <w:lang w:val="en-GB"/>
        </w:rPr>
        <w:t>deciding</w:t>
      </w:r>
      <w:r w:rsidR="003042ED" w:rsidRPr="002C5045">
        <w:rPr>
          <w:rFonts w:ascii="Times New Roman" w:eastAsia="Calibri" w:hAnsi="Times New Roman" w:cs="Times New Roman"/>
          <w:sz w:val="24"/>
          <w:szCs w:val="24"/>
          <w:lang w:val="en-GB"/>
        </w:rPr>
        <w:t xml:space="preserve"> whether or not leave to sue should be granted.</w:t>
      </w:r>
      <w:r w:rsidR="00395F74" w:rsidRPr="002C5045">
        <w:rPr>
          <w:rFonts w:ascii="Times New Roman" w:eastAsia="Calibri" w:hAnsi="Times New Roman" w:cs="Times New Roman"/>
          <w:sz w:val="24"/>
          <w:szCs w:val="24"/>
          <w:lang w:val="en-GB"/>
        </w:rPr>
        <w:t xml:space="preserve"> </w:t>
      </w:r>
      <w:r w:rsidR="00412F66" w:rsidRPr="002B53B2">
        <w:rPr>
          <w:rFonts w:ascii="Times New Roman" w:eastAsia="Calibri" w:hAnsi="Times New Roman" w:cs="Times New Roman"/>
          <w:sz w:val="24"/>
          <w:szCs w:val="24"/>
          <w:lang w:val="en-GB"/>
        </w:rPr>
        <w:t xml:space="preserve"> </w:t>
      </w:r>
    </w:p>
    <w:p w14:paraId="1E22FF5A" w14:textId="77777777" w:rsidR="00B44A70" w:rsidRDefault="00412F66" w:rsidP="001C0F9C">
      <w:pPr>
        <w:spacing w:line="240" w:lineRule="auto"/>
        <w:jc w:val="both"/>
        <w:rPr>
          <w:rFonts w:ascii="Times New Roman" w:eastAsia="Calibri" w:hAnsi="Times New Roman" w:cs="Times New Roman"/>
          <w:b/>
          <w:sz w:val="24"/>
          <w:szCs w:val="24"/>
          <w:lang w:val="en-GB"/>
        </w:rPr>
      </w:pPr>
      <w:r w:rsidRPr="001C0F9C">
        <w:rPr>
          <w:rFonts w:ascii="Times New Roman" w:eastAsia="Calibri" w:hAnsi="Times New Roman" w:cs="Times New Roman"/>
          <w:b/>
          <w:sz w:val="24"/>
          <w:szCs w:val="24"/>
          <w:lang w:val="en-GB"/>
        </w:rPr>
        <w:t xml:space="preserve">Whether the judgment of the court </w:t>
      </w:r>
      <w:r w:rsidRPr="001C0F9C">
        <w:rPr>
          <w:rFonts w:ascii="Times New Roman" w:eastAsia="Calibri" w:hAnsi="Times New Roman" w:cs="Times New Roman"/>
          <w:b/>
          <w:i/>
          <w:sz w:val="24"/>
          <w:szCs w:val="24"/>
          <w:lang w:val="en-GB"/>
        </w:rPr>
        <w:t>a quo</w:t>
      </w:r>
      <w:r w:rsidRPr="001C0F9C">
        <w:rPr>
          <w:rFonts w:ascii="Times New Roman" w:eastAsia="Calibri" w:hAnsi="Times New Roman" w:cs="Times New Roman"/>
          <w:b/>
          <w:sz w:val="24"/>
          <w:szCs w:val="24"/>
          <w:lang w:val="en-GB"/>
        </w:rPr>
        <w:t xml:space="preserve"> breached the appellant's right to equal protection and benefit of the law as well as the right to a fair hearing.</w:t>
      </w:r>
    </w:p>
    <w:p w14:paraId="3AD7DC2A" w14:textId="77777777" w:rsidR="001C0F9C" w:rsidRPr="001C0F9C" w:rsidRDefault="001C0F9C" w:rsidP="00F92228">
      <w:pPr>
        <w:spacing w:after="0" w:line="240" w:lineRule="auto"/>
        <w:jc w:val="both"/>
        <w:rPr>
          <w:rFonts w:ascii="Times New Roman" w:eastAsia="Calibri" w:hAnsi="Times New Roman" w:cs="Times New Roman"/>
          <w:b/>
          <w:sz w:val="24"/>
          <w:szCs w:val="24"/>
          <w:lang w:val="en-GB"/>
        </w:rPr>
      </w:pPr>
    </w:p>
    <w:p w14:paraId="17BDBE5A" w14:textId="57400F4E" w:rsidR="00412F66" w:rsidRDefault="00B44A70" w:rsidP="00CF013E">
      <w:pPr>
        <w:spacing w:line="480" w:lineRule="auto"/>
        <w:ind w:left="567" w:hanging="567"/>
        <w:jc w:val="both"/>
        <w:rPr>
          <w:rFonts w:ascii="Times New Roman" w:eastAsia="Calibri" w:hAnsi="Times New Roman" w:cs="Times New Roman"/>
          <w:sz w:val="24"/>
          <w:szCs w:val="24"/>
          <w:lang w:val="en-GB"/>
        </w:rPr>
      </w:pPr>
      <w:r w:rsidRPr="00B44A70">
        <w:rPr>
          <w:rFonts w:ascii="Times New Roman" w:eastAsia="Calibri" w:hAnsi="Times New Roman" w:cs="Times New Roman"/>
          <w:bCs/>
          <w:iCs/>
          <w:sz w:val="24"/>
          <w:szCs w:val="24"/>
          <w:lang w:val="en-GB"/>
        </w:rPr>
        <w:t>[2</w:t>
      </w:r>
      <w:r w:rsidR="00A97374">
        <w:rPr>
          <w:rFonts w:ascii="Times New Roman" w:eastAsia="Calibri" w:hAnsi="Times New Roman" w:cs="Times New Roman"/>
          <w:bCs/>
          <w:iCs/>
          <w:sz w:val="24"/>
          <w:szCs w:val="24"/>
          <w:lang w:val="en-GB"/>
        </w:rPr>
        <w:t>7</w:t>
      </w:r>
      <w:r w:rsidR="008640C9">
        <w:rPr>
          <w:rFonts w:ascii="Times New Roman" w:eastAsia="Calibri" w:hAnsi="Times New Roman" w:cs="Times New Roman"/>
          <w:bCs/>
          <w:iCs/>
          <w:sz w:val="24"/>
          <w:szCs w:val="24"/>
          <w:lang w:val="en-GB"/>
        </w:rPr>
        <w:t>]</w:t>
      </w:r>
      <w:r w:rsidR="001C0F9C">
        <w:rPr>
          <w:rFonts w:ascii="Times New Roman" w:eastAsia="Calibri" w:hAnsi="Times New Roman" w:cs="Times New Roman"/>
          <w:bCs/>
          <w:iCs/>
          <w:sz w:val="24"/>
          <w:szCs w:val="24"/>
          <w:lang w:val="en-GB"/>
        </w:rPr>
        <w:t xml:space="preserve"> </w:t>
      </w:r>
      <w:r w:rsidR="00C905EA" w:rsidRPr="00B44A70">
        <w:rPr>
          <w:rFonts w:ascii="Times New Roman" w:eastAsia="Calibri" w:hAnsi="Times New Roman" w:cs="Times New Roman"/>
          <w:sz w:val="24"/>
          <w:szCs w:val="24"/>
          <w:lang w:val="en-GB"/>
        </w:rPr>
        <w:t>The applicant in her second to fourth</w:t>
      </w:r>
      <w:r w:rsidR="00412F66" w:rsidRPr="00B44A70">
        <w:rPr>
          <w:rFonts w:ascii="Times New Roman" w:eastAsia="Calibri" w:hAnsi="Times New Roman" w:cs="Times New Roman"/>
          <w:sz w:val="24"/>
          <w:szCs w:val="24"/>
          <w:lang w:val="en-GB"/>
        </w:rPr>
        <w:t xml:space="preserve"> grounds of appeal,</w:t>
      </w:r>
      <w:r w:rsidR="002B53B2" w:rsidRPr="00B44A70">
        <w:rPr>
          <w:rFonts w:ascii="Times New Roman" w:eastAsia="Calibri" w:hAnsi="Times New Roman" w:cs="Times New Roman"/>
          <w:sz w:val="24"/>
          <w:szCs w:val="24"/>
          <w:lang w:val="en-GB"/>
        </w:rPr>
        <w:t xml:space="preserve"> alleges</w:t>
      </w:r>
      <w:r w:rsidR="00412F66" w:rsidRPr="00B44A70">
        <w:rPr>
          <w:rFonts w:ascii="Times New Roman" w:eastAsia="Calibri" w:hAnsi="Times New Roman" w:cs="Times New Roman"/>
          <w:sz w:val="24"/>
          <w:szCs w:val="24"/>
          <w:lang w:val="en-GB"/>
        </w:rPr>
        <w:t xml:space="preserve"> that the court </w:t>
      </w:r>
      <w:r w:rsidR="00412F66" w:rsidRPr="00B44A70">
        <w:rPr>
          <w:rFonts w:ascii="Times New Roman" w:eastAsia="Calibri" w:hAnsi="Times New Roman" w:cs="Times New Roman"/>
          <w:i/>
          <w:sz w:val="24"/>
          <w:szCs w:val="24"/>
          <w:lang w:val="en-GB"/>
        </w:rPr>
        <w:t xml:space="preserve">a quo </w:t>
      </w:r>
      <w:r w:rsidR="00412F66" w:rsidRPr="00B44A70">
        <w:rPr>
          <w:rFonts w:ascii="Times New Roman" w:eastAsia="Calibri" w:hAnsi="Times New Roman" w:cs="Times New Roman"/>
          <w:sz w:val="24"/>
          <w:szCs w:val="24"/>
          <w:lang w:val="en-GB"/>
        </w:rPr>
        <w:t xml:space="preserve">overlooked evidence filed of record resulting in the miscarriage of justice. </w:t>
      </w:r>
      <w:r w:rsidR="00193233">
        <w:rPr>
          <w:rFonts w:ascii="Times New Roman" w:eastAsia="Calibri" w:hAnsi="Times New Roman" w:cs="Times New Roman"/>
          <w:sz w:val="24"/>
          <w:szCs w:val="24"/>
          <w:lang w:val="en-GB"/>
        </w:rPr>
        <w:t xml:space="preserve"> </w:t>
      </w:r>
      <w:r w:rsidR="00412F66" w:rsidRPr="00B44A70">
        <w:rPr>
          <w:rFonts w:ascii="Times New Roman" w:eastAsia="Calibri" w:hAnsi="Times New Roman" w:cs="Times New Roman"/>
          <w:sz w:val="24"/>
          <w:szCs w:val="24"/>
          <w:lang w:val="en-GB"/>
        </w:rPr>
        <w:t>She a</w:t>
      </w:r>
      <w:r w:rsidR="002B53B2" w:rsidRPr="00B44A70">
        <w:rPr>
          <w:rFonts w:ascii="Times New Roman" w:eastAsia="Calibri" w:hAnsi="Times New Roman" w:cs="Times New Roman"/>
          <w:sz w:val="24"/>
          <w:szCs w:val="24"/>
          <w:lang w:val="en-GB"/>
        </w:rPr>
        <w:t>lso alleges</w:t>
      </w:r>
      <w:r w:rsidR="00412F66" w:rsidRPr="00B44A70">
        <w:rPr>
          <w:rFonts w:ascii="Times New Roman" w:eastAsia="Calibri" w:hAnsi="Times New Roman" w:cs="Times New Roman"/>
          <w:sz w:val="24"/>
          <w:szCs w:val="24"/>
          <w:lang w:val="en-GB"/>
        </w:rPr>
        <w:t xml:space="preserve"> that the court erred in incorrectly stating </w:t>
      </w:r>
      <w:r w:rsidR="00C905EA" w:rsidRPr="00B44A70">
        <w:rPr>
          <w:rFonts w:ascii="Times New Roman" w:eastAsia="Calibri" w:hAnsi="Times New Roman" w:cs="Times New Roman"/>
          <w:sz w:val="24"/>
          <w:szCs w:val="24"/>
          <w:lang w:val="en-GB"/>
        </w:rPr>
        <w:t xml:space="preserve">that </w:t>
      </w:r>
      <w:r w:rsidR="00412F66" w:rsidRPr="00B44A70">
        <w:rPr>
          <w:rFonts w:ascii="Times New Roman" w:eastAsia="Calibri" w:hAnsi="Times New Roman" w:cs="Times New Roman"/>
          <w:sz w:val="24"/>
          <w:szCs w:val="24"/>
          <w:lang w:val="en-GB"/>
        </w:rPr>
        <w:t xml:space="preserve">the proceedings recorded in court did not show proof of gross injustice. </w:t>
      </w:r>
      <w:r w:rsidR="004C6B00" w:rsidRPr="00B44A70">
        <w:rPr>
          <w:rFonts w:ascii="Times New Roman" w:eastAsia="Calibri" w:hAnsi="Times New Roman" w:cs="Times New Roman"/>
          <w:sz w:val="24"/>
          <w:szCs w:val="24"/>
          <w:lang w:val="en-GB"/>
        </w:rPr>
        <w:t>She thus alleged</w:t>
      </w:r>
      <w:r w:rsidR="00412F66" w:rsidRPr="00B44A70">
        <w:rPr>
          <w:rFonts w:ascii="Times New Roman" w:eastAsia="Calibri" w:hAnsi="Times New Roman" w:cs="Times New Roman"/>
          <w:sz w:val="24"/>
          <w:szCs w:val="24"/>
          <w:lang w:val="en-GB"/>
        </w:rPr>
        <w:t xml:space="preserve"> that the findings of the court breached her fundamen</w:t>
      </w:r>
      <w:r w:rsidR="00443BB8" w:rsidRPr="00B44A70">
        <w:rPr>
          <w:rFonts w:ascii="Times New Roman" w:eastAsia="Calibri" w:hAnsi="Times New Roman" w:cs="Times New Roman"/>
          <w:sz w:val="24"/>
          <w:szCs w:val="24"/>
          <w:lang w:val="en-GB"/>
        </w:rPr>
        <w:t>tal rights as set out in s</w:t>
      </w:r>
      <w:r w:rsidR="00412F66" w:rsidRPr="00B44A70">
        <w:rPr>
          <w:rFonts w:ascii="Times New Roman" w:eastAsia="Calibri" w:hAnsi="Times New Roman" w:cs="Times New Roman"/>
          <w:sz w:val="24"/>
          <w:szCs w:val="24"/>
          <w:lang w:val="en-GB"/>
        </w:rPr>
        <w:t xml:space="preserve"> 56 (1) and 69 of the Constitution of Zimbabwe, 2013</w:t>
      </w:r>
      <w:r w:rsidR="00443BB8" w:rsidRPr="00B44A70">
        <w:rPr>
          <w:rFonts w:ascii="Times New Roman" w:eastAsia="Calibri" w:hAnsi="Times New Roman" w:cs="Times New Roman"/>
          <w:sz w:val="24"/>
          <w:szCs w:val="24"/>
          <w:lang w:val="en-GB"/>
        </w:rPr>
        <w:t xml:space="preserve"> (the </w:t>
      </w:r>
      <w:r w:rsidR="004C6B00" w:rsidRPr="00B44A70">
        <w:rPr>
          <w:rFonts w:ascii="Times New Roman" w:eastAsia="Calibri" w:hAnsi="Times New Roman" w:cs="Times New Roman"/>
          <w:sz w:val="24"/>
          <w:szCs w:val="24"/>
          <w:lang w:val="en-GB"/>
        </w:rPr>
        <w:t>‘</w:t>
      </w:r>
      <w:r w:rsidR="005D3B53" w:rsidRPr="00B44A70">
        <w:rPr>
          <w:rFonts w:ascii="Times New Roman" w:eastAsia="Calibri" w:hAnsi="Times New Roman" w:cs="Times New Roman"/>
          <w:sz w:val="24"/>
          <w:szCs w:val="24"/>
          <w:lang w:val="en-GB"/>
        </w:rPr>
        <w:t>Constitution</w:t>
      </w:r>
      <w:r w:rsidR="00443BB8" w:rsidRPr="00B44A70">
        <w:rPr>
          <w:rFonts w:ascii="Times New Roman" w:eastAsia="Calibri" w:hAnsi="Times New Roman" w:cs="Times New Roman"/>
          <w:sz w:val="24"/>
          <w:szCs w:val="24"/>
          <w:lang w:val="en-GB"/>
        </w:rPr>
        <w:t>’)</w:t>
      </w:r>
      <w:r w:rsidR="00412F66" w:rsidRPr="00B44A70">
        <w:rPr>
          <w:rFonts w:ascii="Times New Roman" w:eastAsia="Calibri" w:hAnsi="Times New Roman" w:cs="Times New Roman"/>
          <w:sz w:val="24"/>
          <w:szCs w:val="24"/>
          <w:lang w:val="en-GB"/>
        </w:rPr>
        <w:t>.</w:t>
      </w:r>
      <w:r w:rsidR="001B0EDD" w:rsidRPr="001B0EDD">
        <w:rPr>
          <w:rFonts w:ascii="Times New Roman" w:eastAsia="Calibri" w:hAnsi="Times New Roman" w:cs="Times New Roman"/>
          <w:sz w:val="24"/>
          <w:szCs w:val="24"/>
          <w:lang w:val="en-GB"/>
        </w:rPr>
        <w:t xml:space="preserve"> </w:t>
      </w:r>
      <w:r w:rsidR="001B0EDD">
        <w:rPr>
          <w:rFonts w:ascii="Times New Roman" w:eastAsia="Calibri" w:hAnsi="Times New Roman" w:cs="Times New Roman"/>
          <w:sz w:val="24"/>
          <w:szCs w:val="24"/>
          <w:lang w:val="en-GB"/>
        </w:rPr>
        <w:t xml:space="preserve">I note in passing that the issue of a constitutional infringement based on the judgment, is being raised for the first time on appeal. </w:t>
      </w:r>
      <w:r w:rsidR="00403353">
        <w:rPr>
          <w:rFonts w:ascii="Times New Roman" w:eastAsia="Calibri" w:hAnsi="Times New Roman" w:cs="Times New Roman"/>
          <w:sz w:val="24"/>
          <w:szCs w:val="24"/>
          <w:lang w:val="en-GB"/>
        </w:rPr>
        <w:t xml:space="preserve"> </w:t>
      </w:r>
      <w:r w:rsidR="001B0EDD">
        <w:rPr>
          <w:rFonts w:ascii="Times New Roman" w:eastAsia="Calibri" w:hAnsi="Times New Roman" w:cs="Times New Roman"/>
          <w:sz w:val="24"/>
          <w:szCs w:val="24"/>
          <w:lang w:val="en-GB"/>
        </w:rPr>
        <w:t xml:space="preserve">This </w:t>
      </w:r>
      <w:r w:rsidR="00403353">
        <w:rPr>
          <w:rFonts w:ascii="Times New Roman" w:eastAsia="Calibri" w:hAnsi="Times New Roman" w:cs="Times New Roman"/>
          <w:sz w:val="24"/>
          <w:szCs w:val="24"/>
          <w:lang w:val="en-GB"/>
        </w:rPr>
        <w:t>C</w:t>
      </w:r>
      <w:r w:rsidR="001B0EDD">
        <w:rPr>
          <w:rFonts w:ascii="Times New Roman" w:eastAsia="Calibri" w:hAnsi="Times New Roman" w:cs="Times New Roman"/>
          <w:sz w:val="24"/>
          <w:szCs w:val="24"/>
          <w:lang w:val="en-GB"/>
        </w:rPr>
        <w:t>ourt does not have original jurisdiction to determine Constitutional issues.  However</w:t>
      </w:r>
      <w:r w:rsidR="00403353">
        <w:rPr>
          <w:rFonts w:ascii="Times New Roman" w:eastAsia="Calibri" w:hAnsi="Times New Roman" w:cs="Times New Roman"/>
          <w:sz w:val="24"/>
          <w:szCs w:val="24"/>
          <w:lang w:val="en-GB"/>
        </w:rPr>
        <w:t>, I</w:t>
      </w:r>
      <w:r w:rsidR="001B0EDD">
        <w:rPr>
          <w:rFonts w:ascii="Times New Roman" w:eastAsia="Calibri" w:hAnsi="Times New Roman" w:cs="Times New Roman"/>
          <w:sz w:val="24"/>
          <w:szCs w:val="24"/>
          <w:lang w:val="en-GB"/>
        </w:rPr>
        <w:t xml:space="preserve"> find that, other than making the above comment, it is unnecessary to deal with this issue as i</w:t>
      </w:r>
      <w:r>
        <w:rPr>
          <w:rFonts w:ascii="Times New Roman" w:eastAsia="Calibri" w:hAnsi="Times New Roman" w:cs="Times New Roman"/>
          <w:sz w:val="24"/>
          <w:szCs w:val="24"/>
          <w:lang w:val="en-GB"/>
        </w:rPr>
        <w:t xml:space="preserve">t is quite apparent that the applicant </w:t>
      </w:r>
      <w:r w:rsidR="001B0EDD">
        <w:rPr>
          <w:rFonts w:ascii="Times New Roman" w:eastAsia="Calibri" w:hAnsi="Times New Roman" w:cs="Times New Roman"/>
          <w:sz w:val="24"/>
          <w:szCs w:val="24"/>
          <w:lang w:val="en-GB"/>
        </w:rPr>
        <w:t>has failed to establish that she has a cause of action against the respondent.</w:t>
      </w:r>
    </w:p>
    <w:p w14:paraId="03B150C1" w14:textId="77777777" w:rsidR="00FE0245" w:rsidRDefault="00FE0245" w:rsidP="00FE0245">
      <w:pPr>
        <w:spacing w:after="0" w:line="240" w:lineRule="auto"/>
        <w:ind w:left="567" w:hanging="567"/>
        <w:jc w:val="both"/>
        <w:rPr>
          <w:rFonts w:ascii="Times New Roman" w:eastAsia="Calibri" w:hAnsi="Times New Roman" w:cs="Times New Roman"/>
          <w:sz w:val="24"/>
          <w:szCs w:val="24"/>
          <w:lang w:val="en-GB"/>
        </w:rPr>
      </w:pPr>
    </w:p>
    <w:p w14:paraId="77D9B3D5" w14:textId="09742543" w:rsidR="001B0EDD" w:rsidRDefault="001B0EDD" w:rsidP="00FE0245">
      <w:pPr>
        <w:spacing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t xml:space="preserve">Having considered the points raised in the </w:t>
      </w:r>
      <w:proofErr w:type="spellStart"/>
      <w:r w:rsidRPr="002D6827">
        <w:rPr>
          <w:rFonts w:ascii="Times New Roman" w:eastAsia="Calibri" w:hAnsi="Times New Roman" w:cs="Times New Roman"/>
          <w:i/>
          <w:iCs/>
          <w:sz w:val="24"/>
          <w:szCs w:val="24"/>
          <w:lang w:val="en-GB"/>
        </w:rPr>
        <w:t>Essop</w:t>
      </w:r>
      <w:proofErr w:type="spellEnd"/>
      <w:r w:rsidRPr="002D6827">
        <w:rPr>
          <w:rFonts w:ascii="Times New Roman" w:eastAsia="Calibri" w:hAnsi="Times New Roman" w:cs="Times New Roman"/>
          <w:i/>
          <w:iCs/>
          <w:sz w:val="24"/>
          <w:szCs w:val="24"/>
          <w:lang w:val="en-GB"/>
        </w:rPr>
        <w:t xml:space="preserve"> </w:t>
      </w:r>
      <w:r w:rsidR="002D6827">
        <w:rPr>
          <w:rFonts w:ascii="Times New Roman" w:eastAsia="Calibri" w:hAnsi="Times New Roman" w:cs="Times New Roman"/>
          <w:sz w:val="24"/>
          <w:szCs w:val="24"/>
          <w:lang w:val="en-GB"/>
        </w:rPr>
        <w:t>c</w:t>
      </w:r>
      <w:r>
        <w:rPr>
          <w:rFonts w:ascii="Times New Roman" w:eastAsia="Calibri" w:hAnsi="Times New Roman" w:cs="Times New Roman"/>
          <w:sz w:val="24"/>
          <w:szCs w:val="24"/>
          <w:lang w:val="en-GB"/>
        </w:rPr>
        <w:t>ase (</w:t>
      </w:r>
      <w:r w:rsidRPr="001B0EDD">
        <w:rPr>
          <w:rFonts w:ascii="Times New Roman" w:eastAsia="Calibri" w:hAnsi="Times New Roman" w:cs="Times New Roman"/>
          <w:i/>
          <w:iCs/>
          <w:sz w:val="24"/>
          <w:szCs w:val="24"/>
          <w:lang w:val="en-GB"/>
        </w:rPr>
        <w:t>supra</w:t>
      </w:r>
      <w:r>
        <w:rPr>
          <w:rFonts w:ascii="Times New Roman" w:eastAsia="Calibri" w:hAnsi="Times New Roman" w:cs="Times New Roman"/>
          <w:sz w:val="24"/>
          <w:szCs w:val="24"/>
          <w:lang w:val="en-GB"/>
        </w:rPr>
        <w:t>)</w:t>
      </w:r>
      <w:r w:rsidR="002D6827">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I can conclusively state that the applicant has failed dismally to establish a cause of action. </w:t>
      </w:r>
      <w:r w:rsidR="00403353">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It is trite that a litigant </w:t>
      </w:r>
      <w:r>
        <w:rPr>
          <w:rFonts w:ascii="Times New Roman" w:eastAsia="Calibri" w:hAnsi="Times New Roman" w:cs="Times New Roman"/>
          <w:sz w:val="24"/>
          <w:szCs w:val="24"/>
          <w:lang w:val="en-GB"/>
        </w:rPr>
        <w:lastRenderedPageBreak/>
        <w:t xml:space="preserve">cannot sue without </w:t>
      </w:r>
      <w:r w:rsidRPr="001B0EDD">
        <w:rPr>
          <w:rFonts w:ascii="Times New Roman" w:eastAsia="Calibri" w:hAnsi="Times New Roman" w:cs="Times New Roman"/>
          <w:i/>
          <w:iCs/>
          <w:sz w:val="24"/>
          <w:szCs w:val="24"/>
          <w:lang w:val="en-GB"/>
        </w:rPr>
        <w:t>causa</w:t>
      </w:r>
      <w:r>
        <w:rPr>
          <w:rFonts w:ascii="Times New Roman" w:eastAsia="Calibri" w:hAnsi="Times New Roman" w:cs="Times New Roman"/>
          <w:sz w:val="24"/>
          <w:szCs w:val="24"/>
          <w:lang w:val="en-GB"/>
        </w:rPr>
        <w:t xml:space="preserve">. </w:t>
      </w:r>
      <w:r w:rsidR="00403353">
        <w:rPr>
          <w:rFonts w:ascii="Times New Roman" w:eastAsia="Calibri" w:hAnsi="Times New Roman" w:cs="Times New Roman"/>
          <w:sz w:val="24"/>
          <w:szCs w:val="24"/>
          <w:lang w:val="en-GB"/>
        </w:rPr>
        <w:t xml:space="preserve"> </w:t>
      </w:r>
      <w:r w:rsidR="00FF11B5">
        <w:rPr>
          <w:rFonts w:ascii="Times New Roman" w:eastAsia="Calibri" w:hAnsi="Times New Roman" w:cs="Times New Roman"/>
          <w:sz w:val="24"/>
          <w:szCs w:val="24"/>
          <w:lang w:val="en-GB"/>
        </w:rPr>
        <w:t>It is impossible</w:t>
      </w:r>
      <w:r>
        <w:rPr>
          <w:rFonts w:ascii="Times New Roman" w:eastAsia="Calibri" w:hAnsi="Times New Roman" w:cs="Times New Roman"/>
          <w:sz w:val="24"/>
          <w:szCs w:val="24"/>
          <w:lang w:val="en-GB"/>
        </w:rPr>
        <w:t xml:space="preserve"> therefore </w:t>
      </w:r>
      <w:r w:rsidR="00FF11B5">
        <w:rPr>
          <w:rFonts w:ascii="Times New Roman" w:eastAsia="Calibri" w:hAnsi="Times New Roman" w:cs="Times New Roman"/>
          <w:sz w:val="24"/>
          <w:szCs w:val="24"/>
          <w:lang w:val="en-GB"/>
        </w:rPr>
        <w:t xml:space="preserve">to find any </w:t>
      </w:r>
      <w:r>
        <w:rPr>
          <w:rFonts w:ascii="Times New Roman" w:eastAsia="Calibri" w:hAnsi="Times New Roman" w:cs="Times New Roman"/>
          <w:sz w:val="24"/>
          <w:szCs w:val="24"/>
          <w:lang w:val="en-GB"/>
        </w:rPr>
        <w:t>prospects of success on appeal where there is no valid cause of action.</w:t>
      </w:r>
    </w:p>
    <w:p w14:paraId="653C4E5F" w14:textId="77777777" w:rsidR="00A6444A" w:rsidRPr="00412F66" w:rsidRDefault="00A6444A" w:rsidP="008B0431">
      <w:pPr>
        <w:pStyle w:val="ListParagraph"/>
        <w:spacing w:after="0" w:line="240" w:lineRule="auto"/>
        <w:jc w:val="both"/>
        <w:rPr>
          <w:rFonts w:ascii="Times New Roman" w:eastAsia="Calibri" w:hAnsi="Times New Roman" w:cs="Times New Roman"/>
          <w:sz w:val="24"/>
          <w:szCs w:val="24"/>
          <w:lang w:val="en-GB"/>
        </w:rPr>
      </w:pPr>
    </w:p>
    <w:p w14:paraId="0BF0FDC3" w14:textId="77777777" w:rsidR="00A6444A" w:rsidRPr="008920A1" w:rsidRDefault="00412F66" w:rsidP="00F92228">
      <w:pPr>
        <w:spacing w:after="0" w:line="480" w:lineRule="auto"/>
        <w:ind w:firstLine="567"/>
        <w:jc w:val="both"/>
        <w:rPr>
          <w:rFonts w:ascii="Times New Roman" w:eastAsia="Calibri" w:hAnsi="Times New Roman" w:cs="Times New Roman"/>
          <w:b/>
          <w:i/>
          <w:sz w:val="24"/>
          <w:szCs w:val="24"/>
          <w:lang w:val="en-GB"/>
        </w:rPr>
      </w:pPr>
      <w:r w:rsidRPr="00403353">
        <w:rPr>
          <w:rFonts w:ascii="Times New Roman" w:eastAsia="Calibri" w:hAnsi="Times New Roman" w:cs="Times New Roman"/>
          <w:b/>
          <w:sz w:val="24"/>
          <w:szCs w:val="24"/>
          <w:lang w:val="en-GB"/>
        </w:rPr>
        <w:t xml:space="preserve">Whether or not the court </w:t>
      </w:r>
      <w:r w:rsidRPr="00403353">
        <w:rPr>
          <w:rFonts w:ascii="Times New Roman" w:eastAsia="Calibri" w:hAnsi="Times New Roman" w:cs="Times New Roman"/>
          <w:b/>
          <w:i/>
          <w:sz w:val="24"/>
          <w:szCs w:val="24"/>
          <w:lang w:val="en-GB"/>
        </w:rPr>
        <w:t>a quo</w:t>
      </w:r>
      <w:r w:rsidRPr="00403353">
        <w:rPr>
          <w:rFonts w:ascii="Times New Roman" w:eastAsia="Calibri" w:hAnsi="Times New Roman" w:cs="Times New Roman"/>
          <w:b/>
          <w:sz w:val="24"/>
          <w:szCs w:val="24"/>
          <w:lang w:val="en-GB"/>
        </w:rPr>
        <w:t xml:space="preserve"> erred in awarding costs against the applicant</w:t>
      </w:r>
      <w:r w:rsidRPr="008920A1">
        <w:rPr>
          <w:rFonts w:ascii="Times New Roman" w:eastAsia="Calibri" w:hAnsi="Times New Roman" w:cs="Times New Roman"/>
          <w:b/>
          <w:i/>
          <w:sz w:val="24"/>
          <w:szCs w:val="24"/>
          <w:lang w:val="en-GB"/>
        </w:rPr>
        <w:t>.</w:t>
      </w:r>
    </w:p>
    <w:p w14:paraId="3743D564" w14:textId="701BCF1F" w:rsidR="00412F66" w:rsidRPr="008640C9" w:rsidRDefault="008640C9" w:rsidP="00F92228">
      <w:pPr>
        <w:spacing w:after="0"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w:t>
      </w:r>
      <w:r w:rsidR="00A97374">
        <w:rPr>
          <w:rFonts w:ascii="Times New Roman" w:eastAsia="Calibri" w:hAnsi="Times New Roman" w:cs="Times New Roman"/>
          <w:sz w:val="24"/>
          <w:szCs w:val="24"/>
          <w:lang w:val="en-GB"/>
        </w:rPr>
        <w:t>8</w:t>
      </w:r>
      <w:r>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ab/>
      </w:r>
      <w:r w:rsidR="00412F66" w:rsidRPr="008640C9">
        <w:rPr>
          <w:rFonts w:ascii="Times New Roman" w:eastAsia="Calibri" w:hAnsi="Times New Roman" w:cs="Times New Roman"/>
          <w:sz w:val="24"/>
          <w:szCs w:val="24"/>
          <w:lang w:val="en-GB"/>
        </w:rPr>
        <w:t>I</w:t>
      </w:r>
      <w:r w:rsidR="008920A1" w:rsidRPr="008640C9">
        <w:rPr>
          <w:rFonts w:ascii="Times New Roman" w:eastAsia="Calibri" w:hAnsi="Times New Roman" w:cs="Times New Roman"/>
          <w:sz w:val="24"/>
          <w:szCs w:val="24"/>
          <w:lang w:val="en-GB"/>
        </w:rPr>
        <w:t>n the fifth</w:t>
      </w:r>
      <w:r w:rsidR="00412F66" w:rsidRPr="008640C9">
        <w:rPr>
          <w:rFonts w:ascii="Times New Roman" w:eastAsia="Calibri" w:hAnsi="Times New Roman" w:cs="Times New Roman"/>
          <w:sz w:val="24"/>
          <w:szCs w:val="24"/>
          <w:lang w:val="en-GB"/>
        </w:rPr>
        <w:t xml:space="preserve"> ground of appeal the applicant argues that the court </w:t>
      </w:r>
      <w:r w:rsidR="00412F66" w:rsidRPr="008640C9">
        <w:rPr>
          <w:rFonts w:ascii="Times New Roman" w:eastAsia="Calibri" w:hAnsi="Times New Roman" w:cs="Times New Roman"/>
          <w:i/>
          <w:sz w:val="24"/>
          <w:szCs w:val="24"/>
          <w:lang w:val="en-GB"/>
        </w:rPr>
        <w:t xml:space="preserve">a quo </w:t>
      </w:r>
      <w:r w:rsidR="00412F66" w:rsidRPr="008640C9">
        <w:rPr>
          <w:rFonts w:ascii="Times New Roman" w:eastAsia="Calibri" w:hAnsi="Times New Roman" w:cs="Times New Roman"/>
          <w:sz w:val="24"/>
          <w:szCs w:val="24"/>
          <w:lang w:val="en-GB"/>
        </w:rPr>
        <w:t>erred in granting costs in favour of the respondent. It is trite that costs are granted at the discretion of the court</w:t>
      </w:r>
      <w:r w:rsidR="00554410" w:rsidRPr="008640C9">
        <w:rPr>
          <w:rFonts w:ascii="Times New Roman" w:eastAsia="Calibri" w:hAnsi="Times New Roman" w:cs="Times New Roman"/>
          <w:sz w:val="24"/>
          <w:szCs w:val="24"/>
          <w:lang w:val="en-GB"/>
        </w:rPr>
        <w:t xml:space="preserve"> (see </w:t>
      </w:r>
      <w:proofErr w:type="spellStart"/>
      <w:r w:rsidR="00554410" w:rsidRPr="008640C9">
        <w:rPr>
          <w:rFonts w:ascii="Times New Roman" w:eastAsia="Calibri" w:hAnsi="Times New Roman" w:cs="Times New Roman"/>
          <w:i/>
          <w:sz w:val="24"/>
          <w:szCs w:val="24"/>
          <w:lang w:val="en-GB"/>
        </w:rPr>
        <w:t>Svova</w:t>
      </w:r>
      <w:proofErr w:type="spellEnd"/>
      <w:r w:rsidR="00554410" w:rsidRPr="008640C9">
        <w:rPr>
          <w:rFonts w:ascii="Times New Roman" w:eastAsia="Calibri" w:hAnsi="Times New Roman" w:cs="Times New Roman"/>
          <w:i/>
          <w:sz w:val="24"/>
          <w:szCs w:val="24"/>
          <w:lang w:val="en-GB"/>
        </w:rPr>
        <w:t xml:space="preserve"> &amp; </w:t>
      </w:r>
      <w:proofErr w:type="spellStart"/>
      <w:r w:rsidR="00554410" w:rsidRPr="008640C9">
        <w:rPr>
          <w:rFonts w:ascii="Times New Roman" w:eastAsia="Calibri" w:hAnsi="Times New Roman" w:cs="Times New Roman"/>
          <w:i/>
          <w:sz w:val="24"/>
          <w:szCs w:val="24"/>
          <w:lang w:val="en-GB"/>
        </w:rPr>
        <w:t>Ors</w:t>
      </w:r>
      <w:proofErr w:type="spellEnd"/>
      <w:r w:rsidR="00554410" w:rsidRPr="008640C9">
        <w:rPr>
          <w:rFonts w:ascii="Times New Roman" w:eastAsia="Calibri" w:hAnsi="Times New Roman" w:cs="Times New Roman"/>
          <w:i/>
          <w:sz w:val="24"/>
          <w:szCs w:val="24"/>
          <w:lang w:val="en-GB"/>
        </w:rPr>
        <w:t xml:space="preserve"> </w:t>
      </w:r>
      <w:r w:rsidR="00554410" w:rsidRPr="00CB5629">
        <w:rPr>
          <w:rFonts w:ascii="Times New Roman" w:eastAsia="Calibri" w:hAnsi="Times New Roman" w:cs="Times New Roman"/>
          <w:sz w:val="24"/>
          <w:szCs w:val="24"/>
          <w:lang w:val="en-GB"/>
        </w:rPr>
        <w:t>v</w:t>
      </w:r>
      <w:r w:rsidR="00554410" w:rsidRPr="008640C9">
        <w:rPr>
          <w:rFonts w:ascii="Times New Roman" w:eastAsia="Calibri" w:hAnsi="Times New Roman" w:cs="Times New Roman"/>
          <w:i/>
          <w:sz w:val="24"/>
          <w:szCs w:val="24"/>
          <w:lang w:val="en-GB"/>
        </w:rPr>
        <w:t xml:space="preserve"> National Social Security Authority </w:t>
      </w:r>
      <w:r w:rsidR="00554410" w:rsidRPr="008640C9">
        <w:rPr>
          <w:rFonts w:ascii="Times New Roman" w:eastAsia="Calibri" w:hAnsi="Times New Roman" w:cs="Times New Roman"/>
          <w:sz w:val="24"/>
          <w:szCs w:val="24"/>
          <w:lang w:val="en-GB"/>
        </w:rPr>
        <w:t>SC 10/14)</w:t>
      </w:r>
      <w:r w:rsidR="00412F66" w:rsidRPr="008640C9">
        <w:rPr>
          <w:rFonts w:ascii="Times New Roman" w:eastAsia="Calibri" w:hAnsi="Times New Roman" w:cs="Times New Roman"/>
          <w:sz w:val="24"/>
          <w:szCs w:val="24"/>
          <w:lang w:val="en-GB"/>
        </w:rPr>
        <w:t xml:space="preserve">. </w:t>
      </w:r>
      <w:r w:rsidR="00CB5629">
        <w:rPr>
          <w:rFonts w:ascii="Times New Roman" w:eastAsia="Calibri" w:hAnsi="Times New Roman" w:cs="Times New Roman"/>
          <w:sz w:val="24"/>
          <w:szCs w:val="24"/>
          <w:lang w:val="en-GB"/>
        </w:rPr>
        <w:t xml:space="preserve"> </w:t>
      </w:r>
      <w:r w:rsidR="00554410" w:rsidRPr="008640C9">
        <w:rPr>
          <w:rFonts w:ascii="Times New Roman" w:eastAsia="Calibri" w:hAnsi="Times New Roman" w:cs="Times New Roman"/>
          <w:sz w:val="24"/>
          <w:szCs w:val="24"/>
          <w:lang w:val="en-GB"/>
        </w:rPr>
        <w:t xml:space="preserve">A successful party has a right to be awarded costs. </w:t>
      </w:r>
      <w:r w:rsidR="00CB5629">
        <w:rPr>
          <w:rFonts w:ascii="Times New Roman" w:eastAsia="Calibri" w:hAnsi="Times New Roman" w:cs="Times New Roman"/>
          <w:sz w:val="24"/>
          <w:szCs w:val="24"/>
          <w:lang w:val="en-GB"/>
        </w:rPr>
        <w:t xml:space="preserve"> </w:t>
      </w:r>
      <w:r w:rsidR="00554410" w:rsidRPr="008640C9">
        <w:rPr>
          <w:rFonts w:ascii="Times New Roman" w:eastAsia="Calibri" w:hAnsi="Times New Roman" w:cs="Times New Roman"/>
          <w:sz w:val="24"/>
          <w:szCs w:val="24"/>
          <w:lang w:val="en-GB"/>
        </w:rPr>
        <w:t>The rational</w:t>
      </w:r>
      <w:r w:rsidR="004245A8">
        <w:rPr>
          <w:rFonts w:ascii="Times New Roman" w:eastAsia="Calibri" w:hAnsi="Times New Roman" w:cs="Times New Roman"/>
          <w:sz w:val="24"/>
          <w:szCs w:val="24"/>
          <w:lang w:val="en-GB"/>
        </w:rPr>
        <w:t>e</w:t>
      </w:r>
      <w:r w:rsidR="00554410" w:rsidRPr="008640C9">
        <w:rPr>
          <w:rFonts w:ascii="Times New Roman" w:eastAsia="Calibri" w:hAnsi="Times New Roman" w:cs="Times New Roman"/>
          <w:sz w:val="24"/>
          <w:szCs w:val="24"/>
          <w:lang w:val="en-GB"/>
        </w:rPr>
        <w:t xml:space="preserve"> for this principle is clear. </w:t>
      </w:r>
      <w:r w:rsidR="00CB5629">
        <w:rPr>
          <w:rFonts w:ascii="Times New Roman" w:eastAsia="Calibri" w:hAnsi="Times New Roman" w:cs="Times New Roman"/>
          <w:sz w:val="24"/>
          <w:szCs w:val="24"/>
          <w:lang w:val="en-GB"/>
        </w:rPr>
        <w:t xml:space="preserve"> </w:t>
      </w:r>
      <w:r w:rsidR="00554410" w:rsidRPr="008640C9">
        <w:rPr>
          <w:rFonts w:ascii="Times New Roman" w:eastAsia="Calibri" w:hAnsi="Times New Roman" w:cs="Times New Roman"/>
          <w:sz w:val="24"/>
          <w:szCs w:val="24"/>
          <w:lang w:val="en-GB"/>
        </w:rPr>
        <w:t xml:space="preserve">A successful party must be entitled to recover his or her expenses incurred during litigation against </w:t>
      </w:r>
      <w:r w:rsidR="00A6444A" w:rsidRPr="008640C9">
        <w:rPr>
          <w:rFonts w:ascii="Times New Roman" w:eastAsia="Calibri" w:hAnsi="Times New Roman" w:cs="Times New Roman"/>
          <w:sz w:val="24"/>
          <w:szCs w:val="24"/>
          <w:lang w:val="en-GB"/>
        </w:rPr>
        <w:t>the losing party</w:t>
      </w:r>
      <w:r w:rsidR="00E73498" w:rsidRPr="008640C9">
        <w:rPr>
          <w:rFonts w:ascii="Times New Roman" w:eastAsia="Calibri" w:hAnsi="Times New Roman" w:cs="Times New Roman"/>
          <w:sz w:val="24"/>
          <w:szCs w:val="24"/>
          <w:lang w:val="en-GB"/>
        </w:rPr>
        <w:t xml:space="preserve"> which party would have led the </w:t>
      </w:r>
      <w:r w:rsidR="009263B6" w:rsidRPr="008640C9">
        <w:rPr>
          <w:rFonts w:ascii="Times New Roman" w:eastAsia="Calibri" w:hAnsi="Times New Roman" w:cs="Times New Roman"/>
          <w:sz w:val="24"/>
          <w:szCs w:val="24"/>
          <w:lang w:val="en-GB"/>
        </w:rPr>
        <w:t>wining</w:t>
      </w:r>
      <w:r w:rsidR="00E73498" w:rsidRPr="008640C9">
        <w:rPr>
          <w:rFonts w:ascii="Times New Roman" w:eastAsia="Calibri" w:hAnsi="Times New Roman" w:cs="Times New Roman"/>
          <w:sz w:val="24"/>
          <w:szCs w:val="24"/>
          <w:lang w:val="en-GB"/>
        </w:rPr>
        <w:t xml:space="preserve"> party to initiate or defend the litigation</w:t>
      </w:r>
      <w:r w:rsidR="00A6444A" w:rsidRPr="008640C9">
        <w:rPr>
          <w:rFonts w:ascii="Times New Roman" w:eastAsia="Calibri" w:hAnsi="Times New Roman" w:cs="Times New Roman"/>
          <w:sz w:val="24"/>
          <w:szCs w:val="24"/>
          <w:lang w:val="en-GB"/>
        </w:rPr>
        <w:t>. This point was clearly enunciated in</w:t>
      </w:r>
      <w:r w:rsidR="00412F66" w:rsidRPr="008640C9">
        <w:rPr>
          <w:rFonts w:ascii="Times New Roman" w:eastAsia="Calibri" w:hAnsi="Times New Roman" w:cs="Times New Roman"/>
          <w:sz w:val="24"/>
          <w:szCs w:val="24"/>
          <w:lang w:val="en-GB"/>
        </w:rPr>
        <w:t xml:space="preserve"> </w:t>
      </w:r>
      <w:proofErr w:type="spellStart"/>
      <w:r w:rsidR="00412F66" w:rsidRPr="008640C9">
        <w:rPr>
          <w:rFonts w:ascii="Times New Roman" w:eastAsia="Calibri" w:hAnsi="Times New Roman" w:cs="Times New Roman"/>
          <w:i/>
          <w:sz w:val="24"/>
          <w:szCs w:val="24"/>
          <w:lang w:val="en-GB"/>
        </w:rPr>
        <w:t>Crief</w:t>
      </w:r>
      <w:proofErr w:type="spellEnd"/>
      <w:r w:rsidR="00412F66" w:rsidRPr="008640C9">
        <w:rPr>
          <w:rFonts w:ascii="Times New Roman" w:eastAsia="Calibri" w:hAnsi="Times New Roman" w:cs="Times New Roman"/>
          <w:i/>
          <w:sz w:val="24"/>
          <w:szCs w:val="24"/>
          <w:lang w:val="en-GB"/>
        </w:rPr>
        <w:t xml:space="preserve"> Investments (Pvt) Ltd &amp; Anor </w:t>
      </w:r>
      <w:r w:rsidR="00412F66" w:rsidRPr="00CB5629">
        <w:rPr>
          <w:rFonts w:ascii="Times New Roman" w:eastAsia="Calibri" w:hAnsi="Times New Roman" w:cs="Times New Roman"/>
          <w:sz w:val="24"/>
          <w:szCs w:val="24"/>
          <w:lang w:val="en-GB"/>
        </w:rPr>
        <w:t>v</w:t>
      </w:r>
      <w:r w:rsidR="00412F66" w:rsidRPr="008640C9">
        <w:rPr>
          <w:rFonts w:ascii="Times New Roman" w:eastAsia="Calibri" w:hAnsi="Times New Roman" w:cs="Times New Roman"/>
          <w:i/>
          <w:sz w:val="24"/>
          <w:szCs w:val="24"/>
          <w:lang w:val="en-GB"/>
        </w:rPr>
        <w:t xml:space="preserve"> Grand Home Centre (Pvt) Ltd &amp; </w:t>
      </w:r>
      <w:proofErr w:type="spellStart"/>
      <w:r w:rsidR="00412F66" w:rsidRPr="008640C9">
        <w:rPr>
          <w:rFonts w:ascii="Times New Roman" w:eastAsia="Calibri" w:hAnsi="Times New Roman" w:cs="Times New Roman"/>
          <w:i/>
          <w:sz w:val="24"/>
          <w:szCs w:val="24"/>
          <w:lang w:val="en-GB"/>
        </w:rPr>
        <w:t>Ors</w:t>
      </w:r>
      <w:proofErr w:type="spellEnd"/>
      <w:r w:rsidR="00412F66" w:rsidRPr="008640C9">
        <w:rPr>
          <w:rFonts w:ascii="Times New Roman" w:eastAsia="Calibri" w:hAnsi="Times New Roman" w:cs="Times New Roman"/>
          <w:sz w:val="24"/>
          <w:szCs w:val="24"/>
          <w:lang w:val="en-GB"/>
        </w:rPr>
        <w:t xml:space="preserve"> </w:t>
      </w:r>
      <w:r w:rsidR="00412F66" w:rsidRPr="008640C9">
        <w:rPr>
          <w:rFonts w:ascii="Times New Roman" w:eastAsia="Calibri" w:hAnsi="Times New Roman" w:cs="Times New Roman"/>
          <w:sz w:val="24"/>
          <w:szCs w:val="24"/>
          <w:lang w:val="en-US"/>
        </w:rPr>
        <w:t>HH 12-18,</w:t>
      </w:r>
      <w:r w:rsidR="00E73498" w:rsidRPr="008640C9">
        <w:rPr>
          <w:rFonts w:ascii="Times New Roman" w:eastAsia="Calibri" w:hAnsi="Times New Roman" w:cs="Times New Roman"/>
          <w:sz w:val="24"/>
          <w:szCs w:val="24"/>
          <w:lang w:val="en-US"/>
        </w:rPr>
        <w:t xml:space="preserve"> where</w:t>
      </w:r>
      <w:r w:rsidR="00412F66" w:rsidRPr="008640C9">
        <w:rPr>
          <w:rFonts w:ascii="Times New Roman" w:eastAsia="Calibri" w:hAnsi="Times New Roman" w:cs="Times New Roman"/>
          <w:sz w:val="24"/>
          <w:szCs w:val="24"/>
          <w:lang w:val="en-GB"/>
        </w:rPr>
        <w:t xml:space="preserve"> the court held that:</w:t>
      </w:r>
    </w:p>
    <w:p w14:paraId="6F7B5319" w14:textId="43B229D3" w:rsidR="00CB5629" w:rsidRDefault="00412F66" w:rsidP="00CB5629">
      <w:pPr>
        <w:pStyle w:val="ListParagraph"/>
        <w:spacing w:line="240" w:lineRule="auto"/>
        <w:ind w:left="1440"/>
        <w:jc w:val="both"/>
        <w:rPr>
          <w:rFonts w:ascii="Times New Roman" w:eastAsia="Calibri" w:hAnsi="Times New Roman" w:cs="Times New Roman"/>
          <w:sz w:val="24"/>
          <w:szCs w:val="24"/>
          <w:lang w:val="en-GB"/>
        </w:rPr>
      </w:pPr>
      <w:r w:rsidRPr="00CB5629">
        <w:rPr>
          <w:rFonts w:ascii="Times New Roman" w:eastAsia="Calibri" w:hAnsi="Times New Roman" w:cs="Times New Roman"/>
          <w:sz w:val="24"/>
          <w:szCs w:val="24"/>
          <w:lang w:val="en-GB"/>
        </w:rPr>
        <w:t>“</w:t>
      </w:r>
      <w:r w:rsidR="00CB5629" w:rsidRPr="00CB5629">
        <w:rPr>
          <w:rFonts w:ascii="Times New Roman" w:eastAsia="Calibri" w:hAnsi="Times New Roman" w:cs="Times New Roman"/>
          <w:sz w:val="24"/>
          <w:szCs w:val="24"/>
          <w:lang w:val="en-GB"/>
        </w:rPr>
        <w:t>The</w:t>
      </w:r>
      <w:r w:rsidRPr="00CB5629">
        <w:rPr>
          <w:rFonts w:ascii="Times New Roman" w:eastAsia="Calibri" w:hAnsi="Times New Roman" w:cs="Times New Roman"/>
          <w:sz w:val="24"/>
          <w:szCs w:val="24"/>
          <w:lang w:val="en-GB"/>
        </w:rPr>
        <w:t xml:space="preserve"> general rule is that costs follow the event, in other words, the successful party is usually awarded costs. The rationale for this principle is that the successful litigant should be indemnified from expenses which he/she incurred by reason of being unjustifiably compelled to either initiate or defend litigation.”</w:t>
      </w:r>
      <w:r w:rsidR="00A6444A" w:rsidRPr="00CB5629">
        <w:rPr>
          <w:rFonts w:ascii="Times New Roman" w:eastAsia="Calibri" w:hAnsi="Times New Roman" w:cs="Times New Roman"/>
          <w:sz w:val="24"/>
          <w:szCs w:val="24"/>
          <w:lang w:val="en-GB"/>
        </w:rPr>
        <w:t xml:space="preserve"> </w:t>
      </w:r>
      <w:r w:rsidR="00CB5629">
        <w:rPr>
          <w:rFonts w:ascii="Times New Roman" w:eastAsia="Calibri" w:hAnsi="Times New Roman" w:cs="Times New Roman"/>
          <w:sz w:val="24"/>
          <w:szCs w:val="24"/>
          <w:lang w:val="en-GB"/>
        </w:rPr>
        <w:t xml:space="preserve">  </w:t>
      </w:r>
    </w:p>
    <w:p w14:paraId="6D745255" w14:textId="77777777" w:rsidR="00CB5629" w:rsidRDefault="00CB5629" w:rsidP="00CB5629">
      <w:pPr>
        <w:pStyle w:val="ListParagraph"/>
        <w:spacing w:line="240" w:lineRule="auto"/>
        <w:ind w:left="1440"/>
        <w:jc w:val="both"/>
        <w:rPr>
          <w:rFonts w:ascii="Times New Roman" w:eastAsia="Calibri" w:hAnsi="Times New Roman" w:cs="Times New Roman"/>
          <w:sz w:val="24"/>
          <w:szCs w:val="24"/>
          <w:lang w:val="en-GB"/>
        </w:rPr>
      </w:pPr>
    </w:p>
    <w:p w14:paraId="405E35F8" w14:textId="692FE515" w:rsidR="00554410" w:rsidRPr="00CB5629" w:rsidRDefault="00A6444A" w:rsidP="00CB5629">
      <w:pPr>
        <w:pStyle w:val="ListParagraph"/>
        <w:spacing w:line="240" w:lineRule="auto"/>
        <w:ind w:left="1440"/>
        <w:jc w:val="both"/>
        <w:rPr>
          <w:rFonts w:ascii="Times New Roman" w:eastAsia="Calibri" w:hAnsi="Times New Roman" w:cs="Times New Roman"/>
          <w:sz w:val="24"/>
          <w:szCs w:val="24"/>
        </w:rPr>
      </w:pPr>
      <w:r w:rsidRPr="00CB5629">
        <w:rPr>
          <w:rFonts w:ascii="Times New Roman" w:eastAsia="Calibri" w:hAnsi="Times New Roman" w:cs="Times New Roman"/>
          <w:sz w:val="24"/>
          <w:szCs w:val="24"/>
          <w:lang w:val="en-GB"/>
        </w:rPr>
        <w:t>See also</w:t>
      </w:r>
      <w:r w:rsidR="00554410" w:rsidRPr="00CB5629">
        <w:rPr>
          <w:rFonts w:ascii="Times New Roman" w:eastAsia="Calibri" w:hAnsi="Times New Roman" w:cs="Times New Roman"/>
          <w:sz w:val="24"/>
          <w:szCs w:val="24"/>
        </w:rPr>
        <w:t xml:space="preserve"> </w:t>
      </w:r>
      <w:proofErr w:type="spellStart"/>
      <w:r w:rsidR="00554410" w:rsidRPr="00CB5629">
        <w:rPr>
          <w:rFonts w:ascii="Times New Roman" w:eastAsia="Calibri" w:hAnsi="Times New Roman" w:cs="Times New Roman"/>
          <w:i/>
          <w:sz w:val="24"/>
          <w:szCs w:val="24"/>
        </w:rPr>
        <w:t>Mahembe</w:t>
      </w:r>
      <w:proofErr w:type="spellEnd"/>
      <w:r w:rsidR="00554410" w:rsidRPr="00CB5629">
        <w:rPr>
          <w:rFonts w:ascii="Times New Roman" w:eastAsia="Calibri" w:hAnsi="Times New Roman" w:cs="Times New Roman"/>
          <w:i/>
          <w:sz w:val="24"/>
          <w:szCs w:val="24"/>
        </w:rPr>
        <w:t xml:space="preserve"> </w:t>
      </w:r>
      <w:r w:rsidR="00554410" w:rsidRPr="00CB5629">
        <w:rPr>
          <w:rFonts w:ascii="Times New Roman" w:eastAsia="Calibri" w:hAnsi="Times New Roman" w:cs="Times New Roman"/>
          <w:sz w:val="24"/>
          <w:szCs w:val="24"/>
        </w:rPr>
        <w:t>v</w:t>
      </w:r>
      <w:r w:rsidR="00554410" w:rsidRPr="00CB5629">
        <w:rPr>
          <w:rFonts w:ascii="Times New Roman" w:eastAsia="Calibri" w:hAnsi="Times New Roman" w:cs="Times New Roman"/>
          <w:i/>
          <w:sz w:val="24"/>
          <w:szCs w:val="24"/>
        </w:rPr>
        <w:t xml:space="preserve"> </w:t>
      </w:r>
      <w:proofErr w:type="spellStart"/>
      <w:r w:rsidR="00554410" w:rsidRPr="00CB5629">
        <w:rPr>
          <w:rFonts w:ascii="Times New Roman" w:eastAsia="Calibri" w:hAnsi="Times New Roman" w:cs="Times New Roman"/>
          <w:i/>
          <w:sz w:val="24"/>
          <w:szCs w:val="24"/>
        </w:rPr>
        <w:t>Matambo</w:t>
      </w:r>
      <w:proofErr w:type="spellEnd"/>
      <w:r w:rsidR="00554410" w:rsidRPr="00CB5629">
        <w:rPr>
          <w:rFonts w:ascii="Times New Roman" w:eastAsia="Calibri" w:hAnsi="Times New Roman" w:cs="Times New Roman"/>
          <w:sz w:val="24"/>
          <w:szCs w:val="24"/>
        </w:rPr>
        <w:t xml:space="preserve"> HB 13/03 </w:t>
      </w:r>
    </w:p>
    <w:p w14:paraId="7949405C" w14:textId="77777777" w:rsidR="00E73498" w:rsidRPr="00E73498" w:rsidRDefault="00E73498" w:rsidP="008B0431">
      <w:pPr>
        <w:pStyle w:val="ListParagraph"/>
        <w:spacing w:line="480" w:lineRule="auto"/>
        <w:ind w:left="1440"/>
        <w:jc w:val="both"/>
        <w:rPr>
          <w:rFonts w:ascii="Times New Roman" w:eastAsia="Calibri" w:hAnsi="Times New Roman" w:cs="Times New Roman"/>
        </w:rPr>
      </w:pPr>
    </w:p>
    <w:p w14:paraId="0A36FE63" w14:textId="79C5194A" w:rsidR="00117482" w:rsidRPr="008640C9" w:rsidRDefault="008640C9" w:rsidP="00D148D1">
      <w:pPr>
        <w:spacing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w:t>
      </w:r>
      <w:r w:rsidR="00A97374">
        <w:rPr>
          <w:rFonts w:ascii="Times New Roman" w:eastAsia="Calibri" w:hAnsi="Times New Roman" w:cs="Times New Roman"/>
          <w:sz w:val="24"/>
          <w:szCs w:val="24"/>
          <w:lang w:val="en-GB"/>
        </w:rPr>
        <w:t>9</w:t>
      </w:r>
      <w:r>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ab/>
      </w:r>
      <w:r w:rsidR="00412F66" w:rsidRPr="008640C9">
        <w:rPr>
          <w:rFonts w:ascii="Times New Roman" w:eastAsia="Calibri" w:hAnsi="Times New Roman" w:cs="Times New Roman"/>
          <w:sz w:val="24"/>
          <w:szCs w:val="24"/>
          <w:lang w:val="en-GB"/>
        </w:rPr>
        <w:t>In the present case, the respondent was successful in opposing the applicant’s app</w:t>
      </w:r>
      <w:r w:rsidR="00E73498" w:rsidRPr="008640C9">
        <w:rPr>
          <w:rFonts w:ascii="Times New Roman" w:eastAsia="Calibri" w:hAnsi="Times New Roman" w:cs="Times New Roman"/>
          <w:sz w:val="24"/>
          <w:szCs w:val="24"/>
          <w:lang w:val="en-GB"/>
        </w:rPr>
        <w:t>lication and there was</w:t>
      </w:r>
      <w:r w:rsidR="00412F66" w:rsidRPr="008640C9">
        <w:rPr>
          <w:rFonts w:ascii="Times New Roman" w:eastAsia="Calibri" w:hAnsi="Times New Roman" w:cs="Times New Roman"/>
          <w:sz w:val="24"/>
          <w:szCs w:val="24"/>
          <w:lang w:val="en-GB"/>
        </w:rPr>
        <w:t xml:space="preserve"> nothing amiss in the court </w:t>
      </w:r>
      <w:r w:rsidR="00A6444A" w:rsidRPr="008640C9">
        <w:rPr>
          <w:rFonts w:ascii="Times New Roman" w:eastAsia="Calibri" w:hAnsi="Times New Roman" w:cs="Times New Roman"/>
          <w:i/>
          <w:sz w:val="24"/>
          <w:szCs w:val="24"/>
          <w:lang w:val="en-GB"/>
        </w:rPr>
        <w:t>a quo</w:t>
      </w:r>
      <w:r w:rsidR="00A6444A" w:rsidRPr="008640C9">
        <w:rPr>
          <w:rFonts w:ascii="Times New Roman" w:eastAsia="Calibri" w:hAnsi="Times New Roman" w:cs="Times New Roman"/>
          <w:sz w:val="24"/>
          <w:szCs w:val="24"/>
          <w:lang w:val="en-GB"/>
        </w:rPr>
        <w:t xml:space="preserve"> </w:t>
      </w:r>
      <w:r w:rsidR="00412F66" w:rsidRPr="008640C9">
        <w:rPr>
          <w:rFonts w:ascii="Times New Roman" w:eastAsia="Calibri" w:hAnsi="Times New Roman" w:cs="Times New Roman"/>
          <w:sz w:val="24"/>
          <w:szCs w:val="24"/>
          <w:lang w:val="en-GB"/>
        </w:rPr>
        <w:t xml:space="preserve">awarding the respondent costs. </w:t>
      </w:r>
      <w:r w:rsidR="00A6444A" w:rsidRPr="008640C9">
        <w:rPr>
          <w:rFonts w:ascii="Times New Roman" w:eastAsia="Calibri" w:hAnsi="Times New Roman" w:cs="Times New Roman"/>
          <w:sz w:val="24"/>
          <w:szCs w:val="24"/>
          <w:lang w:val="en-GB"/>
        </w:rPr>
        <w:t xml:space="preserve"> </w:t>
      </w:r>
    </w:p>
    <w:p w14:paraId="7AC9E444" w14:textId="77777777" w:rsidR="00E73498" w:rsidRDefault="00E73498" w:rsidP="000A5CA7">
      <w:pPr>
        <w:spacing w:after="0" w:line="240" w:lineRule="auto"/>
        <w:jc w:val="both"/>
        <w:rPr>
          <w:rFonts w:ascii="Times New Roman" w:eastAsia="Calibri" w:hAnsi="Times New Roman" w:cs="Times New Roman"/>
          <w:sz w:val="24"/>
          <w:szCs w:val="24"/>
          <w:lang w:val="en-US"/>
        </w:rPr>
      </w:pPr>
    </w:p>
    <w:p w14:paraId="2E470FC5" w14:textId="77777777" w:rsidR="00117482" w:rsidRPr="000A5CA7" w:rsidRDefault="00117482" w:rsidP="000A5CA7">
      <w:pPr>
        <w:spacing w:after="0" w:line="480" w:lineRule="auto"/>
        <w:jc w:val="both"/>
        <w:rPr>
          <w:rFonts w:ascii="Times New Roman" w:eastAsia="Calibri" w:hAnsi="Times New Roman" w:cs="Times New Roman"/>
          <w:b/>
          <w:sz w:val="24"/>
          <w:szCs w:val="24"/>
          <w:u w:val="single"/>
        </w:rPr>
      </w:pPr>
      <w:r w:rsidRPr="000A5CA7">
        <w:rPr>
          <w:rFonts w:ascii="Times New Roman" w:eastAsia="Calibri" w:hAnsi="Times New Roman" w:cs="Times New Roman"/>
          <w:b/>
          <w:sz w:val="24"/>
          <w:szCs w:val="24"/>
          <w:u w:val="single"/>
        </w:rPr>
        <w:t>DISPOSITION</w:t>
      </w:r>
    </w:p>
    <w:p w14:paraId="365DCC80" w14:textId="1751991D" w:rsidR="00D9712C" w:rsidRDefault="008640C9" w:rsidP="00D148D1">
      <w:pPr>
        <w:spacing w:after="0" w:line="480" w:lineRule="auto"/>
        <w:ind w:left="567" w:hanging="567"/>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r w:rsidR="00A97374">
        <w:rPr>
          <w:rFonts w:ascii="Times New Roman" w:eastAsia="Calibri" w:hAnsi="Times New Roman" w:cs="Times New Roman"/>
          <w:sz w:val="24"/>
          <w:szCs w:val="24"/>
          <w:lang w:val="en-US"/>
        </w:rPr>
        <w:t>30</w:t>
      </w:r>
      <w:r>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ab/>
      </w:r>
      <w:r w:rsidR="00E73498" w:rsidRPr="008640C9">
        <w:rPr>
          <w:rFonts w:ascii="Times New Roman" w:eastAsia="Calibri" w:hAnsi="Times New Roman" w:cs="Times New Roman"/>
          <w:sz w:val="24"/>
          <w:szCs w:val="24"/>
          <w:lang w:val="en-US"/>
        </w:rPr>
        <w:t xml:space="preserve">The applicant failed to satisfy the requirements for condonation and extension of time within which to appeal. </w:t>
      </w:r>
      <w:r w:rsidR="00A97374">
        <w:rPr>
          <w:rFonts w:ascii="Times New Roman" w:eastAsia="Calibri" w:hAnsi="Times New Roman" w:cs="Times New Roman"/>
          <w:sz w:val="24"/>
          <w:szCs w:val="24"/>
          <w:lang w:val="en-US"/>
        </w:rPr>
        <w:t xml:space="preserve"> The delay in bringing the application was</w:t>
      </w:r>
      <w:r w:rsidR="00D9712C">
        <w:rPr>
          <w:rFonts w:ascii="Times New Roman" w:eastAsia="Calibri" w:hAnsi="Times New Roman" w:cs="Times New Roman"/>
          <w:sz w:val="24"/>
          <w:szCs w:val="24"/>
          <w:lang w:val="en-US"/>
        </w:rPr>
        <w:t xml:space="preserve"> excessive and the explanation for the delay unreasonable.  The applicant </w:t>
      </w:r>
      <w:r w:rsidR="00BF27EA">
        <w:rPr>
          <w:rFonts w:ascii="Times New Roman" w:eastAsia="Calibri" w:hAnsi="Times New Roman" w:cs="Times New Roman"/>
          <w:sz w:val="24"/>
          <w:szCs w:val="24"/>
          <w:lang w:val="en-US"/>
        </w:rPr>
        <w:t>failed to show that she has prospects of success on appeal</w:t>
      </w:r>
      <w:r w:rsidR="00DF0E28">
        <w:rPr>
          <w:rFonts w:ascii="Times New Roman" w:eastAsia="Calibri" w:hAnsi="Times New Roman" w:cs="Times New Roman"/>
          <w:sz w:val="24"/>
          <w:szCs w:val="24"/>
          <w:lang w:val="en-US"/>
        </w:rPr>
        <w:t xml:space="preserve"> as s</w:t>
      </w:r>
      <w:r w:rsidR="00BF27EA">
        <w:rPr>
          <w:rFonts w:ascii="Times New Roman" w:eastAsia="Calibri" w:hAnsi="Times New Roman" w:cs="Times New Roman"/>
          <w:sz w:val="24"/>
          <w:szCs w:val="24"/>
          <w:lang w:val="en-US"/>
        </w:rPr>
        <w:t xml:space="preserve">he clearly </w:t>
      </w:r>
      <w:r w:rsidR="00D9712C">
        <w:rPr>
          <w:rFonts w:ascii="Times New Roman" w:eastAsia="Calibri" w:hAnsi="Times New Roman" w:cs="Times New Roman"/>
          <w:sz w:val="24"/>
          <w:szCs w:val="24"/>
          <w:lang w:val="en-US"/>
        </w:rPr>
        <w:t xml:space="preserve">has no cause of action against the </w:t>
      </w:r>
      <w:r w:rsidR="00D9712C">
        <w:rPr>
          <w:rFonts w:ascii="Times New Roman" w:eastAsia="Calibri" w:hAnsi="Times New Roman" w:cs="Times New Roman"/>
          <w:sz w:val="24"/>
          <w:szCs w:val="24"/>
          <w:lang w:val="en-US"/>
        </w:rPr>
        <w:lastRenderedPageBreak/>
        <w:t xml:space="preserve">respondent. </w:t>
      </w:r>
      <w:r w:rsidR="00DF0E28">
        <w:rPr>
          <w:rFonts w:ascii="Times New Roman" w:eastAsia="Calibri" w:hAnsi="Times New Roman" w:cs="Times New Roman"/>
          <w:sz w:val="24"/>
          <w:szCs w:val="24"/>
          <w:lang w:val="en-US"/>
        </w:rPr>
        <w:t xml:space="preserve">  In the final analysis it is not in the interest of </w:t>
      </w:r>
      <w:r w:rsidR="002D6827">
        <w:rPr>
          <w:rFonts w:ascii="Times New Roman" w:eastAsia="Calibri" w:hAnsi="Times New Roman" w:cs="Times New Roman"/>
          <w:sz w:val="24"/>
          <w:szCs w:val="24"/>
          <w:lang w:val="en-US"/>
        </w:rPr>
        <w:t>justice</w:t>
      </w:r>
      <w:r w:rsidR="00DF0E28">
        <w:rPr>
          <w:rFonts w:ascii="Times New Roman" w:eastAsia="Calibri" w:hAnsi="Times New Roman" w:cs="Times New Roman"/>
          <w:sz w:val="24"/>
          <w:szCs w:val="24"/>
          <w:lang w:val="en-US"/>
        </w:rPr>
        <w:t xml:space="preserve"> to grant the application as there must be finality to litigation. </w:t>
      </w:r>
    </w:p>
    <w:p w14:paraId="6A64C03D" w14:textId="77777777" w:rsidR="000A5CA7" w:rsidRDefault="000A5CA7" w:rsidP="000A5CA7">
      <w:pPr>
        <w:spacing w:after="0" w:line="240" w:lineRule="auto"/>
        <w:ind w:left="630" w:hanging="630"/>
        <w:jc w:val="both"/>
        <w:rPr>
          <w:rFonts w:ascii="Times New Roman" w:eastAsia="Calibri" w:hAnsi="Times New Roman" w:cs="Times New Roman"/>
          <w:sz w:val="24"/>
          <w:szCs w:val="24"/>
          <w:lang w:val="en-US"/>
        </w:rPr>
      </w:pPr>
    </w:p>
    <w:p w14:paraId="7734D733" w14:textId="65684A2E" w:rsidR="00E73498" w:rsidRPr="008640C9" w:rsidRDefault="00D9712C" w:rsidP="00D148D1">
      <w:pPr>
        <w:spacing w:line="480" w:lineRule="auto"/>
        <w:ind w:left="567" w:hanging="567"/>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[31]</w:t>
      </w:r>
      <w:r>
        <w:rPr>
          <w:rFonts w:ascii="Times New Roman" w:eastAsia="Calibri" w:hAnsi="Times New Roman" w:cs="Times New Roman"/>
          <w:sz w:val="24"/>
          <w:szCs w:val="24"/>
          <w:lang w:val="en-US"/>
        </w:rPr>
        <w:tab/>
      </w:r>
      <w:r w:rsidR="00E73498" w:rsidRPr="008640C9">
        <w:rPr>
          <w:rFonts w:ascii="Times New Roman" w:eastAsia="Calibri" w:hAnsi="Times New Roman" w:cs="Times New Roman"/>
          <w:sz w:val="24"/>
          <w:szCs w:val="24"/>
          <w:lang w:val="en-US"/>
        </w:rPr>
        <w:t>With regards to cost</w:t>
      </w:r>
      <w:r w:rsidR="00E75221" w:rsidRPr="008640C9">
        <w:rPr>
          <w:rFonts w:ascii="Times New Roman" w:eastAsia="Calibri" w:hAnsi="Times New Roman" w:cs="Times New Roman"/>
          <w:sz w:val="24"/>
          <w:szCs w:val="24"/>
          <w:lang w:val="en-US"/>
        </w:rPr>
        <w:t xml:space="preserve">s, </w:t>
      </w:r>
      <w:proofErr w:type="spellStart"/>
      <w:r w:rsidR="00E75221" w:rsidRPr="008640C9">
        <w:rPr>
          <w:rFonts w:ascii="Times New Roman" w:eastAsia="Calibri" w:hAnsi="Times New Roman" w:cs="Times New Roman"/>
          <w:sz w:val="24"/>
          <w:szCs w:val="24"/>
          <w:lang w:val="en-US"/>
        </w:rPr>
        <w:t>Mr</w:t>
      </w:r>
      <w:proofErr w:type="spellEnd"/>
      <w:r w:rsidR="00E73498" w:rsidRPr="008640C9">
        <w:rPr>
          <w:rFonts w:ascii="Times New Roman" w:eastAsia="Calibri" w:hAnsi="Times New Roman" w:cs="Times New Roman"/>
          <w:sz w:val="24"/>
          <w:szCs w:val="24"/>
          <w:lang w:val="en-US"/>
        </w:rPr>
        <w:t xml:space="preserve"> </w:t>
      </w:r>
      <w:proofErr w:type="spellStart"/>
      <w:r w:rsidR="00E73498" w:rsidRPr="008640C9">
        <w:rPr>
          <w:rFonts w:ascii="Times New Roman" w:eastAsia="Calibri" w:hAnsi="Times New Roman" w:cs="Times New Roman"/>
          <w:i/>
          <w:sz w:val="24"/>
          <w:szCs w:val="24"/>
          <w:lang w:val="en-US"/>
        </w:rPr>
        <w:t>Chinake</w:t>
      </w:r>
      <w:proofErr w:type="spellEnd"/>
      <w:r w:rsidR="00E73498" w:rsidRPr="008640C9">
        <w:rPr>
          <w:rFonts w:ascii="Times New Roman" w:eastAsia="Calibri" w:hAnsi="Times New Roman" w:cs="Times New Roman"/>
          <w:sz w:val="24"/>
          <w:szCs w:val="24"/>
          <w:lang w:val="en-US"/>
        </w:rPr>
        <w:t xml:space="preserve"> prayed that the application be dismissed with costs. </w:t>
      </w:r>
      <w:r w:rsidR="000A5CA7">
        <w:rPr>
          <w:rFonts w:ascii="Times New Roman" w:eastAsia="Calibri" w:hAnsi="Times New Roman" w:cs="Times New Roman"/>
          <w:sz w:val="24"/>
          <w:szCs w:val="24"/>
          <w:lang w:val="en-US"/>
        </w:rPr>
        <w:t xml:space="preserve"> </w:t>
      </w:r>
      <w:r w:rsidR="00E73498" w:rsidRPr="008640C9">
        <w:rPr>
          <w:rFonts w:ascii="Times New Roman" w:eastAsia="Calibri" w:hAnsi="Times New Roman" w:cs="Times New Roman"/>
          <w:sz w:val="24"/>
          <w:szCs w:val="24"/>
          <w:lang w:val="en-US"/>
        </w:rPr>
        <w:t xml:space="preserve">I see no reason why the </w:t>
      </w:r>
      <w:r w:rsidR="009263B6" w:rsidRPr="008640C9">
        <w:rPr>
          <w:rFonts w:ascii="Times New Roman" w:eastAsia="Calibri" w:hAnsi="Times New Roman" w:cs="Times New Roman"/>
          <w:sz w:val="24"/>
          <w:szCs w:val="24"/>
          <w:lang w:val="en-US"/>
        </w:rPr>
        <w:t>responde</w:t>
      </w:r>
      <w:r w:rsidR="000A5CA7">
        <w:rPr>
          <w:rFonts w:ascii="Times New Roman" w:eastAsia="Calibri" w:hAnsi="Times New Roman" w:cs="Times New Roman"/>
          <w:sz w:val="24"/>
          <w:szCs w:val="24"/>
          <w:lang w:val="en-US"/>
        </w:rPr>
        <w:t xml:space="preserve">nt should not be awarded costs.  </w:t>
      </w:r>
      <w:r w:rsidR="009263B6" w:rsidRPr="008640C9">
        <w:rPr>
          <w:rFonts w:ascii="Times New Roman" w:eastAsia="Calibri" w:hAnsi="Times New Roman" w:cs="Times New Roman"/>
          <w:sz w:val="24"/>
          <w:szCs w:val="24"/>
          <w:lang w:val="en-US"/>
        </w:rPr>
        <w:t>The respondent was unnecessarily dragged to court in circumstances where the application has absolutely no merit and the applicant herself does not turn up.</w:t>
      </w:r>
      <w:r w:rsidR="00E73498" w:rsidRPr="008640C9">
        <w:rPr>
          <w:rFonts w:ascii="Times New Roman" w:eastAsia="Calibri" w:hAnsi="Times New Roman" w:cs="Times New Roman"/>
          <w:sz w:val="24"/>
          <w:szCs w:val="24"/>
          <w:lang w:val="en-US"/>
        </w:rPr>
        <w:t xml:space="preserve"> </w:t>
      </w:r>
    </w:p>
    <w:p w14:paraId="4130A92D" w14:textId="77777777" w:rsidR="00E73498" w:rsidRPr="00E73498" w:rsidRDefault="00E73498" w:rsidP="00481133">
      <w:pPr>
        <w:pStyle w:val="ListParagraph"/>
        <w:spacing w:after="0" w:line="240" w:lineRule="auto"/>
        <w:jc w:val="both"/>
        <w:rPr>
          <w:rFonts w:ascii="Times New Roman" w:eastAsia="Calibri" w:hAnsi="Times New Roman" w:cs="Times New Roman"/>
          <w:sz w:val="24"/>
          <w:szCs w:val="24"/>
          <w:lang w:val="en-US"/>
        </w:rPr>
      </w:pPr>
    </w:p>
    <w:p w14:paraId="02D701B0" w14:textId="0721669D" w:rsidR="00117482" w:rsidRPr="00383E0F" w:rsidRDefault="004E24DA" w:rsidP="00873091">
      <w:pPr>
        <w:tabs>
          <w:tab w:val="left" w:pos="567"/>
        </w:tabs>
        <w:spacing w:after="0" w:line="48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[32] </w:t>
      </w:r>
      <w:r w:rsidR="006E269D">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In</w:t>
      </w:r>
      <w:r w:rsidR="00117482" w:rsidRPr="00383E0F">
        <w:rPr>
          <w:rFonts w:ascii="Times New Roman" w:eastAsia="Calibri" w:hAnsi="Times New Roman" w:cs="Times New Roman"/>
          <w:sz w:val="24"/>
          <w:szCs w:val="24"/>
          <w:lang w:val="en-US"/>
        </w:rPr>
        <w:t xml:space="preserve"> the result it</w:t>
      </w:r>
      <w:r w:rsidR="00117482" w:rsidRPr="00383E0F">
        <w:rPr>
          <w:rFonts w:ascii="Times New Roman" w:eastAsia="Calibri" w:hAnsi="Times New Roman" w:cs="Times New Roman"/>
          <w:sz w:val="24"/>
          <w:szCs w:val="24"/>
        </w:rPr>
        <w:t xml:space="preserve"> is accordingly ordered that:</w:t>
      </w:r>
    </w:p>
    <w:p w14:paraId="0D68645A" w14:textId="2C39DC05" w:rsidR="00117482" w:rsidRDefault="004E24DA" w:rsidP="0098455B">
      <w:pPr>
        <w:spacing w:after="0" w:line="480" w:lineRule="auto"/>
        <w:ind w:left="720" w:firstLine="41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E75221">
        <w:rPr>
          <w:rFonts w:ascii="Times New Roman" w:eastAsia="Calibri" w:hAnsi="Times New Roman" w:cs="Times New Roman"/>
          <w:sz w:val="24"/>
          <w:szCs w:val="24"/>
        </w:rPr>
        <w:t>The application</w:t>
      </w:r>
      <w:r w:rsidR="00117482">
        <w:rPr>
          <w:rFonts w:ascii="Times New Roman" w:eastAsia="Calibri" w:hAnsi="Times New Roman" w:cs="Times New Roman"/>
          <w:sz w:val="24"/>
          <w:szCs w:val="24"/>
        </w:rPr>
        <w:t xml:space="preserve"> be and is hereby dismissed with costs.</w:t>
      </w:r>
      <w:r>
        <w:rPr>
          <w:rFonts w:ascii="Times New Roman" w:eastAsia="Calibri" w:hAnsi="Times New Roman" w:cs="Times New Roman"/>
          <w:sz w:val="24"/>
          <w:szCs w:val="24"/>
        </w:rPr>
        <w:t>”</w:t>
      </w:r>
      <w:r w:rsidR="00117482">
        <w:rPr>
          <w:rFonts w:ascii="Times New Roman" w:eastAsia="Calibri" w:hAnsi="Times New Roman" w:cs="Times New Roman"/>
          <w:sz w:val="24"/>
          <w:szCs w:val="24"/>
        </w:rPr>
        <w:t xml:space="preserve"> </w:t>
      </w:r>
    </w:p>
    <w:p w14:paraId="78DE9900" w14:textId="77777777" w:rsidR="00117482" w:rsidRDefault="00117482" w:rsidP="00412F66">
      <w:pPr>
        <w:spacing w:line="480" w:lineRule="auto"/>
        <w:ind w:left="1440" w:firstLine="720"/>
        <w:contextualSpacing/>
        <w:jc w:val="both"/>
        <w:rPr>
          <w:rFonts w:ascii="Times New Roman" w:eastAsia="Calibri" w:hAnsi="Times New Roman" w:cs="Times New Roman"/>
          <w:sz w:val="24"/>
          <w:szCs w:val="24"/>
        </w:rPr>
      </w:pPr>
    </w:p>
    <w:p w14:paraId="0EA090B6" w14:textId="77777777" w:rsidR="00117482" w:rsidRDefault="00117482" w:rsidP="00412F66">
      <w:pPr>
        <w:spacing w:line="480" w:lineRule="auto"/>
        <w:ind w:left="1440" w:firstLine="720"/>
        <w:contextualSpacing/>
        <w:jc w:val="both"/>
        <w:rPr>
          <w:rFonts w:ascii="Times New Roman" w:eastAsia="Calibri" w:hAnsi="Times New Roman" w:cs="Times New Roman"/>
          <w:sz w:val="24"/>
          <w:szCs w:val="24"/>
        </w:rPr>
      </w:pPr>
    </w:p>
    <w:p w14:paraId="40DC4566" w14:textId="77777777" w:rsidR="00117482" w:rsidRDefault="00117482" w:rsidP="00412F66">
      <w:pPr>
        <w:spacing w:line="480" w:lineRule="auto"/>
        <w:ind w:left="1440" w:firstLine="720"/>
        <w:contextualSpacing/>
        <w:jc w:val="both"/>
        <w:rPr>
          <w:rFonts w:ascii="Times New Roman" w:eastAsia="Calibri" w:hAnsi="Times New Roman" w:cs="Times New Roman"/>
          <w:sz w:val="24"/>
          <w:szCs w:val="24"/>
        </w:rPr>
      </w:pPr>
    </w:p>
    <w:p w14:paraId="5D5F2522" w14:textId="77777777" w:rsidR="00117482" w:rsidRDefault="00E75221" w:rsidP="00412F66">
      <w:pPr>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i/>
          <w:sz w:val="24"/>
          <w:szCs w:val="24"/>
          <w:lang w:val="en-US"/>
        </w:rPr>
        <w:t xml:space="preserve">Kantor &amp; </w:t>
      </w:r>
      <w:proofErr w:type="spellStart"/>
      <w:r>
        <w:rPr>
          <w:rFonts w:ascii="Times New Roman" w:eastAsia="Calibri" w:hAnsi="Times New Roman" w:cs="Times New Roman"/>
          <w:i/>
          <w:sz w:val="24"/>
          <w:szCs w:val="24"/>
          <w:lang w:val="en-US"/>
        </w:rPr>
        <w:t>Immerman</w:t>
      </w:r>
      <w:proofErr w:type="spellEnd"/>
      <w:r>
        <w:rPr>
          <w:rFonts w:ascii="Times New Roman" w:eastAsia="Calibri" w:hAnsi="Times New Roman" w:cs="Times New Roman"/>
          <w:sz w:val="24"/>
          <w:szCs w:val="24"/>
          <w:lang w:val="en-US"/>
        </w:rPr>
        <w:t xml:space="preserve">, </w:t>
      </w:r>
      <w:r w:rsidR="00117482">
        <w:rPr>
          <w:rFonts w:ascii="Times New Roman" w:eastAsia="Calibri" w:hAnsi="Times New Roman" w:cs="Times New Roman"/>
          <w:sz w:val="24"/>
          <w:szCs w:val="24"/>
          <w:lang w:val="en-US"/>
        </w:rPr>
        <w:t>respondent’s legal practitioners</w:t>
      </w:r>
    </w:p>
    <w:p w14:paraId="26206358" w14:textId="77777777" w:rsidR="00117482" w:rsidRDefault="00117482" w:rsidP="00412F66">
      <w:pPr>
        <w:jc w:val="both"/>
      </w:pPr>
    </w:p>
    <w:p w14:paraId="4D234A13" w14:textId="77777777" w:rsidR="00B44A70" w:rsidRPr="00412F66" w:rsidRDefault="00B44A70" w:rsidP="00B44A70">
      <w:pPr>
        <w:pStyle w:val="ListParagraph"/>
        <w:spacing w:line="480" w:lineRule="auto"/>
        <w:jc w:val="both"/>
        <w:rPr>
          <w:rFonts w:ascii="Times New Roman" w:eastAsia="Calibri" w:hAnsi="Times New Roman" w:cs="Times New Roman"/>
          <w:sz w:val="24"/>
          <w:szCs w:val="24"/>
          <w:lang w:val="en-GB"/>
        </w:rPr>
      </w:pPr>
    </w:p>
    <w:p w14:paraId="01996F22" w14:textId="77777777" w:rsidR="00696CB4" w:rsidRDefault="00696CB4" w:rsidP="00412F66">
      <w:pPr>
        <w:jc w:val="both"/>
      </w:pPr>
    </w:p>
    <w:sectPr w:rsidR="00696CB4">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C6FBE" w14:textId="77777777" w:rsidR="005B4843" w:rsidRDefault="005B4843" w:rsidP="00117482">
      <w:pPr>
        <w:spacing w:after="0" w:line="240" w:lineRule="auto"/>
      </w:pPr>
      <w:r>
        <w:separator/>
      </w:r>
    </w:p>
  </w:endnote>
  <w:endnote w:type="continuationSeparator" w:id="0">
    <w:p w14:paraId="60C2EC4F" w14:textId="77777777" w:rsidR="005B4843" w:rsidRDefault="005B4843" w:rsidP="00117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50FC3" w14:textId="77777777" w:rsidR="005B4843" w:rsidRDefault="005B4843" w:rsidP="00117482">
      <w:pPr>
        <w:spacing w:after="0" w:line="240" w:lineRule="auto"/>
      </w:pPr>
      <w:r>
        <w:separator/>
      </w:r>
    </w:p>
  </w:footnote>
  <w:footnote w:type="continuationSeparator" w:id="0">
    <w:p w14:paraId="16322A56" w14:textId="77777777" w:rsidR="005B4843" w:rsidRDefault="005B4843" w:rsidP="001174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FE47F" w14:textId="2C78BE16" w:rsidR="002B53B2" w:rsidRDefault="002B53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48F7C" w14:textId="2F212204" w:rsidR="002B53B2" w:rsidRPr="00117482" w:rsidRDefault="009F798E">
    <w:pPr>
      <w:pStyle w:val="Header"/>
      <w:rPr>
        <w:rFonts w:ascii="Times New Roman" w:hAnsi="Times New Roman" w:cs="Times New Roman"/>
        <w:sz w:val="24"/>
        <w:szCs w:val="24"/>
      </w:rPr>
    </w:pPr>
    <w:r w:rsidRPr="009F798E">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0" allowOverlap="1" wp14:anchorId="3A658679" wp14:editId="63E4A8E5">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DA54A" w14:textId="499C176B" w:rsidR="009F798E" w:rsidRPr="009F798E" w:rsidRDefault="0081534D">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76</w:t>
                          </w:r>
                          <w:r w:rsidR="009F798E" w:rsidRPr="009F798E">
                            <w:rPr>
                              <w:rFonts w:ascii="Times New Roman" w:hAnsi="Times New Roman" w:cs="Times New Roman"/>
                              <w:b/>
                              <w:noProof/>
                              <w:sz w:val="24"/>
                              <w:szCs w:val="24"/>
                            </w:rPr>
                            <w:t>/24</w:t>
                          </w:r>
                        </w:p>
                        <w:p w14:paraId="60136E0C" w14:textId="60B31DFA" w:rsidR="009F798E" w:rsidRPr="009F798E" w:rsidRDefault="009F798E">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Chamber Application</w:t>
                          </w:r>
                          <w:r w:rsidRPr="009F798E">
                            <w:rPr>
                              <w:rFonts w:ascii="Times New Roman" w:hAnsi="Times New Roman" w:cs="Times New Roman"/>
                              <w:b/>
                              <w:noProof/>
                              <w:sz w:val="24"/>
                              <w:szCs w:val="24"/>
                            </w:rPr>
                            <w:t xml:space="preserve"> No. SC 596/23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A658679"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76DDA54A" w14:textId="499C176B" w:rsidR="009F798E" w:rsidRPr="009F798E" w:rsidRDefault="0081534D">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76</w:t>
                    </w:r>
                    <w:r w:rsidR="009F798E" w:rsidRPr="009F798E">
                      <w:rPr>
                        <w:rFonts w:ascii="Times New Roman" w:hAnsi="Times New Roman" w:cs="Times New Roman"/>
                        <w:b/>
                        <w:noProof/>
                        <w:sz w:val="24"/>
                        <w:szCs w:val="24"/>
                      </w:rPr>
                      <w:t>/24</w:t>
                    </w:r>
                  </w:p>
                  <w:p w14:paraId="60136E0C" w14:textId="60B31DFA" w:rsidR="009F798E" w:rsidRPr="009F798E" w:rsidRDefault="009F798E">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Chamber Application</w:t>
                    </w:r>
                    <w:r w:rsidRPr="009F798E">
                      <w:rPr>
                        <w:rFonts w:ascii="Times New Roman" w:hAnsi="Times New Roman" w:cs="Times New Roman"/>
                        <w:b/>
                        <w:noProof/>
                        <w:sz w:val="24"/>
                        <w:szCs w:val="24"/>
                      </w:rPr>
                      <w:t xml:space="preserve"> No. SC 596/23</w:t>
                    </w:r>
                  </w:p>
                </w:txbxContent>
              </v:textbox>
              <w10:wrap anchorx="margin" anchory="margin"/>
            </v:shape>
          </w:pict>
        </mc:Fallback>
      </mc:AlternateContent>
    </w:r>
    <w:r w:rsidRPr="009F798E">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0" allowOverlap="1" wp14:anchorId="56304A55" wp14:editId="15A0835C">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4BC4C3A" w14:textId="77777777" w:rsidR="009F798E" w:rsidRDefault="009F798E">
                          <w:pPr>
                            <w:spacing w:after="0" w:line="240" w:lineRule="auto"/>
                            <w:rPr>
                              <w:color w:val="FFFFFF" w:themeColor="background1"/>
                            </w:rPr>
                          </w:pPr>
                          <w:r>
                            <w:fldChar w:fldCharType="begin"/>
                          </w:r>
                          <w:r>
                            <w:instrText xml:space="preserve"> PAGE   \* MERGEFORMAT </w:instrText>
                          </w:r>
                          <w:r>
                            <w:fldChar w:fldCharType="separate"/>
                          </w:r>
                          <w:r w:rsidR="0072007C" w:rsidRPr="0072007C">
                            <w:rPr>
                              <w:noProof/>
                              <w:color w:val="FFFFFF" w:themeColor="background1"/>
                            </w:rPr>
                            <w:t>15</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6304A55" id="_x0000_t202" coordsize="21600,21600" o:spt="202" path="m,l,21600r21600,l21600,xe">
              <v:stroke joinstyle="miter"/>
              <v:path gradientshapeok="t" o:connecttype="rect"/>
            </v:shapetype>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14BC4C3A" w14:textId="77777777" w:rsidR="009F798E" w:rsidRDefault="009F798E">
                    <w:pPr>
                      <w:spacing w:after="0" w:line="240" w:lineRule="auto"/>
                      <w:rPr>
                        <w:color w:val="FFFFFF" w:themeColor="background1"/>
                      </w:rPr>
                    </w:pPr>
                    <w:r>
                      <w:fldChar w:fldCharType="begin"/>
                    </w:r>
                    <w:r>
                      <w:instrText xml:space="preserve"> PAGE   \* MERGEFORMAT </w:instrText>
                    </w:r>
                    <w:r>
                      <w:fldChar w:fldCharType="separate"/>
                    </w:r>
                    <w:r w:rsidR="0072007C" w:rsidRPr="0072007C">
                      <w:rPr>
                        <w:noProof/>
                        <w:color w:val="FFFFFF" w:themeColor="background1"/>
                      </w:rPr>
                      <w:t>15</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C8E45" w14:textId="53101EC1" w:rsidR="002B53B2" w:rsidRDefault="002B53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D0E48"/>
    <w:multiLevelType w:val="hybridMultilevel"/>
    <w:tmpl w:val="3DD6CC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38661C"/>
    <w:multiLevelType w:val="hybridMultilevel"/>
    <w:tmpl w:val="365605BE"/>
    <w:lvl w:ilvl="0" w:tplc="8EDAD0F0">
      <w:start w:val="1"/>
      <w:numFmt w:val="decimal"/>
      <w:lvlText w:val="%1."/>
      <w:lvlJc w:val="left"/>
      <w:pPr>
        <w:ind w:left="643" w:hanging="360"/>
      </w:pPr>
      <w:rPr>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AE671D"/>
    <w:multiLevelType w:val="hybridMultilevel"/>
    <w:tmpl w:val="C1D4723E"/>
    <w:lvl w:ilvl="0" w:tplc="2B42E4C2">
      <w:start w:val="1"/>
      <w:numFmt w:val="decimal"/>
      <w:lvlText w:val="[%1]"/>
      <w:lvlJc w:val="left"/>
      <w:pPr>
        <w:ind w:left="720" w:hanging="360"/>
      </w:pPr>
      <w:rPr>
        <w:rFonts w:hint="default"/>
        <w:b w:val="0"/>
      </w:rPr>
    </w:lvl>
    <w:lvl w:ilvl="1" w:tplc="30090019">
      <w:start w:val="1"/>
      <w:numFmt w:val="lowerLetter"/>
      <w:lvlText w:val="%2."/>
      <w:lvlJc w:val="left"/>
      <w:pPr>
        <w:ind w:left="1440" w:hanging="360"/>
      </w:pPr>
    </w:lvl>
    <w:lvl w:ilvl="2" w:tplc="3B885038">
      <w:start w:val="1"/>
      <w:numFmt w:val="lowerRoman"/>
      <w:lvlText w:val="%3."/>
      <w:lvlJc w:val="right"/>
      <w:pPr>
        <w:ind w:left="2160" w:hanging="180"/>
      </w:pPr>
      <w:rPr>
        <w:b w:val="0"/>
      </w:r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 w15:restartNumberingAfterBreak="0">
    <w:nsid w:val="1CEE1DE1"/>
    <w:multiLevelType w:val="hybridMultilevel"/>
    <w:tmpl w:val="F460C1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6142D3"/>
    <w:multiLevelType w:val="multilevel"/>
    <w:tmpl w:val="A50654E4"/>
    <w:lvl w:ilvl="0">
      <w:start w:val="1"/>
      <w:numFmt w:val="decimal"/>
      <w:lvlText w:val="%1."/>
      <w:lvlJc w:val="left"/>
      <w:pPr>
        <w:ind w:left="2160" w:hanging="360"/>
      </w:pPr>
    </w:lvl>
    <w:lvl w:ilvl="1">
      <w:start w:val="1"/>
      <w:numFmt w:val="decimal"/>
      <w:isLgl/>
      <w:lvlText w:val="%1.%2"/>
      <w:lvlJc w:val="left"/>
      <w:pPr>
        <w:ind w:left="2160" w:hanging="360"/>
      </w:pPr>
    </w:lvl>
    <w:lvl w:ilvl="2">
      <w:start w:val="1"/>
      <w:numFmt w:val="decimal"/>
      <w:isLgl/>
      <w:lvlText w:val="%1.%2.%3"/>
      <w:lvlJc w:val="left"/>
      <w:pPr>
        <w:ind w:left="2520" w:hanging="720"/>
      </w:pPr>
    </w:lvl>
    <w:lvl w:ilvl="3">
      <w:start w:val="1"/>
      <w:numFmt w:val="decimal"/>
      <w:isLgl/>
      <w:lvlText w:val="%1.%2.%3.%4"/>
      <w:lvlJc w:val="left"/>
      <w:pPr>
        <w:ind w:left="2520" w:hanging="720"/>
      </w:pPr>
    </w:lvl>
    <w:lvl w:ilvl="4">
      <w:start w:val="1"/>
      <w:numFmt w:val="decimal"/>
      <w:isLgl/>
      <w:lvlText w:val="%1.%2.%3.%4.%5"/>
      <w:lvlJc w:val="left"/>
      <w:pPr>
        <w:ind w:left="2880" w:hanging="1080"/>
      </w:pPr>
    </w:lvl>
    <w:lvl w:ilvl="5">
      <w:start w:val="1"/>
      <w:numFmt w:val="decimal"/>
      <w:isLgl/>
      <w:lvlText w:val="%1.%2.%3.%4.%5.%6"/>
      <w:lvlJc w:val="left"/>
      <w:pPr>
        <w:ind w:left="2880" w:hanging="1080"/>
      </w:pPr>
    </w:lvl>
    <w:lvl w:ilvl="6">
      <w:start w:val="1"/>
      <w:numFmt w:val="decimal"/>
      <w:isLgl/>
      <w:lvlText w:val="%1.%2.%3.%4.%5.%6.%7"/>
      <w:lvlJc w:val="left"/>
      <w:pPr>
        <w:ind w:left="3240" w:hanging="1440"/>
      </w:pPr>
    </w:lvl>
    <w:lvl w:ilvl="7">
      <w:start w:val="1"/>
      <w:numFmt w:val="decimal"/>
      <w:isLgl/>
      <w:lvlText w:val="%1.%2.%3.%4.%5.%6.%7.%8"/>
      <w:lvlJc w:val="left"/>
      <w:pPr>
        <w:ind w:left="3240" w:hanging="1440"/>
      </w:pPr>
    </w:lvl>
    <w:lvl w:ilvl="8">
      <w:start w:val="1"/>
      <w:numFmt w:val="decimal"/>
      <w:isLgl/>
      <w:lvlText w:val="%1.%2.%3.%4.%5.%6.%7.%8.%9"/>
      <w:lvlJc w:val="left"/>
      <w:pPr>
        <w:ind w:left="3240" w:hanging="1440"/>
      </w:pPr>
    </w:lvl>
  </w:abstractNum>
  <w:abstractNum w:abstractNumId="5" w15:restartNumberingAfterBreak="0">
    <w:nsid w:val="52181850"/>
    <w:multiLevelType w:val="hybridMultilevel"/>
    <w:tmpl w:val="4CD6FF34"/>
    <w:lvl w:ilvl="0" w:tplc="073260AE">
      <w:start w:val="1"/>
      <w:numFmt w:val="upp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0AB42B9"/>
    <w:multiLevelType w:val="hybridMultilevel"/>
    <w:tmpl w:val="4F7A76C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6B911DA"/>
    <w:multiLevelType w:val="hybridMultilevel"/>
    <w:tmpl w:val="9B024776"/>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718B"/>
    <w:multiLevelType w:val="hybridMultilevel"/>
    <w:tmpl w:val="98045032"/>
    <w:lvl w:ilvl="0" w:tplc="3DF89D0E">
      <w:start w:val="1"/>
      <w:numFmt w:val="upp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7D8370A3"/>
    <w:multiLevelType w:val="hybridMultilevel"/>
    <w:tmpl w:val="9B024776"/>
    <w:lvl w:ilvl="0" w:tplc="FFFFFFFF">
      <w:start w:val="1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3"/>
  </w:num>
  <w:num w:numId="6">
    <w:abstractNumId w:val="6"/>
  </w:num>
  <w:num w:numId="7">
    <w:abstractNumId w:val="0"/>
  </w:num>
  <w:num w:numId="8">
    <w:abstractNumId w:val="2"/>
  </w:num>
  <w:num w:numId="9">
    <w:abstractNumId w:val="1"/>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482"/>
    <w:rsid w:val="0000453F"/>
    <w:rsid w:val="00004B1A"/>
    <w:rsid w:val="00025598"/>
    <w:rsid w:val="00033DEC"/>
    <w:rsid w:val="00047B70"/>
    <w:rsid w:val="00051EAD"/>
    <w:rsid w:val="000536B7"/>
    <w:rsid w:val="00070281"/>
    <w:rsid w:val="00072ADB"/>
    <w:rsid w:val="0008164A"/>
    <w:rsid w:val="00084E17"/>
    <w:rsid w:val="00093766"/>
    <w:rsid w:val="000A5CA7"/>
    <w:rsid w:val="000A5FDF"/>
    <w:rsid w:val="000B0245"/>
    <w:rsid w:val="000B501A"/>
    <w:rsid w:val="000C754E"/>
    <w:rsid w:val="000D7727"/>
    <w:rsid w:val="000E518D"/>
    <w:rsid w:val="00106EAA"/>
    <w:rsid w:val="00117482"/>
    <w:rsid w:val="00126C87"/>
    <w:rsid w:val="00142F31"/>
    <w:rsid w:val="00143657"/>
    <w:rsid w:val="001455A5"/>
    <w:rsid w:val="00147131"/>
    <w:rsid w:val="001533C0"/>
    <w:rsid w:val="00164CDB"/>
    <w:rsid w:val="00191464"/>
    <w:rsid w:val="00191527"/>
    <w:rsid w:val="00193233"/>
    <w:rsid w:val="001A07F9"/>
    <w:rsid w:val="001A25F8"/>
    <w:rsid w:val="001B077C"/>
    <w:rsid w:val="001B0EDD"/>
    <w:rsid w:val="001C0F9C"/>
    <w:rsid w:val="00215DBD"/>
    <w:rsid w:val="00217F6A"/>
    <w:rsid w:val="00231D2D"/>
    <w:rsid w:val="002344CB"/>
    <w:rsid w:val="002349B6"/>
    <w:rsid w:val="00255E33"/>
    <w:rsid w:val="00270A22"/>
    <w:rsid w:val="00282A3E"/>
    <w:rsid w:val="0028612F"/>
    <w:rsid w:val="0029218A"/>
    <w:rsid w:val="00293F2B"/>
    <w:rsid w:val="00294326"/>
    <w:rsid w:val="002962E5"/>
    <w:rsid w:val="002A4D9C"/>
    <w:rsid w:val="002B4306"/>
    <w:rsid w:val="002B53B2"/>
    <w:rsid w:val="002B7A24"/>
    <w:rsid w:val="002C2607"/>
    <w:rsid w:val="002C5045"/>
    <w:rsid w:val="002C50DA"/>
    <w:rsid w:val="002C7C08"/>
    <w:rsid w:val="002D13D1"/>
    <w:rsid w:val="002D6827"/>
    <w:rsid w:val="0030421E"/>
    <w:rsid w:val="003042ED"/>
    <w:rsid w:val="003063E5"/>
    <w:rsid w:val="003204EA"/>
    <w:rsid w:val="00340BE4"/>
    <w:rsid w:val="00345CEA"/>
    <w:rsid w:val="0034690E"/>
    <w:rsid w:val="00383E0F"/>
    <w:rsid w:val="003913AC"/>
    <w:rsid w:val="00395F74"/>
    <w:rsid w:val="003A0599"/>
    <w:rsid w:val="003A7F75"/>
    <w:rsid w:val="003E36C7"/>
    <w:rsid w:val="003F19B0"/>
    <w:rsid w:val="00403353"/>
    <w:rsid w:val="00412F66"/>
    <w:rsid w:val="00421230"/>
    <w:rsid w:val="004245A8"/>
    <w:rsid w:val="00443BB8"/>
    <w:rsid w:val="00444FC0"/>
    <w:rsid w:val="00451645"/>
    <w:rsid w:val="00462500"/>
    <w:rsid w:val="004658FD"/>
    <w:rsid w:val="00481133"/>
    <w:rsid w:val="004A64BF"/>
    <w:rsid w:val="004C6B00"/>
    <w:rsid w:val="004D0DAC"/>
    <w:rsid w:val="004D1B80"/>
    <w:rsid w:val="004D21F6"/>
    <w:rsid w:val="004E24DA"/>
    <w:rsid w:val="004F0394"/>
    <w:rsid w:val="005011F0"/>
    <w:rsid w:val="00504853"/>
    <w:rsid w:val="00522ED5"/>
    <w:rsid w:val="0052327C"/>
    <w:rsid w:val="005249CD"/>
    <w:rsid w:val="00524ED2"/>
    <w:rsid w:val="00527B38"/>
    <w:rsid w:val="00532247"/>
    <w:rsid w:val="00536B8D"/>
    <w:rsid w:val="00554410"/>
    <w:rsid w:val="00571B18"/>
    <w:rsid w:val="00576E1C"/>
    <w:rsid w:val="00596C19"/>
    <w:rsid w:val="00597DFB"/>
    <w:rsid w:val="005A2485"/>
    <w:rsid w:val="005B1FB5"/>
    <w:rsid w:val="005B4843"/>
    <w:rsid w:val="005C1F34"/>
    <w:rsid w:val="005D1BE4"/>
    <w:rsid w:val="005D3B53"/>
    <w:rsid w:val="005E4CE6"/>
    <w:rsid w:val="005F3DBA"/>
    <w:rsid w:val="00605FD4"/>
    <w:rsid w:val="00616FDE"/>
    <w:rsid w:val="00621749"/>
    <w:rsid w:val="00621B19"/>
    <w:rsid w:val="00626779"/>
    <w:rsid w:val="006477EC"/>
    <w:rsid w:val="00661597"/>
    <w:rsid w:val="0066691D"/>
    <w:rsid w:val="00677DC1"/>
    <w:rsid w:val="006869D2"/>
    <w:rsid w:val="00693BD7"/>
    <w:rsid w:val="00696CB4"/>
    <w:rsid w:val="006C4133"/>
    <w:rsid w:val="006C6A65"/>
    <w:rsid w:val="006E269D"/>
    <w:rsid w:val="006F1BED"/>
    <w:rsid w:val="0072007C"/>
    <w:rsid w:val="00726E15"/>
    <w:rsid w:val="00750687"/>
    <w:rsid w:val="00751B4E"/>
    <w:rsid w:val="00753E24"/>
    <w:rsid w:val="0076563B"/>
    <w:rsid w:val="007813A9"/>
    <w:rsid w:val="007870E5"/>
    <w:rsid w:val="00787106"/>
    <w:rsid w:val="00792FD3"/>
    <w:rsid w:val="00795762"/>
    <w:rsid w:val="007A2182"/>
    <w:rsid w:val="007A5B5C"/>
    <w:rsid w:val="007A700E"/>
    <w:rsid w:val="007B29A6"/>
    <w:rsid w:val="007E1C7C"/>
    <w:rsid w:val="007E6857"/>
    <w:rsid w:val="007F07E8"/>
    <w:rsid w:val="007F1F4C"/>
    <w:rsid w:val="00802AA8"/>
    <w:rsid w:val="008053D9"/>
    <w:rsid w:val="00814713"/>
    <w:rsid w:val="0081534D"/>
    <w:rsid w:val="00825E1D"/>
    <w:rsid w:val="00830479"/>
    <w:rsid w:val="00830B46"/>
    <w:rsid w:val="008311CE"/>
    <w:rsid w:val="00831900"/>
    <w:rsid w:val="008361FD"/>
    <w:rsid w:val="0085029C"/>
    <w:rsid w:val="008510F2"/>
    <w:rsid w:val="00853C63"/>
    <w:rsid w:val="008640C9"/>
    <w:rsid w:val="00873091"/>
    <w:rsid w:val="008920A1"/>
    <w:rsid w:val="0089547B"/>
    <w:rsid w:val="008A1A65"/>
    <w:rsid w:val="008B0431"/>
    <w:rsid w:val="008C2227"/>
    <w:rsid w:val="008D23D3"/>
    <w:rsid w:val="008E592C"/>
    <w:rsid w:val="008F297D"/>
    <w:rsid w:val="008F50D5"/>
    <w:rsid w:val="0090460A"/>
    <w:rsid w:val="00920D03"/>
    <w:rsid w:val="009263B6"/>
    <w:rsid w:val="0093479D"/>
    <w:rsid w:val="00940D69"/>
    <w:rsid w:val="00954F85"/>
    <w:rsid w:val="00955F83"/>
    <w:rsid w:val="00965C68"/>
    <w:rsid w:val="009713C7"/>
    <w:rsid w:val="00971856"/>
    <w:rsid w:val="00973806"/>
    <w:rsid w:val="00982745"/>
    <w:rsid w:val="0098455B"/>
    <w:rsid w:val="009A3B8E"/>
    <w:rsid w:val="009A7C3C"/>
    <w:rsid w:val="009C015D"/>
    <w:rsid w:val="009C46C9"/>
    <w:rsid w:val="009C6066"/>
    <w:rsid w:val="009D3236"/>
    <w:rsid w:val="009D596B"/>
    <w:rsid w:val="009F798E"/>
    <w:rsid w:val="00A067C2"/>
    <w:rsid w:val="00A170CC"/>
    <w:rsid w:val="00A322E8"/>
    <w:rsid w:val="00A421E0"/>
    <w:rsid w:val="00A44EF3"/>
    <w:rsid w:val="00A53E98"/>
    <w:rsid w:val="00A6197A"/>
    <w:rsid w:val="00A6444A"/>
    <w:rsid w:val="00A71CF9"/>
    <w:rsid w:val="00A97374"/>
    <w:rsid w:val="00AA01AE"/>
    <w:rsid w:val="00AA3EDB"/>
    <w:rsid w:val="00AD11DE"/>
    <w:rsid w:val="00B104B4"/>
    <w:rsid w:val="00B13873"/>
    <w:rsid w:val="00B23AAA"/>
    <w:rsid w:val="00B427BB"/>
    <w:rsid w:val="00B43AB8"/>
    <w:rsid w:val="00B44A70"/>
    <w:rsid w:val="00B458C2"/>
    <w:rsid w:val="00B50D1B"/>
    <w:rsid w:val="00B60346"/>
    <w:rsid w:val="00B63A6E"/>
    <w:rsid w:val="00B816FA"/>
    <w:rsid w:val="00B835C2"/>
    <w:rsid w:val="00B947B2"/>
    <w:rsid w:val="00BA0240"/>
    <w:rsid w:val="00BA6E45"/>
    <w:rsid w:val="00BB4F79"/>
    <w:rsid w:val="00BD104E"/>
    <w:rsid w:val="00BD19D5"/>
    <w:rsid w:val="00BD5ADF"/>
    <w:rsid w:val="00BE513D"/>
    <w:rsid w:val="00BF27EA"/>
    <w:rsid w:val="00C1410C"/>
    <w:rsid w:val="00C20755"/>
    <w:rsid w:val="00C332F3"/>
    <w:rsid w:val="00C340B6"/>
    <w:rsid w:val="00C3498F"/>
    <w:rsid w:val="00C5120D"/>
    <w:rsid w:val="00C6318D"/>
    <w:rsid w:val="00C6593F"/>
    <w:rsid w:val="00C816F8"/>
    <w:rsid w:val="00C84348"/>
    <w:rsid w:val="00C905EA"/>
    <w:rsid w:val="00C908A0"/>
    <w:rsid w:val="00C92EFC"/>
    <w:rsid w:val="00CA1348"/>
    <w:rsid w:val="00CA16B6"/>
    <w:rsid w:val="00CB249F"/>
    <w:rsid w:val="00CB4660"/>
    <w:rsid w:val="00CB5629"/>
    <w:rsid w:val="00CB783F"/>
    <w:rsid w:val="00CC3CA5"/>
    <w:rsid w:val="00CC62AC"/>
    <w:rsid w:val="00CD0074"/>
    <w:rsid w:val="00CD04DB"/>
    <w:rsid w:val="00CD0897"/>
    <w:rsid w:val="00CD1FD4"/>
    <w:rsid w:val="00CD2372"/>
    <w:rsid w:val="00CD5F1A"/>
    <w:rsid w:val="00CD6DFE"/>
    <w:rsid w:val="00CE21E6"/>
    <w:rsid w:val="00CE724A"/>
    <w:rsid w:val="00CF013E"/>
    <w:rsid w:val="00CF07E9"/>
    <w:rsid w:val="00CF387F"/>
    <w:rsid w:val="00D03359"/>
    <w:rsid w:val="00D051F7"/>
    <w:rsid w:val="00D053FE"/>
    <w:rsid w:val="00D148D1"/>
    <w:rsid w:val="00D24E8F"/>
    <w:rsid w:val="00D27895"/>
    <w:rsid w:val="00D32124"/>
    <w:rsid w:val="00D40E07"/>
    <w:rsid w:val="00D40F0B"/>
    <w:rsid w:val="00D60825"/>
    <w:rsid w:val="00D7083E"/>
    <w:rsid w:val="00D826AC"/>
    <w:rsid w:val="00D8542B"/>
    <w:rsid w:val="00D86464"/>
    <w:rsid w:val="00D92E5E"/>
    <w:rsid w:val="00D9449C"/>
    <w:rsid w:val="00D950DA"/>
    <w:rsid w:val="00D9712C"/>
    <w:rsid w:val="00DA513D"/>
    <w:rsid w:val="00DB2E1A"/>
    <w:rsid w:val="00DB76B8"/>
    <w:rsid w:val="00DC48ED"/>
    <w:rsid w:val="00DE7D74"/>
    <w:rsid w:val="00DF0E28"/>
    <w:rsid w:val="00E07E94"/>
    <w:rsid w:val="00E153C7"/>
    <w:rsid w:val="00E155EC"/>
    <w:rsid w:val="00E250E7"/>
    <w:rsid w:val="00E324DA"/>
    <w:rsid w:val="00E346B5"/>
    <w:rsid w:val="00E5749C"/>
    <w:rsid w:val="00E577B2"/>
    <w:rsid w:val="00E61D91"/>
    <w:rsid w:val="00E661FE"/>
    <w:rsid w:val="00E67D94"/>
    <w:rsid w:val="00E73498"/>
    <w:rsid w:val="00E75221"/>
    <w:rsid w:val="00E87C1A"/>
    <w:rsid w:val="00E87F47"/>
    <w:rsid w:val="00EA19C5"/>
    <w:rsid w:val="00EB5E5B"/>
    <w:rsid w:val="00EB5FE4"/>
    <w:rsid w:val="00EC6940"/>
    <w:rsid w:val="00EE42D1"/>
    <w:rsid w:val="00EF4B8B"/>
    <w:rsid w:val="00EF7B43"/>
    <w:rsid w:val="00F02532"/>
    <w:rsid w:val="00F12CE8"/>
    <w:rsid w:val="00F22E8F"/>
    <w:rsid w:val="00F2413C"/>
    <w:rsid w:val="00F5682B"/>
    <w:rsid w:val="00F61732"/>
    <w:rsid w:val="00F63C14"/>
    <w:rsid w:val="00F73C3C"/>
    <w:rsid w:val="00F80A8B"/>
    <w:rsid w:val="00F86A3C"/>
    <w:rsid w:val="00F92228"/>
    <w:rsid w:val="00F933BF"/>
    <w:rsid w:val="00F957CD"/>
    <w:rsid w:val="00FB3361"/>
    <w:rsid w:val="00FD63E7"/>
    <w:rsid w:val="00FE0245"/>
    <w:rsid w:val="00FF11B5"/>
    <w:rsid w:val="00FF1E91"/>
    <w:rsid w:val="00FF31E5"/>
    <w:rsid w:val="00FF4AF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2481B6"/>
  <w15:chartTrackingRefBased/>
  <w15:docId w15:val="{DB363892-0978-46FD-864A-B388DBD0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48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482"/>
    <w:pPr>
      <w:ind w:left="720"/>
      <w:contextualSpacing/>
    </w:pPr>
  </w:style>
  <w:style w:type="paragraph" w:styleId="Header">
    <w:name w:val="header"/>
    <w:basedOn w:val="Normal"/>
    <w:link w:val="HeaderChar"/>
    <w:uiPriority w:val="99"/>
    <w:unhideWhenUsed/>
    <w:rsid w:val="001174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482"/>
  </w:style>
  <w:style w:type="paragraph" w:styleId="Footer">
    <w:name w:val="footer"/>
    <w:basedOn w:val="Normal"/>
    <w:link w:val="FooterChar"/>
    <w:uiPriority w:val="99"/>
    <w:unhideWhenUsed/>
    <w:rsid w:val="001174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482"/>
  </w:style>
  <w:style w:type="paragraph" w:styleId="NoSpacing">
    <w:name w:val="No Spacing"/>
    <w:uiPriority w:val="1"/>
    <w:qFormat/>
    <w:rsid w:val="003913AC"/>
    <w:pPr>
      <w:spacing w:after="0" w:line="240" w:lineRule="auto"/>
    </w:pPr>
  </w:style>
  <w:style w:type="paragraph" w:styleId="FootnoteText">
    <w:name w:val="footnote text"/>
    <w:basedOn w:val="Normal"/>
    <w:link w:val="FootnoteTextChar"/>
    <w:uiPriority w:val="99"/>
    <w:unhideWhenUsed/>
    <w:rsid w:val="00412F66"/>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412F66"/>
    <w:rPr>
      <w:sz w:val="20"/>
      <w:szCs w:val="20"/>
      <w:lang w:val="en-GB"/>
    </w:rPr>
  </w:style>
  <w:style w:type="character" w:styleId="FootnoteReference">
    <w:name w:val="footnote reference"/>
    <w:basedOn w:val="DefaultParagraphFont"/>
    <w:uiPriority w:val="99"/>
    <w:semiHidden/>
    <w:unhideWhenUsed/>
    <w:rsid w:val="00412F66"/>
    <w:rPr>
      <w:vertAlign w:val="superscript"/>
    </w:rPr>
  </w:style>
  <w:style w:type="paragraph" w:styleId="Revision">
    <w:name w:val="Revision"/>
    <w:hidden/>
    <w:uiPriority w:val="99"/>
    <w:semiHidden/>
    <w:rsid w:val="009738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947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4063</Words>
  <Characters>23162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JSC</cp:lastModifiedBy>
  <cp:revision>23</cp:revision>
  <dcterms:created xsi:type="dcterms:W3CDTF">2024-07-23T10:28:00Z</dcterms:created>
  <dcterms:modified xsi:type="dcterms:W3CDTF">2024-07-23T10:51:00Z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3ef93ba8cebdc16b1083273c94dd83155a0802448f89bccc9a90929f314f8c1d</vt:lpwstr>
  </property>
</Properties>
</file>