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97" w:rsidRDefault="00275F97" w:rsidP="00275F97">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 NO.LC/H/219/2013</w:t>
      </w:r>
    </w:p>
    <w:p w:rsidR="00275F97" w:rsidRPr="005C33B3" w:rsidRDefault="00275F97" w:rsidP="00275F97">
      <w:pPr>
        <w:spacing w:line="360" w:lineRule="auto"/>
        <w:rPr>
          <w:b/>
          <w:sz w:val="22"/>
          <w:szCs w:val="22"/>
        </w:rPr>
      </w:pPr>
      <w:r w:rsidRPr="005C33B3">
        <w:rPr>
          <w:b/>
          <w:sz w:val="22"/>
          <w:szCs w:val="22"/>
        </w:rPr>
        <w:t xml:space="preserve">HARARE, </w:t>
      </w:r>
      <w:r>
        <w:rPr>
          <w:b/>
          <w:sz w:val="22"/>
          <w:szCs w:val="22"/>
        </w:rPr>
        <w:t>9 SEPTEMBER 2011</w:t>
      </w:r>
      <w:r w:rsidRPr="005C33B3">
        <w:rPr>
          <w:b/>
          <w:sz w:val="22"/>
          <w:szCs w:val="22"/>
        </w:rPr>
        <w:tab/>
      </w:r>
      <w:r w:rsidRPr="005C33B3">
        <w:rPr>
          <w:b/>
          <w:sz w:val="22"/>
          <w:szCs w:val="22"/>
        </w:rPr>
        <w:tab/>
      </w:r>
      <w:r w:rsidR="00254E1B">
        <w:rPr>
          <w:b/>
          <w:sz w:val="22"/>
          <w:szCs w:val="22"/>
        </w:rPr>
        <w:tab/>
        <w:t xml:space="preserve">          </w:t>
      </w:r>
      <w:r>
        <w:rPr>
          <w:b/>
          <w:sz w:val="22"/>
          <w:szCs w:val="22"/>
        </w:rPr>
        <w:t>CASE NO. LC/H/460/2010</w:t>
      </w:r>
    </w:p>
    <w:p w:rsidR="00275F97" w:rsidRDefault="00275F97" w:rsidP="00275F97">
      <w:pPr>
        <w:spacing w:line="360" w:lineRule="auto"/>
      </w:pPr>
      <w:r>
        <w:t>In the matter between</w:t>
      </w:r>
    </w:p>
    <w:p w:rsidR="00275F97" w:rsidRDefault="00275F97" w:rsidP="00275F97">
      <w:pPr>
        <w:spacing w:line="360" w:lineRule="auto"/>
      </w:pPr>
    </w:p>
    <w:p w:rsidR="00275F97" w:rsidRPr="00EB5E52" w:rsidRDefault="00B06091" w:rsidP="00275F97">
      <w:pPr>
        <w:spacing w:line="360" w:lineRule="auto"/>
        <w:rPr>
          <w:b/>
        </w:rPr>
      </w:pPr>
      <w:r>
        <w:rPr>
          <w:b/>
        </w:rPr>
        <w:t>RITA M. MBATHA</w:t>
      </w:r>
      <w:r w:rsidR="00275F97">
        <w:rPr>
          <w:b/>
        </w:rPr>
        <w:tab/>
      </w:r>
      <w:r w:rsidR="00275F97">
        <w:rPr>
          <w:b/>
        </w:rPr>
        <w:tab/>
      </w:r>
      <w:r w:rsidR="00275F97">
        <w:rPr>
          <w:b/>
        </w:rPr>
        <w:tab/>
      </w:r>
      <w:r w:rsidR="00275F97">
        <w:rPr>
          <w:b/>
        </w:rPr>
        <w:tab/>
      </w:r>
      <w:r w:rsidR="00680B1C" w:rsidRPr="00EB5E52">
        <w:rPr>
          <w:b/>
        </w:rPr>
        <w:t>-</w:t>
      </w:r>
      <w:r>
        <w:rPr>
          <w:b/>
        </w:rPr>
        <w:tab/>
      </w:r>
      <w:r>
        <w:rPr>
          <w:b/>
        </w:rPr>
        <w:tab/>
      </w:r>
      <w:r>
        <w:rPr>
          <w:b/>
        </w:rPr>
        <w:tab/>
      </w:r>
      <w:r w:rsidR="00275F97">
        <w:rPr>
          <w:b/>
        </w:rPr>
        <w:t>Appellant</w:t>
      </w:r>
    </w:p>
    <w:p w:rsidR="00275F97" w:rsidRPr="00C940AD" w:rsidRDefault="00275F97" w:rsidP="00275F97">
      <w:pPr>
        <w:spacing w:line="360" w:lineRule="auto"/>
        <w:rPr>
          <w:sz w:val="22"/>
          <w:szCs w:val="22"/>
        </w:rPr>
      </w:pPr>
      <w:r>
        <w:rPr>
          <w:sz w:val="22"/>
          <w:szCs w:val="22"/>
        </w:rPr>
        <w:t>And</w:t>
      </w:r>
    </w:p>
    <w:p w:rsidR="00275F97" w:rsidRPr="00EB5E52" w:rsidRDefault="00B06091" w:rsidP="00275F97">
      <w:pPr>
        <w:spacing w:line="360" w:lineRule="auto"/>
        <w:rPr>
          <w:b/>
        </w:rPr>
      </w:pPr>
      <w:r>
        <w:rPr>
          <w:b/>
        </w:rPr>
        <w:t>NATIONAL FOODS</w:t>
      </w:r>
      <w:r w:rsidR="00275F97">
        <w:rPr>
          <w:b/>
        </w:rPr>
        <w:tab/>
      </w:r>
      <w:r w:rsidR="00275F97">
        <w:rPr>
          <w:b/>
        </w:rPr>
        <w:tab/>
      </w:r>
      <w:r w:rsidR="00275F97">
        <w:rPr>
          <w:b/>
        </w:rPr>
        <w:tab/>
      </w:r>
      <w:r w:rsidR="00680B1C" w:rsidRPr="00EB5E52">
        <w:rPr>
          <w:b/>
        </w:rPr>
        <w:t>-</w:t>
      </w:r>
      <w:r w:rsidR="00275F97">
        <w:rPr>
          <w:b/>
        </w:rPr>
        <w:tab/>
      </w:r>
      <w:r w:rsidR="00275F97">
        <w:rPr>
          <w:b/>
        </w:rPr>
        <w:tab/>
      </w:r>
      <w:r w:rsidR="00275F97">
        <w:rPr>
          <w:b/>
        </w:rPr>
        <w:tab/>
      </w:r>
      <w:r w:rsidR="00275F97" w:rsidRPr="00EB5E52">
        <w:rPr>
          <w:b/>
        </w:rPr>
        <w:t>Respondent</w:t>
      </w:r>
    </w:p>
    <w:p w:rsidR="00275F97" w:rsidRDefault="00275F97" w:rsidP="00275F97">
      <w:pPr>
        <w:spacing w:line="360" w:lineRule="auto"/>
        <w:rPr>
          <w:b/>
        </w:rPr>
      </w:pPr>
    </w:p>
    <w:p w:rsidR="00275F97" w:rsidRPr="00C940AD" w:rsidRDefault="00275F97" w:rsidP="00275F97">
      <w:pPr>
        <w:spacing w:line="360" w:lineRule="auto"/>
        <w:rPr>
          <w:b/>
        </w:rPr>
      </w:pPr>
    </w:p>
    <w:p w:rsidR="00275F97" w:rsidRDefault="00275F97" w:rsidP="00275F97">
      <w:pPr>
        <w:spacing w:line="360" w:lineRule="auto"/>
      </w:pPr>
      <w:r w:rsidRPr="005919AB">
        <w:t xml:space="preserve">Before The </w:t>
      </w:r>
      <w:r>
        <w:t xml:space="preserve">Honourable </w:t>
      </w:r>
      <w:r w:rsidR="00B06091">
        <w:t xml:space="preserve">President - </w:t>
      </w:r>
      <w:r>
        <w:t xml:space="preserve">B.T. Chivizhe </w:t>
      </w:r>
    </w:p>
    <w:p w:rsidR="00275F97" w:rsidRDefault="00275F97" w:rsidP="00275F97">
      <w:pPr>
        <w:spacing w:line="360" w:lineRule="auto"/>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r w:rsidR="00B06091">
        <w:rPr>
          <w:b/>
          <w:sz w:val="22"/>
          <w:szCs w:val="22"/>
        </w:rPr>
        <w:t>Ms R. Mbatha</w:t>
      </w:r>
      <w:r>
        <w:rPr>
          <w:b/>
          <w:sz w:val="22"/>
          <w:szCs w:val="22"/>
        </w:rPr>
        <w:t xml:space="preserve"> (</w:t>
      </w:r>
      <w:r w:rsidR="00B06091">
        <w:rPr>
          <w:b/>
          <w:sz w:val="22"/>
          <w:szCs w:val="22"/>
        </w:rPr>
        <w:t>In Person</w:t>
      </w:r>
      <w:r>
        <w:rPr>
          <w:b/>
          <w:sz w:val="22"/>
          <w:szCs w:val="22"/>
        </w:rPr>
        <w:t>)</w:t>
      </w:r>
    </w:p>
    <w:p w:rsidR="00275F97" w:rsidRPr="001B37E2" w:rsidRDefault="00275F97" w:rsidP="00275F97">
      <w:pPr>
        <w:spacing w:line="360" w:lineRule="auto"/>
        <w:rPr>
          <w:b/>
          <w:sz w:val="22"/>
          <w:szCs w:val="22"/>
        </w:rPr>
      </w:pPr>
    </w:p>
    <w:p w:rsidR="00275F97" w:rsidRPr="00F13B84" w:rsidRDefault="00275F97" w:rsidP="00275F97">
      <w:pPr>
        <w:spacing w:line="360" w:lineRule="auto"/>
        <w:rPr>
          <w:b/>
          <w:sz w:val="22"/>
          <w:szCs w:val="22"/>
        </w:rPr>
      </w:pPr>
      <w:r>
        <w:rPr>
          <w:b/>
          <w:sz w:val="22"/>
          <w:szCs w:val="22"/>
        </w:rPr>
        <w:t>Respondent</w:t>
      </w:r>
      <w:r>
        <w:rPr>
          <w:b/>
          <w:sz w:val="22"/>
          <w:szCs w:val="22"/>
        </w:rPr>
        <w:tab/>
      </w:r>
      <w:r w:rsidRPr="001B37E2">
        <w:rPr>
          <w:b/>
          <w:sz w:val="22"/>
          <w:szCs w:val="22"/>
        </w:rPr>
        <w:tab/>
      </w:r>
      <w:r w:rsidR="007428E1" w:rsidRPr="001B37E2">
        <w:rPr>
          <w:b/>
          <w:sz w:val="22"/>
          <w:szCs w:val="22"/>
        </w:rPr>
        <w:t>-</w:t>
      </w:r>
      <w:r>
        <w:rPr>
          <w:b/>
          <w:sz w:val="22"/>
          <w:szCs w:val="22"/>
        </w:rPr>
        <w:tab/>
      </w:r>
      <w:r w:rsidR="00B06091">
        <w:rPr>
          <w:b/>
          <w:sz w:val="22"/>
          <w:szCs w:val="22"/>
        </w:rPr>
        <w:t>Mr A. Maguchu (Legal Practitioner)</w:t>
      </w:r>
    </w:p>
    <w:p w:rsidR="00275F97" w:rsidRDefault="00275F97" w:rsidP="00275F97">
      <w:pPr>
        <w:spacing w:line="360" w:lineRule="auto"/>
        <w:rPr>
          <w:b/>
        </w:rPr>
      </w:pPr>
    </w:p>
    <w:p w:rsidR="00275F97" w:rsidRDefault="00275F97" w:rsidP="00275F97">
      <w:pPr>
        <w:spacing w:line="360" w:lineRule="auto"/>
        <w:jc w:val="both"/>
        <w:rPr>
          <w:b/>
          <w:sz w:val="28"/>
          <w:szCs w:val="28"/>
        </w:rPr>
      </w:pPr>
      <w:r>
        <w:rPr>
          <w:b/>
          <w:sz w:val="28"/>
          <w:szCs w:val="28"/>
        </w:rPr>
        <w:t>CHIVIZHE, B.T</w:t>
      </w:r>
      <w:r w:rsidRPr="005919AB">
        <w:rPr>
          <w:b/>
          <w:sz w:val="28"/>
          <w:szCs w:val="28"/>
        </w:rPr>
        <w:t>.:</w:t>
      </w:r>
      <w:r w:rsidR="009A14BD">
        <w:rPr>
          <w:b/>
          <w:sz w:val="28"/>
          <w:szCs w:val="28"/>
        </w:rPr>
        <w:t xml:space="preserve"> </w:t>
      </w:r>
    </w:p>
    <w:p w:rsidR="00275F97" w:rsidRDefault="00275F97" w:rsidP="00275F97">
      <w:pPr>
        <w:spacing w:line="360" w:lineRule="auto"/>
        <w:jc w:val="both"/>
      </w:pPr>
    </w:p>
    <w:p w:rsidR="00D92838" w:rsidRDefault="00D92838" w:rsidP="00D92838">
      <w:pPr>
        <w:spacing w:line="360" w:lineRule="auto"/>
        <w:jc w:val="both"/>
      </w:pPr>
      <w:r>
        <w:tab/>
        <w:t>The matter was heard as an appeal against an arbitral award handed down by the Honourable Mugumisi on</w:t>
      </w:r>
      <w:r w:rsidR="0066226E">
        <w:t xml:space="preserve"> 21 August 2010.</w:t>
      </w:r>
    </w:p>
    <w:p w:rsidR="00152B28" w:rsidRDefault="00152B28" w:rsidP="00D92838">
      <w:pPr>
        <w:spacing w:line="360" w:lineRule="auto"/>
        <w:jc w:val="both"/>
      </w:pPr>
    </w:p>
    <w:p w:rsidR="00152B28" w:rsidRDefault="00152B28" w:rsidP="00D92838">
      <w:pPr>
        <w:spacing w:line="360" w:lineRule="auto"/>
        <w:jc w:val="both"/>
      </w:pPr>
      <w:r>
        <w:tab/>
        <w:t>The background facts to the matter are as follows;</w:t>
      </w:r>
    </w:p>
    <w:p w:rsidR="00152B28" w:rsidRDefault="00152B28" w:rsidP="00D92838">
      <w:pPr>
        <w:spacing w:line="360" w:lineRule="auto"/>
        <w:jc w:val="both"/>
      </w:pPr>
      <w:r>
        <w:t xml:space="preserve">The Appellant was employed by the Respondent as a Personal Assistant to the Managing Director.  Through a letter dated 24 June, 2009 </w:t>
      </w:r>
      <w:r w:rsidR="00C71750">
        <w:t>Appellant</w:t>
      </w:r>
      <w:r>
        <w:t xml:space="preserve"> was advised of the abolition of the position</w:t>
      </w:r>
      <w:r w:rsidR="00C71750">
        <w:t xml:space="preserve"> owing to low busi</w:t>
      </w:r>
      <w:r w:rsidR="0005144B">
        <w:t>ness volum</w:t>
      </w:r>
      <w:r w:rsidR="00447409">
        <w:t>es and a re</w:t>
      </w:r>
      <w:r w:rsidR="0005144B">
        <w:t>st</w:t>
      </w:r>
      <w:r w:rsidR="00447409">
        <w:t>ructuring</w:t>
      </w:r>
      <w:r w:rsidR="0005144B">
        <w:t xml:space="preserve"> exercise</w:t>
      </w:r>
      <w:r>
        <w:t xml:space="preserve">.  She then raised a grievance regarding the manner in which the matter </w:t>
      </w:r>
      <w:r w:rsidR="00077BF6">
        <w:t>had been handled by the Respond</w:t>
      </w:r>
      <w:r w:rsidR="008D5D8A">
        <w:t>ent.  W</w:t>
      </w:r>
      <w:r>
        <w:t xml:space="preserve">hen </w:t>
      </w:r>
      <w:r w:rsidR="00721C81">
        <w:t>Respondent failed to respond, s</w:t>
      </w:r>
      <w:r>
        <w:t xml:space="preserve">he  referred a complaint to the labour officer seeking intervention.  Upon failure by the Labour Officer to </w:t>
      </w:r>
      <w:r w:rsidR="00BC4542">
        <w:t xml:space="preserve">conciliate a Certificate of No Settlement was </w:t>
      </w:r>
      <w:r w:rsidR="00077BF6">
        <w:t>issued</w:t>
      </w:r>
      <w:r w:rsidR="00BC4542">
        <w:t xml:space="preserve">.  The matter was </w:t>
      </w:r>
      <w:r w:rsidR="009B6621">
        <w:t>subsequently</w:t>
      </w:r>
      <w:r w:rsidR="00F32AC9">
        <w:t xml:space="preserve"> </w:t>
      </w:r>
      <w:r w:rsidR="00BC4542">
        <w:t>referred for compulsory arbitration before an Arbitrator.</w:t>
      </w:r>
    </w:p>
    <w:p w:rsidR="00BC4542" w:rsidRDefault="00BC4542" w:rsidP="00D92838">
      <w:pPr>
        <w:spacing w:line="360" w:lineRule="auto"/>
        <w:jc w:val="both"/>
      </w:pPr>
    </w:p>
    <w:p w:rsidR="00BC4542" w:rsidRDefault="00C07BC4" w:rsidP="00D92838">
      <w:pPr>
        <w:spacing w:line="360" w:lineRule="auto"/>
        <w:jc w:val="both"/>
      </w:pPr>
      <w:r>
        <w:tab/>
        <w:t>The terms of reference before A</w:t>
      </w:r>
      <w:r w:rsidR="00BC4542">
        <w:t>rbitrator Gabilo who heard the matter were as follows;</w:t>
      </w:r>
    </w:p>
    <w:p w:rsidR="00BC4542" w:rsidRPr="00D20D58" w:rsidRDefault="00BC4542" w:rsidP="00BC4542">
      <w:pPr>
        <w:pStyle w:val="ListParagraph"/>
        <w:numPr>
          <w:ilvl w:val="0"/>
          <w:numId w:val="1"/>
        </w:numPr>
        <w:spacing w:line="360" w:lineRule="auto"/>
        <w:jc w:val="both"/>
        <w:rPr>
          <w:rFonts w:ascii="Times New Roman" w:hAnsi="Times New Roman"/>
          <w:i/>
        </w:rPr>
      </w:pPr>
      <w:r w:rsidRPr="00D20D58">
        <w:rPr>
          <w:rFonts w:ascii="Times New Roman" w:hAnsi="Times New Roman"/>
          <w:i/>
        </w:rPr>
        <w:t xml:space="preserve">To determine whether the dispute was </w:t>
      </w:r>
      <w:r w:rsidR="00077BF6" w:rsidRPr="00D20D58">
        <w:rPr>
          <w:rFonts w:ascii="Times New Roman" w:hAnsi="Times New Roman"/>
          <w:i/>
        </w:rPr>
        <w:t>properly</w:t>
      </w:r>
      <w:r w:rsidRPr="00D20D58">
        <w:rPr>
          <w:rFonts w:ascii="Times New Roman" w:hAnsi="Times New Roman"/>
          <w:i/>
        </w:rPr>
        <w:t xml:space="preserve"> before a Labour Officer or not</w:t>
      </w:r>
    </w:p>
    <w:p w:rsidR="00BC4542" w:rsidRPr="00D20D58" w:rsidRDefault="00BC4542" w:rsidP="00BC4542">
      <w:pPr>
        <w:pStyle w:val="ListParagraph"/>
        <w:numPr>
          <w:ilvl w:val="0"/>
          <w:numId w:val="1"/>
        </w:numPr>
        <w:spacing w:line="360" w:lineRule="auto"/>
        <w:jc w:val="both"/>
        <w:rPr>
          <w:rFonts w:ascii="Times New Roman" w:hAnsi="Times New Roman"/>
          <w:i/>
        </w:rPr>
      </w:pPr>
      <w:r w:rsidRPr="00D20D58">
        <w:rPr>
          <w:rFonts w:ascii="Times New Roman" w:hAnsi="Times New Roman"/>
          <w:i/>
        </w:rPr>
        <w:lastRenderedPageBreak/>
        <w:t>Whether the employer had committed an unfair labour practice</w:t>
      </w:r>
    </w:p>
    <w:p w:rsidR="00BC4542" w:rsidRPr="00D20D58" w:rsidRDefault="00BC4542" w:rsidP="00BC4542">
      <w:pPr>
        <w:pStyle w:val="ListParagraph"/>
        <w:numPr>
          <w:ilvl w:val="0"/>
          <w:numId w:val="1"/>
        </w:numPr>
        <w:spacing w:line="360" w:lineRule="auto"/>
        <w:jc w:val="both"/>
      </w:pPr>
      <w:r w:rsidRPr="00D20D58">
        <w:rPr>
          <w:rFonts w:ascii="Times New Roman" w:hAnsi="Times New Roman"/>
          <w:i/>
        </w:rPr>
        <w:t>Whether or not the employer unilaterally varied the contract of employment</w:t>
      </w:r>
      <w:r w:rsidRPr="00D20D58">
        <w:t>.</w:t>
      </w:r>
    </w:p>
    <w:p w:rsidR="00BC4542" w:rsidRDefault="00BC4542" w:rsidP="00BC4542">
      <w:pPr>
        <w:spacing w:line="360" w:lineRule="auto"/>
        <w:jc w:val="both"/>
      </w:pPr>
    </w:p>
    <w:p w:rsidR="00BC4542" w:rsidRDefault="00BC4542" w:rsidP="00BC4542">
      <w:pPr>
        <w:spacing w:line="360" w:lineRule="auto"/>
        <w:ind w:left="90" w:firstLine="630"/>
        <w:jc w:val="both"/>
      </w:pPr>
      <w:r>
        <w:t>In the arbitral award handed down on 30</w:t>
      </w:r>
      <w:r w:rsidRPr="00BC4542">
        <w:rPr>
          <w:vertAlign w:val="superscript"/>
        </w:rPr>
        <w:t>th</w:t>
      </w:r>
      <w:r>
        <w:t xml:space="preserve"> October, 2009 Arbitrator Gabilo directed Respondent to reinstate Appellant and </w:t>
      </w:r>
      <w:r w:rsidR="0079680D">
        <w:t>endeavor</w:t>
      </w:r>
      <w:r>
        <w:t xml:space="preserve"> to find an </w:t>
      </w:r>
      <w:r w:rsidR="0079680D">
        <w:t>alternative</w:t>
      </w:r>
      <w:r>
        <w:t xml:space="preserve"> position in another business unit.  In the event that Respondent failed to find the </w:t>
      </w:r>
      <w:r w:rsidR="0079680D">
        <w:t>alternative</w:t>
      </w:r>
      <w:r>
        <w:t xml:space="preserve"> position the parties were to negotiate a severance package in lieu of reinstatement.  The parties were to approach the Arbitrator </w:t>
      </w:r>
      <w:r w:rsidR="00B42CD5">
        <w:t xml:space="preserve">in </w:t>
      </w:r>
      <w:r>
        <w:t>the event of failure to agree on the qu</w:t>
      </w:r>
      <w:r w:rsidR="004D195A">
        <w:t>antum</w:t>
      </w:r>
      <w:r>
        <w:t xml:space="preserve"> of severance</w:t>
      </w:r>
      <w:r w:rsidR="004D195A">
        <w:t xml:space="preserve"> package</w:t>
      </w:r>
      <w:r w:rsidR="007C74EB">
        <w:t>.</w:t>
      </w:r>
      <w:r>
        <w:t xml:space="preserve"> The Appellant was advised to tackle issues of fuel entitlement and </w:t>
      </w:r>
      <w:r w:rsidR="00077BF6">
        <w:t>cell phone</w:t>
      </w:r>
      <w:r>
        <w:t xml:space="preserve"> allowances through the applicable dispute resolution mechanism.  The Respondent was given 30 days in which to comply with the ruling.</w:t>
      </w:r>
    </w:p>
    <w:p w:rsidR="0063778D" w:rsidRDefault="0063778D" w:rsidP="00BC4542">
      <w:pPr>
        <w:spacing w:line="360" w:lineRule="auto"/>
        <w:ind w:left="90" w:firstLine="630"/>
        <w:jc w:val="both"/>
      </w:pPr>
    </w:p>
    <w:p w:rsidR="0063778D" w:rsidRDefault="0063778D" w:rsidP="00BC4542">
      <w:pPr>
        <w:spacing w:line="360" w:lineRule="auto"/>
        <w:ind w:left="90" w:firstLine="630"/>
        <w:jc w:val="both"/>
      </w:pPr>
      <w:r>
        <w:t xml:space="preserve">It is common cause that the Respondent reinstated </w:t>
      </w:r>
      <w:r w:rsidR="002D40D6">
        <w:t>the</w:t>
      </w:r>
      <w:r>
        <w:t xml:space="preserve"> Appellant after four months on 1</w:t>
      </w:r>
      <w:r w:rsidRPr="0063778D">
        <w:rPr>
          <w:vertAlign w:val="superscript"/>
        </w:rPr>
        <w:t>st</w:t>
      </w:r>
      <w:r>
        <w:t xml:space="preserve"> of March, 2010.  In the me</w:t>
      </w:r>
      <w:r w:rsidR="006D39F2">
        <w:t>antime</w:t>
      </w:r>
      <w:r>
        <w:t xml:space="preserve"> Respondent file</w:t>
      </w:r>
      <w:r w:rsidR="009E26E3">
        <w:t>d</w:t>
      </w:r>
      <w:r>
        <w:t xml:space="preserve"> an appeal against reinstatement with the Labour Court</w:t>
      </w:r>
      <w:r w:rsidR="00867434">
        <w:t xml:space="preserve"> reference </w:t>
      </w:r>
      <w:r w:rsidR="00867434" w:rsidRPr="00867434">
        <w:rPr>
          <w:b/>
        </w:rPr>
        <w:t>LC/H/441/09</w:t>
      </w:r>
      <w:r>
        <w:t xml:space="preserve">.  </w:t>
      </w:r>
      <w:r w:rsidR="001F5B34">
        <w:t xml:space="preserve">The appeal was later withdrawn.  </w:t>
      </w:r>
      <w:r w:rsidR="00915272">
        <w:t>On 5</w:t>
      </w:r>
      <w:r w:rsidR="00915272" w:rsidRPr="00915272">
        <w:rPr>
          <w:vertAlign w:val="superscript"/>
        </w:rPr>
        <w:t>th</w:t>
      </w:r>
      <w:r w:rsidR="00915272">
        <w:t xml:space="preserve"> </w:t>
      </w:r>
      <w:r w:rsidR="00B627C3">
        <w:t>M</w:t>
      </w:r>
      <w:r w:rsidR="00915272">
        <w:t xml:space="preserve">arch 2010 </w:t>
      </w:r>
      <w:r w:rsidR="00B627C3">
        <w:t xml:space="preserve">in an attempt to address Arbitrator’s recommendations </w:t>
      </w:r>
      <w:r w:rsidR="007C74EB">
        <w:t>Respondent held a</w:t>
      </w:r>
      <w:r w:rsidR="00915272">
        <w:t xml:space="preserve">n appeal hearing </w:t>
      </w:r>
      <w:r w:rsidR="00B627C3">
        <w:t>at the workplace</w:t>
      </w:r>
      <w:r w:rsidR="00915272">
        <w:t xml:space="preserve">.  At </w:t>
      </w:r>
      <w:r w:rsidR="007C74EB">
        <w:t xml:space="preserve">the </w:t>
      </w:r>
      <w:r w:rsidR="00915272">
        <w:t xml:space="preserve">hearing Appellant failed to produce contract of employment or a Collective Bargaining Agreement </w:t>
      </w:r>
      <w:r w:rsidR="00B627C3">
        <w:t>(</w:t>
      </w:r>
      <w:r w:rsidR="00B627C3" w:rsidRPr="00D20D58">
        <w:rPr>
          <w:i/>
        </w:rPr>
        <w:t>as suggested by Arbitrator)</w:t>
      </w:r>
      <w:r w:rsidR="00B627C3">
        <w:t xml:space="preserve"> </w:t>
      </w:r>
      <w:r w:rsidR="00915272">
        <w:t xml:space="preserve">covering her claims for fuel and cellphone allowances.  Respondent consequently did not pay.  </w:t>
      </w:r>
      <w:r w:rsidR="00B627C3">
        <w:t>Upon re-engagement</w:t>
      </w:r>
      <w:r>
        <w:t xml:space="preserve"> the Appellant raised </w:t>
      </w:r>
      <w:r w:rsidR="00B627C3">
        <w:t xml:space="preserve">further </w:t>
      </w:r>
      <w:r>
        <w:t xml:space="preserve">grievances.  When the Respondent </w:t>
      </w:r>
      <w:r w:rsidR="00B627C3">
        <w:t xml:space="preserve">allegedly </w:t>
      </w:r>
      <w:r>
        <w:t xml:space="preserve">failed to address the grievances, </w:t>
      </w:r>
      <w:r w:rsidR="00BE0410">
        <w:t>the Appellant</w:t>
      </w:r>
      <w:r>
        <w:t xml:space="preserve"> then resigned from employment</w:t>
      </w:r>
      <w:r w:rsidR="007C74EB">
        <w:t xml:space="preserve"> she consequently</w:t>
      </w:r>
      <w:r>
        <w:t xml:space="preserve"> raised a complaint again with the Labour Officer of constructive dismissal by the Respondent.  The matter could not be settled at conciliation resulting in its referral to the second Arbitrator Mugumisi.  The </w:t>
      </w:r>
      <w:r w:rsidR="002D40D6">
        <w:t>terms of reference were</w:t>
      </w:r>
      <w:r>
        <w:t xml:space="preserve"> for the Arbitrator to determine whether or not there was constructive dismissal </w:t>
      </w:r>
      <w:r w:rsidR="00B627C3">
        <w:t xml:space="preserve">and </w:t>
      </w:r>
      <w:r>
        <w:t xml:space="preserve">on that basis </w:t>
      </w:r>
      <w:r w:rsidR="00B627C3">
        <w:t xml:space="preserve">determine </w:t>
      </w:r>
      <w:r>
        <w:t xml:space="preserve">the appropriate remedy.  In </w:t>
      </w:r>
      <w:r w:rsidR="00060A8C">
        <w:t>an arbitral award handed down on 21</w:t>
      </w:r>
      <w:r w:rsidR="00060A8C" w:rsidRPr="00060A8C">
        <w:rPr>
          <w:vertAlign w:val="superscript"/>
        </w:rPr>
        <w:t>st</w:t>
      </w:r>
      <w:r w:rsidR="00060A8C">
        <w:t xml:space="preserve"> of August, 2010 the </w:t>
      </w:r>
      <w:r w:rsidR="00E71693">
        <w:t>Arbitrator</w:t>
      </w:r>
      <w:r w:rsidR="00060A8C">
        <w:t xml:space="preserve"> concluded as follows;</w:t>
      </w:r>
    </w:p>
    <w:p w:rsidR="00BE0410" w:rsidRPr="00781CDE" w:rsidRDefault="00BA764A" w:rsidP="00781CDE">
      <w:pPr>
        <w:spacing w:line="360" w:lineRule="auto"/>
        <w:ind w:left="720"/>
        <w:jc w:val="both"/>
        <w:rPr>
          <w:rFonts w:ascii="Times New Roman" w:hAnsi="Times New Roman"/>
          <w:i/>
        </w:rPr>
      </w:pPr>
      <w:r w:rsidRPr="00386843">
        <w:rPr>
          <w:rFonts w:ascii="Times New Roman" w:hAnsi="Times New Roman"/>
          <w:i/>
        </w:rPr>
        <w:t xml:space="preserve">On the basis of the above observations I can only rule that I have found </w:t>
      </w:r>
      <w:r w:rsidR="007C74EB">
        <w:rPr>
          <w:rFonts w:ascii="Times New Roman" w:hAnsi="Times New Roman"/>
          <w:i/>
        </w:rPr>
        <w:t xml:space="preserve">no </w:t>
      </w:r>
      <w:r w:rsidRPr="00386843">
        <w:rPr>
          <w:rFonts w:ascii="Times New Roman" w:hAnsi="Times New Roman"/>
          <w:i/>
        </w:rPr>
        <w:t xml:space="preserve">evidence to support the claim to constructive dismissal as raised by the </w:t>
      </w:r>
      <w:r w:rsidR="00D65DD8" w:rsidRPr="00386843">
        <w:rPr>
          <w:rFonts w:ascii="Times New Roman" w:hAnsi="Times New Roman"/>
          <w:i/>
        </w:rPr>
        <w:t>Claimant</w:t>
      </w:r>
      <w:r w:rsidRPr="00386843">
        <w:rPr>
          <w:rFonts w:ascii="Times New Roman" w:hAnsi="Times New Roman"/>
          <w:i/>
        </w:rPr>
        <w:t xml:space="preserve">.  Accordingly, the claim is </w:t>
      </w:r>
      <w:r w:rsidR="00D65DD8" w:rsidRPr="00386843">
        <w:rPr>
          <w:rFonts w:ascii="Times New Roman" w:hAnsi="Times New Roman"/>
          <w:i/>
        </w:rPr>
        <w:t>thrown</w:t>
      </w:r>
      <w:r w:rsidRPr="00386843">
        <w:rPr>
          <w:rFonts w:ascii="Times New Roman" w:hAnsi="Times New Roman"/>
          <w:i/>
        </w:rPr>
        <w:t xml:space="preserve"> out for lack of evidence.</w:t>
      </w:r>
    </w:p>
    <w:p w:rsidR="00060A8C" w:rsidRDefault="00C8213B" w:rsidP="00BC4542">
      <w:pPr>
        <w:spacing w:line="360" w:lineRule="auto"/>
        <w:ind w:left="90" w:firstLine="630"/>
        <w:jc w:val="both"/>
      </w:pPr>
      <w:r>
        <w:lastRenderedPageBreak/>
        <w:t>Aggrieved</w:t>
      </w:r>
      <w:r w:rsidR="00060A8C">
        <w:t xml:space="preserve"> by this decision the Appellant then noted the present appeal with the Labour Court.</w:t>
      </w:r>
    </w:p>
    <w:p w:rsidR="00060A8C" w:rsidRDefault="00060A8C" w:rsidP="00BC4542">
      <w:pPr>
        <w:spacing w:line="360" w:lineRule="auto"/>
        <w:ind w:left="90" w:firstLine="630"/>
        <w:jc w:val="both"/>
      </w:pPr>
    </w:p>
    <w:p w:rsidR="00B627C3" w:rsidRDefault="00060A8C" w:rsidP="00BC4542">
      <w:pPr>
        <w:spacing w:line="360" w:lineRule="auto"/>
        <w:ind w:left="90" w:firstLine="630"/>
        <w:jc w:val="both"/>
      </w:pPr>
      <w:r>
        <w:t>The Appellant</w:t>
      </w:r>
      <w:r w:rsidR="00B627C3">
        <w:t xml:space="preserve"> has presented a rather long-winded two page narrative as representing her grounds of appeal . The following can however be discerned from her papers to be the grounds of appeal;</w:t>
      </w:r>
    </w:p>
    <w:p w:rsidR="00D11798" w:rsidRPr="00386843" w:rsidRDefault="00D11798" w:rsidP="00D11798">
      <w:pPr>
        <w:pStyle w:val="ListParagraph"/>
        <w:numPr>
          <w:ilvl w:val="0"/>
          <w:numId w:val="6"/>
        </w:numPr>
        <w:spacing w:line="360" w:lineRule="auto"/>
        <w:jc w:val="both"/>
        <w:rPr>
          <w:rFonts w:ascii="Times New Roman" w:hAnsi="Times New Roman"/>
          <w:i/>
        </w:rPr>
      </w:pPr>
      <w:r w:rsidRPr="00386843">
        <w:rPr>
          <w:rFonts w:ascii="Times New Roman" w:hAnsi="Times New Roman"/>
          <w:i/>
        </w:rPr>
        <w:t>whether the state of the office allocated to the Appellant amounted to constructive dismissal</w:t>
      </w:r>
    </w:p>
    <w:p w:rsidR="00D11798" w:rsidRPr="00386843" w:rsidRDefault="00D11798" w:rsidP="00D11798">
      <w:pPr>
        <w:pStyle w:val="ListParagraph"/>
        <w:numPr>
          <w:ilvl w:val="0"/>
          <w:numId w:val="6"/>
        </w:numPr>
        <w:spacing w:line="360" w:lineRule="auto"/>
        <w:jc w:val="both"/>
        <w:rPr>
          <w:rFonts w:ascii="Times New Roman" w:hAnsi="Times New Roman"/>
          <w:i/>
        </w:rPr>
      </w:pPr>
      <w:r w:rsidRPr="00386843">
        <w:rPr>
          <w:rFonts w:ascii="Times New Roman" w:hAnsi="Times New Roman"/>
          <w:i/>
        </w:rPr>
        <w:t>whether the Appellant had been deprived of fuel and cellphone allowances in a unilateral variation of contract</w:t>
      </w:r>
    </w:p>
    <w:p w:rsidR="00D11798" w:rsidRPr="00386843" w:rsidRDefault="00D11798" w:rsidP="00D11798">
      <w:pPr>
        <w:pStyle w:val="ListParagraph"/>
        <w:numPr>
          <w:ilvl w:val="0"/>
          <w:numId w:val="6"/>
        </w:numPr>
        <w:spacing w:line="360" w:lineRule="auto"/>
        <w:jc w:val="both"/>
        <w:rPr>
          <w:rFonts w:ascii="Times New Roman" w:hAnsi="Times New Roman"/>
          <w:i/>
        </w:rPr>
      </w:pPr>
      <w:r w:rsidRPr="00386843">
        <w:rPr>
          <w:rFonts w:ascii="Times New Roman" w:hAnsi="Times New Roman"/>
          <w:i/>
        </w:rPr>
        <w:t xml:space="preserve">whether the networking of Appellant’s printer also amounted to constructive dismissal </w:t>
      </w:r>
    </w:p>
    <w:p w:rsidR="00D11798" w:rsidRPr="00386843" w:rsidRDefault="00D11798" w:rsidP="00D11798">
      <w:pPr>
        <w:pStyle w:val="ListParagraph"/>
        <w:numPr>
          <w:ilvl w:val="0"/>
          <w:numId w:val="6"/>
        </w:numPr>
        <w:spacing w:line="360" w:lineRule="auto"/>
        <w:jc w:val="both"/>
        <w:rPr>
          <w:rFonts w:ascii="Times New Roman" w:hAnsi="Times New Roman"/>
          <w:i/>
        </w:rPr>
      </w:pPr>
      <w:r w:rsidRPr="00386843">
        <w:rPr>
          <w:rFonts w:ascii="Times New Roman" w:hAnsi="Times New Roman"/>
          <w:i/>
        </w:rPr>
        <w:t xml:space="preserve">whether the denial of access to internet amounted to constructive dismissal </w:t>
      </w:r>
    </w:p>
    <w:p w:rsidR="00D11798" w:rsidRPr="00386843" w:rsidRDefault="00D11798" w:rsidP="00D11798">
      <w:pPr>
        <w:pStyle w:val="ListParagraph"/>
        <w:numPr>
          <w:ilvl w:val="0"/>
          <w:numId w:val="6"/>
        </w:numPr>
        <w:spacing w:line="360" w:lineRule="auto"/>
        <w:jc w:val="both"/>
        <w:rPr>
          <w:rFonts w:ascii="Times New Roman" w:hAnsi="Times New Roman"/>
          <w:i/>
        </w:rPr>
      </w:pPr>
      <w:r w:rsidRPr="00386843">
        <w:rPr>
          <w:rFonts w:ascii="Times New Roman" w:hAnsi="Times New Roman"/>
          <w:i/>
        </w:rPr>
        <w:t xml:space="preserve">whether Respondent committed an unfair labour practice when it increased salaries for all staff save </w:t>
      </w:r>
      <w:r w:rsidR="007C74EB">
        <w:rPr>
          <w:rFonts w:ascii="Times New Roman" w:hAnsi="Times New Roman"/>
          <w:i/>
        </w:rPr>
        <w:t xml:space="preserve">for </w:t>
      </w:r>
      <w:r w:rsidRPr="00386843">
        <w:rPr>
          <w:rFonts w:ascii="Times New Roman" w:hAnsi="Times New Roman"/>
          <w:i/>
        </w:rPr>
        <w:t xml:space="preserve">those who were on forced leave including Appellant </w:t>
      </w:r>
    </w:p>
    <w:p w:rsidR="00D11798" w:rsidRDefault="00D11798" w:rsidP="00D11798">
      <w:pPr>
        <w:spacing w:line="360" w:lineRule="auto"/>
        <w:jc w:val="both"/>
        <w:rPr>
          <w:rFonts w:ascii="Times New Roman" w:hAnsi="Times New Roman"/>
          <w:i/>
          <w:sz w:val="22"/>
          <w:szCs w:val="22"/>
        </w:rPr>
      </w:pPr>
    </w:p>
    <w:p w:rsidR="00D11798" w:rsidRDefault="00D11798" w:rsidP="00D11798">
      <w:pPr>
        <w:spacing w:line="360" w:lineRule="auto"/>
        <w:ind w:firstLine="720"/>
        <w:jc w:val="both"/>
        <w:rPr>
          <w:rFonts w:cs="Tahoma"/>
        </w:rPr>
      </w:pPr>
      <w:r>
        <w:rPr>
          <w:rFonts w:cs="Tahoma"/>
        </w:rPr>
        <w:t xml:space="preserve">The Respondent having raised a point </w:t>
      </w:r>
      <w:r w:rsidRPr="00D11798">
        <w:rPr>
          <w:rFonts w:cs="Tahoma"/>
          <w:i/>
        </w:rPr>
        <w:t>in limine</w:t>
      </w:r>
      <w:r>
        <w:rPr>
          <w:rFonts w:cs="Tahoma"/>
        </w:rPr>
        <w:t xml:space="preserve"> that the appeal does not raise points of law the Court shall initially address that point. That point is important </w:t>
      </w:r>
      <w:r w:rsidR="007C74EB">
        <w:rPr>
          <w:rFonts w:cs="Tahoma"/>
        </w:rPr>
        <w:t xml:space="preserve">as </w:t>
      </w:r>
      <w:r>
        <w:rPr>
          <w:rFonts w:cs="Tahoma"/>
        </w:rPr>
        <w:t xml:space="preserve">clearly in </w:t>
      </w:r>
      <w:r w:rsidRPr="000D1F85">
        <w:rPr>
          <w:rFonts w:cs="Tahoma"/>
          <w:b/>
        </w:rPr>
        <w:t xml:space="preserve">Section 98(10) </w:t>
      </w:r>
      <w:r w:rsidRPr="000D1F85">
        <w:rPr>
          <w:rFonts w:cs="Tahoma"/>
        </w:rPr>
        <w:t>of the</w:t>
      </w:r>
      <w:r w:rsidRPr="000D1F85">
        <w:rPr>
          <w:rFonts w:cs="Tahoma"/>
          <w:b/>
        </w:rPr>
        <w:t xml:space="preserve"> Labour Act [Cap 28:01] </w:t>
      </w:r>
      <w:r>
        <w:rPr>
          <w:rFonts w:cs="Tahoma"/>
        </w:rPr>
        <w:t>an appeal from any decision of an Arbitrator to the Labour Court has to be on a point of law.</w:t>
      </w:r>
      <w:r w:rsidR="00D6414A">
        <w:rPr>
          <w:rFonts w:cs="Tahoma"/>
        </w:rPr>
        <w:t xml:space="preserve"> It follows therefore that a determination has to be made as to whether the grounds of appeal raise questions of law.</w:t>
      </w:r>
    </w:p>
    <w:p w:rsidR="00133C1B" w:rsidRDefault="00133C1B" w:rsidP="00D11798">
      <w:pPr>
        <w:spacing w:line="360" w:lineRule="auto"/>
        <w:ind w:firstLine="720"/>
        <w:jc w:val="both"/>
        <w:rPr>
          <w:rFonts w:cs="Tahoma"/>
        </w:rPr>
      </w:pPr>
    </w:p>
    <w:p w:rsidR="00D6414A" w:rsidRDefault="00D6414A" w:rsidP="00D11798">
      <w:pPr>
        <w:spacing w:line="360" w:lineRule="auto"/>
        <w:ind w:firstLine="720"/>
        <w:jc w:val="both"/>
        <w:rPr>
          <w:rFonts w:cs="Tahoma"/>
        </w:rPr>
      </w:pPr>
      <w:r>
        <w:rPr>
          <w:rFonts w:cs="Tahoma"/>
        </w:rPr>
        <w:t>The term “</w:t>
      </w:r>
      <w:r w:rsidRPr="00D6414A">
        <w:rPr>
          <w:rFonts w:cs="Tahoma"/>
          <w:i/>
        </w:rPr>
        <w:t>question of law</w:t>
      </w:r>
      <w:r>
        <w:rPr>
          <w:rFonts w:cs="Tahoma"/>
        </w:rPr>
        <w:t>” has been considered and extensively</w:t>
      </w:r>
      <w:r w:rsidR="00133C1B">
        <w:rPr>
          <w:rFonts w:cs="Tahoma"/>
        </w:rPr>
        <w:t xml:space="preserve"> debated</w:t>
      </w:r>
      <w:r>
        <w:rPr>
          <w:rFonts w:cs="Tahoma"/>
        </w:rPr>
        <w:t xml:space="preserve"> in our jurisdiction. The leading authority is the matter of </w:t>
      </w:r>
      <w:r w:rsidRPr="00D6414A">
        <w:rPr>
          <w:rFonts w:cs="Tahoma"/>
          <w:b/>
        </w:rPr>
        <w:t xml:space="preserve">Muzuva vs. United Bottlers (Pvt Ltd. 1994 </w:t>
      </w:r>
      <w:r>
        <w:rPr>
          <w:rFonts w:cs="Tahoma"/>
        </w:rPr>
        <w:t>(1) ZLR 217 (S) where it was found the term could be used in three distinct though related sense. In the first sense it means “</w:t>
      </w:r>
      <w:r w:rsidRPr="000D1F85">
        <w:rPr>
          <w:rFonts w:ascii="Times New Roman" w:hAnsi="Times New Roman"/>
          <w:i/>
        </w:rPr>
        <w:t>a question which the law itself has authoritatively answered to the exclusion of the right of the Court to answer the question as it thinks fit in accordance with what is considered to be the truth and justice of the matte</w:t>
      </w:r>
      <w:r w:rsidRPr="00D6414A">
        <w:rPr>
          <w:rFonts w:ascii="Times New Roman" w:hAnsi="Times New Roman"/>
          <w:i/>
          <w:sz w:val="22"/>
          <w:szCs w:val="22"/>
        </w:rPr>
        <w:t>r</w:t>
      </w:r>
      <w:r>
        <w:rPr>
          <w:rFonts w:cs="Tahoma"/>
        </w:rPr>
        <w:t>”. Secondly, it means  “</w:t>
      </w:r>
      <w:r w:rsidRPr="000D1F85">
        <w:rPr>
          <w:rFonts w:ascii="Times New Roman" w:hAnsi="Times New Roman"/>
          <w:i/>
        </w:rPr>
        <w:t>a question as to what the law is</w:t>
      </w:r>
      <w:r>
        <w:rPr>
          <w:rFonts w:cs="Tahoma"/>
        </w:rPr>
        <w:t>. Thus, an appeal on a question of law means an appeal in which the question for argument and determination is what the true rule of law is on a certain matter. The</w:t>
      </w:r>
      <w:r w:rsidR="007C74EB">
        <w:rPr>
          <w:rFonts w:cs="Tahoma"/>
        </w:rPr>
        <w:t xml:space="preserve"> third sense is not relevant for the purposes of this appeal.</w:t>
      </w:r>
    </w:p>
    <w:p w:rsidR="00133C1B" w:rsidRDefault="00133C1B" w:rsidP="00D11798">
      <w:pPr>
        <w:spacing w:line="360" w:lineRule="auto"/>
        <w:ind w:firstLine="720"/>
        <w:jc w:val="both"/>
        <w:rPr>
          <w:rFonts w:cs="Tahoma"/>
        </w:rPr>
      </w:pPr>
    </w:p>
    <w:p w:rsidR="00D6414A" w:rsidRDefault="00D6414A" w:rsidP="00D11798">
      <w:pPr>
        <w:spacing w:line="360" w:lineRule="auto"/>
        <w:ind w:firstLine="720"/>
        <w:jc w:val="both"/>
        <w:rPr>
          <w:rFonts w:cs="Tahoma"/>
        </w:rPr>
      </w:pPr>
      <w:r>
        <w:rPr>
          <w:rFonts w:cs="Tahoma"/>
        </w:rPr>
        <w:t xml:space="preserve">It is common cause the appeal is based on a claim of constructive dismissal. Constructive dismissal which has now been codified </w:t>
      </w:r>
      <w:r w:rsidRPr="000D1F85">
        <w:rPr>
          <w:rFonts w:cs="Tahoma"/>
        </w:rPr>
        <w:t>by</w:t>
      </w:r>
      <w:r w:rsidRPr="000D1F85">
        <w:rPr>
          <w:rFonts w:cs="Tahoma"/>
          <w:b/>
        </w:rPr>
        <w:t xml:space="preserve"> Section 12B2(a)</w:t>
      </w:r>
      <w:r>
        <w:rPr>
          <w:rFonts w:cs="Tahoma"/>
        </w:rPr>
        <w:t xml:space="preserve"> of the </w:t>
      </w:r>
      <w:r w:rsidRPr="000D1F85">
        <w:rPr>
          <w:rFonts w:cs="Tahoma"/>
          <w:b/>
        </w:rPr>
        <w:t>Labour Act [C</w:t>
      </w:r>
      <w:r w:rsidR="000D1F85">
        <w:rPr>
          <w:rFonts w:cs="Tahoma"/>
          <w:b/>
        </w:rPr>
        <w:t>ha</w:t>
      </w:r>
      <w:r w:rsidRPr="000D1F85">
        <w:rPr>
          <w:rFonts w:cs="Tahoma"/>
          <w:b/>
        </w:rPr>
        <w:t>p</w:t>
      </w:r>
      <w:r w:rsidR="000D1F85">
        <w:rPr>
          <w:rFonts w:cs="Tahoma"/>
          <w:b/>
        </w:rPr>
        <w:t>ter</w:t>
      </w:r>
      <w:r w:rsidRPr="000D1F85">
        <w:rPr>
          <w:rFonts w:cs="Tahoma"/>
          <w:b/>
        </w:rPr>
        <w:t xml:space="preserve"> 28:01]</w:t>
      </w:r>
      <w:r>
        <w:rPr>
          <w:rFonts w:cs="Tahoma"/>
        </w:rPr>
        <w:t xml:space="preserve"> refers to a situation where an employee is entitled to or forced to resign in reaction to his/her employer’s behavior under circumstances where the employer has made life so difficult for the employee that the employee had to leave. To determine whether an employee has been constructively dismissed requires that the facts surrounding the termination of employment be thoroughly and critically examined from an objective point of view.</w:t>
      </w:r>
    </w:p>
    <w:p w:rsidR="00133C1B" w:rsidRDefault="00133C1B" w:rsidP="00D11798">
      <w:pPr>
        <w:spacing w:line="360" w:lineRule="auto"/>
        <w:ind w:firstLine="720"/>
        <w:jc w:val="both"/>
        <w:rPr>
          <w:rFonts w:cs="Tahoma"/>
        </w:rPr>
      </w:pPr>
    </w:p>
    <w:p w:rsidR="00D6414A" w:rsidRDefault="007C74EB" w:rsidP="00781CDE">
      <w:pPr>
        <w:spacing w:line="360" w:lineRule="auto"/>
        <w:ind w:firstLine="720"/>
        <w:jc w:val="both"/>
        <w:rPr>
          <w:rFonts w:cs="Tahoma"/>
        </w:rPr>
      </w:pPr>
      <w:r>
        <w:rPr>
          <w:rFonts w:cs="Tahoma"/>
        </w:rPr>
        <w:t>The Arbitrator prefaced his award with a background to the subject of constructive dismissal. He examined the law as it currently stands including case authorities.</w:t>
      </w:r>
      <w:r w:rsidR="00781CDE">
        <w:rPr>
          <w:rFonts w:cs="Tahoma"/>
        </w:rPr>
        <w:t xml:space="preserve"> </w:t>
      </w:r>
      <w:r w:rsidR="00D6414A">
        <w:rPr>
          <w:rFonts w:cs="Tahoma"/>
        </w:rPr>
        <w:t xml:space="preserve">The Arbitrator Mugumisi </w:t>
      </w:r>
      <w:r>
        <w:rPr>
          <w:rFonts w:cs="Tahoma"/>
        </w:rPr>
        <w:t xml:space="preserve">then </w:t>
      </w:r>
      <w:r w:rsidR="00D6414A">
        <w:rPr>
          <w:rFonts w:cs="Tahoma"/>
        </w:rPr>
        <w:t>made critical findings which formed the basis</w:t>
      </w:r>
      <w:r w:rsidR="007465EB">
        <w:rPr>
          <w:rFonts w:cs="Tahoma"/>
        </w:rPr>
        <w:t xml:space="preserve"> of </w:t>
      </w:r>
      <w:r>
        <w:rPr>
          <w:rFonts w:cs="Tahoma"/>
        </w:rPr>
        <w:t>conclusion and the award.</w:t>
      </w:r>
    </w:p>
    <w:p w:rsidR="00133C1B" w:rsidRDefault="00133C1B" w:rsidP="00D11798">
      <w:pPr>
        <w:spacing w:line="360" w:lineRule="auto"/>
        <w:ind w:firstLine="720"/>
        <w:jc w:val="both"/>
        <w:rPr>
          <w:rFonts w:cs="Tahoma"/>
        </w:rPr>
      </w:pPr>
    </w:p>
    <w:p w:rsidR="00D6414A" w:rsidRDefault="00865829" w:rsidP="00865829">
      <w:pPr>
        <w:pStyle w:val="ListParagraph"/>
        <w:numPr>
          <w:ilvl w:val="0"/>
          <w:numId w:val="7"/>
        </w:numPr>
        <w:spacing w:line="360" w:lineRule="auto"/>
        <w:jc w:val="both"/>
        <w:rPr>
          <w:rFonts w:cs="Tahoma"/>
        </w:rPr>
      </w:pPr>
      <w:r w:rsidRPr="00865829">
        <w:rPr>
          <w:rFonts w:cs="Tahoma"/>
        </w:rPr>
        <w:t>F</w:t>
      </w:r>
      <w:r w:rsidR="00D6414A" w:rsidRPr="00865829">
        <w:rPr>
          <w:rFonts w:cs="Tahoma"/>
        </w:rPr>
        <w:t xml:space="preserve">irstly </w:t>
      </w:r>
      <w:r w:rsidR="007C74EB">
        <w:rPr>
          <w:rFonts w:cs="Tahoma"/>
        </w:rPr>
        <w:t>f</w:t>
      </w:r>
      <w:r w:rsidRPr="00865829">
        <w:rPr>
          <w:rFonts w:cs="Tahoma"/>
        </w:rPr>
        <w:t xml:space="preserve">or his convenience </w:t>
      </w:r>
      <w:r w:rsidR="007C74EB">
        <w:rPr>
          <w:rFonts w:cs="Tahoma"/>
        </w:rPr>
        <w:t xml:space="preserve">he </w:t>
      </w:r>
      <w:r w:rsidRPr="00865829">
        <w:rPr>
          <w:rFonts w:cs="Tahoma"/>
        </w:rPr>
        <w:t xml:space="preserve">divided claims by Appellant into </w:t>
      </w:r>
      <w:r w:rsidR="000D1F85">
        <w:rPr>
          <w:rFonts w:cs="Tahoma"/>
        </w:rPr>
        <w:t>P</w:t>
      </w:r>
      <w:r w:rsidRPr="00865829">
        <w:rPr>
          <w:rFonts w:cs="Tahoma"/>
        </w:rPr>
        <w:t>re-Arbitrator Gabilo and P</w:t>
      </w:r>
      <w:r w:rsidR="000D1F85">
        <w:rPr>
          <w:rFonts w:cs="Tahoma"/>
        </w:rPr>
        <w:t>o</w:t>
      </w:r>
      <w:r w:rsidRPr="00865829">
        <w:rPr>
          <w:rFonts w:cs="Tahoma"/>
        </w:rPr>
        <w:t xml:space="preserve">st-Arbitral Gabilo. He then addressed individually the claims by </w:t>
      </w:r>
      <w:r w:rsidR="00133C1B" w:rsidRPr="00865829">
        <w:rPr>
          <w:rFonts w:cs="Tahoma"/>
        </w:rPr>
        <w:t>Appellant</w:t>
      </w:r>
      <w:r w:rsidRPr="00865829">
        <w:rPr>
          <w:rFonts w:cs="Tahoma"/>
        </w:rPr>
        <w:t xml:space="preserve"> and made specific findings in respect of each</w:t>
      </w:r>
      <w:r w:rsidR="000D1F85">
        <w:rPr>
          <w:rFonts w:cs="Tahoma"/>
        </w:rPr>
        <w:t>.</w:t>
      </w:r>
      <w:r w:rsidRPr="00865829">
        <w:rPr>
          <w:rFonts w:cs="Tahoma"/>
        </w:rPr>
        <w:t xml:space="preserve"> </w:t>
      </w:r>
    </w:p>
    <w:p w:rsidR="000D1F85" w:rsidRDefault="000D1F85" w:rsidP="000D1F85">
      <w:pPr>
        <w:pStyle w:val="ListParagraph"/>
        <w:spacing w:line="360" w:lineRule="auto"/>
        <w:ind w:left="360"/>
        <w:jc w:val="both"/>
        <w:rPr>
          <w:rFonts w:cs="Tahoma"/>
        </w:rPr>
      </w:pPr>
    </w:p>
    <w:p w:rsidR="00865829" w:rsidRDefault="00865829" w:rsidP="00865829">
      <w:pPr>
        <w:pStyle w:val="ListParagraph"/>
        <w:numPr>
          <w:ilvl w:val="0"/>
          <w:numId w:val="8"/>
        </w:numPr>
        <w:spacing w:line="360" w:lineRule="auto"/>
        <w:jc w:val="both"/>
        <w:rPr>
          <w:rFonts w:cs="Tahoma"/>
        </w:rPr>
      </w:pPr>
      <w:r>
        <w:rPr>
          <w:rFonts w:cs="Tahoma"/>
        </w:rPr>
        <w:t>He found that the issue of fuel entitlements and cellphone allowances were outstanding issues post Arbitrator Gabilo</w:t>
      </w:r>
      <w:r w:rsidR="007C74EB">
        <w:rPr>
          <w:rFonts w:cs="Tahoma"/>
        </w:rPr>
        <w:t xml:space="preserve">’s </w:t>
      </w:r>
      <w:r w:rsidR="00D813BB">
        <w:rPr>
          <w:rFonts w:cs="Tahoma"/>
        </w:rPr>
        <w:t>determination</w:t>
      </w:r>
      <w:r>
        <w:rPr>
          <w:rFonts w:cs="Tahoma"/>
        </w:rPr>
        <w:t xml:space="preserve">. </w:t>
      </w:r>
      <w:r w:rsidR="007C74EB">
        <w:rPr>
          <w:rFonts w:cs="Tahoma"/>
        </w:rPr>
        <w:t xml:space="preserve">Arbitrator </w:t>
      </w:r>
      <w:r>
        <w:rPr>
          <w:rFonts w:cs="Tahoma"/>
        </w:rPr>
        <w:t xml:space="preserve">Gabilo had directed that </w:t>
      </w:r>
      <w:r w:rsidR="000D1F85">
        <w:rPr>
          <w:rFonts w:cs="Tahoma"/>
        </w:rPr>
        <w:t>t</w:t>
      </w:r>
      <w:r>
        <w:rPr>
          <w:rFonts w:cs="Tahoma"/>
        </w:rPr>
        <w:t>hose issues be resolved though the necessary and applicabl</w:t>
      </w:r>
      <w:r w:rsidR="007465EB">
        <w:rPr>
          <w:rFonts w:cs="Tahoma"/>
        </w:rPr>
        <w:t>e dispute resolution mechanism.</w:t>
      </w:r>
    </w:p>
    <w:p w:rsidR="00865829" w:rsidRPr="00865829" w:rsidRDefault="00865829" w:rsidP="00865829">
      <w:pPr>
        <w:spacing w:line="360" w:lineRule="auto"/>
        <w:ind w:left="720"/>
        <w:jc w:val="both"/>
        <w:rPr>
          <w:rFonts w:cs="Tahoma"/>
        </w:rPr>
      </w:pPr>
      <w:r>
        <w:rPr>
          <w:rFonts w:cs="Tahoma"/>
        </w:rPr>
        <w:t xml:space="preserve">As these claims had later on been addressed by the employer </w:t>
      </w:r>
      <w:r w:rsidR="007C74EB">
        <w:rPr>
          <w:rFonts w:cs="Tahoma"/>
        </w:rPr>
        <w:t>through a hearing on 5</w:t>
      </w:r>
      <w:r w:rsidR="007C74EB" w:rsidRPr="007C74EB">
        <w:rPr>
          <w:rFonts w:cs="Tahoma"/>
          <w:vertAlign w:val="superscript"/>
        </w:rPr>
        <w:t>th</w:t>
      </w:r>
      <w:r w:rsidR="007C74EB">
        <w:rPr>
          <w:rFonts w:cs="Tahoma"/>
        </w:rPr>
        <w:t xml:space="preserve"> March 2010, </w:t>
      </w:r>
      <w:r>
        <w:rPr>
          <w:rFonts w:cs="Tahoma"/>
        </w:rPr>
        <w:t xml:space="preserve">the Appellant failed </w:t>
      </w:r>
      <w:r w:rsidR="00133C1B">
        <w:rPr>
          <w:rFonts w:cs="Tahoma"/>
        </w:rPr>
        <w:t>to</w:t>
      </w:r>
      <w:r>
        <w:rPr>
          <w:rFonts w:cs="Tahoma"/>
        </w:rPr>
        <w:t xml:space="preserve"> produce her </w:t>
      </w:r>
      <w:r w:rsidR="000D1F85">
        <w:rPr>
          <w:rFonts w:cs="Tahoma"/>
        </w:rPr>
        <w:t>original</w:t>
      </w:r>
      <w:r>
        <w:rPr>
          <w:rFonts w:cs="Tahoma"/>
        </w:rPr>
        <w:t xml:space="preserve"> contract of employment to prove her entitlement to s</w:t>
      </w:r>
      <w:r w:rsidR="000D1F85">
        <w:rPr>
          <w:rFonts w:cs="Tahoma"/>
        </w:rPr>
        <w:t>ame</w:t>
      </w:r>
      <w:r>
        <w:rPr>
          <w:rFonts w:cs="Tahoma"/>
        </w:rPr>
        <w:t xml:space="preserve"> Arbitrator </w:t>
      </w:r>
      <w:r w:rsidR="00781CDE">
        <w:rPr>
          <w:rFonts w:cs="Tahoma"/>
        </w:rPr>
        <w:t xml:space="preserve">Mugumisi </w:t>
      </w:r>
      <w:r>
        <w:rPr>
          <w:rFonts w:cs="Tahoma"/>
        </w:rPr>
        <w:t xml:space="preserve">dismissed the claims on the </w:t>
      </w:r>
      <w:r w:rsidR="007C74EB">
        <w:rPr>
          <w:rFonts w:cs="Tahoma"/>
        </w:rPr>
        <w:t xml:space="preserve">basis of </w:t>
      </w:r>
      <w:r>
        <w:rPr>
          <w:rFonts w:cs="Tahoma"/>
        </w:rPr>
        <w:t>lack of evidence.</w:t>
      </w:r>
    </w:p>
    <w:p w:rsidR="00865829" w:rsidRDefault="00865829" w:rsidP="00865829">
      <w:pPr>
        <w:pStyle w:val="ListParagraph"/>
        <w:numPr>
          <w:ilvl w:val="0"/>
          <w:numId w:val="8"/>
        </w:numPr>
        <w:spacing w:line="360" w:lineRule="auto"/>
        <w:jc w:val="both"/>
        <w:rPr>
          <w:rFonts w:cs="Tahoma"/>
        </w:rPr>
      </w:pPr>
      <w:r>
        <w:rPr>
          <w:rFonts w:cs="Tahoma"/>
        </w:rPr>
        <w:t xml:space="preserve">Arbitrator Mugumisi also found that post </w:t>
      </w:r>
      <w:r w:rsidR="007C74EB">
        <w:rPr>
          <w:rFonts w:cs="Tahoma"/>
        </w:rPr>
        <w:t xml:space="preserve">Arbitrator </w:t>
      </w:r>
      <w:r>
        <w:rPr>
          <w:rFonts w:cs="Tahoma"/>
        </w:rPr>
        <w:t xml:space="preserve">Gabilo award the Appellant had raised issues such as delay in reinstatement, the state of her </w:t>
      </w:r>
      <w:r w:rsidR="000D1F85">
        <w:rPr>
          <w:rFonts w:cs="Tahoma"/>
        </w:rPr>
        <w:t xml:space="preserve">new </w:t>
      </w:r>
      <w:r>
        <w:rPr>
          <w:rFonts w:cs="Tahoma"/>
        </w:rPr>
        <w:t>office, the lack of internet access, the lack of confidentiality surrounding the printer and unilateral variation of her contract of employment.</w:t>
      </w:r>
    </w:p>
    <w:p w:rsidR="00865829" w:rsidRDefault="00865829" w:rsidP="00865829">
      <w:pPr>
        <w:spacing w:line="360" w:lineRule="auto"/>
        <w:jc w:val="both"/>
        <w:rPr>
          <w:rFonts w:cs="Tahoma"/>
        </w:rPr>
      </w:pPr>
    </w:p>
    <w:p w:rsidR="00133C1B" w:rsidRDefault="00865829" w:rsidP="00D813BB">
      <w:pPr>
        <w:spacing w:line="360" w:lineRule="auto"/>
        <w:ind w:left="360"/>
        <w:jc w:val="both"/>
        <w:rPr>
          <w:rFonts w:cs="Tahoma"/>
        </w:rPr>
      </w:pPr>
      <w:r>
        <w:rPr>
          <w:rFonts w:cs="Tahoma"/>
        </w:rPr>
        <w:lastRenderedPageBreak/>
        <w:t xml:space="preserve">The Arbitrator </w:t>
      </w:r>
      <w:r w:rsidR="007C74EB">
        <w:rPr>
          <w:rFonts w:cs="Tahoma"/>
        </w:rPr>
        <w:t xml:space="preserve">Mugumisi </w:t>
      </w:r>
      <w:r>
        <w:rPr>
          <w:rFonts w:cs="Tahoma"/>
        </w:rPr>
        <w:t>found that although the Appellant’s d</w:t>
      </w:r>
      <w:r w:rsidR="007C74EB">
        <w:rPr>
          <w:rFonts w:cs="Tahoma"/>
        </w:rPr>
        <w:t>esignation</w:t>
      </w:r>
      <w:r>
        <w:rPr>
          <w:rFonts w:cs="Tahoma"/>
        </w:rPr>
        <w:t xml:space="preserve"> had been varied the rest of her claims were not critical and did not contribute to make her continued employment intolerable. He found for example the fact that Appellant was denied access to internet was </w:t>
      </w:r>
      <w:r w:rsidR="00781CDE">
        <w:rPr>
          <w:rFonts w:cs="Tahoma"/>
        </w:rPr>
        <w:t xml:space="preserve">not </w:t>
      </w:r>
      <w:r>
        <w:rPr>
          <w:rFonts w:cs="Tahoma"/>
        </w:rPr>
        <w:t xml:space="preserve">critical to </w:t>
      </w:r>
      <w:r w:rsidR="000D1F85">
        <w:rPr>
          <w:rFonts w:cs="Tahoma"/>
        </w:rPr>
        <w:t xml:space="preserve">her </w:t>
      </w:r>
      <w:r>
        <w:rPr>
          <w:rFonts w:cs="Tahoma"/>
        </w:rPr>
        <w:t>work</w:t>
      </w:r>
      <w:r w:rsidR="000D1F85">
        <w:rPr>
          <w:rFonts w:cs="Tahoma"/>
        </w:rPr>
        <w:t>;</w:t>
      </w:r>
      <w:r>
        <w:rPr>
          <w:rFonts w:cs="Tahoma"/>
        </w:rPr>
        <w:t xml:space="preserve"> the fact that the printer was accessible as a default printer </w:t>
      </w:r>
      <w:r w:rsidR="007C74EB">
        <w:rPr>
          <w:rFonts w:cs="Tahoma"/>
        </w:rPr>
        <w:t xml:space="preserve">to other users </w:t>
      </w:r>
      <w:r>
        <w:rPr>
          <w:rFonts w:cs="Tahoma"/>
        </w:rPr>
        <w:t>was not</w:t>
      </w:r>
      <w:r w:rsidR="007C74EB">
        <w:rPr>
          <w:rFonts w:cs="Tahoma"/>
        </w:rPr>
        <w:t xml:space="preserve"> sufficient ground for a claim of constructive dismissal.</w:t>
      </w:r>
      <w:r>
        <w:rPr>
          <w:rFonts w:cs="Tahoma"/>
        </w:rPr>
        <w:t xml:space="preserve"> </w:t>
      </w:r>
      <w:r w:rsidR="007C74EB">
        <w:rPr>
          <w:rFonts w:cs="Tahoma"/>
        </w:rPr>
        <w:t>W</w:t>
      </w:r>
      <w:r>
        <w:rPr>
          <w:rFonts w:cs="Tahoma"/>
        </w:rPr>
        <w:t xml:space="preserve">ith regards the issue of delay in her reinstatement </w:t>
      </w:r>
      <w:r w:rsidR="000D1F85">
        <w:rPr>
          <w:rFonts w:cs="Tahoma"/>
        </w:rPr>
        <w:t>h</w:t>
      </w:r>
      <w:r>
        <w:rPr>
          <w:rFonts w:cs="Tahoma"/>
        </w:rPr>
        <w:t xml:space="preserve">e noted that the Appellant had not been prejudiced </w:t>
      </w:r>
      <w:r w:rsidR="000D1F85">
        <w:rPr>
          <w:rFonts w:cs="Tahoma"/>
        </w:rPr>
        <w:t xml:space="preserve">as she was on full salary </w:t>
      </w:r>
      <w:r>
        <w:rPr>
          <w:rFonts w:cs="Tahoma"/>
        </w:rPr>
        <w:t xml:space="preserve">and benefits at the relevant time. On the state of the office </w:t>
      </w:r>
      <w:r w:rsidR="00133C1B">
        <w:rPr>
          <w:rFonts w:cs="Tahoma"/>
        </w:rPr>
        <w:t xml:space="preserve">after </w:t>
      </w:r>
      <w:r w:rsidR="00781CDE">
        <w:rPr>
          <w:rFonts w:cs="Tahoma"/>
        </w:rPr>
        <w:t xml:space="preserve">personally </w:t>
      </w:r>
      <w:r w:rsidR="00133C1B">
        <w:rPr>
          <w:rFonts w:cs="Tahoma"/>
        </w:rPr>
        <w:t xml:space="preserve">conducting an inspection </w:t>
      </w:r>
      <w:r w:rsidR="00133C1B" w:rsidRPr="000D1F85">
        <w:rPr>
          <w:rFonts w:cs="Tahoma"/>
          <w:i/>
        </w:rPr>
        <w:t>in loco</w:t>
      </w:r>
      <w:r w:rsidR="007C74EB">
        <w:rPr>
          <w:rFonts w:cs="Tahoma"/>
          <w:i/>
        </w:rPr>
        <w:t>,</w:t>
      </w:r>
      <w:r w:rsidR="00133C1B">
        <w:rPr>
          <w:rFonts w:cs="Tahoma"/>
        </w:rPr>
        <w:t xml:space="preserve"> the Arbitrator </w:t>
      </w:r>
      <w:r w:rsidR="007C74EB">
        <w:rPr>
          <w:rFonts w:cs="Tahoma"/>
        </w:rPr>
        <w:t xml:space="preserve">Mugumisi </w:t>
      </w:r>
      <w:r w:rsidR="00133C1B">
        <w:rPr>
          <w:rFonts w:cs="Tahoma"/>
        </w:rPr>
        <w:t xml:space="preserve">concluded that although the employer needed to address some issues such as stairs that needed to be adjusted </w:t>
      </w:r>
      <w:r w:rsidR="007C74EB">
        <w:rPr>
          <w:rFonts w:cs="Tahoma"/>
        </w:rPr>
        <w:t xml:space="preserve">to be gender sensitive </w:t>
      </w:r>
      <w:r w:rsidR="00133C1B">
        <w:rPr>
          <w:rFonts w:cs="Tahoma"/>
        </w:rPr>
        <w:t xml:space="preserve">and </w:t>
      </w:r>
      <w:r w:rsidR="00D813BB">
        <w:rPr>
          <w:rFonts w:cs="Tahoma"/>
        </w:rPr>
        <w:t xml:space="preserve">also </w:t>
      </w:r>
      <w:r w:rsidR="00133C1B">
        <w:rPr>
          <w:rFonts w:cs="Tahoma"/>
        </w:rPr>
        <w:t>ensur</w:t>
      </w:r>
      <w:r w:rsidR="00D813BB">
        <w:rPr>
          <w:rFonts w:cs="Tahoma"/>
        </w:rPr>
        <w:t>e</w:t>
      </w:r>
      <w:r w:rsidR="00133C1B">
        <w:rPr>
          <w:rFonts w:cs="Tahoma"/>
        </w:rPr>
        <w:t xml:space="preserve"> that windows that did not open were opened he </w:t>
      </w:r>
      <w:r w:rsidR="00D813BB">
        <w:rPr>
          <w:rFonts w:cs="Tahoma"/>
        </w:rPr>
        <w:t>generally</w:t>
      </w:r>
      <w:r w:rsidR="00133C1B">
        <w:rPr>
          <w:rFonts w:cs="Tahoma"/>
        </w:rPr>
        <w:t xml:space="preserve"> found the office </w:t>
      </w:r>
      <w:r w:rsidR="00D813BB">
        <w:rPr>
          <w:rFonts w:cs="Tahoma"/>
        </w:rPr>
        <w:t xml:space="preserve">to be </w:t>
      </w:r>
      <w:r w:rsidR="00133C1B">
        <w:rPr>
          <w:rFonts w:cs="Tahoma"/>
        </w:rPr>
        <w:t>habitable.</w:t>
      </w:r>
    </w:p>
    <w:p w:rsidR="00133C1B" w:rsidRDefault="00133C1B" w:rsidP="00865829">
      <w:pPr>
        <w:spacing w:line="360" w:lineRule="auto"/>
        <w:ind w:firstLine="360"/>
        <w:jc w:val="both"/>
        <w:rPr>
          <w:rFonts w:cs="Tahoma"/>
        </w:rPr>
      </w:pPr>
    </w:p>
    <w:p w:rsidR="00781CDE" w:rsidRDefault="00781CDE" w:rsidP="00D813BB">
      <w:pPr>
        <w:pStyle w:val="ListParagraph"/>
        <w:numPr>
          <w:ilvl w:val="0"/>
          <w:numId w:val="7"/>
        </w:numPr>
        <w:spacing w:line="360" w:lineRule="auto"/>
        <w:jc w:val="both"/>
        <w:rPr>
          <w:rFonts w:cs="Tahoma"/>
        </w:rPr>
      </w:pPr>
      <w:r>
        <w:rPr>
          <w:rFonts w:cs="Tahoma"/>
        </w:rPr>
        <w:t>Secondly, the Arbitrator generally concluded that the claim by the Appellant that her contract had been unilaterally altered was unsubstan</w:t>
      </w:r>
      <w:r w:rsidR="007465EB">
        <w:rPr>
          <w:rFonts w:cs="Tahoma"/>
        </w:rPr>
        <w:t>tiated as she failed to produce</w:t>
      </w:r>
      <w:r>
        <w:rPr>
          <w:rFonts w:cs="Tahoma"/>
        </w:rPr>
        <w:t xml:space="preserve"> her original contract before him.</w:t>
      </w:r>
    </w:p>
    <w:p w:rsidR="00781CDE" w:rsidRDefault="00781CDE" w:rsidP="00781CDE">
      <w:pPr>
        <w:pStyle w:val="ListParagraph"/>
        <w:spacing w:line="360" w:lineRule="auto"/>
        <w:ind w:left="360"/>
        <w:jc w:val="both"/>
        <w:rPr>
          <w:rFonts w:cs="Tahoma"/>
        </w:rPr>
      </w:pPr>
    </w:p>
    <w:p w:rsidR="00865829" w:rsidRDefault="00133C1B" w:rsidP="00781CDE">
      <w:pPr>
        <w:spacing w:line="360" w:lineRule="auto"/>
        <w:jc w:val="both"/>
        <w:rPr>
          <w:rFonts w:cs="Tahoma"/>
        </w:rPr>
      </w:pPr>
      <w:r w:rsidRPr="00781CDE">
        <w:rPr>
          <w:rFonts w:cs="Tahoma"/>
        </w:rPr>
        <w:t>I</w:t>
      </w:r>
      <w:r w:rsidR="00D813BB" w:rsidRPr="00781CDE">
        <w:rPr>
          <w:rFonts w:cs="Tahoma"/>
        </w:rPr>
        <w:t xml:space="preserve">n conclusion </w:t>
      </w:r>
      <w:r w:rsidRPr="00781CDE">
        <w:rPr>
          <w:rFonts w:cs="Tahoma"/>
        </w:rPr>
        <w:t>t</w:t>
      </w:r>
      <w:r w:rsidR="00781CDE">
        <w:rPr>
          <w:rFonts w:cs="Tahoma"/>
        </w:rPr>
        <w:t>he appeal must fail in its entirety because none of the grounds of appeal raise any issues of law.</w:t>
      </w:r>
      <w:r w:rsidRPr="00781CDE">
        <w:rPr>
          <w:rFonts w:cs="Tahoma"/>
        </w:rPr>
        <w:t xml:space="preserve"> </w:t>
      </w:r>
      <w:r w:rsidR="00781CDE">
        <w:rPr>
          <w:rFonts w:cs="Tahoma"/>
        </w:rPr>
        <w:t>T</w:t>
      </w:r>
      <w:r w:rsidRPr="00781CDE">
        <w:rPr>
          <w:rFonts w:cs="Tahoma"/>
        </w:rPr>
        <w:t xml:space="preserve">he Arbitrator found as a fact that the circumstances raised by the Appellant were </w:t>
      </w:r>
      <w:r w:rsidR="00D813BB" w:rsidRPr="00781CDE">
        <w:rPr>
          <w:rFonts w:cs="Tahoma"/>
        </w:rPr>
        <w:t xml:space="preserve">all </w:t>
      </w:r>
      <w:r w:rsidRPr="00781CDE">
        <w:rPr>
          <w:rFonts w:cs="Tahoma"/>
        </w:rPr>
        <w:t xml:space="preserve">not sufficient to constitute constructive dismissal. He also felt that if the Appellant genuinely felt aggrieved she should have lodged a formal  as grievance against the Respondent in these matters. It is very clear to me having analysed the Arbitrator’s findings and the determination that no question of law arises from the determination by the Arbitrator in either the first or second sense as referred to in Muzuva case </w:t>
      </w:r>
      <w:r w:rsidRPr="00781CDE">
        <w:rPr>
          <w:rFonts w:cs="Tahoma"/>
          <w:i/>
        </w:rPr>
        <w:t>supra</w:t>
      </w:r>
      <w:r w:rsidRPr="00781CDE">
        <w:rPr>
          <w:rFonts w:cs="Tahoma"/>
        </w:rPr>
        <w:t>.</w:t>
      </w:r>
    </w:p>
    <w:p w:rsidR="00781CDE" w:rsidRDefault="00781CDE" w:rsidP="00781CDE">
      <w:pPr>
        <w:spacing w:line="360" w:lineRule="auto"/>
        <w:jc w:val="both"/>
        <w:rPr>
          <w:rFonts w:cs="Tahoma"/>
        </w:rPr>
      </w:pPr>
    </w:p>
    <w:p w:rsidR="00781CDE" w:rsidRPr="00781CDE" w:rsidRDefault="00781CDE" w:rsidP="00781CDE">
      <w:pPr>
        <w:spacing w:line="360" w:lineRule="auto"/>
        <w:jc w:val="both"/>
        <w:rPr>
          <w:rFonts w:cs="Tahoma"/>
        </w:rPr>
      </w:pPr>
      <w:r>
        <w:rPr>
          <w:rFonts w:cs="Tahoma"/>
        </w:rPr>
        <w:t>The appeal is accordingly dismissed</w:t>
      </w:r>
      <w:r w:rsidR="003F7085">
        <w:rPr>
          <w:rFonts w:cs="Tahoma"/>
        </w:rPr>
        <w:t xml:space="preserve"> with </w:t>
      </w:r>
      <w:r w:rsidR="00581681">
        <w:rPr>
          <w:rFonts w:cs="Tahoma"/>
        </w:rPr>
        <w:t xml:space="preserve"> </w:t>
      </w:r>
      <w:r w:rsidR="003F7085">
        <w:rPr>
          <w:rFonts w:cs="Tahoma"/>
        </w:rPr>
        <w:t xml:space="preserve">no order as to </w:t>
      </w:r>
      <w:r>
        <w:rPr>
          <w:rFonts w:cs="Tahoma"/>
        </w:rPr>
        <w:t>costs.</w:t>
      </w:r>
    </w:p>
    <w:sectPr w:rsidR="00781CDE" w:rsidRPr="00781CDE" w:rsidSect="0056634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393" w:rsidRDefault="00243393" w:rsidP="00566340">
      <w:r>
        <w:separator/>
      </w:r>
    </w:p>
  </w:endnote>
  <w:endnote w:type="continuationSeparator" w:id="0">
    <w:p w:rsidR="00243393" w:rsidRDefault="00243393" w:rsidP="0056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350"/>
      <w:docPartObj>
        <w:docPartGallery w:val="Page Numbers (Bottom of Page)"/>
        <w:docPartUnique/>
      </w:docPartObj>
    </w:sdtPr>
    <w:sdtEndPr/>
    <w:sdtContent>
      <w:p w:rsidR="007C74EB" w:rsidRDefault="00243393">
        <w:pPr>
          <w:pStyle w:val="Footer"/>
          <w:jc w:val="right"/>
        </w:pPr>
        <w:r>
          <w:fldChar w:fldCharType="begin"/>
        </w:r>
        <w:r>
          <w:instrText xml:space="preserve"> PAGE   \* MERGEFORMAT </w:instrText>
        </w:r>
        <w:r>
          <w:fldChar w:fldCharType="separate"/>
        </w:r>
        <w:r w:rsidR="00850164">
          <w:rPr>
            <w:noProof/>
          </w:rPr>
          <w:t>5</w:t>
        </w:r>
        <w:r>
          <w:rPr>
            <w:noProof/>
          </w:rPr>
          <w:fldChar w:fldCharType="end"/>
        </w:r>
      </w:p>
    </w:sdtContent>
  </w:sdt>
  <w:p w:rsidR="007C74EB" w:rsidRDefault="007C7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393" w:rsidRDefault="00243393" w:rsidP="00566340">
      <w:r>
        <w:separator/>
      </w:r>
    </w:p>
  </w:footnote>
  <w:footnote w:type="continuationSeparator" w:id="0">
    <w:p w:rsidR="00243393" w:rsidRDefault="00243393" w:rsidP="00566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EB" w:rsidRDefault="007C74EB" w:rsidP="00566340">
    <w:pPr>
      <w:pStyle w:val="Header"/>
      <w:jc w:val="right"/>
    </w:pPr>
    <w:r>
      <w:rPr>
        <w:b/>
        <w:sz w:val="22"/>
        <w:szCs w:val="22"/>
      </w:rPr>
      <w:t>JUDGMENT NO.LC/H/219/2013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302"/>
    <w:multiLevelType w:val="hybridMultilevel"/>
    <w:tmpl w:val="B8A654B2"/>
    <w:lvl w:ilvl="0" w:tplc="328A605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FF6F34"/>
    <w:multiLevelType w:val="hybridMultilevel"/>
    <w:tmpl w:val="11008760"/>
    <w:lvl w:ilvl="0" w:tplc="616286A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1F939DF"/>
    <w:multiLevelType w:val="hybridMultilevel"/>
    <w:tmpl w:val="0540C4CE"/>
    <w:lvl w:ilvl="0" w:tplc="2EC228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4366AF8"/>
    <w:multiLevelType w:val="hybridMultilevel"/>
    <w:tmpl w:val="3202FBF8"/>
    <w:lvl w:ilvl="0" w:tplc="D73CB4E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6E149DE"/>
    <w:multiLevelType w:val="hybridMultilevel"/>
    <w:tmpl w:val="C24212AA"/>
    <w:lvl w:ilvl="0" w:tplc="42FAF2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F5723F0"/>
    <w:multiLevelType w:val="hybridMultilevel"/>
    <w:tmpl w:val="DEEEE6C0"/>
    <w:lvl w:ilvl="0" w:tplc="156C10E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6172784"/>
    <w:multiLevelType w:val="hybridMultilevel"/>
    <w:tmpl w:val="4096301E"/>
    <w:lvl w:ilvl="0" w:tplc="0C0C7300">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nsid w:val="79D668D9"/>
    <w:multiLevelType w:val="hybridMultilevel"/>
    <w:tmpl w:val="3BC09D86"/>
    <w:lvl w:ilvl="0" w:tplc="2690DD3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97"/>
    <w:rsid w:val="0005144B"/>
    <w:rsid w:val="00060A8C"/>
    <w:rsid w:val="00077BF6"/>
    <w:rsid w:val="000915CA"/>
    <w:rsid w:val="000A1E45"/>
    <w:rsid w:val="000C6DD2"/>
    <w:rsid w:val="000D1312"/>
    <w:rsid w:val="000D1F85"/>
    <w:rsid w:val="00100049"/>
    <w:rsid w:val="001134B7"/>
    <w:rsid w:val="00133C1B"/>
    <w:rsid w:val="001405F9"/>
    <w:rsid w:val="00145EF7"/>
    <w:rsid w:val="00152B28"/>
    <w:rsid w:val="00170320"/>
    <w:rsid w:val="001F5B34"/>
    <w:rsid w:val="00243393"/>
    <w:rsid w:val="0025208A"/>
    <w:rsid w:val="00254E1B"/>
    <w:rsid w:val="00275F97"/>
    <w:rsid w:val="002D40D6"/>
    <w:rsid w:val="00386843"/>
    <w:rsid w:val="003F7085"/>
    <w:rsid w:val="0040390D"/>
    <w:rsid w:val="00436B97"/>
    <w:rsid w:val="00447409"/>
    <w:rsid w:val="004D195A"/>
    <w:rsid w:val="00505594"/>
    <w:rsid w:val="00566340"/>
    <w:rsid w:val="0057086D"/>
    <w:rsid w:val="00581681"/>
    <w:rsid w:val="005D716A"/>
    <w:rsid w:val="0060624D"/>
    <w:rsid w:val="00623636"/>
    <w:rsid w:val="0063778D"/>
    <w:rsid w:val="0066226E"/>
    <w:rsid w:val="00662F70"/>
    <w:rsid w:val="00676207"/>
    <w:rsid w:val="00680B1C"/>
    <w:rsid w:val="006D1362"/>
    <w:rsid w:val="006D39F2"/>
    <w:rsid w:val="006E4B72"/>
    <w:rsid w:val="00721C81"/>
    <w:rsid w:val="007428E1"/>
    <w:rsid w:val="007465EB"/>
    <w:rsid w:val="00781CDE"/>
    <w:rsid w:val="00795E25"/>
    <w:rsid w:val="0079680D"/>
    <w:rsid w:val="007C74EB"/>
    <w:rsid w:val="007D0438"/>
    <w:rsid w:val="0081557E"/>
    <w:rsid w:val="00850164"/>
    <w:rsid w:val="00865829"/>
    <w:rsid w:val="00867434"/>
    <w:rsid w:val="008D5D8A"/>
    <w:rsid w:val="00915272"/>
    <w:rsid w:val="009344E5"/>
    <w:rsid w:val="00942162"/>
    <w:rsid w:val="00977539"/>
    <w:rsid w:val="009A14BD"/>
    <w:rsid w:val="009A4202"/>
    <w:rsid w:val="009B6621"/>
    <w:rsid w:val="009E26E3"/>
    <w:rsid w:val="00A60312"/>
    <w:rsid w:val="00A714E4"/>
    <w:rsid w:val="00AC70F3"/>
    <w:rsid w:val="00B06091"/>
    <w:rsid w:val="00B42CD5"/>
    <w:rsid w:val="00B627C3"/>
    <w:rsid w:val="00BA764A"/>
    <w:rsid w:val="00BC4542"/>
    <w:rsid w:val="00BD2DEB"/>
    <w:rsid w:val="00BE0410"/>
    <w:rsid w:val="00C07BC4"/>
    <w:rsid w:val="00C71750"/>
    <w:rsid w:val="00C76218"/>
    <w:rsid w:val="00C8213B"/>
    <w:rsid w:val="00CA2BD5"/>
    <w:rsid w:val="00D11798"/>
    <w:rsid w:val="00D144D8"/>
    <w:rsid w:val="00D20D58"/>
    <w:rsid w:val="00D6414A"/>
    <w:rsid w:val="00D65DD8"/>
    <w:rsid w:val="00D72A3E"/>
    <w:rsid w:val="00D813BB"/>
    <w:rsid w:val="00D92838"/>
    <w:rsid w:val="00DF0691"/>
    <w:rsid w:val="00E3082A"/>
    <w:rsid w:val="00E71693"/>
    <w:rsid w:val="00EF15B0"/>
    <w:rsid w:val="00F32AC9"/>
    <w:rsid w:val="00F42092"/>
    <w:rsid w:val="00F66AE6"/>
    <w:rsid w:val="00F802EF"/>
    <w:rsid w:val="00FB41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9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542"/>
    <w:pPr>
      <w:ind w:left="720"/>
      <w:contextualSpacing/>
    </w:pPr>
  </w:style>
  <w:style w:type="paragraph" w:styleId="Header">
    <w:name w:val="header"/>
    <w:basedOn w:val="Normal"/>
    <w:link w:val="HeaderChar"/>
    <w:uiPriority w:val="99"/>
    <w:semiHidden/>
    <w:unhideWhenUsed/>
    <w:rsid w:val="00566340"/>
    <w:pPr>
      <w:tabs>
        <w:tab w:val="center" w:pos="4513"/>
        <w:tab w:val="right" w:pos="9026"/>
      </w:tabs>
    </w:pPr>
  </w:style>
  <w:style w:type="character" w:customStyle="1" w:styleId="HeaderChar">
    <w:name w:val="Header Char"/>
    <w:basedOn w:val="DefaultParagraphFont"/>
    <w:link w:val="Header"/>
    <w:uiPriority w:val="99"/>
    <w:semiHidden/>
    <w:rsid w:val="00566340"/>
    <w:rPr>
      <w:rFonts w:ascii="Tahoma" w:eastAsia="Times New Roman" w:hAnsi="Tahoma" w:cs="Times New Roman"/>
      <w:sz w:val="24"/>
      <w:szCs w:val="24"/>
      <w:lang w:val="en-US"/>
    </w:rPr>
  </w:style>
  <w:style w:type="paragraph" w:styleId="Footer">
    <w:name w:val="footer"/>
    <w:basedOn w:val="Normal"/>
    <w:link w:val="FooterChar"/>
    <w:uiPriority w:val="99"/>
    <w:unhideWhenUsed/>
    <w:rsid w:val="00566340"/>
    <w:pPr>
      <w:tabs>
        <w:tab w:val="center" w:pos="4513"/>
        <w:tab w:val="right" w:pos="9026"/>
      </w:tabs>
    </w:pPr>
  </w:style>
  <w:style w:type="character" w:customStyle="1" w:styleId="FooterChar">
    <w:name w:val="Footer Char"/>
    <w:basedOn w:val="DefaultParagraphFont"/>
    <w:link w:val="Footer"/>
    <w:uiPriority w:val="99"/>
    <w:rsid w:val="00566340"/>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9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542"/>
    <w:pPr>
      <w:ind w:left="720"/>
      <w:contextualSpacing/>
    </w:pPr>
  </w:style>
  <w:style w:type="paragraph" w:styleId="Header">
    <w:name w:val="header"/>
    <w:basedOn w:val="Normal"/>
    <w:link w:val="HeaderChar"/>
    <w:uiPriority w:val="99"/>
    <w:semiHidden/>
    <w:unhideWhenUsed/>
    <w:rsid w:val="00566340"/>
    <w:pPr>
      <w:tabs>
        <w:tab w:val="center" w:pos="4513"/>
        <w:tab w:val="right" w:pos="9026"/>
      </w:tabs>
    </w:pPr>
  </w:style>
  <w:style w:type="character" w:customStyle="1" w:styleId="HeaderChar">
    <w:name w:val="Header Char"/>
    <w:basedOn w:val="DefaultParagraphFont"/>
    <w:link w:val="Header"/>
    <w:uiPriority w:val="99"/>
    <w:semiHidden/>
    <w:rsid w:val="00566340"/>
    <w:rPr>
      <w:rFonts w:ascii="Tahoma" w:eastAsia="Times New Roman" w:hAnsi="Tahoma" w:cs="Times New Roman"/>
      <w:sz w:val="24"/>
      <w:szCs w:val="24"/>
      <w:lang w:val="en-US"/>
    </w:rPr>
  </w:style>
  <w:style w:type="paragraph" w:styleId="Footer">
    <w:name w:val="footer"/>
    <w:basedOn w:val="Normal"/>
    <w:link w:val="FooterChar"/>
    <w:uiPriority w:val="99"/>
    <w:unhideWhenUsed/>
    <w:rsid w:val="00566340"/>
    <w:pPr>
      <w:tabs>
        <w:tab w:val="center" w:pos="4513"/>
        <w:tab w:val="right" w:pos="9026"/>
      </w:tabs>
    </w:pPr>
  </w:style>
  <w:style w:type="character" w:customStyle="1" w:styleId="FooterChar">
    <w:name w:val="Footer Char"/>
    <w:basedOn w:val="DefaultParagraphFont"/>
    <w:link w:val="Footer"/>
    <w:uiPriority w:val="99"/>
    <w:rsid w:val="00566340"/>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2013-06-17T14:04:00Z</cp:lastPrinted>
  <dcterms:created xsi:type="dcterms:W3CDTF">2017-04-05T13:14:00Z</dcterms:created>
  <dcterms:modified xsi:type="dcterms:W3CDTF">2017-04-05T13:14:00Z</dcterms:modified>
</cp:coreProperties>
</file>