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5E2D16EE" w:rsidR="006B622A" w:rsidRDefault="00C75E45" w:rsidP="00FE21A9">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RIOGOLD (PRIVATE) LIMITED </w:t>
      </w:r>
      <w:r w:rsidR="00E50A21">
        <w:rPr>
          <w:rFonts w:ascii="Times New Roman" w:hAnsi="Times New Roman" w:cs="Times New Roman"/>
          <w:sz w:val="24"/>
          <w:szCs w:val="24"/>
        </w:rPr>
        <w:t xml:space="preserve"> </w:t>
      </w:r>
      <w:r w:rsidR="0021090A">
        <w:rPr>
          <w:rFonts w:ascii="Times New Roman" w:hAnsi="Times New Roman" w:cs="Times New Roman"/>
          <w:sz w:val="24"/>
          <w:szCs w:val="24"/>
        </w:rPr>
        <w:t xml:space="preserve"> </w:t>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FE21A9">
      <w:pPr>
        <w:spacing w:after="0" w:line="240" w:lineRule="auto"/>
        <w:jc w:val="both"/>
        <w:rPr>
          <w:rFonts w:ascii="Times New Roman" w:hAnsi="Times New Roman" w:cs="Times New Roman"/>
          <w:sz w:val="24"/>
          <w:szCs w:val="24"/>
        </w:rPr>
      </w:pPr>
      <w:r w:rsidRPr="00BA3DD5">
        <w:rPr>
          <w:rFonts w:ascii="Times New Roman" w:hAnsi="Times New Roman" w:cs="Times New Roman"/>
          <w:sz w:val="24"/>
          <w:szCs w:val="24"/>
        </w:rPr>
        <w:t>versus</w:t>
      </w:r>
    </w:p>
    <w:p w14:paraId="2BA9E5B4" w14:textId="3E9B8DA3" w:rsidR="003D4269" w:rsidRPr="004B670F" w:rsidRDefault="00C75E45" w:rsidP="00FE21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FALCON </w:t>
      </w:r>
      <w:r w:rsidRPr="004B670F">
        <w:rPr>
          <w:rFonts w:ascii="Times New Roman" w:hAnsi="Times New Roman" w:cs="Times New Roman"/>
          <w:sz w:val="24"/>
          <w:szCs w:val="24"/>
        </w:rPr>
        <w:t xml:space="preserve">GOLD ZIMBABWE LIMITED </w:t>
      </w:r>
      <w:r w:rsidR="006C6D9E" w:rsidRPr="004B670F">
        <w:rPr>
          <w:rFonts w:ascii="Times New Roman" w:hAnsi="Times New Roman" w:cs="Times New Roman"/>
          <w:sz w:val="24"/>
          <w:szCs w:val="24"/>
        </w:rPr>
        <w:t xml:space="preserve"> </w:t>
      </w:r>
    </w:p>
    <w:p w14:paraId="27951105" w14:textId="1909E280" w:rsidR="006C6D9E" w:rsidRPr="004B670F" w:rsidRDefault="006C6D9E" w:rsidP="00FE21A9">
      <w:pPr>
        <w:spacing w:after="0" w:line="240" w:lineRule="auto"/>
        <w:jc w:val="both"/>
        <w:rPr>
          <w:rFonts w:ascii="Times New Roman" w:hAnsi="Times New Roman" w:cs="Times New Roman"/>
          <w:sz w:val="24"/>
          <w:szCs w:val="24"/>
        </w:rPr>
      </w:pPr>
      <w:r w:rsidRPr="004B670F">
        <w:rPr>
          <w:rFonts w:ascii="Times New Roman" w:hAnsi="Times New Roman" w:cs="Times New Roman"/>
          <w:sz w:val="24"/>
          <w:szCs w:val="24"/>
        </w:rPr>
        <w:t>and</w:t>
      </w:r>
    </w:p>
    <w:p w14:paraId="692507AA" w14:textId="633EC8E2" w:rsidR="006C6D9E" w:rsidRPr="004B670F" w:rsidRDefault="00C75E45" w:rsidP="00FE21A9">
      <w:pPr>
        <w:spacing w:after="0" w:line="240" w:lineRule="auto"/>
        <w:jc w:val="both"/>
        <w:rPr>
          <w:rFonts w:ascii="Times New Roman" w:hAnsi="Times New Roman" w:cs="Times New Roman"/>
          <w:sz w:val="24"/>
          <w:szCs w:val="24"/>
        </w:rPr>
      </w:pPr>
      <w:r w:rsidRPr="004B670F">
        <w:rPr>
          <w:rFonts w:ascii="Times New Roman" w:hAnsi="Times New Roman" w:cs="Times New Roman"/>
          <w:sz w:val="24"/>
          <w:szCs w:val="24"/>
        </w:rPr>
        <w:t xml:space="preserve">THEMBINKOSI MAGWALIBA N.O. </w:t>
      </w:r>
    </w:p>
    <w:p w14:paraId="6DA2A7AD" w14:textId="77777777" w:rsidR="006C6D9E" w:rsidRPr="004B670F" w:rsidRDefault="006C6D9E" w:rsidP="00FE21A9">
      <w:pPr>
        <w:spacing w:after="0" w:line="240" w:lineRule="auto"/>
        <w:jc w:val="both"/>
        <w:rPr>
          <w:rFonts w:ascii="Times New Roman" w:hAnsi="Times New Roman" w:cs="Times New Roman"/>
          <w:sz w:val="24"/>
          <w:szCs w:val="24"/>
        </w:rPr>
      </w:pPr>
    </w:p>
    <w:p w14:paraId="51C01903" w14:textId="72A8379C" w:rsidR="00A409C2" w:rsidRPr="004B670F" w:rsidRDefault="00E50A21" w:rsidP="00DB7504">
      <w:pPr>
        <w:spacing w:after="0"/>
        <w:jc w:val="both"/>
        <w:rPr>
          <w:rFonts w:ascii="Times New Roman" w:hAnsi="Times New Roman" w:cs="Times New Roman"/>
          <w:sz w:val="24"/>
          <w:szCs w:val="24"/>
        </w:rPr>
      </w:pPr>
      <w:r w:rsidRPr="004B670F">
        <w:rPr>
          <w:rFonts w:ascii="Times New Roman" w:hAnsi="Times New Roman" w:cs="Times New Roman"/>
          <w:sz w:val="24"/>
          <w:szCs w:val="24"/>
        </w:rPr>
        <w:t xml:space="preserve"> </w:t>
      </w:r>
      <w:r w:rsidR="0021090A" w:rsidRPr="004B670F">
        <w:rPr>
          <w:rFonts w:ascii="Times New Roman" w:hAnsi="Times New Roman" w:cs="Times New Roman"/>
          <w:sz w:val="24"/>
          <w:szCs w:val="24"/>
        </w:rPr>
        <w:t xml:space="preserve"> </w:t>
      </w:r>
    </w:p>
    <w:p w14:paraId="0944EF69" w14:textId="77777777" w:rsidR="00EA3AA8" w:rsidRPr="004B670F" w:rsidRDefault="00CD0755" w:rsidP="00966050">
      <w:pPr>
        <w:spacing w:after="0" w:line="240" w:lineRule="auto"/>
        <w:jc w:val="both"/>
        <w:rPr>
          <w:rFonts w:ascii="Times New Roman" w:hAnsi="Times New Roman" w:cs="Times New Roman"/>
          <w:sz w:val="24"/>
          <w:szCs w:val="24"/>
        </w:rPr>
      </w:pPr>
      <w:r w:rsidRPr="004B670F">
        <w:rPr>
          <w:rFonts w:ascii="Times New Roman" w:hAnsi="Times New Roman" w:cs="Times New Roman"/>
          <w:sz w:val="24"/>
          <w:szCs w:val="24"/>
        </w:rPr>
        <w:t>H</w:t>
      </w:r>
      <w:r w:rsidR="00BE14D8" w:rsidRPr="004B670F">
        <w:rPr>
          <w:rFonts w:ascii="Times New Roman" w:hAnsi="Times New Roman" w:cs="Times New Roman"/>
          <w:sz w:val="24"/>
          <w:szCs w:val="24"/>
        </w:rPr>
        <w:t>IGH COURT OF ZIMBABWE</w:t>
      </w:r>
    </w:p>
    <w:p w14:paraId="34A147A4" w14:textId="77777777" w:rsidR="001D52F3" w:rsidRPr="004B670F" w:rsidRDefault="00A409C2" w:rsidP="00966050">
      <w:pPr>
        <w:spacing w:after="0" w:line="240" w:lineRule="auto"/>
        <w:jc w:val="both"/>
        <w:rPr>
          <w:rFonts w:ascii="Times New Roman" w:hAnsi="Times New Roman" w:cs="Times New Roman"/>
          <w:sz w:val="24"/>
          <w:szCs w:val="24"/>
        </w:rPr>
      </w:pPr>
      <w:r w:rsidRPr="004B670F">
        <w:rPr>
          <w:rFonts w:ascii="Times New Roman" w:hAnsi="Times New Roman" w:cs="Times New Roman"/>
          <w:sz w:val="24"/>
          <w:szCs w:val="24"/>
        </w:rPr>
        <w:t>MUSITHU</w:t>
      </w:r>
      <w:r w:rsidR="00F251CD" w:rsidRPr="004B670F">
        <w:rPr>
          <w:rFonts w:ascii="Times New Roman" w:hAnsi="Times New Roman" w:cs="Times New Roman"/>
          <w:sz w:val="24"/>
          <w:szCs w:val="24"/>
        </w:rPr>
        <w:t xml:space="preserve"> J</w:t>
      </w:r>
    </w:p>
    <w:p w14:paraId="2A4636C5" w14:textId="5FC7951B" w:rsidR="003E3F2A" w:rsidRPr="004B670F" w:rsidRDefault="00A409C2" w:rsidP="00966050">
      <w:pPr>
        <w:spacing w:after="0" w:line="240" w:lineRule="auto"/>
        <w:jc w:val="both"/>
        <w:rPr>
          <w:rFonts w:ascii="Times New Roman" w:hAnsi="Times New Roman" w:cs="Times New Roman"/>
          <w:sz w:val="24"/>
          <w:szCs w:val="24"/>
        </w:rPr>
      </w:pPr>
      <w:r w:rsidRPr="004B670F">
        <w:rPr>
          <w:rFonts w:ascii="Times New Roman" w:hAnsi="Times New Roman" w:cs="Times New Roman"/>
          <w:sz w:val="24"/>
          <w:szCs w:val="24"/>
        </w:rPr>
        <w:t>HARARE</w:t>
      </w:r>
      <w:r w:rsidR="00FF71EC" w:rsidRPr="004B670F">
        <w:rPr>
          <w:rFonts w:ascii="Times New Roman" w:hAnsi="Times New Roman" w:cs="Times New Roman"/>
          <w:sz w:val="24"/>
          <w:szCs w:val="24"/>
        </w:rPr>
        <w:t>,</w:t>
      </w:r>
      <w:r w:rsidR="00BE14D8" w:rsidRPr="004B670F">
        <w:rPr>
          <w:rFonts w:ascii="Times New Roman" w:hAnsi="Times New Roman" w:cs="Times New Roman"/>
          <w:sz w:val="24"/>
          <w:szCs w:val="24"/>
        </w:rPr>
        <w:t xml:space="preserve"> </w:t>
      </w:r>
      <w:r w:rsidR="00EF56D0" w:rsidRPr="004B670F">
        <w:rPr>
          <w:rFonts w:ascii="Times New Roman" w:hAnsi="Times New Roman" w:cs="Times New Roman"/>
          <w:sz w:val="24"/>
          <w:szCs w:val="24"/>
        </w:rPr>
        <w:t>2</w:t>
      </w:r>
      <w:r w:rsidR="00B3573C" w:rsidRPr="004B670F">
        <w:rPr>
          <w:rFonts w:ascii="Times New Roman" w:hAnsi="Times New Roman" w:cs="Times New Roman"/>
          <w:sz w:val="24"/>
          <w:szCs w:val="24"/>
        </w:rPr>
        <w:t xml:space="preserve">8 July </w:t>
      </w:r>
      <w:r w:rsidR="0021090A" w:rsidRPr="004B670F">
        <w:rPr>
          <w:rFonts w:ascii="Times New Roman" w:hAnsi="Times New Roman" w:cs="Times New Roman"/>
          <w:sz w:val="24"/>
          <w:szCs w:val="24"/>
        </w:rPr>
        <w:t xml:space="preserve">2020 </w:t>
      </w:r>
      <w:r w:rsidR="00F24935" w:rsidRPr="004B670F">
        <w:rPr>
          <w:rFonts w:ascii="Times New Roman" w:hAnsi="Times New Roman" w:cs="Times New Roman"/>
          <w:sz w:val="24"/>
          <w:szCs w:val="24"/>
        </w:rPr>
        <w:t>&amp;</w:t>
      </w:r>
      <w:r w:rsidRPr="004B670F">
        <w:rPr>
          <w:rFonts w:ascii="Times New Roman" w:hAnsi="Times New Roman" w:cs="Times New Roman"/>
          <w:sz w:val="24"/>
          <w:szCs w:val="24"/>
        </w:rPr>
        <w:t xml:space="preserve"> </w:t>
      </w:r>
      <w:r w:rsidR="009A14AB">
        <w:rPr>
          <w:rFonts w:ascii="Times New Roman" w:hAnsi="Times New Roman" w:cs="Times New Roman"/>
          <w:sz w:val="24"/>
          <w:szCs w:val="24"/>
        </w:rPr>
        <w:t>24 May</w:t>
      </w:r>
      <w:r w:rsidR="00194E35" w:rsidRPr="004B670F">
        <w:rPr>
          <w:rFonts w:ascii="Times New Roman" w:hAnsi="Times New Roman" w:cs="Times New Roman"/>
          <w:sz w:val="24"/>
          <w:szCs w:val="24"/>
        </w:rPr>
        <w:t xml:space="preserve"> </w:t>
      </w:r>
      <w:r w:rsidR="0021090A" w:rsidRPr="004B670F">
        <w:rPr>
          <w:rFonts w:ascii="Times New Roman" w:hAnsi="Times New Roman" w:cs="Times New Roman"/>
          <w:sz w:val="24"/>
          <w:szCs w:val="24"/>
        </w:rPr>
        <w:t>202</w:t>
      </w:r>
      <w:r w:rsidR="00B3573C" w:rsidRPr="004B670F">
        <w:rPr>
          <w:rFonts w:ascii="Times New Roman" w:hAnsi="Times New Roman" w:cs="Times New Roman"/>
          <w:sz w:val="24"/>
          <w:szCs w:val="24"/>
        </w:rPr>
        <w:t>1</w:t>
      </w:r>
    </w:p>
    <w:p w14:paraId="62AFF563" w14:textId="77777777" w:rsidR="003C5106" w:rsidRPr="004B670F" w:rsidRDefault="003C5106" w:rsidP="00966050">
      <w:pPr>
        <w:spacing w:after="0" w:line="240" w:lineRule="auto"/>
        <w:jc w:val="both"/>
        <w:rPr>
          <w:rFonts w:ascii="Times New Roman" w:hAnsi="Times New Roman" w:cs="Times New Roman"/>
          <w:sz w:val="24"/>
          <w:szCs w:val="24"/>
        </w:rPr>
      </w:pPr>
    </w:p>
    <w:p w14:paraId="13CBD078" w14:textId="77777777" w:rsidR="00910FDB" w:rsidRPr="004B670F" w:rsidRDefault="00910FDB" w:rsidP="0031329B">
      <w:pPr>
        <w:spacing w:after="0" w:line="360" w:lineRule="auto"/>
        <w:jc w:val="both"/>
        <w:rPr>
          <w:rFonts w:ascii="Times New Roman" w:hAnsi="Times New Roman" w:cs="Times New Roman"/>
          <w:b/>
          <w:sz w:val="24"/>
          <w:szCs w:val="24"/>
        </w:rPr>
      </w:pPr>
    </w:p>
    <w:p w14:paraId="4142093B" w14:textId="1D10DA17" w:rsidR="00FF0E99" w:rsidRPr="004B670F" w:rsidRDefault="00E50A21" w:rsidP="0031329B">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 xml:space="preserve">Opposed Application </w:t>
      </w:r>
      <w:r w:rsidR="00902EA7">
        <w:rPr>
          <w:rFonts w:ascii="Times New Roman" w:hAnsi="Times New Roman" w:cs="Times New Roman"/>
          <w:b/>
          <w:sz w:val="24"/>
          <w:szCs w:val="24"/>
        </w:rPr>
        <w:t>– Setting aside of Arbitral Award</w:t>
      </w:r>
    </w:p>
    <w:p w14:paraId="1568D044" w14:textId="77777777" w:rsidR="006A1CC0" w:rsidRPr="004B670F" w:rsidRDefault="006A1CC0" w:rsidP="0031329B">
      <w:pPr>
        <w:spacing w:after="0" w:line="360" w:lineRule="auto"/>
        <w:jc w:val="both"/>
        <w:rPr>
          <w:rFonts w:ascii="Times New Roman" w:hAnsi="Times New Roman" w:cs="Times New Roman"/>
          <w:b/>
          <w:sz w:val="24"/>
          <w:szCs w:val="24"/>
        </w:rPr>
      </w:pPr>
    </w:p>
    <w:p w14:paraId="5CBD041F" w14:textId="5967CA94" w:rsidR="000E08CC" w:rsidRPr="004B670F" w:rsidRDefault="004852FB" w:rsidP="001E18C7">
      <w:pPr>
        <w:spacing w:after="0" w:line="240" w:lineRule="auto"/>
        <w:jc w:val="both"/>
        <w:rPr>
          <w:rFonts w:ascii="Times New Roman" w:hAnsi="Times New Roman" w:cs="Times New Roman"/>
          <w:i/>
          <w:sz w:val="24"/>
          <w:szCs w:val="24"/>
        </w:rPr>
      </w:pPr>
      <w:r w:rsidRPr="004B670F">
        <w:rPr>
          <w:rFonts w:ascii="Times New Roman" w:hAnsi="Times New Roman" w:cs="Times New Roman"/>
          <w:i/>
          <w:sz w:val="24"/>
          <w:szCs w:val="24"/>
        </w:rPr>
        <w:t xml:space="preserve">T. Mpofu </w:t>
      </w:r>
      <w:r w:rsidRPr="00FE21A9">
        <w:rPr>
          <w:rFonts w:ascii="Times New Roman" w:hAnsi="Times New Roman" w:cs="Times New Roman"/>
          <w:sz w:val="24"/>
          <w:szCs w:val="24"/>
        </w:rPr>
        <w:t>with</w:t>
      </w:r>
      <w:r w:rsidRPr="004B670F">
        <w:rPr>
          <w:rFonts w:ascii="Times New Roman" w:hAnsi="Times New Roman" w:cs="Times New Roman"/>
          <w:i/>
          <w:sz w:val="24"/>
          <w:szCs w:val="24"/>
        </w:rPr>
        <w:t xml:space="preserve"> T.L. Mapuranga</w:t>
      </w:r>
      <w:r w:rsidR="000E08CC" w:rsidRPr="004B670F">
        <w:rPr>
          <w:rFonts w:ascii="Times New Roman" w:hAnsi="Times New Roman" w:cs="Times New Roman"/>
          <w:sz w:val="24"/>
          <w:szCs w:val="24"/>
        </w:rPr>
        <w:t xml:space="preserve">, for the </w:t>
      </w:r>
      <w:r w:rsidR="00E50A21" w:rsidRPr="004B670F">
        <w:rPr>
          <w:rFonts w:ascii="Times New Roman" w:hAnsi="Times New Roman" w:cs="Times New Roman"/>
          <w:sz w:val="24"/>
          <w:szCs w:val="24"/>
        </w:rPr>
        <w:t xml:space="preserve">applicant </w:t>
      </w:r>
      <w:r w:rsidR="0021090A" w:rsidRPr="004B670F">
        <w:rPr>
          <w:rFonts w:ascii="Times New Roman" w:hAnsi="Times New Roman" w:cs="Times New Roman"/>
          <w:sz w:val="24"/>
          <w:szCs w:val="24"/>
        </w:rPr>
        <w:t xml:space="preserve"> </w:t>
      </w:r>
    </w:p>
    <w:p w14:paraId="5A53F74C" w14:textId="2D596BA9" w:rsidR="001E18C7" w:rsidRPr="004B670F" w:rsidRDefault="004852FB" w:rsidP="001E18C7">
      <w:pPr>
        <w:spacing w:after="0" w:line="240" w:lineRule="auto"/>
        <w:jc w:val="both"/>
        <w:rPr>
          <w:rFonts w:ascii="Times New Roman" w:hAnsi="Times New Roman" w:cs="Times New Roman"/>
          <w:sz w:val="24"/>
          <w:szCs w:val="24"/>
        </w:rPr>
      </w:pPr>
      <w:r w:rsidRPr="004B670F">
        <w:rPr>
          <w:rFonts w:ascii="Times New Roman" w:hAnsi="Times New Roman" w:cs="Times New Roman"/>
          <w:i/>
          <w:sz w:val="24"/>
          <w:szCs w:val="24"/>
        </w:rPr>
        <w:t>D. Tivadar</w:t>
      </w:r>
      <w:r w:rsidR="00FF71EC" w:rsidRPr="004B670F">
        <w:rPr>
          <w:rFonts w:ascii="Times New Roman" w:hAnsi="Times New Roman" w:cs="Times New Roman"/>
          <w:i/>
          <w:sz w:val="24"/>
          <w:szCs w:val="24"/>
        </w:rPr>
        <w:t>,</w:t>
      </w:r>
      <w:r w:rsidR="00E50A21" w:rsidRPr="004B670F">
        <w:rPr>
          <w:rFonts w:ascii="Times New Roman" w:hAnsi="Times New Roman" w:cs="Times New Roman"/>
          <w:i/>
          <w:sz w:val="24"/>
          <w:szCs w:val="24"/>
        </w:rPr>
        <w:t xml:space="preserve"> </w:t>
      </w:r>
      <w:r w:rsidR="001E18C7" w:rsidRPr="004B670F">
        <w:rPr>
          <w:rFonts w:ascii="Times New Roman" w:hAnsi="Times New Roman" w:cs="Times New Roman"/>
          <w:sz w:val="24"/>
          <w:szCs w:val="24"/>
        </w:rPr>
        <w:t xml:space="preserve">for the </w:t>
      </w: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w:t>
      </w:r>
      <w:r w:rsidR="00905EBC" w:rsidRPr="004B670F">
        <w:rPr>
          <w:rFonts w:ascii="Times New Roman" w:hAnsi="Times New Roman" w:cs="Times New Roman"/>
          <w:sz w:val="24"/>
          <w:szCs w:val="24"/>
        </w:rPr>
        <w:t xml:space="preserve">respondent </w:t>
      </w:r>
    </w:p>
    <w:p w14:paraId="3E05C82A" w14:textId="77777777" w:rsidR="001E18C7" w:rsidRPr="004B670F" w:rsidRDefault="001E18C7" w:rsidP="00174220">
      <w:pPr>
        <w:spacing w:after="0" w:line="240" w:lineRule="auto"/>
        <w:jc w:val="both"/>
        <w:rPr>
          <w:rFonts w:ascii="Times New Roman" w:hAnsi="Times New Roman" w:cs="Times New Roman"/>
          <w:sz w:val="24"/>
          <w:szCs w:val="24"/>
        </w:rPr>
      </w:pPr>
    </w:p>
    <w:p w14:paraId="6A7F1108" w14:textId="77777777" w:rsidR="006A1CC0" w:rsidRPr="004B670F" w:rsidRDefault="006A1CC0" w:rsidP="00311599">
      <w:pPr>
        <w:spacing w:after="0" w:line="360" w:lineRule="auto"/>
        <w:jc w:val="both"/>
        <w:rPr>
          <w:rFonts w:ascii="Times New Roman" w:hAnsi="Times New Roman" w:cs="Times New Roman"/>
          <w:sz w:val="24"/>
          <w:szCs w:val="24"/>
        </w:rPr>
      </w:pPr>
    </w:p>
    <w:p w14:paraId="3FBD8366" w14:textId="16CFFA3A" w:rsidR="00640B0F" w:rsidRPr="004B670F" w:rsidRDefault="00BE14D8" w:rsidP="006A1CC0">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M</w:t>
      </w:r>
      <w:r w:rsidR="00883D92" w:rsidRPr="004B670F">
        <w:rPr>
          <w:rFonts w:ascii="Times New Roman" w:hAnsi="Times New Roman" w:cs="Times New Roman"/>
          <w:b/>
          <w:sz w:val="24"/>
          <w:szCs w:val="24"/>
        </w:rPr>
        <w:t>USITHU</w:t>
      </w:r>
      <w:r w:rsidRPr="004B670F">
        <w:rPr>
          <w:rFonts w:ascii="Times New Roman" w:hAnsi="Times New Roman" w:cs="Times New Roman"/>
          <w:b/>
          <w:sz w:val="24"/>
          <w:szCs w:val="24"/>
        </w:rPr>
        <w:t xml:space="preserve"> J</w:t>
      </w:r>
      <w:r w:rsidR="00E544F4" w:rsidRPr="004B670F">
        <w:rPr>
          <w:rFonts w:ascii="Times New Roman" w:hAnsi="Times New Roman" w:cs="Times New Roman"/>
          <w:b/>
          <w:sz w:val="24"/>
          <w:szCs w:val="24"/>
        </w:rPr>
        <w:t xml:space="preserve">: </w:t>
      </w:r>
    </w:p>
    <w:p w14:paraId="549FF03B" w14:textId="43BF4109" w:rsidR="00640B0F" w:rsidRPr="004B670F" w:rsidRDefault="00640B0F" w:rsidP="006A1CC0">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 xml:space="preserve">INTRODUCTION </w:t>
      </w:r>
    </w:p>
    <w:p w14:paraId="680D4938" w14:textId="792864C9" w:rsidR="00D95722" w:rsidRPr="004B670F" w:rsidRDefault="00640B0F" w:rsidP="006A1CC0">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D95722" w:rsidRPr="004B670F">
        <w:rPr>
          <w:rFonts w:ascii="Times New Roman" w:hAnsi="Times New Roman" w:cs="Times New Roman"/>
          <w:sz w:val="24"/>
          <w:szCs w:val="24"/>
        </w:rPr>
        <w:t xml:space="preserve">The applicant seeks an order setting aside </w:t>
      </w:r>
      <w:r w:rsidR="00814032" w:rsidRPr="004B670F">
        <w:rPr>
          <w:rFonts w:ascii="Times New Roman" w:hAnsi="Times New Roman" w:cs="Times New Roman"/>
          <w:sz w:val="24"/>
          <w:szCs w:val="24"/>
        </w:rPr>
        <w:t>an</w:t>
      </w:r>
      <w:r w:rsidR="00D95722" w:rsidRPr="004B670F">
        <w:rPr>
          <w:rFonts w:ascii="Times New Roman" w:hAnsi="Times New Roman" w:cs="Times New Roman"/>
          <w:sz w:val="24"/>
          <w:szCs w:val="24"/>
        </w:rPr>
        <w:t xml:space="preserve"> award rendered by the second respondent.</w:t>
      </w:r>
      <w:r w:rsidR="00E40FCE" w:rsidRPr="004B670F">
        <w:rPr>
          <w:rFonts w:ascii="Times New Roman" w:hAnsi="Times New Roman" w:cs="Times New Roman"/>
          <w:sz w:val="24"/>
          <w:szCs w:val="24"/>
        </w:rPr>
        <w:t xml:space="preserve"> The arbitral award was rendered following a dispute arising from the implementation of an agreement for the sale of shares between applicant and first respondent. Second respondent was the appointed arbitrator. Applicant and the first respondent are both mining entities of high repute. T</w:t>
      </w:r>
      <w:r w:rsidR="00535CA0" w:rsidRPr="004B670F">
        <w:rPr>
          <w:rFonts w:ascii="Times New Roman" w:hAnsi="Times New Roman" w:cs="Times New Roman"/>
          <w:sz w:val="24"/>
          <w:szCs w:val="24"/>
        </w:rPr>
        <w:t xml:space="preserve">he application </w:t>
      </w:r>
      <w:r w:rsidR="00814032" w:rsidRPr="004B670F">
        <w:rPr>
          <w:rFonts w:ascii="Times New Roman" w:hAnsi="Times New Roman" w:cs="Times New Roman"/>
          <w:sz w:val="24"/>
          <w:szCs w:val="24"/>
        </w:rPr>
        <w:t>was</w:t>
      </w:r>
      <w:r w:rsidR="00535CA0" w:rsidRPr="004B670F">
        <w:rPr>
          <w:rFonts w:ascii="Times New Roman" w:hAnsi="Times New Roman" w:cs="Times New Roman"/>
          <w:sz w:val="24"/>
          <w:szCs w:val="24"/>
        </w:rPr>
        <w:t xml:space="preserve"> made in terms of Article 34 (2)(ii) of the Model Law to the Arbitration Act.</w:t>
      </w:r>
      <w:r w:rsidR="00535CA0" w:rsidRPr="004B670F">
        <w:rPr>
          <w:rStyle w:val="FootnoteReference"/>
          <w:rFonts w:ascii="Times New Roman" w:hAnsi="Times New Roman" w:cs="Times New Roman"/>
          <w:sz w:val="24"/>
          <w:szCs w:val="24"/>
        </w:rPr>
        <w:footnoteReference w:id="1"/>
      </w:r>
      <w:r w:rsidR="00535CA0" w:rsidRPr="004B670F">
        <w:rPr>
          <w:rFonts w:ascii="Times New Roman" w:hAnsi="Times New Roman" w:cs="Times New Roman"/>
          <w:sz w:val="24"/>
          <w:szCs w:val="24"/>
        </w:rPr>
        <w:t xml:space="preserve"> </w:t>
      </w:r>
      <w:r w:rsidR="00607390" w:rsidRPr="004B670F">
        <w:rPr>
          <w:rFonts w:ascii="Times New Roman" w:hAnsi="Times New Roman" w:cs="Times New Roman"/>
          <w:sz w:val="24"/>
          <w:szCs w:val="24"/>
        </w:rPr>
        <w:t xml:space="preserve">The </w:t>
      </w:r>
      <w:r w:rsidR="00E40FCE" w:rsidRPr="004B670F">
        <w:rPr>
          <w:rFonts w:ascii="Times New Roman" w:hAnsi="Times New Roman" w:cs="Times New Roman"/>
          <w:sz w:val="24"/>
          <w:szCs w:val="24"/>
        </w:rPr>
        <w:t xml:space="preserve">arbitral </w:t>
      </w:r>
      <w:r w:rsidR="00607390" w:rsidRPr="004B670F">
        <w:rPr>
          <w:rFonts w:ascii="Times New Roman" w:hAnsi="Times New Roman" w:cs="Times New Roman"/>
          <w:sz w:val="24"/>
          <w:szCs w:val="24"/>
        </w:rPr>
        <w:t xml:space="preserve">award is impugned on the basis that it offends the public policy of Zimbabwe. </w:t>
      </w:r>
      <w:r w:rsidR="00D95722" w:rsidRPr="004B670F">
        <w:rPr>
          <w:rFonts w:ascii="Times New Roman" w:hAnsi="Times New Roman" w:cs="Times New Roman"/>
          <w:sz w:val="24"/>
          <w:szCs w:val="24"/>
        </w:rPr>
        <w:t>The relief sought is couched in the draft order as follows:</w:t>
      </w:r>
    </w:p>
    <w:p w14:paraId="3B8F41FF" w14:textId="67A0D025" w:rsidR="00F65645" w:rsidRPr="004B670F" w:rsidRDefault="00F65645" w:rsidP="000E4449">
      <w:pPr>
        <w:spacing w:after="0" w:line="240" w:lineRule="auto"/>
        <w:ind w:left="720" w:hanging="720"/>
        <w:jc w:val="both"/>
        <w:rPr>
          <w:rFonts w:ascii="Times New Roman" w:hAnsi="Times New Roman" w:cs="Times New Roman"/>
        </w:rPr>
      </w:pPr>
      <w:r w:rsidRPr="004B670F">
        <w:rPr>
          <w:rFonts w:ascii="Times New Roman" w:hAnsi="Times New Roman" w:cs="Times New Roman"/>
          <w:sz w:val="24"/>
          <w:szCs w:val="24"/>
        </w:rPr>
        <w:tab/>
      </w:r>
      <w:r w:rsidRPr="004B670F">
        <w:rPr>
          <w:rFonts w:ascii="Times New Roman" w:hAnsi="Times New Roman" w:cs="Times New Roman"/>
        </w:rPr>
        <w:t>“</w:t>
      </w:r>
      <w:r w:rsidR="002A0593" w:rsidRPr="004B670F">
        <w:rPr>
          <w:rFonts w:ascii="Times New Roman" w:hAnsi="Times New Roman" w:cs="Times New Roman"/>
        </w:rPr>
        <w:t>IT IS ORDERED THAT</w:t>
      </w:r>
      <w:r w:rsidR="00315CC3" w:rsidRPr="004B670F">
        <w:rPr>
          <w:rFonts w:ascii="Times New Roman" w:hAnsi="Times New Roman" w:cs="Times New Roman"/>
        </w:rPr>
        <w:t>:</w:t>
      </w:r>
    </w:p>
    <w:p w14:paraId="33914D84" w14:textId="77777777" w:rsidR="00535CA0" w:rsidRPr="004B670F" w:rsidRDefault="00706602" w:rsidP="00B46010">
      <w:pPr>
        <w:pStyle w:val="ListParagraph"/>
        <w:numPr>
          <w:ilvl w:val="0"/>
          <w:numId w:val="1"/>
        </w:numPr>
        <w:spacing w:after="0" w:line="240" w:lineRule="auto"/>
        <w:ind w:left="1276" w:hanging="283"/>
        <w:jc w:val="both"/>
        <w:rPr>
          <w:rFonts w:ascii="Times New Roman" w:hAnsi="Times New Roman" w:cs="Times New Roman"/>
        </w:rPr>
      </w:pPr>
      <w:r w:rsidRPr="004B670F">
        <w:rPr>
          <w:rFonts w:ascii="Times New Roman" w:hAnsi="Times New Roman" w:cs="Times New Roman"/>
        </w:rPr>
        <w:t>The</w:t>
      </w:r>
      <w:r w:rsidR="00535CA0" w:rsidRPr="004B670F">
        <w:rPr>
          <w:rFonts w:ascii="Times New Roman" w:hAnsi="Times New Roman" w:cs="Times New Roman"/>
        </w:rPr>
        <w:t xml:space="preserve"> award by the second respondent dated 27</w:t>
      </w:r>
      <w:r w:rsidR="00535CA0" w:rsidRPr="004B670F">
        <w:rPr>
          <w:rFonts w:ascii="Times New Roman" w:hAnsi="Times New Roman" w:cs="Times New Roman"/>
          <w:vertAlign w:val="superscript"/>
        </w:rPr>
        <w:t>th</w:t>
      </w:r>
      <w:r w:rsidR="00535CA0" w:rsidRPr="004B670F">
        <w:rPr>
          <w:rFonts w:ascii="Times New Roman" w:hAnsi="Times New Roman" w:cs="Times New Roman"/>
        </w:rPr>
        <w:t xml:space="preserve"> August 2019 be and is hereby set aside.</w:t>
      </w:r>
    </w:p>
    <w:p w14:paraId="2E75F616" w14:textId="256A8F2B" w:rsidR="00453FF1" w:rsidRPr="004B670F" w:rsidRDefault="00535CA0" w:rsidP="00535CA0">
      <w:pPr>
        <w:pStyle w:val="ListParagraph"/>
        <w:numPr>
          <w:ilvl w:val="0"/>
          <w:numId w:val="1"/>
        </w:numPr>
        <w:spacing w:after="0" w:line="240" w:lineRule="auto"/>
        <w:ind w:left="1276" w:hanging="283"/>
        <w:jc w:val="both"/>
        <w:rPr>
          <w:rFonts w:ascii="Times New Roman" w:hAnsi="Times New Roman" w:cs="Times New Roman"/>
        </w:rPr>
      </w:pPr>
      <w:r w:rsidRPr="004B670F">
        <w:rPr>
          <w:rFonts w:ascii="Times New Roman" w:hAnsi="Times New Roman" w:cs="Times New Roman"/>
        </w:rPr>
        <w:t>The first respondent bears costs of this application.</w:t>
      </w:r>
      <w:r w:rsidR="00453FF1" w:rsidRPr="004B670F">
        <w:rPr>
          <w:rFonts w:ascii="Times New Roman" w:hAnsi="Times New Roman" w:cs="Times New Roman"/>
        </w:rPr>
        <w:t xml:space="preserve">….” </w:t>
      </w:r>
    </w:p>
    <w:p w14:paraId="04033506" w14:textId="77777777" w:rsidR="00535CA0" w:rsidRPr="004B670F" w:rsidRDefault="00535CA0" w:rsidP="00535CA0">
      <w:pPr>
        <w:pStyle w:val="ListParagraph"/>
        <w:spacing w:after="0" w:line="240" w:lineRule="auto"/>
        <w:ind w:left="1276"/>
        <w:jc w:val="both"/>
        <w:rPr>
          <w:rFonts w:ascii="Times New Roman" w:hAnsi="Times New Roman" w:cs="Times New Roman"/>
        </w:rPr>
      </w:pPr>
    </w:p>
    <w:p w14:paraId="64A38C92" w14:textId="77777777" w:rsidR="005A05D1" w:rsidRPr="004B670F" w:rsidRDefault="00453FF1" w:rsidP="00CC04CE">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t>
      </w:r>
      <w:r w:rsidR="0047198F" w:rsidRPr="004B670F">
        <w:rPr>
          <w:rFonts w:ascii="Times New Roman" w:hAnsi="Times New Roman" w:cs="Times New Roman"/>
          <w:sz w:val="24"/>
          <w:szCs w:val="24"/>
        </w:rPr>
        <w:t>opposed</w:t>
      </w:r>
      <w:r w:rsidRPr="004B670F">
        <w:rPr>
          <w:rFonts w:ascii="Times New Roman" w:hAnsi="Times New Roman" w:cs="Times New Roman"/>
          <w:sz w:val="24"/>
          <w:szCs w:val="24"/>
        </w:rPr>
        <w:t xml:space="preserve"> the application. </w:t>
      </w:r>
    </w:p>
    <w:p w14:paraId="38EA2C34" w14:textId="0AAEA980" w:rsidR="000E4449" w:rsidRPr="004B670F" w:rsidRDefault="000E4449" w:rsidP="000E4449">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FACTUAL BACKGROUND</w:t>
      </w:r>
    </w:p>
    <w:p w14:paraId="51693B66" w14:textId="3BE5967D" w:rsidR="005A05D1" w:rsidRPr="004B670F" w:rsidRDefault="002F694F"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5E0D23" w:rsidRPr="004B670F">
        <w:rPr>
          <w:rFonts w:ascii="Times New Roman" w:hAnsi="Times New Roman" w:cs="Times New Roman"/>
          <w:sz w:val="24"/>
          <w:szCs w:val="24"/>
        </w:rPr>
        <w:t>The</w:t>
      </w:r>
      <w:r w:rsidR="0047198F" w:rsidRPr="004B670F">
        <w:rPr>
          <w:rFonts w:ascii="Times New Roman" w:hAnsi="Times New Roman" w:cs="Times New Roman"/>
          <w:sz w:val="24"/>
          <w:szCs w:val="24"/>
        </w:rPr>
        <w:t xml:space="preserve"> </w:t>
      </w:r>
      <w:r w:rsidR="005D73AC">
        <w:rPr>
          <w:rFonts w:ascii="Times New Roman" w:hAnsi="Times New Roman" w:cs="Times New Roman"/>
          <w:sz w:val="24"/>
          <w:szCs w:val="24"/>
        </w:rPr>
        <w:t>a</w:t>
      </w:r>
      <w:r w:rsidR="006606E0" w:rsidRPr="004B670F">
        <w:rPr>
          <w:rFonts w:ascii="Times New Roman" w:hAnsi="Times New Roman" w:cs="Times New Roman"/>
          <w:sz w:val="24"/>
          <w:szCs w:val="24"/>
        </w:rPr>
        <w:t>pplicant and 1</w:t>
      </w:r>
      <w:r w:rsidR="006606E0" w:rsidRPr="004B670F">
        <w:rPr>
          <w:rFonts w:ascii="Times New Roman" w:hAnsi="Times New Roman" w:cs="Times New Roman"/>
          <w:sz w:val="24"/>
          <w:szCs w:val="24"/>
          <w:vertAlign w:val="superscript"/>
        </w:rPr>
        <w:t>st</w:t>
      </w:r>
      <w:r w:rsidR="006606E0" w:rsidRPr="004B670F">
        <w:rPr>
          <w:rFonts w:ascii="Times New Roman" w:hAnsi="Times New Roman" w:cs="Times New Roman"/>
          <w:sz w:val="24"/>
          <w:szCs w:val="24"/>
        </w:rPr>
        <w:t xml:space="preserve"> respondent entered into</w:t>
      </w:r>
      <w:r w:rsidR="00814032" w:rsidRPr="004B670F">
        <w:rPr>
          <w:rFonts w:ascii="Times New Roman" w:hAnsi="Times New Roman" w:cs="Times New Roman"/>
          <w:sz w:val="24"/>
          <w:szCs w:val="24"/>
        </w:rPr>
        <w:t xml:space="preserve"> an</w:t>
      </w:r>
      <w:r w:rsidR="006606E0" w:rsidRPr="004B670F">
        <w:rPr>
          <w:rFonts w:ascii="Times New Roman" w:hAnsi="Times New Roman" w:cs="Times New Roman"/>
          <w:sz w:val="24"/>
          <w:szCs w:val="24"/>
        </w:rPr>
        <w:t xml:space="preserve"> agreement </w:t>
      </w:r>
      <w:r w:rsidR="00814032" w:rsidRPr="004B670F">
        <w:rPr>
          <w:rFonts w:ascii="Times New Roman" w:hAnsi="Times New Roman" w:cs="Times New Roman"/>
          <w:sz w:val="24"/>
          <w:szCs w:val="24"/>
        </w:rPr>
        <w:t xml:space="preserve">for the </w:t>
      </w:r>
      <w:r w:rsidR="006606E0" w:rsidRPr="004B670F">
        <w:rPr>
          <w:rFonts w:ascii="Times New Roman" w:hAnsi="Times New Roman" w:cs="Times New Roman"/>
          <w:sz w:val="24"/>
          <w:szCs w:val="24"/>
        </w:rPr>
        <w:t>sale of shares on 30 September 2016</w:t>
      </w:r>
      <w:r w:rsidR="00E40FCE" w:rsidRPr="004B670F">
        <w:rPr>
          <w:rFonts w:ascii="Times New Roman" w:hAnsi="Times New Roman" w:cs="Times New Roman"/>
          <w:sz w:val="24"/>
          <w:szCs w:val="24"/>
        </w:rPr>
        <w:t xml:space="preserve"> (the agreement)</w:t>
      </w:r>
      <w:r w:rsidR="006606E0" w:rsidRPr="004B670F">
        <w:rPr>
          <w:rFonts w:ascii="Times New Roman" w:hAnsi="Times New Roman" w:cs="Times New Roman"/>
          <w:sz w:val="24"/>
          <w:szCs w:val="24"/>
        </w:rPr>
        <w:t>. In terms of the agreement, 1</w:t>
      </w:r>
      <w:r w:rsidR="006606E0" w:rsidRPr="004B670F">
        <w:rPr>
          <w:rFonts w:ascii="Times New Roman" w:hAnsi="Times New Roman" w:cs="Times New Roman"/>
          <w:sz w:val="24"/>
          <w:szCs w:val="24"/>
          <w:vertAlign w:val="superscript"/>
        </w:rPr>
        <w:t>st</w:t>
      </w:r>
      <w:r w:rsidR="006606E0" w:rsidRPr="004B670F">
        <w:rPr>
          <w:rFonts w:ascii="Times New Roman" w:hAnsi="Times New Roman" w:cs="Times New Roman"/>
          <w:sz w:val="24"/>
          <w:szCs w:val="24"/>
        </w:rPr>
        <w:t xml:space="preserve"> respondent sold to the applicant </w:t>
      </w:r>
      <w:r w:rsidR="005D73AC">
        <w:rPr>
          <w:rFonts w:ascii="Times New Roman" w:hAnsi="Times New Roman" w:cs="Times New Roman"/>
          <w:sz w:val="24"/>
          <w:szCs w:val="24"/>
        </w:rPr>
        <w:t xml:space="preserve">its </w:t>
      </w:r>
      <w:r w:rsidR="006606E0" w:rsidRPr="004B670F">
        <w:rPr>
          <w:rFonts w:ascii="Times New Roman" w:hAnsi="Times New Roman" w:cs="Times New Roman"/>
          <w:sz w:val="24"/>
          <w:szCs w:val="24"/>
        </w:rPr>
        <w:t>entire issued share capital in an entity called Palatial Gold Investments (Private) Limited (Palatial)</w:t>
      </w:r>
      <w:r w:rsidR="00E40FCE" w:rsidRPr="004B670F">
        <w:rPr>
          <w:rFonts w:ascii="Times New Roman" w:hAnsi="Times New Roman" w:cs="Times New Roman"/>
          <w:sz w:val="24"/>
          <w:szCs w:val="24"/>
        </w:rPr>
        <w:t>,</w:t>
      </w:r>
      <w:r w:rsidR="006606E0" w:rsidRPr="004B670F">
        <w:rPr>
          <w:rFonts w:ascii="Times New Roman" w:hAnsi="Times New Roman" w:cs="Times New Roman"/>
          <w:sz w:val="24"/>
          <w:szCs w:val="24"/>
        </w:rPr>
        <w:t xml:space="preserve"> which operated a mine under the style Dalny Mine. Palatial own</w:t>
      </w:r>
      <w:r w:rsidR="005D73AC">
        <w:rPr>
          <w:rFonts w:ascii="Times New Roman" w:hAnsi="Times New Roman" w:cs="Times New Roman"/>
          <w:sz w:val="24"/>
          <w:szCs w:val="24"/>
        </w:rPr>
        <w:t>ed</w:t>
      </w:r>
      <w:r w:rsidR="006606E0" w:rsidRPr="004B670F">
        <w:rPr>
          <w:rFonts w:ascii="Times New Roman" w:hAnsi="Times New Roman" w:cs="Times New Roman"/>
          <w:sz w:val="24"/>
          <w:szCs w:val="24"/>
        </w:rPr>
        <w:t xml:space="preserve"> the claims, </w:t>
      </w:r>
      <w:r w:rsidR="006606E0" w:rsidRPr="004B670F">
        <w:rPr>
          <w:rFonts w:ascii="Times New Roman" w:hAnsi="Times New Roman" w:cs="Times New Roman"/>
          <w:sz w:val="24"/>
          <w:szCs w:val="24"/>
        </w:rPr>
        <w:lastRenderedPageBreak/>
        <w:t xml:space="preserve">processing plant and other assets comprising </w:t>
      </w:r>
      <w:r w:rsidR="005D73AC">
        <w:rPr>
          <w:rFonts w:ascii="Times New Roman" w:hAnsi="Times New Roman" w:cs="Times New Roman"/>
          <w:sz w:val="24"/>
          <w:szCs w:val="24"/>
        </w:rPr>
        <w:t xml:space="preserve">the </w:t>
      </w:r>
      <w:r w:rsidR="006606E0" w:rsidRPr="004B670F">
        <w:rPr>
          <w:rFonts w:ascii="Times New Roman" w:hAnsi="Times New Roman" w:cs="Times New Roman"/>
          <w:sz w:val="24"/>
          <w:szCs w:val="24"/>
        </w:rPr>
        <w:t xml:space="preserve">undertaking known as Dalny Mine. </w:t>
      </w:r>
      <w:r w:rsidR="00D030EA" w:rsidRPr="004B670F">
        <w:rPr>
          <w:rFonts w:ascii="Times New Roman" w:hAnsi="Times New Roman" w:cs="Times New Roman"/>
          <w:sz w:val="24"/>
          <w:szCs w:val="24"/>
        </w:rPr>
        <w:t xml:space="preserve">Palatial was formed in 2014 and it received transfer of the assets around October 2014. </w:t>
      </w:r>
      <w:r w:rsidR="00814032" w:rsidRPr="004B670F">
        <w:rPr>
          <w:rFonts w:ascii="Times New Roman" w:hAnsi="Times New Roman" w:cs="Times New Roman"/>
          <w:sz w:val="24"/>
          <w:szCs w:val="24"/>
        </w:rPr>
        <w:t xml:space="preserve">That </w:t>
      </w:r>
      <w:r w:rsidR="00D030EA" w:rsidRPr="004B670F">
        <w:rPr>
          <w:rFonts w:ascii="Times New Roman" w:hAnsi="Times New Roman" w:cs="Times New Roman"/>
          <w:sz w:val="24"/>
          <w:szCs w:val="24"/>
        </w:rPr>
        <w:t xml:space="preserve">transaction occurred about two years before the agreement between </w:t>
      </w:r>
      <w:r w:rsidR="00814032" w:rsidRPr="004B670F">
        <w:rPr>
          <w:rFonts w:ascii="Times New Roman" w:hAnsi="Times New Roman" w:cs="Times New Roman"/>
          <w:sz w:val="24"/>
          <w:szCs w:val="24"/>
        </w:rPr>
        <w:t xml:space="preserve">the </w:t>
      </w:r>
      <w:r w:rsidR="00D030EA" w:rsidRPr="004B670F">
        <w:rPr>
          <w:rFonts w:ascii="Times New Roman" w:hAnsi="Times New Roman" w:cs="Times New Roman"/>
          <w:sz w:val="24"/>
          <w:szCs w:val="24"/>
        </w:rPr>
        <w:t xml:space="preserve">applicant and </w:t>
      </w:r>
      <w:r w:rsidR="00814032" w:rsidRPr="004B670F">
        <w:rPr>
          <w:rFonts w:ascii="Times New Roman" w:hAnsi="Times New Roman" w:cs="Times New Roman"/>
          <w:sz w:val="24"/>
          <w:szCs w:val="24"/>
        </w:rPr>
        <w:t xml:space="preserve">the </w:t>
      </w:r>
      <w:r w:rsidR="00D030EA" w:rsidRPr="004B670F">
        <w:rPr>
          <w:rFonts w:ascii="Times New Roman" w:hAnsi="Times New Roman" w:cs="Times New Roman"/>
          <w:sz w:val="24"/>
          <w:szCs w:val="24"/>
        </w:rPr>
        <w:t>1</w:t>
      </w:r>
      <w:r w:rsidR="00D030EA" w:rsidRPr="004B670F">
        <w:rPr>
          <w:rFonts w:ascii="Times New Roman" w:hAnsi="Times New Roman" w:cs="Times New Roman"/>
          <w:sz w:val="24"/>
          <w:szCs w:val="24"/>
          <w:vertAlign w:val="superscript"/>
        </w:rPr>
        <w:t>st</w:t>
      </w:r>
      <w:r w:rsidR="00D030EA" w:rsidRPr="004B670F">
        <w:rPr>
          <w:rFonts w:ascii="Times New Roman" w:hAnsi="Times New Roman" w:cs="Times New Roman"/>
          <w:sz w:val="24"/>
          <w:szCs w:val="24"/>
        </w:rPr>
        <w:t xml:space="preserve"> respondent was consummated.</w:t>
      </w:r>
      <w:r w:rsidR="00140A86" w:rsidRPr="004B670F">
        <w:rPr>
          <w:rFonts w:ascii="Times New Roman" w:hAnsi="Times New Roman" w:cs="Times New Roman"/>
          <w:sz w:val="24"/>
          <w:szCs w:val="24"/>
        </w:rPr>
        <w:t xml:space="preserve"> At the time of the transfer of </w:t>
      </w:r>
      <w:r w:rsidR="00E40FCE" w:rsidRPr="004B670F">
        <w:rPr>
          <w:rFonts w:ascii="Times New Roman" w:hAnsi="Times New Roman" w:cs="Times New Roman"/>
          <w:sz w:val="24"/>
          <w:szCs w:val="24"/>
        </w:rPr>
        <w:t xml:space="preserve">the </w:t>
      </w:r>
      <w:r w:rsidR="00140A86" w:rsidRPr="004B670F">
        <w:rPr>
          <w:rFonts w:ascii="Times New Roman" w:hAnsi="Times New Roman" w:cs="Times New Roman"/>
          <w:sz w:val="24"/>
          <w:szCs w:val="24"/>
        </w:rPr>
        <w:t xml:space="preserve">undertaking to Palatial, operations </w:t>
      </w:r>
      <w:r w:rsidR="0025758B" w:rsidRPr="004B670F">
        <w:rPr>
          <w:rFonts w:ascii="Times New Roman" w:hAnsi="Times New Roman" w:cs="Times New Roman"/>
          <w:sz w:val="24"/>
          <w:szCs w:val="24"/>
        </w:rPr>
        <w:t xml:space="preserve">at Dalny Mine </w:t>
      </w:r>
      <w:r w:rsidR="00140A86" w:rsidRPr="004B670F">
        <w:rPr>
          <w:rFonts w:ascii="Times New Roman" w:hAnsi="Times New Roman" w:cs="Times New Roman"/>
          <w:sz w:val="24"/>
          <w:szCs w:val="24"/>
        </w:rPr>
        <w:t xml:space="preserve">had ceased in August 2013. </w:t>
      </w:r>
    </w:p>
    <w:p w14:paraId="0E749981" w14:textId="7ECA231D" w:rsidR="00140A86" w:rsidRPr="004B670F" w:rsidRDefault="00140A86"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At arbitration, applicant sought to enforce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respondent’s obligation to indemnify it against liabilities of Palatial that were not disclosed as required by the agreement. </w:t>
      </w:r>
      <w:r w:rsidR="00FF7690" w:rsidRPr="004B670F">
        <w:rPr>
          <w:rFonts w:ascii="Times New Roman" w:hAnsi="Times New Roman" w:cs="Times New Roman"/>
          <w:sz w:val="24"/>
          <w:szCs w:val="24"/>
        </w:rPr>
        <w:t xml:space="preserve">In the alternative, applicant sought relief based on alleged breaches of certain contractual warranties </w:t>
      </w:r>
      <w:r w:rsidR="0025758B" w:rsidRPr="004B670F">
        <w:rPr>
          <w:rFonts w:ascii="Times New Roman" w:hAnsi="Times New Roman" w:cs="Times New Roman"/>
          <w:sz w:val="24"/>
          <w:szCs w:val="24"/>
        </w:rPr>
        <w:t xml:space="preserve">made </w:t>
      </w:r>
      <w:r w:rsidR="00FF7690" w:rsidRPr="004B670F">
        <w:rPr>
          <w:rFonts w:ascii="Times New Roman" w:hAnsi="Times New Roman" w:cs="Times New Roman"/>
          <w:sz w:val="24"/>
          <w:szCs w:val="24"/>
        </w:rPr>
        <w:t xml:space="preserve">by </w:t>
      </w:r>
      <w:r w:rsidR="0025758B" w:rsidRPr="004B670F">
        <w:rPr>
          <w:rFonts w:ascii="Times New Roman" w:hAnsi="Times New Roman" w:cs="Times New Roman"/>
          <w:sz w:val="24"/>
          <w:szCs w:val="24"/>
        </w:rPr>
        <w:t xml:space="preserve">the </w:t>
      </w:r>
      <w:r w:rsidR="00FF7690" w:rsidRPr="004B670F">
        <w:rPr>
          <w:rFonts w:ascii="Times New Roman" w:hAnsi="Times New Roman" w:cs="Times New Roman"/>
          <w:sz w:val="24"/>
          <w:szCs w:val="24"/>
        </w:rPr>
        <w:t>1</w:t>
      </w:r>
      <w:r w:rsidR="00FF7690" w:rsidRPr="004B670F">
        <w:rPr>
          <w:rFonts w:ascii="Times New Roman" w:hAnsi="Times New Roman" w:cs="Times New Roman"/>
          <w:sz w:val="24"/>
          <w:szCs w:val="24"/>
          <w:vertAlign w:val="superscript"/>
        </w:rPr>
        <w:t>st</w:t>
      </w:r>
      <w:r w:rsidR="00FF7690" w:rsidRPr="004B670F">
        <w:rPr>
          <w:rFonts w:ascii="Times New Roman" w:hAnsi="Times New Roman" w:cs="Times New Roman"/>
          <w:sz w:val="24"/>
          <w:szCs w:val="24"/>
        </w:rPr>
        <w:t xml:space="preserve"> respondent. </w:t>
      </w:r>
    </w:p>
    <w:p w14:paraId="0F1A838A" w14:textId="0734F05F" w:rsidR="0078646D" w:rsidRPr="004B670F" w:rsidRDefault="0078646D" w:rsidP="00CC4F0D">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THE CLAIM AND THE AWARD</w:t>
      </w:r>
    </w:p>
    <w:p w14:paraId="14F61893" w14:textId="48C5D4A0" w:rsidR="0078646D" w:rsidRPr="004B670F" w:rsidRDefault="00C01F7F"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b/>
          <w:sz w:val="24"/>
          <w:szCs w:val="24"/>
        </w:rPr>
        <w:tab/>
      </w:r>
      <w:r w:rsidR="00247522" w:rsidRPr="004B670F">
        <w:rPr>
          <w:rFonts w:ascii="Times New Roman" w:hAnsi="Times New Roman" w:cs="Times New Roman"/>
          <w:sz w:val="24"/>
          <w:szCs w:val="24"/>
        </w:rPr>
        <w:t>Applicant herein was the claimant in the arbitration proceedings. Respondent herein was the respondent</w:t>
      </w:r>
      <w:r w:rsidR="0025758B" w:rsidRPr="004B670F">
        <w:rPr>
          <w:rFonts w:ascii="Times New Roman" w:hAnsi="Times New Roman" w:cs="Times New Roman"/>
          <w:sz w:val="24"/>
          <w:szCs w:val="24"/>
        </w:rPr>
        <w:t xml:space="preserve"> in the same proceedings</w:t>
      </w:r>
      <w:r w:rsidR="00247522" w:rsidRPr="004B670F">
        <w:rPr>
          <w:rFonts w:ascii="Times New Roman" w:hAnsi="Times New Roman" w:cs="Times New Roman"/>
          <w:sz w:val="24"/>
          <w:szCs w:val="24"/>
        </w:rPr>
        <w:t xml:space="preserve">. </w:t>
      </w:r>
      <w:r w:rsidRPr="004B670F">
        <w:rPr>
          <w:rFonts w:ascii="Times New Roman" w:hAnsi="Times New Roman" w:cs="Times New Roman"/>
          <w:sz w:val="24"/>
          <w:szCs w:val="24"/>
        </w:rPr>
        <w:t xml:space="preserve">In </w:t>
      </w:r>
      <w:r w:rsidR="0025758B" w:rsidRPr="004B670F">
        <w:rPr>
          <w:rFonts w:ascii="Times New Roman" w:hAnsi="Times New Roman" w:cs="Times New Roman"/>
          <w:sz w:val="24"/>
          <w:szCs w:val="24"/>
        </w:rPr>
        <w:t xml:space="preserve">his </w:t>
      </w:r>
      <w:r w:rsidRPr="004B670F">
        <w:rPr>
          <w:rFonts w:ascii="Times New Roman" w:hAnsi="Times New Roman" w:cs="Times New Roman"/>
          <w:sz w:val="24"/>
          <w:szCs w:val="24"/>
        </w:rPr>
        <w:t>award,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summarised the relief sought by </w:t>
      </w:r>
      <w:r w:rsidR="00E40FCE" w:rsidRPr="004B670F">
        <w:rPr>
          <w:rFonts w:ascii="Times New Roman" w:hAnsi="Times New Roman" w:cs="Times New Roman"/>
          <w:sz w:val="24"/>
          <w:szCs w:val="24"/>
        </w:rPr>
        <w:t xml:space="preserve">the </w:t>
      </w:r>
      <w:r w:rsidRPr="004B670F">
        <w:rPr>
          <w:rFonts w:ascii="Times New Roman" w:hAnsi="Times New Roman" w:cs="Times New Roman"/>
          <w:sz w:val="24"/>
          <w:szCs w:val="24"/>
        </w:rPr>
        <w:t>applicant</w:t>
      </w:r>
      <w:r w:rsidR="00E40FCE" w:rsidRPr="004B670F">
        <w:rPr>
          <w:rFonts w:ascii="Times New Roman" w:hAnsi="Times New Roman" w:cs="Times New Roman"/>
          <w:sz w:val="24"/>
          <w:szCs w:val="24"/>
        </w:rPr>
        <w:t xml:space="preserve"> </w:t>
      </w:r>
      <w:r w:rsidRPr="004B670F">
        <w:rPr>
          <w:rFonts w:ascii="Times New Roman" w:hAnsi="Times New Roman" w:cs="Times New Roman"/>
          <w:sz w:val="24"/>
          <w:szCs w:val="24"/>
        </w:rPr>
        <w:t>against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as follows:</w:t>
      </w:r>
    </w:p>
    <w:p w14:paraId="1A340D61" w14:textId="59DAF773" w:rsidR="00C01F7F" w:rsidRPr="004B670F" w:rsidRDefault="00C01F7F" w:rsidP="007F1EBF">
      <w:pPr>
        <w:spacing w:after="0" w:line="240" w:lineRule="auto"/>
        <w:ind w:left="1440" w:hanging="720"/>
        <w:jc w:val="both"/>
        <w:rPr>
          <w:rFonts w:ascii="Times New Roman" w:hAnsi="Times New Roman" w:cs="Times New Roman"/>
          <w:i/>
        </w:rPr>
      </w:pPr>
      <w:r w:rsidRPr="004B670F">
        <w:rPr>
          <w:rFonts w:ascii="Times New Roman" w:hAnsi="Times New Roman" w:cs="Times New Roman"/>
          <w:sz w:val="24"/>
          <w:szCs w:val="24"/>
        </w:rPr>
        <w:t>“</w:t>
      </w:r>
      <w:r w:rsidRPr="004B670F">
        <w:rPr>
          <w:rFonts w:ascii="Times New Roman" w:hAnsi="Times New Roman" w:cs="Times New Roman"/>
        </w:rPr>
        <w:t>5.1</w:t>
      </w:r>
      <w:r w:rsidRPr="004B670F">
        <w:rPr>
          <w:rFonts w:ascii="Times New Roman" w:hAnsi="Times New Roman" w:cs="Times New Roman"/>
        </w:rPr>
        <w:tab/>
        <w:t>An award for the indemnification of Rio Gold and Palatial in respect of any claims or expenses or losses arising from the termination o</w:t>
      </w:r>
      <w:r w:rsidR="003A0B26" w:rsidRPr="004B670F">
        <w:rPr>
          <w:rFonts w:ascii="Times New Roman" w:hAnsi="Times New Roman" w:cs="Times New Roman"/>
        </w:rPr>
        <w:t>r</w:t>
      </w:r>
      <w:r w:rsidRPr="004B670F">
        <w:rPr>
          <w:rFonts w:ascii="Times New Roman" w:hAnsi="Times New Roman" w:cs="Times New Roman"/>
        </w:rPr>
        <w:t xml:space="preserve"> intended termination of the employment of any person not named on annexure A to the statement of claim who claims to have been an employee of Palatial in and after September 2013. The claims, expenses or losses to which the indemnification applies include arrear emoluments </w:t>
      </w:r>
      <w:r w:rsidRPr="004B670F">
        <w:rPr>
          <w:rFonts w:ascii="Times New Roman" w:hAnsi="Times New Roman" w:cs="Times New Roman"/>
          <w:i/>
        </w:rPr>
        <w:t xml:space="preserve">“found to be due”, </w:t>
      </w:r>
      <w:r w:rsidRPr="004B670F">
        <w:rPr>
          <w:rFonts w:ascii="Times New Roman" w:hAnsi="Times New Roman" w:cs="Times New Roman"/>
        </w:rPr>
        <w:t xml:space="preserve">any compensation for loss of employment that </w:t>
      </w:r>
      <w:r w:rsidRPr="004B670F">
        <w:rPr>
          <w:rFonts w:ascii="Times New Roman" w:hAnsi="Times New Roman" w:cs="Times New Roman"/>
          <w:i/>
        </w:rPr>
        <w:t>“may be</w:t>
      </w:r>
      <w:r w:rsidR="001D3852" w:rsidRPr="004B670F">
        <w:rPr>
          <w:rFonts w:ascii="Times New Roman" w:hAnsi="Times New Roman" w:cs="Times New Roman"/>
          <w:i/>
        </w:rPr>
        <w:t xml:space="preserve"> </w:t>
      </w:r>
      <w:r w:rsidRPr="004B670F">
        <w:rPr>
          <w:rFonts w:ascii="Times New Roman" w:hAnsi="Times New Roman" w:cs="Times New Roman"/>
          <w:i/>
        </w:rPr>
        <w:t>found to be due”</w:t>
      </w:r>
      <w:r w:rsidR="007F1EBF" w:rsidRPr="004B670F">
        <w:rPr>
          <w:rFonts w:ascii="Times New Roman" w:hAnsi="Times New Roman" w:cs="Times New Roman"/>
          <w:i/>
        </w:rPr>
        <w:t xml:space="preserve">, </w:t>
      </w:r>
      <w:r w:rsidR="007F1EBF" w:rsidRPr="004B670F">
        <w:rPr>
          <w:rFonts w:ascii="Times New Roman" w:hAnsi="Times New Roman" w:cs="Times New Roman"/>
        </w:rPr>
        <w:t xml:space="preserve">any liability of a fiscal nature arising from the existence or termination of such employment, the total of any dues owing or that may be owed to any social security fund, national employment, trade union, regulator or other body on account of such employment and the cost of legal and other professional services attendant upon the resolution of any issues arising from such employment, </w:t>
      </w:r>
      <w:r w:rsidR="007F1EBF" w:rsidRPr="004B670F">
        <w:rPr>
          <w:rFonts w:ascii="Times New Roman" w:hAnsi="Times New Roman" w:cs="Times New Roman"/>
          <w:i/>
        </w:rPr>
        <w:t>“whether or not legal proceedings shall have been instituted or defended”</w:t>
      </w:r>
    </w:p>
    <w:p w14:paraId="56F2D10C" w14:textId="687AD065" w:rsidR="007F1EBF" w:rsidRPr="004B670F" w:rsidRDefault="007F1EBF" w:rsidP="007F1EBF">
      <w:pPr>
        <w:spacing w:after="0" w:line="240" w:lineRule="auto"/>
        <w:ind w:left="1440" w:hanging="720"/>
        <w:jc w:val="both"/>
        <w:rPr>
          <w:rFonts w:ascii="Times New Roman" w:hAnsi="Times New Roman" w:cs="Times New Roman"/>
        </w:rPr>
      </w:pPr>
      <w:r w:rsidRPr="004B670F">
        <w:rPr>
          <w:rFonts w:ascii="Times New Roman" w:hAnsi="Times New Roman" w:cs="Times New Roman"/>
        </w:rPr>
        <w:t>5.2</w:t>
      </w:r>
      <w:r w:rsidRPr="004B670F">
        <w:rPr>
          <w:rFonts w:ascii="Times New Roman" w:hAnsi="Times New Roman" w:cs="Times New Roman"/>
        </w:rPr>
        <w:tab/>
      </w:r>
      <w:r w:rsidR="001D3852" w:rsidRPr="004B670F">
        <w:rPr>
          <w:rFonts w:ascii="Times New Roman" w:hAnsi="Times New Roman" w:cs="Times New Roman"/>
        </w:rPr>
        <w:t>an award indemnifying Rio Gold and Palatial in respect of all costs, losses or expenses attendant upon obtaining vacant possession of any house forming part of Dalny Mine village which as at 30 September 2016 was occupied by any person who is not either named in Annexure A to the statement of claim or a civil servant. Such costs, losses and expenses would include legal and other professional services whether or not legal proceedings shall have been instituted, the costs of securing alternative accommodation for Palatial’s personnel who but for the occupation of the persons sought to be removed from occupation, would have resided in the houses in question and the costs of transporting any person from such alternative accommodation to their place of employment.</w:t>
      </w:r>
    </w:p>
    <w:p w14:paraId="2C6E4CCE" w14:textId="720EEFAA" w:rsidR="00DE3483" w:rsidRPr="004B670F" w:rsidRDefault="0025758B" w:rsidP="0021661E">
      <w:pPr>
        <w:spacing w:line="240" w:lineRule="auto"/>
        <w:ind w:left="1440" w:hanging="720"/>
        <w:jc w:val="both"/>
        <w:rPr>
          <w:rFonts w:ascii="Times New Roman" w:hAnsi="Times New Roman" w:cs="Times New Roman"/>
        </w:rPr>
      </w:pPr>
      <w:r w:rsidRPr="004B670F">
        <w:rPr>
          <w:rFonts w:ascii="Times New Roman" w:hAnsi="Times New Roman" w:cs="Times New Roman"/>
        </w:rPr>
        <w:t>5,3</w:t>
      </w:r>
      <w:r w:rsidRPr="004B670F">
        <w:rPr>
          <w:rFonts w:ascii="Times New Roman" w:hAnsi="Times New Roman" w:cs="Times New Roman"/>
        </w:rPr>
        <w:tab/>
      </w:r>
      <w:r w:rsidR="001D3852" w:rsidRPr="004B670F">
        <w:rPr>
          <w:rFonts w:ascii="Times New Roman" w:hAnsi="Times New Roman" w:cs="Times New Roman"/>
        </w:rPr>
        <w:t>an award that Falcon Gold shall pay the costs of the arbitration and bear the fees and expenses of the arbitration tribunal.”</w:t>
      </w:r>
    </w:p>
    <w:p w14:paraId="50C00625" w14:textId="77777777" w:rsidR="00261283" w:rsidRPr="004B670F" w:rsidRDefault="00DE3483" w:rsidP="00DE3483">
      <w:pPr>
        <w:spacing w:after="0" w:line="360" w:lineRule="auto"/>
        <w:jc w:val="both"/>
        <w:rPr>
          <w:rFonts w:ascii="Times New Roman" w:hAnsi="Times New Roman" w:cs="Times New Roman"/>
          <w:sz w:val="24"/>
          <w:szCs w:val="24"/>
        </w:rPr>
      </w:pPr>
      <w:r w:rsidRPr="004B670F">
        <w:rPr>
          <w:rFonts w:ascii="Times New Roman" w:hAnsi="Times New Roman" w:cs="Times New Roman"/>
        </w:rPr>
        <w:tab/>
      </w:r>
      <w:r w:rsidRPr="004B670F">
        <w:rPr>
          <w:rFonts w:ascii="Times New Roman" w:hAnsi="Times New Roman" w:cs="Times New Roman"/>
          <w:sz w:val="24"/>
          <w:szCs w:val="24"/>
        </w:rPr>
        <w:t>On its part,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insisted that it had made the relevant disclosures as were required under the agreement at the material time. </w:t>
      </w:r>
      <w:r w:rsidR="00353A85" w:rsidRPr="004B670F">
        <w:rPr>
          <w:rFonts w:ascii="Times New Roman" w:hAnsi="Times New Roman" w:cs="Times New Roman"/>
          <w:sz w:val="24"/>
          <w:szCs w:val="24"/>
        </w:rPr>
        <w:t xml:space="preserve">This included the placement of the hundreds of workers on unpaid leave with effect from 30 August 2013, as well as the disclosure of the contracts of employment for the several hundreds of </w:t>
      </w:r>
      <w:r w:rsidR="0025758B" w:rsidRPr="004B670F">
        <w:rPr>
          <w:rFonts w:ascii="Times New Roman" w:hAnsi="Times New Roman" w:cs="Times New Roman"/>
          <w:sz w:val="24"/>
          <w:szCs w:val="24"/>
        </w:rPr>
        <w:t>employees</w:t>
      </w:r>
      <w:r w:rsidR="00353A85" w:rsidRPr="004B670F">
        <w:rPr>
          <w:rFonts w:ascii="Times New Roman" w:hAnsi="Times New Roman" w:cs="Times New Roman"/>
          <w:sz w:val="24"/>
          <w:szCs w:val="24"/>
        </w:rPr>
        <w:t xml:space="preserve">. The written </w:t>
      </w:r>
      <w:r w:rsidR="0025758B" w:rsidRPr="004B670F">
        <w:rPr>
          <w:rFonts w:ascii="Times New Roman" w:hAnsi="Times New Roman" w:cs="Times New Roman"/>
          <w:sz w:val="24"/>
          <w:szCs w:val="24"/>
        </w:rPr>
        <w:t xml:space="preserve">employment </w:t>
      </w:r>
      <w:r w:rsidR="00353A85" w:rsidRPr="004B670F">
        <w:rPr>
          <w:rFonts w:ascii="Times New Roman" w:hAnsi="Times New Roman" w:cs="Times New Roman"/>
          <w:sz w:val="24"/>
          <w:szCs w:val="24"/>
        </w:rPr>
        <w:lastRenderedPageBreak/>
        <w:t>contracts between 1</w:t>
      </w:r>
      <w:r w:rsidR="00353A85" w:rsidRPr="004B670F">
        <w:rPr>
          <w:rFonts w:ascii="Times New Roman" w:hAnsi="Times New Roman" w:cs="Times New Roman"/>
          <w:sz w:val="24"/>
          <w:szCs w:val="24"/>
          <w:vertAlign w:val="superscript"/>
        </w:rPr>
        <w:t>st</w:t>
      </w:r>
      <w:r w:rsidR="00353A85" w:rsidRPr="004B670F">
        <w:rPr>
          <w:rFonts w:ascii="Times New Roman" w:hAnsi="Times New Roman" w:cs="Times New Roman"/>
          <w:sz w:val="24"/>
          <w:szCs w:val="24"/>
        </w:rPr>
        <w:t xml:space="preserve"> respondent or Palatial and the employees were made available to the applicant prior to the completion date</w:t>
      </w:r>
      <w:r w:rsidR="00617BBB" w:rsidRPr="004B670F">
        <w:rPr>
          <w:rStyle w:val="FootnoteReference"/>
          <w:rFonts w:ascii="Times New Roman" w:hAnsi="Times New Roman" w:cs="Times New Roman"/>
          <w:sz w:val="24"/>
          <w:szCs w:val="24"/>
        </w:rPr>
        <w:footnoteReference w:id="2"/>
      </w:r>
      <w:r w:rsidR="00353A85" w:rsidRPr="004B670F">
        <w:rPr>
          <w:rFonts w:ascii="Times New Roman" w:hAnsi="Times New Roman" w:cs="Times New Roman"/>
          <w:sz w:val="24"/>
          <w:szCs w:val="24"/>
        </w:rPr>
        <w:t xml:space="preserve"> specified in the agreement between the parties. </w:t>
      </w:r>
      <w:r w:rsidR="000D1A78" w:rsidRPr="004B670F">
        <w:rPr>
          <w:rFonts w:ascii="Times New Roman" w:hAnsi="Times New Roman" w:cs="Times New Roman"/>
          <w:sz w:val="24"/>
          <w:szCs w:val="24"/>
        </w:rPr>
        <w:t xml:space="preserve">It also averred that upon receiving the contracts, applicant could have ascertained the status of each employee and tell whether or not the employees were permanent. </w:t>
      </w:r>
    </w:p>
    <w:p w14:paraId="4D514CA3" w14:textId="05C64A85" w:rsidR="00793B66" w:rsidRPr="004B670F" w:rsidRDefault="004C69EB" w:rsidP="0026128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In April 2017, before the completion date, </w:t>
      </w:r>
      <w:r w:rsidRPr="004B670F">
        <w:rPr>
          <w:rFonts w:ascii="Times New Roman" w:hAnsi="Times New Roman" w:cs="Times New Roman"/>
          <w:i/>
          <w:sz w:val="24"/>
          <w:szCs w:val="24"/>
        </w:rPr>
        <w:t>Mabeka</w:t>
      </w:r>
      <w:r w:rsidRPr="004B670F">
        <w:rPr>
          <w:rFonts w:ascii="Times New Roman" w:hAnsi="Times New Roman" w:cs="Times New Roman"/>
          <w:sz w:val="24"/>
          <w:szCs w:val="24"/>
        </w:rPr>
        <w:t xml:space="preserve"> and 715 </w:t>
      </w:r>
      <w:r w:rsidR="003A0B26" w:rsidRPr="004B670F">
        <w:rPr>
          <w:rFonts w:ascii="Times New Roman" w:hAnsi="Times New Roman" w:cs="Times New Roman"/>
          <w:sz w:val="24"/>
          <w:szCs w:val="24"/>
        </w:rPr>
        <w:t>others</w:t>
      </w:r>
      <w:r w:rsidRPr="004B670F">
        <w:rPr>
          <w:rFonts w:ascii="Times New Roman" w:hAnsi="Times New Roman" w:cs="Times New Roman"/>
          <w:sz w:val="24"/>
          <w:szCs w:val="24"/>
        </w:rPr>
        <w:t xml:space="preserve"> </w:t>
      </w:r>
      <w:r w:rsidR="0021661E" w:rsidRPr="004B670F">
        <w:rPr>
          <w:rFonts w:ascii="Times New Roman" w:hAnsi="Times New Roman" w:cs="Times New Roman"/>
          <w:sz w:val="24"/>
          <w:szCs w:val="24"/>
        </w:rPr>
        <w:t xml:space="preserve">who claimed to be employees of Dalny Mine </w:t>
      </w:r>
      <w:r w:rsidRPr="004B670F">
        <w:rPr>
          <w:rFonts w:ascii="Times New Roman" w:hAnsi="Times New Roman" w:cs="Times New Roman"/>
          <w:sz w:val="24"/>
          <w:szCs w:val="24"/>
        </w:rPr>
        <w:t xml:space="preserve">lodged </w:t>
      </w:r>
      <w:r w:rsidR="0021661E" w:rsidRPr="004B670F">
        <w:rPr>
          <w:rFonts w:ascii="Times New Roman" w:hAnsi="Times New Roman" w:cs="Times New Roman"/>
          <w:sz w:val="24"/>
          <w:szCs w:val="24"/>
        </w:rPr>
        <w:t>a</w:t>
      </w:r>
      <w:r w:rsidRPr="004B670F">
        <w:rPr>
          <w:rFonts w:ascii="Times New Roman" w:hAnsi="Times New Roman" w:cs="Times New Roman"/>
          <w:sz w:val="24"/>
          <w:szCs w:val="24"/>
        </w:rPr>
        <w:t xml:space="preserve"> claim with the Ministry of Labour in Kadoma. The notification </w:t>
      </w:r>
      <w:r w:rsidR="00617BBB" w:rsidRPr="004B670F">
        <w:rPr>
          <w:rFonts w:ascii="Times New Roman" w:hAnsi="Times New Roman" w:cs="Times New Roman"/>
          <w:sz w:val="24"/>
          <w:szCs w:val="24"/>
        </w:rPr>
        <w:t>which had</w:t>
      </w:r>
      <w:r w:rsidRPr="004B670F">
        <w:rPr>
          <w:rFonts w:ascii="Times New Roman" w:hAnsi="Times New Roman" w:cs="Times New Roman"/>
          <w:sz w:val="24"/>
          <w:szCs w:val="24"/>
        </w:rPr>
        <w:t xml:space="preserve"> a hearing date of 3 May 2017, was given to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in turn informed applicant so that it could attend the hearing. A representative of the applicant attended the hearing. With full knowledge of the potential claims, and before the completion date, applicant elected to proceed with the transaction for the purchase of shares. It did not serve a notice of breach </w:t>
      </w:r>
      <w:r w:rsidR="00617BBB" w:rsidRPr="004B670F">
        <w:rPr>
          <w:rFonts w:ascii="Times New Roman" w:hAnsi="Times New Roman" w:cs="Times New Roman"/>
          <w:sz w:val="24"/>
          <w:szCs w:val="24"/>
        </w:rPr>
        <w:t xml:space="preserve">as required </w:t>
      </w:r>
      <w:r w:rsidRPr="004B670F">
        <w:rPr>
          <w:rFonts w:ascii="Times New Roman" w:hAnsi="Times New Roman" w:cs="Times New Roman"/>
          <w:sz w:val="24"/>
          <w:szCs w:val="24"/>
        </w:rPr>
        <w:t xml:space="preserve">under clause 17 of the agreement, nor did it claim damages or cancel the agreement. </w:t>
      </w:r>
      <w:r w:rsidR="00793B66" w:rsidRPr="004B670F">
        <w:rPr>
          <w:rFonts w:ascii="Times New Roman" w:hAnsi="Times New Roman" w:cs="Times New Roman"/>
          <w:sz w:val="24"/>
          <w:szCs w:val="24"/>
        </w:rPr>
        <w:t xml:space="preserve">It did not opt to refuse to fulfil the conditions precedent and therefore allow the agreement to lapse. It chose to allow the agreement to proceed to completion. </w:t>
      </w:r>
    </w:p>
    <w:p w14:paraId="4EEAE483" w14:textId="02D4F9EC" w:rsidR="00011BA4" w:rsidRPr="004B670F" w:rsidRDefault="00793B66" w:rsidP="00793B66">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In its financial statements for 2017, applicant did not make any provision for contingent liability arising from the labour claims.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contends that this s</w:t>
      </w:r>
      <w:r w:rsidR="005D73AC">
        <w:rPr>
          <w:rFonts w:ascii="Times New Roman" w:hAnsi="Times New Roman" w:cs="Times New Roman"/>
          <w:sz w:val="24"/>
          <w:szCs w:val="24"/>
        </w:rPr>
        <w:t xml:space="preserve">howed </w:t>
      </w:r>
      <w:r w:rsidRPr="004B670F">
        <w:rPr>
          <w:rFonts w:ascii="Times New Roman" w:hAnsi="Times New Roman" w:cs="Times New Roman"/>
          <w:sz w:val="24"/>
          <w:szCs w:val="24"/>
        </w:rPr>
        <w:t xml:space="preserve">that </w:t>
      </w:r>
      <w:r w:rsidR="005D73AC">
        <w:rPr>
          <w:rFonts w:ascii="Times New Roman" w:hAnsi="Times New Roman" w:cs="Times New Roman"/>
          <w:sz w:val="24"/>
          <w:szCs w:val="24"/>
        </w:rPr>
        <w:t xml:space="preserve">the </w:t>
      </w:r>
      <w:r w:rsidRPr="004B670F">
        <w:rPr>
          <w:rFonts w:ascii="Times New Roman" w:hAnsi="Times New Roman" w:cs="Times New Roman"/>
          <w:sz w:val="24"/>
          <w:szCs w:val="24"/>
        </w:rPr>
        <w:t xml:space="preserve">applicant did not consider the claims as having any merit at all. </w:t>
      </w:r>
      <w:r w:rsidR="00310EE6" w:rsidRPr="004B670F">
        <w:rPr>
          <w:rFonts w:ascii="Times New Roman" w:hAnsi="Times New Roman" w:cs="Times New Roman"/>
          <w:sz w:val="24"/>
          <w:szCs w:val="24"/>
        </w:rPr>
        <w:t>For its part, 1</w:t>
      </w:r>
      <w:r w:rsidR="00310EE6" w:rsidRPr="004B670F">
        <w:rPr>
          <w:rFonts w:ascii="Times New Roman" w:hAnsi="Times New Roman" w:cs="Times New Roman"/>
          <w:sz w:val="24"/>
          <w:szCs w:val="24"/>
          <w:vertAlign w:val="superscript"/>
        </w:rPr>
        <w:t>st</w:t>
      </w:r>
      <w:r w:rsidR="00310EE6" w:rsidRPr="004B670F">
        <w:rPr>
          <w:rFonts w:ascii="Times New Roman" w:hAnsi="Times New Roman" w:cs="Times New Roman"/>
          <w:sz w:val="24"/>
          <w:szCs w:val="24"/>
        </w:rPr>
        <w:t xml:space="preserve"> respondent considered that </w:t>
      </w:r>
      <w:r w:rsidR="005D73AC">
        <w:rPr>
          <w:rFonts w:ascii="Times New Roman" w:hAnsi="Times New Roman" w:cs="Times New Roman"/>
          <w:sz w:val="24"/>
          <w:szCs w:val="24"/>
        </w:rPr>
        <w:t xml:space="preserve">Palatial </w:t>
      </w:r>
      <w:r w:rsidR="00310EE6" w:rsidRPr="004B670F">
        <w:rPr>
          <w:rFonts w:ascii="Times New Roman" w:hAnsi="Times New Roman" w:cs="Times New Roman"/>
          <w:sz w:val="24"/>
          <w:szCs w:val="24"/>
        </w:rPr>
        <w:t xml:space="preserve">did not employ the said persons and their contracts had been lawfully terminated. They were no longer employees of Palatial. </w:t>
      </w:r>
      <w:r w:rsidR="00011BA4" w:rsidRPr="004B670F">
        <w:rPr>
          <w:rFonts w:ascii="Times New Roman" w:hAnsi="Times New Roman" w:cs="Times New Roman"/>
          <w:sz w:val="24"/>
          <w:szCs w:val="24"/>
        </w:rPr>
        <w:t>It was only in February 2018 that a dispute was declared in respect of the claim by the 71</w:t>
      </w:r>
      <w:r w:rsidR="0021661E" w:rsidRPr="004B670F">
        <w:rPr>
          <w:rFonts w:ascii="Times New Roman" w:hAnsi="Times New Roman" w:cs="Times New Roman"/>
          <w:sz w:val="24"/>
          <w:szCs w:val="24"/>
        </w:rPr>
        <w:t>6</w:t>
      </w:r>
      <w:r w:rsidR="00011BA4" w:rsidRPr="004B670F">
        <w:rPr>
          <w:rFonts w:ascii="Times New Roman" w:hAnsi="Times New Roman" w:cs="Times New Roman"/>
          <w:sz w:val="24"/>
          <w:szCs w:val="24"/>
        </w:rPr>
        <w:t xml:space="preserve"> third parties. </w:t>
      </w:r>
    </w:p>
    <w:p w14:paraId="66479705" w14:textId="6A77BE82" w:rsidR="005E5C5B" w:rsidRPr="004B670F" w:rsidRDefault="00887C33" w:rsidP="00793B6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Pr="00887C33">
        <w:rPr>
          <w:rFonts w:ascii="Times New Roman" w:hAnsi="Times New Roman" w:cs="Times New Roman"/>
          <w:sz w:val="24"/>
          <w:szCs w:val="24"/>
          <w:vertAlign w:val="superscript"/>
        </w:rPr>
        <w:t>st</w:t>
      </w:r>
      <w:r>
        <w:rPr>
          <w:rFonts w:ascii="Times New Roman" w:hAnsi="Times New Roman" w:cs="Times New Roman"/>
          <w:sz w:val="24"/>
          <w:szCs w:val="24"/>
        </w:rPr>
        <w:t xml:space="preserve"> r</w:t>
      </w:r>
      <w:r w:rsidR="0021661E" w:rsidRPr="004B670F">
        <w:rPr>
          <w:rFonts w:ascii="Times New Roman" w:hAnsi="Times New Roman" w:cs="Times New Roman"/>
          <w:sz w:val="24"/>
          <w:szCs w:val="24"/>
        </w:rPr>
        <w:t xml:space="preserve">espondent </w:t>
      </w:r>
      <w:r>
        <w:rPr>
          <w:rFonts w:ascii="Times New Roman" w:hAnsi="Times New Roman" w:cs="Times New Roman"/>
          <w:sz w:val="24"/>
          <w:szCs w:val="24"/>
        </w:rPr>
        <w:t xml:space="preserve">maintained </w:t>
      </w:r>
      <w:r w:rsidR="0021661E" w:rsidRPr="004B670F">
        <w:rPr>
          <w:rFonts w:ascii="Times New Roman" w:hAnsi="Times New Roman" w:cs="Times New Roman"/>
          <w:sz w:val="24"/>
          <w:szCs w:val="24"/>
        </w:rPr>
        <w:t>that the</w:t>
      </w:r>
      <w:r w:rsidR="00011BA4" w:rsidRPr="004B670F">
        <w:rPr>
          <w:rFonts w:ascii="Times New Roman" w:hAnsi="Times New Roman" w:cs="Times New Roman"/>
          <w:sz w:val="24"/>
          <w:szCs w:val="24"/>
        </w:rPr>
        <w:t xml:space="preserve"> claim in respect of the occupation of houses </w:t>
      </w:r>
      <w:r w:rsidR="00247522" w:rsidRPr="004B670F">
        <w:rPr>
          <w:rFonts w:ascii="Times New Roman" w:hAnsi="Times New Roman" w:cs="Times New Roman"/>
          <w:sz w:val="24"/>
          <w:szCs w:val="24"/>
        </w:rPr>
        <w:t xml:space="preserve">in the Dalny Mine Village </w:t>
      </w:r>
      <w:r w:rsidR="00011BA4" w:rsidRPr="004B670F">
        <w:rPr>
          <w:rFonts w:ascii="Times New Roman" w:hAnsi="Times New Roman" w:cs="Times New Roman"/>
          <w:sz w:val="24"/>
          <w:szCs w:val="24"/>
        </w:rPr>
        <w:t xml:space="preserve">by </w:t>
      </w:r>
      <w:r w:rsidR="00247522" w:rsidRPr="004B670F">
        <w:rPr>
          <w:rFonts w:ascii="Times New Roman" w:hAnsi="Times New Roman" w:cs="Times New Roman"/>
          <w:sz w:val="24"/>
          <w:szCs w:val="24"/>
        </w:rPr>
        <w:t xml:space="preserve">persons who </w:t>
      </w:r>
      <w:r w:rsidR="0021661E" w:rsidRPr="004B670F">
        <w:rPr>
          <w:rFonts w:ascii="Times New Roman" w:hAnsi="Times New Roman" w:cs="Times New Roman"/>
          <w:sz w:val="24"/>
          <w:szCs w:val="24"/>
        </w:rPr>
        <w:t>alleged</w:t>
      </w:r>
      <w:r w:rsidR="00247522" w:rsidRPr="004B670F">
        <w:rPr>
          <w:rFonts w:ascii="Times New Roman" w:hAnsi="Times New Roman" w:cs="Times New Roman"/>
          <w:sz w:val="24"/>
          <w:szCs w:val="24"/>
        </w:rPr>
        <w:t xml:space="preserve"> to be employees of Palatial </w:t>
      </w:r>
      <w:r w:rsidR="00011BA4" w:rsidRPr="004B670F">
        <w:rPr>
          <w:rFonts w:ascii="Times New Roman" w:hAnsi="Times New Roman" w:cs="Times New Roman"/>
          <w:sz w:val="24"/>
          <w:szCs w:val="24"/>
        </w:rPr>
        <w:t>was premature. No dispute had been declared in accordance with clause 18 of the agreement</w:t>
      </w:r>
      <w:r w:rsidR="0021661E" w:rsidRPr="004B670F">
        <w:rPr>
          <w:rStyle w:val="FootnoteReference"/>
          <w:rFonts w:ascii="Times New Roman" w:hAnsi="Times New Roman" w:cs="Times New Roman"/>
          <w:sz w:val="24"/>
          <w:szCs w:val="24"/>
        </w:rPr>
        <w:footnoteReference w:id="3"/>
      </w:r>
      <w:r w:rsidR="00011BA4" w:rsidRPr="004B670F">
        <w:rPr>
          <w:rFonts w:ascii="Times New Roman" w:hAnsi="Times New Roman" w:cs="Times New Roman"/>
          <w:sz w:val="24"/>
          <w:szCs w:val="24"/>
        </w:rPr>
        <w:t xml:space="preserve">. The dispute could not therefore be competently referred to arbitration at that stage. That position had been acknowledged by </w:t>
      </w:r>
      <w:r w:rsidR="002C2B68">
        <w:rPr>
          <w:rFonts w:ascii="Times New Roman" w:hAnsi="Times New Roman" w:cs="Times New Roman"/>
          <w:sz w:val="24"/>
          <w:szCs w:val="24"/>
        </w:rPr>
        <w:t xml:space="preserve">the </w:t>
      </w:r>
      <w:r w:rsidR="00011BA4" w:rsidRPr="004B670F">
        <w:rPr>
          <w:rFonts w:ascii="Times New Roman" w:hAnsi="Times New Roman" w:cs="Times New Roman"/>
          <w:sz w:val="24"/>
          <w:szCs w:val="24"/>
        </w:rPr>
        <w:t xml:space="preserve">applicant through a letter of 13 February 2018. The arbitration tribunal could not assume jurisdiction over the matter. </w:t>
      </w:r>
    </w:p>
    <w:p w14:paraId="637996BF" w14:textId="580F2846" w:rsidR="005E5C5B" w:rsidRPr="004B670F" w:rsidRDefault="005E5C5B" w:rsidP="00DE3483">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DE3483" w:rsidRPr="004B670F">
        <w:rPr>
          <w:rFonts w:ascii="Times New Roman" w:hAnsi="Times New Roman" w:cs="Times New Roman"/>
          <w:sz w:val="24"/>
          <w:szCs w:val="24"/>
        </w:rPr>
        <w:t>Having evaluated the facts and the evidence placed before him, 2</w:t>
      </w:r>
      <w:r w:rsidR="00DE3483" w:rsidRPr="004B670F">
        <w:rPr>
          <w:rFonts w:ascii="Times New Roman" w:hAnsi="Times New Roman" w:cs="Times New Roman"/>
          <w:sz w:val="24"/>
          <w:szCs w:val="24"/>
          <w:vertAlign w:val="superscript"/>
        </w:rPr>
        <w:t>nd</w:t>
      </w:r>
      <w:r w:rsidR="00DE3483" w:rsidRPr="004B670F">
        <w:rPr>
          <w:rFonts w:ascii="Times New Roman" w:hAnsi="Times New Roman" w:cs="Times New Roman"/>
          <w:sz w:val="24"/>
          <w:szCs w:val="24"/>
        </w:rPr>
        <w:t xml:space="preserve"> made the following conclusion:</w:t>
      </w:r>
    </w:p>
    <w:p w14:paraId="33E44A9D" w14:textId="6B1A6F48" w:rsidR="00DE3483" w:rsidRPr="004B670F" w:rsidRDefault="00DE3483" w:rsidP="00DE3483">
      <w:pPr>
        <w:spacing w:after="0" w:line="240" w:lineRule="auto"/>
        <w:jc w:val="both"/>
        <w:rPr>
          <w:rFonts w:ascii="Times New Roman" w:hAnsi="Times New Roman" w:cs="Times New Roman"/>
        </w:rPr>
      </w:pPr>
      <w:r w:rsidRPr="004B670F">
        <w:rPr>
          <w:rFonts w:ascii="Times New Roman" w:hAnsi="Times New Roman" w:cs="Times New Roman"/>
          <w:sz w:val="24"/>
          <w:szCs w:val="24"/>
        </w:rPr>
        <w:tab/>
      </w:r>
      <w:r w:rsidRPr="004B670F">
        <w:rPr>
          <w:rFonts w:ascii="Times New Roman" w:hAnsi="Times New Roman" w:cs="Times New Roman"/>
        </w:rPr>
        <w:t>“49.</w:t>
      </w:r>
      <w:r w:rsidRPr="004B670F">
        <w:rPr>
          <w:rFonts w:ascii="Times New Roman" w:hAnsi="Times New Roman" w:cs="Times New Roman"/>
        </w:rPr>
        <w:tab/>
        <w:t>In the result, I conclude as follows:-</w:t>
      </w:r>
    </w:p>
    <w:p w14:paraId="471E2912" w14:textId="3961138C" w:rsidR="00DE3483" w:rsidRPr="004B670F" w:rsidRDefault="00DE3483" w:rsidP="00DE3483">
      <w:pPr>
        <w:spacing w:after="0" w:line="240" w:lineRule="auto"/>
        <w:ind w:left="1440" w:hanging="720"/>
        <w:jc w:val="both"/>
        <w:rPr>
          <w:rFonts w:ascii="Times New Roman" w:hAnsi="Times New Roman" w:cs="Times New Roman"/>
        </w:rPr>
      </w:pPr>
      <w:r w:rsidRPr="004B670F">
        <w:rPr>
          <w:rFonts w:ascii="Times New Roman" w:hAnsi="Times New Roman" w:cs="Times New Roman"/>
        </w:rPr>
        <w:lastRenderedPageBreak/>
        <w:t>49.1</w:t>
      </w:r>
      <w:r w:rsidRPr="004B670F">
        <w:rPr>
          <w:rFonts w:ascii="Times New Roman" w:hAnsi="Times New Roman" w:cs="Times New Roman"/>
        </w:rPr>
        <w:tab/>
        <w:t>The Claimant cannot be awarded the claims for indemnification that it has made. They are accordingly dismissed in their entirety.</w:t>
      </w:r>
    </w:p>
    <w:p w14:paraId="5BA3E3A5" w14:textId="597367D9" w:rsidR="00DE3483" w:rsidRPr="004B670F" w:rsidRDefault="00DE3483" w:rsidP="00DE3483">
      <w:pPr>
        <w:spacing w:after="0" w:line="240" w:lineRule="auto"/>
        <w:ind w:left="1440" w:hanging="720"/>
        <w:jc w:val="both"/>
        <w:rPr>
          <w:rFonts w:ascii="Times New Roman" w:hAnsi="Times New Roman" w:cs="Times New Roman"/>
        </w:rPr>
      </w:pPr>
      <w:r w:rsidRPr="004B670F">
        <w:rPr>
          <w:rFonts w:ascii="Times New Roman" w:hAnsi="Times New Roman" w:cs="Times New Roman"/>
        </w:rPr>
        <w:t>49.2</w:t>
      </w:r>
      <w:r w:rsidRPr="004B670F">
        <w:rPr>
          <w:rFonts w:ascii="Times New Roman" w:hAnsi="Times New Roman" w:cs="Times New Roman"/>
        </w:rPr>
        <w:tab/>
        <w:t>The Claimant shall pay the Respondent’s costs of the arbitration including the fees and expenses of the arbitration tribunal”</w:t>
      </w:r>
    </w:p>
    <w:p w14:paraId="6C6095F1" w14:textId="77777777" w:rsidR="00247522" w:rsidRPr="004B670F" w:rsidRDefault="00247522" w:rsidP="00DE3483">
      <w:pPr>
        <w:spacing w:after="0" w:line="240" w:lineRule="auto"/>
        <w:ind w:left="1440" w:hanging="720"/>
        <w:jc w:val="both"/>
        <w:rPr>
          <w:rFonts w:ascii="Times New Roman" w:hAnsi="Times New Roman" w:cs="Times New Roman"/>
        </w:rPr>
      </w:pPr>
    </w:p>
    <w:p w14:paraId="3EB78610" w14:textId="4C650401" w:rsidR="00FF7690" w:rsidRPr="004B670F" w:rsidRDefault="00FF7690" w:rsidP="00CC4F0D">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 xml:space="preserve">Applicant’s Case </w:t>
      </w:r>
    </w:p>
    <w:p w14:paraId="0F124EC8" w14:textId="35E4ACAF" w:rsidR="00FF7690" w:rsidRPr="004B670F" w:rsidRDefault="00FC65F5"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 xml:space="preserve">Applicant summarised its </w:t>
      </w:r>
      <w:r w:rsidR="00247522" w:rsidRPr="004B670F">
        <w:rPr>
          <w:rFonts w:ascii="Times New Roman" w:hAnsi="Times New Roman" w:cs="Times New Roman"/>
          <w:sz w:val="24"/>
          <w:szCs w:val="24"/>
        </w:rPr>
        <w:t xml:space="preserve">present </w:t>
      </w:r>
      <w:r w:rsidRPr="004B670F">
        <w:rPr>
          <w:rFonts w:ascii="Times New Roman" w:hAnsi="Times New Roman" w:cs="Times New Roman"/>
          <w:sz w:val="24"/>
          <w:szCs w:val="24"/>
        </w:rPr>
        <w:t xml:space="preserve">claims as follows. In </w:t>
      </w:r>
      <w:r w:rsidRPr="004B670F">
        <w:rPr>
          <w:rFonts w:ascii="Times New Roman" w:hAnsi="Times New Roman" w:cs="Times New Roman"/>
          <w:i/>
          <w:sz w:val="24"/>
          <w:szCs w:val="24"/>
        </w:rPr>
        <w:t xml:space="preserve">Robes Mabheka and 715 </w:t>
      </w:r>
      <w:r w:rsidR="00247522" w:rsidRPr="004B670F">
        <w:rPr>
          <w:rFonts w:ascii="Times New Roman" w:hAnsi="Times New Roman" w:cs="Times New Roman"/>
          <w:i/>
          <w:sz w:val="24"/>
          <w:szCs w:val="24"/>
        </w:rPr>
        <w:t>others</w:t>
      </w:r>
      <w:r w:rsidRPr="004B670F">
        <w:rPr>
          <w:rFonts w:ascii="Times New Roman" w:hAnsi="Times New Roman" w:cs="Times New Roman"/>
          <w:i/>
          <w:sz w:val="24"/>
          <w:szCs w:val="24"/>
        </w:rPr>
        <w:t xml:space="preserve"> v Dalny Mine, </w:t>
      </w:r>
      <w:r w:rsidRPr="004B670F">
        <w:rPr>
          <w:rFonts w:ascii="Times New Roman" w:hAnsi="Times New Roman" w:cs="Times New Roman"/>
          <w:sz w:val="24"/>
          <w:szCs w:val="24"/>
        </w:rPr>
        <w:t>71</w:t>
      </w:r>
      <w:r w:rsidR="001831CB" w:rsidRPr="004B670F">
        <w:rPr>
          <w:rFonts w:ascii="Times New Roman" w:hAnsi="Times New Roman" w:cs="Times New Roman"/>
          <w:sz w:val="24"/>
          <w:szCs w:val="24"/>
        </w:rPr>
        <w:t>6</w:t>
      </w:r>
      <w:r w:rsidRPr="004B670F">
        <w:rPr>
          <w:rFonts w:ascii="Times New Roman" w:hAnsi="Times New Roman" w:cs="Times New Roman"/>
          <w:sz w:val="24"/>
          <w:szCs w:val="24"/>
        </w:rPr>
        <w:t xml:space="preserve"> persons claimed to be employees of Dalny Mine. The claim was instituted in August 2017 by the National Employment Council for the Mining Industry. The total claim for </w:t>
      </w:r>
      <w:r w:rsidR="00F57DA5" w:rsidRPr="004B670F">
        <w:rPr>
          <w:rFonts w:ascii="Times New Roman" w:hAnsi="Times New Roman" w:cs="Times New Roman"/>
          <w:sz w:val="24"/>
          <w:szCs w:val="24"/>
        </w:rPr>
        <w:t xml:space="preserve">salary </w:t>
      </w:r>
      <w:r w:rsidRPr="004B670F">
        <w:rPr>
          <w:rFonts w:ascii="Times New Roman" w:hAnsi="Times New Roman" w:cs="Times New Roman"/>
          <w:sz w:val="24"/>
          <w:szCs w:val="24"/>
        </w:rPr>
        <w:t>arrear</w:t>
      </w:r>
      <w:r w:rsidR="00F57DA5" w:rsidRPr="004B670F">
        <w:rPr>
          <w:rFonts w:ascii="Times New Roman" w:hAnsi="Times New Roman" w:cs="Times New Roman"/>
          <w:sz w:val="24"/>
          <w:szCs w:val="24"/>
        </w:rPr>
        <w:t xml:space="preserve">s </w:t>
      </w:r>
      <w:r w:rsidR="00247522" w:rsidRPr="004B670F">
        <w:rPr>
          <w:rFonts w:ascii="Times New Roman" w:hAnsi="Times New Roman" w:cs="Times New Roman"/>
          <w:sz w:val="24"/>
          <w:szCs w:val="24"/>
        </w:rPr>
        <w:t>was</w:t>
      </w:r>
      <w:r w:rsidRPr="004B670F">
        <w:rPr>
          <w:rFonts w:ascii="Times New Roman" w:hAnsi="Times New Roman" w:cs="Times New Roman"/>
          <w:sz w:val="24"/>
          <w:szCs w:val="24"/>
        </w:rPr>
        <w:t xml:space="preserve"> US$10 129 360</w:t>
      </w:r>
      <w:r w:rsidR="00F57DA5" w:rsidRPr="004B670F">
        <w:rPr>
          <w:rFonts w:ascii="Times New Roman" w:hAnsi="Times New Roman" w:cs="Times New Roman"/>
          <w:sz w:val="24"/>
          <w:szCs w:val="24"/>
        </w:rPr>
        <w:t xml:space="preserve"> as at 2013. </w:t>
      </w:r>
      <w:r w:rsidR="00247522" w:rsidRPr="004B670F">
        <w:rPr>
          <w:rFonts w:ascii="Times New Roman" w:hAnsi="Times New Roman" w:cs="Times New Roman"/>
          <w:sz w:val="24"/>
          <w:szCs w:val="24"/>
        </w:rPr>
        <w:t>The second claim wa</w:t>
      </w:r>
      <w:r w:rsidR="001831CB" w:rsidRPr="004B670F">
        <w:rPr>
          <w:rFonts w:ascii="Times New Roman" w:hAnsi="Times New Roman" w:cs="Times New Roman"/>
          <w:sz w:val="24"/>
          <w:szCs w:val="24"/>
        </w:rPr>
        <w:t xml:space="preserve">s </w:t>
      </w:r>
      <w:r w:rsidR="00695699" w:rsidRPr="004B670F">
        <w:rPr>
          <w:rFonts w:ascii="Times New Roman" w:hAnsi="Times New Roman" w:cs="Times New Roman"/>
          <w:sz w:val="24"/>
          <w:szCs w:val="24"/>
        </w:rPr>
        <w:t xml:space="preserve">by </w:t>
      </w:r>
      <w:r w:rsidR="001831CB" w:rsidRPr="004B670F">
        <w:rPr>
          <w:rFonts w:ascii="Times New Roman" w:hAnsi="Times New Roman" w:cs="Times New Roman"/>
          <w:i/>
          <w:sz w:val="24"/>
          <w:szCs w:val="24"/>
        </w:rPr>
        <w:t>Binoni Nkomo and 17 others v Falcon Gold Group and Rio-Zim (Pvt) Limited</w:t>
      </w:r>
      <w:r w:rsidR="001831CB" w:rsidRPr="004B670F">
        <w:rPr>
          <w:rFonts w:ascii="Times New Roman" w:hAnsi="Times New Roman" w:cs="Times New Roman"/>
          <w:sz w:val="24"/>
          <w:szCs w:val="24"/>
        </w:rPr>
        <w:t xml:space="preserve">. The claim was instituted in January 2018 by 18 persons who </w:t>
      </w:r>
      <w:r w:rsidR="00247522" w:rsidRPr="004B670F">
        <w:rPr>
          <w:rFonts w:ascii="Times New Roman" w:hAnsi="Times New Roman" w:cs="Times New Roman"/>
          <w:sz w:val="24"/>
          <w:szCs w:val="24"/>
        </w:rPr>
        <w:t xml:space="preserve">also </w:t>
      </w:r>
      <w:r w:rsidR="001831CB" w:rsidRPr="004B670F">
        <w:rPr>
          <w:rFonts w:ascii="Times New Roman" w:hAnsi="Times New Roman" w:cs="Times New Roman"/>
          <w:sz w:val="24"/>
          <w:szCs w:val="24"/>
        </w:rPr>
        <w:t>claimed t</w:t>
      </w:r>
      <w:r w:rsidR="00450320" w:rsidRPr="004B670F">
        <w:rPr>
          <w:rFonts w:ascii="Times New Roman" w:hAnsi="Times New Roman" w:cs="Times New Roman"/>
          <w:sz w:val="24"/>
          <w:szCs w:val="24"/>
        </w:rPr>
        <w:t xml:space="preserve">o be </w:t>
      </w:r>
      <w:r w:rsidR="001831CB" w:rsidRPr="004B670F">
        <w:rPr>
          <w:rFonts w:ascii="Times New Roman" w:hAnsi="Times New Roman" w:cs="Times New Roman"/>
          <w:sz w:val="24"/>
          <w:szCs w:val="24"/>
        </w:rPr>
        <w:t xml:space="preserve">employees of Dalny Mine. They were allegedly not paid their salaries since 2013. Their total claim </w:t>
      </w:r>
      <w:r w:rsidR="00450320" w:rsidRPr="004B670F">
        <w:rPr>
          <w:rFonts w:ascii="Times New Roman" w:hAnsi="Times New Roman" w:cs="Times New Roman"/>
          <w:sz w:val="24"/>
          <w:szCs w:val="24"/>
        </w:rPr>
        <w:t xml:space="preserve">was </w:t>
      </w:r>
      <w:r w:rsidR="001831CB" w:rsidRPr="004B670F">
        <w:rPr>
          <w:rFonts w:ascii="Times New Roman" w:hAnsi="Times New Roman" w:cs="Times New Roman"/>
          <w:sz w:val="24"/>
          <w:szCs w:val="24"/>
        </w:rPr>
        <w:t xml:space="preserve">US$1 064 525.48. </w:t>
      </w:r>
      <w:r w:rsidR="00344BD4" w:rsidRPr="004B670F">
        <w:rPr>
          <w:rFonts w:ascii="Times New Roman" w:hAnsi="Times New Roman" w:cs="Times New Roman"/>
          <w:sz w:val="24"/>
          <w:szCs w:val="24"/>
        </w:rPr>
        <w:t>In 2017, applicant apparently discovered that Dalny Mine village houses were not occupied by civil servants as disclosed by 1</w:t>
      </w:r>
      <w:r w:rsidR="00344BD4" w:rsidRPr="004B670F">
        <w:rPr>
          <w:rFonts w:ascii="Times New Roman" w:hAnsi="Times New Roman" w:cs="Times New Roman"/>
          <w:sz w:val="24"/>
          <w:szCs w:val="24"/>
          <w:vertAlign w:val="superscript"/>
        </w:rPr>
        <w:t>st</w:t>
      </w:r>
      <w:r w:rsidR="00344BD4" w:rsidRPr="004B670F">
        <w:rPr>
          <w:rFonts w:ascii="Times New Roman" w:hAnsi="Times New Roman" w:cs="Times New Roman"/>
          <w:sz w:val="24"/>
          <w:szCs w:val="24"/>
        </w:rPr>
        <w:t xml:space="preserve"> respondent. </w:t>
      </w:r>
      <w:r w:rsidR="002F5C07" w:rsidRPr="004B670F">
        <w:rPr>
          <w:rFonts w:ascii="Times New Roman" w:hAnsi="Times New Roman" w:cs="Times New Roman"/>
          <w:sz w:val="24"/>
          <w:szCs w:val="24"/>
        </w:rPr>
        <w:t>The</w:t>
      </w:r>
      <w:r w:rsidR="00344BD4" w:rsidRPr="004B670F">
        <w:rPr>
          <w:rFonts w:ascii="Times New Roman" w:hAnsi="Times New Roman" w:cs="Times New Roman"/>
          <w:sz w:val="24"/>
          <w:szCs w:val="24"/>
        </w:rPr>
        <w:t xml:space="preserve"> houses were occupied by persons who claimed to be employees of Dalny Mine. </w:t>
      </w:r>
      <w:r w:rsidR="007546D4" w:rsidRPr="004B670F">
        <w:rPr>
          <w:rFonts w:ascii="Times New Roman" w:hAnsi="Times New Roman" w:cs="Times New Roman"/>
          <w:sz w:val="24"/>
          <w:szCs w:val="24"/>
        </w:rPr>
        <w:t xml:space="preserve">Applicant claims that of the several hundreds </w:t>
      </w:r>
      <w:r w:rsidR="00944A34" w:rsidRPr="004B670F">
        <w:rPr>
          <w:rFonts w:ascii="Times New Roman" w:hAnsi="Times New Roman" w:cs="Times New Roman"/>
          <w:sz w:val="24"/>
          <w:szCs w:val="24"/>
        </w:rPr>
        <w:t xml:space="preserve">of </w:t>
      </w:r>
      <w:r w:rsidR="00EE4258" w:rsidRPr="004B670F">
        <w:rPr>
          <w:rFonts w:ascii="Times New Roman" w:hAnsi="Times New Roman" w:cs="Times New Roman"/>
          <w:sz w:val="24"/>
          <w:szCs w:val="24"/>
        </w:rPr>
        <w:t xml:space="preserve">persons </w:t>
      </w:r>
      <w:r w:rsidR="007546D4" w:rsidRPr="004B670F">
        <w:rPr>
          <w:rFonts w:ascii="Times New Roman" w:hAnsi="Times New Roman" w:cs="Times New Roman"/>
          <w:sz w:val="24"/>
          <w:szCs w:val="24"/>
        </w:rPr>
        <w:t>who claim</w:t>
      </w:r>
      <w:r w:rsidR="00EE4258" w:rsidRPr="004B670F">
        <w:rPr>
          <w:rFonts w:ascii="Times New Roman" w:hAnsi="Times New Roman" w:cs="Times New Roman"/>
          <w:sz w:val="24"/>
          <w:szCs w:val="24"/>
        </w:rPr>
        <w:t>ed</w:t>
      </w:r>
      <w:r w:rsidR="007546D4" w:rsidRPr="004B670F">
        <w:rPr>
          <w:rFonts w:ascii="Times New Roman" w:hAnsi="Times New Roman" w:cs="Times New Roman"/>
          <w:sz w:val="24"/>
          <w:szCs w:val="24"/>
        </w:rPr>
        <w:t xml:space="preserve"> to be Dalny Mine employees, only 53 were disclosed. </w:t>
      </w:r>
      <w:r w:rsidR="00A2357B" w:rsidRPr="004B670F">
        <w:rPr>
          <w:rFonts w:ascii="Times New Roman" w:hAnsi="Times New Roman" w:cs="Times New Roman"/>
          <w:sz w:val="24"/>
          <w:szCs w:val="24"/>
        </w:rPr>
        <w:t xml:space="preserve">Their contracts were nevertheless not disclosed. </w:t>
      </w:r>
    </w:p>
    <w:p w14:paraId="0CEC1BB9" w14:textId="32138E40" w:rsidR="00E72C95" w:rsidRPr="004B670F" w:rsidRDefault="00B73652"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2F5330" w:rsidRPr="004B670F">
        <w:rPr>
          <w:rFonts w:ascii="Times New Roman" w:hAnsi="Times New Roman" w:cs="Times New Roman"/>
          <w:sz w:val="24"/>
          <w:szCs w:val="24"/>
        </w:rPr>
        <w:t>Applicant further contend</w:t>
      </w:r>
      <w:r w:rsidR="00EE4258" w:rsidRPr="004B670F">
        <w:rPr>
          <w:rFonts w:ascii="Times New Roman" w:hAnsi="Times New Roman" w:cs="Times New Roman"/>
          <w:sz w:val="24"/>
          <w:szCs w:val="24"/>
        </w:rPr>
        <w:t>ed</w:t>
      </w:r>
      <w:r w:rsidR="002F5330" w:rsidRPr="004B670F">
        <w:rPr>
          <w:rFonts w:ascii="Times New Roman" w:hAnsi="Times New Roman" w:cs="Times New Roman"/>
          <w:sz w:val="24"/>
          <w:szCs w:val="24"/>
        </w:rPr>
        <w:t xml:space="preserve"> that 1</w:t>
      </w:r>
      <w:r w:rsidR="002F5330" w:rsidRPr="004B670F">
        <w:rPr>
          <w:rFonts w:ascii="Times New Roman" w:hAnsi="Times New Roman" w:cs="Times New Roman"/>
          <w:sz w:val="24"/>
          <w:szCs w:val="24"/>
          <w:vertAlign w:val="superscript"/>
        </w:rPr>
        <w:t>st</w:t>
      </w:r>
      <w:r w:rsidR="002F5330" w:rsidRPr="004B670F">
        <w:rPr>
          <w:rFonts w:ascii="Times New Roman" w:hAnsi="Times New Roman" w:cs="Times New Roman"/>
          <w:sz w:val="24"/>
          <w:szCs w:val="24"/>
        </w:rPr>
        <w:t xml:space="preserve"> respondent breached the duty to disclose </w:t>
      </w:r>
      <w:r w:rsidR="002F5330" w:rsidRPr="004B670F">
        <w:rPr>
          <w:rFonts w:ascii="Times New Roman" w:hAnsi="Times New Roman" w:cs="Times New Roman"/>
          <w:i/>
          <w:sz w:val="24"/>
          <w:szCs w:val="24"/>
        </w:rPr>
        <w:t>“full and accurate details of the identities, job titles, place of work, dates of commencement of employment of all employees”</w:t>
      </w:r>
      <w:r w:rsidR="00450320" w:rsidRPr="004B670F">
        <w:rPr>
          <w:rFonts w:ascii="Times New Roman" w:hAnsi="Times New Roman" w:cs="Times New Roman"/>
          <w:i/>
          <w:sz w:val="24"/>
          <w:szCs w:val="24"/>
        </w:rPr>
        <w:t>,</w:t>
      </w:r>
      <w:r w:rsidR="002F5330" w:rsidRPr="004B670F">
        <w:rPr>
          <w:rFonts w:ascii="Times New Roman" w:hAnsi="Times New Roman" w:cs="Times New Roman"/>
          <w:i/>
          <w:sz w:val="24"/>
          <w:szCs w:val="24"/>
        </w:rPr>
        <w:t xml:space="preserve"> </w:t>
      </w:r>
      <w:r w:rsidR="002F5330" w:rsidRPr="004B670F">
        <w:rPr>
          <w:rFonts w:ascii="Times New Roman" w:hAnsi="Times New Roman" w:cs="Times New Roman"/>
          <w:sz w:val="24"/>
          <w:szCs w:val="24"/>
        </w:rPr>
        <w:t>during the due diligence exercise as required by</w:t>
      </w:r>
      <w:r w:rsidR="00B273D3" w:rsidRPr="004B670F">
        <w:rPr>
          <w:rFonts w:ascii="Times New Roman" w:hAnsi="Times New Roman" w:cs="Times New Roman"/>
          <w:sz w:val="24"/>
          <w:szCs w:val="24"/>
        </w:rPr>
        <w:t xml:space="preserve"> </w:t>
      </w:r>
      <w:r w:rsidR="002F5330" w:rsidRPr="004B670F">
        <w:rPr>
          <w:rFonts w:ascii="Times New Roman" w:hAnsi="Times New Roman" w:cs="Times New Roman"/>
          <w:sz w:val="24"/>
          <w:szCs w:val="24"/>
        </w:rPr>
        <w:t xml:space="preserve">the agreement. </w:t>
      </w:r>
      <w:r w:rsidR="00061D99" w:rsidRPr="004B670F">
        <w:rPr>
          <w:rFonts w:ascii="Times New Roman" w:hAnsi="Times New Roman" w:cs="Times New Roman"/>
          <w:sz w:val="24"/>
          <w:szCs w:val="24"/>
        </w:rPr>
        <w:t>1</w:t>
      </w:r>
      <w:r w:rsidR="00061D99" w:rsidRPr="004B670F">
        <w:rPr>
          <w:rFonts w:ascii="Times New Roman" w:hAnsi="Times New Roman" w:cs="Times New Roman"/>
          <w:sz w:val="24"/>
          <w:szCs w:val="24"/>
          <w:vertAlign w:val="superscript"/>
        </w:rPr>
        <w:t>st</w:t>
      </w:r>
      <w:r w:rsidR="00061D99" w:rsidRPr="004B670F">
        <w:rPr>
          <w:rFonts w:ascii="Times New Roman" w:hAnsi="Times New Roman" w:cs="Times New Roman"/>
          <w:sz w:val="24"/>
          <w:szCs w:val="24"/>
        </w:rPr>
        <w:t xml:space="preserve"> respondent falsely warranted that it had made such disclosure when it had not done so. It also falsely warranted that it had disclosed employment documents including </w:t>
      </w:r>
      <w:r w:rsidR="00061D99" w:rsidRPr="004B670F">
        <w:rPr>
          <w:rFonts w:ascii="Times New Roman" w:hAnsi="Times New Roman" w:cs="Times New Roman"/>
          <w:i/>
          <w:sz w:val="24"/>
          <w:szCs w:val="24"/>
        </w:rPr>
        <w:t xml:space="preserve">“copies of all contracts which apply to the Company’s employees”. </w:t>
      </w:r>
      <w:r w:rsidR="002F5330" w:rsidRPr="004B670F">
        <w:rPr>
          <w:rFonts w:ascii="Times New Roman" w:hAnsi="Times New Roman" w:cs="Times New Roman"/>
          <w:sz w:val="24"/>
          <w:szCs w:val="24"/>
        </w:rPr>
        <w:t xml:space="preserve">The failure to make full discloser of the status of 813 employees was at the heart of applicant’s claim. </w:t>
      </w:r>
      <w:r w:rsidR="00450320" w:rsidRPr="004B670F">
        <w:rPr>
          <w:rFonts w:ascii="Times New Roman" w:hAnsi="Times New Roman" w:cs="Times New Roman"/>
          <w:sz w:val="24"/>
          <w:szCs w:val="24"/>
        </w:rPr>
        <w:t>W</w:t>
      </w:r>
      <w:r w:rsidR="000F7D92" w:rsidRPr="004B670F">
        <w:rPr>
          <w:rFonts w:ascii="Times New Roman" w:hAnsi="Times New Roman" w:cs="Times New Roman"/>
          <w:sz w:val="24"/>
          <w:szCs w:val="24"/>
        </w:rPr>
        <w:t xml:space="preserve">arranties were limited under </w:t>
      </w:r>
      <w:r w:rsidR="00630827" w:rsidRPr="004B670F">
        <w:rPr>
          <w:rFonts w:ascii="Times New Roman" w:hAnsi="Times New Roman" w:cs="Times New Roman"/>
          <w:sz w:val="24"/>
          <w:szCs w:val="24"/>
        </w:rPr>
        <w:t>clause 10.4 of the agreement</w:t>
      </w:r>
      <w:r w:rsidR="000F7D92" w:rsidRPr="004B670F">
        <w:rPr>
          <w:rFonts w:ascii="Times New Roman" w:hAnsi="Times New Roman" w:cs="Times New Roman"/>
          <w:sz w:val="24"/>
          <w:szCs w:val="24"/>
        </w:rPr>
        <w:t>.</w:t>
      </w:r>
      <w:r w:rsidR="000F7D92" w:rsidRPr="004B670F">
        <w:rPr>
          <w:rStyle w:val="FootnoteReference"/>
          <w:rFonts w:ascii="Times New Roman" w:hAnsi="Times New Roman" w:cs="Times New Roman"/>
          <w:sz w:val="24"/>
          <w:szCs w:val="24"/>
        </w:rPr>
        <w:footnoteReference w:id="4"/>
      </w:r>
      <w:r w:rsidR="000F7D92" w:rsidRPr="004B670F">
        <w:rPr>
          <w:rFonts w:ascii="Times New Roman" w:hAnsi="Times New Roman" w:cs="Times New Roman"/>
          <w:sz w:val="24"/>
          <w:szCs w:val="24"/>
        </w:rPr>
        <w:t xml:space="preserve"> </w:t>
      </w:r>
      <w:r w:rsidR="00E72C95" w:rsidRPr="004B670F">
        <w:rPr>
          <w:rFonts w:ascii="Times New Roman" w:hAnsi="Times New Roman" w:cs="Times New Roman"/>
          <w:sz w:val="24"/>
          <w:szCs w:val="24"/>
        </w:rPr>
        <w:t>In relation to the 813 contract employees, 2</w:t>
      </w:r>
      <w:r w:rsidR="00E72C95" w:rsidRPr="004B670F">
        <w:rPr>
          <w:rFonts w:ascii="Times New Roman" w:hAnsi="Times New Roman" w:cs="Times New Roman"/>
          <w:sz w:val="24"/>
          <w:szCs w:val="24"/>
          <w:vertAlign w:val="superscript"/>
        </w:rPr>
        <w:t>nd</w:t>
      </w:r>
      <w:r w:rsidR="00E72C95" w:rsidRPr="004B670F">
        <w:rPr>
          <w:rFonts w:ascii="Times New Roman" w:hAnsi="Times New Roman" w:cs="Times New Roman"/>
          <w:sz w:val="24"/>
          <w:szCs w:val="24"/>
        </w:rPr>
        <w:t xml:space="preserve"> respondent was required to determine whether there was fair disclosure in terms of the agreement. </w:t>
      </w:r>
      <w:r w:rsidR="00630827" w:rsidRPr="004B670F">
        <w:rPr>
          <w:rFonts w:ascii="Times New Roman" w:hAnsi="Times New Roman" w:cs="Times New Roman"/>
          <w:sz w:val="24"/>
          <w:szCs w:val="24"/>
        </w:rPr>
        <w:t xml:space="preserve"> </w:t>
      </w:r>
      <w:r w:rsidR="00450320" w:rsidRPr="004B670F">
        <w:rPr>
          <w:rFonts w:ascii="Times New Roman" w:hAnsi="Times New Roman" w:cs="Times New Roman"/>
          <w:sz w:val="24"/>
          <w:szCs w:val="24"/>
        </w:rPr>
        <w:t>Applicant averred that i</w:t>
      </w:r>
      <w:r w:rsidR="00E72C95" w:rsidRPr="004B670F">
        <w:rPr>
          <w:rFonts w:ascii="Times New Roman" w:hAnsi="Times New Roman" w:cs="Times New Roman"/>
          <w:sz w:val="24"/>
          <w:szCs w:val="24"/>
        </w:rPr>
        <w:t>n terms of</w:t>
      </w:r>
      <w:r w:rsidR="00450320" w:rsidRPr="004B670F">
        <w:rPr>
          <w:rFonts w:ascii="Times New Roman" w:hAnsi="Times New Roman" w:cs="Times New Roman"/>
          <w:sz w:val="24"/>
          <w:szCs w:val="24"/>
        </w:rPr>
        <w:t xml:space="preserve"> clause</w:t>
      </w:r>
      <w:r w:rsidR="00E72C95" w:rsidRPr="004B670F">
        <w:rPr>
          <w:rFonts w:ascii="Times New Roman" w:hAnsi="Times New Roman" w:cs="Times New Roman"/>
          <w:sz w:val="24"/>
          <w:szCs w:val="24"/>
        </w:rPr>
        <w:t xml:space="preserve"> 8.1.2.1</w:t>
      </w:r>
      <w:r w:rsidR="00450320" w:rsidRPr="004B670F">
        <w:rPr>
          <w:rFonts w:ascii="Times New Roman" w:hAnsi="Times New Roman" w:cs="Times New Roman"/>
          <w:sz w:val="24"/>
          <w:szCs w:val="24"/>
        </w:rPr>
        <w:t xml:space="preserve"> of the agreement,</w:t>
      </w:r>
      <w:r w:rsidR="00E72C95" w:rsidRPr="004B670F">
        <w:rPr>
          <w:rFonts w:ascii="Times New Roman" w:hAnsi="Times New Roman" w:cs="Times New Roman"/>
          <w:sz w:val="24"/>
          <w:szCs w:val="24"/>
        </w:rPr>
        <w:t xml:space="preserve"> 1</w:t>
      </w:r>
      <w:r w:rsidR="00E72C95" w:rsidRPr="004B670F">
        <w:rPr>
          <w:rFonts w:ascii="Times New Roman" w:hAnsi="Times New Roman" w:cs="Times New Roman"/>
          <w:sz w:val="24"/>
          <w:szCs w:val="24"/>
          <w:vertAlign w:val="superscript"/>
        </w:rPr>
        <w:t>st</w:t>
      </w:r>
      <w:r w:rsidR="00E72C95" w:rsidRPr="004B670F">
        <w:rPr>
          <w:rFonts w:ascii="Times New Roman" w:hAnsi="Times New Roman" w:cs="Times New Roman"/>
          <w:sz w:val="24"/>
          <w:szCs w:val="24"/>
        </w:rPr>
        <w:t xml:space="preserve"> respondent was required to provide applicant full access to information. 1</w:t>
      </w:r>
      <w:r w:rsidR="00E72C95" w:rsidRPr="004B670F">
        <w:rPr>
          <w:rFonts w:ascii="Times New Roman" w:hAnsi="Times New Roman" w:cs="Times New Roman"/>
          <w:sz w:val="24"/>
          <w:szCs w:val="24"/>
          <w:vertAlign w:val="superscript"/>
        </w:rPr>
        <w:t>st</w:t>
      </w:r>
      <w:r w:rsidR="00E72C95" w:rsidRPr="004B670F">
        <w:rPr>
          <w:rFonts w:ascii="Times New Roman" w:hAnsi="Times New Roman" w:cs="Times New Roman"/>
          <w:sz w:val="24"/>
          <w:szCs w:val="24"/>
        </w:rPr>
        <w:t xml:space="preserve"> respondent violated this obligation as it allegedly failed </w:t>
      </w:r>
      <w:r w:rsidR="00E72C95" w:rsidRPr="004B670F">
        <w:rPr>
          <w:rFonts w:ascii="Times New Roman" w:hAnsi="Times New Roman" w:cs="Times New Roman"/>
          <w:sz w:val="24"/>
          <w:szCs w:val="24"/>
        </w:rPr>
        <w:lastRenderedPageBreak/>
        <w:t xml:space="preserve">to disclose hundreds of </w:t>
      </w:r>
      <w:r w:rsidR="00450320" w:rsidRPr="004B670F">
        <w:rPr>
          <w:rFonts w:ascii="Times New Roman" w:hAnsi="Times New Roman" w:cs="Times New Roman"/>
          <w:sz w:val="24"/>
          <w:szCs w:val="24"/>
        </w:rPr>
        <w:t xml:space="preserve">employment </w:t>
      </w:r>
      <w:r w:rsidR="00E72C95" w:rsidRPr="004B670F">
        <w:rPr>
          <w:rFonts w:ascii="Times New Roman" w:hAnsi="Times New Roman" w:cs="Times New Roman"/>
          <w:sz w:val="24"/>
          <w:szCs w:val="24"/>
        </w:rPr>
        <w:t xml:space="preserve">contracts within its possession relating to the 813 employees. </w:t>
      </w:r>
    </w:p>
    <w:p w14:paraId="68516856" w14:textId="1063D01E" w:rsidR="00630827" w:rsidRPr="004B670F" w:rsidRDefault="000333A4"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In terms of clause 9 of the agreement, applicant was </w:t>
      </w:r>
      <w:r w:rsidR="00C22F95" w:rsidRPr="004B670F">
        <w:rPr>
          <w:rFonts w:ascii="Times New Roman" w:hAnsi="Times New Roman" w:cs="Times New Roman"/>
          <w:sz w:val="24"/>
          <w:szCs w:val="24"/>
        </w:rPr>
        <w:t xml:space="preserve">expected </w:t>
      </w:r>
      <w:r w:rsidRPr="004B670F">
        <w:rPr>
          <w:rFonts w:ascii="Times New Roman" w:hAnsi="Times New Roman" w:cs="Times New Roman"/>
          <w:sz w:val="24"/>
          <w:szCs w:val="24"/>
        </w:rPr>
        <w:t xml:space="preserve">to rely </w:t>
      </w:r>
      <w:r w:rsidR="00C22F95" w:rsidRPr="004B670F">
        <w:rPr>
          <w:rFonts w:ascii="Times New Roman" w:hAnsi="Times New Roman" w:cs="Times New Roman"/>
          <w:sz w:val="24"/>
          <w:szCs w:val="24"/>
        </w:rPr>
        <w:t>on information provided by 1</w:t>
      </w:r>
      <w:r w:rsidR="00C22F95" w:rsidRPr="004B670F">
        <w:rPr>
          <w:rFonts w:ascii="Times New Roman" w:hAnsi="Times New Roman" w:cs="Times New Roman"/>
          <w:sz w:val="24"/>
          <w:szCs w:val="24"/>
          <w:vertAlign w:val="superscript"/>
        </w:rPr>
        <w:t>st</w:t>
      </w:r>
      <w:r w:rsidR="00C22F95" w:rsidRPr="004B670F">
        <w:rPr>
          <w:rFonts w:ascii="Times New Roman" w:hAnsi="Times New Roman" w:cs="Times New Roman"/>
          <w:sz w:val="24"/>
          <w:szCs w:val="24"/>
        </w:rPr>
        <w:t xml:space="preserve"> respondent on the status of the 813 contract workers. It indeed relied on that information. 1</w:t>
      </w:r>
      <w:r w:rsidR="00C22F95" w:rsidRPr="004B670F">
        <w:rPr>
          <w:rFonts w:ascii="Times New Roman" w:hAnsi="Times New Roman" w:cs="Times New Roman"/>
          <w:sz w:val="24"/>
          <w:szCs w:val="24"/>
          <w:vertAlign w:val="superscript"/>
        </w:rPr>
        <w:t>st</w:t>
      </w:r>
      <w:r w:rsidR="00C22F95" w:rsidRPr="004B670F">
        <w:rPr>
          <w:rFonts w:ascii="Times New Roman" w:hAnsi="Times New Roman" w:cs="Times New Roman"/>
          <w:sz w:val="24"/>
          <w:szCs w:val="24"/>
        </w:rPr>
        <w:t xml:space="preserve"> respondent did not deny representing that the contracts of the 813 contract employees had ceased on 31 August 2013. This happened three years before applicant purchased Palatial Gold. Dalny Mine assets were transferred to the new entity. None of the employees we</w:t>
      </w:r>
      <w:r w:rsidR="00D11DEB" w:rsidRPr="004B670F">
        <w:rPr>
          <w:rFonts w:ascii="Times New Roman" w:hAnsi="Times New Roman" w:cs="Times New Roman"/>
          <w:sz w:val="24"/>
          <w:szCs w:val="24"/>
        </w:rPr>
        <w:t>re transferred to Palatial Gold</w:t>
      </w:r>
      <w:r w:rsidR="00C22F95" w:rsidRPr="004B670F">
        <w:rPr>
          <w:rFonts w:ascii="Times New Roman" w:hAnsi="Times New Roman" w:cs="Times New Roman"/>
          <w:sz w:val="24"/>
          <w:szCs w:val="24"/>
        </w:rPr>
        <w:t xml:space="preserve">. </w:t>
      </w:r>
      <w:r w:rsidR="00E72C95" w:rsidRPr="004B670F">
        <w:rPr>
          <w:rFonts w:ascii="Times New Roman" w:hAnsi="Times New Roman" w:cs="Times New Roman"/>
          <w:sz w:val="24"/>
          <w:szCs w:val="24"/>
        </w:rPr>
        <w:t xml:space="preserve"> </w:t>
      </w:r>
    </w:p>
    <w:p w14:paraId="743E5223" w14:textId="4B36F1AE" w:rsidR="00406737" w:rsidRPr="004B670F" w:rsidRDefault="00406737"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Applicant contend</w:t>
      </w:r>
      <w:r w:rsidR="0070755B" w:rsidRPr="004B670F">
        <w:rPr>
          <w:rFonts w:ascii="Times New Roman" w:hAnsi="Times New Roman" w:cs="Times New Roman"/>
          <w:sz w:val="24"/>
          <w:szCs w:val="24"/>
        </w:rPr>
        <w:t>ed</w:t>
      </w:r>
      <w:r w:rsidRPr="004B670F">
        <w:rPr>
          <w:rFonts w:ascii="Times New Roman" w:hAnsi="Times New Roman" w:cs="Times New Roman"/>
          <w:sz w:val="24"/>
          <w:szCs w:val="24"/>
        </w:rPr>
        <w:t xml:space="preserve"> that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also gave contradicting versions of the state of the 813 employees even in its pleadings. On one hand it said the contracts of the said employees had terminated on 31 August 2013. On the other hand it sought to argue that, through questions posed by its counsel that the same employees were employees of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as at the time the agreement was concluded. It was also suggested that the employees were on unpaid leave. Applicant </w:t>
      </w:r>
      <w:r w:rsidR="00450320" w:rsidRPr="004B670F">
        <w:rPr>
          <w:rFonts w:ascii="Times New Roman" w:hAnsi="Times New Roman" w:cs="Times New Roman"/>
          <w:sz w:val="24"/>
          <w:szCs w:val="24"/>
        </w:rPr>
        <w:t xml:space="preserve">submitted </w:t>
      </w:r>
      <w:r w:rsidRPr="004B670F">
        <w:rPr>
          <w:rFonts w:ascii="Times New Roman" w:hAnsi="Times New Roman" w:cs="Times New Roman"/>
          <w:sz w:val="24"/>
          <w:szCs w:val="24"/>
        </w:rPr>
        <w:t xml:space="preserve">that it </w:t>
      </w:r>
      <w:r w:rsidR="00E447F0" w:rsidRPr="004B670F">
        <w:rPr>
          <w:rFonts w:ascii="Times New Roman" w:hAnsi="Times New Roman" w:cs="Times New Roman"/>
          <w:sz w:val="24"/>
          <w:szCs w:val="24"/>
        </w:rPr>
        <w:t xml:space="preserve">was </w:t>
      </w:r>
      <w:r w:rsidRPr="004B670F">
        <w:rPr>
          <w:rFonts w:ascii="Times New Roman" w:hAnsi="Times New Roman" w:cs="Times New Roman"/>
          <w:sz w:val="24"/>
          <w:szCs w:val="24"/>
        </w:rPr>
        <w:t xml:space="preserve">legally and factually impossible </w:t>
      </w:r>
      <w:r w:rsidR="00E447F0" w:rsidRPr="004B670F">
        <w:rPr>
          <w:rFonts w:ascii="Times New Roman" w:hAnsi="Times New Roman" w:cs="Times New Roman"/>
          <w:sz w:val="24"/>
          <w:szCs w:val="24"/>
        </w:rPr>
        <w:t xml:space="preserve">for one to be </w:t>
      </w:r>
      <w:r w:rsidRPr="004B670F">
        <w:rPr>
          <w:rFonts w:ascii="Times New Roman" w:hAnsi="Times New Roman" w:cs="Times New Roman"/>
          <w:sz w:val="24"/>
          <w:szCs w:val="24"/>
        </w:rPr>
        <w:t xml:space="preserve">a </w:t>
      </w:r>
      <w:r w:rsidR="00FD2674" w:rsidRPr="004B670F">
        <w:rPr>
          <w:rFonts w:ascii="Times New Roman" w:hAnsi="Times New Roman" w:cs="Times New Roman"/>
          <w:sz w:val="24"/>
          <w:szCs w:val="24"/>
        </w:rPr>
        <w:t>non-employee</w:t>
      </w:r>
      <w:r w:rsidRPr="004B670F">
        <w:rPr>
          <w:rFonts w:ascii="Times New Roman" w:hAnsi="Times New Roman" w:cs="Times New Roman"/>
          <w:sz w:val="24"/>
          <w:szCs w:val="24"/>
        </w:rPr>
        <w:t xml:space="preserve"> through the termination of their employment </w:t>
      </w:r>
      <w:r w:rsidR="007F029F" w:rsidRPr="004B670F">
        <w:rPr>
          <w:rFonts w:ascii="Times New Roman" w:hAnsi="Times New Roman" w:cs="Times New Roman"/>
          <w:sz w:val="24"/>
          <w:szCs w:val="24"/>
        </w:rPr>
        <w:t>by</w:t>
      </w:r>
      <w:r w:rsidRPr="004B670F">
        <w:rPr>
          <w:rFonts w:ascii="Times New Roman" w:hAnsi="Times New Roman" w:cs="Times New Roman"/>
          <w:sz w:val="24"/>
          <w:szCs w:val="24"/>
        </w:rPr>
        <w:t xml:space="preserve"> effluxion of time and be on paid leave at the same time. </w:t>
      </w:r>
      <w:r w:rsidR="007F029F" w:rsidRPr="004B670F">
        <w:rPr>
          <w:rFonts w:ascii="Times New Roman" w:hAnsi="Times New Roman" w:cs="Times New Roman"/>
          <w:sz w:val="24"/>
          <w:szCs w:val="24"/>
        </w:rPr>
        <w:t xml:space="preserve">In terms of the agreement, </w:t>
      </w:r>
      <w:r w:rsidR="009E1AB1" w:rsidRPr="004B670F">
        <w:rPr>
          <w:rFonts w:ascii="Times New Roman" w:hAnsi="Times New Roman" w:cs="Times New Roman"/>
          <w:sz w:val="24"/>
          <w:szCs w:val="24"/>
        </w:rPr>
        <w:t>1</w:t>
      </w:r>
      <w:r w:rsidR="009E1AB1" w:rsidRPr="004B670F">
        <w:rPr>
          <w:rFonts w:ascii="Times New Roman" w:hAnsi="Times New Roman" w:cs="Times New Roman"/>
          <w:sz w:val="24"/>
          <w:szCs w:val="24"/>
          <w:vertAlign w:val="superscript"/>
        </w:rPr>
        <w:t>st</w:t>
      </w:r>
      <w:r w:rsidR="009E1AB1" w:rsidRPr="004B670F">
        <w:rPr>
          <w:rFonts w:ascii="Times New Roman" w:hAnsi="Times New Roman" w:cs="Times New Roman"/>
          <w:sz w:val="24"/>
          <w:szCs w:val="24"/>
        </w:rPr>
        <w:t xml:space="preserve"> respondent indemnified applicant against all loss, liability, damage or expense which it </w:t>
      </w:r>
      <w:r w:rsidR="0070755B" w:rsidRPr="004B670F">
        <w:rPr>
          <w:rFonts w:ascii="Times New Roman" w:hAnsi="Times New Roman" w:cs="Times New Roman"/>
          <w:sz w:val="24"/>
          <w:szCs w:val="24"/>
        </w:rPr>
        <w:t xml:space="preserve">was likely to </w:t>
      </w:r>
      <w:r w:rsidR="009E1AB1" w:rsidRPr="004B670F">
        <w:rPr>
          <w:rFonts w:ascii="Times New Roman" w:hAnsi="Times New Roman" w:cs="Times New Roman"/>
          <w:sz w:val="24"/>
          <w:szCs w:val="24"/>
        </w:rPr>
        <w:t xml:space="preserve">suffer. </w:t>
      </w:r>
    </w:p>
    <w:p w14:paraId="6AB6BE52" w14:textId="74B45C41" w:rsidR="009E1AB1" w:rsidRPr="004B670F" w:rsidRDefault="0070755B"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It was</w:t>
      </w:r>
      <w:r w:rsidR="009E1AB1" w:rsidRPr="004B670F">
        <w:rPr>
          <w:rFonts w:ascii="Times New Roman" w:hAnsi="Times New Roman" w:cs="Times New Roman"/>
          <w:sz w:val="24"/>
          <w:szCs w:val="24"/>
        </w:rPr>
        <w:t xml:space="preserve"> applicant’s further contention that 1</w:t>
      </w:r>
      <w:r w:rsidR="009E1AB1" w:rsidRPr="004B670F">
        <w:rPr>
          <w:rFonts w:ascii="Times New Roman" w:hAnsi="Times New Roman" w:cs="Times New Roman"/>
          <w:sz w:val="24"/>
          <w:szCs w:val="24"/>
          <w:vertAlign w:val="superscript"/>
        </w:rPr>
        <w:t>st</w:t>
      </w:r>
      <w:r w:rsidR="009E1AB1" w:rsidRPr="004B670F">
        <w:rPr>
          <w:rFonts w:ascii="Times New Roman" w:hAnsi="Times New Roman" w:cs="Times New Roman"/>
          <w:sz w:val="24"/>
          <w:szCs w:val="24"/>
        </w:rPr>
        <w:t xml:space="preserve"> respondent breached other warranties with respect to </w:t>
      </w:r>
      <w:r w:rsidR="00EA22CD" w:rsidRPr="004B670F">
        <w:rPr>
          <w:rFonts w:ascii="Times New Roman" w:hAnsi="Times New Roman" w:cs="Times New Roman"/>
          <w:sz w:val="24"/>
          <w:szCs w:val="24"/>
        </w:rPr>
        <w:t xml:space="preserve">the </w:t>
      </w:r>
      <w:r w:rsidR="009E1AB1" w:rsidRPr="004B670F">
        <w:rPr>
          <w:rFonts w:ascii="Times New Roman" w:hAnsi="Times New Roman" w:cs="Times New Roman"/>
          <w:sz w:val="24"/>
          <w:szCs w:val="24"/>
        </w:rPr>
        <w:t>financial affairs</w:t>
      </w:r>
      <w:r w:rsidR="00EA22CD" w:rsidRPr="004B670F">
        <w:rPr>
          <w:rFonts w:ascii="Times New Roman" w:hAnsi="Times New Roman" w:cs="Times New Roman"/>
          <w:sz w:val="24"/>
          <w:szCs w:val="24"/>
        </w:rPr>
        <w:t xml:space="preserve"> of the company</w:t>
      </w:r>
      <w:r w:rsidR="00EA22CD" w:rsidRPr="004B670F">
        <w:rPr>
          <w:rStyle w:val="FootnoteReference"/>
          <w:rFonts w:ascii="Times New Roman" w:hAnsi="Times New Roman" w:cs="Times New Roman"/>
          <w:sz w:val="24"/>
          <w:szCs w:val="24"/>
        </w:rPr>
        <w:footnoteReference w:id="5"/>
      </w:r>
      <w:r w:rsidR="009E1AB1" w:rsidRPr="004B670F">
        <w:rPr>
          <w:rFonts w:ascii="Times New Roman" w:hAnsi="Times New Roman" w:cs="Times New Roman"/>
          <w:sz w:val="24"/>
          <w:szCs w:val="24"/>
        </w:rPr>
        <w:t xml:space="preserve">. </w:t>
      </w:r>
      <w:r w:rsidR="00117DA2" w:rsidRPr="004B670F">
        <w:rPr>
          <w:rFonts w:ascii="Times New Roman" w:hAnsi="Times New Roman" w:cs="Times New Roman"/>
          <w:sz w:val="24"/>
          <w:szCs w:val="24"/>
        </w:rPr>
        <w:t xml:space="preserve">The take on balance sheet and the accounts of Palatial Gold did not reflect the contingent liability to the 813 contract workers. The accounts of the company did not give a true and fair view of the state of affairs of the company at the relevant accounting reference. </w:t>
      </w:r>
      <w:r w:rsidR="0066001A" w:rsidRPr="004B670F">
        <w:rPr>
          <w:rFonts w:ascii="Times New Roman" w:hAnsi="Times New Roman" w:cs="Times New Roman"/>
          <w:sz w:val="24"/>
          <w:szCs w:val="24"/>
        </w:rPr>
        <w:t xml:space="preserve">The failure to make provision for contingent liabilities breached International Financial Reporting Standards. The Take On balance sheet understated actual or </w:t>
      </w:r>
      <w:r w:rsidR="0066001A" w:rsidRPr="004B670F">
        <w:rPr>
          <w:rFonts w:ascii="Times New Roman" w:hAnsi="Times New Roman" w:cs="Times New Roman"/>
          <w:sz w:val="24"/>
          <w:szCs w:val="24"/>
        </w:rPr>
        <w:lastRenderedPageBreak/>
        <w:t>contingent liabilities of the Company that ought to have been provided for as at the Acc</w:t>
      </w:r>
      <w:r w:rsidR="00552D8F" w:rsidRPr="004B670F">
        <w:rPr>
          <w:rFonts w:ascii="Times New Roman" w:hAnsi="Times New Roman" w:cs="Times New Roman"/>
          <w:sz w:val="24"/>
          <w:szCs w:val="24"/>
        </w:rPr>
        <w:t>ounts Date. The a</w:t>
      </w:r>
      <w:r w:rsidR="0066001A" w:rsidRPr="004B670F">
        <w:rPr>
          <w:rFonts w:ascii="Times New Roman" w:hAnsi="Times New Roman" w:cs="Times New Roman"/>
          <w:sz w:val="24"/>
          <w:szCs w:val="24"/>
        </w:rPr>
        <w:t xml:space="preserve">ccounts did not give a reasonably justifiable view of the state of affairs of the Company. </w:t>
      </w:r>
      <w:r w:rsidR="00176741" w:rsidRPr="004B670F">
        <w:rPr>
          <w:rFonts w:ascii="Times New Roman" w:hAnsi="Times New Roman" w:cs="Times New Roman"/>
          <w:sz w:val="24"/>
          <w:szCs w:val="24"/>
        </w:rPr>
        <w:t xml:space="preserve">As at the effective date the financial affairs of the company were not substantially as reflected in the takeover balance sheet. </w:t>
      </w:r>
      <w:r w:rsidR="00504A53" w:rsidRPr="004B670F">
        <w:rPr>
          <w:rFonts w:ascii="Times New Roman" w:hAnsi="Times New Roman" w:cs="Times New Roman"/>
          <w:sz w:val="24"/>
          <w:szCs w:val="24"/>
        </w:rPr>
        <w:t>It was also false to warrant that all financial and accounting records of the company were fully and accurately prepared and maintained</w:t>
      </w:r>
      <w:r w:rsidR="00EA21E5" w:rsidRPr="004B670F">
        <w:rPr>
          <w:rFonts w:ascii="Times New Roman" w:hAnsi="Times New Roman" w:cs="Times New Roman"/>
          <w:sz w:val="24"/>
          <w:szCs w:val="24"/>
        </w:rPr>
        <w:t>,</w:t>
      </w:r>
      <w:r w:rsidR="00504A53" w:rsidRPr="004B670F">
        <w:rPr>
          <w:rFonts w:ascii="Times New Roman" w:hAnsi="Times New Roman" w:cs="Times New Roman"/>
          <w:sz w:val="24"/>
          <w:szCs w:val="24"/>
        </w:rPr>
        <w:t xml:space="preserve"> thus constituting an accurate record of all matters required by law to appear in them. </w:t>
      </w:r>
    </w:p>
    <w:p w14:paraId="32C3F0A1" w14:textId="0BE429C1" w:rsidR="00504A53" w:rsidRPr="004B670F" w:rsidRDefault="00504A53"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t>
      </w:r>
      <w:r w:rsidR="00552D8F" w:rsidRPr="004B670F">
        <w:rPr>
          <w:rFonts w:ascii="Times New Roman" w:hAnsi="Times New Roman" w:cs="Times New Roman"/>
          <w:sz w:val="24"/>
          <w:szCs w:val="24"/>
        </w:rPr>
        <w:t xml:space="preserve">allegedly </w:t>
      </w:r>
      <w:r w:rsidRPr="004B670F">
        <w:rPr>
          <w:rFonts w:ascii="Times New Roman" w:hAnsi="Times New Roman" w:cs="Times New Roman"/>
          <w:sz w:val="24"/>
          <w:szCs w:val="24"/>
        </w:rPr>
        <w:t xml:space="preserve">failed to pay NSSA levies in breach of clause 11.4 </w:t>
      </w:r>
      <w:r w:rsidR="00EA21E5" w:rsidRPr="004B670F">
        <w:rPr>
          <w:rFonts w:ascii="Times New Roman" w:hAnsi="Times New Roman" w:cs="Times New Roman"/>
          <w:sz w:val="24"/>
          <w:szCs w:val="24"/>
        </w:rPr>
        <w:t xml:space="preserve">of the agreement </w:t>
      </w:r>
      <w:r w:rsidRPr="004B670F">
        <w:rPr>
          <w:rFonts w:ascii="Times New Roman" w:hAnsi="Times New Roman" w:cs="Times New Roman"/>
          <w:sz w:val="24"/>
          <w:szCs w:val="24"/>
        </w:rPr>
        <w:t xml:space="preserve">in which it made the undertaking that </w:t>
      </w:r>
      <w:r w:rsidRPr="004B670F">
        <w:rPr>
          <w:rFonts w:ascii="Times New Roman" w:hAnsi="Times New Roman" w:cs="Times New Roman"/>
          <w:i/>
          <w:sz w:val="24"/>
          <w:szCs w:val="24"/>
        </w:rPr>
        <w:t xml:space="preserve">“the company has not taken or omitted to take any action in respect of the business which has resulted in or may result in the company or the business being subjected to a fine or penalty”. </w:t>
      </w:r>
      <w:r w:rsidRPr="004B670F">
        <w:rPr>
          <w:rFonts w:ascii="Times New Roman" w:hAnsi="Times New Roman" w:cs="Times New Roman"/>
          <w:sz w:val="24"/>
          <w:szCs w:val="24"/>
        </w:rPr>
        <w:t>NSSA levies attracted fines or penalties.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also warranted that there were no outstanding disputes, actions or claims or complaints in respect of the mine assets. At the time of making that guarantee,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was allegedly aware that the mine complex was occupied by its former employees who claimed the right to occupy the village based on their employment. </w:t>
      </w:r>
    </w:p>
    <w:p w14:paraId="7E66C323" w14:textId="5C76FDA0" w:rsidR="000171DD" w:rsidRPr="004B670F" w:rsidRDefault="003C4320"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Applicant asserts 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respondent’s findings on the question of disclosure w</w:t>
      </w:r>
      <w:r w:rsidR="00EA21E5" w:rsidRPr="004B670F">
        <w:rPr>
          <w:rFonts w:ascii="Times New Roman" w:hAnsi="Times New Roman" w:cs="Times New Roman"/>
          <w:sz w:val="24"/>
          <w:szCs w:val="24"/>
        </w:rPr>
        <w:t xml:space="preserve">ere </w:t>
      </w:r>
      <w:r w:rsidRPr="004B670F">
        <w:rPr>
          <w:rFonts w:ascii="Times New Roman" w:hAnsi="Times New Roman" w:cs="Times New Roman"/>
          <w:sz w:val="24"/>
          <w:szCs w:val="24"/>
        </w:rPr>
        <w:t>not supported by the facts. He made a factual finding that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had made a disclosure in respect of the labour strength including the more than 800 labour force. Such disclosure had been made to the auditors involved in the due diligence process. Applicant contends 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made an error in the process. Evidence showed that no such disclosure could have been made, as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t>
      </w:r>
      <w:r w:rsidR="005121FA" w:rsidRPr="004B670F">
        <w:rPr>
          <w:rFonts w:ascii="Times New Roman" w:hAnsi="Times New Roman" w:cs="Times New Roman"/>
          <w:sz w:val="24"/>
          <w:szCs w:val="24"/>
        </w:rPr>
        <w:t>always</w:t>
      </w:r>
      <w:r w:rsidRPr="004B670F">
        <w:rPr>
          <w:rFonts w:ascii="Times New Roman" w:hAnsi="Times New Roman" w:cs="Times New Roman"/>
          <w:sz w:val="24"/>
          <w:szCs w:val="24"/>
        </w:rPr>
        <w:t xml:space="preserve"> insisted that such employees were not part of the Dalny Mine workforce. It treated them as non-existent. </w:t>
      </w:r>
      <w:r w:rsidR="005121FA" w:rsidRPr="004B670F">
        <w:rPr>
          <w:rFonts w:ascii="Times New Roman" w:hAnsi="Times New Roman" w:cs="Times New Roman"/>
          <w:sz w:val="24"/>
          <w:szCs w:val="24"/>
        </w:rPr>
        <w:t>It defie</w:t>
      </w:r>
      <w:r w:rsidR="000171DD" w:rsidRPr="004B670F">
        <w:rPr>
          <w:rFonts w:ascii="Times New Roman" w:hAnsi="Times New Roman" w:cs="Times New Roman"/>
          <w:sz w:val="24"/>
          <w:szCs w:val="24"/>
        </w:rPr>
        <w:t>d</w:t>
      </w:r>
      <w:r w:rsidR="005121FA" w:rsidRPr="004B670F">
        <w:rPr>
          <w:rFonts w:ascii="Times New Roman" w:hAnsi="Times New Roman" w:cs="Times New Roman"/>
          <w:sz w:val="24"/>
          <w:szCs w:val="24"/>
        </w:rPr>
        <w:t xml:space="preserve"> logic to then conclude that they were disclosed as contemplated by the agreement when their very existence was an issue. </w:t>
      </w:r>
    </w:p>
    <w:p w14:paraId="6D88A0EF" w14:textId="630B4643" w:rsidR="003C4320" w:rsidRPr="004B670F" w:rsidRDefault="00E52372"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is also adjudged to have fallen into error by making a factual finding that contracts </w:t>
      </w:r>
      <w:r w:rsidR="000171DD" w:rsidRPr="004B670F">
        <w:rPr>
          <w:rFonts w:ascii="Times New Roman" w:hAnsi="Times New Roman" w:cs="Times New Roman"/>
          <w:sz w:val="24"/>
          <w:szCs w:val="24"/>
        </w:rPr>
        <w:t xml:space="preserve">of employment had been provided, yet he had allegedly </w:t>
      </w:r>
      <w:r w:rsidRPr="004B670F">
        <w:rPr>
          <w:rFonts w:ascii="Times New Roman" w:hAnsi="Times New Roman" w:cs="Times New Roman"/>
          <w:sz w:val="24"/>
          <w:szCs w:val="24"/>
        </w:rPr>
        <w:t xml:space="preserve">accepted that such contracts of employment had not been requested by the applicant. </w:t>
      </w:r>
      <w:r w:rsidR="00EA21E5" w:rsidRPr="004B670F">
        <w:rPr>
          <w:rFonts w:ascii="Times New Roman" w:hAnsi="Times New Roman" w:cs="Times New Roman"/>
          <w:sz w:val="24"/>
          <w:szCs w:val="24"/>
        </w:rPr>
        <w:t>N</w:t>
      </w:r>
      <w:r w:rsidRPr="004B670F">
        <w:rPr>
          <w:rFonts w:ascii="Times New Roman" w:hAnsi="Times New Roman" w:cs="Times New Roman"/>
          <w:sz w:val="24"/>
          <w:szCs w:val="24"/>
        </w:rPr>
        <w:t>o evidence had been led by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to refute applicant’s claims that it had done so.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allegedly ignored evidence that such contracts were requested but were not provided. Applicant had requested contracts of employment for all employees. </w:t>
      </w:r>
      <w:r w:rsidR="0096482A" w:rsidRPr="004B670F">
        <w:rPr>
          <w:rFonts w:ascii="Times New Roman" w:hAnsi="Times New Roman" w:cs="Times New Roman"/>
          <w:sz w:val="24"/>
          <w:szCs w:val="24"/>
        </w:rPr>
        <w:t>2</w:t>
      </w:r>
      <w:r w:rsidR="0096482A" w:rsidRPr="004B670F">
        <w:rPr>
          <w:rFonts w:ascii="Times New Roman" w:hAnsi="Times New Roman" w:cs="Times New Roman"/>
          <w:sz w:val="24"/>
          <w:szCs w:val="24"/>
          <w:vertAlign w:val="superscript"/>
        </w:rPr>
        <w:t>nd</w:t>
      </w:r>
      <w:r w:rsidR="0096482A" w:rsidRPr="004B670F">
        <w:rPr>
          <w:rFonts w:ascii="Times New Roman" w:hAnsi="Times New Roman" w:cs="Times New Roman"/>
          <w:sz w:val="24"/>
          <w:szCs w:val="24"/>
        </w:rPr>
        <w:t xml:space="preserve"> respondent made a finding that not all contracts of employment were disclosed. His conclusion that such contracts were not requested was grossly unreasonable. The </w:t>
      </w:r>
      <w:r w:rsidR="000171DD" w:rsidRPr="004B670F">
        <w:rPr>
          <w:rFonts w:ascii="Times New Roman" w:hAnsi="Times New Roman" w:cs="Times New Roman"/>
          <w:sz w:val="24"/>
          <w:szCs w:val="24"/>
        </w:rPr>
        <w:t xml:space="preserve">failure </w:t>
      </w:r>
      <w:r w:rsidR="0096482A" w:rsidRPr="004B670F">
        <w:rPr>
          <w:rFonts w:ascii="Times New Roman" w:hAnsi="Times New Roman" w:cs="Times New Roman"/>
          <w:sz w:val="24"/>
          <w:szCs w:val="24"/>
        </w:rPr>
        <w:t>by 2</w:t>
      </w:r>
      <w:r w:rsidR="0096482A" w:rsidRPr="004B670F">
        <w:rPr>
          <w:rFonts w:ascii="Times New Roman" w:hAnsi="Times New Roman" w:cs="Times New Roman"/>
          <w:sz w:val="24"/>
          <w:szCs w:val="24"/>
          <w:vertAlign w:val="superscript"/>
        </w:rPr>
        <w:t>nd</w:t>
      </w:r>
      <w:r w:rsidR="0096482A" w:rsidRPr="004B670F">
        <w:rPr>
          <w:rFonts w:ascii="Times New Roman" w:hAnsi="Times New Roman" w:cs="Times New Roman"/>
          <w:sz w:val="24"/>
          <w:szCs w:val="24"/>
        </w:rPr>
        <w:t xml:space="preserve"> respondent to apply his mind on the issue went beyond mere faultiness or incorrectness and constituted a palpable inequity which </w:t>
      </w:r>
      <w:r w:rsidR="000171DD" w:rsidRPr="004B670F">
        <w:rPr>
          <w:rFonts w:ascii="Times New Roman" w:hAnsi="Times New Roman" w:cs="Times New Roman"/>
          <w:sz w:val="24"/>
          <w:szCs w:val="24"/>
        </w:rPr>
        <w:t>was</w:t>
      </w:r>
      <w:r w:rsidR="0096482A" w:rsidRPr="004B670F">
        <w:rPr>
          <w:rFonts w:ascii="Times New Roman" w:hAnsi="Times New Roman" w:cs="Times New Roman"/>
          <w:sz w:val="24"/>
          <w:szCs w:val="24"/>
        </w:rPr>
        <w:t xml:space="preserve"> so far reaching and outrageous in its defiance of logic that a sensible and fair minded person would not have reached the same conclusion. </w:t>
      </w:r>
    </w:p>
    <w:p w14:paraId="7539FD56" w14:textId="14170211" w:rsidR="00176741" w:rsidRPr="004B670F" w:rsidRDefault="00F642CA"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lastRenderedPageBreak/>
        <w:t>Regarding the claim for indemnity, applicant submitted that the indemnity was due to the applicant once a claim was made. The indemnity</w:t>
      </w:r>
      <w:r w:rsidR="000171DD" w:rsidRPr="004B670F">
        <w:rPr>
          <w:rFonts w:ascii="Times New Roman" w:hAnsi="Times New Roman" w:cs="Times New Roman"/>
          <w:sz w:val="24"/>
          <w:szCs w:val="24"/>
        </w:rPr>
        <w:t xml:space="preserve"> clause</w:t>
      </w:r>
      <w:r w:rsidRPr="004B670F">
        <w:rPr>
          <w:rFonts w:ascii="Times New Roman" w:hAnsi="Times New Roman" w:cs="Times New Roman"/>
          <w:sz w:val="24"/>
          <w:szCs w:val="24"/>
        </w:rPr>
        <w:t xml:space="preserve"> in the agreement covered future events. The payment of amounts found to be due to employees was a separate event to the giving of the indemnity. </w:t>
      </w:r>
      <w:r w:rsidR="00AF5CE5" w:rsidRPr="004B670F">
        <w:rPr>
          <w:rFonts w:ascii="Times New Roman" w:hAnsi="Times New Roman" w:cs="Times New Roman"/>
          <w:sz w:val="24"/>
          <w:szCs w:val="24"/>
        </w:rPr>
        <w:t xml:space="preserve">Payment followed after the determination of the claims. It was not a requirement that employees’ lawsuits must succeed first. </w:t>
      </w:r>
      <w:r w:rsidR="004D1347" w:rsidRPr="004B670F">
        <w:rPr>
          <w:rFonts w:ascii="Times New Roman" w:hAnsi="Times New Roman" w:cs="Times New Roman"/>
          <w:sz w:val="24"/>
          <w:szCs w:val="24"/>
        </w:rPr>
        <w:t xml:space="preserve">Applicant </w:t>
      </w:r>
      <w:r w:rsidR="000171DD" w:rsidRPr="004B670F">
        <w:rPr>
          <w:rFonts w:ascii="Times New Roman" w:hAnsi="Times New Roman" w:cs="Times New Roman"/>
          <w:sz w:val="24"/>
          <w:szCs w:val="24"/>
        </w:rPr>
        <w:t xml:space="preserve">submitted </w:t>
      </w:r>
      <w:r w:rsidR="004D1347" w:rsidRPr="004B670F">
        <w:rPr>
          <w:rFonts w:ascii="Times New Roman" w:hAnsi="Times New Roman" w:cs="Times New Roman"/>
          <w:sz w:val="24"/>
          <w:szCs w:val="24"/>
        </w:rPr>
        <w:t xml:space="preserve">that it was not intended under clause </w:t>
      </w:r>
      <w:r w:rsidR="00EA21E5" w:rsidRPr="004B670F">
        <w:rPr>
          <w:rFonts w:ascii="Times New Roman" w:hAnsi="Times New Roman" w:cs="Times New Roman"/>
          <w:sz w:val="24"/>
          <w:szCs w:val="24"/>
        </w:rPr>
        <w:t>1</w:t>
      </w:r>
      <w:r w:rsidR="004D1347" w:rsidRPr="004B670F">
        <w:rPr>
          <w:rFonts w:ascii="Times New Roman" w:hAnsi="Times New Roman" w:cs="Times New Roman"/>
          <w:sz w:val="24"/>
          <w:szCs w:val="24"/>
        </w:rPr>
        <w:t>4 of the agreement that actual loss be suffered before indemnity could be claimed. Judgment would have to be taken against the applicant first. The judgment creditor would be entitled to execute immediately. 1</w:t>
      </w:r>
      <w:r w:rsidR="004D1347" w:rsidRPr="004B670F">
        <w:rPr>
          <w:rFonts w:ascii="Times New Roman" w:hAnsi="Times New Roman" w:cs="Times New Roman"/>
          <w:sz w:val="24"/>
          <w:szCs w:val="24"/>
          <w:vertAlign w:val="superscript"/>
        </w:rPr>
        <w:t>st</w:t>
      </w:r>
      <w:r w:rsidR="004D1347" w:rsidRPr="004B670F">
        <w:rPr>
          <w:rFonts w:ascii="Times New Roman" w:hAnsi="Times New Roman" w:cs="Times New Roman"/>
          <w:sz w:val="24"/>
          <w:szCs w:val="24"/>
        </w:rPr>
        <w:t xml:space="preserve"> respondent would then resist a demand made by the applicant, resulting in the referral of the dispute to arbitration. </w:t>
      </w:r>
      <w:r w:rsidR="005D4DBB" w:rsidRPr="004B670F">
        <w:rPr>
          <w:rFonts w:ascii="Times New Roman" w:hAnsi="Times New Roman" w:cs="Times New Roman"/>
          <w:sz w:val="24"/>
          <w:szCs w:val="24"/>
        </w:rPr>
        <w:t xml:space="preserve">In the meantime, the judgment creditor would have executed its judgment. Such an interpretation defied logic and was outrageous. </w:t>
      </w:r>
      <w:r w:rsidR="00367E2A" w:rsidRPr="004B670F">
        <w:rPr>
          <w:rFonts w:ascii="Times New Roman" w:hAnsi="Times New Roman" w:cs="Times New Roman"/>
          <w:sz w:val="24"/>
          <w:szCs w:val="24"/>
        </w:rPr>
        <w:t xml:space="preserve">Applicant submitted that at law, a claim was a “demand for something as due; and an assertion of a right to something”. In </w:t>
      </w:r>
      <w:r w:rsidR="00367E2A" w:rsidRPr="004B670F">
        <w:rPr>
          <w:rFonts w:ascii="Times New Roman" w:hAnsi="Times New Roman" w:cs="Times New Roman"/>
          <w:i/>
          <w:sz w:val="24"/>
          <w:szCs w:val="24"/>
        </w:rPr>
        <w:t>casu</w:t>
      </w:r>
      <w:r w:rsidR="00367E2A" w:rsidRPr="004B670F">
        <w:rPr>
          <w:rFonts w:ascii="Times New Roman" w:hAnsi="Times New Roman" w:cs="Times New Roman"/>
          <w:sz w:val="24"/>
          <w:szCs w:val="24"/>
        </w:rPr>
        <w:t xml:space="preserve">, not only was a demand made, but litigation </w:t>
      </w:r>
      <w:r w:rsidR="00D905E1" w:rsidRPr="004B670F">
        <w:rPr>
          <w:rFonts w:ascii="Times New Roman" w:hAnsi="Times New Roman" w:cs="Times New Roman"/>
          <w:sz w:val="24"/>
          <w:szCs w:val="24"/>
        </w:rPr>
        <w:t xml:space="preserve">was </w:t>
      </w:r>
      <w:r w:rsidR="00367E2A" w:rsidRPr="004B670F">
        <w:rPr>
          <w:rFonts w:ascii="Times New Roman" w:hAnsi="Times New Roman" w:cs="Times New Roman"/>
          <w:sz w:val="24"/>
          <w:szCs w:val="24"/>
        </w:rPr>
        <w:t xml:space="preserve">instituted against the applicant. </w:t>
      </w:r>
    </w:p>
    <w:p w14:paraId="598940FA" w14:textId="23695641" w:rsidR="00A23A9D" w:rsidRPr="004B670F" w:rsidRDefault="00A23A9D"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w:t>
      </w:r>
      <w:r w:rsidR="00F94B6B" w:rsidRPr="004B670F">
        <w:rPr>
          <w:rFonts w:ascii="Times New Roman" w:hAnsi="Times New Roman" w:cs="Times New Roman"/>
          <w:sz w:val="24"/>
          <w:szCs w:val="24"/>
        </w:rPr>
        <w:t>’s award</w:t>
      </w:r>
      <w:r w:rsidRPr="004B670F">
        <w:rPr>
          <w:rFonts w:ascii="Times New Roman" w:hAnsi="Times New Roman" w:cs="Times New Roman"/>
          <w:sz w:val="24"/>
          <w:szCs w:val="24"/>
        </w:rPr>
        <w:t xml:space="preserve"> is also impugned for finding that there </w:t>
      </w:r>
      <w:r w:rsidR="00AE6504" w:rsidRPr="004B670F">
        <w:rPr>
          <w:rFonts w:ascii="Times New Roman" w:hAnsi="Times New Roman" w:cs="Times New Roman"/>
          <w:sz w:val="24"/>
          <w:szCs w:val="24"/>
        </w:rPr>
        <w:t>was a discord between the relief sought and the dispute declared by the parties. Applicant contend</w:t>
      </w:r>
      <w:r w:rsidR="00D905E1" w:rsidRPr="004B670F">
        <w:rPr>
          <w:rFonts w:ascii="Times New Roman" w:hAnsi="Times New Roman" w:cs="Times New Roman"/>
          <w:sz w:val="24"/>
          <w:szCs w:val="24"/>
        </w:rPr>
        <w:t xml:space="preserve">ed </w:t>
      </w:r>
      <w:r w:rsidR="00AE6504" w:rsidRPr="004B670F">
        <w:rPr>
          <w:rFonts w:ascii="Times New Roman" w:hAnsi="Times New Roman" w:cs="Times New Roman"/>
          <w:sz w:val="24"/>
          <w:szCs w:val="24"/>
        </w:rPr>
        <w:t>that a dispute was declared in respect of the claims it received from former employees.</w:t>
      </w:r>
      <w:r w:rsidR="000C5638" w:rsidRPr="004B670F">
        <w:rPr>
          <w:rFonts w:ascii="Times New Roman" w:hAnsi="Times New Roman" w:cs="Times New Roman"/>
          <w:sz w:val="24"/>
          <w:szCs w:val="24"/>
        </w:rPr>
        <w:t xml:space="preserve"> The claims by former employees formed the basis of the </w:t>
      </w:r>
      <w:r w:rsidR="008A0166" w:rsidRPr="004B670F">
        <w:rPr>
          <w:rFonts w:ascii="Times New Roman" w:hAnsi="Times New Roman" w:cs="Times New Roman"/>
          <w:sz w:val="24"/>
          <w:szCs w:val="24"/>
        </w:rPr>
        <w:t xml:space="preserve">claim as set out in the statement of claim and the evidence. The claims in respect of the occupation of the Dalny Mine Village were accessory to the issue of the existence or otherwise of the 800 employees. </w:t>
      </w:r>
      <w:r w:rsidR="00B668F3" w:rsidRPr="004B670F">
        <w:rPr>
          <w:rFonts w:ascii="Times New Roman" w:hAnsi="Times New Roman" w:cs="Times New Roman"/>
          <w:sz w:val="24"/>
          <w:szCs w:val="24"/>
        </w:rPr>
        <w:t>Applicant maintain</w:t>
      </w:r>
      <w:r w:rsidR="00D905E1" w:rsidRPr="004B670F">
        <w:rPr>
          <w:rFonts w:ascii="Times New Roman" w:hAnsi="Times New Roman" w:cs="Times New Roman"/>
          <w:sz w:val="24"/>
          <w:szCs w:val="24"/>
        </w:rPr>
        <w:t>ed</w:t>
      </w:r>
      <w:r w:rsidR="00B668F3" w:rsidRPr="004B670F">
        <w:rPr>
          <w:rFonts w:ascii="Times New Roman" w:hAnsi="Times New Roman" w:cs="Times New Roman"/>
          <w:sz w:val="24"/>
          <w:szCs w:val="24"/>
        </w:rPr>
        <w:t xml:space="preserve"> that 2</w:t>
      </w:r>
      <w:r w:rsidR="00B668F3" w:rsidRPr="004B670F">
        <w:rPr>
          <w:rFonts w:ascii="Times New Roman" w:hAnsi="Times New Roman" w:cs="Times New Roman"/>
          <w:sz w:val="24"/>
          <w:szCs w:val="24"/>
          <w:vertAlign w:val="superscript"/>
        </w:rPr>
        <w:t>nd</w:t>
      </w:r>
      <w:r w:rsidR="00B668F3" w:rsidRPr="004B670F">
        <w:rPr>
          <w:rFonts w:ascii="Times New Roman" w:hAnsi="Times New Roman" w:cs="Times New Roman"/>
          <w:sz w:val="24"/>
          <w:szCs w:val="24"/>
        </w:rPr>
        <w:t xml:space="preserve"> respondent</w:t>
      </w:r>
      <w:r w:rsidR="00F94B6B" w:rsidRPr="004B670F">
        <w:rPr>
          <w:rFonts w:ascii="Times New Roman" w:hAnsi="Times New Roman" w:cs="Times New Roman"/>
          <w:sz w:val="24"/>
          <w:szCs w:val="24"/>
        </w:rPr>
        <w:t>’s</w:t>
      </w:r>
      <w:r w:rsidR="00B668F3" w:rsidRPr="004B670F">
        <w:rPr>
          <w:rFonts w:ascii="Times New Roman" w:hAnsi="Times New Roman" w:cs="Times New Roman"/>
          <w:sz w:val="24"/>
          <w:szCs w:val="24"/>
        </w:rPr>
        <w:t xml:space="preserve"> conclusion was wrong. </w:t>
      </w:r>
      <w:r w:rsidR="006004BB" w:rsidRPr="004B670F">
        <w:rPr>
          <w:rFonts w:ascii="Times New Roman" w:hAnsi="Times New Roman" w:cs="Times New Roman"/>
          <w:sz w:val="24"/>
          <w:szCs w:val="24"/>
        </w:rPr>
        <w:t xml:space="preserve">It was the mere receipt of the claim on which applicant could be liable that entitled it to withhold further payments until the issue of the claims were resolved through arbitration. </w:t>
      </w:r>
    </w:p>
    <w:p w14:paraId="6AC15303" w14:textId="0300345C" w:rsidR="00F2262E" w:rsidRPr="004B670F" w:rsidRDefault="00F2262E"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According to the applicant clause 14.1</w:t>
      </w:r>
      <w:r w:rsidR="00D905E1" w:rsidRPr="004B670F">
        <w:rPr>
          <w:rFonts w:ascii="Times New Roman" w:hAnsi="Times New Roman" w:cs="Times New Roman"/>
          <w:sz w:val="24"/>
          <w:szCs w:val="24"/>
        </w:rPr>
        <w:t xml:space="preserve"> of the agreement,</w:t>
      </w:r>
      <w:r w:rsidRPr="004B670F">
        <w:rPr>
          <w:rFonts w:ascii="Times New Roman" w:hAnsi="Times New Roman" w:cs="Times New Roman"/>
          <w:sz w:val="24"/>
          <w:szCs w:val="24"/>
        </w:rPr>
        <w:t xml:space="preserve"> as read with clause 14.1.3 expressly include</w:t>
      </w:r>
      <w:r w:rsidR="00D905E1" w:rsidRPr="004B670F">
        <w:rPr>
          <w:rFonts w:ascii="Times New Roman" w:hAnsi="Times New Roman" w:cs="Times New Roman"/>
          <w:sz w:val="24"/>
          <w:szCs w:val="24"/>
        </w:rPr>
        <w:t>d</w:t>
      </w:r>
      <w:r w:rsidRPr="004B670F">
        <w:rPr>
          <w:rFonts w:ascii="Times New Roman" w:hAnsi="Times New Roman" w:cs="Times New Roman"/>
          <w:sz w:val="24"/>
          <w:szCs w:val="24"/>
        </w:rPr>
        <w:t xml:space="preserve"> </w:t>
      </w:r>
      <w:r w:rsidRPr="004B670F">
        <w:rPr>
          <w:rFonts w:ascii="Times New Roman" w:hAnsi="Times New Roman" w:cs="Times New Roman"/>
          <w:i/>
          <w:sz w:val="24"/>
          <w:szCs w:val="24"/>
        </w:rPr>
        <w:t>“legal action being taken against the Purchaser or the Company by a third party in respect of which the Purchaser has relied on a Warranty given by the Seller”</w:t>
      </w:r>
      <w:r w:rsidR="00E22DC7" w:rsidRPr="004B670F">
        <w:rPr>
          <w:rFonts w:ascii="Times New Roman" w:hAnsi="Times New Roman" w:cs="Times New Roman"/>
          <w:sz w:val="24"/>
          <w:szCs w:val="24"/>
        </w:rPr>
        <w:t>. Applicant aver</w:t>
      </w:r>
      <w:r w:rsidR="00D905E1" w:rsidRPr="004B670F">
        <w:rPr>
          <w:rFonts w:ascii="Times New Roman" w:hAnsi="Times New Roman" w:cs="Times New Roman"/>
          <w:sz w:val="24"/>
          <w:szCs w:val="24"/>
        </w:rPr>
        <w:t xml:space="preserve">red </w:t>
      </w:r>
      <w:r w:rsidR="00E22DC7" w:rsidRPr="004B670F">
        <w:rPr>
          <w:rFonts w:ascii="Times New Roman" w:hAnsi="Times New Roman" w:cs="Times New Roman"/>
          <w:sz w:val="24"/>
          <w:szCs w:val="24"/>
        </w:rPr>
        <w:t>that a reading of clause 14 in its entirety show</w:t>
      </w:r>
      <w:r w:rsidR="00D905E1" w:rsidRPr="004B670F">
        <w:rPr>
          <w:rFonts w:ascii="Times New Roman" w:hAnsi="Times New Roman" w:cs="Times New Roman"/>
          <w:sz w:val="24"/>
          <w:szCs w:val="24"/>
        </w:rPr>
        <w:t>ed</w:t>
      </w:r>
      <w:r w:rsidR="00E22DC7" w:rsidRPr="004B670F">
        <w:rPr>
          <w:rFonts w:ascii="Times New Roman" w:hAnsi="Times New Roman" w:cs="Times New Roman"/>
          <w:sz w:val="24"/>
          <w:szCs w:val="24"/>
        </w:rPr>
        <w:t xml:space="preserve"> that the parties intended </w:t>
      </w:r>
      <w:r w:rsidR="00D905E1" w:rsidRPr="004B670F">
        <w:rPr>
          <w:rFonts w:ascii="Times New Roman" w:hAnsi="Times New Roman" w:cs="Times New Roman"/>
          <w:sz w:val="24"/>
          <w:szCs w:val="24"/>
        </w:rPr>
        <w:t xml:space="preserve">that </w:t>
      </w:r>
      <w:r w:rsidR="00E22DC7" w:rsidRPr="004B670F">
        <w:rPr>
          <w:rFonts w:ascii="Times New Roman" w:hAnsi="Times New Roman" w:cs="Times New Roman"/>
          <w:sz w:val="24"/>
          <w:szCs w:val="24"/>
        </w:rPr>
        <w:t xml:space="preserve">the seller should indemnify </w:t>
      </w:r>
      <w:r w:rsidR="00D905E1" w:rsidRPr="004B670F">
        <w:rPr>
          <w:rFonts w:ascii="Times New Roman" w:hAnsi="Times New Roman" w:cs="Times New Roman"/>
          <w:sz w:val="24"/>
          <w:szCs w:val="24"/>
        </w:rPr>
        <w:t xml:space="preserve">the </w:t>
      </w:r>
      <w:r w:rsidR="00E22DC7" w:rsidRPr="004B670F">
        <w:rPr>
          <w:rFonts w:ascii="Times New Roman" w:hAnsi="Times New Roman" w:cs="Times New Roman"/>
          <w:sz w:val="24"/>
          <w:szCs w:val="24"/>
        </w:rPr>
        <w:t>purchaser against claims brought but were not disclosed. The final determination of those claims was irrelevant. A</w:t>
      </w:r>
      <w:r w:rsidR="003B7711" w:rsidRPr="004B670F">
        <w:rPr>
          <w:rFonts w:ascii="Times New Roman" w:hAnsi="Times New Roman" w:cs="Times New Roman"/>
          <w:sz w:val="24"/>
          <w:szCs w:val="24"/>
        </w:rPr>
        <w:t>n undertaking to indemnify</w:t>
      </w:r>
      <w:r w:rsidR="00E22DC7" w:rsidRPr="004B670F">
        <w:rPr>
          <w:rFonts w:ascii="Times New Roman" w:hAnsi="Times New Roman" w:cs="Times New Roman"/>
          <w:sz w:val="24"/>
          <w:szCs w:val="24"/>
        </w:rPr>
        <w:t xml:space="preserve"> was sufficient for purposes of the agreement. </w:t>
      </w:r>
      <w:r w:rsidRPr="004B670F">
        <w:rPr>
          <w:rFonts w:ascii="Times New Roman" w:hAnsi="Times New Roman" w:cs="Times New Roman"/>
          <w:sz w:val="24"/>
          <w:szCs w:val="24"/>
        </w:rPr>
        <w:t xml:space="preserve"> </w:t>
      </w:r>
    </w:p>
    <w:p w14:paraId="61D6F867" w14:textId="77777777" w:rsidR="00DD4975" w:rsidRPr="004B670F" w:rsidRDefault="003B7711"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Applicant assert</w:t>
      </w:r>
      <w:r w:rsidR="00D905E1" w:rsidRPr="004B670F">
        <w:rPr>
          <w:rFonts w:ascii="Times New Roman" w:hAnsi="Times New Roman" w:cs="Times New Roman"/>
          <w:sz w:val="24"/>
          <w:szCs w:val="24"/>
        </w:rPr>
        <w:t xml:space="preserve">ed </w:t>
      </w:r>
      <w:r w:rsidRPr="004B670F">
        <w:rPr>
          <w:rFonts w:ascii="Times New Roman" w:hAnsi="Times New Roman" w:cs="Times New Roman"/>
          <w:sz w:val="24"/>
          <w:szCs w:val="24"/>
        </w:rPr>
        <w:t xml:space="preserve">that the housing claim was also part of the employment issue. As long as the employment status of the employees was not resolved, applicant continued to be denied access to the properties occupied by persons claiming to be employees. Applicant </w:t>
      </w:r>
      <w:r w:rsidR="009A6F95" w:rsidRPr="004B670F">
        <w:rPr>
          <w:rFonts w:ascii="Times New Roman" w:hAnsi="Times New Roman" w:cs="Times New Roman"/>
          <w:sz w:val="24"/>
          <w:szCs w:val="24"/>
        </w:rPr>
        <w:t xml:space="preserve">averred </w:t>
      </w:r>
      <w:r w:rsidRPr="004B670F">
        <w:rPr>
          <w:rFonts w:ascii="Times New Roman" w:hAnsi="Times New Roman" w:cs="Times New Roman"/>
          <w:sz w:val="24"/>
          <w:szCs w:val="24"/>
        </w:rPr>
        <w:t>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did not apply his mind in concluding that its claim was incompetent </w:t>
      </w:r>
      <w:r w:rsidRPr="004B670F">
        <w:rPr>
          <w:rFonts w:ascii="Times New Roman" w:hAnsi="Times New Roman" w:cs="Times New Roman"/>
          <w:sz w:val="24"/>
          <w:szCs w:val="24"/>
        </w:rPr>
        <w:lastRenderedPageBreak/>
        <w:t xml:space="preserve">since it was in essence one for a declaratory order, with no loss having been suffered. </w:t>
      </w:r>
      <w:r w:rsidR="00602D31" w:rsidRPr="004B670F">
        <w:rPr>
          <w:rFonts w:ascii="Times New Roman" w:hAnsi="Times New Roman" w:cs="Times New Roman"/>
          <w:sz w:val="24"/>
          <w:szCs w:val="24"/>
        </w:rPr>
        <w:t>2</w:t>
      </w:r>
      <w:r w:rsidR="00602D31" w:rsidRPr="004B670F">
        <w:rPr>
          <w:rFonts w:ascii="Times New Roman" w:hAnsi="Times New Roman" w:cs="Times New Roman"/>
          <w:sz w:val="24"/>
          <w:szCs w:val="24"/>
          <w:vertAlign w:val="superscript"/>
        </w:rPr>
        <w:t>nd</w:t>
      </w:r>
      <w:r w:rsidR="00602D31" w:rsidRPr="004B670F">
        <w:rPr>
          <w:rFonts w:ascii="Times New Roman" w:hAnsi="Times New Roman" w:cs="Times New Roman"/>
          <w:sz w:val="24"/>
          <w:szCs w:val="24"/>
        </w:rPr>
        <w:t xml:space="preserve"> respondent’s finding that the claim was for a declaratory order in respect of indemnification for possible future liability and not for loss suffered was misplaced. He allegedly ignored authority submitted to him with regards to the meaning of indemnification. </w:t>
      </w:r>
    </w:p>
    <w:p w14:paraId="460F595D" w14:textId="1783B2D6" w:rsidR="003B7711" w:rsidRPr="004B670F" w:rsidRDefault="007C4FE7"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Applicant also contends that the finding that </w:t>
      </w:r>
      <w:r w:rsidR="006C04A6">
        <w:rPr>
          <w:rFonts w:ascii="Times New Roman" w:hAnsi="Times New Roman" w:cs="Times New Roman"/>
          <w:sz w:val="24"/>
          <w:szCs w:val="24"/>
        </w:rPr>
        <w:t xml:space="preserve">its </w:t>
      </w:r>
      <w:r w:rsidRPr="004B670F">
        <w:rPr>
          <w:rFonts w:ascii="Times New Roman" w:hAnsi="Times New Roman" w:cs="Times New Roman"/>
          <w:sz w:val="24"/>
          <w:szCs w:val="24"/>
        </w:rPr>
        <w:t>claims exceeded US$4 (fo</w:t>
      </w:r>
      <w:r w:rsidR="00D60FEF" w:rsidRPr="004B670F">
        <w:rPr>
          <w:rFonts w:ascii="Times New Roman" w:hAnsi="Times New Roman" w:cs="Times New Roman"/>
          <w:sz w:val="24"/>
          <w:szCs w:val="24"/>
        </w:rPr>
        <w:t xml:space="preserve">ur) million and therefore unawardable was grossly unreasonable. </w:t>
      </w:r>
      <w:r w:rsidR="006C04A6">
        <w:rPr>
          <w:rFonts w:ascii="Times New Roman" w:hAnsi="Times New Roman" w:cs="Times New Roman"/>
          <w:sz w:val="24"/>
          <w:szCs w:val="24"/>
        </w:rPr>
        <w:t>2</w:t>
      </w:r>
      <w:r w:rsidR="006C04A6" w:rsidRPr="006C04A6">
        <w:rPr>
          <w:rFonts w:ascii="Times New Roman" w:hAnsi="Times New Roman" w:cs="Times New Roman"/>
          <w:sz w:val="24"/>
          <w:szCs w:val="24"/>
          <w:vertAlign w:val="superscript"/>
        </w:rPr>
        <w:t>nd</w:t>
      </w:r>
      <w:r w:rsidR="006C04A6">
        <w:rPr>
          <w:rFonts w:ascii="Times New Roman" w:hAnsi="Times New Roman" w:cs="Times New Roman"/>
          <w:sz w:val="24"/>
          <w:szCs w:val="24"/>
        </w:rPr>
        <w:t xml:space="preserve"> respondent should </w:t>
      </w:r>
      <w:r w:rsidR="00D60FEF" w:rsidRPr="004B670F">
        <w:rPr>
          <w:rFonts w:ascii="Times New Roman" w:hAnsi="Times New Roman" w:cs="Times New Roman"/>
          <w:sz w:val="24"/>
          <w:szCs w:val="24"/>
        </w:rPr>
        <w:t xml:space="preserve">have </w:t>
      </w:r>
      <w:r w:rsidR="006C04A6">
        <w:rPr>
          <w:rFonts w:ascii="Times New Roman" w:hAnsi="Times New Roman" w:cs="Times New Roman"/>
          <w:sz w:val="24"/>
          <w:szCs w:val="24"/>
        </w:rPr>
        <w:t xml:space="preserve">awarded </w:t>
      </w:r>
      <w:r w:rsidR="00D60FEF" w:rsidRPr="004B670F">
        <w:rPr>
          <w:rFonts w:ascii="Times New Roman" w:hAnsi="Times New Roman" w:cs="Times New Roman"/>
          <w:sz w:val="24"/>
          <w:szCs w:val="24"/>
        </w:rPr>
        <w:t xml:space="preserve">indemnity up to the maximum that applicant was entitled to </w:t>
      </w:r>
      <w:r w:rsidR="006C04A6">
        <w:rPr>
          <w:rFonts w:ascii="Times New Roman" w:hAnsi="Times New Roman" w:cs="Times New Roman"/>
          <w:sz w:val="24"/>
          <w:szCs w:val="24"/>
        </w:rPr>
        <w:t xml:space="preserve">under </w:t>
      </w:r>
      <w:r w:rsidR="00D60FEF" w:rsidRPr="004B670F">
        <w:rPr>
          <w:rFonts w:ascii="Times New Roman" w:hAnsi="Times New Roman" w:cs="Times New Roman"/>
          <w:sz w:val="24"/>
          <w:szCs w:val="24"/>
        </w:rPr>
        <w:t xml:space="preserve">the agreement. </w:t>
      </w:r>
      <w:r w:rsidR="006C04A6">
        <w:rPr>
          <w:rFonts w:ascii="Times New Roman" w:hAnsi="Times New Roman" w:cs="Times New Roman"/>
          <w:sz w:val="24"/>
          <w:szCs w:val="24"/>
        </w:rPr>
        <w:t>2</w:t>
      </w:r>
      <w:r w:rsidR="006C04A6" w:rsidRPr="006C04A6">
        <w:rPr>
          <w:rFonts w:ascii="Times New Roman" w:hAnsi="Times New Roman" w:cs="Times New Roman"/>
          <w:sz w:val="24"/>
          <w:szCs w:val="24"/>
          <w:vertAlign w:val="superscript"/>
        </w:rPr>
        <w:t>nd</w:t>
      </w:r>
      <w:r w:rsidR="006C04A6">
        <w:rPr>
          <w:rFonts w:ascii="Times New Roman" w:hAnsi="Times New Roman" w:cs="Times New Roman"/>
          <w:sz w:val="24"/>
          <w:szCs w:val="24"/>
        </w:rPr>
        <w:t xml:space="preserve"> respondent is adjudged to have made </w:t>
      </w:r>
      <w:r w:rsidR="00D60FEF" w:rsidRPr="004B670F">
        <w:rPr>
          <w:rFonts w:ascii="Times New Roman" w:hAnsi="Times New Roman" w:cs="Times New Roman"/>
          <w:sz w:val="24"/>
          <w:szCs w:val="24"/>
        </w:rPr>
        <w:t xml:space="preserve">a serious error of law going beyond mere faultiness. </w:t>
      </w:r>
    </w:p>
    <w:p w14:paraId="6C71325E" w14:textId="0E5DE1EC" w:rsidR="00D61010" w:rsidRPr="004B670F" w:rsidRDefault="0030724C" w:rsidP="000333A4">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Applicant contend</w:t>
      </w:r>
      <w:r w:rsidR="009A6F95" w:rsidRPr="004B670F">
        <w:rPr>
          <w:rFonts w:ascii="Times New Roman" w:hAnsi="Times New Roman" w:cs="Times New Roman"/>
          <w:sz w:val="24"/>
          <w:szCs w:val="24"/>
        </w:rPr>
        <w:t>ed</w:t>
      </w:r>
      <w:r w:rsidRPr="004B670F">
        <w:rPr>
          <w:rFonts w:ascii="Times New Roman" w:hAnsi="Times New Roman" w:cs="Times New Roman"/>
          <w:sz w:val="24"/>
          <w:szCs w:val="24"/>
        </w:rPr>
        <w:t xml:space="preserve"> 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w:t>
      </w:r>
      <w:r w:rsidR="0069394A" w:rsidRPr="004B670F">
        <w:rPr>
          <w:rFonts w:ascii="Times New Roman" w:hAnsi="Times New Roman" w:cs="Times New Roman"/>
          <w:sz w:val="24"/>
          <w:szCs w:val="24"/>
        </w:rPr>
        <w:t xml:space="preserve">’s error regarding the question of indemnity had the effect of denying it the protection </w:t>
      </w:r>
      <w:r w:rsidR="00DD4975" w:rsidRPr="004B670F">
        <w:rPr>
          <w:rFonts w:ascii="Times New Roman" w:hAnsi="Times New Roman" w:cs="Times New Roman"/>
          <w:sz w:val="24"/>
          <w:szCs w:val="24"/>
        </w:rPr>
        <w:t xml:space="preserve">provided for </w:t>
      </w:r>
      <w:r w:rsidR="0069394A" w:rsidRPr="004B670F">
        <w:rPr>
          <w:rFonts w:ascii="Times New Roman" w:hAnsi="Times New Roman" w:cs="Times New Roman"/>
          <w:sz w:val="24"/>
          <w:szCs w:val="24"/>
        </w:rPr>
        <w:t xml:space="preserve">in the agreement. He set a new basis upon </w:t>
      </w:r>
      <w:r w:rsidR="009A6F95" w:rsidRPr="004B670F">
        <w:rPr>
          <w:rFonts w:ascii="Times New Roman" w:hAnsi="Times New Roman" w:cs="Times New Roman"/>
          <w:sz w:val="24"/>
          <w:szCs w:val="24"/>
        </w:rPr>
        <w:t>which the indemnity provisions we</w:t>
      </w:r>
      <w:r w:rsidR="0069394A" w:rsidRPr="004B670F">
        <w:rPr>
          <w:rFonts w:ascii="Times New Roman" w:hAnsi="Times New Roman" w:cs="Times New Roman"/>
          <w:sz w:val="24"/>
          <w:szCs w:val="24"/>
        </w:rPr>
        <w:t xml:space="preserve">re to be invoked. This went beyond mere faultiness. The court was urged to intervene and set aside the award as it was clearly in conflict with the public policy of Zimbabwe. Freedom of contract was an essential part of the public policy of Zimbabwe and agreements entered into </w:t>
      </w:r>
      <w:r w:rsidR="009A6F95" w:rsidRPr="004B670F">
        <w:rPr>
          <w:rFonts w:ascii="Times New Roman" w:hAnsi="Times New Roman" w:cs="Times New Roman"/>
          <w:sz w:val="24"/>
          <w:szCs w:val="24"/>
        </w:rPr>
        <w:t xml:space="preserve">were to </w:t>
      </w:r>
      <w:r w:rsidR="0069394A" w:rsidRPr="004B670F">
        <w:rPr>
          <w:rFonts w:ascii="Times New Roman" w:hAnsi="Times New Roman" w:cs="Times New Roman"/>
          <w:sz w:val="24"/>
          <w:szCs w:val="24"/>
        </w:rPr>
        <w:t xml:space="preserve">be enforced as they </w:t>
      </w:r>
      <w:r w:rsidR="009A6F95" w:rsidRPr="004B670F">
        <w:rPr>
          <w:rFonts w:ascii="Times New Roman" w:hAnsi="Times New Roman" w:cs="Times New Roman"/>
          <w:sz w:val="24"/>
          <w:szCs w:val="24"/>
        </w:rPr>
        <w:t xml:space="preserve">were </w:t>
      </w:r>
      <w:r w:rsidR="0069394A" w:rsidRPr="004B670F">
        <w:rPr>
          <w:rFonts w:ascii="Times New Roman" w:hAnsi="Times New Roman" w:cs="Times New Roman"/>
          <w:sz w:val="24"/>
          <w:szCs w:val="24"/>
        </w:rPr>
        <w:t xml:space="preserve">for as long as they were compatible with the public policy of Zimbabwe. </w:t>
      </w:r>
    </w:p>
    <w:p w14:paraId="021782C8" w14:textId="77777777" w:rsidR="00A07021" w:rsidRPr="004B670F" w:rsidRDefault="00D61010" w:rsidP="00D61010">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Respondents Case</w:t>
      </w:r>
    </w:p>
    <w:p w14:paraId="158F1A7A" w14:textId="082255D0" w:rsidR="0030724C" w:rsidRPr="004B670F" w:rsidRDefault="00A07021" w:rsidP="00D61010">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F70FC5" w:rsidRPr="004B670F">
        <w:rPr>
          <w:rFonts w:ascii="Times New Roman" w:hAnsi="Times New Roman" w:cs="Times New Roman"/>
          <w:sz w:val="24"/>
          <w:szCs w:val="24"/>
        </w:rPr>
        <w:t>In response, 1</w:t>
      </w:r>
      <w:r w:rsidR="00F70FC5" w:rsidRPr="004B670F">
        <w:rPr>
          <w:rFonts w:ascii="Times New Roman" w:hAnsi="Times New Roman" w:cs="Times New Roman"/>
          <w:sz w:val="24"/>
          <w:szCs w:val="24"/>
          <w:vertAlign w:val="superscript"/>
        </w:rPr>
        <w:t>st</w:t>
      </w:r>
      <w:r w:rsidR="00F70FC5" w:rsidRPr="004B670F">
        <w:rPr>
          <w:rFonts w:ascii="Times New Roman" w:hAnsi="Times New Roman" w:cs="Times New Roman"/>
          <w:sz w:val="24"/>
          <w:szCs w:val="24"/>
        </w:rPr>
        <w:t xml:space="preserve"> respondent </w:t>
      </w:r>
      <w:r w:rsidR="007B7923" w:rsidRPr="004B670F">
        <w:rPr>
          <w:rFonts w:ascii="Times New Roman" w:hAnsi="Times New Roman" w:cs="Times New Roman"/>
          <w:sz w:val="24"/>
          <w:szCs w:val="24"/>
        </w:rPr>
        <w:t xml:space="preserve">averred that for </w:t>
      </w:r>
      <w:r w:rsidR="00F70FC5" w:rsidRPr="004B670F">
        <w:rPr>
          <w:rFonts w:ascii="Times New Roman" w:hAnsi="Times New Roman" w:cs="Times New Roman"/>
          <w:sz w:val="24"/>
          <w:szCs w:val="24"/>
        </w:rPr>
        <w:t xml:space="preserve">an arbitral award to be set </w:t>
      </w:r>
      <w:r w:rsidR="007B7923" w:rsidRPr="004B670F">
        <w:rPr>
          <w:rFonts w:ascii="Times New Roman" w:hAnsi="Times New Roman" w:cs="Times New Roman"/>
          <w:sz w:val="24"/>
          <w:szCs w:val="24"/>
        </w:rPr>
        <w:t xml:space="preserve">aside </w:t>
      </w:r>
      <w:r w:rsidR="00F70FC5" w:rsidRPr="004B670F">
        <w:rPr>
          <w:rFonts w:ascii="Times New Roman" w:hAnsi="Times New Roman" w:cs="Times New Roman"/>
          <w:sz w:val="24"/>
          <w:szCs w:val="24"/>
        </w:rPr>
        <w:t xml:space="preserve">on public policy grounds, it </w:t>
      </w:r>
      <w:r w:rsidR="009A6F95" w:rsidRPr="004B670F">
        <w:rPr>
          <w:rFonts w:ascii="Times New Roman" w:hAnsi="Times New Roman" w:cs="Times New Roman"/>
          <w:sz w:val="24"/>
          <w:szCs w:val="24"/>
        </w:rPr>
        <w:t xml:space="preserve">had to </w:t>
      </w:r>
      <w:r w:rsidR="00F70FC5" w:rsidRPr="004B670F">
        <w:rPr>
          <w:rFonts w:ascii="Times New Roman" w:hAnsi="Times New Roman" w:cs="Times New Roman"/>
          <w:sz w:val="24"/>
          <w:szCs w:val="24"/>
        </w:rPr>
        <w:t xml:space="preserve">be demonstrated that it </w:t>
      </w:r>
      <w:r w:rsidR="009A6F95" w:rsidRPr="004B670F">
        <w:rPr>
          <w:rFonts w:ascii="Times New Roman" w:hAnsi="Times New Roman" w:cs="Times New Roman"/>
          <w:sz w:val="24"/>
          <w:szCs w:val="24"/>
        </w:rPr>
        <w:t>was</w:t>
      </w:r>
      <w:r w:rsidR="00F70FC5" w:rsidRPr="004B670F">
        <w:rPr>
          <w:rFonts w:ascii="Times New Roman" w:hAnsi="Times New Roman" w:cs="Times New Roman"/>
          <w:sz w:val="24"/>
          <w:szCs w:val="24"/>
        </w:rPr>
        <w:t xml:space="preserve"> outrageous in its defiance of logic or accepted moral standards and outrageously illogical or immoral in its reasoning or conclusions. </w:t>
      </w:r>
      <w:r w:rsidR="00545772" w:rsidRPr="004B670F">
        <w:rPr>
          <w:rFonts w:ascii="Times New Roman" w:hAnsi="Times New Roman" w:cs="Times New Roman"/>
          <w:sz w:val="24"/>
          <w:szCs w:val="24"/>
        </w:rPr>
        <w:t xml:space="preserve">It </w:t>
      </w:r>
      <w:r w:rsidR="00DD4975" w:rsidRPr="004B670F">
        <w:rPr>
          <w:rFonts w:ascii="Times New Roman" w:hAnsi="Times New Roman" w:cs="Times New Roman"/>
          <w:sz w:val="24"/>
          <w:szCs w:val="24"/>
        </w:rPr>
        <w:t xml:space="preserve">further </w:t>
      </w:r>
      <w:r w:rsidR="00545772" w:rsidRPr="004B670F">
        <w:rPr>
          <w:rFonts w:ascii="Times New Roman" w:hAnsi="Times New Roman" w:cs="Times New Roman"/>
          <w:sz w:val="24"/>
          <w:szCs w:val="24"/>
        </w:rPr>
        <w:t>averred that the applicant’s founding affidavit sought to re-argue the matter from the start. It contained legal averments. It did not attack 2</w:t>
      </w:r>
      <w:r w:rsidR="00545772" w:rsidRPr="004B670F">
        <w:rPr>
          <w:rFonts w:ascii="Times New Roman" w:hAnsi="Times New Roman" w:cs="Times New Roman"/>
          <w:sz w:val="24"/>
          <w:szCs w:val="24"/>
          <w:vertAlign w:val="superscript"/>
        </w:rPr>
        <w:t>nd</w:t>
      </w:r>
      <w:r w:rsidR="00545772" w:rsidRPr="004B670F">
        <w:rPr>
          <w:rFonts w:ascii="Times New Roman" w:hAnsi="Times New Roman" w:cs="Times New Roman"/>
          <w:sz w:val="24"/>
          <w:szCs w:val="24"/>
        </w:rPr>
        <w:t xml:space="preserve"> respondent on how he conducted the arbitration hearing. </w:t>
      </w:r>
      <w:r w:rsidR="00CA16DC" w:rsidRPr="004B670F">
        <w:rPr>
          <w:rFonts w:ascii="Times New Roman" w:hAnsi="Times New Roman" w:cs="Times New Roman"/>
          <w:sz w:val="24"/>
          <w:szCs w:val="24"/>
        </w:rPr>
        <w:t xml:space="preserve">The </w:t>
      </w:r>
      <w:r w:rsidR="00DD4975" w:rsidRPr="004B670F">
        <w:rPr>
          <w:rFonts w:ascii="Times New Roman" w:hAnsi="Times New Roman" w:cs="Times New Roman"/>
          <w:sz w:val="24"/>
          <w:szCs w:val="24"/>
        </w:rPr>
        <w:t>1</w:t>
      </w:r>
      <w:r w:rsidR="00DD4975" w:rsidRPr="004B670F">
        <w:rPr>
          <w:rFonts w:ascii="Times New Roman" w:hAnsi="Times New Roman" w:cs="Times New Roman"/>
          <w:sz w:val="24"/>
          <w:szCs w:val="24"/>
          <w:vertAlign w:val="superscript"/>
        </w:rPr>
        <w:t>st</w:t>
      </w:r>
      <w:r w:rsidR="00DD4975" w:rsidRPr="004B670F">
        <w:rPr>
          <w:rFonts w:ascii="Times New Roman" w:hAnsi="Times New Roman" w:cs="Times New Roman"/>
          <w:sz w:val="24"/>
          <w:szCs w:val="24"/>
        </w:rPr>
        <w:t xml:space="preserve"> respondent’s </w:t>
      </w:r>
      <w:r w:rsidR="00CA16DC" w:rsidRPr="004B670F">
        <w:rPr>
          <w:rFonts w:ascii="Times New Roman" w:hAnsi="Times New Roman" w:cs="Times New Roman"/>
          <w:sz w:val="24"/>
          <w:szCs w:val="24"/>
        </w:rPr>
        <w:t xml:space="preserve">affidavit </w:t>
      </w:r>
      <w:r w:rsidR="00DD4975" w:rsidRPr="004B670F">
        <w:rPr>
          <w:rFonts w:ascii="Times New Roman" w:hAnsi="Times New Roman" w:cs="Times New Roman"/>
          <w:sz w:val="24"/>
          <w:szCs w:val="24"/>
        </w:rPr>
        <w:t xml:space="preserve">did </w:t>
      </w:r>
      <w:r w:rsidR="00CA16DC" w:rsidRPr="004B670F">
        <w:rPr>
          <w:rFonts w:ascii="Times New Roman" w:hAnsi="Times New Roman" w:cs="Times New Roman"/>
          <w:sz w:val="24"/>
          <w:szCs w:val="24"/>
        </w:rPr>
        <w:t xml:space="preserve">not </w:t>
      </w:r>
      <w:r w:rsidR="00DD4975" w:rsidRPr="004B670F">
        <w:rPr>
          <w:rFonts w:ascii="Times New Roman" w:hAnsi="Times New Roman" w:cs="Times New Roman"/>
          <w:sz w:val="24"/>
          <w:szCs w:val="24"/>
        </w:rPr>
        <w:t xml:space="preserve">deal with the </w:t>
      </w:r>
      <w:r w:rsidR="00CA16DC" w:rsidRPr="004B670F">
        <w:rPr>
          <w:rFonts w:ascii="Times New Roman" w:hAnsi="Times New Roman" w:cs="Times New Roman"/>
          <w:sz w:val="24"/>
          <w:szCs w:val="24"/>
        </w:rPr>
        <w:t xml:space="preserve">applicant’s </w:t>
      </w:r>
      <w:r w:rsidR="00DD4975" w:rsidRPr="004B670F">
        <w:rPr>
          <w:rFonts w:ascii="Times New Roman" w:hAnsi="Times New Roman" w:cs="Times New Roman"/>
          <w:sz w:val="24"/>
          <w:szCs w:val="24"/>
        </w:rPr>
        <w:t>founding affidavit blow by blow. The affidavit focused on the key a</w:t>
      </w:r>
      <w:r w:rsidR="00CA16DC" w:rsidRPr="004B670F">
        <w:rPr>
          <w:rFonts w:ascii="Times New Roman" w:hAnsi="Times New Roman" w:cs="Times New Roman"/>
          <w:sz w:val="24"/>
          <w:szCs w:val="24"/>
        </w:rPr>
        <w:t xml:space="preserve">spects of the </w:t>
      </w:r>
      <w:r w:rsidR="009A6F95" w:rsidRPr="004B670F">
        <w:rPr>
          <w:rFonts w:ascii="Times New Roman" w:hAnsi="Times New Roman" w:cs="Times New Roman"/>
          <w:sz w:val="24"/>
          <w:szCs w:val="24"/>
        </w:rPr>
        <w:t>dispute which were relevant</w:t>
      </w:r>
      <w:r w:rsidR="00CA16DC" w:rsidRPr="004B670F">
        <w:rPr>
          <w:rFonts w:ascii="Times New Roman" w:hAnsi="Times New Roman" w:cs="Times New Roman"/>
          <w:sz w:val="24"/>
          <w:szCs w:val="24"/>
        </w:rPr>
        <w:t>.</w:t>
      </w:r>
      <w:r w:rsidR="00DD4975" w:rsidRPr="004B670F">
        <w:rPr>
          <w:rFonts w:ascii="Times New Roman" w:hAnsi="Times New Roman" w:cs="Times New Roman"/>
          <w:sz w:val="24"/>
          <w:szCs w:val="24"/>
        </w:rPr>
        <w:t xml:space="preserve"> </w:t>
      </w:r>
    </w:p>
    <w:p w14:paraId="0CC8E1E0" w14:textId="54639C2E" w:rsidR="003B7711" w:rsidRPr="004B670F" w:rsidRDefault="009A6F95" w:rsidP="00C46921">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t>
      </w:r>
      <w:r w:rsidR="00CA16DC" w:rsidRPr="004B670F">
        <w:rPr>
          <w:rFonts w:ascii="Times New Roman" w:hAnsi="Times New Roman" w:cs="Times New Roman"/>
          <w:sz w:val="24"/>
          <w:szCs w:val="24"/>
        </w:rPr>
        <w:t xml:space="preserve">averred that Mr Bhekinkosi Nkomo’s (the deponent to the applicant’s founding affidavit) evidence under cross examination actually supported </w:t>
      </w:r>
      <w:r w:rsidRPr="004B670F">
        <w:rPr>
          <w:rFonts w:ascii="Times New Roman" w:hAnsi="Times New Roman" w:cs="Times New Roman"/>
          <w:sz w:val="24"/>
          <w:szCs w:val="24"/>
        </w:rPr>
        <w:t>its case</w:t>
      </w:r>
      <w:r w:rsidR="00CA16DC" w:rsidRPr="004B670F">
        <w:rPr>
          <w:rFonts w:ascii="Times New Roman" w:hAnsi="Times New Roman" w:cs="Times New Roman"/>
          <w:sz w:val="24"/>
          <w:szCs w:val="24"/>
        </w:rPr>
        <w:t xml:space="preserve">. The evidence contradicted applicant’s own pleaded position. </w:t>
      </w:r>
      <w:r w:rsidR="002A2998" w:rsidRPr="004B670F">
        <w:rPr>
          <w:rFonts w:ascii="Times New Roman" w:hAnsi="Times New Roman" w:cs="Times New Roman"/>
          <w:sz w:val="24"/>
          <w:szCs w:val="24"/>
        </w:rPr>
        <w:t>1</w:t>
      </w:r>
      <w:r w:rsidR="002A2998" w:rsidRPr="004B670F">
        <w:rPr>
          <w:rFonts w:ascii="Times New Roman" w:hAnsi="Times New Roman" w:cs="Times New Roman"/>
          <w:sz w:val="24"/>
          <w:szCs w:val="24"/>
          <w:vertAlign w:val="superscript"/>
        </w:rPr>
        <w:t>st</w:t>
      </w:r>
      <w:r w:rsidR="002A2998" w:rsidRPr="004B670F">
        <w:rPr>
          <w:rFonts w:ascii="Times New Roman" w:hAnsi="Times New Roman" w:cs="Times New Roman"/>
          <w:sz w:val="24"/>
          <w:szCs w:val="24"/>
        </w:rPr>
        <w:t xml:space="preserve"> respondent claim</w:t>
      </w:r>
      <w:r w:rsidRPr="004B670F">
        <w:rPr>
          <w:rFonts w:ascii="Times New Roman" w:hAnsi="Times New Roman" w:cs="Times New Roman"/>
          <w:sz w:val="24"/>
          <w:szCs w:val="24"/>
        </w:rPr>
        <w:t>ed</w:t>
      </w:r>
      <w:r w:rsidR="002A2998" w:rsidRPr="004B670F">
        <w:rPr>
          <w:rFonts w:ascii="Times New Roman" w:hAnsi="Times New Roman" w:cs="Times New Roman"/>
          <w:sz w:val="24"/>
          <w:szCs w:val="24"/>
        </w:rPr>
        <w:t xml:space="preserve"> that Nkomo’s evidence was </w:t>
      </w:r>
      <w:r w:rsidR="000A63F5" w:rsidRPr="004B670F">
        <w:rPr>
          <w:rFonts w:ascii="Times New Roman" w:hAnsi="Times New Roman" w:cs="Times New Roman"/>
          <w:sz w:val="24"/>
          <w:szCs w:val="24"/>
        </w:rPr>
        <w:t xml:space="preserve">so </w:t>
      </w:r>
      <w:r w:rsidR="002A2998" w:rsidRPr="004B670F">
        <w:rPr>
          <w:rFonts w:ascii="Times New Roman" w:hAnsi="Times New Roman" w:cs="Times New Roman"/>
          <w:sz w:val="24"/>
          <w:szCs w:val="24"/>
        </w:rPr>
        <w:t>damaging to the applicant’s case to the extent that 1</w:t>
      </w:r>
      <w:r w:rsidR="002A2998" w:rsidRPr="004B670F">
        <w:rPr>
          <w:rFonts w:ascii="Times New Roman" w:hAnsi="Times New Roman" w:cs="Times New Roman"/>
          <w:sz w:val="24"/>
          <w:szCs w:val="24"/>
          <w:vertAlign w:val="superscript"/>
        </w:rPr>
        <w:t>st</w:t>
      </w:r>
      <w:r w:rsidR="002A2998" w:rsidRPr="004B670F">
        <w:rPr>
          <w:rFonts w:ascii="Times New Roman" w:hAnsi="Times New Roman" w:cs="Times New Roman"/>
          <w:sz w:val="24"/>
          <w:szCs w:val="24"/>
        </w:rPr>
        <w:t xml:space="preserve"> respondent chose not to call its own witnesses in the aftermath of Nkomo’s cross examination. </w:t>
      </w:r>
      <w:r w:rsidR="00AC276E" w:rsidRPr="004B670F">
        <w:rPr>
          <w:rFonts w:ascii="Times New Roman" w:hAnsi="Times New Roman" w:cs="Times New Roman"/>
          <w:sz w:val="24"/>
          <w:szCs w:val="24"/>
        </w:rPr>
        <w:t xml:space="preserve">It relied on the evidence extracted from Nkomo under cross examination. </w:t>
      </w:r>
      <w:r w:rsidR="00283A16" w:rsidRPr="004B670F">
        <w:rPr>
          <w:rFonts w:ascii="Times New Roman" w:hAnsi="Times New Roman" w:cs="Times New Roman"/>
          <w:sz w:val="24"/>
          <w:szCs w:val="24"/>
        </w:rPr>
        <w:t xml:space="preserve">His </w:t>
      </w:r>
      <w:r w:rsidR="00D716DF" w:rsidRPr="004B670F">
        <w:rPr>
          <w:rFonts w:ascii="Times New Roman" w:hAnsi="Times New Roman" w:cs="Times New Roman"/>
          <w:sz w:val="24"/>
          <w:szCs w:val="24"/>
        </w:rPr>
        <w:t>evidence</w:t>
      </w:r>
      <w:r w:rsidR="00283A16" w:rsidRPr="004B670F">
        <w:rPr>
          <w:rFonts w:ascii="Times New Roman" w:hAnsi="Times New Roman" w:cs="Times New Roman"/>
          <w:sz w:val="24"/>
          <w:szCs w:val="24"/>
        </w:rPr>
        <w:t xml:space="preserve"> was crucial in demonstrating the correctness of the award. </w:t>
      </w:r>
    </w:p>
    <w:p w14:paraId="03DCC500" w14:textId="4355C5B5" w:rsidR="00C46921" w:rsidRPr="004B670F" w:rsidRDefault="00C46921" w:rsidP="00C46921">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B771E7" w:rsidRPr="004B670F">
        <w:rPr>
          <w:rFonts w:ascii="Times New Roman" w:hAnsi="Times New Roman" w:cs="Times New Roman"/>
          <w:sz w:val="24"/>
          <w:szCs w:val="24"/>
        </w:rPr>
        <w:t>1</w:t>
      </w:r>
      <w:r w:rsidR="00B771E7" w:rsidRPr="004B670F">
        <w:rPr>
          <w:rFonts w:ascii="Times New Roman" w:hAnsi="Times New Roman" w:cs="Times New Roman"/>
          <w:sz w:val="24"/>
          <w:szCs w:val="24"/>
          <w:vertAlign w:val="superscript"/>
        </w:rPr>
        <w:t>st</w:t>
      </w:r>
      <w:r w:rsidR="00B771E7" w:rsidRPr="004B670F">
        <w:rPr>
          <w:rFonts w:ascii="Times New Roman" w:hAnsi="Times New Roman" w:cs="Times New Roman"/>
          <w:sz w:val="24"/>
          <w:szCs w:val="24"/>
        </w:rPr>
        <w:t xml:space="preserve"> respondent condemned a</w:t>
      </w:r>
      <w:r w:rsidRPr="004B670F">
        <w:rPr>
          <w:rFonts w:ascii="Times New Roman" w:hAnsi="Times New Roman" w:cs="Times New Roman"/>
          <w:sz w:val="24"/>
          <w:szCs w:val="24"/>
        </w:rPr>
        <w:t xml:space="preserve">pplicant’s affidavit for being too legalistic and ill-prepared. It was 18 pages long and had 480 pages of attachments. </w:t>
      </w:r>
      <w:r w:rsidR="00346003" w:rsidRPr="004B670F">
        <w:rPr>
          <w:rFonts w:ascii="Times New Roman" w:hAnsi="Times New Roman" w:cs="Times New Roman"/>
          <w:sz w:val="24"/>
          <w:szCs w:val="24"/>
        </w:rPr>
        <w:t xml:space="preserve">Be that as it may, </w:t>
      </w:r>
      <w:r w:rsidR="00AA3E83" w:rsidRPr="004B670F">
        <w:rPr>
          <w:rFonts w:ascii="Times New Roman" w:hAnsi="Times New Roman" w:cs="Times New Roman"/>
          <w:sz w:val="24"/>
          <w:szCs w:val="24"/>
        </w:rPr>
        <w:t>applicant</w:t>
      </w:r>
      <w:r w:rsidR="00346003" w:rsidRPr="004B670F">
        <w:rPr>
          <w:rFonts w:ascii="Times New Roman" w:hAnsi="Times New Roman" w:cs="Times New Roman"/>
          <w:sz w:val="24"/>
          <w:szCs w:val="24"/>
        </w:rPr>
        <w:t xml:space="preserve"> did not </w:t>
      </w:r>
      <w:r w:rsidR="00346003" w:rsidRPr="004B670F">
        <w:rPr>
          <w:rFonts w:ascii="Times New Roman" w:hAnsi="Times New Roman" w:cs="Times New Roman"/>
          <w:sz w:val="24"/>
          <w:szCs w:val="24"/>
        </w:rPr>
        <w:lastRenderedPageBreak/>
        <w:t xml:space="preserve">make a single cross reference to the enclosed documentation. The enclosed documentation were not even introduced in Nkomo’s </w:t>
      </w:r>
      <w:r w:rsidR="00B771E7" w:rsidRPr="004B670F">
        <w:rPr>
          <w:rFonts w:ascii="Times New Roman" w:hAnsi="Times New Roman" w:cs="Times New Roman"/>
          <w:sz w:val="24"/>
          <w:szCs w:val="24"/>
        </w:rPr>
        <w:t>affidavit</w:t>
      </w:r>
      <w:r w:rsidR="00346003" w:rsidRPr="004B670F">
        <w:rPr>
          <w:rFonts w:ascii="Times New Roman" w:hAnsi="Times New Roman" w:cs="Times New Roman"/>
          <w:sz w:val="24"/>
          <w:szCs w:val="24"/>
        </w:rPr>
        <w:t xml:space="preserve">. </w:t>
      </w:r>
      <w:r w:rsidR="00B771E7" w:rsidRPr="004B670F">
        <w:rPr>
          <w:rFonts w:ascii="Times New Roman" w:hAnsi="Times New Roman" w:cs="Times New Roman"/>
          <w:sz w:val="24"/>
          <w:szCs w:val="24"/>
        </w:rPr>
        <w:t>They were only found in the index.</w:t>
      </w:r>
      <w:r w:rsidR="00346003" w:rsidRPr="004B670F">
        <w:rPr>
          <w:rFonts w:ascii="Times New Roman" w:hAnsi="Times New Roman" w:cs="Times New Roman"/>
          <w:sz w:val="24"/>
          <w:szCs w:val="24"/>
        </w:rPr>
        <w:t xml:space="preserve"> No reference was made to the parties’ pleadings or to the documentation. </w:t>
      </w:r>
      <w:r w:rsidR="00AA3E83" w:rsidRPr="004B670F">
        <w:rPr>
          <w:rFonts w:ascii="Times New Roman" w:hAnsi="Times New Roman" w:cs="Times New Roman"/>
          <w:sz w:val="24"/>
          <w:szCs w:val="24"/>
        </w:rPr>
        <w:t xml:space="preserve">An application had to stand or fall on the founding affidavit. It was incumbent upon applicant to explain the basis upon which the award was being attacked. </w:t>
      </w:r>
      <w:r w:rsidR="00F85DB0" w:rsidRPr="004B670F">
        <w:rPr>
          <w:rFonts w:ascii="Times New Roman" w:hAnsi="Times New Roman" w:cs="Times New Roman"/>
          <w:sz w:val="24"/>
          <w:szCs w:val="24"/>
        </w:rPr>
        <w:t>With respect to the indemnity claim, 1</w:t>
      </w:r>
      <w:r w:rsidR="00F85DB0" w:rsidRPr="004B670F">
        <w:rPr>
          <w:rFonts w:ascii="Times New Roman" w:hAnsi="Times New Roman" w:cs="Times New Roman"/>
          <w:sz w:val="24"/>
          <w:szCs w:val="24"/>
          <w:vertAlign w:val="superscript"/>
        </w:rPr>
        <w:t>st</w:t>
      </w:r>
      <w:r w:rsidR="00F85DB0" w:rsidRPr="004B670F">
        <w:rPr>
          <w:rFonts w:ascii="Times New Roman" w:hAnsi="Times New Roman" w:cs="Times New Roman"/>
          <w:sz w:val="24"/>
          <w:szCs w:val="24"/>
        </w:rPr>
        <w:t xml:space="preserve"> responde</w:t>
      </w:r>
      <w:r w:rsidR="00B771E7" w:rsidRPr="004B670F">
        <w:rPr>
          <w:rFonts w:ascii="Times New Roman" w:hAnsi="Times New Roman" w:cs="Times New Roman"/>
          <w:sz w:val="24"/>
          <w:szCs w:val="24"/>
        </w:rPr>
        <w:t xml:space="preserve">nt argued that its position was </w:t>
      </w:r>
      <w:r w:rsidR="00F85DB0" w:rsidRPr="004B670F">
        <w:rPr>
          <w:rFonts w:ascii="Times New Roman" w:hAnsi="Times New Roman" w:cs="Times New Roman"/>
          <w:sz w:val="24"/>
          <w:szCs w:val="24"/>
        </w:rPr>
        <w:t xml:space="preserve">always that the individuals who claimed to be employees of Dalny Mine were not employees of that entity as at the time of </w:t>
      </w:r>
      <w:r w:rsidR="000A63F5" w:rsidRPr="004B670F">
        <w:rPr>
          <w:rFonts w:ascii="Times New Roman" w:hAnsi="Times New Roman" w:cs="Times New Roman"/>
          <w:sz w:val="24"/>
          <w:szCs w:val="24"/>
        </w:rPr>
        <w:t xml:space="preserve">concluding </w:t>
      </w:r>
      <w:r w:rsidR="00F85DB0" w:rsidRPr="004B670F">
        <w:rPr>
          <w:rFonts w:ascii="Times New Roman" w:hAnsi="Times New Roman" w:cs="Times New Roman"/>
          <w:sz w:val="24"/>
          <w:szCs w:val="24"/>
        </w:rPr>
        <w:t>the agreement.</w:t>
      </w:r>
      <w:r w:rsidR="00C12AA4" w:rsidRPr="004B670F">
        <w:rPr>
          <w:rFonts w:ascii="Times New Roman" w:hAnsi="Times New Roman" w:cs="Times New Roman"/>
          <w:sz w:val="24"/>
          <w:szCs w:val="24"/>
        </w:rPr>
        <w:t xml:space="preserve"> Consequently, the accounts of Palatial Gold did not reflect any </w:t>
      </w:r>
      <w:r w:rsidR="00D716DF" w:rsidRPr="004B670F">
        <w:rPr>
          <w:rFonts w:ascii="Times New Roman" w:hAnsi="Times New Roman" w:cs="Times New Roman"/>
          <w:sz w:val="24"/>
          <w:szCs w:val="24"/>
        </w:rPr>
        <w:t>contingent</w:t>
      </w:r>
      <w:r w:rsidR="00911653" w:rsidRPr="004B670F">
        <w:rPr>
          <w:rFonts w:ascii="Times New Roman" w:hAnsi="Times New Roman" w:cs="Times New Roman"/>
          <w:sz w:val="24"/>
          <w:szCs w:val="24"/>
        </w:rPr>
        <w:t xml:space="preserve"> liability with respect to the 813 employees. </w:t>
      </w:r>
      <w:r w:rsidR="00D716DF" w:rsidRPr="004B670F">
        <w:rPr>
          <w:rFonts w:ascii="Times New Roman" w:hAnsi="Times New Roman" w:cs="Times New Roman"/>
          <w:sz w:val="24"/>
          <w:szCs w:val="24"/>
        </w:rPr>
        <w:t xml:space="preserve">This was because no such liability existed. </w:t>
      </w:r>
      <w:r w:rsidR="00550347" w:rsidRPr="004B670F">
        <w:rPr>
          <w:rFonts w:ascii="Times New Roman" w:hAnsi="Times New Roman" w:cs="Times New Roman"/>
          <w:sz w:val="24"/>
          <w:szCs w:val="24"/>
        </w:rPr>
        <w:t>If these 813 claimants</w:t>
      </w:r>
      <w:r w:rsidR="00B771E7" w:rsidRPr="004B670F">
        <w:rPr>
          <w:rFonts w:ascii="Times New Roman" w:hAnsi="Times New Roman" w:cs="Times New Roman"/>
          <w:sz w:val="24"/>
          <w:szCs w:val="24"/>
        </w:rPr>
        <w:t xml:space="preserve"> were</w:t>
      </w:r>
      <w:r w:rsidR="00550347" w:rsidRPr="004B670F">
        <w:rPr>
          <w:rFonts w:ascii="Times New Roman" w:hAnsi="Times New Roman" w:cs="Times New Roman"/>
          <w:sz w:val="24"/>
          <w:szCs w:val="24"/>
        </w:rPr>
        <w:t xml:space="preserve"> not employees of Dalny Mine, then the applicant’s claim for indemnity f</w:t>
      </w:r>
      <w:r w:rsidR="00B771E7" w:rsidRPr="004B670F">
        <w:rPr>
          <w:rFonts w:ascii="Times New Roman" w:hAnsi="Times New Roman" w:cs="Times New Roman"/>
          <w:sz w:val="24"/>
          <w:szCs w:val="24"/>
        </w:rPr>
        <w:t>ell</w:t>
      </w:r>
      <w:r w:rsidR="00550347" w:rsidRPr="004B670F">
        <w:rPr>
          <w:rFonts w:ascii="Times New Roman" w:hAnsi="Times New Roman" w:cs="Times New Roman"/>
          <w:sz w:val="24"/>
          <w:szCs w:val="24"/>
        </w:rPr>
        <w:t xml:space="preserve"> away. </w:t>
      </w:r>
    </w:p>
    <w:p w14:paraId="7CF73BC9" w14:textId="6A2E45CA" w:rsidR="007546D4" w:rsidRPr="004B670F" w:rsidRDefault="00C511CF" w:rsidP="00CC4F0D">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claim</w:t>
      </w:r>
      <w:r w:rsidR="00B771E7" w:rsidRPr="004B670F">
        <w:rPr>
          <w:rFonts w:ascii="Times New Roman" w:hAnsi="Times New Roman" w:cs="Times New Roman"/>
          <w:sz w:val="24"/>
          <w:szCs w:val="24"/>
        </w:rPr>
        <w:t>ed</w:t>
      </w:r>
      <w:r w:rsidRPr="004B670F">
        <w:rPr>
          <w:rFonts w:ascii="Times New Roman" w:hAnsi="Times New Roman" w:cs="Times New Roman"/>
          <w:sz w:val="24"/>
          <w:szCs w:val="24"/>
        </w:rPr>
        <w:t xml:space="preserve"> that Nkomo himself told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that the claimants were not Dalny Mine employees. The witness agreed with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respondent’s case, and he c</w:t>
      </w:r>
      <w:r w:rsidR="00B771E7" w:rsidRPr="004B670F">
        <w:rPr>
          <w:rFonts w:ascii="Times New Roman" w:hAnsi="Times New Roman" w:cs="Times New Roman"/>
          <w:sz w:val="24"/>
          <w:szCs w:val="24"/>
        </w:rPr>
        <w:t>ould not</w:t>
      </w:r>
      <w:r w:rsidRPr="004B670F">
        <w:rPr>
          <w:rFonts w:ascii="Times New Roman" w:hAnsi="Times New Roman" w:cs="Times New Roman"/>
          <w:sz w:val="24"/>
          <w:szCs w:val="24"/>
        </w:rPr>
        <w:t xml:space="preserve"> seek to wriggle out of that position at this stage. </w:t>
      </w:r>
      <w:r w:rsidR="00B771E7" w:rsidRPr="004B670F">
        <w:rPr>
          <w:rFonts w:ascii="Times New Roman" w:hAnsi="Times New Roman" w:cs="Times New Roman"/>
          <w:sz w:val="24"/>
          <w:szCs w:val="24"/>
        </w:rPr>
        <w:t xml:space="preserve">The witness </w:t>
      </w:r>
      <w:r w:rsidR="00C242EF" w:rsidRPr="004B670F">
        <w:rPr>
          <w:rFonts w:ascii="Times New Roman" w:hAnsi="Times New Roman" w:cs="Times New Roman"/>
          <w:sz w:val="24"/>
          <w:szCs w:val="24"/>
        </w:rPr>
        <w:t>also conceded that applicant had not incurred any liability to pay these individuals at that stage. 1</w:t>
      </w:r>
      <w:r w:rsidR="00C242EF" w:rsidRPr="004B670F">
        <w:rPr>
          <w:rFonts w:ascii="Times New Roman" w:hAnsi="Times New Roman" w:cs="Times New Roman"/>
          <w:sz w:val="24"/>
          <w:szCs w:val="24"/>
          <w:vertAlign w:val="superscript"/>
        </w:rPr>
        <w:t>st</w:t>
      </w:r>
      <w:r w:rsidR="00C242EF" w:rsidRPr="004B670F">
        <w:rPr>
          <w:rFonts w:ascii="Times New Roman" w:hAnsi="Times New Roman" w:cs="Times New Roman"/>
          <w:sz w:val="24"/>
          <w:szCs w:val="24"/>
        </w:rPr>
        <w:t xml:space="preserve"> respondent further </w:t>
      </w:r>
      <w:r w:rsidR="00B771E7" w:rsidRPr="004B670F">
        <w:rPr>
          <w:rFonts w:ascii="Times New Roman" w:hAnsi="Times New Roman" w:cs="Times New Roman"/>
          <w:sz w:val="24"/>
          <w:szCs w:val="24"/>
        </w:rPr>
        <w:t>averred</w:t>
      </w:r>
      <w:r w:rsidR="00C242EF" w:rsidRPr="004B670F">
        <w:rPr>
          <w:rFonts w:ascii="Times New Roman" w:hAnsi="Times New Roman" w:cs="Times New Roman"/>
          <w:sz w:val="24"/>
          <w:szCs w:val="24"/>
        </w:rPr>
        <w:t xml:space="preserve"> </w:t>
      </w:r>
      <w:r w:rsidR="00911CF6">
        <w:rPr>
          <w:rFonts w:ascii="Times New Roman" w:hAnsi="Times New Roman" w:cs="Times New Roman"/>
          <w:sz w:val="24"/>
          <w:szCs w:val="24"/>
        </w:rPr>
        <w:t xml:space="preserve">that the </w:t>
      </w:r>
      <w:r w:rsidR="00C242EF" w:rsidRPr="004B670F">
        <w:rPr>
          <w:rFonts w:ascii="Times New Roman" w:hAnsi="Times New Roman" w:cs="Times New Roman"/>
          <w:sz w:val="24"/>
          <w:szCs w:val="24"/>
        </w:rPr>
        <w:t xml:space="preserve">applicant’s defence in the labour proceedings was that these individuals were not </w:t>
      </w:r>
      <w:r w:rsidR="000A63F5" w:rsidRPr="004B670F">
        <w:rPr>
          <w:rFonts w:ascii="Times New Roman" w:hAnsi="Times New Roman" w:cs="Times New Roman"/>
          <w:sz w:val="24"/>
          <w:szCs w:val="24"/>
        </w:rPr>
        <w:t xml:space="preserve">Dalny Mine </w:t>
      </w:r>
      <w:r w:rsidR="00C242EF" w:rsidRPr="004B670F">
        <w:rPr>
          <w:rFonts w:ascii="Times New Roman" w:hAnsi="Times New Roman" w:cs="Times New Roman"/>
          <w:sz w:val="24"/>
          <w:szCs w:val="24"/>
        </w:rPr>
        <w:t>employees. For th</w:t>
      </w:r>
      <w:r w:rsidR="00B8248F">
        <w:rPr>
          <w:rFonts w:ascii="Times New Roman" w:hAnsi="Times New Roman" w:cs="Times New Roman"/>
          <w:sz w:val="24"/>
          <w:szCs w:val="24"/>
        </w:rPr>
        <w:t xml:space="preserve">at reason, applicant could not </w:t>
      </w:r>
      <w:r w:rsidR="00C242EF" w:rsidRPr="004B670F">
        <w:rPr>
          <w:rFonts w:ascii="Times New Roman" w:hAnsi="Times New Roman" w:cs="Times New Roman"/>
          <w:sz w:val="24"/>
          <w:szCs w:val="24"/>
        </w:rPr>
        <w:t>argue in the current proceedings that these individuals were employees.</w:t>
      </w:r>
      <w:r w:rsidR="00E07819" w:rsidRPr="004B670F">
        <w:rPr>
          <w:rFonts w:ascii="Times New Roman" w:hAnsi="Times New Roman" w:cs="Times New Roman"/>
          <w:sz w:val="24"/>
          <w:szCs w:val="24"/>
        </w:rPr>
        <w:t xml:space="preserve"> Nkomo’s evidence was that the issue of potential liability was assessed and recorded as zero. This meant that there was nothing to indemnify. 2</w:t>
      </w:r>
      <w:r w:rsidR="00E07819" w:rsidRPr="004B670F">
        <w:rPr>
          <w:rFonts w:ascii="Times New Roman" w:hAnsi="Times New Roman" w:cs="Times New Roman"/>
          <w:sz w:val="24"/>
          <w:szCs w:val="24"/>
          <w:vertAlign w:val="superscript"/>
        </w:rPr>
        <w:t>nd</w:t>
      </w:r>
      <w:r w:rsidR="00E07819" w:rsidRPr="004B670F">
        <w:rPr>
          <w:rFonts w:ascii="Times New Roman" w:hAnsi="Times New Roman" w:cs="Times New Roman"/>
          <w:sz w:val="24"/>
          <w:szCs w:val="24"/>
        </w:rPr>
        <w:t xml:space="preserve"> respondent was therefore correct in concluding that there was nothing to indemnify.</w:t>
      </w:r>
      <w:r w:rsidR="00DF2F3B" w:rsidRPr="004B670F">
        <w:rPr>
          <w:rStyle w:val="FootnoteReference"/>
          <w:rFonts w:ascii="Times New Roman" w:hAnsi="Times New Roman" w:cs="Times New Roman"/>
          <w:sz w:val="24"/>
          <w:szCs w:val="24"/>
        </w:rPr>
        <w:footnoteReference w:id="6"/>
      </w:r>
      <w:r w:rsidR="00E07819" w:rsidRPr="004B670F">
        <w:rPr>
          <w:rFonts w:ascii="Times New Roman" w:hAnsi="Times New Roman" w:cs="Times New Roman"/>
          <w:sz w:val="24"/>
          <w:szCs w:val="24"/>
        </w:rPr>
        <w:t xml:space="preserve"> </w:t>
      </w:r>
      <w:r w:rsidR="0041409A" w:rsidRPr="004B670F">
        <w:rPr>
          <w:rFonts w:ascii="Times New Roman" w:hAnsi="Times New Roman" w:cs="Times New Roman"/>
          <w:sz w:val="24"/>
          <w:szCs w:val="24"/>
        </w:rPr>
        <w:t>1</w:t>
      </w:r>
      <w:r w:rsidR="0041409A" w:rsidRPr="004B670F">
        <w:rPr>
          <w:rFonts w:ascii="Times New Roman" w:hAnsi="Times New Roman" w:cs="Times New Roman"/>
          <w:sz w:val="24"/>
          <w:szCs w:val="24"/>
          <w:vertAlign w:val="superscript"/>
        </w:rPr>
        <w:t>st</w:t>
      </w:r>
      <w:r w:rsidR="0041409A" w:rsidRPr="004B670F">
        <w:rPr>
          <w:rFonts w:ascii="Times New Roman" w:hAnsi="Times New Roman" w:cs="Times New Roman"/>
          <w:sz w:val="24"/>
          <w:szCs w:val="24"/>
        </w:rPr>
        <w:t xml:space="preserve"> respondent further contend</w:t>
      </w:r>
      <w:r w:rsidR="00B771E7" w:rsidRPr="004B670F">
        <w:rPr>
          <w:rFonts w:ascii="Times New Roman" w:hAnsi="Times New Roman" w:cs="Times New Roman"/>
          <w:sz w:val="24"/>
          <w:szCs w:val="24"/>
        </w:rPr>
        <w:t xml:space="preserve">ed </w:t>
      </w:r>
      <w:r w:rsidR="00AB51CB" w:rsidRPr="004B670F">
        <w:rPr>
          <w:rFonts w:ascii="Times New Roman" w:hAnsi="Times New Roman" w:cs="Times New Roman"/>
          <w:sz w:val="24"/>
          <w:szCs w:val="24"/>
        </w:rPr>
        <w:t>that 2</w:t>
      </w:r>
      <w:r w:rsidR="00AB51CB" w:rsidRPr="004B670F">
        <w:rPr>
          <w:rFonts w:ascii="Times New Roman" w:hAnsi="Times New Roman" w:cs="Times New Roman"/>
          <w:sz w:val="24"/>
          <w:szCs w:val="24"/>
          <w:vertAlign w:val="superscript"/>
        </w:rPr>
        <w:t>nd</w:t>
      </w:r>
      <w:r w:rsidR="00AB51CB" w:rsidRPr="004B670F">
        <w:rPr>
          <w:rFonts w:ascii="Times New Roman" w:hAnsi="Times New Roman" w:cs="Times New Roman"/>
          <w:sz w:val="24"/>
          <w:szCs w:val="24"/>
        </w:rPr>
        <w:t xml:space="preserve"> respondent was correct in finding that the </w:t>
      </w:r>
      <w:r w:rsidR="000A63F5" w:rsidRPr="004B670F">
        <w:rPr>
          <w:rFonts w:ascii="Times New Roman" w:hAnsi="Times New Roman" w:cs="Times New Roman"/>
          <w:sz w:val="24"/>
          <w:szCs w:val="24"/>
        </w:rPr>
        <w:t xml:space="preserve">labour </w:t>
      </w:r>
      <w:r w:rsidR="00AB51CB" w:rsidRPr="004B670F">
        <w:rPr>
          <w:rFonts w:ascii="Times New Roman" w:hAnsi="Times New Roman" w:cs="Times New Roman"/>
          <w:sz w:val="24"/>
          <w:szCs w:val="24"/>
        </w:rPr>
        <w:t>dispute brought by claimants had been disclosed. 1</w:t>
      </w:r>
      <w:r w:rsidR="00AB51CB" w:rsidRPr="004B670F">
        <w:rPr>
          <w:rFonts w:ascii="Times New Roman" w:hAnsi="Times New Roman" w:cs="Times New Roman"/>
          <w:sz w:val="24"/>
          <w:szCs w:val="24"/>
          <w:vertAlign w:val="superscript"/>
        </w:rPr>
        <w:t>st</w:t>
      </w:r>
      <w:r w:rsidR="00AB51CB" w:rsidRPr="004B670F">
        <w:rPr>
          <w:rFonts w:ascii="Times New Roman" w:hAnsi="Times New Roman" w:cs="Times New Roman"/>
          <w:sz w:val="24"/>
          <w:szCs w:val="24"/>
        </w:rPr>
        <w:t xml:space="preserve"> respondent referred to applicant’s own pleaded position which it captured as foll</w:t>
      </w:r>
      <w:r w:rsidR="00DD06B2" w:rsidRPr="004B670F">
        <w:rPr>
          <w:rFonts w:ascii="Times New Roman" w:hAnsi="Times New Roman" w:cs="Times New Roman"/>
          <w:sz w:val="24"/>
          <w:szCs w:val="24"/>
        </w:rPr>
        <w:t>o</w:t>
      </w:r>
      <w:r w:rsidR="00AB51CB" w:rsidRPr="004B670F">
        <w:rPr>
          <w:rFonts w:ascii="Times New Roman" w:hAnsi="Times New Roman" w:cs="Times New Roman"/>
          <w:sz w:val="24"/>
          <w:szCs w:val="24"/>
        </w:rPr>
        <w:t>ws:</w:t>
      </w:r>
    </w:p>
    <w:p w14:paraId="6572938F" w14:textId="1F0B656C" w:rsidR="00AB51CB" w:rsidRPr="004B670F" w:rsidRDefault="00DD06B2" w:rsidP="004056F5">
      <w:pPr>
        <w:spacing w:line="240" w:lineRule="auto"/>
        <w:ind w:left="720"/>
        <w:jc w:val="both"/>
        <w:rPr>
          <w:rFonts w:ascii="Times New Roman" w:hAnsi="Times New Roman" w:cs="Times New Roman"/>
        </w:rPr>
      </w:pPr>
      <w:r w:rsidRPr="004B670F">
        <w:rPr>
          <w:rFonts w:ascii="Times New Roman" w:hAnsi="Times New Roman" w:cs="Times New Roman"/>
        </w:rPr>
        <w:t xml:space="preserve">“The Respondent </w:t>
      </w:r>
      <w:r w:rsidR="002C1851" w:rsidRPr="004B670F">
        <w:rPr>
          <w:rFonts w:ascii="Times New Roman" w:hAnsi="Times New Roman" w:cs="Times New Roman"/>
        </w:rPr>
        <w:t xml:space="preserve">stated that </w:t>
      </w:r>
      <w:r w:rsidR="00584BA6" w:rsidRPr="004B670F">
        <w:rPr>
          <w:rFonts w:ascii="Times New Roman" w:hAnsi="Times New Roman" w:cs="Times New Roman"/>
        </w:rPr>
        <w:t>the bulk of the employees (800+) employed at the establishment were contract employees who had their contracts simultaneously terminated by August 2013 in accordance with the law, and that these specific 800+ employees were disputing the termination of their contracts”</w:t>
      </w:r>
      <w:r w:rsidR="00584BA6" w:rsidRPr="004B670F">
        <w:rPr>
          <w:rStyle w:val="FootnoteReference"/>
          <w:rFonts w:ascii="Times New Roman" w:hAnsi="Times New Roman" w:cs="Times New Roman"/>
        </w:rPr>
        <w:footnoteReference w:id="7"/>
      </w:r>
    </w:p>
    <w:p w14:paraId="1251C1E0" w14:textId="2668ED20" w:rsidR="006606E0" w:rsidRPr="004B670F" w:rsidRDefault="00753158" w:rsidP="00E33B7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further aver</w:t>
      </w:r>
      <w:r w:rsidR="00B771E7" w:rsidRPr="004B670F">
        <w:rPr>
          <w:rFonts w:ascii="Times New Roman" w:hAnsi="Times New Roman" w:cs="Times New Roman"/>
          <w:sz w:val="24"/>
          <w:szCs w:val="24"/>
        </w:rPr>
        <w:t xml:space="preserve">red </w:t>
      </w:r>
      <w:r w:rsidRPr="004B670F">
        <w:rPr>
          <w:rFonts w:ascii="Times New Roman" w:hAnsi="Times New Roman" w:cs="Times New Roman"/>
          <w:sz w:val="24"/>
          <w:szCs w:val="24"/>
        </w:rPr>
        <w:t xml:space="preserve">that </w:t>
      </w:r>
      <w:r w:rsidR="00C773FC" w:rsidRPr="004B670F">
        <w:rPr>
          <w:rFonts w:ascii="Times New Roman" w:hAnsi="Times New Roman" w:cs="Times New Roman"/>
          <w:sz w:val="24"/>
          <w:szCs w:val="24"/>
        </w:rPr>
        <w:t xml:space="preserve">there was ample evidence </w:t>
      </w:r>
      <w:r w:rsidR="00541823" w:rsidRPr="004B670F">
        <w:rPr>
          <w:rFonts w:ascii="Times New Roman" w:hAnsi="Times New Roman" w:cs="Times New Roman"/>
          <w:sz w:val="24"/>
          <w:szCs w:val="24"/>
        </w:rPr>
        <w:t xml:space="preserve">placed </w:t>
      </w:r>
      <w:r w:rsidR="00C773FC" w:rsidRPr="004B670F">
        <w:rPr>
          <w:rFonts w:ascii="Times New Roman" w:hAnsi="Times New Roman" w:cs="Times New Roman"/>
          <w:sz w:val="24"/>
          <w:szCs w:val="24"/>
        </w:rPr>
        <w:t xml:space="preserve">before </w:t>
      </w:r>
      <w:r w:rsidR="00541823" w:rsidRPr="004B670F">
        <w:rPr>
          <w:rFonts w:ascii="Times New Roman" w:hAnsi="Times New Roman" w:cs="Times New Roman"/>
          <w:sz w:val="24"/>
          <w:szCs w:val="24"/>
        </w:rPr>
        <w:t xml:space="preserve">the </w:t>
      </w:r>
      <w:r w:rsidRPr="004B670F">
        <w:rPr>
          <w:rFonts w:ascii="Times New Roman" w:hAnsi="Times New Roman" w:cs="Times New Roman"/>
          <w:sz w:val="24"/>
          <w:szCs w:val="24"/>
        </w:rPr>
        <w:t>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w:t>
      </w:r>
      <w:r w:rsidR="00B771E7" w:rsidRPr="004B670F">
        <w:rPr>
          <w:rFonts w:ascii="Times New Roman" w:hAnsi="Times New Roman" w:cs="Times New Roman"/>
          <w:sz w:val="24"/>
          <w:szCs w:val="24"/>
        </w:rPr>
        <w:t xml:space="preserve">for him to make a finding </w:t>
      </w:r>
      <w:r w:rsidR="00C773FC" w:rsidRPr="004B670F">
        <w:rPr>
          <w:rFonts w:ascii="Times New Roman" w:hAnsi="Times New Roman" w:cs="Times New Roman"/>
          <w:sz w:val="24"/>
          <w:szCs w:val="24"/>
        </w:rPr>
        <w:t>that there was adequate disclosure prior to the share sale agreement. However applicant wanted 2</w:t>
      </w:r>
      <w:r w:rsidR="00C773FC" w:rsidRPr="004B670F">
        <w:rPr>
          <w:rFonts w:ascii="Times New Roman" w:hAnsi="Times New Roman" w:cs="Times New Roman"/>
          <w:sz w:val="24"/>
          <w:szCs w:val="24"/>
          <w:vertAlign w:val="superscript"/>
        </w:rPr>
        <w:t>nd</w:t>
      </w:r>
      <w:r w:rsidR="00C773FC" w:rsidRPr="004B670F">
        <w:rPr>
          <w:rFonts w:ascii="Times New Roman" w:hAnsi="Times New Roman" w:cs="Times New Roman"/>
          <w:sz w:val="24"/>
          <w:szCs w:val="24"/>
        </w:rPr>
        <w:t xml:space="preserve"> respondent to ignore all disclosures made during the due diligence process and focus on the disclosure letter alone</w:t>
      </w:r>
      <w:r w:rsidR="00DC7313" w:rsidRPr="004B670F">
        <w:rPr>
          <w:rFonts w:ascii="Times New Roman" w:hAnsi="Times New Roman" w:cs="Times New Roman"/>
          <w:sz w:val="24"/>
          <w:szCs w:val="24"/>
        </w:rPr>
        <w:t xml:space="preserve">. </w:t>
      </w:r>
      <w:r w:rsidR="00CE385C" w:rsidRPr="004B670F">
        <w:rPr>
          <w:rFonts w:ascii="Times New Roman" w:hAnsi="Times New Roman" w:cs="Times New Roman"/>
          <w:sz w:val="24"/>
          <w:szCs w:val="24"/>
        </w:rPr>
        <w:t>1</w:t>
      </w:r>
      <w:r w:rsidR="00CE385C" w:rsidRPr="004B670F">
        <w:rPr>
          <w:rFonts w:ascii="Times New Roman" w:hAnsi="Times New Roman" w:cs="Times New Roman"/>
          <w:sz w:val="24"/>
          <w:szCs w:val="24"/>
          <w:vertAlign w:val="superscript"/>
        </w:rPr>
        <w:t>st</w:t>
      </w:r>
      <w:r w:rsidR="00CE385C" w:rsidRPr="004B670F">
        <w:rPr>
          <w:rFonts w:ascii="Times New Roman" w:hAnsi="Times New Roman" w:cs="Times New Roman"/>
          <w:sz w:val="24"/>
          <w:szCs w:val="24"/>
        </w:rPr>
        <w:t xml:space="preserve"> respondent</w:t>
      </w:r>
      <w:r w:rsidR="00C773FC" w:rsidRPr="004B670F">
        <w:rPr>
          <w:rFonts w:ascii="Times New Roman" w:hAnsi="Times New Roman" w:cs="Times New Roman"/>
          <w:sz w:val="24"/>
          <w:szCs w:val="24"/>
        </w:rPr>
        <w:t xml:space="preserve"> contends that such an approach would defeat the purpose of the due diligence process.</w:t>
      </w:r>
      <w:r w:rsidR="00E33B73" w:rsidRPr="004B670F">
        <w:rPr>
          <w:rFonts w:ascii="Times New Roman" w:hAnsi="Times New Roman" w:cs="Times New Roman"/>
          <w:sz w:val="24"/>
          <w:szCs w:val="24"/>
        </w:rPr>
        <w:t xml:space="preserve"> There were also disclosures made to the auditors who were carrying out the due diligence process on behalf of the applicant. </w:t>
      </w:r>
      <w:r w:rsidR="00E33B73" w:rsidRPr="004B670F">
        <w:rPr>
          <w:rFonts w:ascii="Times New Roman" w:hAnsi="Times New Roman" w:cs="Times New Roman"/>
          <w:sz w:val="24"/>
          <w:szCs w:val="24"/>
        </w:rPr>
        <w:lastRenderedPageBreak/>
        <w:t>A</w:t>
      </w:r>
      <w:r w:rsidR="00DC4EB0">
        <w:rPr>
          <w:rFonts w:ascii="Times New Roman" w:hAnsi="Times New Roman" w:cs="Times New Roman"/>
          <w:sz w:val="24"/>
          <w:szCs w:val="24"/>
        </w:rPr>
        <w:t xml:space="preserve">lthough </w:t>
      </w:r>
      <w:r w:rsidR="0012681E">
        <w:rPr>
          <w:rFonts w:ascii="Times New Roman" w:hAnsi="Times New Roman" w:cs="Times New Roman"/>
          <w:sz w:val="24"/>
          <w:szCs w:val="24"/>
        </w:rPr>
        <w:t xml:space="preserve">the </w:t>
      </w:r>
      <w:r w:rsidR="00DC4EB0">
        <w:rPr>
          <w:rFonts w:ascii="Times New Roman" w:hAnsi="Times New Roman" w:cs="Times New Roman"/>
          <w:sz w:val="24"/>
          <w:szCs w:val="24"/>
        </w:rPr>
        <w:t>a</w:t>
      </w:r>
      <w:r w:rsidR="00E33B73" w:rsidRPr="004B670F">
        <w:rPr>
          <w:rFonts w:ascii="Times New Roman" w:hAnsi="Times New Roman" w:cs="Times New Roman"/>
          <w:sz w:val="24"/>
          <w:szCs w:val="24"/>
        </w:rPr>
        <w:t>pplicant claimed that such matters we</w:t>
      </w:r>
      <w:r w:rsidR="0012681E">
        <w:rPr>
          <w:rFonts w:ascii="Times New Roman" w:hAnsi="Times New Roman" w:cs="Times New Roman"/>
          <w:sz w:val="24"/>
          <w:szCs w:val="24"/>
        </w:rPr>
        <w:t>re not brought to its attention,</w:t>
      </w:r>
      <w:r w:rsidR="00E33B73" w:rsidRPr="004B670F">
        <w:rPr>
          <w:rFonts w:ascii="Times New Roman" w:hAnsi="Times New Roman" w:cs="Times New Roman"/>
          <w:sz w:val="24"/>
          <w:szCs w:val="24"/>
        </w:rPr>
        <w:t xml:space="preserve"> 1</w:t>
      </w:r>
      <w:r w:rsidR="00E33B73" w:rsidRPr="004B670F">
        <w:rPr>
          <w:rFonts w:ascii="Times New Roman" w:hAnsi="Times New Roman" w:cs="Times New Roman"/>
          <w:sz w:val="24"/>
          <w:szCs w:val="24"/>
          <w:vertAlign w:val="superscript"/>
        </w:rPr>
        <w:t>st</w:t>
      </w:r>
      <w:r w:rsidR="00E33B73" w:rsidRPr="004B670F">
        <w:rPr>
          <w:rFonts w:ascii="Times New Roman" w:hAnsi="Times New Roman" w:cs="Times New Roman"/>
          <w:sz w:val="24"/>
          <w:szCs w:val="24"/>
        </w:rPr>
        <w:t xml:space="preserve"> respondent contend</w:t>
      </w:r>
      <w:r w:rsidR="0012681E">
        <w:rPr>
          <w:rFonts w:ascii="Times New Roman" w:hAnsi="Times New Roman" w:cs="Times New Roman"/>
          <w:sz w:val="24"/>
          <w:szCs w:val="24"/>
        </w:rPr>
        <w:t>ed</w:t>
      </w:r>
      <w:r w:rsidR="00E33B73" w:rsidRPr="004B670F">
        <w:rPr>
          <w:rFonts w:ascii="Times New Roman" w:hAnsi="Times New Roman" w:cs="Times New Roman"/>
          <w:sz w:val="24"/>
          <w:szCs w:val="24"/>
        </w:rPr>
        <w:t xml:space="preserve"> that these were valid disclosures </w:t>
      </w:r>
      <w:r w:rsidR="0012681E">
        <w:rPr>
          <w:rFonts w:ascii="Times New Roman" w:hAnsi="Times New Roman" w:cs="Times New Roman"/>
          <w:sz w:val="24"/>
          <w:szCs w:val="24"/>
        </w:rPr>
        <w:t xml:space="preserve">even though the </w:t>
      </w:r>
      <w:r w:rsidR="00E33B73" w:rsidRPr="004B670F">
        <w:rPr>
          <w:rFonts w:ascii="Times New Roman" w:hAnsi="Times New Roman" w:cs="Times New Roman"/>
          <w:sz w:val="24"/>
          <w:szCs w:val="24"/>
        </w:rPr>
        <w:t>applicant may have been unaware of them. 2</w:t>
      </w:r>
      <w:r w:rsidR="00E33B73" w:rsidRPr="004B670F">
        <w:rPr>
          <w:rFonts w:ascii="Times New Roman" w:hAnsi="Times New Roman" w:cs="Times New Roman"/>
          <w:sz w:val="24"/>
          <w:szCs w:val="24"/>
          <w:vertAlign w:val="superscript"/>
        </w:rPr>
        <w:t>nd</w:t>
      </w:r>
      <w:r w:rsidR="00E33B73" w:rsidRPr="004B670F">
        <w:rPr>
          <w:rFonts w:ascii="Times New Roman" w:hAnsi="Times New Roman" w:cs="Times New Roman"/>
          <w:sz w:val="24"/>
          <w:szCs w:val="24"/>
        </w:rPr>
        <w:t xml:space="preserve"> respondent was justified in finding that </w:t>
      </w:r>
      <w:r w:rsidR="005135AB" w:rsidRPr="004B670F">
        <w:rPr>
          <w:rFonts w:ascii="Times New Roman" w:hAnsi="Times New Roman" w:cs="Times New Roman"/>
          <w:sz w:val="24"/>
          <w:szCs w:val="24"/>
        </w:rPr>
        <w:t>sufficient</w:t>
      </w:r>
      <w:r w:rsidR="00E33B73" w:rsidRPr="004B670F">
        <w:rPr>
          <w:rFonts w:ascii="Times New Roman" w:hAnsi="Times New Roman" w:cs="Times New Roman"/>
          <w:sz w:val="24"/>
          <w:szCs w:val="24"/>
        </w:rPr>
        <w:t xml:space="preserve"> disclosure was made.</w:t>
      </w:r>
    </w:p>
    <w:p w14:paraId="42481AA9" w14:textId="6B98D588" w:rsidR="004A7D6E" w:rsidRPr="004B670F" w:rsidRDefault="005B6AFE" w:rsidP="00E33B7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On </w:t>
      </w:r>
      <w:r w:rsidR="004A7D6E" w:rsidRPr="004B670F">
        <w:rPr>
          <w:rFonts w:ascii="Times New Roman" w:hAnsi="Times New Roman" w:cs="Times New Roman"/>
          <w:sz w:val="24"/>
          <w:szCs w:val="24"/>
        </w:rPr>
        <w:t>the question of warranties, 1</w:t>
      </w:r>
      <w:r w:rsidR="004A7D6E" w:rsidRPr="004B670F">
        <w:rPr>
          <w:rFonts w:ascii="Times New Roman" w:hAnsi="Times New Roman" w:cs="Times New Roman"/>
          <w:sz w:val="24"/>
          <w:szCs w:val="24"/>
          <w:vertAlign w:val="superscript"/>
        </w:rPr>
        <w:t>st</w:t>
      </w:r>
      <w:r w:rsidR="004A7D6E" w:rsidRPr="004B670F">
        <w:rPr>
          <w:rFonts w:ascii="Times New Roman" w:hAnsi="Times New Roman" w:cs="Times New Roman"/>
          <w:sz w:val="24"/>
          <w:szCs w:val="24"/>
        </w:rPr>
        <w:t xml:space="preserve"> respondents argue</w:t>
      </w:r>
      <w:r w:rsidRPr="004B670F">
        <w:rPr>
          <w:rFonts w:ascii="Times New Roman" w:hAnsi="Times New Roman" w:cs="Times New Roman"/>
          <w:sz w:val="24"/>
          <w:szCs w:val="24"/>
        </w:rPr>
        <w:t>d</w:t>
      </w:r>
      <w:r w:rsidR="004A7D6E" w:rsidRPr="004B670F">
        <w:rPr>
          <w:rFonts w:ascii="Times New Roman" w:hAnsi="Times New Roman" w:cs="Times New Roman"/>
          <w:sz w:val="24"/>
          <w:szCs w:val="24"/>
        </w:rPr>
        <w:t xml:space="preserve"> that </w:t>
      </w:r>
      <w:r w:rsidRPr="004B670F">
        <w:rPr>
          <w:rFonts w:ascii="Times New Roman" w:hAnsi="Times New Roman" w:cs="Times New Roman"/>
          <w:sz w:val="24"/>
          <w:szCs w:val="24"/>
        </w:rPr>
        <w:t xml:space="preserve">the </w:t>
      </w:r>
      <w:r w:rsidR="004A7D6E" w:rsidRPr="004B670F">
        <w:rPr>
          <w:rFonts w:ascii="Times New Roman" w:hAnsi="Times New Roman" w:cs="Times New Roman"/>
          <w:sz w:val="24"/>
          <w:szCs w:val="24"/>
        </w:rPr>
        <w:t xml:space="preserve">applicant failed to </w:t>
      </w:r>
      <w:r w:rsidRPr="004B670F">
        <w:rPr>
          <w:rFonts w:ascii="Times New Roman" w:hAnsi="Times New Roman" w:cs="Times New Roman"/>
          <w:sz w:val="24"/>
          <w:szCs w:val="24"/>
        </w:rPr>
        <w:t>point out to any flaws in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respondent’s findings. </w:t>
      </w:r>
      <w:r w:rsidR="004A7D6E" w:rsidRPr="004B670F">
        <w:rPr>
          <w:rFonts w:ascii="Times New Roman" w:hAnsi="Times New Roman" w:cs="Times New Roman"/>
          <w:sz w:val="24"/>
          <w:szCs w:val="24"/>
        </w:rPr>
        <w:t xml:space="preserve">Further, applicant </w:t>
      </w:r>
      <w:r w:rsidRPr="004B670F">
        <w:rPr>
          <w:rFonts w:ascii="Times New Roman" w:hAnsi="Times New Roman" w:cs="Times New Roman"/>
          <w:sz w:val="24"/>
          <w:szCs w:val="24"/>
        </w:rPr>
        <w:t xml:space="preserve">had not sought </w:t>
      </w:r>
      <w:r w:rsidR="004A7D6E" w:rsidRPr="004B670F">
        <w:rPr>
          <w:rFonts w:ascii="Times New Roman" w:hAnsi="Times New Roman" w:cs="Times New Roman"/>
          <w:sz w:val="24"/>
          <w:szCs w:val="24"/>
        </w:rPr>
        <w:t>relief premised on a breach of warranties in its statement of claim. 1</w:t>
      </w:r>
      <w:r w:rsidR="004A7D6E" w:rsidRPr="004B670F">
        <w:rPr>
          <w:rFonts w:ascii="Times New Roman" w:hAnsi="Times New Roman" w:cs="Times New Roman"/>
          <w:sz w:val="24"/>
          <w:szCs w:val="24"/>
          <w:vertAlign w:val="superscript"/>
        </w:rPr>
        <w:t>st</w:t>
      </w:r>
      <w:r w:rsidR="004A7D6E" w:rsidRPr="004B670F">
        <w:rPr>
          <w:rFonts w:ascii="Times New Roman" w:hAnsi="Times New Roman" w:cs="Times New Roman"/>
          <w:sz w:val="24"/>
          <w:szCs w:val="24"/>
        </w:rPr>
        <w:t xml:space="preserve"> respondent aver</w:t>
      </w:r>
      <w:r w:rsidRPr="004B670F">
        <w:rPr>
          <w:rFonts w:ascii="Times New Roman" w:hAnsi="Times New Roman" w:cs="Times New Roman"/>
          <w:sz w:val="24"/>
          <w:szCs w:val="24"/>
        </w:rPr>
        <w:t>red t</w:t>
      </w:r>
      <w:r w:rsidR="004A7D6E" w:rsidRPr="004B670F">
        <w:rPr>
          <w:rFonts w:ascii="Times New Roman" w:hAnsi="Times New Roman" w:cs="Times New Roman"/>
          <w:sz w:val="24"/>
          <w:szCs w:val="24"/>
        </w:rPr>
        <w:t xml:space="preserve">hat applicant mentioned the breach of warranties as an alternative to the indemnity claim. </w:t>
      </w:r>
    </w:p>
    <w:p w14:paraId="53D485D4" w14:textId="55405E97" w:rsidR="00361AE7" w:rsidRPr="004B670F" w:rsidRDefault="00361AE7" w:rsidP="00E33B7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t>
      </w:r>
      <w:r w:rsidR="00541823" w:rsidRPr="004B670F">
        <w:rPr>
          <w:rFonts w:ascii="Times New Roman" w:hAnsi="Times New Roman" w:cs="Times New Roman"/>
          <w:sz w:val="24"/>
          <w:szCs w:val="24"/>
        </w:rPr>
        <w:t xml:space="preserve">submitted </w:t>
      </w:r>
      <w:r w:rsidRPr="004B670F">
        <w:rPr>
          <w:rFonts w:ascii="Times New Roman" w:hAnsi="Times New Roman" w:cs="Times New Roman"/>
          <w:sz w:val="24"/>
          <w:szCs w:val="24"/>
        </w:rPr>
        <w:t>that the award d</w:t>
      </w:r>
      <w:r w:rsidR="00B631EF" w:rsidRPr="004B670F">
        <w:rPr>
          <w:rFonts w:ascii="Times New Roman" w:hAnsi="Times New Roman" w:cs="Times New Roman"/>
          <w:sz w:val="24"/>
          <w:szCs w:val="24"/>
        </w:rPr>
        <w:t xml:space="preserve">id </w:t>
      </w:r>
      <w:r w:rsidRPr="004B670F">
        <w:rPr>
          <w:rFonts w:ascii="Times New Roman" w:hAnsi="Times New Roman" w:cs="Times New Roman"/>
          <w:sz w:val="24"/>
          <w:szCs w:val="24"/>
        </w:rPr>
        <w:t xml:space="preserve">not offend the public policy of Zimbabwe. </w:t>
      </w:r>
      <w:r w:rsidR="00541823" w:rsidRPr="004B670F">
        <w:rPr>
          <w:rFonts w:ascii="Times New Roman" w:hAnsi="Times New Roman" w:cs="Times New Roman"/>
          <w:sz w:val="24"/>
          <w:szCs w:val="24"/>
        </w:rPr>
        <w:t>T</w:t>
      </w:r>
      <w:r w:rsidRPr="004B670F">
        <w:rPr>
          <w:rFonts w:ascii="Times New Roman" w:hAnsi="Times New Roman" w:cs="Times New Roman"/>
          <w:sz w:val="24"/>
          <w:szCs w:val="24"/>
        </w:rPr>
        <w:t xml:space="preserve">he applicant </w:t>
      </w:r>
      <w:r w:rsidR="00541823" w:rsidRPr="004B670F">
        <w:rPr>
          <w:rFonts w:ascii="Times New Roman" w:hAnsi="Times New Roman" w:cs="Times New Roman"/>
          <w:sz w:val="24"/>
          <w:szCs w:val="24"/>
        </w:rPr>
        <w:t xml:space="preserve">had </w:t>
      </w:r>
      <w:r w:rsidRPr="004B670F">
        <w:rPr>
          <w:rFonts w:ascii="Times New Roman" w:hAnsi="Times New Roman" w:cs="Times New Roman"/>
          <w:sz w:val="24"/>
          <w:szCs w:val="24"/>
        </w:rPr>
        <w:t>failed to point to an illogical or immoral finding on the part of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It urged the court to dismiss the application with costs on the higher scale. </w:t>
      </w:r>
    </w:p>
    <w:p w14:paraId="408E9604" w14:textId="7756EFCA" w:rsidR="00A03412" w:rsidRPr="004B670F" w:rsidRDefault="001C53FC" w:rsidP="00A0509C">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Applicant’s Reply</w:t>
      </w:r>
    </w:p>
    <w:p w14:paraId="2B023550" w14:textId="2E7AACA8" w:rsidR="00361AE7" w:rsidRPr="004B670F" w:rsidRDefault="0039092A" w:rsidP="00A0509C">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 xml:space="preserve">In reply applicant denied misrepresenting </w:t>
      </w:r>
      <w:r w:rsidR="006E65BA" w:rsidRPr="004B670F">
        <w:rPr>
          <w:rFonts w:ascii="Times New Roman" w:hAnsi="Times New Roman" w:cs="Times New Roman"/>
          <w:sz w:val="24"/>
          <w:szCs w:val="24"/>
        </w:rPr>
        <w:t>issues</w:t>
      </w:r>
      <w:r w:rsidRPr="004B670F">
        <w:rPr>
          <w:rFonts w:ascii="Times New Roman" w:hAnsi="Times New Roman" w:cs="Times New Roman"/>
          <w:sz w:val="24"/>
          <w:szCs w:val="24"/>
        </w:rPr>
        <w:t xml:space="preserve"> before </w:t>
      </w:r>
      <w:r w:rsidR="00541823" w:rsidRPr="004B670F">
        <w:rPr>
          <w:rFonts w:ascii="Times New Roman" w:hAnsi="Times New Roman" w:cs="Times New Roman"/>
          <w:sz w:val="24"/>
          <w:szCs w:val="24"/>
        </w:rPr>
        <w:t xml:space="preserve">the </w:t>
      </w:r>
      <w:r w:rsidRPr="004B670F">
        <w:rPr>
          <w:rFonts w:ascii="Times New Roman" w:hAnsi="Times New Roman" w:cs="Times New Roman"/>
          <w:sz w:val="24"/>
          <w:szCs w:val="24"/>
        </w:rPr>
        <w:t>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Applicant insisted having set out the basis upon which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w:t>
      </w:r>
      <w:r w:rsidR="00541823" w:rsidRPr="004B670F">
        <w:rPr>
          <w:rFonts w:ascii="Times New Roman" w:hAnsi="Times New Roman" w:cs="Times New Roman"/>
          <w:sz w:val="24"/>
          <w:szCs w:val="24"/>
        </w:rPr>
        <w:t>’s factual findings</w:t>
      </w:r>
      <w:r w:rsidRPr="004B670F">
        <w:rPr>
          <w:rFonts w:ascii="Times New Roman" w:hAnsi="Times New Roman" w:cs="Times New Roman"/>
          <w:sz w:val="24"/>
          <w:szCs w:val="24"/>
        </w:rPr>
        <w:t xml:space="preserve"> contradicted evidence placed before him. </w:t>
      </w:r>
      <w:r w:rsidR="00913655" w:rsidRPr="004B670F">
        <w:rPr>
          <w:rFonts w:ascii="Times New Roman" w:hAnsi="Times New Roman" w:cs="Times New Roman"/>
          <w:sz w:val="24"/>
          <w:szCs w:val="24"/>
        </w:rPr>
        <w:t xml:space="preserve">Nkomo denied that his evidence was damaging to the applicant’s case as alleged. He also denied that his </w:t>
      </w:r>
      <w:r w:rsidR="007907AA" w:rsidRPr="004B670F">
        <w:rPr>
          <w:rFonts w:ascii="Times New Roman" w:hAnsi="Times New Roman" w:cs="Times New Roman"/>
          <w:sz w:val="24"/>
          <w:szCs w:val="24"/>
        </w:rPr>
        <w:t>founding a</w:t>
      </w:r>
      <w:r w:rsidR="00913655" w:rsidRPr="004B670F">
        <w:rPr>
          <w:rFonts w:ascii="Times New Roman" w:hAnsi="Times New Roman" w:cs="Times New Roman"/>
          <w:sz w:val="24"/>
          <w:szCs w:val="24"/>
        </w:rPr>
        <w:t>ffidavit was legalistic and ill-prepared. He further averred that an attack on the award required a presentation of the issues and the evidence before</w:t>
      </w:r>
      <w:r w:rsidR="00541823" w:rsidRPr="004B670F">
        <w:rPr>
          <w:rFonts w:ascii="Times New Roman" w:hAnsi="Times New Roman" w:cs="Times New Roman"/>
          <w:sz w:val="24"/>
          <w:szCs w:val="24"/>
        </w:rPr>
        <w:t xml:space="preserve"> the</w:t>
      </w:r>
      <w:r w:rsidR="00913655" w:rsidRPr="004B670F">
        <w:rPr>
          <w:rFonts w:ascii="Times New Roman" w:hAnsi="Times New Roman" w:cs="Times New Roman"/>
          <w:sz w:val="24"/>
          <w:szCs w:val="24"/>
        </w:rPr>
        <w:t xml:space="preserve"> 2</w:t>
      </w:r>
      <w:r w:rsidR="00913655" w:rsidRPr="004B670F">
        <w:rPr>
          <w:rFonts w:ascii="Times New Roman" w:hAnsi="Times New Roman" w:cs="Times New Roman"/>
          <w:sz w:val="24"/>
          <w:szCs w:val="24"/>
          <w:vertAlign w:val="superscript"/>
        </w:rPr>
        <w:t>nd</w:t>
      </w:r>
      <w:r w:rsidR="00913655" w:rsidRPr="004B670F">
        <w:rPr>
          <w:rFonts w:ascii="Times New Roman" w:hAnsi="Times New Roman" w:cs="Times New Roman"/>
          <w:sz w:val="24"/>
          <w:szCs w:val="24"/>
        </w:rPr>
        <w:t xml:space="preserve"> respondent and the legal conclusions that should have been</w:t>
      </w:r>
      <w:r w:rsidR="007907AA" w:rsidRPr="004B670F">
        <w:rPr>
          <w:rFonts w:ascii="Times New Roman" w:hAnsi="Times New Roman" w:cs="Times New Roman"/>
          <w:sz w:val="24"/>
          <w:szCs w:val="24"/>
        </w:rPr>
        <w:t xml:space="preserve"> reached. </w:t>
      </w:r>
      <w:r w:rsidR="00541823" w:rsidRPr="004B670F">
        <w:rPr>
          <w:rFonts w:ascii="Times New Roman" w:hAnsi="Times New Roman" w:cs="Times New Roman"/>
          <w:sz w:val="24"/>
          <w:szCs w:val="24"/>
        </w:rPr>
        <w:t>This what the applicant had done.</w:t>
      </w:r>
      <w:r w:rsidR="007907AA" w:rsidRPr="004B670F">
        <w:rPr>
          <w:rFonts w:ascii="Times New Roman" w:hAnsi="Times New Roman" w:cs="Times New Roman"/>
          <w:sz w:val="24"/>
          <w:szCs w:val="24"/>
        </w:rPr>
        <w:t xml:space="preserve"> </w:t>
      </w:r>
    </w:p>
    <w:p w14:paraId="4E7C0C60" w14:textId="4210A6A0" w:rsidR="00B55E50" w:rsidRPr="004B670F" w:rsidRDefault="00B55E50" w:rsidP="00A0509C">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C06B38" w:rsidRPr="004B670F">
        <w:rPr>
          <w:rFonts w:ascii="Times New Roman" w:hAnsi="Times New Roman" w:cs="Times New Roman"/>
          <w:sz w:val="24"/>
          <w:szCs w:val="24"/>
        </w:rPr>
        <w:t xml:space="preserve">Regarding the indemnity claim, applicant submitted that </w:t>
      </w:r>
      <w:r w:rsidR="00375823" w:rsidRPr="004B670F">
        <w:rPr>
          <w:rFonts w:ascii="Times New Roman" w:hAnsi="Times New Roman" w:cs="Times New Roman"/>
          <w:sz w:val="24"/>
          <w:szCs w:val="24"/>
        </w:rPr>
        <w:t xml:space="preserve">the </w:t>
      </w:r>
      <w:r w:rsidR="002522B4" w:rsidRPr="004B670F">
        <w:rPr>
          <w:rFonts w:ascii="Times New Roman" w:hAnsi="Times New Roman" w:cs="Times New Roman"/>
          <w:sz w:val="24"/>
          <w:szCs w:val="24"/>
        </w:rPr>
        <w:t>2</w:t>
      </w:r>
      <w:r w:rsidR="002522B4" w:rsidRPr="004B670F">
        <w:rPr>
          <w:rFonts w:ascii="Times New Roman" w:hAnsi="Times New Roman" w:cs="Times New Roman"/>
          <w:sz w:val="24"/>
          <w:szCs w:val="24"/>
          <w:vertAlign w:val="superscript"/>
        </w:rPr>
        <w:t>nd</w:t>
      </w:r>
      <w:r w:rsidR="002522B4" w:rsidRPr="004B670F">
        <w:rPr>
          <w:rFonts w:ascii="Times New Roman" w:hAnsi="Times New Roman" w:cs="Times New Roman"/>
          <w:sz w:val="24"/>
          <w:szCs w:val="24"/>
        </w:rPr>
        <w:t xml:space="preserve"> </w:t>
      </w:r>
      <w:r w:rsidR="00C06B38" w:rsidRPr="004B670F">
        <w:rPr>
          <w:rFonts w:ascii="Times New Roman" w:hAnsi="Times New Roman" w:cs="Times New Roman"/>
          <w:sz w:val="24"/>
          <w:szCs w:val="24"/>
        </w:rPr>
        <w:t>respondent’s reasoning fail</w:t>
      </w:r>
      <w:r w:rsidR="002522B4" w:rsidRPr="004B670F">
        <w:rPr>
          <w:rFonts w:ascii="Times New Roman" w:hAnsi="Times New Roman" w:cs="Times New Roman"/>
          <w:sz w:val="24"/>
          <w:szCs w:val="24"/>
        </w:rPr>
        <w:t>ed</w:t>
      </w:r>
      <w:r w:rsidR="00C06B38" w:rsidRPr="004B670F">
        <w:rPr>
          <w:rFonts w:ascii="Times New Roman" w:hAnsi="Times New Roman" w:cs="Times New Roman"/>
          <w:sz w:val="24"/>
          <w:szCs w:val="24"/>
        </w:rPr>
        <w:t xml:space="preserve"> to appreciate a basic issue. Litigation was brought against applicant by the alleged 813 employees. Applicant was indemnified against the possibility of these claims succeeding.</w:t>
      </w:r>
      <w:r w:rsidR="0097720D" w:rsidRPr="004B670F">
        <w:rPr>
          <w:rFonts w:ascii="Times New Roman" w:hAnsi="Times New Roman" w:cs="Times New Roman"/>
          <w:sz w:val="24"/>
          <w:szCs w:val="24"/>
        </w:rPr>
        <w:t xml:space="preserve"> Once the claims were brought, then 1</w:t>
      </w:r>
      <w:r w:rsidR="0097720D" w:rsidRPr="004B670F">
        <w:rPr>
          <w:rFonts w:ascii="Times New Roman" w:hAnsi="Times New Roman" w:cs="Times New Roman"/>
          <w:sz w:val="24"/>
          <w:szCs w:val="24"/>
          <w:vertAlign w:val="superscript"/>
        </w:rPr>
        <w:t>st</w:t>
      </w:r>
      <w:r w:rsidR="0097720D" w:rsidRPr="004B670F">
        <w:rPr>
          <w:rFonts w:ascii="Times New Roman" w:hAnsi="Times New Roman" w:cs="Times New Roman"/>
          <w:sz w:val="24"/>
          <w:szCs w:val="24"/>
        </w:rPr>
        <w:t xml:space="preserve"> respondent was required to indemnify the applicant. </w:t>
      </w:r>
      <w:r w:rsidR="00406DA4" w:rsidRPr="004B670F">
        <w:rPr>
          <w:rFonts w:ascii="Times New Roman" w:hAnsi="Times New Roman" w:cs="Times New Roman"/>
          <w:sz w:val="24"/>
          <w:szCs w:val="24"/>
        </w:rPr>
        <w:t>Applicant insist</w:t>
      </w:r>
      <w:r w:rsidR="002522B4" w:rsidRPr="004B670F">
        <w:rPr>
          <w:rFonts w:ascii="Times New Roman" w:hAnsi="Times New Roman" w:cs="Times New Roman"/>
          <w:sz w:val="24"/>
          <w:szCs w:val="24"/>
        </w:rPr>
        <w:t>ed</w:t>
      </w:r>
      <w:r w:rsidR="00406DA4" w:rsidRPr="004B670F">
        <w:rPr>
          <w:rFonts w:ascii="Times New Roman" w:hAnsi="Times New Roman" w:cs="Times New Roman"/>
          <w:sz w:val="24"/>
          <w:szCs w:val="24"/>
        </w:rPr>
        <w:t xml:space="preserve"> that 1</w:t>
      </w:r>
      <w:r w:rsidR="00406DA4" w:rsidRPr="004B670F">
        <w:rPr>
          <w:rFonts w:ascii="Times New Roman" w:hAnsi="Times New Roman" w:cs="Times New Roman"/>
          <w:sz w:val="24"/>
          <w:szCs w:val="24"/>
          <w:vertAlign w:val="superscript"/>
        </w:rPr>
        <w:t>st</w:t>
      </w:r>
      <w:r w:rsidR="00406DA4" w:rsidRPr="004B670F">
        <w:rPr>
          <w:rFonts w:ascii="Times New Roman" w:hAnsi="Times New Roman" w:cs="Times New Roman"/>
          <w:sz w:val="24"/>
          <w:szCs w:val="24"/>
        </w:rPr>
        <w:t xml:space="preserve"> respondent’s position was contradictory. On one hand it argue</w:t>
      </w:r>
      <w:r w:rsidR="00791A3D">
        <w:rPr>
          <w:rFonts w:ascii="Times New Roman" w:hAnsi="Times New Roman" w:cs="Times New Roman"/>
          <w:sz w:val="24"/>
          <w:szCs w:val="24"/>
        </w:rPr>
        <w:t>d</w:t>
      </w:r>
      <w:r w:rsidR="00406DA4" w:rsidRPr="004B670F">
        <w:rPr>
          <w:rFonts w:ascii="Times New Roman" w:hAnsi="Times New Roman" w:cs="Times New Roman"/>
          <w:sz w:val="24"/>
          <w:szCs w:val="24"/>
        </w:rPr>
        <w:t xml:space="preserve"> that it had disclosed the 813 employees. On the other hand it sought to argue that these were not employees at the time of the sale. These were mutually exclusive positions. Applicant had defended itself against these claims with the assistance of 1</w:t>
      </w:r>
      <w:r w:rsidR="00406DA4" w:rsidRPr="004B670F">
        <w:rPr>
          <w:rFonts w:ascii="Times New Roman" w:hAnsi="Times New Roman" w:cs="Times New Roman"/>
          <w:sz w:val="24"/>
          <w:szCs w:val="24"/>
          <w:vertAlign w:val="superscript"/>
        </w:rPr>
        <w:t>st</w:t>
      </w:r>
      <w:r w:rsidR="00406DA4" w:rsidRPr="004B670F">
        <w:rPr>
          <w:rFonts w:ascii="Times New Roman" w:hAnsi="Times New Roman" w:cs="Times New Roman"/>
          <w:sz w:val="24"/>
          <w:szCs w:val="24"/>
        </w:rPr>
        <w:t xml:space="preserve"> respondent. </w:t>
      </w:r>
      <w:r w:rsidR="00607543" w:rsidRPr="004B670F">
        <w:rPr>
          <w:rFonts w:ascii="Times New Roman" w:hAnsi="Times New Roman" w:cs="Times New Roman"/>
          <w:sz w:val="24"/>
          <w:szCs w:val="24"/>
        </w:rPr>
        <w:t>What</w:t>
      </w:r>
      <w:r w:rsidR="00C32B07" w:rsidRPr="004B670F">
        <w:rPr>
          <w:rFonts w:ascii="Times New Roman" w:hAnsi="Times New Roman" w:cs="Times New Roman"/>
          <w:sz w:val="24"/>
          <w:szCs w:val="24"/>
        </w:rPr>
        <w:t xml:space="preserve"> remained a risk was that should the 813 employees be held to be employees of Dalny Mine, </w:t>
      </w:r>
      <w:r w:rsidR="00607543" w:rsidRPr="004B670F">
        <w:rPr>
          <w:rFonts w:ascii="Times New Roman" w:hAnsi="Times New Roman" w:cs="Times New Roman"/>
          <w:sz w:val="24"/>
          <w:szCs w:val="24"/>
        </w:rPr>
        <w:t xml:space="preserve">then applicant would become liable following its takeover of that undertaking. It was against this risk that indemnity should have been granted. There was no need for applicant to be first declared liable at law before it sought the indemnity. </w:t>
      </w:r>
    </w:p>
    <w:p w14:paraId="1BDA7120" w14:textId="37CF3A38" w:rsidR="00607543" w:rsidRPr="004B670F" w:rsidRDefault="00607543" w:rsidP="00A0509C">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 xml:space="preserve">Applicant </w:t>
      </w:r>
      <w:r w:rsidR="00AD608F">
        <w:rPr>
          <w:rFonts w:ascii="Times New Roman" w:hAnsi="Times New Roman" w:cs="Times New Roman"/>
          <w:sz w:val="24"/>
          <w:szCs w:val="24"/>
        </w:rPr>
        <w:t xml:space="preserve">asserted </w:t>
      </w:r>
      <w:r w:rsidRPr="004B670F">
        <w:rPr>
          <w:rFonts w:ascii="Times New Roman" w:hAnsi="Times New Roman" w:cs="Times New Roman"/>
          <w:sz w:val="24"/>
          <w:szCs w:val="24"/>
        </w:rPr>
        <w:t>that it had dealt with the issue of the breach of warranty</w:t>
      </w:r>
      <w:r w:rsidR="00B966EF">
        <w:rPr>
          <w:rFonts w:ascii="Times New Roman" w:hAnsi="Times New Roman" w:cs="Times New Roman"/>
          <w:sz w:val="24"/>
          <w:szCs w:val="24"/>
        </w:rPr>
        <w:t xml:space="preserve"> as attested by </w:t>
      </w:r>
      <w:r w:rsidRPr="004B670F">
        <w:rPr>
          <w:rFonts w:ascii="Times New Roman" w:hAnsi="Times New Roman" w:cs="Times New Roman"/>
          <w:sz w:val="24"/>
          <w:szCs w:val="24"/>
        </w:rPr>
        <w:t xml:space="preserve">paragraphs 26, 31, 38, 39, 40, 44, 50, 52, 54, and 76-80 of its founding affidavit. </w:t>
      </w:r>
      <w:r w:rsidR="00AB50C4" w:rsidRPr="004B670F">
        <w:rPr>
          <w:rFonts w:ascii="Times New Roman" w:hAnsi="Times New Roman" w:cs="Times New Roman"/>
          <w:sz w:val="24"/>
          <w:szCs w:val="24"/>
        </w:rPr>
        <w:t>A</w:t>
      </w:r>
      <w:r w:rsidRPr="004B670F">
        <w:rPr>
          <w:rFonts w:ascii="Times New Roman" w:hAnsi="Times New Roman" w:cs="Times New Roman"/>
          <w:sz w:val="24"/>
          <w:szCs w:val="24"/>
        </w:rPr>
        <w:t xml:space="preserve">pplicant </w:t>
      </w:r>
      <w:r w:rsidR="00B966EF">
        <w:rPr>
          <w:rFonts w:ascii="Times New Roman" w:hAnsi="Times New Roman" w:cs="Times New Roman"/>
          <w:sz w:val="24"/>
          <w:szCs w:val="24"/>
        </w:rPr>
        <w:lastRenderedPageBreak/>
        <w:t xml:space="preserve">also </w:t>
      </w:r>
      <w:r w:rsidRPr="004B670F">
        <w:rPr>
          <w:rFonts w:ascii="Times New Roman" w:hAnsi="Times New Roman" w:cs="Times New Roman"/>
          <w:sz w:val="24"/>
          <w:szCs w:val="24"/>
        </w:rPr>
        <w:t>insisted 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failed to properly interpret the contract </w:t>
      </w:r>
      <w:r w:rsidR="00B966EF">
        <w:rPr>
          <w:rFonts w:ascii="Times New Roman" w:hAnsi="Times New Roman" w:cs="Times New Roman"/>
          <w:sz w:val="24"/>
          <w:szCs w:val="24"/>
        </w:rPr>
        <w:t xml:space="preserve">thus depriving it of its </w:t>
      </w:r>
      <w:r w:rsidRPr="004B670F">
        <w:rPr>
          <w:rFonts w:ascii="Times New Roman" w:hAnsi="Times New Roman" w:cs="Times New Roman"/>
          <w:sz w:val="24"/>
          <w:szCs w:val="24"/>
        </w:rPr>
        <w:t xml:space="preserve">rights under the </w:t>
      </w:r>
      <w:r w:rsidR="00B966EF">
        <w:rPr>
          <w:rFonts w:ascii="Times New Roman" w:hAnsi="Times New Roman" w:cs="Times New Roman"/>
          <w:sz w:val="24"/>
          <w:szCs w:val="24"/>
        </w:rPr>
        <w:t xml:space="preserve">same </w:t>
      </w:r>
      <w:r w:rsidRPr="004B670F">
        <w:rPr>
          <w:rFonts w:ascii="Times New Roman" w:hAnsi="Times New Roman" w:cs="Times New Roman"/>
          <w:sz w:val="24"/>
          <w:szCs w:val="24"/>
        </w:rPr>
        <w:t>contract.</w:t>
      </w:r>
      <w:r w:rsidR="00C02394" w:rsidRPr="004B670F">
        <w:rPr>
          <w:rFonts w:ascii="Times New Roman" w:hAnsi="Times New Roman" w:cs="Times New Roman"/>
          <w:sz w:val="24"/>
          <w:szCs w:val="24"/>
        </w:rPr>
        <w:t xml:space="preserve"> </w:t>
      </w:r>
      <w:r w:rsidR="00FE30F8">
        <w:rPr>
          <w:rFonts w:ascii="Times New Roman" w:hAnsi="Times New Roman" w:cs="Times New Roman"/>
          <w:sz w:val="24"/>
          <w:szCs w:val="24"/>
        </w:rPr>
        <w:t>2</w:t>
      </w:r>
      <w:r w:rsidR="00FE30F8" w:rsidRPr="00FE30F8">
        <w:rPr>
          <w:rFonts w:ascii="Times New Roman" w:hAnsi="Times New Roman" w:cs="Times New Roman"/>
          <w:sz w:val="24"/>
          <w:szCs w:val="24"/>
          <w:vertAlign w:val="superscript"/>
        </w:rPr>
        <w:t>nd</w:t>
      </w:r>
      <w:r w:rsidR="00FE30F8">
        <w:rPr>
          <w:rFonts w:ascii="Times New Roman" w:hAnsi="Times New Roman" w:cs="Times New Roman"/>
          <w:sz w:val="24"/>
          <w:szCs w:val="24"/>
        </w:rPr>
        <w:t xml:space="preserve"> respondent also stands accused of failing </w:t>
      </w:r>
      <w:r w:rsidR="00C02394" w:rsidRPr="004B670F">
        <w:rPr>
          <w:rFonts w:ascii="Times New Roman" w:hAnsi="Times New Roman" w:cs="Times New Roman"/>
          <w:sz w:val="24"/>
          <w:szCs w:val="24"/>
        </w:rPr>
        <w:t>to apply his mind to the facts and ma</w:t>
      </w:r>
      <w:r w:rsidR="00FE30F8">
        <w:rPr>
          <w:rFonts w:ascii="Times New Roman" w:hAnsi="Times New Roman" w:cs="Times New Roman"/>
          <w:sz w:val="24"/>
          <w:szCs w:val="24"/>
        </w:rPr>
        <w:t xml:space="preserve">king </w:t>
      </w:r>
      <w:r w:rsidR="00C02394" w:rsidRPr="004B670F">
        <w:rPr>
          <w:rFonts w:ascii="Times New Roman" w:hAnsi="Times New Roman" w:cs="Times New Roman"/>
          <w:sz w:val="24"/>
          <w:szCs w:val="24"/>
        </w:rPr>
        <w:t xml:space="preserve">conclusions on the facts that were divorced from the evidence that no reasonable person applying his mind could have arrived at them. </w:t>
      </w:r>
    </w:p>
    <w:p w14:paraId="4F46AF95" w14:textId="20869E83" w:rsidR="00F15373" w:rsidRPr="004B670F" w:rsidRDefault="00E61B19" w:rsidP="00781A32">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 xml:space="preserve">THE ISSUES </w:t>
      </w:r>
    </w:p>
    <w:p w14:paraId="3E905776" w14:textId="2638D2F6" w:rsidR="002230AD" w:rsidRPr="004B670F" w:rsidRDefault="00CD7EE8" w:rsidP="00DA5857">
      <w:pPr>
        <w:spacing w:after="0" w:line="360" w:lineRule="auto"/>
        <w:ind w:firstLine="720"/>
        <w:jc w:val="both"/>
        <w:rPr>
          <w:rFonts w:ascii="Times New Roman" w:hAnsi="Times New Roman" w:cs="Times New Roman"/>
          <w:i/>
          <w:sz w:val="24"/>
          <w:szCs w:val="24"/>
        </w:rPr>
      </w:pPr>
      <w:r w:rsidRPr="004B670F">
        <w:rPr>
          <w:rFonts w:ascii="Times New Roman" w:hAnsi="Times New Roman" w:cs="Times New Roman"/>
          <w:sz w:val="24"/>
          <w:szCs w:val="24"/>
        </w:rPr>
        <w:t xml:space="preserve">The </w:t>
      </w:r>
      <w:r w:rsidR="00DA5857" w:rsidRPr="004B670F">
        <w:rPr>
          <w:rFonts w:ascii="Times New Roman" w:hAnsi="Times New Roman" w:cs="Times New Roman"/>
          <w:sz w:val="24"/>
          <w:szCs w:val="24"/>
        </w:rPr>
        <w:t>sole issue for determination is whether 2</w:t>
      </w:r>
      <w:r w:rsidR="00DA5857" w:rsidRPr="004B670F">
        <w:rPr>
          <w:rFonts w:ascii="Times New Roman" w:hAnsi="Times New Roman" w:cs="Times New Roman"/>
          <w:sz w:val="24"/>
          <w:szCs w:val="24"/>
          <w:vertAlign w:val="superscript"/>
        </w:rPr>
        <w:t>nd</w:t>
      </w:r>
      <w:r w:rsidR="00DA5857" w:rsidRPr="004B670F">
        <w:rPr>
          <w:rFonts w:ascii="Times New Roman" w:hAnsi="Times New Roman" w:cs="Times New Roman"/>
          <w:sz w:val="24"/>
          <w:szCs w:val="24"/>
        </w:rPr>
        <w:t xml:space="preserve"> respondent’s legal and factual conclusions were grossly irrational or outrageously immoral as to offend the public policy of Zimbabwe. </w:t>
      </w:r>
    </w:p>
    <w:p w14:paraId="61056D67" w14:textId="49C8F7D6" w:rsidR="00F15373" w:rsidRPr="004B670F" w:rsidRDefault="00781A32" w:rsidP="00781A32">
      <w:pPr>
        <w:spacing w:after="0" w:line="360" w:lineRule="auto"/>
        <w:jc w:val="both"/>
        <w:rPr>
          <w:rFonts w:ascii="Times New Roman" w:hAnsi="Times New Roman" w:cs="Times New Roman"/>
          <w:sz w:val="24"/>
          <w:szCs w:val="24"/>
        </w:rPr>
      </w:pPr>
      <w:r w:rsidRPr="004B670F">
        <w:rPr>
          <w:rFonts w:ascii="Times New Roman" w:hAnsi="Times New Roman" w:cs="Times New Roman"/>
          <w:b/>
          <w:sz w:val="24"/>
          <w:szCs w:val="24"/>
        </w:rPr>
        <w:t>THE LAW</w:t>
      </w:r>
    </w:p>
    <w:p w14:paraId="3FB369DC" w14:textId="6167CD57" w:rsidR="00F10D5B" w:rsidRPr="004B670F" w:rsidRDefault="00F10D5B" w:rsidP="00F10D5B">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The application was made in terms of Article 34(2)(b)(ii) of the Model Law to the </w:t>
      </w:r>
      <w:r w:rsidRPr="004B670F">
        <w:rPr>
          <w:rFonts w:ascii="Times New Roman" w:hAnsi="Times New Roman" w:cs="Times New Roman"/>
          <w:i/>
          <w:sz w:val="24"/>
          <w:szCs w:val="24"/>
        </w:rPr>
        <w:t>Arbitration Act</w:t>
      </w:r>
      <w:r w:rsidRPr="004B670F">
        <w:rPr>
          <w:rStyle w:val="FootnoteReference"/>
          <w:rFonts w:ascii="Times New Roman" w:hAnsi="Times New Roman" w:cs="Times New Roman"/>
          <w:i/>
          <w:sz w:val="24"/>
          <w:szCs w:val="24"/>
        </w:rPr>
        <w:footnoteReference w:id="8"/>
      </w:r>
      <w:r w:rsidRPr="004B670F">
        <w:rPr>
          <w:rFonts w:ascii="Times New Roman" w:hAnsi="Times New Roman" w:cs="Times New Roman"/>
          <w:i/>
          <w:sz w:val="24"/>
          <w:szCs w:val="24"/>
        </w:rPr>
        <w:t xml:space="preserve">. </w:t>
      </w:r>
      <w:r w:rsidRPr="004B670F">
        <w:rPr>
          <w:rFonts w:ascii="Times New Roman" w:hAnsi="Times New Roman" w:cs="Times New Roman"/>
          <w:sz w:val="24"/>
          <w:szCs w:val="24"/>
        </w:rPr>
        <w:t>It reads as follows:</w:t>
      </w:r>
    </w:p>
    <w:p w14:paraId="60F0EAEC" w14:textId="04EA26D6" w:rsidR="00F10D5B" w:rsidRPr="004B670F" w:rsidRDefault="00813FF3" w:rsidP="00F10D5B">
      <w:pPr>
        <w:spacing w:after="0" w:line="240" w:lineRule="auto"/>
        <w:ind w:firstLine="720"/>
        <w:jc w:val="both"/>
        <w:rPr>
          <w:rFonts w:ascii="Times New Roman" w:hAnsi="Times New Roman" w:cs="Times New Roman"/>
        </w:rPr>
      </w:pPr>
      <w:r w:rsidRPr="004B670F">
        <w:rPr>
          <w:rFonts w:ascii="Times New Roman" w:hAnsi="Times New Roman" w:cs="Times New Roman"/>
        </w:rPr>
        <w:t xml:space="preserve"> </w:t>
      </w:r>
      <w:r w:rsidR="00F10D5B" w:rsidRPr="004B670F">
        <w:rPr>
          <w:rFonts w:ascii="Times New Roman" w:hAnsi="Times New Roman" w:cs="Times New Roman"/>
        </w:rPr>
        <w:t>“(1)…………..</w:t>
      </w:r>
    </w:p>
    <w:p w14:paraId="15713CF3" w14:textId="77777777" w:rsidR="00F10D5B" w:rsidRPr="004B670F" w:rsidRDefault="00F10D5B" w:rsidP="00813FF3">
      <w:pPr>
        <w:spacing w:after="0" w:line="240" w:lineRule="auto"/>
        <w:ind w:left="131" w:firstLine="720"/>
        <w:jc w:val="both"/>
        <w:rPr>
          <w:rFonts w:ascii="Times New Roman" w:hAnsi="Times New Roman" w:cs="Times New Roman"/>
        </w:rPr>
      </w:pPr>
      <w:r w:rsidRPr="004B670F">
        <w:rPr>
          <w:rFonts w:ascii="Times New Roman" w:hAnsi="Times New Roman" w:cs="Times New Roman"/>
        </w:rPr>
        <w:t xml:space="preserve">(2) An arbitral award may be set aside by the </w:t>
      </w:r>
      <w:r w:rsidRPr="004B670F">
        <w:rPr>
          <w:rFonts w:ascii="Times New Roman" w:hAnsi="Times New Roman" w:cs="Times New Roman"/>
          <w:i/>
        </w:rPr>
        <w:t xml:space="preserve">High Court </w:t>
      </w:r>
      <w:r w:rsidRPr="004B670F">
        <w:rPr>
          <w:rFonts w:ascii="Times New Roman" w:hAnsi="Times New Roman" w:cs="Times New Roman"/>
        </w:rPr>
        <w:t xml:space="preserve">only if- </w:t>
      </w:r>
    </w:p>
    <w:p w14:paraId="0C5CD8C2" w14:textId="0CA065EF" w:rsidR="00F10D5B" w:rsidRPr="004B670F" w:rsidRDefault="00F10D5B" w:rsidP="00F10D5B">
      <w:pPr>
        <w:spacing w:after="0" w:line="240" w:lineRule="auto"/>
        <w:ind w:left="720" w:firstLine="131"/>
        <w:jc w:val="both"/>
        <w:rPr>
          <w:rFonts w:ascii="Times New Roman" w:hAnsi="Times New Roman" w:cs="Times New Roman"/>
        </w:rPr>
      </w:pPr>
      <w:r w:rsidRPr="004B670F">
        <w:rPr>
          <w:rFonts w:ascii="Times New Roman" w:hAnsi="Times New Roman" w:cs="Times New Roman"/>
        </w:rPr>
        <w:t xml:space="preserve">(a) ……………………; or </w:t>
      </w:r>
    </w:p>
    <w:p w14:paraId="60F44871" w14:textId="2F2FE14C" w:rsidR="00F10D5B" w:rsidRPr="004B670F" w:rsidRDefault="00F10D5B" w:rsidP="00F10D5B">
      <w:pPr>
        <w:tabs>
          <w:tab w:val="left" w:pos="851"/>
        </w:tabs>
        <w:spacing w:after="0" w:line="240" w:lineRule="auto"/>
        <w:jc w:val="both"/>
        <w:rPr>
          <w:rFonts w:ascii="Times New Roman" w:hAnsi="Times New Roman" w:cs="Times New Roman"/>
        </w:rPr>
      </w:pPr>
      <w:r w:rsidRPr="004B670F">
        <w:rPr>
          <w:rFonts w:ascii="Times New Roman" w:hAnsi="Times New Roman" w:cs="Times New Roman"/>
        </w:rPr>
        <w:tab/>
        <w:t>(b) the High Court finds, that-</w:t>
      </w:r>
    </w:p>
    <w:p w14:paraId="168BF936" w14:textId="77777777" w:rsidR="00F10D5B" w:rsidRPr="004B670F" w:rsidRDefault="00F10D5B" w:rsidP="00F10D5B">
      <w:pPr>
        <w:spacing w:after="0" w:line="240" w:lineRule="auto"/>
        <w:jc w:val="both"/>
        <w:rPr>
          <w:rFonts w:ascii="Times New Roman" w:hAnsi="Times New Roman" w:cs="Times New Roman"/>
        </w:rPr>
      </w:pPr>
      <w:r w:rsidRPr="004B670F">
        <w:rPr>
          <w:rFonts w:ascii="Times New Roman" w:hAnsi="Times New Roman" w:cs="Times New Roman"/>
        </w:rPr>
        <w:tab/>
      </w:r>
      <w:r w:rsidRPr="004B670F">
        <w:rPr>
          <w:rFonts w:ascii="Times New Roman" w:hAnsi="Times New Roman" w:cs="Times New Roman"/>
        </w:rPr>
        <w:tab/>
        <w:t>(i)…………………..</w:t>
      </w:r>
    </w:p>
    <w:p w14:paraId="12E43E26" w14:textId="77777777" w:rsidR="00F10D5B" w:rsidRPr="004B670F" w:rsidRDefault="00F10D5B" w:rsidP="00F10D5B">
      <w:pPr>
        <w:spacing w:after="0" w:line="240" w:lineRule="auto"/>
        <w:jc w:val="both"/>
        <w:rPr>
          <w:rFonts w:ascii="Times New Roman" w:hAnsi="Times New Roman" w:cs="Times New Roman"/>
          <w:u w:val="single"/>
        </w:rPr>
      </w:pPr>
      <w:r w:rsidRPr="004B670F">
        <w:rPr>
          <w:rFonts w:ascii="Times New Roman" w:hAnsi="Times New Roman" w:cs="Times New Roman"/>
        </w:rPr>
        <w:tab/>
      </w:r>
      <w:r w:rsidRPr="004B670F">
        <w:rPr>
          <w:rFonts w:ascii="Times New Roman" w:hAnsi="Times New Roman" w:cs="Times New Roman"/>
        </w:rPr>
        <w:tab/>
        <w:t xml:space="preserve">(ii) </w:t>
      </w:r>
      <w:r w:rsidRPr="004B670F">
        <w:rPr>
          <w:rFonts w:ascii="Times New Roman" w:hAnsi="Times New Roman" w:cs="Times New Roman"/>
          <w:u w:val="single"/>
        </w:rPr>
        <w:t>the award is in conflict with the public policy of Zimbabwe”</w:t>
      </w:r>
    </w:p>
    <w:p w14:paraId="4503B25E" w14:textId="77777777" w:rsidR="00C82CCE" w:rsidRPr="004B670F" w:rsidRDefault="00C82CCE" w:rsidP="00F10D5B">
      <w:pPr>
        <w:spacing w:after="0" w:line="240" w:lineRule="auto"/>
        <w:jc w:val="both"/>
        <w:rPr>
          <w:rFonts w:ascii="Times New Roman" w:hAnsi="Times New Roman" w:cs="Times New Roman"/>
        </w:rPr>
      </w:pPr>
    </w:p>
    <w:p w14:paraId="5AC2402D" w14:textId="77777777" w:rsidR="00C82CCE" w:rsidRPr="004B670F" w:rsidRDefault="00C82CCE" w:rsidP="00C82CCE">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 xml:space="preserve">The approach of the courts in applications of this nature was set out in </w:t>
      </w:r>
      <w:r w:rsidRPr="004B670F">
        <w:rPr>
          <w:rFonts w:ascii="Times New Roman" w:hAnsi="Times New Roman" w:cs="Times New Roman"/>
          <w:i/>
          <w:sz w:val="24"/>
          <w:szCs w:val="24"/>
        </w:rPr>
        <w:t>ZESA v Maposa</w:t>
      </w:r>
      <w:r w:rsidRPr="004B670F">
        <w:rPr>
          <w:rStyle w:val="FootnoteReference"/>
          <w:rFonts w:ascii="Times New Roman" w:hAnsi="Times New Roman" w:cs="Times New Roman"/>
          <w:i/>
          <w:sz w:val="24"/>
          <w:szCs w:val="24"/>
        </w:rPr>
        <w:footnoteReference w:id="9"/>
      </w:r>
      <w:r w:rsidRPr="004B670F">
        <w:rPr>
          <w:rFonts w:ascii="Times New Roman" w:hAnsi="Times New Roman" w:cs="Times New Roman"/>
          <w:i/>
          <w:sz w:val="24"/>
          <w:szCs w:val="24"/>
        </w:rPr>
        <w:t xml:space="preserve"> </w:t>
      </w:r>
      <w:r w:rsidRPr="004B670F">
        <w:rPr>
          <w:rFonts w:ascii="Times New Roman" w:hAnsi="Times New Roman" w:cs="Times New Roman"/>
          <w:sz w:val="24"/>
          <w:szCs w:val="24"/>
        </w:rPr>
        <w:t>by GUBBAY CJ as follows:</w:t>
      </w:r>
    </w:p>
    <w:p w14:paraId="6924E765" w14:textId="77777777" w:rsidR="00C82CCE" w:rsidRPr="004B670F" w:rsidRDefault="00C82CCE" w:rsidP="0066652E">
      <w:pPr>
        <w:spacing w:line="240" w:lineRule="auto"/>
        <w:ind w:left="851"/>
        <w:jc w:val="both"/>
        <w:rPr>
          <w:rFonts w:ascii="Times New Roman" w:hAnsi="Times New Roman" w:cs="Times New Roman"/>
        </w:rPr>
      </w:pPr>
      <w:r w:rsidRPr="004B670F">
        <w:rPr>
          <w:rFonts w:ascii="Times New Roman" w:hAnsi="Times New Roman" w:cs="Times New Roman"/>
        </w:rPr>
        <w:t xml:space="preserve">“Under article 34 or 36, the court does not exercise an appeal power and either uphold or set aside or decline to recognize and enforce an award by having regard to what it considers should have been the correct decision. </w:t>
      </w:r>
      <w:r w:rsidRPr="004B670F">
        <w:rPr>
          <w:rFonts w:ascii="Times New Roman" w:hAnsi="Times New Roman" w:cs="Times New Roman"/>
          <w:u w:val="single"/>
        </w:rPr>
        <w:t>Where, however, the reasoning or conclusion in an award goes beyond mere faultiness or incorrectness and constitutes a palpable inequity that is so far reaching and outrageous in its defiance of logic or accepted moral standards that a sensible and fair minded person would consider that the conception of justice in Zimbabwe would be intolerably hurt by the award, then it would be contrary to public policy to uphold it</w:t>
      </w:r>
      <w:r w:rsidRPr="004B670F">
        <w:rPr>
          <w:rFonts w:ascii="Times New Roman" w:hAnsi="Times New Roman" w:cs="Times New Roman"/>
        </w:rPr>
        <w:t xml:space="preserve">. The same consequence applies where the arbitrator has not applied his mind to the question or has totally misunderstood the issue, and the resultant injustice reaches the point mentioned above” </w:t>
      </w:r>
    </w:p>
    <w:p w14:paraId="55CE0AA0" w14:textId="36305D66" w:rsidR="008242E7" w:rsidRDefault="005E40E1" w:rsidP="0014279C">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The </w:t>
      </w:r>
      <w:r w:rsidR="00E84024" w:rsidRPr="004B670F">
        <w:rPr>
          <w:rFonts w:ascii="Times New Roman" w:hAnsi="Times New Roman" w:cs="Times New Roman"/>
          <w:sz w:val="24"/>
          <w:szCs w:val="24"/>
        </w:rPr>
        <w:t xml:space="preserve">court is not required to interrogate the merits of the decision in order to determine its substantive correctness. </w:t>
      </w:r>
      <w:r w:rsidR="00AB50C4" w:rsidRPr="004B670F">
        <w:rPr>
          <w:rFonts w:ascii="Times New Roman" w:hAnsi="Times New Roman" w:cs="Times New Roman"/>
          <w:sz w:val="24"/>
          <w:szCs w:val="24"/>
        </w:rPr>
        <w:t xml:space="preserve">An </w:t>
      </w:r>
      <w:r w:rsidR="00E84024" w:rsidRPr="004B670F">
        <w:rPr>
          <w:rFonts w:ascii="Times New Roman" w:hAnsi="Times New Roman" w:cs="Times New Roman"/>
          <w:sz w:val="24"/>
          <w:szCs w:val="24"/>
        </w:rPr>
        <w:t xml:space="preserve">arbitral award will be interfered with in very exceptional circumstances at this stage. </w:t>
      </w:r>
      <w:r w:rsidR="00F815ED" w:rsidRPr="004B670F">
        <w:rPr>
          <w:rFonts w:ascii="Times New Roman" w:hAnsi="Times New Roman" w:cs="Times New Roman"/>
          <w:sz w:val="24"/>
          <w:szCs w:val="24"/>
        </w:rPr>
        <w:t xml:space="preserve">An applicant who seeks to have an award set aside on public policy grounds must demonstrate that the errors imputed on </w:t>
      </w:r>
      <w:r w:rsidR="0066652E" w:rsidRPr="004B670F">
        <w:rPr>
          <w:rFonts w:ascii="Times New Roman" w:hAnsi="Times New Roman" w:cs="Times New Roman"/>
          <w:sz w:val="24"/>
          <w:szCs w:val="24"/>
        </w:rPr>
        <w:t>the a</w:t>
      </w:r>
      <w:r w:rsidR="00F815ED" w:rsidRPr="004B670F">
        <w:rPr>
          <w:rFonts w:ascii="Times New Roman" w:hAnsi="Times New Roman" w:cs="Times New Roman"/>
          <w:sz w:val="24"/>
          <w:szCs w:val="24"/>
        </w:rPr>
        <w:t xml:space="preserve">rbitrator are so far reaching and outrageous in their defiance of logic that any fair minded person would consider them an affront to the conception of justice. </w:t>
      </w:r>
    </w:p>
    <w:p w14:paraId="40234A11" w14:textId="77777777" w:rsidR="00EF0830" w:rsidRPr="004B670F" w:rsidRDefault="00EF0830" w:rsidP="0014279C">
      <w:pPr>
        <w:spacing w:after="0" w:line="360" w:lineRule="auto"/>
        <w:ind w:firstLine="720"/>
        <w:jc w:val="both"/>
        <w:rPr>
          <w:rFonts w:ascii="Times New Roman" w:hAnsi="Times New Roman" w:cs="Times New Roman"/>
          <w:b/>
          <w:sz w:val="24"/>
          <w:szCs w:val="24"/>
        </w:rPr>
      </w:pPr>
    </w:p>
    <w:p w14:paraId="46FC1B17" w14:textId="55C3300F" w:rsidR="00CE63A2" w:rsidRPr="004B670F" w:rsidRDefault="000F325D" w:rsidP="00CE63A2">
      <w:pPr>
        <w:spacing w:line="240" w:lineRule="auto"/>
        <w:jc w:val="both"/>
        <w:rPr>
          <w:rFonts w:ascii="Times New Roman" w:hAnsi="Times New Roman" w:cs="Times New Roman"/>
          <w:b/>
          <w:sz w:val="24"/>
          <w:szCs w:val="24"/>
        </w:rPr>
      </w:pPr>
      <w:r w:rsidRPr="004B670F">
        <w:rPr>
          <w:rFonts w:ascii="Times New Roman" w:hAnsi="Times New Roman" w:cs="Times New Roman"/>
          <w:b/>
          <w:sz w:val="24"/>
          <w:szCs w:val="24"/>
        </w:rPr>
        <w:lastRenderedPageBreak/>
        <w:t>THE SUBMISSIONS</w:t>
      </w:r>
    </w:p>
    <w:p w14:paraId="09A19D71" w14:textId="0D5F36DA" w:rsidR="004056F5" w:rsidRPr="004B670F" w:rsidRDefault="005E49A6" w:rsidP="004056F5">
      <w:pPr>
        <w:spacing w:after="0" w:line="360" w:lineRule="auto"/>
        <w:jc w:val="both"/>
        <w:rPr>
          <w:rFonts w:ascii="Times New Roman" w:hAnsi="Times New Roman" w:cs="Times New Roman"/>
          <w:sz w:val="24"/>
          <w:szCs w:val="24"/>
        </w:rPr>
      </w:pPr>
      <w:r w:rsidRPr="004B670F">
        <w:rPr>
          <w:rFonts w:ascii="Times New Roman" w:hAnsi="Times New Roman" w:cs="Times New Roman"/>
          <w:b/>
          <w:sz w:val="24"/>
          <w:szCs w:val="24"/>
        </w:rPr>
        <w:tab/>
      </w:r>
      <w:r w:rsidRPr="004B670F">
        <w:rPr>
          <w:rFonts w:ascii="Times New Roman" w:hAnsi="Times New Roman" w:cs="Times New Roman"/>
          <w:sz w:val="24"/>
          <w:szCs w:val="24"/>
        </w:rPr>
        <w:t>For the applicant, Mr</w:t>
      </w:r>
      <w:r w:rsidRPr="004B670F">
        <w:rPr>
          <w:rFonts w:ascii="Times New Roman" w:hAnsi="Times New Roman" w:cs="Times New Roman"/>
          <w:i/>
          <w:sz w:val="24"/>
          <w:szCs w:val="24"/>
        </w:rPr>
        <w:t xml:space="preserve"> Mpofu</w:t>
      </w:r>
      <w:r w:rsidRPr="004B670F">
        <w:rPr>
          <w:rFonts w:ascii="Times New Roman" w:hAnsi="Times New Roman" w:cs="Times New Roman"/>
          <w:sz w:val="24"/>
          <w:szCs w:val="24"/>
        </w:rPr>
        <w:t xml:space="preserve"> submitted that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completely misconstrued the issues before him. </w:t>
      </w:r>
      <w:r w:rsidR="0014279C" w:rsidRPr="004B670F">
        <w:rPr>
          <w:rFonts w:ascii="Times New Roman" w:hAnsi="Times New Roman" w:cs="Times New Roman"/>
          <w:sz w:val="24"/>
          <w:szCs w:val="24"/>
        </w:rPr>
        <w:t xml:space="preserve">He cited </w:t>
      </w:r>
      <w:r w:rsidR="00B23110" w:rsidRPr="004B670F">
        <w:rPr>
          <w:rFonts w:ascii="Times New Roman" w:hAnsi="Times New Roman" w:cs="Times New Roman"/>
          <w:sz w:val="24"/>
          <w:szCs w:val="24"/>
        </w:rPr>
        <w:t xml:space="preserve">four key areas. These are: failure to appreciate the </w:t>
      </w:r>
      <w:r w:rsidR="00D10481" w:rsidRPr="004B670F">
        <w:rPr>
          <w:rFonts w:ascii="Times New Roman" w:hAnsi="Times New Roman" w:cs="Times New Roman"/>
          <w:sz w:val="24"/>
          <w:szCs w:val="24"/>
        </w:rPr>
        <w:t xml:space="preserve">case, the </w:t>
      </w:r>
      <w:r w:rsidR="00A64E29" w:rsidRPr="004B670F">
        <w:rPr>
          <w:rFonts w:ascii="Times New Roman" w:hAnsi="Times New Roman" w:cs="Times New Roman"/>
          <w:sz w:val="24"/>
          <w:szCs w:val="24"/>
        </w:rPr>
        <w:t>law and</w:t>
      </w:r>
      <w:r w:rsidR="00D10481" w:rsidRPr="004B670F">
        <w:rPr>
          <w:rFonts w:ascii="Times New Roman" w:hAnsi="Times New Roman" w:cs="Times New Roman"/>
          <w:sz w:val="24"/>
          <w:szCs w:val="24"/>
        </w:rPr>
        <w:t xml:space="preserve"> the remedy sought; </w:t>
      </w:r>
      <w:r w:rsidR="0066652E" w:rsidRPr="004B670F">
        <w:rPr>
          <w:rFonts w:ascii="Times New Roman" w:hAnsi="Times New Roman" w:cs="Times New Roman"/>
          <w:sz w:val="24"/>
          <w:szCs w:val="24"/>
        </w:rPr>
        <w:t xml:space="preserve">Failure to properly address the substantive issues of non-disclosure and the breach of warranties; Irregularity in the finding that the </w:t>
      </w:r>
      <w:r w:rsidR="00EF0830">
        <w:rPr>
          <w:rFonts w:ascii="Times New Roman" w:hAnsi="Times New Roman" w:cs="Times New Roman"/>
          <w:sz w:val="24"/>
          <w:szCs w:val="24"/>
        </w:rPr>
        <w:t xml:space="preserve">applicant’s </w:t>
      </w:r>
      <w:r w:rsidR="0066652E" w:rsidRPr="004B670F">
        <w:rPr>
          <w:rFonts w:ascii="Times New Roman" w:hAnsi="Times New Roman" w:cs="Times New Roman"/>
          <w:sz w:val="24"/>
          <w:szCs w:val="24"/>
        </w:rPr>
        <w:t xml:space="preserve">indemnity claims exceeded US$4 million and could </w:t>
      </w:r>
      <w:r w:rsidR="00EF0830">
        <w:rPr>
          <w:rFonts w:ascii="Times New Roman" w:hAnsi="Times New Roman" w:cs="Times New Roman"/>
          <w:sz w:val="24"/>
          <w:szCs w:val="24"/>
        </w:rPr>
        <w:t xml:space="preserve">thus </w:t>
      </w:r>
      <w:r w:rsidR="0066652E" w:rsidRPr="004B670F">
        <w:rPr>
          <w:rFonts w:ascii="Times New Roman" w:hAnsi="Times New Roman" w:cs="Times New Roman"/>
          <w:sz w:val="24"/>
          <w:szCs w:val="24"/>
        </w:rPr>
        <w:t>not be awarded</w:t>
      </w:r>
      <w:r w:rsidR="005135AB" w:rsidRPr="004B670F">
        <w:rPr>
          <w:rFonts w:ascii="Times New Roman" w:hAnsi="Times New Roman" w:cs="Times New Roman"/>
          <w:sz w:val="24"/>
          <w:szCs w:val="24"/>
        </w:rPr>
        <w:t xml:space="preserve">; </w:t>
      </w:r>
      <w:r w:rsidR="004056F5" w:rsidRPr="004B670F">
        <w:rPr>
          <w:rFonts w:ascii="Times New Roman" w:hAnsi="Times New Roman" w:cs="Times New Roman"/>
          <w:sz w:val="24"/>
          <w:szCs w:val="24"/>
        </w:rPr>
        <w:t xml:space="preserve">the failure to properly interrogate the evidence placed before the tribunal. Counsel then proceeded to deal with these matters </w:t>
      </w:r>
      <w:r w:rsidR="0014279C" w:rsidRPr="004B670F">
        <w:rPr>
          <w:rFonts w:ascii="Times New Roman" w:hAnsi="Times New Roman" w:cs="Times New Roman"/>
          <w:i/>
          <w:sz w:val="24"/>
          <w:szCs w:val="24"/>
        </w:rPr>
        <w:t xml:space="preserve">ad </w:t>
      </w:r>
      <w:r w:rsidR="004056F5" w:rsidRPr="004B670F">
        <w:rPr>
          <w:rFonts w:ascii="Times New Roman" w:hAnsi="Times New Roman" w:cs="Times New Roman"/>
          <w:i/>
          <w:sz w:val="24"/>
          <w:szCs w:val="24"/>
        </w:rPr>
        <w:t>seriatim</w:t>
      </w:r>
      <w:r w:rsidR="004056F5" w:rsidRPr="004B670F">
        <w:rPr>
          <w:rFonts w:ascii="Times New Roman" w:hAnsi="Times New Roman" w:cs="Times New Roman"/>
          <w:sz w:val="24"/>
          <w:szCs w:val="24"/>
        </w:rPr>
        <w:t>.</w:t>
      </w:r>
    </w:p>
    <w:p w14:paraId="75F19592" w14:textId="4AA6724A" w:rsidR="003B5315" w:rsidRPr="004B670F" w:rsidRDefault="004056F5" w:rsidP="003B5315">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Regarding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respondent’s failure to appreciate the case, the law, and the relief</w:t>
      </w:r>
      <w:r w:rsidR="00E27D13" w:rsidRPr="004B670F">
        <w:rPr>
          <w:rFonts w:ascii="Times New Roman" w:hAnsi="Times New Roman" w:cs="Times New Roman"/>
          <w:sz w:val="24"/>
          <w:szCs w:val="24"/>
        </w:rPr>
        <w:t xml:space="preserve"> sought</w:t>
      </w:r>
      <w:r w:rsidRPr="004B670F">
        <w:rPr>
          <w:rFonts w:ascii="Times New Roman" w:hAnsi="Times New Roman" w:cs="Times New Roman"/>
          <w:sz w:val="24"/>
          <w:szCs w:val="24"/>
        </w:rPr>
        <w:t xml:space="preserve">, Mr </w:t>
      </w:r>
      <w:r w:rsidRPr="004B670F">
        <w:rPr>
          <w:rFonts w:ascii="Times New Roman" w:hAnsi="Times New Roman" w:cs="Times New Roman"/>
          <w:i/>
          <w:sz w:val="24"/>
          <w:szCs w:val="24"/>
        </w:rPr>
        <w:t>Mpofu</w:t>
      </w:r>
      <w:r w:rsidRPr="004B670F">
        <w:rPr>
          <w:rFonts w:ascii="Times New Roman" w:hAnsi="Times New Roman" w:cs="Times New Roman"/>
          <w:sz w:val="24"/>
          <w:szCs w:val="24"/>
        </w:rPr>
        <w:t xml:space="preserve"> submitted that there was no dispute between the parties as to what an indemnity entailed. A party that expected to be sued </w:t>
      </w:r>
      <w:r w:rsidR="00371E99" w:rsidRPr="004B670F">
        <w:rPr>
          <w:rFonts w:ascii="Times New Roman" w:hAnsi="Times New Roman" w:cs="Times New Roman"/>
          <w:sz w:val="24"/>
          <w:szCs w:val="24"/>
        </w:rPr>
        <w:t xml:space="preserve">carried a risk that had to be passed to the party that agreed to assume that risk. </w:t>
      </w:r>
      <w:r w:rsidR="004578E5" w:rsidRPr="004B670F">
        <w:rPr>
          <w:rFonts w:ascii="Times New Roman" w:hAnsi="Times New Roman" w:cs="Times New Roman"/>
          <w:sz w:val="24"/>
          <w:szCs w:val="24"/>
        </w:rPr>
        <w:t xml:space="preserve">He gave the analogy of criminal sanctions. There was no punishment without fault. The same principle extended to civil proceedings. </w:t>
      </w:r>
      <w:r w:rsidR="00A62D53" w:rsidRPr="004B670F">
        <w:rPr>
          <w:rFonts w:ascii="Times New Roman" w:hAnsi="Times New Roman" w:cs="Times New Roman"/>
          <w:sz w:val="24"/>
          <w:szCs w:val="24"/>
        </w:rPr>
        <w:t>There was no liability without f</w:t>
      </w:r>
      <w:r w:rsidR="004578E5" w:rsidRPr="004B670F">
        <w:rPr>
          <w:rFonts w:ascii="Times New Roman" w:hAnsi="Times New Roman" w:cs="Times New Roman"/>
          <w:sz w:val="24"/>
          <w:szCs w:val="24"/>
        </w:rPr>
        <w:t xml:space="preserve">ault. </w:t>
      </w:r>
      <w:r w:rsidR="00860BE9" w:rsidRPr="004B670F">
        <w:rPr>
          <w:rFonts w:ascii="Times New Roman" w:hAnsi="Times New Roman" w:cs="Times New Roman"/>
          <w:sz w:val="24"/>
          <w:szCs w:val="24"/>
        </w:rPr>
        <w:t xml:space="preserve">Indemnity was connected to the present and future actions. </w:t>
      </w:r>
      <w:r w:rsidR="00576A7A" w:rsidRPr="004B670F">
        <w:rPr>
          <w:rFonts w:ascii="Times New Roman" w:hAnsi="Times New Roman" w:cs="Times New Roman"/>
          <w:sz w:val="24"/>
          <w:szCs w:val="24"/>
        </w:rPr>
        <w:t xml:space="preserve">In its heads of argument, applicant defined indemnity as meaning </w:t>
      </w:r>
      <w:r w:rsidR="00576A7A" w:rsidRPr="004B670F">
        <w:rPr>
          <w:rFonts w:ascii="Times New Roman" w:hAnsi="Times New Roman" w:cs="Times New Roman"/>
          <w:i/>
          <w:sz w:val="24"/>
          <w:szCs w:val="24"/>
        </w:rPr>
        <w:t xml:space="preserve">“to preserve, protect, keep free from; secure against (any hurt, harm or loss); to secure against legal responsibility for past or future actions or events; to give indemnity to”. </w:t>
      </w:r>
      <w:r w:rsidR="00576A7A" w:rsidRPr="004B670F">
        <w:rPr>
          <w:rFonts w:ascii="Times New Roman" w:hAnsi="Times New Roman" w:cs="Times New Roman"/>
          <w:sz w:val="24"/>
          <w:szCs w:val="24"/>
        </w:rPr>
        <w:t xml:space="preserve">The payment of any amount found to be due to the employees was a separate event to the giving of an indemnity. </w:t>
      </w:r>
      <w:r w:rsidR="00E27D13" w:rsidRPr="004B670F">
        <w:rPr>
          <w:rFonts w:ascii="Times New Roman" w:hAnsi="Times New Roman" w:cs="Times New Roman"/>
          <w:sz w:val="24"/>
          <w:szCs w:val="24"/>
        </w:rPr>
        <w:t xml:space="preserve">Payment </w:t>
      </w:r>
      <w:r w:rsidR="00576A7A" w:rsidRPr="004B670F">
        <w:rPr>
          <w:rFonts w:ascii="Times New Roman" w:hAnsi="Times New Roman" w:cs="Times New Roman"/>
          <w:sz w:val="24"/>
          <w:szCs w:val="24"/>
        </w:rPr>
        <w:t xml:space="preserve">followed the determination of the claims. However, the indemnity was due to the claimant once a claim was made. </w:t>
      </w:r>
      <w:r w:rsidR="00480CC4" w:rsidRPr="004B670F">
        <w:rPr>
          <w:rFonts w:ascii="Times New Roman" w:hAnsi="Times New Roman" w:cs="Times New Roman"/>
          <w:sz w:val="24"/>
          <w:szCs w:val="24"/>
        </w:rPr>
        <w:t xml:space="preserve">The indemnity in the agreement covered future payments. It was not necessary that </w:t>
      </w:r>
      <w:r w:rsidR="00E27D13" w:rsidRPr="004B670F">
        <w:rPr>
          <w:rFonts w:ascii="Times New Roman" w:hAnsi="Times New Roman" w:cs="Times New Roman"/>
          <w:sz w:val="24"/>
          <w:szCs w:val="24"/>
        </w:rPr>
        <w:t>employees’</w:t>
      </w:r>
      <w:r w:rsidR="00480CC4" w:rsidRPr="004B670F">
        <w:rPr>
          <w:rFonts w:ascii="Times New Roman" w:hAnsi="Times New Roman" w:cs="Times New Roman"/>
          <w:sz w:val="24"/>
          <w:szCs w:val="24"/>
        </w:rPr>
        <w:t xml:space="preserve"> lawsuits first succeed. </w:t>
      </w:r>
      <w:r w:rsidR="00860BE9" w:rsidRPr="004B670F">
        <w:rPr>
          <w:rFonts w:ascii="Times New Roman" w:hAnsi="Times New Roman" w:cs="Times New Roman"/>
          <w:sz w:val="24"/>
          <w:szCs w:val="24"/>
        </w:rPr>
        <w:t xml:space="preserve">The fact that a party claimed indemnity did not necessarily mean they should not defend themselves when sued. The same applied when the party intended to sue. </w:t>
      </w:r>
      <w:r w:rsidR="002464D8" w:rsidRPr="004B670F">
        <w:rPr>
          <w:rFonts w:ascii="Times New Roman" w:hAnsi="Times New Roman" w:cs="Times New Roman"/>
          <w:sz w:val="24"/>
          <w:szCs w:val="24"/>
        </w:rPr>
        <w:t xml:space="preserve">Costs would have to be incurred. </w:t>
      </w:r>
      <w:r w:rsidR="001F3C6B">
        <w:rPr>
          <w:rFonts w:ascii="Times New Roman" w:hAnsi="Times New Roman" w:cs="Times New Roman"/>
          <w:sz w:val="24"/>
          <w:szCs w:val="24"/>
        </w:rPr>
        <w:t xml:space="preserve">Under the common law, a party </w:t>
      </w:r>
      <w:r w:rsidR="003B5315" w:rsidRPr="004B670F">
        <w:rPr>
          <w:rFonts w:ascii="Times New Roman" w:hAnsi="Times New Roman" w:cs="Times New Roman"/>
          <w:sz w:val="24"/>
          <w:szCs w:val="24"/>
        </w:rPr>
        <w:t>ha</w:t>
      </w:r>
      <w:r w:rsidR="00E27D13" w:rsidRPr="004B670F">
        <w:rPr>
          <w:rFonts w:ascii="Times New Roman" w:hAnsi="Times New Roman" w:cs="Times New Roman"/>
          <w:sz w:val="24"/>
          <w:szCs w:val="24"/>
        </w:rPr>
        <w:t>d</w:t>
      </w:r>
      <w:r w:rsidR="003B5315" w:rsidRPr="004B670F">
        <w:rPr>
          <w:rFonts w:ascii="Times New Roman" w:hAnsi="Times New Roman" w:cs="Times New Roman"/>
          <w:sz w:val="24"/>
          <w:szCs w:val="24"/>
        </w:rPr>
        <w:t xml:space="preserve"> to claim indemnity through the agreement. </w:t>
      </w:r>
    </w:p>
    <w:p w14:paraId="0AC4276D" w14:textId="1FC3DC1D" w:rsidR="00C97909" w:rsidRPr="004B670F" w:rsidRDefault="00E27D13" w:rsidP="00C97909">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According to Mr </w:t>
      </w:r>
      <w:r w:rsidRPr="004B670F">
        <w:rPr>
          <w:rFonts w:ascii="Times New Roman" w:hAnsi="Times New Roman" w:cs="Times New Roman"/>
          <w:i/>
          <w:sz w:val="24"/>
          <w:szCs w:val="24"/>
        </w:rPr>
        <w:t>Mpofu</w:t>
      </w:r>
      <w:r w:rsidRPr="004B670F">
        <w:rPr>
          <w:rFonts w:ascii="Times New Roman" w:hAnsi="Times New Roman" w:cs="Times New Roman"/>
          <w:sz w:val="24"/>
          <w:szCs w:val="24"/>
        </w:rPr>
        <w:t xml:space="preserve">, </w:t>
      </w:r>
      <w:r w:rsidR="001F3C6B">
        <w:rPr>
          <w:rFonts w:ascii="Times New Roman" w:hAnsi="Times New Roman" w:cs="Times New Roman"/>
          <w:sz w:val="24"/>
          <w:szCs w:val="24"/>
        </w:rPr>
        <w:t>an</w:t>
      </w:r>
      <w:r w:rsidR="003957C9" w:rsidRPr="004B670F">
        <w:rPr>
          <w:rFonts w:ascii="Times New Roman" w:hAnsi="Times New Roman" w:cs="Times New Roman"/>
          <w:sz w:val="24"/>
          <w:szCs w:val="24"/>
        </w:rPr>
        <w:t xml:space="preserve"> indemnity claim </w:t>
      </w:r>
      <w:r w:rsidRPr="004B670F">
        <w:rPr>
          <w:rFonts w:ascii="Times New Roman" w:hAnsi="Times New Roman" w:cs="Times New Roman"/>
          <w:sz w:val="24"/>
          <w:szCs w:val="24"/>
        </w:rPr>
        <w:t>was</w:t>
      </w:r>
      <w:r w:rsidR="003957C9" w:rsidRPr="004B670F">
        <w:rPr>
          <w:rFonts w:ascii="Times New Roman" w:hAnsi="Times New Roman" w:cs="Times New Roman"/>
          <w:sz w:val="24"/>
          <w:szCs w:val="24"/>
        </w:rPr>
        <w:t xml:space="preserve"> not just available by operation of the common law, it </w:t>
      </w:r>
      <w:r w:rsidRPr="004B670F">
        <w:rPr>
          <w:rFonts w:ascii="Times New Roman" w:hAnsi="Times New Roman" w:cs="Times New Roman"/>
          <w:sz w:val="24"/>
          <w:szCs w:val="24"/>
        </w:rPr>
        <w:t>was</w:t>
      </w:r>
      <w:r w:rsidR="003957C9" w:rsidRPr="004B670F">
        <w:rPr>
          <w:rFonts w:ascii="Times New Roman" w:hAnsi="Times New Roman" w:cs="Times New Roman"/>
          <w:sz w:val="24"/>
          <w:szCs w:val="24"/>
        </w:rPr>
        <w:t xml:space="preserve"> also available as a special procedure. </w:t>
      </w:r>
      <w:r w:rsidR="00C50508" w:rsidRPr="004B670F">
        <w:rPr>
          <w:rFonts w:ascii="Times New Roman" w:hAnsi="Times New Roman" w:cs="Times New Roman"/>
          <w:sz w:val="24"/>
          <w:szCs w:val="24"/>
        </w:rPr>
        <w:t xml:space="preserve">Even if </w:t>
      </w:r>
      <w:r w:rsidRPr="004B670F">
        <w:rPr>
          <w:rFonts w:ascii="Times New Roman" w:hAnsi="Times New Roman" w:cs="Times New Roman"/>
          <w:sz w:val="24"/>
          <w:szCs w:val="24"/>
        </w:rPr>
        <w:t xml:space="preserve">a </w:t>
      </w:r>
      <w:r w:rsidR="00C50508" w:rsidRPr="004B670F">
        <w:rPr>
          <w:rFonts w:ascii="Times New Roman" w:hAnsi="Times New Roman" w:cs="Times New Roman"/>
          <w:sz w:val="24"/>
          <w:szCs w:val="24"/>
        </w:rPr>
        <w:t xml:space="preserve">claim </w:t>
      </w:r>
      <w:r w:rsidR="003835E8">
        <w:rPr>
          <w:rFonts w:ascii="Times New Roman" w:hAnsi="Times New Roman" w:cs="Times New Roman"/>
          <w:sz w:val="24"/>
          <w:szCs w:val="24"/>
        </w:rPr>
        <w:t xml:space="preserve">against the applicant </w:t>
      </w:r>
      <w:r w:rsidRPr="004B670F">
        <w:rPr>
          <w:rFonts w:ascii="Times New Roman" w:hAnsi="Times New Roman" w:cs="Times New Roman"/>
          <w:sz w:val="24"/>
          <w:szCs w:val="24"/>
        </w:rPr>
        <w:t>was</w:t>
      </w:r>
      <w:r w:rsidR="00C50508" w:rsidRPr="004B670F">
        <w:rPr>
          <w:rFonts w:ascii="Times New Roman" w:hAnsi="Times New Roman" w:cs="Times New Roman"/>
          <w:sz w:val="24"/>
          <w:szCs w:val="24"/>
        </w:rPr>
        <w:t xml:space="preserve"> without merit, indemnity </w:t>
      </w:r>
      <w:r w:rsidR="003835E8">
        <w:rPr>
          <w:rFonts w:ascii="Times New Roman" w:hAnsi="Times New Roman" w:cs="Times New Roman"/>
          <w:sz w:val="24"/>
          <w:szCs w:val="24"/>
        </w:rPr>
        <w:t xml:space="preserve">still </w:t>
      </w:r>
      <w:r w:rsidR="00C50508" w:rsidRPr="004B670F">
        <w:rPr>
          <w:rFonts w:ascii="Times New Roman" w:hAnsi="Times New Roman" w:cs="Times New Roman"/>
          <w:sz w:val="24"/>
          <w:szCs w:val="24"/>
        </w:rPr>
        <w:t xml:space="preserve">ought to be granted. </w:t>
      </w:r>
      <w:r w:rsidR="00527E0F" w:rsidRPr="004B670F">
        <w:rPr>
          <w:rFonts w:ascii="Times New Roman" w:hAnsi="Times New Roman" w:cs="Times New Roman"/>
          <w:sz w:val="24"/>
          <w:szCs w:val="24"/>
        </w:rPr>
        <w:t>It secure</w:t>
      </w:r>
      <w:r w:rsidRPr="004B670F">
        <w:rPr>
          <w:rFonts w:ascii="Times New Roman" w:hAnsi="Times New Roman" w:cs="Times New Roman"/>
          <w:sz w:val="24"/>
          <w:szCs w:val="24"/>
        </w:rPr>
        <w:t>d</w:t>
      </w:r>
      <w:r w:rsidR="00527E0F" w:rsidRPr="004B670F">
        <w:rPr>
          <w:rFonts w:ascii="Times New Roman" w:hAnsi="Times New Roman" w:cs="Times New Roman"/>
          <w:sz w:val="24"/>
          <w:szCs w:val="24"/>
        </w:rPr>
        <w:t xml:space="preserve"> on behalf of the applicant, the full enjoyment of benefits of the contract. The contract was for US$8 million, while the claims amounted to US$13 million. If the claims </w:t>
      </w:r>
      <w:r w:rsidR="004A1666" w:rsidRPr="004B670F">
        <w:rPr>
          <w:rFonts w:ascii="Times New Roman" w:hAnsi="Times New Roman" w:cs="Times New Roman"/>
          <w:sz w:val="24"/>
          <w:szCs w:val="24"/>
        </w:rPr>
        <w:t>succeeded</w:t>
      </w:r>
      <w:r w:rsidR="00527E0F" w:rsidRPr="004B670F">
        <w:rPr>
          <w:rFonts w:ascii="Times New Roman" w:hAnsi="Times New Roman" w:cs="Times New Roman"/>
          <w:sz w:val="24"/>
          <w:szCs w:val="24"/>
        </w:rPr>
        <w:t xml:space="preserve">, </w:t>
      </w:r>
      <w:r w:rsidR="009955EF" w:rsidRPr="004B670F">
        <w:rPr>
          <w:rFonts w:ascii="Times New Roman" w:hAnsi="Times New Roman" w:cs="Times New Roman"/>
          <w:sz w:val="24"/>
          <w:szCs w:val="24"/>
        </w:rPr>
        <w:t>applicant would be required to pay an amount higher than the contract sum. Such a scenario would never have been in the contemplation of the parties. Counsel submitted that 2</w:t>
      </w:r>
      <w:r w:rsidR="009955EF" w:rsidRPr="004B670F">
        <w:rPr>
          <w:rFonts w:ascii="Times New Roman" w:hAnsi="Times New Roman" w:cs="Times New Roman"/>
          <w:sz w:val="24"/>
          <w:szCs w:val="24"/>
          <w:vertAlign w:val="superscript"/>
        </w:rPr>
        <w:t>nd</w:t>
      </w:r>
      <w:r w:rsidR="009955EF" w:rsidRPr="004B670F">
        <w:rPr>
          <w:rFonts w:ascii="Times New Roman" w:hAnsi="Times New Roman" w:cs="Times New Roman"/>
          <w:sz w:val="24"/>
          <w:szCs w:val="24"/>
        </w:rPr>
        <w:t xml:space="preserve"> respondent </w:t>
      </w:r>
      <w:r w:rsidRPr="004B670F">
        <w:rPr>
          <w:rFonts w:ascii="Times New Roman" w:hAnsi="Times New Roman" w:cs="Times New Roman"/>
          <w:sz w:val="24"/>
          <w:szCs w:val="24"/>
        </w:rPr>
        <w:t xml:space="preserve">misapplied </w:t>
      </w:r>
      <w:r w:rsidR="009955EF" w:rsidRPr="004B670F">
        <w:rPr>
          <w:rFonts w:ascii="Times New Roman" w:hAnsi="Times New Roman" w:cs="Times New Roman"/>
          <w:sz w:val="24"/>
          <w:szCs w:val="24"/>
        </w:rPr>
        <w:t xml:space="preserve">the law on indemnity. He referred to paragraph </w:t>
      </w:r>
      <w:r w:rsidR="003858E4" w:rsidRPr="004B670F">
        <w:rPr>
          <w:rFonts w:ascii="Times New Roman" w:hAnsi="Times New Roman" w:cs="Times New Roman"/>
          <w:sz w:val="24"/>
          <w:szCs w:val="24"/>
        </w:rPr>
        <w:t>43 of 2</w:t>
      </w:r>
      <w:r w:rsidR="003858E4" w:rsidRPr="004B670F">
        <w:rPr>
          <w:rFonts w:ascii="Times New Roman" w:hAnsi="Times New Roman" w:cs="Times New Roman"/>
          <w:sz w:val="24"/>
          <w:szCs w:val="24"/>
          <w:vertAlign w:val="superscript"/>
        </w:rPr>
        <w:t>nd</w:t>
      </w:r>
      <w:r w:rsidR="003858E4" w:rsidRPr="004B670F">
        <w:rPr>
          <w:rFonts w:ascii="Times New Roman" w:hAnsi="Times New Roman" w:cs="Times New Roman"/>
          <w:sz w:val="24"/>
          <w:szCs w:val="24"/>
        </w:rPr>
        <w:t xml:space="preserve"> award where he said </w:t>
      </w:r>
      <w:r w:rsidR="003858E4" w:rsidRPr="004B670F">
        <w:rPr>
          <w:rFonts w:ascii="Times New Roman" w:hAnsi="Times New Roman" w:cs="Times New Roman"/>
          <w:i/>
          <w:sz w:val="24"/>
          <w:szCs w:val="24"/>
        </w:rPr>
        <w:t xml:space="preserve">“Further, a claim for </w:t>
      </w:r>
      <w:r w:rsidR="003858E4" w:rsidRPr="004B670F">
        <w:rPr>
          <w:rFonts w:ascii="Times New Roman" w:hAnsi="Times New Roman" w:cs="Times New Roman"/>
          <w:i/>
          <w:sz w:val="24"/>
          <w:szCs w:val="24"/>
        </w:rPr>
        <w:lastRenderedPageBreak/>
        <w:t xml:space="preserve">indemnity by its nature is a claim for </w:t>
      </w:r>
      <w:r w:rsidR="00823D2E" w:rsidRPr="004B670F">
        <w:rPr>
          <w:rFonts w:ascii="Times New Roman" w:hAnsi="Times New Roman" w:cs="Times New Roman"/>
          <w:i/>
          <w:sz w:val="24"/>
          <w:szCs w:val="24"/>
        </w:rPr>
        <w:t>loss suffered. Rio Gold having mounted its claim as a claim for indemnification cannot be indemnified for loss</w:t>
      </w:r>
      <w:r w:rsidR="00CA0FD4" w:rsidRPr="004B670F">
        <w:rPr>
          <w:rFonts w:ascii="Times New Roman" w:hAnsi="Times New Roman" w:cs="Times New Roman"/>
          <w:i/>
          <w:sz w:val="24"/>
          <w:szCs w:val="24"/>
        </w:rPr>
        <w:t xml:space="preserve"> which has not eventuated”</w:t>
      </w:r>
      <w:r w:rsidR="00CA0FD4" w:rsidRPr="004B670F">
        <w:rPr>
          <w:rStyle w:val="FootnoteReference"/>
          <w:rFonts w:ascii="Times New Roman" w:hAnsi="Times New Roman" w:cs="Times New Roman"/>
          <w:i/>
          <w:sz w:val="24"/>
          <w:szCs w:val="24"/>
        </w:rPr>
        <w:footnoteReference w:id="10"/>
      </w:r>
      <w:r w:rsidR="0076782A" w:rsidRPr="004B670F">
        <w:rPr>
          <w:rFonts w:ascii="Times New Roman" w:hAnsi="Times New Roman" w:cs="Times New Roman"/>
          <w:i/>
          <w:sz w:val="24"/>
          <w:szCs w:val="24"/>
        </w:rPr>
        <w:t xml:space="preserve">. </w:t>
      </w:r>
      <w:r w:rsidRPr="004B670F">
        <w:rPr>
          <w:rFonts w:ascii="Times New Roman" w:hAnsi="Times New Roman" w:cs="Times New Roman"/>
          <w:sz w:val="24"/>
          <w:szCs w:val="24"/>
        </w:rPr>
        <w:t xml:space="preserve">Mr </w:t>
      </w:r>
      <w:r w:rsidRPr="004B670F">
        <w:rPr>
          <w:rFonts w:ascii="Times New Roman" w:hAnsi="Times New Roman" w:cs="Times New Roman"/>
          <w:i/>
          <w:sz w:val="24"/>
          <w:szCs w:val="24"/>
        </w:rPr>
        <w:t>Mpofu</w:t>
      </w:r>
      <w:r w:rsidRPr="004B670F">
        <w:rPr>
          <w:rFonts w:ascii="Times New Roman" w:hAnsi="Times New Roman" w:cs="Times New Roman"/>
          <w:sz w:val="24"/>
          <w:szCs w:val="24"/>
        </w:rPr>
        <w:t xml:space="preserve"> argued that such an approach was wrong</w:t>
      </w:r>
      <w:r w:rsidR="0076782A" w:rsidRPr="004B670F">
        <w:rPr>
          <w:rFonts w:ascii="Times New Roman" w:hAnsi="Times New Roman" w:cs="Times New Roman"/>
          <w:sz w:val="24"/>
          <w:szCs w:val="24"/>
        </w:rPr>
        <w:t xml:space="preserve">. </w:t>
      </w:r>
    </w:p>
    <w:p w14:paraId="58FC38D6" w14:textId="008ACCFB" w:rsidR="00C97909" w:rsidRPr="004B670F" w:rsidRDefault="007F41D9" w:rsidP="00C97909">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To</w:t>
      </w:r>
      <w:r w:rsidR="00C97909" w:rsidRPr="004B670F">
        <w:rPr>
          <w:rFonts w:ascii="Times New Roman" w:hAnsi="Times New Roman" w:cs="Times New Roman"/>
          <w:sz w:val="24"/>
          <w:szCs w:val="24"/>
        </w:rPr>
        <w:t xml:space="preserve"> illustrate this point further</w:t>
      </w:r>
      <w:r w:rsidR="005D71CD" w:rsidRPr="004B670F">
        <w:rPr>
          <w:rFonts w:ascii="Times New Roman" w:hAnsi="Times New Roman" w:cs="Times New Roman"/>
          <w:sz w:val="24"/>
          <w:szCs w:val="24"/>
        </w:rPr>
        <w:t>,</w:t>
      </w:r>
      <w:r w:rsidR="00C97909" w:rsidRPr="004B670F">
        <w:rPr>
          <w:rFonts w:ascii="Times New Roman" w:hAnsi="Times New Roman" w:cs="Times New Roman"/>
          <w:sz w:val="24"/>
          <w:szCs w:val="24"/>
        </w:rPr>
        <w:t xml:space="preserve"> applicant’s counsel referred to paragraph 30.7 of the 2</w:t>
      </w:r>
      <w:r w:rsidR="00C97909" w:rsidRPr="004B670F">
        <w:rPr>
          <w:rFonts w:ascii="Times New Roman" w:hAnsi="Times New Roman" w:cs="Times New Roman"/>
          <w:sz w:val="24"/>
          <w:szCs w:val="24"/>
          <w:vertAlign w:val="superscript"/>
        </w:rPr>
        <w:t>nd</w:t>
      </w:r>
      <w:r w:rsidR="00C97909" w:rsidRPr="004B670F">
        <w:rPr>
          <w:rFonts w:ascii="Times New Roman" w:hAnsi="Times New Roman" w:cs="Times New Roman"/>
          <w:sz w:val="24"/>
          <w:szCs w:val="24"/>
        </w:rPr>
        <w:t xml:space="preserve"> respondent’s award where he stated as one of his conclusions drawn from the evidence:</w:t>
      </w:r>
    </w:p>
    <w:p w14:paraId="011B7271" w14:textId="50D41A19" w:rsidR="00C97909" w:rsidRPr="004B670F" w:rsidRDefault="00C97909" w:rsidP="00B374D1">
      <w:pPr>
        <w:spacing w:line="240" w:lineRule="auto"/>
        <w:ind w:left="862" w:hanging="578"/>
        <w:jc w:val="both"/>
        <w:rPr>
          <w:rFonts w:ascii="Times New Roman" w:hAnsi="Times New Roman" w:cs="Times New Roman"/>
        </w:rPr>
      </w:pPr>
      <w:r w:rsidRPr="004B670F">
        <w:rPr>
          <w:rFonts w:ascii="Times New Roman" w:hAnsi="Times New Roman" w:cs="Times New Roman"/>
        </w:rPr>
        <w:t>“30.7</w:t>
      </w:r>
      <w:r w:rsidRPr="004B670F">
        <w:rPr>
          <w:rFonts w:ascii="Times New Roman" w:hAnsi="Times New Roman" w:cs="Times New Roman"/>
        </w:rPr>
        <w:tab/>
        <w:t>That there was no loss suffered by Rio Gold as a result or the alleged non-disclosure of material facts in breach of the warranties.</w:t>
      </w:r>
      <w:r w:rsidR="00B374D1" w:rsidRPr="004B670F">
        <w:rPr>
          <w:rFonts w:ascii="Times New Roman" w:hAnsi="Times New Roman" w:cs="Times New Roman"/>
        </w:rPr>
        <w:t xml:space="preserve"> The claim by Rio Gold, in its statement of claim and in oral evidence was therefore one, not for the indemnification but for a declaratory order in respect of indemnification for possible future liability. This is contrary to the substance of the prayer which is summarised herein. The Claimant cannot therefore canvass a different claim at the hearing or in its papers”</w:t>
      </w:r>
    </w:p>
    <w:p w14:paraId="215D889F" w14:textId="0952EA4A" w:rsidR="000F72D2" w:rsidRPr="004B670F" w:rsidRDefault="005D71CD" w:rsidP="008420EA">
      <w:pPr>
        <w:spacing w:after="0" w:line="360" w:lineRule="auto"/>
        <w:ind w:firstLine="862"/>
        <w:jc w:val="both"/>
        <w:rPr>
          <w:rFonts w:ascii="Times New Roman" w:hAnsi="Times New Roman" w:cs="Times New Roman"/>
          <w:sz w:val="24"/>
          <w:szCs w:val="24"/>
        </w:rPr>
      </w:pPr>
      <w:r w:rsidRPr="004B670F">
        <w:rPr>
          <w:rFonts w:ascii="Times New Roman" w:hAnsi="Times New Roman" w:cs="Times New Roman"/>
          <w:sz w:val="24"/>
          <w:szCs w:val="24"/>
        </w:rPr>
        <w:t xml:space="preserve">Mr </w:t>
      </w:r>
      <w:r w:rsidRPr="004B670F">
        <w:rPr>
          <w:rFonts w:ascii="Times New Roman" w:hAnsi="Times New Roman" w:cs="Times New Roman"/>
          <w:i/>
          <w:sz w:val="24"/>
          <w:szCs w:val="24"/>
        </w:rPr>
        <w:t>Mpofu</w:t>
      </w:r>
      <w:r w:rsidRPr="004B670F">
        <w:rPr>
          <w:rFonts w:ascii="Times New Roman" w:hAnsi="Times New Roman" w:cs="Times New Roman"/>
          <w:sz w:val="24"/>
          <w:szCs w:val="24"/>
        </w:rPr>
        <w:t xml:space="preserve"> </w:t>
      </w:r>
      <w:r w:rsidR="000F72D2" w:rsidRPr="004B670F">
        <w:rPr>
          <w:rFonts w:ascii="Times New Roman" w:hAnsi="Times New Roman" w:cs="Times New Roman"/>
          <w:sz w:val="24"/>
          <w:szCs w:val="24"/>
        </w:rPr>
        <w:t xml:space="preserve">submitted that the claim could not have been one for declaratory relief. </w:t>
      </w:r>
      <w:r w:rsidR="00B56C3D" w:rsidRPr="004B670F">
        <w:rPr>
          <w:rFonts w:ascii="Times New Roman" w:hAnsi="Times New Roman" w:cs="Times New Roman"/>
          <w:sz w:val="24"/>
          <w:szCs w:val="24"/>
        </w:rPr>
        <w:t>He further submitted that section 16 of the Labour Act</w:t>
      </w:r>
      <w:r w:rsidR="007542C6" w:rsidRPr="004B670F">
        <w:rPr>
          <w:rStyle w:val="FootnoteReference"/>
          <w:rFonts w:ascii="Times New Roman" w:hAnsi="Times New Roman" w:cs="Times New Roman"/>
          <w:sz w:val="24"/>
          <w:szCs w:val="24"/>
        </w:rPr>
        <w:footnoteReference w:id="11"/>
      </w:r>
      <w:r w:rsidR="00B56C3D" w:rsidRPr="004B670F">
        <w:rPr>
          <w:rFonts w:ascii="Times New Roman" w:hAnsi="Times New Roman" w:cs="Times New Roman"/>
          <w:sz w:val="24"/>
          <w:szCs w:val="24"/>
        </w:rPr>
        <w:t xml:space="preserve"> contemplated that when an undertaking was sold, the purchaser inherited the former employer’s liabilit</w:t>
      </w:r>
      <w:r w:rsidRPr="004B670F">
        <w:rPr>
          <w:rFonts w:ascii="Times New Roman" w:hAnsi="Times New Roman" w:cs="Times New Roman"/>
          <w:sz w:val="24"/>
          <w:szCs w:val="24"/>
        </w:rPr>
        <w:t>ies</w:t>
      </w:r>
      <w:r w:rsidR="00B56C3D" w:rsidRPr="004B670F">
        <w:rPr>
          <w:rFonts w:ascii="Times New Roman" w:hAnsi="Times New Roman" w:cs="Times New Roman"/>
          <w:sz w:val="24"/>
          <w:szCs w:val="24"/>
        </w:rPr>
        <w:t xml:space="preserve">. </w:t>
      </w:r>
      <w:r w:rsidR="007542C6" w:rsidRPr="004B670F">
        <w:rPr>
          <w:rFonts w:ascii="Times New Roman" w:hAnsi="Times New Roman" w:cs="Times New Roman"/>
          <w:sz w:val="24"/>
          <w:szCs w:val="24"/>
        </w:rPr>
        <w:t xml:space="preserve">Any claim must be brought against the current employer, who </w:t>
      </w:r>
      <w:r w:rsidRPr="004B670F">
        <w:rPr>
          <w:rFonts w:ascii="Times New Roman" w:hAnsi="Times New Roman" w:cs="Times New Roman"/>
          <w:sz w:val="24"/>
          <w:szCs w:val="24"/>
        </w:rPr>
        <w:t>was</w:t>
      </w:r>
      <w:r w:rsidR="007542C6" w:rsidRPr="004B670F">
        <w:rPr>
          <w:rFonts w:ascii="Times New Roman" w:hAnsi="Times New Roman" w:cs="Times New Roman"/>
          <w:sz w:val="24"/>
          <w:szCs w:val="24"/>
        </w:rPr>
        <w:t xml:space="preserve"> not responsible for the past debts unless there </w:t>
      </w:r>
      <w:r w:rsidRPr="004B670F">
        <w:rPr>
          <w:rFonts w:ascii="Times New Roman" w:hAnsi="Times New Roman" w:cs="Times New Roman"/>
          <w:sz w:val="24"/>
          <w:szCs w:val="24"/>
        </w:rPr>
        <w:t xml:space="preserve">was some </w:t>
      </w:r>
      <w:r w:rsidR="007542C6" w:rsidRPr="004B670F">
        <w:rPr>
          <w:rFonts w:ascii="Times New Roman" w:hAnsi="Times New Roman" w:cs="Times New Roman"/>
          <w:sz w:val="24"/>
          <w:szCs w:val="24"/>
        </w:rPr>
        <w:t xml:space="preserve">prior agreement. In </w:t>
      </w:r>
      <w:r w:rsidR="007542C6" w:rsidRPr="004B670F">
        <w:rPr>
          <w:rFonts w:ascii="Times New Roman" w:hAnsi="Times New Roman" w:cs="Times New Roman"/>
          <w:i/>
          <w:sz w:val="24"/>
          <w:szCs w:val="24"/>
        </w:rPr>
        <w:t xml:space="preserve">casu, </w:t>
      </w:r>
      <w:r w:rsidR="00240482" w:rsidRPr="004B670F">
        <w:rPr>
          <w:rFonts w:ascii="Times New Roman" w:hAnsi="Times New Roman" w:cs="Times New Roman"/>
          <w:sz w:val="24"/>
          <w:szCs w:val="24"/>
        </w:rPr>
        <w:t xml:space="preserve">the current employer was asking the </w:t>
      </w:r>
      <w:r w:rsidRPr="004B670F">
        <w:rPr>
          <w:rFonts w:ascii="Times New Roman" w:hAnsi="Times New Roman" w:cs="Times New Roman"/>
          <w:sz w:val="24"/>
          <w:szCs w:val="24"/>
        </w:rPr>
        <w:t xml:space="preserve">former </w:t>
      </w:r>
      <w:r w:rsidR="00240482" w:rsidRPr="004B670F">
        <w:rPr>
          <w:rFonts w:ascii="Times New Roman" w:hAnsi="Times New Roman" w:cs="Times New Roman"/>
          <w:sz w:val="24"/>
          <w:szCs w:val="24"/>
        </w:rPr>
        <w:t xml:space="preserve">employer to </w:t>
      </w:r>
      <w:r w:rsidRPr="004B670F">
        <w:rPr>
          <w:rFonts w:ascii="Times New Roman" w:hAnsi="Times New Roman" w:cs="Times New Roman"/>
          <w:sz w:val="24"/>
          <w:szCs w:val="24"/>
        </w:rPr>
        <w:t xml:space="preserve">carry </w:t>
      </w:r>
      <w:r w:rsidR="00240482" w:rsidRPr="004B670F">
        <w:rPr>
          <w:rFonts w:ascii="Times New Roman" w:hAnsi="Times New Roman" w:cs="Times New Roman"/>
          <w:sz w:val="24"/>
          <w:szCs w:val="24"/>
        </w:rPr>
        <w:t>that burden. That was the point missed by 2</w:t>
      </w:r>
      <w:r w:rsidR="00240482" w:rsidRPr="004B670F">
        <w:rPr>
          <w:rFonts w:ascii="Times New Roman" w:hAnsi="Times New Roman" w:cs="Times New Roman"/>
          <w:sz w:val="24"/>
          <w:szCs w:val="24"/>
          <w:vertAlign w:val="superscript"/>
        </w:rPr>
        <w:t>nd</w:t>
      </w:r>
      <w:r w:rsidR="00240482" w:rsidRPr="004B670F">
        <w:rPr>
          <w:rFonts w:ascii="Times New Roman" w:hAnsi="Times New Roman" w:cs="Times New Roman"/>
          <w:sz w:val="24"/>
          <w:szCs w:val="24"/>
        </w:rPr>
        <w:t xml:space="preserve"> respondent. That error denied applicant its contractual benefit</w:t>
      </w:r>
      <w:r w:rsidRPr="004B670F">
        <w:rPr>
          <w:rFonts w:ascii="Times New Roman" w:hAnsi="Times New Roman" w:cs="Times New Roman"/>
          <w:sz w:val="24"/>
          <w:szCs w:val="24"/>
        </w:rPr>
        <w:t>s</w:t>
      </w:r>
      <w:r w:rsidR="00240482" w:rsidRPr="004B670F">
        <w:rPr>
          <w:rFonts w:ascii="Times New Roman" w:hAnsi="Times New Roman" w:cs="Times New Roman"/>
          <w:sz w:val="24"/>
          <w:szCs w:val="24"/>
        </w:rPr>
        <w:t xml:space="preserve">. </w:t>
      </w:r>
      <w:r w:rsidR="006A4147" w:rsidRPr="004B670F">
        <w:rPr>
          <w:rFonts w:ascii="Times New Roman" w:hAnsi="Times New Roman" w:cs="Times New Roman"/>
          <w:sz w:val="24"/>
          <w:szCs w:val="24"/>
        </w:rPr>
        <w:t>It constituted an affront to public policy. 2</w:t>
      </w:r>
      <w:r w:rsidR="006A4147" w:rsidRPr="004B670F">
        <w:rPr>
          <w:rFonts w:ascii="Times New Roman" w:hAnsi="Times New Roman" w:cs="Times New Roman"/>
          <w:sz w:val="24"/>
          <w:szCs w:val="24"/>
          <w:vertAlign w:val="superscript"/>
        </w:rPr>
        <w:t>nd</w:t>
      </w:r>
      <w:r w:rsidR="006A4147" w:rsidRPr="004B670F">
        <w:rPr>
          <w:rFonts w:ascii="Times New Roman" w:hAnsi="Times New Roman" w:cs="Times New Roman"/>
          <w:sz w:val="24"/>
          <w:szCs w:val="24"/>
        </w:rPr>
        <w:t xml:space="preserve"> respondent was only expected to acknowledge the existence of the claim rather than assess its validity. It was wrong for 2</w:t>
      </w:r>
      <w:r w:rsidR="006A4147" w:rsidRPr="004B670F">
        <w:rPr>
          <w:rFonts w:ascii="Times New Roman" w:hAnsi="Times New Roman" w:cs="Times New Roman"/>
          <w:sz w:val="24"/>
          <w:szCs w:val="24"/>
          <w:vertAlign w:val="superscript"/>
        </w:rPr>
        <w:t>nd</w:t>
      </w:r>
      <w:r w:rsidR="006A4147" w:rsidRPr="004B670F">
        <w:rPr>
          <w:rFonts w:ascii="Times New Roman" w:hAnsi="Times New Roman" w:cs="Times New Roman"/>
          <w:sz w:val="24"/>
          <w:szCs w:val="24"/>
        </w:rPr>
        <w:t xml:space="preserve"> respondent to consider the merits of the claim instead of the facts on which it was premised. Applicant was supposed to be protected in case the claim succeeded. It continued to incur costs in defending the claims. Applicant could not be </w:t>
      </w:r>
      <w:r w:rsidR="00924797" w:rsidRPr="004B670F">
        <w:rPr>
          <w:rFonts w:ascii="Times New Roman" w:hAnsi="Times New Roman" w:cs="Times New Roman"/>
          <w:sz w:val="24"/>
          <w:szCs w:val="24"/>
        </w:rPr>
        <w:t>saddled</w:t>
      </w:r>
      <w:r w:rsidR="006A4147" w:rsidRPr="004B670F">
        <w:rPr>
          <w:rFonts w:ascii="Times New Roman" w:hAnsi="Times New Roman" w:cs="Times New Roman"/>
          <w:sz w:val="24"/>
          <w:szCs w:val="24"/>
        </w:rPr>
        <w:t xml:space="preserve"> with costs that were not of its own making. </w:t>
      </w:r>
    </w:p>
    <w:p w14:paraId="3760AFD7" w14:textId="563F7EE0" w:rsidR="008420EA" w:rsidRPr="004B670F" w:rsidRDefault="005D4D0B" w:rsidP="008420EA">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Mr </w:t>
      </w:r>
      <w:r w:rsidRPr="004B670F">
        <w:rPr>
          <w:rFonts w:ascii="Times New Roman" w:hAnsi="Times New Roman" w:cs="Times New Roman"/>
          <w:i/>
          <w:sz w:val="24"/>
          <w:szCs w:val="24"/>
        </w:rPr>
        <w:t xml:space="preserve">Mpofu </w:t>
      </w:r>
      <w:r w:rsidR="00CC507E">
        <w:rPr>
          <w:rFonts w:ascii="Times New Roman" w:hAnsi="Times New Roman" w:cs="Times New Roman"/>
          <w:sz w:val="24"/>
          <w:szCs w:val="24"/>
        </w:rPr>
        <w:t xml:space="preserve">further </w:t>
      </w:r>
      <w:r w:rsidRPr="004B670F">
        <w:rPr>
          <w:rFonts w:ascii="Times New Roman" w:hAnsi="Times New Roman" w:cs="Times New Roman"/>
          <w:sz w:val="24"/>
          <w:szCs w:val="24"/>
        </w:rPr>
        <w:t>submitted t</w:t>
      </w:r>
      <w:r w:rsidR="005D71CD" w:rsidRPr="004B670F">
        <w:rPr>
          <w:rFonts w:ascii="Times New Roman" w:hAnsi="Times New Roman" w:cs="Times New Roman"/>
          <w:sz w:val="24"/>
          <w:szCs w:val="24"/>
        </w:rPr>
        <w:t xml:space="preserve">hat the agreement required full </w:t>
      </w:r>
      <w:r w:rsidRPr="004B670F">
        <w:rPr>
          <w:rFonts w:ascii="Times New Roman" w:hAnsi="Times New Roman" w:cs="Times New Roman"/>
          <w:sz w:val="24"/>
          <w:szCs w:val="24"/>
        </w:rPr>
        <w:t xml:space="preserve">disclosure. </w:t>
      </w:r>
      <w:r w:rsidR="00C3442F" w:rsidRPr="004B670F">
        <w:rPr>
          <w:rFonts w:ascii="Times New Roman" w:hAnsi="Times New Roman" w:cs="Times New Roman"/>
          <w:sz w:val="24"/>
          <w:szCs w:val="24"/>
        </w:rPr>
        <w:t>Clause 17.3</w:t>
      </w:r>
      <w:r w:rsidR="00385BFD" w:rsidRPr="004B670F">
        <w:rPr>
          <w:rStyle w:val="FootnoteReference"/>
          <w:rFonts w:ascii="Times New Roman" w:hAnsi="Times New Roman" w:cs="Times New Roman"/>
          <w:sz w:val="24"/>
          <w:szCs w:val="24"/>
        </w:rPr>
        <w:footnoteReference w:id="12"/>
      </w:r>
      <w:r w:rsidR="00C3442F" w:rsidRPr="004B670F">
        <w:rPr>
          <w:rFonts w:ascii="Times New Roman" w:hAnsi="Times New Roman" w:cs="Times New Roman"/>
          <w:sz w:val="24"/>
          <w:szCs w:val="24"/>
        </w:rPr>
        <w:t xml:space="preserve"> as read with clause 17.1 of the agreement was clear on what needed to be disclosed. </w:t>
      </w:r>
      <w:r w:rsidR="005D71CD" w:rsidRPr="004B670F">
        <w:rPr>
          <w:rFonts w:ascii="Times New Roman" w:hAnsi="Times New Roman" w:cs="Times New Roman"/>
          <w:sz w:val="24"/>
          <w:szCs w:val="24"/>
        </w:rPr>
        <w:t xml:space="preserve">Counsel also </w:t>
      </w:r>
      <w:r w:rsidR="00D650AB" w:rsidRPr="004B670F">
        <w:rPr>
          <w:rFonts w:ascii="Times New Roman" w:hAnsi="Times New Roman" w:cs="Times New Roman"/>
          <w:sz w:val="24"/>
          <w:szCs w:val="24"/>
        </w:rPr>
        <w:t>averred that 1</w:t>
      </w:r>
      <w:r w:rsidR="00D650AB" w:rsidRPr="004B670F">
        <w:rPr>
          <w:rFonts w:ascii="Times New Roman" w:hAnsi="Times New Roman" w:cs="Times New Roman"/>
          <w:sz w:val="24"/>
          <w:szCs w:val="24"/>
          <w:vertAlign w:val="superscript"/>
        </w:rPr>
        <w:t>st</w:t>
      </w:r>
      <w:r w:rsidR="00D650AB" w:rsidRPr="004B670F">
        <w:rPr>
          <w:rFonts w:ascii="Times New Roman" w:hAnsi="Times New Roman" w:cs="Times New Roman"/>
          <w:sz w:val="24"/>
          <w:szCs w:val="24"/>
        </w:rPr>
        <w:t xml:space="preserve"> respondent failed to comply with section 12 (1) and (2) of the Labour Act. </w:t>
      </w:r>
      <w:r w:rsidR="003C2519" w:rsidRPr="004B670F">
        <w:rPr>
          <w:rFonts w:ascii="Times New Roman" w:hAnsi="Times New Roman" w:cs="Times New Roman"/>
          <w:sz w:val="24"/>
          <w:szCs w:val="24"/>
        </w:rPr>
        <w:t>What clause 17.1 required to be furnished</w:t>
      </w:r>
      <w:r w:rsidR="005D71CD" w:rsidRPr="004B670F">
        <w:rPr>
          <w:rFonts w:ascii="Times New Roman" w:hAnsi="Times New Roman" w:cs="Times New Roman"/>
          <w:sz w:val="24"/>
          <w:szCs w:val="24"/>
        </w:rPr>
        <w:t>, was</w:t>
      </w:r>
      <w:r w:rsidR="003C2519" w:rsidRPr="004B670F">
        <w:rPr>
          <w:rFonts w:ascii="Times New Roman" w:hAnsi="Times New Roman" w:cs="Times New Roman"/>
          <w:sz w:val="24"/>
          <w:szCs w:val="24"/>
        </w:rPr>
        <w:t xml:space="preserve"> exactly what section 12 (1) and (2)</w:t>
      </w:r>
      <w:r w:rsidR="005D71CD" w:rsidRPr="004B670F">
        <w:rPr>
          <w:rFonts w:ascii="Times New Roman" w:hAnsi="Times New Roman" w:cs="Times New Roman"/>
          <w:sz w:val="24"/>
          <w:szCs w:val="24"/>
        </w:rPr>
        <w:t xml:space="preserve"> of the Labour Act</w:t>
      </w:r>
      <w:r w:rsidR="003C2519" w:rsidRPr="004B670F">
        <w:rPr>
          <w:rFonts w:ascii="Times New Roman" w:hAnsi="Times New Roman" w:cs="Times New Roman"/>
          <w:sz w:val="24"/>
          <w:szCs w:val="24"/>
        </w:rPr>
        <w:t xml:space="preserve"> provided for. </w:t>
      </w:r>
      <w:r w:rsidR="00A27282" w:rsidRPr="004B670F">
        <w:rPr>
          <w:rFonts w:ascii="Times New Roman" w:hAnsi="Times New Roman" w:cs="Times New Roman"/>
          <w:sz w:val="24"/>
          <w:szCs w:val="24"/>
        </w:rPr>
        <w:t xml:space="preserve">It was </w:t>
      </w:r>
      <w:r w:rsidR="008205F8">
        <w:rPr>
          <w:rFonts w:ascii="Times New Roman" w:hAnsi="Times New Roman" w:cs="Times New Roman"/>
          <w:sz w:val="24"/>
          <w:szCs w:val="24"/>
        </w:rPr>
        <w:t xml:space="preserve">the </w:t>
      </w:r>
      <w:r w:rsidR="00A27282" w:rsidRPr="004B670F">
        <w:rPr>
          <w:rFonts w:ascii="Times New Roman" w:hAnsi="Times New Roman" w:cs="Times New Roman"/>
          <w:sz w:val="24"/>
          <w:szCs w:val="24"/>
        </w:rPr>
        <w:t>1</w:t>
      </w:r>
      <w:r w:rsidR="00A27282" w:rsidRPr="004B670F">
        <w:rPr>
          <w:rFonts w:ascii="Times New Roman" w:hAnsi="Times New Roman" w:cs="Times New Roman"/>
          <w:sz w:val="24"/>
          <w:szCs w:val="24"/>
          <w:vertAlign w:val="superscript"/>
        </w:rPr>
        <w:t>st</w:t>
      </w:r>
      <w:r w:rsidR="00A27282" w:rsidRPr="004B670F">
        <w:rPr>
          <w:rFonts w:ascii="Times New Roman" w:hAnsi="Times New Roman" w:cs="Times New Roman"/>
          <w:sz w:val="24"/>
          <w:szCs w:val="24"/>
        </w:rPr>
        <w:t xml:space="preserve"> respondent that </w:t>
      </w:r>
      <w:r w:rsidR="005D71CD" w:rsidRPr="004B670F">
        <w:rPr>
          <w:rFonts w:ascii="Times New Roman" w:hAnsi="Times New Roman" w:cs="Times New Roman"/>
          <w:sz w:val="24"/>
          <w:szCs w:val="24"/>
        </w:rPr>
        <w:t xml:space="preserve">had </w:t>
      </w:r>
      <w:r w:rsidR="00A27282" w:rsidRPr="004B670F">
        <w:rPr>
          <w:rFonts w:ascii="Times New Roman" w:hAnsi="Times New Roman" w:cs="Times New Roman"/>
          <w:sz w:val="24"/>
          <w:szCs w:val="24"/>
        </w:rPr>
        <w:t>employed the pe</w:t>
      </w:r>
      <w:r w:rsidR="005D71CD" w:rsidRPr="004B670F">
        <w:rPr>
          <w:rFonts w:ascii="Times New Roman" w:hAnsi="Times New Roman" w:cs="Times New Roman"/>
          <w:sz w:val="24"/>
          <w:szCs w:val="24"/>
        </w:rPr>
        <w:t xml:space="preserve">rsons </w:t>
      </w:r>
      <w:r w:rsidR="00A27282" w:rsidRPr="004B670F">
        <w:rPr>
          <w:rFonts w:ascii="Times New Roman" w:hAnsi="Times New Roman" w:cs="Times New Roman"/>
          <w:sz w:val="24"/>
          <w:szCs w:val="24"/>
        </w:rPr>
        <w:t>making the claims</w:t>
      </w:r>
      <w:r w:rsidR="005D71CD" w:rsidRPr="004B670F">
        <w:rPr>
          <w:rFonts w:ascii="Times New Roman" w:hAnsi="Times New Roman" w:cs="Times New Roman"/>
          <w:sz w:val="24"/>
          <w:szCs w:val="24"/>
        </w:rPr>
        <w:t>. It was also 1</w:t>
      </w:r>
      <w:r w:rsidR="005D71CD" w:rsidRPr="004B670F">
        <w:rPr>
          <w:rFonts w:ascii="Times New Roman" w:hAnsi="Times New Roman" w:cs="Times New Roman"/>
          <w:sz w:val="24"/>
          <w:szCs w:val="24"/>
          <w:vertAlign w:val="superscript"/>
        </w:rPr>
        <w:t>st</w:t>
      </w:r>
      <w:r w:rsidR="005D71CD" w:rsidRPr="004B670F">
        <w:rPr>
          <w:rFonts w:ascii="Times New Roman" w:hAnsi="Times New Roman" w:cs="Times New Roman"/>
          <w:sz w:val="24"/>
          <w:szCs w:val="24"/>
        </w:rPr>
        <w:t xml:space="preserve"> respondent that had </w:t>
      </w:r>
      <w:r w:rsidR="003C4D89" w:rsidRPr="004B670F">
        <w:rPr>
          <w:rFonts w:ascii="Times New Roman" w:hAnsi="Times New Roman" w:cs="Times New Roman"/>
          <w:sz w:val="24"/>
          <w:szCs w:val="24"/>
        </w:rPr>
        <w:t xml:space="preserve">their employment contracts. It knew how much they were paid, and the extent of liability in </w:t>
      </w:r>
      <w:r w:rsidR="00A5409E" w:rsidRPr="004B670F">
        <w:rPr>
          <w:rFonts w:ascii="Times New Roman" w:hAnsi="Times New Roman" w:cs="Times New Roman"/>
          <w:sz w:val="24"/>
          <w:szCs w:val="24"/>
        </w:rPr>
        <w:t xml:space="preserve">the </w:t>
      </w:r>
      <w:r w:rsidR="003C4D89" w:rsidRPr="004B670F">
        <w:rPr>
          <w:rFonts w:ascii="Times New Roman" w:hAnsi="Times New Roman" w:cs="Times New Roman"/>
          <w:sz w:val="24"/>
          <w:szCs w:val="24"/>
        </w:rPr>
        <w:t xml:space="preserve">case of a claim. </w:t>
      </w:r>
      <w:r w:rsidR="005D71CD" w:rsidRPr="004B670F">
        <w:rPr>
          <w:rFonts w:ascii="Times New Roman" w:hAnsi="Times New Roman" w:cs="Times New Roman"/>
          <w:sz w:val="24"/>
          <w:szCs w:val="24"/>
        </w:rPr>
        <w:t xml:space="preserve">Full </w:t>
      </w:r>
      <w:r w:rsidR="0027157C" w:rsidRPr="004B670F">
        <w:rPr>
          <w:rFonts w:ascii="Times New Roman" w:hAnsi="Times New Roman" w:cs="Times New Roman"/>
          <w:sz w:val="24"/>
          <w:szCs w:val="24"/>
        </w:rPr>
        <w:t xml:space="preserve">and adequate disclosure entailed advising applicant of potential claims and the merits of such claims. Such disclosure was </w:t>
      </w:r>
      <w:r w:rsidR="0027157C" w:rsidRPr="004B670F">
        <w:rPr>
          <w:rFonts w:ascii="Times New Roman" w:hAnsi="Times New Roman" w:cs="Times New Roman"/>
          <w:sz w:val="24"/>
          <w:szCs w:val="24"/>
        </w:rPr>
        <w:lastRenderedPageBreak/>
        <w:t xml:space="preserve">necessary as it affected the purchase price of </w:t>
      </w:r>
      <w:r w:rsidR="005D71CD" w:rsidRPr="004B670F">
        <w:rPr>
          <w:rFonts w:ascii="Times New Roman" w:hAnsi="Times New Roman" w:cs="Times New Roman"/>
          <w:sz w:val="24"/>
          <w:szCs w:val="24"/>
        </w:rPr>
        <w:t xml:space="preserve">the </w:t>
      </w:r>
      <w:r w:rsidR="0027157C" w:rsidRPr="004B670F">
        <w:rPr>
          <w:rFonts w:ascii="Times New Roman" w:hAnsi="Times New Roman" w:cs="Times New Roman"/>
          <w:sz w:val="24"/>
          <w:szCs w:val="24"/>
        </w:rPr>
        <w:t xml:space="preserve">shares. </w:t>
      </w:r>
      <w:r w:rsidR="006A40A2" w:rsidRPr="004B670F">
        <w:rPr>
          <w:rFonts w:ascii="Times New Roman" w:hAnsi="Times New Roman" w:cs="Times New Roman"/>
          <w:sz w:val="24"/>
          <w:szCs w:val="24"/>
        </w:rPr>
        <w:t xml:space="preserve">It was not </w:t>
      </w:r>
      <w:r w:rsidR="00BE0F0E" w:rsidRPr="004B670F">
        <w:rPr>
          <w:rFonts w:ascii="Times New Roman" w:hAnsi="Times New Roman" w:cs="Times New Roman"/>
          <w:sz w:val="24"/>
          <w:szCs w:val="24"/>
        </w:rPr>
        <w:t xml:space="preserve">made </w:t>
      </w:r>
      <w:r w:rsidR="006A40A2" w:rsidRPr="004B670F">
        <w:rPr>
          <w:rFonts w:ascii="Times New Roman" w:hAnsi="Times New Roman" w:cs="Times New Roman"/>
          <w:sz w:val="24"/>
          <w:szCs w:val="24"/>
        </w:rPr>
        <w:t xml:space="preserve">and the indemnity claim kicked in. </w:t>
      </w:r>
    </w:p>
    <w:p w14:paraId="6319C78D" w14:textId="5CF3491D" w:rsidR="008420EA" w:rsidRPr="004B670F" w:rsidRDefault="005D71CD" w:rsidP="008420EA">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Mr </w:t>
      </w:r>
      <w:r w:rsidRPr="004B670F">
        <w:rPr>
          <w:rFonts w:ascii="Times New Roman" w:hAnsi="Times New Roman" w:cs="Times New Roman"/>
          <w:i/>
          <w:sz w:val="24"/>
          <w:szCs w:val="24"/>
        </w:rPr>
        <w:t>Mpofu</w:t>
      </w:r>
      <w:r w:rsidRPr="004B670F">
        <w:rPr>
          <w:rFonts w:ascii="Times New Roman" w:hAnsi="Times New Roman" w:cs="Times New Roman"/>
          <w:sz w:val="24"/>
          <w:szCs w:val="24"/>
        </w:rPr>
        <w:t xml:space="preserve"> further submitted that </w:t>
      </w:r>
      <w:r w:rsidR="0027157C" w:rsidRPr="004B670F">
        <w:rPr>
          <w:rFonts w:ascii="Times New Roman" w:hAnsi="Times New Roman" w:cs="Times New Roman"/>
          <w:sz w:val="24"/>
          <w:szCs w:val="24"/>
        </w:rPr>
        <w:t>1</w:t>
      </w:r>
      <w:r w:rsidR="0027157C" w:rsidRPr="004B670F">
        <w:rPr>
          <w:rFonts w:ascii="Times New Roman" w:hAnsi="Times New Roman" w:cs="Times New Roman"/>
          <w:sz w:val="24"/>
          <w:szCs w:val="24"/>
          <w:vertAlign w:val="superscript"/>
        </w:rPr>
        <w:t>st</w:t>
      </w:r>
      <w:r w:rsidR="0027157C" w:rsidRPr="004B670F">
        <w:rPr>
          <w:rFonts w:ascii="Times New Roman" w:hAnsi="Times New Roman" w:cs="Times New Roman"/>
          <w:sz w:val="24"/>
          <w:szCs w:val="24"/>
        </w:rPr>
        <w:t xml:space="preserve"> respondent had the onus to </w:t>
      </w:r>
      <w:r w:rsidRPr="004B670F">
        <w:rPr>
          <w:rFonts w:ascii="Times New Roman" w:hAnsi="Times New Roman" w:cs="Times New Roman"/>
          <w:sz w:val="24"/>
          <w:szCs w:val="24"/>
        </w:rPr>
        <w:t>show that it made full disclosure.</w:t>
      </w:r>
      <w:r w:rsidR="0027157C" w:rsidRPr="004B670F">
        <w:rPr>
          <w:rFonts w:ascii="Times New Roman" w:hAnsi="Times New Roman" w:cs="Times New Roman"/>
          <w:sz w:val="24"/>
          <w:szCs w:val="24"/>
        </w:rPr>
        <w:t xml:space="preserve"> Instead it chose not to lead evidence</w:t>
      </w:r>
      <w:r w:rsidR="003C2519" w:rsidRPr="004B670F">
        <w:rPr>
          <w:rFonts w:ascii="Times New Roman" w:hAnsi="Times New Roman" w:cs="Times New Roman"/>
          <w:sz w:val="24"/>
          <w:szCs w:val="24"/>
        </w:rPr>
        <w:t xml:space="preserve"> to show </w:t>
      </w:r>
      <w:r w:rsidR="00A5409E" w:rsidRPr="004B670F">
        <w:rPr>
          <w:rFonts w:ascii="Times New Roman" w:hAnsi="Times New Roman" w:cs="Times New Roman"/>
          <w:sz w:val="24"/>
          <w:szCs w:val="24"/>
        </w:rPr>
        <w:t xml:space="preserve">its </w:t>
      </w:r>
      <w:r w:rsidR="003C2519" w:rsidRPr="004B670F">
        <w:rPr>
          <w:rFonts w:ascii="Times New Roman" w:hAnsi="Times New Roman" w:cs="Times New Roman"/>
          <w:sz w:val="24"/>
          <w:szCs w:val="24"/>
        </w:rPr>
        <w:t>compliance with clause 17(1) and (3) of the agreement</w:t>
      </w:r>
      <w:r w:rsidR="0027157C" w:rsidRPr="004B670F">
        <w:rPr>
          <w:rFonts w:ascii="Times New Roman" w:hAnsi="Times New Roman" w:cs="Times New Roman"/>
          <w:sz w:val="24"/>
          <w:szCs w:val="24"/>
        </w:rPr>
        <w:t xml:space="preserve">. It presented contradictory positions on the status of </w:t>
      </w:r>
      <w:r w:rsidR="00A5409E" w:rsidRPr="004B670F">
        <w:rPr>
          <w:rFonts w:ascii="Times New Roman" w:hAnsi="Times New Roman" w:cs="Times New Roman"/>
          <w:sz w:val="24"/>
          <w:szCs w:val="24"/>
        </w:rPr>
        <w:t xml:space="preserve">the </w:t>
      </w:r>
      <w:r w:rsidR="0027157C" w:rsidRPr="004B670F">
        <w:rPr>
          <w:rFonts w:ascii="Times New Roman" w:hAnsi="Times New Roman" w:cs="Times New Roman"/>
          <w:sz w:val="24"/>
          <w:szCs w:val="24"/>
        </w:rPr>
        <w:t xml:space="preserve">employees. </w:t>
      </w:r>
      <w:r w:rsidR="00DE4C12" w:rsidRPr="004B670F">
        <w:rPr>
          <w:rFonts w:ascii="Times New Roman" w:hAnsi="Times New Roman" w:cs="Times New Roman"/>
          <w:sz w:val="24"/>
          <w:szCs w:val="24"/>
        </w:rPr>
        <w:t>The</w:t>
      </w:r>
      <w:r w:rsidR="00E47AC8" w:rsidRPr="004B670F">
        <w:rPr>
          <w:rFonts w:ascii="Times New Roman" w:hAnsi="Times New Roman" w:cs="Times New Roman"/>
          <w:sz w:val="24"/>
          <w:szCs w:val="24"/>
        </w:rPr>
        <w:t xml:space="preserve">re was only a disclosure of </w:t>
      </w:r>
      <w:r w:rsidR="00DE4C12" w:rsidRPr="004B670F">
        <w:rPr>
          <w:rFonts w:ascii="Times New Roman" w:hAnsi="Times New Roman" w:cs="Times New Roman"/>
          <w:sz w:val="24"/>
          <w:szCs w:val="24"/>
        </w:rPr>
        <w:t>53 employees</w:t>
      </w:r>
      <w:r w:rsidR="00E47AC8" w:rsidRPr="004B670F">
        <w:rPr>
          <w:rFonts w:ascii="Times New Roman" w:hAnsi="Times New Roman" w:cs="Times New Roman"/>
          <w:sz w:val="24"/>
          <w:szCs w:val="24"/>
        </w:rPr>
        <w:t xml:space="preserve">, but their contracts were not even available. </w:t>
      </w:r>
      <w:r w:rsidR="00BE0F0E" w:rsidRPr="004B670F">
        <w:rPr>
          <w:rFonts w:ascii="Times New Roman" w:hAnsi="Times New Roman" w:cs="Times New Roman"/>
          <w:sz w:val="24"/>
          <w:szCs w:val="24"/>
        </w:rPr>
        <w:t>The claim was made in 2013 before applicant acquired Palatial Gold. If the claim was successful, it was for the 1</w:t>
      </w:r>
      <w:r w:rsidR="00BE0F0E" w:rsidRPr="004B670F">
        <w:rPr>
          <w:rFonts w:ascii="Times New Roman" w:hAnsi="Times New Roman" w:cs="Times New Roman"/>
          <w:sz w:val="24"/>
          <w:szCs w:val="24"/>
          <w:vertAlign w:val="superscript"/>
        </w:rPr>
        <w:t>st</w:t>
      </w:r>
      <w:r w:rsidR="00BE0F0E" w:rsidRPr="004B670F">
        <w:rPr>
          <w:rFonts w:ascii="Times New Roman" w:hAnsi="Times New Roman" w:cs="Times New Roman"/>
          <w:sz w:val="24"/>
          <w:szCs w:val="24"/>
        </w:rPr>
        <w:t xml:space="preserve"> respondent’s account. Applicant could not be denied its indemnity under the circumstances. A finding whose effect was to take away a benefit accorded under the contract was contrary to public policy. </w:t>
      </w:r>
      <w:r w:rsidR="00E47AC8" w:rsidRPr="004B670F">
        <w:rPr>
          <w:rFonts w:ascii="Times New Roman" w:hAnsi="Times New Roman" w:cs="Times New Roman"/>
          <w:sz w:val="24"/>
          <w:szCs w:val="24"/>
        </w:rPr>
        <w:t xml:space="preserve">The court was referred to the case of </w:t>
      </w:r>
      <w:r w:rsidR="00E47AC8" w:rsidRPr="004B670F">
        <w:rPr>
          <w:rFonts w:ascii="Times New Roman" w:eastAsia="Times New Roman" w:hAnsi="Times New Roman" w:cs="Times New Roman"/>
          <w:bCs/>
          <w:i/>
          <w:kern w:val="36"/>
          <w:sz w:val="24"/>
          <w:szCs w:val="24"/>
          <w:lang w:eastAsia="en-ZW"/>
        </w:rPr>
        <w:t>Delta Operations (Pvt) Ltd. v Origen Corporation (Pvt) Ltd</w:t>
      </w:r>
      <w:r w:rsidR="00E47AC8" w:rsidRPr="004B670F">
        <w:rPr>
          <w:rStyle w:val="FootnoteReference"/>
          <w:rFonts w:ascii="Times New Roman" w:eastAsia="Times New Roman" w:hAnsi="Times New Roman" w:cs="Times New Roman"/>
          <w:bCs/>
          <w:i/>
          <w:kern w:val="36"/>
          <w:sz w:val="24"/>
          <w:szCs w:val="24"/>
          <w:lang w:eastAsia="en-ZW"/>
        </w:rPr>
        <w:footnoteReference w:id="13"/>
      </w:r>
      <w:r w:rsidR="00E47AC8" w:rsidRPr="004B670F">
        <w:rPr>
          <w:rFonts w:ascii="Times New Roman" w:eastAsia="Times New Roman" w:hAnsi="Times New Roman" w:cs="Times New Roman"/>
          <w:bCs/>
          <w:i/>
          <w:kern w:val="36"/>
          <w:sz w:val="24"/>
          <w:szCs w:val="24"/>
          <w:lang w:eastAsia="en-ZW"/>
        </w:rPr>
        <w:t xml:space="preserve">, </w:t>
      </w:r>
      <w:r w:rsidR="00E47AC8" w:rsidRPr="004B670F">
        <w:rPr>
          <w:rFonts w:ascii="Times New Roman" w:eastAsia="Times New Roman" w:hAnsi="Times New Roman" w:cs="Times New Roman"/>
          <w:bCs/>
          <w:kern w:val="36"/>
          <w:sz w:val="24"/>
          <w:szCs w:val="24"/>
          <w:lang w:eastAsia="en-ZW"/>
        </w:rPr>
        <w:t xml:space="preserve">where the court emphasised the need to respect the sanctity of contracts. </w:t>
      </w:r>
      <w:r w:rsidR="00CF4AC7" w:rsidRPr="004B670F">
        <w:rPr>
          <w:rFonts w:ascii="Times New Roman" w:eastAsia="Times New Roman" w:hAnsi="Times New Roman" w:cs="Times New Roman"/>
          <w:bCs/>
          <w:kern w:val="36"/>
          <w:sz w:val="24"/>
          <w:szCs w:val="24"/>
          <w:lang w:eastAsia="en-ZW"/>
        </w:rPr>
        <w:t>2</w:t>
      </w:r>
      <w:r w:rsidR="00CF4AC7" w:rsidRPr="004B670F">
        <w:rPr>
          <w:rFonts w:ascii="Times New Roman" w:eastAsia="Times New Roman" w:hAnsi="Times New Roman" w:cs="Times New Roman"/>
          <w:bCs/>
          <w:kern w:val="36"/>
          <w:sz w:val="24"/>
          <w:szCs w:val="24"/>
          <w:vertAlign w:val="superscript"/>
          <w:lang w:eastAsia="en-ZW"/>
        </w:rPr>
        <w:t>nd</w:t>
      </w:r>
      <w:r w:rsidR="00CF4AC7" w:rsidRPr="004B670F">
        <w:rPr>
          <w:rFonts w:ascii="Times New Roman" w:eastAsia="Times New Roman" w:hAnsi="Times New Roman" w:cs="Times New Roman"/>
          <w:bCs/>
          <w:kern w:val="36"/>
          <w:sz w:val="24"/>
          <w:szCs w:val="24"/>
          <w:lang w:eastAsia="en-ZW"/>
        </w:rPr>
        <w:t xml:space="preserve"> respondent granted a remedy outside the purview of the contract. Applicant </w:t>
      </w:r>
      <w:r w:rsidRPr="004B670F">
        <w:rPr>
          <w:rFonts w:ascii="Times New Roman" w:eastAsia="Times New Roman" w:hAnsi="Times New Roman" w:cs="Times New Roman"/>
          <w:bCs/>
          <w:kern w:val="36"/>
          <w:sz w:val="24"/>
          <w:szCs w:val="24"/>
          <w:lang w:eastAsia="en-ZW"/>
        </w:rPr>
        <w:t xml:space="preserve">was likely to </w:t>
      </w:r>
      <w:r w:rsidR="00CF4AC7" w:rsidRPr="004B670F">
        <w:rPr>
          <w:rFonts w:ascii="Times New Roman" w:eastAsia="Times New Roman" w:hAnsi="Times New Roman" w:cs="Times New Roman"/>
          <w:bCs/>
          <w:kern w:val="36"/>
          <w:sz w:val="24"/>
          <w:szCs w:val="24"/>
          <w:lang w:eastAsia="en-ZW"/>
        </w:rPr>
        <w:t xml:space="preserve">find itself paying in excess of $13 million for </w:t>
      </w:r>
      <w:r w:rsidR="00A5409E" w:rsidRPr="004B670F">
        <w:rPr>
          <w:rFonts w:ascii="Times New Roman" w:eastAsia="Times New Roman" w:hAnsi="Times New Roman" w:cs="Times New Roman"/>
          <w:bCs/>
          <w:kern w:val="36"/>
          <w:sz w:val="24"/>
          <w:szCs w:val="24"/>
          <w:lang w:eastAsia="en-ZW"/>
        </w:rPr>
        <w:t xml:space="preserve">obligations incurred </w:t>
      </w:r>
      <w:r w:rsidR="00CF4AC7" w:rsidRPr="004B670F">
        <w:rPr>
          <w:rFonts w:ascii="Times New Roman" w:eastAsia="Times New Roman" w:hAnsi="Times New Roman" w:cs="Times New Roman"/>
          <w:bCs/>
          <w:kern w:val="36"/>
          <w:sz w:val="24"/>
          <w:szCs w:val="24"/>
          <w:lang w:eastAsia="en-ZW"/>
        </w:rPr>
        <w:t xml:space="preserve">before the registration of Palatial Gold. </w:t>
      </w:r>
    </w:p>
    <w:p w14:paraId="335C7A39" w14:textId="77777777" w:rsidR="008420EA" w:rsidRPr="004B670F" w:rsidRDefault="00266BB1"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Concerning the 1466 residential units</w:t>
      </w:r>
      <w:r w:rsidR="00B57C54" w:rsidRPr="004B670F">
        <w:rPr>
          <w:rFonts w:ascii="Times New Roman" w:eastAsia="Times New Roman" w:hAnsi="Times New Roman" w:cs="Times New Roman"/>
          <w:bCs/>
          <w:kern w:val="36"/>
          <w:sz w:val="24"/>
          <w:szCs w:val="24"/>
          <w:lang w:eastAsia="en-ZW"/>
        </w:rPr>
        <w:t xml:space="preserve"> constituting the Dalny Mine village</w:t>
      </w:r>
      <w:r w:rsidRPr="004B670F">
        <w:rPr>
          <w:rFonts w:ascii="Times New Roman" w:eastAsia="Times New Roman" w:hAnsi="Times New Roman" w:cs="Times New Roman"/>
          <w:bCs/>
          <w:kern w:val="36"/>
          <w:sz w:val="24"/>
          <w:szCs w:val="24"/>
          <w:lang w:eastAsia="en-ZW"/>
        </w:rPr>
        <w:t>, counsel submitted that these were supposed to be used by the applicant for its business.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represented that most of the housing units were occupied by civil servants, yet they </w:t>
      </w:r>
      <w:r w:rsidR="00762869" w:rsidRPr="004B670F">
        <w:rPr>
          <w:rFonts w:ascii="Times New Roman" w:eastAsia="Times New Roman" w:hAnsi="Times New Roman" w:cs="Times New Roman"/>
          <w:bCs/>
          <w:kern w:val="36"/>
          <w:sz w:val="24"/>
          <w:szCs w:val="24"/>
          <w:lang w:eastAsia="en-ZW"/>
        </w:rPr>
        <w:t xml:space="preserve">were </w:t>
      </w:r>
      <w:r w:rsidRPr="004B670F">
        <w:rPr>
          <w:rFonts w:ascii="Times New Roman" w:eastAsia="Times New Roman" w:hAnsi="Times New Roman" w:cs="Times New Roman"/>
          <w:bCs/>
          <w:kern w:val="36"/>
          <w:sz w:val="24"/>
          <w:szCs w:val="24"/>
          <w:lang w:eastAsia="en-ZW"/>
        </w:rPr>
        <w:t xml:space="preserve">occupied by </w:t>
      </w:r>
      <w:r w:rsidR="00762869" w:rsidRPr="004B670F">
        <w:rPr>
          <w:rFonts w:ascii="Times New Roman" w:eastAsia="Times New Roman" w:hAnsi="Times New Roman" w:cs="Times New Roman"/>
          <w:bCs/>
          <w:kern w:val="36"/>
          <w:sz w:val="24"/>
          <w:szCs w:val="24"/>
          <w:lang w:eastAsia="en-ZW"/>
        </w:rPr>
        <w:t xml:space="preserve">its </w:t>
      </w:r>
      <w:r w:rsidRPr="004B670F">
        <w:rPr>
          <w:rFonts w:ascii="Times New Roman" w:eastAsia="Times New Roman" w:hAnsi="Times New Roman" w:cs="Times New Roman"/>
          <w:bCs/>
          <w:kern w:val="36"/>
          <w:sz w:val="24"/>
          <w:szCs w:val="24"/>
          <w:lang w:eastAsia="en-ZW"/>
        </w:rPr>
        <w:t xml:space="preserve">former employees. </w:t>
      </w:r>
      <w:r w:rsidR="000679F5" w:rsidRPr="004B670F">
        <w:rPr>
          <w:rFonts w:ascii="Times New Roman" w:eastAsia="Times New Roman" w:hAnsi="Times New Roman" w:cs="Times New Roman"/>
          <w:bCs/>
          <w:kern w:val="36"/>
          <w:sz w:val="24"/>
          <w:szCs w:val="24"/>
          <w:lang w:eastAsia="en-ZW"/>
        </w:rPr>
        <w:t xml:space="preserve">The former employees were not prepared to relinquish </w:t>
      </w:r>
      <w:r w:rsidR="00762869" w:rsidRPr="004B670F">
        <w:rPr>
          <w:rFonts w:ascii="Times New Roman" w:eastAsia="Times New Roman" w:hAnsi="Times New Roman" w:cs="Times New Roman"/>
          <w:bCs/>
          <w:kern w:val="36"/>
          <w:sz w:val="24"/>
          <w:szCs w:val="24"/>
          <w:lang w:eastAsia="en-ZW"/>
        </w:rPr>
        <w:t xml:space="preserve">possession </w:t>
      </w:r>
      <w:r w:rsidR="000679F5" w:rsidRPr="004B670F">
        <w:rPr>
          <w:rFonts w:ascii="Times New Roman" w:eastAsia="Times New Roman" w:hAnsi="Times New Roman" w:cs="Times New Roman"/>
          <w:bCs/>
          <w:kern w:val="36"/>
          <w:sz w:val="24"/>
          <w:szCs w:val="24"/>
          <w:lang w:eastAsia="en-ZW"/>
        </w:rPr>
        <w:t xml:space="preserve">until their dispute with the former employer was resolved. The effect of the impasse was that applicant had no access to the houses, and to gain that access, applicant had to institute proceedings to evict the occupants. </w:t>
      </w:r>
    </w:p>
    <w:p w14:paraId="67A78D2A" w14:textId="7C8CEAE9" w:rsidR="008420EA" w:rsidRPr="004B670F" w:rsidRDefault="005407D8"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In respect of the finding </w:t>
      </w:r>
      <w:r w:rsidR="00BE61AB" w:rsidRPr="004B670F">
        <w:rPr>
          <w:rFonts w:ascii="Times New Roman" w:eastAsia="Times New Roman" w:hAnsi="Times New Roman" w:cs="Times New Roman"/>
          <w:bCs/>
          <w:kern w:val="36"/>
          <w:sz w:val="24"/>
          <w:szCs w:val="24"/>
          <w:lang w:eastAsia="en-ZW"/>
        </w:rPr>
        <w:t xml:space="preserve">that the </w:t>
      </w:r>
      <w:r w:rsidR="00CC0878">
        <w:rPr>
          <w:rFonts w:ascii="Times New Roman" w:eastAsia="Times New Roman" w:hAnsi="Times New Roman" w:cs="Times New Roman"/>
          <w:bCs/>
          <w:kern w:val="36"/>
          <w:sz w:val="24"/>
          <w:szCs w:val="24"/>
          <w:lang w:eastAsia="en-ZW"/>
        </w:rPr>
        <w:t xml:space="preserve">claim for </w:t>
      </w:r>
      <w:r w:rsidR="00BE61AB" w:rsidRPr="004B670F">
        <w:rPr>
          <w:rFonts w:ascii="Times New Roman" w:eastAsia="Times New Roman" w:hAnsi="Times New Roman" w:cs="Times New Roman"/>
          <w:bCs/>
          <w:kern w:val="36"/>
          <w:sz w:val="24"/>
          <w:szCs w:val="24"/>
          <w:lang w:eastAsia="en-ZW"/>
        </w:rPr>
        <w:t xml:space="preserve">indemnity was above </w:t>
      </w:r>
      <w:r w:rsidR="00B05366" w:rsidRPr="004B670F">
        <w:rPr>
          <w:rFonts w:ascii="Times New Roman" w:eastAsia="Times New Roman" w:hAnsi="Times New Roman" w:cs="Times New Roman"/>
          <w:bCs/>
          <w:kern w:val="36"/>
          <w:sz w:val="24"/>
          <w:szCs w:val="24"/>
          <w:lang w:eastAsia="en-ZW"/>
        </w:rPr>
        <w:t>US</w:t>
      </w:r>
      <w:r w:rsidR="00BE61AB" w:rsidRPr="004B670F">
        <w:rPr>
          <w:rFonts w:ascii="Times New Roman" w:eastAsia="Times New Roman" w:hAnsi="Times New Roman" w:cs="Times New Roman"/>
          <w:bCs/>
          <w:kern w:val="36"/>
          <w:sz w:val="24"/>
          <w:szCs w:val="24"/>
          <w:lang w:eastAsia="en-ZW"/>
        </w:rPr>
        <w:t xml:space="preserve">$4 million and therefore incompetent, </w:t>
      </w:r>
      <w:r w:rsidR="00762869" w:rsidRPr="004B670F">
        <w:rPr>
          <w:rFonts w:ascii="Times New Roman" w:eastAsia="Times New Roman" w:hAnsi="Times New Roman" w:cs="Times New Roman"/>
          <w:bCs/>
          <w:kern w:val="36"/>
          <w:sz w:val="24"/>
          <w:szCs w:val="24"/>
          <w:lang w:eastAsia="en-ZW"/>
        </w:rPr>
        <w:t xml:space="preserve">Mr </w:t>
      </w:r>
      <w:r w:rsidR="00762869" w:rsidRPr="004B670F">
        <w:rPr>
          <w:rFonts w:ascii="Times New Roman" w:eastAsia="Times New Roman" w:hAnsi="Times New Roman" w:cs="Times New Roman"/>
          <w:bCs/>
          <w:i/>
          <w:kern w:val="36"/>
          <w:sz w:val="24"/>
          <w:szCs w:val="24"/>
          <w:lang w:eastAsia="en-ZW"/>
        </w:rPr>
        <w:t>Mpofu</w:t>
      </w:r>
      <w:r w:rsidR="00762869" w:rsidRPr="004B670F">
        <w:rPr>
          <w:rFonts w:ascii="Times New Roman" w:eastAsia="Times New Roman" w:hAnsi="Times New Roman" w:cs="Times New Roman"/>
          <w:bCs/>
          <w:kern w:val="36"/>
          <w:sz w:val="24"/>
          <w:szCs w:val="24"/>
          <w:lang w:eastAsia="en-ZW"/>
        </w:rPr>
        <w:t xml:space="preserve"> submitted </w:t>
      </w:r>
      <w:r w:rsidR="00BE61AB" w:rsidRPr="004B670F">
        <w:rPr>
          <w:rFonts w:ascii="Times New Roman" w:eastAsia="Times New Roman" w:hAnsi="Times New Roman" w:cs="Times New Roman"/>
          <w:bCs/>
          <w:kern w:val="36"/>
          <w:sz w:val="24"/>
          <w:szCs w:val="24"/>
          <w:lang w:eastAsia="en-ZW"/>
        </w:rPr>
        <w:t>that 2</w:t>
      </w:r>
      <w:r w:rsidR="00BE61AB" w:rsidRPr="004B670F">
        <w:rPr>
          <w:rFonts w:ascii="Times New Roman" w:eastAsia="Times New Roman" w:hAnsi="Times New Roman" w:cs="Times New Roman"/>
          <w:bCs/>
          <w:kern w:val="36"/>
          <w:sz w:val="24"/>
          <w:szCs w:val="24"/>
          <w:vertAlign w:val="superscript"/>
          <w:lang w:eastAsia="en-ZW"/>
        </w:rPr>
        <w:t>nd</w:t>
      </w:r>
      <w:r w:rsidR="00BE61AB" w:rsidRPr="004B670F">
        <w:rPr>
          <w:rFonts w:ascii="Times New Roman" w:eastAsia="Times New Roman" w:hAnsi="Times New Roman" w:cs="Times New Roman"/>
          <w:bCs/>
          <w:kern w:val="36"/>
          <w:sz w:val="24"/>
          <w:szCs w:val="24"/>
          <w:lang w:eastAsia="en-ZW"/>
        </w:rPr>
        <w:t xml:space="preserve"> respondent ought to have awarded an amount which fell within the cap, instead of completely dismissing it. D</w:t>
      </w:r>
      <w:r w:rsidR="00B05366" w:rsidRPr="004B670F">
        <w:rPr>
          <w:rFonts w:ascii="Times New Roman" w:eastAsia="Times New Roman" w:hAnsi="Times New Roman" w:cs="Times New Roman"/>
          <w:bCs/>
          <w:kern w:val="36"/>
          <w:sz w:val="24"/>
          <w:szCs w:val="24"/>
          <w:lang w:eastAsia="en-ZW"/>
        </w:rPr>
        <w:t xml:space="preserve">ismissing the claim </w:t>
      </w:r>
      <w:r w:rsidR="00BE61AB" w:rsidRPr="004B670F">
        <w:rPr>
          <w:rFonts w:ascii="Times New Roman" w:eastAsia="Times New Roman" w:hAnsi="Times New Roman" w:cs="Times New Roman"/>
          <w:bCs/>
          <w:kern w:val="36"/>
          <w:sz w:val="24"/>
          <w:szCs w:val="24"/>
          <w:lang w:eastAsia="en-ZW"/>
        </w:rPr>
        <w:t>was a misdirection.</w:t>
      </w:r>
      <w:r w:rsidR="009D6683" w:rsidRPr="004B670F">
        <w:rPr>
          <w:rFonts w:ascii="Times New Roman" w:eastAsia="Times New Roman" w:hAnsi="Times New Roman" w:cs="Times New Roman"/>
          <w:bCs/>
          <w:kern w:val="36"/>
          <w:sz w:val="24"/>
          <w:szCs w:val="24"/>
          <w:lang w:eastAsia="en-ZW"/>
        </w:rPr>
        <w:t xml:space="preserve"> </w:t>
      </w:r>
      <w:r w:rsidR="00EE4B92" w:rsidRPr="004B670F">
        <w:rPr>
          <w:rFonts w:ascii="Times New Roman" w:eastAsia="Times New Roman" w:hAnsi="Times New Roman" w:cs="Times New Roman"/>
          <w:bCs/>
          <w:kern w:val="36"/>
          <w:sz w:val="24"/>
          <w:szCs w:val="24"/>
          <w:lang w:eastAsia="en-ZW"/>
        </w:rPr>
        <w:t xml:space="preserve">In its heads of argument, applicant </w:t>
      </w:r>
      <w:r w:rsidR="00762869" w:rsidRPr="004B670F">
        <w:rPr>
          <w:rFonts w:ascii="Times New Roman" w:eastAsia="Times New Roman" w:hAnsi="Times New Roman" w:cs="Times New Roman"/>
          <w:bCs/>
          <w:kern w:val="36"/>
          <w:sz w:val="24"/>
          <w:szCs w:val="24"/>
          <w:lang w:eastAsia="en-ZW"/>
        </w:rPr>
        <w:t xml:space="preserve">observed </w:t>
      </w:r>
      <w:r w:rsidR="00EE4B92" w:rsidRPr="004B670F">
        <w:rPr>
          <w:rFonts w:ascii="Times New Roman" w:eastAsia="Times New Roman" w:hAnsi="Times New Roman" w:cs="Times New Roman"/>
          <w:bCs/>
          <w:kern w:val="36"/>
          <w:sz w:val="24"/>
          <w:szCs w:val="24"/>
          <w:lang w:eastAsia="en-ZW"/>
        </w:rPr>
        <w:t>that t</w:t>
      </w:r>
      <w:r w:rsidR="009D6683" w:rsidRPr="004B670F">
        <w:rPr>
          <w:rFonts w:ascii="Times New Roman" w:eastAsia="Times New Roman" w:hAnsi="Times New Roman" w:cs="Times New Roman"/>
          <w:bCs/>
          <w:kern w:val="36"/>
          <w:sz w:val="24"/>
          <w:szCs w:val="24"/>
          <w:lang w:eastAsia="en-ZW"/>
        </w:rPr>
        <w:t xml:space="preserve">he amount of indemnity was limited to an amount equal to 50% of the Purchase Consideration but there were exceptions. </w:t>
      </w:r>
      <w:r w:rsidR="00EE4B92" w:rsidRPr="004B670F">
        <w:rPr>
          <w:rFonts w:ascii="Times New Roman" w:eastAsia="Times New Roman" w:hAnsi="Times New Roman" w:cs="Times New Roman"/>
          <w:bCs/>
          <w:kern w:val="36"/>
          <w:sz w:val="24"/>
          <w:szCs w:val="24"/>
          <w:lang w:eastAsia="en-ZW"/>
        </w:rPr>
        <w:t>The limit did not apply in respect of a breach involving fraud or corruption, and/or in circumstances where the seller repudiated the agreement.</w:t>
      </w:r>
      <w:r w:rsidR="00EE4B92" w:rsidRPr="004B670F">
        <w:rPr>
          <w:rStyle w:val="FootnoteReference"/>
          <w:rFonts w:ascii="Times New Roman" w:eastAsia="Times New Roman" w:hAnsi="Times New Roman" w:cs="Times New Roman"/>
          <w:bCs/>
          <w:kern w:val="36"/>
          <w:sz w:val="24"/>
          <w:szCs w:val="24"/>
          <w:lang w:eastAsia="en-ZW"/>
        </w:rPr>
        <w:footnoteReference w:id="14"/>
      </w:r>
      <w:r w:rsidR="00EE4B92" w:rsidRPr="004B670F">
        <w:rPr>
          <w:rFonts w:ascii="Times New Roman" w:eastAsia="Times New Roman" w:hAnsi="Times New Roman" w:cs="Times New Roman"/>
          <w:bCs/>
          <w:kern w:val="36"/>
          <w:sz w:val="24"/>
          <w:szCs w:val="24"/>
          <w:lang w:eastAsia="en-ZW"/>
        </w:rPr>
        <w:t xml:space="preserve"> It also did not apply in the event of a </w:t>
      </w:r>
      <w:r w:rsidR="00846B7E" w:rsidRPr="004B670F">
        <w:rPr>
          <w:rFonts w:ascii="Times New Roman" w:eastAsia="Times New Roman" w:hAnsi="Times New Roman" w:cs="Times New Roman"/>
          <w:bCs/>
          <w:kern w:val="36"/>
          <w:sz w:val="24"/>
          <w:szCs w:val="24"/>
          <w:lang w:eastAsia="en-ZW"/>
        </w:rPr>
        <w:t>wilful</w:t>
      </w:r>
      <w:r w:rsidR="00EE4B92" w:rsidRPr="004B670F">
        <w:rPr>
          <w:rFonts w:ascii="Times New Roman" w:eastAsia="Times New Roman" w:hAnsi="Times New Roman" w:cs="Times New Roman"/>
          <w:bCs/>
          <w:kern w:val="36"/>
          <w:sz w:val="24"/>
          <w:szCs w:val="24"/>
          <w:lang w:eastAsia="en-ZW"/>
        </w:rPr>
        <w:t xml:space="preserve"> misconduct by the seller. </w:t>
      </w:r>
      <w:r w:rsidR="00846B7E" w:rsidRPr="004B670F">
        <w:rPr>
          <w:rFonts w:ascii="Times New Roman" w:eastAsia="Times New Roman" w:hAnsi="Times New Roman" w:cs="Times New Roman"/>
          <w:bCs/>
          <w:kern w:val="36"/>
          <w:sz w:val="24"/>
          <w:szCs w:val="24"/>
          <w:lang w:eastAsia="en-ZW"/>
        </w:rPr>
        <w:t>Even after so finding, 2</w:t>
      </w:r>
      <w:r w:rsidR="00846B7E" w:rsidRPr="004B670F">
        <w:rPr>
          <w:rFonts w:ascii="Times New Roman" w:eastAsia="Times New Roman" w:hAnsi="Times New Roman" w:cs="Times New Roman"/>
          <w:bCs/>
          <w:kern w:val="36"/>
          <w:sz w:val="24"/>
          <w:szCs w:val="24"/>
          <w:vertAlign w:val="superscript"/>
          <w:lang w:eastAsia="en-ZW"/>
        </w:rPr>
        <w:t>nd</w:t>
      </w:r>
      <w:r w:rsidR="00846B7E" w:rsidRPr="004B670F">
        <w:rPr>
          <w:rFonts w:ascii="Times New Roman" w:eastAsia="Times New Roman" w:hAnsi="Times New Roman" w:cs="Times New Roman"/>
          <w:bCs/>
          <w:kern w:val="36"/>
          <w:sz w:val="24"/>
          <w:szCs w:val="24"/>
          <w:lang w:eastAsia="en-ZW"/>
        </w:rPr>
        <w:t xml:space="preserve"> respondent should have ordered </w:t>
      </w:r>
      <w:r w:rsidR="00FC48BB" w:rsidRPr="004B670F">
        <w:rPr>
          <w:rFonts w:ascii="Times New Roman" w:eastAsia="Times New Roman" w:hAnsi="Times New Roman" w:cs="Times New Roman"/>
          <w:bCs/>
          <w:kern w:val="36"/>
          <w:sz w:val="24"/>
          <w:szCs w:val="24"/>
          <w:lang w:eastAsia="en-ZW"/>
        </w:rPr>
        <w:t>an</w:t>
      </w:r>
      <w:r w:rsidR="00846B7E" w:rsidRPr="004B670F">
        <w:rPr>
          <w:rFonts w:ascii="Times New Roman" w:eastAsia="Times New Roman" w:hAnsi="Times New Roman" w:cs="Times New Roman"/>
          <w:bCs/>
          <w:kern w:val="36"/>
          <w:sz w:val="24"/>
          <w:szCs w:val="24"/>
          <w:lang w:eastAsia="en-ZW"/>
        </w:rPr>
        <w:t xml:space="preserve"> indemnity of up to the maximum that applicant was entitled </w:t>
      </w:r>
      <w:r w:rsidR="00FC48BB" w:rsidRPr="004B670F">
        <w:rPr>
          <w:rFonts w:ascii="Times New Roman" w:eastAsia="Times New Roman" w:hAnsi="Times New Roman" w:cs="Times New Roman"/>
          <w:bCs/>
          <w:kern w:val="36"/>
          <w:sz w:val="24"/>
          <w:szCs w:val="24"/>
          <w:lang w:eastAsia="en-ZW"/>
        </w:rPr>
        <w:t xml:space="preserve">to </w:t>
      </w:r>
      <w:r w:rsidR="00846B7E" w:rsidRPr="004B670F">
        <w:rPr>
          <w:rFonts w:ascii="Times New Roman" w:eastAsia="Times New Roman" w:hAnsi="Times New Roman" w:cs="Times New Roman"/>
          <w:bCs/>
          <w:kern w:val="36"/>
          <w:sz w:val="24"/>
          <w:szCs w:val="24"/>
          <w:lang w:eastAsia="en-ZW"/>
        </w:rPr>
        <w:t xml:space="preserve">under the agreement. </w:t>
      </w:r>
      <w:r w:rsidR="00562212" w:rsidRPr="004B670F">
        <w:rPr>
          <w:rFonts w:ascii="Times New Roman" w:eastAsia="Times New Roman" w:hAnsi="Times New Roman" w:cs="Times New Roman"/>
          <w:bCs/>
          <w:kern w:val="36"/>
          <w:sz w:val="24"/>
          <w:szCs w:val="24"/>
          <w:lang w:eastAsia="en-ZW"/>
        </w:rPr>
        <w:t>2</w:t>
      </w:r>
      <w:r w:rsidR="00562212" w:rsidRPr="004B670F">
        <w:rPr>
          <w:rFonts w:ascii="Times New Roman" w:eastAsia="Times New Roman" w:hAnsi="Times New Roman" w:cs="Times New Roman"/>
          <w:bCs/>
          <w:kern w:val="36"/>
          <w:sz w:val="24"/>
          <w:szCs w:val="24"/>
          <w:vertAlign w:val="superscript"/>
          <w:lang w:eastAsia="en-ZW"/>
        </w:rPr>
        <w:t>nd</w:t>
      </w:r>
      <w:r w:rsidR="00562212" w:rsidRPr="004B670F">
        <w:rPr>
          <w:rFonts w:ascii="Times New Roman" w:eastAsia="Times New Roman" w:hAnsi="Times New Roman" w:cs="Times New Roman"/>
          <w:bCs/>
          <w:kern w:val="36"/>
          <w:sz w:val="24"/>
          <w:szCs w:val="24"/>
          <w:lang w:eastAsia="en-ZW"/>
        </w:rPr>
        <w:t xml:space="preserve"> respondent</w:t>
      </w:r>
      <w:r w:rsidR="00C32859">
        <w:rPr>
          <w:rFonts w:ascii="Times New Roman" w:eastAsia="Times New Roman" w:hAnsi="Times New Roman" w:cs="Times New Roman"/>
          <w:bCs/>
          <w:kern w:val="36"/>
          <w:sz w:val="24"/>
          <w:szCs w:val="24"/>
          <w:lang w:eastAsia="en-ZW"/>
        </w:rPr>
        <w:t xml:space="preserve"> accordingly</w:t>
      </w:r>
      <w:r w:rsidR="00562212" w:rsidRPr="004B670F">
        <w:rPr>
          <w:rFonts w:ascii="Times New Roman" w:eastAsia="Times New Roman" w:hAnsi="Times New Roman" w:cs="Times New Roman"/>
          <w:bCs/>
          <w:kern w:val="36"/>
          <w:sz w:val="24"/>
          <w:szCs w:val="24"/>
          <w:lang w:eastAsia="en-ZW"/>
        </w:rPr>
        <w:t xml:space="preserve"> committed a serious error of la</w:t>
      </w:r>
      <w:r w:rsidR="00334282" w:rsidRPr="004B670F">
        <w:rPr>
          <w:rFonts w:ascii="Times New Roman" w:eastAsia="Times New Roman" w:hAnsi="Times New Roman" w:cs="Times New Roman"/>
          <w:bCs/>
          <w:kern w:val="36"/>
          <w:sz w:val="24"/>
          <w:szCs w:val="24"/>
          <w:lang w:eastAsia="en-ZW"/>
        </w:rPr>
        <w:t>w</w:t>
      </w:r>
      <w:r w:rsidR="00562212" w:rsidRPr="004B670F">
        <w:rPr>
          <w:rFonts w:ascii="Times New Roman" w:eastAsia="Times New Roman" w:hAnsi="Times New Roman" w:cs="Times New Roman"/>
          <w:bCs/>
          <w:kern w:val="36"/>
          <w:sz w:val="24"/>
          <w:szCs w:val="24"/>
          <w:lang w:eastAsia="en-ZW"/>
        </w:rPr>
        <w:t xml:space="preserve"> which went beyond mere faultiness. </w:t>
      </w:r>
    </w:p>
    <w:p w14:paraId="253997C9" w14:textId="58D5530C" w:rsidR="008420EA" w:rsidRPr="004B670F" w:rsidRDefault="009C33D9"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lastRenderedPageBreak/>
        <w:t xml:space="preserve">On the issue </w:t>
      </w:r>
      <w:r w:rsidR="00334282" w:rsidRPr="004B670F">
        <w:rPr>
          <w:rFonts w:ascii="Times New Roman" w:eastAsia="Times New Roman" w:hAnsi="Times New Roman" w:cs="Times New Roman"/>
          <w:bCs/>
          <w:kern w:val="36"/>
          <w:sz w:val="24"/>
          <w:szCs w:val="24"/>
          <w:lang w:eastAsia="en-ZW"/>
        </w:rPr>
        <w:t xml:space="preserve">of evidence, </w:t>
      </w:r>
      <w:r w:rsidR="00FC48BB" w:rsidRPr="004B670F">
        <w:rPr>
          <w:rFonts w:ascii="Times New Roman" w:eastAsia="Times New Roman" w:hAnsi="Times New Roman" w:cs="Times New Roman"/>
          <w:bCs/>
          <w:kern w:val="36"/>
          <w:sz w:val="24"/>
          <w:szCs w:val="24"/>
          <w:lang w:eastAsia="en-ZW"/>
        </w:rPr>
        <w:t xml:space="preserve">Mr </w:t>
      </w:r>
      <w:r w:rsidR="00FC48BB" w:rsidRPr="004B670F">
        <w:rPr>
          <w:rFonts w:ascii="Times New Roman" w:eastAsia="Times New Roman" w:hAnsi="Times New Roman" w:cs="Times New Roman"/>
          <w:bCs/>
          <w:i/>
          <w:kern w:val="36"/>
          <w:sz w:val="24"/>
          <w:szCs w:val="24"/>
          <w:lang w:eastAsia="en-ZW"/>
        </w:rPr>
        <w:t>Mpofu</w:t>
      </w:r>
      <w:r w:rsidR="00FC48BB" w:rsidRPr="004B670F">
        <w:rPr>
          <w:rFonts w:ascii="Times New Roman" w:eastAsia="Times New Roman" w:hAnsi="Times New Roman" w:cs="Times New Roman"/>
          <w:bCs/>
          <w:kern w:val="36"/>
          <w:sz w:val="24"/>
          <w:szCs w:val="24"/>
          <w:lang w:eastAsia="en-ZW"/>
        </w:rPr>
        <w:t xml:space="preserve"> </w:t>
      </w:r>
      <w:r w:rsidR="00E824BF">
        <w:rPr>
          <w:rFonts w:ascii="Times New Roman" w:eastAsia="Times New Roman" w:hAnsi="Times New Roman" w:cs="Times New Roman"/>
          <w:bCs/>
          <w:kern w:val="36"/>
          <w:sz w:val="24"/>
          <w:szCs w:val="24"/>
          <w:lang w:eastAsia="en-ZW"/>
        </w:rPr>
        <w:t>highlighted the significance of evidence in providing a context to the contractual dispute</w:t>
      </w:r>
      <w:r w:rsidR="00334282" w:rsidRPr="004B670F">
        <w:rPr>
          <w:rFonts w:ascii="Times New Roman" w:eastAsia="Times New Roman" w:hAnsi="Times New Roman" w:cs="Times New Roman"/>
          <w:bCs/>
          <w:kern w:val="36"/>
          <w:sz w:val="24"/>
          <w:szCs w:val="24"/>
          <w:lang w:eastAsia="en-ZW"/>
        </w:rPr>
        <w:t xml:space="preserve">. </w:t>
      </w:r>
      <w:r w:rsidR="00F96CC4">
        <w:rPr>
          <w:rFonts w:ascii="Times New Roman" w:eastAsia="Times New Roman" w:hAnsi="Times New Roman" w:cs="Times New Roman"/>
          <w:bCs/>
          <w:kern w:val="36"/>
          <w:sz w:val="24"/>
          <w:szCs w:val="24"/>
          <w:lang w:eastAsia="en-ZW"/>
        </w:rPr>
        <w:t>He submitted that t</w:t>
      </w:r>
      <w:r w:rsidR="00334282" w:rsidRPr="004B670F">
        <w:rPr>
          <w:rFonts w:ascii="Times New Roman" w:eastAsia="Times New Roman" w:hAnsi="Times New Roman" w:cs="Times New Roman"/>
          <w:bCs/>
          <w:kern w:val="36"/>
          <w:sz w:val="24"/>
          <w:szCs w:val="24"/>
          <w:lang w:eastAsia="en-ZW"/>
        </w:rPr>
        <w:t>hree principles</w:t>
      </w:r>
      <w:r w:rsidR="00F96CC4">
        <w:rPr>
          <w:rFonts w:ascii="Times New Roman" w:eastAsia="Times New Roman" w:hAnsi="Times New Roman" w:cs="Times New Roman"/>
          <w:bCs/>
          <w:kern w:val="36"/>
          <w:sz w:val="24"/>
          <w:szCs w:val="24"/>
          <w:lang w:eastAsia="en-ZW"/>
        </w:rPr>
        <w:t xml:space="preserve"> were key to the </w:t>
      </w:r>
      <w:r w:rsidR="00334282" w:rsidRPr="004B670F">
        <w:rPr>
          <w:rFonts w:ascii="Times New Roman" w:eastAsia="Times New Roman" w:hAnsi="Times New Roman" w:cs="Times New Roman"/>
          <w:bCs/>
          <w:kern w:val="36"/>
          <w:sz w:val="24"/>
          <w:szCs w:val="24"/>
          <w:lang w:eastAsia="en-ZW"/>
        </w:rPr>
        <w:t xml:space="preserve">interpretation of contracts. </w:t>
      </w:r>
      <w:r w:rsidR="00B37874" w:rsidRPr="004B670F">
        <w:rPr>
          <w:rFonts w:ascii="Times New Roman" w:eastAsia="Times New Roman" w:hAnsi="Times New Roman" w:cs="Times New Roman"/>
          <w:bCs/>
          <w:kern w:val="36"/>
          <w:sz w:val="24"/>
          <w:szCs w:val="24"/>
          <w:lang w:eastAsia="en-ZW"/>
        </w:rPr>
        <w:t xml:space="preserve">These were: the text; the context and the purpose. Counsel referred to the case of </w:t>
      </w:r>
      <w:r w:rsidR="00B37874" w:rsidRPr="004B670F">
        <w:rPr>
          <w:rFonts w:ascii="Times New Roman" w:eastAsia="Times New Roman" w:hAnsi="Times New Roman" w:cs="Times New Roman"/>
          <w:bCs/>
          <w:i/>
          <w:kern w:val="36"/>
          <w:sz w:val="24"/>
          <w:szCs w:val="24"/>
          <w:lang w:eastAsia="en-ZW"/>
        </w:rPr>
        <w:t>Old Mutual &amp; Others v Peter Moyo</w:t>
      </w:r>
      <w:r w:rsidR="00B37874" w:rsidRPr="004B670F">
        <w:rPr>
          <w:rStyle w:val="FootnoteReference"/>
          <w:rFonts w:ascii="Times New Roman" w:eastAsia="Times New Roman" w:hAnsi="Times New Roman" w:cs="Times New Roman"/>
          <w:bCs/>
          <w:i/>
          <w:kern w:val="36"/>
          <w:sz w:val="24"/>
          <w:szCs w:val="24"/>
          <w:lang w:eastAsia="en-ZW"/>
        </w:rPr>
        <w:footnoteReference w:id="15"/>
      </w:r>
      <w:r w:rsidR="00C32003" w:rsidRPr="004B670F">
        <w:rPr>
          <w:rFonts w:ascii="Times New Roman" w:eastAsia="Times New Roman" w:hAnsi="Times New Roman" w:cs="Times New Roman"/>
          <w:bCs/>
          <w:kern w:val="36"/>
          <w:sz w:val="24"/>
          <w:szCs w:val="24"/>
          <w:lang w:eastAsia="en-ZW"/>
        </w:rPr>
        <w:t>.</w:t>
      </w:r>
      <w:r w:rsidR="00985FD3" w:rsidRPr="004B670F">
        <w:rPr>
          <w:rFonts w:ascii="Times New Roman" w:eastAsia="Times New Roman" w:hAnsi="Times New Roman" w:cs="Times New Roman"/>
          <w:bCs/>
          <w:kern w:val="36"/>
          <w:sz w:val="24"/>
          <w:szCs w:val="24"/>
          <w:lang w:eastAsia="en-ZW"/>
        </w:rPr>
        <w:t xml:space="preserve"> Only one party led evidence before the 2</w:t>
      </w:r>
      <w:r w:rsidR="00985FD3" w:rsidRPr="004B670F">
        <w:rPr>
          <w:rFonts w:ascii="Times New Roman" w:eastAsia="Times New Roman" w:hAnsi="Times New Roman" w:cs="Times New Roman"/>
          <w:bCs/>
          <w:kern w:val="36"/>
          <w:sz w:val="24"/>
          <w:szCs w:val="24"/>
          <w:vertAlign w:val="superscript"/>
          <w:lang w:eastAsia="en-ZW"/>
        </w:rPr>
        <w:t>nd</w:t>
      </w:r>
      <w:r w:rsidR="00985FD3" w:rsidRPr="004B670F">
        <w:rPr>
          <w:rFonts w:ascii="Times New Roman" w:eastAsia="Times New Roman" w:hAnsi="Times New Roman" w:cs="Times New Roman"/>
          <w:bCs/>
          <w:kern w:val="36"/>
          <w:sz w:val="24"/>
          <w:szCs w:val="24"/>
          <w:lang w:eastAsia="en-ZW"/>
        </w:rPr>
        <w:t xml:space="preserve"> respondent</w:t>
      </w:r>
      <w:r w:rsidR="00C52AFF" w:rsidRPr="004B670F">
        <w:rPr>
          <w:rFonts w:ascii="Times New Roman" w:eastAsia="Times New Roman" w:hAnsi="Times New Roman" w:cs="Times New Roman"/>
          <w:bCs/>
          <w:kern w:val="36"/>
          <w:sz w:val="24"/>
          <w:szCs w:val="24"/>
          <w:lang w:eastAsia="en-ZW"/>
        </w:rPr>
        <w:t>. 1</w:t>
      </w:r>
      <w:r w:rsidR="00C52AFF" w:rsidRPr="004B670F">
        <w:rPr>
          <w:rFonts w:ascii="Times New Roman" w:eastAsia="Times New Roman" w:hAnsi="Times New Roman" w:cs="Times New Roman"/>
          <w:bCs/>
          <w:kern w:val="36"/>
          <w:sz w:val="24"/>
          <w:szCs w:val="24"/>
          <w:vertAlign w:val="superscript"/>
          <w:lang w:eastAsia="en-ZW"/>
        </w:rPr>
        <w:t>st</w:t>
      </w:r>
      <w:r w:rsidR="00C52AFF" w:rsidRPr="004B670F">
        <w:rPr>
          <w:rFonts w:ascii="Times New Roman" w:eastAsia="Times New Roman" w:hAnsi="Times New Roman" w:cs="Times New Roman"/>
          <w:bCs/>
          <w:kern w:val="36"/>
          <w:sz w:val="24"/>
          <w:szCs w:val="24"/>
          <w:lang w:eastAsia="en-ZW"/>
        </w:rPr>
        <w:t xml:space="preserve"> respondent failed to discharge its onus. </w:t>
      </w:r>
      <w:r w:rsidR="00FC48BB" w:rsidRPr="004B670F">
        <w:rPr>
          <w:rFonts w:ascii="Times New Roman" w:eastAsia="Times New Roman" w:hAnsi="Times New Roman" w:cs="Times New Roman"/>
          <w:bCs/>
          <w:kern w:val="36"/>
          <w:sz w:val="24"/>
          <w:szCs w:val="24"/>
          <w:lang w:eastAsia="en-ZW"/>
        </w:rPr>
        <w:t xml:space="preserve">According to Mr </w:t>
      </w:r>
      <w:r w:rsidR="00FC48BB" w:rsidRPr="004B670F">
        <w:rPr>
          <w:rFonts w:ascii="Times New Roman" w:eastAsia="Times New Roman" w:hAnsi="Times New Roman" w:cs="Times New Roman"/>
          <w:bCs/>
          <w:i/>
          <w:kern w:val="36"/>
          <w:sz w:val="24"/>
          <w:szCs w:val="24"/>
          <w:lang w:eastAsia="en-ZW"/>
        </w:rPr>
        <w:t>Mpofu</w:t>
      </w:r>
      <w:r w:rsidR="00FC48BB" w:rsidRPr="004B670F">
        <w:rPr>
          <w:rFonts w:ascii="Times New Roman" w:eastAsia="Times New Roman" w:hAnsi="Times New Roman" w:cs="Times New Roman"/>
          <w:bCs/>
          <w:kern w:val="36"/>
          <w:sz w:val="24"/>
          <w:szCs w:val="24"/>
          <w:lang w:eastAsia="en-ZW"/>
        </w:rPr>
        <w:t>, the question that arose was where 1</w:t>
      </w:r>
      <w:r w:rsidR="00FC48BB" w:rsidRPr="004B670F">
        <w:rPr>
          <w:rFonts w:ascii="Times New Roman" w:eastAsia="Times New Roman" w:hAnsi="Times New Roman" w:cs="Times New Roman"/>
          <w:bCs/>
          <w:kern w:val="36"/>
          <w:sz w:val="24"/>
          <w:szCs w:val="24"/>
          <w:vertAlign w:val="superscript"/>
          <w:lang w:eastAsia="en-ZW"/>
        </w:rPr>
        <w:t>st</w:t>
      </w:r>
      <w:r w:rsidR="00FC48BB" w:rsidRPr="004B670F">
        <w:rPr>
          <w:rFonts w:ascii="Times New Roman" w:eastAsia="Times New Roman" w:hAnsi="Times New Roman" w:cs="Times New Roman"/>
          <w:bCs/>
          <w:kern w:val="36"/>
          <w:sz w:val="24"/>
          <w:szCs w:val="24"/>
          <w:lang w:eastAsia="en-ZW"/>
        </w:rPr>
        <w:t xml:space="preserve"> respondent obtained the q</w:t>
      </w:r>
      <w:r w:rsidR="00C52AFF" w:rsidRPr="004B670F">
        <w:rPr>
          <w:rFonts w:ascii="Times New Roman" w:eastAsia="Times New Roman" w:hAnsi="Times New Roman" w:cs="Times New Roman"/>
          <w:bCs/>
          <w:kern w:val="36"/>
          <w:sz w:val="24"/>
          <w:szCs w:val="24"/>
          <w:lang w:eastAsia="en-ZW"/>
        </w:rPr>
        <w:t xml:space="preserve">uestions that it </w:t>
      </w:r>
      <w:r w:rsidR="00FC48BB" w:rsidRPr="004B670F">
        <w:rPr>
          <w:rFonts w:ascii="Times New Roman" w:eastAsia="Times New Roman" w:hAnsi="Times New Roman" w:cs="Times New Roman"/>
          <w:bCs/>
          <w:kern w:val="36"/>
          <w:sz w:val="24"/>
          <w:szCs w:val="24"/>
          <w:lang w:eastAsia="en-ZW"/>
        </w:rPr>
        <w:t xml:space="preserve">put </w:t>
      </w:r>
      <w:r w:rsidR="00C52AFF" w:rsidRPr="004B670F">
        <w:rPr>
          <w:rFonts w:ascii="Times New Roman" w:eastAsia="Times New Roman" w:hAnsi="Times New Roman" w:cs="Times New Roman"/>
          <w:bCs/>
          <w:kern w:val="36"/>
          <w:sz w:val="24"/>
          <w:szCs w:val="24"/>
          <w:lang w:eastAsia="en-ZW"/>
        </w:rPr>
        <w:t>to the applicant’s witness</w:t>
      </w:r>
      <w:r w:rsidR="00FC48BB" w:rsidRPr="004B670F">
        <w:rPr>
          <w:rFonts w:ascii="Times New Roman" w:eastAsia="Times New Roman" w:hAnsi="Times New Roman" w:cs="Times New Roman"/>
          <w:bCs/>
          <w:kern w:val="36"/>
          <w:sz w:val="24"/>
          <w:szCs w:val="24"/>
          <w:lang w:eastAsia="en-ZW"/>
        </w:rPr>
        <w:t>.</w:t>
      </w:r>
      <w:r w:rsidR="00C52AFF" w:rsidRPr="004B670F">
        <w:rPr>
          <w:rFonts w:ascii="Times New Roman" w:eastAsia="Times New Roman" w:hAnsi="Times New Roman" w:cs="Times New Roman"/>
          <w:bCs/>
          <w:kern w:val="36"/>
          <w:sz w:val="24"/>
          <w:szCs w:val="24"/>
          <w:lang w:eastAsia="en-ZW"/>
        </w:rPr>
        <w:t xml:space="preserve"> </w:t>
      </w:r>
      <w:r w:rsidR="00FC48BB" w:rsidRPr="004B670F">
        <w:rPr>
          <w:rFonts w:ascii="Times New Roman" w:eastAsia="Times New Roman" w:hAnsi="Times New Roman" w:cs="Times New Roman"/>
          <w:bCs/>
          <w:kern w:val="36"/>
          <w:sz w:val="24"/>
          <w:szCs w:val="24"/>
          <w:lang w:eastAsia="en-ZW"/>
        </w:rPr>
        <w:t>The essence of cross examination was for 1</w:t>
      </w:r>
      <w:r w:rsidR="00FC48BB" w:rsidRPr="004B670F">
        <w:rPr>
          <w:rFonts w:ascii="Times New Roman" w:eastAsia="Times New Roman" w:hAnsi="Times New Roman" w:cs="Times New Roman"/>
          <w:bCs/>
          <w:kern w:val="36"/>
          <w:sz w:val="24"/>
          <w:szCs w:val="24"/>
          <w:vertAlign w:val="superscript"/>
          <w:lang w:eastAsia="en-ZW"/>
        </w:rPr>
        <w:t>st</w:t>
      </w:r>
      <w:r w:rsidR="00FC48BB" w:rsidRPr="004B670F">
        <w:rPr>
          <w:rFonts w:ascii="Times New Roman" w:eastAsia="Times New Roman" w:hAnsi="Times New Roman" w:cs="Times New Roman"/>
          <w:bCs/>
          <w:kern w:val="36"/>
          <w:sz w:val="24"/>
          <w:szCs w:val="24"/>
          <w:lang w:eastAsia="en-ZW"/>
        </w:rPr>
        <w:t xml:space="preserve"> respondent to </w:t>
      </w:r>
      <w:r w:rsidR="00C52AFF" w:rsidRPr="004B670F">
        <w:rPr>
          <w:rFonts w:ascii="Times New Roman" w:eastAsia="Times New Roman" w:hAnsi="Times New Roman" w:cs="Times New Roman"/>
          <w:bCs/>
          <w:kern w:val="36"/>
          <w:sz w:val="24"/>
          <w:szCs w:val="24"/>
          <w:lang w:eastAsia="en-ZW"/>
        </w:rPr>
        <w:t>put questions</w:t>
      </w:r>
      <w:r w:rsidR="00FC48BB" w:rsidRPr="004B670F">
        <w:rPr>
          <w:rFonts w:ascii="Times New Roman" w:eastAsia="Times New Roman" w:hAnsi="Times New Roman" w:cs="Times New Roman"/>
          <w:bCs/>
          <w:kern w:val="36"/>
          <w:sz w:val="24"/>
          <w:szCs w:val="24"/>
          <w:lang w:eastAsia="en-ZW"/>
        </w:rPr>
        <w:t xml:space="preserve"> to the witness</w:t>
      </w:r>
      <w:r w:rsidR="00C52AFF" w:rsidRPr="004B670F">
        <w:rPr>
          <w:rFonts w:ascii="Times New Roman" w:eastAsia="Times New Roman" w:hAnsi="Times New Roman" w:cs="Times New Roman"/>
          <w:bCs/>
          <w:kern w:val="36"/>
          <w:sz w:val="24"/>
          <w:szCs w:val="24"/>
          <w:lang w:eastAsia="en-ZW"/>
        </w:rPr>
        <w:t xml:space="preserve"> </w:t>
      </w:r>
      <w:r w:rsidR="00FC48BB" w:rsidRPr="004B670F">
        <w:rPr>
          <w:rFonts w:ascii="Times New Roman" w:eastAsia="Times New Roman" w:hAnsi="Times New Roman" w:cs="Times New Roman"/>
          <w:bCs/>
          <w:kern w:val="36"/>
          <w:sz w:val="24"/>
          <w:szCs w:val="24"/>
          <w:lang w:eastAsia="en-ZW"/>
        </w:rPr>
        <w:t xml:space="preserve">based on its own case. </w:t>
      </w:r>
      <w:r w:rsidR="00C52AFF" w:rsidRPr="004B670F">
        <w:rPr>
          <w:rFonts w:ascii="Times New Roman" w:eastAsia="Times New Roman" w:hAnsi="Times New Roman" w:cs="Times New Roman"/>
          <w:bCs/>
          <w:kern w:val="36"/>
          <w:sz w:val="24"/>
          <w:szCs w:val="24"/>
          <w:lang w:eastAsia="en-ZW"/>
        </w:rPr>
        <w:t>2</w:t>
      </w:r>
      <w:r w:rsidR="00C52AFF" w:rsidRPr="004B670F">
        <w:rPr>
          <w:rFonts w:ascii="Times New Roman" w:eastAsia="Times New Roman" w:hAnsi="Times New Roman" w:cs="Times New Roman"/>
          <w:bCs/>
          <w:kern w:val="36"/>
          <w:sz w:val="24"/>
          <w:szCs w:val="24"/>
          <w:vertAlign w:val="superscript"/>
          <w:lang w:eastAsia="en-ZW"/>
        </w:rPr>
        <w:t>nd</w:t>
      </w:r>
      <w:r w:rsidR="00C52AFF" w:rsidRPr="004B670F">
        <w:rPr>
          <w:rFonts w:ascii="Times New Roman" w:eastAsia="Times New Roman" w:hAnsi="Times New Roman" w:cs="Times New Roman"/>
          <w:bCs/>
          <w:kern w:val="36"/>
          <w:sz w:val="24"/>
          <w:szCs w:val="24"/>
          <w:lang w:eastAsia="en-ZW"/>
        </w:rPr>
        <w:t xml:space="preserve"> respondent made a finding in favour of a party that </w:t>
      </w:r>
      <w:r w:rsidR="00FC48BB" w:rsidRPr="004B670F">
        <w:rPr>
          <w:rFonts w:ascii="Times New Roman" w:eastAsia="Times New Roman" w:hAnsi="Times New Roman" w:cs="Times New Roman"/>
          <w:bCs/>
          <w:kern w:val="36"/>
          <w:sz w:val="24"/>
          <w:szCs w:val="24"/>
          <w:lang w:eastAsia="en-ZW"/>
        </w:rPr>
        <w:t>did not testify. How the 2</w:t>
      </w:r>
      <w:r w:rsidR="00FC48BB" w:rsidRPr="004B670F">
        <w:rPr>
          <w:rFonts w:ascii="Times New Roman" w:eastAsia="Times New Roman" w:hAnsi="Times New Roman" w:cs="Times New Roman"/>
          <w:bCs/>
          <w:kern w:val="36"/>
          <w:sz w:val="24"/>
          <w:szCs w:val="24"/>
          <w:vertAlign w:val="superscript"/>
          <w:lang w:eastAsia="en-ZW"/>
        </w:rPr>
        <w:t>nd</w:t>
      </w:r>
      <w:r w:rsidR="00FC48BB" w:rsidRPr="004B670F">
        <w:rPr>
          <w:rFonts w:ascii="Times New Roman" w:eastAsia="Times New Roman" w:hAnsi="Times New Roman" w:cs="Times New Roman"/>
          <w:bCs/>
          <w:kern w:val="36"/>
          <w:sz w:val="24"/>
          <w:szCs w:val="24"/>
          <w:lang w:eastAsia="en-ZW"/>
        </w:rPr>
        <w:t xml:space="preserve"> respondent was able </w:t>
      </w:r>
      <w:r w:rsidR="00121891" w:rsidRPr="004B670F">
        <w:rPr>
          <w:rFonts w:ascii="Times New Roman" w:eastAsia="Times New Roman" w:hAnsi="Times New Roman" w:cs="Times New Roman"/>
          <w:bCs/>
          <w:kern w:val="36"/>
          <w:sz w:val="24"/>
          <w:szCs w:val="24"/>
          <w:lang w:eastAsia="en-ZW"/>
        </w:rPr>
        <w:t xml:space="preserve">to measure the quality of </w:t>
      </w:r>
      <w:r w:rsidR="00FC48BB" w:rsidRPr="004B670F">
        <w:rPr>
          <w:rFonts w:ascii="Times New Roman" w:eastAsia="Times New Roman" w:hAnsi="Times New Roman" w:cs="Times New Roman"/>
          <w:bCs/>
          <w:kern w:val="36"/>
          <w:sz w:val="24"/>
          <w:szCs w:val="24"/>
          <w:lang w:eastAsia="en-ZW"/>
        </w:rPr>
        <w:t>1</w:t>
      </w:r>
      <w:r w:rsidR="00FC48BB" w:rsidRPr="004B670F">
        <w:rPr>
          <w:rFonts w:ascii="Times New Roman" w:eastAsia="Times New Roman" w:hAnsi="Times New Roman" w:cs="Times New Roman"/>
          <w:bCs/>
          <w:kern w:val="36"/>
          <w:sz w:val="24"/>
          <w:szCs w:val="24"/>
          <w:vertAlign w:val="superscript"/>
          <w:lang w:eastAsia="en-ZW"/>
        </w:rPr>
        <w:t>st</w:t>
      </w:r>
      <w:r w:rsidR="00FC48BB" w:rsidRPr="004B670F">
        <w:rPr>
          <w:rFonts w:ascii="Times New Roman" w:eastAsia="Times New Roman" w:hAnsi="Times New Roman" w:cs="Times New Roman"/>
          <w:bCs/>
          <w:kern w:val="36"/>
          <w:sz w:val="24"/>
          <w:szCs w:val="24"/>
          <w:lang w:eastAsia="en-ZW"/>
        </w:rPr>
        <w:t xml:space="preserve"> respondent’s </w:t>
      </w:r>
      <w:r w:rsidR="00121891" w:rsidRPr="004B670F">
        <w:rPr>
          <w:rFonts w:ascii="Times New Roman" w:eastAsia="Times New Roman" w:hAnsi="Times New Roman" w:cs="Times New Roman"/>
          <w:bCs/>
          <w:kern w:val="36"/>
          <w:sz w:val="24"/>
          <w:szCs w:val="24"/>
          <w:lang w:eastAsia="en-ZW"/>
        </w:rPr>
        <w:t>evidence</w:t>
      </w:r>
      <w:r w:rsidR="00FC48BB" w:rsidRPr="004B670F">
        <w:rPr>
          <w:rFonts w:ascii="Times New Roman" w:eastAsia="Times New Roman" w:hAnsi="Times New Roman" w:cs="Times New Roman"/>
          <w:bCs/>
          <w:kern w:val="36"/>
          <w:sz w:val="24"/>
          <w:szCs w:val="24"/>
          <w:lang w:eastAsia="en-ZW"/>
        </w:rPr>
        <w:t xml:space="preserve"> was beyond reason.</w:t>
      </w:r>
      <w:r w:rsidR="003C62D5" w:rsidRPr="004B670F">
        <w:rPr>
          <w:rFonts w:ascii="Times New Roman" w:eastAsia="Times New Roman" w:hAnsi="Times New Roman" w:cs="Times New Roman"/>
          <w:bCs/>
          <w:kern w:val="36"/>
          <w:sz w:val="24"/>
          <w:szCs w:val="24"/>
          <w:lang w:eastAsia="en-ZW"/>
        </w:rPr>
        <w:t xml:space="preserve"> 2</w:t>
      </w:r>
      <w:r w:rsidR="003C62D5" w:rsidRPr="004B670F">
        <w:rPr>
          <w:rFonts w:ascii="Times New Roman" w:eastAsia="Times New Roman" w:hAnsi="Times New Roman" w:cs="Times New Roman"/>
          <w:bCs/>
          <w:kern w:val="36"/>
          <w:sz w:val="24"/>
          <w:szCs w:val="24"/>
          <w:vertAlign w:val="superscript"/>
          <w:lang w:eastAsia="en-ZW"/>
        </w:rPr>
        <w:t>nd</w:t>
      </w:r>
      <w:r w:rsidR="003C62D5" w:rsidRPr="004B670F">
        <w:rPr>
          <w:rFonts w:ascii="Times New Roman" w:eastAsia="Times New Roman" w:hAnsi="Times New Roman" w:cs="Times New Roman"/>
          <w:bCs/>
          <w:kern w:val="36"/>
          <w:sz w:val="24"/>
          <w:szCs w:val="24"/>
          <w:lang w:eastAsia="en-ZW"/>
        </w:rPr>
        <w:t xml:space="preserve"> respondent </w:t>
      </w:r>
      <w:r w:rsidR="00FC48BB" w:rsidRPr="004B670F">
        <w:rPr>
          <w:rFonts w:ascii="Times New Roman" w:eastAsia="Times New Roman" w:hAnsi="Times New Roman" w:cs="Times New Roman"/>
          <w:bCs/>
          <w:kern w:val="36"/>
          <w:sz w:val="24"/>
          <w:szCs w:val="24"/>
          <w:lang w:eastAsia="en-ZW"/>
        </w:rPr>
        <w:t xml:space="preserve">allegedly </w:t>
      </w:r>
      <w:r w:rsidR="003C62D5" w:rsidRPr="004B670F">
        <w:rPr>
          <w:rFonts w:ascii="Times New Roman" w:eastAsia="Times New Roman" w:hAnsi="Times New Roman" w:cs="Times New Roman"/>
          <w:bCs/>
          <w:kern w:val="36"/>
          <w:sz w:val="24"/>
          <w:szCs w:val="24"/>
          <w:lang w:eastAsia="en-ZW"/>
        </w:rPr>
        <w:t>preferred submissions made by 1</w:t>
      </w:r>
      <w:r w:rsidR="003C62D5" w:rsidRPr="004B670F">
        <w:rPr>
          <w:rFonts w:ascii="Times New Roman" w:eastAsia="Times New Roman" w:hAnsi="Times New Roman" w:cs="Times New Roman"/>
          <w:bCs/>
          <w:kern w:val="36"/>
          <w:sz w:val="24"/>
          <w:szCs w:val="24"/>
          <w:vertAlign w:val="superscript"/>
          <w:lang w:eastAsia="en-ZW"/>
        </w:rPr>
        <w:t>st</w:t>
      </w:r>
      <w:r w:rsidR="003C62D5" w:rsidRPr="004B670F">
        <w:rPr>
          <w:rFonts w:ascii="Times New Roman" w:eastAsia="Times New Roman" w:hAnsi="Times New Roman" w:cs="Times New Roman"/>
          <w:bCs/>
          <w:kern w:val="36"/>
          <w:sz w:val="24"/>
          <w:szCs w:val="24"/>
          <w:lang w:eastAsia="en-ZW"/>
        </w:rPr>
        <w:t xml:space="preserve"> respondent’s co</w:t>
      </w:r>
      <w:r w:rsidR="008D3E45" w:rsidRPr="004B670F">
        <w:rPr>
          <w:rFonts w:ascii="Times New Roman" w:eastAsia="Times New Roman" w:hAnsi="Times New Roman" w:cs="Times New Roman"/>
          <w:bCs/>
          <w:kern w:val="36"/>
          <w:sz w:val="24"/>
          <w:szCs w:val="24"/>
          <w:lang w:eastAsia="en-ZW"/>
        </w:rPr>
        <w:t xml:space="preserve">unsel, </w:t>
      </w:r>
      <w:r w:rsidR="00FC48BB" w:rsidRPr="004B670F">
        <w:rPr>
          <w:rFonts w:ascii="Times New Roman" w:eastAsia="Times New Roman" w:hAnsi="Times New Roman" w:cs="Times New Roman"/>
          <w:bCs/>
          <w:kern w:val="36"/>
          <w:sz w:val="24"/>
          <w:szCs w:val="24"/>
          <w:lang w:eastAsia="en-ZW"/>
        </w:rPr>
        <w:t>ahead of ev</w:t>
      </w:r>
      <w:r w:rsidR="008D3E45" w:rsidRPr="004B670F">
        <w:rPr>
          <w:rFonts w:ascii="Times New Roman" w:eastAsia="Times New Roman" w:hAnsi="Times New Roman" w:cs="Times New Roman"/>
          <w:bCs/>
          <w:kern w:val="36"/>
          <w:sz w:val="24"/>
          <w:szCs w:val="24"/>
          <w:lang w:eastAsia="en-ZW"/>
        </w:rPr>
        <w:t xml:space="preserve">idence led from the applicant’s witness. </w:t>
      </w: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Mpofu</w:t>
      </w:r>
      <w:r w:rsidRPr="004B670F">
        <w:rPr>
          <w:rFonts w:ascii="Times New Roman" w:eastAsia="Times New Roman" w:hAnsi="Times New Roman" w:cs="Times New Roman"/>
          <w:bCs/>
          <w:kern w:val="36"/>
          <w:sz w:val="24"/>
          <w:szCs w:val="24"/>
          <w:lang w:eastAsia="en-ZW"/>
        </w:rPr>
        <w:t xml:space="preserve"> argued that i</w:t>
      </w:r>
      <w:r w:rsidR="008D3E45" w:rsidRPr="004B670F">
        <w:rPr>
          <w:rFonts w:ascii="Times New Roman" w:eastAsia="Times New Roman" w:hAnsi="Times New Roman" w:cs="Times New Roman"/>
          <w:bCs/>
          <w:kern w:val="36"/>
          <w:sz w:val="24"/>
          <w:szCs w:val="24"/>
          <w:lang w:eastAsia="en-ZW"/>
        </w:rPr>
        <w:t xml:space="preserve">t was </w:t>
      </w:r>
      <w:r w:rsidR="00FC48BB" w:rsidRPr="004B670F">
        <w:rPr>
          <w:rFonts w:ascii="Times New Roman" w:eastAsia="Times New Roman" w:hAnsi="Times New Roman" w:cs="Times New Roman"/>
          <w:bCs/>
          <w:kern w:val="36"/>
          <w:sz w:val="24"/>
          <w:szCs w:val="24"/>
          <w:lang w:eastAsia="en-ZW"/>
        </w:rPr>
        <w:t>irrational</w:t>
      </w:r>
      <w:r w:rsidR="008D3E45" w:rsidRPr="004B670F">
        <w:rPr>
          <w:rFonts w:ascii="Times New Roman" w:eastAsia="Times New Roman" w:hAnsi="Times New Roman" w:cs="Times New Roman"/>
          <w:bCs/>
          <w:kern w:val="36"/>
          <w:sz w:val="24"/>
          <w:szCs w:val="24"/>
          <w:lang w:eastAsia="en-ZW"/>
        </w:rPr>
        <w:t xml:space="preserve"> </w:t>
      </w:r>
      <w:r w:rsidRPr="004B670F">
        <w:rPr>
          <w:rFonts w:ascii="Times New Roman" w:eastAsia="Times New Roman" w:hAnsi="Times New Roman" w:cs="Times New Roman"/>
          <w:bCs/>
          <w:kern w:val="36"/>
          <w:sz w:val="24"/>
          <w:szCs w:val="24"/>
          <w:lang w:eastAsia="en-ZW"/>
        </w:rPr>
        <w:t>for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to find in favour o</w:t>
      </w:r>
      <w:r w:rsidR="008D3E45" w:rsidRPr="004B670F">
        <w:rPr>
          <w:rFonts w:ascii="Times New Roman" w:eastAsia="Times New Roman" w:hAnsi="Times New Roman" w:cs="Times New Roman"/>
          <w:bCs/>
          <w:kern w:val="36"/>
          <w:sz w:val="24"/>
          <w:szCs w:val="24"/>
          <w:lang w:eastAsia="en-ZW"/>
        </w:rPr>
        <w:t xml:space="preserve">f </w:t>
      </w:r>
      <w:r w:rsidR="00FC48BB" w:rsidRPr="004B670F">
        <w:rPr>
          <w:rFonts w:ascii="Times New Roman" w:eastAsia="Times New Roman" w:hAnsi="Times New Roman" w:cs="Times New Roman"/>
          <w:bCs/>
          <w:kern w:val="36"/>
          <w:sz w:val="24"/>
          <w:szCs w:val="24"/>
          <w:lang w:eastAsia="en-ZW"/>
        </w:rPr>
        <w:t>a</w:t>
      </w:r>
      <w:r w:rsidR="008D3E45" w:rsidRPr="004B670F">
        <w:rPr>
          <w:rFonts w:ascii="Times New Roman" w:eastAsia="Times New Roman" w:hAnsi="Times New Roman" w:cs="Times New Roman"/>
          <w:bCs/>
          <w:kern w:val="36"/>
          <w:sz w:val="24"/>
          <w:szCs w:val="24"/>
          <w:lang w:eastAsia="en-ZW"/>
        </w:rPr>
        <w:t xml:space="preserve"> party that did not testify. </w:t>
      </w:r>
    </w:p>
    <w:p w14:paraId="220E98E0" w14:textId="21704FFE" w:rsidR="008420EA" w:rsidRPr="004B670F" w:rsidRDefault="004C05F3"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Mpofu</w:t>
      </w:r>
      <w:r w:rsidRPr="004B670F">
        <w:rPr>
          <w:rFonts w:ascii="Times New Roman" w:eastAsia="Times New Roman" w:hAnsi="Times New Roman" w:cs="Times New Roman"/>
          <w:bCs/>
          <w:kern w:val="36"/>
          <w:sz w:val="24"/>
          <w:szCs w:val="24"/>
          <w:lang w:eastAsia="en-ZW"/>
        </w:rPr>
        <w:t xml:space="preserve"> submitted that the applicant’s affidavit provided a platform of what was necessarily legal immorality, something patently unjust. Two key points were made in the affidavit. These were failure to appreciate facts and the effect of the contract. If the court agreed with the applicant, then there was need to set aside the award. The intervention would not leave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in a worse off position.</w:t>
      </w:r>
      <w:r w:rsidR="00424187">
        <w:rPr>
          <w:rFonts w:ascii="Times New Roman" w:eastAsia="Times New Roman" w:hAnsi="Times New Roman" w:cs="Times New Roman"/>
          <w:bCs/>
          <w:kern w:val="36"/>
          <w:sz w:val="24"/>
          <w:szCs w:val="24"/>
          <w:lang w:eastAsia="en-ZW"/>
        </w:rPr>
        <w:t xml:space="preserve"> It would leave both parties in safe positions.</w:t>
      </w:r>
      <w:r w:rsidR="00BD4288" w:rsidRPr="004B670F">
        <w:rPr>
          <w:rFonts w:ascii="Times New Roman" w:eastAsia="Times New Roman" w:hAnsi="Times New Roman" w:cs="Times New Roman"/>
          <w:bCs/>
          <w:kern w:val="36"/>
          <w:sz w:val="24"/>
          <w:szCs w:val="24"/>
          <w:lang w:eastAsia="en-ZW"/>
        </w:rPr>
        <w:t xml:space="preserve"> The court was urged to interfere with the award in defence of public policy. </w:t>
      </w:r>
      <w:r w:rsidRPr="004B670F">
        <w:rPr>
          <w:rFonts w:ascii="Times New Roman" w:eastAsia="Times New Roman" w:hAnsi="Times New Roman" w:cs="Times New Roman"/>
          <w:bCs/>
          <w:kern w:val="36"/>
          <w:sz w:val="24"/>
          <w:szCs w:val="24"/>
          <w:lang w:eastAsia="en-ZW"/>
        </w:rPr>
        <w:t xml:space="preserve"> </w:t>
      </w:r>
    </w:p>
    <w:p w14:paraId="45CCBA66" w14:textId="083ECFE3" w:rsidR="008420EA" w:rsidRPr="004B670F" w:rsidRDefault="00421E49"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For the </w:t>
      </w:r>
      <w:r w:rsidR="002D56A0" w:rsidRPr="004B670F">
        <w:rPr>
          <w:rFonts w:ascii="Times New Roman" w:eastAsia="Times New Roman" w:hAnsi="Times New Roman" w:cs="Times New Roman"/>
          <w:bCs/>
          <w:kern w:val="36"/>
          <w:sz w:val="24"/>
          <w:szCs w:val="24"/>
          <w:lang w:eastAsia="en-ZW"/>
        </w:rPr>
        <w:t>1</w:t>
      </w:r>
      <w:r w:rsidR="002D56A0" w:rsidRPr="004B670F">
        <w:rPr>
          <w:rFonts w:ascii="Times New Roman" w:eastAsia="Times New Roman" w:hAnsi="Times New Roman" w:cs="Times New Roman"/>
          <w:bCs/>
          <w:kern w:val="36"/>
          <w:sz w:val="24"/>
          <w:szCs w:val="24"/>
          <w:vertAlign w:val="superscript"/>
          <w:lang w:eastAsia="en-ZW"/>
        </w:rPr>
        <w:t>st</w:t>
      </w:r>
      <w:r w:rsidR="002D56A0" w:rsidRPr="004B670F">
        <w:rPr>
          <w:rFonts w:ascii="Times New Roman" w:eastAsia="Times New Roman" w:hAnsi="Times New Roman" w:cs="Times New Roman"/>
          <w:bCs/>
          <w:kern w:val="36"/>
          <w:sz w:val="24"/>
          <w:szCs w:val="24"/>
          <w:lang w:eastAsia="en-ZW"/>
        </w:rPr>
        <w:t xml:space="preserve"> </w:t>
      </w:r>
      <w:r w:rsidRPr="004B670F">
        <w:rPr>
          <w:rFonts w:ascii="Times New Roman" w:eastAsia="Times New Roman" w:hAnsi="Times New Roman" w:cs="Times New Roman"/>
          <w:bCs/>
          <w:kern w:val="36"/>
          <w:sz w:val="24"/>
          <w:szCs w:val="24"/>
          <w:lang w:eastAsia="en-ZW"/>
        </w:rPr>
        <w:t xml:space="preserve">respondent, Mr </w:t>
      </w:r>
      <w:r w:rsidRPr="004B670F">
        <w:rPr>
          <w:rFonts w:ascii="Times New Roman" w:eastAsia="Times New Roman" w:hAnsi="Times New Roman" w:cs="Times New Roman"/>
          <w:bCs/>
          <w:i/>
          <w:kern w:val="36"/>
          <w:sz w:val="24"/>
          <w:szCs w:val="24"/>
          <w:lang w:eastAsia="en-ZW"/>
        </w:rPr>
        <w:t>Tivader</w:t>
      </w:r>
      <w:r w:rsidRPr="004B670F">
        <w:rPr>
          <w:rFonts w:ascii="Times New Roman" w:eastAsia="Times New Roman" w:hAnsi="Times New Roman" w:cs="Times New Roman"/>
          <w:bCs/>
          <w:kern w:val="36"/>
          <w:sz w:val="24"/>
          <w:szCs w:val="24"/>
          <w:lang w:eastAsia="en-ZW"/>
        </w:rPr>
        <w:t xml:space="preserve"> </w:t>
      </w:r>
      <w:r w:rsidR="00770829" w:rsidRPr="004B670F">
        <w:rPr>
          <w:rFonts w:ascii="Times New Roman" w:eastAsia="Times New Roman" w:hAnsi="Times New Roman" w:cs="Times New Roman"/>
          <w:bCs/>
          <w:kern w:val="36"/>
          <w:sz w:val="24"/>
          <w:szCs w:val="24"/>
          <w:lang w:eastAsia="en-ZW"/>
        </w:rPr>
        <w:t xml:space="preserve">submitted that </w:t>
      </w:r>
      <w:r w:rsidR="009459B3" w:rsidRPr="004B670F">
        <w:rPr>
          <w:rFonts w:ascii="Times New Roman" w:eastAsia="Times New Roman" w:hAnsi="Times New Roman" w:cs="Times New Roman"/>
          <w:bCs/>
          <w:kern w:val="36"/>
          <w:sz w:val="24"/>
          <w:szCs w:val="24"/>
          <w:lang w:eastAsia="en-ZW"/>
        </w:rPr>
        <w:t>an application st</w:t>
      </w:r>
      <w:r w:rsidR="00DD175D" w:rsidRPr="004B670F">
        <w:rPr>
          <w:rFonts w:ascii="Times New Roman" w:eastAsia="Times New Roman" w:hAnsi="Times New Roman" w:cs="Times New Roman"/>
          <w:bCs/>
          <w:kern w:val="36"/>
          <w:sz w:val="24"/>
          <w:szCs w:val="24"/>
          <w:lang w:eastAsia="en-ZW"/>
        </w:rPr>
        <w:t xml:space="preserve">ands or falls </w:t>
      </w:r>
      <w:r w:rsidR="009459B3" w:rsidRPr="004B670F">
        <w:rPr>
          <w:rFonts w:ascii="Times New Roman" w:eastAsia="Times New Roman" w:hAnsi="Times New Roman" w:cs="Times New Roman"/>
          <w:bCs/>
          <w:kern w:val="36"/>
          <w:sz w:val="24"/>
          <w:szCs w:val="24"/>
          <w:lang w:eastAsia="en-ZW"/>
        </w:rPr>
        <w:t xml:space="preserve">on </w:t>
      </w:r>
      <w:r w:rsidR="0092221F" w:rsidRPr="004B670F">
        <w:rPr>
          <w:rFonts w:ascii="Times New Roman" w:eastAsia="Times New Roman" w:hAnsi="Times New Roman" w:cs="Times New Roman"/>
          <w:bCs/>
          <w:kern w:val="36"/>
          <w:sz w:val="24"/>
          <w:szCs w:val="24"/>
          <w:lang w:eastAsia="en-ZW"/>
        </w:rPr>
        <w:t xml:space="preserve">the </w:t>
      </w:r>
      <w:r w:rsidR="009459B3" w:rsidRPr="004B670F">
        <w:rPr>
          <w:rFonts w:ascii="Times New Roman" w:eastAsia="Times New Roman" w:hAnsi="Times New Roman" w:cs="Times New Roman"/>
          <w:bCs/>
          <w:kern w:val="36"/>
          <w:sz w:val="24"/>
          <w:szCs w:val="24"/>
          <w:lang w:eastAsia="en-ZW"/>
        </w:rPr>
        <w:t xml:space="preserve">founding affidavit. </w:t>
      </w:r>
      <w:r w:rsidR="0092221F" w:rsidRPr="004B670F">
        <w:rPr>
          <w:rFonts w:ascii="Times New Roman" w:eastAsia="Times New Roman" w:hAnsi="Times New Roman" w:cs="Times New Roman"/>
          <w:bCs/>
          <w:kern w:val="36"/>
          <w:sz w:val="24"/>
          <w:szCs w:val="24"/>
          <w:lang w:eastAsia="en-ZW"/>
        </w:rPr>
        <w:t>He argued that a</w:t>
      </w:r>
      <w:r w:rsidR="009459B3" w:rsidRPr="004B670F">
        <w:rPr>
          <w:rFonts w:ascii="Times New Roman" w:eastAsia="Times New Roman" w:hAnsi="Times New Roman" w:cs="Times New Roman"/>
          <w:bCs/>
          <w:kern w:val="36"/>
          <w:sz w:val="24"/>
          <w:szCs w:val="24"/>
          <w:lang w:eastAsia="en-ZW"/>
        </w:rPr>
        <w:t xml:space="preserve">pplicant’s counsel was raising new matters that were never pleaded in its case, and neither were they raised in the heads of argument. He pointed to the allusion to sections 12 and 16 of the Labour Act for instance. </w:t>
      </w:r>
      <w:r w:rsidRPr="004B670F">
        <w:rPr>
          <w:rFonts w:ascii="Times New Roman" w:eastAsia="Times New Roman" w:hAnsi="Times New Roman" w:cs="Times New Roman"/>
          <w:bCs/>
          <w:kern w:val="36"/>
          <w:sz w:val="24"/>
          <w:szCs w:val="24"/>
          <w:lang w:eastAsia="en-ZW"/>
        </w:rPr>
        <w:t xml:space="preserve"> </w:t>
      </w:r>
      <w:r w:rsidR="009459B3" w:rsidRPr="004B670F">
        <w:rPr>
          <w:rFonts w:ascii="Times New Roman" w:eastAsia="Times New Roman" w:hAnsi="Times New Roman" w:cs="Times New Roman"/>
          <w:bCs/>
          <w:kern w:val="36"/>
          <w:sz w:val="24"/>
          <w:szCs w:val="24"/>
          <w:lang w:eastAsia="en-ZW"/>
        </w:rPr>
        <w:t xml:space="preserve">In any case, the dispute emanated from a sale of shares and the Labour Act was not applicable. </w:t>
      </w:r>
      <w:r w:rsidR="0092221F" w:rsidRPr="004B670F">
        <w:rPr>
          <w:rFonts w:ascii="Times New Roman" w:eastAsia="Times New Roman" w:hAnsi="Times New Roman" w:cs="Times New Roman"/>
          <w:bCs/>
          <w:kern w:val="36"/>
          <w:sz w:val="24"/>
          <w:szCs w:val="24"/>
          <w:lang w:eastAsia="en-ZW"/>
        </w:rPr>
        <w:t xml:space="preserve">Mr </w:t>
      </w:r>
      <w:r w:rsidR="0092221F" w:rsidRPr="004B670F">
        <w:rPr>
          <w:rFonts w:ascii="Times New Roman" w:eastAsia="Times New Roman" w:hAnsi="Times New Roman" w:cs="Times New Roman"/>
          <w:bCs/>
          <w:i/>
          <w:kern w:val="36"/>
          <w:sz w:val="24"/>
          <w:szCs w:val="24"/>
          <w:lang w:eastAsia="en-ZW"/>
        </w:rPr>
        <w:t>Tivader</w:t>
      </w:r>
      <w:r w:rsidR="0092221F" w:rsidRPr="004B670F">
        <w:rPr>
          <w:rFonts w:ascii="Times New Roman" w:eastAsia="Times New Roman" w:hAnsi="Times New Roman" w:cs="Times New Roman"/>
          <w:bCs/>
          <w:kern w:val="36"/>
          <w:sz w:val="24"/>
          <w:szCs w:val="24"/>
          <w:lang w:eastAsia="en-ZW"/>
        </w:rPr>
        <w:t xml:space="preserve"> further </w:t>
      </w:r>
      <w:r w:rsidR="00965F0C" w:rsidRPr="004B670F">
        <w:rPr>
          <w:rFonts w:ascii="Times New Roman" w:eastAsia="Times New Roman" w:hAnsi="Times New Roman" w:cs="Times New Roman"/>
          <w:bCs/>
          <w:kern w:val="36"/>
          <w:sz w:val="24"/>
          <w:szCs w:val="24"/>
          <w:lang w:eastAsia="en-ZW"/>
        </w:rPr>
        <w:t>submitted that</w:t>
      </w:r>
      <w:r w:rsidR="0092221F" w:rsidRPr="004B670F">
        <w:rPr>
          <w:rFonts w:ascii="Times New Roman" w:eastAsia="Times New Roman" w:hAnsi="Times New Roman" w:cs="Times New Roman"/>
          <w:bCs/>
          <w:kern w:val="36"/>
          <w:sz w:val="24"/>
          <w:szCs w:val="24"/>
          <w:lang w:eastAsia="en-ZW"/>
        </w:rPr>
        <w:t xml:space="preserve"> applicant merely alleged that the award was immoral without pointing out the offending parts of the award. Counsel further averred that</w:t>
      </w:r>
      <w:r w:rsidR="00965F0C" w:rsidRPr="004B670F">
        <w:rPr>
          <w:rFonts w:ascii="Times New Roman" w:eastAsia="Times New Roman" w:hAnsi="Times New Roman" w:cs="Times New Roman"/>
          <w:bCs/>
          <w:kern w:val="36"/>
          <w:sz w:val="24"/>
          <w:szCs w:val="24"/>
          <w:lang w:eastAsia="en-ZW"/>
        </w:rPr>
        <w:t xml:space="preserve"> the application was ill-conceived as applicant had contractual remedies at its disposal.  </w:t>
      </w:r>
    </w:p>
    <w:p w14:paraId="0CD88E6D" w14:textId="2D8AB9B2" w:rsidR="008420EA" w:rsidRPr="004B670F" w:rsidRDefault="00965F0C"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Tivader</w:t>
      </w:r>
      <w:r w:rsidRPr="004B670F">
        <w:rPr>
          <w:rFonts w:ascii="Times New Roman" w:eastAsia="Times New Roman" w:hAnsi="Times New Roman" w:cs="Times New Roman"/>
          <w:bCs/>
          <w:kern w:val="36"/>
          <w:sz w:val="24"/>
          <w:szCs w:val="24"/>
          <w:lang w:eastAsia="en-ZW"/>
        </w:rPr>
        <w:t xml:space="preserve"> </w:t>
      </w:r>
      <w:r w:rsidR="002D56A0" w:rsidRPr="004B670F">
        <w:rPr>
          <w:rFonts w:ascii="Times New Roman" w:eastAsia="Times New Roman" w:hAnsi="Times New Roman" w:cs="Times New Roman"/>
          <w:bCs/>
          <w:kern w:val="36"/>
          <w:sz w:val="24"/>
          <w:szCs w:val="24"/>
          <w:lang w:eastAsia="en-ZW"/>
        </w:rPr>
        <w:t>argued</w:t>
      </w:r>
      <w:r w:rsidRPr="004B670F">
        <w:rPr>
          <w:rFonts w:ascii="Times New Roman" w:eastAsia="Times New Roman" w:hAnsi="Times New Roman" w:cs="Times New Roman"/>
          <w:bCs/>
          <w:kern w:val="36"/>
          <w:sz w:val="24"/>
          <w:szCs w:val="24"/>
          <w:lang w:eastAsia="en-ZW"/>
        </w:rPr>
        <w:t xml:space="preserve"> that the </w:t>
      </w:r>
      <w:r w:rsidR="00365AD9" w:rsidRPr="004B670F">
        <w:rPr>
          <w:rFonts w:ascii="Times New Roman" w:eastAsia="Times New Roman" w:hAnsi="Times New Roman" w:cs="Times New Roman"/>
          <w:bCs/>
          <w:kern w:val="36"/>
          <w:sz w:val="24"/>
          <w:szCs w:val="24"/>
          <w:lang w:eastAsia="en-ZW"/>
        </w:rPr>
        <w:t xml:space="preserve">award was detailed and well-reasoned. The evidence of the applicant’s only witness, Nkomo was contradictory as he continued to change his own version of events. </w:t>
      </w:r>
      <w:r w:rsidR="0092221F" w:rsidRPr="004B670F">
        <w:rPr>
          <w:rFonts w:ascii="Times New Roman" w:eastAsia="Times New Roman" w:hAnsi="Times New Roman" w:cs="Times New Roman"/>
          <w:bCs/>
          <w:kern w:val="36"/>
          <w:sz w:val="24"/>
          <w:szCs w:val="24"/>
          <w:lang w:eastAsia="en-ZW"/>
        </w:rPr>
        <w:t xml:space="preserve">Nkomo had told the </w:t>
      </w:r>
      <w:r w:rsidR="004465EE" w:rsidRPr="004B670F">
        <w:rPr>
          <w:rFonts w:ascii="Times New Roman" w:eastAsia="Times New Roman" w:hAnsi="Times New Roman" w:cs="Times New Roman"/>
          <w:bCs/>
          <w:kern w:val="36"/>
          <w:sz w:val="24"/>
          <w:szCs w:val="24"/>
          <w:lang w:eastAsia="en-ZW"/>
        </w:rPr>
        <w:t>2</w:t>
      </w:r>
      <w:r w:rsidR="004465EE" w:rsidRPr="004B670F">
        <w:rPr>
          <w:rFonts w:ascii="Times New Roman" w:eastAsia="Times New Roman" w:hAnsi="Times New Roman" w:cs="Times New Roman"/>
          <w:bCs/>
          <w:kern w:val="36"/>
          <w:sz w:val="24"/>
          <w:szCs w:val="24"/>
          <w:vertAlign w:val="superscript"/>
          <w:lang w:eastAsia="en-ZW"/>
        </w:rPr>
        <w:t>nd</w:t>
      </w:r>
      <w:r w:rsidR="004465EE" w:rsidRPr="004B670F">
        <w:rPr>
          <w:rFonts w:ascii="Times New Roman" w:eastAsia="Times New Roman" w:hAnsi="Times New Roman" w:cs="Times New Roman"/>
          <w:bCs/>
          <w:kern w:val="36"/>
          <w:sz w:val="24"/>
          <w:szCs w:val="24"/>
          <w:lang w:eastAsia="en-ZW"/>
        </w:rPr>
        <w:t xml:space="preserve"> respondent that there was no dispute pending, yet </w:t>
      </w:r>
      <w:r w:rsidR="0092221F" w:rsidRPr="004B670F">
        <w:rPr>
          <w:rFonts w:ascii="Times New Roman" w:eastAsia="Times New Roman" w:hAnsi="Times New Roman" w:cs="Times New Roman"/>
          <w:bCs/>
          <w:kern w:val="36"/>
          <w:sz w:val="24"/>
          <w:szCs w:val="24"/>
          <w:lang w:eastAsia="en-ZW"/>
        </w:rPr>
        <w:t xml:space="preserve">in his papers before this </w:t>
      </w:r>
      <w:r w:rsidR="004465EE" w:rsidRPr="004B670F">
        <w:rPr>
          <w:rFonts w:ascii="Times New Roman" w:eastAsia="Times New Roman" w:hAnsi="Times New Roman" w:cs="Times New Roman"/>
          <w:bCs/>
          <w:kern w:val="36"/>
          <w:sz w:val="24"/>
          <w:szCs w:val="24"/>
          <w:lang w:eastAsia="en-ZW"/>
        </w:rPr>
        <w:t xml:space="preserve">court he was claiming that </w:t>
      </w:r>
      <w:r w:rsidR="0092221F" w:rsidRPr="004B670F">
        <w:rPr>
          <w:rFonts w:ascii="Times New Roman" w:eastAsia="Times New Roman" w:hAnsi="Times New Roman" w:cs="Times New Roman"/>
          <w:bCs/>
          <w:kern w:val="36"/>
          <w:sz w:val="24"/>
          <w:szCs w:val="24"/>
          <w:lang w:eastAsia="en-ZW"/>
        </w:rPr>
        <w:t xml:space="preserve">there was pending litigation </w:t>
      </w:r>
      <w:r w:rsidR="004465EE" w:rsidRPr="004B670F">
        <w:rPr>
          <w:rFonts w:ascii="Times New Roman" w:eastAsia="Times New Roman" w:hAnsi="Times New Roman" w:cs="Times New Roman"/>
          <w:bCs/>
          <w:kern w:val="36"/>
          <w:sz w:val="24"/>
          <w:szCs w:val="24"/>
          <w:lang w:eastAsia="en-ZW"/>
        </w:rPr>
        <w:t>justifying the claim for indemnity. Counsel submitted that 2</w:t>
      </w:r>
      <w:r w:rsidR="004465EE" w:rsidRPr="004B670F">
        <w:rPr>
          <w:rFonts w:ascii="Times New Roman" w:eastAsia="Times New Roman" w:hAnsi="Times New Roman" w:cs="Times New Roman"/>
          <w:bCs/>
          <w:kern w:val="36"/>
          <w:sz w:val="24"/>
          <w:szCs w:val="24"/>
          <w:vertAlign w:val="superscript"/>
          <w:lang w:eastAsia="en-ZW"/>
        </w:rPr>
        <w:t>nd</w:t>
      </w:r>
      <w:r w:rsidR="004465EE" w:rsidRPr="004B670F">
        <w:rPr>
          <w:rFonts w:ascii="Times New Roman" w:eastAsia="Times New Roman" w:hAnsi="Times New Roman" w:cs="Times New Roman"/>
          <w:bCs/>
          <w:kern w:val="36"/>
          <w:sz w:val="24"/>
          <w:szCs w:val="24"/>
          <w:lang w:eastAsia="en-ZW"/>
        </w:rPr>
        <w:t xml:space="preserve"> respondent </w:t>
      </w:r>
      <w:r w:rsidR="001C6B15" w:rsidRPr="004B670F">
        <w:rPr>
          <w:rFonts w:ascii="Times New Roman" w:eastAsia="Times New Roman" w:hAnsi="Times New Roman" w:cs="Times New Roman"/>
          <w:bCs/>
          <w:kern w:val="36"/>
          <w:sz w:val="24"/>
          <w:szCs w:val="24"/>
          <w:lang w:eastAsia="en-ZW"/>
        </w:rPr>
        <w:t xml:space="preserve">measured Nkomo’s evidence against </w:t>
      </w:r>
      <w:r w:rsidR="001C6B15" w:rsidRPr="004B670F">
        <w:rPr>
          <w:rFonts w:ascii="Times New Roman" w:eastAsia="Times New Roman" w:hAnsi="Times New Roman" w:cs="Times New Roman"/>
          <w:bCs/>
          <w:kern w:val="36"/>
          <w:sz w:val="24"/>
          <w:szCs w:val="24"/>
          <w:lang w:eastAsia="en-ZW"/>
        </w:rPr>
        <w:lastRenderedPageBreak/>
        <w:t>Nkomo himself. Nkomo was not just the applicant’s witness. He was either party’s witness. No further evidence was required once he had testified. 2</w:t>
      </w:r>
      <w:r w:rsidR="001C6B15" w:rsidRPr="004B670F">
        <w:rPr>
          <w:rFonts w:ascii="Times New Roman" w:eastAsia="Times New Roman" w:hAnsi="Times New Roman" w:cs="Times New Roman"/>
          <w:bCs/>
          <w:kern w:val="36"/>
          <w:sz w:val="24"/>
          <w:szCs w:val="24"/>
          <w:vertAlign w:val="superscript"/>
          <w:lang w:eastAsia="en-ZW"/>
        </w:rPr>
        <w:t>nd</w:t>
      </w:r>
      <w:r w:rsidR="001C6B15" w:rsidRPr="004B670F">
        <w:rPr>
          <w:rFonts w:ascii="Times New Roman" w:eastAsia="Times New Roman" w:hAnsi="Times New Roman" w:cs="Times New Roman"/>
          <w:bCs/>
          <w:kern w:val="36"/>
          <w:sz w:val="24"/>
          <w:szCs w:val="24"/>
          <w:lang w:eastAsia="en-ZW"/>
        </w:rPr>
        <w:t xml:space="preserve"> respondent made key conclusions on the basis of </w:t>
      </w:r>
      <w:r w:rsidR="00F03684" w:rsidRPr="004B670F">
        <w:rPr>
          <w:rFonts w:ascii="Times New Roman" w:eastAsia="Times New Roman" w:hAnsi="Times New Roman" w:cs="Times New Roman"/>
          <w:bCs/>
          <w:kern w:val="36"/>
          <w:sz w:val="24"/>
          <w:szCs w:val="24"/>
          <w:lang w:eastAsia="en-ZW"/>
        </w:rPr>
        <w:t xml:space="preserve">Nkomo’s </w:t>
      </w:r>
      <w:r w:rsidR="001C6B15" w:rsidRPr="004B670F">
        <w:rPr>
          <w:rFonts w:ascii="Times New Roman" w:eastAsia="Times New Roman" w:hAnsi="Times New Roman" w:cs="Times New Roman"/>
          <w:bCs/>
          <w:kern w:val="36"/>
          <w:sz w:val="24"/>
          <w:szCs w:val="24"/>
          <w:lang w:eastAsia="en-ZW"/>
        </w:rPr>
        <w:t>evidence</w:t>
      </w:r>
      <w:r w:rsidR="00F03684" w:rsidRPr="004B670F">
        <w:rPr>
          <w:rFonts w:ascii="Times New Roman" w:eastAsia="Times New Roman" w:hAnsi="Times New Roman" w:cs="Times New Roman"/>
          <w:bCs/>
          <w:kern w:val="36"/>
          <w:sz w:val="24"/>
          <w:szCs w:val="24"/>
          <w:lang w:eastAsia="en-ZW"/>
        </w:rPr>
        <w:t>.</w:t>
      </w:r>
      <w:r w:rsidR="001C6B15" w:rsidRPr="004B670F">
        <w:rPr>
          <w:rFonts w:ascii="Times New Roman" w:eastAsia="Times New Roman" w:hAnsi="Times New Roman" w:cs="Times New Roman"/>
          <w:bCs/>
          <w:kern w:val="36"/>
          <w:sz w:val="24"/>
          <w:szCs w:val="24"/>
          <w:lang w:eastAsia="en-ZW"/>
        </w:rPr>
        <w:t xml:space="preserve"> Applicant was notified of the existence of former employees and their potential claims. </w:t>
      </w:r>
      <w:r w:rsidR="00006237" w:rsidRPr="004B670F">
        <w:rPr>
          <w:rFonts w:ascii="Times New Roman" w:eastAsia="Times New Roman" w:hAnsi="Times New Roman" w:cs="Times New Roman"/>
          <w:bCs/>
          <w:kern w:val="36"/>
          <w:sz w:val="24"/>
          <w:szCs w:val="24"/>
          <w:lang w:eastAsia="en-ZW"/>
        </w:rPr>
        <w:t>2</w:t>
      </w:r>
      <w:r w:rsidR="00006237" w:rsidRPr="004B670F">
        <w:rPr>
          <w:rFonts w:ascii="Times New Roman" w:eastAsia="Times New Roman" w:hAnsi="Times New Roman" w:cs="Times New Roman"/>
          <w:bCs/>
          <w:kern w:val="36"/>
          <w:sz w:val="24"/>
          <w:szCs w:val="24"/>
          <w:vertAlign w:val="superscript"/>
          <w:lang w:eastAsia="en-ZW"/>
        </w:rPr>
        <w:t>nd</w:t>
      </w:r>
      <w:r w:rsidR="00006237" w:rsidRPr="004B670F">
        <w:rPr>
          <w:rFonts w:ascii="Times New Roman" w:eastAsia="Times New Roman" w:hAnsi="Times New Roman" w:cs="Times New Roman"/>
          <w:bCs/>
          <w:kern w:val="36"/>
          <w:sz w:val="24"/>
          <w:szCs w:val="24"/>
          <w:lang w:eastAsia="en-ZW"/>
        </w:rPr>
        <w:t xml:space="preserve"> respondent made a credibility finding that information was brought to the attention of th</w:t>
      </w:r>
      <w:r w:rsidR="0044669E" w:rsidRPr="004B670F">
        <w:rPr>
          <w:rFonts w:ascii="Times New Roman" w:eastAsia="Times New Roman" w:hAnsi="Times New Roman" w:cs="Times New Roman"/>
          <w:bCs/>
          <w:kern w:val="36"/>
          <w:sz w:val="24"/>
          <w:szCs w:val="24"/>
          <w:lang w:eastAsia="en-ZW"/>
        </w:rPr>
        <w:t>e</w:t>
      </w:r>
      <w:r w:rsidR="00006237" w:rsidRPr="004B670F">
        <w:rPr>
          <w:rFonts w:ascii="Times New Roman" w:eastAsia="Times New Roman" w:hAnsi="Times New Roman" w:cs="Times New Roman"/>
          <w:bCs/>
          <w:kern w:val="36"/>
          <w:sz w:val="24"/>
          <w:szCs w:val="24"/>
          <w:lang w:eastAsia="en-ZW"/>
        </w:rPr>
        <w:t xml:space="preserve"> applicant. How could one ask about the 813 employees if they were not aware of their existence? </w:t>
      </w:r>
      <w:r w:rsidR="00126FD0" w:rsidRPr="004B670F">
        <w:rPr>
          <w:rFonts w:ascii="Times New Roman" w:eastAsia="Times New Roman" w:hAnsi="Times New Roman" w:cs="Times New Roman"/>
          <w:bCs/>
          <w:kern w:val="36"/>
          <w:sz w:val="24"/>
          <w:szCs w:val="24"/>
          <w:lang w:eastAsia="en-ZW"/>
        </w:rPr>
        <w:t>Counsel submitted that Nkomo’s evidence was that the alleged employees were not employees of Dalny Mine. 1</w:t>
      </w:r>
      <w:r w:rsidR="00126FD0" w:rsidRPr="004B670F">
        <w:rPr>
          <w:rFonts w:ascii="Times New Roman" w:eastAsia="Times New Roman" w:hAnsi="Times New Roman" w:cs="Times New Roman"/>
          <w:bCs/>
          <w:kern w:val="36"/>
          <w:sz w:val="24"/>
          <w:szCs w:val="24"/>
          <w:vertAlign w:val="superscript"/>
          <w:lang w:eastAsia="en-ZW"/>
        </w:rPr>
        <w:t>st</w:t>
      </w:r>
      <w:r w:rsidR="00126FD0" w:rsidRPr="004B670F">
        <w:rPr>
          <w:rFonts w:ascii="Times New Roman" w:eastAsia="Times New Roman" w:hAnsi="Times New Roman" w:cs="Times New Roman"/>
          <w:bCs/>
          <w:kern w:val="36"/>
          <w:sz w:val="24"/>
          <w:szCs w:val="24"/>
          <w:lang w:eastAsia="en-ZW"/>
        </w:rPr>
        <w:t xml:space="preserve"> respondent pleaded that they were not employees. </w:t>
      </w:r>
      <w:r w:rsidR="00F03684" w:rsidRPr="004B670F">
        <w:rPr>
          <w:rFonts w:ascii="Times New Roman" w:eastAsia="Times New Roman" w:hAnsi="Times New Roman" w:cs="Times New Roman"/>
          <w:bCs/>
          <w:kern w:val="36"/>
          <w:sz w:val="24"/>
          <w:szCs w:val="24"/>
          <w:lang w:eastAsia="en-ZW"/>
        </w:rPr>
        <w:t xml:space="preserve">It </w:t>
      </w:r>
      <w:r w:rsidR="00126FD0" w:rsidRPr="004B670F">
        <w:rPr>
          <w:rFonts w:ascii="Times New Roman" w:eastAsia="Times New Roman" w:hAnsi="Times New Roman" w:cs="Times New Roman"/>
          <w:bCs/>
          <w:kern w:val="36"/>
          <w:sz w:val="24"/>
          <w:szCs w:val="24"/>
          <w:lang w:eastAsia="en-ZW"/>
        </w:rPr>
        <w:t>follow</w:t>
      </w:r>
      <w:r w:rsidR="00F03684" w:rsidRPr="004B670F">
        <w:rPr>
          <w:rFonts w:ascii="Times New Roman" w:eastAsia="Times New Roman" w:hAnsi="Times New Roman" w:cs="Times New Roman"/>
          <w:bCs/>
          <w:kern w:val="36"/>
          <w:sz w:val="24"/>
          <w:szCs w:val="24"/>
          <w:lang w:eastAsia="en-ZW"/>
        </w:rPr>
        <w:t>ed</w:t>
      </w:r>
      <w:r w:rsidR="00126FD0" w:rsidRPr="004B670F">
        <w:rPr>
          <w:rFonts w:ascii="Times New Roman" w:eastAsia="Times New Roman" w:hAnsi="Times New Roman" w:cs="Times New Roman"/>
          <w:bCs/>
          <w:kern w:val="36"/>
          <w:sz w:val="24"/>
          <w:szCs w:val="24"/>
          <w:lang w:eastAsia="en-ZW"/>
        </w:rPr>
        <w:t xml:space="preserve"> that no one alleged that these </w:t>
      </w:r>
      <w:r w:rsidR="00E91853" w:rsidRPr="004B670F">
        <w:rPr>
          <w:rFonts w:ascii="Times New Roman" w:eastAsia="Times New Roman" w:hAnsi="Times New Roman" w:cs="Times New Roman"/>
          <w:bCs/>
          <w:kern w:val="36"/>
          <w:sz w:val="24"/>
          <w:szCs w:val="24"/>
          <w:lang w:eastAsia="en-ZW"/>
        </w:rPr>
        <w:t xml:space="preserve">were employees. Further, Mr Nkomo accepted that no contingent liability had been provided for </w:t>
      </w:r>
      <w:r w:rsidR="00F03684" w:rsidRPr="004B670F">
        <w:rPr>
          <w:rFonts w:ascii="Times New Roman" w:eastAsia="Times New Roman" w:hAnsi="Times New Roman" w:cs="Times New Roman"/>
          <w:bCs/>
          <w:kern w:val="36"/>
          <w:sz w:val="24"/>
          <w:szCs w:val="24"/>
          <w:lang w:eastAsia="en-ZW"/>
        </w:rPr>
        <w:t xml:space="preserve">in respect of </w:t>
      </w:r>
      <w:r w:rsidR="00E91853" w:rsidRPr="004B670F">
        <w:rPr>
          <w:rFonts w:ascii="Times New Roman" w:eastAsia="Times New Roman" w:hAnsi="Times New Roman" w:cs="Times New Roman"/>
          <w:bCs/>
          <w:kern w:val="36"/>
          <w:sz w:val="24"/>
          <w:szCs w:val="24"/>
          <w:lang w:eastAsia="en-ZW"/>
        </w:rPr>
        <w:t xml:space="preserve">these employees in applicant’s </w:t>
      </w:r>
      <w:r w:rsidR="00523E1B">
        <w:rPr>
          <w:rFonts w:ascii="Times New Roman" w:eastAsia="Times New Roman" w:hAnsi="Times New Roman" w:cs="Times New Roman"/>
          <w:bCs/>
          <w:kern w:val="36"/>
          <w:sz w:val="24"/>
          <w:szCs w:val="24"/>
          <w:lang w:eastAsia="en-ZW"/>
        </w:rPr>
        <w:t>accounts</w:t>
      </w:r>
      <w:r w:rsidR="00E91853" w:rsidRPr="004B670F">
        <w:rPr>
          <w:rFonts w:ascii="Times New Roman" w:eastAsia="Times New Roman" w:hAnsi="Times New Roman" w:cs="Times New Roman"/>
          <w:bCs/>
          <w:kern w:val="36"/>
          <w:sz w:val="24"/>
          <w:szCs w:val="24"/>
          <w:lang w:eastAsia="en-ZW"/>
        </w:rPr>
        <w:t xml:space="preserve">. In light of this averment, applicant could then </w:t>
      </w:r>
      <w:r w:rsidR="00F03684" w:rsidRPr="004B670F">
        <w:rPr>
          <w:rFonts w:ascii="Times New Roman" w:eastAsia="Times New Roman" w:hAnsi="Times New Roman" w:cs="Times New Roman"/>
          <w:bCs/>
          <w:kern w:val="36"/>
          <w:sz w:val="24"/>
          <w:szCs w:val="24"/>
          <w:lang w:eastAsia="en-ZW"/>
        </w:rPr>
        <w:t xml:space="preserve">not </w:t>
      </w:r>
      <w:r w:rsidR="00E91853" w:rsidRPr="004B670F">
        <w:rPr>
          <w:rFonts w:ascii="Times New Roman" w:eastAsia="Times New Roman" w:hAnsi="Times New Roman" w:cs="Times New Roman"/>
          <w:bCs/>
          <w:kern w:val="36"/>
          <w:sz w:val="24"/>
          <w:szCs w:val="24"/>
          <w:lang w:eastAsia="en-ZW"/>
        </w:rPr>
        <w:t>make an about turn and insist that liability</w:t>
      </w:r>
      <w:r w:rsidR="00F03684" w:rsidRPr="004B670F">
        <w:rPr>
          <w:rFonts w:ascii="Times New Roman" w:eastAsia="Times New Roman" w:hAnsi="Times New Roman" w:cs="Times New Roman"/>
          <w:bCs/>
          <w:kern w:val="36"/>
          <w:sz w:val="24"/>
          <w:szCs w:val="24"/>
          <w:lang w:eastAsia="en-ZW"/>
        </w:rPr>
        <w:t xml:space="preserve"> existed</w:t>
      </w:r>
      <w:r w:rsidR="00E91853" w:rsidRPr="004B670F">
        <w:rPr>
          <w:rFonts w:ascii="Times New Roman" w:eastAsia="Times New Roman" w:hAnsi="Times New Roman" w:cs="Times New Roman"/>
          <w:bCs/>
          <w:kern w:val="36"/>
          <w:sz w:val="24"/>
          <w:szCs w:val="24"/>
          <w:lang w:eastAsia="en-ZW"/>
        </w:rPr>
        <w:t xml:space="preserve">. </w:t>
      </w:r>
      <w:r w:rsidR="00F72182" w:rsidRPr="004B670F">
        <w:rPr>
          <w:rFonts w:ascii="Times New Roman" w:eastAsia="Times New Roman" w:hAnsi="Times New Roman" w:cs="Times New Roman"/>
          <w:bCs/>
          <w:kern w:val="36"/>
          <w:sz w:val="24"/>
          <w:szCs w:val="24"/>
          <w:lang w:eastAsia="en-ZW"/>
        </w:rPr>
        <w:t>Counsel further submitted that the existence of the employees was disclosed as part of the due diligence exercise.</w:t>
      </w:r>
    </w:p>
    <w:p w14:paraId="26D7B092" w14:textId="33D3E2CB" w:rsidR="008420EA" w:rsidRPr="004B670F" w:rsidRDefault="004E3CC3"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Tivader</w:t>
      </w:r>
      <w:r w:rsidRPr="004B670F">
        <w:rPr>
          <w:rFonts w:ascii="Times New Roman" w:eastAsia="Times New Roman" w:hAnsi="Times New Roman" w:cs="Times New Roman"/>
          <w:bCs/>
          <w:kern w:val="36"/>
          <w:sz w:val="24"/>
          <w:szCs w:val="24"/>
          <w:lang w:eastAsia="en-ZW"/>
        </w:rPr>
        <w:t xml:space="preserve"> submitted that </w:t>
      </w:r>
      <w:r w:rsidR="00F03684" w:rsidRPr="004B670F">
        <w:rPr>
          <w:rFonts w:ascii="Times New Roman" w:eastAsia="Times New Roman" w:hAnsi="Times New Roman" w:cs="Times New Roman"/>
          <w:bCs/>
          <w:kern w:val="36"/>
          <w:sz w:val="24"/>
          <w:szCs w:val="24"/>
          <w:lang w:eastAsia="en-ZW"/>
        </w:rPr>
        <w:t xml:space="preserve">the claim for indemnity </w:t>
      </w:r>
      <w:r w:rsidRPr="004B670F">
        <w:rPr>
          <w:rFonts w:ascii="Times New Roman" w:eastAsia="Times New Roman" w:hAnsi="Times New Roman" w:cs="Times New Roman"/>
          <w:bCs/>
          <w:kern w:val="36"/>
          <w:sz w:val="24"/>
          <w:szCs w:val="24"/>
          <w:lang w:eastAsia="en-ZW"/>
        </w:rPr>
        <w:t xml:space="preserve">was not the primary obligation. It was secondary. One only got indemnified for the loss </w:t>
      </w:r>
      <w:r w:rsidR="00F56FCD" w:rsidRPr="004B670F">
        <w:rPr>
          <w:rFonts w:ascii="Times New Roman" w:eastAsia="Times New Roman" w:hAnsi="Times New Roman" w:cs="Times New Roman"/>
          <w:bCs/>
          <w:kern w:val="36"/>
          <w:sz w:val="24"/>
          <w:szCs w:val="24"/>
          <w:lang w:eastAsia="en-ZW"/>
        </w:rPr>
        <w:t>actually</w:t>
      </w:r>
      <w:r w:rsidRPr="004B670F">
        <w:rPr>
          <w:rFonts w:ascii="Times New Roman" w:eastAsia="Times New Roman" w:hAnsi="Times New Roman" w:cs="Times New Roman"/>
          <w:bCs/>
          <w:kern w:val="36"/>
          <w:sz w:val="24"/>
          <w:szCs w:val="24"/>
          <w:lang w:eastAsia="en-ZW"/>
        </w:rPr>
        <w:t xml:space="preserve"> suffered. In </w:t>
      </w:r>
      <w:r w:rsidR="00F56FCD" w:rsidRPr="004B670F">
        <w:rPr>
          <w:rFonts w:ascii="Times New Roman" w:eastAsia="Times New Roman" w:hAnsi="Times New Roman" w:cs="Times New Roman"/>
          <w:bCs/>
          <w:kern w:val="36"/>
          <w:sz w:val="24"/>
          <w:szCs w:val="24"/>
          <w:lang w:eastAsia="en-ZW"/>
        </w:rPr>
        <w:t>other words</w:t>
      </w:r>
      <w:r w:rsidRPr="004B670F">
        <w:rPr>
          <w:rFonts w:ascii="Times New Roman" w:eastAsia="Times New Roman" w:hAnsi="Times New Roman" w:cs="Times New Roman"/>
          <w:bCs/>
          <w:kern w:val="36"/>
          <w:sz w:val="24"/>
          <w:szCs w:val="24"/>
          <w:lang w:eastAsia="en-ZW"/>
        </w:rPr>
        <w:t>, one had to establish a primary obligation first. Counsel submitted that the applicant sought indemnity from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on the basis of three propositions, namely that: the claimants in the labour dispute were employees of Dalny Mine at the time of the sale; the claimants’ labour claim was valid; </w:t>
      </w:r>
      <w:r w:rsidR="00F03684" w:rsidRPr="004B670F">
        <w:rPr>
          <w:rFonts w:ascii="Times New Roman" w:eastAsia="Times New Roman" w:hAnsi="Times New Roman" w:cs="Times New Roman"/>
          <w:bCs/>
          <w:kern w:val="36"/>
          <w:sz w:val="24"/>
          <w:szCs w:val="24"/>
          <w:lang w:eastAsia="en-ZW"/>
        </w:rPr>
        <w:t xml:space="preserve">at the time of the sale, applicant was not aware that </w:t>
      </w:r>
      <w:r w:rsidRPr="004B670F">
        <w:rPr>
          <w:rFonts w:ascii="Times New Roman" w:eastAsia="Times New Roman" w:hAnsi="Times New Roman" w:cs="Times New Roman"/>
          <w:bCs/>
          <w:kern w:val="36"/>
          <w:sz w:val="24"/>
          <w:szCs w:val="24"/>
          <w:lang w:eastAsia="en-ZW"/>
        </w:rPr>
        <w:t>these individuals were employees of Dalny Mine</w:t>
      </w:r>
      <w:r w:rsidR="00F03684" w:rsidRPr="004B670F">
        <w:rPr>
          <w:rFonts w:ascii="Times New Roman" w:eastAsia="Times New Roman" w:hAnsi="Times New Roman" w:cs="Times New Roman"/>
          <w:bCs/>
          <w:kern w:val="36"/>
          <w:sz w:val="24"/>
          <w:szCs w:val="24"/>
          <w:lang w:eastAsia="en-ZW"/>
        </w:rPr>
        <w:t xml:space="preserve">. Put differently applicant claimed that the </w:t>
      </w:r>
      <w:r w:rsidRPr="004B670F">
        <w:rPr>
          <w:rFonts w:ascii="Times New Roman" w:eastAsia="Times New Roman" w:hAnsi="Times New Roman" w:cs="Times New Roman"/>
          <w:bCs/>
          <w:kern w:val="36"/>
          <w:sz w:val="24"/>
          <w:szCs w:val="24"/>
          <w:lang w:eastAsia="en-ZW"/>
        </w:rPr>
        <w:t xml:space="preserve">risk of the labour claim was not disclosed </w:t>
      </w:r>
      <w:r w:rsidR="00F03684" w:rsidRPr="004B670F">
        <w:rPr>
          <w:rFonts w:ascii="Times New Roman" w:eastAsia="Times New Roman" w:hAnsi="Times New Roman" w:cs="Times New Roman"/>
          <w:bCs/>
          <w:kern w:val="36"/>
          <w:sz w:val="24"/>
          <w:szCs w:val="24"/>
          <w:lang w:eastAsia="en-ZW"/>
        </w:rPr>
        <w:t>by 1</w:t>
      </w:r>
      <w:r w:rsidR="00F03684" w:rsidRPr="004B670F">
        <w:rPr>
          <w:rFonts w:ascii="Times New Roman" w:eastAsia="Times New Roman" w:hAnsi="Times New Roman" w:cs="Times New Roman"/>
          <w:bCs/>
          <w:kern w:val="36"/>
          <w:sz w:val="24"/>
          <w:szCs w:val="24"/>
          <w:vertAlign w:val="superscript"/>
          <w:lang w:eastAsia="en-ZW"/>
        </w:rPr>
        <w:t>st</w:t>
      </w:r>
      <w:r w:rsidR="00F03684" w:rsidRPr="004B670F">
        <w:rPr>
          <w:rFonts w:ascii="Times New Roman" w:eastAsia="Times New Roman" w:hAnsi="Times New Roman" w:cs="Times New Roman"/>
          <w:bCs/>
          <w:kern w:val="36"/>
          <w:sz w:val="24"/>
          <w:szCs w:val="24"/>
          <w:lang w:eastAsia="en-ZW"/>
        </w:rPr>
        <w:t xml:space="preserve"> respondent. </w:t>
      </w:r>
      <w:r w:rsidR="003726E0" w:rsidRPr="004B670F">
        <w:rPr>
          <w:rFonts w:ascii="Times New Roman" w:eastAsia="Times New Roman" w:hAnsi="Times New Roman" w:cs="Times New Roman"/>
          <w:bCs/>
          <w:kern w:val="36"/>
          <w:sz w:val="24"/>
          <w:szCs w:val="24"/>
          <w:lang w:eastAsia="en-ZW"/>
        </w:rPr>
        <w:t>If any one of these prerequisites was not established, then it followed that applicant was not entitled to an indemnity in respect of the labour claims. The onus was on the applicant to establish that all the three prerequisites were present</w:t>
      </w:r>
      <w:r w:rsidR="00FA417E">
        <w:rPr>
          <w:rFonts w:ascii="Times New Roman" w:eastAsia="Times New Roman" w:hAnsi="Times New Roman" w:cs="Times New Roman"/>
          <w:bCs/>
          <w:kern w:val="36"/>
          <w:sz w:val="24"/>
          <w:szCs w:val="24"/>
          <w:lang w:eastAsia="en-ZW"/>
        </w:rPr>
        <w:t xml:space="preserve"> in this regard</w:t>
      </w:r>
      <w:r w:rsidR="003726E0" w:rsidRPr="004B670F">
        <w:rPr>
          <w:rFonts w:ascii="Times New Roman" w:eastAsia="Times New Roman" w:hAnsi="Times New Roman" w:cs="Times New Roman"/>
          <w:bCs/>
          <w:kern w:val="36"/>
          <w:sz w:val="24"/>
          <w:szCs w:val="24"/>
          <w:lang w:eastAsia="en-ZW"/>
        </w:rPr>
        <w:t xml:space="preserve">. </w:t>
      </w:r>
      <w:r w:rsidR="00F03684" w:rsidRPr="004B670F">
        <w:rPr>
          <w:rFonts w:ascii="Times New Roman" w:eastAsia="Times New Roman" w:hAnsi="Times New Roman" w:cs="Times New Roman"/>
          <w:bCs/>
          <w:kern w:val="36"/>
          <w:sz w:val="24"/>
          <w:szCs w:val="24"/>
          <w:lang w:eastAsia="en-ZW"/>
        </w:rPr>
        <w:t xml:space="preserve">Mr </w:t>
      </w:r>
      <w:r w:rsidR="00F03684" w:rsidRPr="004B670F">
        <w:rPr>
          <w:rFonts w:ascii="Times New Roman" w:eastAsia="Times New Roman" w:hAnsi="Times New Roman" w:cs="Times New Roman"/>
          <w:bCs/>
          <w:i/>
          <w:kern w:val="36"/>
          <w:sz w:val="24"/>
          <w:szCs w:val="24"/>
          <w:lang w:eastAsia="en-ZW"/>
        </w:rPr>
        <w:t>Tivader</w:t>
      </w:r>
      <w:r w:rsidR="00F03684" w:rsidRPr="004B670F">
        <w:rPr>
          <w:rFonts w:ascii="Times New Roman" w:eastAsia="Times New Roman" w:hAnsi="Times New Roman" w:cs="Times New Roman"/>
          <w:bCs/>
          <w:kern w:val="36"/>
          <w:sz w:val="24"/>
          <w:szCs w:val="24"/>
          <w:lang w:eastAsia="en-ZW"/>
        </w:rPr>
        <w:t xml:space="preserve"> argued that </w:t>
      </w:r>
      <w:r w:rsidR="008420EA" w:rsidRPr="004B670F">
        <w:rPr>
          <w:rFonts w:ascii="Times New Roman" w:eastAsia="Times New Roman" w:hAnsi="Times New Roman" w:cs="Times New Roman"/>
          <w:bCs/>
          <w:kern w:val="36"/>
          <w:sz w:val="24"/>
          <w:szCs w:val="24"/>
          <w:lang w:eastAsia="en-ZW"/>
        </w:rPr>
        <w:t xml:space="preserve">the </w:t>
      </w:r>
      <w:r w:rsidR="00523E1B">
        <w:rPr>
          <w:rFonts w:ascii="Times New Roman" w:eastAsia="Times New Roman" w:hAnsi="Times New Roman" w:cs="Times New Roman"/>
          <w:bCs/>
          <w:kern w:val="36"/>
          <w:sz w:val="24"/>
          <w:szCs w:val="24"/>
          <w:lang w:eastAsia="en-ZW"/>
        </w:rPr>
        <w:t>applicant had failed to discharge that onus.</w:t>
      </w:r>
      <w:r w:rsidR="00365AD9" w:rsidRPr="004B670F">
        <w:rPr>
          <w:rFonts w:ascii="Times New Roman" w:eastAsia="Times New Roman" w:hAnsi="Times New Roman" w:cs="Times New Roman"/>
          <w:bCs/>
          <w:kern w:val="36"/>
          <w:sz w:val="24"/>
          <w:szCs w:val="24"/>
          <w:lang w:eastAsia="en-ZW"/>
        </w:rPr>
        <w:t xml:space="preserve">  </w:t>
      </w:r>
    </w:p>
    <w:p w14:paraId="1C7640D3" w14:textId="4C4274F0" w:rsidR="008420EA" w:rsidRPr="004B670F" w:rsidRDefault="008C4B5C"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In its heads of argument,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w:t>
      </w:r>
      <w:r w:rsidR="002070B1" w:rsidRPr="004B670F">
        <w:rPr>
          <w:rFonts w:ascii="Times New Roman" w:eastAsia="Times New Roman" w:hAnsi="Times New Roman" w:cs="Times New Roman"/>
          <w:bCs/>
          <w:kern w:val="36"/>
          <w:sz w:val="24"/>
          <w:szCs w:val="24"/>
          <w:lang w:eastAsia="en-ZW"/>
        </w:rPr>
        <w:t xml:space="preserve">submitted </w:t>
      </w:r>
      <w:r w:rsidRPr="004B670F">
        <w:rPr>
          <w:rFonts w:ascii="Times New Roman" w:eastAsia="Times New Roman" w:hAnsi="Times New Roman" w:cs="Times New Roman"/>
          <w:bCs/>
          <w:kern w:val="36"/>
          <w:sz w:val="24"/>
          <w:szCs w:val="24"/>
          <w:lang w:eastAsia="en-ZW"/>
        </w:rPr>
        <w:t xml:space="preserve">that applicant expressly pleaded in </w:t>
      </w:r>
      <w:r w:rsidR="002070B1" w:rsidRPr="004B670F">
        <w:rPr>
          <w:rFonts w:ascii="Times New Roman" w:eastAsia="Times New Roman" w:hAnsi="Times New Roman" w:cs="Times New Roman"/>
          <w:bCs/>
          <w:kern w:val="36"/>
          <w:sz w:val="24"/>
          <w:szCs w:val="24"/>
          <w:lang w:eastAsia="en-ZW"/>
        </w:rPr>
        <w:t xml:space="preserve">the </w:t>
      </w:r>
      <w:r w:rsidRPr="004B670F">
        <w:rPr>
          <w:rFonts w:ascii="Times New Roman" w:eastAsia="Times New Roman" w:hAnsi="Times New Roman" w:cs="Times New Roman"/>
          <w:bCs/>
          <w:kern w:val="36"/>
          <w:sz w:val="24"/>
          <w:szCs w:val="24"/>
          <w:lang w:eastAsia="en-ZW"/>
        </w:rPr>
        <w:t xml:space="preserve">labour proceedings that the claimant employees failed to bring valid proceedings. Through its legal practitioners of record, applicant pleaded that: the claimants’ statement of claim was deficient; the claimants failed to substantiate that they were employees and were claiming salaries from 2013; only 268 of the 716 claimants filed affidavits. It meant that the other 448 claimants were not part of the proceedings; the alleged claimants’ union did not have mandate to prosecute the claim; the entire claim ought to be dismissed; the claims for wages and permanent employee status had prescribed. In the proceedings </w:t>
      </w:r>
      <w:r w:rsidR="002070B1" w:rsidRPr="004B670F">
        <w:rPr>
          <w:rFonts w:ascii="Times New Roman" w:eastAsia="Times New Roman" w:hAnsi="Times New Roman" w:cs="Times New Roman"/>
          <w:bCs/>
          <w:kern w:val="36"/>
          <w:sz w:val="24"/>
          <w:szCs w:val="24"/>
          <w:lang w:eastAsia="en-ZW"/>
        </w:rPr>
        <w:t>before</w:t>
      </w:r>
      <w:r w:rsidRPr="004B670F">
        <w:rPr>
          <w:rFonts w:ascii="Times New Roman" w:eastAsia="Times New Roman" w:hAnsi="Times New Roman" w:cs="Times New Roman"/>
          <w:bCs/>
          <w:kern w:val="36"/>
          <w:sz w:val="24"/>
          <w:szCs w:val="24"/>
          <w:lang w:eastAsia="en-ZW"/>
        </w:rPr>
        <w:t xml:space="preserve">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applicant sought to distance itself from its own pleaded position in the labour proceedings. This </w:t>
      </w:r>
      <w:r w:rsidR="002070B1" w:rsidRPr="004B670F">
        <w:rPr>
          <w:rFonts w:ascii="Times New Roman" w:eastAsia="Times New Roman" w:hAnsi="Times New Roman" w:cs="Times New Roman"/>
          <w:bCs/>
          <w:kern w:val="36"/>
          <w:sz w:val="24"/>
          <w:szCs w:val="24"/>
          <w:lang w:eastAsia="en-ZW"/>
        </w:rPr>
        <w:t xml:space="preserve">was </w:t>
      </w:r>
      <w:r w:rsidRPr="004B670F">
        <w:rPr>
          <w:rFonts w:ascii="Times New Roman" w:eastAsia="Times New Roman" w:hAnsi="Times New Roman" w:cs="Times New Roman"/>
          <w:bCs/>
          <w:kern w:val="36"/>
          <w:sz w:val="24"/>
          <w:szCs w:val="24"/>
          <w:lang w:eastAsia="en-ZW"/>
        </w:rPr>
        <w:lastRenderedPageBreak/>
        <w:t xml:space="preserve">impermissible and it was rightly dismissed by </w:t>
      </w:r>
      <w:r w:rsidR="008420EA" w:rsidRPr="004B670F">
        <w:rPr>
          <w:rFonts w:ascii="Times New Roman" w:eastAsia="Times New Roman" w:hAnsi="Times New Roman" w:cs="Times New Roman"/>
          <w:bCs/>
          <w:kern w:val="36"/>
          <w:sz w:val="24"/>
          <w:szCs w:val="24"/>
          <w:lang w:eastAsia="en-ZW"/>
        </w:rPr>
        <w:t xml:space="preserve">the </w:t>
      </w:r>
      <w:r w:rsidRPr="004B670F">
        <w:rPr>
          <w:rFonts w:ascii="Times New Roman" w:eastAsia="Times New Roman" w:hAnsi="Times New Roman" w:cs="Times New Roman"/>
          <w:bCs/>
          <w:kern w:val="36"/>
          <w:sz w:val="24"/>
          <w:szCs w:val="24"/>
          <w:lang w:eastAsia="en-ZW"/>
        </w:rPr>
        <w:t>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w:t>
      </w:r>
      <w:r w:rsidR="00623FE8">
        <w:rPr>
          <w:rFonts w:ascii="Times New Roman" w:eastAsia="Times New Roman" w:hAnsi="Times New Roman" w:cs="Times New Roman"/>
          <w:bCs/>
          <w:kern w:val="36"/>
          <w:sz w:val="24"/>
          <w:szCs w:val="24"/>
          <w:lang w:eastAsia="en-ZW"/>
        </w:rPr>
        <w:t xml:space="preserve">The applicant could not be allowed to </w:t>
      </w:r>
      <w:r w:rsidRPr="004B670F">
        <w:rPr>
          <w:rFonts w:ascii="Times New Roman" w:eastAsia="Times New Roman" w:hAnsi="Times New Roman" w:cs="Times New Roman"/>
          <w:bCs/>
          <w:kern w:val="36"/>
          <w:sz w:val="24"/>
          <w:szCs w:val="24"/>
          <w:lang w:eastAsia="en-ZW"/>
        </w:rPr>
        <w:t xml:space="preserve">approbate and reprobate. </w:t>
      </w:r>
    </w:p>
    <w:p w14:paraId="4717FE5F" w14:textId="77777777" w:rsidR="008420EA" w:rsidRPr="004B670F" w:rsidRDefault="001E2FA1"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Further</w:t>
      </w:r>
      <w:r w:rsidR="002070B1" w:rsidRPr="004B670F">
        <w:rPr>
          <w:rFonts w:ascii="Times New Roman" w:eastAsia="Times New Roman" w:hAnsi="Times New Roman" w:cs="Times New Roman"/>
          <w:bCs/>
          <w:kern w:val="36"/>
          <w:sz w:val="24"/>
          <w:szCs w:val="24"/>
          <w:lang w:eastAsia="en-ZW"/>
        </w:rPr>
        <w:t xml:space="preserve">, </w:t>
      </w:r>
      <w:r w:rsidRPr="004B670F">
        <w:rPr>
          <w:rFonts w:ascii="Times New Roman" w:eastAsia="Times New Roman" w:hAnsi="Times New Roman" w:cs="Times New Roman"/>
          <w:bCs/>
          <w:kern w:val="36"/>
          <w:sz w:val="24"/>
          <w:szCs w:val="24"/>
          <w:lang w:eastAsia="en-ZW"/>
        </w:rPr>
        <w:t>in its heads of argument 1</w:t>
      </w:r>
      <w:r w:rsidRPr="004B670F">
        <w:rPr>
          <w:rFonts w:ascii="Times New Roman" w:eastAsia="Times New Roman" w:hAnsi="Times New Roman" w:cs="Times New Roman"/>
          <w:bCs/>
          <w:kern w:val="36"/>
          <w:sz w:val="24"/>
          <w:szCs w:val="24"/>
          <w:vertAlign w:val="superscript"/>
          <w:lang w:eastAsia="en-ZW"/>
        </w:rPr>
        <w:t>st</w:t>
      </w:r>
      <w:r w:rsidR="002070B1" w:rsidRPr="004B670F">
        <w:rPr>
          <w:rFonts w:ascii="Times New Roman" w:eastAsia="Times New Roman" w:hAnsi="Times New Roman" w:cs="Times New Roman"/>
          <w:bCs/>
          <w:kern w:val="36"/>
          <w:sz w:val="24"/>
          <w:szCs w:val="24"/>
          <w:lang w:eastAsia="en-ZW"/>
        </w:rPr>
        <w:t xml:space="preserve"> respondent submitted </w:t>
      </w:r>
      <w:r w:rsidRPr="004B670F">
        <w:rPr>
          <w:rFonts w:ascii="Times New Roman" w:eastAsia="Times New Roman" w:hAnsi="Times New Roman" w:cs="Times New Roman"/>
          <w:bCs/>
          <w:kern w:val="36"/>
          <w:sz w:val="24"/>
          <w:szCs w:val="24"/>
          <w:lang w:eastAsia="en-ZW"/>
        </w:rPr>
        <w:t>that the potential claim was disclosed to the applicant. Applicant admitted in its pleadings that during the due diligence process prior to the sale,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w:t>
      </w:r>
      <w:r w:rsidR="0046001E" w:rsidRPr="004B670F">
        <w:rPr>
          <w:rFonts w:ascii="Times New Roman" w:eastAsia="Times New Roman" w:hAnsi="Times New Roman" w:cs="Times New Roman"/>
          <w:bCs/>
          <w:kern w:val="36"/>
          <w:sz w:val="24"/>
          <w:szCs w:val="24"/>
          <w:lang w:eastAsia="en-ZW"/>
        </w:rPr>
        <w:t>disclosed</w:t>
      </w:r>
      <w:r w:rsidRPr="004B670F">
        <w:rPr>
          <w:rFonts w:ascii="Times New Roman" w:eastAsia="Times New Roman" w:hAnsi="Times New Roman" w:cs="Times New Roman"/>
          <w:bCs/>
          <w:kern w:val="36"/>
          <w:sz w:val="24"/>
          <w:szCs w:val="24"/>
          <w:lang w:eastAsia="en-ZW"/>
        </w:rPr>
        <w:t xml:space="preserve"> </w:t>
      </w:r>
      <w:r w:rsidR="002070B1" w:rsidRPr="004B670F">
        <w:rPr>
          <w:rFonts w:ascii="Times New Roman" w:eastAsia="Times New Roman" w:hAnsi="Times New Roman" w:cs="Times New Roman"/>
          <w:bCs/>
          <w:kern w:val="36"/>
          <w:sz w:val="24"/>
          <w:szCs w:val="24"/>
          <w:lang w:eastAsia="en-ZW"/>
        </w:rPr>
        <w:t xml:space="preserve">that over 800 persons could </w:t>
      </w:r>
      <w:r w:rsidRPr="004B670F">
        <w:rPr>
          <w:rFonts w:ascii="Times New Roman" w:eastAsia="Times New Roman" w:hAnsi="Times New Roman" w:cs="Times New Roman"/>
          <w:bCs/>
          <w:kern w:val="36"/>
          <w:sz w:val="24"/>
          <w:szCs w:val="24"/>
          <w:lang w:eastAsia="en-ZW"/>
        </w:rPr>
        <w:t xml:space="preserve">bring a claim against the company </w:t>
      </w:r>
      <w:r w:rsidR="002070B1" w:rsidRPr="004B670F">
        <w:rPr>
          <w:rFonts w:ascii="Times New Roman" w:eastAsia="Times New Roman" w:hAnsi="Times New Roman" w:cs="Times New Roman"/>
          <w:bCs/>
          <w:kern w:val="36"/>
          <w:sz w:val="24"/>
          <w:szCs w:val="24"/>
          <w:lang w:eastAsia="en-ZW"/>
        </w:rPr>
        <w:t xml:space="preserve">challenging </w:t>
      </w:r>
      <w:r w:rsidRPr="004B670F">
        <w:rPr>
          <w:rFonts w:ascii="Times New Roman" w:eastAsia="Times New Roman" w:hAnsi="Times New Roman" w:cs="Times New Roman"/>
          <w:bCs/>
          <w:kern w:val="36"/>
          <w:sz w:val="24"/>
          <w:szCs w:val="24"/>
          <w:lang w:eastAsia="en-ZW"/>
        </w:rPr>
        <w:t xml:space="preserve">the termination of their employment. Applicant </w:t>
      </w:r>
      <w:r w:rsidR="002070B1" w:rsidRPr="004B670F">
        <w:rPr>
          <w:rFonts w:ascii="Times New Roman" w:eastAsia="Times New Roman" w:hAnsi="Times New Roman" w:cs="Times New Roman"/>
          <w:bCs/>
          <w:kern w:val="36"/>
          <w:sz w:val="24"/>
          <w:szCs w:val="24"/>
          <w:lang w:eastAsia="en-ZW"/>
        </w:rPr>
        <w:t>expressly</w:t>
      </w:r>
      <w:r w:rsidRPr="004B670F">
        <w:rPr>
          <w:rFonts w:ascii="Times New Roman" w:eastAsia="Times New Roman" w:hAnsi="Times New Roman" w:cs="Times New Roman"/>
          <w:bCs/>
          <w:kern w:val="36"/>
          <w:sz w:val="24"/>
          <w:szCs w:val="24"/>
          <w:lang w:eastAsia="en-ZW"/>
        </w:rPr>
        <w:t xml:space="preserve"> stated that the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had advised that </w:t>
      </w:r>
      <w:r w:rsidRPr="004B670F">
        <w:rPr>
          <w:rFonts w:ascii="Times New Roman" w:eastAsia="Times New Roman" w:hAnsi="Times New Roman" w:cs="Times New Roman"/>
          <w:bCs/>
          <w:i/>
          <w:kern w:val="36"/>
          <w:sz w:val="24"/>
          <w:szCs w:val="24"/>
          <w:lang w:eastAsia="en-ZW"/>
        </w:rPr>
        <w:t>“800 + employees were disputing the termination of their contracts”</w:t>
      </w:r>
      <w:r w:rsidR="002070B1" w:rsidRPr="004B670F">
        <w:rPr>
          <w:rStyle w:val="FootnoteReference"/>
          <w:rFonts w:ascii="Times New Roman" w:eastAsia="Times New Roman" w:hAnsi="Times New Roman" w:cs="Times New Roman"/>
          <w:bCs/>
          <w:i/>
          <w:kern w:val="36"/>
          <w:sz w:val="24"/>
          <w:szCs w:val="24"/>
          <w:lang w:eastAsia="en-ZW"/>
        </w:rPr>
        <w:footnoteReference w:id="16"/>
      </w:r>
      <w:r w:rsidRPr="004B670F">
        <w:rPr>
          <w:rFonts w:ascii="Times New Roman" w:eastAsia="Times New Roman" w:hAnsi="Times New Roman" w:cs="Times New Roman"/>
          <w:bCs/>
          <w:kern w:val="36"/>
          <w:sz w:val="24"/>
          <w:szCs w:val="24"/>
          <w:lang w:eastAsia="en-ZW"/>
        </w:rPr>
        <w:t>.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could not ignore such admission. The court was referred to the authority of </w:t>
      </w:r>
      <w:r w:rsidRPr="004B670F">
        <w:rPr>
          <w:rFonts w:ascii="Times New Roman" w:eastAsia="Times New Roman" w:hAnsi="Times New Roman" w:cs="Times New Roman"/>
          <w:bCs/>
          <w:i/>
          <w:kern w:val="36"/>
          <w:sz w:val="24"/>
          <w:szCs w:val="24"/>
          <w:lang w:eastAsia="en-ZW"/>
        </w:rPr>
        <w:t>Delta Corporation Ltd v Forward Wholesalers (Private) Ltd</w:t>
      </w:r>
      <w:r w:rsidRPr="004B670F">
        <w:rPr>
          <w:rStyle w:val="FootnoteReference"/>
          <w:rFonts w:ascii="Times New Roman" w:eastAsia="Times New Roman" w:hAnsi="Times New Roman" w:cs="Times New Roman"/>
          <w:bCs/>
          <w:i/>
          <w:kern w:val="36"/>
          <w:sz w:val="24"/>
          <w:szCs w:val="24"/>
          <w:lang w:eastAsia="en-ZW"/>
        </w:rPr>
        <w:footnoteReference w:id="17"/>
      </w:r>
      <w:r w:rsidR="00BE1F6C" w:rsidRPr="004B670F">
        <w:rPr>
          <w:rFonts w:ascii="Times New Roman" w:eastAsia="Times New Roman" w:hAnsi="Times New Roman" w:cs="Times New Roman"/>
          <w:bCs/>
          <w:i/>
          <w:kern w:val="36"/>
          <w:sz w:val="24"/>
          <w:szCs w:val="24"/>
          <w:lang w:eastAsia="en-ZW"/>
        </w:rPr>
        <w:t xml:space="preserve">. </w:t>
      </w:r>
    </w:p>
    <w:p w14:paraId="33F47860" w14:textId="77777777" w:rsidR="008420EA" w:rsidRPr="004B670F" w:rsidRDefault="009162CF"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argued that applicant could not amend or supplement the basis of its application. After receiving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respondent’s opposing papers, applicant sought to alter its </w:t>
      </w:r>
      <w:r w:rsidR="00E56B94" w:rsidRPr="004B670F">
        <w:rPr>
          <w:rFonts w:ascii="Times New Roman" w:eastAsia="Times New Roman" w:hAnsi="Times New Roman" w:cs="Times New Roman"/>
          <w:bCs/>
          <w:kern w:val="36"/>
          <w:sz w:val="24"/>
          <w:szCs w:val="24"/>
          <w:lang w:eastAsia="en-ZW"/>
        </w:rPr>
        <w:t>original</w:t>
      </w:r>
      <w:r w:rsidRPr="004B670F">
        <w:rPr>
          <w:rFonts w:ascii="Times New Roman" w:eastAsia="Times New Roman" w:hAnsi="Times New Roman" w:cs="Times New Roman"/>
          <w:bCs/>
          <w:kern w:val="36"/>
          <w:sz w:val="24"/>
          <w:szCs w:val="24"/>
          <w:lang w:eastAsia="en-ZW"/>
        </w:rPr>
        <w:t xml:space="preserve"> position in its answering affidavit as well as its heads of argument. </w:t>
      </w:r>
      <w:r w:rsidR="0023132C" w:rsidRPr="004B670F">
        <w:rPr>
          <w:rFonts w:ascii="Times New Roman" w:eastAsia="Times New Roman" w:hAnsi="Times New Roman" w:cs="Times New Roman"/>
          <w:bCs/>
          <w:kern w:val="36"/>
          <w:sz w:val="24"/>
          <w:szCs w:val="24"/>
          <w:lang w:eastAsia="en-ZW"/>
        </w:rPr>
        <w:t>To illustrate this point, 1</w:t>
      </w:r>
      <w:r w:rsidR="0023132C" w:rsidRPr="004B670F">
        <w:rPr>
          <w:rFonts w:ascii="Times New Roman" w:eastAsia="Times New Roman" w:hAnsi="Times New Roman" w:cs="Times New Roman"/>
          <w:bCs/>
          <w:kern w:val="36"/>
          <w:sz w:val="24"/>
          <w:szCs w:val="24"/>
          <w:vertAlign w:val="superscript"/>
          <w:lang w:eastAsia="en-ZW"/>
        </w:rPr>
        <w:t>st</w:t>
      </w:r>
      <w:r w:rsidR="0023132C" w:rsidRPr="004B670F">
        <w:rPr>
          <w:rFonts w:ascii="Times New Roman" w:eastAsia="Times New Roman" w:hAnsi="Times New Roman" w:cs="Times New Roman"/>
          <w:bCs/>
          <w:kern w:val="36"/>
          <w:sz w:val="24"/>
          <w:szCs w:val="24"/>
          <w:lang w:eastAsia="en-ZW"/>
        </w:rPr>
        <w:t xml:space="preserve"> respondent referred to the </w:t>
      </w:r>
      <w:r w:rsidRPr="004B670F">
        <w:rPr>
          <w:rFonts w:ascii="Times New Roman" w:eastAsia="Times New Roman" w:hAnsi="Times New Roman" w:cs="Times New Roman"/>
          <w:bCs/>
          <w:kern w:val="36"/>
          <w:sz w:val="24"/>
          <w:szCs w:val="24"/>
          <w:lang w:eastAsia="en-ZW"/>
        </w:rPr>
        <w:t xml:space="preserve">admission </w:t>
      </w:r>
      <w:r w:rsidR="0023132C" w:rsidRPr="004B670F">
        <w:rPr>
          <w:rFonts w:ascii="Times New Roman" w:eastAsia="Times New Roman" w:hAnsi="Times New Roman" w:cs="Times New Roman"/>
          <w:bCs/>
          <w:kern w:val="36"/>
          <w:sz w:val="24"/>
          <w:szCs w:val="24"/>
          <w:lang w:eastAsia="en-ZW"/>
        </w:rPr>
        <w:t xml:space="preserve">by the </w:t>
      </w:r>
      <w:r w:rsidRPr="004B670F">
        <w:rPr>
          <w:rFonts w:ascii="Times New Roman" w:eastAsia="Times New Roman" w:hAnsi="Times New Roman" w:cs="Times New Roman"/>
          <w:bCs/>
          <w:kern w:val="36"/>
          <w:sz w:val="24"/>
          <w:szCs w:val="24"/>
          <w:lang w:eastAsia="en-ZW"/>
        </w:rPr>
        <w:t xml:space="preserve">applicant that </w:t>
      </w:r>
      <w:r w:rsidRPr="004B670F">
        <w:rPr>
          <w:rFonts w:ascii="Times New Roman" w:eastAsia="Times New Roman" w:hAnsi="Times New Roman" w:cs="Times New Roman"/>
          <w:bCs/>
          <w:i/>
          <w:kern w:val="36"/>
          <w:sz w:val="24"/>
          <w:szCs w:val="24"/>
          <w:lang w:eastAsia="en-ZW"/>
        </w:rPr>
        <w:t>“</w:t>
      </w:r>
      <w:r w:rsidR="009D3F69" w:rsidRPr="004B670F">
        <w:rPr>
          <w:rFonts w:ascii="Times New Roman" w:eastAsia="Times New Roman" w:hAnsi="Times New Roman" w:cs="Times New Roman"/>
          <w:bCs/>
          <w:i/>
          <w:kern w:val="36"/>
          <w:sz w:val="24"/>
          <w:szCs w:val="24"/>
          <w:lang w:eastAsia="en-ZW"/>
        </w:rPr>
        <w:t>The nature of the relief and the basis thereof are adequately summarised in the arbitrator’s award”</w:t>
      </w:r>
      <w:r w:rsidR="0023132C" w:rsidRPr="004B670F">
        <w:rPr>
          <w:rStyle w:val="FootnoteReference"/>
          <w:rFonts w:ascii="Times New Roman" w:eastAsia="Times New Roman" w:hAnsi="Times New Roman" w:cs="Times New Roman"/>
          <w:bCs/>
          <w:i/>
          <w:kern w:val="36"/>
          <w:sz w:val="24"/>
          <w:szCs w:val="24"/>
          <w:lang w:eastAsia="en-ZW"/>
        </w:rPr>
        <w:footnoteReference w:id="18"/>
      </w:r>
      <w:r w:rsidR="009D3F69" w:rsidRPr="004B670F">
        <w:rPr>
          <w:rFonts w:ascii="Times New Roman" w:eastAsia="Times New Roman" w:hAnsi="Times New Roman" w:cs="Times New Roman"/>
          <w:bCs/>
          <w:i/>
          <w:kern w:val="36"/>
          <w:sz w:val="24"/>
          <w:szCs w:val="24"/>
          <w:lang w:eastAsia="en-ZW"/>
        </w:rPr>
        <w:t xml:space="preserve">. </w:t>
      </w:r>
      <w:r w:rsidR="009D3F69" w:rsidRPr="004B670F">
        <w:rPr>
          <w:rFonts w:ascii="Times New Roman" w:eastAsia="Times New Roman" w:hAnsi="Times New Roman" w:cs="Times New Roman"/>
          <w:bCs/>
          <w:kern w:val="36"/>
          <w:sz w:val="24"/>
          <w:szCs w:val="24"/>
          <w:lang w:eastAsia="en-ZW"/>
        </w:rPr>
        <w:t>After 1</w:t>
      </w:r>
      <w:r w:rsidR="009D3F69" w:rsidRPr="004B670F">
        <w:rPr>
          <w:rFonts w:ascii="Times New Roman" w:eastAsia="Times New Roman" w:hAnsi="Times New Roman" w:cs="Times New Roman"/>
          <w:bCs/>
          <w:kern w:val="36"/>
          <w:sz w:val="24"/>
          <w:szCs w:val="24"/>
          <w:vertAlign w:val="superscript"/>
          <w:lang w:eastAsia="en-ZW"/>
        </w:rPr>
        <w:t>st</w:t>
      </w:r>
      <w:r w:rsidR="009D3F69" w:rsidRPr="004B670F">
        <w:rPr>
          <w:rFonts w:ascii="Times New Roman" w:eastAsia="Times New Roman" w:hAnsi="Times New Roman" w:cs="Times New Roman"/>
          <w:bCs/>
          <w:kern w:val="36"/>
          <w:sz w:val="24"/>
          <w:szCs w:val="24"/>
          <w:lang w:eastAsia="en-ZW"/>
        </w:rPr>
        <w:t xml:space="preserve"> respondent recorded Nkomo’s admission of this point, he changed his evidence in the answering affidavit as follows: </w:t>
      </w:r>
      <w:r w:rsidR="009D3F69" w:rsidRPr="004B670F">
        <w:rPr>
          <w:rFonts w:ascii="Times New Roman" w:eastAsia="Times New Roman" w:hAnsi="Times New Roman" w:cs="Times New Roman"/>
          <w:bCs/>
          <w:i/>
          <w:kern w:val="36"/>
          <w:sz w:val="24"/>
          <w:szCs w:val="24"/>
          <w:lang w:eastAsia="en-ZW"/>
        </w:rPr>
        <w:t>“I deny that I accepted that the arbitrator correctly understood the relief sought. I stated that he adequately summarised the nature of the relief and basis</w:t>
      </w:r>
      <w:r w:rsidR="0023132C" w:rsidRPr="004B670F">
        <w:rPr>
          <w:rStyle w:val="FootnoteReference"/>
          <w:rFonts w:ascii="Times New Roman" w:eastAsia="Times New Roman" w:hAnsi="Times New Roman" w:cs="Times New Roman"/>
          <w:bCs/>
          <w:i/>
          <w:kern w:val="36"/>
          <w:sz w:val="24"/>
          <w:szCs w:val="24"/>
          <w:lang w:eastAsia="en-ZW"/>
        </w:rPr>
        <w:footnoteReference w:id="19"/>
      </w:r>
      <w:r w:rsidR="009D3F69" w:rsidRPr="004B670F">
        <w:rPr>
          <w:rFonts w:ascii="Times New Roman" w:eastAsia="Times New Roman" w:hAnsi="Times New Roman" w:cs="Times New Roman"/>
          <w:bCs/>
          <w:i/>
          <w:kern w:val="36"/>
          <w:sz w:val="24"/>
          <w:szCs w:val="24"/>
          <w:lang w:eastAsia="en-ZW"/>
        </w:rPr>
        <w:t>”</w:t>
      </w:r>
      <w:r w:rsidR="00B809DF" w:rsidRPr="004B670F">
        <w:rPr>
          <w:rFonts w:ascii="Times New Roman" w:eastAsia="Times New Roman" w:hAnsi="Times New Roman" w:cs="Times New Roman"/>
          <w:bCs/>
          <w:kern w:val="36"/>
          <w:sz w:val="24"/>
          <w:szCs w:val="24"/>
          <w:lang w:eastAsia="en-ZW"/>
        </w:rPr>
        <w:t>. 1</w:t>
      </w:r>
      <w:r w:rsidR="00B809DF" w:rsidRPr="004B670F">
        <w:rPr>
          <w:rFonts w:ascii="Times New Roman" w:eastAsia="Times New Roman" w:hAnsi="Times New Roman" w:cs="Times New Roman"/>
          <w:bCs/>
          <w:kern w:val="36"/>
          <w:sz w:val="24"/>
          <w:szCs w:val="24"/>
          <w:vertAlign w:val="superscript"/>
          <w:lang w:eastAsia="en-ZW"/>
        </w:rPr>
        <w:t>st</w:t>
      </w:r>
      <w:r w:rsidR="00B809DF" w:rsidRPr="004B670F">
        <w:rPr>
          <w:rFonts w:ascii="Times New Roman" w:eastAsia="Times New Roman" w:hAnsi="Times New Roman" w:cs="Times New Roman"/>
          <w:bCs/>
          <w:kern w:val="36"/>
          <w:sz w:val="24"/>
          <w:szCs w:val="24"/>
          <w:lang w:eastAsia="en-ZW"/>
        </w:rPr>
        <w:t xml:space="preserve"> respondent argued that this was a desperate attempt by Nkomo </w:t>
      </w:r>
      <w:r w:rsidR="009142A1" w:rsidRPr="004B670F">
        <w:rPr>
          <w:rFonts w:ascii="Times New Roman" w:eastAsia="Times New Roman" w:hAnsi="Times New Roman" w:cs="Times New Roman"/>
          <w:bCs/>
          <w:kern w:val="36"/>
          <w:sz w:val="24"/>
          <w:szCs w:val="24"/>
          <w:lang w:eastAsia="en-ZW"/>
        </w:rPr>
        <w:t xml:space="preserve">to distance himself from the implications of the admission he had properly made. </w:t>
      </w:r>
      <w:r w:rsidR="0023132C" w:rsidRPr="004B670F">
        <w:rPr>
          <w:rFonts w:ascii="Times New Roman" w:eastAsia="Times New Roman" w:hAnsi="Times New Roman" w:cs="Times New Roman"/>
          <w:bCs/>
          <w:kern w:val="36"/>
          <w:sz w:val="24"/>
          <w:szCs w:val="24"/>
          <w:lang w:eastAsia="en-ZW"/>
        </w:rPr>
        <w:t xml:space="preserve">Mr </w:t>
      </w:r>
      <w:r w:rsidR="0023132C" w:rsidRPr="004B670F">
        <w:rPr>
          <w:rFonts w:ascii="Times New Roman" w:eastAsia="Times New Roman" w:hAnsi="Times New Roman" w:cs="Times New Roman"/>
          <w:bCs/>
          <w:i/>
          <w:kern w:val="36"/>
          <w:sz w:val="24"/>
          <w:szCs w:val="24"/>
          <w:lang w:eastAsia="en-ZW"/>
        </w:rPr>
        <w:t>Tivader</w:t>
      </w:r>
      <w:r w:rsidR="0023132C" w:rsidRPr="004B670F">
        <w:rPr>
          <w:rFonts w:ascii="Times New Roman" w:eastAsia="Times New Roman" w:hAnsi="Times New Roman" w:cs="Times New Roman"/>
          <w:bCs/>
          <w:kern w:val="36"/>
          <w:sz w:val="24"/>
          <w:szCs w:val="24"/>
          <w:lang w:eastAsia="en-ZW"/>
        </w:rPr>
        <w:t xml:space="preserve"> submitted that the arbitrator could not</w:t>
      </w:r>
      <w:r w:rsidR="0023132C" w:rsidRPr="004B670F">
        <w:rPr>
          <w:rFonts w:ascii="Times New Roman" w:eastAsia="Times New Roman" w:hAnsi="Times New Roman" w:cs="Times New Roman"/>
          <w:bCs/>
          <w:i/>
          <w:kern w:val="36"/>
          <w:sz w:val="24"/>
          <w:szCs w:val="24"/>
          <w:lang w:eastAsia="en-ZW"/>
        </w:rPr>
        <w:t>“adequately summarise”</w:t>
      </w:r>
      <w:r w:rsidR="0023132C" w:rsidRPr="004B670F">
        <w:rPr>
          <w:rFonts w:ascii="Times New Roman" w:eastAsia="Times New Roman" w:hAnsi="Times New Roman" w:cs="Times New Roman"/>
          <w:bCs/>
          <w:kern w:val="36"/>
          <w:sz w:val="24"/>
          <w:szCs w:val="24"/>
          <w:lang w:eastAsia="en-ZW"/>
        </w:rPr>
        <w:t xml:space="preserve"> the relief sought if he did not understand the relief that was being sought in the first place. </w:t>
      </w:r>
      <w:r w:rsidR="0029133D" w:rsidRPr="004B670F">
        <w:rPr>
          <w:rFonts w:ascii="Times New Roman" w:eastAsia="Times New Roman" w:hAnsi="Times New Roman" w:cs="Times New Roman"/>
          <w:bCs/>
          <w:kern w:val="36"/>
          <w:sz w:val="24"/>
          <w:szCs w:val="24"/>
          <w:lang w:eastAsia="en-ZW"/>
        </w:rPr>
        <w:t xml:space="preserve">The court was referred to the case of </w:t>
      </w:r>
      <w:r w:rsidR="0029133D" w:rsidRPr="004B670F">
        <w:rPr>
          <w:rFonts w:ascii="Times New Roman" w:eastAsia="Times New Roman" w:hAnsi="Times New Roman" w:cs="Times New Roman"/>
          <w:bCs/>
          <w:i/>
          <w:kern w:val="36"/>
          <w:sz w:val="24"/>
          <w:szCs w:val="24"/>
          <w:lang w:eastAsia="en-ZW"/>
        </w:rPr>
        <w:t>Mutasa v Telecel International &amp; Another</w:t>
      </w:r>
      <w:r w:rsidR="0029133D" w:rsidRPr="004B670F">
        <w:rPr>
          <w:rStyle w:val="FootnoteReference"/>
          <w:rFonts w:ascii="Times New Roman" w:eastAsia="Times New Roman" w:hAnsi="Times New Roman" w:cs="Times New Roman"/>
          <w:bCs/>
          <w:i/>
          <w:kern w:val="36"/>
          <w:sz w:val="24"/>
          <w:szCs w:val="24"/>
          <w:lang w:eastAsia="en-ZW"/>
        </w:rPr>
        <w:footnoteReference w:id="20"/>
      </w:r>
      <w:r w:rsidR="0029133D" w:rsidRPr="004B670F">
        <w:rPr>
          <w:rFonts w:ascii="Times New Roman" w:eastAsia="Times New Roman" w:hAnsi="Times New Roman" w:cs="Times New Roman"/>
          <w:bCs/>
          <w:kern w:val="36"/>
          <w:sz w:val="24"/>
          <w:szCs w:val="24"/>
          <w:lang w:eastAsia="en-ZW"/>
        </w:rPr>
        <w:t xml:space="preserve">. </w:t>
      </w:r>
    </w:p>
    <w:p w14:paraId="36214F9C" w14:textId="78B857F9" w:rsidR="008420EA" w:rsidRPr="004B670F" w:rsidRDefault="00C64BC6"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In its heads of argument, </w:t>
      </w:r>
      <w:r w:rsidR="00AA52E6">
        <w:rPr>
          <w:rFonts w:ascii="Times New Roman" w:eastAsia="Times New Roman" w:hAnsi="Times New Roman" w:cs="Times New Roman"/>
          <w:bCs/>
          <w:kern w:val="36"/>
          <w:sz w:val="24"/>
          <w:szCs w:val="24"/>
          <w:lang w:eastAsia="en-ZW"/>
        </w:rPr>
        <w:t xml:space="preserve">the </w:t>
      </w:r>
      <w:r w:rsidRPr="004B670F">
        <w:rPr>
          <w:rFonts w:ascii="Times New Roman" w:eastAsia="Times New Roman" w:hAnsi="Times New Roman" w:cs="Times New Roman"/>
          <w:bCs/>
          <w:kern w:val="36"/>
          <w:sz w:val="24"/>
          <w:szCs w:val="24"/>
          <w:lang w:eastAsia="en-ZW"/>
        </w:rPr>
        <w:t>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took issue with applicant’s submission that the </w:t>
      </w:r>
      <w:r w:rsidR="00AA52E6">
        <w:rPr>
          <w:rFonts w:ascii="Times New Roman" w:eastAsia="Times New Roman" w:hAnsi="Times New Roman" w:cs="Times New Roman"/>
          <w:bCs/>
          <w:kern w:val="36"/>
          <w:sz w:val="24"/>
          <w:szCs w:val="24"/>
          <w:lang w:eastAsia="en-ZW"/>
        </w:rPr>
        <w:t>2</w:t>
      </w:r>
      <w:r w:rsidR="00AA52E6" w:rsidRPr="00AA52E6">
        <w:rPr>
          <w:rFonts w:ascii="Times New Roman" w:eastAsia="Times New Roman" w:hAnsi="Times New Roman" w:cs="Times New Roman"/>
          <w:bCs/>
          <w:kern w:val="36"/>
          <w:sz w:val="24"/>
          <w:szCs w:val="24"/>
          <w:vertAlign w:val="superscript"/>
          <w:lang w:eastAsia="en-ZW"/>
        </w:rPr>
        <w:t>nd</w:t>
      </w:r>
      <w:r w:rsidR="00AA52E6">
        <w:rPr>
          <w:rFonts w:ascii="Times New Roman" w:eastAsia="Times New Roman" w:hAnsi="Times New Roman" w:cs="Times New Roman"/>
          <w:bCs/>
          <w:kern w:val="36"/>
          <w:sz w:val="24"/>
          <w:szCs w:val="24"/>
          <w:lang w:eastAsia="en-ZW"/>
        </w:rPr>
        <w:t xml:space="preserve"> respondent </w:t>
      </w:r>
      <w:r w:rsidRPr="004B670F">
        <w:rPr>
          <w:rFonts w:ascii="Times New Roman" w:eastAsia="Times New Roman" w:hAnsi="Times New Roman" w:cs="Times New Roman"/>
          <w:bCs/>
          <w:kern w:val="36"/>
          <w:sz w:val="24"/>
          <w:szCs w:val="24"/>
          <w:lang w:eastAsia="en-ZW"/>
        </w:rPr>
        <w:t xml:space="preserve">deliberately ignored or disregarded the law. It </w:t>
      </w:r>
      <w:r w:rsidR="0023132C" w:rsidRPr="004B670F">
        <w:rPr>
          <w:rFonts w:ascii="Times New Roman" w:eastAsia="Times New Roman" w:hAnsi="Times New Roman" w:cs="Times New Roman"/>
          <w:bCs/>
          <w:kern w:val="36"/>
          <w:sz w:val="24"/>
          <w:szCs w:val="24"/>
          <w:lang w:eastAsia="en-ZW"/>
        </w:rPr>
        <w:t>submitted</w:t>
      </w:r>
      <w:r w:rsidRPr="004B670F">
        <w:rPr>
          <w:rFonts w:ascii="Times New Roman" w:eastAsia="Times New Roman" w:hAnsi="Times New Roman" w:cs="Times New Roman"/>
          <w:bCs/>
          <w:kern w:val="36"/>
          <w:sz w:val="24"/>
          <w:szCs w:val="24"/>
          <w:lang w:eastAsia="en-ZW"/>
        </w:rPr>
        <w:t xml:space="preserve"> that the assertion </w:t>
      </w:r>
      <w:r w:rsidR="0023132C" w:rsidRPr="004B670F">
        <w:rPr>
          <w:rFonts w:ascii="Times New Roman" w:eastAsia="Times New Roman" w:hAnsi="Times New Roman" w:cs="Times New Roman"/>
          <w:bCs/>
          <w:kern w:val="36"/>
          <w:sz w:val="24"/>
          <w:szCs w:val="24"/>
          <w:lang w:eastAsia="en-ZW"/>
        </w:rPr>
        <w:t xml:space="preserve">was </w:t>
      </w:r>
      <w:r w:rsidRPr="004B670F">
        <w:rPr>
          <w:rFonts w:ascii="Times New Roman" w:eastAsia="Times New Roman" w:hAnsi="Times New Roman" w:cs="Times New Roman"/>
          <w:bCs/>
          <w:kern w:val="36"/>
          <w:sz w:val="24"/>
          <w:szCs w:val="24"/>
          <w:lang w:eastAsia="en-ZW"/>
        </w:rPr>
        <w:t xml:space="preserve">tantamount to an allegation of fraud against the </w:t>
      </w:r>
      <w:r w:rsidR="00AA52E6">
        <w:rPr>
          <w:rFonts w:ascii="Times New Roman" w:eastAsia="Times New Roman" w:hAnsi="Times New Roman" w:cs="Times New Roman"/>
          <w:bCs/>
          <w:kern w:val="36"/>
          <w:sz w:val="24"/>
          <w:szCs w:val="24"/>
          <w:lang w:eastAsia="en-ZW"/>
        </w:rPr>
        <w:t>2</w:t>
      </w:r>
      <w:r w:rsidR="00AA52E6" w:rsidRPr="00AA52E6">
        <w:rPr>
          <w:rFonts w:ascii="Times New Roman" w:eastAsia="Times New Roman" w:hAnsi="Times New Roman" w:cs="Times New Roman"/>
          <w:bCs/>
          <w:kern w:val="36"/>
          <w:sz w:val="24"/>
          <w:szCs w:val="24"/>
          <w:vertAlign w:val="superscript"/>
          <w:lang w:eastAsia="en-ZW"/>
        </w:rPr>
        <w:t>nd</w:t>
      </w:r>
      <w:r w:rsidR="00AA52E6">
        <w:rPr>
          <w:rFonts w:ascii="Times New Roman" w:eastAsia="Times New Roman" w:hAnsi="Times New Roman" w:cs="Times New Roman"/>
          <w:bCs/>
          <w:kern w:val="36"/>
          <w:sz w:val="24"/>
          <w:szCs w:val="24"/>
          <w:lang w:eastAsia="en-ZW"/>
        </w:rPr>
        <w:t xml:space="preserve"> respondent</w:t>
      </w:r>
      <w:r w:rsidRPr="004B670F">
        <w:rPr>
          <w:rFonts w:ascii="Times New Roman" w:eastAsia="Times New Roman" w:hAnsi="Times New Roman" w:cs="Times New Roman"/>
          <w:bCs/>
          <w:kern w:val="36"/>
          <w:sz w:val="24"/>
          <w:szCs w:val="24"/>
          <w:lang w:eastAsia="en-ZW"/>
        </w:rPr>
        <w:t xml:space="preserve">. </w:t>
      </w:r>
      <w:r w:rsidR="0023132C" w:rsidRPr="004B670F">
        <w:rPr>
          <w:rFonts w:ascii="Times New Roman" w:eastAsia="Times New Roman" w:hAnsi="Times New Roman" w:cs="Times New Roman"/>
          <w:bCs/>
          <w:kern w:val="36"/>
          <w:sz w:val="24"/>
          <w:szCs w:val="24"/>
          <w:lang w:eastAsia="en-ZW"/>
        </w:rPr>
        <w:t>The court was urged to disregard that submissions for reasons that</w:t>
      </w:r>
      <w:r w:rsidRPr="004B670F">
        <w:rPr>
          <w:rFonts w:ascii="Times New Roman" w:eastAsia="Times New Roman" w:hAnsi="Times New Roman" w:cs="Times New Roman"/>
          <w:bCs/>
          <w:kern w:val="36"/>
          <w:sz w:val="24"/>
          <w:szCs w:val="24"/>
          <w:lang w:eastAsia="en-ZW"/>
        </w:rPr>
        <w:t xml:space="preserve">: the application was not brought on the basis that the </w:t>
      </w:r>
      <w:r w:rsidR="00AA52E6">
        <w:rPr>
          <w:rFonts w:ascii="Times New Roman" w:eastAsia="Times New Roman" w:hAnsi="Times New Roman" w:cs="Times New Roman"/>
          <w:bCs/>
          <w:kern w:val="36"/>
          <w:sz w:val="24"/>
          <w:szCs w:val="24"/>
          <w:lang w:eastAsia="en-ZW"/>
        </w:rPr>
        <w:t>2</w:t>
      </w:r>
      <w:r w:rsidR="00AA52E6" w:rsidRPr="00AA52E6">
        <w:rPr>
          <w:rFonts w:ascii="Times New Roman" w:eastAsia="Times New Roman" w:hAnsi="Times New Roman" w:cs="Times New Roman"/>
          <w:bCs/>
          <w:kern w:val="36"/>
          <w:sz w:val="24"/>
          <w:szCs w:val="24"/>
          <w:vertAlign w:val="superscript"/>
          <w:lang w:eastAsia="en-ZW"/>
        </w:rPr>
        <w:t>nd</w:t>
      </w:r>
      <w:r w:rsidR="00AA52E6">
        <w:rPr>
          <w:rFonts w:ascii="Times New Roman" w:eastAsia="Times New Roman" w:hAnsi="Times New Roman" w:cs="Times New Roman"/>
          <w:bCs/>
          <w:kern w:val="36"/>
          <w:sz w:val="24"/>
          <w:szCs w:val="24"/>
          <w:lang w:eastAsia="en-ZW"/>
        </w:rPr>
        <w:t xml:space="preserve"> respondent </w:t>
      </w:r>
      <w:r w:rsidRPr="004B670F">
        <w:rPr>
          <w:rFonts w:ascii="Times New Roman" w:eastAsia="Times New Roman" w:hAnsi="Times New Roman" w:cs="Times New Roman"/>
          <w:bCs/>
          <w:kern w:val="36"/>
          <w:sz w:val="24"/>
          <w:szCs w:val="24"/>
          <w:lang w:eastAsia="en-ZW"/>
        </w:rPr>
        <w:t>deliberately, and therefore fraudulently went against the law; applicant adduced no evidence to show that the</w:t>
      </w:r>
      <w:r w:rsidR="00AA52E6">
        <w:rPr>
          <w:rFonts w:ascii="Times New Roman" w:eastAsia="Times New Roman" w:hAnsi="Times New Roman" w:cs="Times New Roman"/>
          <w:bCs/>
          <w:kern w:val="36"/>
          <w:sz w:val="24"/>
          <w:szCs w:val="24"/>
          <w:lang w:eastAsia="en-ZW"/>
        </w:rPr>
        <w:t xml:space="preserve"> 2</w:t>
      </w:r>
      <w:r w:rsidR="00AA52E6" w:rsidRPr="00AA52E6">
        <w:rPr>
          <w:rFonts w:ascii="Times New Roman" w:eastAsia="Times New Roman" w:hAnsi="Times New Roman" w:cs="Times New Roman"/>
          <w:bCs/>
          <w:kern w:val="36"/>
          <w:sz w:val="24"/>
          <w:szCs w:val="24"/>
          <w:vertAlign w:val="superscript"/>
          <w:lang w:eastAsia="en-ZW"/>
        </w:rPr>
        <w:t>nd</w:t>
      </w:r>
      <w:r w:rsidR="00AA52E6">
        <w:rPr>
          <w:rFonts w:ascii="Times New Roman" w:eastAsia="Times New Roman" w:hAnsi="Times New Roman" w:cs="Times New Roman"/>
          <w:bCs/>
          <w:kern w:val="36"/>
          <w:sz w:val="24"/>
          <w:szCs w:val="24"/>
          <w:lang w:eastAsia="en-ZW"/>
        </w:rPr>
        <w:t xml:space="preserve"> respondent </w:t>
      </w:r>
      <w:r w:rsidRPr="004B670F">
        <w:rPr>
          <w:rFonts w:ascii="Times New Roman" w:eastAsia="Times New Roman" w:hAnsi="Times New Roman" w:cs="Times New Roman"/>
          <w:bCs/>
          <w:kern w:val="36"/>
          <w:sz w:val="24"/>
          <w:szCs w:val="24"/>
          <w:lang w:eastAsia="en-ZW"/>
        </w:rPr>
        <w:t>deliberately set out to find against the applicant, irrespective of what the law sa</w:t>
      </w:r>
      <w:r w:rsidR="00AA52E6">
        <w:rPr>
          <w:rFonts w:ascii="Times New Roman" w:eastAsia="Times New Roman" w:hAnsi="Times New Roman" w:cs="Times New Roman"/>
          <w:bCs/>
          <w:kern w:val="36"/>
          <w:sz w:val="24"/>
          <w:szCs w:val="24"/>
          <w:lang w:eastAsia="en-ZW"/>
        </w:rPr>
        <w:t>id</w:t>
      </w:r>
      <w:r w:rsidRPr="004B670F">
        <w:rPr>
          <w:rFonts w:ascii="Times New Roman" w:eastAsia="Times New Roman" w:hAnsi="Times New Roman" w:cs="Times New Roman"/>
          <w:bCs/>
          <w:kern w:val="36"/>
          <w:sz w:val="24"/>
          <w:szCs w:val="24"/>
          <w:lang w:eastAsia="en-ZW"/>
        </w:rPr>
        <w:t>; consequently,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was denied an </w:t>
      </w:r>
      <w:r w:rsidRPr="004B670F">
        <w:rPr>
          <w:rFonts w:ascii="Times New Roman" w:eastAsia="Times New Roman" w:hAnsi="Times New Roman" w:cs="Times New Roman"/>
          <w:bCs/>
          <w:kern w:val="36"/>
          <w:sz w:val="24"/>
          <w:szCs w:val="24"/>
          <w:lang w:eastAsia="en-ZW"/>
        </w:rPr>
        <w:lastRenderedPageBreak/>
        <w:t xml:space="preserve">opportunity to respond to the allegation that he deliberately abused his office. </w:t>
      </w:r>
      <w:r w:rsidR="006C1C57" w:rsidRPr="004B670F">
        <w:rPr>
          <w:rFonts w:ascii="Times New Roman" w:eastAsia="Times New Roman" w:hAnsi="Times New Roman" w:cs="Times New Roman"/>
          <w:bCs/>
          <w:kern w:val="36"/>
          <w:sz w:val="24"/>
          <w:szCs w:val="24"/>
          <w:lang w:eastAsia="en-ZW"/>
        </w:rPr>
        <w:t>1</w:t>
      </w:r>
      <w:r w:rsidR="006C1C57" w:rsidRPr="004B670F">
        <w:rPr>
          <w:rFonts w:ascii="Times New Roman" w:eastAsia="Times New Roman" w:hAnsi="Times New Roman" w:cs="Times New Roman"/>
          <w:bCs/>
          <w:kern w:val="36"/>
          <w:sz w:val="24"/>
          <w:szCs w:val="24"/>
          <w:vertAlign w:val="superscript"/>
          <w:lang w:eastAsia="en-ZW"/>
        </w:rPr>
        <w:t>st</w:t>
      </w:r>
      <w:r w:rsidR="006C1C57" w:rsidRPr="004B670F">
        <w:rPr>
          <w:rFonts w:ascii="Times New Roman" w:eastAsia="Times New Roman" w:hAnsi="Times New Roman" w:cs="Times New Roman"/>
          <w:bCs/>
          <w:kern w:val="36"/>
          <w:sz w:val="24"/>
          <w:szCs w:val="24"/>
          <w:lang w:eastAsia="en-ZW"/>
        </w:rPr>
        <w:t xml:space="preserve"> respondent further submitted that applicant’s case ought to be confined to what it set out in </w:t>
      </w:r>
      <w:r w:rsidR="0023132C" w:rsidRPr="004B670F">
        <w:rPr>
          <w:rFonts w:ascii="Times New Roman" w:eastAsia="Times New Roman" w:hAnsi="Times New Roman" w:cs="Times New Roman"/>
          <w:bCs/>
          <w:kern w:val="36"/>
          <w:sz w:val="24"/>
          <w:szCs w:val="24"/>
          <w:lang w:eastAsia="en-ZW"/>
        </w:rPr>
        <w:t xml:space="preserve">its </w:t>
      </w:r>
      <w:r w:rsidR="006C1C57" w:rsidRPr="004B670F">
        <w:rPr>
          <w:rFonts w:ascii="Times New Roman" w:eastAsia="Times New Roman" w:hAnsi="Times New Roman" w:cs="Times New Roman"/>
          <w:bCs/>
          <w:kern w:val="36"/>
          <w:sz w:val="24"/>
          <w:szCs w:val="24"/>
          <w:lang w:eastAsia="en-ZW"/>
        </w:rPr>
        <w:t xml:space="preserve">founding affidavit. </w:t>
      </w:r>
      <w:r w:rsidR="00424529" w:rsidRPr="004B670F">
        <w:rPr>
          <w:rFonts w:ascii="Times New Roman" w:eastAsia="Times New Roman" w:hAnsi="Times New Roman" w:cs="Times New Roman"/>
          <w:bCs/>
          <w:kern w:val="36"/>
          <w:sz w:val="24"/>
          <w:szCs w:val="24"/>
          <w:lang w:eastAsia="en-ZW"/>
        </w:rPr>
        <w:t>It</w:t>
      </w:r>
      <w:r w:rsidR="006C1C57" w:rsidRPr="004B670F">
        <w:rPr>
          <w:rFonts w:ascii="Times New Roman" w:eastAsia="Times New Roman" w:hAnsi="Times New Roman" w:cs="Times New Roman"/>
          <w:bCs/>
          <w:kern w:val="36"/>
          <w:sz w:val="24"/>
          <w:szCs w:val="24"/>
          <w:lang w:eastAsia="en-ZW"/>
        </w:rPr>
        <w:t xml:space="preserve"> could not be allowed to patch up its case in the answering affidavit and heads of argument.  </w:t>
      </w:r>
    </w:p>
    <w:p w14:paraId="7A450EE8" w14:textId="733A7228" w:rsidR="008420EA" w:rsidRPr="004B670F" w:rsidRDefault="00923393"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In reply Mr </w:t>
      </w:r>
      <w:r w:rsidRPr="004B670F">
        <w:rPr>
          <w:rFonts w:ascii="Times New Roman" w:eastAsia="Times New Roman" w:hAnsi="Times New Roman" w:cs="Times New Roman"/>
          <w:bCs/>
          <w:i/>
          <w:kern w:val="36"/>
          <w:sz w:val="24"/>
          <w:szCs w:val="24"/>
          <w:lang w:eastAsia="en-ZW"/>
        </w:rPr>
        <w:t>Mpofu</w:t>
      </w:r>
      <w:r w:rsidRPr="004B670F">
        <w:rPr>
          <w:rFonts w:ascii="Times New Roman" w:eastAsia="Times New Roman" w:hAnsi="Times New Roman" w:cs="Times New Roman"/>
          <w:bCs/>
          <w:kern w:val="36"/>
          <w:sz w:val="24"/>
          <w:szCs w:val="24"/>
          <w:lang w:eastAsia="en-ZW"/>
        </w:rPr>
        <w:t xml:space="preserve"> submitted that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misconstrued its remedies and the dispute at hand. Applicant was claiming indemnity in respect of claims</w:t>
      </w:r>
      <w:r w:rsidR="00424529" w:rsidRPr="004B670F">
        <w:rPr>
          <w:rFonts w:ascii="Times New Roman" w:eastAsia="Times New Roman" w:hAnsi="Times New Roman" w:cs="Times New Roman"/>
          <w:bCs/>
          <w:kern w:val="36"/>
          <w:sz w:val="24"/>
          <w:szCs w:val="24"/>
          <w:lang w:eastAsia="en-ZW"/>
        </w:rPr>
        <w:t xml:space="preserve"> made against </w:t>
      </w:r>
      <w:r w:rsidR="0023132C" w:rsidRPr="004B670F">
        <w:rPr>
          <w:rFonts w:ascii="Times New Roman" w:eastAsia="Times New Roman" w:hAnsi="Times New Roman" w:cs="Times New Roman"/>
          <w:bCs/>
          <w:kern w:val="36"/>
          <w:sz w:val="24"/>
          <w:szCs w:val="24"/>
          <w:lang w:eastAsia="en-ZW"/>
        </w:rPr>
        <w:t xml:space="preserve">it. </w:t>
      </w:r>
      <w:r w:rsidRPr="004B670F">
        <w:rPr>
          <w:rFonts w:ascii="Times New Roman" w:eastAsia="Times New Roman" w:hAnsi="Times New Roman" w:cs="Times New Roman"/>
          <w:bCs/>
          <w:kern w:val="36"/>
          <w:sz w:val="24"/>
          <w:szCs w:val="24"/>
          <w:lang w:eastAsia="en-ZW"/>
        </w:rPr>
        <w:t>The issue was not whether the 813 claimants were applicant’s employees or not. These people had started to sue. As they sue</w:t>
      </w:r>
      <w:r w:rsidR="0023132C" w:rsidRPr="004B670F">
        <w:rPr>
          <w:rFonts w:ascii="Times New Roman" w:eastAsia="Times New Roman" w:hAnsi="Times New Roman" w:cs="Times New Roman"/>
          <w:bCs/>
          <w:kern w:val="36"/>
          <w:sz w:val="24"/>
          <w:szCs w:val="24"/>
          <w:lang w:eastAsia="en-ZW"/>
        </w:rPr>
        <w:t>d</w:t>
      </w:r>
      <w:r w:rsidRPr="004B670F">
        <w:rPr>
          <w:rFonts w:ascii="Times New Roman" w:eastAsia="Times New Roman" w:hAnsi="Times New Roman" w:cs="Times New Roman"/>
          <w:bCs/>
          <w:kern w:val="36"/>
          <w:sz w:val="24"/>
          <w:szCs w:val="24"/>
          <w:lang w:eastAsia="en-ZW"/>
        </w:rPr>
        <w:t>, the applicant’s assets w</w:t>
      </w:r>
      <w:r w:rsidR="0023132C" w:rsidRPr="004B670F">
        <w:rPr>
          <w:rFonts w:ascii="Times New Roman" w:eastAsia="Times New Roman" w:hAnsi="Times New Roman" w:cs="Times New Roman"/>
          <w:bCs/>
          <w:kern w:val="36"/>
          <w:sz w:val="24"/>
          <w:szCs w:val="24"/>
          <w:lang w:eastAsia="en-ZW"/>
        </w:rPr>
        <w:t>ere</w:t>
      </w:r>
      <w:r w:rsidRPr="004B670F">
        <w:rPr>
          <w:rFonts w:ascii="Times New Roman" w:eastAsia="Times New Roman" w:hAnsi="Times New Roman" w:cs="Times New Roman"/>
          <w:bCs/>
          <w:kern w:val="36"/>
          <w:sz w:val="24"/>
          <w:szCs w:val="24"/>
          <w:lang w:eastAsia="en-ZW"/>
        </w:rPr>
        <w:t xml:space="preserve"> exposed</w:t>
      </w:r>
      <w:r w:rsidR="0023132C" w:rsidRPr="004B670F">
        <w:rPr>
          <w:rFonts w:ascii="Times New Roman" w:eastAsia="Times New Roman" w:hAnsi="Times New Roman" w:cs="Times New Roman"/>
          <w:bCs/>
          <w:kern w:val="36"/>
          <w:sz w:val="24"/>
          <w:szCs w:val="24"/>
          <w:lang w:eastAsia="en-ZW"/>
        </w:rPr>
        <w:t xml:space="preserve"> to execution</w:t>
      </w:r>
      <w:r w:rsidRPr="004B670F">
        <w:rPr>
          <w:rFonts w:ascii="Times New Roman" w:eastAsia="Times New Roman" w:hAnsi="Times New Roman" w:cs="Times New Roman"/>
          <w:bCs/>
          <w:kern w:val="36"/>
          <w:sz w:val="24"/>
          <w:szCs w:val="24"/>
          <w:lang w:eastAsia="en-ZW"/>
        </w:rPr>
        <w:t>.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w:t>
      </w:r>
      <w:r w:rsidR="0023132C" w:rsidRPr="004B670F">
        <w:rPr>
          <w:rFonts w:ascii="Times New Roman" w:eastAsia="Times New Roman" w:hAnsi="Times New Roman" w:cs="Times New Roman"/>
          <w:bCs/>
          <w:kern w:val="36"/>
          <w:sz w:val="24"/>
          <w:szCs w:val="24"/>
          <w:lang w:eastAsia="en-ZW"/>
        </w:rPr>
        <w:t xml:space="preserve">position was untenable. It wanted applicant to be sued first, </w:t>
      </w:r>
      <w:r w:rsidR="0036384E" w:rsidRPr="004B670F">
        <w:rPr>
          <w:rFonts w:ascii="Times New Roman" w:eastAsia="Times New Roman" w:hAnsi="Times New Roman" w:cs="Times New Roman"/>
          <w:bCs/>
          <w:kern w:val="36"/>
          <w:sz w:val="24"/>
          <w:szCs w:val="24"/>
          <w:lang w:eastAsia="en-ZW"/>
        </w:rPr>
        <w:t xml:space="preserve">have </w:t>
      </w:r>
      <w:r w:rsidRPr="004B670F">
        <w:rPr>
          <w:rFonts w:ascii="Times New Roman" w:eastAsia="Times New Roman" w:hAnsi="Times New Roman" w:cs="Times New Roman"/>
          <w:bCs/>
          <w:kern w:val="36"/>
          <w:sz w:val="24"/>
          <w:szCs w:val="24"/>
          <w:lang w:eastAsia="en-ZW"/>
        </w:rPr>
        <w:t xml:space="preserve">a judgment and </w:t>
      </w:r>
      <w:r w:rsidR="0023132C" w:rsidRPr="004B670F">
        <w:rPr>
          <w:rFonts w:ascii="Times New Roman" w:eastAsia="Times New Roman" w:hAnsi="Times New Roman" w:cs="Times New Roman"/>
          <w:bCs/>
          <w:kern w:val="36"/>
          <w:sz w:val="24"/>
          <w:szCs w:val="24"/>
          <w:lang w:eastAsia="en-ZW"/>
        </w:rPr>
        <w:t xml:space="preserve">a writ </w:t>
      </w:r>
      <w:r w:rsidR="0036384E" w:rsidRPr="004B670F">
        <w:rPr>
          <w:rFonts w:ascii="Times New Roman" w:eastAsia="Times New Roman" w:hAnsi="Times New Roman" w:cs="Times New Roman"/>
          <w:bCs/>
          <w:kern w:val="36"/>
          <w:sz w:val="24"/>
          <w:szCs w:val="24"/>
          <w:lang w:eastAsia="en-ZW"/>
        </w:rPr>
        <w:t xml:space="preserve">granted </w:t>
      </w:r>
      <w:r w:rsidRPr="004B670F">
        <w:rPr>
          <w:rFonts w:ascii="Times New Roman" w:eastAsia="Times New Roman" w:hAnsi="Times New Roman" w:cs="Times New Roman"/>
          <w:bCs/>
          <w:kern w:val="36"/>
          <w:sz w:val="24"/>
          <w:szCs w:val="24"/>
          <w:lang w:eastAsia="en-ZW"/>
        </w:rPr>
        <w:t xml:space="preserve">against </w:t>
      </w:r>
      <w:r w:rsidR="0023132C" w:rsidRPr="004B670F">
        <w:rPr>
          <w:rFonts w:ascii="Times New Roman" w:eastAsia="Times New Roman" w:hAnsi="Times New Roman" w:cs="Times New Roman"/>
          <w:bCs/>
          <w:kern w:val="36"/>
          <w:sz w:val="24"/>
          <w:szCs w:val="24"/>
          <w:lang w:eastAsia="en-ZW"/>
        </w:rPr>
        <w:t xml:space="preserve">it and then approach the applicant. </w:t>
      </w:r>
      <w:r w:rsidR="0036384E" w:rsidRPr="004B670F">
        <w:rPr>
          <w:rFonts w:ascii="Times New Roman" w:eastAsia="Times New Roman" w:hAnsi="Times New Roman" w:cs="Times New Roman"/>
          <w:bCs/>
          <w:kern w:val="36"/>
          <w:sz w:val="24"/>
          <w:szCs w:val="24"/>
          <w:lang w:eastAsia="en-ZW"/>
        </w:rPr>
        <w:t xml:space="preserve">Mr </w:t>
      </w:r>
      <w:r w:rsidR="0036384E" w:rsidRPr="004B670F">
        <w:rPr>
          <w:rFonts w:ascii="Times New Roman" w:eastAsia="Times New Roman" w:hAnsi="Times New Roman" w:cs="Times New Roman"/>
          <w:bCs/>
          <w:i/>
          <w:kern w:val="36"/>
          <w:sz w:val="24"/>
          <w:szCs w:val="24"/>
          <w:lang w:eastAsia="en-ZW"/>
        </w:rPr>
        <w:t>Mpofu</w:t>
      </w:r>
      <w:r w:rsidR="0036384E" w:rsidRPr="004B670F">
        <w:rPr>
          <w:rFonts w:ascii="Times New Roman" w:eastAsia="Times New Roman" w:hAnsi="Times New Roman" w:cs="Times New Roman"/>
          <w:bCs/>
          <w:kern w:val="36"/>
          <w:sz w:val="24"/>
          <w:szCs w:val="24"/>
          <w:lang w:eastAsia="en-ZW"/>
        </w:rPr>
        <w:t xml:space="preserve"> submitted that i</w:t>
      </w:r>
      <w:r w:rsidRPr="004B670F">
        <w:rPr>
          <w:rFonts w:ascii="Times New Roman" w:eastAsia="Times New Roman" w:hAnsi="Times New Roman" w:cs="Times New Roman"/>
          <w:bCs/>
          <w:kern w:val="36"/>
          <w:sz w:val="24"/>
          <w:szCs w:val="24"/>
          <w:lang w:eastAsia="en-ZW"/>
        </w:rPr>
        <w:t>ndemnity was</w:t>
      </w:r>
      <w:r w:rsidR="008420EA" w:rsidRPr="004B670F">
        <w:rPr>
          <w:rFonts w:ascii="Times New Roman" w:eastAsia="Times New Roman" w:hAnsi="Times New Roman" w:cs="Times New Roman"/>
          <w:bCs/>
          <w:kern w:val="36"/>
          <w:sz w:val="24"/>
          <w:szCs w:val="24"/>
          <w:lang w:eastAsia="en-ZW"/>
        </w:rPr>
        <w:t xml:space="preserve"> a</w:t>
      </w:r>
      <w:r w:rsidRPr="004B670F">
        <w:rPr>
          <w:rFonts w:ascii="Times New Roman" w:eastAsia="Times New Roman" w:hAnsi="Times New Roman" w:cs="Times New Roman"/>
          <w:bCs/>
          <w:kern w:val="36"/>
          <w:sz w:val="24"/>
          <w:szCs w:val="24"/>
          <w:lang w:eastAsia="en-ZW"/>
        </w:rPr>
        <w:t xml:space="preserve"> contractual</w:t>
      </w:r>
      <w:r w:rsidR="00106186" w:rsidRPr="004B670F">
        <w:rPr>
          <w:rFonts w:ascii="Times New Roman" w:eastAsia="Times New Roman" w:hAnsi="Times New Roman" w:cs="Times New Roman"/>
          <w:bCs/>
          <w:kern w:val="36"/>
          <w:sz w:val="24"/>
          <w:szCs w:val="24"/>
          <w:lang w:eastAsia="en-ZW"/>
        </w:rPr>
        <w:t xml:space="preserve"> benefit available to the applicant</w:t>
      </w:r>
      <w:r w:rsidRPr="004B670F">
        <w:rPr>
          <w:rFonts w:ascii="Times New Roman" w:eastAsia="Times New Roman" w:hAnsi="Times New Roman" w:cs="Times New Roman"/>
          <w:bCs/>
          <w:kern w:val="36"/>
          <w:sz w:val="24"/>
          <w:szCs w:val="24"/>
          <w:lang w:eastAsia="en-ZW"/>
        </w:rPr>
        <w:t>.</w:t>
      </w:r>
      <w:r w:rsidR="0036384E" w:rsidRPr="004B670F">
        <w:rPr>
          <w:rStyle w:val="FootnoteReference"/>
          <w:rFonts w:ascii="Times New Roman" w:eastAsia="Times New Roman" w:hAnsi="Times New Roman" w:cs="Times New Roman"/>
          <w:bCs/>
          <w:kern w:val="36"/>
          <w:sz w:val="24"/>
          <w:szCs w:val="24"/>
          <w:lang w:eastAsia="en-ZW"/>
        </w:rPr>
        <w:footnoteReference w:id="21"/>
      </w:r>
      <w:r w:rsidRPr="004B670F">
        <w:rPr>
          <w:rFonts w:ascii="Times New Roman" w:eastAsia="Times New Roman" w:hAnsi="Times New Roman" w:cs="Times New Roman"/>
          <w:bCs/>
          <w:kern w:val="36"/>
          <w:sz w:val="24"/>
          <w:szCs w:val="24"/>
          <w:lang w:eastAsia="en-ZW"/>
        </w:rPr>
        <w:t xml:space="preserve">  </w:t>
      </w:r>
      <w:r w:rsidR="0036384E" w:rsidRPr="004B670F">
        <w:rPr>
          <w:rFonts w:ascii="Times New Roman" w:eastAsia="Times New Roman" w:hAnsi="Times New Roman" w:cs="Times New Roman"/>
          <w:bCs/>
          <w:kern w:val="36"/>
          <w:sz w:val="24"/>
          <w:szCs w:val="24"/>
          <w:lang w:eastAsia="en-ZW"/>
        </w:rPr>
        <w:t xml:space="preserve">It covered </w:t>
      </w:r>
      <w:r w:rsidR="00027C44" w:rsidRPr="004B670F">
        <w:rPr>
          <w:rFonts w:ascii="Times New Roman" w:eastAsia="Times New Roman" w:hAnsi="Times New Roman" w:cs="Times New Roman"/>
          <w:bCs/>
          <w:kern w:val="36"/>
          <w:sz w:val="24"/>
          <w:szCs w:val="24"/>
          <w:lang w:eastAsia="en-ZW"/>
        </w:rPr>
        <w:t xml:space="preserve">both loss and liability. </w:t>
      </w:r>
      <w:r w:rsidR="00424529" w:rsidRPr="004B670F">
        <w:rPr>
          <w:rFonts w:ascii="Times New Roman" w:eastAsia="Times New Roman" w:hAnsi="Times New Roman" w:cs="Times New Roman"/>
          <w:bCs/>
          <w:kern w:val="36"/>
          <w:sz w:val="24"/>
          <w:szCs w:val="24"/>
          <w:lang w:eastAsia="en-ZW"/>
        </w:rPr>
        <w:t>Once</w:t>
      </w:r>
      <w:r w:rsidR="002A019A" w:rsidRPr="004B670F">
        <w:rPr>
          <w:rFonts w:ascii="Times New Roman" w:eastAsia="Times New Roman" w:hAnsi="Times New Roman" w:cs="Times New Roman"/>
          <w:bCs/>
          <w:kern w:val="36"/>
          <w:sz w:val="24"/>
          <w:szCs w:val="24"/>
          <w:lang w:eastAsia="en-ZW"/>
        </w:rPr>
        <w:t xml:space="preserve"> it was accepted that there were claims against the applicants, then</w:t>
      </w:r>
      <w:r w:rsidR="00106186" w:rsidRPr="004B670F">
        <w:rPr>
          <w:rFonts w:ascii="Times New Roman" w:eastAsia="Times New Roman" w:hAnsi="Times New Roman" w:cs="Times New Roman"/>
          <w:bCs/>
          <w:kern w:val="36"/>
          <w:sz w:val="24"/>
          <w:szCs w:val="24"/>
          <w:lang w:eastAsia="en-ZW"/>
        </w:rPr>
        <w:t xml:space="preserve"> </w:t>
      </w:r>
      <w:r w:rsidR="002A019A" w:rsidRPr="004B670F">
        <w:rPr>
          <w:rFonts w:ascii="Times New Roman" w:eastAsia="Times New Roman" w:hAnsi="Times New Roman" w:cs="Times New Roman"/>
          <w:bCs/>
          <w:kern w:val="36"/>
          <w:sz w:val="24"/>
          <w:szCs w:val="24"/>
          <w:lang w:eastAsia="en-ZW"/>
        </w:rPr>
        <w:t xml:space="preserve">indemnity automatically set in. </w:t>
      </w:r>
      <w:r w:rsidR="00106186" w:rsidRPr="004B670F">
        <w:rPr>
          <w:rFonts w:ascii="Times New Roman" w:eastAsia="Times New Roman" w:hAnsi="Times New Roman" w:cs="Times New Roman"/>
          <w:bCs/>
          <w:kern w:val="36"/>
          <w:sz w:val="24"/>
          <w:szCs w:val="24"/>
          <w:lang w:eastAsia="en-ZW"/>
        </w:rPr>
        <w:t>I</w:t>
      </w:r>
      <w:r w:rsidR="002A019A" w:rsidRPr="004B670F">
        <w:rPr>
          <w:rFonts w:ascii="Times New Roman" w:eastAsia="Times New Roman" w:hAnsi="Times New Roman" w:cs="Times New Roman"/>
          <w:bCs/>
          <w:kern w:val="36"/>
          <w:sz w:val="24"/>
          <w:szCs w:val="24"/>
          <w:lang w:eastAsia="en-ZW"/>
        </w:rPr>
        <w:t>t was against public policy for 2</w:t>
      </w:r>
      <w:r w:rsidR="002A019A" w:rsidRPr="004B670F">
        <w:rPr>
          <w:rFonts w:ascii="Times New Roman" w:eastAsia="Times New Roman" w:hAnsi="Times New Roman" w:cs="Times New Roman"/>
          <w:bCs/>
          <w:kern w:val="36"/>
          <w:sz w:val="24"/>
          <w:szCs w:val="24"/>
          <w:vertAlign w:val="superscript"/>
          <w:lang w:eastAsia="en-ZW"/>
        </w:rPr>
        <w:t>nd</w:t>
      </w:r>
      <w:r w:rsidR="002A019A" w:rsidRPr="004B670F">
        <w:rPr>
          <w:rFonts w:ascii="Times New Roman" w:eastAsia="Times New Roman" w:hAnsi="Times New Roman" w:cs="Times New Roman"/>
          <w:bCs/>
          <w:kern w:val="36"/>
          <w:sz w:val="24"/>
          <w:szCs w:val="24"/>
          <w:lang w:eastAsia="en-ZW"/>
        </w:rPr>
        <w:t xml:space="preserve"> respondent to deny applicant that benefit. </w:t>
      </w:r>
    </w:p>
    <w:p w14:paraId="10A9A31F" w14:textId="77777777" w:rsidR="008420EA" w:rsidRPr="004B670F" w:rsidRDefault="002A019A"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Counsel also submitted that it was folly to suggest that the sole witness was not applicant’s witness alone. A witness came to testify under two circumstances: when called by a party who desire</w:t>
      </w:r>
      <w:r w:rsidR="00106186" w:rsidRPr="004B670F">
        <w:rPr>
          <w:rFonts w:ascii="Times New Roman" w:eastAsia="Times New Roman" w:hAnsi="Times New Roman" w:cs="Times New Roman"/>
          <w:bCs/>
          <w:kern w:val="36"/>
          <w:sz w:val="24"/>
          <w:szCs w:val="24"/>
          <w:lang w:eastAsia="en-ZW"/>
        </w:rPr>
        <w:t>d</w:t>
      </w:r>
      <w:r w:rsidRPr="004B670F">
        <w:rPr>
          <w:rFonts w:ascii="Times New Roman" w:eastAsia="Times New Roman" w:hAnsi="Times New Roman" w:cs="Times New Roman"/>
          <w:bCs/>
          <w:kern w:val="36"/>
          <w:sz w:val="24"/>
          <w:szCs w:val="24"/>
          <w:lang w:eastAsia="en-ZW"/>
        </w:rPr>
        <w:t xml:space="preserve"> to le</w:t>
      </w:r>
      <w:r w:rsidR="00106186" w:rsidRPr="004B670F">
        <w:rPr>
          <w:rFonts w:ascii="Times New Roman" w:eastAsia="Times New Roman" w:hAnsi="Times New Roman" w:cs="Times New Roman"/>
          <w:bCs/>
          <w:kern w:val="36"/>
          <w:sz w:val="24"/>
          <w:szCs w:val="24"/>
          <w:lang w:eastAsia="en-ZW"/>
        </w:rPr>
        <w:t xml:space="preserve">ad evidence from that witness; when </w:t>
      </w:r>
      <w:r w:rsidRPr="004B670F">
        <w:rPr>
          <w:rFonts w:ascii="Times New Roman" w:eastAsia="Times New Roman" w:hAnsi="Times New Roman" w:cs="Times New Roman"/>
          <w:bCs/>
          <w:kern w:val="36"/>
          <w:sz w:val="24"/>
          <w:szCs w:val="24"/>
          <w:lang w:eastAsia="en-ZW"/>
        </w:rPr>
        <w:t>called by the court to clarify certain evidence for the court.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was dealing with the applicant’s witness. </w:t>
      </w:r>
      <w:r w:rsidR="00106186" w:rsidRPr="004B670F">
        <w:rPr>
          <w:rFonts w:ascii="Times New Roman" w:eastAsia="Times New Roman" w:hAnsi="Times New Roman" w:cs="Times New Roman"/>
          <w:bCs/>
          <w:kern w:val="36"/>
          <w:sz w:val="24"/>
          <w:szCs w:val="24"/>
          <w:lang w:eastAsia="en-ZW"/>
        </w:rPr>
        <w:t xml:space="preserve">  </w:t>
      </w:r>
    </w:p>
    <w:p w14:paraId="486D1FD3" w14:textId="243A5D7F" w:rsidR="008420EA" w:rsidRPr="004B670F" w:rsidRDefault="00106186" w:rsidP="008420EA">
      <w:pPr>
        <w:spacing w:after="0" w:line="360" w:lineRule="auto"/>
        <w:ind w:firstLine="720"/>
        <w:jc w:val="both"/>
        <w:rPr>
          <w:rFonts w:ascii="Times New Roman" w:hAnsi="Times New Roman" w:cs="Times New Roman"/>
          <w:sz w:val="24"/>
          <w:szCs w:val="24"/>
        </w:rPr>
      </w:pP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Mpofu</w:t>
      </w:r>
      <w:r w:rsidRPr="004B670F">
        <w:rPr>
          <w:rFonts w:ascii="Times New Roman" w:eastAsia="Times New Roman" w:hAnsi="Times New Roman" w:cs="Times New Roman"/>
          <w:bCs/>
          <w:kern w:val="36"/>
          <w:sz w:val="24"/>
          <w:szCs w:val="24"/>
          <w:lang w:eastAsia="en-ZW"/>
        </w:rPr>
        <w:t xml:space="preserve"> further submitted that </w:t>
      </w:r>
      <w:r w:rsidR="00153FA5" w:rsidRPr="004B670F">
        <w:rPr>
          <w:rFonts w:ascii="Times New Roman" w:eastAsia="Times New Roman" w:hAnsi="Times New Roman" w:cs="Times New Roman"/>
          <w:bCs/>
          <w:kern w:val="36"/>
          <w:sz w:val="24"/>
          <w:szCs w:val="24"/>
          <w:lang w:eastAsia="en-ZW"/>
        </w:rPr>
        <w:t xml:space="preserve">the claim </w:t>
      </w:r>
      <w:r w:rsidR="007B63D0" w:rsidRPr="004B670F">
        <w:rPr>
          <w:rFonts w:ascii="Times New Roman" w:eastAsia="Times New Roman" w:hAnsi="Times New Roman" w:cs="Times New Roman"/>
          <w:bCs/>
          <w:kern w:val="36"/>
          <w:sz w:val="24"/>
          <w:szCs w:val="24"/>
          <w:lang w:eastAsia="en-ZW"/>
        </w:rPr>
        <w:t xml:space="preserve">by </w:t>
      </w:r>
      <w:r w:rsidR="00677928" w:rsidRPr="004B670F">
        <w:rPr>
          <w:rFonts w:ascii="Times New Roman" w:eastAsia="Times New Roman" w:hAnsi="Times New Roman" w:cs="Times New Roman"/>
          <w:bCs/>
          <w:kern w:val="36"/>
          <w:sz w:val="24"/>
          <w:szCs w:val="24"/>
          <w:lang w:eastAsia="en-ZW"/>
        </w:rPr>
        <w:t>NSSA</w:t>
      </w:r>
      <w:r w:rsidR="00845B4B" w:rsidRPr="004B670F">
        <w:rPr>
          <w:rFonts w:ascii="Times New Roman" w:eastAsia="Times New Roman" w:hAnsi="Times New Roman" w:cs="Times New Roman"/>
          <w:bCs/>
          <w:kern w:val="36"/>
          <w:sz w:val="24"/>
          <w:szCs w:val="24"/>
          <w:lang w:eastAsia="en-ZW"/>
        </w:rPr>
        <w:t xml:space="preserve"> was not dealt with by 1</w:t>
      </w:r>
      <w:r w:rsidR="00845B4B" w:rsidRPr="004B670F">
        <w:rPr>
          <w:rFonts w:ascii="Times New Roman" w:eastAsia="Times New Roman" w:hAnsi="Times New Roman" w:cs="Times New Roman"/>
          <w:bCs/>
          <w:kern w:val="36"/>
          <w:sz w:val="24"/>
          <w:szCs w:val="24"/>
          <w:vertAlign w:val="superscript"/>
          <w:lang w:eastAsia="en-ZW"/>
        </w:rPr>
        <w:t>st</w:t>
      </w:r>
      <w:r w:rsidR="00845B4B" w:rsidRPr="004B670F">
        <w:rPr>
          <w:rFonts w:ascii="Times New Roman" w:eastAsia="Times New Roman" w:hAnsi="Times New Roman" w:cs="Times New Roman"/>
          <w:bCs/>
          <w:kern w:val="36"/>
          <w:sz w:val="24"/>
          <w:szCs w:val="24"/>
          <w:lang w:eastAsia="en-ZW"/>
        </w:rPr>
        <w:t xml:space="preserve"> respondent. So was the claim </w:t>
      </w:r>
      <w:r w:rsidR="007B63D0" w:rsidRPr="004B670F">
        <w:rPr>
          <w:rFonts w:ascii="Times New Roman" w:eastAsia="Times New Roman" w:hAnsi="Times New Roman" w:cs="Times New Roman"/>
          <w:bCs/>
          <w:kern w:val="36"/>
          <w:sz w:val="24"/>
          <w:szCs w:val="24"/>
          <w:lang w:eastAsia="en-ZW"/>
        </w:rPr>
        <w:t xml:space="preserve">surrounding the Dalny Mine houses </w:t>
      </w:r>
      <w:r w:rsidR="008420EA" w:rsidRPr="004B670F">
        <w:rPr>
          <w:rFonts w:ascii="Times New Roman" w:eastAsia="Times New Roman" w:hAnsi="Times New Roman" w:cs="Times New Roman"/>
          <w:bCs/>
          <w:kern w:val="36"/>
          <w:sz w:val="24"/>
          <w:szCs w:val="24"/>
          <w:lang w:eastAsia="en-ZW"/>
        </w:rPr>
        <w:t xml:space="preserve">occupied by </w:t>
      </w:r>
      <w:r w:rsidR="007B63D0" w:rsidRPr="004B670F">
        <w:rPr>
          <w:rFonts w:ascii="Times New Roman" w:eastAsia="Times New Roman" w:hAnsi="Times New Roman" w:cs="Times New Roman"/>
          <w:bCs/>
          <w:kern w:val="36"/>
          <w:sz w:val="24"/>
          <w:szCs w:val="24"/>
          <w:lang w:eastAsia="en-ZW"/>
        </w:rPr>
        <w:t xml:space="preserve">persons who claimed to be </w:t>
      </w:r>
      <w:r w:rsidR="008420EA" w:rsidRPr="004B670F">
        <w:rPr>
          <w:rFonts w:ascii="Times New Roman" w:eastAsia="Times New Roman" w:hAnsi="Times New Roman" w:cs="Times New Roman"/>
          <w:bCs/>
          <w:kern w:val="36"/>
          <w:sz w:val="24"/>
          <w:szCs w:val="24"/>
          <w:lang w:eastAsia="en-ZW"/>
        </w:rPr>
        <w:t>employees of Dalny Mine.</w:t>
      </w:r>
      <w:r w:rsidR="00845B4B" w:rsidRPr="004B670F">
        <w:rPr>
          <w:rFonts w:ascii="Times New Roman" w:eastAsia="Times New Roman" w:hAnsi="Times New Roman" w:cs="Times New Roman"/>
          <w:bCs/>
          <w:kern w:val="36"/>
          <w:sz w:val="24"/>
          <w:szCs w:val="24"/>
          <w:lang w:eastAsia="en-ZW"/>
        </w:rPr>
        <w:t xml:space="preserve"> Both </w:t>
      </w:r>
      <w:r w:rsidR="00AA52E6">
        <w:rPr>
          <w:rFonts w:ascii="Times New Roman" w:eastAsia="Times New Roman" w:hAnsi="Times New Roman" w:cs="Times New Roman"/>
          <w:bCs/>
          <w:kern w:val="36"/>
          <w:sz w:val="24"/>
          <w:szCs w:val="24"/>
          <w:lang w:eastAsia="en-ZW"/>
        </w:rPr>
        <w:t xml:space="preserve">claims </w:t>
      </w:r>
      <w:r w:rsidR="00AE68A4" w:rsidRPr="004B670F">
        <w:rPr>
          <w:rFonts w:ascii="Times New Roman" w:eastAsia="Times New Roman" w:hAnsi="Times New Roman" w:cs="Times New Roman"/>
          <w:bCs/>
          <w:kern w:val="36"/>
          <w:sz w:val="24"/>
          <w:szCs w:val="24"/>
          <w:lang w:eastAsia="en-ZW"/>
        </w:rPr>
        <w:t>were not disclosed. 2</w:t>
      </w:r>
      <w:r w:rsidR="00AE68A4" w:rsidRPr="004B670F">
        <w:rPr>
          <w:rFonts w:ascii="Times New Roman" w:eastAsia="Times New Roman" w:hAnsi="Times New Roman" w:cs="Times New Roman"/>
          <w:bCs/>
          <w:kern w:val="36"/>
          <w:sz w:val="24"/>
          <w:szCs w:val="24"/>
          <w:vertAlign w:val="superscript"/>
          <w:lang w:eastAsia="en-ZW"/>
        </w:rPr>
        <w:t>nd</w:t>
      </w:r>
      <w:r w:rsidR="00AE68A4" w:rsidRPr="004B670F">
        <w:rPr>
          <w:rFonts w:ascii="Times New Roman" w:eastAsia="Times New Roman" w:hAnsi="Times New Roman" w:cs="Times New Roman"/>
          <w:bCs/>
          <w:kern w:val="36"/>
          <w:sz w:val="24"/>
          <w:szCs w:val="24"/>
          <w:lang w:eastAsia="en-ZW"/>
        </w:rPr>
        <w:t xml:space="preserve"> respondent was </w:t>
      </w:r>
      <w:r w:rsidR="00845B4B" w:rsidRPr="004B670F">
        <w:rPr>
          <w:rFonts w:ascii="Times New Roman" w:eastAsia="Times New Roman" w:hAnsi="Times New Roman" w:cs="Times New Roman"/>
          <w:bCs/>
          <w:kern w:val="36"/>
          <w:sz w:val="24"/>
          <w:szCs w:val="24"/>
          <w:lang w:eastAsia="en-ZW"/>
        </w:rPr>
        <w:t xml:space="preserve">therefore </w:t>
      </w:r>
      <w:r w:rsidR="00AE68A4" w:rsidRPr="004B670F">
        <w:rPr>
          <w:rFonts w:ascii="Times New Roman" w:eastAsia="Times New Roman" w:hAnsi="Times New Roman" w:cs="Times New Roman"/>
          <w:bCs/>
          <w:kern w:val="36"/>
          <w:sz w:val="24"/>
          <w:szCs w:val="24"/>
          <w:lang w:eastAsia="en-ZW"/>
        </w:rPr>
        <w:t xml:space="preserve">wrong to </w:t>
      </w:r>
      <w:r w:rsidR="00845B4B" w:rsidRPr="004B670F">
        <w:rPr>
          <w:rFonts w:ascii="Times New Roman" w:eastAsia="Times New Roman" w:hAnsi="Times New Roman" w:cs="Times New Roman"/>
          <w:bCs/>
          <w:kern w:val="36"/>
          <w:sz w:val="24"/>
          <w:szCs w:val="24"/>
          <w:lang w:eastAsia="en-ZW"/>
        </w:rPr>
        <w:t xml:space="preserve">withhold his jurisdiction, </w:t>
      </w:r>
      <w:r w:rsidR="00AE68A4" w:rsidRPr="004B670F">
        <w:rPr>
          <w:rFonts w:ascii="Times New Roman" w:eastAsia="Times New Roman" w:hAnsi="Times New Roman" w:cs="Times New Roman"/>
          <w:bCs/>
          <w:kern w:val="36"/>
          <w:sz w:val="24"/>
          <w:szCs w:val="24"/>
          <w:lang w:eastAsia="en-ZW"/>
        </w:rPr>
        <w:t xml:space="preserve">yet the jurisdiction had been set out in the statement of claim. </w:t>
      </w:r>
      <w:r w:rsidR="00845B4B" w:rsidRPr="004B670F">
        <w:rPr>
          <w:rFonts w:ascii="Times New Roman" w:eastAsia="Times New Roman" w:hAnsi="Times New Roman" w:cs="Times New Roman"/>
          <w:bCs/>
          <w:kern w:val="36"/>
          <w:sz w:val="24"/>
          <w:szCs w:val="24"/>
          <w:lang w:eastAsia="en-ZW"/>
        </w:rPr>
        <w:t xml:space="preserve">Mr </w:t>
      </w:r>
      <w:r w:rsidR="00845B4B" w:rsidRPr="004B670F">
        <w:rPr>
          <w:rFonts w:ascii="Times New Roman" w:eastAsia="Times New Roman" w:hAnsi="Times New Roman" w:cs="Times New Roman"/>
          <w:bCs/>
          <w:i/>
          <w:kern w:val="36"/>
          <w:sz w:val="24"/>
          <w:szCs w:val="24"/>
          <w:lang w:eastAsia="en-ZW"/>
        </w:rPr>
        <w:t>Mpofu</w:t>
      </w:r>
      <w:r w:rsidR="00845B4B" w:rsidRPr="004B670F">
        <w:rPr>
          <w:rFonts w:ascii="Times New Roman" w:eastAsia="Times New Roman" w:hAnsi="Times New Roman" w:cs="Times New Roman"/>
          <w:bCs/>
          <w:kern w:val="36"/>
          <w:sz w:val="24"/>
          <w:szCs w:val="24"/>
          <w:lang w:eastAsia="en-ZW"/>
        </w:rPr>
        <w:t xml:space="preserve"> further submitted that s</w:t>
      </w:r>
      <w:r w:rsidR="00424529" w:rsidRPr="004B670F">
        <w:rPr>
          <w:rFonts w:ascii="Times New Roman" w:eastAsia="Times New Roman" w:hAnsi="Times New Roman" w:cs="Times New Roman"/>
          <w:bCs/>
          <w:kern w:val="36"/>
          <w:sz w:val="24"/>
          <w:szCs w:val="24"/>
          <w:lang w:eastAsia="en-ZW"/>
        </w:rPr>
        <w:t>ections</w:t>
      </w:r>
      <w:r w:rsidR="00AE68A4" w:rsidRPr="004B670F">
        <w:rPr>
          <w:rFonts w:ascii="Times New Roman" w:eastAsia="Times New Roman" w:hAnsi="Times New Roman" w:cs="Times New Roman"/>
          <w:bCs/>
          <w:kern w:val="36"/>
          <w:sz w:val="24"/>
          <w:szCs w:val="24"/>
          <w:lang w:eastAsia="en-ZW"/>
        </w:rPr>
        <w:t xml:space="preserve"> 12 and 16 of the Labour Act were raised as points of law, and there was nothing anomalous with that. </w:t>
      </w:r>
      <w:r w:rsidR="00845B4B" w:rsidRPr="004B670F">
        <w:rPr>
          <w:rFonts w:ascii="Times New Roman" w:eastAsia="Times New Roman" w:hAnsi="Times New Roman" w:cs="Times New Roman"/>
          <w:bCs/>
          <w:kern w:val="36"/>
          <w:sz w:val="24"/>
          <w:szCs w:val="24"/>
          <w:lang w:eastAsia="en-ZW"/>
        </w:rPr>
        <w:t xml:space="preserve">He insisted that </w:t>
      </w:r>
      <w:r w:rsidR="00AE68A4" w:rsidRPr="004B670F">
        <w:rPr>
          <w:rFonts w:ascii="Times New Roman" w:eastAsia="Times New Roman" w:hAnsi="Times New Roman" w:cs="Times New Roman"/>
          <w:bCs/>
          <w:kern w:val="36"/>
          <w:sz w:val="24"/>
          <w:szCs w:val="24"/>
          <w:lang w:eastAsia="en-ZW"/>
        </w:rPr>
        <w:t xml:space="preserve">public policy considerations favoured the vacation of the award. </w:t>
      </w:r>
    </w:p>
    <w:p w14:paraId="172B405C" w14:textId="1D6AB6EC" w:rsidR="007A29CF" w:rsidRPr="004B670F" w:rsidRDefault="000C692E" w:rsidP="008420EA">
      <w:pPr>
        <w:spacing w:after="0" w:line="360" w:lineRule="auto"/>
        <w:ind w:hanging="142"/>
        <w:jc w:val="both"/>
        <w:rPr>
          <w:rFonts w:ascii="Times New Roman" w:eastAsia="Times New Roman" w:hAnsi="Times New Roman" w:cs="Times New Roman"/>
          <w:bCs/>
          <w:kern w:val="36"/>
          <w:sz w:val="24"/>
          <w:szCs w:val="24"/>
          <w:lang w:eastAsia="en-ZW"/>
        </w:rPr>
      </w:pPr>
      <w:r w:rsidRPr="004B670F">
        <w:rPr>
          <w:rFonts w:ascii="Times New Roman" w:hAnsi="Times New Roman" w:cs="Times New Roman"/>
          <w:b/>
          <w:sz w:val="24"/>
          <w:szCs w:val="24"/>
        </w:rPr>
        <w:t xml:space="preserve">THE </w:t>
      </w:r>
      <w:r w:rsidR="007A29CF" w:rsidRPr="004B670F">
        <w:rPr>
          <w:rFonts w:ascii="Times New Roman" w:hAnsi="Times New Roman" w:cs="Times New Roman"/>
          <w:b/>
          <w:sz w:val="24"/>
          <w:szCs w:val="24"/>
        </w:rPr>
        <w:t>ANALYSIS</w:t>
      </w:r>
    </w:p>
    <w:p w14:paraId="548ECD54" w14:textId="0B7A2EF6" w:rsidR="00424529" w:rsidRPr="004B670F" w:rsidRDefault="00424529" w:rsidP="007A29CF">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 xml:space="preserve">I deliberately regurgitated the factual background and the applicant’s case </w:t>
      </w:r>
      <w:r w:rsidR="000C692E" w:rsidRPr="004B670F">
        <w:rPr>
          <w:rFonts w:ascii="Times New Roman" w:hAnsi="Times New Roman" w:cs="Times New Roman"/>
          <w:i/>
          <w:sz w:val="24"/>
          <w:szCs w:val="24"/>
        </w:rPr>
        <w:t>extensor,</w:t>
      </w:r>
      <w:r w:rsidR="00CB2ABD" w:rsidRPr="004B670F">
        <w:rPr>
          <w:rFonts w:ascii="Times New Roman" w:hAnsi="Times New Roman" w:cs="Times New Roman"/>
          <w:sz w:val="24"/>
          <w:szCs w:val="24"/>
        </w:rPr>
        <w:t xml:space="preserve"> </w:t>
      </w:r>
      <w:r w:rsidRPr="004B670F">
        <w:rPr>
          <w:rFonts w:ascii="Times New Roman" w:hAnsi="Times New Roman" w:cs="Times New Roman"/>
          <w:sz w:val="24"/>
          <w:szCs w:val="24"/>
        </w:rPr>
        <w:t>just to illustrate</w:t>
      </w:r>
      <w:r w:rsidR="00CB2ABD" w:rsidRPr="004B670F">
        <w:rPr>
          <w:rFonts w:ascii="Times New Roman" w:hAnsi="Times New Roman" w:cs="Times New Roman"/>
          <w:sz w:val="24"/>
          <w:szCs w:val="24"/>
        </w:rPr>
        <w:t xml:space="preserve"> the extent to which the applicant appeared to misunderstand the </w:t>
      </w:r>
      <w:r w:rsidR="008420EA" w:rsidRPr="004B670F">
        <w:rPr>
          <w:rFonts w:ascii="Times New Roman" w:hAnsi="Times New Roman" w:cs="Times New Roman"/>
          <w:sz w:val="24"/>
          <w:szCs w:val="24"/>
        </w:rPr>
        <w:t>crux</w:t>
      </w:r>
      <w:r w:rsidR="00CB2ABD" w:rsidRPr="004B670F">
        <w:rPr>
          <w:rFonts w:ascii="Times New Roman" w:hAnsi="Times New Roman" w:cs="Times New Roman"/>
          <w:sz w:val="24"/>
          <w:szCs w:val="24"/>
        </w:rPr>
        <w:t xml:space="preserve"> of its own application. The applicant seeks the setting aside of the 2</w:t>
      </w:r>
      <w:r w:rsidR="00CB2ABD" w:rsidRPr="004B670F">
        <w:rPr>
          <w:rFonts w:ascii="Times New Roman" w:hAnsi="Times New Roman" w:cs="Times New Roman"/>
          <w:sz w:val="24"/>
          <w:szCs w:val="24"/>
          <w:vertAlign w:val="superscript"/>
        </w:rPr>
        <w:t>nd</w:t>
      </w:r>
      <w:r w:rsidR="00CB2ABD" w:rsidRPr="004B670F">
        <w:rPr>
          <w:rFonts w:ascii="Times New Roman" w:hAnsi="Times New Roman" w:cs="Times New Roman"/>
          <w:sz w:val="24"/>
          <w:szCs w:val="24"/>
        </w:rPr>
        <w:t xml:space="preserve"> respondent’s award on public policy grounds, yet most of the averments in the founding affidavit appear more like an attempt at rearguing the claim afresh. The bulky of the affidavit addresses issues which ought to have been rightly argued before </w:t>
      </w:r>
      <w:r w:rsidR="00F13121">
        <w:rPr>
          <w:rFonts w:ascii="Times New Roman" w:hAnsi="Times New Roman" w:cs="Times New Roman"/>
          <w:sz w:val="24"/>
          <w:szCs w:val="24"/>
        </w:rPr>
        <w:t xml:space="preserve">the </w:t>
      </w:r>
      <w:r w:rsidR="00CB2ABD" w:rsidRPr="004B670F">
        <w:rPr>
          <w:rFonts w:ascii="Times New Roman" w:hAnsi="Times New Roman" w:cs="Times New Roman"/>
          <w:sz w:val="24"/>
          <w:szCs w:val="24"/>
        </w:rPr>
        <w:t>2</w:t>
      </w:r>
      <w:r w:rsidR="00CB2ABD" w:rsidRPr="004B670F">
        <w:rPr>
          <w:rFonts w:ascii="Times New Roman" w:hAnsi="Times New Roman" w:cs="Times New Roman"/>
          <w:sz w:val="24"/>
          <w:szCs w:val="24"/>
          <w:vertAlign w:val="superscript"/>
        </w:rPr>
        <w:t>nd</w:t>
      </w:r>
      <w:r w:rsidR="00CB2ABD" w:rsidRPr="004B670F">
        <w:rPr>
          <w:rFonts w:ascii="Times New Roman" w:hAnsi="Times New Roman" w:cs="Times New Roman"/>
          <w:sz w:val="24"/>
          <w:szCs w:val="24"/>
        </w:rPr>
        <w:t xml:space="preserve"> respondent. </w:t>
      </w:r>
      <w:r w:rsidR="001021B9" w:rsidRPr="004B670F">
        <w:rPr>
          <w:rFonts w:ascii="Times New Roman" w:hAnsi="Times New Roman" w:cs="Times New Roman"/>
          <w:sz w:val="24"/>
          <w:szCs w:val="24"/>
        </w:rPr>
        <w:t xml:space="preserve">The founding affidavit is unnecessarily long, </w:t>
      </w:r>
      <w:r w:rsidR="001021B9" w:rsidRPr="004B670F">
        <w:rPr>
          <w:rFonts w:ascii="Times New Roman" w:hAnsi="Times New Roman" w:cs="Times New Roman"/>
          <w:sz w:val="24"/>
          <w:szCs w:val="24"/>
        </w:rPr>
        <w:lastRenderedPageBreak/>
        <w:t>convoluted and all muddled up. It spans a good 18 pages. Out of the 97 paragraphs of the founding affidavit, only a few paragraphs attempt to relate to the cause of action</w:t>
      </w:r>
      <w:r w:rsidR="00296E1B" w:rsidRPr="004B670F">
        <w:rPr>
          <w:rFonts w:ascii="Times New Roman" w:hAnsi="Times New Roman" w:cs="Times New Roman"/>
          <w:sz w:val="24"/>
          <w:szCs w:val="24"/>
        </w:rPr>
        <w:t xml:space="preserve"> before this court</w:t>
      </w:r>
      <w:r w:rsidR="001021B9" w:rsidRPr="004B670F">
        <w:rPr>
          <w:rFonts w:ascii="Times New Roman" w:hAnsi="Times New Roman" w:cs="Times New Roman"/>
          <w:sz w:val="24"/>
          <w:szCs w:val="24"/>
        </w:rPr>
        <w:t>. Attached to the founding affidavit are acres of unrefer</w:t>
      </w:r>
      <w:r w:rsidR="00D31D5A" w:rsidRPr="004B670F">
        <w:rPr>
          <w:rFonts w:ascii="Times New Roman" w:hAnsi="Times New Roman" w:cs="Times New Roman"/>
          <w:sz w:val="24"/>
          <w:szCs w:val="24"/>
        </w:rPr>
        <w:t>enced material whose relevance was</w:t>
      </w:r>
      <w:r w:rsidR="001021B9" w:rsidRPr="004B670F">
        <w:rPr>
          <w:rFonts w:ascii="Times New Roman" w:hAnsi="Times New Roman" w:cs="Times New Roman"/>
          <w:sz w:val="24"/>
          <w:szCs w:val="24"/>
        </w:rPr>
        <w:t xml:space="preserve"> not explained in the affidavit. </w:t>
      </w:r>
      <w:r w:rsidR="00D31D5A" w:rsidRPr="004B670F">
        <w:rPr>
          <w:rFonts w:ascii="Times New Roman" w:hAnsi="Times New Roman"/>
          <w:sz w:val="24"/>
          <w:szCs w:val="24"/>
        </w:rPr>
        <w:t xml:space="preserve">Affidavits must, for the benefit of the court, set out the background facts germane to the dispute with sufficient detail and clarity. </w:t>
      </w:r>
      <w:r w:rsidR="0073491F" w:rsidRPr="004B670F">
        <w:rPr>
          <w:rFonts w:ascii="Times New Roman" w:hAnsi="Times New Roman"/>
          <w:sz w:val="24"/>
          <w:szCs w:val="24"/>
        </w:rPr>
        <w:t>The founding affidavit forms the foundation of the applicant’s case.</w:t>
      </w:r>
      <w:r w:rsidR="0073491F" w:rsidRPr="004B670F">
        <w:rPr>
          <w:rStyle w:val="FootnoteReference"/>
          <w:rFonts w:ascii="Times New Roman" w:hAnsi="Times New Roman"/>
          <w:sz w:val="24"/>
          <w:szCs w:val="24"/>
        </w:rPr>
        <w:footnoteReference w:id="22"/>
      </w:r>
      <w:r w:rsidR="0073491F" w:rsidRPr="004B670F">
        <w:rPr>
          <w:rFonts w:ascii="Times New Roman" w:hAnsi="Times New Roman"/>
          <w:sz w:val="24"/>
          <w:szCs w:val="24"/>
        </w:rPr>
        <w:t xml:space="preserve"> </w:t>
      </w:r>
      <w:r w:rsidR="00D31D5A" w:rsidRPr="004B670F">
        <w:rPr>
          <w:rFonts w:ascii="Times New Roman" w:hAnsi="Times New Roman"/>
          <w:sz w:val="24"/>
          <w:szCs w:val="24"/>
        </w:rPr>
        <w:t xml:space="preserve">Annexures to affidavits should not just be attached as a formality. Their </w:t>
      </w:r>
      <w:r w:rsidR="00296E1B" w:rsidRPr="004B670F">
        <w:rPr>
          <w:rFonts w:ascii="Times New Roman" w:hAnsi="Times New Roman"/>
          <w:sz w:val="24"/>
          <w:szCs w:val="24"/>
        </w:rPr>
        <w:t xml:space="preserve">relevance </w:t>
      </w:r>
      <w:r w:rsidR="00D31D5A" w:rsidRPr="004B670F">
        <w:rPr>
          <w:rFonts w:ascii="Times New Roman" w:hAnsi="Times New Roman"/>
          <w:sz w:val="24"/>
          <w:szCs w:val="24"/>
        </w:rPr>
        <w:t xml:space="preserve">must be explained with sufficient exactitude. </w:t>
      </w:r>
      <w:r w:rsidR="00CB2ABD" w:rsidRPr="004B670F">
        <w:rPr>
          <w:rFonts w:ascii="Times New Roman" w:hAnsi="Times New Roman" w:cs="Times New Roman"/>
          <w:sz w:val="24"/>
          <w:szCs w:val="24"/>
        </w:rPr>
        <w:t xml:space="preserve"> </w:t>
      </w:r>
    </w:p>
    <w:p w14:paraId="1FB87353" w14:textId="1ACD6647" w:rsidR="000F44F2" w:rsidRPr="004B670F" w:rsidRDefault="0073491F" w:rsidP="007A29CF">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t xml:space="preserve">Perhaps it was with these deficiencies in mind that Mr </w:t>
      </w:r>
      <w:r w:rsidRPr="004B670F">
        <w:rPr>
          <w:rFonts w:ascii="Times New Roman" w:hAnsi="Times New Roman" w:cs="Times New Roman"/>
          <w:i/>
          <w:sz w:val="24"/>
          <w:szCs w:val="24"/>
        </w:rPr>
        <w:t xml:space="preserve">Mpofu, </w:t>
      </w:r>
      <w:r w:rsidRPr="004B670F">
        <w:rPr>
          <w:rFonts w:ascii="Times New Roman" w:hAnsi="Times New Roman" w:cs="Times New Roman"/>
          <w:sz w:val="24"/>
          <w:szCs w:val="24"/>
        </w:rPr>
        <w:t xml:space="preserve">cleverly adopted a somehow structured approach in his submissions, by seeking to have the arbitral award impugned on the </w:t>
      </w:r>
      <w:r w:rsidR="000F44F2" w:rsidRPr="004B670F">
        <w:rPr>
          <w:rFonts w:ascii="Times New Roman" w:hAnsi="Times New Roman" w:cs="Times New Roman"/>
          <w:sz w:val="24"/>
          <w:szCs w:val="24"/>
        </w:rPr>
        <w:t>following bas</w:t>
      </w:r>
      <w:r w:rsidR="00296E1B" w:rsidRPr="004B670F">
        <w:rPr>
          <w:rFonts w:ascii="Times New Roman" w:hAnsi="Times New Roman" w:cs="Times New Roman"/>
          <w:sz w:val="24"/>
          <w:szCs w:val="24"/>
        </w:rPr>
        <w:t>es</w:t>
      </w:r>
      <w:r w:rsidR="000F44F2" w:rsidRPr="004B670F">
        <w:rPr>
          <w:rFonts w:ascii="Times New Roman" w:hAnsi="Times New Roman" w:cs="Times New Roman"/>
          <w:sz w:val="24"/>
          <w:szCs w:val="24"/>
        </w:rPr>
        <w:t xml:space="preserve">: failure to appreciate the case, the law and the remedy sought; </w:t>
      </w:r>
      <w:r w:rsidR="00E155D6" w:rsidRPr="004B670F">
        <w:rPr>
          <w:rFonts w:ascii="Times New Roman" w:hAnsi="Times New Roman" w:cs="Times New Roman"/>
          <w:sz w:val="24"/>
          <w:szCs w:val="24"/>
        </w:rPr>
        <w:t xml:space="preserve">failure to properly address </w:t>
      </w:r>
      <w:r w:rsidR="000F44F2" w:rsidRPr="004B670F">
        <w:rPr>
          <w:rFonts w:ascii="Times New Roman" w:hAnsi="Times New Roman" w:cs="Times New Roman"/>
          <w:sz w:val="24"/>
          <w:szCs w:val="24"/>
        </w:rPr>
        <w:t>the substantive issues of non-disclosure and breach of warrant</w:t>
      </w:r>
      <w:r w:rsidR="00F13121">
        <w:rPr>
          <w:rFonts w:ascii="Times New Roman" w:hAnsi="Times New Roman" w:cs="Times New Roman"/>
          <w:sz w:val="24"/>
          <w:szCs w:val="24"/>
        </w:rPr>
        <w:t>ies</w:t>
      </w:r>
      <w:r w:rsidR="000F44F2" w:rsidRPr="004B670F">
        <w:rPr>
          <w:rFonts w:ascii="Times New Roman" w:hAnsi="Times New Roman" w:cs="Times New Roman"/>
          <w:sz w:val="24"/>
          <w:szCs w:val="24"/>
        </w:rPr>
        <w:t>; the</w:t>
      </w:r>
      <w:r w:rsidR="00E155D6" w:rsidRPr="004B670F">
        <w:rPr>
          <w:rFonts w:ascii="Times New Roman" w:hAnsi="Times New Roman" w:cs="Times New Roman"/>
          <w:sz w:val="24"/>
          <w:szCs w:val="24"/>
        </w:rPr>
        <w:t xml:space="preserve"> irregularity </w:t>
      </w:r>
      <w:r w:rsidR="00201525" w:rsidRPr="004B670F">
        <w:rPr>
          <w:rFonts w:ascii="Times New Roman" w:hAnsi="Times New Roman" w:cs="Times New Roman"/>
          <w:sz w:val="24"/>
          <w:szCs w:val="24"/>
        </w:rPr>
        <w:t>of</w:t>
      </w:r>
      <w:r w:rsidR="000F44F2" w:rsidRPr="004B670F">
        <w:rPr>
          <w:rFonts w:ascii="Times New Roman" w:hAnsi="Times New Roman" w:cs="Times New Roman"/>
          <w:sz w:val="24"/>
          <w:szCs w:val="24"/>
        </w:rPr>
        <w:t xml:space="preserve"> finding that </w:t>
      </w:r>
      <w:r w:rsidR="00E155D6" w:rsidRPr="004B670F">
        <w:rPr>
          <w:rFonts w:ascii="Times New Roman" w:hAnsi="Times New Roman" w:cs="Times New Roman"/>
          <w:sz w:val="24"/>
          <w:szCs w:val="24"/>
        </w:rPr>
        <w:t xml:space="preserve">applicant was not entitled to indemnity because its </w:t>
      </w:r>
      <w:r w:rsidR="000F44F2" w:rsidRPr="004B670F">
        <w:rPr>
          <w:rFonts w:ascii="Times New Roman" w:hAnsi="Times New Roman" w:cs="Times New Roman"/>
          <w:sz w:val="24"/>
          <w:szCs w:val="24"/>
        </w:rPr>
        <w:t>claims exceeded US$4 million; the failure to properly interrogate the evidence placed before the tribunal. I now turn to deal with these</w:t>
      </w:r>
      <w:r w:rsidR="006443EE" w:rsidRPr="004B670F">
        <w:rPr>
          <w:rFonts w:ascii="Times New Roman" w:hAnsi="Times New Roman" w:cs="Times New Roman"/>
          <w:sz w:val="24"/>
          <w:szCs w:val="24"/>
        </w:rPr>
        <w:t xml:space="preserve"> in detail.</w:t>
      </w:r>
    </w:p>
    <w:p w14:paraId="1296389E" w14:textId="1C6C1C22" w:rsidR="000F44F2" w:rsidRPr="004B670F" w:rsidRDefault="000F44F2" w:rsidP="007A29CF">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Failure to appreciate the case, the law and the remedy sought</w:t>
      </w:r>
    </w:p>
    <w:p w14:paraId="2806BD00" w14:textId="6CAF9319" w:rsidR="000F44F2" w:rsidRPr="004B670F" w:rsidRDefault="00B017AE" w:rsidP="007A29CF">
      <w:pPr>
        <w:spacing w:after="0" w:line="360" w:lineRule="auto"/>
        <w:jc w:val="both"/>
        <w:rPr>
          <w:rFonts w:ascii="Times New Roman" w:eastAsia="Times New Roman" w:hAnsi="Times New Roman" w:cs="Times New Roman"/>
          <w:bCs/>
          <w:kern w:val="36"/>
          <w:sz w:val="24"/>
          <w:szCs w:val="24"/>
          <w:lang w:eastAsia="en-ZW"/>
        </w:rPr>
      </w:pPr>
      <w:r w:rsidRPr="004B670F">
        <w:rPr>
          <w:rFonts w:ascii="Times New Roman" w:hAnsi="Times New Roman" w:cs="Times New Roman"/>
          <w:sz w:val="24"/>
          <w:szCs w:val="24"/>
        </w:rPr>
        <w:tab/>
      </w:r>
      <w:r w:rsidR="005E7E0D" w:rsidRPr="004B670F">
        <w:rPr>
          <w:rFonts w:ascii="Times New Roman" w:hAnsi="Times New Roman" w:cs="Times New Roman"/>
          <w:sz w:val="24"/>
          <w:szCs w:val="24"/>
        </w:rPr>
        <w:t xml:space="preserve">The submission, as I understood it from </w:t>
      </w:r>
      <w:r w:rsidR="00201525" w:rsidRPr="004B670F">
        <w:rPr>
          <w:rFonts w:ascii="Times New Roman" w:hAnsi="Times New Roman" w:cs="Times New Roman"/>
          <w:sz w:val="24"/>
          <w:szCs w:val="24"/>
        </w:rPr>
        <w:t xml:space="preserve">applicant’s </w:t>
      </w:r>
      <w:r w:rsidR="005E7E0D" w:rsidRPr="004B670F">
        <w:rPr>
          <w:rFonts w:ascii="Times New Roman" w:hAnsi="Times New Roman" w:cs="Times New Roman"/>
          <w:sz w:val="24"/>
          <w:szCs w:val="24"/>
        </w:rPr>
        <w:t>counsel, pertained to the manner in which the 2</w:t>
      </w:r>
      <w:r w:rsidR="005E7E0D" w:rsidRPr="004B670F">
        <w:rPr>
          <w:rFonts w:ascii="Times New Roman" w:hAnsi="Times New Roman" w:cs="Times New Roman"/>
          <w:sz w:val="24"/>
          <w:szCs w:val="24"/>
          <w:vertAlign w:val="superscript"/>
        </w:rPr>
        <w:t>nd</w:t>
      </w:r>
      <w:r w:rsidR="005E7E0D" w:rsidRPr="004B670F">
        <w:rPr>
          <w:rFonts w:ascii="Times New Roman" w:hAnsi="Times New Roman" w:cs="Times New Roman"/>
          <w:sz w:val="24"/>
          <w:szCs w:val="24"/>
        </w:rPr>
        <w:t xml:space="preserve"> respondent treated the </w:t>
      </w:r>
      <w:r w:rsidR="00F13121">
        <w:rPr>
          <w:rFonts w:ascii="Times New Roman" w:hAnsi="Times New Roman" w:cs="Times New Roman"/>
          <w:sz w:val="24"/>
          <w:szCs w:val="24"/>
        </w:rPr>
        <w:t xml:space="preserve">indemnity </w:t>
      </w:r>
      <w:r w:rsidR="005E7E0D" w:rsidRPr="004B670F">
        <w:rPr>
          <w:rFonts w:ascii="Times New Roman" w:hAnsi="Times New Roman" w:cs="Times New Roman"/>
          <w:sz w:val="24"/>
          <w:szCs w:val="24"/>
        </w:rPr>
        <w:t xml:space="preserve">claim. </w:t>
      </w:r>
      <w:r w:rsidRPr="004B670F">
        <w:rPr>
          <w:rFonts w:ascii="Times New Roman" w:hAnsi="Times New Roman" w:cs="Times New Roman"/>
          <w:sz w:val="24"/>
          <w:szCs w:val="24"/>
        </w:rPr>
        <w:t>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was impeached for the manner in which he </w:t>
      </w:r>
      <w:r w:rsidR="00F13121">
        <w:rPr>
          <w:rFonts w:ascii="Times New Roman" w:hAnsi="Times New Roman" w:cs="Times New Roman"/>
          <w:sz w:val="24"/>
          <w:szCs w:val="24"/>
        </w:rPr>
        <w:t>treated</w:t>
      </w:r>
      <w:r w:rsidRPr="004B670F">
        <w:rPr>
          <w:rFonts w:ascii="Times New Roman" w:hAnsi="Times New Roman" w:cs="Times New Roman"/>
          <w:sz w:val="24"/>
          <w:szCs w:val="24"/>
        </w:rPr>
        <w:t xml:space="preserve"> the indemnity claim. Indemnity was due to the </w:t>
      </w:r>
      <w:r w:rsidR="00201525" w:rsidRPr="004B670F">
        <w:rPr>
          <w:rFonts w:ascii="Times New Roman" w:hAnsi="Times New Roman" w:cs="Times New Roman"/>
          <w:sz w:val="24"/>
          <w:szCs w:val="24"/>
        </w:rPr>
        <w:t xml:space="preserve">applicant </w:t>
      </w:r>
      <w:r w:rsidRPr="004B670F">
        <w:rPr>
          <w:rFonts w:ascii="Times New Roman" w:hAnsi="Times New Roman" w:cs="Times New Roman"/>
          <w:sz w:val="24"/>
          <w:szCs w:val="24"/>
        </w:rPr>
        <w:t xml:space="preserve">once a claim was made against it. </w:t>
      </w:r>
      <w:r w:rsidR="00551166" w:rsidRPr="004B670F">
        <w:rPr>
          <w:rFonts w:ascii="Times New Roman" w:hAnsi="Times New Roman" w:cs="Times New Roman"/>
          <w:sz w:val="24"/>
          <w:szCs w:val="24"/>
        </w:rPr>
        <w:t xml:space="preserve">Applicant argued that it was </w:t>
      </w:r>
      <w:r w:rsidRPr="004B670F">
        <w:rPr>
          <w:rFonts w:ascii="Times New Roman" w:hAnsi="Times New Roman" w:cs="Times New Roman"/>
          <w:sz w:val="24"/>
          <w:szCs w:val="24"/>
        </w:rPr>
        <w:t>not necessary that employees’ lawsuits first succeed.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on the other hand argued that </w:t>
      </w:r>
      <w:r w:rsidRPr="004B670F">
        <w:rPr>
          <w:rFonts w:ascii="Times New Roman" w:eastAsia="Times New Roman" w:hAnsi="Times New Roman" w:cs="Times New Roman"/>
          <w:bCs/>
          <w:kern w:val="36"/>
          <w:sz w:val="24"/>
          <w:szCs w:val="24"/>
          <w:lang w:eastAsia="en-ZW"/>
        </w:rPr>
        <w:t xml:space="preserve">one only got indemnified for the loss actually suffered. In other words, one had to establish a primary obligation first. In </w:t>
      </w:r>
      <w:r w:rsidRPr="004B670F">
        <w:rPr>
          <w:rFonts w:ascii="Times New Roman" w:eastAsia="Times New Roman" w:hAnsi="Times New Roman" w:cs="Times New Roman"/>
          <w:bCs/>
          <w:i/>
          <w:kern w:val="36"/>
          <w:sz w:val="24"/>
          <w:szCs w:val="24"/>
          <w:lang w:eastAsia="en-ZW"/>
        </w:rPr>
        <w:t>casu</w:t>
      </w:r>
      <w:r w:rsidRPr="004B670F">
        <w:rPr>
          <w:rFonts w:ascii="Times New Roman" w:eastAsia="Times New Roman" w:hAnsi="Times New Roman" w:cs="Times New Roman"/>
          <w:bCs/>
          <w:kern w:val="36"/>
          <w:sz w:val="24"/>
          <w:szCs w:val="24"/>
          <w:lang w:eastAsia="en-ZW"/>
        </w:rPr>
        <w:t xml:space="preserve"> that did not happen. The claim for indemnity was premature. </w:t>
      </w:r>
      <w:r w:rsidR="00F56C0B" w:rsidRPr="004B670F">
        <w:rPr>
          <w:rFonts w:ascii="Times New Roman" w:eastAsia="Times New Roman" w:hAnsi="Times New Roman" w:cs="Times New Roman"/>
          <w:bCs/>
          <w:kern w:val="36"/>
          <w:sz w:val="24"/>
          <w:szCs w:val="24"/>
          <w:lang w:eastAsia="en-ZW"/>
        </w:rPr>
        <w:t>The claim for indemnity was founded on the indemnity clause.</w:t>
      </w:r>
      <w:r w:rsidR="00E56B94" w:rsidRPr="004B670F">
        <w:rPr>
          <w:rStyle w:val="FootnoteReference"/>
          <w:rFonts w:ascii="Times New Roman" w:eastAsia="Times New Roman" w:hAnsi="Times New Roman" w:cs="Times New Roman"/>
          <w:bCs/>
          <w:kern w:val="36"/>
          <w:sz w:val="24"/>
          <w:szCs w:val="24"/>
          <w:lang w:eastAsia="en-ZW"/>
        </w:rPr>
        <w:footnoteReference w:id="23"/>
      </w:r>
      <w:r w:rsidR="00F56C0B" w:rsidRPr="004B670F">
        <w:rPr>
          <w:rFonts w:ascii="Times New Roman" w:eastAsia="Times New Roman" w:hAnsi="Times New Roman" w:cs="Times New Roman"/>
          <w:bCs/>
          <w:kern w:val="36"/>
          <w:sz w:val="24"/>
          <w:szCs w:val="24"/>
          <w:lang w:eastAsia="en-ZW"/>
        </w:rPr>
        <w:t xml:space="preserve"> </w:t>
      </w:r>
      <w:r w:rsidR="000D0A39" w:rsidRPr="004B670F">
        <w:rPr>
          <w:rFonts w:ascii="Times New Roman" w:eastAsia="Times New Roman" w:hAnsi="Times New Roman" w:cs="Times New Roman"/>
          <w:bCs/>
          <w:kern w:val="36"/>
          <w:sz w:val="24"/>
          <w:szCs w:val="24"/>
          <w:lang w:eastAsia="en-ZW"/>
        </w:rPr>
        <w:t xml:space="preserve">It was in respect of any claims or expenses or losses arising </w:t>
      </w:r>
      <w:r w:rsidR="000D0A39" w:rsidRPr="004B670F">
        <w:rPr>
          <w:rFonts w:ascii="Times New Roman" w:eastAsia="Times New Roman" w:hAnsi="Times New Roman" w:cs="Times New Roman"/>
          <w:bCs/>
          <w:kern w:val="36"/>
          <w:sz w:val="24"/>
          <w:szCs w:val="24"/>
          <w:lang w:eastAsia="en-ZW"/>
        </w:rPr>
        <w:lastRenderedPageBreak/>
        <w:t xml:space="preserve">from the termination or intended termination of the employment of every person who professed to be an employee of the company after September 2013. </w:t>
      </w:r>
      <w:r w:rsidR="00564B94" w:rsidRPr="004B670F">
        <w:rPr>
          <w:rFonts w:ascii="Times New Roman" w:eastAsia="Times New Roman" w:hAnsi="Times New Roman" w:cs="Times New Roman"/>
          <w:bCs/>
          <w:kern w:val="36"/>
          <w:sz w:val="24"/>
          <w:szCs w:val="24"/>
          <w:lang w:eastAsia="en-ZW"/>
        </w:rPr>
        <w:t>It was also in respect of any costs, losses or expenses attendant upon securing vacant possession of any house forming part of Dalny Mine Village, and such house was not occupied either by a person in annexure A of the claim or a civil servant.</w:t>
      </w:r>
      <w:r w:rsidR="002B72E4" w:rsidRPr="004B670F">
        <w:rPr>
          <w:rStyle w:val="FootnoteReference"/>
          <w:rFonts w:ascii="Times New Roman" w:eastAsia="Times New Roman" w:hAnsi="Times New Roman" w:cs="Times New Roman"/>
          <w:bCs/>
          <w:kern w:val="36"/>
          <w:sz w:val="24"/>
          <w:szCs w:val="24"/>
          <w:lang w:eastAsia="en-ZW"/>
        </w:rPr>
        <w:footnoteReference w:id="24"/>
      </w:r>
      <w:r w:rsidR="00564B94" w:rsidRPr="004B670F">
        <w:rPr>
          <w:rFonts w:ascii="Times New Roman" w:eastAsia="Times New Roman" w:hAnsi="Times New Roman" w:cs="Times New Roman"/>
          <w:bCs/>
          <w:kern w:val="36"/>
          <w:sz w:val="24"/>
          <w:szCs w:val="24"/>
          <w:lang w:eastAsia="en-ZW"/>
        </w:rPr>
        <w:t xml:space="preserve"> </w:t>
      </w:r>
    </w:p>
    <w:p w14:paraId="62521F98" w14:textId="26AB1AF9" w:rsidR="002B72E4" w:rsidRPr="004B670F" w:rsidRDefault="002B72E4" w:rsidP="007A29CF">
      <w:pPr>
        <w:spacing w:after="0" w:line="360" w:lineRule="auto"/>
        <w:jc w:val="both"/>
        <w:rPr>
          <w:rFonts w:ascii="Times New Roman" w:eastAsia="Times New Roman" w:hAnsi="Times New Roman" w:cs="Times New Roman"/>
          <w:bCs/>
          <w:kern w:val="36"/>
          <w:sz w:val="24"/>
          <w:szCs w:val="24"/>
          <w:lang w:eastAsia="en-ZW"/>
        </w:rPr>
      </w:pPr>
      <w:r w:rsidRPr="004B670F">
        <w:rPr>
          <w:rFonts w:ascii="Times New Roman" w:eastAsia="Times New Roman" w:hAnsi="Times New Roman" w:cs="Times New Roman"/>
          <w:bCs/>
          <w:kern w:val="36"/>
          <w:sz w:val="24"/>
          <w:szCs w:val="24"/>
          <w:lang w:eastAsia="en-ZW"/>
        </w:rPr>
        <w:tab/>
      </w:r>
      <w:r w:rsidR="00323DC0" w:rsidRPr="004B670F">
        <w:rPr>
          <w:rFonts w:ascii="Times New Roman" w:eastAsia="Times New Roman" w:hAnsi="Times New Roman" w:cs="Times New Roman"/>
          <w:bCs/>
          <w:kern w:val="36"/>
          <w:sz w:val="24"/>
          <w:szCs w:val="24"/>
          <w:lang w:eastAsia="en-ZW"/>
        </w:rPr>
        <w:t>T</w:t>
      </w:r>
      <w:r w:rsidRPr="004B670F">
        <w:rPr>
          <w:rFonts w:ascii="Times New Roman" w:eastAsia="Times New Roman" w:hAnsi="Times New Roman" w:cs="Times New Roman"/>
          <w:bCs/>
          <w:kern w:val="36"/>
          <w:sz w:val="24"/>
          <w:szCs w:val="24"/>
          <w:lang w:eastAsia="en-ZW"/>
        </w:rPr>
        <w:t xml:space="preserve">o contextualise the applicant’s argument, it is </w:t>
      </w:r>
      <w:r w:rsidR="00201525" w:rsidRPr="004B670F">
        <w:rPr>
          <w:rFonts w:ascii="Times New Roman" w:eastAsia="Times New Roman" w:hAnsi="Times New Roman" w:cs="Times New Roman"/>
          <w:bCs/>
          <w:kern w:val="36"/>
          <w:sz w:val="24"/>
          <w:szCs w:val="24"/>
          <w:lang w:eastAsia="en-ZW"/>
        </w:rPr>
        <w:t xml:space="preserve">important </w:t>
      </w:r>
      <w:r w:rsidRPr="004B670F">
        <w:rPr>
          <w:rFonts w:ascii="Times New Roman" w:eastAsia="Times New Roman" w:hAnsi="Times New Roman" w:cs="Times New Roman"/>
          <w:bCs/>
          <w:kern w:val="36"/>
          <w:sz w:val="24"/>
          <w:szCs w:val="24"/>
          <w:lang w:eastAsia="en-ZW"/>
        </w:rPr>
        <w:t>to analyse the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respondent’s findings </w:t>
      </w:r>
      <w:r w:rsidR="00CE385C" w:rsidRPr="004B670F">
        <w:rPr>
          <w:rFonts w:ascii="Times New Roman" w:eastAsia="Times New Roman" w:hAnsi="Times New Roman" w:cs="Times New Roman"/>
          <w:bCs/>
          <w:kern w:val="36"/>
          <w:sz w:val="24"/>
          <w:szCs w:val="24"/>
          <w:lang w:eastAsia="en-ZW"/>
        </w:rPr>
        <w:t xml:space="preserve">on this point </w:t>
      </w:r>
      <w:r w:rsidRPr="004B670F">
        <w:rPr>
          <w:rFonts w:ascii="Times New Roman" w:eastAsia="Times New Roman" w:hAnsi="Times New Roman" w:cs="Times New Roman"/>
          <w:bCs/>
          <w:kern w:val="36"/>
          <w:sz w:val="24"/>
          <w:szCs w:val="24"/>
          <w:lang w:eastAsia="en-ZW"/>
        </w:rPr>
        <w:t xml:space="preserve">based on the evidence </w:t>
      </w:r>
      <w:r w:rsidR="00F13121">
        <w:rPr>
          <w:rFonts w:ascii="Times New Roman" w:eastAsia="Times New Roman" w:hAnsi="Times New Roman" w:cs="Times New Roman"/>
          <w:bCs/>
          <w:kern w:val="36"/>
          <w:sz w:val="24"/>
          <w:szCs w:val="24"/>
          <w:lang w:eastAsia="en-ZW"/>
        </w:rPr>
        <w:t xml:space="preserve">that was </w:t>
      </w:r>
      <w:r w:rsidRPr="004B670F">
        <w:rPr>
          <w:rFonts w:ascii="Times New Roman" w:eastAsia="Times New Roman" w:hAnsi="Times New Roman" w:cs="Times New Roman"/>
          <w:bCs/>
          <w:kern w:val="36"/>
          <w:sz w:val="24"/>
          <w:szCs w:val="24"/>
          <w:lang w:eastAsia="en-ZW"/>
        </w:rPr>
        <w:t xml:space="preserve">placed before him. </w:t>
      </w:r>
      <w:r w:rsidR="00323DC0" w:rsidRPr="004B670F">
        <w:rPr>
          <w:rFonts w:ascii="Times New Roman" w:eastAsia="Times New Roman" w:hAnsi="Times New Roman" w:cs="Times New Roman"/>
          <w:bCs/>
          <w:kern w:val="36"/>
          <w:sz w:val="24"/>
          <w:szCs w:val="24"/>
          <w:lang w:eastAsia="en-ZW"/>
        </w:rPr>
        <w:t>He made the following observations</w:t>
      </w:r>
      <w:r w:rsidR="00792909" w:rsidRPr="004B670F">
        <w:rPr>
          <w:rStyle w:val="FootnoteReference"/>
          <w:rFonts w:ascii="Times New Roman" w:eastAsia="Times New Roman" w:hAnsi="Times New Roman" w:cs="Times New Roman"/>
          <w:bCs/>
          <w:kern w:val="36"/>
          <w:sz w:val="24"/>
          <w:szCs w:val="24"/>
          <w:lang w:eastAsia="en-ZW"/>
        </w:rPr>
        <w:footnoteReference w:id="25"/>
      </w:r>
      <w:r w:rsidR="00323DC0" w:rsidRPr="004B670F">
        <w:rPr>
          <w:rFonts w:ascii="Times New Roman" w:eastAsia="Times New Roman" w:hAnsi="Times New Roman" w:cs="Times New Roman"/>
          <w:bCs/>
          <w:kern w:val="36"/>
          <w:sz w:val="24"/>
          <w:szCs w:val="24"/>
          <w:lang w:eastAsia="en-ZW"/>
        </w:rPr>
        <w:t>:</w:t>
      </w:r>
    </w:p>
    <w:p w14:paraId="5635C2F5" w14:textId="56E755EF" w:rsidR="00323DC0" w:rsidRPr="004B670F" w:rsidRDefault="00323DC0" w:rsidP="009F3908">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w:t>
      </w:r>
      <w:r w:rsidRPr="004B670F">
        <w:rPr>
          <w:rFonts w:ascii="Times New Roman" w:eastAsia="Times New Roman" w:hAnsi="Times New Roman" w:cs="Times New Roman"/>
          <w:bCs/>
          <w:kern w:val="36"/>
          <w:sz w:val="20"/>
          <w:szCs w:val="20"/>
          <w:lang w:eastAsia="en-ZW"/>
        </w:rPr>
        <w:tab/>
        <w:t>The following conclusions can be drawn from the evidence, both oral and written submitted for the parties:-</w:t>
      </w:r>
    </w:p>
    <w:p w14:paraId="61ED449E" w14:textId="200A425D" w:rsidR="00C87DF9" w:rsidRPr="004B670F" w:rsidRDefault="00323DC0" w:rsidP="00201525">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ab/>
      </w:r>
      <w:r w:rsidR="00201525" w:rsidRPr="004B670F">
        <w:rPr>
          <w:rFonts w:ascii="Times New Roman" w:eastAsia="Times New Roman" w:hAnsi="Times New Roman" w:cs="Times New Roman"/>
          <w:bCs/>
          <w:kern w:val="36"/>
          <w:sz w:val="20"/>
          <w:szCs w:val="20"/>
          <w:lang w:eastAsia="en-ZW"/>
        </w:rPr>
        <w:t>…………</w:t>
      </w:r>
    </w:p>
    <w:p w14:paraId="4D6760F4" w14:textId="50CB2CFE" w:rsidR="003A7B19" w:rsidRPr="004B670F" w:rsidRDefault="006E1E29" w:rsidP="00577630">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30.4</w:t>
      </w:r>
      <w:r w:rsidRPr="004B670F">
        <w:rPr>
          <w:rFonts w:ascii="Times New Roman" w:eastAsia="Times New Roman" w:hAnsi="Times New Roman" w:cs="Times New Roman"/>
          <w:bCs/>
          <w:kern w:val="36"/>
          <w:sz w:val="20"/>
          <w:szCs w:val="20"/>
          <w:lang w:eastAsia="en-ZW"/>
        </w:rPr>
        <w:tab/>
        <w:t xml:space="preserve">That therefore to the extent that Rio Gold was informed in respect of the entire labour strength, in different categories, it was not denied any information which it would have wanted in order to make an informed decision. In fact, it was advised to make the necessary assessments in respect of the risk or potential claims arising from the known claims which had been made by certain employees within the context of all the other disclosed employees. </w:t>
      </w:r>
      <w:r w:rsidR="009319D7" w:rsidRPr="004B670F">
        <w:rPr>
          <w:rFonts w:ascii="Times New Roman" w:eastAsia="Times New Roman" w:hAnsi="Times New Roman" w:cs="Times New Roman"/>
          <w:bCs/>
          <w:kern w:val="36"/>
          <w:sz w:val="20"/>
          <w:szCs w:val="20"/>
          <w:lang w:eastAsia="en-ZW"/>
        </w:rPr>
        <w:t xml:space="preserve"> </w:t>
      </w:r>
    </w:p>
    <w:p w14:paraId="6003F8D3" w14:textId="44A0A3B4" w:rsidR="003A7B19" w:rsidRPr="004B670F" w:rsidRDefault="003A7B19" w:rsidP="009F3908">
      <w:pPr>
        <w:spacing w:after="0" w:line="240" w:lineRule="auto"/>
        <w:ind w:left="1440" w:hanging="720"/>
        <w:jc w:val="both"/>
        <w:rPr>
          <w:rFonts w:ascii="Times New Roman" w:eastAsia="Times New Roman" w:hAnsi="Times New Roman" w:cs="Times New Roman"/>
          <w:bCs/>
          <w:strike/>
          <w:kern w:val="36"/>
          <w:sz w:val="20"/>
          <w:szCs w:val="20"/>
          <w:lang w:eastAsia="en-ZW"/>
        </w:rPr>
      </w:pPr>
      <w:r w:rsidRPr="004B670F">
        <w:rPr>
          <w:rFonts w:ascii="Times New Roman" w:eastAsia="Times New Roman" w:hAnsi="Times New Roman" w:cs="Times New Roman"/>
          <w:bCs/>
          <w:kern w:val="36"/>
          <w:sz w:val="20"/>
          <w:szCs w:val="20"/>
          <w:lang w:eastAsia="en-ZW"/>
        </w:rPr>
        <w:tab/>
      </w:r>
      <w:r w:rsidR="00201525" w:rsidRPr="004B670F">
        <w:rPr>
          <w:rFonts w:ascii="Times New Roman" w:eastAsia="Times New Roman" w:hAnsi="Times New Roman" w:cs="Times New Roman"/>
          <w:bCs/>
          <w:kern w:val="36"/>
          <w:sz w:val="20"/>
          <w:szCs w:val="20"/>
          <w:lang w:eastAsia="en-ZW"/>
        </w:rPr>
        <w:t>………</w:t>
      </w:r>
      <w:r w:rsidRPr="004B670F">
        <w:rPr>
          <w:rFonts w:ascii="Times New Roman" w:eastAsia="Times New Roman" w:hAnsi="Times New Roman" w:cs="Times New Roman"/>
          <w:bCs/>
          <w:strike/>
          <w:kern w:val="36"/>
          <w:sz w:val="20"/>
          <w:szCs w:val="20"/>
          <w:lang w:eastAsia="en-ZW"/>
        </w:rPr>
        <w:t xml:space="preserve"> </w:t>
      </w:r>
    </w:p>
    <w:p w14:paraId="14BCA3C3" w14:textId="7D098B85" w:rsidR="006E1E29" w:rsidRPr="004B670F" w:rsidRDefault="003A7B19" w:rsidP="009F3908">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30.7</w:t>
      </w:r>
      <w:r w:rsidRPr="004B670F">
        <w:rPr>
          <w:rFonts w:ascii="Times New Roman" w:eastAsia="Times New Roman" w:hAnsi="Times New Roman" w:cs="Times New Roman"/>
          <w:bCs/>
          <w:kern w:val="36"/>
          <w:sz w:val="20"/>
          <w:szCs w:val="20"/>
          <w:lang w:eastAsia="en-ZW"/>
        </w:rPr>
        <w:tab/>
      </w:r>
      <w:r w:rsidR="008509EE" w:rsidRPr="004B670F">
        <w:rPr>
          <w:rFonts w:ascii="Times New Roman" w:eastAsia="Times New Roman" w:hAnsi="Times New Roman" w:cs="Times New Roman"/>
          <w:bCs/>
          <w:kern w:val="36"/>
          <w:sz w:val="20"/>
          <w:szCs w:val="20"/>
          <w:lang w:eastAsia="en-ZW"/>
        </w:rPr>
        <w:t>That there was no loss suffered by Rio Gold as a result o</w:t>
      </w:r>
      <w:r w:rsidR="000D520B">
        <w:rPr>
          <w:rFonts w:ascii="Times New Roman" w:eastAsia="Times New Roman" w:hAnsi="Times New Roman" w:cs="Times New Roman"/>
          <w:bCs/>
          <w:kern w:val="36"/>
          <w:sz w:val="20"/>
          <w:szCs w:val="20"/>
          <w:lang w:eastAsia="en-ZW"/>
        </w:rPr>
        <w:t>f</w:t>
      </w:r>
      <w:r w:rsidR="008509EE" w:rsidRPr="004B670F">
        <w:rPr>
          <w:rFonts w:ascii="Times New Roman" w:eastAsia="Times New Roman" w:hAnsi="Times New Roman" w:cs="Times New Roman"/>
          <w:bCs/>
          <w:kern w:val="36"/>
          <w:sz w:val="20"/>
          <w:szCs w:val="20"/>
          <w:lang w:eastAsia="en-ZW"/>
        </w:rPr>
        <w:t xml:space="preserve"> the alleged non-disclosure of material facts in breach of the warranties. The claim by Rio Gold, in its statement of claim and in oral evidence was therefore one, not for the indemnification but for a declaratory order in respect indemnification for possible future liability. This is contrary to the substance of the prayer which is summarised herein. The dispute which was declared related to a claim for indemnity. </w:t>
      </w:r>
      <w:r w:rsidR="00C7421A" w:rsidRPr="004B670F">
        <w:rPr>
          <w:rFonts w:ascii="Times New Roman" w:eastAsia="Times New Roman" w:hAnsi="Times New Roman" w:cs="Times New Roman"/>
          <w:bCs/>
          <w:kern w:val="36"/>
          <w:sz w:val="20"/>
          <w:szCs w:val="20"/>
          <w:lang w:eastAsia="en-ZW"/>
        </w:rPr>
        <w:t>The claimant cannot therefore canvass a different claim at the hearing or in its papers.</w:t>
      </w:r>
      <w:r w:rsidR="000446BA" w:rsidRPr="004B670F">
        <w:rPr>
          <w:rFonts w:ascii="Times New Roman" w:eastAsia="Times New Roman" w:hAnsi="Times New Roman" w:cs="Times New Roman"/>
          <w:bCs/>
          <w:kern w:val="36"/>
          <w:sz w:val="20"/>
          <w:szCs w:val="20"/>
          <w:lang w:eastAsia="en-ZW"/>
        </w:rPr>
        <w:t>”</w:t>
      </w:r>
    </w:p>
    <w:p w14:paraId="49F0E2CD" w14:textId="19D61F54" w:rsidR="009F3908" w:rsidRPr="004B670F" w:rsidRDefault="009F3908" w:rsidP="000446BA">
      <w:pPr>
        <w:spacing w:after="0" w:line="240" w:lineRule="auto"/>
        <w:ind w:left="1440" w:hanging="720"/>
        <w:jc w:val="both"/>
        <w:rPr>
          <w:rFonts w:ascii="Times New Roman" w:eastAsia="Times New Roman" w:hAnsi="Times New Roman" w:cs="Times New Roman"/>
          <w:bCs/>
          <w:strike/>
          <w:kern w:val="36"/>
          <w:sz w:val="20"/>
          <w:szCs w:val="20"/>
          <w:lang w:eastAsia="en-ZW"/>
        </w:rPr>
      </w:pPr>
      <w:r w:rsidRPr="004B670F">
        <w:rPr>
          <w:rFonts w:ascii="Times New Roman" w:eastAsia="Times New Roman" w:hAnsi="Times New Roman" w:cs="Times New Roman"/>
          <w:bCs/>
          <w:kern w:val="36"/>
          <w:sz w:val="20"/>
          <w:szCs w:val="20"/>
          <w:lang w:eastAsia="en-ZW"/>
        </w:rPr>
        <w:t xml:space="preserve"> </w:t>
      </w:r>
    </w:p>
    <w:p w14:paraId="710FBFF5" w14:textId="77777777" w:rsidR="00C0172E" w:rsidRPr="004B670F" w:rsidRDefault="008B2567" w:rsidP="004931F5">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The findings as drawn from the evidence constitute</w:t>
      </w:r>
      <w:r w:rsidR="006443EE" w:rsidRPr="004B670F">
        <w:rPr>
          <w:rFonts w:ascii="Times New Roman" w:hAnsi="Times New Roman" w:cs="Times New Roman"/>
          <w:sz w:val="24"/>
          <w:szCs w:val="24"/>
        </w:rPr>
        <w:t>d</w:t>
      </w:r>
      <w:r w:rsidRPr="004B670F">
        <w:rPr>
          <w:rFonts w:ascii="Times New Roman" w:hAnsi="Times New Roman" w:cs="Times New Roman"/>
          <w:sz w:val="24"/>
          <w:szCs w:val="24"/>
        </w:rPr>
        <w:t xml:space="preserve"> the foundation of </w:t>
      </w:r>
      <w:r w:rsidR="006443EE" w:rsidRPr="004B670F">
        <w:rPr>
          <w:rFonts w:ascii="Times New Roman" w:hAnsi="Times New Roman" w:cs="Times New Roman"/>
          <w:sz w:val="24"/>
          <w:szCs w:val="24"/>
        </w:rPr>
        <w:t>the 2</w:t>
      </w:r>
      <w:r w:rsidR="006443EE" w:rsidRPr="004B670F">
        <w:rPr>
          <w:rFonts w:ascii="Times New Roman" w:hAnsi="Times New Roman" w:cs="Times New Roman"/>
          <w:sz w:val="24"/>
          <w:szCs w:val="24"/>
          <w:vertAlign w:val="superscript"/>
        </w:rPr>
        <w:t>nd</w:t>
      </w:r>
      <w:r w:rsidR="006443EE" w:rsidRPr="004B670F">
        <w:rPr>
          <w:rFonts w:ascii="Times New Roman" w:hAnsi="Times New Roman" w:cs="Times New Roman"/>
          <w:sz w:val="24"/>
          <w:szCs w:val="24"/>
        </w:rPr>
        <w:t xml:space="preserve"> respondent’s </w:t>
      </w:r>
      <w:r w:rsidRPr="004B670F">
        <w:rPr>
          <w:rFonts w:ascii="Times New Roman" w:hAnsi="Times New Roman" w:cs="Times New Roman"/>
          <w:sz w:val="24"/>
          <w:szCs w:val="24"/>
        </w:rPr>
        <w:t xml:space="preserve">decision on the merits. </w:t>
      </w:r>
      <w:r w:rsidR="001D29B9" w:rsidRPr="004B670F">
        <w:rPr>
          <w:rFonts w:ascii="Times New Roman" w:hAnsi="Times New Roman" w:cs="Times New Roman"/>
          <w:sz w:val="24"/>
          <w:szCs w:val="24"/>
        </w:rPr>
        <w:t>On the evidence, 2</w:t>
      </w:r>
      <w:r w:rsidR="001D29B9" w:rsidRPr="004B670F">
        <w:rPr>
          <w:rFonts w:ascii="Times New Roman" w:hAnsi="Times New Roman" w:cs="Times New Roman"/>
          <w:sz w:val="24"/>
          <w:szCs w:val="24"/>
          <w:vertAlign w:val="superscript"/>
        </w:rPr>
        <w:t>nd</w:t>
      </w:r>
      <w:r w:rsidR="001D29B9" w:rsidRPr="004B670F">
        <w:rPr>
          <w:rFonts w:ascii="Times New Roman" w:hAnsi="Times New Roman" w:cs="Times New Roman"/>
          <w:sz w:val="24"/>
          <w:szCs w:val="24"/>
        </w:rPr>
        <w:t xml:space="preserve"> respondent found that the claim by applicant in its statement of claim and oral evidence was not one for indemnification, but one for a </w:t>
      </w:r>
      <w:r w:rsidR="001D29B9" w:rsidRPr="004B670F">
        <w:rPr>
          <w:rFonts w:ascii="Times New Roman" w:hAnsi="Times New Roman" w:cs="Times New Roman"/>
          <w:i/>
          <w:sz w:val="24"/>
          <w:szCs w:val="24"/>
        </w:rPr>
        <w:t xml:space="preserve">declaratur </w:t>
      </w:r>
      <w:r w:rsidR="001D29B9" w:rsidRPr="004B670F">
        <w:rPr>
          <w:rFonts w:ascii="Times New Roman" w:hAnsi="Times New Roman" w:cs="Times New Roman"/>
          <w:sz w:val="24"/>
          <w:szCs w:val="24"/>
        </w:rPr>
        <w:t>in respect of indemnity possibly for future liability. It was at variance with the substance of its prayer. The declared dispute related to a claim for indemnity. What was placed before the tribunal had nothing to do with the declared dispute. For that reason, 2</w:t>
      </w:r>
      <w:r w:rsidR="001D29B9" w:rsidRPr="004B670F">
        <w:rPr>
          <w:rFonts w:ascii="Times New Roman" w:hAnsi="Times New Roman" w:cs="Times New Roman"/>
          <w:sz w:val="24"/>
          <w:szCs w:val="24"/>
          <w:vertAlign w:val="superscript"/>
        </w:rPr>
        <w:t>nd</w:t>
      </w:r>
      <w:r w:rsidR="001D29B9" w:rsidRPr="004B670F">
        <w:rPr>
          <w:rFonts w:ascii="Times New Roman" w:hAnsi="Times New Roman" w:cs="Times New Roman"/>
          <w:sz w:val="24"/>
          <w:szCs w:val="24"/>
        </w:rPr>
        <w:t xml:space="preserve"> respondent reasoned that applicant could not be allowed to canvass a different claim at the hearing. </w:t>
      </w:r>
    </w:p>
    <w:p w14:paraId="194277DF" w14:textId="04441664" w:rsidR="004931F5" w:rsidRPr="004B670F" w:rsidRDefault="005E7E0D" w:rsidP="004931F5">
      <w:pPr>
        <w:spacing w:after="0" w:line="360" w:lineRule="auto"/>
        <w:ind w:firstLine="720"/>
        <w:jc w:val="both"/>
        <w:rPr>
          <w:rFonts w:ascii="Times New Roman" w:hAnsi="Times New Roman" w:cs="Times New Roman"/>
          <w:i/>
        </w:rPr>
      </w:pPr>
      <w:r w:rsidRPr="004B670F">
        <w:rPr>
          <w:rFonts w:ascii="Times New Roman" w:hAnsi="Times New Roman" w:cs="Times New Roman"/>
          <w:sz w:val="24"/>
          <w:szCs w:val="24"/>
        </w:rPr>
        <w:lastRenderedPageBreak/>
        <w:t xml:space="preserve">In any case, the agreement itself regulated the manner in which indemnity kicked in. </w:t>
      </w:r>
      <w:r w:rsidR="004931F5" w:rsidRPr="004B670F">
        <w:rPr>
          <w:rFonts w:ascii="Times New Roman" w:hAnsi="Times New Roman" w:cs="Times New Roman"/>
          <w:sz w:val="24"/>
          <w:szCs w:val="24"/>
        </w:rPr>
        <w:t xml:space="preserve">Clause 14.1 of the agreement provided that: </w:t>
      </w:r>
      <w:r w:rsidR="004931F5" w:rsidRPr="004B670F">
        <w:rPr>
          <w:rFonts w:ascii="Times New Roman" w:hAnsi="Times New Roman" w:cs="Times New Roman"/>
          <w:i/>
          <w:sz w:val="24"/>
          <w:szCs w:val="24"/>
        </w:rPr>
        <w:t>“</w:t>
      </w:r>
      <w:r w:rsidRPr="004B670F">
        <w:rPr>
          <w:rFonts w:ascii="Times New Roman" w:hAnsi="Times New Roman" w:cs="Times New Roman"/>
          <w:i/>
          <w:sz w:val="24"/>
          <w:szCs w:val="24"/>
        </w:rPr>
        <w:t>Without prejudice to any of the other rights of the Purchaser arising from any of the provisions of this Agreement, the Seller indemnifies the Purchaser and the Company against all loss, liability, damage or expense which the Purchaser and/or the Company may suffer as a result of or which may be attributable to</w:t>
      </w:r>
      <w:r w:rsidR="004931F5" w:rsidRPr="004B670F">
        <w:rPr>
          <w:rFonts w:ascii="Times New Roman" w:hAnsi="Times New Roman" w:cs="Times New Roman"/>
          <w:i/>
          <w:sz w:val="24"/>
          <w:szCs w:val="24"/>
        </w:rPr>
        <w:t xml:space="preserve">….”. </w:t>
      </w:r>
      <w:r w:rsidR="004931F5" w:rsidRPr="004B670F">
        <w:rPr>
          <w:rFonts w:ascii="Times New Roman" w:hAnsi="Times New Roman" w:cs="Times New Roman"/>
          <w:sz w:val="24"/>
          <w:szCs w:val="24"/>
        </w:rPr>
        <w:t xml:space="preserve">Clause 14.3 then stated that: </w:t>
      </w:r>
      <w:r w:rsidR="004931F5" w:rsidRPr="004B670F">
        <w:rPr>
          <w:rFonts w:ascii="Times New Roman" w:hAnsi="Times New Roman" w:cs="Times New Roman"/>
          <w:i/>
          <w:sz w:val="24"/>
          <w:szCs w:val="24"/>
        </w:rPr>
        <w:t>“</w:t>
      </w:r>
      <w:r w:rsidR="004931F5" w:rsidRPr="004B670F">
        <w:rPr>
          <w:rFonts w:ascii="Times New Roman" w:hAnsi="Times New Roman" w:cs="Times New Roman"/>
          <w:i/>
        </w:rPr>
        <w:t>The Seller will be entitled to resist any Claim in the name of the Purchaser or the Company and to control the proceedings in regard thereto, provided that:</w:t>
      </w:r>
    </w:p>
    <w:p w14:paraId="25FD7836" w14:textId="77777777" w:rsidR="004931F5" w:rsidRPr="004B670F" w:rsidRDefault="004931F5" w:rsidP="004931F5">
      <w:pPr>
        <w:pStyle w:val="FootnoteText"/>
        <w:ind w:left="1440" w:hanging="720"/>
        <w:jc w:val="both"/>
        <w:rPr>
          <w:rFonts w:ascii="Times New Roman" w:hAnsi="Times New Roman" w:cs="Times New Roman"/>
          <w:i/>
          <w:sz w:val="22"/>
          <w:szCs w:val="22"/>
        </w:rPr>
      </w:pPr>
      <w:r w:rsidRPr="004B670F">
        <w:rPr>
          <w:rFonts w:ascii="Times New Roman" w:hAnsi="Times New Roman" w:cs="Times New Roman"/>
          <w:i/>
          <w:sz w:val="22"/>
          <w:szCs w:val="22"/>
        </w:rPr>
        <w:t>14.3.1.</w:t>
      </w:r>
      <w:r w:rsidRPr="004B670F">
        <w:rPr>
          <w:rFonts w:ascii="Times New Roman" w:hAnsi="Times New Roman" w:cs="Times New Roman"/>
          <w:i/>
          <w:sz w:val="22"/>
          <w:szCs w:val="22"/>
        </w:rPr>
        <w:tab/>
        <w:t>the Seller indemnifies the Purchaser and the Company in a manner and form reasonably acceptable to the Purchaser and the Company against all party and party or attorney and own client costs which may be incurred as a consequence of such proceedings and the Purchaser and the Company will be entitled to require the Seller to give security reasonably acceptable to the Purchaser and the Company against such costs;</w:t>
      </w:r>
    </w:p>
    <w:p w14:paraId="07F96D10" w14:textId="77777777" w:rsidR="004931F5" w:rsidRPr="004B670F" w:rsidRDefault="004931F5" w:rsidP="004931F5">
      <w:pPr>
        <w:pStyle w:val="FootnoteText"/>
        <w:ind w:left="1440" w:hanging="720"/>
        <w:jc w:val="both"/>
        <w:rPr>
          <w:rFonts w:ascii="Times New Roman" w:hAnsi="Times New Roman" w:cs="Times New Roman"/>
          <w:i/>
          <w:sz w:val="22"/>
          <w:szCs w:val="22"/>
        </w:rPr>
      </w:pPr>
      <w:r w:rsidRPr="004B670F">
        <w:rPr>
          <w:rFonts w:ascii="Times New Roman" w:hAnsi="Times New Roman" w:cs="Times New Roman"/>
          <w:i/>
          <w:sz w:val="22"/>
          <w:szCs w:val="22"/>
        </w:rPr>
        <w:t>14.3.2.</w:t>
      </w:r>
      <w:r w:rsidRPr="004B670F">
        <w:rPr>
          <w:rFonts w:ascii="Times New Roman" w:hAnsi="Times New Roman" w:cs="Times New Roman"/>
          <w:i/>
          <w:sz w:val="22"/>
          <w:szCs w:val="22"/>
        </w:rPr>
        <w:tab/>
      </w:r>
      <w:r w:rsidRPr="004B670F">
        <w:rPr>
          <w:rFonts w:ascii="Times New Roman" w:hAnsi="Times New Roman" w:cs="Times New Roman"/>
          <w:i/>
          <w:sz w:val="22"/>
          <w:szCs w:val="22"/>
          <w:u w:val="single"/>
        </w:rPr>
        <w:t>the Purchaser and the Company will render reasonable assistance to the Seller, at the expense of the Seller, in regard to the proceedings</w:t>
      </w:r>
      <w:r w:rsidRPr="004B670F">
        <w:rPr>
          <w:rFonts w:ascii="Times New Roman" w:hAnsi="Times New Roman" w:cs="Times New Roman"/>
          <w:i/>
          <w:sz w:val="22"/>
          <w:szCs w:val="22"/>
        </w:rPr>
        <w:t>; and</w:t>
      </w:r>
    </w:p>
    <w:p w14:paraId="06D9B032" w14:textId="516AA5E9" w:rsidR="004931F5" w:rsidRPr="004B670F" w:rsidRDefault="004931F5" w:rsidP="008E7E30">
      <w:pPr>
        <w:pStyle w:val="FootnoteText"/>
        <w:spacing w:after="240"/>
        <w:ind w:left="1440" w:hanging="720"/>
        <w:jc w:val="both"/>
        <w:rPr>
          <w:rFonts w:ascii="Times New Roman" w:hAnsi="Times New Roman" w:cs="Times New Roman"/>
        </w:rPr>
      </w:pPr>
      <w:r w:rsidRPr="004B670F">
        <w:rPr>
          <w:rFonts w:ascii="Times New Roman" w:hAnsi="Times New Roman" w:cs="Times New Roman"/>
          <w:i/>
          <w:sz w:val="22"/>
          <w:szCs w:val="22"/>
        </w:rPr>
        <w:t>14.3.3.</w:t>
      </w:r>
      <w:r w:rsidRPr="004B670F">
        <w:rPr>
          <w:rFonts w:ascii="Times New Roman" w:hAnsi="Times New Roman" w:cs="Times New Roman"/>
          <w:i/>
          <w:sz w:val="22"/>
          <w:szCs w:val="22"/>
        </w:rPr>
        <w:tab/>
      </w:r>
      <w:r w:rsidRPr="004B670F">
        <w:rPr>
          <w:rFonts w:ascii="Times New Roman" w:hAnsi="Times New Roman" w:cs="Times New Roman"/>
          <w:i/>
          <w:sz w:val="22"/>
          <w:szCs w:val="22"/>
          <w:u w:val="single"/>
        </w:rPr>
        <w:t>The Company and/or the Purchaser shall have the right to take cover the conduct of such litigation in the event that the Company and/or the Purchaser reasonably believe that it is in their best interest to do so and gives the Seller notice of their intention to do so</w:t>
      </w:r>
      <w:r w:rsidRPr="004B670F">
        <w:rPr>
          <w:rFonts w:ascii="Times New Roman" w:hAnsi="Times New Roman" w:cs="Times New Roman"/>
          <w:i/>
          <w:u w:val="single"/>
        </w:rPr>
        <w:t>.</w:t>
      </w:r>
      <w:r w:rsidRPr="004B670F">
        <w:rPr>
          <w:rFonts w:ascii="Times New Roman" w:hAnsi="Times New Roman" w:cs="Times New Roman"/>
          <w:u w:val="single"/>
        </w:rPr>
        <w:t>.</w:t>
      </w:r>
      <w:r w:rsidRPr="004B670F">
        <w:rPr>
          <w:rFonts w:ascii="Times New Roman" w:hAnsi="Times New Roman" w:cs="Times New Roman"/>
        </w:rPr>
        <w:t>”</w:t>
      </w:r>
      <w:r w:rsidR="009B6FD3" w:rsidRPr="004B670F">
        <w:rPr>
          <w:rFonts w:ascii="Times New Roman" w:hAnsi="Times New Roman" w:cs="Times New Roman"/>
        </w:rPr>
        <w:t xml:space="preserve"> (Underlining for emphasis)</w:t>
      </w:r>
    </w:p>
    <w:p w14:paraId="6219A6D6" w14:textId="43DF9762" w:rsidR="005E7E0D" w:rsidRPr="004B670F" w:rsidRDefault="004931F5" w:rsidP="00C0011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 reading of the above clauses in my view shows that the 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 was expected to be actively involved in any litigation brought against the applicant in its position as the purchaser. It was also for that reason that clause 14.2 required the applicant to </w:t>
      </w:r>
      <w:r w:rsidRPr="004B670F">
        <w:rPr>
          <w:rFonts w:ascii="Times New Roman" w:hAnsi="Times New Roman" w:cs="Times New Roman"/>
          <w:i/>
          <w:sz w:val="24"/>
          <w:szCs w:val="24"/>
        </w:rPr>
        <w:t xml:space="preserve">“give fifteen (15) calendar days written notice to the Seller of any Claim to enable the Seller to take steps to resist the Claim, should it wish to do so”. </w:t>
      </w:r>
      <w:r w:rsidRPr="004B670F">
        <w:rPr>
          <w:rFonts w:ascii="Times New Roman" w:hAnsi="Times New Roman" w:cs="Times New Roman"/>
          <w:sz w:val="24"/>
          <w:szCs w:val="24"/>
        </w:rPr>
        <w:t>In my view that could only mean that at no point w</w:t>
      </w:r>
      <w:r w:rsidR="00FE6E5A" w:rsidRPr="004B670F">
        <w:rPr>
          <w:rFonts w:ascii="Times New Roman" w:hAnsi="Times New Roman" w:cs="Times New Roman"/>
          <w:sz w:val="24"/>
          <w:szCs w:val="24"/>
        </w:rPr>
        <w:t xml:space="preserve">ould the </w:t>
      </w:r>
      <w:r w:rsidRPr="004B670F">
        <w:rPr>
          <w:rFonts w:ascii="Times New Roman" w:hAnsi="Times New Roman" w:cs="Times New Roman"/>
          <w:sz w:val="24"/>
          <w:szCs w:val="24"/>
        </w:rPr>
        <w:t xml:space="preserve">applicant be left exposed to any claim or potential claim on its own accord. </w:t>
      </w:r>
      <w:r w:rsidR="00C00113" w:rsidRPr="004B670F">
        <w:rPr>
          <w:rFonts w:ascii="Times New Roman" w:hAnsi="Times New Roman" w:cs="Times New Roman"/>
          <w:sz w:val="24"/>
          <w:szCs w:val="24"/>
        </w:rPr>
        <w:t xml:space="preserve">Clause 14.5 of the agreement is also instructive. It stated that: </w:t>
      </w:r>
      <w:r w:rsidR="00C00113" w:rsidRPr="004B670F">
        <w:rPr>
          <w:rFonts w:ascii="Times New Roman" w:hAnsi="Times New Roman" w:cs="Times New Roman"/>
          <w:i/>
          <w:sz w:val="24"/>
          <w:szCs w:val="24"/>
        </w:rPr>
        <w:t xml:space="preserve">“Subject to clause 15, if the Purchaser or Company suffers any loss, liability, damage or expense in respect of which an indemnity is given in terms of clause 14, </w:t>
      </w:r>
      <w:r w:rsidR="00C00113" w:rsidRPr="004B670F">
        <w:rPr>
          <w:rFonts w:ascii="Times New Roman" w:hAnsi="Times New Roman" w:cs="Times New Roman"/>
          <w:i/>
          <w:sz w:val="24"/>
          <w:szCs w:val="24"/>
          <w:u w:val="single"/>
        </w:rPr>
        <w:t xml:space="preserve">the amount of such loss, liability, damage or expense will be deemed to be the amount payable by the Seller to the Purchaser and the Company </w:t>
      </w:r>
      <w:r w:rsidR="00FE6E5A" w:rsidRPr="004B670F">
        <w:rPr>
          <w:rFonts w:ascii="Times New Roman" w:hAnsi="Times New Roman" w:cs="Times New Roman"/>
          <w:i/>
          <w:sz w:val="24"/>
          <w:szCs w:val="24"/>
          <w:u w:val="single"/>
        </w:rPr>
        <w:t>in terms</w:t>
      </w:r>
      <w:r w:rsidR="00C00113" w:rsidRPr="004B670F">
        <w:rPr>
          <w:rFonts w:ascii="Times New Roman" w:hAnsi="Times New Roman" w:cs="Times New Roman"/>
          <w:i/>
          <w:sz w:val="24"/>
          <w:szCs w:val="24"/>
          <w:u w:val="single"/>
        </w:rPr>
        <w:t xml:space="preserve"> of this clause 14”</w:t>
      </w:r>
      <w:r w:rsidR="00C00113" w:rsidRPr="004B670F">
        <w:rPr>
          <w:rFonts w:ascii="Times New Roman" w:hAnsi="Times New Roman" w:cs="Times New Roman"/>
          <w:i/>
          <w:sz w:val="24"/>
          <w:szCs w:val="24"/>
        </w:rPr>
        <w:t xml:space="preserve">. </w:t>
      </w:r>
      <w:r w:rsidR="00C00113" w:rsidRPr="004B670F">
        <w:rPr>
          <w:rFonts w:ascii="Times New Roman" w:hAnsi="Times New Roman" w:cs="Times New Roman"/>
          <w:sz w:val="24"/>
          <w:szCs w:val="24"/>
        </w:rPr>
        <w:t>From the construction of the aforementioned clauses, I do not read the intention of the parties to have been that a claim for indemnity should be made before any loss was suffered or ascertainable.</w:t>
      </w:r>
      <w:r w:rsidRPr="004B670F">
        <w:rPr>
          <w:rFonts w:ascii="Times New Roman" w:hAnsi="Times New Roman" w:cs="Times New Roman"/>
          <w:sz w:val="24"/>
          <w:szCs w:val="24"/>
        </w:rPr>
        <w:t xml:space="preserve"> </w:t>
      </w:r>
    </w:p>
    <w:p w14:paraId="258D6AF0" w14:textId="73BF6C61" w:rsidR="000F44F2" w:rsidRPr="004B670F" w:rsidRDefault="001D29B9" w:rsidP="001D29B9">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also found that applicant was not denied any information which it would have required in order to make an informed decision. He also found that all the details that were reasonably necessary to enable applicant to make a consideration of the relevant issues and </w:t>
      </w:r>
      <w:r w:rsidR="00792909" w:rsidRPr="004B670F">
        <w:rPr>
          <w:rFonts w:ascii="Times New Roman" w:hAnsi="Times New Roman" w:cs="Times New Roman"/>
          <w:sz w:val="24"/>
          <w:szCs w:val="24"/>
        </w:rPr>
        <w:t xml:space="preserve">the </w:t>
      </w:r>
      <w:r w:rsidRPr="004B670F">
        <w:rPr>
          <w:rFonts w:ascii="Times New Roman" w:hAnsi="Times New Roman" w:cs="Times New Roman"/>
          <w:sz w:val="24"/>
          <w:szCs w:val="24"/>
        </w:rPr>
        <w:t>attendant risk w</w:t>
      </w:r>
      <w:r w:rsidR="00792909" w:rsidRPr="004B670F">
        <w:rPr>
          <w:rFonts w:ascii="Times New Roman" w:hAnsi="Times New Roman" w:cs="Times New Roman"/>
          <w:sz w:val="24"/>
          <w:szCs w:val="24"/>
        </w:rPr>
        <w:t>ere</w:t>
      </w:r>
      <w:r w:rsidRPr="004B670F">
        <w:rPr>
          <w:rFonts w:ascii="Times New Roman" w:hAnsi="Times New Roman" w:cs="Times New Roman"/>
          <w:sz w:val="24"/>
          <w:szCs w:val="24"/>
        </w:rPr>
        <w:t xml:space="preserve"> availed by </w:t>
      </w:r>
      <w:r w:rsidR="00FE6E5A" w:rsidRPr="004B670F">
        <w:rPr>
          <w:rFonts w:ascii="Times New Roman" w:hAnsi="Times New Roman" w:cs="Times New Roman"/>
          <w:sz w:val="24"/>
          <w:szCs w:val="24"/>
        </w:rPr>
        <w:t xml:space="preserve">the </w:t>
      </w:r>
      <w:r w:rsidRPr="004B670F">
        <w:rPr>
          <w:rFonts w:ascii="Times New Roman" w:hAnsi="Times New Roman" w:cs="Times New Roman"/>
          <w:sz w:val="24"/>
          <w:szCs w:val="24"/>
        </w:rPr>
        <w:t>1</w:t>
      </w:r>
      <w:r w:rsidRPr="004B670F">
        <w:rPr>
          <w:rFonts w:ascii="Times New Roman" w:hAnsi="Times New Roman" w:cs="Times New Roman"/>
          <w:sz w:val="24"/>
          <w:szCs w:val="24"/>
          <w:vertAlign w:val="superscript"/>
        </w:rPr>
        <w:t>st</w:t>
      </w:r>
      <w:r w:rsidRPr="004B670F">
        <w:rPr>
          <w:rFonts w:ascii="Times New Roman" w:hAnsi="Times New Roman" w:cs="Times New Roman"/>
          <w:sz w:val="24"/>
          <w:szCs w:val="24"/>
        </w:rPr>
        <w:t xml:space="preserve"> respondent.</w:t>
      </w:r>
      <w:r w:rsidR="00294D3F" w:rsidRPr="004B670F">
        <w:rPr>
          <w:rFonts w:ascii="Times New Roman" w:hAnsi="Times New Roman" w:cs="Times New Roman"/>
          <w:sz w:val="24"/>
          <w:szCs w:val="24"/>
        </w:rPr>
        <w:t xml:space="preserve"> In light of the 2</w:t>
      </w:r>
      <w:r w:rsidR="00294D3F" w:rsidRPr="004B670F">
        <w:rPr>
          <w:rFonts w:ascii="Times New Roman" w:hAnsi="Times New Roman" w:cs="Times New Roman"/>
          <w:sz w:val="24"/>
          <w:szCs w:val="24"/>
          <w:vertAlign w:val="superscript"/>
        </w:rPr>
        <w:t>nd</w:t>
      </w:r>
      <w:r w:rsidR="00294D3F" w:rsidRPr="004B670F">
        <w:rPr>
          <w:rFonts w:ascii="Times New Roman" w:hAnsi="Times New Roman" w:cs="Times New Roman"/>
          <w:sz w:val="24"/>
          <w:szCs w:val="24"/>
        </w:rPr>
        <w:t xml:space="preserve"> respondent’s findings, I failed to appreciate the relevance of section 12 of the Labour Act to which my </w:t>
      </w:r>
      <w:r w:rsidR="00294D3F" w:rsidRPr="004B670F">
        <w:rPr>
          <w:rFonts w:ascii="Times New Roman" w:hAnsi="Times New Roman" w:cs="Times New Roman"/>
          <w:sz w:val="24"/>
          <w:szCs w:val="24"/>
        </w:rPr>
        <w:lastRenderedPageBreak/>
        <w:t xml:space="preserve">attention was drawn. </w:t>
      </w:r>
      <w:r w:rsidRPr="004B670F">
        <w:rPr>
          <w:rFonts w:ascii="Times New Roman" w:hAnsi="Times New Roman" w:cs="Times New Roman"/>
          <w:sz w:val="24"/>
          <w:szCs w:val="24"/>
        </w:rPr>
        <w:t xml:space="preserve"> I do not see how the findings of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can be faulted in this regard. </w:t>
      </w:r>
      <w:r w:rsidR="00792909" w:rsidRPr="004B670F">
        <w:rPr>
          <w:rFonts w:ascii="Times New Roman" w:hAnsi="Times New Roman" w:cs="Times New Roman"/>
          <w:sz w:val="24"/>
          <w:szCs w:val="24"/>
        </w:rPr>
        <w:t xml:space="preserve">I find no merit in the submission. </w:t>
      </w:r>
    </w:p>
    <w:p w14:paraId="063A607D" w14:textId="5B3E3F38" w:rsidR="00792909" w:rsidRPr="004B670F" w:rsidRDefault="00E32EA8" w:rsidP="007A29CF">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Failure to properly address the substantive issues of non-disclosure and breach of warranty</w:t>
      </w:r>
    </w:p>
    <w:p w14:paraId="4C809246" w14:textId="6F859859" w:rsidR="00873FF5" w:rsidRPr="004B670F" w:rsidRDefault="00873FF5" w:rsidP="007A29CF">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CE385C" w:rsidRPr="004B670F">
        <w:rPr>
          <w:rFonts w:ascii="Times New Roman" w:hAnsi="Times New Roman" w:cs="Times New Roman"/>
          <w:sz w:val="24"/>
          <w:szCs w:val="24"/>
        </w:rPr>
        <w:t>Applicant’s contention is that 1</w:t>
      </w:r>
      <w:r w:rsidR="00CE385C" w:rsidRPr="004B670F">
        <w:rPr>
          <w:rFonts w:ascii="Times New Roman" w:hAnsi="Times New Roman" w:cs="Times New Roman"/>
          <w:sz w:val="24"/>
          <w:szCs w:val="24"/>
          <w:vertAlign w:val="superscript"/>
        </w:rPr>
        <w:t>st</w:t>
      </w:r>
      <w:r w:rsidR="00CE385C" w:rsidRPr="004B670F">
        <w:rPr>
          <w:rFonts w:ascii="Times New Roman" w:hAnsi="Times New Roman" w:cs="Times New Roman"/>
          <w:sz w:val="24"/>
          <w:szCs w:val="24"/>
        </w:rPr>
        <w:t xml:space="preserve"> respondent’s failure to make full disclosure constituted a gross violation of its contractual obligations. It had the onus of proving that full disclosure had been made, but it chose not to call any witness. That failure to make full disclosure in turn </w:t>
      </w:r>
      <w:r w:rsidR="000537AD" w:rsidRPr="004B670F">
        <w:rPr>
          <w:rFonts w:ascii="Times New Roman" w:hAnsi="Times New Roman" w:cs="Times New Roman"/>
          <w:sz w:val="24"/>
          <w:szCs w:val="24"/>
        </w:rPr>
        <w:t xml:space="preserve">resulted in </w:t>
      </w:r>
      <w:r w:rsidR="000B06EE" w:rsidRPr="004B670F">
        <w:rPr>
          <w:rFonts w:ascii="Times New Roman" w:hAnsi="Times New Roman" w:cs="Times New Roman"/>
          <w:sz w:val="24"/>
          <w:szCs w:val="24"/>
        </w:rPr>
        <w:t>a</w:t>
      </w:r>
      <w:r w:rsidR="000537AD" w:rsidRPr="004B670F">
        <w:rPr>
          <w:rFonts w:ascii="Times New Roman" w:hAnsi="Times New Roman" w:cs="Times New Roman"/>
          <w:sz w:val="24"/>
          <w:szCs w:val="24"/>
        </w:rPr>
        <w:t xml:space="preserve"> </w:t>
      </w:r>
      <w:r w:rsidR="00CE385C" w:rsidRPr="004B670F">
        <w:rPr>
          <w:rFonts w:ascii="Times New Roman" w:hAnsi="Times New Roman" w:cs="Times New Roman"/>
          <w:sz w:val="24"/>
          <w:szCs w:val="24"/>
        </w:rPr>
        <w:t>breach of the warranties that 1</w:t>
      </w:r>
      <w:r w:rsidR="00CE385C" w:rsidRPr="004B670F">
        <w:rPr>
          <w:rFonts w:ascii="Times New Roman" w:hAnsi="Times New Roman" w:cs="Times New Roman"/>
          <w:sz w:val="24"/>
          <w:szCs w:val="24"/>
          <w:vertAlign w:val="superscript"/>
        </w:rPr>
        <w:t>st</w:t>
      </w:r>
      <w:r w:rsidR="00CE385C" w:rsidRPr="004B670F">
        <w:rPr>
          <w:rFonts w:ascii="Times New Roman" w:hAnsi="Times New Roman" w:cs="Times New Roman"/>
          <w:sz w:val="24"/>
          <w:szCs w:val="24"/>
        </w:rPr>
        <w:t xml:space="preserve"> respondent had made </w:t>
      </w:r>
      <w:r w:rsidR="000B06EE" w:rsidRPr="004B670F">
        <w:rPr>
          <w:rFonts w:ascii="Times New Roman" w:hAnsi="Times New Roman" w:cs="Times New Roman"/>
          <w:sz w:val="24"/>
          <w:szCs w:val="24"/>
        </w:rPr>
        <w:t>under the agreement</w:t>
      </w:r>
      <w:r w:rsidR="00CE385C" w:rsidRPr="004B670F">
        <w:rPr>
          <w:rFonts w:ascii="Times New Roman" w:hAnsi="Times New Roman" w:cs="Times New Roman"/>
          <w:sz w:val="24"/>
          <w:szCs w:val="24"/>
        </w:rPr>
        <w:t>. 2</w:t>
      </w:r>
      <w:r w:rsidR="00CE385C" w:rsidRPr="004B670F">
        <w:rPr>
          <w:rFonts w:ascii="Times New Roman" w:hAnsi="Times New Roman" w:cs="Times New Roman"/>
          <w:sz w:val="24"/>
          <w:szCs w:val="24"/>
          <w:vertAlign w:val="superscript"/>
        </w:rPr>
        <w:t>nd</w:t>
      </w:r>
      <w:r w:rsidR="00CE385C" w:rsidRPr="004B670F">
        <w:rPr>
          <w:rFonts w:ascii="Times New Roman" w:hAnsi="Times New Roman" w:cs="Times New Roman"/>
          <w:sz w:val="24"/>
          <w:szCs w:val="24"/>
        </w:rPr>
        <w:t xml:space="preserve"> </w:t>
      </w:r>
      <w:r w:rsidRPr="004B670F">
        <w:rPr>
          <w:rFonts w:ascii="Times New Roman" w:hAnsi="Times New Roman" w:cs="Times New Roman"/>
          <w:sz w:val="24"/>
          <w:szCs w:val="24"/>
        </w:rPr>
        <w:t>respondent made the following pertinent observations</w:t>
      </w:r>
      <w:r w:rsidR="00CE385C" w:rsidRPr="004B670F">
        <w:rPr>
          <w:rFonts w:ascii="Times New Roman" w:hAnsi="Times New Roman" w:cs="Times New Roman"/>
          <w:sz w:val="24"/>
          <w:szCs w:val="24"/>
        </w:rPr>
        <w:t>, regarding 1</w:t>
      </w:r>
      <w:r w:rsidR="00CE385C" w:rsidRPr="004B670F">
        <w:rPr>
          <w:rFonts w:ascii="Times New Roman" w:hAnsi="Times New Roman" w:cs="Times New Roman"/>
          <w:sz w:val="24"/>
          <w:szCs w:val="24"/>
          <w:vertAlign w:val="superscript"/>
        </w:rPr>
        <w:t>st</w:t>
      </w:r>
      <w:r w:rsidR="00CE385C" w:rsidRPr="004B670F">
        <w:rPr>
          <w:rFonts w:ascii="Times New Roman" w:hAnsi="Times New Roman" w:cs="Times New Roman"/>
          <w:sz w:val="24"/>
          <w:szCs w:val="24"/>
        </w:rPr>
        <w:t xml:space="preserve"> respondent disclosure obligations:</w:t>
      </w:r>
    </w:p>
    <w:p w14:paraId="501542CD" w14:textId="1723C112" w:rsidR="00873FF5" w:rsidRPr="004B670F" w:rsidRDefault="00873FF5" w:rsidP="00873FF5">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“30.1</w:t>
      </w:r>
      <w:r w:rsidRPr="004B670F">
        <w:rPr>
          <w:rFonts w:ascii="Times New Roman" w:eastAsia="Times New Roman" w:hAnsi="Times New Roman" w:cs="Times New Roman"/>
          <w:bCs/>
          <w:kern w:val="36"/>
          <w:sz w:val="20"/>
          <w:szCs w:val="20"/>
          <w:lang w:eastAsia="en-ZW"/>
        </w:rPr>
        <w:tab/>
        <w:t>That the labour strength, including the employees whose contracts of employment were not renewed on the 30</w:t>
      </w:r>
      <w:r w:rsidRPr="004B670F">
        <w:rPr>
          <w:rFonts w:ascii="Times New Roman" w:eastAsia="Times New Roman" w:hAnsi="Times New Roman" w:cs="Times New Roman"/>
          <w:bCs/>
          <w:kern w:val="36"/>
          <w:sz w:val="20"/>
          <w:szCs w:val="20"/>
          <w:vertAlign w:val="superscript"/>
          <w:lang w:eastAsia="en-ZW"/>
        </w:rPr>
        <w:t>th</w:t>
      </w:r>
      <w:r w:rsidRPr="004B670F">
        <w:rPr>
          <w:rFonts w:ascii="Times New Roman" w:eastAsia="Times New Roman" w:hAnsi="Times New Roman" w:cs="Times New Roman"/>
          <w:bCs/>
          <w:kern w:val="36"/>
          <w:sz w:val="20"/>
          <w:szCs w:val="20"/>
          <w:lang w:eastAsia="en-ZW"/>
        </w:rPr>
        <w:t xml:space="preserve"> of August 2013 was disclosed to Rio Gold during the due diligence exercise. However, the letter which disclosed the status of these employees was not brought to the personal attention of Mr Nkomo by auditors who had received during the due diligence exercise.</w:t>
      </w:r>
    </w:p>
    <w:p w14:paraId="5AB087BD" w14:textId="77777777" w:rsidR="00873FF5" w:rsidRPr="004B670F" w:rsidRDefault="00873FF5" w:rsidP="00873FF5">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30.2</w:t>
      </w:r>
      <w:r w:rsidRPr="004B670F">
        <w:rPr>
          <w:rFonts w:ascii="Times New Roman" w:eastAsia="Times New Roman" w:hAnsi="Times New Roman" w:cs="Times New Roman"/>
          <w:bCs/>
          <w:kern w:val="36"/>
          <w:sz w:val="20"/>
          <w:szCs w:val="20"/>
          <w:lang w:eastAsia="en-ZW"/>
        </w:rPr>
        <w:tab/>
        <w:t>That disclosure was undertaken prior to the completion or even the effective date of the contractual agreement for the purchase and sale of shares in Palatial. It was made during the due diligence exercise.</w:t>
      </w:r>
    </w:p>
    <w:p w14:paraId="415452A0" w14:textId="77777777" w:rsidR="00873FF5" w:rsidRPr="004B670F" w:rsidRDefault="00873FF5" w:rsidP="00873FF5">
      <w:pPr>
        <w:spacing w:after="0"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30.3</w:t>
      </w:r>
      <w:r w:rsidRPr="004B670F">
        <w:rPr>
          <w:rFonts w:ascii="Times New Roman" w:eastAsia="Times New Roman" w:hAnsi="Times New Roman" w:cs="Times New Roman"/>
          <w:bCs/>
          <w:kern w:val="36"/>
          <w:sz w:val="20"/>
          <w:szCs w:val="20"/>
          <w:lang w:eastAsia="en-ZW"/>
        </w:rPr>
        <w:tab/>
        <w:t>That therefore, neither Mr Nkomo nor the auditors requested the contracts of employment in respect of the 800 plus employees. Mr Nkomo could not have requested for these contracts because the letter disclosing them never came to his personal attention. The auditor to whom the letter was addressed is not alleged to have requested for the contracts. The necessity for the request was not spoken to by the auditor. To the extent that Mr Nkomo indicated that the contracts were requested. He could not have been saying the truth. He personally was not aware of the existence of the letter and therefore any such request would not have been done by him and if it was done, he was not informed.</w:t>
      </w:r>
    </w:p>
    <w:p w14:paraId="5AF28C5B" w14:textId="44377D03" w:rsidR="00873FF5" w:rsidRPr="004B670F" w:rsidRDefault="00FE6E5A" w:rsidP="00873FF5">
      <w:pPr>
        <w:spacing w:after="0" w:line="240" w:lineRule="auto"/>
        <w:ind w:left="1440" w:hanging="720"/>
        <w:jc w:val="both"/>
        <w:rPr>
          <w:rFonts w:ascii="Times New Roman" w:eastAsia="Times New Roman" w:hAnsi="Times New Roman" w:cs="Times New Roman"/>
          <w:bCs/>
          <w:strike/>
          <w:kern w:val="36"/>
          <w:sz w:val="20"/>
          <w:szCs w:val="20"/>
          <w:lang w:eastAsia="en-ZW"/>
        </w:rPr>
      </w:pPr>
      <w:r w:rsidRPr="004B670F">
        <w:rPr>
          <w:rFonts w:ascii="Times New Roman" w:eastAsia="Times New Roman" w:hAnsi="Times New Roman" w:cs="Times New Roman"/>
          <w:bCs/>
          <w:kern w:val="36"/>
          <w:sz w:val="20"/>
          <w:szCs w:val="20"/>
          <w:lang w:eastAsia="en-ZW"/>
        </w:rPr>
        <w:tab/>
        <w:t>…………….</w:t>
      </w:r>
      <w:r w:rsidR="00873FF5" w:rsidRPr="004B670F">
        <w:rPr>
          <w:rFonts w:ascii="Times New Roman" w:eastAsia="Times New Roman" w:hAnsi="Times New Roman" w:cs="Times New Roman"/>
          <w:bCs/>
          <w:strike/>
          <w:kern w:val="36"/>
          <w:sz w:val="20"/>
          <w:szCs w:val="20"/>
          <w:lang w:eastAsia="en-ZW"/>
        </w:rPr>
        <w:t xml:space="preserve"> </w:t>
      </w:r>
    </w:p>
    <w:p w14:paraId="25FF5CCC" w14:textId="3E8CF23D" w:rsidR="00873FF5" w:rsidRPr="004B670F" w:rsidRDefault="00873FF5" w:rsidP="000537AD">
      <w:pPr>
        <w:spacing w:line="240" w:lineRule="auto"/>
        <w:ind w:left="1440" w:hanging="720"/>
        <w:jc w:val="both"/>
        <w:rPr>
          <w:rFonts w:ascii="Times New Roman" w:eastAsia="Times New Roman" w:hAnsi="Times New Roman" w:cs="Times New Roman"/>
          <w:bCs/>
          <w:kern w:val="36"/>
          <w:sz w:val="20"/>
          <w:szCs w:val="20"/>
          <w:lang w:eastAsia="en-ZW"/>
        </w:rPr>
      </w:pPr>
      <w:r w:rsidRPr="004B670F">
        <w:rPr>
          <w:rFonts w:ascii="Times New Roman" w:eastAsia="Times New Roman" w:hAnsi="Times New Roman" w:cs="Times New Roman"/>
          <w:bCs/>
          <w:kern w:val="36"/>
          <w:sz w:val="20"/>
          <w:szCs w:val="20"/>
          <w:lang w:eastAsia="en-ZW"/>
        </w:rPr>
        <w:t>30.5</w:t>
      </w:r>
      <w:r w:rsidRPr="004B670F">
        <w:rPr>
          <w:rFonts w:ascii="Times New Roman" w:eastAsia="Times New Roman" w:hAnsi="Times New Roman" w:cs="Times New Roman"/>
          <w:bCs/>
          <w:kern w:val="36"/>
          <w:sz w:val="20"/>
          <w:szCs w:val="20"/>
          <w:lang w:eastAsia="en-ZW"/>
        </w:rPr>
        <w:tab/>
      </w:r>
      <w:r w:rsidRPr="004B670F">
        <w:rPr>
          <w:rFonts w:ascii="Times New Roman" w:eastAsia="Times New Roman" w:hAnsi="Times New Roman" w:cs="Times New Roman"/>
          <w:bCs/>
          <w:kern w:val="36"/>
          <w:sz w:val="20"/>
          <w:szCs w:val="20"/>
          <w:u w:val="single"/>
          <w:lang w:eastAsia="en-ZW"/>
        </w:rPr>
        <w:t>There was therefore fair disclosure as contemplated by clause 10.4 of the contract.</w:t>
      </w:r>
      <w:r w:rsidRPr="004B670F">
        <w:rPr>
          <w:rFonts w:ascii="Times New Roman" w:eastAsia="Times New Roman" w:hAnsi="Times New Roman" w:cs="Times New Roman"/>
          <w:bCs/>
          <w:kern w:val="36"/>
          <w:sz w:val="20"/>
          <w:szCs w:val="20"/>
          <w:lang w:eastAsia="en-ZW"/>
        </w:rPr>
        <w:t xml:space="preserve"> The details, facts and circumstances that were reasonably necessary to be disclosed in order for Rio Gold to make a proper appreciation and consideration of the relevant issue and attendant </w:t>
      </w:r>
      <w:r w:rsidRPr="005D0243">
        <w:rPr>
          <w:rFonts w:ascii="Times New Roman" w:eastAsia="Times New Roman" w:hAnsi="Times New Roman" w:cs="Times New Roman"/>
          <w:bCs/>
          <w:kern w:val="36"/>
          <w:sz w:val="20"/>
          <w:szCs w:val="20"/>
          <w:lang w:eastAsia="en-ZW"/>
        </w:rPr>
        <w:t xml:space="preserve">risk were heard </w:t>
      </w:r>
      <w:r w:rsidRPr="004B670F">
        <w:rPr>
          <w:rFonts w:ascii="Times New Roman" w:eastAsia="Times New Roman" w:hAnsi="Times New Roman" w:cs="Times New Roman"/>
          <w:bCs/>
          <w:kern w:val="36"/>
          <w:sz w:val="20"/>
          <w:szCs w:val="20"/>
          <w:lang w:eastAsia="en-ZW"/>
        </w:rPr>
        <w:t>by Falcon Gold.</w:t>
      </w:r>
      <w:r w:rsidR="000537AD" w:rsidRPr="004B670F">
        <w:rPr>
          <w:rFonts w:ascii="Times New Roman" w:eastAsia="Times New Roman" w:hAnsi="Times New Roman" w:cs="Times New Roman"/>
          <w:bCs/>
          <w:kern w:val="36"/>
          <w:sz w:val="20"/>
          <w:szCs w:val="20"/>
          <w:lang w:eastAsia="en-ZW"/>
        </w:rPr>
        <w:t>”</w:t>
      </w:r>
      <w:r w:rsidRPr="004B670F">
        <w:rPr>
          <w:rFonts w:ascii="Times New Roman" w:eastAsia="Times New Roman" w:hAnsi="Times New Roman" w:cs="Times New Roman"/>
          <w:bCs/>
          <w:kern w:val="36"/>
          <w:sz w:val="20"/>
          <w:szCs w:val="20"/>
          <w:lang w:eastAsia="en-ZW"/>
        </w:rPr>
        <w:t xml:space="preserve"> </w:t>
      </w:r>
      <w:r w:rsidR="00CE385C" w:rsidRPr="004B670F">
        <w:rPr>
          <w:rFonts w:ascii="Times New Roman" w:eastAsia="Times New Roman" w:hAnsi="Times New Roman" w:cs="Times New Roman"/>
          <w:bCs/>
          <w:kern w:val="36"/>
          <w:sz w:val="20"/>
          <w:szCs w:val="20"/>
          <w:lang w:eastAsia="en-ZW"/>
        </w:rPr>
        <w:t xml:space="preserve">(Underlining for emphasis). </w:t>
      </w:r>
    </w:p>
    <w:p w14:paraId="59ADB57D" w14:textId="36531CA7" w:rsidR="00C27646" w:rsidRPr="004B670F" w:rsidRDefault="000537AD" w:rsidP="00D260E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The finding by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that there was fair disclosure as contemplated by the agreement i</w:t>
      </w:r>
      <w:r w:rsidR="00C27646" w:rsidRPr="004B670F">
        <w:rPr>
          <w:rFonts w:ascii="Times New Roman" w:hAnsi="Times New Roman" w:cs="Times New Roman"/>
          <w:sz w:val="24"/>
          <w:szCs w:val="24"/>
        </w:rPr>
        <w:t>s</w:t>
      </w:r>
      <w:r w:rsidR="00FE6E5A" w:rsidRPr="004B670F">
        <w:rPr>
          <w:rFonts w:ascii="Times New Roman" w:hAnsi="Times New Roman" w:cs="Times New Roman"/>
          <w:sz w:val="24"/>
          <w:szCs w:val="24"/>
        </w:rPr>
        <w:t xml:space="preserve"> un</w:t>
      </w:r>
      <w:r w:rsidR="00AF47F1" w:rsidRPr="004B670F">
        <w:rPr>
          <w:rFonts w:ascii="Times New Roman" w:hAnsi="Times New Roman" w:cs="Times New Roman"/>
          <w:sz w:val="24"/>
          <w:szCs w:val="24"/>
        </w:rPr>
        <w:t>assailable</w:t>
      </w:r>
      <w:r w:rsidRPr="004B670F">
        <w:rPr>
          <w:rFonts w:ascii="Times New Roman" w:hAnsi="Times New Roman" w:cs="Times New Roman"/>
          <w:sz w:val="24"/>
          <w:szCs w:val="24"/>
        </w:rPr>
        <w:t>.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arbitrator was influenced in his conclusion by the evidence that was placed before him. </w:t>
      </w:r>
      <w:r w:rsidR="00D260E3" w:rsidRPr="004B670F">
        <w:rPr>
          <w:rFonts w:ascii="Times New Roman" w:hAnsi="Times New Roman" w:cs="Times New Roman"/>
          <w:sz w:val="24"/>
          <w:szCs w:val="24"/>
        </w:rPr>
        <w:t xml:space="preserve">I agree with the submission by </w:t>
      </w:r>
      <w:r w:rsidR="00C27646" w:rsidRPr="004B670F">
        <w:rPr>
          <w:rFonts w:ascii="Times New Roman" w:hAnsi="Times New Roman" w:cs="Times New Roman"/>
          <w:sz w:val="24"/>
          <w:szCs w:val="24"/>
        </w:rPr>
        <w:t>1</w:t>
      </w:r>
      <w:r w:rsidR="00C27646" w:rsidRPr="004B670F">
        <w:rPr>
          <w:rFonts w:ascii="Times New Roman" w:hAnsi="Times New Roman" w:cs="Times New Roman"/>
          <w:sz w:val="24"/>
          <w:szCs w:val="24"/>
          <w:vertAlign w:val="superscript"/>
        </w:rPr>
        <w:t>st</w:t>
      </w:r>
      <w:r w:rsidR="00C27646" w:rsidRPr="004B670F">
        <w:rPr>
          <w:rFonts w:ascii="Times New Roman" w:hAnsi="Times New Roman" w:cs="Times New Roman"/>
          <w:sz w:val="24"/>
          <w:szCs w:val="24"/>
        </w:rPr>
        <w:t xml:space="preserve"> respondent</w:t>
      </w:r>
      <w:r w:rsidR="00D260E3" w:rsidRPr="004B670F">
        <w:rPr>
          <w:rFonts w:ascii="Times New Roman" w:hAnsi="Times New Roman" w:cs="Times New Roman"/>
          <w:sz w:val="24"/>
          <w:szCs w:val="24"/>
        </w:rPr>
        <w:t>’s counsel that the applicant failed to point out to any flaws in the 2</w:t>
      </w:r>
      <w:r w:rsidR="00D260E3" w:rsidRPr="004B670F">
        <w:rPr>
          <w:rFonts w:ascii="Times New Roman" w:hAnsi="Times New Roman" w:cs="Times New Roman"/>
          <w:sz w:val="24"/>
          <w:szCs w:val="24"/>
          <w:vertAlign w:val="superscript"/>
        </w:rPr>
        <w:t>nd</w:t>
      </w:r>
      <w:r w:rsidR="00665ADB" w:rsidRPr="004B670F">
        <w:rPr>
          <w:rFonts w:ascii="Times New Roman" w:hAnsi="Times New Roman" w:cs="Times New Roman"/>
          <w:sz w:val="24"/>
          <w:szCs w:val="24"/>
        </w:rPr>
        <w:t xml:space="preserve"> respondent’s findings on the alleged non-disclosures and the breach of </w:t>
      </w:r>
      <w:r w:rsidR="00C27646" w:rsidRPr="004B670F">
        <w:rPr>
          <w:rFonts w:ascii="Times New Roman" w:hAnsi="Times New Roman" w:cs="Times New Roman"/>
          <w:sz w:val="24"/>
          <w:szCs w:val="24"/>
        </w:rPr>
        <w:t>w</w:t>
      </w:r>
      <w:r w:rsidR="00665ADB" w:rsidRPr="004B670F">
        <w:rPr>
          <w:rFonts w:ascii="Times New Roman" w:hAnsi="Times New Roman" w:cs="Times New Roman"/>
          <w:sz w:val="24"/>
          <w:szCs w:val="24"/>
        </w:rPr>
        <w:t>arranties. The flaws in the applicant’s case can be attributed to the manner in which it set out its claim in the founding affidavit. The claim was pleaded in a manner which leaves one wondering whether it was meant to be a repeat of the proceedings before 2</w:t>
      </w:r>
      <w:r w:rsidR="00665ADB" w:rsidRPr="004B670F">
        <w:rPr>
          <w:rFonts w:ascii="Times New Roman" w:hAnsi="Times New Roman" w:cs="Times New Roman"/>
          <w:sz w:val="24"/>
          <w:szCs w:val="24"/>
          <w:vertAlign w:val="superscript"/>
        </w:rPr>
        <w:t>nd</w:t>
      </w:r>
      <w:r w:rsidR="00665ADB" w:rsidRPr="004B670F">
        <w:rPr>
          <w:rFonts w:ascii="Times New Roman" w:hAnsi="Times New Roman" w:cs="Times New Roman"/>
          <w:sz w:val="24"/>
          <w:szCs w:val="24"/>
        </w:rPr>
        <w:t xml:space="preserve"> respondent. </w:t>
      </w:r>
    </w:p>
    <w:p w14:paraId="57BE296E" w14:textId="2471B738" w:rsidR="006B1519" w:rsidRPr="004B670F" w:rsidRDefault="00665ADB" w:rsidP="00D260E3">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As regards the failure to disclose the potential claim by NSSA  and the status of the of the D</w:t>
      </w:r>
      <w:r w:rsidR="0006028B" w:rsidRPr="004B670F">
        <w:rPr>
          <w:rFonts w:ascii="Times New Roman" w:hAnsi="Times New Roman" w:cs="Times New Roman"/>
          <w:sz w:val="24"/>
          <w:szCs w:val="24"/>
        </w:rPr>
        <w:t xml:space="preserve">alny </w:t>
      </w:r>
      <w:r w:rsidRPr="004B670F">
        <w:rPr>
          <w:rFonts w:ascii="Times New Roman" w:hAnsi="Times New Roman" w:cs="Times New Roman"/>
          <w:sz w:val="24"/>
          <w:szCs w:val="24"/>
        </w:rPr>
        <w:t>Mine Village,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found that “</w:t>
      </w:r>
      <w:r w:rsidRPr="004B670F">
        <w:rPr>
          <w:rFonts w:ascii="Times New Roman" w:hAnsi="Times New Roman" w:cs="Times New Roman"/>
          <w:i/>
          <w:sz w:val="24"/>
          <w:szCs w:val="24"/>
        </w:rPr>
        <w:t xml:space="preserve">There was no declaration of dispute, in terms of the contractual agreement in respect of the potential claim by NSSA or the claim in respect of expenses incurred for the caring of employees who could not occupy Mine houses </w:t>
      </w:r>
      <w:r w:rsidRPr="004B670F">
        <w:rPr>
          <w:rFonts w:ascii="Times New Roman" w:hAnsi="Times New Roman" w:cs="Times New Roman"/>
          <w:i/>
          <w:sz w:val="24"/>
          <w:szCs w:val="24"/>
        </w:rPr>
        <w:lastRenderedPageBreak/>
        <w:t>within the Dalny Mine village to the place of employment on account of the houses having been occupied by persons who claimed to be employees of Falcon Gold”</w:t>
      </w:r>
      <w:r w:rsidRPr="004B670F">
        <w:rPr>
          <w:rStyle w:val="FootnoteReference"/>
          <w:rFonts w:ascii="Times New Roman" w:hAnsi="Times New Roman" w:cs="Times New Roman"/>
          <w:i/>
          <w:sz w:val="24"/>
          <w:szCs w:val="24"/>
        </w:rPr>
        <w:footnoteReference w:id="26"/>
      </w:r>
      <w:r w:rsidRPr="004B670F">
        <w:rPr>
          <w:rFonts w:ascii="Times New Roman" w:hAnsi="Times New Roman" w:cs="Times New Roman"/>
          <w:i/>
          <w:sz w:val="24"/>
          <w:szCs w:val="24"/>
        </w:rPr>
        <w:t xml:space="preserve">. </w:t>
      </w:r>
      <w:r w:rsidR="005B7F15" w:rsidRPr="004B670F">
        <w:rPr>
          <w:rFonts w:ascii="Times New Roman" w:hAnsi="Times New Roman" w:cs="Times New Roman"/>
          <w:sz w:val="24"/>
          <w:szCs w:val="24"/>
        </w:rPr>
        <w:t>The 2</w:t>
      </w:r>
      <w:r w:rsidR="005B7F15" w:rsidRPr="004B670F">
        <w:rPr>
          <w:rFonts w:ascii="Times New Roman" w:hAnsi="Times New Roman" w:cs="Times New Roman"/>
          <w:sz w:val="24"/>
          <w:szCs w:val="24"/>
          <w:vertAlign w:val="superscript"/>
        </w:rPr>
        <w:t>nd</w:t>
      </w:r>
      <w:r w:rsidR="005B7F15" w:rsidRPr="004B670F">
        <w:rPr>
          <w:rFonts w:ascii="Times New Roman" w:hAnsi="Times New Roman" w:cs="Times New Roman"/>
          <w:sz w:val="24"/>
          <w:szCs w:val="24"/>
        </w:rPr>
        <w:t xml:space="preserve"> respondent then further remarked that </w:t>
      </w:r>
      <w:r w:rsidR="005B7F15" w:rsidRPr="004B670F">
        <w:rPr>
          <w:rFonts w:ascii="Times New Roman" w:hAnsi="Times New Roman" w:cs="Times New Roman"/>
          <w:i/>
          <w:sz w:val="24"/>
          <w:szCs w:val="24"/>
        </w:rPr>
        <w:t xml:space="preserve">“Accordingly, the sine qua non provided for in the contractual document, for liability, that is the declaration of a dispute and its reference to arbitration” </w:t>
      </w:r>
      <w:r w:rsidR="005B7F15" w:rsidRPr="004B670F">
        <w:rPr>
          <w:rFonts w:ascii="Times New Roman" w:hAnsi="Times New Roman" w:cs="Times New Roman"/>
          <w:sz w:val="24"/>
          <w:szCs w:val="24"/>
        </w:rPr>
        <w:t xml:space="preserve">had not been </w:t>
      </w:r>
      <w:r w:rsidR="000F0085" w:rsidRPr="004B670F">
        <w:rPr>
          <w:rFonts w:ascii="Times New Roman" w:hAnsi="Times New Roman" w:cs="Times New Roman"/>
          <w:sz w:val="24"/>
          <w:szCs w:val="24"/>
        </w:rPr>
        <w:t>fulfilled. 2</w:t>
      </w:r>
      <w:r w:rsidR="000F0085" w:rsidRPr="004B670F">
        <w:rPr>
          <w:rFonts w:ascii="Times New Roman" w:hAnsi="Times New Roman" w:cs="Times New Roman"/>
          <w:sz w:val="24"/>
          <w:szCs w:val="24"/>
          <w:vertAlign w:val="superscript"/>
        </w:rPr>
        <w:t>nd</w:t>
      </w:r>
      <w:r w:rsidR="000F0085" w:rsidRPr="004B670F">
        <w:rPr>
          <w:rFonts w:ascii="Times New Roman" w:hAnsi="Times New Roman" w:cs="Times New Roman"/>
          <w:sz w:val="24"/>
          <w:szCs w:val="24"/>
        </w:rPr>
        <w:t xml:space="preserve"> respondent found himself </w:t>
      </w:r>
      <w:r w:rsidR="006B1519" w:rsidRPr="004B670F">
        <w:rPr>
          <w:rFonts w:ascii="Times New Roman" w:hAnsi="Times New Roman" w:cs="Times New Roman"/>
          <w:sz w:val="24"/>
          <w:szCs w:val="24"/>
        </w:rPr>
        <w:t>constrained</w:t>
      </w:r>
      <w:r w:rsidR="000F0085" w:rsidRPr="004B670F">
        <w:rPr>
          <w:rFonts w:ascii="Times New Roman" w:hAnsi="Times New Roman" w:cs="Times New Roman"/>
          <w:sz w:val="24"/>
          <w:szCs w:val="24"/>
        </w:rPr>
        <w:t xml:space="preserve"> to deal with those issues under the circumstances. </w:t>
      </w:r>
      <w:r w:rsidR="006B1519" w:rsidRPr="004B670F">
        <w:rPr>
          <w:rFonts w:ascii="Times New Roman" w:hAnsi="Times New Roman" w:cs="Times New Roman"/>
          <w:sz w:val="24"/>
          <w:szCs w:val="24"/>
        </w:rPr>
        <w:t>The 2</w:t>
      </w:r>
      <w:r w:rsidR="006B1519" w:rsidRPr="004B670F">
        <w:rPr>
          <w:rFonts w:ascii="Times New Roman" w:hAnsi="Times New Roman" w:cs="Times New Roman"/>
          <w:sz w:val="24"/>
          <w:szCs w:val="24"/>
          <w:vertAlign w:val="superscript"/>
        </w:rPr>
        <w:t>nd</w:t>
      </w:r>
      <w:r w:rsidR="006B1519" w:rsidRPr="004B670F">
        <w:rPr>
          <w:rFonts w:ascii="Times New Roman" w:hAnsi="Times New Roman" w:cs="Times New Roman"/>
          <w:sz w:val="24"/>
          <w:szCs w:val="24"/>
        </w:rPr>
        <w:t xml:space="preserve"> respondent also found that </w:t>
      </w:r>
      <w:r w:rsidR="00251389" w:rsidRPr="004B670F">
        <w:rPr>
          <w:rFonts w:ascii="Times New Roman" w:hAnsi="Times New Roman" w:cs="Times New Roman"/>
          <w:sz w:val="24"/>
          <w:szCs w:val="24"/>
        </w:rPr>
        <w:t xml:space="preserve">no claim had been </w:t>
      </w:r>
      <w:r w:rsidR="006B1519" w:rsidRPr="004B670F">
        <w:rPr>
          <w:rFonts w:ascii="Times New Roman" w:hAnsi="Times New Roman" w:cs="Times New Roman"/>
          <w:sz w:val="24"/>
          <w:szCs w:val="24"/>
        </w:rPr>
        <w:t>made by NSSA.</w:t>
      </w:r>
      <w:r w:rsidR="00FB3D1B" w:rsidRPr="004B670F">
        <w:rPr>
          <w:rFonts w:ascii="Times New Roman" w:hAnsi="Times New Roman" w:cs="Times New Roman"/>
          <w:sz w:val="24"/>
          <w:szCs w:val="24"/>
        </w:rPr>
        <w:t xml:space="preserve"> Applicant suspected that NSSA may make a claim together with the employment council and other regulatory bodies arising from the 813 employees. The arbitrator then </w:t>
      </w:r>
      <w:r w:rsidR="00C27646" w:rsidRPr="004B670F">
        <w:rPr>
          <w:rFonts w:ascii="Times New Roman" w:hAnsi="Times New Roman" w:cs="Times New Roman"/>
          <w:sz w:val="24"/>
          <w:szCs w:val="24"/>
        </w:rPr>
        <w:t>concluded</w:t>
      </w:r>
      <w:r w:rsidR="00FB3D1B" w:rsidRPr="004B670F">
        <w:rPr>
          <w:rFonts w:ascii="Times New Roman" w:hAnsi="Times New Roman" w:cs="Times New Roman"/>
          <w:sz w:val="24"/>
          <w:szCs w:val="24"/>
        </w:rPr>
        <w:t xml:space="preserve"> that </w:t>
      </w:r>
      <w:r w:rsidR="00FB3D1B" w:rsidRPr="004B670F">
        <w:rPr>
          <w:rFonts w:ascii="Times New Roman" w:hAnsi="Times New Roman" w:cs="Times New Roman"/>
          <w:i/>
          <w:sz w:val="24"/>
          <w:szCs w:val="24"/>
        </w:rPr>
        <w:t>“As a matter of fact therefore, it has not been proven in this arbitration that Falgold knew that it had not paid NSSA</w:t>
      </w:r>
      <w:r w:rsidR="000E22FD" w:rsidRPr="004B670F">
        <w:rPr>
          <w:rFonts w:ascii="Times New Roman" w:hAnsi="Times New Roman" w:cs="Times New Roman"/>
          <w:i/>
          <w:sz w:val="24"/>
          <w:szCs w:val="24"/>
        </w:rPr>
        <w:t xml:space="preserve"> levies. I cannot therefore make a finding in favour of Rio Gold in the absence of any evidence of the existence of the fact. To do so would be to err”</w:t>
      </w:r>
      <w:r w:rsidR="000E22FD" w:rsidRPr="004B670F">
        <w:rPr>
          <w:rStyle w:val="FootnoteReference"/>
          <w:rFonts w:ascii="Times New Roman" w:hAnsi="Times New Roman" w:cs="Times New Roman"/>
          <w:i/>
          <w:sz w:val="24"/>
          <w:szCs w:val="24"/>
        </w:rPr>
        <w:footnoteReference w:id="27"/>
      </w:r>
    </w:p>
    <w:p w14:paraId="2052AC69" w14:textId="480987BC" w:rsidR="00D260E3" w:rsidRPr="004B670F" w:rsidRDefault="000F0085" w:rsidP="009E7D3A">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While the applicant alluded to these matters in the founding affidavit, still it failed to demonstrate in what way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respondent’s conclusion offended public policy </w:t>
      </w:r>
      <w:r w:rsidR="009E7D3A" w:rsidRPr="004B670F">
        <w:rPr>
          <w:rFonts w:ascii="Times New Roman" w:hAnsi="Times New Roman" w:cs="Times New Roman"/>
          <w:sz w:val="24"/>
          <w:szCs w:val="24"/>
        </w:rPr>
        <w:t xml:space="preserve">so as to justify </w:t>
      </w:r>
      <w:r w:rsidRPr="004B670F">
        <w:rPr>
          <w:rFonts w:ascii="Times New Roman" w:hAnsi="Times New Roman" w:cs="Times New Roman"/>
          <w:sz w:val="24"/>
          <w:szCs w:val="24"/>
        </w:rPr>
        <w:t xml:space="preserve">the setting aside of the award. I accordingly find that this submission is devoid of merit and it </w:t>
      </w:r>
      <w:r w:rsidR="00ED0CB9" w:rsidRPr="004B670F">
        <w:rPr>
          <w:rFonts w:ascii="Times New Roman" w:hAnsi="Times New Roman" w:cs="Times New Roman"/>
          <w:sz w:val="24"/>
          <w:szCs w:val="24"/>
        </w:rPr>
        <w:t xml:space="preserve">is </w:t>
      </w:r>
      <w:r w:rsidRPr="004B670F">
        <w:rPr>
          <w:rFonts w:ascii="Times New Roman" w:hAnsi="Times New Roman" w:cs="Times New Roman"/>
          <w:sz w:val="24"/>
          <w:szCs w:val="24"/>
        </w:rPr>
        <w:t>dismissed.</w:t>
      </w:r>
    </w:p>
    <w:p w14:paraId="4222683D" w14:textId="6B22FD51" w:rsidR="000F0085" w:rsidRPr="004B670F" w:rsidRDefault="00E32EA8" w:rsidP="007A29CF">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 xml:space="preserve">Irregularity in the </w:t>
      </w:r>
      <w:r w:rsidR="00792909" w:rsidRPr="004B670F">
        <w:rPr>
          <w:rFonts w:ascii="Times New Roman" w:hAnsi="Times New Roman" w:cs="Times New Roman"/>
          <w:b/>
          <w:i/>
          <w:sz w:val="24"/>
          <w:szCs w:val="24"/>
        </w:rPr>
        <w:t>finding that the claims e</w:t>
      </w:r>
      <w:r w:rsidR="000F0085" w:rsidRPr="004B670F">
        <w:rPr>
          <w:rFonts w:ascii="Times New Roman" w:hAnsi="Times New Roman" w:cs="Times New Roman"/>
          <w:b/>
          <w:i/>
          <w:sz w:val="24"/>
          <w:szCs w:val="24"/>
        </w:rPr>
        <w:t>xceeded US$4 million</w:t>
      </w:r>
      <w:r w:rsidR="00792909" w:rsidRPr="004B670F">
        <w:rPr>
          <w:rFonts w:ascii="Times New Roman" w:hAnsi="Times New Roman" w:cs="Times New Roman"/>
          <w:b/>
          <w:i/>
          <w:sz w:val="24"/>
          <w:szCs w:val="24"/>
        </w:rPr>
        <w:t xml:space="preserve"> </w:t>
      </w:r>
      <w:r w:rsidRPr="004B670F">
        <w:rPr>
          <w:rFonts w:ascii="Times New Roman" w:hAnsi="Times New Roman" w:cs="Times New Roman"/>
          <w:b/>
          <w:i/>
          <w:sz w:val="24"/>
          <w:szCs w:val="24"/>
        </w:rPr>
        <w:t xml:space="preserve">and could not be awarded </w:t>
      </w:r>
    </w:p>
    <w:p w14:paraId="7AC20928" w14:textId="225CBFA4" w:rsidR="009A6321" w:rsidRPr="004B670F" w:rsidRDefault="00387892" w:rsidP="00F52736">
      <w:pPr>
        <w:spacing w:after="0" w:line="360" w:lineRule="auto"/>
        <w:ind w:firstLine="720"/>
        <w:jc w:val="both"/>
        <w:rPr>
          <w:rFonts w:ascii="Times New Roman" w:eastAsia="Times New Roman" w:hAnsi="Times New Roman" w:cs="Times New Roman"/>
          <w:bCs/>
          <w:kern w:val="36"/>
          <w:sz w:val="24"/>
          <w:szCs w:val="24"/>
          <w:lang w:eastAsia="en-ZW"/>
        </w:rPr>
      </w:pPr>
      <w:r w:rsidRPr="004B670F">
        <w:rPr>
          <w:rFonts w:ascii="Times New Roman" w:eastAsia="Times New Roman" w:hAnsi="Times New Roman" w:cs="Times New Roman"/>
          <w:bCs/>
          <w:kern w:val="36"/>
          <w:sz w:val="24"/>
          <w:szCs w:val="24"/>
          <w:lang w:eastAsia="en-ZW"/>
        </w:rPr>
        <w:t xml:space="preserve">Applicant submitted that the finding that the indemnity sought was above $4 million and therefore could not be granted was </w:t>
      </w:r>
      <w:r w:rsidR="00F52736" w:rsidRPr="004B670F">
        <w:rPr>
          <w:rFonts w:ascii="Times New Roman" w:eastAsia="Times New Roman" w:hAnsi="Times New Roman" w:cs="Times New Roman"/>
          <w:bCs/>
          <w:kern w:val="36"/>
          <w:sz w:val="24"/>
          <w:szCs w:val="24"/>
          <w:lang w:eastAsia="en-ZW"/>
        </w:rPr>
        <w:t xml:space="preserve">a serious error of law which went beyond mere faultiness. </w:t>
      </w:r>
      <w:r w:rsidRPr="004B670F">
        <w:rPr>
          <w:rFonts w:ascii="Times New Roman" w:eastAsia="Times New Roman" w:hAnsi="Times New Roman" w:cs="Times New Roman"/>
          <w:bCs/>
          <w:kern w:val="36"/>
          <w:sz w:val="24"/>
          <w:szCs w:val="24"/>
          <w:lang w:eastAsia="en-ZW"/>
        </w:rPr>
        <w:t>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ought to have awarded an amount which fell within the </w:t>
      </w:r>
      <w:r w:rsidR="009A6321" w:rsidRPr="004B670F">
        <w:rPr>
          <w:rFonts w:ascii="Times New Roman" w:eastAsia="Times New Roman" w:hAnsi="Times New Roman" w:cs="Times New Roman"/>
          <w:bCs/>
          <w:kern w:val="36"/>
          <w:sz w:val="24"/>
          <w:szCs w:val="24"/>
          <w:lang w:eastAsia="en-ZW"/>
        </w:rPr>
        <w:t xml:space="preserve">permissible </w:t>
      </w:r>
      <w:r w:rsidRPr="004B670F">
        <w:rPr>
          <w:rFonts w:ascii="Times New Roman" w:eastAsia="Times New Roman" w:hAnsi="Times New Roman" w:cs="Times New Roman"/>
          <w:bCs/>
          <w:kern w:val="36"/>
          <w:sz w:val="24"/>
          <w:szCs w:val="24"/>
          <w:lang w:eastAsia="en-ZW"/>
        </w:rPr>
        <w:t>limit</w:t>
      </w:r>
      <w:r w:rsidR="009A6321" w:rsidRPr="004B670F">
        <w:rPr>
          <w:rFonts w:ascii="Times New Roman" w:eastAsia="Times New Roman" w:hAnsi="Times New Roman" w:cs="Times New Roman"/>
          <w:bCs/>
          <w:kern w:val="36"/>
          <w:sz w:val="24"/>
          <w:szCs w:val="24"/>
          <w:lang w:eastAsia="en-ZW"/>
        </w:rPr>
        <w:t xml:space="preserve"> applicant was entitled to under the agreement. In his findings, 2</w:t>
      </w:r>
      <w:r w:rsidR="009A6321" w:rsidRPr="004B670F">
        <w:rPr>
          <w:rFonts w:ascii="Times New Roman" w:eastAsia="Times New Roman" w:hAnsi="Times New Roman" w:cs="Times New Roman"/>
          <w:bCs/>
          <w:kern w:val="36"/>
          <w:sz w:val="24"/>
          <w:szCs w:val="24"/>
          <w:vertAlign w:val="superscript"/>
          <w:lang w:eastAsia="en-ZW"/>
        </w:rPr>
        <w:t>nd</w:t>
      </w:r>
      <w:r w:rsidR="009A6321" w:rsidRPr="004B670F">
        <w:rPr>
          <w:rFonts w:ascii="Times New Roman" w:eastAsia="Times New Roman" w:hAnsi="Times New Roman" w:cs="Times New Roman"/>
          <w:bCs/>
          <w:kern w:val="36"/>
          <w:sz w:val="24"/>
          <w:szCs w:val="24"/>
          <w:lang w:eastAsia="en-ZW"/>
        </w:rPr>
        <w:t xml:space="preserve"> respondent reasoned that: </w:t>
      </w:r>
      <w:r w:rsidR="009A6321" w:rsidRPr="004B670F">
        <w:rPr>
          <w:rFonts w:ascii="Times New Roman" w:eastAsia="Times New Roman" w:hAnsi="Times New Roman" w:cs="Times New Roman"/>
          <w:bCs/>
          <w:i/>
          <w:kern w:val="36"/>
          <w:sz w:val="24"/>
          <w:szCs w:val="24"/>
          <w:lang w:eastAsia="en-ZW"/>
        </w:rPr>
        <w:t>“if any liability should attach to Falcon Gold, such liability would be limited to a claim for the sum of $4 000 000.00. Accordingly, therefore, the present claims by Rio Gold were in excess of the limitation of liability clause.”</w:t>
      </w:r>
      <w:r w:rsidR="009A6321" w:rsidRPr="004B670F">
        <w:rPr>
          <w:rStyle w:val="FootnoteReference"/>
          <w:rFonts w:ascii="Times New Roman" w:eastAsia="Times New Roman" w:hAnsi="Times New Roman" w:cs="Times New Roman"/>
          <w:bCs/>
          <w:i/>
          <w:kern w:val="36"/>
          <w:sz w:val="24"/>
          <w:szCs w:val="24"/>
          <w:lang w:eastAsia="en-ZW"/>
        </w:rPr>
        <w:footnoteReference w:id="28"/>
      </w:r>
      <w:r w:rsidR="009A6321" w:rsidRPr="004B670F">
        <w:rPr>
          <w:rFonts w:ascii="Times New Roman" w:eastAsia="Times New Roman" w:hAnsi="Times New Roman" w:cs="Times New Roman"/>
          <w:bCs/>
          <w:kern w:val="36"/>
          <w:sz w:val="24"/>
          <w:szCs w:val="24"/>
          <w:lang w:eastAsia="en-ZW"/>
        </w:rPr>
        <w:t xml:space="preserve">He however concluded that there had been no loss suffered by the applicant as a result of the alleged non-disclosure of material facts in breach of the warranties.  </w:t>
      </w:r>
    </w:p>
    <w:p w14:paraId="0908FC4E" w14:textId="5821FFD2" w:rsidR="00F52736" w:rsidRPr="004B670F" w:rsidRDefault="00F52736" w:rsidP="009A6321">
      <w:pPr>
        <w:spacing w:after="0" w:line="360" w:lineRule="auto"/>
        <w:jc w:val="both"/>
        <w:rPr>
          <w:rFonts w:ascii="Times New Roman" w:eastAsia="Times New Roman" w:hAnsi="Times New Roman" w:cs="Times New Roman"/>
          <w:bCs/>
          <w:kern w:val="36"/>
          <w:sz w:val="24"/>
          <w:szCs w:val="24"/>
          <w:lang w:eastAsia="en-ZW"/>
        </w:rPr>
      </w:pPr>
      <w:r w:rsidRPr="004B670F">
        <w:rPr>
          <w:rFonts w:ascii="Times New Roman" w:eastAsia="Times New Roman" w:hAnsi="Times New Roman" w:cs="Times New Roman"/>
          <w:bCs/>
          <w:kern w:val="36"/>
          <w:sz w:val="24"/>
          <w:szCs w:val="24"/>
          <w:lang w:eastAsia="en-ZW"/>
        </w:rPr>
        <w:tab/>
        <w:t>I did not read the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respondent’s finding to mean that he declined to grant the indemnity on account of the fact that it was above the US$4 million cap. He declined to grant it on the basis that applicant had not suffered any loss as a result of the alleged non-disclosures. That conclusion was reached on the basis of the evidence that was before him. I d</w:t>
      </w:r>
      <w:r w:rsidR="00F40B46" w:rsidRPr="004B670F">
        <w:rPr>
          <w:rFonts w:ascii="Times New Roman" w:eastAsia="Times New Roman" w:hAnsi="Times New Roman" w:cs="Times New Roman"/>
          <w:bCs/>
          <w:kern w:val="36"/>
          <w:sz w:val="24"/>
          <w:szCs w:val="24"/>
          <w:lang w:eastAsia="en-ZW"/>
        </w:rPr>
        <w:t xml:space="preserve">id </w:t>
      </w:r>
      <w:r w:rsidRPr="004B670F">
        <w:rPr>
          <w:rFonts w:ascii="Times New Roman" w:eastAsia="Times New Roman" w:hAnsi="Times New Roman" w:cs="Times New Roman"/>
          <w:bCs/>
          <w:kern w:val="36"/>
          <w:sz w:val="24"/>
          <w:szCs w:val="24"/>
          <w:lang w:eastAsia="en-ZW"/>
        </w:rPr>
        <w:t xml:space="preserve">not find </w:t>
      </w:r>
      <w:r w:rsidRPr="004B670F">
        <w:rPr>
          <w:rFonts w:ascii="Times New Roman" w:eastAsia="Times New Roman" w:hAnsi="Times New Roman" w:cs="Times New Roman"/>
          <w:bCs/>
          <w:kern w:val="36"/>
          <w:sz w:val="24"/>
          <w:szCs w:val="24"/>
          <w:lang w:eastAsia="en-ZW"/>
        </w:rPr>
        <w:lastRenderedPageBreak/>
        <w:t xml:space="preserve">any fault with that conclusion to warrant that his decision be </w:t>
      </w:r>
      <w:r w:rsidR="00F40B46" w:rsidRPr="004B670F">
        <w:rPr>
          <w:rFonts w:ascii="Times New Roman" w:eastAsia="Times New Roman" w:hAnsi="Times New Roman" w:cs="Times New Roman"/>
          <w:bCs/>
          <w:kern w:val="36"/>
          <w:sz w:val="24"/>
          <w:szCs w:val="24"/>
          <w:lang w:eastAsia="en-ZW"/>
        </w:rPr>
        <w:t xml:space="preserve">set aside </w:t>
      </w:r>
      <w:r w:rsidRPr="004B670F">
        <w:rPr>
          <w:rFonts w:ascii="Times New Roman" w:eastAsia="Times New Roman" w:hAnsi="Times New Roman" w:cs="Times New Roman"/>
          <w:bCs/>
          <w:kern w:val="36"/>
          <w:sz w:val="24"/>
          <w:szCs w:val="24"/>
          <w:lang w:eastAsia="en-ZW"/>
        </w:rPr>
        <w:t xml:space="preserve">on public policy grounds. The submission is without merit and must be dismissed.  </w:t>
      </w:r>
    </w:p>
    <w:p w14:paraId="593C885A" w14:textId="7B01130C" w:rsidR="00BC5794" w:rsidRPr="004B670F" w:rsidRDefault="00E43132" w:rsidP="00BC5794">
      <w:pPr>
        <w:spacing w:after="0" w:line="360" w:lineRule="auto"/>
        <w:jc w:val="both"/>
        <w:rPr>
          <w:rFonts w:ascii="Times New Roman" w:hAnsi="Times New Roman" w:cs="Times New Roman"/>
          <w:b/>
          <w:i/>
          <w:sz w:val="24"/>
          <w:szCs w:val="24"/>
        </w:rPr>
      </w:pPr>
      <w:r w:rsidRPr="004B670F">
        <w:rPr>
          <w:rFonts w:ascii="Times New Roman" w:hAnsi="Times New Roman" w:cs="Times New Roman"/>
          <w:b/>
          <w:i/>
          <w:sz w:val="24"/>
          <w:szCs w:val="24"/>
        </w:rPr>
        <w:t>F</w:t>
      </w:r>
      <w:r w:rsidR="00BC5794" w:rsidRPr="004B670F">
        <w:rPr>
          <w:rFonts w:ascii="Times New Roman" w:hAnsi="Times New Roman" w:cs="Times New Roman"/>
          <w:b/>
          <w:i/>
          <w:sz w:val="24"/>
          <w:szCs w:val="24"/>
        </w:rPr>
        <w:t>ailure to properly interrogate the evidence placed before the tribunal</w:t>
      </w:r>
    </w:p>
    <w:p w14:paraId="023009EE" w14:textId="6133A9F7" w:rsidR="00A24E78" w:rsidRPr="004B670F" w:rsidRDefault="00E43132" w:rsidP="00387892">
      <w:pPr>
        <w:spacing w:after="0" w:line="360" w:lineRule="auto"/>
        <w:ind w:firstLine="720"/>
        <w:jc w:val="both"/>
        <w:rPr>
          <w:rFonts w:ascii="Times New Roman" w:eastAsia="Times New Roman" w:hAnsi="Times New Roman" w:cs="Times New Roman"/>
          <w:bCs/>
          <w:kern w:val="36"/>
          <w:sz w:val="24"/>
          <w:szCs w:val="24"/>
          <w:lang w:eastAsia="en-ZW"/>
        </w:rPr>
      </w:pPr>
      <w:r w:rsidRPr="004B670F">
        <w:rPr>
          <w:rFonts w:ascii="Times New Roman" w:eastAsia="Times New Roman" w:hAnsi="Times New Roman" w:cs="Times New Roman"/>
          <w:bCs/>
          <w:kern w:val="36"/>
          <w:sz w:val="24"/>
          <w:szCs w:val="24"/>
          <w:lang w:eastAsia="en-ZW"/>
        </w:rPr>
        <w:t xml:space="preserve">Mr </w:t>
      </w:r>
      <w:r w:rsidRPr="004B670F">
        <w:rPr>
          <w:rFonts w:ascii="Times New Roman" w:eastAsia="Times New Roman" w:hAnsi="Times New Roman" w:cs="Times New Roman"/>
          <w:bCs/>
          <w:i/>
          <w:kern w:val="36"/>
          <w:sz w:val="24"/>
          <w:szCs w:val="24"/>
          <w:lang w:eastAsia="en-ZW"/>
        </w:rPr>
        <w:t xml:space="preserve">Mpofu </w:t>
      </w:r>
      <w:r w:rsidRPr="004B670F">
        <w:rPr>
          <w:rFonts w:ascii="Times New Roman" w:eastAsia="Times New Roman" w:hAnsi="Times New Roman" w:cs="Times New Roman"/>
          <w:bCs/>
          <w:kern w:val="36"/>
          <w:sz w:val="24"/>
          <w:szCs w:val="24"/>
          <w:lang w:eastAsia="en-ZW"/>
        </w:rPr>
        <w:t>submitted that it was anomalous for the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to rely on the untested testimony of the 1</w:t>
      </w:r>
      <w:r w:rsidRPr="004B670F">
        <w:rPr>
          <w:rFonts w:ascii="Times New Roman" w:eastAsia="Times New Roman" w:hAnsi="Times New Roman" w:cs="Times New Roman"/>
          <w:bCs/>
          <w:kern w:val="36"/>
          <w:sz w:val="24"/>
          <w:szCs w:val="24"/>
          <w:vertAlign w:val="superscript"/>
          <w:lang w:eastAsia="en-ZW"/>
        </w:rPr>
        <w:t>st</w:t>
      </w:r>
      <w:r w:rsidRPr="004B670F">
        <w:rPr>
          <w:rFonts w:ascii="Times New Roman" w:eastAsia="Times New Roman" w:hAnsi="Times New Roman" w:cs="Times New Roman"/>
          <w:bCs/>
          <w:kern w:val="36"/>
          <w:sz w:val="24"/>
          <w:szCs w:val="24"/>
          <w:lang w:eastAsia="en-ZW"/>
        </w:rPr>
        <w:t xml:space="preserve"> respondent and reject the evidence of the applicant’s witness, </w:t>
      </w:r>
      <w:r w:rsidR="00F40B46" w:rsidRPr="004B670F">
        <w:rPr>
          <w:rFonts w:ascii="Times New Roman" w:eastAsia="Times New Roman" w:hAnsi="Times New Roman" w:cs="Times New Roman"/>
          <w:bCs/>
          <w:kern w:val="36"/>
          <w:sz w:val="24"/>
          <w:szCs w:val="24"/>
          <w:lang w:eastAsia="en-ZW"/>
        </w:rPr>
        <w:t>N</w:t>
      </w:r>
      <w:r w:rsidRPr="004B670F">
        <w:rPr>
          <w:rFonts w:ascii="Times New Roman" w:eastAsia="Times New Roman" w:hAnsi="Times New Roman" w:cs="Times New Roman"/>
          <w:bCs/>
          <w:kern w:val="36"/>
          <w:sz w:val="24"/>
          <w:szCs w:val="24"/>
          <w:lang w:eastAsia="en-ZW"/>
        </w:rPr>
        <w:t xml:space="preserve">komo. Mr </w:t>
      </w:r>
      <w:r w:rsidRPr="004B670F">
        <w:rPr>
          <w:rFonts w:ascii="Times New Roman" w:eastAsia="Times New Roman" w:hAnsi="Times New Roman" w:cs="Times New Roman"/>
          <w:bCs/>
          <w:i/>
          <w:kern w:val="36"/>
          <w:sz w:val="24"/>
          <w:szCs w:val="24"/>
          <w:lang w:eastAsia="en-ZW"/>
        </w:rPr>
        <w:t xml:space="preserve">Tivader </w:t>
      </w:r>
      <w:r w:rsidRPr="004B670F">
        <w:rPr>
          <w:rFonts w:ascii="Times New Roman" w:eastAsia="Times New Roman" w:hAnsi="Times New Roman" w:cs="Times New Roman"/>
          <w:bCs/>
          <w:kern w:val="36"/>
          <w:sz w:val="24"/>
          <w:szCs w:val="24"/>
          <w:lang w:eastAsia="en-ZW"/>
        </w:rPr>
        <w:t>on the other hand submitted that Nkomo was any party’s witness. He came and said everything that the parties wanted to hear, and it was left to the 2</w:t>
      </w:r>
      <w:r w:rsidRPr="004B670F">
        <w:rPr>
          <w:rFonts w:ascii="Times New Roman" w:eastAsia="Times New Roman" w:hAnsi="Times New Roman" w:cs="Times New Roman"/>
          <w:bCs/>
          <w:kern w:val="36"/>
          <w:sz w:val="24"/>
          <w:szCs w:val="24"/>
          <w:vertAlign w:val="superscript"/>
          <w:lang w:eastAsia="en-ZW"/>
        </w:rPr>
        <w:t>nd</w:t>
      </w:r>
      <w:r w:rsidRPr="004B670F">
        <w:rPr>
          <w:rFonts w:ascii="Times New Roman" w:eastAsia="Times New Roman" w:hAnsi="Times New Roman" w:cs="Times New Roman"/>
          <w:bCs/>
          <w:kern w:val="36"/>
          <w:sz w:val="24"/>
          <w:szCs w:val="24"/>
          <w:lang w:eastAsia="en-ZW"/>
        </w:rPr>
        <w:t xml:space="preserve"> respondent to evaluate his evidence. </w:t>
      </w:r>
      <w:r w:rsidR="00A24E78" w:rsidRPr="004B670F">
        <w:rPr>
          <w:rFonts w:ascii="Times New Roman" w:eastAsia="Times New Roman" w:hAnsi="Times New Roman" w:cs="Times New Roman"/>
          <w:bCs/>
          <w:kern w:val="36"/>
          <w:sz w:val="24"/>
          <w:szCs w:val="24"/>
          <w:lang w:eastAsia="en-ZW"/>
        </w:rPr>
        <w:t>The failure by 1</w:t>
      </w:r>
      <w:r w:rsidR="00A24E78" w:rsidRPr="004B670F">
        <w:rPr>
          <w:rFonts w:ascii="Times New Roman" w:eastAsia="Times New Roman" w:hAnsi="Times New Roman" w:cs="Times New Roman"/>
          <w:bCs/>
          <w:kern w:val="36"/>
          <w:sz w:val="24"/>
          <w:szCs w:val="24"/>
          <w:vertAlign w:val="superscript"/>
          <w:lang w:eastAsia="en-ZW"/>
        </w:rPr>
        <w:t>st</w:t>
      </w:r>
      <w:r w:rsidR="00A24E78" w:rsidRPr="004B670F">
        <w:rPr>
          <w:rFonts w:ascii="Times New Roman" w:eastAsia="Times New Roman" w:hAnsi="Times New Roman" w:cs="Times New Roman"/>
          <w:bCs/>
          <w:kern w:val="36"/>
          <w:sz w:val="24"/>
          <w:szCs w:val="24"/>
          <w:lang w:eastAsia="en-ZW"/>
        </w:rPr>
        <w:t xml:space="preserve"> respondent to call any witness did not escape the 2</w:t>
      </w:r>
      <w:r w:rsidR="00A24E78" w:rsidRPr="004B670F">
        <w:rPr>
          <w:rFonts w:ascii="Times New Roman" w:eastAsia="Times New Roman" w:hAnsi="Times New Roman" w:cs="Times New Roman"/>
          <w:bCs/>
          <w:kern w:val="36"/>
          <w:sz w:val="24"/>
          <w:szCs w:val="24"/>
          <w:vertAlign w:val="superscript"/>
          <w:lang w:eastAsia="en-ZW"/>
        </w:rPr>
        <w:t>nd</w:t>
      </w:r>
      <w:r w:rsidR="00A24E78" w:rsidRPr="004B670F">
        <w:rPr>
          <w:rFonts w:ascii="Times New Roman" w:eastAsia="Times New Roman" w:hAnsi="Times New Roman" w:cs="Times New Roman"/>
          <w:bCs/>
          <w:kern w:val="36"/>
          <w:sz w:val="24"/>
          <w:szCs w:val="24"/>
          <w:lang w:eastAsia="en-ZW"/>
        </w:rPr>
        <w:t xml:space="preserve"> respondent’s attention. He addressed the issue as follows:</w:t>
      </w:r>
    </w:p>
    <w:p w14:paraId="235E4A98" w14:textId="615DF934" w:rsidR="000F0085" w:rsidRPr="004B670F" w:rsidRDefault="00A24E78" w:rsidP="00A24E78">
      <w:pPr>
        <w:spacing w:after="0" w:line="240" w:lineRule="auto"/>
        <w:ind w:left="1276" w:hanging="425"/>
        <w:jc w:val="both"/>
        <w:rPr>
          <w:rFonts w:ascii="Times New Roman" w:hAnsi="Times New Roman" w:cs="Times New Roman"/>
        </w:rPr>
      </w:pPr>
      <w:r w:rsidRPr="004B670F">
        <w:rPr>
          <w:rFonts w:ascii="Times New Roman" w:eastAsia="Times New Roman" w:hAnsi="Times New Roman" w:cs="Times New Roman"/>
          <w:bCs/>
          <w:kern w:val="36"/>
          <w:sz w:val="24"/>
          <w:szCs w:val="24"/>
          <w:lang w:eastAsia="en-ZW"/>
        </w:rPr>
        <w:t>“</w:t>
      </w:r>
      <w:r w:rsidRPr="004B670F">
        <w:rPr>
          <w:rFonts w:ascii="Times New Roman" w:eastAsia="Times New Roman" w:hAnsi="Times New Roman" w:cs="Times New Roman"/>
          <w:bCs/>
          <w:kern w:val="36"/>
          <w:lang w:eastAsia="en-ZW"/>
        </w:rPr>
        <w:t xml:space="preserve">25. It is important to underline the legal principle which applies where one party elects to lead evidence and the other does not. This principle was set out in the old case of </w:t>
      </w:r>
      <w:r w:rsidRPr="004B670F">
        <w:rPr>
          <w:rFonts w:ascii="Times New Roman" w:eastAsia="Times New Roman" w:hAnsi="Times New Roman" w:cs="Times New Roman"/>
          <w:b/>
          <w:bCs/>
          <w:kern w:val="36"/>
          <w:u w:val="single"/>
          <w:lang w:eastAsia="en-ZW"/>
        </w:rPr>
        <w:t>Siffman v Kriel</w:t>
      </w:r>
      <w:r w:rsidRPr="004B670F">
        <w:rPr>
          <w:rFonts w:ascii="Times New Roman" w:eastAsia="Times New Roman" w:hAnsi="Times New Roman" w:cs="Times New Roman"/>
          <w:bCs/>
          <w:kern w:val="36"/>
          <w:lang w:eastAsia="en-ZW"/>
        </w:rPr>
        <w:t xml:space="preserve"> 1909 TS 538 where the court said that:-</w:t>
      </w:r>
      <w:r w:rsidR="00E43132" w:rsidRPr="004B670F">
        <w:rPr>
          <w:rFonts w:ascii="Times New Roman" w:eastAsia="Times New Roman" w:hAnsi="Times New Roman" w:cs="Times New Roman"/>
          <w:bCs/>
          <w:kern w:val="36"/>
          <w:lang w:eastAsia="en-ZW"/>
        </w:rPr>
        <w:t xml:space="preserve"> </w:t>
      </w:r>
    </w:p>
    <w:p w14:paraId="48C838D3" w14:textId="0F286077" w:rsidR="00424529" w:rsidRPr="004B670F" w:rsidRDefault="00A24E78" w:rsidP="00A24E78">
      <w:pPr>
        <w:spacing w:line="240" w:lineRule="auto"/>
        <w:ind w:left="1440"/>
        <w:jc w:val="both"/>
        <w:rPr>
          <w:rFonts w:ascii="Times New Roman" w:hAnsi="Times New Roman" w:cs="Times New Roman"/>
        </w:rPr>
      </w:pPr>
      <w:r w:rsidRPr="004B670F">
        <w:rPr>
          <w:rFonts w:ascii="Times New Roman" w:hAnsi="Times New Roman" w:cs="Times New Roman"/>
          <w:b/>
        </w:rPr>
        <w:t>“</w:t>
      </w:r>
      <w:r w:rsidRPr="004B670F">
        <w:rPr>
          <w:rFonts w:ascii="Times New Roman" w:hAnsi="Times New Roman" w:cs="Times New Roman"/>
          <w:b/>
          <w:i/>
        </w:rPr>
        <w:t>It does not follow, because evidence is not contradicted, that therefore it is true. Otherwise the court, in cases where the defendant is in default, would be bound to accept any evidence the plaintiff might tender. The story told by the person on whom the onus rests may be so improbable as not to discharge it.”</w:t>
      </w:r>
      <w:r w:rsidRPr="004B670F">
        <w:rPr>
          <w:rFonts w:ascii="Times New Roman" w:hAnsi="Times New Roman" w:cs="Times New Roman"/>
        </w:rPr>
        <w:t>”</w:t>
      </w:r>
      <w:r w:rsidR="005D0243">
        <w:rPr>
          <w:rStyle w:val="FootnoteReference"/>
          <w:rFonts w:ascii="Times New Roman" w:hAnsi="Times New Roman" w:cs="Times New Roman"/>
        </w:rPr>
        <w:footnoteReference w:id="29"/>
      </w:r>
    </w:p>
    <w:p w14:paraId="60166AD3" w14:textId="4792F493" w:rsidR="00A24E78" w:rsidRPr="004B670F" w:rsidRDefault="00A24E78" w:rsidP="00A24E78">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 xml:space="preserv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 went on to cite the case of </w:t>
      </w:r>
      <w:r w:rsidRPr="004B670F">
        <w:rPr>
          <w:rFonts w:ascii="Times New Roman" w:hAnsi="Times New Roman" w:cs="Times New Roman"/>
          <w:i/>
          <w:sz w:val="24"/>
          <w:szCs w:val="24"/>
        </w:rPr>
        <w:t>Sheka Brothers v Besta</w:t>
      </w:r>
      <w:r w:rsidRPr="004B670F">
        <w:rPr>
          <w:rStyle w:val="FootnoteReference"/>
          <w:rFonts w:ascii="Times New Roman" w:hAnsi="Times New Roman" w:cs="Times New Roman"/>
          <w:i/>
          <w:sz w:val="24"/>
          <w:szCs w:val="24"/>
        </w:rPr>
        <w:footnoteReference w:id="30"/>
      </w:r>
      <w:r w:rsidR="00CE4A87" w:rsidRPr="004B670F">
        <w:rPr>
          <w:rFonts w:ascii="Times New Roman" w:hAnsi="Times New Roman" w:cs="Times New Roman"/>
          <w:sz w:val="24"/>
          <w:szCs w:val="24"/>
        </w:rPr>
        <w:t>, which confirms the same principle and c</w:t>
      </w:r>
      <w:r w:rsidR="00CF7DA8" w:rsidRPr="004B670F">
        <w:rPr>
          <w:rFonts w:ascii="Times New Roman" w:hAnsi="Times New Roman" w:cs="Times New Roman"/>
          <w:sz w:val="24"/>
          <w:szCs w:val="24"/>
        </w:rPr>
        <w:t>oncluded by saying:</w:t>
      </w:r>
    </w:p>
    <w:p w14:paraId="70DC1EB5" w14:textId="669D7AC3" w:rsidR="00CF7DA8" w:rsidRPr="004B670F" w:rsidRDefault="00CF7DA8" w:rsidP="00CF7DA8">
      <w:pPr>
        <w:spacing w:after="0" w:line="240" w:lineRule="auto"/>
        <w:ind w:left="720"/>
        <w:jc w:val="both"/>
        <w:rPr>
          <w:rFonts w:ascii="Times New Roman" w:hAnsi="Times New Roman" w:cs="Times New Roman"/>
        </w:rPr>
      </w:pPr>
      <w:r w:rsidRPr="004B670F">
        <w:rPr>
          <w:rFonts w:ascii="Times New Roman" w:hAnsi="Times New Roman" w:cs="Times New Roman"/>
        </w:rPr>
        <w:t>“In the circumstances therefore, the fact that the evidence led on behalf of Rio Gold was not contradicted by evidence led by Falcon Gold, because the latter did not lead any evidence but was content to simply challenge the evidence of Mr Bheki Nkomo through cross examination does not necessarily give any advantage to Rio Gold at all. The evidence must be assessed to see if it is sufficient, together with other evidence led for the Claimant to discharge the onus upon the Claimant.”</w:t>
      </w:r>
    </w:p>
    <w:p w14:paraId="68D2415A" w14:textId="77777777" w:rsidR="00CF7DA8" w:rsidRPr="004B670F" w:rsidRDefault="00CF7DA8" w:rsidP="00CF7DA8">
      <w:pPr>
        <w:spacing w:after="0" w:line="240" w:lineRule="auto"/>
        <w:jc w:val="both"/>
        <w:rPr>
          <w:rFonts w:ascii="Times New Roman" w:hAnsi="Times New Roman" w:cs="Times New Roman"/>
        </w:rPr>
      </w:pPr>
    </w:p>
    <w:p w14:paraId="1D1FF2E3" w14:textId="4681ED51" w:rsidR="00662083" w:rsidRPr="004B670F" w:rsidRDefault="003B67AE" w:rsidP="0049412C">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 xml:space="preserve">Having reached that conclusion on the law, the </w:t>
      </w:r>
      <w:r w:rsidR="00662083" w:rsidRPr="004B670F">
        <w:rPr>
          <w:rFonts w:ascii="Times New Roman" w:hAnsi="Times New Roman" w:cs="Times New Roman"/>
          <w:sz w:val="24"/>
          <w:szCs w:val="24"/>
        </w:rPr>
        <w:t>2</w:t>
      </w:r>
      <w:r w:rsidR="00662083" w:rsidRPr="004B670F">
        <w:rPr>
          <w:rFonts w:ascii="Times New Roman" w:hAnsi="Times New Roman" w:cs="Times New Roman"/>
          <w:sz w:val="24"/>
          <w:szCs w:val="24"/>
          <w:vertAlign w:val="superscript"/>
        </w:rPr>
        <w:t>nd</w:t>
      </w:r>
      <w:r w:rsidR="00662083" w:rsidRPr="004B670F">
        <w:rPr>
          <w:rFonts w:ascii="Times New Roman" w:hAnsi="Times New Roman" w:cs="Times New Roman"/>
          <w:sz w:val="24"/>
          <w:szCs w:val="24"/>
        </w:rPr>
        <w:t xml:space="preserve"> respondent went on to comment on the deportment of the witness as follows:</w:t>
      </w:r>
    </w:p>
    <w:p w14:paraId="1F8C2D0F" w14:textId="6B1F6B15" w:rsidR="00662083" w:rsidRPr="004B670F" w:rsidRDefault="00662083" w:rsidP="00264CD9">
      <w:pPr>
        <w:spacing w:line="240" w:lineRule="auto"/>
        <w:ind w:left="709" w:firstLine="11"/>
        <w:jc w:val="both"/>
        <w:rPr>
          <w:rFonts w:ascii="Times New Roman" w:eastAsia="Times New Roman" w:hAnsi="Times New Roman" w:cs="Times New Roman"/>
          <w:bCs/>
          <w:kern w:val="36"/>
          <w:sz w:val="20"/>
          <w:szCs w:val="20"/>
          <w:lang w:eastAsia="en-ZW"/>
        </w:rPr>
      </w:pPr>
      <w:r w:rsidRPr="004B670F">
        <w:rPr>
          <w:rFonts w:ascii="Times New Roman" w:hAnsi="Times New Roman" w:cs="Times New Roman"/>
        </w:rPr>
        <w:t>“</w:t>
      </w:r>
      <w:r w:rsidRPr="004B670F">
        <w:rPr>
          <w:rFonts w:ascii="Times New Roman" w:eastAsia="Times New Roman" w:hAnsi="Times New Roman" w:cs="Times New Roman"/>
          <w:bCs/>
          <w:kern w:val="36"/>
          <w:lang w:eastAsia="en-ZW"/>
        </w:rPr>
        <w:t>30.10</w:t>
      </w:r>
      <w:r w:rsidRPr="004B670F">
        <w:rPr>
          <w:rFonts w:ascii="Times New Roman" w:eastAsia="Times New Roman" w:hAnsi="Times New Roman" w:cs="Times New Roman"/>
          <w:bCs/>
          <w:kern w:val="36"/>
          <w:lang w:eastAsia="en-ZW"/>
        </w:rPr>
        <w:tab/>
        <w:t>A final conclusion must be made in respect of the demeanor of Mr Nkomo in his evidence. He did not answer questions in a manner that supported the claim. In cross examination he made statements which supported the case for the Respondent. He came out agitated when pressed on critical issues. While he was candid in his answers on questions of fact, he disagreed with the conclusions which can be drawn from his evidence.</w:t>
      </w:r>
      <w:r w:rsidRPr="004B670F">
        <w:rPr>
          <w:rFonts w:ascii="Times New Roman" w:eastAsia="Times New Roman" w:hAnsi="Times New Roman" w:cs="Times New Roman"/>
          <w:bCs/>
          <w:kern w:val="36"/>
          <w:sz w:val="20"/>
          <w:szCs w:val="20"/>
          <w:lang w:eastAsia="en-ZW"/>
        </w:rPr>
        <w:t>”</w:t>
      </w:r>
      <w:r w:rsidRPr="004B670F">
        <w:rPr>
          <w:rStyle w:val="FootnoteReference"/>
          <w:rFonts w:ascii="Times New Roman" w:eastAsia="Times New Roman" w:hAnsi="Times New Roman" w:cs="Times New Roman"/>
          <w:bCs/>
          <w:kern w:val="36"/>
          <w:sz w:val="20"/>
          <w:szCs w:val="20"/>
          <w:lang w:eastAsia="en-ZW"/>
        </w:rPr>
        <w:footnoteReference w:id="31"/>
      </w:r>
    </w:p>
    <w:p w14:paraId="652204C4" w14:textId="084986C0" w:rsidR="00CF7DA8" w:rsidRPr="004B670F" w:rsidRDefault="007D78FB" w:rsidP="00264CD9">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With all due respect, I do not see how the 2</w:t>
      </w:r>
      <w:r w:rsidRPr="004B670F">
        <w:rPr>
          <w:rFonts w:ascii="Times New Roman" w:hAnsi="Times New Roman" w:cs="Times New Roman"/>
          <w:sz w:val="24"/>
          <w:szCs w:val="24"/>
          <w:vertAlign w:val="superscript"/>
        </w:rPr>
        <w:t>nd</w:t>
      </w:r>
      <w:r w:rsidRPr="004B670F">
        <w:rPr>
          <w:rFonts w:ascii="Times New Roman" w:hAnsi="Times New Roman" w:cs="Times New Roman"/>
          <w:sz w:val="24"/>
          <w:szCs w:val="24"/>
        </w:rPr>
        <w:t xml:space="preserve"> respondent’s </w:t>
      </w:r>
      <w:r w:rsidR="003B67AE" w:rsidRPr="004B670F">
        <w:rPr>
          <w:rFonts w:ascii="Times New Roman" w:hAnsi="Times New Roman" w:cs="Times New Roman"/>
          <w:sz w:val="24"/>
          <w:szCs w:val="24"/>
        </w:rPr>
        <w:t xml:space="preserve">analysis of the law </w:t>
      </w:r>
      <w:r w:rsidR="00662083" w:rsidRPr="004B670F">
        <w:rPr>
          <w:rFonts w:ascii="Times New Roman" w:hAnsi="Times New Roman" w:cs="Times New Roman"/>
          <w:sz w:val="24"/>
          <w:szCs w:val="24"/>
        </w:rPr>
        <w:t xml:space="preserve">on the uncontested evidence of a witness </w:t>
      </w:r>
      <w:r w:rsidR="003B67AE" w:rsidRPr="004B670F">
        <w:rPr>
          <w:rFonts w:ascii="Times New Roman" w:hAnsi="Times New Roman" w:cs="Times New Roman"/>
          <w:sz w:val="24"/>
          <w:szCs w:val="24"/>
        </w:rPr>
        <w:t xml:space="preserve">is </w:t>
      </w:r>
      <w:r w:rsidR="00F40B46" w:rsidRPr="004B670F">
        <w:rPr>
          <w:rFonts w:ascii="Times New Roman" w:hAnsi="Times New Roman" w:cs="Times New Roman"/>
          <w:sz w:val="24"/>
          <w:szCs w:val="24"/>
        </w:rPr>
        <w:t>reproachable</w:t>
      </w:r>
      <w:r w:rsidR="003B67AE" w:rsidRPr="004B670F">
        <w:rPr>
          <w:rFonts w:ascii="Times New Roman" w:hAnsi="Times New Roman" w:cs="Times New Roman"/>
          <w:sz w:val="24"/>
          <w:szCs w:val="24"/>
        </w:rPr>
        <w:t xml:space="preserve">. </w:t>
      </w:r>
      <w:r w:rsidR="00662083" w:rsidRPr="004B670F">
        <w:rPr>
          <w:rFonts w:ascii="Times New Roman" w:hAnsi="Times New Roman" w:cs="Times New Roman"/>
          <w:sz w:val="24"/>
          <w:szCs w:val="24"/>
        </w:rPr>
        <w:t xml:space="preserve">I have failed to find fault with his overall assessment of the demeanour of the witness and the credibility of his testimony. </w:t>
      </w:r>
      <w:r w:rsidR="003D3378" w:rsidRPr="004B670F">
        <w:rPr>
          <w:rFonts w:ascii="Times New Roman" w:hAnsi="Times New Roman" w:cs="Times New Roman"/>
          <w:sz w:val="24"/>
          <w:szCs w:val="24"/>
        </w:rPr>
        <w:t xml:space="preserve">I am also not </w:t>
      </w:r>
      <w:r w:rsidR="003D3378" w:rsidRPr="004B670F">
        <w:rPr>
          <w:rFonts w:ascii="Times New Roman" w:hAnsi="Times New Roman" w:cs="Times New Roman"/>
          <w:sz w:val="24"/>
          <w:szCs w:val="24"/>
        </w:rPr>
        <w:lastRenderedPageBreak/>
        <w:t xml:space="preserve">persuaded by Mr </w:t>
      </w:r>
      <w:r w:rsidR="003D3378" w:rsidRPr="004B670F">
        <w:rPr>
          <w:rFonts w:ascii="Times New Roman" w:hAnsi="Times New Roman" w:cs="Times New Roman"/>
          <w:i/>
          <w:sz w:val="24"/>
          <w:szCs w:val="24"/>
        </w:rPr>
        <w:t>Mpofu’s</w:t>
      </w:r>
      <w:r w:rsidR="00F40B46" w:rsidRPr="004B670F">
        <w:rPr>
          <w:rFonts w:ascii="Times New Roman" w:hAnsi="Times New Roman" w:cs="Times New Roman"/>
          <w:sz w:val="24"/>
          <w:szCs w:val="24"/>
        </w:rPr>
        <w:t xml:space="preserve"> argument that</w:t>
      </w:r>
      <w:r w:rsidR="003D3378" w:rsidRPr="004B670F">
        <w:rPr>
          <w:rFonts w:ascii="Times New Roman" w:hAnsi="Times New Roman" w:cs="Times New Roman"/>
          <w:sz w:val="24"/>
          <w:szCs w:val="24"/>
        </w:rPr>
        <w:t xml:space="preserve"> first respondent’s reliance on the testimony of the applicant’s witness meant that it failed to discharge the onus reposed upon it. In </w:t>
      </w:r>
      <w:r w:rsidR="00F40B46" w:rsidRPr="004B670F">
        <w:rPr>
          <w:rFonts w:ascii="Times New Roman" w:hAnsi="Times New Roman" w:cs="Times New Roman"/>
          <w:sz w:val="24"/>
          <w:szCs w:val="24"/>
        </w:rPr>
        <w:t xml:space="preserve">evaluating </w:t>
      </w:r>
      <w:r w:rsidR="003D3378" w:rsidRPr="004B670F">
        <w:rPr>
          <w:rFonts w:ascii="Times New Roman" w:hAnsi="Times New Roman" w:cs="Times New Roman"/>
          <w:sz w:val="24"/>
          <w:szCs w:val="24"/>
        </w:rPr>
        <w:t>Nkomo’s testimony, 2</w:t>
      </w:r>
      <w:r w:rsidR="003D3378" w:rsidRPr="004B670F">
        <w:rPr>
          <w:rFonts w:ascii="Times New Roman" w:hAnsi="Times New Roman" w:cs="Times New Roman"/>
          <w:sz w:val="24"/>
          <w:szCs w:val="24"/>
          <w:vertAlign w:val="superscript"/>
        </w:rPr>
        <w:t>nd</w:t>
      </w:r>
      <w:r w:rsidR="003D3378" w:rsidRPr="004B670F">
        <w:rPr>
          <w:rFonts w:ascii="Times New Roman" w:hAnsi="Times New Roman" w:cs="Times New Roman"/>
          <w:sz w:val="24"/>
          <w:szCs w:val="24"/>
        </w:rPr>
        <w:t xml:space="preserve"> respondent</w:t>
      </w:r>
      <w:r w:rsidR="0033439C">
        <w:rPr>
          <w:rFonts w:ascii="Times New Roman" w:hAnsi="Times New Roman" w:cs="Times New Roman"/>
          <w:sz w:val="24"/>
          <w:szCs w:val="24"/>
        </w:rPr>
        <w:t xml:space="preserve"> </w:t>
      </w:r>
      <w:r w:rsidR="003D3378" w:rsidRPr="004B670F">
        <w:rPr>
          <w:rFonts w:ascii="Times New Roman" w:hAnsi="Times New Roman" w:cs="Times New Roman"/>
          <w:sz w:val="24"/>
          <w:szCs w:val="24"/>
        </w:rPr>
        <w:t>found that the answers that he gave under cross examination actually supported the 1</w:t>
      </w:r>
      <w:r w:rsidR="003D3378" w:rsidRPr="004B670F">
        <w:rPr>
          <w:rFonts w:ascii="Times New Roman" w:hAnsi="Times New Roman" w:cs="Times New Roman"/>
          <w:sz w:val="24"/>
          <w:szCs w:val="24"/>
          <w:vertAlign w:val="superscript"/>
        </w:rPr>
        <w:t>st</w:t>
      </w:r>
      <w:r w:rsidR="003D3378" w:rsidRPr="004B670F">
        <w:rPr>
          <w:rFonts w:ascii="Times New Roman" w:hAnsi="Times New Roman" w:cs="Times New Roman"/>
          <w:sz w:val="24"/>
          <w:szCs w:val="24"/>
        </w:rPr>
        <w:t xml:space="preserve"> respondent’s case.</w:t>
      </w:r>
      <w:r w:rsidR="002C50AD" w:rsidRPr="004B670F">
        <w:rPr>
          <w:rStyle w:val="FootnoteReference"/>
          <w:rFonts w:ascii="Times New Roman" w:hAnsi="Times New Roman" w:cs="Times New Roman"/>
          <w:sz w:val="24"/>
          <w:szCs w:val="24"/>
        </w:rPr>
        <w:footnoteReference w:id="32"/>
      </w:r>
      <w:r w:rsidR="003D3378" w:rsidRPr="004B670F">
        <w:rPr>
          <w:rFonts w:ascii="Times New Roman" w:hAnsi="Times New Roman" w:cs="Times New Roman"/>
          <w:sz w:val="24"/>
          <w:szCs w:val="24"/>
        </w:rPr>
        <w:t xml:space="preserve"> </w:t>
      </w:r>
      <w:r w:rsidR="00AE159D" w:rsidRPr="004B670F">
        <w:rPr>
          <w:rFonts w:ascii="Times New Roman" w:hAnsi="Times New Roman" w:cs="Times New Roman"/>
          <w:sz w:val="24"/>
          <w:szCs w:val="24"/>
        </w:rPr>
        <w:t>This court cannot interfere with the 2</w:t>
      </w:r>
      <w:r w:rsidR="00AE159D" w:rsidRPr="004B670F">
        <w:rPr>
          <w:rFonts w:ascii="Times New Roman" w:hAnsi="Times New Roman" w:cs="Times New Roman"/>
          <w:sz w:val="24"/>
          <w:szCs w:val="24"/>
          <w:vertAlign w:val="superscript"/>
        </w:rPr>
        <w:t>nd</w:t>
      </w:r>
      <w:r w:rsidR="00AE159D" w:rsidRPr="004B670F">
        <w:rPr>
          <w:rFonts w:ascii="Times New Roman" w:hAnsi="Times New Roman" w:cs="Times New Roman"/>
          <w:sz w:val="24"/>
          <w:szCs w:val="24"/>
        </w:rPr>
        <w:t xml:space="preserve"> respondent’s finding in that regard. His conclusions can</w:t>
      </w:r>
      <w:r w:rsidR="001C5498" w:rsidRPr="004B670F">
        <w:rPr>
          <w:rFonts w:ascii="Times New Roman" w:hAnsi="Times New Roman" w:cs="Times New Roman"/>
          <w:sz w:val="24"/>
          <w:szCs w:val="24"/>
        </w:rPr>
        <w:t>not</w:t>
      </w:r>
      <w:r w:rsidR="00AE159D" w:rsidRPr="004B670F">
        <w:rPr>
          <w:rFonts w:ascii="Times New Roman" w:hAnsi="Times New Roman" w:cs="Times New Roman"/>
          <w:sz w:val="24"/>
          <w:szCs w:val="24"/>
        </w:rPr>
        <w:t xml:space="preserve"> be construed to be so gross as to constitute an affront to public policy. The court finds no merit in this submission.  </w:t>
      </w:r>
    </w:p>
    <w:p w14:paraId="498F1BB6" w14:textId="1226E3CC" w:rsidR="00C128F7" w:rsidRPr="004B670F" w:rsidRDefault="00C128F7" w:rsidP="00424529">
      <w:pPr>
        <w:tabs>
          <w:tab w:val="left" w:pos="1560"/>
        </w:tabs>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CONCLUSION</w:t>
      </w:r>
    </w:p>
    <w:p w14:paraId="5913C57F" w14:textId="40DE4FC2" w:rsidR="00AE159D" w:rsidRPr="004B670F" w:rsidRDefault="004D0082" w:rsidP="00AE159D">
      <w:pPr>
        <w:spacing w:after="0" w:line="360" w:lineRule="auto"/>
        <w:ind w:firstLine="720"/>
        <w:jc w:val="both"/>
        <w:rPr>
          <w:rFonts w:ascii="Times New Roman" w:hAnsi="Times New Roman" w:cs="Times New Roman"/>
          <w:sz w:val="24"/>
          <w:szCs w:val="24"/>
        </w:rPr>
      </w:pPr>
      <w:r w:rsidRPr="004B670F">
        <w:rPr>
          <w:rFonts w:ascii="Times New Roman" w:hAnsi="Times New Roman" w:cs="Times New Roman"/>
          <w:sz w:val="24"/>
          <w:szCs w:val="24"/>
        </w:rPr>
        <w:t xml:space="preserve">It is this court’s finding that the applicant has failed to set out a solid basis for the setting aside of the arbitral award on the basis that it is contrary to public policy. The approach of the courts in applications of this nature has always </w:t>
      </w:r>
      <w:r w:rsidR="001B0B3C">
        <w:rPr>
          <w:rFonts w:ascii="Times New Roman" w:hAnsi="Times New Roman" w:cs="Times New Roman"/>
          <w:sz w:val="24"/>
          <w:szCs w:val="24"/>
        </w:rPr>
        <w:t xml:space="preserve">been </w:t>
      </w:r>
      <w:r w:rsidRPr="004B670F">
        <w:rPr>
          <w:rFonts w:ascii="Times New Roman" w:hAnsi="Times New Roman" w:cs="Times New Roman"/>
          <w:sz w:val="24"/>
          <w:szCs w:val="24"/>
        </w:rPr>
        <w:t>to adopt a more restrictive interpretation of public policy in order to preserve the integrity of the arbitration process and its objective</w:t>
      </w:r>
      <w:r w:rsidR="00295037" w:rsidRPr="004B670F">
        <w:rPr>
          <w:rFonts w:ascii="Times New Roman" w:hAnsi="Times New Roman" w:cs="Times New Roman"/>
          <w:sz w:val="24"/>
          <w:szCs w:val="24"/>
        </w:rPr>
        <w:t>s</w:t>
      </w:r>
      <w:r w:rsidRPr="004B670F">
        <w:rPr>
          <w:rFonts w:ascii="Times New Roman" w:hAnsi="Times New Roman" w:cs="Times New Roman"/>
          <w:sz w:val="24"/>
          <w:szCs w:val="24"/>
        </w:rPr>
        <w:t xml:space="preserve">. </w:t>
      </w:r>
      <w:r w:rsidR="00AE159D" w:rsidRPr="004B670F">
        <w:rPr>
          <w:rFonts w:ascii="Times New Roman" w:hAnsi="Times New Roman" w:cs="Times New Roman"/>
          <w:sz w:val="24"/>
          <w:szCs w:val="24"/>
        </w:rPr>
        <w:t xml:space="preserve">In </w:t>
      </w:r>
      <w:r w:rsidR="00AE159D" w:rsidRPr="004B670F">
        <w:rPr>
          <w:rFonts w:ascii="Times New Roman" w:hAnsi="Times New Roman" w:cs="Times New Roman"/>
          <w:i/>
          <w:sz w:val="24"/>
          <w:szCs w:val="24"/>
        </w:rPr>
        <w:t>ZESA v Maposa</w:t>
      </w:r>
      <w:r w:rsidR="00AE159D" w:rsidRPr="004B670F">
        <w:rPr>
          <w:rFonts w:ascii="Times New Roman" w:hAnsi="Times New Roman" w:cs="Times New Roman"/>
          <w:sz w:val="24"/>
          <w:szCs w:val="24"/>
        </w:rPr>
        <w:t xml:space="preserve"> GUBBAY CJ</w:t>
      </w:r>
      <w:r w:rsidRPr="004B670F">
        <w:rPr>
          <w:rFonts w:ascii="Times New Roman" w:hAnsi="Times New Roman" w:cs="Times New Roman"/>
          <w:sz w:val="24"/>
          <w:szCs w:val="24"/>
        </w:rPr>
        <w:t>, further stated as follows</w:t>
      </w:r>
      <w:r w:rsidR="00AE159D" w:rsidRPr="004B670F">
        <w:rPr>
          <w:rFonts w:ascii="Times New Roman" w:hAnsi="Times New Roman" w:cs="Times New Roman"/>
          <w:sz w:val="24"/>
          <w:szCs w:val="24"/>
        </w:rPr>
        <w:t>:</w:t>
      </w:r>
    </w:p>
    <w:p w14:paraId="668C846F" w14:textId="77777777" w:rsidR="00AE159D" w:rsidRPr="004B670F" w:rsidRDefault="00AE159D" w:rsidP="00AE159D">
      <w:pPr>
        <w:spacing w:after="0" w:line="240" w:lineRule="auto"/>
        <w:ind w:left="720"/>
        <w:jc w:val="both"/>
        <w:rPr>
          <w:rFonts w:ascii="Times New Roman" w:hAnsi="Times New Roman" w:cs="Times New Roman"/>
        </w:rPr>
      </w:pPr>
      <w:r w:rsidRPr="004B670F">
        <w:rPr>
          <w:rFonts w:ascii="Times New Roman" w:hAnsi="Times New Roman" w:cs="Times New Roman"/>
        </w:rPr>
        <w:t>“In my opinion, the approach to be adopted is to construe the public policy defense, as being applicable to either a foreign or domestic award, restrictively in order to preserve and recognize the basic objectivity of finality in all arbitrations; and to hold such defence applicable only if some fundamental principle of the law or morality or justice is violated. This is illustrated by dicta in many cases, of which the following is impressive:</w:t>
      </w:r>
    </w:p>
    <w:p w14:paraId="37C1745C" w14:textId="77777777" w:rsidR="00AE159D" w:rsidRPr="004B670F" w:rsidRDefault="00AE159D" w:rsidP="00AE159D">
      <w:pPr>
        <w:spacing w:after="0" w:line="240" w:lineRule="auto"/>
        <w:ind w:left="993"/>
        <w:jc w:val="both"/>
        <w:rPr>
          <w:rFonts w:ascii="Times New Roman" w:hAnsi="Times New Roman" w:cs="Times New Roman"/>
        </w:rPr>
      </w:pPr>
      <w:r w:rsidRPr="004B670F">
        <w:rPr>
          <w:rFonts w:ascii="Times New Roman" w:hAnsi="Times New Roman" w:cs="Times New Roman"/>
        </w:rPr>
        <w:t xml:space="preserve">In </w:t>
      </w:r>
      <w:r w:rsidRPr="004B670F">
        <w:rPr>
          <w:rFonts w:ascii="Times New Roman" w:hAnsi="Times New Roman" w:cs="Times New Roman"/>
          <w:i/>
        </w:rPr>
        <w:t>Paklita Investment Ltd v Klockner East Asia Ltd</w:t>
      </w:r>
      <w:r w:rsidRPr="004B670F">
        <w:rPr>
          <w:rFonts w:ascii="Times New Roman" w:hAnsi="Times New Roman" w:cs="Times New Roman"/>
        </w:rPr>
        <w:t>, reported in (1994) 19 Yearbook of Commercial Arbitration 664, the Supreme Court of Hong Kong remarked at 674:</w:t>
      </w:r>
    </w:p>
    <w:p w14:paraId="1399C5B1" w14:textId="77777777" w:rsidR="00AE159D" w:rsidRPr="004B670F" w:rsidRDefault="00AE159D" w:rsidP="00AE159D">
      <w:pPr>
        <w:spacing w:after="0" w:line="240" w:lineRule="auto"/>
        <w:ind w:left="1440"/>
        <w:jc w:val="both"/>
        <w:rPr>
          <w:rFonts w:ascii="Times New Roman" w:hAnsi="Times New Roman" w:cs="Times New Roman"/>
        </w:rPr>
      </w:pPr>
      <w:r w:rsidRPr="004B670F">
        <w:rPr>
          <w:rFonts w:ascii="Times New Roman" w:hAnsi="Times New Roman" w:cs="Times New Roman"/>
        </w:rPr>
        <w:t>“The public policy defence is construed narrowly and I deprecate the attempt to wheel it out on all occasions. As the US Court of Appeals for the 2</w:t>
      </w:r>
      <w:r w:rsidRPr="004B670F">
        <w:rPr>
          <w:rFonts w:ascii="Times New Roman" w:hAnsi="Times New Roman" w:cs="Times New Roman"/>
          <w:vertAlign w:val="superscript"/>
        </w:rPr>
        <w:t>nd</w:t>
      </w:r>
      <w:r w:rsidRPr="004B670F">
        <w:rPr>
          <w:rFonts w:ascii="Times New Roman" w:hAnsi="Times New Roman" w:cs="Times New Roman"/>
        </w:rPr>
        <w:t xml:space="preserve"> Circuit said in Parsons &amp; Whittemore v RAKTA 508 F 2d 969 (2d Cir 1974):</w:t>
      </w:r>
    </w:p>
    <w:p w14:paraId="0D41C9BB" w14:textId="77777777" w:rsidR="00AE159D" w:rsidRPr="004B670F" w:rsidRDefault="00AE159D" w:rsidP="00801599">
      <w:pPr>
        <w:spacing w:line="240" w:lineRule="auto"/>
        <w:ind w:left="1440"/>
        <w:jc w:val="both"/>
        <w:rPr>
          <w:rFonts w:ascii="Times New Roman" w:hAnsi="Times New Roman" w:cs="Times New Roman"/>
        </w:rPr>
      </w:pPr>
      <w:r w:rsidRPr="004B670F">
        <w:rPr>
          <w:rFonts w:ascii="Times New Roman" w:hAnsi="Times New Roman" w:cs="Times New Roman"/>
        </w:rPr>
        <w:t>‘….the convention’s public defence should be construed narrowly. Enforcement of foreign arbitral awards may be denied on this basis only where enforcement would violate the forum State’s most basic notions of morality and justice’”</w:t>
      </w:r>
      <w:r w:rsidRPr="004B670F">
        <w:rPr>
          <w:rStyle w:val="FootnoteReference"/>
          <w:rFonts w:ascii="Times New Roman" w:hAnsi="Times New Roman" w:cs="Times New Roman"/>
        </w:rPr>
        <w:footnoteReference w:id="33"/>
      </w:r>
    </w:p>
    <w:p w14:paraId="347E57F9" w14:textId="7B6CE17E" w:rsidR="00AE159D" w:rsidRPr="004B670F" w:rsidRDefault="00801599" w:rsidP="00801599">
      <w:pPr>
        <w:tabs>
          <w:tab w:val="left" w:pos="1560"/>
        </w:tabs>
        <w:spacing w:after="0" w:line="360" w:lineRule="auto"/>
        <w:ind w:firstLine="709"/>
        <w:jc w:val="both"/>
        <w:rPr>
          <w:rFonts w:ascii="Times New Roman" w:hAnsi="Times New Roman" w:cs="Times New Roman"/>
          <w:b/>
          <w:sz w:val="24"/>
          <w:szCs w:val="24"/>
        </w:rPr>
      </w:pPr>
      <w:r w:rsidRPr="004B670F">
        <w:rPr>
          <w:rFonts w:ascii="Times New Roman" w:hAnsi="Times New Roman" w:cs="Times New Roman"/>
          <w:sz w:val="24"/>
          <w:szCs w:val="24"/>
        </w:rPr>
        <w:t xml:space="preserve">It is my finding that </w:t>
      </w:r>
      <w:r w:rsidR="001B0B3C">
        <w:rPr>
          <w:rFonts w:ascii="Times New Roman" w:hAnsi="Times New Roman" w:cs="Times New Roman"/>
          <w:sz w:val="24"/>
          <w:szCs w:val="24"/>
        </w:rPr>
        <w:t xml:space="preserve">the </w:t>
      </w:r>
      <w:r w:rsidRPr="004B670F">
        <w:rPr>
          <w:rFonts w:ascii="Times New Roman" w:hAnsi="Times New Roman" w:cs="Times New Roman"/>
          <w:sz w:val="24"/>
          <w:szCs w:val="24"/>
        </w:rPr>
        <w:t xml:space="preserve">applicant failed to demonstrate that the award is against public policy, or let alone show that the reasoning and conclusions of the second respondent were wrong in fact or in law. The complaints relied upon do not satisfy the threshold for the setting aside of an award on public policy grounds, more so considering the mix-up in the applicant’s pleadings that I alluded to earlier on. </w:t>
      </w:r>
    </w:p>
    <w:p w14:paraId="03EB4408" w14:textId="41ED71DD" w:rsidR="004B4BBD" w:rsidRPr="004B670F" w:rsidRDefault="00E474B0" w:rsidP="00E474B0">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 xml:space="preserve">COSTS </w:t>
      </w:r>
      <w:r w:rsidR="00F10B36" w:rsidRPr="004B670F">
        <w:rPr>
          <w:rFonts w:ascii="Times New Roman" w:hAnsi="Times New Roman" w:cs="Times New Roman"/>
          <w:b/>
          <w:sz w:val="24"/>
          <w:szCs w:val="24"/>
        </w:rPr>
        <w:t xml:space="preserve"> </w:t>
      </w:r>
    </w:p>
    <w:p w14:paraId="45790B47" w14:textId="53678A74" w:rsidR="00237A0A" w:rsidRPr="004B670F" w:rsidRDefault="00E474B0" w:rsidP="00237A0A">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b/>
      </w:r>
      <w:r w:rsidR="00597796" w:rsidRPr="004B670F">
        <w:rPr>
          <w:rFonts w:ascii="Times New Roman" w:hAnsi="Times New Roman" w:cs="Times New Roman"/>
          <w:sz w:val="24"/>
          <w:szCs w:val="24"/>
        </w:rPr>
        <w:t>Respondent</w:t>
      </w:r>
      <w:r w:rsidR="00CA71B1" w:rsidRPr="004B670F">
        <w:rPr>
          <w:rFonts w:ascii="Times New Roman" w:hAnsi="Times New Roman" w:cs="Times New Roman"/>
          <w:sz w:val="24"/>
          <w:szCs w:val="24"/>
        </w:rPr>
        <w:t xml:space="preserve">s sought the dismissal of the application with costs on the </w:t>
      </w:r>
      <w:r w:rsidR="00801599" w:rsidRPr="004B670F">
        <w:rPr>
          <w:rFonts w:ascii="Times New Roman" w:hAnsi="Times New Roman" w:cs="Times New Roman"/>
          <w:sz w:val="24"/>
          <w:szCs w:val="24"/>
        </w:rPr>
        <w:t>higher scale of attorney and client</w:t>
      </w:r>
      <w:r w:rsidR="00CA71B1" w:rsidRPr="004B670F">
        <w:rPr>
          <w:rFonts w:ascii="Times New Roman" w:hAnsi="Times New Roman" w:cs="Times New Roman"/>
          <w:sz w:val="24"/>
          <w:szCs w:val="24"/>
        </w:rPr>
        <w:t xml:space="preserve">. </w:t>
      </w:r>
      <w:r w:rsidR="00237A0A" w:rsidRPr="004B670F">
        <w:rPr>
          <w:rFonts w:ascii="Times New Roman" w:hAnsi="Times New Roman" w:cs="Times New Roman"/>
          <w:sz w:val="24"/>
          <w:szCs w:val="24"/>
        </w:rPr>
        <w:t xml:space="preserve">The general rule is that the </w:t>
      </w:r>
      <w:r w:rsidR="00801599" w:rsidRPr="004B670F">
        <w:rPr>
          <w:rFonts w:ascii="Times New Roman" w:hAnsi="Times New Roman" w:cs="Times New Roman"/>
          <w:sz w:val="24"/>
          <w:szCs w:val="24"/>
        </w:rPr>
        <w:t xml:space="preserve">costs follow the event, and a </w:t>
      </w:r>
      <w:r w:rsidR="00237A0A" w:rsidRPr="004B670F">
        <w:rPr>
          <w:rFonts w:ascii="Times New Roman" w:hAnsi="Times New Roman" w:cs="Times New Roman"/>
          <w:sz w:val="24"/>
          <w:szCs w:val="24"/>
        </w:rPr>
        <w:t xml:space="preserve">successful party is entitled to costs on a scale which must be determined depending on the nature of the case and the manner in which litigation was conducted. An award </w:t>
      </w:r>
      <w:r w:rsidR="000C33C4" w:rsidRPr="004B670F">
        <w:rPr>
          <w:rFonts w:ascii="Times New Roman" w:hAnsi="Times New Roman" w:cs="Times New Roman"/>
          <w:sz w:val="24"/>
          <w:szCs w:val="24"/>
        </w:rPr>
        <w:t xml:space="preserve">of </w:t>
      </w:r>
      <w:r w:rsidR="00237A0A" w:rsidRPr="004B670F">
        <w:rPr>
          <w:rFonts w:ascii="Times New Roman" w:hAnsi="Times New Roman" w:cs="Times New Roman"/>
          <w:sz w:val="24"/>
          <w:szCs w:val="24"/>
        </w:rPr>
        <w:t xml:space="preserve">costs on the attorney and client </w:t>
      </w:r>
      <w:r w:rsidR="00237A0A" w:rsidRPr="004B670F">
        <w:rPr>
          <w:rFonts w:ascii="Times New Roman" w:hAnsi="Times New Roman" w:cs="Times New Roman"/>
          <w:sz w:val="24"/>
          <w:szCs w:val="24"/>
        </w:rPr>
        <w:lastRenderedPageBreak/>
        <w:t xml:space="preserve">scale is not lightly granted by the court and the tendency is to do so on rare occasions. Those occasions include cases where the conduct of a litigant necessitates such an award. </w:t>
      </w:r>
      <w:r w:rsidR="00801599" w:rsidRPr="004B670F">
        <w:rPr>
          <w:rFonts w:ascii="Times New Roman" w:hAnsi="Times New Roman" w:cs="Times New Roman"/>
          <w:sz w:val="24"/>
          <w:szCs w:val="24"/>
        </w:rPr>
        <w:t>Even though I have grave concerns with the manner in which the applicant pleaded its case, I am not persuaded t</w:t>
      </w:r>
      <w:r w:rsidR="003C6BC0" w:rsidRPr="004B670F">
        <w:rPr>
          <w:rFonts w:ascii="Times New Roman" w:hAnsi="Times New Roman" w:cs="Times New Roman"/>
          <w:sz w:val="24"/>
          <w:szCs w:val="24"/>
        </w:rPr>
        <w:t>o dismiss the application with an order of costs on the higher scale. I have also considered that counsel for the 1</w:t>
      </w:r>
      <w:r w:rsidR="003C6BC0" w:rsidRPr="004B670F">
        <w:rPr>
          <w:rFonts w:ascii="Times New Roman" w:hAnsi="Times New Roman" w:cs="Times New Roman"/>
          <w:sz w:val="24"/>
          <w:szCs w:val="24"/>
          <w:vertAlign w:val="superscript"/>
        </w:rPr>
        <w:t>st</w:t>
      </w:r>
      <w:r w:rsidR="003C6BC0" w:rsidRPr="004B670F">
        <w:rPr>
          <w:rFonts w:ascii="Times New Roman" w:hAnsi="Times New Roman" w:cs="Times New Roman"/>
          <w:sz w:val="24"/>
          <w:szCs w:val="24"/>
        </w:rPr>
        <w:t xml:space="preserve"> respondent did not advance </w:t>
      </w:r>
      <w:r w:rsidR="006665A4">
        <w:rPr>
          <w:rFonts w:ascii="Times New Roman" w:hAnsi="Times New Roman" w:cs="Times New Roman"/>
          <w:sz w:val="24"/>
          <w:szCs w:val="24"/>
        </w:rPr>
        <w:t xml:space="preserve">reasons </w:t>
      </w:r>
      <w:r w:rsidR="00280C63" w:rsidRPr="004B670F">
        <w:rPr>
          <w:rFonts w:ascii="Times New Roman" w:hAnsi="Times New Roman" w:cs="Times New Roman"/>
          <w:sz w:val="24"/>
          <w:szCs w:val="24"/>
        </w:rPr>
        <w:t xml:space="preserve">to support </w:t>
      </w:r>
      <w:r w:rsidR="006665A4">
        <w:rPr>
          <w:rFonts w:ascii="Times New Roman" w:hAnsi="Times New Roman" w:cs="Times New Roman"/>
          <w:sz w:val="24"/>
          <w:szCs w:val="24"/>
        </w:rPr>
        <w:t xml:space="preserve">the </w:t>
      </w:r>
      <w:r w:rsidR="00295037" w:rsidRPr="004B670F">
        <w:rPr>
          <w:rFonts w:ascii="Times New Roman" w:hAnsi="Times New Roman" w:cs="Times New Roman"/>
          <w:sz w:val="24"/>
          <w:szCs w:val="24"/>
        </w:rPr>
        <w:t>claim for costs on the higher scale.</w:t>
      </w:r>
      <w:r w:rsidR="00280C63" w:rsidRPr="004B670F">
        <w:rPr>
          <w:rFonts w:ascii="Times New Roman" w:hAnsi="Times New Roman" w:cs="Times New Roman"/>
          <w:sz w:val="24"/>
          <w:szCs w:val="24"/>
        </w:rPr>
        <w:t xml:space="preserve"> </w:t>
      </w:r>
    </w:p>
    <w:p w14:paraId="4647F40E" w14:textId="77777777" w:rsidR="009B6FD3" w:rsidRPr="004B670F" w:rsidRDefault="009B6FD3" w:rsidP="00237A0A">
      <w:pPr>
        <w:spacing w:after="0" w:line="360" w:lineRule="auto"/>
        <w:jc w:val="both"/>
        <w:rPr>
          <w:rFonts w:ascii="Times New Roman" w:hAnsi="Times New Roman" w:cs="Times New Roman"/>
          <w:sz w:val="24"/>
          <w:szCs w:val="24"/>
        </w:rPr>
      </w:pPr>
    </w:p>
    <w:p w14:paraId="6426CA62" w14:textId="77777777" w:rsidR="0089011B" w:rsidRPr="004B670F" w:rsidRDefault="0089011B" w:rsidP="0089011B">
      <w:pPr>
        <w:spacing w:after="0" w:line="360" w:lineRule="auto"/>
        <w:jc w:val="both"/>
        <w:rPr>
          <w:rFonts w:ascii="Times New Roman" w:hAnsi="Times New Roman" w:cs="Times New Roman"/>
          <w:b/>
          <w:sz w:val="24"/>
          <w:szCs w:val="24"/>
        </w:rPr>
      </w:pPr>
      <w:r w:rsidRPr="004B670F">
        <w:rPr>
          <w:rFonts w:ascii="Times New Roman" w:hAnsi="Times New Roman" w:cs="Times New Roman"/>
          <w:b/>
          <w:sz w:val="24"/>
          <w:szCs w:val="24"/>
        </w:rPr>
        <w:t xml:space="preserve">DISPOSITION  </w:t>
      </w:r>
    </w:p>
    <w:p w14:paraId="3F2EF5DB" w14:textId="4D2C105C" w:rsidR="0089011B" w:rsidRPr="004B670F" w:rsidRDefault="0089011B" w:rsidP="0089011B">
      <w:p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Accordingly</w:t>
      </w:r>
      <w:r w:rsidR="001B5331" w:rsidRPr="004B670F">
        <w:rPr>
          <w:rFonts w:ascii="Times New Roman" w:hAnsi="Times New Roman" w:cs="Times New Roman"/>
          <w:sz w:val="24"/>
          <w:szCs w:val="24"/>
        </w:rPr>
        <w:t>,</w:t>
      </w:r>
      <w:r w:rsidRPr="004B670F">
        <w:rPr>
          <w:rFonts w:ascii="Times New Roman" w:hAnsi="Times New Roman" w:cs="Times New Roman"/>
          <w:sz w:val="24"/>
          <w:szCs w:val="24"/>
        </w:rPr>
        <w:t xml:space="preserve"> it is ordered as follows;</w:t>
      </w:r>
    </w:p>
    <w:p w14:paraId="1A3B597A" w14:textId="4229A82D" w:rsidR="00EB65C5" w:rsidRPr="004B670F" w:rsidRDefault="0089011B" w:rsidP="00B46010">
      <w:pPr>
        <w:pStyle w:val="ListParagraph"/>
        <w:numPr>
          <w:ilvl w:val="0"/>
          <w:numId w:val="2"/>
        </w:num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 xml:space="preserve">The </w:t>
      </w:r>
      <w:r w:rsidR="00101B20" w:rsidRPr="004B670F">
        <w:rPr>
          <w:rFonts w:ascii="Times New Roman" w:hAnsi="Times New Roman" w:cs="Times New Roman"/>
          <w:sz w:val="24"/>
          <w:szCs w:val="24"/>
        </w:rPr>
        <w:t xml:space="preserve">application is dismissed. </w:t>
      </w:r>
    </w:p>
    <w:p w14:paraId="73F0F9E2" w14:textId="533372AA" w:rsidR="0089011B" w:rsidRPr="004B670F" w:rsidRDefault="00101B20" w:rsidP="00B46010">
      <w:pPr>
        <w:pStyle w:val="ListParagraph"/>
        <w:numPr>
          <w:ilvl w:val="0"/>
          <w:numId w:val="2"/>
        </w:numPr>
        <w:spacing w:after="0" w:line="360" w:lineRule="auto"/>
        <w:jc w:val="both"/>
        <w:rPr>
          <w:rFonts w:ascii="Times New Roman" w:hAnsi="Times New Roman" w:cs="Times New Roman"/>
          <w:sz w:val="24"/>
          <w:szCs w:val="24"/>
        </w:rPr>
      </w:pPr>
      <w:r w:rsidRPr="004B670F">
        <w:rPr>
          <w:rFonts w:ascii="Times New Roman" w:hAnsi="Times New Roman" w:cs="Times New Roman"/>
          <w:sz w:val="24"/>
          <w:szCs w:val="24"/>
        </w:rPr>
        <w:t>Applicant</w:t>
      </w:r>
      <w:r w:rsidR="00EB65C5" w:rsidRPr="004B670F">
        <w:rPr>
          <w:rFonts w:ascii="Times New Roman" w:hAnsi="Times New Roman" w:cs="Times New Roman"/>
          <w:sz w:val="24"/>
          <w:szCs w:val="24"/>
        </w:rPr>
        <w:t xml:space="preserve"> shall pay </w:t>
      </w:r>
      <w:r w:rsidR="00711807" w:rsidRPr="004B670F">
        <w:rPr>
          <w:rFonts w:ascii="Times New Roman" w:hAnsi="Times New Roman" w:cs="Times New Roman"/>
          <w:sz w:val="24"/>
          <w:szCs w:val="24"/>
        </w:rPr>
        <w:t>1</w:t>
      </w:r>
      <w:r w:rsidR="00711807" w:rsidRPr="004B670F">
        <w:rPr>
          <w:rFonts w:ascii="Times New Roman" w:hAnsi="Times New Roman" w:cs="Times New Roman"/>
          <w:sz w:val="24"/>
          <w:szCs w:val="24"/>
          <w:vertAlign w:val="superscript"/>
        </w:rPr>
        <w:t>st</w:t>
      </w:r>
      <w:r w:rsidR="00711807" w:rsidRPr="004B670F">
        <w:rPr>
          <w:rFonts w:ascii="Times New Roman" w:hAnsi="Times New Roman" w:cs="Times New Roman"/>
          <w:sz w:val="24"/>
          <w:szCs w:val="24"/>
        </w:rPr>
        <w:t xml:space="preserve"> respondent</w:t>
      </w:r>
      <w:r w:rsidR="00280C63" w:rsidRPr="004B670F">
        <w:rPr>
          <w:rFonts w:ascii="Times New Roman" w:hAnsi="Times New Roman" w:cs="Times New Roman"/>
          <w:sz w:val="24"/>
          <w:szCs w:val="24"/>
        </w:rPr>
        <w:t xml:space="preserve">’s </w:t>
      </w:r>
      <w:r w:rsidR="00EB65C5" w:rsidRPr="004B670F">
        <w:rPr>
          <w:rFonts w:ascii="Times New Roman" w:hAnsi="Times New Roman" w:cs="Times New Roman"/>
          <w:sz w:val="24"/>
          <w:szCs w:val="24"/>
        </w:rPr>
        <w:t xml:space="preserve">costs of suit. </w:t>
      </w:r>
    </w:p>
    <w:p w14:paraId="5E9AA8FD" w14:textId="77777777" w:rsidR="0089011B" w:rsidRPr="004B670F" w:rsidRDefault="0089011B" w:rsidP="0089011B">
      <w:pPr>
        <w:spacing w:after="0" w:line="360" w:lineRule="auto"/>
        <w:jc w:val="right"/>
        <w:rPr>
          <w:rFonts w:ascii="Times New Roman" w:hAnsi="Times New Roman" w:cs="Times New Roman"/>
          <w:i/>
          <w:sz w:val="24"/>
          <w:szCs w:val="24"/>
        </w:rPr>
      </w:pPr>
    </w:p>
    <w:p w14:paraId="6E51ED3D" w14:textId="0481833B" w:rsidR="0089011B" w:rsidRPr="004B670F" w:rsidRDefault="00280C63" w:rsidP="0089011B">
      <w:pPr>
        <w:spacing w:after="0" w:line="240" w:lineRule="auto"/>
        <w:jc w:val="both"/>
        <w:rPr>
          <w:rFonts w:ascii="Times New Roman" w:hAnsi="Times New Roman" w:cs="Times New Roman"/>
          <w:i/>
          <w:sz w:val="24"/>
          <w:szCs w:val="24"/>
        </w:rPr>
      </w:pPr>
      <w:r w:rsidRPr="004B670F">
        <w:rPr>
          <w:rFonts w:ascii="Times New Roman" w:hAnsi="Times New Roman" w:cs="Times New Roman"/>
          <w:i/>
          <w:sz w:val="24"/>
          <w:szCs w:val="24"/>
        </w:rPr>
        <w:t xml:space="preserve">Wintertons, </w:t>
      </w:r>
      <w:r w:rsidR="0089011B" w:rsidRPr="004B670F">
        <w:rPr>
          <w:rFonts w:ascii="Times New Roman" w:hAnsi="Times New Roman" w:cs="Times New Roman"/>
          <w:sz w:val="24"/>
          <w:szCs w:val="24"/>
        </w:rPr>
        <w:t>legal practitioners for the</w:t>
      </w:r>
      <w:r w:rsidR="001B1707" w:rsidRPr="004B670F">
        <w:rPr>
          <w:rFonts w:ascii="Times New Roman" w:hAnsi="Times New Roman" w:cs="Times New Roman"/>
          <w:sz w:val="24"/>
          <w:szCs w:val="24"/>
        </w:rPr>
        <w:t xml:space="preserve"> applicant</w:t>
      </w:r>
    </w:p>
    <w:p w14:paraId="58073C9D" w14:textId="512FC5DE" w:rsidR="0089011B" w:rsidRPr="004B670F" w:rsidRDefault="00280C63" w:rsidP="0089011B">
      <w:pPr>
        <w:spacing w:after="0" w:line="240" w:lineRule="auto"/>
        <w:jc w:val="both"/>
        <w:rPr>
          <w:rFonts w:ascii="Times New Roman" w:hAnsi="Times New Roman" w:cs="Times New Roman"/>
          <w:i/>
          <w:sz w:val="24"/>
          <w:szCs w:val="24"/>
        </w:rPr>
      </w:pPr>
      <w:r w:rsidRPr="004B670F">
        <w:rPr>
          <w:rFonts w:ascii="Times New Roman" w:hAnsi="Times New Roman" w:cs="Times New Roman"/>
          <w:i/>
          <w:sz w:val="24"/>
          <w:szCs w:val="24"/>
        </w:rPr>
        <w:t>Atherstone &amp; Cook</w:t>
      </w:r>
      <w:r w:rsidR="0089011B" w:rsidRPr="004B670F">
        <w:rPr>
          <w:rFonts w:ascii="Times New Roman" w:hAnsi="Times New Roman" w:cs="Times New Roman"/>
          <w:sz w:val="24"/>
          <w:szCs w:val="24"/>
        </w:rPr>
        <w:t xml:space="preserve">, legal practitioners for </w:t>
      </w:r>
      <w:r w:rsidR="00CA69C5" w:rsidRPr="004B670F">
        <w:rPr>
          <w:rFonts w:ascii="Times New Roman" w:hAnsi="Times New Roman" w:cs="Times New Roman"/>
          <w:sz w:val="24"/>
          <w:szCs w:val="24"/>
        </w:rPr>
        <w:t>1</w:t>
      </w:r>
      <w:r w:rsidR="00CA69C5" w:rsidRPr="004B670F">
        <w:rPr>
          <w:rFonts w:ascii="Times New Roman" w:hAnsi="Times New Roman" w:cs="Times New Roman"/>
          <w:sz w:val="24"/>
          <w:szCs w:val="24"/>
          <w:vertAlign w:val="superscript"/>
        </w:rPr>
        <w:t>st</w:t>
      </w:r>
      <w:r w:rsidR="00CA69C5" w:rsidRPr="004B670F">
        <w:rPr>
          <w:rFonts w:ascii="Times New Roman" w:hAnsi="Times New Roman" w:cs="Times New Roman"/>
          <w:sz w:val="24"/>
          <w:szCs w:val="24"/>
        </w:rPr>
        <w:t xml:space="preserve"> </w:t>
      </w:r>
      <w:r w:rsidR="00905EBC" w:rsidRPr="004B670F">
        <w:rPr>
          <w:rFonts w:ascii="Times New Roman" w:hAnsi="Times New Roman" w:cs="Times New Roman"/>
          <w:sz w:val="24"/>
          <w:szCs w:val="24"/>
        </w:rPr>
        <w:t>respondent</w:t>
      </w:r>
    </w:p>
    <w:p w14:paraId="3E1C7759" w14:textId="77777777" w:rsidR="0089011B" w:rsidRPr="004B670F" w:rsidRDefault="0089011B" w:rsidP="004D700F">
      <w:pPr>
        <w:spacing w:after="0" w:line="360" w:lineRule="auto"/>
        <w:jc w:val="both"/>
        <w:rPr>
          <w:rFonts w:ascii="Times New Roman" w:hAnsi="Times New Roman" w:cs="Times New Roman"/>
          <w:sz w:val="24"/>
          <w:szCs w:val="24"/>
          <w:lang w:eastAsia="en-ZW"/>
        </w:rPr>
      </w:pPr>
    </w:p>
    <w:sectPr w:rsidR="0089011B" w:rsidRPr="004B670F"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FCC5A5" w14:textId="77777777" w:rsidR="00A17790" w:rsidRDefault="00A17790" w:rsidP="00EA00E7">
      <w:pPr>
        <w:spacing w:after="0" w:line="240" w:lineRule="auto"/>
      </w:pPr>
      <w:r>
        <w:separator/>
      </w:r>
    </w:p>
  </w:endnote>
  <w:endnote w:type="continuationSeparator" w:id="0">
    <w:p w14:paraId="18B67EEC" w14:textId="77777777" w:rsidR="00A17790" w:rsidRDefault="00A17790"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156733" w14:textId="77777777" w:rsidR="00A17790" w:rsidRDefault="00A17790" w:rsidP="00EA00E7">
      <w:pPr>
        <w:spacing w:after="0" w:line="240" w:lineRule="auto"/>
      </w:pPr>
      <w:r>
        <w:separator/>
      </w:r>
    </w:p>
  </w:footnote>
  <w:footnote w:type="continuationSeparator" w:id="0">
    <w:p w14:paraId="04A1D751" w14:textId="77777777" w:rsidR="00A17790" w:rsidRDefault="00A17790" w:rsidP="00EA00E7">
      <w:pPr>
        <w:spacing w:after="0" w:line="240" w:lineRule="auto"/>
      </w:pPr>
      <w:r>
        <w:continuationSeparator/>
      </w:r>
    </w:p>
  </w:footnote>
  <w:footnote w:id="1">
    <w:p w14:paraId="32ABD1D8" w14:textId="282FBFD7" w:rsidR="0092221F" w:rsidRPr="00535CA0" w:rsidRDefault="0092221F">
      <w:pPr>
        <w:pStyle w:val="FootnoteText"/>
        <w:rPr>
          <w:rFonts w:ascii="Times New Roman" w:hAnsi="Times New Roman" w:cs="Times New Roman"/>
          <w:lang w:val="en-US"/>
        </w:rPr>
      </w:pPr>
      <w:r w:rsidRPr="00535CA0">
        <w:rPr>
          <w:rStyle w:val="FootnoteReference"/>
          <w:rFonts w:ascii="Times New Roman" w:hAnsi="Times New Roman" w:cs="Times New Roman"/>
        </w:rPr>
        <w:footnoteRef/>
      </w:r>
      <w:r w:rsidRPr="00535CA0">
        <w:rPr>
          <w:rFonts w:ascii="Times New Roman" w:hAnsi="Times New Roman" w:cs="Times New Roman"/>
        </w:rPr>
        <w:t xml:space="preserve"> </w:t>
      </w:r>
      <w:r w:rsidRPr="00535CA0">
        <w:rPr>
          <w:rFonts w:ascii="Times New Roman" w:hAnsi="Times New Roman" w:cs="Times New Roman"/>
          <w:lang w:val="en-US"/>
        </w:rPr>
        <w:t>[</w:t>
      </w:r>
      <w:r w:rsidRPr="00535CA0">
        <w:rPr>
          <w:rFonts w:ascii="Times New Roman" w:hAnsi="Times New Roman" w:cs="Times New Roman"/>
          <w:i/>
          <w:lang w:val="en-US"/>
        </w:rPr>
        <w:t>Chapter 7:15</w:t>
      </w:r>
      <w:r w:rsidRPr="00535CA0">
        <w:rPr>
          <w:rFonts w:ascii="Times New Roman" w:hAnsi="Times New Roman" w:cs="Times New Roman"/>
          <w:lang w:val="en-US"/>
        </w:rPr>
        <w:t>]</w:t>
      </w:r>
    </w:p>
  </w:footnote>
  <w:footnote w:id="2">
    <w:p w14:paraId="29D4DD4C" w14:textId="427CDCA2" w:rsidR="00617BBB" w:rsidRPr="00617BBB" w:rsidRDefault="00617BBB">
      <w:pPr>
        <w:pStyle w:val="FootnoteText"/>
        <w:rPr>
          <w:rFonts w:ascii="Times New Roman" w:hAnsi="Times New Roman" w:cs="Times New Roman"/>
          <w:sz w:val="18"/>
          <w:szCs w:val="18"/>
          <w:lang w:val="en-US"/>
        </w:rPr>
      </w:pPr>
      <w:r w:rsidRPr="00617BBB">
        <w:rPr>
          <w:rStyle w:val="FootnoteReference"/>
          <w:rFonts w:ascii="Times New Roman" w:hAnsi="Times New Roman" w:cs="Times New Roman"/>
          <w:sz w:val="18"/>
          <w:szCs w:val="18"/>
        </w:rPr>
        <w:footnoteRef/>
      </w:r>
      <w:r w:rsidRPr="00617BBB">
        <w:rPr>
          <w:rFonts w:ascii="Times New Roman" w:hAnsi="Times New Roman" w:cs="Times New Roman"/>
          <w:sz w:val="18"/>
          <w:szCs w:val="18"/>
        </w:rPr>
        <w:t xml:space="preserve"> </w:t>
      </w:r>
      <w:r w:rsidRPr="00617BBB">
        <w:rPr>
          <w:rFonts w:ascii="Times New Roman" w:hAnsi="Times New Roman" w:cs="Times New Roman"/>
          <w:sz w:val="18"/>
          <w:szCs w:val="18"/>
          <w:lang w:val="en-US"/>
        </w:rPr>
        <w:t xml:space="preserve">Clause 7 of the agreement on page 116 of the record. </w:t>
      </w:r>
    </w:p>
  </w:footnote>
  <w:footnote w:id="3">
    <w:p w14:paraId="188A1CB2" w14:textId="16AAA64D" w:rsidR="0021661E" w:rsidRPr="0021661E" w:rsidRDefault="0021661E" w:rsidP="0021661E">
      <w:pPr>
        <w:pStyle w:val="FootnoteText"/>
        <w:jc w:val="both"/>
        <w:rPr>
          <w:rFonts w:ascii="Times New Roman" w:hAnsi="Times New Roman" w:cs="Times New Roman"/>
          <w:sz w:val="18"/>
          <w:szCs w:val="18"/>
          <w:lang w:val="en-US"/>
        </w:rPr>
      </w:pPr>
      <w:r w:rsidRPr="0021661E">
        <w:rPr>
          <w:rStyle w:val="FootnoteReference"/>
          <w:rFonts w:ascii="Times New Roman" w:hAnsi="Times New Roman" w:cs="Times New Roman"/>
          <w:sz w:val="18"/>
          <w:szCs w:val="18"/>
        </w:rPr>
        <w:footnoteRef/>
      </w:r>
      <w:r w:rsidRPr="0021661E">
        <w:rPr>
          <w:rFonts w:ascii="Times New Roman" w:hAnsi="Times New Roman" w:cs="Times New Roman"/>
          <w:sz w:val="18"/>
          <w:szCs w:val="18"/>
        </w:rPr>
        <w:t xml:space="preserve"> </w:t>
      </w:r>
      <w:r w:rsidRPr="0021661E">
        <w:rPr>
          <w:rFonts w:ascii="Times New Roman" w:hAnsi="Times New Roman" w:cs="Times New Roman"/>
          <w:sz w:val="18"/>
          <w:szCs w:val="18"/>
          <w:lang w:val="en-US"/>
        </w:rPr>
        <w:t>Clause 18.1 provided that:</w:t>
      </w:r>
    </w:p>
    <w:p w14:paraId="7F0C51CA" w14:textId="3C007FC0" w:rsidR="0021661E" w:rsidRPr="0021661E" w:rsidRDefault="0021661E" w:rsidP="0021661E">
      <w:pPr>
        <w:pStyle w:val="FootnoteText"/>
        <w:ind w:left="720"/>
        <w:jc w:val="both"/>
        <w:rPr>
          <w:rFonts w:ascii="Times New Roman" w:hAnsi="Times New Roman" w:cs="Times New Roman"/>
          <w:sz w:val="18"/>
          <w:szCs w:val="18"/>
          <w:lang w:val="en-US"/>
        </w:rPr>
      </w:pPr>
      <w:r w:rsidRPr="0021661E">
        <w:rPr>
          <w:rFonts w:ascii="Times New Roman" w:hAnsi="Times New Roman" w:cs="Times New Roman"/>
          <w:sz w:val="18"/>
          <w:szCs w:val="18"/>
          <w:lang w:val="en-US"/>
        </w:rPr>
        <w:t xml:space="preserve">“In the event that any dispute shall arise between the Parties as to the coming into effect of this Agreement or its interpretation, or arising out of the implementation or termination of this Agreement or its cancellation, then such dispute shall be referred to arbitration by an arbitrator appointed for that purpose by the Parties or, failing their agreement in that connection within fourteen calendar (14) days of a </w:t>
      </w:r>
      <w:r w:rsidRPr="0021661E">
        <w:rPr>
          <w:rFonts w:ascii="Times New Roman" w:hAnsi="Times New Roman" w:cs="Times New Roman"/>
          <w:sz w:val="18"/>
          <w:szCs w:val="18"/>
          <w:u w:val="single"/>
          <w:lang w:val="en-US"/>
        </w:rPr>
        <w:t>dispute having been declared</w:t>
      </w:r>
      <w:r w:rsidRPr="0021661E">
        <w:rPr>
          <w:rFonts w:ascii="Times New Roman" w:hAnsi="Times New Roman" w:cs="Times New Roman"/>
          <w:sz w:val="18"/>
          <w:szCs w:val="18"/>
          <w:lang w:val="en-US"/>
        </w:rPr>
        <w:t>, appointed by the Commercial Arbitration Centre in Harare”</w:t>
      </w:r>
    </w:p>
  </w:footnote>
  <w:footnote w:id="4">
    <w:p w14:paraId="541B82F9" w14:textId="519C7918" w:rsidR="0092221F" w:rsidRPr="000F7D92" w:rsidRDefault="0092221F">
      <w:pPr>
        <w:pStyle w:val="FootnoteText"/>
        <w:rPr>
          <w:rFonts w:ascii="Times New Roman" w:hAnsi="Times New Roman" w:cs="Times New Roman"/>
        </w:rPr>
      </w:pPr>
      <w:r w:rsidRPr="000F7D92">
        <w:rPr>
          <w:rStyle w:val="FootnoteReference"/>
          <w:rFonts w:ascii="Times New Roman" w:hAnsi="Times New Roman" w:cs="Times New Roman"/>
        </w:rPr>
        <w:footnoteRef/>
      </w:r>
      <w:r w:rsidRPr="000F7D92">
        <w:rPr>
          <w:rFonts w:ascii="Times New Roman" w:hAnsi="Times New Roman" w:cs="Times New Roman"/>
        </w:rPr>
        <w:t xml:space="preserve"> Clause 10.4 </w:t>
      </w:r>
      <w:r>
        <w:rPr>
          <w:rFonts w:ascii="Times New Roman" w:hAnsi="Times New Roman" w:cs="Times New Roman"/>
        </w:rPr>
        <w:t xml:space="preserve">on page 122 of the record </w:t>
      </w:r>
      <w:r w:rsidRPr="000F7D92">
        <w:rPr>
          <w:rFonts w:ascii="Times New Roman" w:hAnsi="Times New Roman" w:cs="Times New Roman"/>
        </w:rPr>
        <w:t xml:space="preserve">reads in part as follows: </w:t>
      </w:r>
    </w:p>
    <w:p w14:paraId="3F4856A0" w14:textId="2DEB3722" w:rsidR="0092221F" w:rsidRPr="000F7D92" w:rsidRDefault="0092221F" w:rsidP="00AE26B6">
      <w:pPr>
        <w:spacing w:after="0" w:line="240" w:lineRule="auto"/>
        <w:ind w:left="284"/>
        <w:jc w:val="both"/>
        <w:rPr>
          <w:rFonts w:ascii="Times New Roman" w:hAnsi="Times New Roman" w:cs="Times New Roman"/>
          <w:sz w:val="20"/>
          <w:szCs w:val="20"/>
        </w:rPr>
      </w:pPr>
      <w:r w:rsidRPr="000F7D92">
        <w:rPr>
          <w:rFonts w:ascii="Times New Roman" w:hAnsi="Times New Roman" w:cs="Times New Roman"/>
          <w:sz w:val="20"/>
          <w:szCs w:val="20"/>
        </w:rPr>
        <w:t>“The Warranties are limited and qualified to the extent to which a fair disclosure of any fact or circumstances has been made in the, but only to the extent any such fact or circumstance has been fairly disclosed in the Disclosure Letter attached hereto as Schedule 9. For purposes of the aforegoing a “fair disclosure” is one where all information, detail, facts and circumstances that are reasonably necessary to be disclosed to enable a proper appreciation and consideration by a purchaser of the relevant issue and attendant risks have been disclosed</w:t>
      </w:r>
      <w:r>
        <w:rPr>
          <w:rFonts w:ascii="Times New Roman" w:hAnsi="Times New Roman" w:cs="Times New Roman"/>
          <w:sz w:val="20"/>
          <w:szCs w:val="20"/>
        </w:rPr>
        <w:t>……</w:t>
      </w:r>
      <w:r w:rsidRPr="000F7D92">
        <w:rPr>
          <w:rFonts w:ascii="Times New Roman" w:hAnsi="Times New Roman" w:cs="Times New Roman"/>
          <w:sz w:val="20"/>
          <w:szCs w:val="20"/>
        </w:rPr>
        <w:t>”</w:t>
      </w:r>
    </w:p>
    <w:p w14:paraId="1F9FEF92" w14:textId="77777777" w:rsidR="0092221F" w:rsidRPr="000F7D92" w:rsidRDefault="0092221F">
      <w:pPr>
        <w:pStyle w:val="FootnoteText"/>
        <w:rPr>
          <w:lang w:val="en-US"/>
        </w:rPr>
      </w:pPr>
    </w:p>
  </w:footnote>
  <w:footnote w:id="5">
    <w:p w14:paraId="6553D9A8" w14:textId="2B884832" w:rsidR="0092221F" w:rsidRPr="00396639" w:rsidRDefault="0092221F" w:rsidP="00EA22CD">
      <w:pPr>
        <w:pStyle w:val="FootnoteText"/>
        <w:jc w:val="both"/>
        <w:rPr>
          <w:rFonts w:ascii="Times New Roman" w:hAnsi="Times New Roman" w:cs="Times New Roman"/>
          <w:sz w:val="18"/>
          <w:szCs w:val="18"/>
          <w:lang w:val="en-US"/>
        </w:rPr>
      </w:pPr>
      <w:r w:rsidRPr="00396639">
        <w:rPr>
          <w:rStyle w:val="FootnoteReference"/>
          <w:rFonts w:ascii="Times New Roman" w:hAnsi="Times New Roman" w:cs="Times New Roman"/>
          <w:sz w:val="18"/>
          <w:szCs w:val="18"/>
        </w:rPr>
        <w:footnoteRef/>
      </w:r>
      <w:r w:rsidRPr="00396639">
        <w:rPr>
          <w:rFonts w:ascii="Times New Roman" w:hAnsi="Times New Roman" w:cs="Times New Roman"/>
          <w:sz w:val="18"/>
          <w:szCs w:val="18"/>
        </w:rPr>
        <w:t xml:space="preserve"> </w:t>
      </w:r>
      <w:r w:rsidRPr="00396639">
        <w:rPr>
          <w:rFonts w:ascii="Times New Roman" w:hAnsi="Times New Roman" w:cs="Times New Roman"/>
          <w:sz w:val="18"/>
          <w:szCs w:val="18"/>
          <w:lang w:val="en-US"/>
        </w:rPr>
        <w:t>Clause 7 of the agreement page 183 of record, 1</w:t>
      </w:r>
      <w:r w:rsidRPr="00396639">
        <w:rPr>
          <w:rFonts w:ascii="Times New Roman" w:hAnsi="Times New Roman" w:cs="Times New Roman"/>
          <w:sz w:val="18"/>
          <w:szCs w:val="18"/>
          <w:vertAlign w:val="superscript"/>
          <w:lang w:val="en-US"/>
        </w:rPr>
        <w:t>st</w:t>
      </w:r>
      <w:r w:rsidRPr="00396639">
        <w:rPr>
          <w:rFonts w:ascii="Times New Roman" w:hAnsi="Times New Roman" w:cs="Times New Roman"/>
          <w:sz w:val="18"/>
          <w:szCs w:val="18"/>
          <w:lang w:val="en-US"/>
        </w:rPr>
        <w:t xml:space="preserve"> respondent warrants that:</w:t>
      </w:r>
    </w:p>
    <w:p w14:paraId="40F6CFA3" w14:textId="6615BD1B" w:rsidR="0092221F" w:rsidRPr="00396639" w:rsidRDefault="0092221F" w:rsidP="00EA22CD">
      <w:pPr>
        <w:pStyle w:val="FootnoteText"/>
        <w:jc w:val="both"/>
        <w:rPr>
          <w:rFonts w:ascii="Times New Roman" w:hAnsi="Times New Roman" w:cs="Times New Roman"/>
          <w:sz w:val="18"/>
          <w:szCs w:val="18"/>
          <w:lang w:val="en-US"/>
        </w:rPr>
      </w:pPr>
      <w:r w:rsidRPr="00396639">
        <w:rPr>
          <w:rFonts w:ascii="Times New Roman" w:hAnsi="Times New Roman" w:cs="Times New Roman"/>
          <w:sz w:val="18"/>
          <w:szCs w:val="18"/>
          <w:lang w:val="en-US"/>
        </w:rPr>
        <w:t>“7.1 The accounts of the Company as at 31</w:t>
      </w:r>
      <w:r w:rsidRPr="00396639">
        <w:rPr>
          <w:rFonts w:ascii="Times New Roman" w:hAnsi="Times New Roman" w:cs="Times New Roman"/>
          <w:sz w:val="18"/>
          <w:szCs w:val="18"/>
          <w:vertAlign w:val="superscript"/>
          <w:lang w:val="en-US"/>
        </w:rPr>
        <w:t>st</w:t>
      </w:r>
      <w:r w:rsidRPr="00396639">
        <w:rPr>
          <w:rFonts w:ascii="Times New Roman" w:hAnsi="Times New Roman" w:cs="Times New Roman"/>
          <w:sz w:val="18"/>
          <w:szCs w:val="18"/>
          <w:lang w:val="en-US"/>
        </w:rPr>
        <w:t xml:space="preserve"> March 2016 (the Accounts Date):</w:t>
      </w:r>
    </w:p>
    <w:p w14:paraId="1E816BEA" w14:textId="2AB02A37" w:rsidR="0092221F" w:rsidRPr="00396639" w:rsidRDefault="0092221F" w:rsidP="00EA22CD">
      <w:pPr>
        <w:pStyle w:val="FootnoteText"/>
        <w:ind w:left="719" w:hanging="152"/>
        <w:jc w:val="both"/>
        <w:rPr>
          <w:rFonts w:ascii="Times New Roman" w:hAnsi="Times New Roman" w:cs="Times New Roman"/>
          <w:sz w:val="18"/>
          <w:szCs w:val="18"/>
          <w:lang w:val="en-US"/>
        </w:rPr>
      </w:pPr>
      <w:r w:rsidRPr="00396639">
        <w:rPr>
          <w:rFonts w:ascii="Times New Roman" w:hAnsi="Times New Roman" w:cs="Times New Roman"/>
          <w:sz w:val="18"/>
          <w:szCs w:val="18"/>
          <w:lang w:val="en-US"/>
        </w:rPr>
        <w:t>7.1.1 give a true and fair view of the state of affairs of the Company at the relevant accounting reference;</w:t>
      </w:r>
    </w:p>
    <w:p w14:paraId="69F9608F" w14:textId="01B4F571" w:rsidR="0092221F" w:rsidRPr="00396639" w:rsidRDefault="0092221F" w:rsidP="00EA22CD">
      <w:pPr>
        <w:pStyle w:val="FootnoteText"/>
        <w:ind w:left="719" w:hanging="152"/>
        <w:jc w:val="both"/>
        <w:rPr>
          <w:rFonts w:ascii="Times New Roman" w:hAnsi="Times New Roman" w:cs="Times New Roman"/>
          <w:sz w:val="18"/>
          <w:szCs w:val="18"/>
          <w:lang w:val="en-US"/>
        </w:rPr>
      </w:pPr>
      <w:r w:rsidRPr="00396639">
        <w:rPr>
          <w:rFonts w:ascii="Times New Roman" w:hAnsi="Times New Roman" w:cs="Times New Roman"/>
          <w:sz w:val="18"/>
          <w:szCs w:val="18"/>
          <w:lang w:val="en-US"/>
        </w:rPr>
        <w:t>7.1.2 comply with the requirements of the Companies Act (as applicable) and all other relevant statutes or statutory instruments;</w:t>
      </w:r>
    </w:p>
    <w:p w14:paraId="1EFA41A4" w14:textId="7C168FBD" w:rsidR="0092221F" w:rsidRPr="00396639" w:rsidRDefault="0092221F" w:rsidP="00EA22CD">
      <w:pPr>
        <w:pStyle w:val="FootnoteText"/>
        <w:ind w:left="719" w:hanging="152"/>
        <w:jc w:val="both"/>
        <w:rPr>
          <w:rFonts w:ascii="Times New Roman" w:hAnsi="Times New Roman" w:cs="Times New Roman"/>
          <w:sz w:val="18"/>
          <w:szCs w:val="18"/>
          <w:lang w:val="en-US"/>
        </w:rPr>
      </w:pPr>
      <w:r w:rsidRPr="00396639">
        <w:rPr>
          <w:rFonts w:ascii="Times New Roman" w:hAnsi="Times New Roman" w:cs="Times New Roman"/>
          <w:sz w:val="18"/>
          <w:szCs w:val="18"/>
          <w:lang w:val="en-US"/>
        </w:rPr>
        <w:t>7.1.3 comply with the International Financial Reporting Standards (IFRS);</w:t>
      </w:r>
    </w:p>
    <w:p w14:paraId="6687A01E" w14:textId="420481CA" w:rsidR="0092221F" w:rsidRPr="00396639" w:rsidRDefault="0092221F" w:rsidP="00EA22CD">
      <w:pPr>
        <w:pStyle w:val="FootnoteText"/>
        <w:ind w:left="719" w:hanging="152"/>
        <w:jc w:val="both"/>
        <w:rPr>
          <w:rFonts w:ascii="Times New Roman" w:hAnsi="Times New Roman" w:cs="Times New Roman"/>
          <w:sz w:val="18"/>
          <w:szCs w:val="18"/>
          <w:lang w:val="en-US"/>
        </w:rPr>
      </w:pPr>
      <w:r w:rsidRPr="00396639">
        <w:rPr>
          <w:rFonts w:ascii="Times New Roman" w:hAnsi="Times New Roman" w:cs="Times New Roman"/>
          <w:sz w:val="18"/>
          <w:szCs w:val="18"/>
          <w:lang w:val="en-US"/>
        </w:rPr>
        <w:t>7.1.4 do not understate any actual or contingent liabilities of the Company that ought reasonably to have been provided for as at the Accounts Date; and contain reasonable reserves and/or provisions and/or notes, where appropriate, for capital commitments and liabilities (contingent, disputed and/or unquantifiable) to the extent this is required in order for the Accounts to give a reasonably justifiable view of the state of affairs and/or profits or losses of the Company”</w:t>
      </w:r>
    </w:p>
    <w:p w14:paraId="049F2AB3" w14:textId="381963FB" w:rsidR="0092221F" w:rsidRPr="00614436" w:rsidRDefault="0092221F" w:rsidP="00614436">
      <w:pPr>
        <w:pStyle w:val="FootnoteText"/>
        <w:jc w:val="both"/>
        <w:rPr>
          <w:rFonts w:ascii="Times New Roman" w:hAnsi="Times New Roman" w:cs="Times New Roman"/>
          <w:sz w:val="18"/>
          <w:szCs w:val="18"/>
          <w:lang w:val="en-US"/>
        </w:rPr>
      </w:pPr>
      <w:r w:rsidRPr="00614436">
        <w:rPr>
          <w:rFonts w:ascii="Times New Roman" w:hAnsi="Times New Roman" w:cs="Times New Roman"/>
          <w:sz w:val="18"/>
          <w:szCs w:val="18"/>
          <w:lang w:val="en-US"/>
        </w:rPr>
        <w:t>Clause 8.2 on page 185 states that:</w:t>
      </w:r>
    </w:p>
    <w:p w14:paraId="23A2D02F" w14:textId="0E01594D" w:rsidR="0092221F" w:rsidRDefault="0092221F" w:rsidP="00614436">
      <w:pPr>
        <w:pStyle w:val="FootnoteText"/>
        <w:ind w:left="720"/>
        <w:jc w:val="both"/>
        <w:rPr>
          <w:rFonts w:ascii="Times New Roman" w:hAnsi="Times New Roman" w:cs="Times New Roman"/>
          <w:sz w:val="18"/>
          <w:szCs w:val="18"/>
          <w:lang w:val="en-US"/>
        </w:rPr>
      </w:pPr>
      <w:r w:rsidRPr="00614436">
        <w:rPr>
          <w:rFonts w:ascii="Times New Roman" w:hAnsi="Times New Roman" w:cs="Times New Roman"/>
          <w:sz w:val="18"/>
          <w:szCs w:val="18"/>
          <w:lang w:val="en-US"/>
        </w:rPr>
        <w:t xml:space="preserve">“As at the Effective Date the financial affairs of the Company will substantially be as reflected in the </w:t>
      </w:r>
      <w:r>
        <w:rPr>
          <w:rFonts w:ascii="Times New Roman" w:hAnsi="Times New Roman" w:cs="Times New Roman"/>
          <w:sz w:val="18"/>
          <w:szCs w:val="18"/>
          <w:lang w:val="en-US"/>
        </w:rPr>
        <w:t>Takeover Balance Sheet and as far as the Seller is aware, no event, fact or matter has occurred or will occur which is likely to give rise to any such change except as shall be reflected in the Completion Balance Sheet”</w:t>
      </w:r>
    </w:p>
    <w:p w14:paraId="5467B69A" w14:textId="4B07022A" w:rsidR="0092221F" w:rsidRDefault="0092221F" w:rsidP="008552A9">
      <w:pPr>
        <w:pStyle w:val="FootnoteText"/>
        <w:jc w:val="both"/>
        <w:rPr>
          <w:rFonts w:ascii="Times New Roman" w:hAnsi="Times New Roman" w:cs="Times New Roman"/>
          <w:sz w:val="18"/>
          <w:szCs w:val="18"/>
          <w:lang w:val="en-US"/>
        </w:rPr>
      </w:pPr>
      <w:r>
        <w:rPr>
          <w:rFonts w:ascii="Times New Roman" w:hAnsi="Times New Roman" w:cs="Times New Roman"/>
          <w:sz w:val="18"/>
          <w:szCs w:val="18"/>
          <w:lang w:val="en-US"/>
        </w:rPr>
        <w:t>Clause 9.1 states:</w:t>
      </w:r>
    </w:p>
    <w:p w14:paraId="45BBA71E" w14:textId="517F163A" w:rsidR="0092221F" w:rsidRPr="00614436" w:rsidRDefault="0092221F" w:rsidP="008552A9">
      <w:pPr>
        <w:pStyle w:val="FootnoteText"/>
        <w:ind w:left="720"/>
        <w:jc w:val="both"/>
        <w:rPr>
          <w:rFonts w:ascii="Times New Roman" w:hAnsi="Times New Roman" w:cs="Times New Roman"/>
          <w:sz w:val="18"/>
          <w:szCs w:val="18"/>
          <w:lang w:val="en-US"/>
        </w:rPr>
      </w:pPr>
      <w:r>
        <w:rPr>
          <w:rFonts w:ascii="Times New Roman" w:hAnsi="Times New Roman" w:cs="Times New Roman"/>
          <w:sz w:val="18"/>
          <w:szCs w:val="18"/>
          <w:lang w:val="en-US"/>
        </w:rPr>
        <w:t>“All financial and accounting records of the Company have been fully and accurately prepared and maintained and constitute an accurate record of all matters required by law to appear in them and do not contain any material inaccuracies or discrepancies of any kind.”</w:t>
      </w:r>
    </w:p>
  </w:footnote>
  <w:footnote w:id="6">
    <w:p w14:paraId="0F82BD12" w14:textId="268BED21" w:rsidR="0092221F" w:rsidRPr="0012681E" w:rsidRDefault="0092221F">
      <w:pPr>
        <w:pStyle w:val="FootnoteText"/>
        <w:rPr>
          <w:rFonts w:ascii="Times New Roman" w:hAnsi="Times New Roman" w:cs="Times New Roman"/>
          <w:sz w:val="18"/>
          <w:szCs w:val="18"/>
        </w:rPr>
      </w:pPr>
      <w:r w:rsidRPr="0012681E">
        <w:rPr>
          <w:rStyle w:val="FootnoteReference"/>
          <w:rFonts w:ascii="Times New Roman" w:hAnsi="Times New Roman" w:cs="Times New Roman"/>
          <w:sz w:val="18"/>
          <w:szCs w:val="18"/>
        </w:rPr>
        <w:footnoteRef/>
      </w:r>
      <w:r w:rsidRPr="0012681E">
        <w:rPr>
          <w:rFonts w:ascii="Times New Roman" w:hAnsi="Times New Roman" w:cs="Times New Roman"/>
          <w:sz w:val="18"/>
          <w:szCs w:val="18"/>
        </w:rPr>
        <w:t xml:space="preserve"> Paragraph 29.4 of award on page 45 of record. </w:t>
      </w:r>
    </w:p>
  </w:footnote>
  <w:footnote w:id="7">
    <w:p w14:paraId="133E9177" w14:textId="6B0D4102" w:rsidR="0092221F" w:rsidRPr="0012681E" w:rsidRDefault="0092221F">
      <w:pPr>
        <w:pStyle w:val="FootnoteText"/>
        <w:rPr>
          <w:rFonts w:ascii="Times New Roman" w:hAnsi="Times New Roman" w:cs="Times New Roman"/>
          <w:sz w:val="18"/>
          <w:szCs w:val="18"/>
        </w:rPr>
      </w:pPr>
      <w:r w:rsidRPr="0012681E">
        <w:rPr>
          <w:rStyle w:val="FootnoteReference"/>
          <w:rFonts w:ascii="Times New Roman" w:hAnsi="Times New Roman" w:cs="Times New Roman"/>
          <w:sz w:val="18"/>
          <w:szCs w:val="18"/>
        </w:rPr>
        <w:footnoteRef/>
      </w:r>
      <w:r w:rsidRPr="0012681E">
        <w:rPr>
          <w:rFonts w:ascii="Times New Roman" w:hAnsi="Times New Roman" w:cs="Times New Roman"/>
          <w:sz w:val="18"/>
          <w:szCs w:val="18"/>
        </w:rPr>
        <w:t xml:space="preserve"> Paragraph 10 page of claimant’s reply on 95 of the record </w:t>
      </w:r>
    </w:p>
  </w:footnote>
  <w:footnote w:id="8">
    <w:p w14:paraId="5930EDC0" w14:textId="77777777" w:rsidR="0092221F" w:rsidRPr="00D54FB2" w:rsidRDefault="0092221F" w:rsidP="00F10D5B">
      <w:pPr>
        <w:pStyle w:val="FootnoteText"/>
        <w:rPr>
          <w:rFonts w:ascii="Times New Roman" w:hAnsi="Times New Roman" w:cs="Times New Roman"/>
          <w:sz w:val="18"/>
          <w:szCs w:val="18"/>
        </w:rPr>
      </w:pPr>
      <w:r w:rsidRPr="00D54FB2">
        <w:rPr>
          <w:rStyle w:val="FootnoteReference"/>
          <w:rFonts w:ascii="Times New Roman" w:hAnsi="Times New Roman" w:cs="Times New Roman"/>
          <w:sz w:val="18"/>
          <w:szCs w:val="18"/>
        </w:rPr>
        <w:footnoteRef/>
      </w:r>
      <w:r w:rsidRPr="00D54FB2">
        <w:rPr>
          <w:rFonts w:ascii="Times New Roman" w:hAnsi="Times New Roman" w:cs="Times New Roman"/>
          <w:sz w:val="18"/>
          <w:szCs w:val="18"/>
        </w:rPr>
        <w:t xml:space="preserve"> [</w:t>
      </w:r>
      <w:r w:rsidRPr="00D54FB2">
        <w:rPr>
          <w:rFonts w:ascii="Times New Roman" w:hAnsi="Times New Roman" w:cs="Times New Roman"/>
          <w:i/>
          <w:sz w:val="18"/>
          <w:szCs w:val="18"/>
        </w:rPr>
        <w:t>Chapter 7:15</w:t>
      </w:r>
      <w:r w:rsidRPr="00D54FB2">
        <w:rPr>
          <w:rFonts w:ascii="Times New Roman" w:hAnsi="Times New Roman" w:cs="Times New Roman"/>
          <w:sz w:val="18"/>
          <w:szCs w:val="18"/>
        </w:rPr>
        <w:t>]</w:t>
      </w:r>
    </w:p>
  </w:footnote>
  <w:footnote w:id="9">
    <w:p w14:paraId="47CE00DB" w14:textId="77777777" w:rsidR="0092221F" w:rsidRPr="00D54FB2" w:rsidRDefault="0092221F" w:rsidP="00C82CCE">
      <w:pPr>
        <w:pStyle w:val="FootnoteText"/>
        <w:rPr>
          <w:rFonts w:ascii="Times New Roman" w:hAnsi="Times New Roman" w:cs="Times New Roman"/>
          <w:sz w:val="18"/>
          <w:szCs w:val="18"/>
        </w:rPr>
      </w:pPr>
      <w:r w:rsidRPr="00D54FB2">
        <w:rPr>
          <w:rStyle w:val="FootnoteReference"/>
          <w:rFonts w:ascii="Times New Roman" w:hAnsi="Times New Roman" w:cs="Times New Roman"/>
          <w:sz w:val="18"/>
          <w:szCs w:val="18"/>
        </w:rPr>
        <w:footnoteRef/>
      </w:r>
      <w:r w:rsidRPr="00D54FB2">
        <w:rPr>
          <w:rFonts w:ascii="Times New Roman" w:hAnsi="Times New Roman" w:cs="Times New Roman"/>
          <w:sz w:val="18"/>
          <w:szCs w:val="18"/>
        </w:rPr>
        <w:t xml:space="preserve"> 1999 (2) ZLR 452 (S) at page 466</w:t>
      </w:r>
    </w:p>
  </w:footnote>
  <w:footnote w:id="10">
    <w:p w14:paraId="5CB0AA8C" w14:textId="60A3A8D8" w:rsidR="0092221F" w:rsidRPr="007F41D9" w:rsidRDefault="0092221F">
      <w:pPr>
        <w:pStyle w:val="FootnoteText"/>
        <w:rPr>
          <w:rFonts w:ascii="Times New Roman" w:hAnsi="Times New Roman" w:cs="Times New Roman"/>
          <w:sz w:val="18"/>
          <w:szCs w:val="18"/>
          <w:lang w:val="en-US"/>
        </w:rPr>
      </w:pPr>
      <w:r w:rsidRPr="007F41D9">
        <w:rPr>
          <w:rStyle w:val="FootnoteReference"/>
          <w:rFonts w:ascii="Times New Roman" w:hAnsi="Times New Roman" w:cs="Times New Roman"/>
          <w:sz w:val="18"/>
          <w:szCs w:val="18"/>
        </w:rPr>
        <w:footnoteRef/>
      </w:r>
      <w:r w:rsidRPr="007F41D9">
        <w:rPr>
          <w:rFonts w:ascii="Times New Roman" w:hAnsi="Times New Roman" w:cs="Times New Roman"/>
          <w:sz w:val="18"/>
          <w:szCs w:val="18"/>
        </w:rPr>
        <w:t xml:space="preserve"> </w:t>
      </w:r>
      <w:r w:rsidRPr="007F41D9">
        <w:rPr>
          <w:rFonts w:ascii="Times New Roman" w:hAnsi="Times New Roman" w:cs="Times New Roman"/>
          <w:sz w:val="18"/>
          <w:szCs w:val="18"/>
          <w:lang w:val="en-US"/>
        </w:rPr>
        <w:t>Page 60 of the record of proceedings</w:t>
      </w:r>
    </w:p>
  </w:footnote>
  <w:footnote w:id="11">
    <w:p w14:paraId="63A8BE12" w14:textId="79FD61A0" w:rsidR="0092221F" w:rsidRPr="007F41D9" w:rsidRDefault="0092221F">
      <w:pPr>
        <w:pStyle w:val="FootnoteText"/>
        <w:rPr>
          <w:rFonts w:ascii="Times New Roman" w:hAnsi="Times New Roman" w:cs="Times New Roman"/>
          <w:sz w:val="18"/>
          <w:szCs w:val="18"/>
          <w:lang w:val="en-US"/>
        </w:rPr>
      </w:pPr>
      <w:r w:rsidRPr="007F41D9">
        <w:rPr>
          <w:rStyle w:val="FootnoteReference"/>
          <w:rFonts w:ascii="Times New Roman" w:hAnsi="Times New Roman" w:cs="Times New Roman"/>
          <w:sz w:val="18"/>
          <w:szCs w:val="18"/>
        </w:rPr>
        <w:footnoteRef/>
      </w:r>
      <w:r w:rsidRPr="007F41D9">
        <w:rPr>
          <w:rFonts w:ascii="Times New Roman" w:hAnsi="Times New Roman" w:cs="Times New Roman"/>
          <w:sz w:val="18"/>
          <w:szCs w:val="18"/>
        </w:rPr>
        <w:t xml:space="preserve"> </w:t>
      </w:r>
      <w:r w:rsidRPr="007F41D9">
        <w:rPr>
          <w:rFonts w:ascii="Times New Roman" w:hAnsi="Times New Roman" w:cs="Times New Roman"/>
          <w:sz w:val="18"/>
          <w:szCs w:val="18"/>
          <w:lang w:val="en-US"/>
        </w:rPr>
        <w:t>[</w:t>
      </w:r>
      <w:r w:rsidRPr="007F41D9">
        <w:rPr>
          <w:rFonts w:ascii="Times New Roman" w:hAnsi="Times New Roman" w:cs="Times New Roman"/>
          <w:i/>
          <w:sz w:val="18"/>
          <w:szCs w:val="18"/>
          <w:lang w:val="en-US"/>
        </w:rPr>
        <w:t>Chapter 28:01</w:t>
      </w:r>
      <w:r w:rsidRPr="007F41D9">
        <w:rPr>
          <w:rFonts w:ascii="Times New Roman" w:hAnsi="Times New Roman" w:cs="Times New Roman"/>
          <w:sz w:val="18"/>
          <w:szCs w:val="18"/>
          <w:lang w:val="en-US"/>
        </w:rPr>
        <w:t>]</w:t>
      </w:r>
    </w:p>
  </w:footnote>
  <w:footnote w:id="12">
    <w:p w14:paraId="0BFC6A5F" w14:textId="585DDA35" w:rsidR="0092221F" w:rsidRPr="00385BFD" w:rsidRDefault="0092221F">
      <w:pPr>
        <w:pStyle w:val="FootnoteText"/>
        <w:rPr>
          <w:rFonts w:ascii="Times New Roman" w:hAnsi="Times New Roman" w:cs="Times New Roman"/>
          <w:lang w:val="en-US"/>
        </w:rPr>
      </w:pPr>
      <w:r w:rsidRPr="00385BFD">
        <w:rPr>
          <w:rStyle w:val="FootnoteReference"/>
          <w:rFonts w:ascii="Times New Roman" w:hAnsi="Times New Roman" w:cs="Times New Roman"/>
        </w:rPr>
        <w:footnoteRef/>
      </w:r>
      <w:r w:rsidRPr="00385BFD">
        <w:rPr>
          <w:rFonts w:ascii="Times New Roman" w:hAnsi="Times New Roman" w:cs="Times New Roman"/>
        </w:rPr>
        <w:t xml:space="preserve"> </w:t>
      </w:r>
      <w:r w:rsidRPr="00385BFD">
        <w:rPr>
          <w:rFonts w:ascii="Times New Roman" w:hAnsi="Times New Roman" w:cs="Times New Roman"/>
          <w:lang w:val="en-US"/>
        </w:rPr>
        <w:t xml:space="preserve">Page 191 of the record </w:t>
      </w:r>
    </w:p>
  </w:footnote>
  <w:footnote w:id="13">
    <w:p w14:paraId="64C56BB0" w14:textId="24B530A8" w:rsidR="0092221F" w:rsidRPr="00EE4B92" w:rsidRDefault="0092221F">
      <w:pPr>
        <w:pStyle w:val="FootnoteText"/>
        <w:rPr>
          <w:rFonts w:ascii="Times New Roman" w:hAnsi="Times New Roman" w:cs="Times New Roman"/>
          <w:lang w:val="en-US"/>
        </w:rPr>
      </w:pPr>
      <w:r w:rsidRPr="00EE4B92">
        <w:rPr>
          <w:rStyle w:val="FootnoteReference"/>
          <w:rFonts w:ascii="Times New Roman" w:hAnsi="Times New Roman" w:cs="Times New Roman"/>
        </w:rPr>
        <w:footnoteRef/>
      </w:r>
      <w:r w:rsidRPr="00EE4B92">
        <w:rPr>
          <w:rFonts w:ascii="Times New Roman" w:hAnsi="Times New Roman" w:cs="Times New Roman"/>
        </w:rPr>
        <w:t xml:space="preserve"> </w:t>
      </w:r>
      <w:r w:rsidRPr="00EE4B92">
        <w:rPr>
          <w:rFonts w:ascii="Times New Roman" w:hAnsi="Times New Roman" w:cs="Times New Roman"/>
          <w:lang w:val="en-US"/>
        </w:rPr>
        <w:t>SC 86/06</w:t>
      </w:r>
    </w:p>
  </w:footnote>
  <w:footnote w:id="14">
    <w:p w14:paraId="0E7E6B73" w14:textId="6D63438D" w:rsidR="0092221F" w:rsidRPr="00EE4B92" w:rsidRDefault="0092221F">
      <w:pPr>
        <w:pStyle w:val="FootnoteText"/>
        <w:rPr>
          <w:rFonts w:ascii="Times New Roman" w:hAnsi="Times New Roman" w:cs="Times New Roman"/>
          <w:lang w:val="en-US"/>
        </w:rPr>
      </w:pPr>
      <w:r w:rsidRPr="00EE4B92">
        <w:rPr>
          <w:rStyle w:val="FootnoteReference"/>
          <w:rFonts w:ascii="Times New Roman" w:hAnsi="Times New Roman" w:cs="Times New Roman"/>
        </w:rPr>
        <w:footnoteRef/>
      </w:r>
      <w:r w:rsidRPr="00EE4B92">
        <w:rPr>
          <w:rFonts w:ascii="Times New Roman" w:hAnsi="Times New Roman" w:cs="Times New Roman"/>
        </w:rPr>
        <w:t xml:space="preserve"> </w:t>
      </w:r>
      <w:r w:rsidRPr="00EE4B92">
        <w:rPr>
          <w:rFonts w:ascii="Times New Roman" w:hAnsi="Times New Roman" w:cs="Times New Roman"/>
          <w:lang w:val="en-US"/>
        </w:rPr>
        <w:t xml:space="preserve">Per clause 15.1.2; 15.4.2; 15.4.3; 15.4.4 </w:t>
      </w:r>
    </w:p>
  </w:footnote>
  <w:footnote w:id="15">
    <w:p w14:paraId="2541E472" w14:textId="09F5966B" w:rsidR="0092221F" w:rsidRPr="00B37874" w:rsidRDefault="0092221F">
      <w:pPr>
        <w:pStyle w:val="FootnoteText"/>
        <w:rPr>
          <w:lang w:val="en-US"/>
        </w:rPr>
      </w:pPr>
      <w:r w:rsidRPr="00B37874">
        <w:rPr>
          <w:rStyle w:val="FootnoteReference"/>
        </w:rPr>
        <w:footnoteRef/>
      </w:r>
      <w:r w:rsidRPr="00B37874">
        <w:t xml:space="preserve"> </w:t>
      </w:r>
      <w:r w:rsidRPr="00B37874">
        <w:rPr>
          <w:rFonts w:ascii="Times New Roman" w:eastAsia="Times New Roman" w:hAnsi="Times New Roman" w:cs="Times New Roman"/>
          <w:bCs/>
          <w:kern w:val="36"/>
          <w:lang w:eastAsia="en-ZW"/>
        </w:rPr>
        <w:t>[A5041/19] [2020ZAGPJHC1 of 14 January 2020]</w:t>
      </w:r>
    </w:p>
  </w:footnote>
  <w:footnote w:id="16">
    <w:p w14:paraId="19F14550" w14:textId="3CFCD634" w:rsidR="002070B1" w:rsidRPr="002070B1" w:rsidRDefault="002070B1">
      <w:pPr>
        <w:pStyle w:val="FootnoteText"/>
        <w:rPr>
          <w:rFonts w:ascii="Times New Roman" w:hAnsi="Times New Roman" w:cs="Times New Roman"/>
          <w:sz w:val="18"/>
          <w:szCs w:val="18"/>
          <w:lang w:val="en-US"/>
        </w:rPr>
      </w:pPr>
      <w:r w:rsidRPr="002070B1">
        <w:rPr>
          <w:rStyle w:val="FootnoteReference"/>
          <w:rFonts w:ascii="Times New Roman" w:hAnsi="Times New Roman" w:cs="Times New Roman"/>
          <w:sz w:val="18"/>
          <w:szCs w:val="18"/>
        </w:rPr>
        <w:footnoteRef/>
      </w:r>
      <w:r w:rsidRPr="002070B1">
        <w:rPr>
          <w:rFonts w:ascii="Times New Roman" w:hAnsi="Times New Roman" w:cs="Times New Roman"/>
          <w:sz w:val="18"/>
          <w:szCs w:val="18"/>
        </w:rPr>
        <w:t xml:space="preserve"> </w:t>
      </w:r>
      <w:r w:rsidRPr="002070B1">
        <w:rPr>
          <w:rFonts w:ascii="Times New Roman" w:hAnsi="Times New Roman" w:cs="Times New Roman"/>
          <w:sz w:val="18"/>
          <w:szCs w:val="18"/>
          <w:lang w:val="en-US"/>
        </w:rPr>
        <w:t xml:space="preserve">See applicant’s reply at the arbitration proceedings at page 95 paragraph 10 of the record </w:t>
      </w:r>
    </w:p>
  </w:footnote>
  <w:footnote w:id="17">
    <w:p w14:paraId="6ACD0E3B" w14:textId="2D087E07" w:rsidR="0092221F" w:rsidRPr="002070B1" w:rsidRDefault="0092221F">
      <w:pPr>
        <w:pStyle w:val="FootnoteText"/>
        <w:rPr>
          <w:rFonts w:ascii="Times New Roman" w:hAnsi="Times New Roman" w:cs="Times New Roman"/>
          <w:sz w:val="18"/>
          <w:szCs w:val="18"/>
          <w:lang w:val="en-US"/>
        </w:rPr>
      </w:pPr>
      <w:r w:rsidRPr="002070B1">
        <w:rPr>
          <w:rStyle w:val="FootnoteReference"/>
          <w:rFonts w:ascii="Times New Roman" w:hAnsi="Times New Roman" w:cs="Times New Roman"/>
          <w:sz w:val="18"/>
          <w:szCs w:val="18"/>
        </w:rPr>
        <w:footnoteRef/>
      </w:r>
      <w:r w:rsidRPr="002070B1">
        <w:rPr>
          <w:rFonts w:ascii="Times New Roman" w:hAnsi="Times New Roman" w:cs="Times New Roman"/>
          <w:sz w:val="18"/>
          <w:szCs w:val="18"/>
        </w:rPr>
        <w:t xml:space="preserve"> </w:t>
      </w:r>
      <w:r w:rsidRPr="002070B1">
        <w:rPr>
          <w:rFonts w:ascii="Times New Roman" w:hAnsi="Times New Roman" w:cs="Times New Roman"/>
          <w:sz w:val="18"/>
          <w:szCs w:val="18"/>
          <w:lang w:val="en-US"/>
        </w:rPr>
        <w:t>[2017] ZWHHC 53</w:t>
      </w:r>
    </w:p>
  </w:footnote>
  <w:footnote w:id="18">
    <w:p w14:paraId="6FEDD361" w14:textId="292CEB59" w:rsidR="0023132C" w:rsidRPr="0023132C" w:rsidRDefault="0023132C">
      <w:pPr>
        <w:pStyle w:val="FootnoteText"/>
        <w:rPr>
          <w:rFonts w:ascii="Times New Roman" w:hAnsi="Times New Roman" w:cs="Times New Roman"/>
          <w:sz w:val="18"/>
          <w:szCs w:val="18"/>
          <w:lang w:val="en-US"/>
        </w:rPr>
      </w:pPr>
      <w:r w:rsidRPr="0023132C">
        <w:rPr>
          <w:rStyle w:val="FootnoteReference"/>
          <w:rFonts w:ascii="Times New Roman" w:hAnsi="Times New Roman" w:cs="Times New Roman"/>
        </w:rPr>
        <w:footnoteRef/>
      </w:r>
      <w:r w:rsidRPr="0023132C">
        <w:rPr>
          <w:rFonts w:ascii="Times New Roman" w:hAnsi="Times New Roman" w:cs="Times New Roman"/>
        </w:rPr>
        <w:t xml:space="preserve"> </w:t>
      </w:r>
      <w:r w:rsidRPr="0023132C">
        <w:rPr>
          <w:rFonts w:ascii="Times New Roman" w:hAnsi="Times New Roman" w:cs="Times New Roman"/>
          <w:sz w:val="18"/>
          <w:szCs w:val="18"/>
          <w:lang w:val="en-US"/>
        </w:rPr>
        <w:t xml:space="preserve">Paragraph 13 of the applicant’s founding affidavit on page 6 of the record. </w:t>
      </w:r>
    </w:p>
  </w:footnote>
  <w:footnote w:id="19">
    <w:p w14:paraId="290A41B4" w14:textId="569F2511" w:rsidR="0023132C" w:rsidRPr="0023132C" w:rsidRDefault="0023132C">
      <w:pPr>
        <w:pStyle w:val="FootnoteText"/>
        <w:rPr>
          <w:rFonts w:ascii="Times New Roman" w:hAnsi="Times New Roman" w:cs="Times New Roman"/>
          <w:sz w:val="18"/>
          <w:szCs w:val="18"/>
          <w:lang w:val="en-US"/>
        </w:rPr>
      </w:pPr>
      <w:r w:rsidRPr="0023132C">
        <w:rPr>
          <w:rStyle w:val="FootnoteReference"/>
          <w:rFonts w:ascii="Times New Roman" w:hAnsi="Times New Roman" w:cs="Times New Roman"/>
          <w:sz w:val="18"/>
          <w:szCs w:val="18"/>
        </w:rPr>
        <w:footnoteRef/>
      </w:r>
      <w:r w:rsidRPr="0023132C">
        <w:rPr>
          <w:rFonts w:ascii="Times New Roman" w:hAnsi="Times New Roman" w:cs="Times New Roman"/>
          <w:sz w:val="18"/>
          <w:szCs w:val="18"/>
        </w:rPr>
        <w:t xml:space="preserve"> </w:t>
      </w:r>
      <w:r w:rsidRPr="0023132C">
        <w:rPr>
          <w:rFonts w:ascii="Times New Roman" w:hAnsi="Times New Roman" w:cs="Times New Roman"/>
          <w:sz w:val="18"/>
          <w:szCs w:val="18"/>
          <w:lang w:val="en-US"/>
        </w:rPr>
        <w:t xml:space="preserve">Paragraph 12 of answering affidavit on page 541 of the record. </w:t>
      </w:r>
    </w:p>
  </w:footnote>
  <w:footnote w:id="20">
    <w:p w14:paraId="3D3ED369" w14:textId="0EAF27F3" w:rsidR="0092221F" w:rsidRPr="0023132C" w:rsidRDefault="0092221F">
      <w:pPr>
        <w:pStyle w:val="FootnoteText"/>
        <w:rPr>
          <w:rFonts w:ascii="Times New Roman" w:hAnsi="Times New Roman" w:cs="Times New Roman"/>
          <w:sz w:val="18"/>
          <w:szCs w:val="18"/>
          <w:lang w:val="en-US"/>
        </w:rPr>
      </w:pPr>
      <w:r w:rsidRPr="0023132C">
        <w:rPr>
          <w:rStyle w:val="FootnoteReference"/>
          <w:rFonts w:ascii="Times New Roman" w:hAnsi="Times New Roman" w:cs="Times New Roman"/>
          <w:sz w:val="18"/>
          <w:szCs w:val="18"/>
        </w:rPr>
        <w:footnoteRef/>
      </w:r>
      <w:r w:rsidRPr="0023132C">
        <w:rPr>
          <w:rFonts w:ascii="Times New Roman" w:hAnsi="Times New Roman" w:cs="Times New Roman"/>
          <w:sz w:val="18"/>
          <w:szCs w:val="18"/>
        </w:rPr>
        <w:t xml:space="preserve"> HH 331/14</w:t>
      </w:r>
    </w:p>
  </w:footnote>
  <w:footnote w:id="21">
    <w:p w14:paraId="7B2DB088" w14:textId="613915D7" w:rsidR="0036384E" w:rsidRPr="0036384E" w:rsidRDefault="0036384E">
      <w:pPr>
        <w:pStyle w:val="FootnoteText"/>
        <w:rPr>
          <w:rFonts w:ascii="Times New Roman" w:hAnsi="Times New Roman" w:cs="Times New Roman"/>
          <w:lang w:val="en-US"/>
        </w:rPr>
      </w:pPr>
      <w:r w:rsidRPr="0036384E">
        <w:rPr>
          <w:rStyle w:val="FootnoteReference"/>
          <w:rFonts w:ascii="Times New Roman" w:hAnsi="Times New Roman" w:cs="Times New Roman"/>
        </w:rPr>
        <w:footnoteRef/>
      </w:r>
      <w:r w:rsidRPr="0036384E">
        <w:rPr>
          <w:rFonts w:ascii="Times New Roman" w:hAnsi="Times New Roman" w:cs="Times New Roman"/>
        </w:rPr>
        <w:t xml:space="preserve"> </w:t>
      </w:r>
      <w:r w:rsidRPr="0036384E">
        <w:rPr>
          <w:rFonts w:ascii="Times New Roman" w:hAnsi="Times New Roman" w:cs="Times New Roman"/>
          <w:lang w:val="en-US"/>
        </w:rPr>
        <w:t xml:space="preserve">Clause 14.1 of agreement on page 127 of the record. </w:t>
      </w:r>
    </w:p>
  </w:footnote>
  <w:footnote w:id="22">
    <w:p w14:paraId="17236437" w14:textId="559AF315" w:rsidR="0092221F" w:rsidRPr="00792909" w:rsidRDefault="0092221F">
      <w:pPr>
        <w:pStyle w:val="FootnoteText"/>
        <w:rPr>
          <w:sz w:val="18"/>
          <w:szCs w:val="18"/>
        </w:rPr>
      </w:pPr>
      <w:r w:rsidRPr="00792909">
        <w:rPr>
          <w:rStyle w:val="FootnoteReference"/>
          <w:sz w:val="18"/>
          <w:szCs w:val="18"/>
        </w:rPr>
        <w:footnoteRef/>
      </w:r>
      <w:r w:rsidRPr="00792909">
        <w:rPr>
          <w:sz w:val="18"/>
          <w:szCs w:val="18"/>
        </w:rPr>
        <w:t xml:space="preserve"> </w:t>
      </w:r>
      <w:r w:rsidRPr="00792909">
        <w:rPr>
          <w:rFonts w:ascii="Times New Roman" w:hAnsi="Times New Roman" w:cs="Times New Roman"/>
          <w:sz w:val="18"/>
          <w:szCs w:val="18"/>
        </w:rPr>
        <w:t xml:space="preserve">See Herbstein &amp; Van Winsen: </w:t>
      </w:r>
      <w:r w:rsidRPr="00792909">
        <w:rPr>
          <w:rFonts w:ascii="Times New Roman" w:hAnsi="Times New Roman" w:cs="Times New Roman"/>
          <w:i/>
          <w:sz w:val="18"/>
          <w:szCs w:val="18"/>
        </w:rPr>
        <w:t>The Civil Practice of the High Courts of South Africa</w:t>
      </w:r>
      <w:r w:rsidRPr="00792909">
        <w:rPr>
          <w:rFonts w:ascii="Times New Roman" w:hAnsi="Times New Roman" w:cs="Times New Roman"/>
          <w:sz w:val="18"/>
          <w:szCs w:val="18"/>
        </w:rPr>
        <w:t xml:space="preserve"> 5</w:t>
      </w:r>
      <w:r w:rsidRPr="00792909">
        <w:rPr>
          <w:rFonts w:ascii="Times New Roman" w:hAnsi="Times New Roman" w:cs="Times New Roman"/>
          <w:sz w:val="18"/>
          <w:szCs w:val="18"/>
          <w:vertAlign w:val="superscript"/>
        </w:rPr>
        <w:t>th</w:t>
      </w:r>
      <w:r w:rsidRPr="00792909">
        <w:rPr>
          <w:rFonts w:ascii="Times New Roman" w:hAnsi="Times New Roman" w:cs="Times New Roman"/>
          <w:sz w:val="18"/>
          <w:szCs w:val="18"/>
        </w:rPr>
        <w:t xml:space="preserve"> Ed p 440</w:t>
      </w:r>
    </w:p>
  </w:footnote>
  <w:footnote w:id="23">
    <w:p w14:paraId="7E194126" w14:textId="62C83E07" w:rsidR="0092221F" w:rsidRPr="00792909" w:rsidRDefault="0092221F">
      <w:pPr>
        <w:pStyle w:val="FootnoteText"/>
        <w:rPr>
          <w:rFonts w:ascii="Times New Roman" w:hAnsi="Times New Roman" w:cs="Times New Roman"/>
          <w:sz w:val="18"/>
          <w:szCs w:val="18"/>
        </w:rPr>
      </w:pPr>
      <w:r w:rsidRPr="00792909">
        <w:rPr>
          <w:rStyle w:val="FootnoteReference"/>
          <w:rFonts w:ascii="Times New Roman" w:hAnsi="Times New Roman" w:cs="Times New Roman"/>
          <w:sz w:val="18"/>
          <w:szCs w:val="18"/>
        </w:rPr>
        <w:footnoteRef/>
      </w:r>
      <w:r w:rsidRPr="00792909">
        <w:rPr>
          <w:rFonts w:ascii="Times New Roman" w:hAnsi="Times New Roman" w:cs="Times New Roman"/>
          <w:sz w:val="18"/>
          <w:szCs w:val="18"/>
        </w:rPr>
        <w:t xml:space="preserve"> Clause 14 stated:</w:t>
      </w:r>
    </w:p>
    <w:p w14:paraId="7183A7C6" w14:textId="6C295501" w:rsidR="0092221F" w:rsidRPr="00792909" w:rsidRDefault="0092221F">
      <w:pPr>
        <w:pStyle w:val="FootnoteText"/>
        <w:rPr>
          <w:rFonts w:ascii="Times New Roman" w:hAnsi="Times New Roman" w:cs="Times New Roman"/>
          <w:sz w:val="18"/>
          <w:szCs w:val="18"/>
          <w:u w:val="single"/>
        </w:rPr>
      </w:pPr>
      <w:r w:rsidRPr="00792909">
        <w:rPr>
          <w:rFonts w:ascii="Times New Roman" w:hAnsi="Times New Roman" w:cs="Times New Roman"/>
          <w:sz w:val="18"/>
          <w:szCs w:val="18"/>
        </w:rPr>
        <w:t xml:space="preserve">“14 </w:t>
      </w:r>
      <w:r w:rsidRPr="00792909">
        <w:rPr>
          <w:rFonts w:ascii="Times New Roman" w:hAnsi="Times New Roman" w:cs="Times New Roman"/>
          <w:sz w:val="18"/>
          <w:szCs w:val="18"/>
          <w:u w:val="single"/>
        </w:rPr>
        <w:t xml:space="preserve">INDEMNITY </w:t>
      </w:r>
    </w:p>
    <w:p w14:paraId="4982D4B9" w14:textId="08AF00C0"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14.1</w:t>
      </w:r>
      <w:r w:rsidRPr="00792909">
        <w:rPr>
          <w:rFonts w:ascii="Times New Roman" w:hAnsi="Times New Roman" w:cs="Times New Roman"/>
          <w:sz w:val="18"/>
          <w:szCs w:val="18"/>
        </w:rPr>
        <w:tab/>
        <w:t>Without prejudice to any of the other rights of the Purchaser arising from any of the provisions of this Agreement, the Seller indemnifies the Purchaser and the Company against all loss, liability, damage or expense which the Purchaser and/or the Company may suffer as a result of or which may be attributable to:</w:t>
      </w:r>
    </w:p>
    <w:p w14:paraId="2843C562" w14:textId="5DC4E311"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14.1.1.</w:t>
      </w:r>
      <w:r w:rsidRPr="00792909">
        <w:rPr>
          <w:rFonts w:ascii="Times New Roman" w:hAnsi="Times New Roman" w:cs="Times New Roman"/>
          <w:sz w:val="18"/>
          <w:szCs w:val="18"/>
        </w:rPr>
        <w:tab/>
        <w:t>any other liability of the Company which is known or which reasonably ought to have been known arising prior to the Completion Date and not disclosed to the Purchaser prior to the Signature Date; and/or</w:t>
      </w:r>
    </w:p>
    <w:p w14:paraId="19E98199" w14:textId="62B94A0E"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14.1.2</w:t>
      </w:r>
      <w:r w:rsidRPr="00792909">
        <w:rPr>
          <w:rFonts w:ascii="Times New Roman" w:hAnsi="Times New Roman" w:cs="Times New Roman"/>
          <w:sz w:val="18"/>
          <w:szCs w:val="18"/>
        </w:rPr>
        <w:tab/>
        <w:t>any claims as a result of any breach of contract or delictual/tort act or omission by the Company occurring before the Completion Date and not disclosed to the Purchaser; and/or</w:t>
      </w:r>
    </w:p>
    <w:p w14:paraId="1DF1DD08" w14:textId="2F3F5BE6"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14.1.3.</w:t>
      </w:r>
      <w:r w:rsidRPr="00792909">
        <w:rPr>
          <w:rFonts w:ascii="Times New Roman" w:hAnsi="Times New Roman" w:cs="Times New Roman"/>
          <w:sz w:val="18"/>
          <w:szCs w:val="18"/>
        </w:rPr>
        <w:tab/>
        <w:t xml:space="preserve">a breach by the Seller of the Warranties, which breach shall include legal action being taken against the Purchaser or the Company by a third party in respect of which the Purchaser has relied on a Warranty given by the Seller, </w:t>
      </w:r>
    </w:p>
    <w:p w14:paraId="27D1D38C" w14:textId="77777777"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(each one a Claim).</w:t>
      </w:r>
    </w:p>
    <w:p w14:paraId="2CB540C7" w14:textId="47E8F61E"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14.2.</w:t>
      </w:r>
      <w:r w:rsidRPr="00792909">
        <w:rPr>
          <w:rFonts w:ascii="Times New Roman" w:hAnsi="Times New Roman" w:cs="Times New Roman"/>
          <w:sz w:val="18"/>
          <w:szCs w:val="18"/>
        </w:rPr>
        <w:tab/>
        <w:t>The Purchaser will give fifteen (15) calendar days written notice to the Seller of any Claim to enable the Seller to take steps to resist the Claim, should it wish to do so.</w:t>
      </w:r>
    </w:p>
    <w:p w14:paraId="37FA1003" w14:textId="77777777" w:rsidR="0092221F" w:rsidRPr="00792909" w:rsidRDefault="0092221F" w:rsidP="00061464">
      <w:pPr>
        <w:pStyle w:val="FootnoteText"/>
        <w:ind w:left="720" w:hanging="720"/>
        <w:jc w:val="both"/>
        <w:rPr>
          <w:rFonts w:ascii="Times New Roman" w:hAnsi="Times New Roman" w:cs="Times New Roman"/>
          <w:sz w:val="18"/>
          <w:szCs w:val="18"/>
        </w:rPr>
      </w:pPr>
      <w:r w:rsidRPr="00792909">
        <w:rPr>
          <w:rFonts w:ascii="Times New Roman" w:hAnsi="Times New Roman" w:cs="Times New Roman"/>
          <w:sz w:val="18"/>
          <w:szCs w:val="18"/>
        </w:rPr>
        <w:t>14.3</w:t>
      </w:r>
      <w:r w:rsidRPr="00792909">
        <w:rPr>
          <w:rFonts w:ascii="Times New Roman" w:hAnsi="Times New Roman" w:cs="Times New Roman"/>
          <w:sz w:val="18"/>
          <w:szCs w:val="18"/>
        </w:rPr>
        <w:tab/>
        <w:t>The Seller will be entitled to resist any Claim in the name of the Purchaser or the Company and to control the proceedings in regard thereto, provided that:</w:t>
      </w:r>
    </w:p>
    <w:p w14:paraId="2A28A9C2" w14:textId="289036C9" w:rsidR="0092221F" w:rsidRPr="00792909" w:rsidRDefault="0092221F" w:rsidP="00061464">
      <w:pPr>
        <w:pStyle w:val="FootnoteText"/>
        <w:ind w:left="1440" w:hanging="720"/>
        <w:jc w:val="both"/>
        <w:rPr>
          <w:rFonts w:ascii="Times New Roman" w:hAnsi="Times New Roman" w:cs="Times New Roman"/>
          <w:sz w:val="18"/>
          <w:szCs w:val="18"/>
        </w:rPr>
      </w:pPr>
      <w:r w:rsidRPr="00792909">
        <w:rPr>
          <w:rFonts w:ascii="Times New Roman" w:hAnsi="Times New Roman" w:cs="Times New Roman"/>
          <w:sz w:val="18"/>
          <w:szCs w:val="18"/>
        </w:rPr>
        <w:t>14.3.1.</w:t>
      </w:r>
      <w:r w:rsidRPr="00792909">
        <w:rPr>
          <w:rFonts w:ascii="Times New Roman" w:hAnsi="Times New Roman" w:cs="Times New Roman"/>
          <w:sz w:val="18"/>
          <w:szCs w:val="18"/>
        </w:rPr>
        <w:tab/>
        <w:t>the Seller indemnifies the Purchaser and the Company in a manner and form reasonably acceptable to the Purchaser and the Company against all party and party or attorney and own client costs which may be incurred as a consequence of such proceedings and the Purchaser and the Company will be entitled to require the Seller to give security reasonably acceptable to the Purchaser and the Company against such costs;</w:t>
      </w:r>
    </w:p>
    <w:p w14:paraId="573946A3" w14:textId="02394430" w:rsidR="0092221F" w:rsidRPr="00792909" w:rsidRDefault="0092221F" w:rsidP="00061464">
      <w:pPr>
        <w:pStyle w:val="FootnoteText"/>
        <w:ind w:left="1440" w:hanging="720"/>
        <w:jc w:val="both"/>
        <w:rPr>
          <w:rFonts w:ascii="Times New Roman" w:hAnsi="Times New Roman" w:cs="Times New Roman"/>
          <w:sz w:val="18"/>
          <w:szCs w:val="18"/>
        </w:rPr>
      </w:pPr>
      <w:r w:rsidRPr="00792909">
        <w:rPr>
          <w:rFonts w:ascii="Times New Roman" w:hAnsi="Times New Roman" w:cs="Times New Roman"/>
          <w:sz w:val="18"/>
          <w:szCs w:val="18"/>
        </w:rPr>
        <w:t>14.3.2.</w:t>
      </w:r>
      <w:r w:rsidRPr="00792909">
        <w:rPr>
          <w:rFonts w:ascii="Times New Roman" w:hAnsi="Times New Roman" w:cs="Times New Roman"/>
          <w:sz w:val="18"/>
          <w:szCs w:val="18"/>
        </w:rPr>
        <w:tab/>
        <w:t>the Purchaser and the Company will render reasonable assistance to the Seller, at the expense of the Seller, in regard to the proceedings; and</w:t>
      </w:r>
    </w:p>
    <w:p w14:paraId="4B57CBFB" w14:textId="37C55665" w:rsidR="0092221F" w:rsidRPr="00792909" w:rsidRDefault="0092221F" w:rsidP="00061464">
      <w:pPr>
        <w:pStyle w:val="FootnoteText"/>
        <w:ind w:left="1440" w:hanging="720"/>
        <w:jc w:val="both"/>
        <w:rPr>
          <w:rFonts w:ascii="Times New Roman" w:hAnsi="Times New Roman" w:cs="Times New Roman"/>
          <w:sz w:val="18"/>
          <w:szCs w:val="18"/>
        </w:rPr>
      </w:pPr>
      <w:r w:rsidRPr="00792909">
        <w:rPr>
          <w:rFonts w:ascii="Times New Roman" w:hAnsi="Times New Roman" w:cs="Times New Roman"/>
          <w:sz w:val="18"/>
          <w:szCs w:val="18"/>
        </w:rPr>
        <w:t>14.3.3.</w:t>
      </w:r>
      <w:r w:rsidRPr="00792909">
        <w:rPr>
          <w:rFonts w:ascii="Times New Roman" w:hAnsi="Times New Roman" w:cs="Times New Roman"/>
          <w:sz w:val="18"/>
          <w:szCs w:val="18"/>
        </w:rPr>
        <w:tab/>
        <w:t>The Company and/or the Purchaser shall have the right to take cover the conduct of such litigation in the event that the Company and/or the Purchaser reasonably believe that it is in their best interest to do so and gives the Seller notice of their intention to do so..”</w:t>
      </w:r>
    </w:p>
    <w:p w14:paraId="27C57922" w14:textId="77777777" w:rsidR="0092221F" w:rsidRPr="00792909" w:rsidRDefault="0092221F">
      <w:pPr>
        <w:pStyle w:val="FootnoteText"/>
        <w:rPr>
          <w:rFonts w:ascii="Times New Roman" w:hAnsi="Times New Roman" w:cs="Times New Roman"/>
          <w:sz w:val="18"/>
          <w:szCs w:val="18"/>
        </w:rPr>
      </w:pPr>
    </w:p>
  </w:footnote>
  <w:footnote w:id="24">
    <w:p w14:paraId="672C7866" w14:textId="5684AD93" w:rsidR="0092221F" w:rsidRPr="00792909" w:rsidRDefault="0092221F">
      <w:pPr>
        <w:pStyle w:val="FootnoteText"/>
        <w:rPr>
          <w:rFonts w:ascii="Times New Roman" w:hAnsi="Times New Roman" w:cs="Times New Roman"/>
          <w:sz w:val="18"/>
          <w:szCs w:val="18"/>
        </w:rPr>
      </w:pPr>
      <w:r w:rsidRPr="00792909">
        <w:rPr>
          <w:rStyle w:val="FootnoteReference"/>
          <w:rFonts w:ascii="Times New Roman" w:hAnsi="Times New Roman" w:cs="Times New Roman"/>
          <w:sz w:val="18"/>
          <w:szCs w:val="18"/>
        </w:rPr>
        <w:footnoteRef/>
      </w:r>
      <w:r w:rsidRPr="00792909">
        <w:rPr>
          <w:rFonts w:ascii="Times New Roman" w:hAnsi="Times New Roman" w:cs="Times New Roman"/>
          <w:sz w:val="18"/>
          <w:szCs w:val="18"/>
        </w:rPr>
        <w:t xml:space="preserve"> See the claimant’s prayer in its claim to arbitration tribunal at pages 73-75 of record. </w:t>
      </w:r>
    </w:p>
  </w:footnote>
  <w:footnote w:id="25">
    <w:p w14:paraId="01B1C736" w14:textId="21FE42B1" w:rsidR="00792909" w:rsidRPr="00792909" w:rsidRDefault="00792909">
      <w:pPr>
        <w:pStyle w:val="FootnoteText"/>
        <w:rPr>
          <w:rFonts w:ascii="Times New Roman" w:hAnsi="Times New Roman" w:cs="Times New Roman"/>
          <w:sz w:val="18"/>
          <w:szCs w:val="18"/>
          <w:lang w:val="en-US"/>
        </w:rPr>
      </w:pPr>
      <w:r w:rsidRPr="00792909">
        <w:rPr>
          <w:rStyle w:val="FootnoteReference"/>
          <w:rFonts w:ascii="Times New Roman" w:hAnsi="Times New Roman" w:cs="Times New Roman"/>
          <w:sz w:val="18"/>
          <w:szCs w:val="18"/>
        </w:rPr>
        <w:footnoteRef/>
      </w:r>
      <w:r w:rsidRPr="00792909">
        <w:rPr>
          <w:rFonts w:ascii="Times New Roman" w:hAnsi="Times New Roman" w:cs="Times New Roman"/>
          <w:sz w:val="18"/>
          <w:szCs w:val="18"/>
        </w:rPr>
        <w:t xml:space="preserve"> </w:t>
      </w:r>
      <w:r w:rsidRPr="00792909">
        <w:rPr>
          <w:rFonts w:ascii="Times New Roman" w:hAnsi="Times New Roman" w:cs="Times New Roman"/>
          <w:sz w:val="18"/>
          <w:szCs w:val="18"/>
          <w:lang w:val="en-US"/>
        </w:rPr>
        <w:t xml:space="preserve">Pages 52-55 of the record. </w:t>
      </w:r>
    </w:p>
  </w:footnote>
  <w:footnote w:id="26">
    <w:p w14:paraId="26536048" w14:textId="5E98C48E" w:rsidR="00665ADB" w:rsidRPr="00665ADB" w:rsidRDefault="00665ADB">
      <w:pPr>
        <w:pStyle w:val="FootnoteText"/>
        <w:rPr>
          <w:rFonts w:ascii="Times New Roman" w:hAnsi="Times New Roman" w:cs="Times New Roman"/>
          <w:sz w:val="18"/>
          <w:szCs w:val="18"/>
          <w:lang w:val="en-US"/>
        </w:rPr>
      </w:pPr>
      <w:r w:rsidRPr="00665ADB">
        <w:rPr>
          <w:rStyle w:val="FootnoteReference"/>
          <w:rFonts w:ascii="Times New Roman" w:hAnsi="Times New Roman" w:cs="Times New Roman"/>
          <w:sz w:val="18"/>
          <w:szCs w:val="18"/>
        </w:rPr>
        <w:footnoteRef/>
      </w:r>
      <w:r w:rsidRPr="00665ADB">
        <w:rPr>
          <w:rFonts w:ascii="Times New Roman" w:hAnsi="Times New Roman" w:cs="Times New Roman"/>
          <w:sz w:val="18"/>
          <w:szCs w:val="18"/>
        </w:rPr>
        <w:t xml:space="preserve"> </w:t>
      </w:r>
      <w:r w:rsidRPr="00665ADB">
        <w:rPr>
          <w:rFonts w:ascii="Times New Roman" w:hAnsi="Times New Roman" w:cs="Times New Roman"/>
          <w:sz w:val="18"/>
          <w:szCs w:val="18"/>
          <w:lang w:val="en-US"/>
        </w:rPr>
        <w:t xml:space="preserve">Paragraph 30.8 of the award on page 54 of the record. </w:t>
      </w:r>
    </w:p>
  </w:footnote>
  <w:footnote w:id="27">
    <w:p w14:paraId="3170B53A" w14:textId="12F30692" w:rsidR="000E22FD" w:rsidRPr="000E22FD" w:rsidRDefault="000E22FD">
      <w:pPr>
        <w:pStyle w:val="FootnoteText"/>
        <w:rPr>
          <w:rFonts w:ascii="Times New Roman" w:hAnsi="Times New Roman" w:cs="Times New Roman"/>
          <w:sz w:val="18"/>
          <w:szCs w:val="18"/>
          <w:lang w:val="en-US"/>
        </w:rPr>
      </w:pPr>
      <w:r w:rsidRPr="000E22FD">
        <w:rPr>
          <w:rStyle w:val="FootnoteReference"/>
          <w:rFonts w:ascii="Times New Roman" w:hAnsi="Times New Roman" w:cs="Times New Roman"/>
          <w:sz w:val="18"/>
          <w:szCs w:val="18"/>
        </w:rPr>
        <w:footnoteRef/>
      </w:r>
      <w:r w:rsidRPr="000E22FD">
        <w:rPr>
          <w:rFonts w:ascii="Times New Roman" w:hAnsi="Times New Roman" w:cs="Times New Roman"/>
          <w:sz w:val="18"/>
          <w:szCs w:val="18"/>
        </w:rPr>
        <w:t xml:space="preserve"> </w:t>
      </w:r>
      <w:r w:rsidRPr="000E22FD">
        <w:rPr>
          <w:rFonts w:ascii="Times New Roman" w:hAnsi="Times New Roman" w:cs="Times New Roman"/>
          <w:sz w:val="18"/>
          <w:szCs w:val="18"/>
          <w:lang w:val="en-US"/>
        </w:rPr>
        <w:t xml:space="preserve">Paragraph 44 of the award on page 60 of the record. </w:t>
      </w:r>
    </w:p>
  </w:footnote>
  <w:footnote w:id="28">
    <w:p w14:paraId="79DCADAA" w14:textId="2D6E79FF" w:rsidR="009A6321" w:rsidRPr="009A6321" w:rsidRDefault="009A6321">
      <w:pPr>
        <w:pStyle w:val="FootnoteText"/>
        <w:rPr>
          <w:rFonts w:ascii="Times New Roman" w:hAnsi="Times New Roman" w:cs="Times New Roman"/>
          <w:sz w:val="18"/>
          <w:szCs w:val="18"/>
          <w:lang w:val="en-US"/>
        </w:rPr>
      </w:pPr>
      <w:r w:rsidRPr="009A6321">
        <w:rPr>
          <w:rStyle w:val="FootnoteReference"/>
          <w:rFonts w:ascii="Times New Roman" w:hAnsi="Times New Roman" w:cs="Times New Roman"/>
          <w:sz w:val="18"/>
          <w:szCs w:val="18"/>
        </w:rPr>
        <w:footnoteRef/>
      </w:r>
      <w:r w:rsidRPr="009A6321">
        <w:rPr>
          <w:rFonts w:ascii="Times New Roman" w:hAnsi="Times New Roman" w:cs="Times New Roman"/>
          <w:sz w:val="18"/>
          <w:szCs w:val="18"/>
        </w:rPr>
        <w:t xml:space="preserve"> </w:t>
      </w:r>
      <w:r w:rsidRPr="009A6321">
        <w:rPr>
          <w:rFonts w:ascii="Times New Roman" w:hAnsi="Times New Roman" w:cs="Times New Roman"/>
          <w:sz w:val="18"/>
          <w:szCs w:val="18"/>
          <w:lang w:val="en-US"/>
        </w:rPr>
        <w:t xml:space="preserve">Paragraph 30.6 of the award on page 54 of the record. </w:t>
      </w:r>
    </w:p>
  </w:footnote>
  <w:footnote w:id="29">
    <w:p w14:paraId="1B098117" w14:textId="2F3FEC59" w:rsidR="005D0243" w:rsidRPr="005D0243" w:rsidRDefault="005D0243">
      <w:pPr>
        <w:pStyle w:val="FootnoteText"/>
        <w:rPr>
          <w:rFonts w:ascii="Times New Roman" w:hAnsi="Times New Roman" w:cs="Times New Roman"/>
          <w:sz w:val="18"/>
          <w:szCs w:val="18"/>
          <w:lang w:val="en-US"/>
        </w:rPr>
      </w:pPr>
      <w:r w:rsidRPr="005D0243">
        <w:rPr>
          <w:rStyle w:val="FootnoteReference"/>
          <w:rFonts w:ascii="Times New Roman" w:hAnsi="Times New Roman" w:cs="Times New Roman"/>
          <w:sz w:val="18"/>
          <w:szCs w:val="18"/>
        </w:rPr>
        <w:footnoteRef/>
      </w:r>
      <w:r w:rsidRPr="005D0243">
        <w:rPr>
          <w:rFonts w:ascii="Times New Roman" w:hAnsi="Times New Roman" w:cs="Times New Roman"/>
          <w:sz w:val="18"/>
          <w:szCs w:val="18"/>
        </w:rPr>
        <w:t xml:space="preserve"> </w:t>
      </w:r>
      <w:r w:rsidRPr="005D0243">
        <w:rPr>
          <w:rFonts w:ascii="Times New Roman" w:hAnsi="Times New Roman" w:cs="Times New Roman"/>
          <w:sz w:val="18"/>
          <w:szCs w:val="18"/>
          <w:lang w:val="en-US"/>
        </w:rPr>
        <w:t xml:space="preserve">Paragraph 25 of the award on page 41 of the record </w:t>
      </w:r>
    </w:p>
  </w:footnote>
  <w:footnote w:id="30">
    <w:p w14:paraId="6396E2F8" w14:textId="659DB507" w:rsidR="00A24E78" w:rsidRPr="002C50AD" w:rsidRDefault="00A24E78" w:rsidP="00A24E78">
      <w:pPr>
        <w:pStyle w:val="FootnoteText"/>
        <w:jc w:val="both"/>
        <w:rPr>
          <w:rFonts w:ascii="Times New Roman" w:hAnsi="Times New Roman" w:cs="Times New Roman"/>
          <w:sz w:val="18"/>
          <w:szCs w:val="18"/>
          <w:lang w:val="en-US"/>
        </w:rPr>
      </w:pPr>
      <w:r w:rsidRPr="002C50AD">
        <w:rPr>
          <w:rStyle w:val="FootnoteReference"/>
          <w:rFonts w:ascii="Times New Roman" w:hAnsi="Times New Roman" w:cs="Times New Roman"/>
          <w:sz w:val="18"/>
          <w:szCs w:val="18"/>
        </w:rPr>
        <w:footnoteRef/>
      </w:r>
      <w:r w:rsidRPr="002C50AD">
        <w:rPr>
          <w:rFonts w:ascii="Times New Roman" w:hAnsi="Times New Roman" w:cs="Times New Roman"/>
          <w:sz w:val="18"/>
          <w:szCs w:val="18"/>
        </w:rPr>
        <w:t xml:space="preserve"> </w:t>
      </w:r>
      <w:r w:rsidRPr="002C50AD">
        <w:rPr>
          <w:rFonts w:ascii="Times New Roman" w:hAnsi="Times New Roman" w:cs="Times New Roman"/>
          <w:sz w:val="18"/>
          <w:szCs w:val="18"/>
          <w:lang w:val="en-US"/>
        </w:rPr>
        <w:t>1952 (3) SA 664 (A) where at 670E Greenberg JA said:</w:t>
      </w:r>
    </w:p>
    <w:p w14:paraId="4BC87E2F" w14:textId="78BFE04B" w:rsidR="00A24E78" w:rsidRPr="002C50AD" w:rsidRDefault="00A24E78" w:rsidP="00A24E78">
      <w:pPr>
        <w:pStyle w:val="FootnoteText"/>
        <w:ind w:left="720"/>
        <w:jc w:val="both"/>
        <w:rPr>
          <w:rFonts w:ascii="Times New Roman" w:hAnsi="Times New Roman" w:cs="Times New Roman"/>
          <w:sz w:val="18"/>
          <w:szCs w:val="18"/>
          <w:lang w:val="en-US"/>
        </w:rPr>
      </w:pPr>
      <w:r w:rsidRPr="002C50AD">
        <w:rPr>
          <w:rFonts w:ascii="Times New Roman" w:hAnsi="Times New Roman" w:cs="Times New Roman"/>
          <w:sz w:val="18"/>
          <w:szCs w:val="18"/>
          <w:lang w:val="en-US"/>
        </w:rPr>
        <w:t>“The evidence of these two witnesses, as was to be expected, has not been contradicted by any evidence led on behalf of the defendants, but this fact does not relief the plaintiff of the obligation to discharge the onus resting on him”</w:t>
      </w:r>
    </w:p>
  </w:footnote>
  <w:footnote w:id="31">
    <w:p w14:paraId="540C6B99" w14:textId="03A2F743" w:rsidR="00662083" w:rsidRPr="002C50AD" w:rsidRDefault="00662083">
      <w:pPr>
        <w:pStyle w:val="FootnoteText"/>
        <w:rPr>
          <w:rFonts w:ascii="Times New Roman" w:hAnsi="Times New Roman" w:cs="Times New Roman"/>
          <w:sz w:val="18"/>
          <w:szCs w:val="18"/>
          <w:lang w:val="en-US"/>
        </w:rPr>
      </w:pPr>
      <w:r w:rsidRPr="002C50AD">
        <w:rPr>
          <w:rStyle w:val="FootnoteReference"/>
          <w:rFonts w:ascii="Times New Roman" w:hAnsi="Times New Roman" w:cs="Times New Roman"/>
          <w:sz w:val="18"/>
          <w:szCs w:val="18"/>
        </w:rPr>
        <w:footnoteRef/>
      </w:r>
      <w:r w:rsidRPr="002C50AD">
        <w:rPr>
          <w:rFonts w:ascii="Times New Roman" w:hAnsi="Times New Roman" w:cs="Times New Roman"/>
          <w:sz w:val="18"/>
          <w:szCs w:val="18"/>
        </w:rPr>
        <w:t xml:space="preserve"> </w:t>
      </w:r>
      <w:r w:rsidRPr="002C50AD">
        <w:rPr>
          <w:rFonts w:ascii="Times New Roman" w:hAnsi="Times New Roman" w:cs="Times New Roman"/>
          <w:sz w:val="18"/>
          <w:szCs w:val="18"/>
          <w:lang w:val="en-US"/>
        </w:rPr>
        <w:t xml:space="preserve">Paragraph 30.10 of the award on page 54 of the record. </w:t>
      </w:r>
    </w:p>
  </w:footnote>
  <w:footnote w:id="32">
    <w:p w14:paraId="46A80A81" w14:textId="793263B8" w:rsidR="002C50AD" w:rsidRPr="002C50AD" w:rsidRDefault="002C50AD">
      <w:pPr>
        <w:pStyle w:val="FootnoteText"/>
        <w:rPr>
          <w:rFonts w:ascii="Times New Roman" w:hAnsi="Times New Roman" w:cs="Times New Roman"/>
          <w:sz w:val="18"/>
          <w:szCs w:val="18"/>
          <w:lang w:val="en-US"/>
        </w:rPr>
      </w:pPr>
      <w:r w:rsidRPr="002C50AD">
        <w:rPr>
          <w:rStyle w:val="FootnoteReference"/>
          <w:rFonts w:ascii="Times New Roman" w:hAnsi="Times New Roman" w:cs="Times New Roman"/>
          <w:sz w:val="18"/>
          <w:szCs w:val="18"/>
        </w:rPr>
        <w:footnoteRef/>
      </w:r>
      <w:r w:rsidRPr="002C50AD">
        <w:rPr>
          <w:rFonts w:ascii="Times New Roman" w:hAnsi="Times New Roman" w:cs="Times New Roman"/>
          <w:sz w:val="18"/>
          <w:szCs w:val="18"/>
        </w:rPr>
        <w:t xml:space="preserve"> </w:t>
      </w:r>
      <w:r w:rsidRPr="002C50AD">
        <w:rPr>
          <w:rFonts w:ascii="Times New Roman" w:hAnsi="Times New Roman" w:cs="Times New Roman"/>
          <w:sz w:val="18"/>
          <w:szCs w:val="18"/>
          <w:lang w:val="en-US"/>
        </w:rPr>
        <w:t xml:space="preserve">Paragraph 30.12 of the award on page 55 of the record. </w:t>
      </w:r>
    </w:p>
  </w:footnote>
  <w:footnote w:id="33">
    <w:p w14:paraId="2FE4C7C7" w14:textId="6556B58E" w:rsidR="00AE159D" w:rsidRPr="006D10DA" w:rsidRDefault="00AE159D" w:rsidP="00AE159D">
      <w:pPr>
        <w:pStyle w:val="FootnoteText"/>
        <w:rPr>
          <w:rFonts w:ascii="Times New Roman" w:hAnsi="Times New Roman" w:cs="Times New Roman"/>
        </w:rPr>
      </w:pPr>
      <w:r w:rsidRPr="006D10DA">
        <w:rPr>
          <w:rStyle w:val="FootnoteReference"/>
          <w:rFonts w:ascii="Times New Roman" w:hAnsi="Times New Roman" w:cs="Times New Roman"/>
        </w:rPr>
        <w:footnoteRef/>
      </w:r>
      <w:r w:rsidRPr="006D10DA">
        <w:rPr>
          <w:rFonts w:ascii="Times New Roman" w:hAnsi="Times New Roman" w:cs="Times New Roman"/>
        </w:rPr>
        <w:t xml:space="preserve"> </w:t>
      </w:r>
      <w:r w:rsidRPr="00E86E87">
        <w:rPr>
          <w:rFonts w:ascii="Times New Roman" w:hAnsi="Times New Roman" w:cs="Times New Roman"/>
          <w:i/>
        </w:rPr>
        <w:t>S</w:t>
      </w:r>
      <w:r w:rsidR="00E86E87" w:rsidRPr="00E86E87">
        <w:rPr>
          <w:rFonts w:ascii="Times New Roman" w:hAnsi="Times New Roman" w:cs="Times New Roman"/>
          <w:i/>
        </w:rPr>
        <w:t>upra</w:t>
      </w:r>
      <w:r w:rsidR="00E86E87">
        <w:rPr>
          <w:rFonts w:ascii="Times New Roman" w:hAnsi="Times New Roman" w:cs="Times New Roman"/>
        </w:rPr>
        <w:t xml:space="preserve"> </w:t>
      </w:r>
      <w:r w:rsidRPr="006D10DA">
        <w:rPr>
          <w:rFonts w:ascii="Times New Roman" w:hAnsi="Times New Roman" w:cs="Times New Roman"/>
        </w:rPr>
        <w:t>at page 465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5B78B7ED" w:rsidR="0092221F" w:rsidRPr="00E544F4" w:rsidRDefault="0092221F">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2415EE">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4BA7B37B" w:rsidR="0092221F" w:rsidRPr="00E544F4" w:rsidRDefault="00804888">
        <w:pPr>
          <w:pStyle w:val="Header"/>
          <w:jc w:val="right"/>
          <w:rPr>
            <w:rFonts w:ascii="Times New Roman" w:hAnsi="Times New Roman" w:cs="Times New Roman"/>
            <w:sz w:val="24"/>
            <w:szCs w:val="24"/>
          </w:rPr>
        </w:pPr>
        <w:r>
          <w:rPr>
            <w:rFonts w:ascii="Times New Roman" w:hAnsi="Times New Roman" w:cs="Times New Roman"/>
            <w:sz w:val="24"/>
            <w:szCs w:val="24"/>
          </w:rPr>
          <w:t xml:space="preserve">           </w:t>
        </w:r>
        <w:r w:rsidR="0092221F" w:rsidRPr="00E544F4">
          <w:rPr>
            <w:rFonts w:ascii="Times New Roman" w:hAnsi="Times New Roman" w:cs="Times New Roman"/>
            <w:sz w:val="24"/>
            <w:szCs w:val="24"/>
          </w:rPr>
          <w:t>H</w:t>
        </w:r>
        <w:r w:rsidR="009A14AB">
          <w:rPr>
            <w:rFonts w:ascii="Times New Roman" w:hAnsi="Times New Roman" w:cs="Times New Roman"/>
            <w:sz w:val="24"/>
            <w:szCs w:val="24"/>
          </w:rPr>
          <w:t>H  258-21</w:t>
        </w:r>
      </w:p>
      <w:p w14:paraId="1048E6DB" w14:textId="3A30BC9C" w:rsidR="0092221F" w:rsidRPr="00E544F4" w:rsidRDefault="00804888" w:rsidP="00804888">
        <w:pPr>
          <w:pStyle w:val="Heade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2221F">
          <w:rPr>
            <w:rFonts w:ascii="Times New Roman" w:hAnsi="Times New Roman" w:cs="Times New Roman"/>
            <w:sz w:val="24"/>
            <w:szCs w:val="24"/>
          </w:rPr>
          <w:t>HC 882/20</w:t>
        </w:r>
      </w:p>
    </w:sdtContent>
  </w:sdt>
  <w:p w14:paraId="57CD235E" w14:textId="77777777" w:rsidR="0092221F" w:rsidRDefault="009222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C62A8"/>
    <w:multiLevelType w:val="hybridMultilevel"/>
    <w:tmpl w:val="FB1AD19C"/>
    <w:lvl w:ilvl="0" w:tplc="2B8C0B8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A7351CD"/>
    <w:multiLevelType w:val="hybridMultilevel"/>
    <w:tmpl w:val="CD50F2BC"/>
    <w:lvl w:ilvl="0" w:tplc="200E448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D6D0894"/>
    <w:multiLevelType w:val="hybridMultilevel"/>
    <w:tmpl w:val="5CAC88C2"/>
    <w:lvl w:ilvl="0" w:tplc="498AB71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2275D4C"/>
    <w:multiLevelType w:val="hybridMultilevel"/>
    <w:tmpl w:val="F42E45CE"/>
    <w:lvl w:ilvl="0" w:tplc="1DA6E62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386F286D"/>
    <w:multiLevelType w:val="hybridMultilevel"/>
    <w:tmpl w:val="5768ADE0"/>
    <w:lvl w:ilvl="0" w:tplc="4FF021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9057CF1"/>
    <w:multiLevelType w:val="hybridMultilevel"/>
    <w:tmpl w:val="5C802B5C"/>
    <w:lvl w:ilvl="0" w:tplc="9282F16C">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6" w15:restartNumberingAfterBreak="0">
    <w:nsid w:val="53AD5A22"/>
    <w:multiLevelType w:val="hybridMultilevel"/>
    <w:tmpl w:val="E4B82BC4"/>
    <w:lvl w:ilvl="0" w:tplc="802CA356">
      <w:start w:val="1"/>
      <w:numFmt w:val="decimal"/>
      <w:lvlText w:val="%1."/>
      <w:lvlJc w:val="left"/>
      <w:pPr>
        <w:ind w:left="2520" w:hanging="360"/>
      </w:pPr>
      <w:rPr>
        <w:rFonts w:ascii="Times New Roman" w:eastAsiaTheme="minorHAnsi" w:hAnsi="Times New Roman" w:cs="Times New Roman"/>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abstractNum w:abstractNumId="7" w15:restartNumberingAfterBreak="0">
    <w:nsid w:val="53FA53BA"/>
    <w:multiLevelType w:val="hybridMultilevel"/>
    <w:tmpl w:val="99A01A5A"/>
    <w:lvl w:ilvl="0" w:tplc="303241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5C572CC2"/>
    <w:multiLevelType w:val="hybridMultilevel"/>
    <w:tmpl w:val="0FC2D6F6"/>
    <w:lvl w:ilvl="0" w:tplc="3368AC8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6E2423F1"/>
    <w:multiLevelType w:val="hybridMultilevel"/>
    <w:tmpl w:val="39E0AA8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0" w15:restartNumberingAfterBreak="0">
    <w:nsid w:val="73333B11"/>
    <w:multiLevelType w:val="hybridMultilevel"/>
    <w:tmpl w:val="95F8B9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D5161E2"/>
    <w:multiLevelType w:val="hybridMultilevel"/>
    <w:tmpl w:val="65B68E1E"/>
    <w:lvl w:ilvl="0" w:tplc="3BACAAD6">
      <w:start w:val="1"/>
      <w:numFmt w:val="lowerRoman"/>
      <w:lvlText w:val="%1."/>
      <w:lvlJc w:val="left"/>
      <w:pPr>
        <w:ind w:left="1800" w:hanging="72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6"/>
  </w:num>
  <w:num w:numId="2">
    <w:abstractNumId w:val="10"/>
  </w:num>
  <w:num w:numId="3">
    <w:abstractNumId w:val="2"/>
  </w:num>
  <w:num w:numId="4">
    <w:abstractNumId w:val="11"/>
  </w:num>
  <w:num w:numId="5">
    <w:abstractNumId w:val="7"/>
  </w:num>
  <w:num w:numId="6">
    <w:abstractNumId w:val="8"/>
  </w:num>
  <w:num w:numId="7">
    <w:abstractNumId w:val="3"/>
  </w:num>
  <w:num w:numId="8">
    <w:abstractNumId w:val="5"/>
  </w:num>
  <w:num w:numId="9">
    <w:abstractNumId w:val="1"/>
  </w:num>
  <w:num w:numId="10">
    <w:abstractNumId w:val="9"/>
  </w:num>
  <w:num w:numId="11">
    <w:abstractNumId w:val="0"/>
  </w:num>
  <w:num w:numId="12">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063"/>
    <w:rsid w:val="00000503"/>
    <w:rsid w:val="00000776"/>
    <w:rsid w:val="0000087E"/>
    <w:rsid w:val="0000141A"/>
    <w:rsid w:val="000014FC"/>
    <w:rsid w:val="00001658"/>
    <w:rsid w:val="000017C6"/>
    <w:rsid w:val="00001962"/>
    <w:rsid w:val="00001BAF"/>
    <w:rsid w:val="00001EEA"/>
    <w:rsid w:val="000029F8"/>
    <w:rsid w:val="00002C60"/>
    <w:rsid w:val="000030A3"/>
    <w:rsid w:val="000031AC"/>
    <w:rsid w:val="00003585"/>
    <w:rsid w:val="00003D3A"/>
    <w:rsid w:val="00003D8A"/>
    <w:rsid w:val="00003FB2"/>
    <w:rsid w:val="000046B5"/>
    <w:rsid w:val="00004A86"/>
    <w:rsid w:val="0000528B"/>
    <w:rsid w:val="000052B4"/>
    <w:rsid w:val="000053BC"/>
    <w:rsid w:val="00005565"/>
    <w:rsid w:val="00005636"/>
    <w:rsid w:val="00006237"/>
    <w:rsid w:val="00007385"/>
    <w:rsid w:val="00007499"/>
    <w:rsid w:val="000074E6"/>
    <w:rsid w:val="00007A23"/>
    <w:rsid w:val="00010320"/>
    <w:rsid w:val="00011216"/>
    <w:rsid w:val="0001180F"/>
    <w:rsid w:val="0001183B"/>
    <w:rsid w:val="00011BA4"/>
    <w:rsid w:val="00011EA3"/>
    <w:rsid w:val="000138BF"/>
    <w:rsid w:val="00013D3A"/>
    <w:rsid w:val="000144E8"/>
    <w:rsid w:val="00014516"/>
    <w:rsid w:val="00014715"/>
    <w:rsid w:val="00014AA2"/>
    <w:rsid w:val="00015299"/>
    <w:rsid w:val="00015328"/>
    <w:rsid w:val="000153C1"/>
    <w:rsid w:val="0001664E"/>
    <w:rsid w:val="000169E7"/>
    <w:rsid w:val="00016C3D"/>
    <w:rsid w:val="000171DD"/>
    <w:rsid w:val="000173BF"/>
    <w:rsid w:val="000176C2"/>
    <w:rsid w:val="00017839"/>
    <w:rsid w:val="00017BA1"/>
    <w:rsid w:val="00017D4B"/>
    <w:rsid w:val="000202AA"/>
    <w:rsid w:val="0002032C"/>
    <w:rsid w:val="00020393"/>
    <w:rsid w:val="00020640"/>
    <w:rsid w:val="000206A2"/>
    <w:rsid w:val="00021597"/>
    <w:rsid w:val="000219C1"/>
    <w:rsid w:val="00021DCC"/>
    <w:rsid w:val="00022BD9"/>
    <w:rsid w:val="00023FA8"/>
    <w:rsid w:val="00024279"/>
    <w:rsid w:val="00024E01"/>
    <w:rsid w:val="000257DD"/>
    <w:rsid w:val="0002631B"/>
    <w:rsid w:val="00027C44"/>
    <w:rsid w:val="000300FD"/>
    <w:rsid w:val="000304CF"/>
    <w:rsid w:val="000306A5"/>
    <w:rsid w:val="00030DC2"/>
    <w:rsid w:val="000314F2"/>
    <w:rsid w:val="00031BC4"/>
    <w:rsid w:val="00031D04"/>
    <w:rsid w:val="00032DF7"/>
    <w:rsid w:val="000333A4"/>
    <w:rsid w:val="0003388A"/>
    <w:rsid w:val="00033F1D"/>
    <w:rsid w:val="000350A4"/>
    <w:rsid w:val="000355F3"/>
    <w:rsid w:val="000356A7"/>
    <w:rsid w:val="00036A96"/>
    <w:rsid w:val="00036CCF"/>
    <w:rsid w:val="00037496"/>
    <w:rsid w:val="00037F60"/>
    <w:rsid w:val="00040B95"/>
    <w:rsid w:val="000412A5"/>
    <w:rsid w:val="000417BC"/>
    <w:rsid w:val="000418DA"/>
    <w:rsid w:val="00041CEC"/>
    <w:rsid w:val="0004200F"/>
    <w:rsid w:val="00043204"/>
    <w:rsid w:val="00043B7A"/>
    <w:rsid w:val="00043C17"/>
    <w:rsid w:val="00043C81"/>
    <w:rsid w:val="000446BA"/>
    <w:rsid w:val="000448BF"/>
    <w:rsid w:val="00045A6F"/>
    <w:rsid w:val="00046683"/>
    <w:rsid w:val="00046B6D"/>
    <w:rsid w:val="000471B0"/>
    <w:rsid w:val="000472DE"/>
    <w:rsid w:val="000476B5"/>
    <w:rsid w:val="000504FC"/>
    <w:rsid w:val="00050992"/>
    <w:rsid w:val="000509CC"/>
    <w:rsid w:val="0005297B"/>
    <w:rsid w:val="00052AA2"/>
    <w:rsid w:val="00053220"/>
    <w:rsid w:val="000537AD"/>
    <w:rsid w:val="000538D0"/>
    <w:rsid w:val="00053E02"/>
    <w:rsid w:val="00054346"/>
    <w:rsid w:val="0005472A"/>
    <w:rsid w:val="00054FB3"/>
    <w:rsid w:val="00054FFF"/>
    <w:rsid w:val="00055160"/>
    <w:rsid w:val="000551BC"/>
    <w:rsid w:val="0005541B"/>
    <w:rsid w:val="000554CB"/>
    <w:rsid w:val="0005550B"/>
    <w:rsid w:val="000555C6"/>
    <w:rsid w:val="00056DC2"/>
    <w:rsid w:val="00057413"/>
    <w:rsid w:val="000578CE"/>
    <w:rsid w:val="000579F7"/>
    <w:rsid w:val="0006028B"/>
    <w:rsid w:val="0006091C"/>
    <w:rsid w:val="00060B89"/>
    <w:rsid w:val="00060BD9"/>
    <w:rsid w:val="00060E3D"/>
    <w:rsid w:val="00061464"/>
    <w:rsid w:val="00061566"/>
    <w:rsid w:val="00061D99"/>
    <w:rsid w:val="00061DBB"/>
    <w:rsid w:val="00062B7C"/>
    <w:rsid w:val="000630EB"/>
    <w:rsid w:val="000637DD"/>
    <w:rsid w:val="0006407F"/>
    <w:rsid w:val="0006467E"/>
    <w:rsid w:val="00064897"/>
    <w:rsid w:val="00064A8E"/>
    <w:rsid w:val="00064F6B"/>
    <w:rsid w:val="000652EE"/>
    <w:rsid w:val="00065B56"/>
    <w:rsid w:val="00065E13"/>
    <w:rsid w:val="0006755E"/>
    <w:rsid w:val="000679F5"/>
    <w:rsid w:val="000703FE"/>
    <w:rsid w:val="00070616"/>
    <w:rsid w:val="00071586"/>
    <w:rsid w:val="0007290B"/>
    <w:rsid w:val="0007291A"/>
    <w:rsid w:val="00072EC7"/>
    <w:rsid w:val="0007375F"/>
    <w:rsid w:val="00073A32"/>
    <w:rsid w:val="00074602"/>
    <w:rsid w:val="000753DE"/>
    <w:rsid w:val="00075489"/>
    <w:rsid w:val="00076BDD"/>
    <w:rsid w:val="000772DC"/>
    <w:rsid w:val="00077D30"/>
    <w:rsid w:val="00077E32"/>
    <w:rsid w:val="00080C9F"/>
    <w:rsid w:val="00081825"/>
    <w:rsid w:val="00081C7F"/>
    <w:rsid w:val="00081D71"/>
    <w:rsid w:val="00081F93"/>
    <w:rsid w:val="00082372"/>
    <w:rsid w:val="00082DA4"/>
    <w:rsid w:val="00083812"/>
    <w:rsid w:val="00083FDF"/>
    <w:rsid w:val="0008420F"/>
    <w:rsid w:val="0008436C"/>
    <w:rsid w:val="00084428"/>
    <w:rsid w:val="000857EC"/>
    <w:rsid w:val="000859D4"/>
    <w:rsid w:val="00085B0F"/>
    <w:rsid w:val="00085B5F"/>
    <w:rsid w:val="000860FD"/>
    <w:rsid w:val="00086A5C"/>
    <w:rsid w:val="00086E80"/>
    <w:rsid w:val="000872DA"/>
    <w:rsid w:val="00087878"/>
    <w:rsid w:val="00087B0F"/>
    <w:rsid w:val="000906A8"/>
    <w:rsid w:val="0009105A"/>
    <w:rsid w:val="00091CC8"/>
    <w:rsid w:val="00092194"/>
    <w:rsid w:val="000922D3"/>
    <w:rsid w:val="000924F9"/>
    <w:rsid w:val="000925E4"/>
    <w:rsid w:val="000925F2"/>
    <w:rsid w:val="00092A78"/>
    <w:rsid w:val="00093EF1"/>
    <w:rsid w:val="00093FB6"/>
    <w:rsid w:val="00093FE4"/>
    <w:rsid w:val="0009459E"/>
    <w:rsid w:val="00094809"/>
    <w:rsid w:val="00094A67"/>
    <w:rsid w:val="00095003"/>
    <w:rsid w:val="00095A5A"/>
    <w:rsid w:val="00095CBC"/>
    <w:rsid w:val="00095F2D"/>
    <w:rsid w:val="000960A7"/>
    <w:rsid w:val="00096A4F"/>
    <w:rsid w:val="00097857"/>
    <w:rsid w:val="0009791D"/>
    <w:rsid w:val="00097BE9"/>
    <w:rsid w:val="00097BF7"/>
    <w:rsid w:val="00097E3B"/>
    <w:rsid w:val="00097E5D"/>
    <w:rsid w:val="000A0116"/>
    <w:rsid w:val="000A10C7"/>
    <w:rsid w:val="000A20B2"/>
    <w:rsid w:val="000A2941"/>
    <w:rsid w:val="000A29A6"/>
    <w:rsid w:val="000A2A65"/>
    <w:rsid w:val="000A34E6"/>
    <w:rsid w:val="000A3AC4"/>
    <w:rsid w:val="000A3DB6"/>
    <w:rsid w:val="000A3FED"/>
    <w:rsid w:val="000A4430"/>
    <w:rsid w:val="000A563B"/>
    <w:rsid w:val="000A5797"/>
    <w:rsid w:val="000A599B"/>
    <w:rsid w:val="000A623A"/>
    <w:rsid w:val="000A63F5"/>
    <w:rsid w:val="000A6CA4"/>
    <w:rsid w:val="000A6CC3"/>
    <w:rsid w:val="000B02B6"/>
    <w:rsid w:val="000B04C8"/>
    <w:rsid w:val="000B06EE"/>
    <w:rsid w:val="000B08D8"/>
    <w:rsid w:val="000B0B49"/>
    <w:rsid w:val="000B0FF6"/>
    <w:rsid w:val="000B1038"/>
    <w:rsid w:val="000B10DE"/>
    <w:rsid w:val="000B210B"/>
    <w:rsid w:val="000B220D"/>
    <w:rsid w:val="000B26E3"/>
    <w:rsid w:val="000B2E47"/>
    <w:rsid w:val="000B2EF0"/>
    <w:rsid w:val="000B3682"/>
    <w:rsid w:val="000B3898"/>
    <w:rsid w:val="000B3DBE"/>
    <w:rsid w:val="000B4872"/>
    <w:rsid w:val="000B4914"/>
    <w:rsid w:val="000B4AA5"/>
    <w:rsid w:val="000B54AE"/>
    <w:rsid w:val="000B5C8E"/>
    <w:rsid w:val="000B6960"/>
    <w:rsid w:val="000B6C47"/>
    <w:rsid w:val="000B78F9"/>
    <w:rsid w:val="000B7D0D"/>
    <w:rsid w:val="000C043C"/>
    <w:rsid w:val="000C08C2"/>
    <w:rsid w:val="000C1339"/>
    <w:rsid w:val="000C1379"/>
    <w:rsid w:val="000C1C6A"/>
    <w:rsid w:val="000C2034"/>
    <w:rsid w:val="000C22CA"/>
    <w:rsid w:val="000C2AA1"/>
    <w:rsid w:val="000C33C4"/>
    <w:rsid w:val="000C367D"/>
    <w:rsid w:val="000C3C61"/>
    <w:rsid w:val="000C3D0D"/>
    <w:rsid w:val="000C44EA"/>
    <w:rsid w:val="000C4659"/>
    <w:rsid w:val="000C4CFD"/>
    <w:rsid w:val="000C5638"/>
    <w:rsid w:val="000C5A5A"/>
    <w:rsid w:val="000C6168"/>
    <w:rsid w:val="000C61E1"/>
    <w:rsid w:val="000C6420"/>
    <w:rsid w:val="000C6911"/>
    <w:rsid w:val="000C692E"/>
    <w:rsid w:val="000C7204"/>
    <w:rsid w:val="000C790C"/>
    <w:rsid w:val="000C79C9"/>
    <w:rsid w:val="000D00CA"/>
    <w:rsid w:val="000D0819"/>
    <w:rsid w:val="000D0A39"/>
    <w:rsid w:val="000D1A78"/>
    <w:rsid w:val="000D212A"/>
    <w:rsid w:val="000D3422"/>
    <w:rsid w:val="000D38AF"/>
    <w:rsid w:val="000D3B40"/>
    <w:rsid w:val="000D3EE6"/>
    <w:rsid w:val="000D4EE9"/>
    <w:rsid w:val="000D51B6"/>
    <w:rsid w:val="000D520B"/>
    <w:rsid w:val="000D5342"/>
    <w:rsid w:val="000D59EB"/>
    <w:rsid w:val="000D670C"/>
    <w:rsid w:val="000D699F"/>
    <w:rsid w:val="000D6D3C"/>
    <w:rsid w:val="000D6F89"/>
    <w:rsid w:val="000D7175"/>
    <w:rsid w:val="000E06EB"/>
    <w:rsid w:val="000E08CC"/>
    <w:rsid w:val="000E10D3"/>
    <w:rsid w:val="000E2126"/>
    <w:rsid w:val="000E22FD"/>
    <w:rsid w:val="000E38A9"/>
    <w:rsid w:val="000E429E"/>
    <w:rsid w:val="000E43C3"/>
    <w:rsid w:val="000E4449"/>
    <w:rsid w:val="000E5BA6"/>
    <w:rsid w:val="000E5D05"/>
    <w:rsid w:val="000E5D42"/>
    <w:rsid w:val="000E646B"/>
    <w:rsid w:val="000E6904"/>
    <w:rsid w:val="000E6FFD"/>
    <w:rsid w:val="000E7162"/>
    <w:rsid w:val="000E7211"/>
    <w:rsid w:val="000F0085"/>
    <w:rsid w:val="000F04AB"/>
    <w:rsid w:val="000F0814"/>
    <w:rsid w:val="000F0970"/>
    <w:rsid w:val="000F1950"/>
    <w:rsid w:val="000F1CB8"/>
    <w:rsid w:val="000F1E70"/>
    <w:rsid w:val="000F2A22"/>
    <w:rsid w:val="000F2E6E"/>
    <w:rsid w:val="000F2F36"/>
    <w:rsid w:val="000F325D"/>
    <w:rsid w:val="000F3DB6"/>
    <w:rsid w:val="000F415C"/>
    <w:rsid w:val="000F44F2"/>
    <w:rsid w:val="000F4661"/>
    <w:rsid w:val="000F467A"/>
    <w:rsid w:val="000F495C"/>
    <w:rsid w:val="000F497F"/>
    <w:rsid w:val="000F4AF1"/>
    <w:rsid w:val="000F53BB"/>
    <w:rsid w:val="000F65F4"/>
    <w:rsid w:val="000F661E"/>
    <w:rsid w:val="000F66FA"/>
    <w:rsid w:val="000F72D2"/>
    <w:rsid w:val="000F75B6"/>
    <w:rsid w:val="000F7663"/>
    <w:rsid w:val="000F774D"/>
    <w:rsid w:val="000F7CC5"/>
    <w:rsid w:val="000F7D2F"/>
    <w:rsid w:val="000F7D92"/>
    <w:rsid w:val="000F7EFC"/>
    <w:rsid w:val="00100613"/>
    <w:rsid w:val="00100BEF"/>
    <w:rsid w:val="0010184D"/>
    <w:rsid w:val="00101B20"/>
    <w:rsid w:val="001021B9"/>
    <w:rsid w:val="00102AD7"/>
    <w:rsid w:val="00102E9F"/>
    <w:rsid w:val="00102FDE"/>
    <w:rsid w:val="00103013"/>
    <w:rsid w:val="001035E1"/>
    <w:rsid w:val="00103A7C"/>
    <w:rsid w:val="0010402C"/>
    <w:rsid w:val="00104A30"/>
    <w:rsid w:val="001052A3"/>
    <w:rsid w:val="00105F5E"/>
    <w:rsid w:val="00106186"/>
    <w:rsid w:val="00106727"/>
    <w:rsid w:val="001068BD"/>
    <w:rsid w:val="00106EC0"/>
    <w:rsid w:val="00107132"/>
    <w:rsid w:val="0010720D"/>
    <w:rsid w:val="00107622"/>
    <w:rsid w:val="00107FA2"/>
    <w:rsid w:val="00110AF1"/>
    <w:rsid w:val="001112F2"/>
    <w:rsid w:val="00111347"/>
    <w:rsid w:val="0011233B"/>
    <w:rsid w:val="00112800"/>
    <w:rsid w:val="00112860"/>
    <w:rsid w:val="00113520"/>
    <w:rsid w:val="001138CE"/>
    <w:rsid w:val="001138D9"/>
    <w:rsid w:val="00113F4F"/>
    <w:rsid w:val="00113FB6"/>
    <w:rsid w:val="0011417C"/>
    <w:rsid w:val="00114A66"/>
    <w:rsid w:val="00114BD7"/>
    <w:rsid w:val="00114BE4"/>
    <w:rsid w:val="00114C9C"/>
    <w:rsid w:val="00114DF0"/>
    <w:rsid w:val="001152FD"/>
    <w:rsid w:val="00115639"/>
    <w:rsid w:val="001157DC"/>
    <w:rsid w:val="00115B93"/>
    <w:rsid w:val="00115F6E"/>
    <w:rsid w:val="0011605C"/>
    <w:rsid w:val="00116CD0"/>
    <w:rsid w:val="001173FE"/>
    <w:rsid w:val="00117962"/>
    <w:rsid w:val="00117DA2"/>
    <w:rsid w:val="00120164"/>
    <w:rsid w:val="00120330"/>
    <w:rsid w:val="00120656"/>
    <w:rsid w:val="0012134F"/>
    <w:rsid w:val="00121351"/>
    <w:rsid w:val="001217E9"/>
    <w:rsid w:val="00121891"/>
    <w:rsid w:val="00122863"/>
    <w:rsid w:val="00122990"/>
    <w:rsid w:val="00122F55"/>
    <w:rsid w:val="00123789"/>
    <w:rsid w:val="00123920"/>
    <w:rsid w:val="00123CC7"/>
    <w:rsid w:val="00123F32"/>
    <w:rsid w:val="00124FD1"/>
    <w:rsid w:val="00125F73"/>
    <w:rsid w:val="001267FC"/>
    <w:rsid w:val="0012681E"/>
    <w:rsid w:val="00126FD0"/>
    <w:rsid w:val="00127135"/>
    <w:rsid w:val="001277BD"/>
    <w:rsid w:val="001306BA"/>
    <w:rsid w:val="001309D4"/>
    <w:rsid w:val="00131557"/>
    <w:rsid w:val="00131F03"/>
    <w:rsid w:val="00132344"/>
    <w:rsid w:val="001323FB"/>
    <w:rsid w:val="00132705"/>
    <w:rsid w:val="00132BFC"/>
    <w:rsid w:val="001334BB"/>
    <w:rsid w:val="00133962"/>
    <w:rsid w:val="00133A93"/>
    <w:rsid w:val="00133D94"/>
    <w:rsid w:val="00133F7B"/>
    <w:rsid w:val="00134427"/>
    <w:rsid w:val="00134C0E"/>
    <w:rsid w:val="00134D22"/>
    <w:rsid w:val="00135335"/>
    <w:rsid w:val="001354EE"/>
    <w:rsid w:val="00135501"/>
    <w:rsid w:val="00135802"/>
    <w:rsid w:val="0013587B"/>
    <w:rsid w:val="00135979"/>
    <w:rsid w:val="00135AB2"/>
    <w:rsid w:val="001368D6"/>
    <w:rsid w:val="00136928"/>
    <w:rsid w:val="00137251"/>
    <w:rsid w:val="0013739D"/>
    <w:rsid w:val="001375DA"/>
    <w:rsid w:val="00140238"/>
    <w:rsid w:val="00140A86"/>
    <w:rsid w:val="00140B7C"/>
    <w:rsid w:val="00141009"/>
    <w:rsid w:val="001413DD"/>
    <w:rsid w:val="00141551"/>
    <w:rsid w:val="0014180E"/>
    <w:rsid w:val="00141AFC"/>
    <w:rsid w:val="00142645"/>
    <w:rsid w:val="0014279C"/>
    <w:rsid w:val="00142FFB"/>
    <w:rsid w:val="0014319F"/>
    <w:rsid w:val="00143337"/>
    <w:rsid w:val="001439EE"/>
    <w:rsid w:val="00143BBD"/>
    <w:rsid w:val="00143D99"/>
    <w:rsid w:val="0014417E"/>
    <w:rsid w:val="001443FB"/>
    <w:rsid w:val="00144962"/>
    <w:rsid w:val="00144A5E"/>
    <w:rsid w:val="00145378"/>
    <w:rsid w:val="001458B9"/>
    <w:rsid w:val="00146025"/>
    <w:rsid w:val="001461FF"/>
    <w:rsid w:val="0014640F"/>
    <w:rsid w:val="001465DB"/>
    <w:rsid w:val="00146C76"/>
    <w:rsid w:val="0014700C"/>
    <w:rsid w:val="001479E1"/>
    <w:rsid w:val="00150863"/>
    <w:rsid w:val="00150AF2"/>
    <w:rsid w:val="00151853"/>
    <w:rsid w:val="0015189A"/>
    <w:rsid w:val="00152085"/>
    <w:rsid w:val="00152284"/>
    <w:rsid w:val="00152AF1"/>
    <w:rsid w:val="00153A37"/>
    <w:rsid w:val="00153FA5"/>
    <w:rsid w:val="0015418E"/>
    <w:rsid w:val="0015436A"/>
    <w:rsid w:val="00154693"/>
    <w:rsid w:val="00154EBE"/>
    <w:rsid w:val="001552D2"/>
    <w:rsid w:val="0015541F"/>
    <w:rsid w:val="00155914"/>
    <w:rsid w:val="0015614F"/>
    <w:rsid w:val="00156FD8"/>
    <w:rsid w:val="001600E3"/>
    <w:rsid w:val="001606FE"/>
    <w:rsid w:val="00160D9A"/>
    <w:rsid w:val="00161353"/>
    <w:rsid w:val="00161876"/>
    <w:rsid w:val="00161A3E"/>
    <w:rsid w:val="00161AC6"/>
    <w:rsid w:val="00162242"/>
    <w:rsid w:val="00162798"/>
    <w:rsid w:val="00162AF8"/>
    <w:rsid w:val="00162B1A"/>
    <w:rsid w:val="00163487"/>
    <w:rsid w:val="00163547"/>
    <w:rsid w:val="001635A4"/>
    <w:rsid w:val="00163B99"/>
    <w:rsid w:val="00163D3D"/>
    <w:rsid w:val="001640A4"/>
    <w:rsid w:val="001651B9"/>
    <w:rsid w:val="001653C9"/>
    <w:rsid w:val="001654A3"/>
    <w:rsid w:val="00165B1B"/>
    <w:rsid w:val="0016739C"/>
    <w:rsid w:val="001673E7"/>
    <w:rsid w:val="0016745E"/>
    <w:rsid w:val="00167DF7"/>
    <w:rsid w:val="00167F68"/>
    <w:rsid w:val="00170023"/>
    <w:rsid w:val="001701A4"/>
    <w:rsid w:val="00170526"/>
    <w:rsid w:val="00170777"/>
    <w:rsid w:val="00170A44"/>
    <w:rsid w:val="00170DB5"/>
    <w:rsid w:val="0017115D"/>
    <w:rsid w:val="001716A8"/>
    <w:rsid w:val="00171C32"/>
    <w:rsid w:val="00172CB0"/>
    <w:rsid w:val="00172CC5"/>
    <w:rsid w:val="0017322A"/>
    <w:rsid w:val="0017350A"/>
    <w:rsid w:val="00173BB7"/>
    <w:rsid w:val="00173EC5"/>
    <w:rsid w:val="00173F8E"/>
    <w:rsid w:val="00174220"/>
    <w:rsid w:val="00174283"/>
    <w:rsid w:val="00174B78"/>
    <w:rsid w:val="00174F4C"/>
    <w:rsid w:val="00175CB1"/>
    <w:rsid w:val="00176741"/>
    <w:rsid w:val="00177623"/>
    <w:rsid w:val="00177763"/>
    <w:rsid w:val="0017792A"/>
    <w:rsid w:val="00177963"/>
    <w:rsid w:val="00177DFC"/>
    <w:rsid w:val="001807C6"/>
    <w:rsid w:val="00181B8D"/>
    <w:rsid w:val="0018307E"/>
    <w:rsid w:val="001831CB"/>
    <w:rsid w:val="001837BE"/>
    <w:rsid w:val="001839FD"/>
    <w:rsid w:val="00184999"/>
    <w:rsid w:val="00184DB3"/>
    <w:rsid w:val="0018505C"/>
    <w:rsid w:val="0018540F"/>
    <w:rsid w:val="001855AC"/>
    <w:rsid w:val="00185B59"/>
    <w:rsid w:val="00185F02"/>
    <w:rsid w:val="001860D7"/>
    <w:rsid w:val="001862BF"/>
    <w:rsid w:val="00186D56"/>
    <w:rsid w:val="00186F38"/>
    <w:rsid w:val="001875CC"/>
    <w:rsid w:val="00187A75"/>
    <w:rsid w:val="00190418"/>
    <w:rsid w:val="00190727"/>
    <w:rsid w:val="001918E5"/>
    <w:rsid w:val="00191C05"/>
    <w:rsid w:val="00192192"/>
    <w:rsid w:val="001923AF"/>
    <w:rsid w:val="0019274E"/>
    <w:rsid w:val="0019457E"/>
    <w:rsid w:val="00194E35"/>
    <w:rsid w:val="00195007"/>
    <w:rsid w:val="001953F5"/>
    <w:rsid w:val="00196E3A"/>
    <w:rsid w:val="001A0165"/>
    <w:rsid w:val="001A01F4"/>
    <w:rsid w:val="001A0570"/>
    <w:rsid w:val="001A07DA"/>
    <w:rsid w:val="001A095C"/>
    <w:rsid w:val="001A0E82"/>
    <w:rsid w:val="001A14C6"/>
    <w:rsid w:val="001A175F"/>
    <w:rsid w:val="001A18FD"/>
    <w:rsid w:val="001A345B"/>
    <w:rsid w:val="001A41AB"/>
    <w:rsid w:val="001A4532"/>
    <w:rsid w:val="001A4975"/>
    <w:rsid w:val="001A4E8E"/>
    <w:rsid w:val="001A5101"/>
    <w:rsid w:val="001A5EAB"/>
    <w:rsid w:val="001A676D"/>
    <w:rsid w:val="001A7822"/>
    <w:rsid w:val="001A78EE"/>
    <w:rsid w:val="001A7DC7"/>
    <w:rsid w:val="001A7EBF"/>
    <w:rsid w:val="001B0364"/>
    <w:rsid w:val="001B0B3C"/>
    <w:rsid w:val="001B0F1D"/>
    <w:rsid w:val="001B0F58"/>
    <w:rsid w:val="001B1707"/>
    <w:rsid w:val="001B1AB2"/>
    <w:rsid w:val="001B1D6A"/>
    <w:rsid w:val="001B1FE0"/>
    <w:rsid w:val="001B3D40"/>
    <w:rsid w:val="001B43AD"/>
    <w:rsid w:val="001B4518"/>
    <w:rsid w:val="001B5023"/>
    <w:rsid w:val="001B5084"/>
    <w:rsid w:val="001B5331"/>
    <w:rsid w:val="001B5500"/>
    <w:rsid w:val="001B5521"/>
    <w:rsid w:val="001B580A"/>
    <w:rsid w:val="001B5FEA"/>
    <w:rsid w:val="001B63B0"/>
    <w:rsid w:val="001B64BB"/>
    <w:rsid w:val="001B6C85"/>
    <w:rsid w:val="001B6FB5"/>
    <w:rsid w:val="001B76E5"/>
    <w:rsid w:val="001B76F7"/>
    <w:rsid w:val="001B78B2"/>
    <w:rsid w:val="001B7F33"/>
    <w:rsid w:val="001C0081"/>
    <w:rsid w:val="001C0EA6"/>
    <w:rsid w:val="001C1854"/>
    <w:rsid w:val="001C1D0A"/>
    <w:rsid w:val="001C2084"/>
    <w:rsid w:val="001C247B"/>
    <w:rsid w:val="001C316D"/>
    <w:rsid w:val="001C34E1"/>
    <w:rsid w:val="001C3BDA"/>
    <w:rsid w:val="001C40F0"/>
    <w:rsid w:val="001C4118"/>
    <w:rsid w:val="001C41B0"/>
    <w:rsid w:val="001C448A"/>
    <w:rsid w:val="001C4E07"/>
    <w:rsid w:val="001C4EAE"/>
    <w:rsid w:val="001C53FC"/>
    <w:rsid w:val="001C5498"/>
    <w:rsid w:val="001C5683"/>
    <w:rsid w:val="001C5D48"/>
    <w:rsid w:val="001C67BF"/>
    <w:rsid w:val="001C69C6"/>
    <w:rsid w:val="001C6B15"/>
    <w:rsid w:val="001C6E56"/>
    <w:rsid w:val="001C6F75"/>
    <w:rsid w:val="001C7085"/>
    <w:rsid w:val="001C733A"/>
    <w:rsid w:val="001C74BE"/>
    <w:rsid w:val="001C76F1"/>
    <w:rsid w:val="001C7733"/>
    <w:rsid w:val="001D0341"/>
    <w:rsid w:val="001D0A28"/>
    <w:rsid w:val="001D0BDE"/>
    <w:rsid w:val="001D0C75"/>
    <w:rsid w:val="001D0DE7"/>
    <w:rsid w:val="001D16D4"/>
    <w:rsid w:val="001D1BBC"/>
    <w:rsid w:val="001D1FD5"/>
    <w:rsid w:val="001D245C"/>
    <w:rsid w:val="001D25D4"/>
    <w:rsid w:val="001D2623"/>
    <w:rsid w:val="001D2790"/>
    <w:rsid w:val="001D29B9"/>
    <w:rsid w:val="001D2C09"/>
    <w:rsid w:val="001D2C41"/>
    <w:rsid w:val="001D3097"/>
    <w:rsid w:val="001D32A2"/>
    <w:rsid w:val="001D32C5"/>
    <w:rsid w:val="001D34E2"/>
    <w:rsid w:val="001D37EC"/>
    <w:rsid w:val="001D3852"/>
    <w:rsid w:val="001D387C"/>
    <w:rsid w:val="001D39BF"/>
    <w:rsid w:val="001D43C5"/>
    <w:rsid w:val="001D4767"/>
    <w:rsid w:val="001D4F6D"/>
    <w:rsid w:val="001D52F3"/>
    <w:rsid w:val="001D5884"/>
    <w:rsid w:val="001D5BA8"/>
    <w:rsid w:val="001D61F1"/>
    <w:rsid w:val="001D687F"/>
    <w:rsid w:val="001D68C0"/>
    <w:rsid w:val="001D6FED"/>
    <w:rsid w:val="001D7CD3"/>
    <w:rsid w:val="001E01E7"/>
    <w:rsid w:val="001E0AF1"/>
    <w:rsid w:val="001E18C7"/>
    <w:rsid w:val="001E1CD1"/>
    <w:rsid w:val="001E29C3"/>
    <w:rsid w:val="001E2C8C"/>
    <w:rsid w:val="001E2DCC"/>
    <w:rsid w:val="001E2FA1"/>
    <w:rsid w:val="001E3492"/>
    <w:rsid w:val="001E3B2A"/>
    <w:rsid w:val="001E3BAC"/>
    <w:rsid w:val="001E3EBE"/>
    <w:rsid w:val="001E4681"/>
    <w:rsid w:val="001E4ACD"/>
    <w:rsid w:val="001E644D"/>
    <w:rsid w:val="001E6685"/>
    <w:rsid w:val="001E6952"/>
    <w:rsid w:val="001E6FC2"/>
    <w:rsid w:val="001E7338"/>
    <w:rsid w:val="001E7C52"/>
    <w:rsid w:val="001F02AD"/>
    <w:rsid w:val="001F099E"/>
    <w:rsid w:val="001F0F1F"/>
    <w:rsid w:val="001F0F3C"/>
    <w:rsid w:val="001F1C71"/>
    <w:rsid w:val="001F2051"/>
    <w:rsid w:val="001F2D25"/>
    <w:rsid w:val="001F310F"/>
    <w:rsid w:val="001F36A0"/>
    <w:rsid w:val="001F3A09"/>
    <w:rsid w:val="001F3B77"/>
    <w:rsid w:val="001F3C6B"/>
    <w:rsid w:val="001F3D80"/>
    <w:rsid w:val="001F41FE"/>
    <w:rsid w:val="001F4523"/>
    <w:rsid w:val="001F49CC"/>
    <w:rsid w:val="001F4CD6"/>
    <w:rsid w:val="001F56DC"/>
    <w:rsid w:val="001F5F7C"/>
    <w:rsid w:val="001F64F1"/>
    <w:rsid w:val="001F6AAF"/>
    <w:rsid w:val="001F6ECF"/>
    <w:rsid w:val="001F799B"/>
    <w:rsid w:val="001F7BF2"/>
    <w:rsid w:val="001F7D6B"/>
    <w:rsid w:val="00200C07"/>
    <w:rsid w:val="00200C93"/>
    <w:rsid w:val="00200F4C"/>
    <w:rsid w:val="00200FFF"/>
    <w:rsid w:val="00201525"/>
    <w:rsid w:val="00201B5E"/>
    <w:rsid w:val="00201EFB"/>
    <w:rsid w:val="002025F0"/>
    <w:rsid w:val="0020335D"/>
    <w:rsid w:val="002037BE"/>
    <w:rsid w:val="00204305"/>
    <w:rsid w:val="00204A9F"/>
    <w:rsid w:val="00204D14"/>
    <w:rsid w:val="002054B5"/>
    <w:rsid w:val="00205670"/>
    <w:rsid w:val="00206809"/>
    <w:rsid w:val="00206FBF"/>
    <w:rsid w:val="002070B1"/>
    <w:rsid w:val="0020740E"/>
    <w:rsid w:val="00207C8D"/>
    <w:rsid w:val="00210407"/>
    <w:rsid w:val="0021090A"/>
    <w:rsid w:val="002109AF"/>
    <w:rsid w:val="00210B74"/>
    <w:rsid w:val="00210CA3"/>
    <w:rsid w:val="00211EBD"/>
    <w:rsid w:val="00211EE0"/>
    <w:rsid w:val="002122F1"/>
    <w:rsid w:val="00212433"/>
    <w:rsid w:val="00212D04"/>
    <w:rsid w:val="00212D49"/>
    <w:rsid w:val="00212D56"/>
    <w:rsid w:val="00213037"/>
    <w:rsid w:val="002130AD"/>
    <w:rsid w:val="002134B1"/>
    <w:rsid w:val="00213BDC"/>
    <w:rsid w:val="00214434"/>
    <w:rsid w:val="00214A70"/>
    <w:rsid w:val="002152B8"/>
    <w:rsid w:val="00215A9C"/>
    <w:rsid w:val="00215B2E"/>
    <w:rsid w:val="0021611E"/>
    <w:rsid w:val="0021661E"/>
    <w:rsid w:val="0021662B"/>
    <w:rsid w:val="00216885"/>
    <w:rsid w:val="0021718C"/>
    <w:rsid w:val="00217219"/>
    <w:rsid w:val="00217A7B"/>
    <w:rsid w:val="0022003A"/>
    <w:rsid w:val="00220131"/>
    <w:rsid w:val="0022039C"/>
    <w:rsid w:val="00220EAC"/>
    <w:rsid w:val="002210C8"/>
    <w:rsid w:val="00221137"/>
    <w:rsid w:val="00221537"/>
    <w:rsid w:val="00221A1D"/>
    <w:rsid w:val="00222200"/>
    <w:rsid w:val="00222471"/>
    <w:rsid w:val="00222D51"/>
    <w:rsid w:val="00222E14"/>
    <w:rsid w:val="00222F90"/>
    <w:rsid w:val="00222FC7"/>
    <w:rsid w:val="002230AD"/>
    <w:rsid w:val="00223BD6"/>
    <w:rsid w:val="00223DF2"/>
    <w:rsid w:val="002260DF"/>
    <w:rsid w:val="0022703D"/>
    <w:rsid w:val="00227238"/>
    <w:rsid w:val="00227541"/>
    <w:rsid w:val="00230BE4"/>
    <w:rsid w:val="00230FF4"/>
    <w:rsid w:val="0023132C"/>
    <w:rsid w:val="00232A63"/>
    <w:rsid w:val="00232B5B"/>
    <w:rsid w:val="0023326E"/>
    <w:rsid w:val="00233294"/>
    <w:rsid w:val="00233D78"/>
    <w:rsid w:val="00233FB7"/>
    <w:rsid w:val="00233FDF"/>
    <w:rsid w:val="0023406C"/>
    <w:rsid w:val="00234495"/>
    <w:rsid w:val="0023454D"/>
    <w:rsid w:val="00234F9F"/>
    <w:rsid w:val="00235142"/>
    <w:rsid w:val="00235450"/>
    <w:rsid w:val="002357EA"/>
    <w:rsid w:val="00235F0D"/>
    <w:rsid w:val="00236064"/>
    <w:rsid w:val="00236077"/>
    <w:rsid w:val="002365E0"/>
    <w:rsid w:val="002366CA"/>
    <w:rsid w:val="00236DB6"/>
    <w:rsid w:val="00236FE6"/>
    <w:rsid w:val="0023786D"/>
    <w:rsid w:val="00237A0A"/>
    <w:rsid w:val="00240258"/>
    <w:rsid w:val="00240482"/>
    <w:rsid w:val="002415EE"/>
    <w:rsid w:val="00241756"/>
    <w:rsid w:val="00241F83"/>
    <w:rsid w:val="002426DB"/>
    <w:rsid w:val="00242BA9"/>
    <w:rsid w:val="00242D6D"/>
    <w:rsid w:val="002431F8"/>
    <w:rsid w:val="00243558"/>
    <w:rsid w:val="00243AFF"/>
    <w:rsid w:val="0024423A"/>
    <w:rsid w:val="00244766"/>
    <w:rsid w:val="00245058"/>
    <w:rsid w:val="00245B62"/>
    <w:rsid w:val="00245F2A"/>
    <w:rsid w:val="002463E1"/>
    <w:rsid w:val="002464D8"/>
    <w:rsid w:val="00246AAA"/>
    <w:rsid w:val="00246ADB"/>
    <w:rsid w:val="0024705F"/>
    <w:rsid w:val="002472AA"/>
    <w:rsid w:val="00247522"/>
    <w:rsid w:val="00247F2E"/>
    <w:rsid w:val="00250441"/>
    <w:rsid w:val="0025045C"/>
    <w:rsid w:val="0025072D"/>
    <w:rsid w:val="00250BB1"/>
    <w:rsid w:val="00250E9A"/>
    <w:rsid w:val="00251389"/>
    <w:rsid w:val="00251660"/>
    <w:rsid w:val="00251DC7"/>
    <w:rsid w:val="00251EA8"/>
    <w:rsid w:val="00252054"/>
    <w:rsid w:val="002522B4"/>
    <w:rsid w:val="002523CE"/>
    <w:rsid w:val="00252BC1"/>
    <w:rsid w:val="00252E99"/>
    <w:rsid w:val="00253483"/>
    <w:rsid w:val="0025380F"/>
    <w:rsid w:val="00253B5F"/>
    <w:rsid w:val="002548FC"/>
    <w:rsid w:val="00254934"/>
    <w:rsid w:val="00254DB2"/>
    <w:rsid w:val="00255323"/>
    <w:rsid w:val="002559DB"/>
    <w:rsid w:val="00257346"/>
    <w:rsid w:val="002574B0"/>
    <w:rsid w:val="0025758B"/>
    <w:rsid w:val="002603D6"/>
    <w:rsid w:val="00261157"/>
    <w:rsid w:val="002611AC"/>
    <w:rsid w:val="00261283"/>
    <w:rsid w:val="00261349"/>
    <w:rsid w:val="0026137A"/>
    <w:rsid w:val="0026190C"/>
    <w:rsid w:val="00261CE2"/>
    <w:rsid w:val="00261E30"/>
    <w:rsid w:val="00262945"/>
    <w:rsid w:val="00262B84"/>
    <w:rsid w:val="00262D09"/>
    <w:rsid w:val="002635EC"/>
    <w:rsid w:val="0026368E"/>
    <w:rsid w:val="00263BCD"/>
    <w:rsid w:val="00263BE4"/>
    <w:rsid w:val="00263F81"/>
    <w:rsid w:val="00264341"/>
    <w:rsid w:val="002649D7"/>
    <w:rsid w:val="00264CD9"/>
    <w:rsid w:val="002652F6"/>
    <w:rsid w:val="00265770"/>
    <w:rsid w:val="002657A2"/>
    <w:rsid w:val="002658CB"/>
    <w:rsid w:val="00265E33"/>
    <w:rsid w:val="00266437"/>
    <w:rsid w:val="002666E4"/>
    <w:rsid w:val="00266BB1"/>
    <w:rsid w:val="00266E48"/>
    <w:rsid w:val="00266F43"/>
    <w:rsid w:val="0026783D"/>
    <w:rsid w:val="00270DEF"/>
    <w:rsid w:val="0027111B"/>
    <w:rsid w:val="0027113C"/>
    <w:rsid w:val="0027133D"/>
    <w:rsid w:val="0027157C"/>
    <w:rsid w:val="00271823"/>
    <w:rsid w:val="00271B4B"/>
    <w:rsid w:val="00271D1F"/>
    <w:rsid w:val="00271DA6"/>
    <w:rsid w:val="002732A9"/>
    <w:rsid w:val="00275163"/>
    <w:rsid w:val="0027563A"/>
    <w:rsid w:val="00275936"/>
    <w:rsid w:val="00275A06"/>
    <w:rsid w:val="00276498"/>
    <w:rsid w:val="00276749"/>
    <w:rsid w:val="00277265"/>
    <w:rsid w:val="0028080A"/>
    <w:rsid w:val="00280B7A"/>
    <w:rsid w:val="00280C63"/>
    <w:rsid w:val="00280D61"/>
    <w:rsid w:val="002814B2"/>
    <w:rsid w:val="00281B37"/>
    <w:rsid w:val="00281F2E"/>
    <w:rsid w:val="00282E6F"/>
    <w:rsid w:val="00283A16"/>
    <w:rsid w:val="00283E46"/>
    <w:rsid w:val="00284FBD"/>
    <w:rsid w:val="00285CA2"/>
    <w:rsid w:val="00285ED4"/>
    <w:rsid w:val="00285F08"/>
    <w:rsid w:val="00286508"/>
    <w:rsid w:val="002868C5"/>
    <w:rsid w:val="00286C71"/>
    <w:rsid w:val="00287BE8"/>
    <w:rsid w:val="00287C53"/>
    <w:rsid w:val="00287E04"/>
    <w:rsid w:val="00287EBD"/>
    <w:rsid w:val="0029133D"/>
    <w:rsid w:val="002918F0"/>
    <w:rsid w:val="00291F25"/>
    <w:rsid w:val="002921E2"/>
    <w:rsid w:val="0029221F"/>
    <w:rsid w:val="00292471"/>
    <w:rsid w:val="00292501"/>
    <w:rsid w:val="0029280C"/>
    <w:rsid w:val="00292B67"/>
    <w:rsid w:val="0029302B"/>
    <w:rsid w:val="00293124"/>
    <w:rsid w:val="00293B0F"/>
    <w:rsid w:val="00293F81"/>
    <w:rsid w:val="00294D3F"/>
    <w:rsid w:val="00295037"/>
    <w:rsid w:val="00295590"/>
    <w:rsid w:val="00295A8C"/>
    <w:rsid w:val="002964F3"/>
    <w:rsid w:val="00296A8B"/>
    <w:rsid w:val="00296D53"/>
    <w:rsid w:val="00296E1B"/>
    <w:rsid w:val="002973C0"/>
    <w:rsid w:val="00297928"/>
    <w:rsid w:val="00297A05"/>
    <w:rsid w:val="00297F02"/>
    <w:rsid w:val="002A019A"/>
    <w:rsid w:val="002A0593"/>
    <w:rsid w:val="002A0B63"/>
    <w:rsid w:val="002A21F9"/>
    <w:rsid w:val="002A24E0"/>
    <w:rsid w:val="002A2796"/>
    <w:rsid w:val="002A2998"/>
    <w:rsid w:val="002A2E7C"/>
    <w:rsid w:val="002A2EFD"/>
    <w:rsid w:val="002A2F41"/>
    <w:rsid w:val="002A3421"/>
    <w:rsid w:val="002A3840"/>
    <w:rsid w:val="002A3E81"/>
    <w:rsid w:val="002A67B8"/>
    <w:rsid w:val="002A70F3"/>
    <w:rsid w:val="002A76DE"/>
    <w:rsid w:val="002A7ECB"/>
    <w:rsid w:val="002B0DC9"/>
    <w:rsid w:val="002B18F5"/>
    <w:rsid w:val="002B236B"/>
    <w:rsid w:val="002B298F"/>
    <w:rsid w:val="002B2A5D"/>
    <w:rsid w:val="002B2EC1"/>
    <w:rsid w:val="002B3B0F"/>
    <w:rsid w:val="002B3F7B"/>
    <w:rsid w:val="002B4166"/>
    <w:rsid w:val="002B47B3"/>
    <w:rsid w:val="002B4A1B"/>
    <w:rsid w:val="002B4D4D"/>
    <w:rsid w:val="002B4F17"/>
    <w:rsid w:val="002B501E"/>
    <w:rsid w:val="002B5173"/>
    <w:rsid w:val="002B5E80"/>
    <w:rsid w:val="002B5EF7"/>
    <w:rsid w:val="002B64AA"/>
    <w:rsid w:val="002B6946"/>
    <w:rsid w:val="002B6E20"/>
    <w:rsid w:val="002B72E4"/>
    <w:rsid w:val="002B7449"/>
    <w:rsid w:val="002C0614"/>
    <w:rsid w:val="002C0BBE"/>
    <w:rsid w:val="002C16BB"/>
    <w:rsid w:val="002C1851"/>
    <w:rsid w:val="002C2B68"/>
    <w:rsid w:val="002C2C26"/>
    <w:rsid w:val="002C3F66"/>
    <w:rsid w:val="002C4358"/>
    <w:rsid w:val="002C45D7"/>
    <w:rsid w:val="002C491E"/>
    <w:rsid w:val="002C4D3B"/>
    <w:rsid w:val="002C4F08"/>
    <w:rsid w:val="002C4FA3"/>
    <w:rsid w:val="002C5055"/>
    <w:rsid w:val="002C50AD"/>
    <w:rsid w:val="002C5965"/>
    <w:rsid w:val="002C6501"/>
    <w:rsid w:val="002C652F"/>
    <w:rsid w:val="002C7154"/>
    <w:rsid w:val="002C7666"/>
    <w:rsid w:val="002C777B"/>
    <w:rsid w:val="002D0535"/>
    <w:rsid w:val="002D0DF2"/>
    <w:rsid w:val="002D12DB"/>
    <w:rsid w:val="002D1787"/>
    <w:rsid w:val="002D24F0"/>
    <w:rsid w:val="002D26D8"/>
    <w:rsid w:val="002D282E"/>
    <w:rsid w:val="002D28BC"/>
    <w:rsid w:val="002D2CEB"/>
    <w:rsid w:val="002D2DF4"/>
    <w:rsid w:val="002D3194"/>
    <w:rsid w:val="002D3D74"/>
    <w:rsid w:val="002D3DC9"/>
    <w:rsid w:val="002D3F49"/>
    <w:rsid w:val="002D3F7B"/>
    <w:rsid w:val="002D3F96"/>
    <w:rsid w:val="002D4F8A"/>
    <w:rsid w:val="002D56A0"/>
    <w:rsid w:val="002D5C78"/>
    <w:rsid w:val="002D6519"/>
    <w:rsid w:val="002D726F"/>
    <w:rsid w:val="002D7842"/>
    <w:rsid w:val="002D7EB8"/>
    <w:rsid w:val="002E08A6"/>
    <w:rsid w:val="002E0C26"/>
    <w:rsid w:val="002E0E9B"/>
    <w:rsid w:val="002E24A4"/>
    <w:rsid w:val="002E2A88"/>
    <w:rsid w:val="002E2CAC"/>
    <w:rsid w:val="002E3CEA"/>
    <w:rsid w:val="002E3E27"/>
    <w:rsid w:val="002E412E"/>
    <w:rsid w:val="002E43A8"/>
    <w:rsid w:val="002E4600"/>
    <w:rsid w:val="002E4A24"/>
    <w:rsid w:val="002E550C"/>
    <w:rsid w:val="002E6449"/>
    <w:rsid w:val="002E6457"/>
    <w:rsid w:val="002E66F3"/>
    <w:rsid w:val="002E6711"/>
    <w:rsid w:val="002E695C"/>
    <w:rsid w:val="002E6BE7"/>
    <w:rsid w:val="002F0064"/>
    <w:rsid w:val="002F089B"/>
    <w:rsid w:val="002F12D1"/>
    <w:rsid w:val="002F13BD"/>
    <w:rsid w:val="002F15AD"/>
    <w:rsid w:val="002F211B"/>
    <w:rsid w:val="002F2200"/>
    <w:rsid w:val="002F26A1"/>
    <w:rsid w:val="002F30EF"/>
    <w:rsid w:val="002F332F"/>
    <w:rsid w:val="002F367F"/>
    <w:rsid w:val="002F3837"/>
    <w:rsid w:val="002F3DD8"/>
    <w:rsid w:val="002F4BDD"/>
    <w:rsid w:val="002F4C4C"/>
    <w:rsid w:val="002F5330"/>
    <w:rsid w:val="002F59C0"/>
    <w:rsid w:val="002F5B54"/>
    <w:rsid w:val="002F5C07"/>
    <w:rsid w:val="002F5DCE"/>
    <w:rsid w:val="002F66F1"/>
    <w:rsid w:val="002F694F"/>
    <w:rsid w:val="002F6F55"/>
    <w:rsid w:val="002F71AA"/>
    <w:rsid w:val="002F733B"/>
    <w:rsid w:val="00300C83"/>
    <w:rsid w:val="00300E87"/>
    <w:rsid w:val="00301361"/>
    <w:rsid w:val="003019E3"/>
    <w:rsid w:val="00301E94"/>
    <w:rsid w:val="00301F3B"/>
    <w:rsid w:val="00302F4B"/>
    <w:rsid w:val="0030382D"/>
    <w:rsid w:val="00303880"/>
    <w:rsid w:val="00303BFF"/>
    <w:rsid w:val="00303D99"/>
    <w:rsid w:val="00304766"/>
    <w:rsid w:val="0030575B"/>
    <w:rsid w:val="003063E9"/>
    <w:rsid w:val="00306411"/>
    <w:rsid w:val="00306906"/>
    <w:rsid w:val="00306E4F"/>
    <w:rsid w:val="0030703E"/>
    <w:rsid w:val="0030724C"/>
    <w:rsid w:val="0030753D"/>
    <w:rsid w:val="003077B5"/>
    <w:rsid w:val="003079FC"/>
    <w:rsid w:val="00307B3D"/>
    <w:rsid w:val="0031011A"/>
    <w:rsid w:val="00310CA1"/>
    <w:rsid w:val="00310EE6"/>
    <w:rsid w:val="0031118E"/>
    <w:rsid w:val="003112E5"/>
    <w:rsid w:val="003114C2"/>
    <w:rsid w:val="00311599"/>
    <w:rsid w:val="00311A04"/>
    <w:rsid w:val="00312A6C"/>
    <w:rsid w:val="00312DC1"/>
    <w:rsid w:val="0031329B"/>
    <w:rsid w:val="003134B2"/>
    <w:rsid w:val="00313914"/>
    <w:rsid w:val="00313F21"/>
    <w:rsid w:val="0031477D"/>
    <w:rsid w:val="00315330"/>
    <w:rsid w:val="00315A34"/>
    <w:rsid w:val="00315BF7"/>
    <w:rsid w:val="00315CC3"/>
    <w:rsid w:val="00316A29"/>
    <w:rsid w:val="0031755F"/>
    <w:rsid w:val="0031783B"/>
    <w:rsid w:val="0031784F"/>
    <w:rsid w:val="0031793B"/>
    <w:rsid w:val="00320319"/>
    <w:rsid w:val="00320E98"/>
    <w:rsid w:val="00321253"/>
    <w:rsid w:val="00321AE4"/>
    <w:rsid w:val="00321CEC"/>
    <w:rsid w:val="00322231"/>
    <w:rsid w:val="0032334D"/>
    <w:rsid w:val="0032337D"/>
    <w:rsid w:val="00323DC0"/>
    <w:rsid w:val="00324549"/>
    <w:rsid w:val="00324941"/>
    <w:rsid w:val="00325672"/>
    <w:rsid w:val="003260CA"/>
    <w:rsid w:val="00326756"/>
    <w:rsid w:val="00326D49"/>
    <w:rsid w:val="00326DA3"/>
    <w:rsid w:val="0032746F"/>
    <w:rsid w:val="00330015"/>
    <w:rsid w:val="003305CC"/>
    <w:rsid w:val="003306F2"/>
    <w:rsid w:val="00331036"/>
    <w:rsid w:val="00331958"/>
    <w:rsid w:val="00331CF0"/>
    <w:rsid w:val="00332081"/>
    <w:rsid w:val="003321EF"/>
    <w:rsid w:val="003323C9"/>
    <w:rsid w:val="003339A5"/>
    <w:rsid w:val="00334282"/>
    <w:rsid w:val="0033439C"/>
    <w:rsid w:val="00334652"/>
    <w:rsid w:val="00335464"/>
    <w:rsid w:val="003359F6"/>
    <w:rsid w:val="00335CDA"/>
    <w:rsid w:val="00336D22"/>
    <w:rsid w:val="00337225"/>
    <w:rsid w:val="0033771F"/>
    <w:rsid w:val="003413D0"/>
    <w:rsid w:val="00341549"/>
    <w:rsid w:val="0034173D"/>
    <w:rsid w:val="00341B05"/>
    <w:rsid w:val="0034211D"/>
    <w:rsid w:val="00342613"/>
    <w:rsid w:val="0034304E"/>
    <w:rsid w:val="003432A0"/>
    <w:rsid w:val="0034382D"/>
    <w:rsid w:val="003441C2"/>
    <w:rsid w:val="00344BD4"/>
    <w:rsid w:val="00344D5B"/>
    <w:rsid w:val="00344DF2"/>
    <w:rsid w:val="003453DE"/>
    <w:rsid w:val="00345C5D"/>
    <w:rsid w:val="00345E35"/>
    <w:rsid w:val="00346003"/>
    <w:rsid w:val="00346C30"/>
    <w:rsid w:val="00346D42"/>
    <w:rsid w:val="0034711A"/>
    <w:rsid w:val="003472E6"/>
    <w:rsid w:val="00347370"/>
    <w:rsid w:val="00347B38"/>
    <w:rsid w:val="003503A7"/>
    <w:rsid w:val="00350B53"/>
    <w:rsid w:val="00350DC1"/>
    <w:rsid w:val="00350E11"/>
    <w:rsid w:val="003516BC"/>
    <w:rsid w:val="00351A53"/>
    <w:rsid w:val="00351B38"/>
    <w:rsid w:val="00352191"/>
    <w:rsid w:val="00352883"/>
    <w:rsid w:val="00353397"/>
    <w:rsid w:val="00353A85"/>
    <w:rsid w:val="00353C7A"/>
    <w:rsid w:val="003543C3"/>
    <w:rsid w:val="0035489B"/>
    <w:rsid w:val="003553EA"/>
    <w:rsid w:val="003554A8"/>
    <w:rsid w:val="00355588"/>
    <w:rsid w:val="003558A4"/>
    <w:rsid w:val="003560AD"/>
    <w:rsid w:val="003575DA"/>
    <w:rsid w:val="0035776A"/>
    <w:rsid w:val="003577F8"/>
    <w:rsid w:val="00360001"/>
    <w:rsid w:val="00360068"/>
    <w:rsid w:val="00360213"/>
    <w:rsid w:val="00360CDB"/>
    <w:rsid w:val="00361585"/>
    <w:rsid w:val="00361705"/>
    <w:rsid w:val="00361A75"/>
    <w:rsid w:val="00361AE7"/>
    <w:rsid w:val="00361CF2"/>
    <w:rsid w:val="00362224"/>
    <w:rsid w:val="0036384E"/>
    <w:rsid w:val="00363B2C"/>
    <w:rsid w:val="003641A8"/>
    <w:rsid w:val="00364F5B"/>
    <w:rsid w:val="003650EA"/>
    <w:rsid w:val="00365166"/>
    <w:rsid w:val="00365735"/>
    <w:rsid w:val="00365AD9"/>
    <w:rsid w:val="00365E75"/>
    <w:rsid w:val="00365F3C"/>
    <w:rsid w:val="00365FD4"/>
    <w:rsid w:val="0036619F"/>
    <w:rsid w:val="003669EA"/>
    <w:rsid w:val="00366AC8"/>
    <w:rsid w:val="00367AFF"/>
    <w:rsid w:val="00367E2A"/>
    <w:rsid w:val="003701B2"/>
    <w:rsid w:val="00370663"/>
    <w:rsid w:val="00371E99"/>
    <w:rsid w:val="0037215B"/>
    <w:rsid w:val="00372244"/>
    <w:rsid w:val="003726B4"/>
    <w:rsid w:val="003726E0"/>
    <w:rsid w:val="00373AE4"/>
    <w:rsid w:val="00373CC0"/>
    <w:rsid w:val="0037485C"/>
    <w:rsid w:val="00375112"/>
    <w:rsid w:val="00375823"/>
    <w:rsid w:val="0037587D"/>
    <w:rsid w:val="00376370"/>
    <w:rsid w:val="003763A4"/>
    <w:rsid w:val="003763E6"/>
    <w:rsid w:val="00377187"/>
    <w:rsid w:val="00377242"/>
    <w:rsid w:val="003775FC"/>
    <w:rsid w:val="0037794F"/>
    <w:rsid w:val="00380122"/>
    <w:rsid w:val="0038037A"/>
    <w:rsid w:val="00380848"/>
    <w:rsid w:val="00380965"/>
    <w:rsid w:val="00381090"/>
    <w:rsid w:val="00381A49"/>
    <w:rsid w:val="00381D7D"/>
    <w:rsid w:val="003822DA"/>
    <w:rsid w:val="003822F0"/>
    <w:rsid w:val="0038280A"/>
    <w:rsid w:val="00382AA8"/>
    <w:rsid w:val="00382D54"/>
    <w:rsid w:val="0038319F"/>
    <w:rsid w:val="00383428"/>
    <w:rsid w:val="003835AD"/>
    <w:rsid w:val="003835E8"/>
    <w:rsid w:val="00383607"/>
    <w:rsid w:val="00383907"/>
    <w:rsid w:val="003844D4"/>
    <w:rsid w:val="00384AB9"/>
    <w:rsid w:val="00385197"/>
    <w:rsid w:val="003853D3"/>
    <w:rsid w:val="003858E4"/>
    <w:rsid w:val="00385BFD"/>
    <w:rsid w:val="00385CEF"/>
    <w:rsid w:val="00385DEA"/>
    <w:rsid w:val="00385ED2"/>
    <w:rsid w:val="0038630A"/>
    <w:rsid w:val="00386883"/>
    <w:rsid w:val="00386B22"/>
    <w:rsid w:val="0038735D"/>
    <w:rsid w:val="003875B4"/>
    <w:rsid w:val="00387807"/>
    <w:rsid w:val="00387892"/>
    <w:rsid w:val="003901D6"/>
    <w:rsid w:val="0039092A"/>
    <w:rsid w:val="00391C46"/>
    <w:rsid w:val="00392136"/>
    <w:rsid w:val="00392EFA"/>
    <w:rsid w:val="003932B7"/>
    <w:rsid w:val="00393BCF"/>
    <w:rsid w:val="00393F3B"/>
    <w:rsid w:val="00394057"/>
    <w:rsid w:val="00394615"/>
    <w:rsid w:val="003946BA"/>
    <w:rsid w:val="0039499E"/>
    <w:rsid w:val="003957C9"/>
    <w:rsid w:val="00396639"/>
    <w:rsid w:val="0039694B"/>
    <w:rsid w:val="00396ACA"/>
    <w:rsid w:val="00396C5E"/>
    <w:rsid w:val="003976D8"/>
    <w:rsid w:val="00397E83"/>
    <w:rsid w:val="003A0634"/>
    <w:rsid w:val="003A0B26"/>
    <w:rsid w:val="003A1077"/>
    <w:rsid w:val="003A12ED"/>
    <w:rsid w:val="003A13AB"/>
    <w:rsid w:val="003A17BF"/>
    <w:rsid w:val="003A217A"/>
    <w:rsid w:val="003A3F5C"/>
    <w:rsid w:val="003A499E"/>
    <w:rsid w:val="003A5406"/>
    <w:rsid w:val="003A5D7F"/>
    <w:rsid w:val="003A68A7"/>
    <w:rsid w:val="003A706A"/>
    <w:rsid w:val="003A758F"/>
    <w:rsid w:val="003A787D"/>
    <w:rsid w:val="003A7B19"/>
    <w:rsid w:val="003A7F00"/>
    <w:rsid w:val="003B0DC2"/>
    <w:rsid w:val="003B12B9"/>
    <w:rsid w:val="003B1335"/>
    <w:rsid w:val="003B13FB"/>
    <w:rsid w:val="003B2E91"/>
    <w:rsid w:val="003B2F95"/>
    <w:rsid w:val="003B32A4"/>
    <w:rsid w:val="003B393E"/>
    <w:rsid w:val="003B3A34"/>
    <w:rsid w:val="003B3A7B"/>
    <w:rsid w:val="003B3C48"/>
    <w:rsid w:val="003B3E80"/>
    <w:rsid w:val="003B4015"/>
    <w:rsid w:val="003B4C64"/>
    <w:rsid w:val="003B4E2F"/>
    <w:rsid w:val="003B4F3E"/>
    <w:rsid w:val="003B4FBF"/>
    <w:rsid w:val="003B5315"/>
    <w:rsid w:val="003B6563"/>
    <w:rsid w:val="003B669A"/>
    <w:rsid w:val="003B67AE"/>
    <w:rsid w:val="003B67DE"/>
    <w:rsid w:val="003B6BD5"/>
    <w:rsid w:val="003B6F84"/>
    <w:rsid w:val="003B7711"/>
    <w:rsid w:val="003B7807"/>
    <w:rsid w:val="003B7AB5"/>
    <w:rsid w:val="003B7D08"/>
    <w:rsid w:val="003C07C3"/>
    <w:rsid w:val="003C09FB"/>
    <w:rsid w:val="003C0E6B"/>
    <w:rsid w:val="003C0EB6"/>
    <w:rsid w:val="003C18C8"/>
    <w:rsid w:val="003C2519"/>
    <w:rsid w:val="003C3741"/>
    <w:rsid w:val="003C3826"/>
    <w:rsid w:val="003C3940"/>
    <w:rsid w:val="003C4320"/>
    <w:rsid w:val="003C4764"/>
    <w:rsid w:val="003C4D89"/>
    <w:rsid w:val="003C5106"/>
    <w:rsid w:val="003C5B0B"/>
    <w:rsid w:val="003C5C43"/>
    <w:rsid w:val="003C5C98"/>
    <w:rsid w:val="003C5EF2"/>
    <w:rsid w:val="003C62D5"/>
    <w:rsid w:val="003C642F"/>
    <w:rsid w:val="003C6BC0"/>
    <w:rsid w:val="003C6CC0"/>
    <w:rsid w:val="003C7B09"/>
    <w:rsid w:val="003C7E30"/>
    <w:rsid w:val="003D0BB9"/>
    <w:rsid w:val="003D1652"/>
    <w:rsid w:val="003D1763"/>
    <w:rsid w:val="003D1B19"/>
    <w:rsid w:val="003D20F1"/>
    <w:rsid w:val="003D2547"/>
    <w:rsid w:val="003D2A2D"/>
    <w:rsid w:val="003D2C0B"/>
    <w:rsid w:val="003D3378"/>
    <w:rsid w:val="003D4269"/>
    <w:rsid w:val="003D5114"/>
    <w:rsid w:val="003D513C"/>
    <w:rsid w:val="003D581D"/>
    <w:rsid w:val="003D6063"/>
    <w:rsid w:val="003D60DE"/>
    <w:rsid w:val="003D620C"/>
    <w:rsid w:val="003D67BB"/>
    <w:rsid w:val="003D7A48"/>
    <w:rsid w:val="003D7D13"/>
    <w:rsid w:val="003E0B7C"/>
    <w:rsid w:val="003E0DD7"/>
    <w:rsid w:val="003E0F56"/>
    <w:rsid w:val="003E1186"/>
    <w:rsid w:val="003E18F6"/>
    <w:rsid w:val="003E1C00"/>
    <w:rsid w:val="003E24B7"/>
    <w:rsid w:val="003E2A3F"/>
    <w:rsid w:val="003E2B20"/>
    <w:rsid w:val="003E3F2A"/>
    <w:rsid w:val="003E4148"/>
    <w:rsid w:val="003E4327"/>
    <w:rsid w:val="003E4329"/>
    <w:rsid w:val="003E4383"/>
    <w:rsid w:val="003E4555"/>
    <w:rsid w:val="003E462A"/>
    <w:rsid w:val="003E4A7F"/>
    <w:rsid w:val="003E59E7"/>
    <w:rsid w:val="003E5AE4"/>
    <w:rsid w:val="003E5B97"/>
    <w:rsid w:val="003E5BCB"/>
    <w:rsid w:val="003E63B7"/>
    <w:rsid w:val="003E64D2"/>
    <w:rsid w:val="003E6EC5"/>
    <w:rsid w:val="003E768E"/>
    <w:rsid w:val="003E7771"/>
    <w:rsid w:val="003E77C1"/>
    <w:rsid w:val="003F08F3"/>
    <w:rsid w:val="003F09C7"/>
    <w:rsid w:val="003F1E9B"/>
    <w:rsid w:val="003F28C7"/>
    <w:rsid w:val="003F379F"/>
    <w:rsid w:val="003F3F9E"/>
    <w:rsid w:val="003F43C0"/>
    <w:rsid w:val="003F4AC8"/>
    <w:rsid w:val="003F4E5C"/>
    <w:rsid w:val="003F5D21"/>
    <w:rsid w:val="003F6537"/>
    <w:rsid w:val="003F714E"/>
    <w:rsid w:val="003F741F"/>
    <w:rsid w:val="003F7965"/>
    <w:rsid w:val="003F7BB7"/>
    <w:rsid w:val="003F7FFA"/>
    <w:rsid w:val="00400787"/>
    <w:rsid w:val="00400994"/>
    <w:rsid w:val="00400AAA"/>
    <w:rsid w:val="00402838"/>
    <w:rsid w:val="004031EC"/>
    <w:rsid w:val="0040335A"/>
    <w:rsid w:val="004038F3"/>
    <w:rsid w:val="0040464B"/>
    <w:rsid w:val="004051C1"/>
    <w:rsid w:val="004056F5"/>
    <w:rsid w:val="00405BA5"/>
    <w:rsid w:val="00406035"/>
    <w:rsid w:val="00406737"/>
    <w:rsid w:val="00406CEF"/>
    <w:rsid w:val="00406DA4"/>
    <w:rsid w:val="0040722F"/>
    <w:rsid w:val="00407FC3"/>
    <w:rsid w:val="004100DE"/>
    <w:rsid w:val="004105E5"/>
    <w:rsid w:val="00411394"/>
    <w:rsid w:val="004118A1"/>
    <w:rsid w:val="004126E9"/>
    <w:rsid w:val="00412829"/>
    <w:rsid w:val="00412C79"/>
    <w:rsid w:val="00413147"/>
    <w:rsid w:val="00413273"/>
    <w:rsid w:val="0041409A"/>
    <w:rsid w:val="00415025"/>
    <w:rsid w:val="00415436"/>
    <w:rsid w:val="004159F0"/>
    <w:rsid w:val="00415FA5"/>
    <w:rsid w:val="00416408"/>
    <w:rsid w:val="00416B37"/>
    <w:rsid w:val="004170C8"/>
    <w:rsid w:val="00417750"/>
    <w:rsid w:val="00420A8C"/>
    <w:rsid w:val="00421E49"/>
    <w:rsid w:val="0042214B"/>
    <w:rsid w:val="00422387"/>
    <w:rsid w:val="004226C1"/>
    <w:rsid w:val="004229D9"/>
    <w:rsid w:val="0042321F"/>
    <w:rsid w:val="00423222"/>
    <w:rsid w:val="004232BF"/>
    <w:rsid w:val="004235BB"/>
    <w:rsid w:val="004239B4"/>
    <w:rsid w:val="00423EF7"/>
    <w:rsid w:val="00424187"/>
    <w:rsid w:val="00424358"/>
    <w:rsid w:val="00424529"/>
    <w:rsid w:val="0042497C"/>
    <w:rsid w:val="00424A53"/>
    <w:rsid w:val="00424F35"/>
    <w:rsid w:val="00425BC1"/>
    <w:rsid w:val="00426051"/>
    <w:rsid w:val="004260F6"/>
    <w:rsid w:val="004265A7"/>
    <w:rsid w:val="00427254"/>
    <w:rsid w:val="00430B59"/>
    <w:rsid w:val="0043159E"/>
    <w:rsid w:val="0043173D"/>
    <w:rsid w:val="004319D3"/>
    <w:rsid w:val="00431E0C"/>
    <w:rsid w:val="004331CF"/>
    <w:rsid w:val="00433326"/>
    <w:rsid w:val="00433436"/>
    <w:rsid w:val="004334AE"/>
    <w:rsid w:val="0043366A"/>
    <w:rsid w:val="00433798"/>
    <w:rsid w:val="004341F5"/>
    <w:rsid w:val="00434317"/>
    <w:rsid w:val="004346A8"/>
    <w:rsid w:val="004351EC"/>
    <w:rsid w:val="00435AE5"/>
    <w:rsid w:val="00436879"/>
    <w:rsid w:val="00436DD3"/>
    <w:rsid w:val="004371BD"/>
    <w:rsid w:val="004371FE"/>
    <w:rsid w:val="00437578"/>
    <w:rsid w:val="004375D0"/>
    <w:rsid w:val="00437659"/>
    <w:rsid w:val="0043769A"/>
    <w:rsid w:val="00437FCB"/>
    <w:rsid w:val="00440148"/>
    <w:rsid w:val="00440428"/>
    <w:rsid w:val="00441392"/>
    <w:rsid w:val="00442129"/>
    <w:rsid w:val="0044213E"/>
    <w:rsid w:val="004422DC"/>
    <w:rsid w:val="004429C4"/>
    <w:rsid w:val="00442D94"/>
    <w:rsid w:val="0044358B"/>
    <w:rsid w:val="00443C66"/>
    <w:rsid w:val="00444773"/>
    <w:rsid w:val="004447DE"/>
    <w:rsid w:val="00444E72"/>
    <w:rsid w:val="00445575"/>
    <w:rsid w:val="00445880"/>
    <w:rsid w:val="00445C80"/>
    <w:rsid w:val="00445D96"/>
    <w:rsid w:val="00445FC5"/>
    <w:rsid w:val="004465EE"/>
    <w:rsid w:val="0044669E"/>
    <w:rsid w:val="00446843"/>
    <w:rsid w:val="00446F95"/>
    <w:rsid w:val="004472E5"/>
    <w:rsid w:val="00447400"/>
    <w:rsid w:val="00447CE5"/>
    <w:rsid w:val="00450320"/>
    <w:rsid w:val="00450FC1"/>
    <w:rsid w:val="0045176E"/>
    <w:rsid w:val="00451AEA"/>
    <w:rsid w:val="0045232D"/>
    <w:rsid w:val="00452508"/>
    <w:rsid w:val="00453165"/>
    <w:rsid w:val="00453C7B"/>
    <w:rsid w:val="00453FF1"/>
    <w:rsid w:val="00454A77"/>
    <w:rsid w:val="00454C51"/>
    <w:rsid w:val="00455914"/>
    <w:rsid w:val="004564B1"/>
    <w:rsid w:val="00456803"/>
    <w:rsid w:val="004569C8"/>
    <w:rsid w:val="004575E7"/>
    <w:rsid w:val="00457654"/>
    <w:rsid w:val="004578E5"/>
    <w:rsid w:val="00457A15"/>
    <w:rsid w:val="00457C52"/>
    <w:rsid w:val="0046001E"/>
    <w:rsid w:val="004603A7"/>
    <w:rsid w:val="00461678"/>
    <w:rsid w:val="00461AFE"/>
    <w:rsid w:val="00462110"/>
    <w:rsid w:val="00462749"/>
    <w:rsid w:val="00462858"/>
    <w:rsid w:val="00462FD6"/>
    <w:rsid w:val="004645E8"/>
    <w:rsid w:val="0046498A"/>
    <w:rsid w:val="00465688"/>
    <w:rsid w:val="004658E6"/>
    <w:rsid w:val="00466A63"/>
    <w:rsid w:val="00466B8C"/>
    <w:rsid w:val="00466B90"/>
    <w:rsid w:val="0046753A"/>
    <w:rsid w:val="00467C56"/>
    <w:rsid w:val="00467DE0"/>
    <w:rsid w:val="00467DF6"/>
    <w:rsid w:val="004700A9"/>
    <w:rsid w:val="004700BF"/>
    <w:rsid w:val="00470ADF"/>
    <w:rsid w:val="0047105C"/>
    <w:rsid w:val="004713D2"/>
    <w:rsid w:val="0047198F"/>
    <w:rsid w:val="00471ED0"/>
    <w:rsid w:val="00473427"/>
    <w:rsid w:val="0047395F"/>
    <w:rsid w:val="00473C42"/>
    <w:rsid w:val="00474285"/>
    <w:rsid w:val="004748BE"/>
    <w:rsid w:val="00475011"/>
    <w:rsid w:val="004756C7"/>
    <w:rsid w:val="00475B3D"/>
    <w:rsid w:val="00475FED"/>
    <w:rsid w:val="004760A1"/>
    <w:rsid w:val="0047615E"/>
    <w:rsid w:val="004767F5"/>
    <w:rsid w:val="00476ECC"/>
    <w:rsid w:val="00477419"/>
    <w:rsid w:val="00477755"/>
    <w:rsid w:val="004777FB"/>
    <w:rsid w:val="004778E1"/>
    <w:rsid w:val="00477CB2"/>
    <w:rsid w:val="00480A14"/>
    <w:rsid w:val="00480C9B"/>
    <w:rsid w:val="00480CC4"/>
    <w:rsid w:val="004817E9"/>
    <w:rsid w:val="00481ECC"/>
    <w:rsid w:val="0048299F"/>
    <w:rsid w:val="00482D6B"/>
    <w:rsid w:val="00482DC5"/>
    <w:rsid w:val="004832EB"/>
    <w:rsid w:val="004837CD"/>
    <w:rsid w:val="00484231"/>
    <w:rsid w:val="004842A0"/>
    <w:rsid w:val="00484C81"/>
    <w:rsid w:val="00484E6E"/>
    <w:rsid w:val="004852ED"/>
    <w:rsid w:val="004852FB"/>
    <w:rsid w:val="00485C1D"/>
    <w:rsid w:val="00485C5D"/>
    <w:rsid w:val="004868FA"/>
    <w:rsid w:val="00487397"/>
    <w:rsid w:val="0048783E"/>
    <w:rsid w:val="004878D4"/>
    <w:rsid w:val="004878E7"/>
    <w:rsid w:val="00487D84"/>
    <w:rsid w:val="00487EFD"/>
    <w:rsid w:val="004912EB"/>
    <w:rsid w:val="0049145C"/>
    <w:rsid w:val="00491BA9"/>
    <w:rsid w:val="00491BC5"/>
    <w:rsid w:val="00491EB6"/>
    <w:rsid w:val="00491FE5"/>
    <w:rsid w:val="00492759"/>
    <w:rsid w:val="004928B0"/>
    <w:rsid w:val="00492D9E"/>
    <w:rsid w:val="00492F8A"/>
    <w:rsid w:val="004931F5"/>
    <w:rsid w:val="00493ECB"/>
    <w:rsid w:val="0049412C"/>
    <w:rsid w:val="00494168"/>
    <w:rsid w:val="004942D3"/>
    <w:rsid w:val="0049520A"/>
    <w:rsid w:val="004954E2"/>
    <w:rsid w:val="0049631D"/>
    <w:rsid w:val="004963B8"/>
    <w:rsid w:val="0049647A"/>
    <w:rsid w:val="0049677A"/>
    <w:rsid w:val="004974DA"/>
    <w:rsid w:val="004977B4"/>
    <w:rsid w:val="00497A6B"/>
    <w:rsid w:val="004A05F8"/>
    <w:rsid w:val="004A0B8E"/>
    <w:rsid w:val="004A1152"/>
    <w:rsid w:val="004A1666"/>
    <w:rsid w:val="004A25C3"/>
    <w:rsid w:val="004A2867"/>
    <w:rsid w:val="004A304E"/>
    <w:rsid w:val="004A3E4D"/>
    <w:rsid w:val="004A3EB0"/>
    <w:rsid w:val="004A4165"/>
    <w:rsid w:val="004A420E"/>
    <w:rsid w:val="004A47F4"/>
    <w:rsid w:val="004A535F"/>
    <w:rsid w:val="004A58D3"/>
    <w:rsid w:val="004A5A9B"/>
    <w:rsid w:val="004A6ED3"/>
    <w:rsid w:val="004A7483"/>
    <w:rsid w:val="004A7D6E"/>
    <w:rsid w:val="004B01F1"/>
    <w:rsid w:val="004B0F07"/>
    <w:rsid w:val="004B0F6F"/>
    <w:rsid w:val="004B30FB"/>
    <w:rsid w:val="004B319B"/>
    <w:rsid w:val="004B38F9"/>
    <w:rsid w:val="004B3AB6"/>
    <w:rsid w:val="004B3D65"/>
    <w:rsid w:val="004B3D89"/>
    <w:rsid w:val="004B4B77"/>
    <w:rsid w:val="004B4BBD"/>
    <w:rsid w:val="004B4EE7"/>
    <w:rsid w:val="004B5B0E"/>
    <w:rsid w:val="004B5FAA"/>
    <w:rsid w:val="004B6291"/>
    <w:rsid w:val="004B670F"/>
    <w:rsid w:val="004B68B2"/>
    <w:rsid w:val="004B7D3D"/>
    <w:rsid w:val="004C044E"/>
    <w:rsid w:val="004C05F3"/>
    <w:rsid w:val="004C137C"/>
    <w:rsid w:val="004C16AA"/>
    <w:rsid w:val="004C1B8C"/>
    <w:rsid w:val="004C23CF"/>
    <w:rsid w:val="004C24C3"/>
    <w:rsid w:val="004C269B"/>
    <w:rsid w:val="004C3432"/>
    <w:rsid w:val="004C384C"/>
    <w:rsid w:val="004C49F1"/>
    <w:rsid w:val="004C4AD7"/>
    <w:rsid w:val="004C5058"/>
    <w:rsid w:val="004C5BEE"/>
    <w:rsid w:val="004C67C6"/>
    <w:rsid w:val="004C692C"/>
    <w:rsid w:val="004C69EB"/>
    <w:rsid w:val="004C70FB"/>
    <w:rsid w:val="004C7C20"/>
    <w:rsid w:val="004D0082"/>
    <w:rsid w:val="004D0322"/>
    <w:rsid w:val="004D0B1F"/>
    <w:rsid w:val="004D1347"/>
    <w:rsid w:val="004D15FB"/>
    <w:rsid w:val="004D1D0F"/>
    <w:rsid w:val="004D29CB"/>
    <w:rsid w:val="004D2E26"/>
    <w:rsid w:val="004D3AAA"/>
    <w:rsid w:val="004D3D56"/>
    <w:rsid w:val="004D435E"/>
    <w:rsid w:val="004D4B20"/>
    <w:rsid w:val="004D5364"/>
    <w:rsid w:val="004D5688"/>
    <w:rsid w:val="004D57BD"/>
    <w:rsid w:val="004D57CC"/>
    <w:rsid w:val="004D5F6A"/>
    <w:rsid w:val="004D60D2"/>
    <w:rsid w:val="004D6172"/>
    <w:rsid w:val="004D64B0"/>
    <w:rsid w:val="004D69AE"/>
    <w:rsid w:val="004D6B47"/>
    <w:rsid w:val="004D700F"/>
    <w:rsid w:val="004E0D3D"/>
    <w:rsid w:val="004E1344"/>
    <w:rsid w:val="004E16EB"/>
    <w:rsid w:val="004E1C63"/>
    <w:rsid w:val="004E1F9A"/>
    <w:rsid w:val="004E2D2C"/>
    <w:rsid w:val="004E3205"/>
    <w:rsid w:val="004E32A1"/>
    <w:rsid w:val="004E3332"/>
    <w:rsid w:val="004E3CC3"/>
    <w:rsid w:val="004E4267"/>
    <w:rsid w:val="004E4B17"/>
    <w:rsid w:val="004E517D"/>
    <w:rsid w:val="004E51AD"/>
    <w:rsid w:val="004E5A6F"/>
    <w:rsid w:val="004E5D48"/>
    <w:rsid w:val="004E5FFB"/>
    <w:rsid w:val="004E623A"/>
    <w:rsid w:val="004E63EE"/>
    <w:rsid w:val="004E65CE"/>
    <w:rsid w:val="004E67E7"/>
    <w:rsid w:val="004E68FE"/>
    <w:rsid w:val="004E718D"/>
    <w:rsid w:val="004E759C"/>
    <w:rsid w:val="004E7725"/>
    <w:rsid w:val="004F017F"/>
    <w:rsid w:val="004F0A74"/>
    <w:rsid w:val="004F111F"/>
    <w:rsid w:val="004F268E"/>
    <w:rsid w:val="004F2778"/>
    <w:rsid w:val="004F2ABF"/>
    <w:rsid w:val="004F2B4E"/>
    <w:rsid w:val="004F2DA1"/>
    <w:rsid w:val="004F2EBF"/>
    <w:rsid w:val="004F31E3"/>
    <w:rsid w:val="004F3682"/>
    <w:rsid w:val="004F37C1"/>
    <w:rsid w:val="004F436F"/>
    <w:rsid w:val="004F54A0"/>
    <w:rsid w:val="004F5B17"/>
    <w:rsid w:val="004F6A5A"/>
    <w:rsid w:val="004F6B6B"/>
    <w:rsid w:val="004F744E"/>
    <w:rsid w:val="00500275"/>
    <w:rsid w:val="00500D03"/>
    <w:rsid w:val="00500D65"/>
    <w:rsid w:val="00501546"/>
    <w:rsid w:val="00501BD5"/>
    <w:rsid w:val="005021D8"/>
    <w:rsid w:val="00502246"/>
    <w:rsid w:val="005026B0"/>
    <w:rsid w:val="005026CD"/>
    <w:rsid w:val="00503476"/>
    <w:rsid w:val="005039F1"/>
    <w:rsid w:val="00503C79"/>
    <w:rsid w:val="00503D71"/>
    <w:rsid w:val="00503EB8"/>
    <w:rsid w:val="00504A53"/>
    <w:rsid w:val="00504E4B"/>
    <w:rsid w:val="00505105"/>
    <w:rsid w:val="00505130"/>
    <w:rsid w:val="00505A0A"/>
    <w:rsid w:val="00506920"/>
    <w:rsid w:val="00506C92"/>
    <w:rsid w:val="00507338"/>
    <w:rsid w:val="00510785"/>
    <w:rsid w:val="0051079B"/>
    <w:rsid w:val="00510E11"/>
    <w:rsid w:val="00511402"/>
    <w:rsid w:val="00511B24"/>
    <w:rsid w:val="00511BDD"/>
    <w:rsid w:val="005121FA"/>
    <w:rsid w:val="0051222D"/>
    <w:rsid w:val="00512521"/>
    <w:rsid w:val="00512EA1"/>
    <w:rsid w:val="005130F7"/>
    <w:rsid w:val="005131B1"/>
    <w:rsid w:val="0051329F"/>
    <w:rsid w:val="005135AB"/>
    <w:rsid w:val="005140D7"/>
    <w:rsid w:val="0051423D"/>
    <w:rsid w:val="00515499"/>
    <w:rsid w:val="005157C3"/>
    <w:rsid w:val="0051620E"/>
    <w:rsid w:val="00516452"/>
    <w:rsid w:val="00516485"/>
    <w:rsid w:val="00516883"/>
    <w:rsid w:val="00516B29"/>
    <w:rsid w:val="00516E74"/>
    <w:rsid w:val="00517150"/>
    <w:rsid w:val="005207AE"/>
    <w:rsid w:val="00520CCB"/>
    <w:rsid w:val="00520DB4"/>
    <w:rsid w:val="00521433"/>
    <w:rsid w:val="0052186B"/>
    <w:rsid w:val="005219CD"/>
    <w:rsid w:val="00521BF2"/>
    <w:rsid w:val="0052274D"/>
    <w:rsid w:val="00523E1B"/>
    <w:rsid w:val="00524106"/>
    <w:rsid w:val="0052438C"/>
    <w:rsid w:val="005247C9"/>
    <w:rsid w:val="00525093"/>
    <w:rsid w:val="0052544D"/>
    <w:rsid w:val="0052562F"/>
    <w:rsid w:val="005262CD"/>
    <w:rsid w:val="00527B93"/>
    <w:rsid w:val="00527C94"/>
    <w:rsid w:val="00527E0F"/>
    <w:rsid w:val="00527E27"/>
    <w:rsid w:val="00527F64"/>
    <w:rsid w:val="005304E9"/>
    <w:rsid w:val="00530760"/>
    <w:rsid w:val="00530FCE"/>
    <w:rsid w:val="00531AF2"/>
    <w:rsid w:val="00531FDD"/>
    <w:rsid w:val="005326EF"/>
    <w:rsid w:val="00533102"/>
    <w:rsid w:val="00533CB6"/>
    <w:rsid w:val="005351CA"/>
    <w:rsid w:val="00535A73"/>
    <w:rsid w:val="00535CA0"/>
    <w:rsid w:val="00536256"/>
    <w:rsid w:val="00536CF7"/>
    <w:rsid w:val="00536FDA"/>
    <w:rsid w:val="00537969"/>
    <w:rsid w:val="00537A64"/>
    <w:rsid w:val="00537CD1"/>
    <w:rsid w:val="00540070"/>
    <w:rsid w:val="00540704"/>
    <w:rsid w:val="005407B0"/>
    <w:rsid w:val="005407D8"/>
    <w:rsid w:val="00540838"/>
    <w:rsid w:val="005413B2"/>
    <w:rsid w:val="005414BB"/>
    <w:rsid w:val="0054181B"/>
    <w:rsid w:val="00541823"/>
    <w:rsid w:val="00541F24"/>
    <w:rsid w:val="005422DE"/>
    <w:rsid w:val="00542A96"/>
    <w:rsid w:val="00543034"/>
    <w:rsid w:val="0054333C"/>
    <w:rsid w:val="00543563"/>
    <w:rsid w:val="005438B8"/>
    <w:rsid w:val="00544739"/>
    <w:rsid w:val="00544C28"/>
    <w:rsid w:val="00544CC4"/>
    <w:rsid w:val="005455A1"/>
    <w:rsid w:val="00545772"/>
    <w:rsid w:val="00545A55"/>
    <w:rsid w:val="0054617A"/>
    <w:rsid w:val="00546B7D"/>
    <w:rsid w:val="00546BC1"/>
    <w:rsid w:val="0054757B"/>
    <w:rsid w:val="0055010D"/>
    <w:rsid w:val="00550347"/>
    <w:rsid w:val="00550E43"/>
    <w:rsid w:val="00551166"/>
    <w:rsid w:val="005515B4"/>
    <w:rsid w:val="00552610"/>
    <w:rsid w:val="00552D8F"/>
    <w:rsid w:val="00553050"/>
    <w:rsid w:val="0055330F"/>
    <w:rsid w:val="00553C64"/>
    <w:rsid w:val="00554698"/>
    <w:rsid w:val="0055486B"/>
    <w:rsid w:val="00554BAE"/>
    <w:rsid w:val="00554C49"/>
    <w:rsid w:val="00554DE2"/>
    <w:rsid w:val="00554DFE"/>
    <w:rsid w:val="00554F40"/>
    <w:rsid w:val="005550F5"/>
    <w:rsid w:val="00555A8A"/>
    <w:rsid w:val="00555F01"/>
    <w:rsid w:val="00556C42"/>
    <w:rsid w:val="00556E04"/>
    <w:rsid w:val="00560662"/>
    <w:rsid w:val="00561302"/>
    <w:rsid w:val="005616ED"/>
    <w:rsid w:val="00562212"/>
    <w:rsid w:val="00562990"/>
    <w:rsid w:val="00562BBD"/>
    <w:rsid w:val="00562F09"/>
    <w:rsid w:val="00563197"/>
    <w:rsid w:val="005631E5"/>
    <w:rsid w:val="00563F7B"/>
    <w:rsid w:val="0056403A"/>
    <w:rsid w:val="00564775"/>
    <w:rsid w:val="00564B94"/>
    <w:rsid w:val="0056551E"/>
    <w:rsid w:val="00566191"/>
    <w:rsid w:val="0056743D"/>
    <w:rsid w:val="005674B7"/>
    <w:rsid w:val="00570FD7"/>
    <w:rsid w:val="00571654"/>
    <w:rsid w:val="0057183E"/>
    <w:rsid w:val="005720A5"/>
    <w:rsid w:val="00572164"/>
    <w:rsid w:val="00572E1C"/>
    <w:rsid w:val="005734F2"/>
    <w:rsid w:val="005738C6"/>
    <w:rsid w:val="00573EF5"/>
    <w:rsid w:val="00573F47"/>
    <w:rsid w:val="00573FE9"/>
    <w:rsid w:val="0057403D"/>
    <w:rsid w:val="00574488"/>
    <w:rsid w:val="005754F2"/>
    <w:rsid w:val="00575B9D"/>
    <w:rsid w:val="00575E15"/>
    <w:rsid w:val="005762DD"/>
    <w:rsid w:val="005763BC"/>
    <w:rsid w:val="00576A7A"/>
    <w:rsid w:val="00576E76"/>
    <w:rsid w:val="00577630"/>
    <w:rsid w:val="00577BA9"/>
    <w:rsid w:val="0058079F"/>
    <w:rsid w:val="00580A5E"/>
    <w:rsid w:val="00580F69"/>
    <w:rsid w:val="00580FD3"/>
    <w:rsid w:val="005812C6"/>
    <w:rsid w:val="00581303"/>
    <w:rsid w:val="0058167C"/>
    <w:rsid w:val="00581F66"/>
    <w:rsid w:val="005824AB"/>
    <w:rsid w:val="0058255A"/>
    <w:rsid w:val="005836EE"/>
    <w:rsid w:val="00583945"/>
    <w:rsid w:val="00583F3F"/>
    <w:rsid w:val="00584017"/>
    <w:rsid w:val="005840DF"/>
    <w:rsid w:val="005840F6"/>
    <w:rsid w:val="00584533"/>
    <w:rsid w:val="00584BA6"/>
    <w:rsid w:val="00584BED"/>
    <w:rsid w:val="00584EA3"/>
    <w:rsid w:val="005853DE"/>
    <w:rsid w:val="00585681"/>
    <w:rsid w:val="00585B1C"/>
    <w:rsid w:val="00585DD9"/>
    <w:rsid w:val="0058607B"/>
    <w:rsid w:val="0058627C"/>
    <w:rsid w:val="00587805"/>
    <w:rsid w:val="00587B24"/>
    <w:rsid w:val="00587C72"/>
    <w:rsid w:val="00587D59"/>
    <w:rsid w:val="005901E2"/>
    <w:rsid w:val="00590586"/>
    <w:rsid w:val="005910F4"/>
    <w:rsid w:val="0059160C"/>
    <w:rsid w:val="0059229C"/>
    <w:rsid w:val="0059232D"/>
    <w:rsid w:val="005926C7"/>
    <w:rsid w:val="005928EB"/>
    <w:rsid w:val="00592A96"/>
    <w:rsid w:val="00592BA5"/>
    <w:rsid w:val="005943BE"/>
    <w:rsid w:val="005945B7"/>
    <w:rsid w:val="00594947"/>
    <w:rsid w:val="005949BD"/>
    <w:rsid w:val="00595E65"/>
    <w:rsid w:val="005963C4"/>
    <w:rsid w:val="0059657C"/>
    <w:rsid w:val="00596FA0"/>
    <w:rsid w:val="00597796"/>
    <w:rsid w:val="005A0345"/>
    <w:rsid w:val="005A0413"/>
    <w:rsid w:val="005A05B2"/>
    <w:rsid w:val="005A05C0"/>
    <w:rsid w:val="005A05D1"/>
    <w:rsid w:val="005A0949"/>
    <w:rsid w:val="005A0A0D"/>
    <w:rsid w:val="005A0C2D"/>
    <w:rsid w:val="005A0CB1"/>
    <w:rsid w:val="005A0E9D"/>
    <w:rsid w:val="005A179B"/>
    <w:rsid w:val="005A2416"/>
    <w:rsid w:val="005A262F"/>
    <w:rsid w:val="005A2B78"/>
    <w:rsid w:val="005A2D17"/>
    <w:rsid w:val="005A2F50"/>
    <w:rsid w:val="005A3EB2"/>
    <w:rsid w:val="005A42A9"/>
    <w:rsid w:val="005A4C9F"/>
    <w:rsid w:val="005A4EC4"/>
    <w:rsid w:val="005A5D05"/>
    <w:rsid w:val="005A63B5"/>
    <w:rsid w:val="005A6635"/>
    <w:rsid w:val="005A67E7"/>
    <w:rsid w:val="005A6D16"/>
    <w:rsid w:val="005B09BB"/>
    <w:rsid w:val="005B0DF1"/>
    <w:rsid w:val="005B12BE"/>
    <w:rsid w:val="005B28F0"/>
    <w:rsid w:val="005B3F64"/>
    <w:rsid w:val="005B3FDD"/>
    <w:rsid w:val="005B45B9"/>
    <w:rsid w:val="005B47CE"/>
    <w:rsid w:val="005B4E59"/>
    <w:rsid w:val="005B5013"/>
    <w:rsid w:val="005B5D86"/>
    <w:rsid w:val="005B641E"/>
    <w:rsid w:val="005B6500"/>
    <w:rsid w:val="005B6AFE"/>
    <w:rsid w:val="005B6CDA"/>
    <w:rsid w:val="005B75EB"/>
    <w:rsid w:val="005B7C25"/>
    <w:rsid w:val="005B7E02"/>
    <w:rsid w:val="005B7F15"/>
    <w:rsid w:val="005C0823"/>
    <w:rsid w:val="005C09C4"/>
    <w:rsid w:val="005C0EF3"/>
    <w:rsid w:val="005C1644"/>
    <w:rsid w:val="005C17D9"/>
    <w:rsid w:val="005C1C9D"/>
    <w:rsid w:val="005C1D8A"/>
    <w:rsid w:val="005C25C0"/>
    <w:rsid w:val="005C2EAF"/>
    <w:rsid w:val="005C337B"/>
    <w:rsid w:val="005C3F28"/>
    <w:rsid w:val="005C4464"/>
    <w:rsid w:val="005C4BC6"/>
    <w:rsid w:val="005C5EB0"/>
    <w:rsid w:val="005C60FA"/>
    <w:rsid w:val="005C6293"/>
    <w:rsid w:val="005C6B20"/>
    <w:rsid w:val="005C6F49"/>
    <w:rsid w:val="005C75AE"/>
    <w:rsid w:val="005C76DF"/>
    <w:rsid w:val="005C7AFA"/>
    <w:rsid w:val="005C7EBE"/>
    <w:rsid w:val="005D003A"/>
    <w:rsid w:val="005D0243"/>
    <w:rsid w:val="005D0636"/>
    <w:rsid w:val="005D084D"/>
    <w:rsid w:val="005D165B"/>
    <w:rsid w:val="005D1BD9"/>
    <w:rsid w:val="005D1C60"/>
    <w:rsid w:val="005D2AC9"/>
    <w:rsid w:val="005D2E78"/>
    <w:rsid w:val="005D3509"/>
    <w:rsid w:val="005D3DFB"/>
    <w:rsid w:val="005D3F10"/>
    <w:rsid w:val="005D42B3"/>
    <w:rsid w:val="005D442A"/>
    <w:rsid w:val="005D4AF1"/>
    <w:rsid w:val="005D4D0B"/>
    <w:rsid w:val="005D4DBB"/>
    <w:rsid w:val="005D5317"/>
    <w:rsid w:val="005D5A8B"/>
    <w:rsid w:val="005D5DCB"/>
    <w:rsid w:val="005D5F2B"/>
    <w:rsid w:val="005D645B"/>
    <w:rsid w:val="005D6703"/>
    <w:rsid w:val="005D6834"/>
    <w:rsid w:val="005D71CD"/>
    <w:rsid w:val="005D73AC"/>
    <w:rsid w:val="005D77F5"/>
    <w:rsid w:val="005E0665"/>
    <w:rsid w:val="005E0D23"/>
    <w:rsid w:val="005E0F3E"/>
    <w:rsid w:val="005E330A"/>
    <w:rsid w:val="005E3A56"/>
    <w:rsid w:val="005E3EC6"/>
    <w:rsid w:val="005E40E1"/>
    <w:rsid w:val="005E49A6"/>
    <w:rsid w:val="005E49BE"/>
    <w:rsid w:val="005E4E4E"/>
    <w:rsid w:val="005E50CD"/>
    <w:rsid w:val="005E53D1"/>
    <w:rsid w:val="005E56AD"/>
    <w:rsid w:val="005E57CF"/>
    <w:rsid w:val="005E590C"/>
    <w:rsid w:val="005E5C5B"/>
    <w:rsid w:val="005E6980"/>
    <w:rsid w:val="005E7107"/>
    <w:rsid w:val="005E75AE"/>
    <w:rsid w:val="005E7E0D"/>
    <w:rsid w:val="005F09C3"/>
    <w:rsid w:val="005F0A12"/>
    <w:rsid w:val="005F14C9"/>
    <w:rsid w:val="005F17E8"/>
    <w:rsid w:val="005F190D"/>
    <w:rsid w:val="005F231F"/>
    <w:rsid w:val="005F2842"/>
    <w:rsid w:val="005F2F67"/>
    <w:rsid w:val="005F2F96"/>
    <w:rsid w:val="005F35ED"/>
    <w:rsid w:val="005F3C44"/>
    <w:rsid w:val="005F3FF0"/>
    <w:rsid w:val="005F4BBA"/>
    <w:rsid w:val="005F4F11"/>
    <w:rsid w:val="005F54AB"/>
    <w:rsid w:val="005F58EA"/>
    <w:rsid w:val="005F6995"/>
    <w:rsid w:val="005F6B4E"/>
    <w:rsid w:val="005F776B"/>
    <w:rsid w:val="005F7C68"/>
    <w:rsid w:val="006004BB"/>
    <w:rsid w:val="00600636"/>
    <w:rsid w:val="00600AB3"/>
    <w:rsid w:val="0060165E"/>
    <w:rsid w:val="00601C4A"/>
    <w:rsid w:val="00601C94"/>
    <w:rsid w:val="006021C1"/>
    <w:rsid w:val="006021C6"/>
    <w:rsid w:val="006025BC"/>
    <w:rsid w:val="00602C18"/>
    <w:rsid w:val="00602D31"/>
    <w:rsid w:val="00602F93"/>
    <w:rsid w:val="0060305D"/>
    <w:rsid w:val="0060330E"/>
    <w:rsid w:val="00603838"/>
    <w:rsid w:val="00603A4F"/>
    <w:rsid w:val="0060446D"/>
    <w:rsid w:val="00604A20"/>
    <w:rsid w:val="00604BCA"/>
    <w:rsid w:val="00604DEB"/>
    <w:rsid w:val="0060540E"/>
    <w:rsid w:val="00605AC6"/>
    <w:rsid w:val="006061FE"/>
    <w:rsid w:val="00607350"/>
    <w:rsid w:val="00607390"/>
    <w:rsid w:val="0060753D"/>
    <w:rsid w:val="00607543"/>
    <w:rsid w:val="00607AEF"/>
    <w:rsid w:val="00607C8A"/>
    <w:rsid w:val="00610CF7"/>
    <w:rsid w:val="00611048"/>
    <w:rsid w:val="00611881"/>
    <w:rsid w:val="00611F23"/>
    <w:rsid w:val="00612296"/>
    <w:rsid w:val="00612C73"/>
    <w:rsid w:val="00612EE6"/>
    <w:rsid w:val="0061317A"/>
    <w:rsid w:val="0061334D"/>
    <w:rsid w:val="006138F1"/>
    <w:rsid w:val="00613BC3"/>
    <w:rsid w:val="00613E0C"/>
    <w:rsid w:val="006141AC"/>
    <w:rsid w:val="00614436"/>
    <w:rsid w:val="00615168"/>
    <w:rsid w:val="00615DD3"/>
    <w:rsid w:val="00616074"/>
    <w:rsid w:val="00616126"/>
    <w:rsid w:val="0061619D"/>
    <w:rsid w:val="0061645E"/>
    <w:rsid w:val="006167CA"/>
    <w:rsid w:val="006167E6"/>
    <w:rsid w:val="006167F8"/>
    <w:rsid w:val="00616C7F"/>
    <w:rsid w:val="00617BBB"/>
    <w:rsid w:val="00617C3F"/>
    <w:rsid w:val="00620542"/>
    <w:rsid w:val="0062268F"/>
    <w:rsid w:val="00622FF6"/>
    <w:rsid w:val="006231D9"/>
    <w:rsid w:val="00623EAF"/>
    <w:rsid w:val="00623FE8"/>
    <w:rsid w:val="006240A3"/>
    <w:rsid w:val="00624A29"/>
    <w:rsid w:val="00624D7F"/>
    <w:rsid w:val="00624DC5"/>
    <w:rsid w:val="00625164"/>
    <w:rsid w:val="006251C4"/>
    <w:rsid w:val="006251F3"/>
    <w:rsid w:val="006256CC"/>
    <w:rsid w:val="006259B6"/>
    <w:rsid w:val="00626260"/>
    <w:rsid w:val="00626A62"/>
    <w:rsid w:val="00626F79"/>
    <w:rsid w:val="00627E90"/>
    <w:rsid w:val="00630100"/>
    <w:rsid w:val="006306EF"/>
    <w:rsid w:val="00630827"/>
    <w:rsid w:val="00631434"/>
    <w:rsid w:val="006318BB"/>
    <w:rsid w:val="0063192C"/>
    <w:rsid w:val="0063195F"/>
    <w:rsid w:val="00631F7D"/>
    <w:rsid w:val="00632009"/>
    <w:rsid w:val="00632909"/>
    <w:rsid w:val="00632BFE"/>
    <w:rsid w:val="0063318C"/>
    <w:rsid w:val="006360A2"/>
    <w:rsid w:val="006361EB"/>
    <w:rsid w:val="00636524"/>
    <w:rsid w:val="0063654A"/>
    <w:rsid w:val="006367E2"/>
    <w:rsid w:val="00636917"/>
    <w:rsid w:val="00636D21"/>
    <w:rsid w:val="00637389"/>
    <w:rsid w:val="0063746F"/>
    <w:rsid w:val="0063795F"/>
    <w:rsid w:val="006379AE"/>
    <w:rsid w:val="00640593"/>
    <w:rsid w:val="006408C1"/>
    <w:rsid w:val="006408FB"/>
    <w:rsid w:val="00640A26"/>
    <w:rsid w:val="00640B0F"/>
    <w:rsid w:val="00640C50"/>
    <w:rsid w:val="00641082"/>
    <w:rsid w:val="006410A5"/>
    <w:rsid w:val="00643521"/>
    <w:rsid w:val="00643681"/>
    <w:rsid w:val="006443EE"/>
    <w:rsid w:val="00644F99"/>
    <w:rsid w:val="006456C7"/>
    <w:rsid w:val="006458FA"/>
    <w:rsid w:val="0064666E"/>
    <w:rsid w:val="0064698D"/>
    <w:rsid w:val="006470AD"/>
    <w:rsid w:val="00647A49"/>
    <w:rsid w:val="00647EAD"/>
    <w:rsid w:val="00647EFF"/>
    <w:rsid w:val="00650362"/>
    <w:rsid w:val="00650627"/>
    <w:rsid w:val="00650656"/>
    <w:rsid w:val="00650BC6"/>
    <w:rsid w:val="00650BDC"/>
    <w:rsid w:val="00650F95"/>
    <w:rsid w:val="00651C63"/>
    <w:rsid w:val="0065216D"/>
    <w:rsid w:val="00652A58"/>
    <w:rsid w:val="00653265"/>
    <w:rsid w:val="0065381A"/>
    <w:rsid w:val="00655248"/>
    <w:rsid w:val="00655369"/>
    <w:rsid w:val="0065564B"/>
    <w:rsid w:val="00655CCE"/>
    <w:rsid w:val="00656474"/>
    <w:rsid w:val="00656F6F"/>
    <w:rsid w:val="006574B2"/>
    <w:rsid w:val="00657C85"/>
    <w:rsid w:val="00657DA1"/>
    <w:rsid w:val="00657EB4"/>
    <w:rsid w:val="0066001A"/>
    <w:rsid w:val="0066033E"/>
    <w:rsid w:val="0066040B"/>
    <w:rsid w:val="006606E0"/>
    <w:rsid w:val="00660A21"/>
    <w:rsid w:val="0066116D"/>
    <w:rsid w:val="00661407"/>
    <w:rsid w:val="00661534"/>
    <w:rsid w:val="00661647"/>
    <w:rsid w:val="00661BEF"/>
    <w:rsid w:val="00661F78"/>
    <w:rsid w:val="00662083"/>
    <w:rsid w:val="00662B50"/>
    <w:rsid w:val="0066344D"/>
    <w:rsid w:val="00663650"/>
    <w:rsid w:val="006636C3"/>
    <w:rsid w:val="006644B7"/>
    <w:rsid w:val="00664B47"/>
    <w:rsid w:val="0066513B"/>
    <w:rsid w:val="00665ADB"/>
    <w:rsid w:val="00665BC3"/>
    <w:rsid w:val="00666498"/>
    <w:rsid w:val="0066652E"/>
    <w:rsid w:val="006665A4"/>
    <w:rsid w:val="006668EF"/>
    <w:rsid w:val="00667B07"/>
    <w:rsid w:val="00670D6C"/>
    <w:rsid w:val="00670F12"/>
    <w:rsid w:val="00671065"/>
    <w:rsid w:val="0067172C"/>
    <w:rsid w:val="00671743"/>
    <w:rsid w:val="00671D95"/>
    <w:rsid w:val="00672582"/>
    <w:rsid w:val="006725DE"/>
    <w:rsid w:val="00672874"/>
    <w:rsid w:val="00672885"/>
    <w:rsid w:val="00672D97"/>
    <w:rsid w:val="00672E73"/>
    <w:rsid w:val="006738FE"/>
    <w:rsid w:val="006744EB"/>
    <w:rsid w:val="0067472A"/>
    <w:rsid w:val="00674F98"/>
    <w:rsid w:val="00675684"/>
    <w:rsid w:val="00675734"/>
    <w:rsid w:val="00675C8B"/>
    <w:rsid w:val="00675CCB"/>
    <w:rsid w:val="0067635D"/>
    <w:rsid w:val="006767F6"/>
    <w:rsid w:val="00677928"/>
    <w:rsid w:val="00680380"/>
    <w:rsid w:val="00680526"/>
    <w:rsid w:val="00680BB2"/>
    <w:rsid w:val="00680CC2"/>
    <w:rsid w:val="00681752"/>
    <w:rsid w:val="00682D51"/>
    <w:rsid w:val="0068304B"/>
    <w:rsid w:val="00684307"/>
    <w:rsid w:val="00684B6E"/>
    <w:rsid w:val="00684F39"/>
    <w:rsid w:val="006856DC"/>
    <w:rsid w:val="006857D6"/>
    <w:rsid w:val="006867E6"/>
    <w:rsid w:val="00686C27"/>
    <w:rsid w:val="00686DC8"/>
    <w:rsid w:val="00686E74"/>
    <w:rsid w:val="00687E3D"/>
    <w:rsid w:val="0069136B"/>
    <w:rsid w:val="006915F2"/>
    <w:rsid w:val="00691A06"/>
    <w:rsid w:val="00691A31"/>
    <w:rsid w:val="00691AFE"/>
    <w:rsid w:val="00691C53"/>
    <w:rsid w:val="006923C2"/>
    <w:rsid w:val="0069260D"/>
    <w:rsid w:val="006927A8"/>
    <w:rsid w:val="0069337A"/>
    <w:rsid w:val="00693531"/>
    <w:rsid w:val="0069394A"/>
    <w:rsid w:val="00693E90"/>
    <w:rsid w:val="00694010"/>
    <w:rsid w:val="0069428B"/>
    <w:rsid w:val="006948CD"/>
    <w:rsid w:val="00694AC6"/>
    <w:rsid w:val="00694CB9"/>
    <w:rsid w:val="00695699"/>
    <w:rsid w:val="00695712"/>
    <w:rsid w:val="00695C40"/>
    <w:rsid w:val="00695E21"/>
    <w:rsid w:val="0069650F"/>
    <w:rsid w:val="00696BB1"/>
    <w:rsid w:val="00696C73"/>
    <w:rsid w:val="00696DE0"/>
    <w:rsid w:val="006971B8"/>
    <w:rsid w:val="006975A9"/>
    <w:rsid w:val="006A0777"/>
    <w:rsid w:val="006A0EE1"/>
    <w:rsid w:val="006A1CC0"/>
    <w:rsid w:val="006A2EEF"/>
    <w:rsid w:val="006A40A2"/>
    <w:rsid w:val="006A4147"/>
    <w:rsid w:val="006A435D"/>
    <w:rsid w:val="006A44FC"/>
    <w:rsid w:val="006A4782"/>
    <w:rsid w:val="006A57FE"/>
    <w:rsid w:val="006A5BDB"/>
    <w:rsid w:val="006A5E1D"/>
    <w:rsid w:val="006A62C9"/>
    <w:rsid w:val="006A6BD3"/>
    <w:rsid w:val="006A78C0"/>
    <w:rsid w:val="006A78F0"/>
    <w:rsid w:val="006A7B46"/>
    <w:rsid w:val="006A7EFD"/>
    <w:rsid w:val="006B00FA"/>
    <w:rsid w:val="006B012D"/>
    <w:rsid w:val="006B082C"/>
    <w:rsid w:val="006B0B8A"/>
    <w:rsid w:val="006B1519"/>
    <w:rsid w:val="006B1908"/>
    <w:rsid w:val="006B1BD1"/>
    <w:rsid w:val="006B2227"/>
    <w:rsid w:val="006B2C96"/>
    <w:rsid w:val="006B2CA9"/>
    <w:rsid w:val="006B321D"/>
    <w:rsid w:val="006B32C7"/>
    <w:rsid w:val="006B3341"/>
    <w:rsid w:val="006B36FF"/>
    <w:rsid w:val="006B3CAB"/>
    <w:rsid w:val="006B44AE"/>
    <w:rsid w:val="006B4802"/>
    <w:rsid w:val="006B4E76"/>
    <w:rsid w:val="006B51BF"/>
    <w:rsid w:val="006B5AA3"/>
    <w:rsid w:val="006B622A"/>
    <w:rsid w:val="006B6456"/>
    <w:rsid w:val="006B6A31"/>
    <w:rsid w:val="006B6B20"/>
    <w:rsid w:val="006B721F"/>
    <w:rsid w:val="006B73B4"/>
    <w:rsid w:val="006B7474"/>
    <w:rsid w:val="006B76FA"/>
    <w:rsid w:val="006B7818"/>
    <w:rsid w:val="006B7FEC"/>
    <w:rsid w:val="006C0449"/>
    <w:rsid w:val="006C04A6"/>
    <w:rsid w:val="006C09C8"/>
    <w:rsid w:val="006C0D58"/>
    <w:rsid w:val="006C0D98"/>
    <w:rsid w:val="006C0E1C"/>
    <w:rsid w:val="006C1112"/>
    <w:rsid w:val="006C1C57"/>
    <w:rsid w:val="006C24F8"/>
    <w:rsid w:val="006C2506"/>
    <w:rsid w:val="006C3A56"/>
    <w:rsid w:val="006C3E4A"/>
    <w:rsid w:val="006C3E4B"/>
    <w:rsid w:val="006C42C9"/>
    <w:rsid w:val="006C4372"/>
    <w:rsid w:val="006C4F00"/>
    <w:rsid w:val="006C57AD"/>
    <w:rsid w:val="006C5C28"/>
    <w:rsid w:val="006C6532"/>
    <w:rsid w:val="006C69D7"/>
    <w:rsid w:val="006C6D9E"/>
    <w:rsid w:val="006C6DF6"/>
    <w:rsid w:val="006C6E9F"/>
    <w:rsid w:val="006D0E00"/>
    <w:rsid w:val="006D1C41"/>
    <w:rsid w:val="006D244F"/>
    <w:rsid w:val="006D2915"/>
    <w:rsid w:val="006D2E0B"/>
    <w:rsid w:val="006D2E3A"/>
    <w:rsid w:val="006D303C"/>
    <w:rsid w:val="006D438B"/>
    <w:rsid w:val="006D43AE"/>
    <w:rsid w:val="006D47DE"/>
    <w:rsid w:val="006D4C58"/>
    <w:rsid w:val="006D4C78"/>
    <w:rsid w:val="006D50C3"/>
    <w:rsid w:val="006D549D"/>
    <w:rsid w:val="006D562D"/>
    <w:rsid w:val="006D5BCE"/>
    <w:rsid w:val="006D5D28"/>
    <w:rsid w:val="006D6407"/>
    <w:rsid w:val="006D6760"/>
    <w:rsid w:val="006D6EA5"/>
    <w:rsid w:val="006D7C85"/>
    <w:rsid w:val="006E029D"/>
    <w:rsid w:val="006E0BB9"/>
    <w:rsid w:val="006E0DE4"/>
    <w:rsid w:val="006E128A"/>
    <w:rsid w:val="006E17FA"/>
    <w:rsid w:val="006E18C4"/>
    <w:rsid w:val="006E1D89"/>
    <w:rsid w:val="006E1E29"/>
    <w:rsid w:val="006E1E7D"/>
    <w:rsid w:val="006E24DB"/>
    <w:rsid w:val="006E2692"/>
    <w:rsid w:val="006E2CE2"/>
    <w:rsid w:val="006E3404"/>
    <w:rsid w:val="006E3656"/>
    <w:rsid w:val="006E3899"/>
    <w:rsid w:val="006E3C23"/>
    <w:rsid w:val="006E3F67"/>
    <w:rsid w:val="006E4186"/>
    <w:rsid w:val="006E46B0"/>
    <w:rsid w:val="006E56AA"/>
    <w:rsid w:val="006E582F"/>
    <w:rsid w:val="006E65BA"/>
    <w:rsid w:val="006E6941"/>
    <w:rsid w:val="006E6B0E"/>
    <w:rsid w:val="006E6F9A"/>
    <w:rsid w:val="006E7374"/>
    <w:rsid w:val="006E7583"/>
    <w:rsid w:val="006F0133"/>
    <w:rsid w:val="006F08CE"/>
    <w:rsid w:val="006F0A77"/>
    <w:rsid w:val="006F0ADB"/>
    <w:rsid w:val="006F0E7B"/>
    <w:rsid w:val="006F253B"/>
    <w:rsid w:val="006F2D4B"/>
    <w:rsid w:val="006F3136"/>
    <w:rsid w:val="006F34B8"/>
    <w:rsid w:val="006F59C2"/>
    <w:rsid w:val="006F60E2"/>
    <w:rsid w:val="006F66AD"/>
    <w:rsid w:val="006F6908"/>
    <w:rsid w:val="006F717C"/>
    <w:rsid w:val="006F7310"/>
    <w:rsid w:val="006F738C"/>
    <w:rsid w:val="006F77C9"/>
    <w:rsid w:val="006F7ECE"/>
    <w:rsid w:val="00700B1A"/>
    <w:rsid w:val="00700D33"/>
    <w:rsid w:val="00701E8E"/>
    <w:rsid w:val="00702B41"/>
    <w:rsid w:val="00702D7A"/>
    <w:rsid w:val="00703692"/>
    <w:rsid w:val="007037A8"/>
    <w:rsid w:val="00703D49"/>
    <w:rsid w:val="00703D94"/>
    <w:rsid w:val="00703E22"/>
    <w:rsid w:val="007040C2"/>
    <w:rsid w:val="007048C3"/>
    <w:rsid w:val="00705183"/>
    <w:rsid w:val="00705B50"/>
    <w:rsid w:val="00705E2B"/>
    <w:rsid w:val="00706602"/>
    <w:rsid w:val="00706607"/>
    <w:rsid w:val="007066F2"/>
    <w:rsid w:val="00706B20"/>
    <w:rsid w:val="00706E14"/>
    <w:rsid w:val="0070755B"/>
    <w:rsid w:val="00707967"/>
    <w:rsid w:val="00707F09"/>
    <w:rsid w:val="0071001E"/>
    <w:rsid w:val="007105A0"/>
    <w:rsid w:val="00711527"/>
    <w:rsid w:val="007117E3"/>
    <w:rsid w:val="00711803"/>
    <w:rsid w:val="00711807"/>
    <w:rsid w:val="0071190B"/>
    <w:rsid w:val="00711E3B"/>
    <w:rsid w:val="007123A0"/>
    <w:rsid w:val="00712ADB"/>
    <w:rsid w:val="00712C1F"/>
    <w:rsid w:val="007134B1"/>
    <w:rsid w:val="00714A4A"/>
    <w:rsid w:val="00714D7D"/>
    <w:rsid w:val="00714E5E"/>
    <w:rsid w:val="00715A72"/>
    <w:rsid w:val="00715AAB"/>
    <w:rsid w:val="007163A8"/>
    <w:rsid w:val="00716663"/>
    <w:rsid w:val="00716BEA"/>
    <w:rsid w:val="00716D55"/>
    <w:rsid w:val="007171E0"/>
    <w:rsid w:val="00717278"/>
    <w:rsid w:val="00717473"/>
    <w:rsid w:val="00717B70"/>
    <w:rsid w:val="007203DA"/>
    <w:rsid w:val="0072101E"/>
    <w:rsid w:val="00721F2E"/>
    <w:rsid w:val="007222B1"/>
    <w:rsid w:val="00722720"/>
    <w:rsid w:val="00722901"/>
    <w:rsid w:val="00722C7A"/>
    <w:rsid w:val="0072330F"/>
    <w:rsid w:val="00724460"/>
    <w:rsid w:val="00724C18"/>
    <w:rsid w:val="007253FA"/>
    <w:rsid w:val="00725490"/>
    <w:rsid w:val="00725573"/>
    <w:rsid w:val="00725CD1"/>
    <w:rsid w:val="00725F65"/>
    <w:rsid w:val="00726039"/>
    <w:rsid w:val="007269EE"/>
    <w:rsid w:val="00726D95"/>
    <w:rsid w:val="007275C4"/>
    <w:rsid w:val="00727CBD"/>
    <w:rsid w:val="007300C8"/>
    <w:rsid w:val="0073109F"/>
    <w:rsid w:val="00731ED9"/>
    <w:rsid w:val="00731FB7"/>
    <w:rsid w:val="007320EE"/>
    <w:rsid w:val="007321D9"/>
    <w:rsid w:val="007324B2"/>
    <w:rsid w:val="00732D0A"/>
    <w:rsid w:val="007334E8"/>
    <w:rsid w:val="00733684"/>
    <w:rsid w:val="00733853"/>
    <w:rsid w:val="00733CAD"/>
    <w:rsid w:val="00733CFC"/>
    <w:rsid w:val="00734482"/>
    <w:rsid w:val="007345B9"/>
    <w:rsid w:val="007345C9"/>
    <w:rsid w:val="0073491F"/>
    <w:rsid w:val="007351B3"/>
    <w:rsid w:val="00735DFE"/>
    <w:rsid w:val="00736754"/>
    <w:rsid w:val="00736BD4"/>
    <w:rsid w:val="00736E42"/>
    <w:rsid w:val="00737271"/>
    <w:rsid w:val="00737C15"/>
    <w:rsid w:val="00737D3D"/>
    <w:rsid w:val="00740214"/>
    <w:rsid w:val="00740BBD"/>
    <w:rsid w:val="00740D64"/>
    <w:rsid w:val="00740DA7"/>
    <w:rsid w:val="00741CC8"/>
    <w:rsid w:val="0074293C"/>
    <w:rsid w:val="00742AF7"/>
    <w:rsid w:val="00743064"/>
    <w:rsid w:val="00743401"/>
    <w:rsid w:val="00743575"/>
    <w:rsid w:val="007435AB"/>
    <w:rsid w:val="007436E3"/>
    <w:rsid w:val="0074533B"/>
    <w:rsid w:val="007459AC"/>
    <w:rsid w:val="00746112"/>
    <w:rsid w:val="00746AC3"/>
    <w:rsid w:val="00746C91"/>
    <w:rsid w:val="00746F55"/>
    <w:rsid w:val="007474B0"/>
    <w:rsid w:val="007479C4"/>
    <w:rsid w:val="007505E2"/>
    <w:rsid w:val="00750891"/>
    <w:rsid w:val="0075095D"/>
    <w:rsid w:val="00750D1E"/>
    <w:rsid w:val="00751389"/>
    <w:rsid w:val="00751475"/>
    <w:rsid w:val="0075171A"/>
    <w:rsid w:val="00751884"/>
    <w:rsid w:val="00751959"/>
    <w:rsid w:val="00751C38"/>
    <w:rsid w:val="00751E88"/>
    <w:rsid w:val="0075222F"/>
    <w:rsid w:val="00752B95"/>
    <w:rsid w:val="00752E26"/>
    <w:rsid w:val="00752F25"/>
    <w:rsid w:val="00753158"/>
    <w:rsid w:val="00753513"/>
    <w:rsid w:val="0075386D"/>
    <w:rsid w:val="00753C7D"/>
    <w:rsid w:val="007542C6"/>
    <w:rsid w:val="0075443C"/>
    <w:rsid w:val="007546D4"/>
    <w:rsid w:val="00754C7D"/>
    <w:rsid w:val="007551CF"/>
    <w:rsid w:val="00755B52"/>
    <w:rsid w:val="007562C0"/>
    <w:rsid w:val="007565F3"/>
    <w:rsid w:val="007566DE"/>
    <w:rsid w:val="00756CD3"/>
    <w:rsid w:val="007572BA"/>
    <w:rsid w:val="007574DE"/>
    <w:rsid w:val="0075785D"/>
    <w:rsid w:val="00757879"/>
    <w:rsid w:val="00757A03"/>
    <w:rsid w:val="0076147E"/>
    <w:rsid w:val="007619D9"/>
    <w:rsid w:val="00761A66"/>
    <w:rsid w:val="00761BF8"/>
    <w:rsid w:val="00761F3F"/>
    <w:rsid w:val="00762679"/>
    <w:rsid w:val="00762806"/>
    <w:rsid w:val="00762869"/>
    <w:rsid w:val="00762949"/>
    <w:rsid w:val="00762EAA"/>
    <w:rsid w:val="00763129"/>
    <w:rsid w:val="00763225"/>
    <w:rsid w:val="00763560"/>
    <w:rsid w:val="0076371C"/>
    <w:rsid w:val="00764700"/>
    <w:rsid w:val="007648DA"/>
    <w:rsid w:val="007650E0"/>
    <w:rsid w:val="007656FC"/>
    <w:rsid w:val="00765858"/>
    <w:rsid w:val="007660BA"/>
    <w:rsid w:val="0076629D"/>
    <w:rsid w:val="007669CA"/>
    <w:rsid w:val="00766B7C"/>
    <w:rsid w:val="00766E28"/>
    <w:rsid w:val="00767625"/>
    <w:rsid w:val="0076766F"/>
    <w:rsid w:val="0076782A"/>
    <w:rsid w:val="00770337"/>
    <w:rsid w:val="0077058A"/>
    <w:rsid w:val="00770829"/>
    <w:rsid w:val="00770C9C"/>
    <w:rsid w:val="00770D2E"/>
    <w:rsid w:val="0077205B"/>
    <w:rsid w:val="007720A7"/>
    <w:rsid w:val="0077235D"/>
    <w:rsid w:val="00772816"/>
    <w:rsid w:val="00773734"/>
    <w:rsid w:val="0077440C"/>
    <w:rsid w:val="00774FF6"/>
    <w:rsid w:val="007750EB"/>
    <w:rsid w:val="0077536A"/>
    <w:rsid w:val="00775ACF"/>
    <w:rsid w:val="00775ADA"/>
    <w:rsid w:val="00775D7D"/>
    <w:rsid w:val="00776C87"/>
    <w:rsid w:val="007771AA"/>
    <w:rsid w:val="0077736F"/>
    <w:rsid w:val="00777D05"/>
    <w:rsid w:val="00777D4A"/>
    <w:rsid w:val="007802A5"/>
    <w:rsid w:val="0078030F"/>
    <w:rsid w:val="00780586"/>
    <w:rsid w:val="00780777"/>
    <w:rsid w:val="00780E70"/>
    <w:rsid w:val="0078114A"/>
    <w:rsid w:val="0078174C"/>
    <w:rsid w:val="00781881"/>
    <w:rsid w:val="00781A32"/>
    <w:rsid w:val="00781E42"/>
    <w:rsid w:val="00782357"/>
    <w:rsid w:val="00782F27"/>
    <w:rsid w:val="0078362A"/>
    <w:rsid w:val="007840B4"/>
    <w:rsid w:val="00784A81"/>
    <w:rsid w:val="00785C37"/>
    <w:rsid w:val="00785C5D"/>
    <w:rsid w:val="00785CAF"/>
    <w:rsid w:val="0078605E"/>
    <w:rsid w:val="0078646D"/>
    <w:rsid w:val="00786639"/>
    <w:rsid w:val="00786A61"/>
    <w:rsid w:val="00786B93"/>
    <w:rsid w:val="00787D85"/>
    <w:rsid w:val="007901E9"/>
    <w:rsid w:val="00790387"/>
    <w:rsid w:val="007907AA"/>
    <w:rsid w:val="00790B99"/>
    <w:rsid w:val="007917C0"/>
    <w:rsid w:val="00791A3D"/>
    <w:rsid w:val="00791B2B"/>
    <w:rsid w:val="00791F6A"/>
    <w:rsid w:val="00792909"/>
    <w:rsid w:val="00792D95"/>
    <w:rsid w:val="00792F05"/>
    <w:rsid w:val="00792F9C"/>
    <w:rsid w:val="00792FFD"/>
    <w:rsid w:val="007931EC"/>
    <w:rsid w:val="00793658"/>
    <w:rsid w:val="007936CC"/>
    <w:rsid w:val="00793B66"/>
    <w:rsid w:val="00793F3A"/>
    <w:rsid w:val="0079442D"/>
    <w:rsid w:val="007946EA"/>
    <w:rsid w:val="00794C71"/>
    <w:rsid w:val="00795103"/>
    <w:rsid w:val="00795D59"/>
    <w:rsid w:val="0079611E"/>
    <w:rsid w:val="00796BB1"/>
    <w:rsid w:val="00797183"/>
    <w:rsid w:val="00797D43"/>
    <w:rsid w:val="00797E59"/>
    <w:rsid w:val="00797F44"/>
    <w:rsid w:val="007A0465"/>
    <w:rsid w:val="007A0D48"/>
    <w:rsid w:val="007A0FD7"/>
    <w:rsid w:val="007A14BC"/>
    <w:rsid w:val="007A2100"/>
    <w:rsid w:val="007A225A"/>
    <w:rsid w:val="007A22D1"/>
    <w:rsid w:val="007A29CF"/>
    <w:rsid w:val="007A2B71"/>
    <w:rsid w:val="007A3173"/>
    <w:rsid w:val="007A31E6"/>
    <w:rsid w:val="007A3610"/>
    <w:rsid w:val="007A3908"/>
    <w:rsid w:val="007A4308"/>
    <w:rsid w:val="007A51E5"/>
    <w:rsid w:val="007A5B32"/>
    <w:rsid w:val="007A5DEF"/>
    <w:rsid w:val="007A5F6F"/>
    <w:rsid w:val="007A7124"/>
    <w:rsid w:val="007A7B72"/>
    <w:rsid w:val="007B0651"/>
    <w:rsid w:val="007B095F"/>
    <w:rsid w:val="007B0B85"/>
    <w:rsid w:val="007B0F3F"/>
    <w:rsid w:val="007B2141"/>
    <w:rsid w:val="007B21EF"/>
    <w:rsid w:val="007B3FDD"/>
    <w:rsid w:val="007B40A8"/>
    <w:rsid w:val="007B4117"/>
    <w:rsid w:val="007B4BB0"/>
    <w:rsid w:val="007B5582"/>
    <w:rsid w:val="007B5D7D"/>
    <w:rsid w:val="007B5E60"/>
    <w:rsid w:val="007B63D0"/>
    <w:rsid w:val="007B66A5"/>
    <w:rsid w:val="007B72FD"/>
    <w:rsid w:val="007B7923"/>
    <w:rsid w:val="007B7E85"/>
    <w:rsid w:val="007C062B"/>
    <w:rsid w:val="007C0D7B"/>
    <w:rsid w:val="007C1103"/>
    <w:rsid w:val="007C1288"/>
    <w:rsid w:val="007C1957"/>
    <w:rsid w:val="007C1ABA"/>
    <w:rsid w:val="007C1D9E"/>
    <w:rsid w:val="007C2C4E"/>
    <w:rsid w:val="007C2FDB"/>
    <w:rsid w:val="007C3DE9"/>
    <w:rsid w:val="007C3E77"/>
    <w:rsid w:val="007C4280"/>
    <w:rsid w:val="007C43F6"/>
    <w:rsid w:val="007C499D"/>
    <w:rsid w:val="007C4A4C"/>
    <w:rsid w:val="007C4DB8"/>
    <w:rsid w:val="007C4FE7"/>
    <w:rsid w:val="007C5434"/>
    <w:rsid w:val="007C56FF"/>
    <w:rsid w:val="007C5955"/>
    <w:rsid w:val="007C5A97"/>
    <w:rsid w:val="007C5BC4"/>
    <w:rsid w:val="007C7396"/>
    <w:rsid w:val="007C7412"/>
    <w:rsid w:val="007C7DD3"/>
    <w:rsid w:val="007C7E69"/>
    <w:rsid w:val="007D01D0"/>
    <w:rsid w:val="007D02CB"/>
    <w:rsid w:val="007D0770"/>
    <w:rsid w:val="007D09B4"/>
    <w:rsid w:val="007D2D7B"/>
    <w:rsid w:val="007D344C"/>
    <w:rsid w:val="007D3499"/>
    <w:rsid w:val="007D34F0"/>
    <w:rsid w:val="007D35B7"/>
    <w:rsid w:val="007D3667"/>
    <w:rsid w:val="007D4001"/>
    <w:rsid w:val="007D4417"/>
    <w:rsid w:val="007D499F"/>
    <w:rsid w:val="007D5919"/>
    <w:rsid w:val="007D5939"/>
    <w:rsid w:val="007D61F6"/>
    <w:rsid w:val="007D64F4"/>
    <w:rsid w:val="007D6FA2"/>
    <w:rsid w:val="007D729D"/>
    <w:rsid w:val="007D78FB"/>
    <w:rsid w:val="007E0316"/>
    <w:rsid w:val="007E09F5"/>
    <w:rsid w:val="007E0CF1"/>
    <w:rsid w:val="007E1085"/>
    <w:rsid w:val="007E17D4"/>
    <w:rsid w:val="007E187E"/>
    <w:rsid w:val="007E18F3"/>
    <w:rsid w:val="007E2320"/>
    <w:rsid w:val="007E25B5"/>
    <w:rsid w:val="007E2AD6"/>
    <w:rsid w:val="007E2F80"/>
    <w:rsid w:val="007E37E5"/>
    <w:rsid w:val="007E3ECD"/>
    <w:rsid w:val="007E4788"/>
    <w:rsid w:val="007E481E"/>
    <w:rsid w:val="007E49C0"/>
    <w:rsid w:val="007E4ED0"/>
    <w:rsid w:val="007E4F3D"/>
    <w:rsid w:val="007E5C1D"/>
    <w:rsid w:val="007E5CD4"/>
    <w:rsid w:val="007E5F4C"/>
    <w:rsid w:val="007E6530"/>
    <w:rsid w:val="007E6F2D"/>
    <w:rsid w:val="007E6FB4"/>
    <w:rsid w:val="007E74F4"/>
    <w:rsid w:val="007E7B3D"/>
    <w:rsid w:val="007F029F"/>
    <w:rsid w:val="007F0335"/>
    <w:rsid w:val="007F0480"/>
    <w:rsid w:val="007F0614"/>
    <w:rsid w:val="007F1572"/>
    <w:rsid w:val="007F1C79"/>
    <w:rsid w:val="007F1EBF"/>
    <w:rsid w:val="007F2091"/>
    <w:rsid w:val="007F24A2"/>
    <w:rsid w:val="007F34CF"/>
    <w:rsid w:val="007F38C3"/>
    <w:rsid w:val="007F3AE8"/>
    <w:rsid w:val="007F3F31"/>
    <w:rsid w:val="007F41D9"/>
    <w:rsid w:val="007F4DD7"/>
    <w:rsid w:val="007F4FAC"/>
    <w:rsid w:val="007F51C8"/>
    <w:rsid w:val="007F5DB5"/>
    <w:rsid w:val="007F5EDA"/>
    <w:rsid w:val="007F6230"/>
    <w:rsid w:val="007F6D8C"/>
    <w:rsid w:val="007F6E76"/>
    <w:rsid w:val="007F6EFA"/>
    <w:rsid w:val="007F6FAC"/>
    <w:rsid w:val="007F6FE4"/>
    <w:rsid w:val="00800102"/>
    <w:rsid w:val="0080133E"/>
    <w:rsid w:val="00801599"/>
    <w:rsid w:val="00801C31"/>
    <w:rsid w:val="00801EC6"/>
    <w:rsid w:val="008029BD"/>
    <w:rsid w:val="00802E49"/>
    <w:rsid w:val="00803164"/>
    <w:rsid w:val="00804888"/>
    <w:rsid w:val="0080564D"/>
    <w:rsid w:val="008059A0"/>
    <w:rsid w:val="008060C2"/>
    <w:rsid w:val="008060F3"/>
    <w:rsid w:val="00806234"/>
    <w:rsid w:val="00806D86"/>
    <w:rsid w:val="00806E9C"/>
    <w:rsid w:val="0080758B"/>
    <w:rsid w:val="00810E48"/>
    <w:rsid w:val="00810F5D"/>
    <w:rsid w:val="008111A1"/>
    <w:rsid w:val="00811E3D"/>
    <w:rsid w:val="00812F75"/>
    <w:rsid w:val="008136E0"/>
    <w:rsid w:val="00813A32"/>
    <w:rsid w:val="00813BBA"/>
    <w:rsid w:val="00813C17"/>
    <w:rsid w:val="00813FF3"/>
    <w:rsid w:val="00814032"/>
    <w:rsid w:val="0081404B"/>
    <w:rsid w:val="00814566"/>
    <w:rsid w:val="008145A7"/>
    <w:rsid w:val="008149FB"/>
    <w:rsid w:val="00814B0A"/>
    <w:rsid w:val="0081514D"/>
    <w:rsid w:val="008167DC"/>
    <w:rsid w:val="00816EB2"/>
    <w:rsid w:val="00816F08"/>
    <w:rsid w:val="00817795"/>
    <w:rsid w:val="00817D41"/>
    <w:rsid w:val="0082046F"/>
    <w:rsid w:val="008205F8"/>
    <w:rsid w:val="008207DF"/>
    <w:rsid w:val="0082244A"/>
    <w:rsid w:val="00822F4F"/>
    <w:rsid w:val="00823D2E"/>
    <w:rsid w:val="008242E7"/>
    <w:rsid w:val="00824839"/>
    <w:rsid w:val="00824E14"/>
    <w:rsid w:val="00825820"/>
    <w:rsid w:val="00826133"/>
    <w:rsid w:val="00826197"/>
    <w:rsid w:val="008261CA"/>
    <w:rsid w:val="008266D9"/>
    <w:rsid w:val="008268A5"/>
    <w:rsid w:val="00826A06"/>
    <w:rsid w:val="0082740A"/>
    <w:rsid w:val="00830000"/>
    <w:rsid w:val="00830E32"/>
    <w:rsid w:val="00831268"/>
    <w:rsid w:val="008313BF"/>
    <w:rsid w:val="008313FC"/>
    <w:rsid w:val="008314E0"/>
    <w:rsid w:val="00831B8C"/>
    <w:rsid w:val="008322D8"/>
    <w:rsid w:val="00833766"/>
    <w:rsid w:val="00833853"/>
    <w:rsid w:val="008339AA"/>
    <w:rsid w:val="00833BDF"/>
    <w:rsid w:val="008345BD"/>
    <w:rsid w:val="00835C98"/>
    <w:rsid w:val="00836391"/>
    <w:rsid w:val="008374D8"/>
    <w:rsid w:val="00837DA8"/>
    <w:rsid w:val="008404E2"/>
    <w:rsid w:val="008416A7"/>
    <w:rsid w:val="008420EA"/>
    <w:rsid w:val="008422D6"/>
    <w:rsid w:val="008429A7"/>
    <w:rsid w:val="0084318C"/>
    <w:rsid w:val="008432EA"/>
    <w:rsid w:val="00843D5C"/>
    <w:rsid w:val="0084451C"/>
    <w:rsid w:val="0084482F"/>
    <w:rsid w:val="008449B8"/>
    <w:rsid w:val="0084544F"/>
    <w:rsid w:val="008455A3"/>
    <w:rsid w:val="00845B4B"/>
    <w:rsid w:val="00846611"/>
    <w:rsid w:val="00846801"/>
    <w:rsid w:val="00846B7E"/>
    <w:rsid w:val="00846CB6"/>
    <w:rsid w:val="008475E3"/>
    <w:rsid w:val="00847AF7"/>
    <w:rsid w:val="00847E47"/>
    <w:rsid w:val="008509EE"/>
    <w:rsid w:val="008514BB"/>
    <w:rsid w:val="008518B3"/>
    <w:rsid w:val="00851988"/>
    <w:rsid w:val="00851B03"/>
    <w:rsid w:val="00852215"/>
    <w:rsid w:val="00852E67"/>
    <w:rsid w:val="008537C0"/>
    <w:rsid w:val="0085484E"/>
    <w:rsid w:val="008548D1"/>
    <w:rsid w:val="00854947"/>
    <w:rsid w:val="008552A9"/>
    <w:rsid w:val="008557F2"/>
    <w:rsid w:val="0085627F"/>
    <w:rsid w:val="008573DB"/>
    <w:rsid w:val="0085743E"/>
    <w:rsid w:val="00857AAF"/>
    <w:rsid w:val="00857B91"/>
    <w:rsid w:val="00857EF3"/>
    <w:rsid w:val="00860163"/>
    <w:rsid w:val="00860BE9"/>
    <w:rsid w:val="00861065"/>
    <w:rsid w:val="008622CB"/>
    <w:rsid w:val="0086259B"/>
    <w:rsid w:val="0086283D"/>
    <w:rsid w:val="008629FE"/>
    <w:rsid w:val="0086351F"/>
    <w:rsid w:val="00864033"/>
    <w:rsid w:val="008646FE"/>
    <w:rsid w:val="00864C5E"/>
    <w:rsid w:val="00864E8A"/>
    <w:rsid w:val="008651F8"/>
    <w:rsid w:val="00866EFF"/>
    <w:rsid w:val="00867C17"/>
    <w:rsid w:val="00867C65"/>
    <w:rsid w:val="00870A4E"/>
    <w:rsid w:val="00870F97"/>
    <w:rsid w:val="008710A8"/>
    <w:rsid w:val="0087114F"/>
    <w:rsid w:val="00871477"/>
    <w:rsid w:val="0087169F"/>
    <w:rsid w:val="008717C1"/>
    <w:rsid w:val="00871B34"/>
    <w:rsid w:val="00871F69"/>
    <w:rsid w:val="0087267A"/>
    <w:rsid w:val="00873341"/>
    <w:rsid w:val="00873406"/>
    <w:rsid w:val="008735CE"/>
    <w:rsid w:val="00873FF5"/>
    <w:rsid w:val="008742F9"/>
    <w:rsid w:val="008745B4"/>
    <w:rsid w:val="00874EB3"/>
    <w:rsid w:val="00876CFA"/>
    <w:rsid w:val="00877834"/>
    <w:rsid w:val="00877A20"/>
    <w:rsid w:val="00880562"/>
    <w:rsid w:val="00880BF4"/>
    <w:rsid w:val="008810E9"/>
    <w:rsid w:val="00881245"/>
    <w:rsid w:val="0088125C"/>
    <w:rsid w:val="0088130A"/>
    <w:rsid w:val="00881510"/>
    <w:rsid w:val="00881929"/>
    <w:rsid w:val="00881954"/>
    <w:rsid w:val="0088199D"/>
    <w:rsid w:val="00882B89"/>
    <w:rsid w:val="00882E44"/>
    <w:rsid w:val="00883094"/>
    <w:rsid w:val="00883222"/>
    <w:rsid w:val="00883D92"/>
    <w:rsid w:val="00885414"/>
    <w:rsid w:val="00885582"/>
    <w:rsid w:val="00885739"/>
    <w:rsid w:val="008858BE"/>
    <w:rsid w:val="00885BFD"/>
    <w:rsid w:val="0088666A"/>
    <w:rsid w:val="00886836"/>
    <w:rsid w:val="00887452"/>
    <w:rsid w:val="00887931"/>
    <w:rsid w:val="008879DD"/>
    <w:rsid w:val="00887C33"/>
    <w:rsid w:val="00887D2B"/>
    <w:rsid w:val="0089011B"/>
    <w:rsid w:val="008908C9"/>
    <w:rsid w:val="00890E28"/>
    <w:rsid w:val="00891497"/>
    <w:rsid w:val="008914D9"/>
    <w:rsid w:val="00891D74"/>
    <w:rsid w:val="00891DE9"/>
    <w:rsid w:val="008923DA"/>
    <w:rsid w:val="008926E3"/>
    <w:rsid w:val="008928AA"/>
    <w:rsid w:val="00892DB5"/>
    <w:rsid w:val="00892FDE"/>
    <w:rsid w:val="008930CB"/>
    <w:rsid w:val="008934DE"/>
    <w:rsid w:val="00893734"/>
    <w:rsid w:val="00893E54"/>
    <w:rsid w:val="008943A0"/>
    <w:rsid w:val="008945A4"/>
    <w:rsid w:val="00894F9D"/>
    <w:rsid w:val="0089517D"/>
    <w:rsid w:val="008954E5"/>
    <w:rsid w:val="00895CB2"/>
    <w:rsid w:val="0089688B"/>
    <w:rsid w:val="008A0166"/>
    <w:rsid w:val="008A05C1"/>
    <w:rsid w:val="008A061E"/>
    <w:rsid w:val="008A0A65"/>
    <w:rsid w:val="008A0D5D"/>
    <w:rsid w:val="008A127B"/>
    <w:rsid w:val="008A1778"/>
    <w:rsid w:val="008A1834"/>
    <w:rsid w:val="008A1C11"/>
    <w:rsid w:val="008A2111"/>
    <w:rsid w:val="008A264F"/>
    <w:rsid w:val="008A27E2"/>
    <w:rsid w:val="008A2A72"/>
    <w:rsid w:val="008A4F11"/>
    <w:rsid w:val="008A4F90"/>
    <w:rsid w:val="008A5D44"/>
    <w:rsid w:val="008A67A1"/>
    <w:rsid w:val="008B026C"/>
    <w:rsid w:val="008B02EE"/>
    <w:rsid w:val="008B0992"/>
    <w:rsid w:val="008B0C64"/>
    <w:rsid w:val="008B0FEE"/>
    <w:rsid w:val="008B1025"/>
    <w:rsid w:val="008B11A7"/>
    <w:rsid w:val="008B11A9"/>
    <w:rsid w:val="008B12C8"/>
    <w:rsid w:val="008B14D4"/>
    <w:rsid w:val="008B2567"/>
    <w:rsid w:val="008B2B76"/>
    <w:rsid w:val="008B3633"/>
    <w:rsid w:val="008B37B9"/>
    <w:rsid w:val="008B41E8"/>
    <w:rsid w:val="008B5259"/>
    <w:rsid w:val="008B69C8"/>
    <w:rsid w:val="008B6A82"/>
    <w:rsid w:val="008B71AC"/>
    <w:rsid w:val="008B748A"/>
    <w:rsid w:val="008B7E57"/>
    <w:rsid w:val="008C1385"/>
    <w:rsid w:val="008C241E"/>
    <w:rsid w:val="008C2807"/>
    <w:rsid w:val="008C2AAF"/>
    <w:rsid w:val="008C3722"/>
    <w:rsid w:val="008C3CE3"/>
    <w:rsid w:val="008C3F9C"/>
    <w:rsid w:val="008C4388"/>
    <w:rsid w:val="008C438A"/>
    <w:rsid w:val="008C47A4"/>
    <w:rsid w:val="008C4839"/>
    <w:rsid w:val="008C4B5C"/>
    <w:rsid w:val="008C5A1D"/>
    <w:rsid w:val="008C6154"/>
    <w:rsid w:val="008C7280"/>
    <w:rsid w:val="008C72A3"/>
    <w:rsid w:val="008C7CB2"/>
    <w:rsid w:val="008C7F9C"/>
    <w:rsid w:val="008D025F"/>
    <w:rsid w:val="008D05CB"/>
    <w:rsid w:val="008D0C1B"/>
    <w:rsid w:val="008D160F"/>
    <w:rsid w:val="008D1981"/>
    <w:rsid w:val="008D1B84"/>
    <w:rsid w:val="008D1F59"/>
    <w:rsid w:val="008D27F4"/>
    <w:rsid w:val="008D2A5D"/>
    <w:rsid w:val="008D2AB3"/>
    <w:rsid w:val="008D359B"/>
    <w:rsid w:val="008D3A42"/>
    <w:rsid w:val="008D3E45"/>
    <w:rsid w:val="008D4706"/>
    <w:rsid w:val="008D4893"/>
    <w:rsid w:val="008D5012"/>
    <w:rsid w:val="008D5273"/>
    <w:rsid w:val="008D615D"/>
    <w:rsid w:val="008D6CE4"/>
    <w:rsid w:val="008D7016"/>
    <w:rsid w:val="008D7468"/>
    <w:rsid w:val="008D7D9A"/>
    <w:rsid w:val="008D7E40"/>
    <w:rsid w:val="008E0235"/>
    <w:rsid w:val="008E0AFE"/>
    <w:rsid w:val="008E1049"/>
    <w:rsid w:val="008E17B3"/>
    <w:rsid w:val="008E19DB"/>
    <w:rsid w:val="008E230D"/>
    <w:rsid w:val="008E2464"/>
    <w:rsid w:val="008E2558"/>
    <w:rsid w:val="008E259F"/>
    <w:rsid w:val="008E2A7F"/>
    <w:rsid w:val="008E2FAC"/>
    <w:rsid w:val="008E391F"/>
    <w:rsid w:val="008E3DE5"/>
    <w:rsid w:val="008E49FF"/>
    <w:rsid w:val="008E50A0"/>
    <w:rsid w:val="008E5615"/>
    <w:rsid w:val="008E5741"/>
    <w:rsid w:val="008E5838"/>
    <w:rsid w:val="008E5B5D"/>
    <w:rsid w:val="008E628F"/>
    <w:rsid w:val="008E64C8"/>
    <w:rsid w:val="008E6748"/>
    <w:rsid w:val="008E683B"/>
    <w:rsid w:val="008E6BEB"/>
    <w:rsid w:val="008E7009"/>
    <w:rsid w:val="008E7638"/>
    <w:rsid w:val="008E7801"/>
    <w:rsid w:val="008E78E7"/>
    <w:rsid w:val="008E7E30"/>
    <w:rsid w:val="008F00E4"/>
    <w:rsid w:val="008F043D"/>
    <w:rsid w:val="008F0871"/>
    <w:rsid w:val="008F0A1D"/>
    <w:rsid w:val="008F114C"/>
    <w:rsid w:val="008F1AEC"/>
    <w:rsid w:val="008F1FEB"/>
    <w:rsid w:val="008F2176"/>
    <w:rsid w:val="008F238F"/>
    <w:rsid w:val="008F26AA"/>
    <w:rsid w:val="008F2C57"/>
    <w:rsid w:val="008F2CE5"/>
    <w:rsid w:val="008F30A5"/>
    <w:rsid w:val="008F4B76"/>
    <w:rsid w:val="008F4D2C"/>
    <w:rsid w:val="008F4EE9"/>
    <w:rsid w:val="008F52E9"/>
    <w:rsid w:val="008F53F0"/>
    <w:rsid w:val="008F58CD"/>
    <w:rsid w:val="008F5D23"/>
    <w:rsid w:val="008F7112"/>
    <w:rsid w:val="008F73AA"/>
    <w:rsid w:val="008F7CB5"/>
    <w:rsid w:val="008F7E57"/>
    <w:rsid w:val="00900BAF"/>
    <w:rsid w:val="00900E83"/>
    <w:rsid w:val="009014D1"/>
    <w:rsid w:val="00901665"/>
    <w:rsid w:val="0090172F"/>
    <w:rsid w:val="0090234F"/>
    <w:rsid w:val="00902692"/>
    <w:rsid w:val="00902821"/>
    <w:rsid w:val="00902AC1"/>
    <w:rsid w:val="00902EA7"/>
    <w:rsid w:val="009032DD"/>
    <w:rsid w:val="009041A9"/>
    <w:rsid w:val="00904BAA"/>
    <w:rsid w:val="00905E74"/>
    <w:rsid w:val="00905EBC"/>
    <w:rsid w:val="009067B8"/>
    <w:rsid w:val="00906BC5"/>
    <w:rsid w:val="009078E8"/>
    <w:rsid w:val="00910224"/>
    <w:rsid w:val="00910B13"/>
    <w:rsid w:val="00910FDB"/>
    <w:rsid w:val="00911197"/>
    <w:rsid w:val="009114E0"/>
    <w:rsid w:val="00911653"/>
    <w:rsid w:val="00911847"/>
    <w:rsid w:val="00911CF6"/>
    <w:rsid w:val="00912F89"/>
    <w:rsid w:val="00913655"/>
    <w:rsid w:val="0091395F"/>
    <w:rsid w:val="009142A1"/>
    <w:rsid w:val="00914D86"/>
    <w:rsid w:val="00915BC6"/>
    <w:rsid w:val="00915E3E"/>
    <w:rsid w:val="00915F69"/>
    <w:rsid w:val="0091606C"/>
    <w:rsid w:val="009162CF"/>
    <w:rsid w:val="009162F9"/>
    <w:rsid w:val="0091689B"/>
    <w:rsid w:val="00916A38"/>
    <w:rsid w:val="00916B92"/>
    <w:rsid w:val="009170E9"/>
    <w:rsid w:val="009174E2"/>
    <w:rsid w:val="009175AD"/>
    <w:rsid w:val="00917BD3"/>
    <w:rsid w:val="00920124"/>
    <w:rsid w:val="009211A5"/>
    <w:rsid w:val="009211AA"/>
    <w:rsid w:val="00921FA3"/>
    <w:rsid w:val="009220D9"/>
    <w:rsid w:val="00922197"/>
    <w:rsid w:val="009221E5"/>
    <w:rsid w:val="0092221F"/>
    <w:rsid w:val="009223B6"/>
    <w:rsid w:val="00922F18"/>
    <w:rsid w:val="00923393"/>
    <w:rsid w:val="009236A6"/>
    <w:rsid w:val="00923B53"/>
    <w:rsid w:val="009244A1"/>
    <w:rsid w:val="00924797"/>
    <w:rsid w:val="00924C55"/>
    <w:rsid w:val="00925691"/>
    <w:rsid w:val="00925BED"/>
    <w:rsid w:val="00925C98"/>
    <w:rsid w:val="00925CBD"/>
    <w:rsid w:val="00925EC7"/>
    <w:rsid w:val="00926243"/>
    <w:rsid w:val="0092673D"/>
    <w:rsid w:val="00926A11"/>
    <w:rsid w:val="00927318"/>
    <w:rsid w:val="00927678"/>
    <w:rsid w:val="00930822"/>
    <w:rsid w:val="00930D2B"/>
    <w:rsid w:val="00930D54"/>
    <w:rsid w:val="0093140C"/>
    <w:rsid w:val="009319D7"/>
    <w:rsid w:val="00931ACC"/>
    <w:rsid w:val="00931FEF"/>
    <w:rsid w:val="0093210E"/>
    <w:rsid w:val="009321D6"/>
    <w:rsid w:val="0093222C"/>
    <w:rsid w:val="009329C2"/>
    <w:rsid w:val="00932FE0"/>
    <w:rsid w:val="00932FF5"/>
    <w:rsid w:val="00935652"/>
    <w:rsid w:val="00935C1E"/>
    <w:rsid w:val="0093671A"/>
    <w:rsid w:val="00936E31"/>
    <w:rsid w:val="009372E1"/>
    <w:rsid w:val="00937A96"/>
    <w:rsid w:val="00937AE7"/>
    <w:rsid w:val="00937FA3"/>
    <w:rsid w:val="00940981"/>
    <w:rsid w:val="00941410"/>
    <w:rsid w:val="0094162A"/>
    <w:rsid w:val="00941B8A"/>
    <w:rsid w:val="009437B2"/>
    <w:rsid w:val="009437CE"/>
    <w:rsid w:val="00943DDC"/>
    <w:rsid w:val="00943F1F"/>
    <w:rsid w:val="00943F5B"/>
    <w:rsid w:val="009440E4"/>
    <w:rsid w:val="00944A34"/>
    <w:rsid w:val="00944CB4"/>
    <w:rsid w:val="009450A1"/>
    <w:rsid w:val="00945329"/>
    <w:rsid w:val="009459B3"/>
    <w:rsid w:val="0094681A"/>
    <w:rsid w:val="00947FB1"/>
    <w:rsid w:val="009500E4"/>
    <w:rsid w:val="0095083D"/>
    <w:rsid w:val="00950CB9"/>
    <w:rsid w:val="009524AE"/>
    <w:rsid w:val="00952A03"/>
    <w:rsid w:val="00952D77"/>
    <w:rsid w:val="00953D9E"/>
    <w:rsid w:val="00954AA7"/>
    <w:rsid w:val="00954F56"/>
    <w:rsid w:val="00955027"/>
    <w:rsid w:val="009555DC"/>
    <w:rsid w:val="00955807"/>
    <w:rsid w:val="00955BDA"/>
    <w:rsid w:val="00955C45"/>
    <w:rsid w:val="00956C04"/>
    <w:rsid w:val="00956ED7"/>
    <w:rsid w:val="00957142"/>
    <w:rsid w:val="009571E3"/>
    <w:rsid w:val="009577EC"/>
    <w:rsid w:val="0096023A"/>
    <w:rsid w:val="009608E9"/>
    <w:rsid w:val="00961343"/>
    <w:rsid w:val="00962405"/>
    <w:rsid w:val="00962706"/>
    <w:rsid w:val="00962AF9"/>
    <w:rsid w:val="00962C2B"/>
    <w:rsid w:val="0096412A"/>
    <w:rsid w:val="009642F2"/>
    <w:rsid w:val="0096436A"/>
    <w:rsid w:val="00964671"/>
    <w:rsid w:val="0096482A"/>
    <w:rsid w:val="00964850"/>
    <w:rsid w:val="00964953"/>
    <w:rsid w:val="00965636"/>
    <w:rsid w:val="00965815"/>
    <w:rsid w:val="009659BC"/>
    <w:rsid w:val="00965CA7"/>
    <w:rsid w:val="00965F0C"/>
    <w:rsid w:val="00965F60"/>
    <w:rsid w:val="00966050"/>
    <w:rsid w:val="00966E3B"/>
    <w:rsid w:val="009671B1"/>
    <w:rsid w:val="00967473"/>
    <w:rsid w:val="00967A36"/>
    <w:rsid w:val="00970051"/>
    <w:rsid w:val="00970829"/>
    <w:rsid w:val="00970AE5"/>
    <w:rsid w:val="00970CB4"/>
    <w:rsid w:val="00971139"/>
    <w:rsid w:val="00971240"/>
    <w:rsid w:val="009721FE"/>
    <w:rsid w:val="009730E4"/>
    <w:rsid w:val="00973B34"/>
    <w:rsid w:val="009755FD"/>
    <w:rsid w:val="00976041"/>
    <w:rsid w:val="009764F1"/>
    <w:rsid w:val="00976625"/>
    <w:rsid w:val="009769F4"/>
    <w:rsid w:val="00976B6B"/>
    <w:rsid w:val="0097720D"/>
    <w:rsid w:val="00977733"/>
    <w:rsid w:val="00977961"/>
    <w:rsid w:val="00977C21"/>
    <w:rsid w:val="00977FC7"/>
    <w:rsid w:val="00981696"/>
    <w:rsid w:val="009817B8"/>
    <w:rsid w:val="00981A56"/>
    <w:rsid w:val="009821C6"/>
    <w:rsid w:val="0098244A"/>
    <w:rsid w:val="009824ED"/>
    <w:rsid w:val="00982AE4"/>
    <w:rsid w:val="00982E68"/>
    <w:rsid w:val="00983416"/>
    <w:rsid w:val="009844F2"/>
    <w:rsid w:val="00984BA5"/>
    <w:rsid w:val="00984D50"/>
    <w:rsid w:val="00984EF2"/>
    <w:rsid w:val="0098583F"/>
    <w:rsid w:val="00985BD8"/>
    <w:rsid w:val="00985EDA"/>
    <w:rsid w:val="00985FD3"/>
    <w:rsid w:val="0098612A"/>
    <w:rsid w:val="0098652C"/>
    <w:rsid w:val="0098658B"/>
    <w:rsid w:val="009865F6"/>
    <w:rsid w:val="00986692"/>
    <w:rsid w:val="00987032"/>
    <w:rsid w:val="009877D7"/>
    <w:rsid w:val="00990087"/>
    <w:rsid w:val="00991490"/>
    <w:rsid w:val="00991CB0"/>
    <w:rsid w:val="00991FDC"/>
    <w:rsid w:val="00992135"/>
    <w:rsid w:val="00992587"/>
    <w:rsid w:val="00992881"/>
    <w:rsid w:val="00992EA2"/>
    <w:rsid w:val="00993D9A"/>
    <w:rsid w:val="009940D0"/>
    <w:rsid w:val="009945D9"/>
    <w:rsid w:val="009948B9"/>
    <w:rsid w:val="00994CBE"/>
    <w:rsid w:val="00994DB7"/>
    <w:rsid w:val="0099548A"/>
    <w:rsid w:val="009955EF"/>
    <w:rsid w:val="009955FC"/>
    <w:rsid w:val="009958ED"/>
    <w:rsid w:val="00995E4F"/>
    <w:rsid w:val="00996B78"/>
    <w:rsid w:val="0099752E"/>
    <w:rsid w:val="00997A55"/>
    <w:rsid w:val="009A047E"/>
    <w:rsid w:val="009A14AB"/>
    <w:rsid w:val="009A2BFA"/>
    <w:rsid w:val="009A34D4"/>
    <w:rsid w:val="009A39E0"/>
    <w:rsid w:val="009A3EE7"/>
    <w:rsid w:val="009A5710"/>
    <w:rsid w:val="009A5DBF"/>
    <w:rsid w:val="009A5F25"/>
    <w:rsid w:val="009A60AD"/>
    <w:rsid w:val="009A6321"/>
    <w:rsid w:val="009A6597"/>
    <w:rsid w:val="009A6DE5"/>
    <w:rsid w:val="009A6F88"/>
    <w:rsid w:val="009A6F95"/>
    <w:rsid w:val="009A6FDA"/>
    <w:rsid w:val="009A7727"/>
    <w:rsid w:val="009A78D2"/>
    <w:rsid w:val="009B0770"/>
    <w:rsid w:val="009B0793"/>
    <w:rsid w:val="009B1734"/>
    <w:rsid w:val="009B1806"/>
    <w:rsid w:val="009B1DF6"/>
    <w:rsid w:val="009B3B5D"/>
    <w:rsid w:val="009B4673"/>
    <w:rsid w:val="009B4962"/>
    <w:rsid w:val="009B52C9"/>
    <w:rsid w:val="009B6709"/>
    <w:rsid w:val="009B683B"/>
    <w:rsid w:val="009B6F8F"/>
    <w:rsid w:val="009B6FD3"/>
    <w:rsid w:val="009B70FE"/>
    <w:rsid w:val="009B7ABA"/>
    <w:rsid w:val="009C003C"/>
    <w:rsid w:val="009C05F1"/>
    <w:rsid w:val="009C22CB"/>
    <w:rsid w:val="009C2A02"/>
    <w:rsid w:val="009C30E0"/>
    <w:rsid w:val="009C33D5"/>
    <w:rsid w:val="009C33D9"/>
    <w:rsid w:val="009C3B1B"/>
    <w:rsid w:val="009C44C5"/>
    <w:rsid w:val="009C4AF3"/>
    <w:rsid w:val="009C53EF"/>
    <w:rsid w:val="009C5401"/>
    <w:rsid w:val="009C558B"/>
    <w:rsid w:val="009C5B14"/>
    <w:rsid w:val="009C636E"/>
    <w:rsid w:val="009C6BFB"/>
    <w:rsid w:val="009C6E61"/>
    <w:rsid w:val="009C6EAC"/>
    <w:rsid w:val="009C751E"/>
    <w:rsid w:val="009C766C"/>
    <w:rsid w:val="009C7704"/>
    <w:rsid w:val="009C7853"/>
    <w:rsid w:val="009D1361"/>
    <w:rsid w:val="009D1471"/>
    <w:rsid w:val="009D20E1"/>
    <w:rsid w:val="009D2199"/>
    <w:rsid w:val="009D2414"/>
    <w:rsid w:val="009D26A6"/>
    <w:rsid w:val="009D2CBC"/>
    <w:rsid w:val="009D2D56"/>
    <w:rsid w:val="009D3859"/>
    <w:rsid w:val="009D39D1"/>
    <w:rsid w:val="009D3D03"/>
    <w:rsid w:val="009D3F69"/>
    <w:rsid w:val="009D3FBD"/>
    <w:rsid w:val="009D4038"/>
    <w:rsid w:val="009D453D"/>
    <w:rsid w:val="009D5357"/>
    <w:rsid w:val="009D573A"/>
    <w:rsid w:val="009D5BDE"/>
    <w:rsid w:val="009D6643"/>
    <w:rsid w:val="009D6683"/>
    <w:rsid w:val="009D721F"/>
    <w:rsid w:val="009D72F4"/>
    <w:rsid w:val="009D76DD"/>
    <w:rsid w:val="009D782B"/>
    <w:rsid w:val="009E01C3"/>
    <w:rsid w:val="009E049B"/>
    <w:rsid w:val="009E0A4A"/>
    <w:rsid w:val="009E0BF8"/>
    <w:rsid w:val="009E0D43"/>
    <w:rsid w:val="009E0DF3"/>
    <w:rsid w:val="009E1AB1"/>
    <w:rsid w:val="009E2E4A"/>
    <w:rsid w:val="009E3277"/>
    <w:rsid w:val="009E33DA"/>
    <w:rsid w:val="009E370F"/>
    <w:rsid w:val="009E377C"/>
    <w:rsid w:val="009E3977"/>
    <w:rsid w:val="009E3FBE"/>
    <w:rsid w:val="009E42FD"/>
    <w:rsid w:val="009E500B"/>
    <w:rsid w:val="009E5060"/>
    <w:rsid w:val="009E541A"/>
    <w:rsid w:val="009E56D4"/>
    <w:rsid w:val="009E59A5"/>
    <w:rsid w:val="009E5F09"/>
    <w:rsid w:val="009E5FF5"/>
    <w:rsid w:val="009E72EC"/>
    <w:rsid w:val="009E795F"/>
    <w:rsid w:val="009E7D3A"/>
    <w:rsid w:val="009F111C"/>
    <w:rsid w:val="009F126D"/>
    <w:rsid w:val="009F171E"/>
    <w:rsid w:val="009F1CE7"/>
    <w:rsid w:val="009F1D06"/>
    <w:rsid w:val="009F2279"/>
    <w:rsid w:val="009F22FE"/>
    <w:rsid w:val="009F2529"/>
    <w:rsid w:val="009F2F13"/>
    <w:rsid w:val="009F374C"/>
    <w:rsid w:val="009F3908"/>
    <w:rsid w:val="009F3A30"/>
    <w:rsid w:val="009F4369"/>
    <w:rsid w:val="009F58E6"/>
    <w:rsid w:val="009F5DA3"/>
    <w:rsid w:val="009F632A"/>
    <w:rsid w:val="009F6432"/>
    <w:rsid w:val="009F67F3"/>
    <w:rsid w:val="009F6D90"/>
    <w:rsid w:val="009F7DC9"/>
    <w:rsid w:val="00A004C8"/>
    <w:rsid w:val="00A008FD"/>
    <w:rsid w:val="00A00D0A"/>
    <w:rsid w:val="00A01443"/>
    <w:rsid w:val="00A01568"/>
    <w:rsid w:val="00A017C5"/>
    <w:rsid w:val="00A01A2C"/>
    <w:rsid w:val="00A02040"/>
    <w:rsid w:val="00A023C4"/>
    <w:rsid w:val="00A02C0B"/>
    <w:rsid w:val="00A03412"/>
    <w:rsid w:val="00A038EE"/>
    <w:rsid w:val="00A03D3F"/>
    <w:rsid w:val="00A03E1C"/>
    <w:rsid w:val="00A03F40"/>
    <w:rsid w:val="00A043EB"/>
    <w:rsid w:val="00A0509C"/>
    <w:rsid w:val="00A0541C"/>
    <w:rsid w:val="00A05428"/>
    <w:rsid w:val="00A0613C"/>
    <w:rsid w:val="00A07021"/>
    <w:rsid w:val="00A07061"/>
    <w:rsid w:val="00A071A5"/>
    <w:rsid w:val="00A072E7"/>
    <w:rsid w:val="00A0739D"/>
    <w:rsid w:val="00A075C3"/>
    <w:rsid w:val="00A076B1"/>
    <w:rsid w:val="00A10813"/>
    <w:rsid w:val="00A109B0"/>
    <w:rsid w:val="00A115C9"/>
    <w:rsid w:val="00A11CBA"/>
    <w:rsid w:val="00A11E64"/>
    <w:rsid w:val="00A11F34"/>
    <w:rsid w:val="00A12393"/>
    <w:rsid w:val="00A12594"/>
    <w:rsid w:val="00A128CD"/>
    <w:rsid w:val="00A1298F"/>
    <w:rsid w:val="00A12B1B"/>
    <w:rsid w:val="00A1348A"/>
    <w:rsid w:val="00A13AE6"/>
    <w:rsid w:val="00A14D9C"/>
    <w:rsid w:val="00A15077"/>
    <w:rsid w:val="00A15177"/>
    <w:rsid w:val="00A15C0C"/>
    <w:rsid w:val="00A16B82"/>
    <w:rsid w:val="00A172A5"/>
    <w:rsid w:val="00A174C9"/>
    <w:rsid w:val="00A17789"/>
    <w:rsid w:val="00A17790"/>
    <w:rsid w:val="00A2072A"/>
    <w:rsid w:val="00A20D59"/>
    <w:rsid w:val="00A21019"/>
    <w:rsid w:val="00A21BEE"/>
    <w:rsid w:val="00A21E0C"/>
    <w:rsid w:val="00A22DC9"/>
    <w:rsid w:val="00A22E70"/>
    <w:rsid w:val="00A231C9"/>
    <w:rsid w:val="00A2350A"/>
    <w:rsid w:val="00A2357B"/>
    <w:rsid w:val="00A23A9D"/>
    <w:rsid w:val="00A23F25"/>
    <w:rsid w:val="00A24364"/>
    <w:rsid w:val="00A243CB"/>
    <w:rsid w:val="00A24E78"/>
    <w:rsid w:val="00A253DA"/>
    <w:rsid w:val="00A2582C"/>
    <w:rsid w:val="00A26450"/>
    <w:rsid w:val="00A27282"/>
    <w:rsid w:val="00A3099E"/>
    <w:rsid w:val="00A30D3D"/>
    <w:rsid w:val="00A31558"/>
    <w:rsid w:val="00A31CC3"/>
    <w:rsid w:val="00A32301"/>
    <w:rsid w:val="00A32641"/>
    <w:rsid w:val="00A326CB"/>
    <w:rsid w:val="00A32AC5"/>
    <w:rsid w:val="00A32D62"/>
    <w:rsid w:val="00A32FDD"/>
    <w:rsid w:val="00A33F82"/>
    <w:rsid w:val="00A3409E"/>
    <w:rsid w:val="00A341D2"/>
    <w:rsid w:val="00A35A51"/>
    <w:rsid w:val="00A360C2"/>
    <w:rsid w:val="00A36390"/>
    <w:rsid w:val="00A36680"/>
    <w:rsid w:val="00A36739"/>
    <w:rsid w:val="00A37872"/>
    <w:rsid w:val="00A400E5"/>
    <w:rsid w:val="00A409C2"/>
    <w:rsid w:val="00A41B1A"/>
    <w:rsid w:val="00A422DC"/>
    <w:rsid w:val="00A42635"/>
    <w:rsid w:val="00A43234"/>
    <w:rsid w:val="00A435B3"/>
    <w:rsid w:val="00A43BFE"/>
    <w:rsid w:val="00A43EB0"/>
    <w:rsid w:val="00A4401E"/>
    <w:rsid w:val="00A44EA4"/>
    <w:rsid w:val="00A45606"/>
    <w:rsid w:val="00A45F0E"/>
    <w:rsid w:val="00A466FA"/>
    <w:rsid w:val="00A470C5"/>
    <w:rsid w:val="00A47592"/>
    <w:rsid w:val="00A4766B"/>
    <w:rsid w:val="00A47EF9"/>
    <w:rsid w:val="00A506F4"/>
    <w:rsid w:val="00A5157B"/>
    <w:rsid w:val="00A51883"/>
    <w:rsid w:val="00A51ACD"/>
    <w:rsid w:val="00A51DF8"/>
    <w:rsid w:val="00A5233D"/>
    <w:rsid w:val="00A52EA3"/>
    <w:rsid w:val="00A53B39"/>
    <w:rsid w:val="00A53C5C"/>
    <w:rsid w:val="00A53ECF"/>
    <w:rsid w:val="00A5409E"/>
    <w:rsid w:val="00A5534B"/>
    <w:rsid w:val="00A554AE"/>
    <w:rsid w:val="00A554E5"/>
    <w:rsid w:val="00A5615D"/>
    <w:rsid w:val="00A562F6"/>
    <w:rsid w:val="00A56A25"/>
    <w:rsid w:val="00A60521"/>
    <w:rsid w:val="00A605DB"/>
    <w:rsid w:val="00A61271"/>
    <w:rsid w:val="00A62348"/>
    <w:rsid w:val="00A62604"/>
    <w:rsid w:val="00A62D53"/>
    <w:rsid w:val="00A63561"/>
    <w:rsid w:val="00A63C2C"/>
    <w:rsid w:val="00A63F74"/>
    <w:rsid w:val="00A64467"/>
    <w:rsid w:val="00A64483"/>
    <w:rsid w:val="00A6488F"/>
    <w:rsid w:val="00A649F9"/>
    <w:rsid w:val="00A64E29"/>
    <w:rsid w:val="00A66880"/>
    <w:rsid w:val="00A66A75"/>
    <w:rsid w:val="00A66CD1"/>
    <w:rsid w:val="00A66DEF"/>
    <w:rsid w:val="00A674A6"/>
    <w:rsid w:val="00A676E1"/>
    <w:rsid w:val="00A677A5"/>
    <w:rsid w:val="00A67A14"/>
    <w:rsid w:val="00A70BA5"/>
    <w:rsid w:val="00A70C7D"/>
    <w:rsid w:val="00A70DD4"/>
    <w:rsid w:val="00A712E0"/>
    <w:rsid w:val="00A71450"/>
    <w:rsid w:val="00A71922"/>
    <w:rsid w:val="00A71980"/>
    <w:rsid w:val="00A71DA1"/>
    <w:rsid w:val="00A72570"/>
    <w:rsid w:val="00A72A4A"/>
    <w:rsid w:val="00A73941"/>
    <w:rsid w:val="00A74137"/>
    <w:rsid w:val="00A74441"/>
    <w:rsid w:val="00A74814"/>
    <w:rsid w:val="00A750ED"/>
    <w:rsid w:val="00A76081"/>
    <w:rsid w:val="00A76D7C"/>
    <w:rsid w:val="00A76EA0"/>
    <w:rsid w:val="00A77867"/>
    <w:rsid w:val="00A801F8"/>
    <w:rsid w:val="00A80EC0"/>
    <w:rsid w:val="00A813E1"/>
    <w:rsid w:val="00A8219D"/>
    <w:rsid w:val="00A821AE"/>
    <w:rsid w:val="00A823B4"/>
    <w:rsid w:val="00A82D8B"/>
    <w:rsid w:val="00A83FBF"/>
    <w:rsid w:val="00A84067"/>
    <w:rsid w:val="00A84E0C"/>
    <w:rsid w:val="00A850EC"/>
    <w:rsid w:val="00A86B34"/>
    <w:rsid w:val="00A876BF"/>
    <w:rsid w:val="00A87B02"/>
    <w:rsid w:val="00A87C0B"/>
    <w:rsid w:val="00A87DC5"/>
    <w:rsid w:val="00A905C6"/>
    <w:rsid w:val="00A906A8"/>
    <w:rsid w:val="00A90942"/>
    <w:rsid w:val="00A90FBD"/>
    <w:rsid w:val="00A91290"/>
    <w:rsid w:val="00A91E77"/>
    <w:rsid w:val="00A92135"/>
    <w:rsid w:val="00A92563"/>
    <w:rsid w:val="00A92661"/>
    <w:rsid w:val="00A92767"/>
    <w:rsid w:val="00A93DE2"/>
    <w:rsid w:val="00A940AE"/>
    <w:rsid w:val="00A946F9"/>
    <w:rsid w:val="00A94885"/>
    <w:rsid w:val="00A95662"/>
    <w:rsid w:val="00A958AE"/>
    <w:rsid w:val="00A95D82"/>
    <w:rsid w:val="00A97254"/>
    <w:rsid w:val="00A9733A"/>
    <w:rsid w:val="00A97868"/>
    <w:rsid w:val="00A97D9A"/>
    <w:rsid w:val="00AA00AB"/>
    <w:rsid w:val="00AA0214"/>
    <w:rsid w:val="00AA137B"/>
    <w:rsid w:val="00AA1FF8"/>
    <w:rsid w:val="00AA2168"/>
    <w:rsid w:val="00AA2243"/>
    <w:rsid w:val="00AA2FF6"/>
    <w:rsid w:val="00AA306A"/>
    <w:rsid w:val="00AA3220"/>
    <w:rsid w:val="00AA369B"/>
    <w:rsid w:val="00AA3E83"/>
    <w:rsid w:val="00AA516A"/>
    <w:rsid w:val="00AA52E6"/>
    <w:rsid w:val="00AA73AF"/>
    <w:rsid w:val="00AA772A"/>
    <w:rsid w:val="00AA7867"/>
    <w:rsid w:val="00AA79AD"/>
    <w:rsid w:val="00AB0018"/>
    <w:rsid w:val="00AB03E8"/>
    <w:rsid w:val="00AB0487"/>
    <w:rsid w:val="00AB0FF0"/>
    <w:rsid w:val="00AB1656"/>
    <w:rsid w:val="00AB22EC"/>
    <w:rsid w:val="00AB2E3B"/>
    <w:rsid w:val="00AB2E6C"/>
    <w:rsid w:val="00AB4288"/>
    <w:rsid w:val="00AB4B33"/>
    <w:rsid w:val="00AB50C4"/>
    <w:rsid w:val="00AB51CB"/>
    <w:rsid w:val="00AB5412"/>
    <w:rsid w:val="00AB55BF"/>
    <w:rsid w:val="00AB56B0"/>
    <w:rsid w:val="00AB5E6B"/>
    <w:rsid w:val="00AB73FC"/>
    <w:rsid w:val="00AB7E7F"/>
    <w:rsid w:val="00AB7F86"/>
    <w:rsid w:val="00AC0A76"/>
    <w:rsid w:val="00AC0BB9"/>
    <w:rsid w:val="00AC1B26"/>
    <w:rsid w:val="00AC21C4"/>
    <w:rsid w:val="00AC237B"/>
    <w:rsid w:val="00AC276E"/>
    <w:rsid w:val="00AC3B14"/>
    <w:rsid w:val="00AC43B3"/>
    <w:rsid w:val="00AC45AE"/>
    <w:rsid w:val="00AC542A"/>
    <w:rsid w:val="00AC556D"/>
    <w:rsid w:val="00AC5C50"/>
    <w:rsid w:val="00AC6611"/>
    <w:rsid w:val="00AC7205"/>
    <w:rsid w:val="00AC747B"/>
    <w:rsid w:val="00AD0E68"/>
    <w:rsid w:val="00AD19F8"/>
    <w:rsid w:val="00AD1A7B"/>
    <w:rsid w:val="00AD1ABF"/>
    <w:rsid w:val="00AD1B3A"/>
    <w:rsid w:val="00AD1EE1"/>
    <w:rsid w:val="00AD24AF"/>
    <w:rsid w:val="00AD3345"/>
    <w:rsid w:val="00AD3869"/>
    <w:rsid w:val="00AD4278"/>
    <w:rsid w:val="00AD487F"/>
    <w:rsid w:val="00AD4889"/>
    <w:rsid w:val="00AD5343"/>
    <w:rsid w:val="00AD5FD4"/>
    <w:rsid w:val="00AD608F"/>
    <w:rsid w:val="00AD6512"/>
    <w:rsid w:val="00AD6723"/>
    <w:rsid w:val="00AD6F6B"/>
    <w:rsid w:val="00AD748B"/>
    <w:rsid w:val="00AE1181"/>
    <w:rsid w:val="00AE13C5"/>
    <w:rsid w:val="00AE159D"/>
    <w:rsid w:val="00AE1E98"/>
    <w:rsid w:val="00AE26B6"/>
    <w:rsid w:val="00AE3141"/>
    <w:rsid w:val="00AE3AB8"/>
    <w:rsid w:val="00AE42D8"/>
    <w:rsid w:val="00AE4583"/>
    <w:rsid w:val="00AE52A2"/>
    <w:rsid w:val="00AE541B"/>
    <w:rsid w:val="00AE5604"/>
    <w:rsid w:val="00AE5896"/>
    <w:rsid w:val="00AE5A5A"/>
    <w:rsid w:val="00AE5EDF"/>
    <w:rsid w:val="00AE610B"/>
    <w:rsid w:val="00AE6504"/>
    <w:rsid w:val="00AE68A4"/>
    <w:rsid w:val="00AE6ED4"/>
    <w:rsid w:val="00AE72EC"/>
    <w:rsid w:val="00AF10E9"/>
    <w:rsid w:val="00AF1256"/>
    <w:rsid w:val="00AF12D7"/>
    <w:rsid w:val="00AF1664"/>
    <w:rsid w:val="00AF17F9"/>
    <w:rsid w:val="00AF1C68"/>
    <w:rsid w:val="00AF1C82"/>
    <w:rsid w:val="00AF204C"/>
    <w:rsid w:val="00AF2313"/>
    <w:rsid w:val="00AF2B67"/>
    <w:rsid w:val="00AF2DD5"/>
    <w:rsid w:val="00AF3739"/>
    <w:rsid w:val="00AF39DE"/>
    <w:rsid w:val="00AF3ABC"/>
    <w:rsid w:val="00AF3E9C"/>
    <w:rsid w:val="00AF47F1"/>
    <w:rsid w:val="00AF491A"/>
    <w:rsid w:val="00AF546B"/>
    <w:rsid w:val="00AF56BF"/>
    <w:rsid w:val="00AF5A30"/>
    <w:rsid w:val="00AF5CE5"/>
    <w:rsid w:val="00AF5D1C"/>
    <w:rsid w:val="00AF7413"/>
    <w:rsid w:val="00AF75FC"/>
    <w:rsid w:val="00AF778E"/>
    <w:rsid w:val="00B000A9"/>
    <w:rsid w:val="00B000B3"/>
    <w:rsid w:val="00B005EF"/>
    <w:rsid w:val="00B00730"/>
    <w:rsid w:val="00B017AE"/>
    <w:rsid w:val="00B01838"/>
    <w:rsid w:val="00B0192D"/>
    <w:rsid w:val="00B01937"/>
    <w:rsid w:val="00B01B36"/>
    <w:rsid w:val="00B01D7A"/>
    <w:rsid w:val="00B02089"/>
    <w:rsid w:val="00B0284C"/>
    <w:rsid w:val="00B02853"/>
    <w:rsid w:val="00B0351C"/>
    <w:rsid w:val="00B03DE1"/>
    <w:rsid w:val="00B042F9"/>
    <w:rsid w:val="00B04530"/>
    <w:rsid w:val="00B04EB1"/>
    <w:rsid w:val="00B05366"/>
    <w:rsid w:val="00B057DD"/>
    <w:rsid w:val="00B05864"/>
    <w:rsid w:val="00B05B33"/>
    <w:rsid w:val="00B06B42"/>
    <w:rsid w:val="00B06F80"/>
    <w:rsid w:val="00B077FB"/>
    <w:rsid w:val="00B100D4"/>
    <w:rsid w:val="00B10866"/>
    <w:rsid w:val="00B10E6A"/>
    <w:rsid w:val="00B1131F"/>
    <w:rsid w:val="00B11DA0"/>
    <w:rsid w:val="00B11DBD"/>
    <w:rsid w:val="00B12A3D"/>
    <w:rsid w:val="00B12DF4"/>
    <w:rsid w:val="00B12F45"/>
    <w:rsid w:val="00B13B12"/>
    <w:rsid w:val="00B14BE5"/>
    <w:rsid w:val="00B15838"/>
    <w:rsid w:val="00B15B02"/>
    <w:rsid w:val="00B16252"/>
    <w:rsid w:val="00B162A8"/>
    <w:rsid w:val="00B16622"/>
    <w:rsid w:val="00B16F49"/>
    <w:rsid w:val="00B16FCB"/>
    <w:rsid w:val="00B1776D"/>
    <w:rsid w:val="00B17799"/>
    <w:rsid w:val="00B178B5"/>
    <w:rsid w:val="00B201EB"/>
    <w:rsid w:val="00B203DB"/>
    <w:rsid w:val="00B20F0F"/>
    <w:rsid w:val="00B213AD"/>
    <w:rsid w:val="00B218E2"/>
    <w:rsid w:val="00B2234C"/>
    <w:rsid w:val="00B23110"/>
    <w:rsid w:val="00B23A56"/>
    <w:rsid w:val="00B24219"/>
    <w:rsid w:val="00B24739"/>
    <w:rsid w:val="00B24B37"/>
    <w:rsid w:val="00B24E8C"/>
    <w:rsid w:val="00B25833"/>
    <w:rsid w:val="00B25D4D"/>
    <w:rsid w:val="00B25D79"/>
    <w:rsid w:val="00B261A2"/>
    <w:rsid w:val="00B266B5"/>
    <w:rsid w:val="00B273D3"/>
    <w:rsid w:val="00B278F1"/>
    <w:rsid w:val="00B2794C"/>
    <w:rsid w:val="00B27C54"/>
    <w:rsid w:val="00B27EDE"/>
    <w:rsid w:val="00B27F7C"/>
    <w:rsid w:val="00B308FC"/>
    <w:rsid w:val="00B31198"/>
    <w:rsid w:val="00B32898"/>
    <w:rsid w:val="00B32B0E"/>
    <w:rsid w:val="00B32BEF"/>
    <w:rsid w:val="00B33021"/>
    <w:rsid w:val="00B33365"/>
    <w:rsid w:val="00B333EC"/>
    <w:rsid w:val="00B3398D"/>
    <w:rsid w:val="00B33A87"/>
    <w:rsid w:val="00B33B2A"/>
    <w:rsid w:val="00B33F86"/>
    <w:rsid w:val="00B34512"/>
    <w:rsid w:val="00B34AF6"/>
    <w:rsid w:val="00B34E68"/>
    <w:rsid w:val="00B3573C"/>
    <w:rsid w:val="00B364A0"/>
    <w:rsid w:val="00B365DF"/>
    <w:rsid w:val="00B36AF2"/>
    <w:rsid w:val="00B37300"/>
    <w:rsid w:val="00B374D1"/>
    <w:rsid w:val="00B375EC"/>
    <w:rsid w:val="00B37865"/>
    <w:rsid w:val="00B37874"/>
    <w:rsid w:val="00B4042E"/>
    <w:rsid w:val="00B409E0"/>
    <w:rsid w:val="00B409E7"/>
    <w:rsid w:val="00B40FA6"/>
    <w:rsid w:val="00B413CC"/>
    <w:rsid w:val="00B4159C"/>
    <w:rsid w:val="00B42E36"/>
    <w:rsid w:val="00B43149"/>
    <w:rsid w:val="00B431C6"/>
    <w:rsid w:val="00B43718"/>
    <w:rsid w:val="00B4383F"/>
    <w:rsid w:val="00B44653"/>
    <w:rsid w:val="00B456D4"/>
    <w:rsid w:val="00B46010"/>
    <w:rsid w:val="00B462FF"/>
    <w:rsid w:val="00B46885"/>
    <w:rsid w:val="00B46E35"/>
    <w:rsid w:val="00B46F55"/>
    <w:rsid w:val="00B46FAA"/>
    <w:rsid w:val="00B471B7"/>
    <w:rsid w:val="00B47CFF"/>
    <w:rsid w:val="00B501E9"/>
    <w:rsid w:val="00B50F25"/>
    <w:rsid w:val="00B51340"/>
    <w:rsid w:val="00B515C6"/>
    <w:rsid w:val="00B517CD"/>
    <w:rsid w:val="00B51A42"/>
    <w:rsid w:val="00B52093"/>
    <w:rsid w:val="00B5217A"/>
    <w:rsid w:val="00B52872"/>
    <w:rsid w:val="00B5320C"/>
    <w:rsid w:val="00B53357"/>
    <w:rsid w:val="00B537E5"/>
    <w:rsid w:val="00B53F74"/>
    <w:rsid w:val="00B54718"/>
    <w:rsid w:val="00B55863"/>
    <w:rsid w:val="00B55E50"/>
    <w:rsid w:val="00B55FFB"/>
    <w:rsid w:val="00B56C3D"/>
    <w:rsid w:val="00B57192"/>
    <w:rsid w:val="00B5774D"/>
    <w:rsid w:val="00B57C54"/>
    <w:rsid w:val="00B60B18"/>
    <w:rsid w:val="00B60E32"/>
    <w:rsid w:val="00B6160A"/>
    <w:rsid w:val="00B6165A"/>
    <w:rsid w:val="00B6185F"/>
    <w:rsid w:val="00B61945"/>
    <w:rsid w:val="00B6212D"/>
    <w:rsid w:val="00B631EF"/>
    <w:rsid w:val="00B63A40"/>
    <w:rsid w:val="00B64278"/>
    <w:rsid w:val="00B6437B"/>
    <w:rsid w:val="00B64E32"/>
    <w:rsid w:val="00B64F5E"/>
    <w:rsid w:val="00B65E79"/>
    <w:rsid w:val="00B66282"/>
    <w:rsid w:val="00B6632E"/>
    <w:rsid w:val="00B668F3"/>
    <w:rsid w:val="00B66AA2"/>
    <w:rsid w:val="00B679FE"/>
    <w:rsid w:val="00B67D38"/>
    <w:rsid w:val="00B67F38"/>
    <w:rsid w:val="00B70AAE"/>
    <w:rsid w:val="00B70CB6"/>
    <w:rsid w:val="00B71689"/>
    <w:rsid w:val="00B71713"/>
    <w:rsid w:val="00B71A24"/>
    <w:rsid w:val="00B71C74"/>
    <w:rsid w:val="00B71FF3"/>
    <w:rsid w:val="00B727FC"/>
    <w:rsid w:val="00B72A3F"/>
    <w:rsid w:val="00B72EC5"/>
    <w:rsid w:val="00B73248"/>
    <w:rsid w:val="00B732B0"/>
    <w:rsid w:val="00B73351"/>
    <w:rsid w:val="00B733C4"/>
    <w:rsid w:val="00B734E6"/>
    <w:rsid w:val="00B73652"/>
    <w:rsid w:val="00B75D4A"/>
    <w:rsid w:val="00B75EC3"/>
    <w:rsid w:val="00B7653D"/>
    <w:rsid w:val="00B771E7"/>
    <w:rsid w:val="00B809DF"/>
    <w:rsid w:val="00B80A5E"/>
    <w:rsid w:val="00B80F1B"/>
    <w:rsid w:val="00B80F58"/>
    <w:rsid w:val="00B812B5"/>
    <w:rsid w:val="00B81F4F"/>
    <w:rsid w:val="00B8248F"/>
    <w:rsid w:val="00B826C4"/>
    <w:rsid w:val="00B827AB"/>
    <w:rsid w:val="00B8287B"/>
    <w:rsid w:val="00B828BD"/>
    <w:rsid w:val="00B82A4F"/>
    <w:rsid w:val="00B82FEB"/>
    <w:rsid w:val="00B845C6"/>
    <w:rsid w:val="00B8469B"/>
    <w:rsid w:val="00B84B39"/>
    <w:rsid w:val="00B85164"/>
    <w:rsid w:val="00B852C6"/>
    <w:rsid w:val="00B85FE4"/>
    <w:rsid w:val="00B8659B"/>
    <w:rsid w:val="00B868EF"/>
    <w:rsid w:val="00B86E58"/>
    <w:rsid w:val="00B87279"/>
    <w:rsid w:val="00B87A0D"/>
    <w:rsid w:val="00B9052E"/>
    <w:rsid w:val="00B90D9D"/>
    <w:rsid w:val="00B91BF2"/>
    <w:rsid w:val="00B91CD9"/>
    <w:rsid w:val="00B91DC0"/>
    <w:rsid w:val="00B93554"/>
    <w:rsid w:val="00B936F6"/>
    <w:rsid w:val="00B93A58"/>
    <w:rsid w:val="00B9408D"/>
    <w:rsid w:val="00B94A7F"/>
    <w:rsid w:val="00B95198"/>
    <w:rsid w:val="00B9580E"/>
    <w:rsid w:val="00B95BE0"/>
    <w:rsid w:val="00B95CC8"/>
    <w:rsid w:val="00B95E55"/>
    <w:rsid w:val="00B961EA"/>
    <w:rsid w:val="00B9629A"/>
    <w:rsid w:val="00B96443"/>
    <w:rsid w:val="00B965EF"/>
    <w:rsid w:val="00B966EF"/>
    <w:rsid w:val="00B9676A"/>
    <w:rsid w:val="00B96954"/>
    <w:rsid w:val="00B96B5C"/>
    <w:rsid w:val="00B96DF8"/>
    <w:rsid w:val="00B97AD4"/>
    <w:rsid w:val="00B97BF3"/>
    <w:rsid w:val="00BA03AC"/>
    <w:rsid w:val="00BA0B8D"/>
    <w:rsid w:val="00BA10A8"/>
    <w:rsid w:val="00BA12B2"/>
    <w:rsid w:val="00BA1F3C"/>
    <w:rsid w:val="00BA21C8"/>
    <w:rsid w:val="00BA2518"/>
    <w:rsid w:val="00BA2637"/>
    <w:rsid w:val="00BA2B96"/>
    <w:rsid w:val="00BA2EE8"/>
    <w:rsid w:val="00BA323B"/>
    <w:rsid w:val="00BA39CE"/>
    <w:rsid w:val="00BA3A0C"/>
    <w:rsid w:val="00BA3DD5"/>
    <w:rsid w:val="00BA3FAB"/>
    <w:rsid w:val="00BA409B"/>
    <w:rsid w:val="00BA421D"/>
    <w:rsid w:val="00BA4416"/>
    <w:rsid w:val="00BA4443"/>
    <w:rsid w:val="00BA4D6F"/>
    <w:rsid w:val="00BA4EB9"/>
    <w:rsid w:val="00BA5976"/>
    <w:rsid w:val="00BA5990"/>
    <w:rsid w:val="00BA5CD6"/>
    <w:rsid w:val="00BA6583"/>
    <w:rsid w:val="00BA6694"/>
    <w:rsid w:val="00BA708F"/>
    <w:rsid w:val="00BA7C0D"/>
    <w:rsid w:val="00BB0CBF"/>
    <w:rsid w:val="00BB0E73"/>
    <w:rsid w:val="00BB1471"/>
    <w:rsid w:val="00BB1973"/>
    <w:rsid w:val="00BB2753"/>
    <w:rsid w:val="00BB2FA0"/>
    <w:rsid w:val="00BB308B"/>
    <w:rsid w:val="00BB333B"/>
    <w:rsid w:val="00BB3512"/>
    <w:rsid w:val="00BB395E"/>
    <w:rsid w:val="00BB3D89"/>
    <w:rsid w:val="00BB44D0"/>
    <w:rsid w:val="00BB46E5"/>
    <w:rsid w:val="00BB4DC5"/>
    <w:rsid w:val="00BB500C"/>
    <w:rsid w:val="00BB5104"/>
    <w:rsid w:val="00BB5110"/>
    <w:rsid w:val="00BB5B3D"/>
    <w:rsid w:val="00BB60C7"/>
    <w:rsid w:val="00BB6E7B"/>
    <w:rsid w:val="00BB6F8D"/>
    <w:rsid w:val="00BB70A5"/>
    <w:rsid w:val="00BB7E22"/>
    <w:rsid w:val="00BC0045"/>
    <w:rsid w:val="00BC0932"/>
    <w:rsid w:val="00BC0C7A"/>
    <w:rsid w:val="00BC109E"/>
    <w:rsid w:val="00BC147B"/>
    <w:rsid w:val="00BC14EB"/>
    <w:rsid w:val="00BC3468"/>
    <w:rsid w:val="00BC3624"/>
    <w:rsid w:val="00BC3677"/>
    <w:rsid w:val="00BC443A"/>
    <w:rsid w:val="00BC4A0E"/>
    <w:rsid w:val="00BC4F36"/>
    <w:rsid w:val="00BC5155"/>
    <w:rsid w:val="00BC51DE"/>
    <w:rsid w:val="00BC56F7"/>
    <w:rsid w:val="00BC5794"/>
    <w:rsid w:val="00BC5951"/>
    <w:rsid w:val="00BC5A79"/>
    <w:rsid w:val="00BC5EFF"/>
    <w:rsid w:val="00BC6872"/>
    <w:rsid w:val="00BC6A85"/>
    <w:rsid w:val="00BC74D3"/>
    <w:rsid w:val="00BD00A8"/>
    <w:rsid w:val="00BD09A2"/>
    <w:rsid w:val="00BD0B6D"/>
    <w:rsid w:val="00BD1CDB"/>
    <w:rsid w:val="00BD2036"/>
    <w:rsid w:val="00BD220E"/>
    <w:rsid w:val="00BD2AF5"/>
    <w:rsid w:val="00BD3043"/>
    <w:rsid w:val="00BD32A6"/>
    <w:rsid w:val="00BD34F1"/>
    <w:rsid w:val="00BD357C"/>
    <w:rsid w:val="00BD3591"/>
    <w:rsid w:val="00BD41A2"/>
    <w:rsid w:val="00BD4288"/>
    <w:rsid w:val="00BD4689"/>
    <w:rsid w:val="00BD50DD"/>
    <w:rsid w:val="00BD5730"/>
    <w:rsid w:val="00BD5C47"/>
    <w:rsid w:val="00BD5CB8"/>
    <w:rsid w:val="00BD5DF9"/>
    <w:rsid w:val="00BD6364"/>
    <w:rsid w:val="00BD6F2C"/>
    <w:rsid w:val="00BD7401"/>
    <w:rsid w:val="00BE02DD"/>
    <w:rsid w:val="00BE0DEA"/>
    <w:rsid w:val="00BE0F0E"/>
    <w:rsid w:val="00BE12BD"/>
    <w:rsid w:val="00BE14D8"/>
    <w:rsid w:val="00BE15D8"/>
    <w:rsid w:val="00BE1733"/>
    <w:rsid w:val="00BE1936"/>
    <w:rsid w:val="00BE19A9"/>
    <w:rsid w:val="00BE1F6C"/>
    <w:rsid w:val="00BE4F90"/>
    <w:rsid w:val="00BE5461"/>
    <w:rsid w:val="00BE612F"/>
    <w:rsid w:val="00BE61AB"/>
    <w:rsid w:val="00BE61F0"/>
    <w:rsid w:val="00BE705C"/>
    <w:rsid w:val="00BE7336"/>
    <w:rsid w:val="00BE7D5A"/>
    <w:rsid w:val="00BE7DAC"/>
    <w:rsid w:val="00BF068C"/>
    <w:rsid w:val="00BF0744"/>
    <w:rsid w:val="00BF0B07"/>
    <w:rsid w:val="00BF0CF8"/>
    <w:rsid w:val="00BF1A70"/>
    <w:rsid w:val="00BF1D0B"/>
    <w:rsid w:val="00BF24C1"/>
    <w:rsid w:val="00BF258B"/>
    <w:rsid w:val="00BF267F"/>
    <w:rsid w:val="00BF29C4"/>
    <w:rsid w:val="00BF2AFA"/>
    <w:rsid w:val="00BF2BDE"/>
    <w:rsid w:val="00BF30B0"/>
    <w:rsid w:val="00BF333A"/>
    <w:rsid w:val="00BF34E1"/>
    <w:rsid w:val="00BF387A"/>
    <w:rsid w:val="00BF3D95"/>
    <w:rsid w:val="00BF40EB"/>
    <w:rsid w:val="00BF43D0"/>
    <w:rsid w:val="00BF4A27"/>
    <w:rsid w:val="00BF4A5F"/>
    <w:rsid w:val="00BF50B1"/>
    <w:rsid w:val="00BF6B61"/>
    <w:rsid w:val="00C00113"/>
    <w:rsid w:val="00C007A5"/>
    <w:rsid w:val="00C00965"/>
    <w:rsid w:val="00C00D47"/>
    <w:rsid w:val="00C01266"/>
    <w:rsid w:val="00C013C7"/>
    <w:rsid w:val="00C0169E"/>
    <w:rsid w:val="00C0172E"/>
    <w:rsid w:val="00C019B8"/>
    <w:rsid w:val="00C01D5D"/>
    <w:rsid w:val="00C01F7F"/>
    <w:rsid w:val="00C02092"/>
    <w:rsid w:val="00C02394"/>
    <w:rsid w:val="00C026BC"/>
    <w:rsid w:val="00C02E9E"/>
    <w:rsid w:val="00C03009"/>
    <w:rsid w:val="00C03525"/>
    <w:rsid w:val="00C03C7E"/>
    <w:rsid w:val="00C048F7"/>
    <w:rsid w:val="00C049DD"/>
    <w:rsid w:val="00C05397"/>
    <w:rsid w:val="00C0569D"/>
    <w:rsid w:val="00C05AFA"/>
    <w:rsid w:val="00C061C4"/>
    <w:rsid w:val="00C06954"/>
    <w:rsid w:val="00C06B38"/>
    <w:rsid w:val="00C06BFD"/>
    <w:rsid w:val="00C06D6D"/>
    <w:rsid w:val="00C071CB"/>
    <w:rsid w:val="00C07ADF"/>
    <w:rsid w:val="00C07BE0"/>
    <w:rsid w:val="00C07FE3"/>
    <w:rsid w:val="00C1003B"/>
    <w:rsid w:val="00C10322"/>
    <w:rsid w:val="00C10327"/>
    <w:rsid w:val="00C1073D"/>
    <w:rsid w:val="00C108BB"/>
    <w:rsid w:val="00C10922"/>
    <w:rsid w:val="00C10FC5"/>
    <w:rsid w:val="00C1118F"/>
    <w:rsid w:val="00C11650"/>
    <w:rsid w:val="00C12351"/>
    <w:rsid w:val="00C12540"/>
    <w:rsid w:val="00C1268B"/>
    <w:rsid w:val="00C128F7"/>
    <w:rsid w:val="00C12AA4"/>
    <w:rsid w:val="00C1358B"/>
    <w:rsid w:val="00C13655"/>
    <w:rsid w:val="00C1374D"/>
    <w:rsid w:val="00C1391C"/>
    <w:rsid w:val="00C14521"/>
    <w:rsid w:val="00C14A64"/>
    <w:rsid w:val="00C14E6C"/>
    <w:rsid w:val="00C1556F"/>
    <w:rsid w:val="00C15A98"/>
    <w:rsid w:val="00C178F9"/>
    <w:rsid w:val="00C20676"/>
    <w:rsid w:val="00C209A1"/>
    <w:rsid w:val="00C20D59"/>
    <w:rsid w:val="00C21E6A"/>
    <w:rsid w:val="00C22BEA"/>
    <w:rsid w:val="00C22F95"/>
    <w:rsid w:val="00C23AE3"/>
    <w:rsid w:val="00C24093"/>
    <w:rsid w:val="00C242EF"/>
    <w:rsid w:val="00C25595"/>
    <w:rsid w:val="00C265AC"/>
    <w:rsid w:val="00C272DC"/>
    <w:rsid w:val="00C27646"/>
    <w:rsid w:val="00C30143"/>
    <w:rsid w:val="00C30471"/>
    <w:rsid w:val="00C30490"/>
    <w:rsid w:val="00C307F0"/>
    <w:rsid w:val="00C3084F"/>
    <w:rsid w:val="00C30A19"/>
    <w:rsid w:val="00C310F5"/>
    <w:rsid w:val="00C31C2A"/>
    <w:rsid w:val="00C32003"/>
    <w:rsid w:val="00C32648"/>
    <w:rsid w:val="00C32859"/>
    <w:rsid w:val="00C32AAE"/>
    <w:rsid w:val="00C32AFF"/>
    <w:rsid w:val="00C32B07"/>
    <w:rsid w:val="00C33ABA"/>
    <w:rsid w:val="00C33EE8"/>
    <w:rsid w:val="00C3442F"/>
    <w:rsid w:val="00C34A1C"/>
    <w:rsid w:val="00C3557B"/>
    <w:rsid w:val="00C358FE"/>
    <w:rsid w:val="00C35FB5"/>
    <w:rsid w:val="00C3658D"/>
    <w:rsid w:val="00C36BC7"/>
    <w:rsid w:val="00C37BB0"/>
    <w:rsid w:val="00C40159"/>
    <w:rsid w:val="00C40E65"/>
    <w:rsid w:val="00C4136C"/>
    <w:rsid w:val="00C4174A"/>
    <w:rsid w:val="00C426B2"/>
    <w:rsid w:val="00C430DD"/>
    <w:rsid w:val="00C435B2"/>
    <w:rsid w:val="00C43A1E"/>
    <w:rsid w:val="00C44011"/>
    <w:rsid w:val="00C4436D"/>
    <w:rsid w:val="00C448AC"/>
    <w:rsid w:val="00C45312"/>
    <w:rsid w:val="00C4549B"/>
    <w:rsid w:val="00C45F0D"/>
    <w:rsid w:val="00C466A5"/>
    <w:rsid w:val="00C46921"/>
    <w:rsid w:val="00C46A38"/>
    <w:rsid w:val="00C4723D"/>
    <w:rsid w:val="00C47610"/>
    <w:rsid w:val="00C50508"/>
    <w:rsid w:val="00C50D8B"/>
    <w:rsid w:val="00C511CF"/>
    <w:rsid w:val="00C5137F"/>
    <w:rsid w:val="00C51582"/>
    <w:rsid w:val="00C521CC"/>
    <w:rsid w:val="00C5270A"/>
    <w:rsid w:val="00C52AFF"/>
    <w:rsid w:val="00C52BE1"/>
    <w:rsid w:val="00C530DD"/>
    <w:rsid w:val="00C5318A"/>
    <w:rsid w:val="00C535C6"/>
    <w:rsid w:val="00C54206"/>
    <w:rsid w:val="00C547DC"/>
    <w:rsid w:val="00C5487E"/>
    <w:rsid w:val="00C54BB7"/>
    <w:rsid w:val="00C56546"/>
    <w:rsid w:val="00C56CBD"/>
    <w:rsid w:val="00C570A6"/>
    <w:rsid w:val="00C57146"/>
    <w:rsid w:val="00C5754E"/>
    <w:rsid w:val="00C578A0"/>
    <w:rsid w:val="00C61B12"/>
    <w:rsid w:val="00C61E57"/>
    <w:rsid w:val="00C61F6F"/>
    <w:rsid w:val="00C6201B"/>
    <w:rsid w:val="00C625C2"/>
    <w:rsid w:val="00C62BB9"/>
    <w:rsid w:val="00C62DAA"/>
    <w:rsid w:val="00C63820"/>
    <w:rsid w:val="00C644B5"/>
    <w:rsid w:val="00C645C4"/>
    <w:rsid w:val="00C6475B"/>
    <w:rsid w:val="00C64BC6"/>
    <w:rsid w:val="00C656AB"/>
    <w:rsid w:val="00C656F3"/>
    <w:rsid w:val="00C66487"/>
    <w:rsid w:val="00C67921"/>
    <w:rsid w:val="00C70663"/>
    <w:rsid w:val="00C7068E"/>
    <w:rsid w:val="00C706AD"/>
    <w:rsid w:val="00C70C04"/>
    <w:rsid w:val="00C71321"/>
    <w:rsid w:val="00C716D8"/>
    <w:rsid w:val="00C72CE1"/>
    <w:rsid w:val="00C73505"/>
    <w:rsid w:val="00C73788"/>
    <w:rsid w:val="00C7421A"/>
    <w:rsid w:val="00C74328"/>
    <w:rsid w:val="00C74987"/>
    <w:rsid w:val="00C751D2"/>
    <w:rsid w:val="00C7592A"/>
    <w:rsid w:val="00C75C4F"/>
    <w:rsid w:val="00C75E45"/>
    <w:rsid w:val="00C7697D"/>
    <w:rsid w:val="00C773FC"/>
    <w:rsid w:val="00C776E2"/>
    <w:rsid w:val="00C77F5E"/>
    <w:rsid w:val="00C80722"/>
    <w:rsid w:val="00C8090E"/>
    <w:rsid w:val="00C8111A"/>
    <w:rsid w:val="00C82CCE"/>
    <w:rsid w:val="00C83560"/>
    <w:rsid w:val="00C838CA"/>
    <w:rsid w:val="00C83945"/>
    <w:rsid w:val="00C840AA"/>
    <w:rsid w:val="00C84118"/>
    <w:rsid w:val="00C843FC"/>
    <w:rsid w:val="00C84867"/>
    <w:rsid w:val="00C8507E"/>
    <w:rsid w:val="00C85F55"/>
    <w:rsid w:val="00C864ED"/>
    <w:rsid w:val="00C8684A"/>
    <w:rsid w:val="00C868E2"/>
    <w:rsid w:val="00C87CC9"/>
    <w:rsid w:val="00C87DF9"/>
    <w:rsid w:val="00C87EC8"/>
    <w:rsid w:val="00C903F9"/>
    <w:rsid w:val="00C90576"/>
    <w:rsid w:val="00C90C44"/>
    <w:rsid w:val="00C90D7D"/>
    <w:rsid w:val="00C913DB"/>
    <w:rsid w:val="00C9162C"/>
    <w:rsid w:val="00C91937"/>
    <w:rsid w:val="00C91B73"/>
    <w:rsid w:val="00C92964"/>
    <w:rsid w:val="00C93291"/>
    <w:rsid w:val="00C93501"/>
    <w:rsid w:val="00C93B3D"/>
    <w:rsid w:val="00C93CA1"/>
    <w:rsid w:val="00C946A0"/>
    <w:rsid w:val="00C948B6"/>
    <w:rsid w:val="00C948FE"/>
    <w:rsid w:val="00C95E01"/>
    <w:rsid w:val="00C9653E"/>
    <w:rsid w:val="00C96544"/>
    <w:rsid w:val="00C9678B"/>
    <w:rsid w:val="00C96C23"/>
    <w:rsid w:val="00C96E92"/>
    <w:rsid w:val="00C9701D"/>
    <w:rsid w:val="00C97909"/>
    <w:rsid w:val="00C97D03"/>
    <w:rsid w:val="00CA00A6"/>
    <w:rsid w:val="00CA0DF1"/>
    <w:rsid w:val="00CA0FD4"/>
    <w:rsid w:val="00CA1055"/>
    <w:rsid w:val="00CA1163"/>
    <w:rsid w:val="00CA16DC"/>
    <w:rsid w:val="00CA195F"/>
    <w:rsid w:val="00CA24AE"/>
    <w:rsid w:val="00CA2C3D"/>
    <w:rsid w:val="00CA375D"/>
    <w:rsid w:val="00CA4AD9"/>
    <w:rsid w:val="00CA4E8F"/>
    <w:rsid w:val="00CA55E5"/>
    <w:rsid w:val="00CA5923"/>
    <w:rsid w:val="00CA5D50"/>
    <w:rsid w:val="00CA5F47"/>
    <w:rsid w:val="00CA6256"/>
    <w:rsid w:val="00CA69C5"/>
    <w:rsid w:val="00CA70C4"/>
    <w:rsid w:val="00CA71B1"/>
    <w:rsid w:val="00CA756E"/>
    <w:rsid w:val="00CB17C9"/>
    <w:rsid w:val="00CB19F5"/>
    <w:rsid w:val="00CB2021"/>
    <w:rsid w:val="00CB2539"/>
    <w:rsid w:val="00CB265B"/>
    <w:rsid w:val="00CB2ABD"/>
    <w:rsid w:val="00CB32F5"/>
    <w:rsid w:val="00CB414D"/>
    <w:rsid w:val="00CB4F35"/>
    <w:rsid w:val="00CB55B0"/>
    <w:rsid w:val="00CB6326"/>
    <w:rsid w:val="00CB635A"/>
    <w:rsid w:val="00CB69E3"/>
    <w:rsid w:val="00CC001F"/>
    <w:rsid w:val="00CC04CE"/>
    <w:rsid w:val="00CC0878"/>
    <w:rsid w:val="00CC0FB9"/>
    <w:rsid w:val="00CC1B2A"/>
    <w:rsid w:val="00CC2137"/>
    <w:rsid w:val="00CC29C6"/>
    <w:rsid w:val="00CC30C3"/>
    <w:rsid w:val="00CC32C8"/>
    <w:rsid w:val="00CC3984"/>
    <w:rsid w:val="00CC3A57"/>
    <w:rsid w:val="00CC3B7C"/>
    <w:rsid w:val="00CC4291"/>
    <w:rsid w:val="00CC44E2"/>
    <w:rsid w:val="00CC49E2"/>
    <w:rsid w:val="00CC4EC3"/>
    <w:rsid w:val="00CC4F0D"/>
    <w:rsid w:val="00CC507E"/>
    <w:rsid w:val="00CC50E5"/>
    <w:rsid w:val="00CC516C"/>
    <w:rsid w:val="00CC52CD"/>
    <w:rsid w:val="00CC5370"/>
    <w:rsid w:val="00CC5404"/>
    <w:rsid w:val="00CC5672"/>
    <w:rsid w:val="00CC5798"/>
    <w:rsid w:val="00CC5C18"/>
    <w:rsid w:val="00CC61BF"/>
    <w:rsid w:val="00CC74B8"/>
    <w:rsid w:val="00CC7534"/>
    <w:rsid w:val="00CC753B"/>
    <w:rsid w:val="00CC7766"/>
    <w:rsid w:val="00CC7897"/>
    <w:rsid w:val="00CD0755"/>
    <w:rsid w:val="00CD0A08"/>
    <w:rsid w:val="00CD10E4"/>
    <w:rsid w:val="00CD1735"/>
    <w:rsid w:val="00CD1925"/>
    <w:rsid w:val="00CD1F06"/>
    <w:rsid w:val="00CD2C69"/>
    <w:rsid w:val="00CD2F8E"/>
    <w:rsid w:val="00CD331C"/>
    <w:rsid w:val="00CD350F"/>
    <w:rsid w:val="00CD3753"/>
    <w:rsid w:val="00CD3F47"/>
    <w:rsid w:val="00CD4D38"/>
    <w:rsid w:val="00CD4DAE"/>
    <w:rsid w:val="00CD4E70"/>
    <w:rsid w:val="00CD54E0"/>
    <w:rsid w:val="00CD5928"/>
    <w:rsid w:val="00CD6688"/>
    <w:rsid w:val="00CD6A09"/>
    <w:rsid w:val="00CD6C03"/>
    <w:rsid w:val="00CD7A8F"/>
    <w:rsid w:val="00CD7EE8"/>
    <w:rsid w:val="00CE025E"/>
    <w:rsid w:val="00CE07F5"/>
    <w:rsid w:val="00CE08B1"/>
    <w:rsid w:val="00CE1359"/>
    <w:rsid w:val="00CE1683"/>
    <w:rsid w:val="00CE20C0"/>
    <w:rsid w:val="00CE248D"/>
    <w:rsid w:val="00CE3786"/>
    <w:rsid w:val="00CE385C"/>
    <w:rsid w:val="00CE3F19"/>
    <w:rsid w:val="00CE44A3"/>
    <w:rsid w:val="00CE46D7"/>
    <w:rsid w:val="00CE4A87"/>
    <w:rsid w:val="00CE4B17"/>
    <w:rsid w:val="00CE4D1B"/>
    <w:rsid w:val="00CE4F9D"/>
    <w:rsid w:val="00CE5E20"/>
    <w:rsid w:val="00CE5E60"/>
    <w:rsid w:val="00CE63A2"/>
    <w:rsid w:val="00CF004E"/>
    <w:rsid w:val="00CF02A3"/>
    <w:rsid w:val="00CF0901"/>
    <w:rsid w:val="00CF0D54"/>
    <w:rsid w:val="00CF0F4D"/>
    <w:rsid w:val="00CF165E"/>
    <w:rsid w:val="00CF193D"/>
    <w:rsid w:val="00CF19DF"/>
    <w:rsid w:val="00CF236C"/>
    <w:rsid w:val="00CF2B2E"/>
    <w:rsid w:val="00CF2BEC"/>
    <w:rsid w:val="00CF2FAD"/>
    <w:rsid w:val="00CF31C3"/>
    <w:rsid w:val="00CF3F70"/>
    <w:rsid w:val="00CF40AB"/>
    <w:rsid w:val="00CF44C0"/>
    <w:rsid w:val="00CF44F7"/>
    <w:rsid w:val="00CF48A2"/>
    <w:rsid w:val="00CF4AC7"/>
    <w:rsid w:val="00CF6278"/>
    <w:rsid w:val="00CF6611"/>
    <w:rsid w:val="00CF6916"/>
    <w:rsid w:val="00CF6970"/>
    <w:rsid w:val="00CF6B0C"/>
    <w:rsid w:val="00CF6F88"/>
    <w:rsid w:val="00CF708B"/>
    <w:rsid w:val="00CF75AB"/>
    <w:rsid w:val="00CF79E7"/>
    <w:rsid w:val="00CF7D7C"/>
    <w:rsid w:val="00CF7DA8"/>
    <w:rsid w:val="00D00176"/>
    <w:rsid w:val="00D00AE0"/>
    <w:rsid w:val="00D010FB"/>
    <w:rsid w:val="00D015E7"/>
    <w:rsid w:val="00D016C6"/>
    <w:rsid w:val="00D01771"/>
    <w:rsid w:val="00D019F2"/>
    <w:rsid w:val="00D01A6F"/>
    <w:rsid w:val="00D020B9"/>
    <w:rsid w:val="00D023F2"/>
    <w:rsid w:val="00D026F1"/>
    <w:rsid w:val="00D030EA"/>
    <w:rsid w:val="00D04563"/>
    <w:rsid w:val="00D04A6F"/>
    <w:rsid w:val="00D0533E"/>
    <w:rsid w:val="00D05407"/>
    <w:rsid w:val="00D05998"/>
    <w:rsid w:val="00D05CD1"/>
    <w:rsid w:val="00D061EB"/>
    <w:rsid w:val="00D065B0"/>
    <w:rsid w:val="00D06F83"/>
    <w:rsid w:val="00D078BA"/>
    <w:rsid w:val="00D07A34"/>
    <w:rsid w:val="00D07BB7"/>
    <w:rsid w:val="00D07BE1"/>
    <w:rsid w:val="00D07F12"/>
    <w:rsid w:val="00D10344"/>
    <w:rsid w:val="00D10481"/>
    <w:rsid w:val="00D108C1"/>
    <w:rsid w:val="00D10C74"/>
    <w:rsid w:val="00D11CA9"/>
    <w:rsid w:val="00D11DEB"/>
    <w:rsid w:val="00D1215E"/>
    <w:rsid w:val="00D12390"/>
    <w:rsid w:val="00D139AD"/>
    <w:rsid w:val="00D13B6E"/>
    <w:rsid w:val="00D13E30"/>
    <w:rsid w:val="00D14315"/>
    <w:rsid w:val="00D1437A"/>
    <w:rsid w:val="00D14BBF"/>
    <w:rsid w:val="00D14C56"/>
    <w:rsid w:val="00D14D5E"/>
    <w:rsid w:val="00D15267"/>
    <w:rsid w:val="00D15272"/>
    <w:rsid w:val="00D15522"/>
    <w:rsid w:val="00D16144"/>
    <w:rsid w:val="00D1787C"/>
    <w:rsid w:val="00D17B8E"/>
    <w:rsid w:val="00D17D1E"/>
    <w:rsid w:val="00D2142A"/>
    <w:rsid w:val="00D21A67"/>
    <w:rsid w:val="00D2212E"/>
    <w:rsid w:val="00D22296"/>
    <w:rsid w:val="00D22C82"/>
    <w:rsid w:val="00D23163"/>
    <w:rsid w:val="00D23C3A"/>
    <w:rsid w:val="00D23C7C"/>
    <w:rsid w:val="00D24BAF"/>
    <w:rsid w:val="00D250AF"/>
    <w:rsid w:val="00D25136"/>
    <w:rsid w:val="00D256D6"/>
    <w:rsid w:val="00D25BD4"/>
    <w:rsid w:val="00D260E3"/>
    <w:rsid w:val="00D26F4F"/>
    <w:rsid w:val="00D27651"/>
    <w:rsid w:val="00D27744"/>
    <w:rsid w:val="00D2785D"/>
    <w:rsid w:val="00D27D4F"/>
    <w:rsid w:val="00D30153"/>
    <w:rsid w:val="00D30632"/>
    <w:rsid w:val="00D30875"/>
    <w:rsid w:val="00D30C10"/>
    <w:rsid w:val="00D31B6D"/>
    <w:rsid w:val="00D31BBB"/>
    <w:rsid w:val="00D31CEB"/>
    <w:rsid w:val="00D31D5A"/>
    <w:rsid w:val="00D3212E"/>
    <w:rsid w:val="00D32613"/>
    <w:rsid w:val="00D32EC9"/>
    <w:rsid w:val="00D32ED5"/>
    <w:rsid w:val="00D33675"/>
    <w:rsid w:val="00D33763"/>
    <w:rsid w:val="00D33B19"/>
    <w:rsid w:val="00D344A6"/>
    <w:rsid w:val="00D34D62"/>
    <w:rsid w:val="00D35B2D"/>
    <w:rsid w:val="00D35B5B"/>
    <w:rsid w:val="00D35D94"/>
    <w:rsid w:val="00D363D5"/>
    <w:rsid w:val="00D36818"/>
    <w:rsid w:val="00D36930"/>
    <w:rsid w:val="00D36CD0"/>
    <w:rsid w:val="00D36D2B"/>
    <w:rsid w:val="00D36D89"/>
    <w:rsid w:val="00D36DF1"/>
    <w:rsid w:val="00D36F31"/>
    <w:rsid w:val="00D40AD7"/>
    <w:rsid w:val="00D4134B"/>
    <w:rsid w:val="00D413CF"/>
    <w:rsid w:val="00D41BC6"/>
    <w:rsid w:val="00D427EC"/>
    <w:rsid w:val="00D42BD1"/>
    <w:rsid w:val="00D43101"/>
    <w:rsid w:val="00D432BF"/>
    <w:rsid w:val="00D43704"/>
    <w:rsid w:val="00D43840"/>
    <w:rsid w:val="00D43992"/>
    <w:rsid w:val="00D43D63"/>
    <w:rsid w:val="00D441A1"/>
    <w:rsid w:val="00D444EB"/>
    <w:rsid w:val="00D45078"/>
    <w:rsid w:val="00D457CC"/>
    <w:rsid w:val="00D46846"/>
    <w:rsid w:val="00D46E9E"/>
    <w:rsid w:val="00D47438"/>
    <w:rsid w:val="00D4745B"/>
    <w:rsid w:val="00D47FB0"/>
    <w:rsid w:val="00D50029"/>
    <w:rsid w:val="00D50E89"/>
    <w:rsid w:val="00D51868"/>
    <w:rsid w:val="00D51916"/>
    <w:rsid w:val="00D5242A"/>
    <w:rsid w:val="00D53340"/>
    <w:rsid w:val="00D536CF"/>
    <w:rsid w:val="00D53F82"/>
    <w:rsid w:val="00D56098"/>
    <w:rsid w:val="00D560B6"/>
    <w:rsid w:val="00D561B8"/>
    <w:rsid w:val="00D566D6"/>
    <w:rsid w:val="00D56AFE"/>
    <w:rsid w:val="00D56DBA"/>
    <w:rsid w:val="00D572B7"/>
    <w:rsid w:val="00D575DA"/>
    <w:rsid w:val="00D57988"/>
    <w:rsid w:val="00D57CB6"/>
    <w:rsid w:val="00D60ADD"/>
    <w:rsid w:val="00D60F0F"/>
    <w:rsid w:val="00D60FEF"/>
    <w:rsid w:val="00D61010"/>
    <w:rsid w:val="00D61ABB"/>
    <w:rsid w:val="00D61E95"/>
    <w:rsid w:val="00D6249E"/>
    <w:rsid w:val="00D62B02"/>
    <w:rsid w:val="00D63A62"/>
    <w:rsid w:val="00D63D1A"/>
    <w:rsid w:val="00D63FC5"/>
    <w:rsid w:val="00D645FD"/>
    <w:rsid w:val="00D648BC"/>
    <w:rsid w:val="00D6499C"/>
    <w:rsid w:val="00D64C44"/>
    <w:rsid w:val="00D65004"/>
    <w:rsid w:val="00D650AB"/>
    <w:rsid w:val="00D6521A"/>
    <w:rsid w:val="00D65296"/>
    <w:rsid w:val="00D660E1"/>
    <w:rsid w:val="00D6618E"/>
    <w:rsid w:val="00D6715A"/>
    <w:rsid w:val="00D67603"/>
    <w:rsid w:val="00D676DB"/>
    <w:rsid w:val="00D716DF"/>
    <w:rsid w:val="00D7178F"/>
    <w:rsid w:val="00D720E6"/>
    <w:rsid w:val="00D72A40"/>
    <w:rsid w:val="00D72E9E"/>
    <w:rsid w:val="00D73297"/>
    <w:rsid w:val="00D735EC"/>
    <w:rsid w:val="00D73832"/>
    <w:rsid w:val="00D738BD"/>
    <w:rsid w:val="00D7461E"/>
    <w:rsid w:val="00D74B12"/>
    <w:rsid w:val="00D74F46"/>
    <w:rsid w:val="00D75332"/>
    <w:rsid w:val="00D753B3"/>
    <w:rsid w:val="00D7567B"/>
    <w:rsid w:val="00D75B9D"/>
    <w:rsid w:val="00D764F3"/>
    <w:rsid w:val="00D76D60"/>
    <w:rsid w:val="00D7716E"/>
    <w:rsid w:val="00D77DAD"/>
    <w:rsid w:val="00D80994"/>
    <w:rsid w:val="00D80C16"/>
    <w:rsid w:val="00D80E06"/>
    <w:rsid w:val="00D816A0"/>
    <w:rsid w:val="00D81A13"/>
    <w:rsid w:val="00D82026"/>
    <w:rsid w:val="00D82979"/>
    <w:rsid w:val="00D82CB4"/>
    <w:rsid w:val="00D82F25"/>
    <w:rsid w:val="00D82F42"/>
    <w:rsid w:val="00D84484"/>
    <w:rsid w:val="00D846E1"/>
    <w:rsid w:val="00D8479E"/>
    <w:rsid w:val="00D84839"/>
    <w:rsid w:val="00D8578A"/>
    <w:rsid w:val="00D85B14"/>
    <w:rsid w:val="00D85EB1"/>
    <w:rsid w:val="00D8706E"/>
    <w:rsid w:val="00D874A8"/>
    <w:rsid w:val="00D8778A"/>
    <w:rsid w:val="00D8789E"/>
    <w:rsid w:val="00D905E1"/>
    <w:rsid w:val="00D907C4"/>
    <w:rsid w:val="00D91214"/>
    <w:rsid w:val="00D91A35"/>
    <w:rsid w:val="00D91E0A"/>
    <w:rsid w:val="00D924A3"/>
    <w:rsid w:val="00D92C53"/>
    <w:rsid w:val="00D931A6"/>
    <w:rsid w:val="00D93A0A"/>
    <w:rsid w:val="00D93B00"/>
    <w:rsid w:val="00D93E21"/>
    <w:rsid w:val="00D93F25"/>
    <w:rsid w:val="00D94160"/>
    <w:rsid w:val="00D9419B"/>
    <w:rsid w:val="00D94280"/>
    <w:rsid w:val="00D94E27"/>
    <w:rsid w:val="00D94EB3"/>
    <w:rsid w:val="00D954CF"/>
    <w:rsid w:val="00D95722"/>
    <w:rsid w:val="00D95810"/>
    <w:rsid w:val="00D95E65"/>
    <w:rsid w:val="00D96630"/>
    <w:rsid w:val="00D974F9"/>
    <w:rsid w:val="00D975AA"/>
    <w:rsid w:val="00D97C91"/>
    <w:rsid w:val="00DA0749"/>
    <w:rsid w:val="00DA09EF"/>
    <w:rsid w:val="00DA10C5"/>
    <w:rsid w:val="00DA1821"/>
    <w:rsid w:val="00DA34C2"/>
    <w:rsid w:val="00DA3994"/>
    <w:rsid w:val="00DA3EA1"/>
    <w:rsid w:val="00DA4991"/>
    <w:rsid w:val="00DA4CF2"/>
    <w:rsid w:val="00DA555A"/>
    <w:rsid w:val="00DA5857"/>
    <w:rsid w:val="00DA60C2"/>
    <w:rsid w:val="00DA6555"/>
    <w:rsid w:val="00DA6ED9"/>
    <w:rsid w:val="00DA7551"/>
    <w:rsid w:val="00DA7A5B"/>
    <w:rsid w:val="00DA7D83"/>
    <w:rsid w:val="00DB0363"/>
    <w:rsid w:val="00DB0AD2"/>
    <w:rsid w:val="00DB0EAC"/>
    <w:rsid w:val="00DB0F21"/>
    <w:rsid w:val="00DB0FE7"/>
    <w:rsid w:val="00DB1007"/>
    <w:rsid w:val="00DB1068"/>
    <w:rsid w:val="00DB1835"/>
    <w:rsid w:val="00DB1ACF"/>
    <w:rsid w:val="00DB21C2"/>
    <w:rsid w:val="00DB2A45"/>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0894"/>
    <w:rsid w:val="00DC129B"/>
    <w:rsid w:val="00DC1589"/>
    <w:rsid w:val="00DC1E62"/>
    <w:rsid w:val="00DC2A2D"/>
    <w:rsid w:val="00DC2AF8"/>
    <w:rsid w:val="00DC2D06"/>
    <w:rsid w:val="00DC3859"/>
    <w:rsid w:val="00DC3E8C"/>
    <w:rsid w:val="00DC3F7D"/>
    <w:rsid w:val="00DC4328"/>
    <w:rsid w:val="00DC4B22"/>
    <w:rsid w:val="00DC4EB0"/>
    <w:rsid w:val="00DC4F91"/>
    <w:rsid w:val="00DC5895"/>
    <w:rsid w:val="00DC58AB"/>
    <w:rsid w:val="00DC5BD1"/>
    <w:rsid w:val="00DC679A"/>
    <w:rsid w:val="00DC6E37"/>
    <w:rsid w:val="00DC6EBE"/>
    <w:rsid w:val="00DC7313"/>
    <w:rsid w:val="00DC767A"/>
    <w:rsid w:val="00DC7FF9"/>
    <w:rsid w:val="00DD06B2"/>
    <w:rsid w:val="00DD0742"/>
    <w:rsid w:val="00DD0743"/>
    <w:rsid w:val="00DD127E"/>
    <w:rsid w:val="00DD1297"/>
    <w:rsid w:val="00DD175D"/>
    <w:rsid w:val="00DD228C"/>
    <w:rsid w:val="00DD38AC"/>
    <w:rsid w:val="00DD424E"/>
    <w:rsid w:val="00DD445E"/>
    <w:rsid w:val="00DD4690"/>
    <w:rsid w:val="00DD4975"/>
    <w:rsid w:val="00DD5D3D"/>
    <w:rsid w:val="00DD603B"/>
    <w:rsid w:val="00DD6437"/>
    <w:rsid w:val="00DD685F"/>
    <w:rsid w:val="00DD69C7"/>
    <w:rsid w:val="00DD6AD1"/>
    <w:rsid w:val="00DD6C62"/>
    <w:rsid w:val="00DD791C"/>
    <w:rsid w:val="00DE001A"/>
    <w:rsid w:val="00DE0483"/>
    <w:rsid w:val="00DE0588"/>
    <w:rsid w:val="00DE08D4"/>
    <w:rsid w:val="00DE1EAB"/>
    <w:rsid w:val="00DE2304"/>
    <w:rsid w:val="00DE2B2B"/>
    <w:rsid w:val="00DE3483"/>
    <w:rsid w:val="00DE3CD1"/>
    <w:rsid w:val="00DE416F"/>
    <w:rsid w:val="00DE44DB"/>
    <w:rsid w:val="00DE4C12"/>
    <w:rsid w:val="00DE5349"/>
    <w:rsid w:val="00DE5469"/>
    <w:rsid w:val="00DE6EEB"/>
    <w:rsid w:val="00DE728A"/>
    <w:rsid w:val="00DE7B52"/>
    <w:rsid w:val="00DF0D77"/>
    <w:rsid w:val="00DF2172"/>
    <w:rsid w:val="00DF22C4"/>
    <w:rsid w:val="00DF273D"/>
    <w:rsid w:val="00DF2F3B"/>
    <w:rsid w:val="00DF37A1"/>
    <w:rsid w:val="00DF4EA6"/>
    <w:rsid w:val="00DF53CD"/>
    <w:rsid w:val="00DF5405"/>
    <w:rsid w:val="00DF5648"/>
    <w:rsid w:val="00DF579A"/>
    <w:rsid w:val="00DF5CF4"/>
    <w:rsid w:val="00DF622C"/>
    <w:rsid w:val="00DF7970"/>
    <w:rsid w:val="00E00888"/>
    <w:rsid w:val="00E008CF"/>
    <w:rsid w:val="00E01666"/>
    <w:rsid w:val="00E02310"/>
    <w:rsid w:val="00E02901"/>
    <w:rsid w:val="00E02975"/>
    <w:rsid w:val="00E03055"/>
    <w:rsid w:val="00E0327E"/>
    <w:rsid w:val="00E038EE"/>
    <w:rsid w:val="00E03CA6"/>
    <w:rsid w:val="00E03E84"/>
    <w:rsid w:val="00E04893"/>
    <w:rsid w:val="00E04E30"/>
    <w:rsid w:val="00E05589"/>
    <w:rsid w:val="00E05D82"/>
    <w:rsid w:val="00E07819"/>
    <w:rsid w:val="00E07BB8"/>
    <w:rsid w:val="00E10055"/>
    <w:rsid w:val="00E1038F"/>
    <w:rsid w:val="00E103F1"/>
    <w:rsid w:val="00E103FF"/>
    <w:rsid w:val="00E106B6"/>
    <w:rsid w:val="00E10E54"/>
    <w:rsid w:val="00E11015"/>
    <w:rsid w:val="00E11105"/>
    <w:rsid w:val="00E118F8"/>
    <w:rsid w:val="00E11A84"/>
    <w:rsid w:val="00E132DE"/>
    <w:rsid w:val="00E1334A"/>
    <w:rsid w:val="00E1344D"/>
    <w:rsid w:val="00E142EC"/>
    <w:rsid w:val="00E144AE"/>
    <w:rsid w:val="00E14DA4"/>
    <w:rsid w:val="00E1521B"/>
    <w:rsid w:val="00E152AF"/>
    <w:rsid w:val="00E155D6"/>
    <w:rsid w:val="00E156EC"/>
    <w:rsid w:val="00E162FA"/>
    <w:rsid w:val="00E16DFB"/>
    <w:rsid w:val="00E1730E"/>
    <w:rsid w:val="00E17369"/>
    <w:rsid w:val="00E1788D"/>
    <w:rsid w:val="00E1797F"/>
    <w:rsid w:val="00E17BBF"/>
    <w:rsid w:val="00E204C6"/>
    <w:rsid w:val="00E20591"/>
    <w:rsid w:val="00E2072E"/>
    <w:rsid w:val="00E211F0"/>
    <w:rsid w:val="00E2179A"/>
    <w:rsid w:val="00E225A8"/>
    <w:rsid w:val="00E22A99"/>
    <w:rsid w:val="00E22B8E"/>
    <w:rsid w:val="00E22DC7"/>
    <w:rsid w:val="00E22DD1"/>
    <w:rsid w:val="00E22E47"/>
    <w:rsid w:val="00E2343A"/>
    <w:rsid w:val="00E237CA"/>
    <w:rsid w:val="00E23A71"/>
    <w:rsid w:val="00E24152"/>
    <w:rsid w:val="00E2450F"/>
    <w:rsid w:val="00E24755"/>
    <w:rsid w:val="00E25296"/>
    <w:rsid w:val="00E25618"/>
    <w:rsid w:val="00E25B22"/>
    <w:rsid w:val="00E2658D"/>
    <w:rsid w:val="00E26CCA"/>
    <w:rsid w:val="00E27D13"/>
    <w:rsid w:val="00E27EAB"/>
    <w:rsid w:val="00E300A3"/>
    <w:rsid w:val="00E3042C"/>
    <w:rsid w:val="00E309B3"/>
    <w:rsid w:val="00E3119D"/>
    <w:rsid w:val="00E31D14"/>
    <w:rsid w:val="00E327B2"/>
    <w:rsid w:val="00E327CF"/>
    <w:rsid w:val="00E327DA"/>
    <w:rsid w:val="00E32EA8"/>
    <w:rsid w:val="00E33034"/>
    <w:rsid w:val="00E33541"/>
    <w:rsid w:val="00E33B73"/>
    <w:rsid w:val="00E33D91"/>
    <w:rsid w:val="00E33E19"/>
    <w:rsid w:val="00E34180"/>
    <w:rsid w:val="00E341FE"/>
    <w:rsid w:val="00E34245"/>
    <w:rsid w:val="00E35055"/>
    <w:rsid w:val="00E35754"/>
    <w:rsid w:val="00E357D6"/>
    <w:rsid w:val="00E35807"/>
    <w:rsid w:val="00E368E4"/>
    <w:rsid w:val="00E36FFB"/>
    <w:rsid w:val="00E3764C"/>
    <w:rsid w:val="00E37D97"/>
    <w:rsid w:val="00E404EC"/>
    <w:rsid w:val="00E4055E"/>
    <w:rsid w:val="00E40FCE"/>
    <w:rsid w:val="00E41092"/>
    <w:rsid w:val="00E415D2"/>
    <w:rsid w:val="00E416A1"/>
    <w:rsid w:val="00E419A9"/>
    <w:rsid w:val="00E41CBF"/>
    <w:rsid w:val="00E421CC"/>
    <w:rsid w:val="00E42350"/>
    <w:rsid w:val="00E43132"/>
    <w:rsid w:val="00E43ADF"/>
    <w:rsid w:val="00E43C13"/>
    <w:rsid w:val="00E43FF3"/>
    <w:rsid w:val="00E447F0"/>
    <w:rsid w:val="00E449E0"/>
    <w:rsid w:val="00E44AD5"/>
    <w:rsid w:val="00E4599F"/>
    <w:rsid w:val="00E45F57"/>
    <w:rsid w:val="00E461EF"/>
    <w:rsid w:val="00E46907"/>
    <w:rsid w:val="00E474B0"/>
    <w:rsid w:val="00E476ED"/>
    <w:rsid w:val="00E47AC8"/>
    <w:rsid w:val="00E47F6C"/>
    <w:rsid w:val="00E5015F"/>
    <w:rsid w:val="00E50816"/>
    <w:rsid w:val="00E509B4"/>
    <w:rsid w:val="00E50A21"/>
    <w:rsid w:val="00E5166E"/>
    <w:rsid w:val="00E516A3"/>
    <w:rsid w:val="00E518AB"/>
    <w:rsid w:val="00E51A73"/>
    <w:rsid w:val="00E52146"/>
    <w:rsid w:val="00E52372"/>
    <w:rsid w:val="00E52378"/>
    <w:rsid w:val="00E52463"/>
    <w:rsid w:val="00E5292C"/>
    <w:rsid w:val="00E52979"/>
    <w:rsid w:val="00E52AD7"/>
    <w:rsid w:val="00E52CBC"/>
    <w:rsid w:val="00E532E4"/>
    <w:rsid w:val="00E53FBB"/>
    <w:rsid w:val="00E541AA"/>
    <w:rsid w:val="00E544F4"/>
    <w:rsid w:val="00E54C07"/>
    <w:rsid w:val="00E550EB"/>
    <w:rsid w:val="00E55614"/>
    <w:rsid w:val="00E55710"/>
    <w:rsid w:val="00E55901"/>
    <w:rsid w:val="00E55A92"/>
    <w:rsid w:val="00E55CBF"/>
    <w:rsid w:val="00E56B94"/>
    <w:rsid w:val="00E5720F"/>
    <w:rsid w:val="00E6019F"/>
    <w:rsid w:val="00E60711"/>
    <w:rsid w:val="00E60D0D"/>
    <w:rsid w:val="00E61674"/>
    <w:rsid w:val="00E617AE"/>
    <w:rsid w:val="00E61AEE"/>
    <w:rsid w:val="00E61B19"/>
    <w:rsid w:val="00E61D52"/>
    <w:rsid w:val="00E62092"/>
    <w:rsid w:val="00E62CD1"/>
    <w:rsid w:val="00E62D9B"/>
    <w:rsid w:val="00E62E16"/>
    <w:rsid w:val="00E6314A"/>
    <w:rsid w:val="00E631FD"/>
    <w:rsid w:val="00E64707"/>
    <w:rsid w:val="00E6513B"/>
    <w:rsid w:val="00E65758"/>
    <w:rsid w:val="00E65A64"/>
    <w:rsid w:val="00E66082"/>
    <w:rsid w:val="00E66197"/>
    <w:rsid w:val="00E663AF"/>
    <w:rsid w:val="00E666DD"/>
    <w:rsid w:val="00E67E3F"/>
    <w:rsid w:val="00E709FE"/>
    <w:rsid w:val="00E70C42"/>
    <w:rsid w:val="00E71037"/>
    <w:rsid w:val="00E72BCE"/>
    <w:rsid w:val="00E72C95"/>
    <w:rsid w:val="00E73551"/>
    <w:rsid w:val="00E743DF"/>
    <w:rsid w:val="00E74F0D"/>
    <w:rsid w:val="00E7527F"/>
    <w:rsid w:val="00E753CE"/>
    <w:rsid w:val="00E75505"/>
    <w:rsid w:val="00E75FE4"/>
    <w:rsid w:val="00E765B8"/>
    <w:rsid w:val="00E76FE7"/>
    <w:rsid w:val="00E77A79"/>
    <w:rsid w:val="00E77BA1"/>
    <w:rsid w:val="00E804BC"/>
    <w:rsid w:val="00E80544"/>
    <w:rsid w:val="00E80F67"/>
    <w:rsid w:val="00E80FEE"/>
    <w:rsid w:val="00E824BF"/>
    <w:rsid w:val="00E826F1"/>
    <w:rsid w:val="00E8295F"/>
    <w:rsid w:val="00E82FEC"/>
    <w:rsid w:val="00E832B5"/>
    <w:rsid w:val="00E839ED"/>
    <w:rsid w:val="00E84024"/>
    <w:rsid w:val="00E8421C"/>
    <w:rsid w:val="00E844A4"/>
    <w:rsid w:val="00E84777"/>
    <w:rsid w:val="00E84C0B"/>
    <w:rsid w:val="00E85264"/>
    <w:rsid w:val="00E8542C"/>
    <w:rsid w:val="00E86571"/>
    <w:rsid w:val="00E8665C"/>
    <w:rsid w:val="00E866A0"/>
    <w:rsid w:val="00E86BF9"/>
    <w:rsid w:val="00E86E87"/>
    <w:rsid w:val="00E87060"/>
    <w:rsid w:val="00E871AD"/>
    <w:rsid w:val="00E8770B"/>
    <w:rsid w:val="00E906C1"/>
    <w:rsid w:val="00E90EE8"/>
    <w:rsid w:val="00E91853"/>
    <w:rsid w:val="00E91F71"/>
    <w:rsid w:val="00E9223C"/>
    <w:rsid w:val="00E92C0B"/>
    <w:rsid w:val="00E92E8D"/>
    <w:rsid w:val="00E93DDC"/>
    <w:rsid w:val="00E941F3"/>
    <w:rsid w:val="00E95873"/>
    <w:rsid w:val="00E95FEE"/>
    <w:rsid w:val="00E961B6"/>
    <w:rsid w:val="00E976EF"/>
    <w:rsid w:val="00E97B2D"/>
    <w:rsid w:val="00E97E17"/>
    <w:rsid w:val="00EA00E7"/>
    <w:rsid w:val="00EA0349"/>
    <w:rsid w:val="00EA0942"/>
    <w:rsid w:val="00EA14C2"/>
    <w:rsid w:val="00EA1BB0"/>
    <w:rsid w:val="00EA1BC0"/>
    <w:rsid w:val="00EA20B9"/>
    <w:rsid w:val="00EA21E5"/>
    <w:rsid w:val="00EA22CD"/>
    <w:rsid w:val="00EA26BC"/>
    <w:rsid w:val="00EA276B"/>
    <w:rsid w:val="00EA2DE4"/>
    <w:rsid w:val="00EA37A4"/>
    <w:rsid w:val="00EA3915"/>
    <w:rsid w:val="00EA3AA8"/>
    <w:rsid w:val="00EA3BC3"/>
    <w:rsid w:val="00EA41FE"/>
    <w:rsid w:val="00EA4864"/>
    <w:rsid w:val="00EA4909"/>
    <w:rsid w:val="00EA4CB5"/>
    <w:rsid w:val="00EA5032"/>
    <w:rsid w:val="00EA542F"/>
    <w:rsid w:val="00EA5E40"/>
    <w:rsid w:val="00EA6045"/>
    <w:rsid w:val="00EA64AA"/>
    <w:rsid w:val="00EA664D"/>
    <w:rsid w:val="00EA6837"/>
    <w:rsid w:val="00EA7E10"/>
    <w:rsid w:val="00EB02B6"/>
    <w:rsid w:val="00EB05A9"/>
    <w:rsid w:val="00EB0D0B"/>
    <w:rsid w:val="00EB197D"/>
    <w:rsid w:val="00EB1A9E"/>
    <w:rsid w:val="00EB1EBC"/>
    <w:rsid w:val="00EB20C4"/>
    <w:rsid w:val="00EB26CE"/>
    <w:rsid w:val="00EB2928"/>
    <w:rsid w:val="00EB2BA6"/>
    <w:rsid w:val="00EB34CB"/>
    <w:rsid w:val="00EB37C9"/>
    <w:rsid w:val="00EB3F40"/>
    <w:rsid w:val="00EB3FB2"/>
    <w:rsid w:val="00EB4166"/>
    <w:rsid w:val="00EB605C"/>
    <w:rsid w:val="00EB65C5"/>
    <w:rsid w:val="00EB7097"/>
    <w:rsid w:val="00EB7DE6"/>
    <w:rsid w:val="00EC11C7"/>
    <w:rsid w:val="00EC120A"/>
    <w:rsid w:val="00EC1B7D"/>
    <w:rsid w:val="00EC250F"/>
    <w:rsid w:val="00EC29BA"/>
    <w:rsid w:val="00EC2CE5"/>
    <w:rsid w:val="00EC2E1A"/>
    <w:rsid w:val="00EC337F"/>
    <w:rsid w:val="00EC345B"/>
    <w:rsid w:val="00EC3E75"/>
    <w:rsid w:val="00EC40E1"/>
    <w:rsid w:val="00EC4594"/>
    <w:rsid w:val="00EC4C68"/>
    <w:rsid w:val="00EC59BF"/>
    <w:rsid w:val="00EC5B02"/>
    <w:rsid w:val="00EC5B8C"/>
    <w:rsid w:val="00EC5FFF"/>
    <w:rsid w:val="00EC62DA"/>
    <w:rsid w:val="00EC6E57"/>
    <w:rsid w:val="00EC7209"/>
    <w:rsid w:val="00EC7F88"/>
    <w:rsid w:val="00ED005A"/>
    <w:rsid w:val="00ED0143"/>
    <w:rsid w:val="00ED03C5"/>
    <w:rsid w:val="00ED0418"/>
    <w:rsid w:val="00ED05D3"/>
    <w:rsid w:val="00ED0C62"/>
    <w:rsid w:val="00ED0CB9"/>
    <w:rsid w:val="00ED0F65"/>
    <w:rsid w:val="00ED12FE"/>
    <w:rsid w:val="00ED1571"/>
    <w:rsid w:val="00ED1C61"/>
    <w:rsid w:val="00ED1D9C"/>
    <w:rsid w:val="00ED244A"/>
    <w:rsid w:val="00ED2A23"/>
    <w:rsid w:val="00ED2A7F"/>
    <w:rsid w:val="00ED3597"/>
    <w:rsid w:val="00ED3BC5"/>
    <w:rsid w:val="00ED45E5"/>
    <w:rsid w:val="00ED46B6"/>
    <w:rsid w:val="00ED473D"/>
    <w:rsid w:val="00ED4E11"/>
    <w:rsid w:val="00ED4E6F"/>
    <w:rsid w:val="00ED52D6"/>
    <w:rsid w:val="00ED5F98"/>
    <w:rsid w:val="00ED608B"/>
    <w:rsid w:val="00ED6278"/>
    <w:rsid w:val="00ED6F55"/>
    <w:rsid w:val="00ED7107"/>
    <w:rsid w:val="00ED7253"/>
    <w:rsid w:val="00ED7308"/>
    <w:rsid w:val="00EE0530"/>
    <w:rsid w:val="00EE07E4"/>
    <w:rsid w:val="00EE09FA"/>
    <w:rsid w:val="00EE1394"/>
    <w:rsid w:val="00EE14B7"/>
    <w:rsid w:val="00EE18BA"/>
    <w:rsid w:val="00EE1E67"/>
    <w:rsid w:val="00EE2866"/>
    <w:rsid w:val="00EE3070"/>
    <w:rsid w:val="00EE314F"/>
    <w:rsid w:val="00EE33BB"/>
    <w:rsid w:val="00EE35E2"/>
    <w:rsid w:val="00EE37F5"/>
    <w:rsid w:val="00EE3E48"/>
    <w:rsid w:val="00EE4258"/>
    <w:rsid w:val="00EE451A"/>
    <w:rsid w:val="00EE46B8"/>
    <w:rsid w:val="00EE4B92"/>
    <w:rsid w:val="00EE5535"/>
    <w:rsid w:val="00EE56F4"/>
    <w:rsid w:val="00EE5CE4"/>
    <w:rsid w:val="00EE5EED"/>
    <w:rsid w:val="00EE64A4"/>
    <w:rsid w:val="00EE71F2"/>
    <w:rsid w:val="00EE7328"/>
    <w:rsid w:val="00EE7875"/>
    <w:rsid w:val="00EE7AE8"/>
    <w:rsid w:val="00EE7B0D"/>
    <w:rsid w:val="00EE7CFF"/>
    <w:rsid w:val="00EF006B"/>
    <w:rsid w:val="00EF046C"/>
    <w:rsid w:val="00EF0793"/>
    <w:rsid w:val="00EF0830"/>
    <w:rsid w:val="00EF0F29"/>
    <w:rsid w:val="00EF0F91"/>
    <w:rsid w:val="00EF1654"/>
    <w:rsid w:val="00EF1FC0"/>
    <w:rsid w:val="00EF23AB"/>
    <w:rsid w:val="00EF2A7B"/>
    <w:rsid w:val="00EF2AF0"/>
    <w:rsid w:val="00EF2DD6"/>
    <w:rsid w:val="00EF3C29"/>
    <w:rsid w:val="00EF3D5C"/>
    <w:rsid w:val="00EF453E"/>
    <w:rsid w:val="00EF4CD3"/>
    <w:rsid w:val="00EF4DA1"/>
    <w:rsid w:val="00EF4FEF"/>
    <w:rsid w:val="00EF5575"/>
    <w:rsid w:val="00EF56D0"/>
    <w:rsid w:val="00EF6A1C"/>
    <w:rsid w:val="00EF75AC"/>
    <w:rsid w:val="00F00105"/>
    <w:rsid w:val="00F003B7"/>
    <w:rsid w:val="00F00FD4"/>
    <w:rsid w:val="00F01019"/>
    <w:rsid w:val="00F010AE"/>
    <w:rsid w:val="00F013F0"/>
    <w:rsid w:val="00F014F5"/>
    <w:rsid w:val="00F015D4"/>
    <w:rsid w:val="00F01D46"/>
    <w:rsid w:val="00F01ED1"/>
    <w:rsid w:val="00F021B7"/>
    <w:rsid w:val="00F024A6"/>
    <w:rsid w:val="00F02D2E"/>
    <w:rsid w:val="00F0301F"/>
    <w:rsid w:val="00F030C7"/>
    <w:rsid w:val="00F03112"/>
    <w:rsid w:val="00F03378"/>
    <w:rsid w:val="00F03393"/>
    <w:rsid w:val="00F03684"/>
    <w:rsid w:val="00F038C9"/>
    <w:rsid w:val="00F04223"/>
    <w:rsid w:val="00F046F7"/>
    <w:rsid w:val="00F04741"/>
    <w:rsid w:val="00F04936"/>
    <w:rsid w:val="00F06B83"/>
    <w:rsid w:val="00F06D16"/>
    <w:rsid w:val="00F07542"/>
    <w:rsid w:val="00F10415"/>
    <w:rsid w:val="00F1092B"/>
    <w:rsid w:val="00F10B36"/>
    <w:rsid w:val="00F10C39"/>
    <w:rsid w:val="00F10D5B"/>
    <w:rsid w:val="00F11F87"/>
    <w:rsid w:val="00F13121"/>
    <w:rsid w:val="00F13373"/>
    <w:rsid w:val="00F13733"/>
    <w:rsid w:val="00F1488F"/>
    <w:rsid w:val="00F14A41"/>
    <w:rsid w:val="00F14E73"/>
    <w:rsid w:val="00F151A9"/>
    <w:rsid w:val="00F15373"/>
    <w:rsid w:val="00F16084"/>
    <w:rsid w:val="00F163F2"/>
    <w:rsid w:val="00F16517"/>
    <w:rsid w:val="00F166FC"/>
    <w:rsid w:val="00F169B0"/>
    <w:rsid w:val="00F16D42"/>
    <w:rsid w:val="00F17757"/>
    <w:rsid w:val="00F17DCA"/>
    <w:rsid w:val="00F2012F"/>
    <w:rsid w:val="00F20EBC"/>
    <w:rsid w:val="00F21347"/>
    <w:rsid w:val="00F2216B"/>
    <w:rsid w:val="00F2262E"/>
    <w:rsid w:val="00F238ED"/>
    <w:rsid w:val="00F24935"/>
    <w:rsid w:val="00F24AAF"/>
    <w:rsid w:val="00F24DAB"/>
    <w:rsid w:val="00F24F15"/>
    <w:rsid w:val="00F251CD"/>
    <w:rsid w:val="00F252B1"/>
    <w:rsid w:val="00F25972"/>
    <w:rsid w:val="00F25B5E"/>
    <w:rsid w:val="00F26075"/>
    <w:rsid w:val="00F26179"/>
    <w:rsid w:val="00F262BE"/>
    <w:rsid w:val="00F26324"/>
    <w:rsid w:val="00F266BC"/>
    <w:rsid w:val="00F26C8A"/>
    <w:rsid w:val="00F27C3C"/>
    <w:rsid w:val="00F27C80"/>
    <w:rsid w:val="00F27E36"/>
    <w:rsid w:val="00F3027E"/>
    <w:rsid w:val="00F317B2"/>
    <w:rsid w:val="00F31C7E"/>
    <w:rsid w:val="00F32142"/>
    <w:rsid w:val="00F32B03"/>
    <w:rsid w:val="00F334C6"/>
    <w:rsid w:val="00F33617"/>
    <w:rsid w:val="00F337EB"/>
    <w:rsid w:val="00F34485"/>
    <w:rsid w:val="00F34994"/>
    <w:rsid w:val="00F35426"/>
    <w:rsid w:val="00F35448"/>
    <w:rsid w:val="00F35450"/>
    <w:rsid w:val="00F358D3"/>
    <w:rsid w:val="00F35A9C"/>
    <w:rsid w:val="00F35C7C"/>
    <w:rsid w:val="00F35F99"/>
    <w:rsid w:val="00F36491"/>
    <w:rsid w:val="00F36798"/>
    <w:rsid w:val="00F36BCC"/>
    <w:rsid w:val="00F36D5D"/>
    <w:rsid w:val="00F36DB7"/>
    <w:rsid w:val="00F378B0"/>
    <w:rsid w:val="00F37F0A"/>
    <w:rsid w:val="00F401ED"/>
    <w:rsid w:val="00F4080C"/>
    <w:rsid w:val="00F40B46"/>
    <w:rsid w:val="00F40D16"/>
    <w:rsid w:val="00F41341"/>
    <w:rsid w:val="00F41815"/>
    <w:rsid w:val="00F42801"/>
    <w:rsid w:val="00F43A39"/>
    <w:rsid w:val="00F4526D"/>
    <w:rsid w:val="00F45506"/>
    <w:rsid w:val="00F46398"/>
    <w:rsid w:val="00F46CC5"/>
    <w:rsid w:val="00F471F1"/>
    <w:rsid w:val="00F50EC9"/>
    <w:rsid w:val="00F50F09"/>
    <w:rsid w:val="00F5101E"/>
    <w:rsid w:val="00F513B3"/>
    <w:rsid w:val="00F514A2"/>
    <w:rsid w:val="00F5168B"/>
    <w:rsid w:val="00F51BEC"/>
    <w:rsid w:val="00F51F20"/>
    <w:rsid w:val="00F520E5"/>
    <w:rsid w:val="00F52736"/>
    <w:rsid w:val="00F53604"/>
    <w:rsid w:val="00F536F2"/>
    <w:rsid w:val="00F54473"/>
    <w:rsid w:val="00F5449C"/>
    <w:rsid w:val="00F54ED3"/>
    <w:rsid w:val="00F55018"/>
    <w:rsid w:val="00F55923"/>
    <w:rsid w:val="00F55A7B"/>
    <w:rsid w:val="00F55E2F"/>
    <w:rsid w:val="00F55F79"/>
    <w:rsid w:val="00F56595"/>
    <w:rsid w:val="00F56B39"/>
    <w:rsid w:val="00F56C0B"/>
    <w:rsid w:val="00F56FCD"/>
    <w:rsid w:val="00F571D1"/>
    <w:rsid w:val="00F5735D"/>
    <w:rsid w:val="00F579A1"/>
    <w:rsid w:val="00F57CA6"/>
    <w:rsid w:val="00F57DA5"/>
    <w:rsid w:val="00F6083B"/>
    <w:rsid w:val="00F60866"/>
    <w:rsid w:val="00F610BC"/>
    <w:rsid w:val="00F61277"/>
    <w:rsid w:val="00F6143E"/>
    <w:rsid w:val="00F61EBB"/>
    <w:rsid w:val="00F62063"/>
    <w:rsid w:val="00F6267B"/>
    <w:rsid w:val="00F6290E"/>
    <w:rsid w:val="00F62F7A"/>
    <w:rsid w:val="00F633BD"/>
    <w:rsid w:val="00F63F5E"/>
    <w:rsid w:val="00F642CA"/>
    <w:rsid w:val="00F64325"/>
    <w:rsid w:val="00F645DA"/>
    <w:rsid w:val="00F64A32"/>
    <w:rsid w:val="00F64FD8"/>
    <w:rsid w:val="00F650EC"/>
    <w:rsid w:val="00F654F5"/>
    <w:rsid w:val="00F65645"/>
    <w:rsid w:val="00F6576B"/>
    <w:rsid w:val="00F658A2"/>
    <w:rsid w:val="00F659D3"/>
    <w:rsid w:val="00F664D8"/>
    <w:rsid w:val="00F66A5B"/>
    <w:rsid w:val="00F66EA3"/>
    <w:rsid w:val="00F67AC5"/>
    <w:rsid w:val="00F67DF3"/>
    <w:rsid w:val="00F70088"/>
    <w:rsid w:val="00F70541"/>
    <w:rsid w:val="00F70AF8"/>
    <w:rsid w:val="00F70FC5"/>
    <w:rsid w:val="00F71992"/>
    <w:rsid w:val="00F71BAF"/>
    <w:rsid w:val="00F72182"/>
    <w:rsid w:val="00F721A6"/>
    <w:rsid w:val="00F72C0B"/>
    <w:rsid w:val="00F733CE"/>
    <w:rsid w:val="00F73D19"/>
    <w:rsid w:val="00F73E3D"/>
    <w:rsid w:val="00F75416"/>
    <w:rsid w:val="00F7594B"/>
    <w:rsid w:val="00F760C5"/>
    <w:rsid w:val="00F76B95"/>
    <w:rsid w:val="00F76FEE"/>
    <w:rsid w:val="00F77133"/>
    <w:rsid w:val="00F80740"/>
    <w:rsid w:val="00F815ED"/>
    <w:rsid w:val="00F82A36"/>
    <w:rsid w:val="00F82F84"/>
    <w:rsid w:val="00F8333A"/>
    <w:rsid w:val="00F83630"/>
    <w:rsid w:val="00F83D14"/>
    <w:rsid w:val="00F83ED8"/>
    <w:rsid w:val="00F841F7"/>
    <w:rsid w:val="00F845B4"/>
    <w:rsid w:val="00F8522A"/>
    <w:rsid w:val="00F85B40"/>
    <w:rsid w:val="00F85DB0"/>
    <w:rsid w:val="00F85F92"/>
    <w:rsid w:val="00F86350"/>
    <w:rsid w:val="00F86A40"/>
    <w:rsid w:val="00F87095"/>
    <w:rsid w:val="00F8739E"/>
    <w:rsid w:val="00F87B6E"/>
    <w:rsid w:val="00F87D87"/>
    <w:rsid w:val="00F90F60"/>
    <w:rsid w:val="00F911FD"/>
    <w:rsid w:val="00F91E73"/>
    <w:rsid w:val="00F92374"/>
    <w:rsid w:val="00F92DFF"/>
    <w:rsid w:val="00F92F9B"/>
    <w:rsid w:val="00F93384"/>
    <w:rsid w:val="00F934A1"/>
    <w:rsid w:val="00F935B7"/>
    <w:rsid w:val="00F94072"/>
    <w:rsid w:val="00F9408A"/>
    <w:rsid w:val="00F942BE"/>
    <w:rsid w:val="00F94459"/>
    <w:rsid w:val="00F94945"/>
    <w:rsid w:val="00F94A66"/>
    <w:rsid w:val="00F94B6B"/>
    <w:rsid w:val="00F95F32"/>
    <w:rsid w:val="00F964E7"/>
    <w:rsid w:val="00F964F1"/>
    <w:rsid w:val="00F96A60"/>
    <w:rsid w:val="00F96CC4"/>
    <w:rsid w:val="00F975ED"/>
    <w:rsid w:val="00FA09C5"/>
    <w:rsid w:val="00FA0DD3"/>
    <w:rsid w:val="00FA1181"/>
    <w:rsid w:val="00FA1487"/>
    <w:rsid w:val="00FA1904"/>
    <w:rsid w:val="00FA1969"/>
    <w:rsid w:val="00FA1C01"/>
    <w:rsid w:val="00FA1C1C"/>
    <w:rsid w:val="00FA1D7E"/>
    <w:rsid w:val="00FA2D2D"/>
    <w:rsid w:val="00FA417E"/>
    <w:rsid w:val="00FA536E"/>
    <w:rsid w:val="00FA53FA"/>
    <w:rsid w:val="00FA55B7"/>
    <w:rsid w:val="00FA6033"/>
    <w:rsid w:val="00FA612E"/>
    <w:rsid w:val="00FA6152"/>
    <w:rsid w:val="00FA67F3"/>
    <w:rsid w:val="00FA7448"/>
    <w:rsid w:val="00FB01BD"/>
    <w:rsid w:val="00FB1833"/>
    <w:rsid w:val="00FB1DF7"/>
    <w:rsid w:val="00FB1F5C"/>
    <w:rsid w:val="00FB2510"/>
    <w:rsid w:val="00FB2521"/>
    <w:rsid w:val="00FB2636"/>
    <w:rsid w:val="00FB2DA4"/>
    <w:rsid w:val="00FB2F64"/>
    <w:rsid w:val="00FB3723"/>
    <w:rsid w:val="00FB38CC"/>
    <w:rsid w:val="00FB3D1B"/>
    <w:rsid w:val="00FB44EC"/>
    <w:rsid w:val="00FB48F0"/>
    <w:rsid w:val="00FB5E88"/>
    <w:rsid w:val="00FB6229"/>
    <w:rsid w:val="00FB6464"/>
    <w:rsid w:val="00FB654C"/>
    <w:rsid w:val="00FB6688"/>
    <w:rsid w:val="00FB6A32"/>
    <w:rsid w:val="00FB6E9C"/>
    <w:rsid w:val="00FB6EF9"/>
    <w:rsid w:val="00FB7B2D"/>
    <w:rsid w:val="00FC04E9"/>
    <w:rsid w:val="00FC0ECB"/>
    <w:rsid w:val="00FC0F2B"/>
    <w:rsid w:val="00FC1013"/>
    <w:rsid w:val="00FC1240"/>
    <w:rsid w:val="00FC1294"/>
    <w:rsid w:val="00FC133E"/>
    <w:rsid w:val="00FC2D50"/>
    <w:rsid w:val="00FC2FB2"/>
    <w:rsid w:val="00FC382A"/>
    <w:rsid w:val="00FC3870"/>
    <w:rsid w:val="00FC3B2A"/>
    <w:rsid w:val="00FC3E3F"/>
    <w:rsid w:val="00FC41C0"/>
    <w:rsid w:val="00FC451D"/>
    <w:rsid w:val="00FC48BB"/>
    <w:rsid w:val="00FC5BA4"/>
    <w:rsid w:val="00FC5FDF"/>
    <w:rsid w:val="00FC65F5"/>
    <w:rsid w:val="00FC7507"/>
    <w:rsid w:val="00FC76AB"/>
    <w:rsid w:val="00FC7A02"/>
    <w:rsid w:val="00FD0199"/>
    <w:rsid w:val="00FD033A"/>
    <w:rsid w:val="00FD1368"/>
    <w:rsid w:val="00FD1B45"/>
    <w:rsid w:val="00FD1EA7"/>
    <w:rsid w:val="00FD21B4"/>
    <w:rsid w:val="00FD2674"/>
    <w:rsid w:val="00FD2DC1"/>
    <w:rsid w:val="00FD3C97"/>
    <w:rsid w:val="00FD448C"/>
    <w:rsid w:val="00FD57AD"/>
    <w:rsid w:val="00FD5AE5"/>
    <w:rsid w:val="00FD5B52"/>
    <w:rsid w:val="00FD72A1"/>
    <w:rsid w:val="00FD796F"/>
    <w:rsid w:val="00FD7E45"/>
    <w:rsid w:val="00FD7F0B"/>
    <w:rsid w:val="00FE01B0"/>
    <w:rsid w:val="00FE1D39"/>
    <w:rsid w:val="00FE21A9"/>
    <w:rsid w:val="00FE2A87"/>
    <w:rsid w:val="00FE30F8"/>
    <w:rsid w:val="00FE344B"/>
    <w:rsid w:val="00FE4319"/>
    <w:rsid w:val="00FE4383"/>
    <w:rsid w:val="00FE441A"/>
    <w:rsid w:val="00FE48E3"/>
    <w:rsid w:val="00FE555C"/>
    <w:rsid w:val="00FE5877"/>
    <w:rsid w:val="00FE5B71"/>
    <w:rsid w:val="00FE5D37"/>
    <w:rsid w:val="00FE695F"/>
    <w:rsid w:val="00FE6E5A"/>
    <w:rsid w:val="00FE6F05"/>
    <w:rsid w:val="00FE7498"/>
    <w:rsid w:val="00FE79E9"/>
    <w:rsid w:val="00FE7D99"/>
    <w:rsid w:val="00FF0101"/>
    <w:rsid w:val="00FF0C41"/>
    <w:rsid w:val="00FF0E99"/>
    <w:rsid w:val="00FF13B2"/>
    <w:rsid w:val="00FF14AF"/>
    <w:rsid w:val="00FF16EE"/>
    <w:rsid w:val="00FF22CE"/>
    <w:rsid w:val="00FF23C6"/>
    <w:rsid w:val="00FF28A6"/>
    <w:rsid w:val="00FF2903"/>
    <w:rsid w:val="00FF2CF9"/>
    <w:rsid w:val="00FF2FE8"/>
    <w:rsid w:val="00FF3088"/>
    <w:rsid w:val="00FF3290"/>
    <w:rsid w:val="00FF3985"/>
    <w:rsid w:val="00FF399C"/>
    <w:rsid w:val="00FF3A62"/>
    <w:rsid w:val="00FF44AC"/>
    <w:rsid w:val="00FF4EDC"/>
    <w:rsid w:val="00FF6233"/>
    <w:rsid w:val="00FF6360"/>
    <w:rsid w:val="00FF6748"/>
    <w:rsid w:val="00FF67A2"/>
    <w:rsid w:val="00FF6DCD"/>
    <w:rsid w:val="00FF71EC"/>
    <w:rsid w:val="00FF769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5BFE6CE9-5B9D-4C3A-A8E5-33A1A2E46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BodyText">
    <w:name w:val="Body Text"/>
    <w:basedOn w:val="Normal"/>
    <w:link w:val="BodyTextChar"/>
    <w:uiPriority w:val="99"/>
    <w:semiHidden/>
    <w:unhideWhenUsed/>
    <w:rsid w:val="0058627C"/>
    <w:pPr>
      <w:spacing w:after="120"/>
    </w:pPr>
  </w:style>
  <w:style w:type="character" w:customStyle="1" w:styleId="BodyTextChar">
    <w:name w:val="Body Text Char"/>
    <w:basedOn w:val="DefaultParagraphFont"/>
    <w:link w:val="BodyText"/>
    <w:uiPriority w:val="99"/>
    <w:semiHidden/>
    <w:rsid w:val="0058627C"/>
  </w:style>
  <w:style w:type="paragraph" w:customStyle="1" w:styleId="Default">
    <w:name w:val="Default"/>
    <w:rsid w:val="000F75B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026B0"/>
    <w:pPr>
      <w:spacing w:before="100" w:beforeAutospacing="1" w:after="100" w:afterAutospacing="1" w:line="240" w:lineRule="auto"/>
    </w:pPr>
    <w:rPr>
      <w:rFonts w:ascii="Times New Roman" w:eastAsia="Times New Roman" w:hAnsi="Times New Roman" w:cs="Times New Roman"/>
      <w:sz w:val="24"/>
      <w:szCs w:val="24"/>
      <w:lang w:eastAsia="en-ZW"/>
    </w:rPr>
  </w:style>
  <w:style w:type="character" w:customStyle="1" w:styleId="badge">
    <w:name w:val="badge"/>
    <w:basedOn w:val="DefaultParagraphFont"/>
    <w:rsid w:val="005026B0"/>
  </w:style>
  <w:style w:type="character" w:customStyle="1" w:styleId="acopre">
    <w:name w:val="acopre"/>
    <w:basedOn w:val="DefaultParagraphFont"/>
    <w:rsid w:val="00AC6611"/>
  </w:style>
  <w:style w:type="character" w:styleId="Emphasis">
    <w:name w:val="Emphasis"/>
    <w:basedOn w:val="DefaultParagraphFont"/>
    <w:uiPriority w:val="20"/>
    <w:qFormat/>
    <w:rsid w:val="00AC66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2803">
      <w:bodyDiv w:val="1"/>
      <w:marLeft w:val="0"/>
      <w:marRight w:val="0"/>
      <w:marTop w:val="0"/>
      <w:marBottom w:val="0"/>
      <w:divBdr>
        <w:top w:val="none" w:sz="0" w:space="0" w:color="auto"/>
        <w:left w:val="none" w:sz="0" w:space="0" w:color="auto"/>
        <w:bottom w:val="none" w:sz="0" w:space="0" w:color="auto"/>
        <w:right w:val="none" w:sz="0" w:space="0" w:color="auto"/>
      </w:divBdr>
    </w:div>
    <w:div w:id="33816761">
      <w:bodyDiv w:val="1"/>
      <w:marLeft w:val="0"/>
      <w:marRight w:val="0"/>
      <w:marTop w:val="0"/>
      <w:marBottom w:val="0"/>
      <w:divBdr>
        <w:top w:val="none" w:sz="0" w:space="0" w:color="auto"/>
        <w:left w:val="none" w:sz="0" w:space="0" w:color="auto"/>
        <w:bottom w:val="none" w:sz="0" w:space="0" w:color="auto"/>
        <w:right w:val="none" w:sz="0" w:space="0" w:color="auto"/>
      </w:divBdr>
    </w:div>
    <w:div w:id="238298006">
      <w:bodyDiv w:val="1"/>
      <w:marLeft w:val="0"/>
      <w:marRight w:val="0"/>
      <w:marTop w:val="0"/>
      <w:marBottom w:val="0"/>
      <w:divBdr>
        <w:top w:val="none" w:sz="0" w:space="0" w:color="auto"/>
        <w:left w:val="none" w:sz="0" w:space="0" w:color="auto"/>
        <w:bottom w:val="none" w:sz="0" w:space="0" w:color="auto"/>
        <w:right w:val="none" w:sz="0" w:space="0" w:color="auto"/>
      </w:divBdr>
    </w:div>
    <w:div w:id="500043611">
      <w:bodyDiv w:val="1"/>
      <w:marLeft w:val="0"/>
      <w:marRight w:val="0"/>
      <w:marTop w:val="0"/>
      <w:marBottom w:val="0"/>
      <w:divBdr>
        <w:top w:val="none" w:sz="0" w:space="0" w:color="auto"/>
        <w:left w:val="none" w:sz="0" w:space="0" w:color="auto"/>
        <w:bottom w:val="none" w:sz="0" w:space="0" w:color="auto"/>
        <w:right w:val="none" w:sz="0" w:space="0" w:color="auto"/>
      </w:divBdr>
    </w:div>
    <w:div w:id="678822879">
      <w:bodyDiv w:val="1"/>
      <w:marLeft w:val="0"/>
      <w:marRight w:val="0"/>
      <w:marTop w:val="0"/>
      <w:marBottom w:val="0"/>
      <w:divBdr>
        <w:top w:val="none" w:sz="0" w:space="0" w:color="auto"/>
        <w:left w:val="none" w:sz="0" w:space="0" w:color="auto"/>
        <w:bottom w:val="none" w:sz="0" w:space="0" w:color="auto"/>
        <w:right w:val="none" w:sz="0" w:space="0" w:color="auto"/>
      </w:divBdr>
    </w:div>
    <w:div w:id="923028542">
      <w:bodyDiv w:val="1"/>
      <w:marLeft w:val="0"/>
      <w:marRight w:val="0"/>
      <w:marTop w:val="0"/>
      <w:marBottom w:val="0"/>
      <w:divBdr>
        <w:top w:val="none" w:sz="0" w:space="0" w:color="auto"/>
        <w:left w:val="none" w:sz="0" w:space="0" w:color="auto"/>
        <w:bottom w:val="none" w:sz="0" w:space="0" w:color="auto"/>
        <w:right w:val="none" w:sz="0" w:space="0" w:color="auto"/>
      </w:divBdr>
    </w:div>
    <w:div w:id="1195343629">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57103419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 w:id="1886405441">
      <w:bodyDiv w:val="1"/>
      <w:marLeft w:val="0"/>
      <w:marRight w:val="0"/>
      <w:marTop w:val="0"/>
      <w:marBottom w:val="0"/>
      <w:divBdr>
        <w:top w:val="none" w:sz="0" w:space="0" w:color="auto"/>
        <w:left w:val="none" w:sz="0" w:space="0" w:color="auto"/>
        <w:bottom w:val="none" w:sz="0" w:space="0" w:color="auto"/>
        <w:right w:val="none" w:sz="0" w:space="0" w:color="auto"/>
      </w:divBdr>
    </w:div>
    <w:div w:id="195502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B684-A605-4B3F-A37D-AA326AEF0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9944</Words>
  <Characters>56683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JUDGE MAFUSIRE</dc:creator>
  <cp:lastModifiedBy>JSC</cp:lastModifiedBy>
  <cp:revision>2</cp:revision>
  <cp:lastPrinted>2021-05-24T08:51:00Z</cp:lastPrinted>
  <dcterms:created xsi:type="dcterms:W3CDTF">2021-05-28T09:47:00Z</dcterms:created>
  <dcterms:modified xsi:type="dcterms:W3CDTF">2021-05-28T09:47:00Z</dcterms:modified>
</cp:coreProperties>
</file>