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719" w:rsidRPr="00575A1B" w:rsidRDefault="005B32A8" w:rsidP="005B32A8">
      <w:pPr>
        <w:pStyle w:val="NoSpacing"/>
        <w:rPr>
          <w:rFonts w:ascii="Times New Roman" w:hAnsi="Times New Roman" w:cs="Times New Roman"/>
          <w:b/>
          <w:sz w:val="24"/>
          <w:szCs w:val="24"/>
        </w:rPr>
      </w:pPr>
      <w:r w:rsidRPr="005B32A8">
        <w:rPr>
          <w:rFonts w:ascii="Times New Roman" w:hAnsi="Times New Roman" w:cs="Times New Roman"/>
          <w:b/>
          <w:sz w:val="24"/>
          <w:szCs w:val="24"/>
          <w:u w:val="single"/>
        </w:rPr>
        <w:t>REPORTABLE</w:t>
      </w:r>
      <w:r>
        <w:rPr>
          <w:rFonts w:ascii="Times New Roman" w:hAnsi="Times New Roman" w:cs="Times New Roman"/>
          <w:b/>
          <w:sz w:val="24"/>
          <w:szCs w:val="24"/>
        </w:rPr>
        <w:t>:</w:t>
      </w:r>
      <w:r>
        <w:rPr>
          <w:rFonts w:ascii="Times New Roman" w:hAnsi="Times New Roman" w:cs="Times New Roman"/>
          <w:b/>
          <w:sz w:val="24"/>
          <w:szCs w:val="24"/>
        </w:rPr>
        <w:tab/>
        <w:t>(7)</w:t>
      </w:r>
    </w:p>
    <w:p w:rsidR="00E559EA" w:rsidRPr="00575A1B" w:rsidRDefault="00E559EA" w:rsidP="00327FE2">
      <w:pPr>
        <w:pStyle w:val="NoSpacing"/>
        <w:jc w:val="center"/>
        <w:rPr>
          <w:rFonts w:ascii="Times New Roman" w:hAnsi="Times New Roman" w:cs="Times New Roman"/>
          <w:b/>
          <w:sz w:val="24"/>
          <w:szCs w:val="24"/>
        </w:rPr>
      </w:pPr>
    </w:p>
    <w:p w:rsidR="00D82719" w:rsidRPr="00575A1B" w:rsidRDefault="00D82719" w:rsidP="00074FB3">
      <w:pPr>
        <w:pStyle w:val="NoSpacing"/>
        <w:rPr>
          <w:rFonts w:ascii="Times New Roman" w:hAnsi="Times New Roman" w:cs="Times New Roman"/>
          <w:b/>
          <w:sz w:val="24"/>
          <w:szCs w:val="24"/>
        </w:rPr>
      </w:pPr>
    </w:p>
    <w:p w:rsidR="00365406" w:rsidRPr="00575A1B" w:rsidRDefault="0059680B" w:rsidP="00074FB3">
      <w:pPr>
        <w:pStyle w:val="NoSpacing"/>
        <w:jc w:val="center"/>
        <w:rPr>
          <w:rFonts w:ascii="Times New Roman" w:hAnsi="Times New Roman" w:cs="Times New Roman"/>
          <w:b/>
          <w:sz w:val="24"/>
          <w:szCs w:val="24"/>
        </w:rPr>
      </w:pPr>
      <w:r w:rsidRPr="00575A1B">
        <w:rPr>
          <w:rFonts w:ascii="Times New Roman" w:hAnsi="Times New Roman" w:cs="Times New Roman"/>
          <w:b/>
          <w:sz w:val="24"/>
          <w:szCs w:val="24"/>
        </w:rPr>
        <w:t>RIOGOLD</w:t>
      </w:r>
      <w:r w:rsidR="00474DB4" w:rsidRPr="00575A1B">
        <w:rPr>
          <w:rFonts w:ascii="Times New Roman" w:hAnsi="Times New Roman" w:cs="Times New Roman"/>
          <w:b/>
          <w:sz w:val="24"/>
          <w:szCs w:val="24"/>
        </w:rPr>
        <w:t xml:space="preserve"> </w:t>
      </w:r>
      <w:r w:rsidR="00575A1B">
        <w:rPr>
          <w:rFonts w:ascii="Times New Roman" w:hAnsi="Times New Roman" w:cs="Times New Roman"/>
          <w:b/>
          <w:sz w:val="24"/>
          <w:szCs w:val="24"/>
        </w:rPr>
        <w:t xml:space="preserve"> </w:t>
      </w:r>
      <w:r w:rsidR="00074FB3">
        <w:rPr>
          <w:rFonts w:ascii="Times New Roman" w:hAnsi="Times New Roman" w:cs="Times New Roman"/>
          <w:b/>
          <w:sz w:val="24"/>
          <w:szCs w:val="24"/>
        </w:rPr>
        <w:t xml:space="preserve">    </w:t>
      </w:r>
      <w:r w:rsidR="00474DB4" w:rsidRPr="00575A1B">
        <w:rPr>
          <w:rFonts w:ascii="Times New Roman" w:hAnsi="Times New Roman" w:cs="Times New Roman"/>
          <w:b/>
          <w:sz w:val="24"/>
          <w:szCs w:val="24"/>
        </w:rPr>
        <w:t xml:space="preserve">    </w:t>
      </w:r>
      <w:r w:rsidRPr="00575A1B">
        <w:rPr>
          <w:rFonts w:ascii="Times New Roman" w:hAnsi="Times New Roman" w:cs="Times New Roman"/>
          <w:b/>
          <w:sz w:val="24"/>
          <w:szCs w:val="24"/>
        </w:rPr>
        <w:t>(PRIVATE)</w:t>
      </w:r>
      <w:r w:rsidR="00474DB4" w:rsidRPr="00575A1B">
        <w:rPr>
          <w:rFonts w:ascii="Times New Roman" w:hAnsi="Times New Roman" w:cs="Times New Roman"/>
          <w:b/>
          <w:sz w:val="24"/>
          <w:szCs w:val="24"/>
        </w:rPr>
        <w:t xml:space="preserve">   </w:t>
      </w:r>
      <w:r w:rsidR="00074FB3">
        <w:rPr>
          <w:rFonts w:ascii="Times New Roman" w:hAnsi="Times New Roman" w:cs="Times New Roman"/>
          <w:b/>
          <w:sz w:val="24"/>
          <w:szCs w:val="24"/>
        </w:rPr>
        <w:t xml:space="preserve">    </w:t>
      </w:r>
      <w:r w:rsidR="00474DB4" w:rsidRPr="00575A1B">
        <w:rPr>
          <w:rFonts w:ascii="Times New Roman" w:hAnsi="Times New Roman" w:cs="Times New Roman"/>
          <w:b/>
          <w:sz w:val="24"/>
          <w:szCs w:val="24"/>
        </w:rPr>
        <w:t xml:space="preserve">  </w:t>
      </w:r>
      <w:r w:rsidRPr="00575A1B">
        <w:rPr>
          <w:rFonts w:ascii="Times New Roman" w:hAnsi="Times New Roman" w:cs="Times New Roman"/>
          <w:b/>
          <w:sz w:val="24"/>
          <w:szCs w:val="24"/>
        </w:rPr>
        <w:t>LIMITED</w:t>
      </w:r>
    </w:p>
    <w:p w:rsidR="00327FE2" w:rsidRPr="00575A1B" w:rsidRDefault="002124F2" w:rsidP="00074FB3">
      <w:pPr>
        <w:pStyle w:val="NoSpacing"/>
        <w:jc w:val="center"/>
        <w:rPr>
          <w:rFonts w:ascii="Times New Roman" w:hAnsi="Times New Roman" w:cs="Times New Roman"/>
          <w:b/>
          <w:sz w:val="24"/>
          <w:szCs w:val="24"/>
        </w:rPr>
      </w:pPr>
      <w:proofErr w:type="gramStart"/>
      <w:r w:rsidRPr="00575A1B">
        <w:rPr>
          <w:rFonts w:ascii="Times New Roman" w:hAnsi="Times New Roman" w:cs="Times New Roman"/>
          <w:b/>
          <w:sz w:val="24"/>
          <w:szCs w:val="24"/>
        </w:rPr>
        <w:t>v</w:t>
      </w:r>
      <w:proofErr w:type="gramEnd"/>
    </w:p>
    <w:p w:rsidR="0059680B" w:rsidRPr="00074FB3" w:rsidRDefault="0059680B" w:rsidP="00074FB3">
      <w:pPr>
        <w:pStyle w:val="NoSpacing"/>
        <w:numPr>
          <w:ilvl w:val="0"/>
          <w:numId w:val="9"/>
        </w:numPr>
        <w:ind w:left="720"/>
        <w:jc w:val="center"/>
        <w:rPr>
          <w:rFonts w:ascii="Times New Roman" w:hAnsi="Times New Roman" w:cs="Times New Roman"/>
          <w:b/>
          <w:sz w:val="24"/>
          <w:szCs w:val="24"/>
        </w:rPr>
      </w:pPr>
      <w:r w:rsidRPr="00074FB3">
        <w:rPr>
          <w:rFonts w:ascii="Times New Roman" w:hAnsi="Times New Roman" w:cs="Times New Roman"/>
          <w:b/>
          <w:sz w:val="24"/>
          <w:szCs w:val="24"/>
        </w:rPr>
        <w:t>FALCON</w:t>
      </w:r>
      <w:r w:rsidR="00474DB4" w:rsidRPr="00074FB3">
        <w:rPr>
          <w:rFonts w:ascii="Times New Roman" w:hAnsi="Times New Roman" w:cs="Times New Roman"/>
          <w:b/>
          <w:sz w:val="24"/>
          <w:szCs w:val="24"/>
        </w:rPr>
        <w:t xml:space="preserve">  </w:t>
      </w:r>
      <w:r w:rsidR="00074FB3">
        <w:rPr>
          <w:rFonts w:ascii="Times New Roman" w:hAnsi="Times New Roman" w:cs="Times New Roman"/>
          <w:b/>
          <w:sz w:val="24"/>
          <w:szCs w:val="24"/>
        </w:rPr>
        <w:t xml:space="preserve">   </w:t>
      </w:r>
      <w:r w:rsidR="00474DB4" w:rsidRPr="00074FB3">
        <w:rPr>
          <w:rFonts w:ascii="Times New Roman" w:hAnsi="Times New Roman" w:cs="Times New Roman"/>
          <w:b/>
          <w:sz w:val="24"/>
          <w:szCs w:val="24"/>
        </w:rPr>
        <w:t xml:space="preserve">  </w:t>
      </w:r>
      <w:r w:rsidR="00575A1B" w:rsidRPr="00074FB3">
        <w:rPr>
          <w:rFonts w:ascii="Times New Roman" w:hAnsi="Times New Roman" w:cs="Times New Roman"/>
          <w:b/>
          <w:sz w:val="24"/>
          <w:szCs w:val="24"/>
        </w:rPr>
        <w:t xml:space="preserve"> </w:t>
      </w:r>
      <w:r w:rsidR="00474DB4" w:rsidRPr="00074FB3">
        <w:rPr>
          <w:rFonts w:ascii="Times New Roman" w:hAnsi="Times New Roman" w:cs="Times New Roman"/>
          <w:b/>
          <w:sz w:val="24"/>
          <w:szCs w:val="24"/>
        </w:rPr>
        <w:t xml:space="preserve"> </w:t>
      </w:r>
      <w:r w:rsidRPr="00074FB3">
        <w:rPr>
          <w:rFonts w:ascii="Times New Roman" w:hAnsi="Times New Roman" w:cs="Times New Roman"/>
          <w:b/>
          <w:sz w:val="24"/>
          <w:szCs w:val="24"/>
        </w:rPr>
        <w:t xml:space="preserve">GOLD   </w:t>
      </w:r>
      <w:r w:rsidR="00575A1B" w:rsidRPr="00074FB3">
        <w:rPr>
          <w:rFonts w:ascii="Times New Roman" w:hAnsi="Times New Roman" w:cs="Times New Roman"/>
          <w:b/>
          <w:sz w:val="24"/>
          <w:szCs w:val="24"/>
        </w:rPr>
        <w:t xml:space="preserve"> </w:t>
      </w:r>
      <w:r w:rsidRPr="00074FB3">
        <w:rPr>
          <w:rFonts w:ascii="Times New Roman" w:hAnsi="Times New Roman" w:cs="Times New Roman"/>
          <w:b/>
          <w:sz w:val="24"/>
          <w:szCs w:val="24"/>
        </w:rPr>
        <w:t xml:space="preserve">  ZIMBABWE</w:t>
      </w:r>
      <w:r w:rsidR="00074FB3">
        <w:rPr>
          <w:rFonts w:ascii="Times New Roman" w:hAnsi="Times New Roman" w:cs="Times New Roman"/>
          <w:b/>
          <w:sz w:val="24"/>
          <w:szCs w:val="24"/>
        </w:rPr>
        <w:t xml:space="preserve">            (2)          </w:t>
      </w:r>
      <w:r w:rsidRPr="00074FB3">
        <w:rPr>
          <w:rFonts w:ascii="Times New Roman" w:hAnsi="Times New Roman" w:cs="Times New Roman"/>
          <w:b/>
          <w:sz w:val="24"/>
          <w:szCs w:val="24"/>
        </w:rPr>
        <w:t xml:space="preserve">THEMBINKOSI </w:t>
      </w:r>
      <w:r w:rsidR="00575A1B" w:rsidRPr="00074FB3">
        <w:rPr>
          <w:rFonts w:ascii="Times New Roman" w:hAnsi="Times New Roman" w:cs="Times New Roman"/>
          <w:b/>
          <w:sz w:val="24"/>
          <w:szCs w:val="24"/>
        </w:rPr>
        <w:t xml:space="preserve">  </w:t>
      </w:r>
      <w:r w:rsidRPr="00074FB3">
        <w:rPr>
          <w:rFonts w:ascii="Times New Roman" w:hAnsi="Times New Roman" w:cs="Times New Roman"/>
          <w:b/>
          <w:sz w:val="24"/>
          <w:szCs w:val="24"/>
        </w:rPr>
        <w:t xml:space="preserve">    MAGWALIBA</w:t>
      </w:r>
    </w:p>
    <w:p w:rsidR="00E559EA" w:rsidRPr="00575A1B" w:rsidRDefault="00E559EA" w:rsidP="00074FB3">
      <w:pPr>
        <w:pStyle w:val="NoSpacing"/>
        <w:jc w:val="center"/>
        <w:rPr>
          <w:rFonts w:ascii="Times New Roman" w:hAnsi="Times New Roman" w:cs="Times New Roman"/>
          <w:b/>
          <w:sz w:val="24"/>
          <w:szCs w:val="24"/>
        </w:rPr>
      </w:pPr>
    </w:p>
    <w:p w:rsidR="00327FE2" w:rsidRPr="00575A1B" w:rsidRDefault="00327FE2" w:rsidP="00074FB3">
      <w:pPr>
        <w:pStyle w:val="NoSpacing"/>
        <w:jc w:val="center"/>
        <w:rPr>
          <w:rFonts w:ascii="Times New Roman" w:hAnsi="Times New Roman" w:cs="Times New Roman"/>
          <w:sz w:val="24"/>
          <w:szCs w:val="24"/>
        </w:rPr>
      </w:pPr>
    </w:p>
    <w:p w:rsidR="00327FE2" w:rsidRPr="00575A1B" w:rsidRDefault="00327FE2" w:rsidP="00327FE2">
      <w:pPr>
        <w:pStyle w:val="NoSpacing"/>
        <w:rPr>
          <w:rFonts w:ascii="Times New Roman" w:hAnsi="Times New Roman" w:cs="Times New Roman"/>
          <w:sz w:val="24"/>
          <w:szCs w:val="24"/>
        </w:rPr>
      </w:pPr>
    </w:p>
    <w:p w:rsidR="00327FE2" w:rsidRPr="00575A1B" w:rsidRDefault="00327FE2" w:rsidP="00327FE2">
      <w:pPr>
        <w:spacing w:after="0" w:line="240" w:lineRule="auto"/>
        <w:jc w:val="both"/>
        <w:rPr>
          <w:rFonts w:ascii="Times New Roman" w:hAnsi="Times New Roman"/>
          <w:b/>
          <w:sz w:val="24"/>
          <w:szCs w:val="24"/>
        </w:rPr>
      </w:pPr>
      <w:r w:rsidRPr="00575A1B">
        <w:rPr>
          <w:rFonts w:ascii="Times New Roman" w:hAnsi="Times New Roman"/>
          <w:b/>
          <w:sz w:val="24"/>
          <w:szCs w:val="24"/>
        </w:rPr>
        <w:t>SUPREME COURT OF ZIMBABWE</w:t>
      </w:r>
    </w:p>
    <w:p w:rsidR="00327FE2" w:rsidRPr="00575A1B" w:rsidRDefault="006F60C3" w:rsidP="00327FE2">
      <w:pPr>
        <w:spacing w:after="0" w:line="240" w:lineRule="auto"/>
        <w:jc w:val="both"/>
        <w:rPr>
          <w:rFonts w:ascii="Times New Roman" w:hAnsi="Times New Roman"/>
          <w:b/>
          <w:sz w:val="24"/>
          <w:szCs w:val="24"/>
        </w:rPr>
      </w:pPr>
      <w:r w:rsidRPr="00575A1B">
        <w:rPr>
          <w:rFonts w:ascii="Times New Roman" w:hAnsi="Times New Roman"/>
          <w:b/>
          <w:sz w:val="24"/>
          <w:szCs w:val="24"/>
        </w:rPr>
        <w:t>BHUNU JA</w:t>
      </w:r>
      <w:r w:rsidR="00327FE2" w:rsidRPr="00575A1B">
        <w:rPr>
          <w:rFonts w:ascii="Times New Roman" w:hAnsi="Times New Roman"/>
          <w:b/>
          <w:sz w:val="24"/>
          <w:szCs w:val="24"/>
        </w:rPr>
        <w:t xml:space="preserve">, </w:t>
      </w:r>
      <w:r w:rsidR="004A143D" w:rsidRPr="00575A1B">
        <w:rPr>
          <w:rFonts w:ascii="Times New Roman" w:hAnsi="Times New Roman"/>
          <w:b/>
          <w:sz w:val="24"/>
          <w:szCs w:val="24"/>
        </w:rPr>
        <w:t>CHITAKUNYE</w:t>
      </w:r>
      <w:r w:rsidR="00327FE2" w:rsidRPr="00575A1B">
        <w:rPr>
          <w:rFonts w:ascii="Times New Roman" w:hAnsi="Times New Roman"/>
          <w:b/>
          <w:sz w:val="24"/>
          <w:szCs w:val="24"/>
        </w:rPr>
        <w:t xml:space="preserve"> JA</w:t>
      </w:r>
      <w:r w:rsidRPr="00575A1B">
        <w:rPr>
          <w:rFonts w:ascii="Times New Roman" w:hAnsi="Times New Roman"/>
          <w:b/>
          <w:sz w:val="24"/>
          <w:szCs w:val="24"/>
        </w:rPr>
        <w:t xml:space="preserve"> &amp; MWAYERA JA</w:t>
      </w:r>
    </w:p>
    <w:p w:rsidR="00327FE2" w:rsidRPr="00575A1B" w:rsidRDefault="00327FE2" w:rsidP="00327FE2">
      <w:pPr>
        <w:spacing w:after="0" w:line="240" w:lineRule="auto"/>
        <w:jc w:val="both"/>
        <w:rPr>
          <w:rFonts w:ascii="Times New Roman" w:hAnsi="Times New Roman"/>
          <w:b/>
          <w:sz w:val="24"/>
          <w:szCs w:val="24"/>
        </w:rPr>
      </w:pPr>
      <w:r w:rsidRPr="00575A1B">
        <w:rPr>
          <w:rFonts w:ascii="Times New Roman" w:hAnsi="Times New Roman"/>
          <w:b/>
          <w:sz w:val="24"/>
          <w:szCs w:val="24"/>
        </w:rPr>
        <w:t xml:space="preserve">HARARE: </w:t>
      </w:r>
      <w:r w:rsidR="00C148DA" w:rsidRPr="00575A1B">
        <w:rPr>
          <w:rFonts w:ascii="Times New Roman" w:hAnsi="Times New Roman"/>
          <w:b/>
          <w:sz w:val="24"/>
          <w:szCs w:val="24"/>
        </w:rPr>
        <w:t>18 NOVEMBER</w:t>
      </w:r>
      <w:r w:rsidRPr="00575A1B">
        <w:rPr>
          <w:rFonts w:ascii="Times New Roman" w:hAnsi="Times New Roman"/>
          <w:b/>
          <w:sz w:val="24"/>
          <w:szCs w:val="24"/>
        </w:rPr>
        <w:t xml:space="preserve"> 202</w:t>
      </w:r>
      <w:r w:rsidR="00B17001" w:rsidRPr="00575A1B">
        <w:rPr>
          <w:rFonts w:ascii="Times New Roman" w:hAnsi="Times New Roman"/>
          <w:b/>
          <w:sz w:val="24"/>
          <w:szCs w:val="24"/>
        </w:rPr>
        <w:t>1</w:t>
      </w:r>
      <w:r w:rsidRPr="00575A1B">
        <w:rPr>
          <w:rFonts w:ascii="Times New Roman" w:hAnsi="Times New Roman"/>
          <w:b/>
          <w:sz w:val="24"/>
          <w:szCs w:val="24"/>
        </w:rPr>
        <w:t xml:space="preserve"> &amp; </w:t>
      </w:r>
      <w:r w:rsidR="00516885" w:rsidRPr="00575A1B">
        <w:rPr>
          <w:rFonts w:ascii="Times New Roman" w:hAnsi="Times New Roman"/>
          <w:b/>
          <w:sz w:val="24"/>
          <w:szCs w:val="24"/>
        </w:rPr>
        <w:t>27</w:t>
      </w:r>
      <w:r w:rsidR="00B17001" w:rsidRPr="00575A1B">
        <w:rPr>
          <w:rFonts w:ascii="Times New Roman" w:hAnsi="Times New Roman"/>
          <w:b/>
          <w:sz w:val="24"/>
          <w:szCs w:val="24"/>
        </w:rPr>
        <w:t xml:space="preserve"> </w:t>
      </w:r>
      <w:r w:rsidR="009D28AD" w:rsidRPr="00575A1B">
        <w:rPr>
          <w:rFonts w:ascii="Times New Roman" w:hAnsi="Times New Roman"/>
          <w:b/>
          <w:sz w:val="24"/>
          <w:szCs w:val="24"/>
        </w:rPr>
        <w:t>JANUARY 2023</w:t>
      </w:r>
    </w:p>
    <w:p w:rsidR="00327FE2" w:rsidRPr="00575A1B" w:rsidRDefault="00327FE2" w:rsidP="00327FE2">
      <w:pPr>
        <w:spacing w:after="0" w:line="240" w:lineRule="auto"/>
        <w:jc w:val="both"/>
        <w:rPr>
          <w:rFonts w:ascii="Times New Roman" w:hAnsi="Times New Roman"/>
          <w:b/>
          <w:sz w:val="24"/>
          <w:szCs w:val="24"/>
        </w:rPr>
      </w:pPr>
    </w:p>
    <w:p w:rsidR="00327FE2" w:rsidRPr="00575A1B" w:rsidRDefault="00327FE2" w:rsidP="00327FE2">
      <w:pPr>
        <w:spacing w:after="0" w:line="240" w:lineRule="auto"/>
        <w:jc w:val="both"/>
        <w:rPr>
          <w:rFonts w:ascii="Times New Roman" w:hAnsi="Times New Roman"/>
          <w:b/>
          <w:sz w:val="24"/>
          <w:szCs w:val="24"/>
        </w:rPr>
      </w:pPr>
    </w:p>
    <w:p w:rsidR="00327FE2" w:rsidRPr="00575A1B" w:rsidRDefault="00327FE2" w:rsidP="00327FE2">
      <w:pPr>
        <w:spacing w:after="0" w:line="240" w:lineRule="auto"/>
        <w:jc w:val="both"/>
        <w:rPr>
          <w:rFonts w:ascii="Times New Roman" w:hAnsi="Times New Roman"/>
          <w:b/>
          <w:sz w:val="24"/>
          <w:szCs w:val="24"/>
        </w:rPr>
      </w:pPr>
    </w:p>
    <w:p w:rsidR="00327FE2" w:rsidRPr="00575A1B" w:rsidRDefault="004A143D" w:rsidP="00327FE2">
      <w:pPr>
        <w:spacing w:after="0" w:line="480" w:lineRule="auto"/>
        <w:jc w:val="both"/>
        <w:rPr>
          <w:rFonts w:ascii="Times New Roman" w:hAnsi="Times New Roman"/>
          <w:sz w:val="24"/>
          <w:szCs w:val="24"/>
        </w:rPr>
      </w:pPr>
      <w:r w:rsidRPr="00575A1B">
        <w:rPr>
          <w:rFonts w:ascii="Times New Roman" w:hAnsi="Times New Roman"/>
          <w:i/>
          <w:sz w:val="24"/>
          <w:szCs w:val="24"/>
        </w:rPr>
        <w:t xml:space="preserve">T. </w:t>
      </w:r>
      <w:proofErr w:type="spellStart"/>
      <w:r w:rsidRPr="00575A1B">
        <w:rPr>
          <w:rFonts w:ascii="Times New Roman" w:hAnsi="Times New Roman"/>
          <w:i/>
          <w:sz w:val="24"/>
          <w:szCs w:val="24"/>
        </w:rPr>
        <w:t>Mpofu</w:t>
      </w:r>
      <w:proofErr w:type="spellEnd"/>
      <w:r w:rsidR="00327FE2" w:rsidRPr="00575A1B">
        <w:rPr>
          <w:rFonts w:ascii="Times New Roman" w:hAnsi="Times New Roman"/>
          <w:sz w:val="24"/>
          <w:szCs w:val="24"/>
        </w:rPr>
        <w:t>, for the appellant</w:t>
      </w:r>
    </w:p>
    <w:p w:rsidR="00327FE2" w:rsidRPr="00575A1B" w:rsidRDefault="004A143D" w:rsidP="00327FE2">
      <w:pPr>
        <w:spacing w:after="0" w:line="480" w:lineRule="auto"/>
        <w:jc w:val="both"/>
        <w:rPr>
          <w:rFonts w:ascii="Times New Roman" w:hAnsi="Times New Roman"/>
          <w:sz w:val="24"/>
          <w:szCs w:val="24"/>
        </w:rPr>
      </w:pPr>
      <w:r w:rsidRPr="00575A1B">
        <w:rPr>
          <w:rFonts w:ascii="Times New Roman" w:hAnsi="Times New Roman"/>
          <w:i/>
          <w:sz w:val="24"/>
          <w:szCs w:val="24"/>
        </w:rPr>
        <w:t xml:space="preserve">F. </w:t>
      </w:r>
      <w:proofErr w:type="spellStart"/>
      <w:r w:rsidRPr="00575A1B">
        <w:rPr>
          <w:rFonts w:ascii="Times New Roman" w:hAnsi="Times New Roman"/>
          <w:i/>
          <w:sz w:val="24"/>
          <w:szCs w:val="24"/>
        </w:rPr>
        <w:t>Mahere</w:t>
      </w:r>
      <w:proofErr w:type="spellEnd"/>
      <w:r w:rsidR="00327FE2" w:rsidRPr="00575A1B">
        <w:rPr>
          <w:rFonts w:ascii="Times New Roman" w:hAnsi="Times New Roman"/>
          <w:sz w:val="24"/>
          <w:szCs w:val="24"/>
        </w:rPr>
        <w:t xml:space="preserve">, for the </w:t>
      </w:r>
      <w:r w:rsidRPr="00575A1B">
        <w:rPr>
          <w:rFonts w:ascii="Times New Roman" w:hAnsi="Times New Roman"/>
          <w:sz w:val="24"/>
          <w:szCs w:val="24"/>
        </w:rPr>
        <w:t xml:space="preserve">first </w:t>
      </w:r>
      <w:r w:rsidR="00327FE2" w:rsidRPr="00575A1B">
        <w:rPr>
          <w:rFonts w:ascii="Times New Roman" w:hAnsi="Times New Roman"/>
          <w:sz w:val="24"/>
          <w:szCs w:val="24"/>
        </w:rPr>
        <w:t>respondent</w:t>
      </w:r>
    </w:p>
    <w:p w:rsidR="004A143D" w:rsidRPr="00575A1B" w:rsidRDefault="004A143D" w:rsidP="00327FE2">
      <w:pPr>
        <w:spacing w:after="0" w:line="480" w:lineRule="auto"/>
        <w:jc w:val="both"/>
        <w:rPr>
          <w:rFonts w:ascii="Times New Roman" w:hAnsi="Times New Roman"/>
          <w:sz w:val="24"/>
          <w:szCs w:val="24"/>
        </w:rPr>
      </w:pPr>
      <w:r w:rsidRPr="00575A1B">
        <w:rPr>
          <w:rFonts w:ascii="Times New Roman" w:hAnsi="Times New Roman"/>
          <w:sz w:val="24"/>
          <w:szCs w:val="24"/>
        </w:rPr>
        <w:t>No appearance for the second respondent</w:t>
      </w:r>
    </w:p>
    <w:p w:rsidR="00327FE2" w:rsidRPr="00575A1B" w:rsidRDefault="00327FE2" w:rsidP="00327FE2">
      <w:pPr>
        <w:spacing w:after="0" w:line="240" w:lineRule="auto"/>
        <w:jc w:val="both"/>
        <w:rPr>
          <w:rFonts w:ascii="Times New Roman" w:hAnsi="Times New Roman"/>
          <w:sz w:val="24"/>
          <w:szCs w:val="24"/>
        </w:rPr>
      </w:pPr>
    </w:p>
    <w:p w:rsidR="00327FE2" w:rsidRPr="00575A1B" w:rsidRDefault="00327FE2" w:rsidP="00327FE2">
      <w:pPr>
        <w:spacing w:after="0" w:line="240" w:lineRule="auto"/>
        <w:jc w:val="both"/>
        <w:rPr>
          <w:rFonts w:ascii="Times New Roman" w:hAnsi="Times New Roman"/>
          <w:sz w:val="24"/>
          <w:szCs w:val="24"/>
        </w:rPr>
      </w:pPr>
    </w:p>
    <w:p w:rsidR="00327FE2" w:rsidRPr="00575A1B" w:rsidRDefault="00327FE2" w:rsidP="00327FE2">
      <w:pPr>
        <w:spacing w:after="0" w:line="240" w:lineRule="auto"/>
        <w:jc w:val="both"/>
        <w:rPr>
          <w:rFonts w:ascii="Times New Roman" w:hAnsi="Times New Roman"/>
          <w:sz w:val="24"/>
          <w:szCs w:val="24"/>
        </w:rPr>
      </w:pPr>
    </w:p>
    <w:p w:rsidR="00327FE2" w:rsidRPr="00575A1B" w:rsidRDefault="00327FE2" w:rsidP="00C03483">
      <w:pPr>
        <w:pStyle w:val="NoSpacing"/>
        <w:tabs>
          <w:tab w:val="left" w:pos="1134"/>
        </w:tabs>
        <w:spacing w:line="480" w:lineRule="auto"/>
        <w:jc w:val="both"/>
        <w:rPr>
          <w:rFonts w:ascii="Times New Roman" w:hAnsi="Times New Roman" w:cs="Times New Roman"/>
          <w:sz w:val="24"/>
          <w:szCs w:val="24"/>
        </w:rPr>
      </w:pPr>
      <w:r w:rsidRPr="00575A1B">
        <w:rPr>
          <w:rFonts w:ascii="Times New Roman" w:hAnsi="Times New Roman" w:cs="Times New Roman"/>
          <w:b/>
          <w:sz w:val="24"/>
          <w:szCs w:val="24"/>
        </w:rPr>
        <w:tab/>
      </w:r>
      <w:r w:rsidR="004A143D" w:rsidRPr="00575A1B">
        <w:rPr>
          <w:rFonts w:ascii="Times New Roman" w:hAnsi="Times New Roman" w:cs="Times New Roman"/>
          <w:b/>
          <w:sz w:val="24"/>
          <w:szCs w:val="24"/>
        </w:rPr>
        <w:t>MWAYERA</w:t>
      </w:r>
      <w:r w:rsidRPr="00575A1B">
        <w:rPr>
          <w:rFonts w:ascii="Times New Roman" w:hAnsi="Times New Roman" w:cs="Times New Roman"/>
          <w:b/>
          <w:sz w:val="24"/>
          <w:szCs w:val="24"/>
        </w:rPr>
        <w:t xml:space="preserve"> JA:</w:t>
      </w:r>
      <w:r w:rsidRPr="00575A1B">
        <w:rPr>
          <w:rFonts w:ascii="Times New Roman" w:hAnsi="Times New Roman" w:cs="Times New Roman"/>
          <w:sz w:val="24"/>
          <w:szCs w:val="24"/>
        </w:rPr>
        <w:tab/>
      </w:r>
      <w:r w:rsidR="00174CCD" w:rsidRPr="00575A1B">
        <w:rPr>
          <w:rFonts w:ascii="Times New Roman" w:hAnsi="Times New Roman" w:cs="Times New Roman"/>
          <w:sz w:val="24"/>
          <w:szCs w:val="24"/>
        </w:rPr>
        <w:t>This is an appeal against the whole judgment of the High Court, which dismissed the appellant’s application for setting aside an arbitral award made by the second respondent.</w:t>
      </w:r>
    </w:p>
    <w:p w:rsidR="00EF050F" w:rsidRPr="00575A1B" w:rsidRDefault="00EF050F" w:rsidP="00C03483">
      <w:pPr>
        <w:pStyle w:val="NoSpacing"/>
        <w:tabs>
          <w:tab w:val="left" w:pos="1134"/>
        </w:tabs>
        <w:spacing w:line="480" w:lineRule="auto"/>
        <w:jc w:val="both"/>
        <w:rPr>
          <w:rFonts w:ascii="Times New Roman" w:hAnsi="Times New Roman" w:cs="Times New Roman"/>
          <w:sz w:val="24"/>
          <w:szCs w:val="24"/>
        </w:rPr>
      </w:pPr>
    </w:p>
    <w:p w:rsidR="00EF050F" w:rsidRPr="00575A1B" w:rsidRDefault="00174CCD" w:rsidP="00C03483">
      <w:pPr>
        <w:pStyle w:val="NoSpacing"/>
        <w:tabs>
          <w:tab w:val="left" w:pos="1134"/>
        </w:tabs>
        <w:spacing w:line="480" w:lineRule="auto"/>
        <w:jc w:val="both"/>
        <w:rPr>
          <w:rFonts w:ascii="Times New Roman" w:hAnsi="Times New Roman" w:cs="Times New Roman"/>
          <w:b/>
          <w:sz w:val="24"/>
          <w:szCs w:val="24"/>
          <w:u w:val="single"/>
        </w:rPr>
      </w:pPr>
      <w:r w:rsidRPr="00575A1B">
        <w:rPr>
          <w:rFonts w:ascii="Times New Roman" w:hAnsi="Times New Roman" w:cs="Times New Roman"/>
          <w:b/>
          <w:sz w:val="24"/>
          <w:szCs w:val="24"/>
          <w:u w:val="single"/>
        </w:rPr>
        <w:t>FACTUAL BACKGROUND</w:t>
      </w:r>
    </w:p>
    <w:p w:rsidR="00251560" w:rsidRPr="00575A1B" w:rsidRDefault="00EF050F" w:rsidP="00902FD1">
      <w:pPr>
        <w:pStyle w:val="NoSpacing"/>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r>
      <w:r w:rsidR="00174CCD" w:rsidRPr="00575A1B">
        <w:rPr>
          <w:rFonts w:ascii="Times New Roman" w:hAnsi="Times New Roman" w:cs="Times New Roman"/>
          <w:sz w:val="24"/>
          <w:szCs w:val="24"/>
        </w:rPr>
        <w:tab/>
        <w:t>The appellant and the first respondent a</w:t>
      </w:r>
      <w:r w:rsidR="00D820CC">
        <w:rPr>
          <w:rFonts w:ascii="Times New Roman" w:hAnsi="Times New Roman" w:cs="Times New Roman"/>
          <w:sz w:val="24"/>
          <w:szCs w:val="24"/>
        </w:rPr>
        <w:t>re both mining entities.  On 30 </w:t>
      </w:r>
      <w:r w:rsidR="00174CCD" w:rsidRPr="00575A1B">
        <w:rPr>
          <w:rFonts w:ascii="Times New Roman" w:hAnsi="Times New Roman" w:cs="Times New Roman"/>
          <w:sz w:val="24"/>
          <w:szCs w:val="24"/>
        </w:rPr>
        <w:t>September 2016, the two parties entered into a Share Purchase Agreement of the entire share capital of a company known as Palatial Gold Investments (Pvt) Ltd (“P</w:t>
      </w:r>
      <w:r w:rsidR="00700B1E" w:rsidRPr="00575A1B">
        <w:rPr>
          <w:rFonts w:ascii="Times New Roman" w:hAnsi="Times New Roman" w:cs="Times New Roman"/>
          <w:sz w:val="24"/>
          <w:szCs w:val="24"/>
        </w:rPr>
        <w:t>alatial”)</w:t>
      </w:r>
      <w:r w:rsidR="0085588D" w:rsidRPr="00575A1B">
        <w:rPr>
          <w:rFonts w:ascii="Times New Roman" w:hAnsi="Times New Roman" w:cs="Times New Roman"/>
          <w:sz w:val="24"/>
          <w:szCs w:val="24"/>
        </w:rPr>
        <w:t>.</w:t>
      </w:r>
      <w:r w:rsidR="00700B1E" w:rsidRPr="00575A1B">
        <w:rPr>
          <w:rFonts w:ascii="Times New Roman" w:hAnsi="Times New Roman" w:cs="Times New Roman"/>
          <w:sz w:val="24"/>
          <w:szCs w:val="24"/>
        </w:rPr>
        <w:t xml:space="preserve"> </w:t>
      </w:r>
      <w:r w:rsidR="0085588D" w:rsidRPr="00575A1B">
        <w:rPr>
          <w:rFonts w:ascii="Times New Roman" w:hAnsi="Times New Roman" w:cs="Times New Roman"/>
          <w:sz w:val="24"/>
          <w:szCs w:val="24"/>
        </w:rPr>
        <w:t xml:space="preserve">Palatial operated a mine under the style </w:t>
      </w:r>
      <w:proofErr w:type="spellStart"/>
      <w:r w:rsidR="0085588D" w:rsidRPr="00575A1B">
        <w:rPr>
          <w:rFonts w:ascii="Times New Roman" w:hAnsi="Times New Roman" w:cs="Times New Roman"/>
          <w:sz w:val="24"/>
          <w:szCs w:val="24"/>
        </w:rPr>
        <w:t>Dalny</w:t>
      </w:r>
      <w:proofErr w:type="spellEnd"/>
      <w:r w:rsidR="0085588D" w:rsidRPr="00575A1B">
        <w:rPr>
          <w:rFonts w:ascii="Times New Roman" w:hAnsi="Times New Roman" w:cs="Times New Roman"/>
          <w:sz w:val="24"/>
          <w:szCs w:val="24"/>
        </w:rPr>
        <w:t xml:space="preserve"> Mine in which it owned claims, </w:t>
      </w:r>
      <w:r w:rsidR="00C728D7" w:rsidRPr="00575A1B">
        <w:rPr>
          <w:rFonts w:ascii="Times New Roman" w:hAnsi="Times New Roman" w:cs="Times New Roman"/>
          <w:sz w:val="24"/>
          <w:szCs w:val="24"/>
        </w:rPr>
        <w:t xml:space="preserve">a </w:t>
      </w:r>
      <w:r w:rsidR="0085588D" w:rsidRPr="00575A1B">
        <w:rPr>
          <w:rFonts w:ascii="Times New Roman" w:hAnsi="Times New Roman" w:cs="Times New Roman"/>
          <w:sz w:val="24"/>
          <w:szCs w:val="24"/>
        </w:rPr>
        <w:t>processing plant</w:t>
      </w:r>
      <w:r w:rsidR="00892CF4" w:rsidRPr="00575A1B">
        <w:rPr>
          <w:rFonts w:ascii="Times New Roman" w:hAnsi="Times New Roman" w:cs="Times New Roman"/>
          <w:sz w:val="24"/>
          <w:szCs w:val="24"/>
        </w:rPr>
        <w:t>, buildings</w:t>
      </w:r>
      <w:r w:rsidR="0085588D" w:rsidRPr="00575A1B">
        <w:rPr>
          <w:rFonts w:ascii="Times New Roman" w:hAnsi="Times New Roman" w:cs="Times New Roman"/>
          <w:sz w:val="24"/>
          <w:szCs w:val="24"/>
        </w:rPr>
        <w:t xml:space="preserve"> and other assets</w:t>
      </w:r>
      <w:r w:rsidR="00892CF4" w:rsidRPr="00575A1B">
        <w:rPr>
          <w:rFonts w:ascii="Times New Roman" w:hAnsi="Times New Roman" w:cs="Times New Roman"/>
          <w:sz w:val="24"/>
          <w:szCs w:val="24"/>
        </w:rPr>
        <w:t xml:space="preserve"> necessary for the undertaking of the mine.  The mine was once owned by the first respondent before it was transferred to </w:t>
      </w:r>
      <w:r w:rsidR="00B41214" w:rsidRPr="00575A1B">
        <w:rPr>
          <w:rFonts w:ascii="Times New Roman" w:hAnsi="Times New Roman" w:cs="Times New Roman"/>
          <w:sz w:val="24"/>
          <w:szCs w:val="24"/>
        </w:rPr>
        <w:t>P</w:t>
      </w:r>
      <w:r w:rsidR="00892CF4" w:rsidRPr="00575A1B">
        <w:rPr>
          <w:rFonts w:ascii="Times New Roman" w:hAnsi="Times New Roman" w:cs="Times New Roman"/>
          <w:sz w:val="24"/>
          <w:szCs w:val="24"/>
        </w:rPr>
        <w:t>alatial whose shareholding was 100% owned and controlled by the first respondent.</w:t>
      </w:r>
    </w:p>
    <w:p w:rsidR="00251560" w:rsidRPr="00575A1B" w:rsidRDefault="00251560" w:rsidP="00C03483">
      <w:pPr>
        <w:pStyle w:val="NoSpacing"/>
        <w:tabs>
          <w:tab w:val="left" w:pos="1134"/>
        </w:tabs>
        <w:spacing w:line="480" w:lineRule="auto"/>
        <w:jc w:val="both"/>
        <w:rPr>
          <w:rFonts w:ascii="Times New Roman" w:hAnsi="Times New Roman" w:cs="Times New Roman"/>
          <w:sz w:val="24"/>
          <w:szCs w:val="24"/>
        </w:rPr>
      </w:pPr>
    </w:p>
    <w:p w:rsidR="00F539D1" w:rsidRPr="00575A1B" w:rsidRDefault="00251560" w:rsidP="00902FD1">
      <w:pPr>
        <w:pStyle w:val="NoSpacing"/>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lastRenderedPageBreak/>
        <w:tab/>
      </w:r>
      <w:r w:rsidR="00634F7D" w:rsidRPr="00575A1B">
        <w:rPr>
          <w:rFonts w:ascii="Times New Roman" w:hAnsi="Times New Roman" w:cs="Times New Roman"/>
          <w:sz w:val="24"/>
          <w:szCs w:val="24"/>
        </w:rPr>
        <w:tab/>
      </w:r>
      <w:r w:rsidR="00892CF4" w:rsidRPr="00575A1B">
        <w:rPr>
          <w:rFonts w:ascii="Times New Roman" w:hAnsi="Times New Roman" w:cs="Times New Roman"/>
          <w:sz w:val="24"/>
          <w:szCs w:val="24"/>
        </w:rPr>
        <w:t>Following the conclusion of the share purchase agreement the appellant alleges that i</w:t>
      </w:r>
      <w:r w:rsidR="00634F7D" w:rsidRPr="00575A1B">
        <w:rPr>
          <w:rFonts w:ascii="Times New Roman" w:hAnsi="Times New Roman" w:cs="Times New Roman"/>
          <w:sz w:val="24"/>
          <w:szCs w:val="24"/>
        </w:rPr>
        <w:t>t came to light that</w:t>
      </w:r>
      <w:r w:rsidR="00892CF4" w:rsidRPr="00575A1B">
        <w:rPr>
          <w:rFonts w:ascii="Times New Roman" w:hAnsi="Times New Roman" w:cs="Times New Roman"/>
          <w:sz w:val="24"/>
          <w:szCs w:val="24"/>
        </w:rPr>
        <w:t>,</w:t>
      </w:r>
      <w:r w:rsidR="00634F7D" w:rsidRPr="00575A1B">
        <w:rPr>
          <w:rFonts w:ascii="Times New Roman" w:hAnsi="Times New Roman" w:cs="Times New Roman"/>
          <w:sz w:val="24"/>
          <w:szCs w:val="24"/>
        </w:rPr>
        <w:t xml:space="preserve"> when the agreement between the appellant and the first</w:t>
      </w:r>
      <w:r w:rsidR="00F230EA" w:rsidRPr="00575A1B">
        <w:rPr>
          <w:rFonts w:ascii="Times New Roman" w:hAnsi="Times New Roman" w:cs="Times New Roman"/>
          <w:sz w:val="24"/>
          <w:szCs w:val="24"/>
        </w:rPr>
        <w:t xml:space="preserve"> </w:t>
      </w:r>
      <w:r w:rsidR="00634F7D" w:rsidRPr="00575A1B">
        <w:rPr>
          <w:rFonts w:ascii="Times New Roman" w:hAnsi="Times New Roman" w:cs="Times New Roman"/>
          <w:sz w:val="24"/>
          <w:szCs w:val="24"/>
        </w:rPr>
        <w:t>respondent was concluded, Palatial had liabilities that were either not disclosed or not adequately disclosed to the appellant as required under the agreement.  The appellant claimed that the first respondent had failed to disclose that some employees were aggrieved by the manner in which their employment had been terminated.  Further it claimed that these employees were in occupation of property</w:t>
      </w:r>
      <w:r w:rsidR="00312B90" w:rsidRPr="00575A1B">
        <w:rPr>
          <w:rFonts w:ascii="Times New Roman" w:hAnsi="Times New Roman" w:cs="Times New Roman"/>
          <w:sz w:val="24"/>
          <w:szCs w:val="24"/>
        </w:rPr>
        <w:t xml:space="preserve"> that belonged to Palatial, which they ought to have vacated when their employment terminated.</w:t>
      </w:r>
    </w:p>
    <w:p w:rsidR="00F539D1" w:rsidRPr="00575A1B" w:rsidRDefault="00F539D1" w:rsidP="00C03483">
      <w:pPr>
        <w:pStyle w:val="NoSpacing"/>
        <w:tabs>
          <w:tab w:val="left" w:pos="1134"/>
        </w:tabs>
        <w:spacing w:line="480" w:lineRule="auto"/>
        <w:jc w:val="both"/>
        <w:rPr>
          <w:rFonts w:ascii="Times New Roman" w:hAnsi="Times New Roman" w:cs="Times New Roman"/>
          <w:sz w:val="24"/>
          <w:szCs w:val="24"/>
        </w:rPr>
      </w:pPr>
    </w:p>
    <w:p w:rsidR="003C25E3" w:rsidRPr="00575A1B" w:rsidRDefault="00F539D1" w:rsidP="00C03483">
      <w:pPr>
        <w:pStyle w:val="NoSpacing"/>
        <w:tabs>
          <w:tab w:val="left" w:pos="1134"/>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r>
      <w:r w:rsidR="00E605AD" w:rsidRPr="00575A1B">
        <w:rPr>
          <w:rFonts w:ascii="Times New Roman" w:hAnsi="Times New Roman" w:cs="Times New Roman"/>
          <w:sz w:val="24"/>
          <w:szCs w:val="24"/>
        </w:rPr>
        <w:t xml:space="preserve">  </w:t>
      </w:r>
      <w:r w:rsidR="00B879DA" w:rsidRPr="00575A1B">
        <w:rPr>
          <w:rFonts w:ascii="Times New Roman" w:hAnsi="Times New Roman" w:cs="Times New Roman"/>
          <w:sz w:val="24"/>
          <w:szCs w:val="24"/>
        </w:rPr>
        <w:t xml:space="preserve">The appellant, as the buyer, sought </w:t>
      </w:r>
      <w:r w:rsidR="00F66EB8" w:rsidRPr="00575A1B">
        <w:rPr>
          <w:rFonts w:ascii="Times New Roman" w:hAnsi="Times New Roman" w:cs="Times New Roman"/>
          <w:sz w:val="24"/>
          <w:szCs w:val="24"/>
        </w:rPr>
        <w:t xml:space="preserve">at arbitration </w:t>
      </w:r>
      <w:r w:rsidR="00B879DA" w:rsidRPr="00575A1B">
        <w:rPr>
          <w:rFonts w:ascii="Times New Roman" w:hAnsi="Times New Roman" w:cs="Times New Roman"/>
          <w:sz w:val="24"/>
          <w:szCs w:val="24"/>
        </w:rPr>
        <w:t xml:space="preserve">to enforce the first respondent’s obligation to indemnify it against the undisclosed liabilities.  In the alternative, the appellant sought relief on the basis that the first respondent had breached certain contractual warranties.  According </w:t>
      </w:r>
      <w:r w:rsidR="00FD06C6" w:rsidRPr="00575A1B">
        <w:rPr>
          <w:rFonts w:ascii="Times New Roman" w:hAnsi="Times New Roman" w:cs="Times New Roman"/>
          <w:sz w:val="24"/>
          <w:szCs w:val="24"/>
        </w:rPr>
        <w:t xml:space="preserve">to Clause 14 of </w:t>
      </w:r>
      <w:r w:rsidR="00B879DA" w:rsidRPr="00575A1B">
        <w:rPr>
          <w:rFonts w:ascii="Times New Roman" w:hAnsi="Times New Roman" w:cs="Times New Roman"/>
          <w:sz w:val="24"/>
          <w:szCs w:val="24"/>
        </w:rPr>
        <w:t xml:space="preserve">the agreement, the appellant, in its discretion was entitled to </w:t>
      </w:r>
      <w:r w:rsidR="00FD06C6" w:rsidRPr="00575A1B">
        <w:rPr>
          <w:rFonts w:ascii="Times New Roman" w:hAnsi="Times New Roman" w:cs="Times New Roman"/>
          <w:sz w:val="24"/>
          <w:szCs w:val="24"/>
        </w:rPr>
        <w:t>elect</w:t>
      </w:r>
      <w:r w:rsidR="00B879DA" w:rsidRPr="00575A1B">
        <w:rPr>
          <w:rFonts w:ascii="Times New Roman" w:hAnsi="Times New Roman" w:cs="Times New Roman"/>
          <w:sz w:val="24"/>
          <w:szCs w:val="24"/>
        </w:rPr>
        <w:t xml:space="preserve"> to </w:t>
      </w:r>
      <w:r w:rsidR="00FD06C6" w:rsidRPr="00575A1B">
        <w:rPr>
          <w:rFonts w:ascii="Times New Roman" w:hAnsi="Times New Roman" w:cs="Times New Roman"/>
          <w:sz w:val="24"/>
          <w:szCs w:val="24"/>
        </w:rPr>
        <w:t>make a claim under</w:t>
      </w:r>
      <w:r w:rsidR="00B879DA" w:rsidRPr="00575A1B">
        <w:rPr>
          <w:rFonts w:ascii="Times New Roman" w:hAnsi="Times New Roman" w:cs="Times New Roman"/>
          <w:sz w:val="24"/>
          <w:szCs w:val="24"/>
        </w:rPr>
        <w:t xml:space="preserve"> breach of warranty or </w:t>
      </w:r>
      <w:r w:rsidR="00746755" w:rsidRPr="00575A1B">
        <w:rPr>
          <w:rFonts w:ascii="Times New Roman" w:hAnsi="Times New Roman" w:cs="Times New Roman"/>
          <w:sz w:val="24"/>
          <w:szCs w:val="24"/>
        </w:rPr>
        <w:t>under indemnity or breach of undertaking.</w:t>
      </w:r>
    </w:p>
    <w:p w:rsidR="003C25E3" w:rsidRPr="00575A1B" w:rsidRDefault="003C25E3" w:rsidP="00C03483">
      <w:pPr>
        <w:pStyle w:val="NoSpacing"/>
        <w:tabs>
          <w:tab w:val="left" w:pos="1134"/>
        </w:tabs>
        <w:spacing w:line="480" w:lineRule="auto"/>
        <w:jc w:val="both"/>
        <w:rPr>
          <w:rFonts w:ascii="Times New Roman" w:hAnsi="Times New Roman" w:cs="Times New Roman"/>
          <w:sz w:val="24"/>
          <w:szCs w:val="24"/>
        </w:rPr>
      </w:pPr>
    </w:p>
    <w:p w:rsidR="00296E2F" w:rsidRPr="00575A1B" w:rsidRDefault="003C25E3" w:rsidP="00C03483">
      <w:pPr>
        <w:pStyle w:val="NoSpacing"/>
        <w:tabs>
          <w:tab w:val="left" w:pos="1134"/>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r>
      <w:r w:rsidR="008C4B1A" w:rsidRPr="00575A1B">
        <w:rPr>
          <w:rFonts w:ascii="Times New Roman" w:hAnsi="Times New Roman" w:cs="Times New Roman"/>
          <w:sz w:val="24"/>
          <w:szCs w:val="24"/>
        </w:rPr>
        <w:t>Fur</w:t>
      </w:r>
      <w:r w:rsidR="007A43F7">
        <w:rPr>
          <w:rFonts w:ascii="Times New Roman" w:hAnsi="Times New Roman" w:cs="Times New Roman"/>
          <w:sz w:val="24"/>
          <w:szCs w:val="24"/>
        </w:rPr>
        <w:t>ther according to the appellant</w:t>
      </w:r>
      <w:r w:rsidR="008C4B1A" w:rsidRPr="00575A1B">
        <w:rPr>
          <w:rFonts w:ascii="Times New Roman" w:hAnsi="Times New Roman" w:cs="Times New Roman"/>
          <w:sz w:val="24"/>
          <w:szCs w:val="24"/>
        </w:rPr>
        <w:t xml:space="preserve"> there were</w:t>
      </w:r>
      <w:r w:rsidR="0044128C" w:rsidRPr="00575A1B">
        <w:rPr>
          <w:rFonts w:ascii="Times New Roman" w:hAnsi="Times New Roman" w:cs="Times New Roman"/>
          <w:sz w:val="24"/>
          <w:szCs w:val="24"/>
        </w:rPr>
        <w:t xml:space="preserve"> various claims being made against the first </w:t>
      </w:r>
      <w:proofErr w:type="gramStart"/>
      <w:r w:rsidR="0044128C" w:rsidRPr="00575A1B">
        <w:rPr>
          <w:rFonts w:ascii="Times New Roman" w:hAnsi="Times New Roman" w:cs="Times New Roman"/>
          <w:sz w:val="24"/>
          <w:szCs w:val="24"/>
        </w:rPr>
        <w:t>respondent</w:t>
      </w:r>
      <w:r w:rsidR="007F58DB" w:rsidRPr="00575A1B">
        <w:rPr>
          <w:rFonts w:ascii="Times New Roman" w:hAnsi="Times New Roman" w:cs="Times New Roman"/>
          <w:sz w:val="24"/>
          <w:szCs w:val="24"/>
        </w:rPr>
        <w:t>.</w:t>
      </w:r>
      <w:proofErr w:type="gramEnd"/>
      <w:r w:rsidR="0044128C" w:rsidRPr="00575A1B">
        <w:rPr>
          <w:rFonts w:ascii="Times New Roman" w:hAnsi="Times New Roman" w:cs="Times New Roman"/>
          <w:sz w:val="24"/>
          <w:szCs w:val="24"/>
        </w:rPr>
        <w:t xml:space="preserve">  </w:t>
      </w:r>
      <w:r w:rsidR="004D050B" w:rsidRPr="00575A1B">
        <w:rPr>
          <w:rFonts w:ascii="Times New Roman" w:hAnsi="Times New Roman" w:cs="Times New Roman"/>
          <w:sz w:val="24"/>
          <w:szCs w:val="24"/>
        </w:rPr>
        <w:t>The</w:t>
      </w:r>
      <w:r w:rsidR="008C4B1A" w:rsidRPr="00575A1B">
        <w:rPr>
          <w:rFonts w:ascii="Times New Roman" w:hAnsi="Times New Roman" w:cs="Times New Roman"/>
          <w:sz w:val="24"/>
          <w:szCs w:val="24"/>
        </w:rPr>
        <w:t xml:space="preserve"> </w:t>
      </w:r>
      <w:r w:rsidR="0044128C" w:rsidRPr="00575A1B">
        <w:rPr>
          <w:rFonts w:ascii="Times New Roman" w:hAnsi="Times New Roman" w:cs="Times New Roman"/>
          <w:sz w:val="24"/>
          <w:szCs w:val="24"/>
        </w:rPr>
        <w:t>fact that several claims had</w:t>
      </w:r>
      <w:r w:rsidR="00545FB8" w:rsidRPr="00575A1B">
        <w:rPr>
          <w:rFonts w:ascii="Times New Roman" w:hAnsi="Times New Roman" w:cs="Times New Roman"/>
          <w:sz w:val="24"/>
          <w:szCs w:val="24"/>
        </w:rPr>
        <w:t xml:space="preserve"> also</w:t>
      </w:r>
      <w:r w:rsidR="0044128C" w:rsidRPr="00575A1B">
        <w:rPr>
          <w:rFonts w:ascii="Times New Roman" w:hAnsi="Times New Roman" w:cs="Times New Roman"/>
          <w:sz w:val="24"/>
          <w:szCs w:val="24"/>
        </w:rPr>
        <w:t xml:space="preserve"> been made against the first respondent was not disclosed to the appellant.  The first claim against the first respondent was instituted in August 2017 by the National Employment Council for the Mining Industry in the case of </w:t>
      </w:r>
      <w:r w:rsidR="0044128C" w:rsidRPr="00575A1B">
        <w:rPr>
          <w:rFonts w:ascii="Times New Roman" w:hAnsi="Times New Roman" w:cs="Times New Roman"/>
          <w:i/>
          <w:sz w:val="24"/>
          <w:szCs w:val="24"/>
        </w:rPr>
        <w:t xml:space="preserve">Robes </w:t>
      </w:r>
      <w:proofErr w:type="spellStart"/>
      <w:r w:rsidR="0044128C" w:rsidRPr="00575A1B">
        <w:rPr>
          <w:rFonts w:ascii="Times New Roman" w:hAnsi="Times New Roman" w:cs="Times New Roman"/>
          <w:i/>
          <w:sz w:val="24"/>
          <w:szCs w:val="24"/>
        </w:rPr>
        <w:t>Mabheka</w:t>
      </w:r>
      <w:proofErr w:type="spellEnd"/>
      <w:r w:rsidR="0044128C" w:rsidRPr="00575A1B">
        <w:rPr>
          <w:rFonts w:ascii="Times New Roman" w:hAnsi="Times New Roman" w:cs="Times New Roman"/>
          <w:i/>
          <w:sz w:val="24"/>
          <w:szCs w:val="24"/>
        </w:rPr>
        <w:t xml:space="preserve"> &amp; 715 </w:t>
      </w:r>
      <w:proofErr w:type="spellStart"/>
      <w:r w:rsidR="0044128C" w:rsidRPr="00575A1B">
        <w:rPr>
          <w:rFonts w:ascii="Times New Roman" w:hAnsi="Times New Roman" w:cs="Times New Roman"/>
          <w:i/>
          <w:sz w:val="24"/>
          <w:szCs w:val="24"/>
        </w:rPr>
        <w:t>Ors</w:t>
      </w:r>
      <w:proofErr w:type="spellEnd"/>
      <w:r w:rsidR="0044128C" w:rsidRPr="00575A1B">
        <w:rPr>
          <w:rFonts w:ascii="Times New Roman" w:hAnsi="Times New Roman" w:cs="Times New Roman"/>
          <w:i/>
          <w:sz w:val="24"/>
          <w:szCs w:val="24"/>
        </w:rPr>
        <w:t xml:space="preserve"> v </w:t>
      </w:r>
      <w:proofErr w:type="spellStart"/>
      <w:r w:rsidR="0044128C" w:rsidRPr="00575A1B">
        <w:rPr>
          <w:rFonts w:ascii="Times New Roman" w:hAnsi="Times New Roman" w:cs="Times New Roman"/>
          <w:i/>
          <w:sz w:val="24"/>
          <w:szCs w:val="24"/>
        </w:rPr>
        <w:t>Dalny</w:t>
      </w:r>
      <w:proofErr w:type="spellEnd"/>
      <w:r w:rsidR="0044128C" w:rsidRPr="00575A1B">
        <w:rPr>
          <w:rFonts w:ascii="Times New Roman" w:hAnsi="Times New Roman" w:cs="Times New Roman"/>
          <w:i/>
          <w:sz w:val="24"/>
          <w:szCs w:val="24"/>
        </w:rPr>
        <w:t xml:space="preserve"> Mine</w:t>
      </w:r>
      <w:r w:rsidR="0044128C" w:rsidRPr="00575A1B">
        <w:rPr>
          <w:rFonts w:ascii="Times New Roman" w:hAnsi="Times New Roman" w:cs="Times New Roman"/>
          <w:sz w:val="24"/>
          <w:szCs w:val="24"/>
        </w:rPr>
        <w:t>.</w:t>
      </w:r>
      <w:r w:rsidR="001959CF" w:rsidRPr="00575A1B">
        <w:rPr>
          <w:rFonts w:ascii="Times New Roman" w:hAnsi="Times New Roman" w:cs="Times New Roman"/>
          <w:sz w:val="24"/>
          <w:szCs w:val="24"/>
        </w:rPr>
        <w:t xml:space="preserve">  In this claim, the seven hundred and s</w:t>
      </w:r>
      <w:r w:rsidR="00A36E83" w:rsidRPr="00575A1B">
        <w:rPr>
          <w:rFonts w:ascii="Times New Roman" w:hAnsi="Times New Roman" w:cs="Times New Roman"/>
          <w:sz w:val="24"/>
          <w:szCs w:val="24"/>
        </w:rPr>
        <w:t>ixteen claimants</w:t>
      </w:r>
      <w:r w:rsidR="001959CF" w:rsidRPr="00575A1B">
        <w:rPr>
          <w:rFonts w:ascii="Times New Roman" w:hAnsi="Times New Roman" w:cs="Times New Roman"/>
          <w:sz w:val="24"/>
          <w:szCs w:val="24"/>
        </w:rPr>
        <w:t xml:space="preserve"> claimed </w:t>
      </w:r>
      <w:r w:rsidR="00B41214" w:rsidRPr="00575A1B">
        <w:rPr>
          <w:rFonts w:ascii="Times New Roman" w:hAnsi="Times New Roman" w:cs="Times New Roman"/>
          <w:sz w:val="24"/>
          <w:szCs w:val="24"/>
        </w:rPr>
        <w:t>that they were</w:t>
      </w:r>
      <w:r w:rsidR="001959CF" w:rsidRPr="00575A1B">
        <w:rPr>
          <w:rFonts w:ascii="Times New Roman" w:hAnsi="Times New Roman" w:cs="Times New Roman"/>
          <w:sz w:val="24"/>
          <w:szCs w:val="24"/>
        </w:rPr>
        <w:t xml:space="preserve"> employees of </w:t>
      </w:r>
      <w:proofErr w:type="spellStart"/>
      <w:r w:rsidR="001959CF" w:rsidRPr="00575A1B">
        <w:rPr>
          <w:rFonts w:ascii="Times New Roman" w:hAnsi="Times New Roman" w:cs="Times New Roman"/>
          <w:sz w:val="24"/>
          <w:szCs w:val="24"/>
        </w:rPr>
        <w:t>Dalny</w:t>
      </w:r>
      <w:proofErr w:type="spellEnd"/>
      <w:r w:rsidR="001959CF" w:rsidRPr="00575A1B">
        <w:rPr>
          <w:rFonts w:ascii="Times New Roman" w:hAnsi="Times New Roman" w:cs="Times New Roman"/>
          <w:sz w:val="24"/>
          <w:szCs w:val="24"/>
        </w:rPr>
        <w:t xml:space="preserve"> Mine </w:t>
      </w:r>
      <w:r w:rsidR="00B41214" w:rsidRPr="00575A1B">
        <w:rPr>
          <w:rFonts w:ascii="Times New Roman" w:hAnsi="Times New Roman" w:cs="Times New Roman"/>
          <w:sz w:val="24"/>
          <w:szCs w:val="24"/>
        </w:rPr>
        <w:t xml:space="preserve">and that they were </w:t>
      </w:r>
      <w:r w:rsidR="001959CF" w:rsidRPr="00575A1B">
        <w:rPr>
          <w:rFonts w:ascii="Times New Roman" w:hAnsi="Times New Roman" w:cs="Times New Roman"/>
          <w:sz w:val="24"/>
          <w:szCs w:val="24"/>
        </w:rPr>
        <w:t xml:space="preserve">owed </w:t>
      </w:r>
      <w:r w:rsidR="008026A6" w:rsidRPr="00575A1B">
        <w:rPr>
          <w:rFonts w:ascii="Times New Roman" w:hAnsi="Times New Roman" w:cs="Times New Roman"/>
          <w:sz w:val="24"/>
          <w:szCs w:val="24"/>
        </w:rPr>
        <w:t xml:space="preserve">a </w:t>
      </w:r>
      <w:r w:rsidR="001959CF" w:rsidRPr="00575A1B">
        <w:rPr>
          <w:rFonts w:ascii="Times New Roman" w:hAnsi="Times New Roman" w:cs="Times New Roman"/>
          <w:sz w:val="24"/>
          <w:szCs w:val="24"/>
        </w:rPr>
        <w:t xml:space="preserve">total US$10 129 360.00 in salary arrears dating back to 2013.  The second </w:t>
      </w:r>
      <w:r w:rsidR="00A56AE2" w:rsidRPr="00575A1B">
        <w:rPr>
          <w:rFonts w:ascii="Times New Roman" w:hAnsi="Times New Roman" w:cs="Times New Roman"/>
          <w:sz w:val="24"/>
          <w:szCs w:val="24"/>
        </w:rPr>
        <w:t xml:space="preserve">claim instituted against the first respondent was in 2018 in the case </w:t>
      </w:r>
      <w:r w:rsidR="00014E36" w:rsidRPr="00575A1B">
        <w:rPr>
          <w:rFonts w:ascii="Times New Roman" w:hAnsi="Times New Roman" w:cs="Times New Roman"/>
          <w:sz w:val="24"/>
          <w:szCs w:val="24"/>
        </w:rPr>
        <w:t xml:space="preserve">of </w:t>
      </w:r>
      <w:proofErr w:type="spellStart"/>
      <w:r w:rsidR="00A56AE2" w:rsidRPr="00575A1B">
        <w:rPr>
          <w:rFonts w:ascii="Times New Roman" w:hAnsi="Times New Roman" w:cs="Times New Roman"/>
          <w:i/>
          <w:sz w:val="24"/>
          <w:szCs w:val="24"/>
        </w:rPr>
        <w:t>Binomi</w:t>
      </w:r>
      <w:proofErr w:type="spellEnd"/>
      <w:r w:rsidR="00A56AE2" w:rsidRPr="00575A1B">
        <w:rPr>
          <w:rFonts w:ascii="Times New Roman" w:hAnsi="Times New Roman" w:cs="Times New Roman"/>
          <w:i/>
          <w:sz w:val="24"/>
          <w:szCs w:val="24"/>
        </w:rPr>
        <w:t xml:space="preserve"> </w:t>
      </w:r>
      <w:proofErr w:type="spellStart"/>
      <w:r w:rsidR="00A56AE2" w:rsidRPr="00575A1B">
        <w:rPr>
          <w:rFonts w:ascii="Times New Roman" w:hAnsi="Times New Roman" w:cs="Times New Roman"/>
          <w:i/>
          <w:sz w:val="24"/>
          <w:szCs w:val="24"/>
        </w:rPr>
        <w:t>Nkomo</w:t>
      </w:r>
      <w:proofErr w:type="spellEnd"/>
      <w:r w:rsidR="00A56AE2" w:rsidRPr="00575A1B">
        <w:rPr>
          <w:rFonts w:ascii="Times New Roman" w:hAnsi="Times New Roman" w:cs="Times New Roman"/>
          <w:i/>
          <w:sz w:val="24"/>
          <w:szCs w:val="24"/>
        </w:rPr>
        <w:t xml:space="preserve"> &amp; 17 </w:t>
      </w:r>
      <w:proofErr w:type="spellStart"/>
      <w:r w:rsidR="00A56AE2" w:rsidRPr="00575A1B">
        <w:rPr>
          <w:rFonts w:ascii="Times New Roman" w:hAnsi="Times New Roman" w:cs="Times New Roman"/>
          <w:i/>
          <w:sz w:val="24"/>
          <w:szCs w:val="24"/>
        </w:rPr>
        <w:t>Ors</w:t>
      </w:r>
      <w:proofErr w:type="spellEnd"/>
      <w:r w:rsidR="00A56AE2" w:rsidRPr="00575A1B">
        <w:rPr>
          <w:rFonts w:ascii="Times New Roman" w:hAnsi="Times New Roman" w:cs="Times New Roman"/>
          <w:i/>
          <w:sz w:val="24"/>
          <w:szCs w:val="24"/>
        </w:rPr>
        <w:t xml:space="preserve"> v Falcon Gold Group and </w:t>
      </w:r>
      <w:proofErr w:type="spellStart"/>
      <w:r w:rsidR="00A56AE2" w:rsidRPr="00575A1B">
        <w:rPr>
          <w:rFonts w:ascii="Times New Roman" w:hAnsi="Times New Roman" w:cs="Times New Roman"/>
          <w:i/>
          <w:sz w:val="24"/>
          <w:szCs w:val="24"/>
        </w:rPr>
        <w:t>Riozim</w:t>
      </w:r>
      <w:proofErr w:type="spellEnd"/>
      <w:r w:rsidR="00A56AE2" w:rsidRPr="00575A1B">
        <w:rPr>
          <w:rFonts w:ascii="Times New Roman" w:hAnsi="Times New Roman" w:cs="Times New Roman"/>
          <w:i/>
          <w:sz w:val="24"/>
          <w:szCs w:val="24"/>
        </w:rPr>
        <w:t xml:space="preserve"> (Pvt) Ltd</w:t>
      </w:r>
      <w:r w:rsidR="00A56AE2" w:rsidRPr="00575A1B">
        <w:rPr>
          <w:rFonts w:ascii="Times New Roman" w:hAnsi="Times New Roman" w:cs="Times New Roman"/>
          <w:sz w:val="24"/>
          <w:szCs w:val="24"/>
        </w:rPr>
        <w:t>.</w:t>
      </w:r>
      <w:r w:rsidR="00151E15" w:rsidRPr="00575A1B">
        <w:rPr>
          <w:rFonts w:ascii="Times New Roman" w:hAnsi="Times New Roman" w:cs="Times New Roman"/>
          <w:sz w:val="24"/>
          <w:szCs w:val="24"/>
        </w:rPr>
        <w:t xml:space="preserve">  In this case the 18 </w:t>
      </w:r>
      <w:r w:rsidR="00B41214" w:rsidRPr="00575A1B">
        <w:rPr>
          <w:rFonts w:ascii="Times New Roman" w:hAnsi="Times New Roman" w:cs="Times New Roman"/>
          <w:sz w:val="24"/>
          <w:szCs w:val="24"/>
        </w:rPr>
        <w:t>applicants</w:t>
      </w:r>
      <w:r w:rsidR="00151E15" w:rsidRPr="00575A1B">
        <w:rPr>
          <w:rFonts w:ascii="Times New Roman" w:hAnsi="Times New Roman" w:cs="Times New Roman"/>
          <w:sz w:val="24"/>
          <w:szCs w:val="24"/>
        </w:rPr>
        <w:t xml:space="preserve"> claimed to be employees of </w:t>
      </w:r>
      <w:proofErr w:type="spellStart"/>
      <w:r w:rsidR="00151E15" w:rsidRPr="00575A1B">
        <w:rPr>
          <w:rFonts w:ascii="Times New Roman" w:hAnsi="Times New Roman" w:cs="Times New Roman"/>
          <w:sz w:val="24"/>
          <w:szCs w:val="24"/>
        </w:rPr>
        <w:t>Dalny</w:t>
      </w:r>
      <w:proofErr w:type="spellEnd"/>
      <w:r w:rsidR="00151E15" w:rsidRPr="00575A1B">
        <w:rPr>
          <w:rFonts w:ascii="Times New Roman" w:hAnsi="Times New Roman" w:cs="Times New Roman"/>
          <w:sz w:val="24"/>
          <w:szCs w:val="24"/>
        </w:rPr>
        <w:t xml:space="preserve"> Mine.  They alleged they were owed US$1 064 525.48 in salary arrears dating back to 2013.  Further</w:t>
      </w:r>
      <w:r w:rsidR="00B41214" w:rsidRPr="00575A1B">
        <w:rPr>
          <w:rFonts w:ascii="Times New Roman" w:hAnsi="Times New Roman" w:cs="Times New Roman"/>
          <w:sz w:val="24"/>
          <w:szCs w:val="24"/>
        </w:rPr>
        <w:t>,</w:t>
      </w:r>
      <w:r w:rsidR="009C3DB1" w:rsidRPr="00575A1B">
        <w:rPr>
          <w:rFonts w:ascii="Times New Roman" w:hAnsi="Times New Roman" w:cs="Times New Roman"/>
          <w:sz w:val="24"/>
          <w:szCs w:val="24"/>
        </w:rPr>
        <w:t xml:space="preserve"> </w:t>
      </w:r>
      <w:r w:rsidR="009C3DB1" w:rsidRPr="00575A1B">
        <w:rPr>
          <w:rFonts w:ascii="Times New Roman" w:hAnsi="Times New Roman" w:cs="Times New Roman"/>
          <w:sz w:val="24"/>
          <w:szCs w:val="24"/>
        </w:rPr>
        <w:lastRenderedPageBreak/>
        <w:t>the appellant discovered</w:t>
      </w:r>
      <w:r w:rsidR="00151E15" w:rsidRPr="00575A1B">
        <w:rPr>
          <w:rFonts w:ascii="Times New Roman" w:hAnsi="Times New Roman" w:cs="Times New Roman"/>
          <w:sz w:val="24"/>
          <w:szCs w:val="24"/>
        </w:rPr>
        <w:t xml:space="preserve"> that most of </w:t>
      </w:r>
      <w:proofErr w:type="spellStart"/>
      <w:r w:rsidR="00151E15" w:rsidRPr="00575A1B">
        <w:rPr>
          <w:rFonts w:ascii="Times New Roman" w:hAnsi="Times New Roman" w:cs="Times New Roman"/>
          <w:sz w:val="24"/>
          <w:szCs w:val="24"/>
        </w:rPr>
        <w:t>Dalny</w:t>
      </w:r>
      <w:proofErr w:type="spellEnd"/>
      <w:r w:rsidR="00151E15" w:rsidRPr="00575A1B">
        <w:rPr>
          <w:rFonts w:ascii="Times New Roman" w:hAnsi="Times New Roman" w:cs="Times New Roman"/>
          <w:sz w:val="24"/>
          <w:szCs w:val="24"/>
        </w:rPr>
        <w:t xml:space="preserve"> Mine vill</w:t>
      </w:r>
      <w:r w:rsidR="00141DB9" w:rsidRPr="00575A1B">
        <w:rPr>
          <w:rFonts w:ascii="Times New Roman" w:hAnsi="Times New Roman" w:cs="Times New Roman"/>
          <w:sz w:val="24"/>
          <w:szCs w:val="24"/>
        </w:rPr>
        <w:t>age houses were not occupie</w:t>
      </w:r>
      <w:r w:rsidR="00001FD0" w:rsidRPr="00575A1B">
        <w:rPr>
          <w:rFonts w:ascii="Times New Roman" w:hAnsi="Times New Roman" w:cs="Times New Roman"/>
          <w:sz w:val="24"/>
          <w:szCs w:val="24"/>
        </w:rPr>
        <w:t>d by civil servants as misrepresented</w:t>
      </w:r>
      <w:r w:rsidR="00141DB9" w:rsidRPr="00575A1B">
        <w:rPr>
          <w:rFonts w:ascii="Times New Roman" w:hAnsi="Times New Roman" w:cs="Times New Roman"/>
          <w:sz w:val="24"/>
          <w:szCs w:val="24"/>
        </w:rPr>
        <w:t xml:space="preserve"> by the first respondent but were rather occupied mainly by people who claimed to be employees of </w:t>
      </w:r>
      <w:proofErr w:type="spellStart"/>
      <w:r w:rsidR="00141DB9" w:rsidRPr="00575A1B">
        <w:rPr>
          <w:rFonts w:ascii="Times New Roman" w:hAnsi="Times New Roman" w:cs="Times New Roman"/>
          <w:sz w:val="24"/>
          <w:szCs w:val="24"/>
        </w:rPr>
        <w:t>Dalny</w:t>
      </w:r>
      <w:proofErr w:type="spellEnd"/>
      <w:r w:rsidR="00141DB9" w:rsidRPr="00575A1B">
        <w:rPr>
          <w:rFonts w:ascii="Times New Roman" w:hAnsi="Times New Roman" w:cs="Times New Roman"/>
          <w:sz w:val="24"/>
          <w:szCs w:val="24"/>
        </w:rPr>
        <w:t xml:space="preserve"> Mine.  Out of the several hundreds who claimed to be employees of </w:t>
      </w:r>
      <w:proofErr w:type="spellStart"/>
      <w:r w:rsidR="00141DB9" w:rsidRPr="00575A1B">
        <w:rPr>
          <w:rFonts w:ascii="Times New Roman" w:hAnsi="Times New Roman" w:cs="Times New Roman"/>
          <w:sz w:val="24"/>
          <w:szCs w:val="24"/>
        </w:rPr>
        <w:t>Dalny</w:t>
      </w:r>
      <w:proofErr w:type="spellEnd"/>
      <w:r w:rsidR="00141DB9" w:rsidRPr="00575A1B">
        <w:rPr>
          <w:rFonts w:ascii="Times New Roman" w:hAnsi="Times New Roman" w:cs="Times New Roman"/>
          <w:sz w:val="24"/>
          <w:szCs w:val="24"/>
        </w:rPr>
        <w:t xml:space="preserve"> Mine, only fifty-three employees had been disclosed by the </w:t>
      </w:r>
      <w:r w:rsidR="00B41214" w:rsidRPr="00575A1B">
        <w:rPr>
          <w:rFonts w:ascii="Times New Roman" w:hAnsi="Times New Roman" w:cs="Times New Roman"/>
          <w:sz w:val="24"/>
          <w:szCs w:val="24"/>
        </w:rPr>
        <w:t xml:space="preserve">first </w:t>
      </w:r>
      <w:r w:rsidR="00141DB9" w:rsidRPr="00575A1B">
        <w:rPr>
          <w:rFonts w:ascii="Times New Roman" w:hAnsi="Times New Roman" w:cs="Times New Roman"/>
          <w:sz w:val="24"/>
          <w:szCs w:val="24"/>
        </w:rPr>
        <w:t>respondent.</w:t>
      </w:r>
      <w:r w:rsidR="006A75DE" w:rsidRPr="00575A1B">
        <w:rPr>
          <w:rFonts w:ascii="Times New Roman" w:hAnsi="Times New Roman" w:cs="Times New Roman"/>
          <w:sz w:val="24"/>
          <w:szCs w:val="24"/>
        </w:rPr>
        <w:t xml:space="preserve">  Even for the employees disclosed</w:t>
      </w:r>
      <w:r w:rsidR="00B41214" w:rsidRPr="00575A1B">
        <w:rPr>
          <w:rFonts w:ascii="Times New Roman" w:hAnsi="Times New Roman" w:cs="Times New Roman"/>
          <w:sz w:val="24"/>
          <w:szCs w:val="24"/>
        </w:rPr>
        <w:t>,</w:t>
      </w:r>
      <w:r w:rsidR="006A75DE" w:rsidRPr="00575A1B">
        <w:rPr>
          <w:rFonts w:ascii="Times New Roman" w:hAnsi="Times New Roman" w:cs="Times New Roman"/>
          <w:sz w:val="24"/>
          <w:szCs w:val="24"/>
        </w:rPr>
        <w:t xml:space="preserve"> the</w:t>
      </w:r>
      <w:r w:rsidR="00BE2714" w:rsidRPr="00575A1B">
        <w:rPr>
          <w:rFonts w:ascii="Times New Roman" w:hAnsi="Times New Roman" w:cs="Times New Roman"/>
          <w:sz w:val="24"/>
          <w:szCs w:val="24"/>
        </w:rPr>
        <w:t xml:space="preserve"> status of their</w:t>
      </w:r>
      <w:r w:rsidR="006A75DE" w:rsidRPr="00575A1B">
        <w:rPr>
          <w:rFonts w:ascii="Times New Roman" w:hAnsi="Times New Roman" w:cs="Times New Roman"/>
          <w:sz w:val="24"/>
          <w:szCs w:val="24"/>
        </w:rPr>
        <w:t xml:space="preserve"> contracts were not disclosed.</w:t>
      </w:r>
    </w:p>
    <w:p w:rsidR="003920F7" w:rsidRPr="00575A1B" w:rsidRDefault="003920F7" w:rsidP="00C03483">
      <w:pPr>
        <w:pStyle w:val="NoSpacing"/>
        <w:tabs>
          <w:tab w:val="left" w:pos="1134"/>
        </w:tabs>
        <w:spacing w:line="480" w:lineRule="auto"/>
        <w:jc w:val="both"/>
        <w:rPr>
          <w:rFonts w:ascii="Times New Roman" w:hAnsi="Times New Roman" w:cs="Times New Roman"/>
          <w:sz w:val="24"/>
          <w:szCs w:val="24"/>
        </w:rPr>
      </w:pPr>
    </w:p>
    <w:p w:rsidR="003920F7" w:rsidRPr="00575A1B" w:rsidRDefault="003920F7" w:rsidP="003920F7">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t xml:space="preserve">The appellant contended that the first respondent had breached its duty of full disclosure as required under the Share Purchase Agreement.  In terms of the agreement the </w:t>
      </w:r>
      <w:r w:rsidR="00B41214" w:rsidRPr="00575A1B">
        <w:rPr>
          <w:rFonts w:ascii="Times New Roman" w:hAnsi="Times New Roman" w:cs="Times New Roman"/>
          <w:sz w:val="24"/>
          <w:szCs w:val="24"/>
        </w:rPr>
        <w:t xml:space="preserve">first </w:t>
      </w:r>
      <w:r w:rsidRPr="00575A1B">
        <w:rPr>
          <w:rFonts w:ascii="Times New Roman" w:hAnsi="Times New Roman" w:cs="Times New Roman"/>
          <w:sz w:val="24"/>
          <w:szCs w:val="24"/>
        </w:rPr>
        <w:t xml:space="preserve">respondent had a duty to disclose the “full and accurate details of the identities, job titles, place of work and dates of commencement of employment of all employees” during the due diligence exercise.  The failure to disclose the status of the eight hundred and thirteen employees was central to the appellant’s claim.  The appellant then instituted arbitration proceedings </w:t>
      </w:r>
      <w:r w:rsidR="00B708A8" w:rsidRPr="00575A1B">
        <w:rPr>
          <w:rFonts w:ascii="Times New Roman" w:hAnsi="Times New Roman" w:cs="Times New Roman"/>
          <w:sz w:val="24"/>
          <w:szCs w:val="24"/>
        </w:rPr>
        <w:t xml:space="preserve">against </w:t>
      </w:r>
      <w:r w:rsidRPr="00575A1B">
        <w:rPr>
          <w:rFonts w:ascii="Times New Roman" w:hAnsi="Times New Roman" w:cs="Times New Roman"/>
          <w:sz w:val="24"/>
          <w:szCs w:val="24"/>
        </w:rPr>
        <w:t>the first respondent since the agreement between the parties was subject to an arbitra</w:t>
      </w:r>
      <w:r w:rsidR="00C7405A" w:rsidRPr="00575A1B">
        <w:rPr>
          <w:rFonts w:ascii="Times New Roman" w:hAnsi="Times New Roman" w:cs="Times New Roman"/>
          <w:sz w:val="24"/>
          <w:szCs w:val="24"/>
        </w:rPr>
        <w:t>tion</w:t>
      </w:r>
      <w:r w:rsidRPr="00575A1B">
        <w:rPr>
          <w:rFonts w:ascii="Times New Roman" w:hAnsi="Times New Roman" w:cs="Times New Roman"/>
          <w:sz w:val="24"/>
          <w:szCs w:val="24"/>
        </w:rPr>
        <w:t xml:space="preserve"> clause.  The second respondent was the arbitrator.</w:t>
      </w:r>
    </w:p>
    <w:p w:rsidR="003E74A5" w:rsidRPr="00575A1B" w:rsidRDefault="003E74A5" w:rsidP="003920F7">
      <w:pPr>
        <w:pStyle w:val="NoSpacing"/>
        <w:tabs>
          <w:tab w:val="left" w:pos="1440"/>
        </w:tabs>
        <w:spacing w:line="480" w:lineRule="auto"/>
        <w:jc w:val="both"/>
        <w:rPr>
          <w:rFonts w:ascii="Times New Roman" w:hAnsi="Times New Roman" w:cs="Times New Roman"/>
          <w:sz w:val="24"/>
          <w:szCs w:val="24"/>
        </w:rPr>
      </w:pPr>
    </w:p>
    <w:p w:rsidR="003E74A5" w:rsidRDefault="003E74A5" w:rsidP="003920F7">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t xml:space="preserve">The appellant sought </w:t>
      </w:r>
      <w:r w:rsidR="004E5F51" w:rsidRPr="00575A1B">
        <w:rPr>
          <w:rFonts w:ascii="Times New Roman" w:hAnsi="Times New Roman" w:cs="Times New Roman"/>
          <w:sz w:val="24"/>
          <w:szCs w:val="24"/>
        </w:rPr>
        <w:t>before the arbitrator</w:t>
      </w:r>
      <w:r w:rsidRPr="00575A1B">
        <w:rPr>
          <w:rFonts w:ascii="Times New Roman" w:hAnsi="Times New Roman" w:cs="Times New Roman"/>
          <w:sz w:val="24"/>
          <w:szCs w:val="24"/>
        </w:rPr>
        <w:t xml:space="preserve"> an award for </w:t>
      </w:r>
      <w:r w:rsidR="00AB67ED" w:rsidRPr="00575A1B">
        <w:rPr>
          <w:rFonts w:ascii="Times New Roman" w:hAnsi="Times New Roman" w:cs="Times New Roman"/>
          <w:sz w:val="24"/>
          <w:szCs w:val="24"/>
        </w:rPr>
        <w:t>its</w:t>
      </w:r>
      <w:r w:rsidRPr="00575A1B">
        <w:rPr>
          <w:rFonts w:ascii="Times New Roman" w:hAnsi="Times New Roman" w:cs="Times New Roman"/>
          <w:sz w:val="24"/>
          <w:szCs w:val="24"/>
        </w:rPr>
        <w:t xml:space="preserve"> indemnification in respect of claims or expenses or losses arising from the termination or intended </w:t>
      </w:r>
      <w:r w:rsidR="007754E2" w:rsidRPr="00575A1B">
        <w:rPr>
          <w:rFonts w:ascii="Times New Roman" w:hAnsi="Times New Roman" w:cs="Times New Roman"/>
          <w:sz w:val="24"/>
          <w:szCs w:val="24"/>
        </w:rPr>
        <w:t xml:space="preserve">termination of the employment of </w:t>
      </w:r>
      <w:r w:rsidRPr="00575A1B">
        <w:rPr>
          <w:rFonts w:ascii="Times New Roman" w:hAnsi="Times New Roman" w:cs="Times New Roman"/>
          <w:sz w:val="24"/>
          <w:szCs w:val="24"/>
        </w:rPr>
        <w:t>any person not</w:t>
      </w:r>
      <w:r w:rsidR="007754E2" w:rsidRPr="00575A1B">
        <w:rPr>
          <w:rFonts w:ascii="Times New Roman" w:hAnsi="Times New Roman" w:cs="Times New Roman"/>
          <w:sz w:val="24"/>
          <w:szCs w:val="24"/>
        </w:rPr>
        <w:t xml:space="preserve"> named on Annexure A</w:t>
      </w:r>
      <w:r w:rsidR="004E5F51" w:rsidRPr="00575A1B">
        <w:rPr>
          <w:rFonts w:ascii="Times New Roman" w:hAnsi="Times New Roman" w:cs="Times New Roman"/>
          <w:sz w:val="24"/>
          <w:szCs w:val="24"/>
        </w:rPr>
        <w:t>.</w:t>
      </w:r>
      <w:r w:rsidR="007754E2" w:rsidRPr="00575A1B">
        <w:rPr>
          <w:rFonts w:ascii="Times New Roman" w:hAnsi="Times New Roman" w:cs="Times New Roman"/>
          <w:sz w:val="24"/>
          <w:szCs w:val="24"/>
        </w:rPr>
        <w:t xml:space="preserve"> </w:t>
      </w:r>
      <w:r w:rsidR="004E5F51" w:rsidRPr="00575A1B">
        <w:rPr>
          <w:rFonts w:ascii="Times New Roman" w:hAnsi="Times New Roman" w:cs="Times New Roman"/>
          <w:sz w:val="24"/>
          <w:szCs w:val="24"/>
        </w:rPr>
        <w:t xml:space="preserve"> </w:t>
      </w:r>
      <w:r w:rsidR="007754E2" w:rsidRPr="00575A1B">
        <w:rPr>
          <w:rFonts w:ascii="Times New Roman" w:hAnsi="Times New Roman" w:cs="Times New Roman"/>
          <w:sz w:val="24"/>
          <w:szCs w:val="24"/>
        </w:rPr>
        <w:t xml:space="preserve"> The claims</w:t>
      </w:r>
      <w:r w:rsidR="00B47BA9" w:rsidRPr="00575A1B">
        <w:rPr>
          <w:rFonts w:ascii="Times New Roman" w:hAnsi="Times New Roman" w:cs="Times New Roman"/>
          <w:sz w:val="24"/>
          <w:szCs w:val="24"/>
        </w:rPr>
        <w:t xml:space="preserve"> were to include</w:t>
      </w:r>
      <w:r w:rsidR="007754E2" w:rsidRPr="00575A1B">
        <w:rPr>
          <w:rFonts w:ascii="Times New Roman" w:hAnsi="Times New Roman" w:cs="Times New Roman"/>
          <w:sz w:val="24"/>
          <w:szCs w:val="24"/>
        </w:rPr>
        <w:t xml:space="preserve"> expenses</w:t>
      </w:r>
      <w:r w:rsidR="006957FA" w:rsidRPr="00575A1B">
        <w:rPr>
          <w:rFonts w:ascii="Times New Roman" w:hAnsi="Times New Roman" w:cs="Times New Roman"/>
          <w:sz w:val="24"/>
          <w:szCs w:val="24"/>
        </w:rPr>
        <w:t xml:space="preserve"> or losses to which the indemnification applied</w:t>
      </w:r>
      <w:r w:rsidR="00B47BA9" w:rsidRPr="00575A1B">
        <w:rPr>
          <w:rFonts w:ascii="Times New Roman" w:hAnsi="Times New Roman" w:cs="Times New Roman"/>
          <w:sz w:val="24"/>
          <w:szCs w:val="24"/>
        </w:rPr>
        <w:t xml:space="preserve">.  These </w:t>
      </w:r>
      <w:r w:rsidR="006957FA" w:rsidRPr="00575A1B">
        <w:rPr>
          <w:rFonts w:ascii="Times New Roman" w:hAnsi="Times New Roman" w:cs="Times New Roman"/>
          <w:sz w:val="24"/>
          <w:szCs w:val="24"/>
        </w:rPr>
        <w:t>were to include arrear emoluments “found to be due”</w:t>
      </w:r>
      <w:r w:rsidR="00B708A8" w:rsidRPr="00575A1B">
        <w:rPr>
          <w:rFonts w:ascii="Times New Roman" w:hAnsi="Times New Roman" w:cs="Times New Roman"/>
          <w:sz w:val="24"/>
          <w:szCs w:val="24"/>
        </w:rPr>
        <w:t>,</w:t>
      </w:r>
      <w:r w:rsidR="006957FA" w:rsidRPr="00575A1B">
        <w:rPr>
          <w:rFonts w:ascii="Times New Roman" w:hAnsi="Times New Roman" w:cs="Times New Roman"/>
          <w:sz w:val="24"/>
          <w:szCs w:val="24"/>
        </w:rPr>
        <w:t xml:space="preserve"> any compensation for loss of employment that may be found to be due, </w:t>
      </w:r>
      <w:proofErr w:type="gramStart"/>
      <w:r w:rsidR="006957FA" w:rsidRPr="00575A1B">
        <w:rPr>
          <w:rFonts w:ascii="Times New Roman" w:hAnsi="Times New Roman" w:cs="Times New Roman"/>
          <w:sz w:val="24"/>
          <w:szCs w:val="24"/>
        </w:rPr>
        <w:t>any</w:t>
      </w:r>
      <w:proofErr w:type="gramEnd"/>
      <w:r w:rsidR="006957FA" w:rsidRPr="00575A1B">
        <w:rPr>
          <w:rFonts w:ascii="Times New Roman" w:hAnsi="Times New Roman" w:cs="Times New Roman"/>
          <w:sz w:val="24"/>
          <w:szCs w:val="24"/>
        </w:rPr>
        <w:t xml:space="preserve"> liability of </w:t>
      </w:r>
      <w:r w:rsidR="00AB67ED" w:rsidRPr="00575A1B">
        <w:rPr>
          <w:rFonts w:ascii="Times New Roman" w:hAnsi="Times New Roman" w:cs="Times New Roman"/>
          <w:sz w:val="24"/>
          <w:szCs w:val="24"/>
        </w:rPr>
        <w:t xml:space="preserve">a </w:t>
      </w:r>
      <w:r w:rsidR="006957FA" w:rsidRPr="00575A1B">
        <w:rPr>
          <w:rFonts w:ascii="Times New Roman" w:hAnsi="Times New Roman" w:cs="Times New Roman"/>
          <w:sz w:val="24"/>
          <w:szCs w:val="24"/>
        </w:rPr>
        <w:t>fiscal nature arising</w:t>
      </w:r>
      <w:r w:rsidR="00C355ED" w:rsidRPr="00575A1B">
        <w:rPr>
          <w:rFonts w:ascii="Times New Roman" w:hAnsi="Times New Roman" w:cs="Times New Roman"/>
          <w:sz w:val="24"/>
          <w:szCs w:val="24"/>
        </w:rPr>
        <w:t xml:space="preserve"> from the existence or termination of such employment</w:t>
      </w:r>
      <w:r w:rsidR="00B47BA9" w:rsidRPr="00575A1B">
        <w:rPr>
          <w:rFonts w:ascii="Times New Roman" w:hAnsi="Times New Roman" w:cs="Times New Roman"/>
          <w:sz w:val="24"/>
          <w:szCs w:val="24"/>
        </w:rPr>
        <w:t xml:space="preserve">.  The claim also related </w:t>
      </w:r>
      <w:r w:rsidR="00AB67ED" w:rsidRPr="00575A1B">
        <w:rPr>
          <w:rFonts w:ascii="Times New Roman" w:hAnsi="Times New Roman" w:cs="Times New Roman"/>
          <w:sz w:val="24"/>
          <w:szCs w:val="24"/>
        </w:rPr>
        <w:t xml:space="preserve">to </w:t>
      </w:r>
      <w:r w:rsidR="00C355ED" w:rsidRPr="00575A1B">
        <w:rPr>
          <w:rFonts w:ascii="Times New Roman" w:hAnsi="Times New Roman" w:cs="Times New Roman"/>
          <w:sz w:val="24"/>
          <w:szCs w:val="24"/>
        </w:rPr>
        <w:t>the total of any dues owing or that may be owed to any social security fund</w:t>
      </w:r>
      <w:r w:rsidR="00E115C6" w:rsidRPr="00575A1B">
        <w:rPr>
          <w:rFonts w:ascii="Times New Roman" w:hAnsi="Times New Roman" w:cs="Times New Roman"/>
          <w:sz w:val="24"/>
          <w:szCs w:val="24"/>
        </w:rPr>
        <w:t>,</w:t>
      </w:r>
      <w:r w:rsidR="00C355ED" w:rsidRPr="00575A1B">
        <w:rPr>
          <w:rFonts w:ascii="Times New Roman" w:hAnsi="Times New Roman" w:cs="Times New Roman"/>
          <w:sz w:val="24"/>
          <w:szCs w:val="24"/>
        </w:rPr>
        <w:t xml:space="preserve"> national employment counci</w:t>
      </w:r>
      <w:r w:rsidR="00411182">
        <w:rPr>
          <w:rFonts w:ascii="Times New Roman" w:hAnsi="Times New Roman" w:cs="Times New Roman"/>
          <w:sz w:val="24"/>
          <w:szCs w:val="24"/>
        </w:rPr>
        <w:t>l, trade union, regulator or any</w:t>
      </w:r>
      <w:r w:rsidR="00C355ED" w:rsidRPr="00575A1B">
        <w:rPr>
          <w:rFonts w:ascii="Times New Roman" w:hAnsi="Times New Roman" w:cs="Times New Roman"/>
          <w:sz w:val="24"/>
          <w:szCs w:val="24"/>
        </w:rPr>
        <w:t xml:space="preserve"> other body on account of such employment</w:t>
      </w:r>
      <w:r w:rsidR="00B93699" w:rsidRPr="00575A1B">
        <w:rPr>
          <w:rFonts w:ascii="Times New Roman" w:hAnsi="Times New Roman" w:cs="Times New Roman"/>
          <w:sz w:val="24"/>
          <w:szCs w:val="24"/>
        </w:rPr>
        <w:t>.  It further claimed</w:t>
      </w:r>
      <w:r w:rsidR="00C355ED" w:rsidRPr="00575A1B">
        <w:rPr>
          <w:rFonts w:ascii="Times New Roman" w:hAnsi="Times New Roman" w:cs="Times New Roman"/>
          <w:sz w:val="24"/>
          <w:szCs w:val="24"/>
        </w:rPr>
        <w:t xml:space="preserve"> the cost of all legal and other professional </w:t>
      </w:r>
      <w:r w:rsidR="00C355ED" w:rsidRPr="00575A1B">
        <w:rPr>
          <w:rFonts w:ascii="Times New Roman" w:hAnsi="Times New Roman" w:cs="Times New Roman"/>
          <w:sz w:val="24"/>
          <w:szCs w:val="24"/>
        </w:rPr>
        <w:lastRenderedPageBreak/>
        <w:t xml:space="preserve">advice attendant upon resolving any </w:t>
      </w:r>
      <w:r w:rsidR="0066495D" w:rsidRPr="00575A1B">
        <w:rPr>
          <w:rFonts w:ascii="Times New Roman" w:hAnsi="Times New Roman" w:cs="Times New Roman"/>
          <w:sz w:val="24"/>
          <w:szCs w:val="24"/>
        </w:rPr>
        <w:t>issues arising from such employment whether or not legal proceedings had been instituted or defended.</w:t>
      </w:r>
    </w:p>
    <w:p w:rsidR="003A5217" w:rsidRPr="00575A1B" w:rsidRDefault="003A5217" w:rsidP="003920F7">
      <w:pPr>
        <w:pStyle w:val="NoSpacing"/>
        <w:tabs>
          <w:tab w:val="left" w:pos="1440"/>
        </w:tabs>
        <w:spacing w:line="480" w:lineRule="auto"/>
        <w:jc w:val="both"/>
        <w:rPr>
          <w:rFonts w:ascii="Times New Roman" w:hAnsi="Times New Roman" w:cs="Times New Roman"/>
          <w:sz w:val="24"/>
          <w:szCs w:val="24"/>
        </w:rPr>
      </w:pPr>
    </w:p>
    <w:p w:rsidR="007D72E0" w:rsidRPr="00575A1B" w:rsidRDefault="00FA5966" w:rsidP="003920F7">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t xml:space="preserve">Secondly, the appellant sought an award indemnifying it and Palatial in respect of all costs, losses or expenses attendant upon obtaining vacant possession of any house forming part of </w:t>
      </w:r>
      <w:proofErr w:type="spellStart"/>
      <w:r w:rsidRPr="00575A1B">
        <w:rPr>
          <w:rFonts w:ascii="Times New Roman" w:hAnsi="Times New Roman" w:cs="Times New Roman"/>
          <w:sz w:val="24"/>
          <w:szCs w:val="24"/>
        </w:rPr>
        <w:t>Dalny</w:t>
      </w:r>
      <w:proofErr w:type="spellEnd"/>
      <w:r w:rsidRPr="00575A1B">
        <w:rPr>
          <w:rFonts w:ascii="Times New Roman" w:hAnsi="Times New Roman" w:cs="Times New Roman"/>
          <w:sz w:val="24"/>
          <w:szCs w:val="24"/>
        </w:rPr>
        <w:t xml:space="preserve"> M</w:t>
      </w:r>
      <w:r w:rsidR="007E26DC" w:rsidRPr="00575A1B">
        <w:rPr>
          <w:rFonts w:ascii="Times New Roman" w:hAnsi="Times New Roman" w:cs="Times New Roman"/>
          <w:sz w:val="24"/>
          <w:szCs w:val="24"/>
        </w:rPr>
        <w:t>ine village which as of 30 September 2016 was o</w:t>
      </w:r>
      <w:r w:rsidR="00B84615" w:rsidRPr="00575A1B">
        <w:rPr>
          <w:rFonts w:ascii="Times New Roman" w:hAnsi="Times New Roman" w:cs="Times New Roman"/>
          <w:sz w:val="24"/>
          <w:szCs w:val="24"/>
        </w:rPr>
        <w:t>ccupied by any person who is</w:t>
      </w:r>
      <w:r w:rsidR="007E26DC" w:rsidRPr="00575A1B">
        <w:rPr>
          <w:rFonts w:ascii="Times New Roman" w:hAnsi="Times New Roman" w:cs="Times New Roman"/>
          <w:sz w:val="24"/>
          <w:szCs w:val="24"/>
        </w:rPr>
        <w:t xml:space="preserve"> either </w:t>
      </w:r>
      <w:r w:rsidR="00B84615" w:rsidRPr="00575A1B">
        <w:rPr>
          <w:rFonts w:ascii="Times New Roman" w:hAnsi="Times New Roman" w:cs="Times New Roman"/>
          <w:sz w:val="24"/>
          <w:szCs w:val="24"/>
        </w:rPr>
        <w:t xml:space="preserve">not </w:t>
      </w:r>
      <w:r w:rsidR="007E26DC" w:rsidRPr="00575A1B">
        <w:rPr>
          <w:rFonts w:ascii="Times New Roman" w:hAnsi="Times New Roman" w:cs="Times New Roman"/>
          <w:sz w:val="24"/>
          <w:szCs w:val="24"/>
        </w:rPr>
        <w:t>named in Annexure ‘A’ to the statement of claim or</w:t>
      </w:r>
      <w:r w:rsidR="00B84615" w:rsidRPr="00575A1B">
        <w:rPr>
          <w:rFonts w:ascii="Times New Roman" w:hAnsi="Times New Roman" w:cs="Times New Roman"/>
          <w:sz w:val="24"/>
          <w:szCs w:val="24"/>
        </w:rPr>
        <w:t xml:space="preserve"> not</w:t>
      </w:r>
      <w:r w:rsidR="007E26DC" w:rsidRPr="00575A1B">
        <w:rPr>
          <w:rFonts w:ascii="Times New Roman" w:hAnsi="Times New Roman" w:cs="Times New Roman"/>
          <w:sz w:val="24"/>
          <w:szCs w:val="24"/>
        </w:rPr>
        <w:t xml:space="preserve"> a civil servant.  Lastly it claimed for an award that the first respondent shall pay the costs of arbitration and bear the fees and expenses of the arbitration tribunal.  </w:t>
      </w:r>
    </w:p>
    <w:p w:rsidR="007D72E0" w:rsidRPr="00575A1B" w:rsidRDefault="007D72E0" w:rsidP="003920F7">
      <w:pPr>
        <w:pStyle w:val="NoSpacing"/>
        <w:tabs>
          <w:tab w:val="left" w:pos="1440"/>
        </w:tabs>
        <w:spacing w:line="480" w:lineRule="auto"/>
        <w:jc w:val="both"/>
        <w:rPr>
          <w:rFonts w:ascii="Times New Roman" w:hAnsi="Times New Roman" w:cs="Times New Roman"/>
          <w:sz w:val="24"/>
          <w:szCs w:val="24"/>
        </w:rPr>
      </w:pPr>
    </w:p>
    <w:p w:rsidR="00C54ED6" w:rsidRPr="00575A1B" w:rsidRDefault="007D72E0" w:rsidP="003920F7">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r>
      <w:r w:rsidR="00E8301F" w:rsidRPr="00575A1B">
        <w:rPr>
          <w:rFonts w:ascii="Times New Roman" w:hAnsi="Times New Roman" w:cs="Times New Roman"/>
          <w:sz w:val="24"/>
          <w:szCs w:val="24"/>
        </w:rPr>
        <w:t xml:space="preserve">In defending the claim, the first respondent insisted that it had made the relevant disclosures as was required under the agreement at the material time.  All contracts between </w:t>
      </w:r>
      <w:r w:rsidR="00D2000B" w:rsidRPr="00575A1B">
        <w:rPr>
          <w:rFonts w:ascii="Times New Roman" w:hAnsi="Times New Roman" w:cs="Times New Roman"/>
          <w:sz w:val="24"/>
          <w:szCs w:val="24"/>
        </w:rPr>
        <w:t xml:space="preserve">the first respondent and </w:t>
      </w:r>
      <w:proofErr w:type="gramStart"/>
      <w:r w:rsidR="00C86E31" w:rsidRPr="00575A1B">
        <w:rPr>
          <w:rFonts w:ascii="Times New Roman" w:hAnsi="Times New Roman" w:cs="Times New Roman"/>
          <w:sz w:val="24"/>
          <w:szCs w:val="24"/>
        </w:rPr>
        <w:t>P</w:t>
      </w:r>
      <w:r w:rsidR="00D2000B" w:rsidRPr="00575A1B">
        <w:rPr>
          <w:rFonts w:ascii="Times New Roman" w:hAnsi="Times New Roman" w:cs="Times New Roman"/>
          <w:sz w:val="24"/>
          <w:szCs w:val="24"/>
        </w:rPr>
        <w:t>alatial</w:t>
      </w:r>
      <w:proofErr w:type="gramEnd"/>
      <w:r w:rsidR="00D2000B" w:rsidRPr="00575A1B">
        <w:rPr>
          <w:rFonts w:ascii="Times New Roman" w:hAnsi="Times New Roman" w:cs="Times New Roman"/>
          <w:sz w:val="24"/>
          <w:szCs w:val="24"/>
        </w:rPr>
        <w:t xml:space="preserve"> employees w</w:t>
      </w:r>
      <w:r w:rsidR="00DC39C0">
        <w:rPr>
          <w:rFonts w:ascii="Times New Roman" w:hAnsi="Times New Roman" w:cs="Times New Roman"/>
          <w:sz w:val="24"/>
          <w:szCs w:val="24"/>
        </w:rPr>
        <w:t>ere availed to the appellant</w:t>
      </w:r>
      <w:r w:rsidR="00B2543F" w:rsidRPr="00575A1B">
        <w:rPr>
          <w:rFonts w:ascii="Times New Roman" w:hAnsi="Times New Roman" w:cs="Times New Roman"/>
          <w:sz w:val="24"/>
          <w:szCs w:val="24"/>
        </w:rPr>
        <w:t xml:space="preserve">.  </w:t>
      </w:r>
      <w:r w:rsidR="00D2000B" w:rsidRPr="00575A1B">
        <w:rPr>
          <w:rFonts w:ascii="Times New Roman" w:hAnsi="Times New Roman" w:cs="Times New Roman"/>
          <w:sz w:val="24"/>
          <w:szCs w:val="24"/>
        </w:rPr>
        <w:t>The first respondent contended that all information</w:t>
      </w:r>
      <w:r w:rsidR="00B2543F" w:rsidRPr="00575A1B">
        <w:rPr>
          <w:rFonts w:ascii="Times New Roman" w:hAnsi="Times New Roman" w:cs="Times New Roman"/>
          <w:sz w:val="24"/>
          <w:szCs w:val="24"/>
        </w:rPr>
        <w:t xml:space="preserve"> was disclosed</w:t>
      </w:r>
      <w:r w:rsidR="00D2000B" w:rsidRPr="00575A1B">
        <w:rPr>
          <w:rFonts w:ascii="Times New Roman" w:hAnsi="Times New Roman" w:cs="Times New Roman"/>
          <w:sz w:val="24"/>
          <w:szCs w:val="24"/>
        </w:rPr>
        <w:t xml:space="preserve"> including that the mine workers had been placed on unpaid leave as from 30 August 2013 immediately upon the mine being placed under “care and maintenance”.  The first respondent maintained that all </w:t>
      </w:r>
      <w:r w:rsidR="00B2543F" w:rsidRPr="00575A1B">
        <w:rPr>
          <w:rFonts w:ascii="Times New Roman" w:hAnsi="Times New Roman" w:cs="Times New Roman"/>
          <w:sz w:val="24"/>
          <w:szCs w:val="24"/>
        </w:rPr>
        <w:t xml:space="preserve">related </w:t>
      </w:r>
      <w:r w:rsidR="00D2000B" w:rsidRPr="00575A1B">
        <w:rPr>
          <w:rFonts w:ascii="Times New Roman" w:hAnsi="Times New Roman" w:cs="Times New Roman"/>
          <w:sz w:val="24"/>
          <w:szCs w:val="24"/>
        </w:rPr>
        <w:t xml:space="preserve">legal issues were disclosed to the appellant, the purchaser.  </w:t>
      </w:r>
    </w:p>
    <w:p w:rsidR="00C54ED6" w:rsidRPr="00575A1B" w:rsidRDefault="00C54ED6" w:rsidP="003920F7">
      <w:pPr>
        <w:pStyle w:val="NoSpacing"/>
        <w:tabs>
          <w:tab w:val="left" w:pos="1440"/>
        </w:tabs>
        <w:spacing w:line="480" w:lineRule="auto"/>
        <w:jc w:val="both"/>
        <w:rPr>
          <w:rFonts w:ascii="Times New Roman" w:hAnsi="Times New Roman" w:cs="Times New Roman"/>
          <w:sz w:val="24"/>
          <w:szCs w:val="24"/>
        </w:rPr>
      </w:pPr>
    </w:p>
    <w:p w:rsidR="00FA5966" w:rsidRPr="00575A1B" w:rsidRDefault="00C54ED6" w:rsidP="003920F7">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r>
      <w:r w:rsidR="007E26DC" w:rsidRPr="00575A1B">
        <w:rPr>
          <w:rFonts w:ascii="Times New Roman" w:hAnsi="Times New Roman" w:cs="Times New Roman"/>
          <w:sz w:val="24"/>
          <w:szCs w:val="24"/>
        </w:rPr>
        <w:t>The second respondent</w:t>
      </w:r>
      <w:r w:rsidR="00965888" w:rsidRPr="00575A1B">
        <w:rPr>
          <w:rFonts w:ascii="Times New Roman" w:hAnsi="Times New Roman" w:cs="Times New Roman"/>
          <w:sz w:val="24"/>
          <w:szCs w:val="24"/>
        </w:rPr>
        <w:t>,</w:t>
      </w:r>
      <w:r w:rsidR="007E26DC" w:rsidRPr="00575A1B">
        <w:rPr>
          <w:rFonts w:ascii="Times New Roman" w:hAnsi="Times New Roman" w:cs="Times New Roman"/>
          <w:sz w:val="24"/>
          <w:szCs w:val="24"/>
        </w:rPr>
        <w:t xml:space="preserve"> after hearing submissions</w:t>
      </w:r>
      <w:r w:rsidR="00965888" w:rsidRPr="00575A1B">
        <w:rPr>
          <w:rFonts w:ascii="Times New Roman" w:hAnsi="Times New Roman" w:cs="Times New Roman"/>
          <w:sz w:val="24"/>
          <w:szCs w:val="24"/>
        </w:rPr>
        <w:t>,</w:t>
      </w:r>
      <w:r w:rsidR="007E26DC" w:rsidRPr="00575A1B">
        <w:rPr>
          <w:rFonts w:ascii="Times New Roman" w:hAnsi="Times New Roman" w:cs="Times New Roman"/>
          <w:sz w:val="24"/>
          <w:szCs w:val="24"/>
        </w:rPr>
        <w:t xml:space="preserve"> found in favour of the first respondent</w:t>
      </w:r>
      <w:r w:rsidR="007C1378" w:rsidRPr="00575A1B">
        <w:rPr>
          <w:rFonts w:ascii="Times New Roman" w:hAnsi="Times New Roman" w:cs="Times New Roman"/>
          <w:sz w:val="24"/>
          <w:szCs w:val="24"/>
        </w:rPr>
        <w:t>.  He held</w:t>
      </w:r>
      <w:r w:rsidR="007E26DC" w:rsidRPr="00575A1B">
        <w:rPr>
          <w:rFonts w:ascii="Times New Roman" w:hAnsi="Times New Roman" w:cs="Times New Roman"/>
          <w:sz w:val="24"/>
          <w:szCs w:val="24"/>
        </w:rPr>
        <w:t xml:space="preserve"> that the indemnity could only kick in after a loss had been incurred and as such the claims for indemnification were dismissed in their entirety.</w:t>
      </w:r>
      <w:r w:rsidR="0082245B" w:rsidRPr="00575A1B">
        <w:rPr>
          <w:rFonts w:ascii="Times New Roman" w:hAnsi="Times New Roman" w:cs="Times New Roman"/>
          <w:sz w:val="24"/>
          <w:szCs w:val="24"/>
        </w:rPr>
        <w:t xml:space="preserve">  He found that all details that were reasonably necessary to enable the appellant to make relevant considerations were availed by the first respondent.  As such</w:t>
      </w:r>
      <w:r w:rsidR="00965888" w:rsidRPr="00575A1B">
        <w:rPr>
          <w:rFonts w:ascii="Times New Roman" w:hAnsi="Times New Roman" w:cs="Times New Roman"/>
          <w:sz w:val="24"/>
          <w:szCs w:val="24"/>
        </w:rPr>
        <w:t>,</w:t>
      </w:r>
      <w:r w:rsidR="0082245B" w:rsidRPr="00575A1B">
        <w:rPr>
          <w:rFonts w:ascii="Times New Roman" w:hAnsi="Times New Roman" w:cs="Times New Roman"/>
          <w:sz w:val="24"/>
          <w:szCs w:val="24"/>
        </w:rPr>
        <w:t xml:space="preserve"> the fact that there was fair disclo</w:t>
      </w:r>
      <w:r w:rsidR="00B75BD1" w:rsidRPr="00575A1B">
        <w:rPr>
          <w:rFonts w:ascii="Times New Roman" w:hAnsi="Times New Roman" w:cs="Times New Roman"/>
          <w:sz w:val="24"/>
          <w:szCs w:val="24"/>
        </w:rPr>
        <w:t xml:space="preserve">sure as contemplated </w:t>
      </w:r>
      <w:r w:rsidR="002F5D5D" w:rsidRPr="00575A1B">
        <w:rPr>
          <w:rFonts w:ascii="Times New Roman" w:hAnsi="Times New Roman" w:cs="Times New Roman"/>
          <w:sz w:val="24"/>
          <w:szCs w:val="24"/>
        </w:rPr>
        <w:t xml:space="preserve">by clause 10.4 of the agreement meant that there were no flaws justifying </w:t>
      </w:r>
      <w:r w:rsidR="006F2709" w:rsidRPr="00575A1B">
        <w:rPr>
          <w:rFonts w:ascii="Times New Roman" w:hAnsi="Times New Roman" w:cs="Times New Roman"/>
          <w:sz w:val="24"/>
          <w:szCs w:val="24"/>
        </w:rPr>
        <w:t>indemnity</w:t>
      </w:r>
      <w:r w:rsidR="002F5D5D" w:rsidRPr="00575A1B">
        <w:rPr>
          <w:rFonts w:ascii="Times New Roman" w:hAnsi="Times New Roman" w:cs="Times New Roman"/>
          <w:sz w:val="24"/>
          <w:szCs w:val="24"/>
        </w:rPr>
        <w:t>.</w:t>
      </w:r>
    </w:p>
    <w:p w:rsidR="00CA1864" w:rsidRPr="00575A1B" w:rsidRDefault="00CA1864" w:rsidP="003920F7">
      <w:pPr>
        <w:pStyle w:val="NoSpacing"/>
        <w:tabs>
          <w:tab w:val="left" w:pos="1440"/>
        </w:tabs>
        <w:spacing w:line="480" w:lineRule="auto"/>
        <w:jc w:val="both"/>
        <w:rPr>
          <w:rFonts w:ascii="Times New Roman" w:hAnsi="Times New Roman" w:cs="Times New Roman"/>
          <w:sz w:val="24"/>
          <w:szCs w:val="24"/>
        </w:rPr>
      </w:pPr>
    </w:p>
    <w:p w:rsidR="0021572B" w:rsidRPr="00575A1B" w:rsidRDefault="00CA1864" w:rsidP="003920F7">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lastRenderedPageBreak/>
        <w:tab/>
        <w:t xml:space="preserve">Aggrieved by the award disentitling it </w:t>
      </w:r>
      <w:r w:rsidR="007C1378" w:rsidRPr="00575A1B">
        <w:rPr>
          <w:rFonts w:ascii="Times New Roman" w:hAnsi="Times New Roman" w:cs="Times New Roman"/>
          <w:sz w:val="24"/>
          <w:szCs w:val="24"/>
        </w:rPr>
        <w:t>to</w:t>
      </w:r>
      <w:r w:rsidRPr="00575A1B">
        <w:rPr>
          <w:rFonts w:ascii="Times New Roman" w:hAnsi="Times New Roman" w:cs="Times New Roman"/>
          <w:sz w:val="24"/>
          <w:szCs w:val="24"/>
        </w:rPr>
        <w:t xml:space="preserve"> indemnity the appellant approached the High Court </w:t>
      </w:r>
      <w:r w:rsidR="007372FC" w:rsidRPr="00575A1B">
        <w:rPr>
          <w:rFonts w:ascii="Times New Roman" w:hAnsi="Times New Roman" w:cs="Times New Roman"/>
          <w:sz w:val="24"/>
          <w:szCs w:val="24"/>
        </w:rPr>
        <w:t xml:space="preserve">on review </w:t>
      </w:r>
      <w:r w:rsidRPr="00575A1B">
        <w:rPr>
          <w:rFonts w:ascii="Times New Roman" w:hAnsi="Times New Roman" w:cs="Times New Roman"/>
          <w:sz w:val="24"/>
          <w:szCs w:val="24"/>
        </w:rPr>
        <w:t xml:space="preserve">seeking to set aside the award on the basis that it was in violation of public policy. </w:t>
      </w:r>
    </w:p>
    <w:p w:rsidR="0021572B" w:rsidRPr="00575A1B" w:rsidRDefault="0021572B" w:rsidP="003920F7">
      <w:pPr>
        <w:pStyle w:val="NoSpacing"/>
        <w:tabs>
          <w:tab w:val="left" w:pos="1440"/>
        </w:tabs>
        <w:spacing w:line="480" w:lineRule="auto"/>
        <w:jc w:val="both"/>
        <w:rPr>
          <w:rFonts w:ascii="Times New Roman" w:hAnsi="Times New Roman" w:cs="Times New Roman"/>
          <w:sz w:val="24"/>
          <w:szCs w:val="24"/>
        </w:rPr>
      </w:pPr>
    </w:p>
    <w:p w:rsidR="00CA1864" w:rsidRPr="00575A1B" w:rsidRDefault="0021572B" w:rsidP="003920F7">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t xml:space="preserve">The court </w:t>
      </w:r>
      <w:r w:rsidRPr="00575A1B">
        <w:rPr>
          <w:rFonts w:ascii="Times New Roman" w:hAnsi="Times New Roman" w:cs="Times New Roman"/>
          <w:i/>
          <w:sz w:val="24"/>
          <w:szCs w:val="24"/>
        </w:rPr>
        <w:t xml:space="preserve">a quo </w:t>
      </w:r>
      <w:r w:rsidRPr="00575A1B">
        <w:rPr>
          <w:rFonts w:ascii="Times New Roman" w:hAnsi="Times New Roman" w:cs="Times New Roman"/>
          <w:sz w:val="24"/>
          <w:szCs w:val="24"/>
        </w:rPr>
        <w:t>found that the grounds raised by the appellant for setting aside the arbitral award were not sustai</w:t>
      </w:r>
      <w:r w:rsidR="00C82A79" w:rsidRPr="00575A1B">
        <w:rPr>
          <w:rFonts w:ascii="Times New Roman" w:hAnsi="Times New Roman" w:cs="Times New Roman"/>
          <w:sz w:val="24"/>
          <w:szCs w:val="24"/>
        </w:rPr>
        <w:t>nable. It</w:t>
      </w:r>
      <w:r w:rsidRPr="00575A1B">
        <w:rPr>
          <w:rFonts w:ascii="Times New Roman" w:hAnsi="Times New Roman" w:cs="Times New Roman"/>
          <w:sz w:val="24"/>
          <w:szCs w:val="24"/>
        </w:rPr>
        <w:t xml:space="preserve"> found that the appellant had failed to </w:t>
      </w:r>
      <w:r w:rsidR="0042481F" w:rsidRPr="00575A1B">
        <w:rPr>
          <w:rFonts w:ascii="Times New Roman" w:hAnsi="Times New Roman" w:cs="Times New Roman"/>
          <w:sz w:val="24"/>
          <w:szCs w:val="24"/>
        </w:rPr>
        <w:t>e</w:t>
      </w:r>
      <w:r w:rsidR="007C1378" w:rsidRPr="00575A1B">
        <w:rPr>
          <w:rFonts w:ascii="Times New Roman" w:hAnsi="Times New Roman" w:cs="Times New Roman"/>
          <w:sz w:val="24"/>
          <w:szCs w:val="24"/>
        </w:rPr>
        <w:t xml:space="preserve">stablish that </w:t>
      </w:r>
      <w:r w:rsidRPr="00575A1B">
        <w:rPr>
          <w:rFonts w:ascii="Times New Roman" w:hAnsi="Times New Roman" w:cs="Times New Roman"/>
          <w:sz w:val="24"/>
          <w:szCs w:val="24"/>
        </w:rPr>
        <w:t>the arbitral award was contrary to public policy.</w:t>
      </w:r>
      <w:r w:rsidR="00CA1864" w:rsidRPr="00575A1B">
        <w:rPr>
          <w:rFonts w:ascii="Times New Roman" w:hAnsi="Times New Roman" w:cs="Times New Roman"/>
          <w:sz w:val="24"/>
          <w:szCs w:val="24"/>
        </w:rPr>
        <w:t xml:space="preserve"> </w:t>
      </w:r>
      <w:r w:rsidR="00DD074A" w:rsidRPr="00575A1B">
        <w:rPr>
          <w:rFonts w:ascii="Times New Roman" w:hAnsi="Times New Roman" w:cs="Times New Roman"/>
          <w:sz w:val="24"/>
          <w:szCs w:val="24"/>
        </w:rPr>
        <w:t xml:space="preserve">  </w:t>
      </w:r>
      <w:r w:rsidR="00B708A8" w:rsidRPr="00575A1B">
        <w:rPr>
          <w:rFonts w:ascii="Times New Roman" w:hAnsi="Times New Roman" w:cs="Times New Roman"/>
          <w:sz w:val="24"/>
          <w:szCs w:val="24"/>
        </w:rPr>
        <w:t>It further,</w:t>
      </w:r>
      <w:r w:rsidR="00DD074A" w:rsidRPr="00575A1B">
        <w:rPr>
          <w:rFonts w:ascii="Times New Roman" w:hAnsi="Times New Roman" w:cs="Times New Roman"/>
          <w:sz w:val="24"/>
          <w:szCs w:val="24"/>
        </w:rPr>
        <w:t xml:space="preserve"> held that the appellant failed to show that the reasoning and conclusions of the second respondent were wrong either </w:t>
      </w:r>
      <w:r w:rsidR="00A44C5E" w:rsidRPr="00575A1B">
        <w:rPr>
          <w:rFonts w:ascii="Times New Roman" w:hAnsi="Times New Roman" w:cs="Times New Roman"/>
          <w:sz w:val="24"/>
          <w:szCs w:val="24"/>
        </w:rPr>
        <w:t>on fact or in law.</w:t>
      </w:r>
    </w:p>
    <w:p w:rsidR="00C619CC" w:rsidRPr="00575A1B" w:rsidRDefault="00C619CC" w:rsidP="003920F7">
      <w:pPr>
        <w:pStyle w:val="NoSpacing"/>
        <w:tabs>
          <w:tab w:val="left" w:pos="1440"/>
        </w:tabs>
        <w:spacing w:line="480" w:lineRule="auto"/>
        <w:jc w:val="both"/>
        <w:rPr>
          <w:rFonts w:ascii="Times New Roman" w:hAnsi="Times New Roman" w:cs="Times New Roman"/>
          <w:sz w:val="24"/>
          <w:szCs w:val="24"/>
        </w:rPr>
      </w:pPr>
    </w:p>
    <w:p w:rsidR="00C619CC" w:rsidRPr="00575A1B" w:rsidRDefault="00C619CC" w:rsidP="003920F7">
      <w:pPr>
        <w:pStyle w:val="NoSpacing"/>
        <w:tabs>
          <w:tab w:val="left" w:pos="1440"/>
        </w:tabs>
        <w:spacing w:line="480" w:lineRule="auto"/>
        <w:jc w:val="both"/>
        <w:rPr>
          <w:rFonts w:ascii="Times New Roman" w:hAnsi="Times New Roman" w:cs="Times New Roman"/>
          <w:b/>
          <w:sz w:val="24"/>
          <w:szCs w:val="24"/>
          <w:u w:val="single"/>
        </w:rPr>
      </w:pPr>
      <w:r w:rsidRPr="00575A1B">
        <w:rPr>
          <w:rFonts w:ascii="Times New Roman" w:hAnsi="Times New Roman" w:cs="Times New Roman"/>
          <w:b/>
          <w:sz w:val="24"/>
          <w:szCs w:val="24"/>
          <w:u w:val="single"/>
        </w:rPr>
        <w:t>GROUNDS OF APPEAL</w:t>
      </w:r>
    </w:p>
    <w:p w:rsidR="00C619CC" w:rsidRPr="00575A1B" w:rsidRDefault="00C619CC" w:rsidP="003920F7">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t xml:space="preserve">Dissatisfied with the determination of the court </w:t>
      </w:r>
      <w:r w:rsidRPr="00575A1B">
        <w:rPr>
          <w:rFonts w:ascii="Times New Roman" w:hAnsi="Times New Roman" w:cs="Times New Roman"/>
          <w:i/>
          <w:sz w:val="24"/>
          <w:szCs w:val="24"/>
        </w:rPr>
        <w:t>a quo</w:t>
      </w:r>
      <w:r w:rsidRPr="00575A1B">
        <w:rPr>
          <w:rFonts w:ascii="Times New Roman" w:hAnsi="Times New Roman" w:cs="Times New Roman"/>
          <w:sz w:val="24"/>
          <w:szCs w:val="24"/>
        </w:rPr>
        <w:t>, the appellant noted the present appeal on the following grounds:</w:t>
      </w:r>
    </w:p>
    <w:p w:rsidR="003D7661" w:rsidRPr="00575A1B" w:rsidRDefault="003D7661" w:rsidP="003D7661">
      <w:pPr>
        <w:pStyle w:val="NoSpacing"/>
        <w:numPr>
          <w:ilvl w:val="0"/>
          <w:numId w:val="10"/>
        </w:numPr>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 xml:space="preserve">Having come to the conclusion that the agreement between appellant and first respondent entitled the former to an indemnity, the court </w:t>
      </w:r>
      <w:r w:rsidRPr="00575A1B">
        <w:rPr>
          <w:rFonts w:ascii="Times New Roman" w:hAnsi="Times New Roman" w:cs="Times New Roman"/>
          <w:i/>
          <w:sz w:val="24"/>
          <w:szCs w:val="24"/>
        </w:rPr>
        <w:t>a quo</w:t>
      </w:r>
      <w:r w:rsidRPr="00575A1B">
        <w:rPr>
          <w:rFonts w:ascii="Times New Roman" w:hAnsi="Times New Roman" w:cs="Times New Roman"/>
          <w:sz w:val="24"/>
          <w:szCs w:val="24"/>
        </w:rPr>
        <w:t xml:space="preserve"> erred in not holding that second respondent had in dismissing the claim deprived appellant of the benefits of its contract and had breached the public polic</w:t>
      </w:r>
      <w:r w:rsidR="00F164B1" w:rsidRPr="00575A1B">
        <w:rPr>
          <w:rFonts w:ascii="Times New Roman" w:hAnsi="Times New Roman" w:cs="Times New Roman"/>
          <w:sz w:val="24"/>
          <w:szCs w:val="24"/>
        </w:rPr>
        <w:t>y</w:t>
      </w:r>
      <w:r w:rsidRPr="00575A1B">
        <w:rPr>
          <w:rFonts w:ascii="Times New Roman" w:hAnsi="Times New Roman" w:cs="Times New Roman"/>
          <w:sz w:val="24"/>
          <w:szCs w:val="24"/>
        </w:rPr>
        <w:t xml:space="preserve"> of the forum in so doing.</w:t>
      </w:r>
    </w:p>
    <w:p w:rsidR="00C82FAA" w:rsidRPr="00575A1B" w:rsidRDefault="003D7661" w:rsidP="003D7661">
      <w:pPr>
        <w:pStyle w:val="NoSpacing"/>
        <w:numPr>
          <w:ilvl w:val="0"/>
          <w:numId w:val="10"/>
        </w:numPr>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 xml:space="preserve"> </w:t>
      </w:r>
      <w:r w:rsidR="003401F4" w:rsidRPr="00575A1B">
        <w:rPr>
          <w:rFonts w:ascii="Times New Roman" w:hAnsi="Times New Roman" w:cs="Times New Roman"/>
          <w:sz w:val="24"/>
          <w:szCs w:val="24"/>
        </w:rPr>
        <w:t xml:space="preserve">The court </w:t>
      </w:r>
      <w:r w:rsidR="003401F4" w:rsidRPr="00575A1B">
        <w:rPr>
          <w:rFonts w:ascii="Times New Roman" w:hAnsi="Times New Roman" w:cs="Times New Roman"/>
          <w:i/>
          <w:sz w:val="24"/>
          <w:szCs w:val="24"/>
        </w:rPr>
        <w:t>a quo</w:t>
      </w:r>
      <w:r w:rsidR="003401F4" w:rsidRPr="00575A1B">
        <w:rPr>
          <w:rFonts w:ascii="Times New Roman" w:hAnsi="Times New Roman" w:cs="Times New Roman"/>
          <w:sz w:val="24"/>
          <w:szCs w:val="24"/>
        </w:rPr>
        <w:t xml:space="preserve"> contradicted itself and erred at any rate in coming to the conclusion that the indemnity could only be</w:t>
      </w:r>
      <w:r w:rsidR="00585341" w:rsidRPr="00575A1B">
        <w:rPr>
          <w:rFonts w:ascii="Times New Roman" w:hAnsi="Times New Roman" w:cs="Times New Roman"/>
          <w:sz w:val="24"/>
          <w:szCs w:val="24"/>
        </w:rPr>
        <w:t xml:space="preserve"> </w:t>
      </w:r>
      <w:r w:rsidR="00F164B1" w:rsidRPr="00575A1B">
        <w:rPr>
          <w:rFonts w:ascii="Times New Roman" w:hAnsi="Times New Roman" w:cs="Times New Roman"/>
          <w:sz w:val="24"/>
          <w:szCs w:val="24"/>
        </w:rPr>
        <w:t>activated</w:t>
      </w:r>
      <w:r w:rsidR="00585341" w:rsidRPr="00575A1B">
        <w:rPr>
          <w:rFonts w:ascii="Times New Roman" w:hAnsi="Times New Roman" w:cs="Times New Roman"/>
          <w:sz w:val="24"/>
          <w:szCs w:val="24"/>
        </w:rPr>
        <w:t xml:space="preserve"> in the face of an actual loss and so erred in not considering that contractually, the indemnity covers every form of liability and must by law be granted even before any loss has been suffered.</w:t>
      </w:r>
    </w:p>
    <w:p w:rsidR="00C82FAA" w:rsidRPr="00575A1B" w:rsidRDefault="00C82FAA" w:rsidP="003D7661">
      <w:pPr>
        <w:pStyle w:val="NoSpacing"/>
        <w:numPr>
          <w:ilvl w:val="0"/>
          <w:numId w:val="10"/>
        </w:numPr>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 xml:space="preserve">A </w:t>
      </w:r>
      <w:proofErr w:type="spellStart"/>
      <w:r w:rsidRPr="00575A1B">
        <w:rPr>
          <w:rFonts w:ascii="Times New Roman" w:hAnsi="Times New Roman" w:cs="Times New Roman"/>
          <w:sz w:val="24"/>
          <w:szCs w:val="24"/>
        </w:rPr>
        <w:t>fortitori</w:t>
      </w:r>
      <w:proofErr w:type="spellEnd"/>
      <w:r w:rsidRPr="00575A1B">
        <w:rPr>
          <w:rFonts w:ascii="Times New Roman" w:hAnsi="Times New Roman" w:cs="Times New Roman"/>
          <w:sz w:val="24"/>
          <w:szCs w:val="24"/>
        </w:rPr>
        <w:t xml:space="preserve"> the court </w:t>
      </w:r>
      <w:r w:rsidRPr="00575A1B">
        <w:rPr>
          <w:rFonts w:ascii="Times New Roman" w:hAnsi="Times New Roman" w:cs="Times New Roman"/>
          <w:i/>
          <w:sz w:val="24"/>
          <w:szCs w:val="24"/>
        </w:rPr>
        <w:t>a quo</w:t>
      </w:r>
      <w:r w:rsidRPr="00575A1B">
        <w:rPr>
          <w:rFonts w:ascii="Times New Roman" w:hAnsi="Times New Roman" w:cs="Times New Roman"/>
          <w:sz w:val="24"/>
          <w:szCs w:val="24"/>
        </w:rPr>
        <w:t xml:space="preserve"> erred in failing to appreciate that the arbitrator had misconstrued the terms of the submission, failed to appreciate the essence of the case</w:t>
      </w:r>
      <w:r w:rsidR="00ED2753" w:rsidRPr="00575A1B">
        <w:rPr>
          <w:rFonts w:ascii="Times New Roman" w:hAnsi="Times New Roman" w:cs="Times New Roman"/>
          <w:sz w:val="24"/>
          <w:szCs w:val="24"/>
        </w:rPr>
        <w:t xml:space="preserve"> before him and</w:t>
      </w:r>
      <w:r w:rsidRPr="00575A1B">
        <w:rPr>
          <w:rFonts w:ascii="Times New Roman" w:hAnsi="Times New Roman" w:cs="Times New Roman"/>
          <w:sz w:val="24"/>
          <w:szCs w:val="24"/>
        </w:rPr>
        <w:t xml:space="preserve"> that his award ought to have been vacated for being contrary to public policy on those grounds.</w:t>
      </w:r>
    </w:p>
    <w:p w:rsidR="00F8001E" w:rsidRPr="00575A1B" w:rsidRDefault="00C82FAA" w:rsidP="003D7661">
      <w:pPr>
        <w:pStyle w:val="NoSpacing"/>
        <w:numPr>
          <w:ilvl w:val="0"/>
          <w:numId w:val="10"/>
        </w:numPr>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lastRenderedPageBreak/>
        <w:t xml:space="preserve">The court </w:t>
      </w:r>
      <w:r w:rsidRPr="00575A1B">
        <w:rPr>
          <w:rFonts w:ascii="Times New Roman" w:hAnsi="Times New Roman" w:cs="Times New Roman"/>
          <w:i/>
          <w:sz w:val="24"/>
          <w:szCs w:val="24"/>
        </w:rPr>
        <w:t>a quo</w:t>
      </w:r>
      <w:r w:rsidRPr="00575A1B">
        <w:rPr>
          <w:rFonts w:ascii="Times New Roman" w:hAnsi="Times New Roman" w:cs="Times New Roman"/>
          <w:sz w:val="24"/>
          <w:szCs w:val="24"/>
        </w:rPr>
        <w:t xml:space="preserve"> erred in not coming to the conclusion that the arbitrator had affronted a basic principle of the law in negatively assessing the </w:t>
      </w:r>
      <w:r w:rsidR="00ED2753" w:rsidRPr="00575A1B">
        <w:rPr>
          <w:rFonts w:ascii="Times New Roman" w:hAnsi="Times New Roman" w:cs="Times New Roman"/>
          <w:sz w:val="24"/>
          <w:szCs w:val="24"/>
        </w:rPr>
        <w:t>evidence of appellant’s witness</w:t>
      </w:r>
      <w:r w:rsidRPr="00575A1B">
        <w:rPr>
          <w:rFonts w:ascii="Times New Roman" w:hAnsi="Times New Roman" w:cs="Times New Roman"/>
          <w:sz w:val="24"/>
          <w:szCs w:val="24"/>
        </w:rPr>
        <w:t xml:space="preserve"> under circumstances where first respondent had led no evidence of its own. </w:t>
      </w:r>
    </w:p>
    <w:p w:rsidR="00F8001E" w:rsidRPr="00575A1B" w:rsidRDefault="00F8001E" w:rsidP="00F8001E">
      <w:pPr>
        <w:pStyle w:val="NoSpacing"/>
        <w:tabs>
          <w:tab w:val="left" w:pos="1440"/>
        </w:tabs>
        <w:spacing w:line="480" w:lineRule="auto"/>
        <w:jc w:val="both"/>
        <w:rPr>
          <w:rFonts w:ascii="Times New Roman" w:hAnsi="Times New Roman" w:cs="Times New Roman"/>
          <w:sz w:val="24"/>
          <w:szCs w:val="24"/>
        </w:rPr>
      </w:pPr>
    </w:p>
    <w:p w:rsidR="003D7661" w:rsidRPr="00575A1B" w:rsidRDefault="00F8001E" w:rsidP="00F8001E">
      <w:pPr>
        <w:pStyle w:val="NoSpacing"/>
        <w:tabs>
          <w:tab w:val="left" w:pos="1440"/>
        </w:tabs>
        <w:spacing w:line="480" w:lineRule="auto"/>
        <w:jc w:val="both"/>
        <w:rPr>
          <w:rFonts w:ascii="Times New Roman" w:hAnsi="Times New Roman" w:cs="Times New Roman"/>
          <w:b/>
          <w:sz w:val="24"/>
          <w:szCs w:val="24"/>
          <w:u w:val="single"/>
        </w:rPr>
      </w:pPr>
      <w:r w:rsidRPr="00575A1B">
        <w:rPr>
          <w:rFonts w:ascii="Times New Roman" w:hAnsi="Times New Roman" w:cs="Times New Roman"/>
          <w:b/>
          <w:sz w:val="24"/>
          <w:szCs w:val="24"/>
          <w:u w:val="single"/>
        </w:rPr>
        <w:t>SUBMISSION</w:t>
      </w:r>
      <w:r w:rsidR="00901AE4" w:rsidRPr="00575A1B">
        <w:rPr>
          <w:rFonts w:ascii="Times New Roman" w:hAnsi="Times New Roman" w:cs="Times New Roman"/>
          <w:b/>
          <w:sz w:val="24"/>
          <w:szCs w:val="24"/>
          <w:u w:val="single"/>
        </w:rPr>
        <w:t>S</w:t>
      </w:r>
      <w:r w:rsidRPr="00575A1B">
        <w:rPr>
          <w:rFonts w:ascii="Times New Roman" w:hAnsi="Times New Roman" w:cs="Times New Roman"/>
          <w:b/>
          <w:sz w:val="24"/>
          <w:szCs w:val="24"/>
          <w:u w:val="single"/>
        </w:rPr>
        <w:t xml:space="preserve"> ON APPEAL </w:t>
      </w:r>
    </w:p>
    <w:p w:rsidR="00F8001E" w:rsidRPr="00575A1B" w:rsidRDefault="00F8001E" w:rsidP="00F8001E">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t>M</w:t>
      </w:r>
      <w:r w:rsidR="00FB3335" w:rsidRPr="00575A1B">
        <w:rPr>
          <w:rFonts w:ascii="Times New Roman" w:hAnsi="Times New Roman" w:cs="Times New Roman"/>
          <w:sz w:val="24"/>
          <w:szCs w:val="24"/>
        </w:rPr>
        <w:t>r</w:t>
      </w:r>
      <w:r w:rsidRPr="00575A1B">
        <w:rPr>
          <w:rFonts w:ascii="Times New Roman" w:hAnsi="Times New Roman" w:cs="Times New Roman"/>
          <w:sz w:val="24"/>
          <w:szCs w:val="24"/>
        </w:rPr>
        <w:t xml:space="preserve"> </w:t>
      </w:r>
      <w:proofErr w:type="spellStart"/>
      <w:r w:rsidRPr="00575A1B">
        <w:rPr>
          <w:rFonts w:ascii="Times New Roman" w:hAnsi="Times New Roman" w:cs="Times New Roman"/>
          <w:i/>
          <w:sz w:val="24"/>
          <w:szCs w:val="24"/>
        </w:rPr>
        <w:t>Mpofu</w:t>
      </w:r>
      <w:proofErr w:type="spellEnd"/>
      <w:r w:rsidRPr="00575A1B">
        <w:rPr>
          <w:rFonts w:ascii="Times New Roman" w:hAnsi="Times New Roman" w:cs="Times New Roman"/>
          <w:sz w:val="24"/>
          <w:szCs w:val="24"/>
        </w:rPr>
        <w:t>, counsel for the appellant</w:t>
      </w:r>
      <w:r w:rsidR="00881D50" w:rsidRPr="00575A1B">
        <w:rPr>
          <w:rFonts w:ascii="Times New Roman" w:hAnsi="Times New Roman" w:cs="Times New Roman"/>
          <w:sz w:val="24"/>
          <w:szCs w:val="24"/>
        </w:rPr>
        <w:t>,</w:t>
      </w:r>
      <w:r w:rsidRPr="00575A1B">
        <w:rPr>
          <w:rFonts w:ascii="Times New Roman" w:hAnsi="Times New Roman" w:cs="Times New Roman"/>
          <w:sz w:val="24"/>
          <w:szCs w:val="24"/>
        </w:rPr>
        <w:t xml:space="preserve"> made submissions on two main points.  Firstly</w:t>
      </w:r>
      <w:r w:rsidR="00FB3335" w:rsidRPr="00575A1B">
        <w:rPr>
          <w:rFonts w:ascii="Times New Roman" w:hAnsi="Times New Roman" w:cs="Times New Roman"/>
          <w:sz w:val="24"/>
          <w:szCs w:val="24"/>
        </w:rPr>
        <w:t>,</w:t>
      </w:r>
      <w:r w:rsidRPr="00575A1B">
        <w:rPr>
          <w:rFonts w:ascii="Times New Roman" w:hAnsi="Times New Roman" w:cs="Times New Roman"/>
          <w:sz w:val="24"/>
          <w:szCs w:val="24"/>
        </w:rPr>
        <w:t xml:space="preserve"> he submitted</w:t>
      </w:r>
      <w:r w:rsidR="00FB3335" w:rsidRPr="00575A1B">
        <w:rPr>
          <w:rFonts w:ascii="Times New Roman" w:hAnsi="Times New Roman" w:cs="Times New Roman"/>
          <w:sz w:val="24"/>
          <w:szCs w:val="24"/>
        </w:rPr>
        <w:t xml:space="preserve"> that the arbitral award which was upheld by the court </w:t>
      </w:r>
      <w:r w:rsidR="00FB3335" w:rsidRPr="00575A1B">
        <w:rPr>
          <w:rFonts w:ascii="Times New Roman" w:hAnsi="Times New Roman" w:cs="Times New Roman"/>
          <w:i/>
          <w:sz w:val="24"/>
          <w:szCs w:val="24"/>
        </w:rPr>
        <w:t>a quo</w:t>
      </w:r>
      <w:r w:rsidR="00FB3335" w:rsidRPr="00575A1B">
        <w:rPr>
          <w:rFonts w:ascii="Times New Roman" w:hAnsi="Times New Roman" w:cs="Times New Roman"/>
          <w:sz w:val="24"/>
          <w:szCs w:val="24"/>
        </w:rPr>
        <w:t xml:space="preserve"> was contrary to the provisions of the agreement entered into between the appellant and the first respondent.</w:t>
      </w:r>
      <w:r w:rsidR="004026BB" w:rsidRPr="00575A1B">
        <w:rPr>
          <w:rFonts w:ascii="Times New Roman" w:hAnsi="Times New Roman" w:cs="Times New Roman"/>
          <w:sz w:val="24"/>
          <w:szCs w:val="24"/>
        </w:rPr>
        <w:t xml:space="preserve">  He contended that the arbitrator misconstrued and failed to appreciate the case that was before him because the legal effects of Clause 14 were disregarded which resulted in a remedy not provided for in the agreement being awarded.   Secondly, he submitted that the proceedings were not conducted properly particularly the manner in which the arbitrator assessed the evidence prese</w:t>
      </w:r>
      <w:r w:rsidR="00ED2753" w:rsidRPr="00575A1B">
        <w:rPr>
          <w:rFonts w:ascii="Times New Roman" w:hAnsi="Times New Roman" w:cs="Times New Roman"/>
          <w:sz w:val="24"/>
          <w:szCs w:val="24"/>
        </w:rPr>
        <w:t>nt</w:t>
      </w:r>
      <w:r w:rsidR="004026BB" w:rsidRPr="00575A1B">
        <w:rPr>
          <w:rFonts w:ascii="Times New Roman" w:hAnsi="Times New Roman" w:cs="Times New Roman"/>
          <w:sz w:val="24"/>
          <w:szCs w:val="24"/>
        </w:rPr>
        <w:t xml:space="preserve">ed before him.  Counsel contended that the arbitrator only assessed evidence that </w:t>
      </w:r>
      <w:r w:rsidR="00ED2753" w:rsidRPr="00575A1B">
        <w:rPr>
          <w:rFonts w:ascii="Times New Roman" w:hAnsi="Times New Roman" w:cs="Times New Roman"/>
          <w:sz w:val="24"/>
          <w:szCs w:val="24"/>
        </w:rPr>
        <w:t xml:space="preserve">was led by </w:t>
      </w:r>
      <w:r w:rsidR="004026BB" w:rsidRPr="00575A1B">
        <w:rPr>
          <w:rFonts w:ascii="Times New Roman" w:hAnsi="Times New Roman" w:cs="Times New Roman"/>
          <w:sz w:val="24"/>
          <w:szCs w:val="24"/>
        </w:rPr>
        <w:t>the appellant and as such no findings of credibility can be made on the evidence.  Further</w:t>
      </w:r>
      <w:r w:rsidR="009C384E" w:rsidRPr="00575A1B">
        <w:rPr>
          <w:rFonts w:ascii="Times New Roman" w:hAnsi="Times New Roman" w:cs="Times New Roman"/>
          <w:sz w:val="24"/>
          <w:szCs w:val="24"/>
        </w:rPr>
        <w:t>,</w:t>
      </w:r>
      <w:r w:rsidR="004026BB" w:rsidRPr="00575A1B">
        <w:rPr>
          <w:rFonts w:ascii="Times New Roman" w:hAnsi="Times New Roman" w:cs="Times New Roman"/>
          <w:sz w:val="24"/>
          <w:szCs w:val="24"/>
        </w:rPr>
        <w:t xml:space="preserve"> it was submitted that by not adducing any evidence, the first respondent failed to discharge its onus</w:t>
      </w:r>
      <w:r w:rsidR="00F164B1" w:rsidRPr="00575A1B">
        <w:rPr>
          <w:rFonts w:ascii="Times New Roman" w:hAnsi="Times New Roman" w:cs="Times New Roman"/>
          <w:sz w:val="24"/>
          <w:szCs w:val="24"/>
        </w:rPr>
        <w:t>.  As</w:t>
      </w:r>
      <w:r w:rsidR="004026BB" w:rsidRPr="00575A1B">
        <w:rPr>
          <w:rFonts w:ascii="Times New Roman" w:hAnsi="Times New Roman" w:cs="Times New Roman"/>
          <w:sz w:val="24"/>
          <w:szCs w:val="24"/>
        </w:rPr>
        <w:t xml:space="preserve"> such no correct assessment was made by the arbitrator because there was no evidence led by the first respondent.  </w:t>
      </w:r>
    </w:p>
    <w:p w:rsidR="00D041CE" w:rsidRPr="00575A1B" w:rsidRDefault="00D041CE" w:rsidP="00F8001E">
      <w:pPr>
        <w:pStyle w:val="NoSpacing"/>
        <w:tabs>
          <w:tab w:val="left" w:pos="1440"/>
        </w:tabs>
        <w:spacing w:line="480" w:lineRule="auto"/>
        <w:jc w:val="both"/>
        <w:rPr>
          <w:rFonts w:ascii="Times New Roman" w:hAnsi="Times New Roman" w:cs="Times New Roman"/>
          <w:sz w:val="24"/>
          <w:szCs w:val="24"/>
        </w:rPr>
      </w:pPr>
    </w:p>
    <w:p w:rsidR="00D041CE" w:rsidRPr="00575A1B" w:rsidRDefault="00D041CE" w:rsidP="00F8001E">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t xml:space="preserve">Per contra, Ms </w:t>
      </w:r>
      <w:proofErr w:type="spellStart"/>
      <w:r w:rsidRPr="00575A1B">
        <w:rPr>
          <w:rFonts w:ascii="Times New Roman" w:hAnsi="Times New Roman" w:cs="Times New Roman"/>
          <w:i/>
          <w:sz w:val="24"/>
          <w:szCs w:val="24"/>
        </w:rPr>
        <w:t>Mahere</w:t>
      </w:r>
      <w:proofErr w:type="spellEnd"/>
      <w:r w:rsidR="002074EA" w:rsidRPr="00575A1B">
        <w:rPr>
          <w:rFonts w:ascii="Times New Roman" w:hAnsi="Times New Roman" w:cs="Times New Roman"/>
          <w:sz w:val="24"/>
          <w:szCs w:val="24"/>
        </w:rPr>
        <w:t>,</w:t>
      </w:r>
      <w:r w:rsidRPr="00575A1B">
        <w:rPr>
          <w:rFonts w:ascii="Times New Roman" w:hAnsi="Times New Roman" w:cs="Times New Roman"/>
          <w:sz w:val="24"/>
          <w:szCs w:val="24"/>
        </w:rPr>
        <w:t xml:space="preserve"> counsel for the first respondent</w:t>
      </w:r>
      <w:r w:rsidR="001E33DC" w:rsidRPr="00575A1B">
        <w:rPr>
          <w:rFonts w:ascii="Times New Roman" w:hAnsi="Times New Roman" w:cs="Times New Roman"/>
          <w:sz w:val="24"/>
          <w:szCs w:val="24"/>
        </w:rPr>
        <w:t>,</w:t>
      </w:r>
      <w:r w:rsidRPr="00575A1B">
        <w:rPr>
          <w:rFonts w:ascii="Times New Roman" w:hAnsi="Times New Roman" w:cs="Times New Roman"/>
          <w:sz w:val="24"/>
          <w:szCs w:val="24"/>
        </w:rPr>
        <w:t xml:space="preserve"> submitted that the </w:t>
      </w:r>
      <w:r w:rsidR="007E101F" w:rsidRPr="00575A1B">
        <w:rPr>
          <w:rFonts w:ascii="Times New Roman" w:hAnsi="Times New Roman" w:cs="Times New Roman"/>
          <w:sz w:val="24"/>
          <w:szCs w:val="24"/>
        </w:rPr>
        <w:t>appeal</w:t>
      </w:r>
      <w:r w:rsidRPr="00575A1B">
        <w:rPr>
          <w:rFonts w:ascii="Times New Roman" w:hAnsi="Times New Roman" w:cs="Times New Roman"/>
          <w:sz w:val="24"/>
          <w:szCs w:val="24"/>
        </w:rPr>
        <w:t xml:space="preserve"> had no merit because the appellant failed to satisfy the requirements set out in </w:t>
      </w:r>
      <w:proofErr w:type="spellStart"/>
      <w:r w:rsidR="00281135">
        <w:rPr>
          <w:rFonts w:ascii="Times New Roman" w:hAnsi="Times New Roman" w:cs="Times New Roman"/>
          <w:i/>
          <w:sz w:val="24"/>
          <w:szCs w:val="24"/>
        </w:rPr>
        <w:t>Zesa</w:t>
      </w:r>
      <w:proofErr w:type="spellEnd"/>
      <w:r w:rsidR="00281135">
        <w:rPr>
          <w:rFonts w:ascii="Times New Roman" w:hAnsi="Times New Roman" w:cs="Times New Roman"/>
          <w:i/>
          <w:sz w:val="24"/>
          <w:szCs w:val="24"/>
        </w:rPr>
        <w:t> v </w:t>
      </w:r>
      <w:proofErr w:type="spellStart"/>
      <w:r w:rsidRPr="00575A1B">
        <w:rPr>
          <w:rFonts w:ascii="Times New Roman" w:hAnsi="Times New Roman" w:cs="Times New Roman"/>
          <w:i/>
          <w:sz w:val="24"/>
          <w:szCs w:val="24"/>
        </w:rPr>
        <w:t>Maposa</w:t>
      </w:r>
      <w:proofErr w:type="spellEnd"/>
      <w:r w:rsidRPr="00575A1B">
        <w:rPr>
          <w:rFonts w:ascii="Times New Roman" w:hAnsi="Times New Roman" w:cs="Times New Roman"/>
          <w:sz w:val="24"/>
          <w:szCs w:val="24"/>
        </w:rPr>
        <w:t xml:space="preserve"> 1999 (2) ZLR 452 (S) for the setting aside of an arbitral award.</w:t>
      </w:r>
      <w:r w:rsidR="009517CD" w:rsidRPr="00575A1B">
        <w:rPr>
          <w:rFonts w:ascii="Times New Roman" w:hAnsi="Times New Roman" w:cs="Times New Roman"/>
          <w:sz w:val="24"/>
          <w:szCs w:val="24"/>
        </w:rPr>
        <w:t xml:space="preserve">  She further submitted that the appellant just did not agree with the arbitrator</w:t>
      </w:r>
      <w:r w:rsidR="00363B42" w:rsidRPr="00575A1B">
        <w:rPr>
          <w:rFonts w:ascii="Times New Roman" w:hAnsi="Times New Roman" w:cs="Times New Roman"/>
          <w:sz w:val="24"/>
          <w:szCs w:val="24"/>
        </w:rPr>
        <w:t>’s</w:t>
      </w:r>
      <w:r w:rsidR="009517CD" w:rsidRPr="00575A1B">
        <w:rPr>
          <w:rFonts w:ascii="Times New Roman" w:hAnsi="Times New Roman" w:cs="Times New Roman"/>
          <w:sz w:val="24"/>
          <w:szCs w:val="24"/>
        </w:rPr>
        <w:t xml:space="preserve"> factual findings.  Concerning the evidence of a single witness, it was argued that the first respondent exercised its right not to lead further evidence because it was unnecessary in light of the evidence led by the appellant’s witness.  She further contended that the arbitrator knew and properly construed the </w:t>
      </w:r>
      <w:r w:rsidR="009517CD" w:rsidRPr="00575A1B">
        <w:rPr>
          <w:rFonts w:ascii="Times New Roman" w:hAnsi="Times New Roman" w:cs="Times New Roman"/>
          <w:sz w:val="24"/>
          <w:szCs w:val="24"/>
        </w:rPr>
        <w:lastRenderedPageBreak/>
        <w:t xml:space="preserve">case before him and gave an appropriate order.  She submitted that there was no basis for this Court to interfere with the court </w:t>
      </w:r>
      <w:r w:rsidR="009517CD" w:rsidRPr="00575A1B">
        <w:rPr>
          <w:rFonts w:ascii="Times New Roman" w:hAnsi="Times New Roman" w:cs="Times New Roman"/>
          <w:i/>
          <w:sz w:val="24"/>
          <w:szCs w:val="24"/>
        </w:rPr>
        <w:t>a quo’s</w:t>
      </w:r>
      <w:r w:rsidR="009517CD" w:rsidRPr="00575A1B">
        <w:rPr>
          <w:rFonts w:ascii="Times New Roman" w:hAnsi="Times New Roman" w:cs="Times New Roman"/>
          <w:sz w:val="24"/>
          <w:szCs w:val="24"/>
        </w:rPr>
        <w:t xml:space="preserve"> findings which confirmed the arbitrator’s findings.</w:t>
      </w:r>
    </w:p>
    <w:p w:rsidR="00875D21" w:rsidRPr="00575A1B" w:rsidRDefault="00875D21" w:rsidP="00F8001E">
      <w:pPr>
        <w:pStyle w:val="NoSpacing"/>
        <w:tabs>
          <w:tab w:val="left" w:pos="1440"/>
        </w:tabs>
        <w:spacing w:line="480" w:lineRule="auto"/>
        <w:jc w:val="both"/>
        <w:rPr>
          <w:rFonts w:ascii="Times New Roman" w:hAnsi="Times New Roman" w:cs="Times New Roman"/>
          <w:sz w:val="24"/>
          <w:szCs w:val="24"/>
        </w:rPr>
      </w:pPr>
    </w:p>
    <w:p w:rsidR="00875D21" w:rsidRPr="00575A1B" w:rsidRDefault="00875D21" w:rsidP="00F8001E">
      <w:pPr>
        <w:pStyle w:val="NoSpacing"/>
        <w:tabs>
          <w:tab w:val="left" w:pos="1440"/>
        </w:tabs>
        <w:spacing w:line="480" w:lineRule="auto"/>
        <w:jc w:val="both"/>
        <w:rPr>
          <w:rFonts w:ascii="Times New Roman" w:hAnsi="Times New Roman" w:cs="Times New Roman"/>
          <w:b/>
          <w:sz w:val="24"/>
          <w:szCs w:val="24"/>
          <w:u w:val="single"/>
        </w:rPr>
      </w:pPr>
      <w:r w:rsidRPr="00575A1B">
        <w:rPr>
          <w:rFonts w:ascii="Times New Roman" w:hAnsi="Times New Roman" w:cs="Times New Roman"/>
          <w:b/>
          <w:sz w:val="24"/>
          <w:szCs w:val="24"/>
          <w:u w:val="single"/>
        </w:rPr>
        <w:t>ISSUE FOR DETERMINATION</w:t>
      </w:r>
    </w:p>
    <w:p w:rsidR="00875D21" w:rsidRPr="00575A1B" w:rsidRDefault="00875D21" w:rsidP="00F8001E">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r>
      <w:r w:rsidR="005A7260" w:rsidRPr="00575A1B">
        <w:rPr>
          <w:rFonts w:ascii="Times New Roman" w:hAnsi="Times New Roman" w:cs="Times New Roman"/>
          <w:sz w:val="24"/>
          <w:szCs w:val="24"/>
        </w:rPr>
        <w:t xml:space="preserve">Only one issue </w:t>
      </w:r>
      <w:r w:rsidR="009615BA" w:rsidRPr="00575A1B">
        <w:rPr>
          <w:rFonts w:ascii="Times New Roman" w:hAnsi="Times New Roman" w:cs="Times New Roman"/>
          <w:sz w:val="24"/>
          <w:szCs w:val="24"/>
        </w:rPr>
        <w:t>falls for determi</w:t>
      </w:r>
      <w:r w:rsidR="007A1E66" w:rsidRPr="00575A1B">
        <w:rPr>
          <w:rFonts w:ascii="Times New Roman" w:hAnsi="Times New Roman" w:cs="Times New Roman"/>
          <w:sz w:val="24"/>
          <w:szCs w:val="24"/>
        </w:rPr>
        <w:t>nation in this matter.  The issue is whether or not the arbitral award depriving the appellant of relief under its contract with the first</w:t>
      </w:r>
      <w:r w:rsidR="009615BA" w:rsidRPr="00575A1B">
        <w:rPr>
          <w:rFonts w:ascii="Times New Roman" w:hAnsi="Times New Roman" w:cs="Times New Roman"/>
          <w:sz w:val="24"/>
          <w:szCs w:val="24"/>
        </w:rPr>
        <w:t xml:space="preserve"> </w:t>
      </w:r>
      <w:r w:rsidR="007A1E66" w:rsidRPr="00575A1B">
        <w:rPr>
          <w:rFonts w:ascii="Times New Roman" w:hAnsi="Times New Roman" w:cs="Times New Roman"/>
          <w:sz w:val="24"/>
          <w:szCs w:val="24"/>
        </w:rPr>
        <w:t>respondent was contrary to public policy.</w:t>
      </w:r>
    </w:p>
    <w:p w:rsidR="004B0D1E" w:rsidRPr="00575A1B" w:rsidRDefault="004B0D1E" w:rsidP="00F8001E">
      <w:pPr>
        <w:pStyle w:val="NoSpacing"/>
        <w:tabs>
          <w:tab w:val="left" w:pos="1440"/>
        </w:tabs>
        <w:spacing w:line="480" w:lineRule="auto"/>
        <w:jc w:val="both"/>
        <w:rPr>
          <w:rFonts w:ascii="Times New Roman" w:hAnsi="Times New Roman" w:cs="Times New Roman"/>
          <w:sz w:val="24"/>
          <w:szCs w:val="24"/>
        </w:rPr>
      </w:pPr>
    </w:p>
    <w:p w:rsidR="004B0D1E" w:rsidRPr="00575A1B" w:rsidRDefault="004B0D1E" w:rsidP="00F8001E">
      <w:pPr>
        <w:pStyle w:val="NoSpacing"/>
        <w:tabs>
          <w:tab w:val="left" w:pos="1440"/>
        </w:tabs>
        <w:spacing w:line="480" w:lineRule="auto"/>
        <w:jc w:val="both"/>
        <w:rPr>
          <w:rFonts w:ascii="Times New Roman" w:hAnsi="Times New Roman" w:cs="Times New Roman"/>
          <w:b/>
          <w:sz w:val="24"/>
          <w:szCs w:val="24"/>
          <w:u w:val="single"/>
        </w:rPr>
      </w:pPr>
      <w:r w:rsidRPr="00575A1B">
        <w:rPr>
          <w:rFonts w:ascii="Times New Roman" w:hAnsi="Times New Roman" w:cs="Times New Roman"/>
          <w:b/>
          <w:sz w:val="24"/>
          <w:szCs w:val="24"/>
          <w:u w:val="single"/>
        </w:rPr>
        <w:t>THE LAW</w:t>
      </w:r>
    </w:p>
    <w:p w:rsidR="00A22BE7" w:rsidRPr="00575A1B" w:rsidRDefault="00A22BE7" w:rsidP="00F8001E">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t xml:space="preserve">Article 34 of the Model Law, which is </w:t>
      </w:r>
      <w:r w:rsidR="00FF22FD" w:rsidRPr="00575A1B">
        <w:rPr>
          <w:rFonts w:ascii="Times New Roman" w:hAnsi="Times New Roman" w:cs="Times New Roman"/>
          <w:sz w:val="24"/>
          <w:szCs w:val="24"/>
        </w:rPr>
        <w:t xml:space="preserve">a </w:t>
      </w:r>
      <w:r w:rsidRPr="00575A1B">
        <w:rPr>
          <w:rFonts w:ascii="Times New Roman" w:hAnsi="Times New Roman" w:cs="Times New Roman"/>
          <w:sz w:val="24"/>
          <w:szCs w:val="24"/>
        </w:rPr>
        <w:t>schedule to the Arbitration Act [</w:t>
      </w:r>
      <w:r w:rsidRPr="00575A1B">
        <w:rPr>
          <w:rFonts w:ascii="Times New Roman" w:hAnsi="Times New Roman" w:cs="Times New Roman"/>
          <w:i/>
          <w:sz w:val="24"/>
          <w:szCs w:val="24"/>
        </w:rPr>
        <w:t>Chapter 7:15</w:t>
      </w:r>
      <w:r w:rsidRPr="00575A1B">
        <w:rPr>
          <w:rFonts w:ascii="Times New Roman" w:hAnsi="Times New Roman" w:cs="Times New Roman"/>
          <w:sz w:val="24"/>
          <w:szCs w:val="24"/>
        </w:rPr>
        <w:t xml:space="preserve">], prescribes both the procedure for setting aside an arbitral award and the substantive grounds upon which it may be set aside by the High Court.  For purposes of the present matter, the relevant </w:t>
      </w:r>
      <w:r w:rsidR="007470C3" w:rsidRPr="00575A1B">
        <w:rPr>
          <w:rFonts w:ascii="Times New Roman" w:hAnsi="Times New Roman" w:cs="Times New Roman"/>
          <w:sz w:val="24"/>
          <w:szCs w:val="24"/>
        </w:rPr>
        <w:t xml:space="preserve">provisions are in para 2 (b) (ii). Paragraph 2 (b) (ii) </w:t>
      </w:r>
      <w:r w:rsidR="00B34C2E" w:rsidRPr="00575A1B">
        <w:rPr>
          <w:rFonts w:ascii="Times New Roman" w:hAnsi="Times New Roman" w:cs="Times New Roman"/>
          <w:sz w:val="24"/>
          <w:szCs w:val="24"/>
        </w:rPr>
        <w:t xml:space="preserve">it </w:t>
      </w:r>
      <w:r w:rsidR="007470C3" w:rsidRPr="00575A1B">
        <w:rPr>
          <w:rFonts w:ascii="Times New Roman" w:hAnsi="Times New Roman" w:cs="Times New Roman"/>
          <w:sz w:val="24"/>
          <w:szCs w:val="24"/>
        </w:rPr>
        <w:t>provides as follows:</w:t>
      </w:r>
    </w:p>
    <w:p w:rsidR="00A33D15" w:rsidRPr="00575A1B" w:rsidRDefault="005F1E17" w:rsidP="00902FD1">
      <w:pPr>
        <w:pStyle w:val="NoSpacing"/>
        <w:tabs>
          <w:tab w:val="left" w:pos="630"/>
        </w:tabs>
        <w:ind w:left="1440" w:hanging="810"/>
        <w:jc w:val="both"/>
        <w:rPr>
          <w:rFonts w:ascii="Times New Roman" w:hAnsi="Times New Roman" w:cs="Times New Roman"/>
          <w:sz w:val="24"/>
          <w:szCs w:val="24"/>
        </w:rPr>
      </w:pPr>
      <w:r w:rsidRPr="00575A1B">
        <w:rPr>
          <w:rFonts w:ascii="Times New Roman" w:hAnsi="Times New Roman" w:cs="Times New Roman"/>
          <w:sz w:val="24"/>
          <w:szCs w:val="24"/>
        </w:rPr>
        <w:t xml:space="preserve"> </w:t>
      </w:r>
      <w:r w:rsidR="00CA0FA4" w:rsidRPr="00575A1B">
        <w:rPr>
          <w:rFonts w:ascii="Times New Roman" w:hAnsi="Times New Roman" w:cs="Times New Roman"/>
          <w:sz w:val="24"/>
          <w:szCs w:val="24"/>
        </w:rPr>
        <w:t>“</w:t>
      </w:r>
      <w:r w:rsidR="007470C3" w:rsidRPr="00575A1B">
        <w:rPr>
          <w:rFonts w:ascii="Times New Roman" w:hAnsi="Times New Roman" w:cs="Times New Roman"/>
          <w:sz w:val="24"/>
          <w:szCs w:val="24"/>
        </w:rPr>
        <w:t>(1)</w:t>
      </w:r>
      <w:r w:rsidR="003956F9">
        <w:rPr>
          <w:rFonts w:ascii="Times New Roman" w:hAnsi="Times New Roman" w:cs="Times New Roman"/>
          <w:sz w:val="24"/>
          <w:szCs w:val="24"/>
        </w:rPr>
        <w:t xml:space="preserve">     </w:t>
      </w:r>
      <w:r w:rsidR="0042761D" w:rsidRPr="00575A1B">
        <w:rPr>
          <w:rFonts w:ascii="Times New Roman" w:hAnsi="Times New Roman" w:cs="Times New Roman"/>
          <w:sz w:val="24"/>
          <w:szCs w:val="24"/>
        </w:rPr>
        <w:t xml:space="preserve"> </w:t>
      </w:r>
      <w:r w:rsidR="007470C3" w:rsidRPr="00575A1B">
        <w:rPr>
          <w:rFonts w:ascii="Times New Roman" w:hAnsi="Times New Roman" w:cs="Times New Roman"/>
          <w:sz w:val="24"/>
          <w:szCs w:val="24"/>
        </w:rPr>
        <w:t xml:space="preserve">Recourse to a court against an arbitral award may be made only by an application for setting </w:t>
      </w:r>
      <w:r w:rsidR="00321FC5" w:rsidRPr="00575A1B">
        <w:rPr>
          <w:rFonts w:ascii="Times New Roman" w:hAnsi="Times New Roman" w:cs="Times New Roman"/>
          <w:sz w:val="24"/>
          <w:szCs w:val="24"/>
        </w:rPr>
        <w:t>a</w:t>
      </w:r>
      <w:r w:rsidR="007470C3" w:rsidRPr="00575A1B">
        <w:rPr>
          <w:rFonts w:ascii="Times New Roman" w:hAnsi="Times New Roman" w:cs="Times New Roman"/>
          <w:sz w:val="24"/>
          <w:szCs w:val="24"/>
        </w:rPr>
        <w:t xml:space="preserve">side in accordance with paragraphs (2) and (3) of this Article. </w:t>
      </w:r>
    </w:p>
    <w:p w:rsidR="00DF5B32" w:rsidRPr="00575A1B" w:rsidRDefault="003956F9" w:rsidP="00902FD1">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DF5B32" w:rsidRPr="00575A1B">
        <w:rPr>
          <w:rFonts w:ascii="Times New Roman" w:hAnsi="Times New Roman" w:cs="Times New Roman"/>
          <w:sz w:val="24"/>
          <w:szCs w:val="24"/>
        </w:rPr>
        <w:t xml:space="preserve">2. </w:t>
      </w:r>
      <w:r w:rsidR="00902FD1" w:rsidRPr="00575A1B">
        <w:rPr>
          <w:rFonts w:ascii="Times New Roman" w:hAnsi="Times New Roman" w:cs="Times New Roman"/>
          <w:sz w:val="24"/>
          <w:szCs w:val="24"/>
        </w:rPr>
        <w:tab/>
      </w:r>
      <w:r w:rsidR="005E7B98" w:rsidRPr="00575A1B">
        <w:rPr>
          <w:rFonts w:ascii="Times New Roman" w:hAnsi="Times New Roman" w:cs="Times New Roman"/>
          <w:sz w:val="24"/>
          <w:szCs w:val="24"/>
        </w:rPr>
        <w:t>An arbitral award may be set aside by the High Court only if-</w:t>
      </w:r>
    </w:p>
    <w:p w:rsidR="00DF5B32" w:rsidRPr="00575A1B" w:rsidRDefault="005E7B98" w:rsidP="00902FD1">
      <w:pPr>
        <w:pStyle w:val="NoSpacing"/>
        <w:ind w:left="1440" w:hanging="720"/>
        <w:jc w:val="both"/>
        <w:rPr>
          <w:rFonts w:ascii="Times New Roman" w:hAnsi="Times New Roman" w:cs="Times New Roman"/>
          <w:sz w:val="24"/>
          <w:szCs w:val="24"/>
        </w:rPr>
      </w:pPr>
      <w:r w:rsidRPr="00575A1B">
        <w:rPr>
          <w:rFonts w:ascii="Times New Roman" w:hAnsi="Times New Roman" w:cs="Times New Roman"/>
          <w:sz w:val="24"/>
          <w:szCs w:val="24"/>
        </w:rPr>
        <w:tab/>
      </w:r>
      <w:r w:rsidRPr="00575A1B">
        <w:rPr>
          <w:rFonts w:ascii="Times New Roman" w:hAnsi="Times New Roman" w:cs="Times New Roman"/>
          <w:sz w:val="24"/>
          <w:szCs w:val="24"/>
        </w:rPr>
        <w:tab/>
        <w:t>(a) ---</w:t>
      </w:r>
    </w:p>
    <w:p w:rsidR="005E7B98" w:rsidRPr="00575A1B" w:rsidRDefault="005E7B98" w:rsidP="00902FD1">
      <w:pPr>
        <w:pStyle w:val="NoSpacing"/>
        <w:ind w:left="1440" w:hanging="720"/>
        <w:jc w:val="both"/>
        <w:rPr>
          <w:rFonts w:ascii="Times New Roman" w:hAnsi="Times New Roman" w:cs="Times New Roman"/>
          <w:sz w:val="24"/>
          <w:szCs w:val="24"/>
        </w:rPr>
      </w:pPr>
      <w:r w:rsidRPr="00575A1B">
        <w:rPr>
          <w:rFonts w:ascii="Times New Roman" w:hAnsi="Times New Roman" w:cs="Times New Roman"/>
          <w:sz w:val="24"/>
          <w:szCs w:val="24"/>
        </w:rPr>
        <w:tab/>
      </w:r>
      <w:r w:rsidRPr="00575A1B">
        <w:rPr>
          <w:rFonts w:ascii="Times New Roman" w:hAnsi="Times New Roman" w:cs="Times New Roman"/>
          <w:sz w:val="24"/>
          <w:szCs w:val="24"/>
        </w:rPr>
        <w:tab/>
        <w:t xml:space="preserve">(b) </w:t>
      </w:r>
      <w:proofErr w:type="gramStart"/>
      <w:r w:rsidRPr="00575A1B">
        <w:rPr>
          <w:rFonts w:ascii="Times New Roman" w:hAnsi="Times New Roman" w:cs="Times New Roman"/>
          <w:sz w:val="24"/>
          <w:szCs w:val="24"/>
        </w:rPr>
        <w:t>the</w:t>
      </w:r>
      <w:proofErr w:type="gramEnd"/>
      <w:r w:rsidRPr="00575A1B">
        <w:rPr>
          <w:rFonts w:ascii="Times New Roman" w:hAnsi="Times New Roman" w:cs="Times New Roman"/>
          <w:sz w:val="24"/>
          <w:szCs w:val="24"/>
        </w:rPr>
        <w:t xml:space="preserve"> High Court finds that-</w:t>
      </w:r>
    </w:p>
    <w:p w:rsidR="005E7B98" w:rsidRPr="00575A1B" w:rsidRDefault="005E7B98" w:rsidP="00902FD1">
      <w:pPr>
        <w:pStyle w:val="NoSpacing"/>
        <w:ind w:left="1440" w:hanging="720"/>
        <w:jc w:val="both"/>
        <w:rPr>
          <w:rFonts w:ascii="Times New Roman" w:hAnsi="Times New Roman" w:cs="Times New Roman"/>
          <w:sz w:val="24"/>
          <w:szCs w:val="24"/>
        </w:rPr>
      </w:pPr>
      <w:r w:rsidRPr="00575A1B">
        <w:rPr>
          <w:rFonts w:ascii="Times New Roman" w:hAnsi="Times New Roman" w:cs="Times New Roman"/>
          <w:sz w:val="24"/>
          <w:szCs w:val="24"/>
        </w:rPr>
        <w:tab/>
      </w:r>
      <w:r w:rsidRPr="00575A1B">
        <w:rPr>
          <w:rFonts w:ascii="Times New Roman" w:hAnsi="Times New Roman" w:cs="Times New Roman"/>
          <w:sz w:val="24"/>
          <w:szCs w:val="24"/>
        </w:rPr>
        <w:tab/>
      </w:r>
      <w:r w:rsidRPr="00575A1B">
        <w:rPr>
          <w:rFonts w:ascii="Times New Roman" w:hAnsi="Times New Roman" w:cs="Times New Roman"/>
          <w:sz w:val="24"/>
          <w:szCs w:val="24"/>
        </w:rPr>
        <w:tab/>
        <w:t>(</w:t>
      </w:r>
      <w:proofErr w:type="spellStart"/>
      <w:r w:rsidRPr="00575A1B">
        <w:rPr>
          <w:rFonts w:ascii="Times New Roman" w:hAnsi="Times New Roman" w:cs="Times New Roman"/>
          <w:sz w:val="24"/>
          <w:szCs w:val="24"/>
        </w:rPr>
        <w:t>i</w:t>
      </w:r>
      <w:proofErr w:type="spellEnd"/>
      <w:r w:rsidRPr="00575A1B">
        <w:rPr>
          <w:rFonts w:ascii="Times New Roman" w:hAnsi="Times New Roman" w:cs="Times New Roman"/>
          <w:sz w:val="24"/>
          <w:szCs w:val="24"/>
        </w:rPr>
        <w:t xml:space="preserve">) </w:t>
      </w:r>
      <w:r w:rsidRPr="00575A1B">
        <w:rPr>
          <w:rFonts w:ascii="Times New Roman" w:hAnsi="Times New Roman" w:cs="Times New Roman"/>
          <w:sz w:val="24"/>
          <w:szCs w:val="24"/>
        </w:rPr>
        <w:tab/>
        <w:t xml:space="preserve"> ---</w:t>
      </w:r>
    </w:p>
    <w:p w:rsidR="005E7B98" w:rsidRPr="00575A1B" w:rsidRDefault="005E7B98" w:rsidP="005E7B98">
      <w:pPr>
        <w:pStyle w:val="NoSpacing"/>
        <w:ind w:left="3690" w:hanging="810"/>
        <w:jc w:val="both"/>
        <w:rPr>
          <w:rFonts w:ascii="Times New Roman" w:hAnsi="Times New Roman" w:cs="Times New Roman"/>
          <w:sz w:val="24"/>
          <w:szCs w:val="24"/>
        </w:rPr>
      </w:pPr>
      <w:r w:rsidRPr="00575A1B">
        <w:rPr>
          <w:rFonts w:ascii="Times New Roman" w:hAnsi="Times New Roman" w:cs="Times New Roman"/>
          <w:sz w:val="24"/>
          <w:szCs w:val="24"/>
        </w:rPr>
        <w:t xml:space="preserve">(ii) </w:t>
      </w:r>
      <w:r w:rsidR="006178F2">
        <w:rPr>
          <w:rFonts w:ascii="Times New Roman" w:hAnsi="Times New Roman" w:cs="Times New Roman"/>
          <w:sz w:val="24"/>
          <w:szCs w:val="24"/>
        </w:rPr>
        <w:t xml:space="preserve">  </w:t>
      </w:r>
      <w:proofErr w:type="gramStart"/>
      <w:r w:rsidRPr="00575A1B">
        <w:rPr>
          <w:rFonts w:ascii="Times New Roman" w:hAnsi="Times New Roman" w:cs="Times New Roman"/>
          <w:sz w:val="24"/>
          <w:szCs w:val="24"/>
        </w:rPr>
        <w:t>the</w:t>
      </w:r>
      <w:proofErr w:type="gramEnd"/>
      <w:r w:rsidRPr="00575A1B">
        <w:rPr>
          <w:rFonts w:ascii="Times New Roman" w:hAnsi="Times New Roman" w:cs="Times New Roman"/>
          <w:sz w:val="24"/>
          <w:szCs w:val="24"/>
        </w:rPr>
        <w:t xml:space="preserve"> award is in conflict with the   public policy of Zimbabwe.”</w:t>
      </w:r>
    </w:p>
    <w:p w:rsidR="00902FD1" w:rsidRPr="00575A1B" w:rsidRDefault="00902FD1" w:rsidP="00902FD1">
      <w:pPr>
        <w:pStyle w:val="NoSpacing"/>
        <w:tabs>
          <w:tab w:val="left" w:pos="630"/>
        </w:tabs>
        <w:ind w:left="630"/>
        <w:jc w:val="both"/>
        <w:rPr>
          <w:rFonts w:ascii="Times New Roman" w:hAnsi="Times New Roman" w:cs="Times New Roman"/>
          <w:sz w:val="24"/>
          <w:szCs w:val="24"/>
        </w:rPr>
      </w:pPr>
    </w:p>
    <w:p w:rsidR="00A33D15" w:rsidRPr="00575A1B" w:rsidRDefault="00A33D15" w:rsidP="00C03483">
      <w:pPr>
        <w:pStyle w:val="NoSpacing"/>
        <w:tabs>
          <w:tab w:val="left" w:pos="1134"/>
        </w:tabs>
        <w:spacing w:line="480" w:lineRule="auto"/>
        <w:jc w:val="both"/>
        <w:rPr>
          <w:rFonts w:ascii="Times New Roman" w:hAnsi="Times New Roman" w:cs="Times New Roman"/>
          <w:sz w:val="24"/>
          <w:szCs w:val="24"/>
        </w:rPr>
      </w:pPr>
    </w:p>
    <w:p w:rsidR="00735D41" w:rsidRPr="00575A1B" w:rsidRDefault="00A33D15" w:rsidP="00237908">
      <w:pPr>
        <w:pStyle w:val="NoSpacing"/>
        <w:tabs>
          <w:tab w:val="left" w:pos="1134"/>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r>
      <w:r w:rsidR="00237908" w:rsidRPr="00575A1B">
        <w:rPr>
          <w:rFonts w:ascii="Times New Roman" w:hAnsi="Times New Roman" w:cs="Times New Roman"/>
          <w:sz w:val="24"/>
          <w:szCs w:val="24"/>
        </w:rPr>
        <w:t xml:space="preserve">  According to Article 34 (2) (b) (ii) of the Arbitration Act, the High Court can set aside an arbitral award if it finds that the award is in conflict with the public policy of Zimbabwe.</w:t>
      </w:r>
      <w:r w:rsidR="00C065B2" w:rsidRPr="00575A1B">
        <w:rPr>
          <w:rFonts w:ascii="Times New Roman" w:hAnsi="Times New Roman" w:cs="Times New Roman"/>
          <w:sz w:val="24"/>
          <w:szCs w:val="24"/>
        </w:rPr>
        <w:t xml:space="preserve">  This is the ground upon which the appellant relies</w:t>
      </w:r>
      <w:r w:rsidR="003F1251" w:rsidRPr="00575A1B">
        <w:rPr>
          <w:rFonts w:ascii="Times New Roman" w:hAnsi="Times New Roman" w:cs="Times New Roman"/>
          <w:sz w:val="24"/>
          <w:szCs w:val="24"/>
        </w:rPr>
        <w:t xml:space="preserve"> on</w:t>
      </w:r>
      <w:r w:rsidR="00C065B2" w:rsidRPr="00575A1B">
        <w:rPr>
          <w:rFonts w:ascii="Times New Roman" w:hAnsi="Times New Roman" w:cs="Times New Roman"/>
          <w:sz w:val="24"/>
          <w:szCs w:val="24"/>
        </w:rPr>
        <w:t xml:space="preserve"> to have the arbitral award set aside.</w:t>
      </w:r>
    </w:p>
    <w:p w:rsidR="00237908" w:rsidRPr="00575A1B" w:rsidRDefault="00237908" w:rsidP="00237908">
      <w:pPr>
        <w:pStyle w:val="NoSpacing"/>
        <w:tabs>
          <w:tab w:val="left" w:pos="1134"/>
          <w:tab w:val="left" w:pos="1440"/>
        </w:tabs>
        <w:spacing w:line="480" w:lineRule="auto"/>
        <w:jc w:val="both"/>
        <w:rPr>
          <w:rFonts w:ascii="Times New Roman" w:hAnsi="Times New Roman" w:cs="Times New Roman"/>
          <w:sz w:val="24"/>
          <w:szCs w:val="24"/>
        </w:rPr>
      </w:pPr>
    </w:p>
    <w:p w:rsidR="00237908" w:rsidRPr="00575A1B" w:rsidRDefault="00237908" w:rsidP="00237908">
      <w:pPr>
        <w:pStyle w:val="NoSpacing"/>
        <w:tabs>
          <w:tab w:val="left" w:pos="1134"/>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lastRenderedPageBreak/>
        <w:tab/>
      </w:r>
      <w:r w:rsidRPr="00575A1B">
        <w:rPr>
          <w:rFonts w:ascii="Times New Roman" w:hAnsi="Times New Roman" w:cs="Times New Roman"/>
          <w:sz w:val="24"/>
          <w:szCs w:val="24"/>
        </w:rPr>
        <w:tab/>
        <w:t xml:space="preserve">The </w:t>
      </w:r>
      <w:r w:rsidRPr="00575A1B">
        <w:rPr>
          <w:rFonts w:ascii="Times New Roman" w:hAnsi="Times New Roman" w:cs="Times New Roman"/>
          <w:i/>
          <w:sz w:val="24"/>
          <w:szCs w:val="24"/>
        </w:rPr>
        <w:t xml:space="preserve">locus </w:t>
      </w:r>
      <w:proofErr w:type="spellStart"/>
      <w:r w:rsidRPr="00575A1B">
        <w:rPr>
          <w:rFonts w:ascii="Times New Roman" w:hAnsi="Times New Roman" w:cs="Times New Roman"/>
          <w:i/>
          <w:sz w:val="24"/>
          <w:szCs w:val="24"/>
        </w:rPr>
        <w:t>classicus</w:t>
      </w:r>
      <w:proofErr w:type="spellEnd"/>
      <w:r w:rsidRPr="00575A1B">
        <w:rPr>
          <w:rFonts w:ascii="Times New Roman" w:hAnsi="Times New Roman" w:cs="Times New Roman"/>
          <w:sz w:val="24"/>
          <w:szCs w:val="24"/>
        </w:rPr>
        <w:t xml:space="preserve"> on the subject</w:t>
      </w:r>
      <w:r w:rsidR="003F7EEB" w:rsidRPr="00575A1B">
        <w:rPr>
          <w:rFonts w:ascii="Times New Roman" w:hAnsi="Times New Roman" w:cs="Times New Roman"/>
          <w:sz w:val="24"/>
          <w:szCs w:val="24"/>
        </w:rPr>
        <w:t xml:space="preserve"> </w:t>
      </w:r>
      <w:r w:rsidR="00FF22FD" w:rsidRPr="00575A1B">
        <w:rPr>
          <w:rFonts w:ascii="Times New Roman" w:hAnsi="Times New Roman" w:cs="Times New Roman"/>
          <w:sz w:val="24"/>
          <w:szCs w:val="24"/>
        </w:rPr>
        <w:t>is</w:t>
      </w:r>
      <w:r w:rsidR="003F7EEB" w:rsidRPr="00575A1B">
        <w:rPr>
          <w:rFonts w:ascii="Times New Roman" w:hAnsi="Times New Roman" w:cs="Times New Roman"/>
          <w:sz w:val="24"/>
          <w:szCs w:val="24"/>
        </w:rPr>
        <w:t xml:space="preserve"> the case of </w:t>
      </w:r>
      <w:r w:rsidR="003F7EEB" w:rsidRPr="00575A1B">
        <w:rPr>
          <w:rFonts w:ascii="Times New Roman" w:hAnsi="Times New Roman" w:cs="Times New Roman"/>
          <w:i/>
          <w:sz w:val="24"/>
          <w:szCs w:val="24"/>
        </w:rPr>
        <w:t xml:space="preserve">Zimbabwe Electricity Supply authority v </w:t>
      </w:r>
      <w:proofErr w:type="spellStart"/>
      <w:r w:rsidR="003F7EEB" w:rsidRPr="00575A1B">
        <w:rPr>
          <w:rFonts w:ascii="Times New Roman" w:hAnsi="Times New Roman" w:cs="Times New Roman"/>
          <w:i/>
          <w:sz w:val="24"/>
          <w:szCs w:val="24"/>
        </w:rPr>
        <w:t>Maposa</w:t>
      </w:r>
      <w:proofErr w:type="spellEnd"/>
      <w:r w:rsidR="003F7EEB" w:rsidRPr="00575A1B">
        <w:rPr>
          <w:rFonts w:ascii="Times New Roman" w:hAnsi="Times New Roman" w:cs="Times New Roman"/>
          <w:sz w:val="24"/>
          <w:szCs w:val="24"/>
        </w:rPr>
        <w:t xml:space="preserve"> 1999 (2) ZLR 452 (S) </w:t>
      </w:r>
      <w:r w:rsidR="00504B19" w:rsidRPr="00575A1B">
        <w:rPr>
          <w:rFonts w:ascii="Times New Roman" w:hAnsi="Times New Roman" w:cs="Times New Roman"/>
          <w:sz w:val="24"/>
          <w:szCs w:val="24"/>
        </w:rPr>
        <w:t xml:space="preserve">at 465 D-E wherein GUBBAY CJ provided an exposition of the law on the approach to be adopted by a court in determining whether </w:t>
      </w:r>
      <w:r w:rsidR="006C73CD" w:rsidRPr="00575A1B">
        <w:rPr>
          <w:rFonts w:ascii="Times New Roman" w:hAnsi="Times New Roman" w:cs="Times New Roman"/>
          <w:sz w:val="24"/>
          <w:szCs w:val="24"/>
        </w:rPr>
        <w:t>an arbitral award is in conflict with the</w:t>
      </w:r>
      <w:r w:rsidR="001E33DC" w:rsidRPr="00575A1B">
        <w:rPr>
          <w:rFonts w:ascii="Times New Roman" w:hAnsi="Times New Roman" w:cs="Times New Roman"/>
          <w:sz w:val="24"/>
          <w:szCs w:val="24"/>
        </w:rPr>
        <w:t xml:space="preserve"> public</w:t>
      </w:r>
      <w:r w:rsidR="006C73CD" w:rsidRPr="00575A1B">
        <w:rPr>
          <w:rFonts w:ascii="Times New Roman" w:hAnsi="Times New Roman" w:cs="Times New Roman"/>
          <w:sz w:val="24"/>
          <w:szCs w:val="24"/>
        </w:rPr>
        <w:t xml:space="preserve"> policy of Zimbabwe as follows:</w:t>
      </w:r>
    </w:p>
    <w:p w:rsidR="006C73CD" w:rsidRPr="00575A1B" w:rsidRDefault="006C73CD" w:rsidP="006C73CD">
      <w:pPr>
        <w:pStyle w:val="NoSpacing"/>
        <w:tabs>
          <w:tab w:val="left" w:pos="720"/>
          <w:tab w:val="left" w:pos="1440"/>
        </w:tabs>
        <w:ind w:left="720"/>
        <w:jc w:val="both"/>
        <w:rPr>
          <w:rFonts w:ascii="Times New Roman" w:hAnsi="Times New Roman" w:cs="Times New Roman"/>
          <w:sz w:val="24"/>
          <w:szCs w:val="24"/>
        </w:rPr>
      </w:pPr>
      <w:r w:rsidRPr="00575A1B">
        <w:rPr>
          <w:rFonts w:ascii="Times New Roman" w:hAnsi="Times New Roman" w:cs="Times New Roman"/>
          <w:sz w:val="24"/>
          <w:szCs w:val="24"/>
        </w:rPr>
        <w:t>“In my opinion, the approach to be adopted is to construe the public policy defence, as being applicable to either a foreign or domestic award, restrictively in order to preserve and recognise the basic objective of finality in</w:t>
      </w:r>
      <w:r w:rsidR="00166E3D" w:rsidRPr="00575A1B">
        <w:rPr>
          <w:rFonts w:ascii="Times New Roman" w:hAnsi="Times New Roman" w:cs="Times New Roman"/>
          <w:sz w:val="24"/>
          <w:szCs w:val="24"/>
        </w:rPr>
        <w:t xml:space="preserve"> all</w:t>
      </w:r>
      <w:r w:rsidRPr="00575A1B">
        <w:rPr>
          <w:rFonts w:ascii="Times New Roman" w:hAnsi="Times New Roman" w:cs="Times New Roman"/>
          <w:sz w:val="24"/>
          <w:szCs w:val="24"/>
        </w:rPr>
        <w:t xml:space="preserve"> arbitrations, and to hold such defence applicable only if some fundamental principle of the law or morality or justice is violated.” </w:t>
      </w:r>
    </w:p>
    <w:p w:rsidR="00902FD1" w:rsidRPr="00575A1B" w:rsidRDefault="00902FD1" w:rsidP="00C03483">
      <w:pPr>
        <w:pStyle w:val="NoSpacing"/>
        <w:tabs>
          <w:tab w:val="left" w:pos="1134"/>
        </w:tabs>
        <w:spacing w:line="480" w:lineRule="auto"/>
        <w:jc w:val="both"/>
        <w:rPr>
          <w:rFonts w:ascii="Times New Roman" w:hAnsi="Times New Roman" w:cs="Times New Roman"/>
          <w:sz w:val="24"/>
          <w:szCs w:val="24"/>
        </w:rPr>
      </w:pPr>
    </w:p>
    <w:p w:rsidR="00735D41" w:rsidRPr="00575A1B" w:rsidRDefault="00735D41" w:rsidP="00091794">
      <w:pPr>
        <w:pStyle w:val="NoSpacing"/>
        <w:tabs>
          <w:tab w:val="left" w:pos="1134"/>
        </w:tabs>
        <w:jc w:val="both"/>
        <w:rPr>
          <w:rFonts w:ascii="Times New Roman" w:hAnsi="Times New Roman" w:cs="Times New Roman"/>
          <w:sz w:val="24"/>
          <w:szCs w:val="24"/>
        </w:rPr>
      </w:pPr>
    </w:p>
    <w:p w:rsidR="00724BEE" w:rsidRPr="00575A1B" w:rsidRDefault="00724BEE" w:rsidP="00C03483">
      <w:pPr>
        <w:pStyle w:val="NoSpacing"/>
        <w:tabs>
          <w:tab w:val="left" w:pos="1134"/>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r>
      <w:r w:rsidRPr="00575A1B">
        <w:rPr>
          <w:rFonts w:ascii="Times New Roman" w:hAnsi="Times New Roman" w:cs="Times New Roman"/>
          <w:sz w:val="24"/>
          <w:szCs w:val="24"/>
        </w:rPr>
        <w:tab/>
        <w:t>Further in the same case at 466 E –G, the Chief Justice stated as follows:</w:t>
      </w:r>
    </w:p>
    <w:p w:rsidR="001F2A21" w:rsidRPr="00575A1B" w:rsidRDefault="00724BEE" w:rsidP="00F51D31">
      <w:pPr>
        <w:pStyle w:val="NoSpacing"/>
        <w:ind w:left="360"/>
        <w:jc w:val="both"/>
        <w:rPr>
          <w:rFonts w:ascii="Times New Roman" w:hAnsi="Times New Roman" w:cs="Times New Roman"/>
          <w:sz w:val="24"/>
          <w:szCs w:val="24"/>
        </w:rPr>
      </w:pPr>
      <w:r w:rsidRPr="00575A1B">
        <w:rPr>
          <w:rFonts w:ascii="Times New Roman" w:hAnsi="Times New Roman" w:cs="Times New Roman"/>
          <w:sz w:val="24"/>
          <w:szCs w:val="24"/>
        </w:rPr>
        <w:t>“An arbitral award will not be contrary to public policy merely because the reasoning or conclusions of the arbitrator are wrong in fact or in law.  In such a situation the court would not</w:t>
      </w:r>
      <w:r w:rsidR="004A6554" w:rsidRPr="00575A1B">
        <w:rPr>
          <w:rFonts w:ascii="Times New Roman" w:hAnsi="Times New Roman" w:cs="Times New Roman"/>
          <w:sz w:val="24"/>
          <w:szCs w:val="24"/>
        </w:rPr>
        <w:t xml:space="preserve"> be justified</w:t>
      </w:r>
      <w:r w:rsidR="00EF1CA5" w:rsidRPr="00575A1B">
        <w:rPr>
          <w:rFonts w:ascii="Times New Roman" w:hAnsi="Times New Roman" w:cs="Times New Roman"/>
          <w:sz w:val="24"/>
          <w:szCs w:val="24"/>
        </w:rPr>
        <w:t xml:space="preserve"> in setting the award aside</w:t>
      </w:r>
      <w:r w:rsidR="00F32907" w:rsidRPr="00575A1B">
        <w:rPr>
          <w:rFonts w:ascii="Times New Roman" w:hAnsi="Times New Roman" w:cs="Times New Roman"/>
          <w:sz w:val="24"/>
          <w:szCs w:val="24"/>
        </w:rPr>
        <w:t>.</w:t>
      </w:r>
      <w:r w:rsidR="00EF1CA5" w:rsidRPr="00575A1B">
        <w:rPr>
          <w:rFonts w:ascii="Times New Roman" w:hAnsi="Times New Roman" w:cs="Times New Roman"/>
          <w:sz w:val="24"/>
          <w:szCs w:val="24"/>
        </w:rPr>
        <w:t xml:space="preserve"> </w:t>
      </w:r>
      <w:r w:rsidR="00F32907" w:rsidRPr="00575A1B">
        <w:rPr>
          <w:rFonts w:ascii="Times New Roman" w:hAnsi="Times New Roman" w:cs="Times New Roman"/>
          <w:sz w:val="24"/>
          <w:szCs w:val="24"/>
        </w:rPr>
        <w:t>U</w:t>
      </w:r>
      <w:r w:rsidR="00EF1CA5" w:rsidRPr="00575A1B">
        <w:rPr>
          <w:rFonts w:ascii="Times New Roman" w:hAnsi="Times New Roman" w:cs="Times New Roman"/>
          <w:sz w:val="24"/>
          <w:szCs w:val="24"/>
        </w:rPr>
        <w:t>nder Article 34 or 36 the court does not exercise an appeal power and either uphold o</w:t>
      </w:r>
      <w:r w:rsidR="00FF22FD" w:rsidRPr="00575A1B">
        <w:rPr>
          <w:rFonts w:ascii="Times New Roman" w:hAnsi="Times New Roman" w:cs="Times New Roman"/>
          <w:sz w:val="24"/>
          <w:szCs w:val="24"/>
        </w:rPr>
        <w:t>r</w:t>
      </w:r>
      <w:r w:rsidR="00EF1CA5" w:rsidRPr="00575A1B">
        <w:rPr>
          <w:rFonts w:ascii="Times New Roman" w:hAnsi="Times New Roman" w:cs="Times New Roman"/>
          <w:sz w:val="24"/>
          <w:szCs w:val="24"/>
        </w:rPr>
        <w:t xml:space="preserve"> set aside or decline to recognise and enforce an award by having regard to what it considers should have been the correct decision. Where, however, the reasoning or conclusion in an award goes beyond mere faultiness or correctness and constitutes a palpable inequity that is so far reaching and outrageous in its defiance of logic or acceptable moral standards that a sensible and fair minded person would consider that the conception of </w:t>
      </w:r>
      <w:r w:rsidR="00F32907" w:rsidRPr="00575A1B">
        <w:rPr>
          <w:rFonts w:ascii="Times New Roman" w:hAnsi="Times New Roman" w:cs="Times New Roman"/>
          <w:sz w:val="24"/>
          <w:szCs w:val="24"/>
        </w:rPr>
        <w:t>j</w:t>
      </w:r>
      <w:r w:rsidR="00EF1CA5" w:rsidRPr="00575A1B">
        <w:rPr>
          <w:rFonts w:ascii="Times New Roman" w:hAnsi="Times New Roman" w:cs="Times New Roman"/>
          <w:sz w:val="24"/>
          <w:szCs w:val="24"/>
        </w:rPr>
        <w:t>ustice in Zimbabwe would be intolerably hurt by the award, then it would be contrary to public policy to uphold it.</w:t>
      </w:r>
    </w:p>
    <w:p w:rsidR="000C1B4F" w:rsidRPr="00575A1B" w:rsidRDefault="000C1B4F" w:rsidP="009C70AB">
      <w:pPr>
        <w:pStyle w:val="NoSpacing"/>
        <w:tabs>
          <w:tab w:val="left" w:pos="720"/>
        </w:tabs>
        <w:ind w:left="720"/>
        <w:jc w:val="both"/>
        <w:rPr>
          <w:rFonts w:ascii="Times New Roman" w:hAnsi="Times New Roman" w:cs="Times New Roman"/>
          <w:sz w:val="24"/>
          <w:szCs w:val="24"/>
        </w:rPr>
      </w:pPr>
    </w:p>
    <w:p w:rsidR="004C3A2E" w:rsidRPr="00575A1B" w:rsidRDefault="00F51D31" w:rsidP="00466119">
      <w:pPr>
        <w:pStyle w:val="NoSpacing"/>
        <w:tabs>
          <w:tab w:val="left" w:pos="1134"/>
        </w:tabs>
        <w:ind w:left="360" w:hanging="270"/>
        <w:jc w:val="both"/>
        <w:rPr>
          <w:rFonts w:ascii="Times New Roman" w:hAnsi="Times New Roman" w:cs="Times New Roman"/>
          <w:sz w:val="24"/>
          <w:szCs w:val="24"/>
        </w:rPr>
      </w:pPr>
      <w:r w:rsidRPr="00575A1B">
        <w:rPr>
          <w:rFonts w:ascii="Times New Roman" w:hAnsi="Times New Roman" w:cs="Times New Roman"/>
          <w:sz w:val="24"/>
          <w:szCs w:val="24"/>
        </w:rPr>
        <w:t xml:space="preserve"> </w:t>
      </w:r>
      <w:r w:rsidR="00466119">
        <w:rPr>
          <w:rFonts w:ascii="Times New Roman" w:hAnsi="Times New Roman" w:cs="Times New Roman"/>
          <w:sz w:val="24"/>
          <w:szCs w:val="24"/>
        </w:rPr>
        <w:t xml:space="preserve">   </w:t>
      </w:r>
      <w:r w:rsidR="004C3A2E" w:rsidRPr="00575A1B">
        <w:rPr>
          <w:rFonts w:ascii="Times New Roman" w:hAnsi="Times New Roman" w:cs="Times New Roman"/>
          <w:sz w:val="24"/>
          <w:szCs w:val="24"/>
        </w:rPr>
        <w:t xml:space="preserve">The same </w:t>
      </w:r>
      <w:r w:rsidR="00F32907" w:rsidRPr="00575A1B">
        <w:rPr>
          <w:rFonts w:ascii="Times New Roman" w:hAnsi="Times New Roman" w:cs="Times New Roman"/>
          <w:sz w:val="24"/>
          <w:szCs w:val="24"/>
        </w:rPr>
        <w:t xml:space="preserve">consequence </w:t>
      </w:r>
      <w:r w:rsidR="004C3A2E" w:rsidRPr="00575A1B">
        <w:rPr>
          <w:rFonts w:ascii="Times New Roman" w:hAnsi="Times New Roman" w:cs="Times New Roman"/>
          <w:sz w:val="24"/>
          <w:szCs w:val="24"/>
        </w:rPr>
        <w:t>applies where the</w:t>
      </w:r>
      <w:r w:rsidRPr="00575A1B">
        <w:rPr>
          <w:rFonts w:ascii="Times New Roman" w:hAnsi="Times New Roman" w:cs="Times New Roman"/>
          <w:sz w:val="24"/>
          <w:szCs w:val="24"/>
        </w:rPr>
        <w:t xml:space="preserve"> arbitrator has </w:t>
      </w:r>
      <w:proofErr w:type="gramStart"/>
      <w:r w:rsidRPr="00575A1B">
        <w:rPr>
          <w:rFonts w:ascii="Times New Roman" w:hAnsi="Times New Roman" w:cs="Times New Roman"/>
          <w:sz w:val="24"/>
          <w:szCs w:val="24"/>
        </w:rPr>
        <w:t xml:space="preserve">not </w:t>
      </w:r>
      <w:r w:rsidR="00466119">
        <w:rPr>
          <w:rFonts w:ascii="Times New Roman" w:hAnsi="Times New Roman" w:cs="Times New Roman"/>
          <w:sz w:val="24"/>
          <w:szCs w:val="24"/>
        </w:rPr>
        <w:t xml:space="preserve"> </w:t>
      </w:r>
      <w:r w:rsidRPr="00575A1B">
        <w:rPr>
          <w:rFonts w:ascii="Times New Roman" w:hAnsi="Times New Roman" w:cs="Times New Roman"/>
          <w:sz w:val="24"/>
          <w:szCs w:val="24"/>
        </w:rPr>
        <w:t>applied</w:t>
      </w:r>
      <w:proofErr w:type="gramEnd"/>
      <w:r w:rsidRPr="00575A1B">
        <w:rPr>
          <w:rFonts w:ascii="Times New Roman" w:hAnsi="Times New Roman" w:cs="Times New Roman"/>
          <w:sz w:val="24"/>
          <w:szCs w:val="24"/>
        </w:rPr>
        <w:t> his mind to the question </w:t>
      </w:r>
      <w:r w:rsidR="004C3A2E" w:rsidRPr="00575A1B">
        <w:rPr>
          <w:rFonts w:ascii="Times New Roman" w:hAnsi="Times New Roman" w:cs="Times New Roman"/>
          <w:sz w:val="24"/>
          <w:szCs w:val="24"/>
        </w:rPr>
        <w:t>o</w:t>
      </w:r>
      <w:r w:rsidR="001E33DC" w:rsidRPr="00575A1B">
        <w:rPr>
          <w:rFonts w:ascii="Times New Roman" w:hAnsi="Times New Roman" w:cs="Times New Roman"/>
          <w:sz w:val="24"/>
          <w:szCs w:val="24"/>
        </w:rPr>
        <w:t>r</w:t>
      </w:r>
      <w:r w:rsidRPr="00575A1B">
        <w:rPr>
          <w:rFonts w:ascii="Times New Roman" w:hAnsi="Times New Roman" w:cs="Times New Roman"/>
          <w:sz w:val="24"/>
          <w:szCs w:val="24"/>
        </w:rPr>
        <w:t> has totally </w:t>
      </w:r>
      <w:r w:rsidR="004C3A2E" w:rsidRPr="00575A1B">
        <w:rPr>
          <w:rFonts w:ascii="Times New Roman" w:hAnsi="Times New Roman" w:cs="Times New Roman"/>
          <w:sz w:val="24"/>
          <w:szCs w:val="24"/>
        </w:rPr>
        <w:t>misunderstood the issue and the resultant injustice reaches the point mention</w:t>
      </w:r>
      <w:r w:rsidR="001E33DC" w:rsidRPr="00575A1B">
        <w:rPr>
          <w:rFonts w:ascii="Times New Roman" w:hAnsi="Times New Roman" w:cs="Times New Roman"/>
          <w:sz w:val="24"/>
          <w:szCs w:val="24"/>
        </w:rPr>
        <w:t>ed</w:t>
      </w:r>
      <w:r w:rsidR="004C3A2E" w:rsidRPr="00575A1B">
        <w:rPr>
          <w:rFonts w:ascii="Times New Roman" w:hAnsi="Times New Roman" w:cs="Times New Roman"/>
          <w:sz w:val="24"/>
          <w:szCs w:val="24"/>
        </w:rPr>
        <w:t xml:space="preserve"> above.”</w:t>
      </w:r>
    </w:p>
    <w:p w:rsidR="005B03CC" w:rsidRPr="00575A1B" w:rsidRDefault="005B03CC" w:rsidP="000C1B4F">
      <w:pPr>
        <w:pStyle w:val="NoSpacing"/>
        <w:tabs>
          <w:tab w:val="left" w:pos="1134"/>
        </w:tabs>
        <w:ind w:left="810" w:hanging="810"/>
        <w:jc w:val="both"/>
        <w:rPr>
          <w:rFonts w:ascii="Times New Roman" w:hAnsi="Times New Roman" w:cs="Times New Roman"/>
          <w:sz w:val="24"/>
          <w:szCs w:val="24"/>
        </w:rPr>
      </w:pPr>
    </w:p>
    <w:p w:rsidR="005B03CC" w:rsidRDefault="005B03CC" w:rsidP="000C1B4F">
      <w:pPr>
        <w:pStyle w:val="NoSpacing"/>
        <w:tabs>
          <w:tab w:val="left" w:pos="1134"/>
        </w:tabs>
        <w:ind w:left="810" w:hanging="810"/>
        <w:jc w:val="both"/>
        <w:rPr>
          <w:rFonts w:ascii="Times New Roman" w:hAnsi="Times New Roman" w:cs="Times New Roman"/>
          <w:sz w:val="24"/>
          <w:szCs w:val="24"/>
        </w:rPr>
      </w:pPr>
    </w:p>
    <w:p w:rsidR="0064399A" w:rsidRPr="00575A1B" w:rsidRDefault="0064399A" w:rsidP="000C1B4F">
      <w:pPr>
        <w:pStyle w:val="NoSpacing"/>
        <w:tabs>
          <w:tab w:val="left" w:pos="1134"/>
        </w:tabs>
        <w:ind w:left="810" w:hanging="810"/>
        <w:jc w:val="both"/>
        <w:rPr>
          <w:rFonts w:ascii="Times New Roman" w:hAnsi="Times New Roman" w:cs="Times New Roman"/>
          <w:sz w:val="24"/>
          <w:szCs w:val="24"/>
        </w:rPr>
      </w:pPr>
    </w:p>
    <w:p w:rsidR="005B03CC" w:rsidRPr="00575A1B" w:rsidRDefault="00E704E4" w:rsidP="00CD51DD">
      <w:pPr>
        <w:pStyle w:val="NoSpacing"/>
        <w:tabs>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D51DD" w:rsidRPr="00575A1B">
        <w:rPr>
          <w:rFonts w:ascii="Times New Roman" w:hAnsi="Times New Roman" w:cs="Times New Roman"/>
          <w:sz w:val="24"/>
          <w:szCs w:val="24"/>
        </w:rPr>
        <w:t xml:space="preserve">In the case of </w:t>
      </w:r>
      <w:r w:rsidR="00CD51DD" w:rsidRPr="00575A1B">
        <w:rPr>
          <w:rFonts w:ascii="Times New Roman" w:hAnsi="Times New Roman" w:cs="Times New Roman"/>
          <w:i/>
          <w:sz w:val="24"/>
          <w:szCs w:val="24"/>
        </w:rPr>
        <w:t>Alliance Insurance v Imperial Plastics (Private) Limited &amp; Anor</w:t>
      </w:r>
      <w:r w:rsidR="00CD51DD" w:rsidRPr="00575A1B">
        <w:rPr>
          <w:rFonts w:ascii="Times New Roman" w:hAnsi="Times New Roman" w:cs="Times New Roman"/>
          <w:sz w:val="24"/>
          <w:szCs w:val="24"/>
        </w:rPr>
        <w:t xml:space="preserve"> S</w:t>
      </w:r>
      <w:r w:rsidR="001E33DC" w:rsidRPr="00575A1B">
        <w:rPr>
          <w:rFonts w:ascii="Times New Roman" w:hAnsi="Times New Roman" w:cs="Times New Roman"/>
          <w:sz w:val="24"/>
          <w:szCs w:val="24"/>
        </w:rPr>
        <w:t>C</w:t>
      </w:r>
      <w:r w:rsidR="00CD51DD" w:rsidRPr="00575A1B">
        <w:rPr>
          <w:rFonts w:ascii="Times New Roman" w:hAnsi="Times New Roman" w:cs="Times New Roman"/>
          <w:sz w:val="24"/>
          <w:szCs w:val="24"/>
        </w:rPr>
        <w:t xml:space="preserve"> 30 – 17 MALABA DCJ (as he then was) related to the remarks in </w:t>
      </w:r>
      <w:r w:rsidR="00B65427" w:rsidRPr="00575A1B">
        <w:rPr>
          <w:rFonts w:ascii="Times New Roman" w:hAnsi="Times New Roman" w:cs="Times New Roman"/>
          <w:sz w:val="24"/>
          <w:szCs w:val="24"/>
        </w:rPr>
        <w:t xml:space="preserve">the </w:t>
      </w:r>
      <w:proofErr w:type="spellStart"/>
      <w:r w:rsidR="00CD51DD" w:rsidRPr="00575A1B">
        <w:rPr>
          <w:rFonts w:ascii="Times New Roman" w:hAnsi="Times New Roman" w:cs="Times New Roman"/>
          <w:i/>
          <w:sz w:val="24"/>
          <w:szCs w:val="24"/>
        </w:rPr>
        <w:t>Maposa</w:t>
      </w:r>
      <w:proofErr w:type="spellEnd"/>
      <w:r w:rsidR="00B65427" w:rsidRPr="00575A1B">
        <w:rPr>
          <w:rFonts w:ascii="Times New Roman" w:hAnsi="Times New Roman" w:cs="Times New Roman"/>
          <w:i/>
          <w:sz w:val="24"/>
          <w:szCs w:val="24"/>
        </w:rPr>
        <w:t xml:space="preserve"> </w:t>
      </w:r>
      <w:r w:rsidR="00CD51DD" w:rsidRPr="00575A1B">
        <w:rPr>
          <w:rFonts w:ascii="Times New Roman" w:hAnsi="Times New Roman" w:cs="Times New Roman"/>
          <w:sz w:val="24"/>
          <w:szCs w:val="24"/>
        </w:rPr>
        <w:t xml:space="preserve">case </w:t>
      </w:r>
      <w:r w:rsidR="00CD51DD" w:rsidRPr="00575A1B">
        <w:rPr>
          <w:rFonts w:ascii="Times New Roman" w:hAnsi="Times New Roman" w:cs="Times New Roman"/>
          <w:i/>
          <w:sz w:val="24"/>
          <w:szCs w:val="24"/>
        </w:rPr>
        <w:t>supra</w:t>
      </w:r>
      <w:r w:rsidR="00CD51DD" w:rsidRPr="00575A1B">
        <w:rPr>
          <w:rFonts w:ascii="Times New Roman" w:hAnsi="Times New Roman" w:cs="Times New Roman"/>
          <w:sz w:val="24"/>
          <w:szCs w:val="24"/>
        </w:rPr>
        <w:t xml:space="preserve"> and made the following pertinent remarks</w:t>
      </w:r>
      <w:r w:rsidR="00B65427" w:rsidRPr="00575A1B">
        <w:rPr>
          <w:rFonts w:ascii="Times New Roman" w:hAnsi="Times New Roman" w:cs="Times New Roman"/>
          <w:sz w:val="24"/>
          <w:szCs w:val="24"/>
        </w:rPr>
        <w:t xml:space="preserve"> at p 10</w:t>
      </w:r>
      <w:r w:rsidR="00CD51DD" w:rsidRPr="00575A1B">
        <w:rPr>
          <w:rFonts w:ascii="Times New Roman" w:hAnsi="Times New Roman" w:cs="Times New Roman"/>
          <w:sz w:val="24"/>
          <w:szCs w:val="24"/>
        </w:rPr>
        <w:t>:</w:t>
      </w:r>
    </w:p>
    <w:p w:rsidR="00741826" w:rsidRPr="00575A1B" w:rsidRDefault="00CD51DD" w:rsidP="00CD51DD">
      <w:pPr>
        <w:pStyle w:val="NoSpacing"/>
        <w:tabs>
          <w:tab w:val="left" w:pos="1440"/>
        </w:tabs>
        <w:ind w:left="720"/>
        <w:jc w:val="both"/>
        <w:rPr>
          <w:rFonts w:ascii="Times New Roman" w:hAnsi="Times New Roman" w:cs="Times New Roman"/>
          <w:sz w:val="24"/>
          <w:szCs w:val="24"/>
        </w:rPr>
      </w:pPr>
      <w:r w:rsidRPr="00575A1B">
        <w:rPr>
          <w:rFonts w:ascii="Times New Roman" w:hAnsi="Times New Roman" w:cs="Times New Roman"/>
          <w:sz w:val="24"/>
          <w:szCs w:val="24"/>
        </w:rPr>
        <w:t>“The import of these remarks is that the court should not be inclined to set aside the arbitral award merely on the basis that it considers the decision of the arbitrator wrong in fact</w:t>
      </w:r>
      <w:r w:rsidR="001E33DC" w:rsidRPr="00575A1B">
        <w:rPr>
          <w:rFonts w:ascii="Times New Roman" w:hAnsi="Times New Roman" w:cs="Times New Roman"/>
          <w:sz w:val="24"/>
          <w:szCs w:val="24"/>
        </w:rPr>
        <w:t>/</w:t>
      </w:r>
      <w:r w:rsidRPr="00575A1B">
        <w:rPr>
          <w:rFonts w:ascii="Times New Roman" w:hAnsi="Times New Roman" w:cs="Times New Roman"/>
          <w:sz w:val="24"/>
          <w:szCs w:val="24"/>
        </w:rPr>
        <w:t>or in law.</w:t>
      </w:r>
    </w:p>
    <w:p w:rsidR="00741826" w:rsidRPr="00575A1B" w:rsidRDefault="00741826" w:rsidP="00CD51DD">
      <w:pPr>
        <w:pStyle w:val="NoSpacing"/>
        <w:tabs>
          <w:tab w:val="left" w:pos="1440"/>
        </w:tabs>
        <w:ind w:left="720"/>
        <w:jc w:val="both"/>
        <w:rPr>
          <w:rFonts w:ascii="Times New Roman" w:hAnsi="Times New Roman" w:cs="Times New Roman"/>
          <w:sz w:val="24"/>
          <w:szCs w:val="24"/>
        </w:rPr>
      </w:pPr>
    </w:p>
    <w:p w:rsidR="00CD51DD" w:rsidRPr="00575A1B" w:rsidRDefault="00741826" w:rsidP="00CD51DD">
      <w:pPr>
        <w:pStyle w:val="NoSpacing"/>
        <w:tabs>
          <w:tab w:val="left" w:pos="1440"/>
        </w:tabs>
        <w:ind w:left="720"/>
        <w:jc w:val="both"/>
        <w:rPr>
          <w:rFonts w:ascii="Times New Roman" w:hAnsi="Times New Roman" w:cs="Times New Roman"/>
          <w:sz w:val="24"/>
          <w:szCs w:val="24"/>
        </w:rPr>
      </w:pPr>
      <w:r w:rsidRPr="00575A1B">
        <w:rPr>
          <w:rFonts w:ascii="Times New Roman" w:hAnsi="Times New Roman" w:cs="Times New Roman"/>
          <w:sz w:val="24"/>
          <w:szCs w:val="24"/>
        </w:rPr>
        <w:t>If the courts are given the power to review the decision of the arbitrator on the ground of error of law or of fact, then it would defeat the objectives of the Act, it would make arbitration the first step in a process which would lead to a series of appeals.</w:t>
      </w:r>
      <w:r w:rsidR="00CD51DD" w:rsidRPr="00575A1B">
        <w:rPr>
          <w:rFonts w:ascii="Times New Roman" w:hAnsi="Times New Roman" w:cs="Times New Roman"/>
          <w:sz w:val="24"/>
          <w:szCs w:val="24"/>
        </w:rPr>
        <w:t>”</w:t>
      </w:r>
    </w:p>
    <w:p w:rsidR="00CD51DD" w:rsidRPr="00575A1B" w:rsidRDefault="00CD51DD" w:rsidP="00CD51DD">
      <w:pPr>
        <w:pStyle w:val="NoSpacing"/>
        <w:tabs>
          <w:tab w:val="left" w:pos="1440"/>
        </w:tabs>
        <w:ind w:left="720"/>
        <w:jc w:val="both"/>
        <w:rPr>
          <w:rFonts w:ascii="Times New Roman" w:hAnsi="Times New Roman" w:cs="Times New Roman"/>
          <w:sz w:val="24"/>
          <w:szCs w:val="24"/>
        </w:rPr>
      </w:pPr>
    </w:p>
    <w:p w:rsidR="00CD51DD" w:rsidRPr="00575A1B" w:rsidRDefault="00CD51DD" w:rsidP="00CD51DD">
      <w:pPr>
        <w:pStyle w:val="NoSpacing"/>
        <w:tabs>
          <w:tab w:val="left" w:pos="1440"/>
        </w:tabs>
        <w:ind w:left="720"/>
        <w:jc w:val="both"/>
        <w:rPr>
          <w:rFonts w:ascii="Times New Roman" w:hAnsi="Times New Roman" w:cs="Times New Roman"/>
          <w:sz w:val="24"/>
          <w:szCs w:val="24"/>
        </w:rPr>
      </w:pPr>
    </w:p>
    <w:p w:rsidR="00D45CDE" w:rsidRPr="00575A1B" w:rsidRDefault="00D45CDE" w:rsidP="00C03483">
      <w:pPr>
        <w:pStyle w:val="NoSpacing"/>
        <w:tabs>
          <w:tab w:val="left" w:pos="1134"/>
        </w:tabs>
        <w:spacing w:line="480" w:lineRule="auto"/>
        <w:jc w:val="both"/>
        <w:rPr>
          <w:rFonts w:ascii="Times New Roman" w:hAnsi="Times New Roman" w:cs="Times New Roman"/>
          <w:b/>
          <w:sz w:val="24"/>
          <w:szCs w:val="24"/>
          <w:u w:val="single"/>
        </w:rPr>
      </w:pPr>
    </w:p>
    <w:p w:rsidR="00D45CDE" w:rsidRPr="00575A1B" w:rsidRDefault="00C56F0E" w:rsidP="00C56F0E">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r>
      <w:r w:rsidR="001E33DC" w:rsidRPr="00575A1B">
        <w:rPr>
          <w:rFonts w:ascii="Times New Roman" w:hAnsi="Times New Roman" w:cs="Times New Roman"/>
          <w:sz w:val="24"/>
          <w:szCs w:val="24"/>
        </w:rPr>
        <w:t>Likewise</w:t>
      </w:r>
      <w:r w:rsidR="00DE5A65" w:rsidRPr="00575A1B">
        <w:rPr>
          <w:rFonts w:ascii="Times New Roman" w:hAnsi="Times New Roman" w:cs="Times New Roman"/>
          <w:sz w:val="24"/>
          <w:szCs w:val="24"/>
        </w:rPr>
        <w:t>,</w:t>
      </w:r>
      <w:r w:rsidR="0099707F" w:rsidRPr="00575A1B">
        <w:rPr>
          <w:rFonts w:ascii="Times New Roman" w:hAnsi="Times New Roman" w:cs="Times New Roman"/>
          <w:sz w:val="24"/>
          <w:szCs w:val="24"/>
        </w:rPr>
        <w:t> </w:t>
      </w:r>
      <w:r w:rsidRPr="00575A1B">
        <w:rPr>
          <w:rFonts w:ascii="Times New Roman" w:hAnsi="Times New Roman" w:cs="Times New Roman"/>
          <w:sz w:val="24"/>
          <w:szCs w:val="24"/>
        </w:rPr>
        <w:t xml:space="preserve">in </w:t>
      </w:r>
      <w:r w:rsidRPr="00575A1B">
        <w:rPr>
          <w:rFonts w:ascii="Times New Roman" w:hAnsi="Times New Roman" w:cs="Times New Roman"/>
          <w:i/>
          <w:sz w:val="24"/>
          <w:szCs w:val="24"/>
        </w:rPr>
        <w:t>Peruke Investments (Pvt) Ltd v Willoughby’s Investments (Pvt) Ltd &amp; Anor</w:t>
      </w:r>
      <w:r w:rsidRPr="00575A1B">
        <w:rPr>
          <w:rFonts w:ascii="Times New Roman" w:hAnsi="Times New Roman" w:cs="Times New Roman"/>
          <w:sz w:val="24"/>
          <w:szCs w:val="24"/>
        </w:rPr>
        <w:t xml:space="preserve"> 2015 (2) ZLR 491 (S) at 499H – 500F PATEL JA (as he then was) reiterated the grounds on which an award will be set aside and the approach to be adopted in interpreting the defence </w:t>
      </w:r>
      <w:r w:rsidR="00F662B2" w:rsidRPr="00575A1B">
        <w:rPr>
          <w:rFonts w:ascii="Times New Roman" w:hAnsi="Times New Roman" w:cs="Times New Roman"/>
          <w:sz w:val="24"/>
          <w:szCs w:val="24"/>
        </w:rPr>
        <w:t>of</w:t>
      </w:r>
      <w:r w:rsidRPr="00575A1B">
        <w:rPr>
          <w:rFonts w:ascii="Times New Roman" w:hAnsi="Times New Roman" w:cs="Times New Roman"/>
          <w:sz w:val="24"/>
          <w:szCs w:val="24"/>
        </w:rPr>
        <w:t xml:space="preserve"> public policy.  He stated as follows:</w:t>
      </w:r>
    </w:p>
    <w:p w:rsidR="00C56F0E" w:rsidRPr="00575A1B" w:rsidRDefault="00C56F0E" w:rsidP="00C56F0E">
      <w:pPr>
        <w:pStyle w:val="NoSpacing"/>
        <w:tabs>
          <w:tab w:val="left" w:pos="720"/>
          <w:tab w:val="left" w:pos="1440"/>
        </w:tabs>
        <w:ind w:left="720"/>
        <w:jc w:val="both"/>
        <w:rPr>
          <w:rFonts w:ascii="Times New Roman" w:hAnsi="Times New Roman" w:cs="Times New Roman"/>
          <w:sz w:val="24"/>
          <w:szCs w:val="24"/>
        </w:rPr>
      </w:pPr>
      <w:r w:rsidRPr="00575A1B">
        <w:rPr>
          <w:rFonts w:ascii="Times New Roman" w:hAnsi="Times New Roman" w:cs="Times New Roman"/>
          <w:sz w:val="24"/>
          <w:szCs w:val="24"/>
        </w:rPr>
        <w:t xml:space="preserve">“As a general rule, courts are generally </w:t>
      </w:r>
      <w:r w:rsidR="00260DDB" w:rsidRPr="00575A1B">
        <w:rPr>
          <w:rFonts w:ascii="Times New Roman" w:hAnsi="Times New Roman" w:cs="Times New Roman"/>
          <w:sz w:val="24"/>
          <w:szCs w:val="24"/>
        </w:rPr>
        <w:t>loath</w:t>
      </w:r>
      <w:r w:rsidRPr="00575A1B">
        <w:rPr>
          <w:rFonts w:ascii="Times New Roman" w:hAnsi="Times New Roman" w:cs="Times New Roman"/>
          <w:sz w:val="24"/>
          <w:szCs w:val="24"/>
        </w:rPr>
        <w:t xml:space="preserve"> to invoke this ground except in most glaring instances of illogicality, injustice or moral turpitude.”</w:t>
      </w:r>
    </w:p>
    <w:p w:rsidR="00D45CDE" w:rsidRPr="00575A1B" w:rsidRDefault="00D45CDE" w:rsidP="00C03483">
      <w:pPr>
        <w:pStyle w:val="NoSpacing"/>
        <w:tabs>
          <w:tab w:val="left" w:pos="1134"/>
        </w:tabs>
        <w:spacing w:line="480" w:lineRule="auto"/>
        <w:jc w:val="both"/>
        <w:rPr>
          <w:rFonts w:ascii="Times New Roman" w:hAnsi="Times New Roman" w:cs="Times New Roman"/>
          <w:b/>
          <w:sz w:val="24"/>
          <w:szCs w:val="24"/>
          <w:u w:val="single"/>
        </w:rPr>
      </w:pPr>
    </w:p>
    <w:p w:rsidR="00AB54C4" w:rsidRPr="00575A1B" w:rsidRDefault="00AB54C4" w:rsidP="00AB54C4">
      <w:pPr>
        <w:pStyle w:val="NoSpacing"/>
        <w:tabs>
          <w:tab w:val="left" w:pos="1134"/>
        </w:tabs>
        <w:jc w:val="both"/>
        <w:rPr>
          <w:rFonts w:ascii="Times New Roman" w:hAnsi="Times New Roman" w:cs="Times New Roman"/>
          <w:b/>
          <w:sz w:val="24"/>
          <w:szCs w:val="24"/>
          <w:u w:val="single"/>
        </w:rPr>
      </w:pPr>
    </w:p>
    <w:p w:rsidR="00086B69" w:rsidRPr="00575A1B" w:rsidRDefault="00454C12" w:rsidP="00454C12">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t xml:space="preserve">It is settled that a cautionary approach ought to be adopted when determining whether or not an arbitral award can be set aside.  The doctrine of sanctity of contracts is a foundational principle in our jurisdiction.  It provides that once a contract is entered into freely and voluntarily, it becomes sacrosanct and </w:t>
      </w:r>
      <w:r w:rsidR="00E572A1" w:rsidRPr="00575A1B">
        <w:rPr>
          <w:rFonts w:ascii="Times New Roman" w:hAnsi="Times New Roman" w:cs="Times New Roman"/>
          <w:sz w:val="24"/>
          <w:szCs w:val="24"/>
        </w:rPr>
        <w:t xml:space="preserve">courts </w:t>
      </w:r>
      <w:r w:rsidRPr="00575A1B">
        <w:rPr>
          <w:rFonts w:ascii="Times New Roman" w:hAnsi="Times New Roman" w:cs="Times New Roman"/>
          <w:sz w:val="24"/>
          <w:szCs w:val="24"/>
        </w:rPr>
        <w:t xml:space="preserve">should enforce it.  In the case of </w:t>
      </w:r>
      <w:proofErr w:type="spellStart"/>
      <w:r w:rsidRPr="00575A1B">
        <w:rPr>
          <w:rFonts w:ascii="Times New Roman" w:hAnsi="Times New Roman" w:cs="Times New Roman"/>
          <w:i/>
          <w:sz w:val="24"/>
          <w:szCs w:val="24"/>
        </w:rPr>
        <w:t>Kempen</w:t>
      </w:r>
      <w:proofErr w:type="spellEnd"/>
      <w:r w:rsidRPr="00575A1B">
        <w:rPr>
          <w:rFonts w:ascii="Times New Roman" w:hAnsi="Times New Roman" w:cs="Times New Roman"/>
          <w:sz w:val="24"/>
          <w:szCs w:val="24"/>
        </w:rPr>
        <w:t xml:space="preserve"> </w:t>
      </w:r>
      <w:r w:rsidRPr="00575A1B">
        <w:rPr>
          <w:rFonts w:ascii="Times New Roman" w:hAnsi="Times New Roman" w:cs="Times New Roman"/>
          <w:i/>
          <w:sz w:val="24"/>
          <w:szCs w:val="24"/>
        </w:rPr>
        <w:t xml:space="preserve">v </w:t>
      </w:r>
      <w:proofErr w:type="spellStart"/>
      <w:r w:rsidRPr="00575A1B">
        <w:rPr>
          <w:rFonts w:ascii="Times New Roman" w:hAnsi="Times New Roman" w:cs="Times New Roman"/>
          <w:i/>
          <w:sz w:val="24"/>
          <w:szCs w:val="24"/>
        </w:rPr>
        <w:t>Kempen</w:t>
      </w:r>
      <w:proofErr w:type="spellEnd"/>
      <w:r w:rsidRPr="00575A1B">
        <w:rPr>
          <w:rFonts w:ascii="Times New Roman" w:hAnsi="Times New Roman" w:cs="Times New Roman"/>
          <w:sz w:val="24"/>
          <w:szCs w:val="24"/>
        </w:rPr>
        <w:t xml:space="preserve"> SC 14/16, this principle was aptly captured as being the freedom of parties to enter into a contract and the duty of the court to respect the agency</w:t>
      </w:r>
      <w:r w:rsidR="00086B69" w:rsidRPr="00575A1B">
        <w:rPr>
          <w:rFonts w:ascii="Times New Roman" w:hAnsi="Times New Roman" w:cs="Times New Roman"/>
          <w:sz w:val="24"/>
          <w:szCs w:val="24"/>
        </w:rPr>
        <w:t xml:space="preserve"> that parties have in this regard.  It was held as follows;</w:t>
      </w:r>
    </w:p>
    <w:p w:rsidR="00086B69" w:rsidRPr="00575A1B" w:rsidRDefault="00086B69" w:rsidP="00532FAE">
      <w:pPr>
        <w:pStyle w:val="NoSpacing"/>
        <w:tabs>
          <w:tab w:val="left" w:pos="720"/>
          <w:tab w:val="left" w:pos="1440"/>
        </w:tabs>
        <w:ind w:left="720"/>
        <w:jc w:val="both"/>
        <w:rPr>
          <w:rFonts w:ascii="Times New Roman" w:hAnsi="Times New Roman" w:cs="Times New Roman"/>
          <w:sz w:val="24"/>
          <w:szCs w:val="24"/>
        </w:rPr>
      </w:pPr>
      <w:r w:rsidRPr="00575A1B">
        <w:rPr>
          <w:rFonts w:ascii="Times New Roman" w:hAnsi="Times New Roman" w:cs="Times New Roman"/>
          <w:sz w:val="24"/>
          <w:szCs w:val="24"/>
        </w:rPr>
        <w:t>“Our legal system pay</w:t>
      </w:r>
      <w:r w:rsidR="0001640F" w:rsidRPr="00575A1B">
        <w:rPr>
          <w:rFonts w:ascii="Times New Roman" w:hAnsi="Times New Roman" w:cs="Times New Roman"/>
          <w:sz w:val="24"/>
          <w:szCs w:val="24"/>
        </w:rPr>
        <w:t>s</w:t>
      </w:r>
      <w:r w:rsidRPr="00575A1B">
        <w:rPr>
          <w:rFonts w:ascii="Times New Roman" w:hAnsi="Times New Roman" w:cs="Times New Roman"/>
          <w:sz w:val="24"/>
          <w:szCs w:val="24"/>
        </w:rPr>
        <w:t xml:space="preserve"> great honour to the doctrine of sanctity of contract to the effect that lawful agreements are binding and enforceable by the courts.</w:t>
      </w:r>
    </w:p>
    <w:p w:rsidR="00454C12" w:rsidRPr="00575A1B" w:rsidRDefault="00086B69" w:rsidP="00532FAE">
      <w:pPr>
        <w:pStyle w:val="NoSpacing"/>
        <w:tabs>
          <w:tab w:val="left" w:pos="720"/>
          <w:tab w:val="left" w:pos="1440"/>
        </w:tabs>
        <w:ind w:left="720"/>
        <w:jc w:val="both"/>
        <w:rPr>
          <w:rFonts w:ascii="Times New Roman" w:hAnsi="Times New Roman" w:cs="Times New Roman"/>
          <w:sz w:val="24"/>
          <w:szCs w:val="24"/>
        </w:rPr>
      </w:pPr>
      <w:r w:rsidRPr="00575A1B">
        <w:rPr>
          <w:rFonts w:ascii="Times New Roman" w:hAnsi="Times New Roman" w:cs="Times New Roman"/>
          <w:sz w:val="24"/>
          <w:szCs w:val="24"/>
        </w:rPr>
        <w:t xml:space="preserve">In </w:t>
      </w:r>
      <w:r w:rsidRPr="00575A1B">
        <w:rPr>
          <w:rFonts w:ascii="Times New Roman" w:hAnsi="Times New Roman" w:cs="Times New Roman"/>
          <w:i/>
          <w:sz w:val="24"/>
          <w:szCs w:val="24"/>
        </w:rPr>
        <w:t>Book v Davison</w:t>
      </w:r>
      <w:r w:rsidRPr="00575A1B">
        <w:rPr>
          <w:rFonts w:ascii="Times New Roman" w:hAnsi="Times New Roman" w:cs="Times New Roman"/>
          <w:sz w:val="24"/>
          <w:szCs w:val="24"/>
        </w:rPr>
        <w:t xml:space="preserve"> 1988 (1) ZLR at p 369F, the court held that it is in the public interest that agreements freely entered into must be honoured.”</w:t>
      </w:r>
      <w:r w:rsidR="00454C12" w:rsidRPr="00575A1B">
        <w:rPr>
          <w:rFonts w:ascii="Times New Roman" w:hAnsi="Times New Roman" w:cs="Times New Roman"/>
          <w:sz w:val="24"/>
          <w:szCs w:val="24"/>
        </w:rPr>
        <w:t xml:space="preserve"> </w:t>
      </w:r>
    </w:p>
    <w:p w:rsidR="00A30899" w:rsidRPr="00575A1B" w:rsidRDefault="00A30899" w:rsidP="00532FAE">
      <w:pPr>
        <w:pStyle w:val="NoSpacing"/>
        <w:tabs>
          <w:tab w:val="left" w:pos="720"/>
          <w:tab w:val="left" w:pos="1440"/>
        </w:tabs>
        <w:ind w:left="720"/>
        <w:jc w:val="both"/>
        <w:rPr>
          <w:rFonts w:ascii="Times New Roman" w:hAnsi="Times New Roman" w:cs="Times New Roman"/>
          <w:sz w:val="24"/>
          <w:szCs w:val="24"/>
        </w:rPr>
      </w:pPr>
    </w:p>
    <w:p w:rsidR="00044509" w:rsidRPr="00575A1B" w:rsidRDefault="00044509" w:rsidP="00086B69">
      <w:pPr>
        <w:pStyle w:val="NoSpacing"/>
        <w:tabs>
          <w:tab w:val="left" w:pos="720"/>
          <w:tab w:val="left" w:pos="1440"/>
        </w:tabs>
        <w:spacing w:line="480" w:lineRule="auto"/>
        <w:ind w:left="720"/>
        <w:jc w:val="both"/>
        <w:rPr>
          <w:rFonts w:ascii="Times New Roman" w:hAnsi="Times New Roman" w:cs="Times New Roman"/>
          <w:sz w:val="24"/>
          <w:szCs w:val="24"/>
        </w:rPr>
      </w:pPr>
    </w:p>
    <w:p w:rsidR="00044509" w:rsidRPr="00575A1B" w:rsidRDefault="00044509" w:rsidP="00FD17D4">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t>To buttress this point, the court in</w:t>
      </w:r>
      <w:r w:rsidRPr="00575A1B">
        <w:rPr>
          <w:rFonts w:ascii="Times New Roman" w:hAnsi="Times New Roman" w:cs="Times New Roman"/>
          <w:i/>
          <w:sz w:val="24"/>
          <w:szCs w:val="24"/>
        </w:rPr>
        <w:t xml:space="preserve"> </w:t>
      </w:r>
      <w:proofErr w:type="spellStart"/>
      <w:r w:rsidRPr="00575A1B">
        <w:rPr>
          <w:rFonts w:ascii="Times New Roman" w:hAnsi="Times New Roman" w:cs="Times New Roman"/>
          <w:i/>
          <w:sz w:val="24"/>
          <w:szCs w:val="24"/>
        </w:rPr>
        <w:t>Magod</w:t>
      </w:r>
      <w:r w:rsidR="0001640F" w:rsidRPr="00575A1B">
        <w:rPr>
          <w:rFonts w:ascii="Times New Roman" w:hAnsi="Times New Roman" w:cs="Times New Roman"/>
          <w:i/>
          <w:sz w:val="24"/>
          <w:szCs w:val="24"/>
        </w:rPr>
        <w:t>o</w:t>
      </w:r>
      <w:r w:rsidRPr="00575A1B">
        <w:rPr>
          <w:rFonts w:ascii="Times New Roman" w:hAnsi="Times New Roman" w:cs="Times New Roman"/>
          <w:i/>
          <w:sz w:val="24"/>
          <w:szCs w:val="24"/>
        </w:rPr>
        <w:t>ra</w:t>
      </w:r>
      <w:proofErr w:type="spellEnd"/>
      <w:r w:rsidRPr="00575A1B">
        <w:rPr>
          <w:rFonts w:ascii="Times New Roman" w:hAnsi="Times New Roman" w:cs="Times New Roman"/>
          <w:i/>
          <w:sz w:val="24"/>
          <w:szCs w:val="24"/>
        </w:rPr>
        <w:t xml:space="preserve"> v Care International </w:t>
      </w:r>
      <w:r w:rsidRPr="00575A1B">
        <w:rPr>
          <w:rFonts w:ascii="Times New Roman" w:hAnsi="Times New Roman" w:cs="Times New Roman"/>
          <w:sz w:val="24"/>
          <w:szCs w:val="24"/>
        </w:rPr>
        <w:t>2014 (1) ZLR 397 (S) held that:</w:t>
      </w:r>
    </w:p>
    <w:p w:rsidR="0075515D" w:rsidRPr="00575A1B" w:rsidRDefault="002276C3" w:rsidP="00763A42">
      <w:pPr>
        <w:pStyle w:val="NoSpacing"/>
        <w:tabs>
          <w:tab w:val="left" w:pos="720"/>
          <w:tab w:val="left" w:pos="1440"/>
        </w:tabs>
        <w:ind w:left="720"/>
        <w:jc w:val="both"/>
        <w:rPr>
          <w:rFonts w:ascii="Times New Roman" w:hAnsi="Times New Roman" w:cs="Times New Roman"/>
          <w:sz w:val="24"/>
          <w:szCs w:val="24"/>
        </w:rPr>
      </w:pPr>
      <w:r w:rsidRPr="00575A1B">
        <w:rPr>
          <w:rFonts w:ascii="Times New Roman" w:hAnsi="Times New Roman" w:cs="Times New Roman"/>
          <w:sz w:val="24"/>
          <w:szCs w:val="24"/>
        </w:rPr>
        <w:t xml:space="preserve">“In principle, it is not open to the courts to rewrite a contract entered into between parties or to excuse any of them from the consequences of the contract that they have freely and voluntarily accepted, even if they are shown to be on </w:t>
      </w:r>
      <w:r w:rsidR="0001640F" w:rsidRPr="00575A1B">
        <w:rPr>
          <w:rFonts w:ascii="Times New Roman" w:hAnsi="Times New Roman" w:cs="Times New Roman"/>
          <w:sz w:val="24"/>
          <w:szCs w:val="24"/>
        </w:rPr>
        <w:t>onerous</w:t>
      </w:r>
      <w:r w:rsidRPr="00575A1B">
        <w:rPr>
          <w:rFonts w:ascii="Times New Roman" w:hAnsi="Times New Roman" w:cs="Times New Roman"/>
          <w:sz w:val="24"/>
          <w:szCs w:val="24"/>
        </w:rPr>
        <w:t xml:space="preserve"> or oppressive.  This is so as a matter of public policy.  Nor is it generally permissible to read into the contract some implied or tacit term that is in direct conflict, with its express terms.”</w:t>
      </w:r>
    </w:p>
    <w:p w:rsidR="0075515D" w:rsidRPr="00575A1B" w:rsidRDefault="0075515D" w:rsidP="00E704E4">
      <w:pPr>
        <w:pStyle w:val="NoSpacing"/>
        <w:tabs>
          <w:tab w:val="left" w:pos="720"/>
          <w:tab w:val="left" w:pos="1440"/>
        </w:tabs>
        <w:spacing w:line="480" w:lineRule="auto"/>
        <w:ind w:left="720"/>
        <w:jc w:val="both"/>
        <w:rPr>
          <w:rFonts w:ascii="Times New Roman" w:hAnsi="Times New Roman" w:cs="Times New Roman"/>
          <w:sz w:val="24"/>
          <w:szCs w:val="24"/>
        </w:rPr>
      </w:pPr>
    </w:p>
    <w:p w:rsidR="00885AA7" w:rsidRPr="00575A1B" w:rsidRDefault="0075515D" w:rsidP="0075515D">
      <w:pPr>
        <w:pStyle w:val="NoSpacing"/>
        <w:tabs>
          <w:tab w:val="left" w:pos="1440"/>
        </w:tabs>
        <w:spacing w:line="480" w:lineRule="auto"/>
        <w:ind w:firstLine="720"/>
        <w:jc w:val="both"/>
        <w:rPr>
          <w:rFonts w:ascii="Times New Roman" w:hAnsi="Times New Roman" w:cs="Times New Roman"/>
          <w:sz w:val="24"/>
          <w:szCs w:val="24"/>
        </w:rPr>
      </w:pPr>
      <w:r w:rsidRPr="00575A1B">
        <w:rPr>
          <w:rFonts w:ascii="Times New Roman" w:hAnsi="Times New Roman" w:cs="Times New Roman"/>
          <w:sz w:val="24"/>
          <w:szCs w:val="24"/>
        </w:rPr>
        <w:tab/>
      </w:r>
      <w:r w:rsidR="00885AA7" w:rsidRPr="00575A1B">
        <w:rPr>
          <w:rFonts w:ascii="Times New Roman" w:hAnsi="Times New Roman" w:cs="Times New Roman"/>
          <w:sz w:val="24"/>
          <w:szCs w:val="24"/>
        </w:rPr>
        <w:t xml:space="preserve">Similarly, the court in the case of </w:t>
      </w:r>
      <w:r w:rsidR="00885AA7" w:rsidRPr="00575A1B">
        <w:rPr>
          <w:rFonts w:ascii="Times New Roman" w:hAnsi="Times New Roman" w:cs="Times New Roman"/>
          <w:i/>
          <w:sz w:val="24"/>
          <w:szCs w:val="24"/>
        </w:rPr>
        <w:t xml:space="preserve">ZFC Limited v </w:t>
      </w:r>
      <w:proofErr w:type="spellStart"/>
      <w:r w:rsidR="00885AA7" w:rsidRPr="00575A1B">
        <w:rPr>
          <w:rFonts w:ascii="Times New Roman" w:hAnsi="Times New Roman" w:cs="Times New Roman"/>
          <w:i/>
          <w:sz w:val="24"/>
          <w:szCs w:val="24"/>
        </w:rPr>
        <w:t>Tapiwa</w:t>
      </w:r>
      <w:proofErr w:type="spellEnd"/>
      <w:r w:rsidR="00885AA7" w:rsidRPr="00575A1B">
        <w:rPr>
          <w:rFonts w:ascii="Times New Roman" w:hAnsi="Times New Roman" w:cs="Times New Roman"/>
          <w:i/>
          <w:sz w:val="24"/>
          <w:szCs w:val="24"/>
        </w:rPr>
        <w:t xml:space="preserve"> Joel </w:t>
      </w:r>
      <w:proofErr w:type="spellStart"/>
      <w:r w:rsidR="00885AA7" w:rsidRPr="00575A1B">
        <w:rPr>
          <w:rFonts w:ascii="Times New Roman" w:hAnsi="Times New Roman" w:cs="Times New Roman"/>
          <w:i/>
          <w:sz w:val="24"/>
          <w:szCs w:val="24"/>
        </w:rPr>
        <w:t>Furusu</w:t>
      </w:r>
      <w:proofErr w:type="spellEnd"/>
      <w:r w:rsidR="00885AA7" w:rsidRPr="00575A1B">
        <w:rPr>
          <w:rFonts w:ascii="Times New Roman" w:hAnsi="Times New Roman" w:cs="Times New Roman"/>
          <w:sz w:val="24"/>
          <w:szCs w:val="24"/>
        </w:rPr>
        <w:t xml:space="preserve"> SC 15/18 emphasised the same points as follows:</w:t>
      </w:r>
    </w:p>
    <w:p w:rsidR="00885AA7" w:rsidRPr="00575A1B" w:rsidRDefault="00885AA7" w:rsidP="00403A92">
      <w:pPr>
        <w:pStyle w:val="NoSpacing"/>
        <w:tabs>
          <w:tab w:val="left" w:pos="1440"/>
        </w:tabs>
        <w:ind w:left="720"/>
        <w:jc w:val="both"/>
        <w:rPr>
          <w:rFonts w:ascii="Times New Roman" w:hAnsi="Times New Roman" w:cs="Times New Roman"/>
          <w:sz w:val="24"/>
          <w:szCs w:val="24"/>
        </w:rPr>
      </w:pPr>
      <w:r w:rsidRPr="00575A1B">
        <w:rPr>
          <w:rFonts w:ascii="Times New Roman" w:hAnsi="Times New Roman" w:cs="Times New Roman"/>
          <w:sz w:val="24"/>
          <w:szCs w:val="24"/>
        </w:rPr>
        <w:lastRenderedPageBreak/>
        <w:t>“</w:t>
      </w:r>
      <w:r w:rsidR="00403A92" w:rsidRPr="00575A1B">
        <w:rPr>
          <w:rFonts w:ascii="Times New Roman" w:hAnsi="Times New Roman" w:cs="Times New Roman"/>
          <w:sz w:val="24"/>
          <w:szCs w:val="24"/>
        </w:rPr>
        <w:t>Contracts are sacrosanct unless evidence shows that they were not entered into freely and voluntarily.”</w:t>
      </w:r>
    </w:p>
    <w:p w:rsidR="002036EB" w:rsidRPr="00575A1B" w:rsidRDefault="002036EB" w:rsidP="00403A92">
      <w:pPr>
        <w:pStyle w:val="NoSpacing"/>
        <w:tabs>
          <w:tab w:val="left" w:pos="1440"/>
        </w:tabs>
        <w:ind w:left="720"/>
        <w:jc w:val="both"/>
        <w:rPr>
          <w:rFonts w:ascii="Times New Roman" w:hAnsi="Times New Roman" w:cs="Times New Roman"/>
          <w:sz w:val="24"/>
          <w:szCs w:val="24"/>
        </w:rPr>
      </w:pPr>
    </w:p>
    <w:p w:rsidR="00885AA7" w:rsidRPr="00575A1B" w:rsidRDefault="00885AA7" w:rsidP="0075515D">
      <w:pPr>
        <w:pStyle w:val="NoSpacing"/>
        <w:tabs>
          <w:tab w:val="left" w:pos="1440"/>
        </w:tabs>
        <w:spacing w:line="480" w:lineRule="auto"/>
        <w:ind w:firstLine="720"/>
        <w:jc w:val="both"/>
        <w:rPr>
          <w:rFonts w:ascii="Times New Roman" w:hAnsi="Times New Roman" w:cs="Times New Roman"/>
          <w:sz w:val="24"/>
          <w:szCs w:val="24"/>
        </w:rPr>
      </w:pPr>
    </w:p>
    <w:p w:rsidR="004604AC" w:rsidRPr="00575A1B" w:rsidRDefault="00885AA7" w:rsidP="0075515D">
      <w:pPr>
        <w:pStyle w:val="NoSpacing"/>
        <w:tabs>
          <w:tab w:val="left" w:pos="1440"/>
        </w:tabs>
        <w:spacing w:line="480" w:lineRule="auto"/>
        <w:ind w:firstLine="720"/>
        <w:jc w:val="both"/>
        <w:rPr>
          <w:rFonts w:ascii="Times New Roman" w:hAnsi="Times New Roman" w:cs="Times New Roman"/>
          <w:sz w:val="24"/>
          <w:szCs w:val="24"/>
        </w:rPr>
      </w:pPr>
      <w:r w:rsidRPr="00575A1B">
        <w:rPr>
          <w:rFonts w:ascii="Times New Roman" w:hAnsi="Times New Roman" w:cs="Times New Roman"/>
          <w:sz w:val="24"/>
          <w:szCs w:val="24"/>
        </w:rPr>
        <w:tab/>
      </w:r>
      <w:r w:rsidR="0075515D" w:rsidRPr="00575A1B">
        <w:rPr>
          <w:rFonts w:ascii="Times New Roman" w:hAnsi="Times New Roman" w:cs="Times New Roman"/>
          <w:sz w:val="24"/>
          <w:szCs w:val="24"/>
        </w:rPr>
        <w:t>It is important to note that the appellant and the first respondent freely and voluntarily entered into an agreement which was subject to arbitration</w:t>
      </w:r>
      <w:r w:rsidR="006B561B" w:rsidRPr="00575A1B">
        <w:rPr>
          <w:rFonts w:ascii="Times New Roman" w:hAnsi="Times New Roman" w:cs="Times New Roman"/>
          <w:sz w:val="24"/>
          <w:szCs w:val="24"/>
        </w:rPr>
        <w:t xml:space="preserve"> in the event of any dispute “</w:t>
      </w:r>
      <w:r w:rsidR="0075515D" w:rsidRPr="00575A1B">
        <w:rPr>
          <w:rFonts w:ascii="Times New Roman" w:hAnsi="Times New Roman" w:cs="Times New Roman"/>
          <w:sz w:val="24"/>
          <w:szCs w:val="24"/>
        </w:rPr>
        <w:t xml:space="preserve">Arbitration </w:t>
      </w:r>
      <w:r w:rsidR="00F907B0" w:rsidRPr="00575A1B">
        <w:rPr>
          <w:rFonts w:ascii="Times New Roman" w:hAnsi="Times New Roman" w:cs="Times New Roman"/>
          <w:sz w:val="24"/>
          <w:szCs w:val="24"/>
        </w:rPr>
        <w:t>Clause</w:t>
      </w:r>
      <w:r w:rsidR="0075515D" w:rsidRPr="00575A1B">
        <w:rPr>
          <w:rFonts w:ascii="Times New Roman" w:hAnsi="Times New Roman" w:cs="Times New Roman"/>
          <w:sz w:val="24"/>
          <w:szCs w:val="24"/>
        </w:rPr>
        <w:t xml:space="preserve"> 18</w:t>
      </w:r>
      <w:r w:rsidR="006B561B" w:rsidRPr="00575A1B">
        <w:rPr>
          <w:rFonts w:ascii="Times New Roman" w:hAnsi="Times New Roman" w:cs="Times New Roman"/>
          <w:sz w:val="24"/>
          <w:szCs w:val="24"/>
        </w:rPr>
        <w:t>.”</w:t>
      </w:r>
    </w:p>
    <w:p w:rsidR="00FD17D4" w:rsidRPr="00575A1B" w:rsidRDefault="002276C3" w:rsidP="0075515D">
      <w:pPr>
        <w:pStyle w:val="NoSpacing"/>
        <w:tabs>
          <w:tab w:val="left" w:pos="1440"/>
        </w:tabs>
        <w:spacing w:line="480" w:lineRule="auto"/>
        <w:ind w:firstLine="720"/>
        <w:jc w:val="both"/>
        <w:rPr>
          <w:rFonts w:ascii="Times New Roman" w:hAnsi="Times New Roman" w:cs="Times New Roman"/>
          <w:sz w:val="24"/>
          <w:szCs w:val="24"/>
        </w:rPr>
      </w:pPr>
      <w:r w:rsidRPr="00575A1B">
        <w:rPr>
          <w:rFonts w:ascii="Times New Roman" w:hAnsi="Times New Roman" w:cs="Times New Roman"/>
          <w:sz w:val="24"/>
          <w:szCs w:val="24"/>
        </w:rPr>
        <w:t xml:space="preserve">  </w:t>
      </w:r>
    </w:p>
    <w:p w:rsidR="000477E9" w:rsidRDefault="00B60267" w:rsidP="0075515D">
      <w:pPr>
        <w:pStyle w:val="NoSpacing"/>
        <w:tabs>
          <w:tab w:val="left" w:pos="1440"/>
        </w:tabs>
        <w:spacing w:line="480" w:lineRule="auto"/>
        <w:ind w:firstLine="720"/>
        <w:jc w:val="both"/>
        <w:rPr>
          <w:rFonts w:ascii="Times New Roman" w:hAnsi="Times New Roman" w:cs="Times New Roman"/>
          <w:sz w:val="24"/>
          <w:szCs w:val="24"/>
        </w:rPr>
      </w:pPr>
      <w:r w:rsidRPr="00575A1B">
        <w:rPr>
          <w:rFonts w:ascii="Times New Roman" w:hAnsi="Times New Roman" w:cs="Times New Roman"/>
          <w:sz w:val="24"/>
          <w:szCs w:val="24"/>
        </w:rPr>
        <w:tab/>
        <w:t>Clause 14 on indemnity</w:t>
      </w:r>
      <w:r w:rsidR="00AE213B" w:rsidRPr="00575A1B">
        <w:rPr>
          <w:rFonts w:ascii="Times New Roman" w:hAnsi="Times New Roman" w:cs="Times New Roman"/>
          <w:sz w:val="24"/>
          <w:szCs w:val="24"/>
        </w:rPr>
        <w:t xml:space="preserve"> as read with clause 10.4 (on warranties) of the purchase agreement </w:t>
      </w:r>
      <w:r w:rsidR="004604AC" w:rsidRPr="00575A1B">
        <w:rPr>
          <w:rFonts w:ascii="Times New Roman" w:hAnsi="Times New Roman" w:cs="Times New Roman"/>
          <w:sz w:val="24"/>
          <w:szCs w:val="24"/>
        </w:rPr>
        <w:t xml:space="preserve">when read together with the second respondent’s findings </w:t>
      </w:r>
      <w:r w:rsidR="00AE213B" w:rsidRPr="00575A1B">
        <w:rPr>
          <w:rFonts w:ascii="Times New Roman" w:hAnsi="Times New Roman" w:cs="Times New Roman"/>
          <w:sz w:val="24"/>
          <w:szCs w:val="24"/>
        </w:rPr>
        <w:t xml:space="preserve">shows that the arbitrator appreciated the case before him and properly assessed same when he dismissed the appellant’s claim.  </w:t>
      </w:r>
    </w:p>
    <w:p w:rsidR="00620B9B" w:rsidRPr="00575A1B" w:rsidRDefault="00620B9B" w:rsidP="00620B9B">
      <w:pPr>
        <w:pStyle w:val="NoSpacing"/>
        <w:tabs>
          <w:tab w:val="left" w:pos="1440"/>
        </w:tabs>
        <w:ind w:firstLine="720"/>
        <w:jc w:val="both"/>
        <w:rPr>
          <w:rFonts w:ascii="Times New Roman" w:hAnsi="Times New Roman" w:cs="Times New Roman"/>
          <w:sz w:val="24"/>
          <w:szCs w:val="24"/>
        </w:rPr>
      </w:pPr>
    </w:p>
    <w:p w:rsidR="00AE213B" w:rsidRPr="00575A1B" w:rsidRDefault="0032624D" w:rsidP="0075515D">
      <w:pPr>
        <w:pStyle w:val="NoSpacing"/>
        <w:tabs>
          <w:tab w:val="left" w:pos="1440"/>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AE213B" w:rsidRPr="00575A1B">
        <w:rPr>
          <w:rFonts w:ascii="Times New Roman" w:hAnsi="Times New Roman" w:cs="Times New Roman"/>
          <w:sz w:val="24"/>
          <w:szCs w:val="24"/>
        </w:rPr>
        <w:t xml:space="preserve">Clause 14 of the share Purchase </w:t>
      </w:r>
      <w:proofErr w:type="gramStart"/>
      <w:r w:rsidR="00AE213B" w:rsidRPr="00575A1B">
        <w:rPr>
          <w:rFonts w:ascii="Times New Roman" w:hAnsi="Times New Roman" w:cs="Times New Roman"/>
          <w:sz w:val="24"/>
          <w:szCs w:val="24"/>
        </w:rPr>
        <w:t>Agreement</w:t>
      </w:r>
      <w:r>
        <w:rPr>
          <w:rFonts w:ascii="Times New Roman" w:hAnsi="Times New Roman" w:cs="Times New Roman"/>
          <w:sz w:val="24"/>
          <w:szCs w:val="24"/>
        </w:rPr>
        <w:t xml:space="preserve"> </w:t>
      </w:r>
      <w:r w:rsidR="00E55850" w:rsidRPr="00575A1B">
        <w:rPr>
          <w:rFonts w:ascii="Times New Roman" w:hAnsi="Times New Roman" w:cs="Times New Roman"/>
          <w:sz w:val="24"/>
          <w:szCs w:val="24"/>
        </w:rPr>
        <w:t xml:space="preserve"> reads</w:t>
      </w:r>
      <w:proofErr w:type="gramEnd"/>
      <w:r w:rsidR="00E55850" w:rsidRPr="00575A1B">
        <w:rPr>
          <w:rFonts w:ascii="Times New Roman" w:hAnsi="Times New Roman" w:cs="Times New Roman"/>
          <w:sz w:val="24"/>
          <w:szCs w:val="24"/>
        </w:rPr>
        <w:t xml:space="preserve"> as follows:</w:t>
      </w:r>
    </w:p>
    <w:p w:rsidR="00F05C22" w:rsidRPr="00575A1B" w:rsidRDefault="00AE213B" w:rsidP="00143404">
      <w:pPr>
        <w:pStyle w:val="NoSpacing"/>
        <w:tabs>
          <w:tab w:val="left" w:pos="1440"/>
        </w:tabs>
        <w:ind w:left="1440" w:hanging="720"/>
        <w:jc w:val="both"/>
        <w:rPr>
          <w:rFonts w:ascii="Times New Roman" w:hAnsi="Times New Roman" w:cs="Times New Roman"/>
          <w:sz w:val="24"/>
          <w:szCs w:val="24"/>
        </w:rPr>
      </w:pPr>
      <w:r w:rsidRPr="00575A1B">
        <w:rPr>
          <w:rFonts w:ascii="Times New Roman" w:hAnsi="Times New Roman" w:cs="Times New Roman"/>
          <w:sz w:val="24"/>
          <w:szCs w:val="24"/>
        </w:rPr>
        <w:t>“14.1</w:t>
      </w:r>
      <w:r w:rsidR="00F97CE0" w:rsidRPr="00575A1B">
        <w:rPr>
          <w:rFonts w:ascii="Times New Roman" w:hAnsi="Times New Roman" w:cs="Times New Roman"/>
          <w:sz w:val="24"/>
          <w:szCs w:val="24"/>
        </w:rPr>
        <w:t>.</w:t>
      </w:r>
      <w:r w:rsidRPr="00575A1B">
        <w:rPr>
          <w:rFonts w:ascii="Times New Roman" w:hAnsi="Times New Roman" w:cs="Times New Roman"/>
          <w:sz w:val="24"/>
          <w:szCs w:val="24"/>
        </w:rPr>
        <w:t xml:space="preserve"> </w:t>
      </w:r>
      <w:r w:rsidR="00F97CE0" w:rsidRPr="00575A1B">
        <w:rPr>
          <w:rFonts w:ascii="Times New Roman" w:hAnsi="Times New Roman" w:cs="Times New Roman"/>
          <w:sz w:val="24"/>
          <w:szCs w:val="24"/>
        </w:rPr>
        <w:t>W</w:t>
      </w:r>
      <w:r w:rsidRPr="00575A1B">
        <w:rPr>
          <w:rFonts w:ascii="Times New Roman" w:hAnsi="Times New Roman" w:cs="Times New Roman"/>
          <w:sz w:val="24"/>
          <w:szCs w:val="24"/>
        </w:rPr>
        <w:t xml:space="preserve">ithout prejudice to any of the other rights of </w:t>
      </w:r>
      <w:r w:rsidR="00F97CE0" w:rsidRPr="00575A1B">
        <w:rPr>
          <w:rFonts w:ascii="Times New Roman" w:hAnsi="Times New Roman" w:cs="Times New Roman"/>
          <w:sz w:val="24"/>
          <w:szCs w:val="24"/>
        </w:rPr>
        <w:t>P</w:t>
      </w:r>
      <w:r w:rsidRPr="00575A1B">
        <w:rPr>
          <w:rFonts w:ascii="Times New Roman" w:hAnsi="Times New Roman" w:cs="Times New Roman"/>
          <w:sz w:val="24"/>
          <w:szCs w:val="24"/>
        </w:rPr>
        <w:t>urchaser arising from any provisions of this agreement</w:t>
      </w:r>
      <w:r w:rsidR="00F97CE0" w:rsidRPr="00575A1B">
        <w:rPr>
          <w:rFonts w:ascii="Times New Roman" w:hAnsi="Times New Roman" w:cs="Times New Roman"/>
          <w:sz w:val="24"/>
          <w:szCs w:val="24"/>
        </w:rPr>
        <w:t>,</w:t>
      </w:r>
      <w:r w:rsidRPr="00575A1B">
        <w:rPr>
          <w:rFonts w:ascii="Times New Roman" w:hAnsi="Times New Roman" w:cs="Times New Roman"/>
          <w:sz w:val="24"/>
          <w:szCs w:val="24"/>
        </w:rPr>
        <w:t xml:space="preserve"> the</w:t>
      </w:r>
      <w:r w:rsidR="001E1107" w:rsidRPr="00575A1B">
        <w:rPr>
          <w:rFonts w:ascii="Times New Roman" w:hAnsi="Times New Roman" w:cs="Times New Roman"/>
          <w:sz w:val="24"/>
          <w:szCs w:val="24"/>
        </w:rPr>
        <w:t xml:space="preserve"> </w:t>
      </w:r>
      <w:r w:rsidR="00F97CE0" w:rsidRPr="00575A1B">
        <w:rPr>
          <w:rFonts w:ascii="Times New Roman" w:hAnsi="Times New Roman" w:cs="Times New Roman"/>
          <w:sz w:val="24"/>
          <w:szCs w:val="24"/>
        </w:rPr>
        <w:t>Seller I</w:t>
      </w:r>
      <w:r w:rsidR="001E1107" w:rsidRPr="00575A1B">
        <w:rPr>
          <w:rFonts w:ascii="Times New Roman" w:hAnsi="Times New Roman" w:cs="Times New Roman"/>
          <w:sz w:val="24"/>
          <w:szCs w:val="24"/>
        </w:rPr>
        <w:t>ndemni</w:t>
      </w:r>
      <w:r w:rsidR="00F97CE0" w:rsidRPr="00575A1B">
        <w:rPr>
          <w:rFonts w:ascii="Times New Roman" w:hAnsi="Times New Roman" w:cs="Times New Roman"/>
          <w:sz w:val="24"/>
          <w:szCs w:val="24"/>
        </w:rPr>
        <w:t>f</w:t>
      </w:r>
      <w:r w:rsidR="001E1107" w:rsidRPr="00575A1B">
        <w:rPr>
          <w:rFonts w:ascii="Times New Roman" w:hAnsi="Times New Roman" w:cs="Times New Roman"/>
          <w:sz w:val="24"/>
          <w:szCs w:val="24"/>
        </w:rPr>
        <w:t>ies the purchaser and company against all loss, liability, damage or expe</w:t>
      </w:r>
      <w:r w:rsidR="00F97CE0" w:rsidRPr="00575A1B">
        <w:rPr>
          <w:rFonts w:ascii="Times New Roman" w:hAnsi="Times New Roman" w:cs="Times New Roman"/>
          <w:sz w:val="24"/>
          <w:szCs w:val="24"/>
        </w:rPr>
        <w:t>nse</w:t>
      </w:r>
      <w:r w:rsidR="001E1107" w:rsidRPr="00575A1B">
        <w:rPr>
          <w:rFonts w:ascii="Times New Roman" w:hAnsi="Times New Roman" w:cs="Times New Roman"/>
          <w:sz w:val="24"/>
          <w:szCs w:val="24"/>
        </w:rPr>
        <w:t xml:space="preserve"> which the purchaser and or company may suffer as a result of or which  may be attributed to:</w:t>
      </w:r>
    </w:p>
    <w:p w:rsidR="00AE213B" w:rsidRPr="00575A1B" w:rsidRDefault="001E1107" w:rsidP="001827B2">
      <w:pPr>
        <w:pStyle w:val="NoSpacing"/>
        <w:tabs>
          <w:tab w:val="left" w:pos="1440"/>
        </w:tabs>
        <w:ind w:left="720"/>
        <w:jc w:val="both"/>
        <w:rPr>
          <w:rFonts w:ascii="Times New Roman" w:hAnsi="Times New Roman" w:cs="Times New Roman"/>
          <w:sz w:val="24"/>
          <w:szCs w:val="24"/>
        </w:rPr>
      </w:pPr>
      <w:r w:rsidRPr="00575A1B">
        <w:rPr>
          <w:rFonts w:ascii="Times New Roman" w:hAnsi="Times New Roman" w:cs="Times New Roman"/>
          <w:sz w:val="24"/>
          <w:szCs w:val="24"/>
        </w:rPr>
        <w:t xml:space="preserve"> </w:t>
      </w:r>
    </w:p>
    <w:p w:rsidR="00FF7A67" w:rsidRPr="00575A1B" w:rsidRDefault="00FF7A67" w:rsidP="00143404">
      <w:pPr>
        <w:pStyle w:val="NoSpacing"/>
        <w:tabs>
          <w:tab w:val="left" w:pos="1440"/>
        </w:tabs>
        <w:ind w:left="1440" w:hanging="720"/>
        <w:jc w:val="both"/>
        <w:rPr>
          <w:rFonts w:ascii="Times New Roman" w:hAnsi="Times New Roman" w:cs="Times New Roman"/>
          <w:sz w:val="24"/>
          <w:szCs w:val="24"/>
        </w:rPr>
      </w:pPr>
      <w:r w:rsidRPr="00575A1B">
        <w:rPr>
          <w:rFonts w:ascii="Times New Roman" w:hAnsi="Times New Roman" w:cs="Times New Roman"/>
          <w:sz w:val="24"/>
          <w:szCs w:val="24"/>
        </w:rPr>
        <w:t>14.1</w:t>
      </w:r>
      <w:r w:rsidR="00F97CE0" w:rsidRPr="00575A1B">
        <w:rPr>
          <w:rFonts w:ascii="Times New Roman" w:hAnsi="Times New Roman" w:cs="Times New Roman"/>
          <w:sz w:val="24"/>
          <w:szCs w:val="24"/>
        </w:rPr>
        <w:t>.1.</w:t>
      </w:r>
      <w:r w:rsidRPr="00575A1B">
        <w:rPr>
          <w:rFonts w:ascii="Times New Roman" w:hAnsi="Times New Roman" w:cs="Times New Roman"/>
          <w:sz w:val="24"/>
          <w:szCs w:val="24"/>
        </w:rPr>
        <w:t xml:space="preserve"> any other liability of the company which is known or which reasonably ought to have been known arising prior to the completion date and not disclosed to the purchaser prior to the signature date; and/or</w:t>
      </w:r>
    </w:p>
    <w:p w:rsidR="00F05C22" w:rsidRPr="00575A1B" w:rsidRDefault="00F05C22" w:rsidP="001827B2">
      <w:pPr>
        <w:pStyle w:val="NoSpacing"/>
        <w:tabs>
          <w:tab w:val="left" w:pos="1440"/>
        </w:tabs>
        <w:ind w:left="720"/>
        <w:jc w:val="both"/>
        <w:rPr>
          <w:rFonts w:ascii="Times New Roman" w:hAnsi="Times New Roman" w:cs="Times New Roman"/>
          <w:sz w:val="24"/>
          <w:szCs w:val="24"/>
        </w:rPr>
      </w:pPr>
    </w:p>
    <w:p w:rsidR="00FF7A67" w:rsidRPr="00575A1B" w:rsidRDefault="00FF7A67" w:rsidP="00143404">
      <w:pPr>
        <w:pStyle w:val="NoSpacing"/>
        <w:tabs>
          <w:tab w:val="left" w:pos="1440"/>
        </w:tabs>
        <w:ind w:left="1440" w:hanging="720"/>
        <w:jc w:val="both"/>
        <w:rPr>
          <w:rFonts w:ascii="Times New Roman" w:hAnsi="Times New Roman" w:cs="Times New Roman"/>
          <w:sz w:val="24"/>
          <w:szCs w:val="24"/>
        </w:rPr>
      </w:pPr>
      <w:r w:rsidRPr="00575A1B">
        <w:rPr>
          <w:rFonts w:ascii="Times New Roman" w:hAnsi="Times New Roman" w:cs="Times New Roman"/>
          <w:sz w:val="24"/>
          <w:szCs w:val="24"/>
        </w:rPr>
        <w:t>14.1.2</w:t>
      </w:r>
      <w:r w:rsidR="00F97CE0" w:rsidRPr="00575A1B">
        <w:rPr>
          <w:rFonts w:ascii="Times New Roman" w:hAnsi="Times New Roman" w:cs="Times New Roman"/>
          <w:sz w:val="24"/>
          <w:szCs w:val="24"/>
        </w:rPr>
        <w:t>.</w:t>
      </w:r>
      <w:r w:rsidRPr="00575A1B">
        <w:rPr>
          <w:rFonts w:ascii="Times New Roman" w:hAnsi="Times New Roman" w:cs="Times New Roman"/>
          <w:sz w:val="24"/>
          <w:szCs w:val="24"/>
        </w:rPr>
        <w:t xml:space="preserve"> any claims as a result of any breach of contract or </w:t>
      </w:r>
      <w:proofErr w:type="spellStart"/>
      <w:r w:rsidRPr="00575A1B">
        <w:rPr>
          <w:rFonts w:ascii="Times New Roman" w:hAnsi="Times New Roman" w:cs="Times New Roman"/>
          <w:sz w:val="24"/>
          <w:szCs w:val="24"/>
        </w:rPr>
        <w:t>delictual</w:t>
      </w:r>
      <w:proofErr w:type="spellEnd"/>
      <w:r w:rsidRPr="00575A1B">
        <w:rPr>
          <w:rFonts w:ascii="Times New Roman" w:hAnsi="Times New Roman" w:cs="Times New Roman"/>
          <w:sz w:val="24"/>
          <w:szCs w:val="24"/>
        </w:rPr>
        <w:t xml:space="preserve">  </w:t>
      </w:r>
      <w:r w:rsidR="00F97CE0" w:rsidRPr="00575A1B">
        <w:rPr>
          <w:rFonts w:ascii="Times New Roman" w:hAnsi="Times New Roman" w:cs="Times New Roman"/>
          <w:sz w:val="24"/>
          <w:szCs w:val="24"/>
        </w:rPr>
        <w:t xml:space="preserve">tort, </w:t>
      </w:r>
      <w:r w:rsidRPr="00575A1B">
        <w:rPr>
          <w:rFonts w:ascii="Times New Roman" w:hAnsi="Times New Roman" w:cs="Times New Roman"/>
          <w:sz w:val="24"/>
          <w:szCs w:val="24"/>
        </w:rPr>
        <w:t>act o</w:t>
      </w:r>
      <w:r w:rsidR="00F97CE0" w:rsidRPr="00575A1B">
        <w:rPr>
          <w:rFonts w:ascii="Times New Roman" w:hAnsi="Times New Roman" w:cs="Times New Roman"/>
          <w:sz w:val="24"/>
          <w:szCs w:val="24"/>
        </w:rPr>
        <w:t>r</w:t>
      </w:r>
      <w:r w:rsidRPr="00575A1B">
        <w:rPr>
          <w:rFonts w:ascii="Times New Roman" w:hAnsi="Times New Roman" w:cs="Times New Roman"/>
          <w:sz w:val="24"/>
          <w:szCs w:val="24"/>
        </w:rPr>
        <w:t xml:space="preserve"> omission by the company occurring before completion date and not disclosed to the purchaser and/or;</w:t>
      </w:r>
    </w:p>
    <w:p w:rsidR="00F05C22" w:rsidRPr="00575A1B" w:rsidRDefault="00F05C22" w:rsidP="001827B2">
      <w:pPr>
        <w:pStyle w:val="NoSpacing"/>
        <w:tabs>
          <w:tab w:val="left" w:pos="1440"/>
        </w:tabs>
        <w:ind w:left="720"/>
        <w:jc w:val="both"/>
        <w:rPr>
          <w:rFonts w:ascii="Times New Roman" w:hAnsi="Times New Roman" w:cs="Times New Roman"/>
          <w:sz w:val="24"/>
          <w:szCs w:val="24"/>
        </w:rPr>
      </w:pPr>
    </w:p>
    <w:p w:rsidR="00FF7A67" w:rsidRPr="00575A1B" w:rsidRDefault="00FF7A67" w:rsidP="00143404">
      <w:pPr>
        <w:pStyle w:val="NoSpacing"/>
        <w:tabs>
          <w:tab w:val="left" w:pos="1440"/>
        </w:tabs>
        <w:ind w:left="1440" w:hanging="720"/>
        <w:jc w:val="both"/>
        <w:rPr>
          <w:rFonts w:ascii="Times New Roman" w:hAnsi="Times New Roman" w:cs="Times New Roman"/>
          <w:sz w:val="24"/>
          <w:szCs w:val="24"/>
        </w:rPr>
      </w:pPr>
      <w:r w:rsidRPr="00575A1B">
        <w:rPr>
          <w:rFonts w:ascii="Times New Roman" w:hAnsi="Times New Roman" w:cs="Times New Roman"/>
          <w:sz w:val="24"/>
          <w:szCs w:val="24"/>
        </w:rPr>
        <w:t xml:space="preserve">14.1.3 </w:t>
      </w:r>
      <w:proofErr w:type="gramStart"/>
      <w:r w:rsidRPr="00575A1B">
        <w:rPr>
          <w:rFonts w:ascii="Times New Roman" w:hAnsi="Times New Roman" w:cs="Times New Roman"/>
          <w:sz w:val="24"/>
          <w:szCs w:val="24"/>
        </w:rPr>
        <w:t>a</w:t>
      </w:r>
      <w:proofErr w:type="gramEnd"/>
      <w:r w:rsidRPr="00575A1B">
        <w:rPr>
          <w:rFonts w:ascii="Times New Roman" w:hAnsi="Times New Roman" w:cs="Times New Roman"/>
          <w:sz w:val="24"/>
          <w:szCs w:val="24"/>
        </w:rPr>
        <w:t xml:space="preserve"> breach by the seller of warranties, which breach shall include legal action being taken against the purchaser, of the company by a third party in respect of which </w:t>
      </w:r>
      <w:r w:rsidR="00A974F0" w:rsidRPr="00575A1B">
        <w:rPr>
          <w:rFonts w:ascii="Times New Roman" w:hAnsi="Times New Roman" w:cs="Times New Roman"/>
          <w:sz w:val="24"/>
          <w:szCs w:val="24"/>
        </w:rPr>
        <w:t xml:space="preserve">the </w:t>
      </w:r>
      <w:r w:rsidRPr="00575A1B">
        <w:rPr>
          <w:rFonts w:ascii="Times New Roman" w:hAnsi="Times New Roman" w:cs="Times New Roman"/>
          <w:sz w:val="24"/>
          <w:szCs w:val="24"/>
        </w:rPr>
        <w:t>purchaser had relied on a warranty given by the seller.”</w:t>
      </w:r>
    </w:p>
    <w:p w:rsidR="00451756" w:rsidRPr="00575A1B" w:rsidRDefault="00451756" w:rsidP="001827B2">
      <w:pPr>
        <w:pStyle w:val="NoSpacing"/>
        <w:tabs>
          <w:tab w:val="left" w:pos="1440"/>
        </w:tabs>
        <w:ind w:left="720"/>
        <w:jc w:val="both"/>
        <w:rPr>
          <w:rFonts w:ascii="Times New Roman" w:hAnsi="Times New Roman" w:cs="Times New Roman"/>
          <w:sz w:val="24"/>
          <w:szCs w:val="24"/>
        </w:rPr>
      </w:pPr>
    </w:p>
    <w:p w:rsidR="00FF7A67" w:rsidRPr="00575A1B" w:rsidRDefault="00FF7A67" w:rsidP="0075515D">
      <w:pPr>
        <w:pStyle w:val="NoSpacing"/>
        <w:tabs>
          <w:tab w:val="left" w:pos="1440"/>
        </w:tabs>
        <w:spacing w:line="480" w:lineRule="auto"/>
        <w:ind w:firstLine="720"/>
        <w:jc w:val="both"/>
        <w:rPr>
          <w:rFonts w:ascii="Times New Roman" w:hAnsi="Times New Roman" w:cs="Times New Roman"/>
          <w:sz w:val="24"/>
          <w:szCs w:val="24"/>
        </w:rPr>
      </w:pPr>
    </w:p>
    <w:p w:rsidR="00FF7A67" w:rsidRPr="00575A1B" w:rsidRDefault="00FF7A67" w:rsidP="0075515D">
      <w:pPr>
        <w:pStyle w:val="NoSpacing"/>
        <w:tabs>
          <w:tab w:val="left" w:pos="1440"/>
        </w:tabs>
        <w:spacing w:line="480" w:lineRule="auto"/>
        <w:ind w:firstLine="720"/>
        <w:jc w:val="both"/>
        <w:rPr>
          <w:rFonts w:ascii="Times New Roman" w:hAnsi="Times New Roman" w:cs="Times New Roman"/>
          <w:sz w:val="24"/>
          <w:szCs w:val="24"/>
        </w:rPr>
      </w:pPr>
      <w:r w:rsidRPr="00575A1B">
        <w:rPr>
          <w:rFonts w:ascii="Times New Roman" w:hAnsi="Times New Roman" w:cs="Times New Roman"/>
          <w:sz w:val="24"/>
          <w:szCs w:val="24"/>
        </w:rPr>
        <w:tab/>
        <w:t>Clause 10.4;</w:t>
      </w:r>
    </w:p>
    <w:p w:rsidR="004172F0" w:rsidRPr="00575A1B" w:rsidRDefault="00FF7A67" w:rsidP="00E50F76">
      <w:pPr>
        <w:pStyle w:val="NoSpacing"/>
        <w:tabs>
          <w:tab w:val="left" w:pos="1440"/>
        </w:tabs>
        <w:ind w:left="1440" w:hanging="720"/>
        <w:jc w:val="both"/>
        <w:rPr>
          <w:rFonts w:ascii="Times New Roman" w:hAnsi="Times New Roman" w:cs="Times New Roman"/>
          <w:sz w:val="24"/>
          <w:szCs w:val="24"/>
        </w:rPr>
      </w:pPr>
      <w:r w:rsidRPr="00575A1B">
        <w:rPr>
          <w:rFonts w:ascii="Times New Roman" w:hAnsi="Times New Roman" w:cs="Times New Roman"/>
          <w:sz w:val="24"/>
          <w:szCs w:val="24"/>
        </w:rPr>
        <w:t>“10.4</w:t>
      </w:r>
      <w:r w:rsidR="00373DFA">
        <w:rPr>
          <w:rFonts w:ascii="Times New Roman" w:hAnsi="Times New Roman" w:cs="Times New Roman"/>
          <w:sz w:val="24"/>
          <w:szCs w:val="24"/>
        </w:rPr>
        <w:t xml:space="preserve">  </w:t>
      </w:r>
      <w:r w:rsidRPr="00575A1B">
        <w:rPr>
          <w:rFonts w:ascii="Times New Roman" w:hAnsi="Times New Roman" w:cs="Times New Roman"/>
          <w:sz w:val="24"/>
          <w:szCs w:val="24"/>
        </w:rPr>
        <w:t xml:space="preserve"> The </w:t>
      </w:r>
      <w:r w:rsidR="00C829F6" w:rsidRPr="00575A1B">
        <w:rPr>
          <w:rFonts w:ascii="Times New Roman" w:hAnsi="Times New Roman" w:cs="Times New Roman"/>
          <w:sz w:val="24"/>
          <w:szCs w:val="24"/>
        </w:rPr>
        <w:t>W</w:t>
      </w:r>
      <w:r w:rsidRPr="00575A1B">
        <w:rPr>
          <w:rFonts w:ascii="Times New Roman" w:hAnsi="Times New Roman" w:cs="Times New Roman"/>
          <w:sz w:val="24"/>
          <w:szCs w:val="24"/>
        </w:rPr>
        <w:t>arranties are limited and qualified to the extent to which a fair disclosure of any or circumstances has been made in the</w:t>
      </w:r>
      <w:r w:rsidR="00E50ABE" w:rsidRPr="00575A1B">
        <w:rPr>
          <w:rFonts w:ascii="Times New Roman" w:hAnsi="Times New Roman" w:cs="Times New Roman"/>
          <w:sz w:val="24"/>
          <w:szCs w:val="24"/>
        </w:rPr>
        <w:t xml:space="preserve"> agreement</w:t>
      </w:r>
      <w:r w:rsidR="00C829F6" w:rsidRPr="00575A1B">
        <w:rPr>
          <w:rFonts w:ascii="Times New Roman" w:hAnsi="Times New Roman" w:cs="Times New Roman"/>
          <w:sz w:val="24"/>
          <w:szCs w:val="24"/>
        </w:rPr>
        <w:t>,</w:t>
      </w:r>
      <w:r w:rsidRPr="00575A1B">
        <w:rPr>
          <w:rFonts w:ascii="Times New Roman" w:hAnsi="Times New Roman" w:cs="Times New Roman"/>
          <w:sz w:val="24"/>
          <w:szCs w:val="24"/>
        </w:rPr>
        <w:t xml:space="preserve"> but onl</w:t>
      </w:r>
      <w:r w:rsidR="00E50ABE" w:rsidRPr="00575A1B">
        <w:rPr>
          <w:rFonts w:ascii="Times New Roman" w:hAnsi="Times New Roman" w:cs="Times New Roman"/>
          <w:sz w:val="24"/>
          <w:szCs w:val="24"/>
        </w:rPr>
        <w:t>y to the extent any such fact and</w:t>
      </w:r>
      <w:r w:rsidRPr="00575A1B">
        <w:rPr>
          <w:rFonts w:ascii="Times New Roman" w:hAnsi="Times New Roman" w:cs="Times New Roman"/>
          <w:sz w:val="24"/>
          <w:szCs w:val="24"/>
        </w:rPr>
        <w:t xml:space="preserve"> circumstances has been fairly disclosed in the Disclosure Letter attached hereto as Schedule 9.  For purposes of the </w:t>
      </w:r>
      <w:proofErr w:type="spellStart"/>
      <w:r w:rsidRPr="00575A1B">
        <w:rPr>
          <w:rFonts w:ascii="Times New Roman" w:hAnsi="Times New Roman" w:cs="Times New Roman"/>
          <w:sz w:val="24"/>
          <w:szCs w:val="24"/>
        </w:rPr>
        <w:t>aforegoing</w:t>
      </w:r>
      <w:proofErr w:type="spellEnd"/>
      <w:r w:rsidRPr="00575A1B">
        <w:rPr>
          <w:rFonts w:ascii="Times New Roman" w:hAnsi="Times New Roman" w:cs="Times New Roman"/>
          <w:sz w:val="24"/>
          <w:szCs w:val="24"/>
        </w:rPr>
        <w:t xml:space="preserve"> </w:t>
      </w:r>
      <w:r w:rsidR="00C829F6" w:rsidRPr="00575A1B">
        <w:rPr>
          <w:rFonts w:ascii="Times New Roman" w:hAnsi="Times New Roman" w:cs="Times New Roman"/>
          <w:sz w:val="24"/>
          <w:szCs w:val="24"/>
        </w:rPr>
        <w:t>a “fair disclosure” is defined-:</w:t>
      </w:r>
    </w:p>
    <w:p w:rsidR="004172F0" w:rsidRPr="00575A1B" w:rsidRDefault="004172F0" w:rsidP="00304711">
      <w:pPr>
        <w:pStyle w:val="NoSpacing"/>
        <w:tabs>
          <w:tab w:val="left" w:pos="1440"/>
        </w:tabs>
        <w:ind w:left="720"/>
        <w:jc w:val="both"/>
        <w:rPr>
          <w:rFonts w:ascii="Times New Roman" w:hAnsi="Times New Roman" w:cs="Times New Roman"/>
          <w:sz w:val="24"/>
          <w:szCs w:val="24"/>
        </w:rPr>
      </w:pPr>
      <w:r w:rsidRPr="00575A1B">
        <w:rPr>
          <w:rFonts w:ascii="Times New Roman" w:hAnsi="Times New Roman" w:cs="Times New Roman"/>
          <w:sz w:val="24"/>
          <w:szCs w:val="24"/>
        </w:rPr>
        <w:lastRenderedPageBreak/>
        <w:t>“</w:t>
      </w:r>
      <w:proofErr w:type="gramStart"/>
      <w:r w:rsidRPr="00575A1B">
        <w:rPr>
          <w:rFonts w:ascii="Times New Roman" w:hAnsi="Times New Roman" w:cs="Times New Roman"/>
          <w:sz w:val="24"/>
          <w:szCs w:val="24"/>
          <w:u w:val="single"/>
        </w:rPr>
        <w:t>f</w:t>
      </w:r>
      <w:r w:rsidR="00C829F6" w:rsidRPr="00575A1B">
        <w:rPr>
          <w:rFonts w:ascii="Times New Roman" w:hAnsi="Times New Roman" w:cs="Times New Roman"/>
          <w:sz w:val="24"/>
          <w:szCs w:val="24"/>
          <w:u w:val="single"/>
        </w:rPr>
        <w:t>ai</w:t>
      </w:r>
      <w:r w:rsidRPr="00575A1B">
        <w:rPr>
          <w:rFonts w:ascii="Times New Roman" w:hAnsi="Times New Roman" w:cs="Times New Roman"/>
          <w:sz w:val="24"/>
          <w:szCs w:val="24"/>
          <w:u w:val="single"/>
        </w:rPr>
        <w:t>r</w:t>
      </w:r>
      <w:proofErr w:type="gramEnd"/>
      <w:r w:rsidRPr="00575A1B">
        <w:rPr>
          <w:rFonts w:ascii="Times New Roman" w:hAnsi="Times New Roman" w:cs="Times New Roman"/>
          <w:sz w:val="24"/>
          <w:szCs w:val="24"/>
          <w:u w:val="single"/>
        </w:rPr>
        <w:t xml:space="preserve"> disclosure is one where all information detail facts and circumstances that are reasonably necessary to be disclosed to enable a proper appreciation and consideration by a purchase</w:t>
      </w:r>
      <w:r w:rsidR="00EE1575" w:rsidRPr="00575A1B">
        <w:rPr>
          <w:rFonts w:ascii="Times New Roman" w:hAnsi="Times New Roman" w:cs="Times New Roman"/>
          <w:sz w:val="24"/>
          <w:szCs w:val="24"/>
          <w:u w:val="single"/>
        </w:rPr>
        <w:t>r</w:t>
      </w:r>
      <w:r w:rsidRPr="00575A1B">
        <w:rPr>
          <w:rFonts w:ascii="Times New Roman" w:hAnsi="Times New Roman" w:cs="Times New Roman"/>
          <w:sz w:val="24"/>
          <w:szCs w:val="24"/>
          <w:u w:val="single"/>
        </w:rPr>
        <w:t xml:space="preserve"> of the relevant issue and </w:t>
      </w:r>
      <w:proofErr w:type="spellStart"/>
      <w:r w:rsidR="00EE1575" w:rsidRPr="00575A1B">
        <w:rPr>
          <w:rFonts w:ascii="Times New Roman" w:hAnsi="Times New Roman" w:cs="Times New Roman"/>
          <w:sz w:val="24"/>
          <w:szCs w:val="24"/>
          <w:u w:val="single"/>
        </w:rPr>
        <w:t>attendent</w:t>
      </w:r>
      <w:proofErr w:type="spellEnd"/>
      <w:r w:rsidRPr="00575A1B">
        <w:rPr>
          <w:rFonts w:ascii="Times New Roman" w:hAnsi="Times New Roman" w:cs="Times New Roman"/>
          <w:sz w:val="24"/>
          <w:szCs w:val="24"/>
          <w:u w:val="single"/>
        </w:rPr>
        <w:t xml:space="preserve"> risks have been disclosed</w:t>
      </w:r>
      <w:r w:rsidRPr="00575A1B">
        <w:rPr>
          <w:rFonts w:ascii="Times New Roman" w:hAnsi="Times New Roman" w:cs="Times New Roman"/>
          <w:sz w:val="24"/>
          <w:szCs w:val="24"/>
        </w:rPr>
        <w:t xml:space="preserve">.” (Underlining my emphasis) </w:t>
      </w:r>
    </w:p>
    <w:p w:rsidR="00454C12" w:rsidRPr="00575A1B" w:rsidRDefault="00FF7A67" w:rsidP="0013642F">
      <w:pPr>
        <w:pStyle w:val="NoSpacing"/>
        <w:tabs>
          <w:tab w:val="left" w:pos="1440"/>
        </w:tabs>
        <w:spacing w:line="600" w:lineRule="auto"/>
        <w:ind w:firstLine="720"/>
        <w:jc w:val="both"/>
        <w:rPr>
          <w:rFonts w:ascii="Times New Roman" w:hAnsi="Times New Roman" w:cs="Times New Roman"/>
          <w:sz w:val="24"/>
          <w:szCs w:val="24"/>
        </w:rPr>
      </w:pPr>
      <w:r w:rsidRPr="00575A1B">
        <w:rPr>
          <w:rFonts w:ascii="Times New Roman" w:hAnsi="Times New Roman" w:cs="Times New Roman"/>
          <w:sz w:val="24"/>
          <w:szCs w:val="24"/>
        </w:rPr>
        <w:t xml:space="preserve"> </w:t>
      </w:r>
    </w:p>
    <w:p w:rsidR="000C3928" w:rsidRPr="00575A1B" w:rsidRDefault="000C3928" w:rsidP="00C03483">
      <w:pPr>
        <w:pStyle w:val="NoSpacing"/>
        <w:tabs>
          <w:tab w:val="left" w:pos="1134"/>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t xml:space="preserve">It is a reading of clause 14 and 10 which puts colour to the second respondent’s </w:t>
      </w:r>
      <w:proofErr w:type="gramStart"/>
      <w:r w:rsidRPr="00575A1B">
        <w:rPr>
          <w:rFonts w:ascii="Times New Roman" w:hAnsi="Times New Roman" w:cs="Times New Roman"/>
          <w:sz w:val="24"/>
          <w:szCs w:val="24"/>
        </w:rPr>
        <w:t xml:space="preserve">finding </w:t>
      </w:r>
      <w:r w:rsidR="00C90731">
        <w:rPr>
          <w:rFonts w:ascii="Times New Roman" w:hAnsi="Times New Roman" w:cs="Times New Roman"/>
          <w:sz w:val="24"/>
          <w:szCs w:val="24"/>
        </w:rPr>
        <w:t xml:space="preserve"> that</w:t>
      </w:r>
      <w:proofErr w:type="gramEnd"/>
      <w:r w:rsidR="00C90731">
        <w:rPr>
          <w:rFonts w:ascii="Times New Roman" w:hAnsi="Times New Roman" w:cs="Times New Roman"/>
          <w:sz w:val="24"/>
          <w:szCs w:val="24"/>
        </w:rPr>
        <w:t xml:space="preserve"> </w:t>
      </w:r>
      <w:r w:rsidRPr="00575A1B">
        <w:rPr>
          <w:rFonts w:ascii="Times New Roman" w:hAnsi="Times New Roman" w:cs="Times New Roman"/>
          <w:sz w:val="24"/>
          <w:szCs w:val="24"/>
        </w:rPr>
        <w:t xml:space="preserve">the appellant was not denied information which it required in order to make an informed decision.  The disclosure was made prior to </w:t>
      </w:r>
      <w:r w:rsidR="00D63533" w:rsidRPr="00575A1B">
        <w:rPr>
          <w:rFonts w:ascii="Times New Roman" w:hAnsi="Times New Roman" w:cs="Times New Roman"/>
          <w:sz w:val="24"/>
          <w:szCs w:val="24"/>
        </w:rPr>
        <w:t>the complet</w:t>
      </w:r>
      <w:r w:rsidR="002870C4" w:rsidRPr="00575A1B">
        <w:rPr>
          <w:rFonts w:ascii="Times New Roman" w:hAnsi="Times New Roman" w:cs="Times New Roman"/>
          <w:sz w:val="24"/>
          <w:szCs w:val="24"/>
        </w:rPr>
        <w:t xml:space="preserve">ion </w:t>
      </w:r>
      <w:r w:rsidRPr="00575A1B">
        <w:rPr>
          <w:rFonts w:ascii="Times New Roman" w:hAnsi="Times New Roman" w:cs="Times New Roman"/>
          <w:sz w:val="24"/>
          <w:szCs w:val="24"/>
        </w:rPr>
        <w:t>or effective date of the Share Purchase Agreement</w:t>
      </w:r>
      <w:r w:rsidR="00477729" w:rsidRPr="00575A1B">
        <w:rPr>
          <w:rFonts w:ascii="Times New Roman" w:hAnsi="Times New Roman" w:cs="Times New Roman"/>
          <w:sz w:val="24"/>
          <w:szCs w:val="24"/>
        </w:rPr>
        <w:t xml:space="preserve">.  </w:t>
      </w:r>
      <w:r w:rsidRPr="00575A1B">
        <w:rPr>
          <w:rFonts w:ascii="Times New Roman" w:hAnsi="Times New Roman" w:cs="Times New Roman"/>
          <w:sz w:val="24"/>
          <w:szCs w:val="24"/>
        </w:rPr>
        <w:t xml:space="preserve"> Fair disclosure on relevant issue</w:t>
      </w:r>
      <w:r w:rsidR="003C1FDB" w:rsidRPr="00575A1B">
        <w:rPr>
          <w:rFonts w:ascii="Times New Roman" w:hAnsi="Times New Roman" w:cs="Times New Roman"/>
          <w:sz w:val="24"/>
          <w:szCs w:val="24"/>
        </w:rPr>
        <w:t>s</w:t>
      </w:r>
      <w:r w:rsidRPr="00575A1B">
        <w:rPr>
          <w:rFonts w:ascii="Times New Roman" w:hAnsi="Times New Roman" w:cs="Times New Roman"/>
          <w:sz w:val="24"/>
          <w:szCs w:val="24"/>
        </w:rPr>
        <w:t xml:space="preserve"> and attendant</w:t>
      </w:r>
      <w:r w:rsidR="003C1FDB" w:rsidRPr="00575A1B">
        <w:rPr>
          <w:rFonts w:ascii="Times New Roman" w:hAnsi="Times New Roman" w:cs="Times New Roman"/>
          <w:sz w:val="24"/>
          <w:szCs w:val="24"/>
        </w:rPr>
        <w:t xml:space="preserve"> risk was made </w:t>
      </w:r>
      <w:r w:rsidRPr="00575A1B">
        <w:rPr>
          <w:rFonts w:ascii="Times New Roman" w:hAnsi="Times New Roman" w:cs="Times New Roman"/>
          <w:sz w:val="24"/>
          <w:szCs w:val="24"/>
        </w:rPr>
        <w:t>as contemplated by clause 10.4 of the agreement.</w:t>
      </w:r>
    </w:p>
    <w:p w:rsidR="000C3928" w:rsidRPr="00575A1B" w:rsidRDefault="000C3928" w:rsidP="00C03483">
      <w:pPr>
        <w:pStyle w:val="NoSpacing"/>
        <w:tabs>
          <w:tab w:val="left" w:pos="1134"/>
        </w:tabs>
        <w:spacing w:line="480" w:lineRule="auto"/>
        <w:jc w:val="both"/>
        <w:rPr>
          <w:rFonts w:ascii="Times New Roman" w:hAnsi="Times New Roman" w:cs="Times New Roman"/>
          <w:sz w:val="24"/>
          <w:szCs w:val="24"/>
        </w:rPr>
      </w:pPr>
    </w:p>
    <w:p w:rsidR="00735D41" w:rsidRPr="00575A1B" w:rsidRDefault="00AB54C4" w:rsidP="00C03483">
      <w:pPr>
        <w:pStyle w:val="NoSpacing"/>
        <w:tabs>
          <w:tab w:val="left" w:pos="1134"/>
        </w:tabs>
        <w:spacing w:line="480" w:lineRule="auto"/>
        <w:jc w:val="both"/>
        <w:rPr>
          <w:rFonts w:ascii="Times New Roman" w:hAnsi="Times New Roman" w:cs="Times New Roman"/>
          <w:b/>
          <w:sz w:val="24"/>
          <w:szCs w:val="24"/>
          <w:u w:val="single"/>
        </w:rPr>
      </w:pPr>
      <w:r w:rsidRPr="00575A1B">
        <w:rPr>
          <w:rFonts w:ascii="Times New Roman" w:hAnsi="Times New Roman" w:cs="Times New Roman"/>
          <w:b/>
          <w:sz w:val="24"/>
          <w:szCs w:val="24"/>
          <w:u w:val="single"/>
        </w:rPr>
        <w:t>APPLICATION OF THE LAW TO THE FACTS</w:t>
      </w:r>
    </w:p>
    <w:p w:rsidR="002F2221" w:rsidRPr="00575A1B" w:rsidRDefault="00735D41" w:rsidP="00DB2376">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r>
      <w:r w:rsidR="00D370D1" w:rsidRPr="00575A1B">
        <w:rPr>
          <w:rFonts w:ascii="Times New Roman" w:hAnsi="Times New Roman" w:cs="Times New Roman"/>
          <w:sz w:val="24"/>
          <w:szCs w:val="24"/>
        </w:rPr>
        <w:t xml:space="preserve">The </w:t>
      </w:r>
      <w:r w:rsidR="00F662B2" w:rsidRPr="00575A1B">
        <w:rPr>
          <w:rFonts w:ascii="Times New Roman" w:hAnsi="Times New Roman" w:cs="Times New Roman"/>
          <w:sz w:val="24"/>
          <w:szCs w:val="24"/>
        </w:rPr>
        <w:t>argument</w:t>
      </w:r>
      <w:r w:rsidR="00D370D1" w:rsidRPr="00575A1B">
        <w:rPr>
          <w:rFonts w:ascii="Times New Roman" w:hAnsi="Times New Roman" w:cs="Times New Roman"/>
          <w:sz w:val="24"/>
          <w:szCs w:val="24"/>
        </w:rPr>
        <w:t xml:space="preserve"> submitted on behalf of the appellant is that the fundamental principle of sanctity of contract between the parties has been violated.  It was further submitted that the indemnity clause, Clause 14 of the Sale Agreement was not interpreted to give effect to the meaning intended in the contract.</w:t>
      </w:r>
    </w:p>
    <w:p w:rsidR="002F2221" w:rsidRPr="00575A1B" w:rsidRDefault="002F2221" w:rsidP="00DB2376">
      <w:pPr>
        <w:pStyle w:val="NoSpacing"/>
        <w:tabs>
          <w:tab w:val="left" w:pos="1440"/>
        </w:tabs>
        <w:spacing w:line="480" w:lineRule="auto"/>
        <w:jc w:val="both"/>
        <w:rPr>
          <w:rFonts w:ascii="Times New Roman" w:hAnsi="Times New Roman" w:cs="Times New Roman"/>
          <w:sz w:val="24"/>
          <w:szCs w:val="24"/>
        </w:rPr>
      </w:pPr>
    </w:p>
    <w:p w:rsidR="00EF050F" w:rsidRPr="00575A1B" w:rsidRDefault="002F2221" w:rsidP="00DB2376">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t xml:space="preserve">It is common cause </w:t>
      </w:r>
      <w:r w:rsidR="00966170" w:rsidRPr="00575A1B">
        <w:rPr>
          <w:rFonts w:ascii="Times New Roman" w:hAnsi="Times New Roman" w:cs="Times New Roman"/>
          <w:sz w:val="24"/>
          <w:szCs w:val="24"/>
        </w:rPr>
        <w:t xml:space="preserve">that </w:t>
      </w:r>
      <w:r w:rsidRPr="00575A1B">
        <w:rPr>
          <w:rFonts w:ascii="Times New Roman" w:hAnsi="Times New Roman" w:cs="Times New Roman"/>
          <w:sz w:val="24"/>
          <w:szCs w:val="24"/>
        </w:rPr>
        <w:t>the parties to a contract are bound by the terms of the contract and this also applies in circumstances w</w:t>
      </w:r>
      <w:r w:rsidR="00966170" w:rsidRPr="00575A1B">
        <w:rPr>
          <w:rFonts w:ascii="Times New Roman" w:hAnsi="Times New Roman" w:cs="Times New Roman"/>
          <w:sz w:val="24"/>
          <w:szCs w:val="24"/>
        </w:rPr>
        <w:t>h</w:t>
      </w:r>
      <w:r w:rsidRPr="00575A1B">
        <w:rPr>
          <w:rFonts w:ascii="Times New Roman" w:hAnsi="Times New Roman" w:cs="Times New Roman"/>
          <w:sz w:val="24"/>
          <w:szCs w:val="24"/>
        </w:rPr>
        <w:t>ere the parties have chosen arbitration as a means of dispute resolution.  It is settled that the courts safeguard against</w:t>
      </w:r>
      <w:r w:rsidR="00F224B9" w:rsidRPr="00575A1B">
        <w:rPr>
          <w:rFonts w:ascii="Times New Roman" w:hAnsi="Times New Roman" w:cs="Times New Roman"/>
          <w:sz w:val="24"/>
          <w:szCs w:val="24"/>
        </w:rPr>
        <w:t xml:space="preserve"> interfering</w:t>
      </w:r>
      <w:r w:rsidR="00B50BD2" w:rsidRPr="00575A1B">
        <w:rPr>
          <w:rFonts w:ascii="Times New Roman" w:hAnsi="Times New Roman" w:cs="Times New Roman"/>
          <w:sz w:val="24"/>
          <w:szCs w:val="24"/>
        </w:rPr>
        <w:t xml:space="preserve"> with</w:t>
      </w:r>
      <w:r w:rsidR="00F224B9" w:rsidRPr="00575A1B">
        <w:rPr>
          <w:rFonts w:ascii="Times New Roman" w:hAnsi="Times New Roman" w:cs="Times New Roman"/>
          <w:sz w:val="24"/>
          <w:szCs w:val="24"/>
        </w:rPr>
        <w:t xml:space="preserve"> decisions made by arbitration unless </w:t>
      </w:r>
      <w:r w:rsidR="000E1824" w:rsidRPr="00575A1B">
        <w:rPr>
          <w:rFonts w:ascii="Times New Roman" w:hAnsi="Times New Roman" w:cs="Times New Roman"/>
          <w:sz w:val="24"/>
          <w:szCs w:val="24"/>
        </w:rPr>
        <w:t>a</w:t>
      </w:r>
      <w:r w:rsidR="00F224B9" w:rsidRPr="00575A1B">
        <w:rPr>
          <w:rFonts w:ascii="Times New Roman" w:hAnsi="Times New Roman" w:cs="Times New Roman"/>
          <w:sz w:val="24"/>
          <w:szCs w:val="24"/>
        </w:rPr>
        <w:t xml:space="preserve"> party can prove that the conclusion reac</w:t>
      </w:r>
      <w:r w:rsidR="000E1824" w:rsidRPr="00575A1B">
        <w:rPr>
          <w:rFonts w:ascii="Times New Roman" w:hAnsi="Times New Roman" w:cs="Times New Roman"/>
          <w:sz w:val="24"/>
          <w:szCs w:val="24"/>
        </w:rPr>
        <w:t>h</w:t>
      </w:r>
      <w:r w:rsidR="00F224B9" w:rsidRPr="00575A1B">
        <w:rPr>
          <w:rFonts w:ascii="Times New Roman" w:hAnsi="Times New Roman" w:cs="Times New Roman"/>
          <w:sz w:val="24"/>
          <w:szCs w:val="24"/>
        </w:rPr>
        <w:t xml:space="preserve">ed was in contravention of the Arbitration Act or that </w:t>
      </w:r>
      <w:r w:rsidR="00193E68" w:rsidRPr="00575A1B">
        <w:rPr>
          <w:rFonts w:ascii="Times New Roman" w:hAnsi="Times New Roman" w:cs="Times New Roman"/>
          <w:sz w:val="24"/>
          <w:szCs w:val="24"/>
        </w:rPr>
        <w:t xml:space="preserve">it </w:t>
      </w:r>
      <w:r w:rsidR="00F224B9" w:rsidRPr="00575A1B">
        <w:rPr>
          <w:rFonts w:ascii="Times New Roman" w:hAnsi="Times New Roman" w:cs="Times New Roman"/>
          <w:sz w:val="24"/>
          <w:szCs w:val="24"/>
        </w:rPr>
        <w:t xml:space="preserve">is an outrageous </w:t>
      </w:r>
      <w:r w:rsidR="000E1824" w:rsidRPr="00575A1B">
        <w:rPr>
          <w:rFonts w:ascii="Times New Roman" w:hAnsi="Times New Roman" w:cs="Times New Roman"/>
          <w:sz w:val="24"/>
          <w:szCs w:val="24"/>
        </w:rPr>
        <w:t>decision</w:t>
      </w:r>
      <w:r w:rsidR="00F224B9" w:rsidRPr="00575A1B">
        <w:rPr>
          <w:rFonts w:ascii="Times New Roman" w:hAnsi="Times New Roman" w:cs="Times New Roman"/>
          <w:sz w:val="24"/>
          <w:szCs w:val="24"/>
        </w:rPr>
        <w:t xml:space="preserve"> warranting interference.  In</w:t>
      </w:r>
      <w:r w:rsidR="00193E68" w:rsidRPr="00575A1B">
        <w:rPr>
          <w:rFonts w:ascii="Times New Roman" w:hAnsi="Times New Roman" w:cs="Times New Roman"/>
          <w:sz w:val="24"/>
          <w:szCs w:val="24"/>
        </w:rPr>
        <w:t xml:space="preserve"> the</w:t>
      </w:r>
      <w:r w:rsidR="00F224B9" w:rsidRPr="00575A1B">
        <w:rPr>
          <w:rFonts w:ascii="Times New Roman" w:hAnsi="Times New Roman" w:cs="Times New Roman"/>
          <w:sz w:val="24"/>
          <w:szCs w:val="24"/>
        </w:rPr>
        <w:t xml:space="preserve"> </w:t>
      </w:r>
      <w:r w:rsidR="00F224B9" w:rsidRPr="00575A1B">
        <w:rPr>
          <w:rFonts w:ascii="Times New Roman" w:hAnsi="Times New Roman" w:cs="Times New Roman"/>
          <w:i/>
          <w:sz w:val="24"/>
          <w:szCs w:val="24"/>
        </w:rPr>
        <w:t>Alliance</w:t>
      </w:r>
      <w:r w:rsidR="00F224B9" w:rsidRPr="00575A1B">
        <w:rPr>
          <w:rFonts w:ascii="Times New Roman" w:hAnsi="Times New Roman" w:cs="Times New Roman"/>
          <w:sz w:val="24"/>
          <w:szCs w:val="24"/>
        </w:rPr>
        <w:t xml:space="preserve"> case </w:t>
      </w:r>
      <w:r w:rsidR="00F224B9" w:rsidRPr="00575A1B">
        <w:rPr>
          <w:rFonts w:ascii="Times New Roman" w:hAnsi="Times New Roman" w:cs="Times New Roman"/>
          <w:i/>
          <w:sz w:val="24"/>
          <w:szCs w:val="24"/>
        </w:rPr>
        <w:t>supra</w:t>
      </w:r>
      <w:r w:rsidR="0042761D" w:rsidRPr="00575A1B">
        <w:rPr>
          <w:rFonts w:ascii="Times New Roman" w:hAnsi="Times New Roman" w:cs="Times New Roman"/>
          <w:sz w:val="24"/>
          <w:szCs w:val="24"/>
        </w:rPr>
        <w:t xml:space="preserve">, </w:t>
      </w:r>
      <w:r w:rsidR="00F224B9" w:rsidRPr="00575A1B">
        <w:rPr>
          <w:rFonts w:ascii="Times New Roman" w:hAnsi="Times New Roman" w:cs="Times New Roman"/>
          <w:sz w:val="24"/>
          <w:szCs w:val="24"/>
        </w:rPr>
        <w:t xml:space="preserve">the position </w:t>
      </w:r>
      <w:r w:rsidR="00507693" w:rsidRPr="00575A1B">
        <w:rPr>
          <w:rFonts w:ascii="Times New Roman" w:hAnsi="Times New Roman" w:cs="Times New Roman"/>
          <w:sz w:val="24"/>
          <w:szCs w:val="24"/>
        </w:rPr>
        <w:t>w</w:t>
      </w:r>
      <w:r w:rsidR="00F224B9" w:rsidRPr="00575A1B">
        <w:rPr>
          <w:rFonts w:ascii="Times New Roman" w:hAnsi="Times New Roman" w:cs="Times New Roman"/>
          <w:sz w:val="24"/>
          <w:szCs w:val="24"/>
        </w:rPr>
        <w:t xml:space="preserve">as emphatically </w:t>
      </w:r>
      <w:r w:rsidR="00FA2CEB" w:rsidRPr="00575A1B">
        <w:rPr>
          <w:rFonts w:ascii="Times New Roman" w:hAnsi="Times New Roman" w:cs="Times New Roman"/>
          <w:sz w:val="24"/>
          <w:szCs w:val="24"/>
        </w:rPr>
        <w:t>spelt out when the court stated</w:t>
      </w:r>
      <w:r w:rsidR="003012D7" w:rsidRPr="00575A1B">
        <w:rPr>
          <w:rFonts w:ascii="Times New Roman" w:hAnsi="Times New Roman" w:cs="Times New Roman"/>
          <w:sz w:val="24"/>
          <w:szCs w:val="24"/>
        </w:rPr>
        <w:t>:</w:t>
      </w:r>
    </w:p>
    <w:p w:rsidR="003012D7" w:rsidRPr="00575A1B" w:rsidRDefault="003012D7" w:rsidP="003012D7">
      <w:pPr>
        <w:pStyle w:val="NoSpacing"/>
        <w:tabs>
          <w:tab w:val="left" w:pos="720"/>
          <w:tab w:val="left" w:pos="1440"/>
        </w:tabs>
        <w:ind w:left="720"/>
        <w:jc w:val="both"/>
        <w:rPr>
          <w:rFonts w:ascii="Times New Roman" w:hAnsi="Times New Roman" w:cs="Times New Roman"/>
          <w:sz w:val="24"/>
          <w:szCs w:val="24"/>
        </w:rPr>
      </w:pPr>
      <w:r w:rsidRPr="00575A1B">
        <w:rPr>
          <w:rFonts w:ascii="Times New Roman" w:hAnsi="Times New Roman" w:cs="Times New Roman"/>
          <w:sz w:val="24"/>
          <w:szCs w:val="24"/>
        </w:rPr>
        <w:t>“The rationale behind the provision is that voluntary arbitration is a consensual adjudica</w:t>
      </w:r>
      <w:r w:rsidR="00507693" w:rsidRPr="00575A1B">
        <w:rPr>
          <w:rFonts w:ascii="Times New Roman" w:hAnsi="Times New Roman" w:cs="Times New Roman"/>
          <w:sz w:val="24"/>
          <w:szCs w:val="24"/>
        </w:rPr>
        <w:t>tion</w:t>
      </w:r>
      <w:r w:rsidRPr="00575A1B">
        <w:rPr>
          <w:rFonts w:ascii="Times New Roman" w:hAnsi="Times New Roman" w:cs="Times New Roman"/>
          <w:sz w:val="24"/>
          <w:szCs w:val="24"/>
        </w:rPr>
        <w:t xml:space="preserve"> process which implies that parties have agreed to </w:t>
      </w:r>
      <w:r w:rsidR="00507693" w:rsidRPr="00575A1B">
        <w:rPr>
          <w:rFonts w:ascii="Times New Roman" w:hAnsi="Times New Roman" w:cs="Times New Roman"/>
          <w:sz w:val="24"/>
          <w:szCs w:val="24"/>
        </w:rPr>
        <w:t xml:space="preserve">accept </w:t>
      </w:r>
      <w:r w:rsidRPr="00575A1B">
        <w:rPr>
          <w:rFonts w:ascii="Times New Roman" w:hAnsi="Times New Roman" w:cs="Times New Roman"/>
          <w:sz w:val="24"/>
          <w:szCs w:val="24"/>
        </w:rPr>
        <w:t>the award given by the arbitrator even if it is wrong, as long as proper procedures are followed.  The court therefore cannot interfere with arbitral award except on the grounds outlined in Article 34 (2).  An application brought before the court under this provision is in essence, a restricted appeal and the applicant should prove the grounds</w:t>
      </w:r>
      <w:r w:rsidR="00507693" w:rsidRPr="00575A1B">
        <w:rPr>
          <w:rFonts w:ascii="Times New Roman" w:hAnsi="Times New Roman" w:cs="Times New Roman"/>
          <w:sz w:val="24"/>
          <w:szCs w:val="24"/>
        </w:rPr>
        <w:t xml:space="preserve"> set out in order</w:t>
      </w:r>
      <w:r w:rsidRPr="00575A1B">
        <w:rPr>
          <w:rFonts w:ascii="Times New Roman" w:hAnsi="Times New Roman" w:cs="Times New Roman"/>
          <w:sz w:val="24"/>
          <w:szCs w:val="24"/>
        </w:rPr>
        <w:t xml:space="preserve"> to succeed in its application.” </w:t>
      </w:r>
    </w:p>
    <w:p w:rsidR="00807F0A" w:rsidRPr="00575A1B" w:rsidRDefault="00807F0A" w:rsidP="003012D7">
      <w:pPr>
        <w:pStyle w:val="NoSpacing"/>
        <w:tabs>
          <w:tab w:val="left" w:pos="720"/>
          <w:tab w:val="left" w:pos="1440"/>
        </w:tabs>
        <w:ind w:left="720"/>
        <w:jc w:val="both"/>
        <w:rPr>
          <w:rFonts w:ascii="Times New Roman" w:hAnsi="Times New Roman" w:cs="Times New Roman"/>
          <w:sz w:val="24"/>
          <w:szCs w:val="24"/>
        </w:rPr>
      </w:pPr>
    </w:p>
    <w:p w:rsidR="000A4040" w:rsidRPr="00575A1B" w:rsidRDefault="000A4040" w:rsidP="00DB2376">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lastRenderedPageBreak/>
        <w:tab/>
        <w:t xml:space="preserve">Consequently, in </w:t>
      </w:r>
      <w:proofErr w:type="spellStart"/>
      <w:r w:rsidRPr="00575A1B">
        <w:rPr>
          <w:rFonts w:ascii="Times New Roman" w:hAnsi="Times New Roman" w:cs="Times New Roman"/>
          <w:i/>
          <w:sz w:val="24"/>
          <w:szCs w:val="24"/>
        </w:rPr>
        <w:t>casu</w:t>
      </w:r>
      <w:proofErr w:type="spellEnd"/>
      <w:r w:rsidRPr="00575A1B">
        <w:rPr>
          <w:rFonts w:ascii="Times New Roman" w:hAnsi="Times New Roman" w:cs="Times New Roman"/>
          <w:sz w:val="24"/>
          <w:szCs w:val="24"/>
        </w:rPr>
        <w:t>, the fact that the arbitrator may have been wrong in fact or at law in reaching his conclusion on whether or not the appellant is entitled to be indemnified in the face of liability</w:t>
      </w:r>
      <w:r w:rsidR="00EB5D98">
        <w:rPr>
          <w:rFonts w:ascii="Times New Roman" w:hAnsi="Times New Roman" w:cs="Times New Roman"/>
          <w:sz w:val="24"/>
          <w:szCs w:val="24"/>
        </w:rPr>
        <w:t>,</w:t>
      </w:r>
      <w:r w:rsidRPr="00575A1B">
        <w:rPr>
          <w:rFonts w:ascii="Times New Roman" w:hAnsi="Times New Roman" w:cs="Times New Roman"/>
          <w:sz w:val="24"/>
          <w:szCs w:val="24"/>
        </w:rPr>
        <w:t xml:space="preserve"> would not be a ground for setting aside the arbitral award, unless such a conclusion constitute</w:t>
      </w:r>
      <w:r w:rsidR="00EB5D98">
        <w:rPr>
          <w:rFonts w:ascii="Times New Roman" w:hAnsi="Times New Roman" w:cs="Times New Roman"/>
          <w:sz w:val="24"/>
          <w:szCs w:val="24"/>
        </w:rPr>
        <w:t xml:space="preserve">s a palpable inequity that </w:t>
      </w:r>
      <w:proofErr w:type="gramStart"/>
      <w:r w:rsidR="00EB5D98">
        <w:rPr>
          <w:rFonts w:ascii="Times New Roman" w:hAnsi="Times New Roman" w:cs="Times New Roman"/>
          <w:sz w:val="24"/>
          <w:szCs w:val="24"/>
        </w:rPr>
        <w:t xml:space="preserve">is </w:t>
      </w:r>
      <w:r w:rsidRPr="00575A1B">
        <w:rPr>
          <w:rFonts w:ascii="Times New Roman" w:hAnsi="Times New Roman" w:cs="Times New Roman"/>
          <w:sz w:val="24"/>
          <w:szCs w:val="24"/>
        </w:rPr>
        <w:t xml:space="preserve"> far</w:t>
      </w:r>
      <w:proofErr w:type="gramEnd"/>
      <w:r w:rsidRPr="00575A1B">
        <w:rPr>
          <w:rFonts w:ascii="Times New Roman" w:hAnsi="Times New Roman" w:cs="Times New Roman"/>
          <w:sz w:val="24"/>
          <w:szCs w:val="24"/>
        </w:rPr>
        <w:t xml:space="preserve"> reaching and outrageous in its defiance of logic or acceptable standards.</w:t>
      </w:r>
    </w:p>
    <w:p w:rsidR="003226B2" w:rsidRPr="00575A1B" w:rsidRDefault="003226B2" w:rsidP="00DB2376">
      <w:pPr>
        <w:pStyle w:val="NoSpacing"/>
        <w:tabs>
          <w:tab w:val="left" w:pos="1440"/>
        </w:tabs>
        <w:spacing w:line="480" w:lineRule="auto"/>
        <w:jc w:val="both"/>
        <w:rPr>
          <w:rFonts w:ascii="Times New Roman" w:hAnsi="Times New Roman" w:cs="Times New Roman"/>
          <w:sz w:val="24"/>
          <w:szCs w:val="24"/>
        </w:rPr>
      </w:pPr>
    </w:p>
    <w:p w:rsidR="003226B2" w:rsidRPr="00575A1B" w:rsidRDefault="003226B2" w:rsidP="00DB2376">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t xml:space="preserve">In this case, the arbitrator’s conclusion does not </w:t>
      </w:r>
      <w:r w:rsidR="00907560" w:rsidRPr="00575A1B">
        <w:rPr>
          <w:rFonts w:ascii="Times New Roman" w:hAnsi="Times New Roman" w:cs="Times New Roman"/>
          <w:sz w:val="24"/>
          <w:szCs w:val="24"/>
        </w:rPr>
        <w:t>amount to an</w:t>
      </w:r>
      <w:r w:rsidRPr="00575A1B">
        <w:rPr>
          <w:rFonts w:ascii="Times New Roman" w:hAnsi="Times New Roman" w:cs="Times New Roman"/>
          <w:sz w:val="24"/>
          <w:szCs w:val="24"/>
        </w:rPr>
        <w:t xml:space="preserve"> outrageous and illogical decision neither does it run contrary to </w:t>
      </w:r>
      <w:r w:rsidR="00907560" w:rsidRPr="00575A1B">
        <w:rPr>
          <w:rFonts w:ascii="Times New Roman" w:hAnsi="Times New Roman" w:cs="Times New Roman"/>
          <w:sz w:val="24"/>
          <w:szCs w:val="24"/>
        </w:rPr>
        <w:t xml:space="preserve">the </w:t>
      </w:r>
      <w:r w:rsidRPr="00575A1B">
        <w:rPr>
          <w:rFonts w:ascii="Times New Roman" w:hAnsi="Times New Roman" w:cs="Times New Roman"/>
          <w:sz w:val="24"/>
          <w:szCs w:val="24"/>
        </w:rPr>
        <w:t xml:space="preserve">public policy of Zimbabwe.  The appellant sought for specific performance in circumstances </w:t>
      </w:r>
      <w:r w:rsidR="00E61E89" w:rsidRPr="00575A1B">
        <w:rPr>
          <w:rFonts w:ascii="Times New Roman" w:hAnsi="Times New Roman" w:cs="Times New Roman"/>
          <w:sz w:val="24"/>
          <w:szCs w:val="24"/>
        </w:rPr>
        <w:t>w</w:t>
      </w:r>
      <w:r w:rsidR="006658A5" w:rsidRPr="00575A1B">
        <w:rPr>
          <w:rFonts w:ascii="Times New Roman" w:hAnsi="Times New Roman" w:cs="Times New Roman"/>
          <w:sz w:val="24"/>
          <w:szCs w:val="24"/>
        </w:rPr>
        <w:t>h</w:t>
      </w:r>
      <w:r w:rsidR="00E61E89" w:rsidRPr="00575A1B">
        <w:rPr>
          <w:rFonts w:ascii="Times New Roman" w:hAnsi="Times New Roman" w:cs="Times New Roman"/>
          <w:sz w:val="24"/>
          <w:szCs w:val="24"/>
        </w:rPr>
        <w:t xml:space="preserve">ere </w:t>
      </w:r>
      <w:r w:rsidRPr="00575A1B">
        <w:rPr>
          <w:rFonts w:ascii="Times New Roman" w:hAnsi="Times New Roman" w:cs="Times New Roman"/>
          <w:sz w:val="24"/>
          <w:szCs w:val="24"/>
        </w:rPr>
        <w:t xml:space="preserve">no liability had been </w:t>
      </w:r>
      <w:r w:rsidR="00E61E89" w:rsidRPr="00575A1B">
        <w:rPr>
          <w:rFonts w:ascii="Times New Roman" w:hAnsi="Times New Roman" w:cs="Times New Roman"/>
          <w:sz w:val="24"/>
          <w:szCs w:val="24"/>
        </w:rPr>
        <w:t>incurred.  To the extent that requirements for specific performance were not met</w:t>
      </w:r>
      <w:r w:rsidRPr="00575A1B">
        <w:rPr>
          <w:rFonts w:ascii="Times New Roman" w:hAnsi="Times New Roman" w:cs="Times New Roman"/>
          <w:sz w:val="24"/>
          <w:szCs w:val="24"/>
        </w:rPr>
        <w:t xml:space="preserve"> the arbitrator</w:t>
      </w:r>
      <w:r w:rsidR="00F81CAF" w:rsidRPr="00575A1B">
        <w:rPr>
          <w:rFonts w:ascii="Times New Roman" w:hAnsi="Times New Roman" w:cs="Times New Roman"/>
          <w:sz w:val="24"/>
          <w:szCs w:val="24"/>
        </w:rPr>
        <w:t>,</w:t>
      </w:r>
      <w:r w:rsidRPr="00575A1B">
        <w:rPr>
          <w:rFonts w:ascii="Times New Roman" w:hAnsi="Times New Roman" w:cs="Times New Roman"/>
          <w:sz w:val="24"/>
          <w:szCs w:val="24"/>
        </w:rPr>
        <w:t xml:space="preserve"> did not accede to the relief sought.  The court </w:t>
      </w:r>
      <w:r w:rsidRPr="00575A1B">
        <w:rPr>
          <w:rFonts w:ascii="Times New Roman" w:hAnsi="Times New Roman" w:cs="Times New Roman"/>
          <w:i/>
          <w:sz w:val="24"/>
          <w:szCs w:val="24"/>
        </w:rPr>
        <w:t>a quo</w:t>
      </w:r>
      <w:r w:rsidRPr="00575A1B">
        <w:rPr>
          <w:rFonts w:ascii="Times New Roman" w:hAnsi="Times New Roman" w:cs="Times New Roman"/>
          <w:sz w:val="24"/>
          <w:szCs w:val="24"/>
        </w:rPr>
        <w:t xml:space="preserve"> in turn</w:t>
      </w:r>
      <w:r w:rsidR="00907560" w:rsidRPr="00575A1B">
        <w:rPr>
          <w:rFonts w:ascii="Times New Roman" w:hAnsi="Times New Roman" w:cs="Times New Roman"/>
          <w:sz w:val="24"/>
          <w:szCs w:val="24"/>
        </w:rPr>
        <w:t xml:space="preserve"> did not register</w:t>
      </w:r>
      <w:r w:rsidRPr="00575A1B">
        <w:rPr>
          <w:rFonts w:ascii="Times New Roman" w:hAnsi="Times New Roman" w:cs="Times New Roman"/>
          <w:sz w:val="24"/>
          <w:szCs w:val="24"/>
        </w:rPr>
        <w:t xml:space="preserve"> the award</w:t>
      </w:r>
      <w:r w:rsidR="00907560" w:rsidRPr="00575A1B">
        <w:rPr>
          <w:rFonts w:ascii="Times New Roman" w:hAnsi="Times New Roman" w:cs="Times New Roman"/>
          <w:sz w:val="24"/>
          <w:szCs w:val="24"/>
        </w:rPr>
        <w:t>.  It</w:t>
      </w:r>
      <w:r w:rsidRPr="00575A1B">
        <w:rPr>
          <w:rFonts w:ascii="Times New Roman" w:hAnsi="Times New Roman" w:cs="Times New Roman"/>
          <w:sz w:val="24"/>
          <w:szCs w:val="24"/>
        </w:rPr>
        <w:t xml:space="preserve"> dismisse</w:t>
      </w:r>
      <w:r w:rsidR="00B27DA2" w:rsidRPr="00575A1B">
        <w:rPr>
          <w:rFonts w:ascii="Times New Roman" w:hAnsi="Times New Roman" w:cs="Times New Roman"/>
          <w:sz w:val="24"/>
          <w:szCs w:val="24"/>
        </w:rPr>
        <w:t>d</w:t>
      </w:r>
      <w:r w:rsidRPr="00575A1B">
        <w:rPr>
          <w:rFonts w:ascii="Times New Roman" w:hAnsi="Times New Roman" w:cs="Times New Roman"/>
          <w:sz w:val="24"/>
          <w:szCs w:val="24"/>
        </w:rPr>
        <w:t xml:space="preserve"> the appellant’s </w:t>
      </w:r>
      <w:r w:rsidR="00907560" w:rsidRPr="00575A1B">
        <w:rPr>
          <w:rFonts w:ascii="Times New Roman" w:hAnsi="Times New Roman" w:cs="Times New Roman"/>
          <w:sz w:val="24"/>
          <w:szCs w:val="24"/>
        </w:rPr>
        <w:t>application</w:t>
      </w:r>
      <w:r w:rsidRPr="00575A1B">
        <w:rPr>
          <w:rFonts w:ascii="Times New Roman" w:hAnsi="Times New Roman" w:cs="Times New Roman"/>
          <w:sz w:val="24"/>
          <w:szCs w:val="24"/>
        </w:rPr>
        <w:t>.</w:t>
      </w:r>
    </w:p>
    <w:p w:rsidR="003226B2" w:rsidRPr="00575A1B" w:rsidRDefault="003226B2" w:rsidP="00DB2376">
      <w:pPr>
        <w:pStyle w:val="NoSpacing"/>
        <w:tabs>
          <w:tab w:val="left" w:pos="1440"/>
        </w:tabs>
        <w:spacing w:line="480" w:lineRule="auto"/>
        <w:jc w:val="both"/>
        <w:rPr>
          <w:rFonts w:ascii="Times New Roman" w:hAnsi="Times New Roman" w:cs="Times New Roman"/>
          <w:sz w:val="24"/>
          <w:szCs w:val="24"/>
        </w:rPr>
      </w:pPr>
    </w:p>
    <w:p w:rsidR="003226B2" w:rsidRPr="00575A1B" w:rsidRDefault="003226B2" w:rsidP="00DB2376">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t>It is clear that the courts ought to adopt a cautionary approach when determining whether or not an arbitral award should be set aside.  The courts are reluctant to interfere with the objectives of arbitration proceed</w:t>
      </w:r>
      <w:r w:rsidR="00B167E5" w:rsidRPr="00575A1B">
        <w:rPr>
          <w:rFonts w:ascii="Times New Roman" w:hAnsi="Times New Roman" w:cs="Times New Roman"/>
          <w:sz w:val="24"/>
          <w:szCs w:val="24"/>
        </w:rPr>
        <w:t>ing</w:t>
      </w:r>
      <w:r w:rsidRPr="00575A1B">
        <w:rPr>
          <w:rFonts w:ascii="Times New Roman" w:hAnsi="Times New Roman" w:cs="Times New Roman"/>
          <w:sz w:val="24"/>
          <w:szCs w:val="24"/>
        </w:rPr>
        <w:t>s by setting aside awards merely because a party does not agree with the findings.  In the absence of violation of a fun</w:t>
      </w:r>
      <w:r w:rsidR="00BC3954">
        <w:rPr>
          <w:rFonts w:ascii="Times New Roman" w:hAnsi="Times New Roman" w:cs="Times New Roman"/>
          <w:sz w:val="24"/>
          <w:szCs w:val="24"/>
        </w:rPr>
        <w:t xml:space="preserve">damental principle of law and </w:t>
      </w:r>
      <w:r w:rsidRPr="00575A1B">
        <w:rPr>
          <w:rFonts w:ascii="Times New Roman" w:hAnsi="Times New Roman" w:cs="Times New Roman"/>
          <w:sz w:val="24"/>
          <w:szCs w:val="24"/>
        </w:rPr>
        <w:t>justice</w:t>
      </w:r>
      <w:r w:rsidR="006658A5" w:rsidRPr="00575A1B">
        <w:rPr>
          <w:rFonts w:ascii="Times New Roman" w:hAnsi="Times New Roman" w:cs="Times New Roman"/>
          <w:sz w:val="24"/>
          <w:szCs w:val="24"/>
        </w:rPr>
        <w:t>,</w:t>
      </w:r>
      <w:r w:rsidRPr="00575A1B">
        <w:rPr>
          <w:rFonts w:ascii="Times New Roman" w:hAnsi="Times New Roman" w:cs="Times New Roman"/>
          <w:sz w:val="24"/>
          <w:szCs w:val="24"/>
        </w:rPr>
        <w:t xml:space="preserve"> there is no basis for this Court to interfere with the decision of the court </w:t>
      </w:r>
      <w:r w:rsidRPr="00575A1B">
        <w:rPr>
          <w:rFonts w:ascii="Times New Roman" w:hAnsi="Times New Roman" w:cs="Times New Roman"/>
          <w:i/>
          <w:sz w:val="24"/>
          <w:szCs w:val="24"/>
        </w:rPr>
        <w:t>a quo</w:t>
      </w:r>
      <w:r w:rsidRPr="00575A1B">
        <w:rPr>
          <w:rFonts w:ascii="Times New Roman" w:hAnsi="Times New Roman" w:cs="Times New Roman"/>
          <w:sz w:val="24"/>
          <w:szCs w:val="24"/>
        </w:rPr>
        <w:t xml:space="preserve">.  The requirements for setting aside the arbitral award </w:t>
      </w:r>
      <w:r w:rsidR="00FF7695" w:rsidRPr="00575A1B">
        <w:rPr>
          <w:rFonts w:ascii="Times New Roman" w:hAnsi="Times New Roman" w:cs="Times New Roman"/>
          <w:sz w:val="24"/>
          <w:szCs w:val="24"/>
        </w:rPr>
        <w:t xml:space="preserve">set out in Article 34 (2) (b) (ii) </w:t>
      </w:r>
      <w:r w:rsidRPr="00575A1B">
        <w:rPr>
          <w:rFonts w:ascii="Times New Roman" w:hAnsi="Times New Roman" w:cs="Times New Roman"/>
          <w:sz w:val="24"/>
          <w:szCs w:val="24"/>
        </w:rPr>
        <w:t>were not satisfied.  In the circumstances the appeal has no merit.</w:t>
      </w:r>
    </w:p>
    <w:p w:rsidR="003226B2" w:rsidRPr="00575A1B" w:rsidRDefault="003226B2" w:rsidP="00DB2376">
      <w:pPr>
        <w:pStyle w:val="NoSpacing"/>
        <w:tabs>
          <w:tab w:val="left" w:pos="144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 xml:space="preserve"> </w:t>
      </w:r>
    </w:p>
    <w:p w:rsidR="00D97BB4" w:rsidRPr="00575A1B" w:rsidRDefault="0028792B" w:rsidP="0060678E">
      <w:pPr>
        <w:pStyle w:val="NoSpacing"/>
        <w:tabs>
          <w:tab w:val="left" w:pos="72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r>
      <w:r w:rsidRPr="00575A1B">
        <w:rPr>
          <w:rFonts w:ascii="Times New Roman" w:hAnsi="Times New Roman" w:cs="Times New Roman"/>
          <w:sz w:val="24"/>
          <w:szCs w:val="24"/>
        </w:rPr>
        <w:tab/>
      </w:r>
      <w:r w:rsidR="00A3216B" w:rsidRPr="00575A1B">
        <w:rPr>
          <w:rFonts w:ascii="Times New Roman" w:hAnsi="Times New Roman" w:cs="Times New Roman"/>
          <w:sz w:val="24"/>
          <w:szCs w:val="24"/>
        </w:rPr>
        <w:t>In respect of cost</w:t>
      </w:r>
      <w:r w:rsidR="00D36E4B" w:rsidRPr="00575A1B">
        <w:rPr>
          <w:rFonts w:ascii="Times New Roman" w:hAnsi="Times New Roman" w:cs="Times New Roman"/>
          <w:sz w:val="24"/>
          <w:szCs w:val="24"/>
        </w:rPr>
        <w:t>s,</w:t>
      </w:r>
      <w:r w:rsidR="00DC123D" w:rsidRPr="00575A1B">
        <w:rPr>
          <w:rFonts w:ascii="Times New Roman" w:hAnsi="Times New Roman" w:cs="Times New Roman"/>
          <w:sz w:val="24"/>
          <w:szCs w:val="24"/>
        </w:rPr>
        <w:t xml:space="preserve"> </w:t>
      </w:r>
      <w:r w:rsidR="00B167E5" w:rsidRPr="00575A1B">
        <w:rPr>
          <w:rFonts w:ascii="Times New Roman" w:hAnsi="Times New Roman" w:cs="Times New Roman"/>
          <w:sz w:val="24"/>
          <w:szCs w:val="24"/>
        </w:rPr>
        <w:t>t</w:t>
      </w:r>
      <w:r w:rsidR="00DC123D" w:rsidRPr="00575A1B">
        <w:rPr>
          <w:rFonts w:ascii="Times New Roman" w:hAnsi="Times New Roman" w:cs="Times New Roman"/>
          <w:sz w:val="24"/>
          <w:szCs w:val="24"/>
        </w:rPr>
        <w:t>here being no reason to dep</w:t>
      </w:r>
      <w:r w:rsidR="00B167E5" w:rsidRPr="00575A1B">
        <w:rPr>
          <w:rFonts w:ascii="Times New Roman" w:hAnsi="Times New Roman" w:cs="Times New Roman"/>
          <w:sz w:val="24"/>
          <w:szCs w:val="24"/>
        </w:rPr>
        <w:t>a</w:t>
      </w:r>
      <w:r w:rsidR="00DC123D" w:rsidRPr="00575A1B">
        <w:rPr>
          <w:rFonts w:ascii="Times New Roman" w:hAnsi="Times New Roman" w:cs="Times New Roman"/>
          <w:sz w:val="24"/>
          <w:szCs w:val="24"/>
        </w:rPr>
        <w:t>rt from the general rule that costs follow the result</w:t>
      </w:r>
      <w:r w:rsidR="00D36E4B" w:rsidRPr="00575A1B">
        <w:rPr>
          <w:rFonts w:ascii="Times New Roman" w:hAnsi="Times New Roman" w:cs="Times New Roman"/>
          <w:sz w:val="24"/>
          <w:szCs w:val="24"/>
        </w:rPr>
        <w:t>,</w:t>
      </w:r>
      <w:r w:rsidR="00DC123D" w:rsidRPr="00575A1B">
        <w:rPr>
          <w:rFonts w:ascii="Times New Roman" w:hAnsi="Times New Roman" w:cs="Times New Roman"/>
          <w:sz w:val="24"/>
          <w:szCs w:val="24"/>
        </w:rPr>
        <w:t xml:space="preserve"> the general rule shall prevail.</w:t>
      </w:r>
    </w:p>
    <w:p w:rsidR="00DC123D" w:rsidRPr="00575A1B" w:rsidRDefault="00DC123D" w:rsidP="0060678E">
      <w:pPr>
        <w:pStyle w:val="NoSpacing"/>
        <w:tabs>
          <w:tab w:val="left" w:pos="720"/>
        </w:tabs>
        <w:spacing w:line="480" w:lineRule="auto"/>
        <w:jc w:val="both"/>
        <w:rPr>
          <w:rFonts w:ascii="Times New Roman" w:hAnsi="Times New Roman" w:cs="Times New Roman"/>
          <w:sz w:val="24"/>
          <w:szCs w:val="24"/>
        </w:rPr>
      </w:pPr>
    </w:p>
    <w:p w:rsidR="00DC123D" w:rsidRPr="00575A1B" w:rsidRDefault="00DC123D" w:rsidP="0060678E">
      <w:pPr>
        <w:pStyle w:val="NoSpacing"/>
        <w:tabs>
          <w:tab w:val="left" w:pos="72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r>
      <w:r w:rsidRPr="00575A1B">
        <w:rPr>
          <w:rFonts w:ascii="Times New Roman" w:hAnsi="Times New Roman" w:cs="Times New Roman"/>
          <w:sz w:val="24"/>
          <w:szCs w:val="24"/>
        </w:rPr>
        <w:tab/>
        <w:t>Accordingly it is ordered that:</w:t>
      </w:r>
    </w:p>
    <w:p w:rsidR="00EA4D98" w:rsidRPr="00575A1B" w:rsidRDefault="000C6C0D" w:rsidP="00A22908">
      <w:pPr>
        <w:pStyle w:val="NoSpacing"/>
        <w:numPr>
          <w:ilvl w:val="0"/>
          <w:numId w:val="7"/>
        </w:numPr>
        <w:tabs>
          <w:tab w:val="left" w:pos="720"/>
        </w:tabs>
        <w:spacing w:line="480" w:lineRule="auto"/>
        <w:ind w:left="1440" w:hanging="720"/>
        <w:jc w:val="both"/>
        <w:rPr>
          <w:rFonts w:ascii="Times New Roman" w:hAnsi="Times New Roman" w:cs="Times New Roman"/>
          <w:sz w:val="24"/>
          <w:szCs w:val="24"/>
        </w:rPr>
      </w:pPr>
      <w:r w:rsidRPr="00575A1B">
        <w:rPr>
          <w:rFonts w:ascii="Times New Roman" w:hAnsi="Times New Roman" w:cs="Times New Roman"/>
          <w:sz w:val="24"/>
          <w:szCs w:val="24"/>
        </w:rPr>
        <w:lastRenderedPageBreak/>
        <w:t xml:space="preserve">The appeal be and is hereby </w:t>
      </w:r>
      <w:r w:rsidR="00DC123D" w:rsidRPr="00575A1B">
        <w:rPr>
          <w:rFonts w:ascii="Times New Roman" w:hAnsi="Times New Roman" w:cs="Times New Roman"/>
          <w:sz w:val="24"/>
          <w:szCs w:val="24"/>
        </w:rPr>
        <w:t>dismissed</w:t>
      </w:r>
      <w:r w:rsidR="005C5330" w:rsidRPr="00575A1B">
        <w:rPr>
          <w:rFonts w:ascii="Times New Roman" w:hAnsi="Times New Roman" w:cs="Times New Roman"/>
          <w:sz w:val="24"/>
          <w:szCs w:val="24"/>
        </w:rPr>
        <w:t>.</w:t>
      </w:r>
      <w:r w:rsidRPr="00575A1B">
        <w:rPr>
          <w:rFonts w:ascii="Times New Roman" w:hAnsi="Times New Roman" w:cs="Times New Roman"/>
          <w:sz w:val="24"/>
          <w:szCs w:val="24"/>
        </w:rPr>
        <w:t xml:space="preserve"> </w:t>
      </w:r>
    </w:p>
    <w:p w:rsidR="00E6236A" w:rsidRPr="00575A1B" w:rsidRDefault="00DC123D" w:rsidP="00A22908">
      <w:pPr>
        <w:pStyle w:val="NoSpacing"/>
        <w:numPr>
          <w:ilvl w:val="0"/>
          <w:numId w:val="7"/>
        </w:numPr>
        <w:tabs>
          <w:tab w:val="left" w:pos="720"/>
        </w:tabs>
        <w:spacing w:line="480" w:lineRule="auto"/>
        <w:ind w:left="1440" w:hanging="720"/>
        <w:jc w:val="both"/>
        <w:rPr>
          <w:rFonts w:ascii="Times New Roman" w:hAnsi="Times New Roman" w:cs="Times New Roman"/>
          <w:sz w:val="24"/>
          <w:szCs w:val="24"/>
        </w:rPr>
      </w:pPr>
      <w:r w:rsidRPr="00575A1B">
        <w:rPr>
          <w:rFonts w:ascii="Times New Roman" w:hAnsi="Times New Roman" w:cs="Times New Roman"/>
          <w:sz w:val="24"/>
          <w:szCs w:val="24"/>
        </w:rPr>
        <w:t xml:space="preserve">The </w:t>
      </w:r>
      <w:r w:rsidR="003B13D2" w:rsidRPr="00575A1B">
        <w:rPr>
          <w:rFonts w:ascii="Times New Roman" w:hAnsi="Times New Roman" w:cs="Times New Roman"/>
          <w:sz w:val="24"/>
          <w:szCs w:val="24"/>
        </w:rPr>
        <w:t>appellant</w:t>
      </w:r>
      <w:r w:rsidRPr="00575A1B">
        <w:rPr>
          <w:rFonts w:ascii="Times New Roman" w:hAnsi="Times New Roman" w:cs="Times New Roman"/>
          <w:sz w:val="24"/>
          <w:szCs w:val="24"/>
        </w:rPr>
        <w:t xml:space="preserve"> shall bear the costs</w:t>
      </w:r>
      <w:r w:rsidR="001D3AE3" w:rsidRPr="00575A1B">
        <w:rPr>
          <w:rFonts w:ascii="Times New Roman" w:hAnsi="Times New Roman" w:cs="Times New Roman"/>
          <w:sz w:val="24"/>
          <w:szCs w:val="24"/>
        </w:rPr>
        <w:t>.</w:t>
      </w:r>
    </w:p>
    <w:p w:rsidR="005C5330" w:rsidRPr="00575A1B" w:rsidRDefault="005C5330" w:rsidP="00DC123D">
      <w:pPr>
        <w:pStyle w:val="NoSpacing"/>
        <w:tabs>
          <w:tab w:val="left" w:pos="720"/>
        </w:tabs>
        <w:spacing w:line="480" w:lineRule="auto"/>
        <w:jc w:val="both"/>
        <w:rPr>
          <w:rFonts w:ascii="Times New Roman" w:hAnsi="Times New Roman" w:cs="Times New Roman"/>
          <w:sz w:val="24"/>
          <w:szCs w:val="24"/>
        </w:rPr>
      </w:pPr>
    </w:p>
    <w:p w:rsidR="000C6C0D" w:rsidRPr="00575A1B" w:rsidRDefault="000C6C0D" w:rsidP="000C6C0D">
      <w:pPr>
        <w:pStyle w:val="NoSpacing"/>
        <w:tabs>
          <w:tab w:val="left" w:pos="720"/>
        </w:tabs>
        <w:spacing w:line="480" w:lineRule="auto"/>
        <w:ind w:left="1440"/>
        <w:jc w:val="both"/>
        <w:rPr>
          <w:rFonts w:ascii="Times New Roman" w:hAnsi="Times New Roman" w:cs="Times New Roman"/>
          <w:sz w:val="24"/>
          <w:szCs w:val="24"/>
        </w:rPr>
      </w:pPr>
    </w:p>
    <w:p w:rsidR="003D42D4" w:rsidRPr="00575A1B" w:rsidRDefault="003D42D4" w:rsidP="000C6C0D">
      <w:pPr>
        <w:pStyle w:val="NoSpacing"/>
        <w:tabs>
          <w:tab w:val="left" w:pos="720"/>
        </w:tabs>
        <w:spacing w:line="480" w:lineRule="auto"/>
        <w:ind w:left="1440"/>
        <w:jc w:val="both"/>
        <w:rPr>
          <w:rFonts w:ascii="Times New Roman" w:hAnsi="Times New Roman" w:cs="Times New Roman"/>
          <w:sz w:val="24"/>
          <w:szCs w:val="24"/>
        </w:rPr>
      </w:pPr>
    </w:p>
    <w:p w:rsidR="00F120C8" w:rsidRPr="00575A1B" w:rsidRDefault="000C6C0D" w:rsidP="0060678E">
      <w:pPr>
        <w:pStyle w:val="NoSpacing"/>
        <w:tabs>
          <w:tab w:val="left" w:pos="72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r>
      <w:r w:rsidRPr="00575A1B">
        <w:rPr>
          <w:rFonts w:ascii="Times New Roman" w:hAnsi="Times New Roman" w:cs="Times New Roman"/>
          <w:sz w:val="24"/>
          <w:szCs w:val="24"/>
        </w:rPr>
        <w:tab/>
      </w:r>
      <w:r w:rsidR="005360F5" w:rsidRPr="00575A1B">
        <w:rPr>
          <w:rFonts w:ascii="Times New Roman" w:hAnsi="Times New Roman" w:cs="Times New Roman"/>
          <w:b/>
          <w:sz w:val="24"/>
          <w:szCs w:val="24"/>
        </w:rPr>
        <w:t>BHUNU JA</w:t>
      </w:r>
      <w:r w:rsidR="00F120C8" w:rsidRPr="00575A1B">
        <w:rPr>
          <w:rFonts w:ascii="Times New Roman" w:hAnsi="Times New Roman" w:cs="Times New Roman"/>
          <w:sz w:val="24"/>
          <w:szCs w:val="24"/>
        </w:rPr>
        <w:tab/>
      </w:r>
      <w:r w:rsidR="005360F5" w:rsidRPr="00575A1B">
        <w:rPr>
          <w:rFonts w:ascii="Times New Roman" w:hAnsi="Times New Roman" w:cs="Times New Roman"/>
          <w:sz w:val="24"/>
          <w:szCs w:val="24"/>
        </w:rPr>
        <w:tab/>
      </w:r>
      <w:r w:rsidR="00F120C8" w:rsidRPr="00575A1B">
        <w:rPr>
          <w:rFonts w:ascii="Times New Roman" w:hAnsi="Times New Roman" w:cs="Times New Roman"/>
          <w:sz w:val="24"/>
          <w:szCs w:val="24"/>
        </w:rPr>
        <w:t>:</w:t>
      </w:r>
      <w:r w:rsidR="00F120C8" w:rsidRPr="00575A1B">
        <w:rPr>
          <w:rFonts w:ascii="Times New Roman" w:hAnsi="Times New Roman" w:cs="Times New Roman"/>
          <w:sz w:val="24"/>
          <w:szCs w:val="24"/>
        </w:rPr>
        <w:tab/>
      </w:r>
      <w:r w:rsidR="007F2EDB">
        <w:rPr>
          <w:rFonts w:ascii="Times New Roman" w:hAnsi="Times New Roman" w:cs="Times New Roman"/>
          <w:sz w:val="24"/>
          <w:szCs w:val="24"/>
        </w:rPr>
        <w:tab/>
      </w:r>
      <w:r w:rsidR="00F120C8" w:rsidRPr="00575A1B">
        <w:rPr>
          <w:rFonts w:ascii="Times New Roman" w:hAnsi="Times New Roman" w:cs="Times New Roman"/>
          <w:sz w:val="24"/>
          <w:szCs w:val="24"/>
        </w:rPr>
        <w:t>I agree</w:t>
      </w:r>
    </w:p>
    <w:p w:rsidR="005C5330" w:rsidRPr="00575A1B" w:rsidRDefault="005C5330" w:rsidP="0060678E">
      <w:pPr>
        <w:pStyle w:val="NoSpacing"/>
        <w:tabs>
          <w:tab w:val="left" w:pos="720"/>
        </w:tabs>
        <w:spacing w:line="480" w:lineRule="auto"/>
        <w:jc w:val="both"/>
        <w:rPr>
          <w:rFonts w:ascii="Times New Roman" w:hAnsi="Times New Roman" w:cs="Times New Roman"/>
          <w:sz w:val="24"/>
          <w:szCs w:val="24"/>
        </w:rPr>
      </w:pPr>
    </w:p>
    <w:p w:rsidR="000C6C0D" w:rsidRPr="00575A1B" w:rsidRDefault="000C6C0D" w:rsidP="0060678E">
      <w:pPr>
        <w:pStyle w:val="NoSpacing"/>
        <w:tabs>
          <w:tab w:val="left" w:pos="720"/>
        </w:tabs>
        <w:spacing w:line="480" w:lineRule="auto"/>
        <w:jc w:val="both"/>
        <w:rPr>
          <w:rFonts w:ascii="Times New Roman" w:hAnsi="Times New Roman" w:cs="Times New Roman"/>
          <w:sz w:val="24"/>
          <w:szCs w:val="24"/>
        </w:rPr>
      </w:pPr>
    </w:p>
    <w:p w:rsidR="00F120C8" w:rsidRPr="00575A1B" w:rsidRDefault="00F120C8" w:rsidP="0060678E">
      <w:pPr>
        <w:pStyle w:val="NoSpacing"/>
        <w:tabs>
          <w:tab w:val="left" w:pos="720"/>
        </w:tabs>
        <w:spacing w:line="480" w:lineRule="auto"/>
        <w:jc w:val="both"/>
        <w:rPr>
          <w:rFonts w:ascii="Times New Roman" w:hAnsi="Times New Roman" w:cs="Times New Roman"/>
          <w:sz w:val="24"/>
          <w:szCs w:val="24"/>
        </w:rPr>
      </w:pPr>
      <w:r w:rsidRPr="00575A1B">
        <w:rPr>
          <w:rFonts w:ascii="Times New Roman" w:hAnsi="Times New Roman" w:cs="Times New Roman"/>
          <w:sz w:val="24"/>
          <w:szCs w:val="24"/>
        </w:rPr>
        <w:tab/>
      </w:r>
      <w:r w:rsidR="005360F5" w:rsidRPr="00575A1B">
        <w:rPr>
          <w:rFonts w:ascii="Times New Roman" w:hAnsi="Times New Roman" w:cs="Times New Roman"/>
          <w:sz w:val="24"/>
          <w:szCs w:val="24"/>
        </w:rPr>
        <w:tab/>
      </w:r>
      <w:r w:rsidR="00DC123D" w:rsidRPr="00575A1B">
        <w:rPr>
          <w:rFonts w:ascii="Times New Roman" w:hAnsi="Times New Roman" w:cs="Times New Roman"/>
          <w:b/>
          <w:sz w:val="24"/>
          <w:szCs w:val="24"/>
        </w:rPr>
        <w:t>CHITAKUNYE</w:t>
      </w:r>
      <w:r w:rsidR="005360F5" w:rsidRPr="00575A1B">
        <w:rPr>
          <w:rFonts w:ascii="Times New Roman" w:hAnsi="Times New Roman" w:cs="Times New Roman"/>
          <w:b/>
          <w:sz w:val="24"/>
          <w:szCs w:val="24"/>
        </w:rPr>
        <w:t xml:space="preserve"> JA</w:t>
      </w:r>
      <w:r w:rsidRPr="00575A1B">
        <w:rPr>
          <w:rFonts w:ascii="Times New Roman" w:hAnsi="Times New Roman" w:cs="Times New Roman"/>
          <w:sz w:val="24"/>
          <w:szCs w:val="24"/>
        </w:rPr>
        <w:tab/>
        <w:t>:</w:t>
      </w:r>
      <w:r w:rsidRPr="00575A1B">
        <w:rPr>
          <w:rFonts w:ascii="Times New Roman" w:hAnsi="Times New Roman" w:cs="Times New Roman"/>
          <w:sz w:val="24"/>
          <w:szCs w:val="24"/>
        </w:rPr>
        <w:tab/>
      </w:r>
      <w:r w:rsidR="007F2EDB">
        <w:rPr>
          <w:rFonts w:ascii="Times New Roman" w:hAnsi="Times New Roman" w:cs="Times New Roman"/>
          <w:sz w:val="24"/>
          <w:szCs w:val="24"/>
        </w:rPr>
        <w:tab/>
      </w:r>
      <w:bookmarkStart w:id="0" w:name="_GoBack"/>
      <w:bookmarkEnd w:id="0"/>
      <w:r w:rsidRPr="00575A1B">
        <w:rPr>
          <w:rFonts w:ascii="Times New Roman" w:hAnsi="Times New Roman" w:cs="Times New Roman"/>
          <w:sz w:val="24"/>
          <w:szCs w:val="24"/>
        </w:rPr>
        <w:t>I agree</w:t>
      </w:r>
    </w:p>
    <w:p w:rsidR="004642E1" w:rsidRPr="00575A1B" w:rsidRDefault="004642E1" w:rsidP="0060678E">
      <w:pPr>
        <w:pStyle w:val="NoSpacing"/>
        <w:tabs>
          <w:tab w:val="left" w:pos="720"/>
        </w:tabs>
        <w:spacing w:line="480" w:lineRule="auto"/>
        <w:jc w:val="both"/>
        <w:rPr>
          <w:rFonts w:ascii="Times New Roman" w:hAnsi="Times New Roman" w:cs="Times New Roman"/>
          <w:sz w:val="24"/>
          <w:szCs w:val="24"/>
        </w:rPr>
      </w:pPr>
    </w:p>
    <w:p w:rsidR="004642E1" w:rsidRPr="00575A1B" w:rsidRDefault="004642E1" w:rsidP="0060678E">
      <w:pPr>
        <w:pStyle w:val="NoSpacing"/>
        <w:tabs>
          <w:tab w:val="left" w:pos="720"/>
        </w:tabs>
        <w:spacing w:line="480" w:lineRule="auto"/>
        <w:jc w:val="both"/>
        <w:rPr>
          <w:rFonts w:ascii="Times New Roman" w:hAnsi="Times New Roman" w:cs="Times New Roman"/>
          <w:sz w:val="24"/>
          <w:szCs w:val="24"/>
        </w:rPr>
      </w:pPr>
    </w:p>
    <w:p w:rsidR="004642E1" w:rsidRPr="00575A1B" w:rsidRDefault="004642E1" w:rsidP="0060678E">
      <w:pPr>
        <w:pStyle w:val="NoSpacing"/>
        <w:tabs>
          <w:tab w:val="left" w:pos="720"/>
        </w:tabs>
        <w:spacing w:line="480" w:lineRule="auto"/>
        <w:jc w:val="both"/>
        <w:rPr>
          <w:rFonts w:ascii="Times New Roman" w:hAnsi="Times New Roman" w:cs="Times New Roman"/>
          <w:sz w:val="24"/>
          <w:szCs w:val="24"/>
        </w:rPr>
      </w:pPr>
    </w:p>
    <w:p w:rsidR="00DC123D" w:rsidRPr="00575A1B" w:rsidRDefault="00DC123D" w:rsidP="0060678E">
      <w:pPr>
        <w:pStyle w:val="NoSpacing"/>
        <w:tabs>
          <w:tab w:val="left" w:pos="720"/>
        </w:tabs>
        <w:spacing w:line="480" w:lineRule="auto"/>
        <w:jc w:val="both"/>
        <w:rPr>
          <w:rFonts w:ascii="Times New Roman" w:hAnsi="Times New Roman" w:cs="Times New Roman"/>
          <w:sz w:val="24"/>
          <w:szCs w:val="24"/>
        </w:rPr>
      </w:pPr>
    </w:p>
    <w:p w:rsidR="00223ED4" w:rsidRPr="00575A1B" w:rsidRDefault="00DC123D" w:rsidP="0060678E">
      <w:pPr>
        <w:pStyle w:val="NoSpacing"/>
        <w:tabs>
          <w:tab w:val="left" w:pos="720"/>
        </w:tabs>
        <w:spacing w:line="480" w:lineRule="auto"/>
        <w:jc w:val="both"/>
        <w:rPr>
          <w:rFonts w:ascii="Times New Roman" w:hAnsi="Times New Roman" w:cs="Times New Roman"/>
          <w:sz w:val="24"/>
          <w:szCs w:val="24"/>
        </w:rPr>
      </w:pPr>
      <w:proofErr w:type="spellStart"/>
      <w:r w:rsidRPr="00575A1B">
        <w:rPr>
          <w:rFonts w:ascii="Times New Roman" w:hAnsi="Times New Roman" w:cs="Times New Roman"/>
          <w:i/>
          <w:sz w:val="24"/>
          <w:szCs w:val="24"/>
        </w:rPr>
        <w:t>Wintertons</w:t>
      </w:r>
      <w:proofErr w:type="spellEnd"/>
      <w:r w:rsidR="00223ED4" w:rsidRPr="00575A1B">
        <w:rPr>
          <w:rFonts w:ascii="Times New Roman" w:hAnsi="Times New Roman" w:cs="Times New Roman"/>
          <w:sz w:val="24"/>
          <w:szCs w:val="24"/>
        </w:rPr>
        <w:t>, appellant’s legal practitioners</w:t>
      </w:r>
    </w:p>
    <w:p w:rsidR="004642E1" w:rsidRPr="00575A1B" w:rsidRDefault="004642E1" w:rsidP="004642E1">
      <w:pPr>
        <w:pStyle w:val="NoSpacing"/>
        <w:tabs>
          <w:tab w:val="left" w:pos="720"/>
        </w:tabs>
        <w:jc w:val="both"/>
        <w:rPr>
          <w:rFonts w:ascii="Times New Roman" w:hAnsi="Times New Roman" w:cs="Times New Roman"/>
          <w:sz w:val="24"/>
          <w:szCs w:val="24"/>
        </w:rPr>
      </w:pPr>
    </w:p>
    <w:p w:rsidR="00223ED4" w:rsidRPr="00575A1B" w:rsidRDefault="00DC123D" w:rsidP="0060678E">
      <w:pPr>
        <w:pStyle w:val="NoSpacing"/>
        <w:tabs>
          <w:tab w:val="left" w:pos="720"/>
        </w:tabs>
        <w:spacing w:line="480" w:lineRule="auto"/>
        <w:jc w:val="both"/>
        <w:rPr>
          <w:rFonts w:ascii="Times New Roman" w:hAnsi="Times New Roman" w:cs="Times New Roman"/>
          <w:sz w:val="24"/>
          <w:szCs w:val="24"/>
        </w:rPr>
      </w:pPr>
      <w:proofErr w:type="spellStart"/>
      <w:r w:rsidRPr="00575A1B">
        <w:rPr>
          <w:rFonts w:ascii="Times New Roman" w:hAnsi="Times New Roman" w:cs="Times New Roman"/>
          <w:i/>
          <w:sz w:val="24"/>
          <w:szCs w:val="24"/>
        </w:rPr>
        <w:t>Atherstone</w:t>
      </w:r>
      <w:proofErr w:type="spellEnd"/>
      <w:r w:rsidRPr="00575A1B">
        <w:rPr>
          <w:rFonts w:ascii="Times New Roman" w:hAnsi="Times New Roman" w:cs="Times New Roman"/>
          <w:i/>
          <w:sz w:val="24"/>
          <w:szCs w:val="24"/>
        </w:rPr>
        <w:t xml:space="preserve"> &amp; Cook</w:t>
      </w:r>
      <w:r w:rsidR="00223ED4" w:rsidRPr="00575A1B">
        <w:rPr>
          <w:rFonts w:ascii="Times New Roman" w:hAnsi="Times New Roman" w:cs="Times New Roman"/>
          <w:i/>
          <w:sz w:val="24"/>
          <w:szCs w:val="24"/>
        </w:rPr>
        <w:t xml:space="preserve">, </w:t>
      </w:r>
      <w:r w:rsidRPr="00575A1B">
        <w:rPr>
          <w:rFonts w:ascii="Times New Roman" w:hAnsi="Times New Roman" w:cs="Times New Roman"/>
          <w:sz w:val="24"/>
          <w:szCs w:val="24"/>
        </w:rPr>
        <w:t>1</w:t>
      </w:r>
      <w:r w:rsidRPr="00575A1B">
        <w:rPr>
          <w:rFonts w:ascii="Times New Roman" w:hAnsi="Times New Roman" w:cs="Times New Roman"/>
          <w:sz w:val="24"/>
          <w:szCs w:val="24"/>
          <w:vertAlign w:val="superscript"/>
        </w:rPr>
        <w:t>st</w:t>
      </w:r>
      <w:r w:rsidRPr="00575A1B">
        <w:rPr>
          <w:rFonts w:ascii="Times New Roman" w:hAnsi="Times New Roman" w:cs="Times New Roman"/>
          <w:sz w:val="24"/>
          <w:szCs w:val="24"/>
        </w:rPr>
        <w:t xml:space="preserve"> </w:t>
      </w:r>
      <w:r w:rsidR="00223ED4" w:rsidRPr="00575A1B">
        <w:rPr>
          <w:rFonts w:ascii="Times New Roman" w:hAnsi="Times New Roman" w:cs="Times New Roman"/>
          <w:sz w:val="24"/>
          <w:szCs w:val="24"/>
        </w:rPr>
        <w:t>respondent’s legal practitioners</w:t>
      </w:r>
    </w:p>
    <w:p w:rsidR="00223ED4" w:rsidRPr="00575A1B" w:rsidRDefault="00223ED4" w:rsidP="0060678E">
      <w:pPr>
        <w:pStyle w:val="NoSpacing"/>
        <w:tabs>
          <w:tab w:val="left" w:pos="720"/>
        </w:tabs>
        <w:spacing w:line="480" w:lineRule="auto"/>
        <w:jc w:val="both"/>
        <w:rPr>
          <w:rFonts w:ascii="Times New Roman" w:hAnsi="Times New Roman" w:cs="Times New Roman"/>
          <w:sz w:val="24"/>
          <w:szCs w:val="24"/>
        </w:rPr>
      </w:pPr>
    </w:p>
    <w:sectPr w:rsidR="00223ED4" w:rsidRPr="00575A1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25C" w:rsidRDefault="00DF725C" w:rsidP="00327FE2">
      <w:pPr>
        <w:spacing w:after="0" w:line="240" w:lineRule="auto"/>
      </w:pPr>
      <w:r>
        <w:separator/>
      </w:r>
    </w:p>
  </w:endnote>
  <w:endnote w:type="continuationSeparator" w:id="0">
    <w:p w:rsidR="00DF725C" w:rsidRDefault="00DF725C" w:rsidP="003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25C" w:rsidRDefault="00DF725C" w:rsidP="00327FE2">
      <w:pPr>
        <w:spacing w:after="0" w:line="240" w:lineRule="auto"/>
      </w:pPr>
      <w:r>
        <w:separator/>
      </w:r>
    </w:p>
  </w:footnote>
  <w:footnote w:type="continuationSeparator" w:id="0">
    <w:p w:rsidR="00DF725C" w:rsidRDefault="00DF725C" w:rsidP="00327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7AD" w:rsidRDefault="005037AD">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7AD" w:rsidRPr="0067708C" w:rsidRDefault="005037AD">
                          <w:pPr>
                            <w:spacing w:after="0" w:line="240" w:lineRule="auto"/>
                            <w:jc w:val="right"/>
                            <w:rPr>
                              <w:rFonts w:ascii="Times New Roman" w:hAnsi="Times New Roman"/>
                              <w:b/>
                              <w:noProof/>
                              <w:sz w:val="24"/>
                              <w:szCs w:val="24"/>
                            </w:rPr>
                          </w:pPr>
                          <w:r w:rsidRPr="0067708C">
                            <w:rPr>
                              <w:rFonts w:ascii="Times New Roman" w:hAnsi="Times New Roman"/>
                              <w:b/>
                              <w:noProof/>
                              <w:sz w:val="24"/>
                              <w:szCs w:val="24"/>
                            </w:rPr>
                            <w:t xml:space="preserve">Judgment No. SC </w:t>
                          </w:r>
                          <w:r w:rsidR="005B32A8">
                            <w:rPr>
                              <w:rFonts w:ascii="Times New Roman" w:hAnsi="Times New Roman"/>
                              <w:b/>
                              <w:noProof/>
                              <w:sz w:val="24"/>
                              <w:szCs w:val="24"/>
                            </w:rPr>
                            <w:t>7</w:t>
                          </w:r>
                          <w:r w:rsidR="00801A32">
                            <w:rPr>
                              <w:rFonts w:ascii="Times New Roman" w:hAnsi="Times New Roman"/>
                              <w:b/>
                              <w:noProof/>
                              <w:sz w:val="24"/>
                              <w:szCs w:val="24"/>
                            </w:rPr>
                            <w:t>/23</w:t>
                          </w:r>
                        </w:p>
                        <w:p w:rsidR="005037AD" w:rsidRPr="0067708C" w:rsidRDefault="005037AD">
                          <w:pPr>
                            <w:spacing w:after="0" w:line="240" w:lineRule="auto"/>
                            <w:jc w:val="right"/>
                            <w:rPr>
                              <w:rFonts w:ascii="Times New Roman" w:hAnsi="Times New Roman"/>
                              <w:b/>
                              <w:noProof/>
                              <w:sz w:val="24"/>
                              <w:szCs w:val="24"/>
                            </w:rPr>
                          </w:pPr>
                          <w:r w:rsidRPr="0067708C">
                            <w:rPr>
                              <w:rFonts w:ascii="Times New Roman" w:hAnsi="Times New Roman"/>
                              <w:b/>
                              <w:noProof/>
                              <w:sz w:val="24"/>
                              <w:szCs w:val="24"/>
                            </w:rPr>
                            <w:t xml:space="preserve">Civil Appeal No. SC </w:t>
                          </w:r>
                          <w:r w:rsidR="00801A32">
                            <w:rPr>
                              <w:rFonts w:ascii="Times New Roman" w:hAnsi="Times New Roman"/>
                              <w:b/>
                              <w:noProof/>
                              <w:sz w:val="24"/>
                              <w:szCs w:val="24"/>
                            </w:rPr>
                            <w:t>170/21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037AD" w:rsidRPr="0067708C" w:rsidRDefault="005037AD">
                    <w:pPr>
                      <w:spacing w:after="0" w:line="240" w:lineRule="auto"/>
                      <w:jc w:val="right"/>
                      <w:rPr>
                        <w:rFonts w:ascii="Times New Roman" w:hAnsi="Times New Roman"/>
                        <w:b/>
                        <w:noProof/>
                        <w:sz w:val="24"/>
                        <w:szCs w:val="24"/>
                      </w:rPr>
                    </w:pPr>
                    <w:r w:rsidRPr="0067708C">
                      <w:rPr>
                        <w:rFonts w:ascii="Times New Roman" w:hAnsi="Times New Roman"/>
                        <w:b/>
                        <w:noProof/>
                        <w:sz w:val="24"/>
                        <w:szCs w:val="24"/>
                      </w:rPr>
                      <w:t xml:space="preserve">Judgment No. SC </w:t>
                    </w:r>
                    <w:r w:rsidR="005B32A8">
                      <w:rPr>
                        <w:rFonts w:ascii="Times New Roman" w:hAnsi="Times New Roman"/>
                        <w:b/>
                        <w:noProof/>
                        <w:sz w:val="24"/>
                        <w:szCs w:val="24"/>
                      </w:rPr>
                      <w:t>7</w:t>
                    </w:r>
                    <w:r w:rsidR="00801A32">
                      <w:rPr>
                        <w:rFonts w:ascii="Times New Roman" w:hAnsi="Times New Roman"/>
                        <w:b/>
                        <w:noProof/>
                        <w:sz w:val="24"/>
                        <w:szCs w:val="24"/>
                      </w:rPr>
                      <w:t>/23</w:t>
                    </w:r>
                  </w:p>
                  <w:p w:rsidR="005037AD" w:rsidRPr="0067708C" w:rsidRDefault="005037AD">
                    <w:pPr>
                      <w:spacing w:after="0" w:line="240" w:lineRule="auto"/>
                      <w:jc w:val="right"/>
                      <w:rPr>
                        <w:rFonts w:ascii="Times New Roman" w:hAnsi="Times New Roman"/>
                        <w:b/>
                        <w:noProof/>
                        <w:sz w:val="24"/>
                        <w:szCs w:val="24"/>
                      </w:rPr>
                    </w:pPr>
                    <w:r w:rsidRPr="0067708C">
                      <w:rPr>
                        <w:rFonts w:ascii="Times New Roman" w:hAnsi="Times New Roman"/>
                        <w:b/>
                        <w:noProof/>
                        <w:sz w:val="24"/>
                        <w:szCs w:val="24"/>
                      </w:rPr>
                      <w:t xml:space="preserve">Civil Appeal No. SC </w:t>
                    </w:r>
                    <w:r w:rsidR="00801A32">
                      <w:rPr>
                        <w:rFonts w:ascii="Times New Roman" w:hAnsi="Times New Roman"/>
                        <w:b/>
                        <w:noProof/>
                        <w:sz w:val="24"/>
                        <w:szCs w:val="24"/>
                      </w:rPr>
                      <w:t>170/21</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037AD" w:rsidRDefault="005037AD">
                          <w:pPr>
                            <w:spacing w:after="0" w:line="240" w:lineRule="auto"/>
                            <w:rPr>
                              <w:color w:val="FFFFFF" w:themeColor="background1"/>
                            </w:rPr>
                          </w:pPr>
                          <w:r>
                            <w:fldChar w:fldCharType="begin"/>
                          </w:r>
                          <w:r>
                            <w:instrText xml:space="preserve"> PAGE   \* MERGEFORMAT </w:instrText>
                          </w:r>
                          <w:r>
                            <w:fldChar w:fldCharType="separate"/>
                          </w:r>
                          <w:r w:rsidR="007F2EDB" w:rsidRPr="007F2EDB">
                            <w:rPr>
                              <w:noProof/>
                              <w:color w:val="FFFFFF" w:themeColor="background1"/>
                            </w:rPr>
                            <w:t>13</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5037AD" w:rsidRDefault="005037AD">
                    <w:pPr>
                      <w:spacing w:after="0" w:line="240" w:lineRule="auto"/>
                      <w:rPr>
                        <w:color w:val="FFFFFF" w:themeColor="background1"/>
                      </w:rPr>
                    </w:pPr>
                    <w:r>
                      <w:fldChar w:fldCharType="begin"/>
                    </w:r>
                    <w:r>
                      <w:instrText xml:space="preserve"> PAGE   \* MERGEFORMAT </w:instrText>
                    </w:r>
                    <w:r>
                      <w:fldChar w:fldCharType="separate"/>
                    </w:r>
                    <w:r w:rsidR="007F2EDB" w:rsidRPr="007F2EDB">
                      <w:rPr>
                        <w:noProof/>
                        <w:color w:val="FFFFFF" w:themeColor="background1"/>
                      </w:rPr>
                      <w:t>13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E10BB"/>
    <w:multiLevelType w:val="hybridMultilevel"/>
    <w:tmpl w:val="5310EE1C"/>
    <w:lvl w:ilvl="0" w:tplc="CF5C76A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6B23AE"/>
    <w:multiLevelType w:val="hybridMultilevel"/>
    <w:tmpl w:val="63E6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63B53"/>
    <w:multiLevelType w:val="hybridMultilevel"/>
    <w:tmpl w:val="0F92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C2F3B"/>
    <w:multiLevelType w:val="hybridMultilevel"/>
    <w:tmpl w:val="9B440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26FC3"/>
    <w:multiLevelType w:val="hybridMultilevel"/>
    <w:tmpl w:val="D1D0ADEE"/>
    <w:lvl w:ilvl="0" w:tplc="E3B4365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2B1A3C93"/>
    <w:multiLevelType w:val="hybridMultilevel"/>
    <w:tmpl w:val="E18C5052"/>
    <w:lvl w:ilvl="0" w:tplc="7A602A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F7709F"/>
    <w:multiLevelType w:val="hybridMultilevel"/>
    <w:tmpl w:val="762CFA20"/>
    <w:lvl w:ilvl="0" w:tplc="6986CB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945264"/>
    <w:multiLevelType w:val="hybridMultilevel"/>
    <w:tmpl w:val="60C60446"/>
    <w:lvl w:ilvl="0" w:tplc="C00AE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CF73CC"/>
    <w:multiLevelType w:val="hybridMultilevel"/>
    <w:tmpl w:val="EA94E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A21F4C"/>
    <w:multiLevelType w:val="hybridMultilevel"/>
    <w:tmpl w:val="0BEA8FE0"/>
    <w:lvl w:ilvl="0" w:tplc="409616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0"/>
  </w:num>
  <w:num w:numId="5">
    <w:abstractNumId w:val="4"/>
  </w:num>
  <w:num w:numId="6">
    <w:abstractNumId w:val="5"/>
  </w:num>
  <w:num w:numId="7">
    <w:abstractNumId w:val="7"/>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FE2"/>
    <w:rsid w:val="00001FD0"/>
    <w:rsid w:val="00014E36"/>
    <w:rsid w:val="0001640F"/>
    <w:rsid w:val="00024AB6"/>
    <w:rsid w:val="000254A4"/>
    <w:rsid w:val="00032A09"/>
    <w:rsid w:val="0004055F"/>
    <w:rsid w:val="00044509"/>
    <w:rsid w:val="000477E9"/>
    <w:rsid w:val="000478A9"/>
    <w:rsid w:val="00051DB0"/>
    <w:rsid w:val="000542BA"/>
    <w:rsid w:val="00060E5E"/>
    <w:rsid w:val="00067DBC"/>
    <w:rsid w:val="00074FB3"/>
    <w:rsid w:val="00085400"/>
    <w:rsid w:val="00086B69"/>
    <w:rsid w:val="00091794"/>
    <w:rsid w:val="000A4040"/>
    <w:rsid w:val="000C079E"/>
    <w:rsid w:val="000C1B4F"/>
    <w:rsid w:val="000C3928"/>
    <w:rsid w:val="000C3F54"/>
    <w:rsid w:val="000C6C0D"/>
    <w:rsid w:val="000D75A0"/>
    <w:rsid w:val="000E167A"/>
    <w:rsid w:val="000E1824"/>
    <w:rsid w:val="000E3404"/>
    <w:rsid w:val="000F7060"/>
    <w:rsid w:val="000F7B72"/>
    <w:rsid w:val="00110218"/>
    <w:rsid w:val="0011746F"/>
    <w:rsid w:val="00121788"/>
    <w:rsid w:val="00125C03"/>
    <w:rsid w:val="001263AA"/>
    <w:rsid w:val="00126E5C"/>
    <w:rsid w:val="001272B0"/>
    <w:rsid w:val="0013642F"/>
    <w:rsid w:val="001369CD"/>
    <w:rsid w:val="00141DB9"/>
    <w:rsid w:val="00143404"/>
    <w:rsid w:val="00145D41"/>
    <w:rsid w:val="00151E15"/>
    <w:rsid w:val="00154503"/>
    <w:rsid w:val="00157C97"/>
    <w:rsid w:val="00166E3D"/>
    <w:rsid w:val="00172F45"/>
    <w:rsid w:val="00174CCD"/>
    <w:rsid w:val="00181AD8"/>
    <w:rsid w:val="001827B2"/>
    <w:rsid w:val="00185F1B"/>
    <w:rsid w:val="00190DE7"/>
    <w:rsid w:val="00193E68"/>
    <w:rsid w:val="001959CF"/>
    <w:rsid w:val="001A4504"/>
    <w:rsid w:val="001A6B86"/>
    <w:rsid w:val="001B5080"/>
    <w:rsid w:val="001C65D0"/>
    <w:rsid w:val="001D1DAA"/>
    <w:rsid w:val="001D3AE3"/>
    <w:rsid w:val="001D66C6"/>
    <w:rsid w:val="001E1107"/>
    <w:rsid w:val="001E33DC"/>
    <w:rsid w:val="001F2A21"/>
    <w:rsid w:val="001F2D7D"/>
    <w:rsid w:val="001F4FE5"/>
    <w:rsid w:val="001F739B"/>
    <w:rsid w:val="00200DA5"/>
    <w:rsid w:val="002013AB"/>
    <w:rsid w:val="002036EB"/>
    <w:rsid w:val="002074EA"/>
    <w:rsid w:val="002124F2"/>
    <w:rsid w:val="0021572B"/>
    <w:rsid w:val="002168CF"/>
    <w:rsid w:val="00222AF1"/>
    <w:rsid w:val="002234FC"/>
    <w:rsid w:val="00223ED4"/>
    <w:rsid w:val="002276C3"/>
    <w:rsid w:val="00236D62"/>
    <w:rsid w:val="00237258"/>
    <w:rsid w:val="00237908"/>
    <w:rsid w:val="0024746C"/>
    <w:rsid w:val="00251560"/>
    <w:rsid w:val="00255F2F"/>
    <w:rsid w:val="00260DDB"/>
    <w:rsid w:val="00270745"/>
    <w:rsid w:val="00281135"/>
    <w:rsid w:val="00281D50"/>
    <w:rsid w:val="002866A3"/>
    <w:rsid w:val="002870C4"/>
    <w:rsid w:val="0028792B"/>
    <w:rsid w:val="002960C5"/>
    <w:rsid w:val="00296E2F"/>
    <w:rsid w:val="002A6D45"/>
    <w:rsid w:val="002A7030"/>
    <w:rsid w:val="002A7A8E"/>
    <w:rsid w:val="002B05BA"/>
    <w:rsid w:val="002B2A96"/>
    <w:rsid w:val="002C7C02"/>
    <w:rsid w:val="002E32CF"/>
    <w:rsid w:val="002E3A94"/>
    <w:rsid w:val="002F2221"/>
    <w:rsid w:val="002F5D5D"/>
    <w:rsid w:val="00300848"/>
    <w:rsid w:val="003012D7"/>
    <w:rsid w:val="00304711"/>
    <w:rsid w:val="003121EC"/>
    <w:rsid w:val="0031222A"/>
    <w:rsid w:val="00312B90"/>
    <w:rsid w:val="00321FC5"/>
    <w:rsid w:val="003226B2"/>
    <w:rsid w:val="003260C1"/>
    <w:rsid w:val="0032624D"/>
    <w:rsid w:val="00327FE2"/>
    <w:rsid w:val="00333294"/>
    <w:rsid w:val="003401F4"/>
    <w:rsid w:val="0035050C"/>
    <w:rsid w:val="00355A5E"/>
    <w:rsid w:val="00363499"/>
    <w:rsid w:val="00363B42"/>
    <w:rsid w:val="00365406"/>
    <w:rsid w:val="00371B8C"/>
    <w:rsid w:val="00373DFA"/>
    <w:rsid w:val="003744BE"/>
    <w:rsid w:val="00386932"/>
    <w:rsid w:val="003920F7"/>
    <w:rsid w:val="003956F9"/>
    <w:rsid w:val="003A3600"/>
    <w:rsid w:val="003A517E"/>
    <w:rsid w:val="003A5217"/>
    <w:rsid w:val="003A588F"/>
    <w:rsid w:val="003B13D2"/>
    <w:rsid w:val="003C1FDB"/>
    <w:rsid w:val="003C25E3"/>
    <w:rsid w:val="003D42D4"/>
    <w:rsid w:val="003D7661"/>
    <w:rsid w:val="003E74A5"/>
    <w:rsid w:val="003F1251"/>
    <w:rsid w:val="003F1987"/>
    <w:rsid w:val="003F3205"/>
    <w:rsid w:val="003F40C4"/>
    <w:rsid w:val="003F480A"/>
    <w:rsid w:val="003F7EEB"/>
    <w:rsid w:val="004026BB"/>
    <w:rsid w:val="00403A92"/>
    <w:rsid w:val="00411182"/>
    <w:rsid w:val="0041157D"/>
    <w:rsid w:val="00415E9E"/>
    <w:rsid w:val="004172F0"/>
    <w:rsid w:val="00422409"/>
    <w:rsid w:val="0042481F"/>
    <w:rsid w:val="004259EE"/>
    <w:rsid w:val="0042761D"/>
    <w:rsid w:val="004351C6"/>
    <w:rsid w:val="00437E9C"/>
    <w:rsid w:val="0044128C"/>
    <w:rsid w:val="00444A81"/>
    <w:rsid w:val="00451756"/>
    <w:rsid w:val="00454C12"/>
    <w:rsid w:val="004604AC"/>
    <w:rsid w:val="00461FF7"/>
    <w:rsid w:val="0046400D"/>
    <w:rsid w:val="004642E1"/>
    <w:rsid w:val="00466119"/>
    <w:rsid w:val="004708E7"/>
    <w:rsid w:val="004742E2"/>
    <w:rsid w:val="00474DB4"/>
    <w:rsid w:val="00477729"/>
    <w:rsid w:val="004821FD"/>
    <w:rsid w:val="00490FA4"/>
    <w:rsid w:val="004911D1"/>
    <w:rsid w:val="004A143D"/>
    <w:rsid w:val="004A6554"/>
    <w:rsid w:val="004A76CD"/>
    <w:rsid w:val="004B0D1E"/>
    <w:rsid w:val="004C3A2E"/>
    <w:rsid w:val="004D050B"/>
    <w:rsid w:val="004D1940"/>
    <w:rsid w:val="004D56F5"/>
    <w:rsid w:val="004E28A7"/>
    <w:rsid w:val="004E5F51"/>
    <w:rsid w:val="004F6B08"/>
    <w:rsid w:val="00500ECF"/>
    <w:rsid w:val="00502076"/>
    <w:rsid w:val="005037AD"/>
    <w:rsid w:val="00504B19"/>
    <w:rsid w:val="00507693"/>
    <w:rsid w:val="00515E7F"/>
    <w:rsid w:val="00516885"/>
    <w:rsid w:val="00532FAE"/>
    <w:rsid w:val="005360F5"/>
    <w:rsid w:val="00540052"/>
    <w:rsid w:val="00541E5E"/>
    <w:rsid w:val="00545FB8"/>
    <w:rsid w:val="00553890"/>
    <w:rsid w:val="00563615"/>
    <w:rsid w:val="00566CC6"/>
    <w:rsid w:val="00575270"/>
    <w:rsid w:val="00575A1B"/>
    <w:rsid w:val="005826C5"/>
    <w:rsid w:val="00585341"/>
    <w:rsid w:val="0059680B"/>
    <w:rsid w:val="005A7260"/>
    <w:rsid w:val="005B03CC"/>
    <w:rsid w:val="005B1B1F"/>
    <w:rsid w:val="005B32A8"/>
    <w:rsid w:val="005C047F"/>
    <w:rsid w:val="005C1075"/>
    <w:rsid w:val="005C365D"/>
    <w:rsid w:val="005C5330"/>
    <w:rsid w:val="005C5A97"/>
    <w:rsid w:val="005D1C81"/>
    <w:rsid w:val="005D1D5B"/>
    <w:rsid w:val="005E7B98"/>
    <w:rsid w:val="005F1E17"/>
    <w:rsid w:val="005F630D"/>
    <w:rsid w:val="006025D3"/>
    <w:rsid w:val="0060352C"/>
    <w:rsid w:val="0060678E"/>
    <w:rsid w:val="006178F2"/>
    <w:rsid w:val="00620B9B"/>
    <w:rsid w:val="00620DE1"/>
    <w:rsid w:val="00634F7D"/>
    <w:rsid w:val="0064399A"/>
    <w:rsid w:val="00662453"/>
    <w:rsid w:val="0066495D"/>
    <w:rsid w:val="00665012"/>
    <w:rsid w:val="006658A5"/>
    <w:rsid w:val="0067708C"/>
    <w:rsid w:val="00683A2A"/>
    <w:rsid w:val="006957FA"/>
    <w:rsid w:val="006A75DE"/>
    <w:rsid w:val="006B1B04"/>
    <w:rsid w:val="006B561B"/>
    <w:rsid w:val="006B738F"/>
    <w:rsid w:val="006C5B73"/>
    <w:rsid w:val="006C73CD"/>
    <w:rsid w:val="006C7D1E"/>
    <w:rsid w:val="006D3A08"/>
    <w:rsid w:val="006D6633"/>
    <w:rsid w:val="006D7743"/>
    <w:rsid w:val="006E3764"/>
    <w:rsid w:val="006E3EEB"/>
    <w:rsid w:val="006F2709"/>
    <w:rsid w:val="006F550B"/>
    <w:rsid w:val="006F60C3"/>
    <w:rsid w:val="006F6B05"/>
    <w:rsid w:val="007005EA"/>
    <w:rsid w:val="00700B1E"/>
    <w:rsid w:val="0070450C"/>
    <w:rsid w:val="00715446"/>
    <w:rsid w:val="0071609C"/>
    <w:rsid w:val="00724BEE"/>
    <w:rsid w:val="00727086"/>
    <w:rsid w:val="00734325"/>
    <w:rsid w:val="00735D41"/>
    <w:rsid w:val="007372FC"/>
    <w:rsid w:val="0073797F"/>
    <w:rsid w:val="00741826"/>
    <w:rsid w:val="007450E1"/>
    <w:rsid w:val="00746755"/>
    <w:rsid w:val="007470C3"/>
    <w:rsid w:val="007519B1"/>
    <w:rsid w:val="0075515D"/>
    <w:rsid w:val="007551FD"/>
    <w:rsid w:val="00763A42"/>
    <w:rsid w:val="00765796"/>
    <w:rsid w:val="00771209"/>
    <w:rsid w:val="007754E2"/>
    <w:rsid w:val="00776187"/>
    <w:rsid w:val="007A1E66"/>
    <w:rsid w:val="007A43F7"/>
    <w:rsid w:val="007A7CEF"/>
    <w:rsid w:val="007C08CF"/>
    <w:rsid w:val="007C1378"/>
    <w:rsid w:val="007C23BB"/>
    <w:rsid w:val="007C47E7"/>
    <w:rsid w:val="007D72E0"/>
    <w:rsid w:val="007E101F"/>
    <w:rsid w:val="007E26DC"/>
    <w:rsid w:val="007E2FCD"/>
    <w:rsid w:val="007E5637"/>
    <w:rsid w:val="007F1906"/>
    <w:rsid w:val="007F2EDB"/>
    <w:rsid w:val="007F58DB"/>
    <w:rsid w:val="00801A32"/>
    <w:rsid w:val="00801FE8"/>
    <w:rsid w:val="008026A6"/>
    <w:rsid w:val="00807F0A"/>
    <w:rsid w:val="008201DF"/>
    <w:rsid w:val="0082245B"/>
    <w:rsid w:val="00823020"/>
    <w:rsid w:val="00833753"/>
    <w:rsid w:val="00835F1D"/>
    <w:rsid w:val="00841B53"/>
    <w:rsid w:val="008524EC"/>
    <w:rsid w:val="00854262"/>
    <w:rsid w:val="0085588D"/>
    <w:rsid w:val="00875D21"/>
    <w:rsid w:val="00877DFC"/>
    <w:rsid w:val="0088188D"/>
    <w:rsid w:val="00881D50"/>
    <w:rsid w:val="00885AA7"/>
    <w:rsid w:val="00892CF4"/>
    <w:rsid w:val="008B3475"/>
    <w:rsid w:val="008B4542"/>
    <w:rsid w:val="008C38A6"/>
    <w:rsid w:val="008C4B1A"/>
    <w:rsid w:val="008C7636"/>
    <w:rsid w:val="008E74A1"/>
    <w:rsid w:val="008E7837"/>
    <w:rsid w:val="00901AE4"/>
    <w:rsid w:val="00902FD1"/>
    <w:rsid w:val="0090476A"/>
    <w:rsid w:val="009048F1"/>
    <w:rsid w:val="0090679C"/>
    <w:rsid w:val="00907560"/>
    <w:rsid w:val="00911CDC"/>
    <w:rsid w:val="009151AD"/>
    <w:rsid w:val="0091627C"/>
    <w:rsid w:val="00917708"/>
    <w:rsid w:val="00920F0B"/>
    <w:rsid w:val="00931BAB"/>
    <w:rsid w:val="0093751C"/>
    <w:rsid w:val="009415D1"/>
    <w:rsid w:val="00945958"/>
    <w:rsid w:val="009517CD"/>
    <w:rsid w:val="009615BA"/>
    <w:rsid w:val="00965888"/>
    <w:rsid w:val="00966170"/>
    <w:rsid w:val="00976908"/>
    <w:rsid w:val="00985ED9"/>
    <w:rsid w:val="0099707F"/>
    <w:rsid w:val="009A24E1"/>
    <w:rsid w:val="009C04D3"/>
    <w:rsid w:val="009C185D"/>
    <w:rsid w:val="009C384E"/>
    <w:rsid w:val="009C3DB1"/>
    <w:rsid w:val="009C47CE"/>
    <w:rsid w:val="009C70AB"/>
    <w:rsid w:val="009D28AD"/>
    <w:rsid w:val="009D3665"/>
    <w:rsid w:val="009E647D"/>
    <w:rsid w:val="009E6A36"/>
    <w:rsid w:val="00A20577"/>
    <w:rsid w:val="00A21CB6"/>
    <w:rsid w:val="00A22908"/>
    <w:rsid w:val="00A22BD8"/>
    <w:rsid w:val="00A22BE7"/>
    <w:rsid w:val="00A30899"/>
    <w:rsid w:val="00A3216B"/>
    <w:rsid w:val="00A3248E"/>
    <w:rsid w:val="00A3360B"/>
    <w:rsid w:val="00A33D15"/>
    <w:rsid w:val="00A34B93"/>
    <w:rsid w:val="00A34F7E"/>
    <w:rsid w:val="00A36E83"/>
    <w:rsid w:val="00A41C9A"/>
    <w:rsid w:val="00A44C5E"/>
    <w:rsid w:val="00A53918"/>
    <w:rsid w:val="00A56AE2"/>
    <w:rsid w:val="00A61642"/>
    <w:rsid w:val="00A632C5"/>
    <w:rsid w:val="00A63519"/>
    <w:rsid w:val="00A65388"/>
    <w:rsid w:val="00A713C4"/>
    <w:rsid w:val="00A80534"/>
    <w:rsid w:val="00A828DB"/>
    <w:rsid w:val="00A87842"/>
    <w:rsid w:val="00A90E62"/>
    <w:rsid w:val="00A93262"/>
    <w:rsid w:val="00A93708"/>
    <w:rsid w:val="00A974F0"/>
    <w:rsid w:val="00AA1E12"/>
    <w:rsid w:val="00AA6810"/>
    <w:rsid w:val="00AB09A2"/>
    <w:rsid w:val="00AB4E14"/>
    <w:rsid w:val="00AB54C4"/>
    <w:rsid w:val="00AB67ED"/>
    <w:rsid w:val="00AD0E9F"/>
    <w:rsid w:val="00AD1D3F"/>
    <w:rsid w:val="00AE10ED"/>
    <w:rsid w:val="00AE213B"/>
    <w:rsid w:val="00AE311D"/>
    <w:rsid w:val="00AE708A"/>
    <w:rsid w:val="00AF74D6"/>
    <w:rsid w:val="00B00FC2"/>
    <w:rsid w:val="00B06449"/>
    <w:rsid w:val="00B073AB"/>
    <w:rsid w:val="00B121A8"/>
    <w:rsid w:val="00B15E03"/>
    <w:rsid w:val="00B161F3"/>
    <w:rsid w:val="00B167E5"/>
    <w:rsid w:val="00B17001"/>
    <w:rsid w:val="00B2543F"/>
    <w:rsid w:val="00B27DA2"/>
    <w:rsid w:val="00B34C2E"/>
    <w:rsid w:val="00B41214"/>
    <w:rsid w:val="00B47BA9"/>
    <w:rsid w:val="00B50BD2"/>
    <w:rsid w:val="00B559CE"/>
    <w:rsid w:val="00B5715F"/>
    <w:rsid w:val="00B579D7"/>
    <w:rsid w:val="00B60267"/>
    <w:rsid w:val="00B60419"/>
    <w:rsid w:val="00B60C87"/>
    <w:rsid w:val="00B60FE3"/>
    <w:rsid w:val="00B65427"/>
    <w:rsid w:val="00B708A8"/>
    <w:rsid w:val="00B75BD1"/>
    <w:rsid w:val="00B77225"/>
    <w:rsid w:val="00B84615"/>
    <w:rsid w:val="00B84CDE"/>
    <w:rsid w:val="00B879DA"/>
    <w:rsid w:val="00B93699"/>
    <w:rsid w:val="00BA2C7E"/>
    <w:rsid w:val="00BA3462"/>
    <w:rsid w:val="00BA35C6"/>
    <w:rsid w:val="00BA4195"/>
    <w:rsid w:val="00BB2953"/>
    <w:rsid w:val="00BC3954"/>
    <w:rsid w:val="00BE075E"/>
    <w:rsid w:val="00BE2714"/>
    <w:rsid w:val="00BE7FDA"/>
    <w:rsid w:val="00C03483"/>
    <w:rsid w:val="00C05D46"/>
    <w:rsid w:val="00C065B2"/>
    <w:rsid w:val="00C11C78"/>
    <w:rsid w:val="00C148DA"/>
    <w:rsid w:val="00C21322"/>
    <w:rsid w:val="00C21811"/>
    <w:rsid w:val="00C24BDE"/>
    <w:rsid w:val="00C30F84"/>
    <w:rsid w:val="00C34D10"/>
    <w:rsid w:val="00C355ED"/>
    <w:rsid w:val="00C40316"/>
    <w:rsid w:val="00C54ED6"/>
    <w:rsid w:val="00C56F0E"/>
    <w:rsid w:val="00C619CC"/>
    <w:rsid w:val="00C728D7"/>
    <w:rsid w:val="00C7405A"/>
    <w:rsid w:val="00C75EEA"/>
    <w:rsid w:val="00C765F0"/>
    <w:rsid w:val="00C81C28"/>
    <w:rsid w:val="00C829F6"/>
    <w:rsid w:val="00C82A79"/>
    <w:rsid w:val="00C82FAA"/>
    <w:rsid w:val="00C8629E"/>
    <w:rsid w:val="00C86E31"/>
    <w:rsid w:val="00C90731"/>
    <w:rsid w:val="00CA0FA4"/>
    <w:rsid w:val="00CA1864"/>
    <w:rsid w:val="00CB1A82"/>
    <w:rsid w:val="00CB2F26"/>
    <w:rsid w:val="00CB7802"/>
    <w:rsid w:val="00CD22D3"/>
    <w:rsid w:val="00CD49E0"/>
    <w:rsid w:val="00CD51DD"/>
    <w:rsid w:val="00CE367C"/>
    <w:rsid w:val="00CF5CC5"/>
    <w:rsid w:val="00D041CE"/>
    <w:rsid w:val="00D10F09"/>
    <w:rsid w:val="00D13169"/>
    <w:rsid w:val="00D137CC"/>
    <w:rsid w:val="00D2000B"/>
    <w:rsid w:val="00D2119C"/>
    <w:rsid w:val="00D233C3"/>
    <w:rsid w:val="00D26D99"/>
    <w:rsid w:val="00D30E70"/>
    <w:rsid w:val="00D36E4B"/>
    <w:rsid w:val="00D370D1"/>
    <w:rsid w:val="00D44C4F"/>
    <w:rsid w:val="00D45CDE"/>
    <w:rsid w:val="00D526D7"/>
    <w:rsid w:val="00D556B7"/>
    <w:rsid w:val="00D56F0D"/>
    <w:rsid w:val="00D61159"/>
    <w:rsid w:val="00D63533"/>
    <w:rsid w:val="00D70A5E"/>
    <w:rsid w:val="00D776AF"/>
    <w:rsid w:val="00D77804"/>
    <w:rsid w:val="00D81FFA"/>
    <w:rsid w:val="00D820CC"/>
    <w:rsid w:val="00D82719"/>
    <w:rsid w:val="00D910A4"/>
    <w:rsid w:val="00D91F27"/>
    <w:rsid w:val="00D937C8"/>
    <w:rsid w:val="00D97BB4"/>
    <w:rsid w:val="00DB2376"/>
    <w:rsid w:val="00DB425E"/>
    <w:rsid w:val="00DC123D"/>
    <w:rsid w:val="00DC39C0"/>
    <w:rsid w:val="00DD074A"/>
    <w:rsid w:val="00DD5045"/>
    <w:rsid w:val="00DD713B"/>
    <w:rsid w:val="00DE3D8D"/>
    <w:rsid w:val="00DE416A"/>
    <w:rsid w:val="00DE48D1"/>
    <w:rsid w:val="00DE5A65"/>
    <w:rsid w:val="00DF50CF"/>
    <w:rsid w:val="00DF5B32"/>
    <w:rsid w:val="00DF725C"/>
    <w:rsid w:val="00E06651"/>
    <w:rsid w:val="00E06A8B"/>
    <w:rsid w:val="00E07A30"/>
    <w:rsid w:val="00E115C6"/>
    <w:rsid w:val="00E13BF4"/>
    <w:rsid w:val="00E20A67"/>
    <w:rsid w:val="00E26778"/>
    <w:rsid w:val="00E321F0"/>
    <w:rsid w:val="00E368C3"/>
    <w:rsid w:val="00E46923"/>
    <w:rsid w:val="00E47263"/>
    <w:rsid w:val="00E50ABE"/>
    <w:rsid w:val="00E50F76"/>
    <w:rsid w:val="00E514A9"/>
    <w:rsid w:val="00E51FF2"/>
    <w:rsid w:val="00E55850"/>
    <w:rsid w:val="00E559EA"/>
    <w:rsid w:val="00E572A1"/>
    <w:rsid w:val="00E605AD"/>
    <w:rsid w:val="00E61E89"/>
    <w:rsid w:val="00E6236A"/>
    <w:rsid w:val="00E704E4"/>
    <w:rsid w:val="00E739C8"/>
    <w:rsid w:val="00E77A5E"/>
    <w:rsid w:val="00E8301F"/>
    <w:rsid w:val="00EA4D98"/>
    <w:rsid w:val="00EB0D89"/>
    <w:rsid w:val="00EB510D"/>
    <w:rsid w:val="00EB5D98"/>
    <w:rsid w:val="00ED2753"/>
    <w:rsid w:val="00EE0890"/>
    <w:rsid w:val="00EE1575"/>
    <w:rsid w:val="00EE5217"/>
    <w:rsid w:val="00EE757C"/>
    <w:rsid w:val="00EF050F"/>
    <w:rsid w:val="00EF1CA5"/>
    <w:rsid w:val="00F01ABA"/>
    <w:rsid w:val="00F05C22"/>
    <w:rsid w:val="00F1037A"/>
    <w:rsid w:val="00F120C8"/>
    <w:rsid w:val="00F164B1"/>
    <w:rsid w:val="00F21464"/>
    <w:rsid w:val="00F224B9"/>
    <w:rsid w:val="00F230EA"/>
    <w:rsid w:val="00F32907"/>
    <w:rsid w:val="00F40F10"/>
    <w:rsid w:val="00F42A59"/>
    <w:rsid w:val="00F444F9"/>
    <w:rsid w:val="00F51D31"/>
    <w:rsid w:val="00F5231B"/>
    <w:rsid w:val="00F539D1"/>
    <w:rsid w:val="00F53B8B"/>
    <w:rsid w:val="00F55D1B"/>
    <w:rsid w:val="00F571BF"/>
    <w:rsid w:val="00F61827"/>
    <w:rsid w:val="00F662B2"/>
    <w:rsid w:val="00F66EB8"/>
    <w:rsid w:val="00F71C81"/>
    <w:rsid w:val="00F764C2"/>
    <w:rsid w:val="00F8001E"/>
    <w:rsid w:val="00F8057E"/>
    <w:rsid w:val="00F81CAF"/>
    <w:rsid w:val="00F865CC"/>
    <w:rsid w:val="00F907B0"/>
    <w:rsid w:val="00F935A6"/>
    <w:rsid w:val="00F96DF9"/>
    <w:rsid w:val="00F97CE0"/>
    <w:rsid w:val="00FA2685"/>
    <w:rsid w:val="00FA2CEB"/>
    <w:rsid w:val="00FA3299"/>
    <w:rsid w:val="00FA5966"/>
    <w:rsid w:val="00FA5DC6"/>
    <w:rsid w:val="00FA60C1"/>
    <w:rsid w:val="00FA7C57"/>
    <w:rsid w:val="00FB3335"/>
    <w:rsid w:val="00FC582F"/>
    <w:rsid w:val="00FC5E1B"/>
    <w:rsid w:val="00FD06C6"/>
    <w:rsid w:val="00FD17D4"/>
    <w:rsid w:val="00FD2206"/>
    <w:rsid w:val="00FD2B87"/>
    <w:rsid w:val="00FD2D47"/>
    <w:rsid w:val="00FE5489"/>
    <w:rsid w:val="00FF22FD"/>
    <w:rsid w:val="00FF7695"/>
    <w:rsid w:val="00FF7A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59EEF1-A381-40ED-A1F0-D44C70DD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FE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27FE2"/>
  </w:style>
  <w:style w:type="paragraph" w:styleId="Footer">
    <w:name w:val="footer"/>
    <w:basedOn w:val="Normal"/>
    <w:link w:val="Foot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27FE2"/>
  </w:style>
  <w:style w:type="paragraph" w:styleId="NoSpacing">
    <w:name w:val="No Spacing"/>
    <w:uiPriority w:val="1"/>
    <w:qFormat/>
    <w:rsid w:val="00327FE2"/>
    <w:pPr>
      <w:spacing w:after="0" w:line="240" w:lineRule="auto"/>
    </w:pPr>
  </w:style>
  <w:style w:type="paragraph" w:styleId="ListParagraph">
    <w:name w:val="List Paragraph"/>
    <w:basedOn w:val="Normal"/>
    <w:uiPriority w:val="34"/>
    <w:qFormat/>
    <w:rsid w:val="00665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93D29-D15B-4EFC-94F7-BB2274B4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3368</Words>
  <Characters>19202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39</cp:revision>
  <cp:lastPrinted>2022-12-05T12:55:00Z</cp:lastPrinted>
  <dcterms:created xsi:type="dcterms:W3CDTF">2023-01-10T12:41:00Z</dcterms:created>
  <dcterms:modified xsi:type="dcterms:W3CDTF">2023-01-19T10:58:00Z</dcterms:modified>
</cp:coreProperties>
</file>