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BB" w:rsidRDefault="00C13075" w:rsidP="00155F28">
      <w:pPr>
        <w:spacing w:line="360" w:lineRule="auto"/>
        <w:jc w:val="both"/>
        <w:rPr>
          <w:rFonts w:ascii="Times New Roman" w:eastAsia="Calibri" w:hAnsi="Times New Roman" w:cs="Times New Roman"/>
          <w:b/>
          <w:sz w:val="24"/>
          <w:szCs w:val="24"/>
          <w:lang w:val="en-ZW"/>
        </w:rPr>
      </w:pPr>
      <w:bookmarkStart w:id="0" w:name="_GoBack"/>
      <w:bookmarkEnd w:id="0"/>
      <w:r w:rsidRPr="00C13075">
        <w:rPr>
          <w:rFonts w:ascii="Times New Roman" w:eastAsia="Calibri" w:hAnsi="Times New Roman" w:cs="Times New Roman"/>
          <w:b/>
          <w:sz w:val="24"/>
          <w:szCs w:val="24"/>
          <w:u w:val="single"/>
          <w:lang w:val="en-ZW"/>
        </w:rPr>
        <w:t>DISTRIBUTABLE</w:t>
      </w:r>
      <w:r>
        <w:rPr>
          <w:rFonts w:ascii="Times New Roman" w:eastAsia="Calibri" w:hAnsi="Times New Roman" w:cs="Times New Roman"/>
          <w:b/>
          <w:sz w:val="24"/>
          <w:szCs w:val="24"/>
          <w:lang w:val="en-ZW"/>
        </w:rPr>
        <w:tab/>
        <w:t>(52)</w:t>
      </w:r>
    </w:p>
    <w:p w:rsidR="00247805" w:rsidRPr="003E2C60" w:rsidRDefault="00247805" w:rsidP="00155F28">
      <w:pPr>
        <w:spacing w:line="360" w:lineRule="auto"/>
        <w:jc w:val="both"/>
        <w:rPr>
          <w:rFonts w:ascii="Times New Roman" w:eastAsia="Calibri" w:hAnsi="Times New Roman" w:cs="Times New Roman"/>
          <w:b/>
          <w:sz w:val="24"/>
          <w:szCs w:val="24"/>
          <w:lang w:val="en-ZW"/>
        </w:rPr>
      </w:pPr>
    </w:p>
    <w:p w:rsidR="0007426B" w:rsidRPr="003E2C60" w:rsidRDefault="0007426B" w:rsidP="009B247A">
      <w:pPr>
        <w:spacing w:after="0" w:line="240" w:lineRule="auto"/>
        <w:jc w:val="center"/>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RIO</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ZIM</w:t>
      </w:r>
      <w:r w:rsidR="005E6DBB" w:rsidRPr="003E2C60">
        <w:rPr>
          <w:rFonts w:ascii="Times New Roman" w:eastAsia="Calibri" w:hAnsi="Times New Roman" w:cs="Times New Roman"/>
          <w:b/>
          <w:sz w:val="24"/>
          <w:szCs w:val="24"/>
          <w:lang w:val="en-ZW"/>
        </w:rPr>
        <w:t>BABWE</w:t>
      </w:r>
      <w:r w:rsidRPr="003E2C60">
        <w:rPr>
          <w:rFonts w:ascii="Times New Roman" w:eastAsia="Calibri" w:hAnsi="Times New Roman" w:cs="Times New Roman"/>
          <w:b/>
          <w:sz w:val="24"/>
          <w:szCs w:val="24"/>
          <w:lang w:val="en-ZW"/>
        </w:rPr>
        <w:t xml:space="preserve"> </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LIMITED</w:t>
      </w:r>
    </w:p>
    <w:p w:rsidR="0007426B" w:rsidRPr="003E2C60" w:rsidRDefault="0007426B" w:rsidP="009B247A">
      <w:pPr>
        <w:spacing w:after="0" w:line="240" w:lineRule="auto"/>
        <w:jc w:val="center"/>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v</w:t>
      </w:r>
    </w:p>
    <w:p w:rsidR="0007426B" w:rsidRPr="003E2C60" w:rsidRDefault="0007426B" w:rsidP="009B247A">
      <w:pPr>
        <w:spacing w:after="0" w:line="240" w:lineRule="auto"/>
        <w:contextualSpacing/>
        <w:jc w:val="center"/>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 xml:space="preserve">AFRASIA </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 xml:space="preserve">BANK </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 xml:space="preserve">LIMITED </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 xml:space="preserve">(IN </w:t>
      </w:r>
      <w:r w:rsidR="005E6DBB"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LIQUIDATION)</w:t>
      </w:r>
    </w:p>
    <w:p w:rsidR="0007426B" w:rsidRPr="003E2C60" w:rsidRDefault="0007426B" w:rsidP="00ED10A7">
      <w:pPr>
        <w:spacing w:line="360" w:lineRule="auto"/>
        <w:ind w:left="720" w:firstLine="720"/>
        <w:jc w:val="both"/>
        <w:rPr>
          <w:rFonts w:ascii="Times New Roman" w:eastAsia="Calibri" w:hAnsi="Times New Roman" w:cs="Times New Roman"/>
          <w:b/>
          <w:sz w:val="24"/>
          <w:szCs w:val="24"/>
          <w:lang w:val="en-ZW"/>
        </w:rPr>
      </w:pPr>
    </w:p>
    <w:p w:rsidR="005E6DBB" w:rsidRPr="003E2C60" w:rsidRDefault="005E6DBB" w:rsidP="00ED10A7">
      <w:pPr>
        <w:spacing w:line="360" w:lineRule="auto"/>
        <w:ind w:left="720" w:firstLine="720"/>
        <w:jc w:val="both"/>
        <w:rPr>
          <w:rFonts w:ascii="Times New Roman" w:eastAsia="Calibri" w:hAnsi="Times New Roman" w:cs="Times New Roman"/>
          <w:b/>
          <w:sz w:val="24"/>
          <w:szCs w:val="24"/>
          <w:lang w:val="en-ZW"/>
        </w:rPr>
      </w:pPr>
    </w:p>
    <w:p w:rsidR="0007426B" w:rsidRPr="003E2C60" w:rsidRDefault="0007426B" w:rsidP="005E6DBB">
      <w:pPr>
        <w:spacing w:line="24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SUPREME COURT OF ZIMBABAWE</w:t>
      </w:r>
      <w:r w:rsidRPr="003E2C60">
        <w:rPr>
          <w:rFonts w:ascii="Times New Roman" w:eastAsia="Calibri" w:hAnsi="Times New Roman" w:cs="Times New Roman"/>
          <w:b/>
          <w:sz w:val="24"/>
          <w:szCs w:val="24"/>
          <w:lang w:val="en-ZW"/>
        </w:rPr>
        <w:tab/>
      </w:r>
      <w:r w:rsidRPr="003E2C60">
        <w:rPr>
          <w:rFonts w:ascii="Times New Roman" w:eastAsia="Calibri" w:hAnsi="Times New Roman" w:cs="Times New Roman"/>
          <w:b/>
          <w:sz w:val="24"/>
          <w:szCs w:val="24"/>
          <w:lang w:val="en-ZW"/>
        </w:rPr>
        <w:tab/>
      </w:r>
      <w:r w:rsidRPr="003E2C60">
        <w:rPr>
          <w:rFonts w:ascii="Times New Roman" w:eastAsia="Calibri" w:hAnsi="Times New Roman" w:cs="Times New Roman"/>
          <w:b/>
          <w:sz w:val="24"/>
          <w:szCs w:val="24"/>
          <w:lang w:val="en-ZW"/>
        </w:rPr>
        <w:tab/>
      </w:r>
      <w:r w:rsidRPr="003E2C60">
        <w:rPr>
          <w:rFonts w:ascii="Times New Roman" w:eastAsia="Calibri" w:hAnsi="Times New Roman" w:cs="Times New Roman"/>
          <w:b/>
          <w:sz w:val="24"/>
          <w:szCs w:val="24"/>
          <w:lang w:val="en-ZW"/>
        </w:rPr>
        <w:tab/>
      </w:r>
      <w:r w:rsidRPr="003E2C60">
        <w:rPr>
          <w:rFonts w:ascii="Times New Roman" w:eastAsia="Calibri" w:hAnsi="Times New Roman" w:cs="Times New Roman"/>
          <w:b/>
          <w:sz w:val="24"/>
          <w:szCs w:val="24"/>
          <w:lang w:val="en-ZW"/>
        </w:rPr>
        <w:tab/>
      </w:r>
      <w:r w:rsidRPr="003E2C60">
        <w:rPr>
          <w:rFonts w:ascii="Times New Roman" w:eastAsia="Calibri" w:hAnsi="Times New Roman" w:cs="Times New Roman"/>
          <w:b/>
          <w:sz w:val="24"/>
          <w:szCs w:val="24"/>
          <w:lang w:val="en-ZW"/>
        </w:rPr>
        <w:tab/>
      </w:r>
    </w:p>
    <w:p w:rsidR="0007426B" w:rsidRPr="003E2C60" w:rsidRDefault="0007426B" w:rsidP="005E6DBB">
      <w:pPr>
        <w:spacing w:line="24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MAVANGIRA JA, BHUNU JA &amp; CHITAKUNYE AJA</w:t>
      </w:r>
    </w:p>
    <w:p w:rsidR="0007426B" w:rsidRPr="003E2C60" w:rsidRDefault="005E6DBB" w:rsidP="005E6DBB">
      <w:pPr>
        <w:spacing w:line="24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 xml:space="preserve">HARARE: </w:t>
      </w:r>
      <w:r w:rsidR="009B247A">
        <w:rPr>
          <w:rFonts w:ascii="Times New Roman" w:eastAsia="Calibri" w:hAnsi="Times New Roman" w:cs="Times New Roman"/>
          <w:b/>
          <w:sz w:val="24"/>
          <w:szCs w:val="24"/>
          <w:lang w:val="en-ZW"/>
        </w:rPr>
        <w:t xml:space="preserve">02 </w:t>
      </w:r>
      <w:r w:rsidR="009B247A" w:rsidRPr="003E2C60">
        <w:rPr>
          <w:rFonts w:ascii="Times New Roman" w:eastAsia="Calibri" w:hAnsi="Times New Roman" w:cs="Times New Roman"/>
          <w:b/>
          <w:sz w:val="24"/>
          <w:szCs w:val="24"/>
          <w:lang w:val="en-ZW"/>
        </w:rPr>
        <w:t>OCTOBER</w:t>
      </w:r>
      <w:r w:rsidR="009B247A">
        <w:rPr>
          <w:rFonts w:ascii="Times New Roman" w:eastAsia="Calibri" w:hAnsi="Times New Roman" w:cs="Times New Roman"/>
          <w:b/>
          <w:sz w:val="24"/>
          <w:szCs w:val="24"/>
          <w:lang w:val="en-ZW"/>
        </w:rPr>
        <w:t xml:space="preserve"> </w:t>
      </w:r>
      <w:r w:rsidR="009B247A" w:rsidRPr="003E2C60">
        <w:rPr>
          <w:rFonts w:ascii="Times New Roman" w:eastAsia="Calibri" w:hAnsi="Times New Roman" w:cs="Times New Roman"/>
          <w:b/>
          <w:sz w:val="24"/>
          <w:szCs w:val="24"/>
          <w:lang w:val="en-ZW"/>
        </w:rPr>
        <w:t>2020</w:t>
      </w:r>
      <w:r w:rsidR="0015120F" w:rsidRPr="003E2C60">
        <w:rPr>
          <w:rFonts w:ascii="Times New Roman" w:eastAsia="Calibri" w:hAnsi="Times New Roman" w:cs="Times New Roman"/>
          <w:b/>
          <w:sz w:val="24"/>
          <w:szCs w:val="24"/>
          <w:lang w:val="en-ZW"/>
        </w:rPr>
        <w:t xml:space="preserve"> &amp; </w:t>
      </w:r>
      <w:r w:rsidR="009B247A">
        <w:rPr>
          <w:rFonts w:ascii="Times New Roman" w:eastAsia="Calibri" w:hAnsi="Times New Roman" w:cs="Times New Roman"/>
          <w:b/>
          <w:sz w:val="24"/>
          <w:szCs w:val="24"/>
          <w:lang w:val="en-ZW"/>
        </w:rPr>
        <w:t xml:space="preserve">17 </w:t>
      </w:r>
      <w:r w:rsidR="009B247A" w:rsidRPr="003E2C60">
        <w:rPr>
          <w:rFonts w:ascii="Times New Roman" w:eastAsia="Calibri" w:hAnsi="Times New Roman" w:cs="Times New Roman"/>
          <w:b/>
          <w:sz w:val="24"/>
          <w:szCs w:val="24"/>
          <w:lang w:val="en-ZW"/>
        </w:rPr>
        <w:t>M</w:t>
      </w:r>
      <w:r w:rsidR="009B247A">
        <w:rPr>
          <w:rFonts w:ascii="Times New Roman" w:eastAsia="Calibri" w:hAnsi="Times New Roman" w:cs="Times New Roman"/>
          <w:b/>
          <w:sz w:val="24"/>
          <w:szCs w:val="24"/>
          <w:lang w:val="en-ZW"/>
        </w:rPr>
        <w:t xml:space="preserve">AY </w:t>
      </w:r>
      <w:r w:rsidR="009B247A" w:rsidRPr="003E2C60">
        <w:rPr>
          <w:rFonts w:ascii="Times New Roman" w:eastAsia="Calibri" w:hAnsi="Times New Roman" w:cs="Times New Roman"/>
          <w:b/>
          <w:sz w:val="24"/>
          <w:szCs w:val="24"/>
          <w:lang w:val="en-ZW"/>
        </w:rPr>
        <w:t>2021</w:t>
      </w:r>
    </w:p>
    <w:p w:rsidR="0007426B" w:rsidRPr="003E2C60" w:rsidRDefault="0007426B" w:rsidP="00ED10A7">
      <w:pPr>
        <w:spacing w:line="360" w:lineRule="auto"/>
        <w:ind w:left="720"/>
        <w:jc w:val="both"/>
        <w:rPr>
          <w:rFonts w:ascii="Times New Roman" w:eastAsia="Calibri" w:hAnsi="Times New Roman" w:cs="Times New Roman"/>
          <w:b/>
          <w:sz w:val="24"/>
          <w:szCs w:val="24"/>
          <w:lang w:val="en-ZW"/>
        </w:rPr>
      </w:pPr>
    </w:p>
    <w:p w:rsidR="0007426B" w:rsidRPr="003E2C60" w:rsidRDefault="00155F28" w:rsidP="009B247A">
      <w:pPr>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i/>
          <w:sz w:val="24"/>
          <w:szCs w:val="24"/>
          <w:lang w:val="en-ZW"/>
        </w:rPr>
        <w:t>Girach</w:t>
      </w:r>
      <w:r w:rsidR="009F6A01">
        <w:rPr>
          <w:rFonts w:ascii="Times New Roman" w:eastAsia="Calibri" w:hAnsi="Times New Roman" w:cs="Times New Roman"/>
          <w:i/>
          <w:sz w:val="24"/>
          <w:szCs w:val="24"/>
          <w:lang w:val="en-ZW"/>
        </w:rPr>
        <w:t>.</w:t>
      </w:r>
      <w:r w:rsidRPr="003E2C60">
        <w:rPr>
          <w:rFonts w:ascii="Times New Roman" w:eastAsia="Calibri" w:hAnsi="Times New Roman" w:cs="Times New Roman"/>
          <w:i/>
          <w:sz w:val="24"/>
          <w:szCs w:val="24"/>
          <w:lang w:val="en-ZW"/>
        </w:rPr>
        <w:t xml:space="preserve"> F</w:t>
      </w:r>
      <w:r w:rsidRPr="003E2C60">
        <w:rPr>
          <w:rFonts w:ascii="Times New Roman" w:eastAsia="Calibri" w:hAnsi="Times New Roman" w:cs="Times New Roman"/>
          <w:sz w:val="24"/>
          <w:szCs w:val="24"/>
          <w:lang w:val="en-ZW"/>
        </w:rPr>
        <w:t>, for</w:t>
      </w:r>
      <w:r w:rsidR="0007426B" w:rsidRPr="003E2C60">
        <w:rPr>
          <w:rFonts w:ascii="Times New Roman" w:eastAsia="Calibri" w:hAnsi="Times New Roman" w:cs="Times New Roman"/>
          <w:sz w:val="24"/>
          <w:szCs w:val="24"/>
          <w:lang w:val="en-ZW"/>
        </w:rPr>
        <w:t xml:space="preserve"> the appellant</w:t>
      </w:r>
    </w:p>
    <w:p w:rsidR="0007426B" w:rsidRDefault="00155F28" w:rsidP="009B247A">
      <w:pPr>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i/>
          <w:sz w:val="24"/>
          <w:szCs w:val="24"/>
          <w:lang w:val="en-ZW"/>
        </w:rPr>
        <w:t>Siyakurima</w:t>
      </w:r>
      <w:r w:rsidR="009F6A01">
        <w:rPr>
          <w:rFonts w:ascii="Times New Roman" w:eastAsia="Calibri" w:hAnsi="Times New Roman" w:cs="Times New Roman"/>
          <w:i/>
          <w:sz w:val="24"/>
          <w:szCs w:val="24"/>
          <w:lang w:val="en-ZW"/>
        </w:rPr>
        <w:t>.</w:t>
      </w:r>
      <w:r w:rsidRPr="003E2C60">
        <w:rPr>
          <w:rFonts w:ascii="Times New Roman" w:eastAsia="Calibri" w:hAnsi="Times New Roman" w:cs="Times New Roman"/>
          <w:i/>
          <w:sz w:val="24"/>
          <w:szCs w:val="24"/>
          <w:lang w:val="en-ZW"/>
        </w:rPr>
        <w:t xml:space="preserve"> F</w:t>
      </w:r>
      <w:r w:rsidR="0007426B" w:rsidRPr="003E2C60">
        <w:rPr>
          <w:rFonts w:ascii="Times New Roman" w:eastAsia="Calibri" w:hAnsi="Times New Roman" w:cs="Times New Roman"/>
          <w:sz w:val="24"/>
          <w:szCs w:val="24"/>
          <w:lang w:val="en-ZW"/>
        </w:rPr>
        <w:t>, for the respondent</w:t>
      </w:r>
    </w:p>
    <w:p w:rsidR="009B247A" w:rsidRPr="003E2C60" w:rsidRDefault="009B247A" w:rsidP="009B247A">
      <w:pPr>
        <w:spacing w:after="0" w:line="240" w:lineRule="auto"/>
        <w:jc w:val="both"/>
        <w:rPr>
          <w:rFonts w:ascii="Times New Roman" w:eastAsia="Calibri" w:hAnsi="Times New Roman" w:cs="Times New Roman"/>
          <w:sz w:val="24"/>
          <w:szCs w:val="24"/>
          <w:lang w:val="en-ZW"/>
        </w:rPr>
      </w:pPr>
    </w:p>
    <w:p w:rsidR="0007426B" w:rsidRPr="003E2C60" w:rsidRDefault="0007426B" w:rsidP="00ED10A7">
      <w:pPr>
        <w:spacing w:line="360" w:lineRule="auto"/>
        <w:ind w:left="720"/>
        <w:jc w:val="both"/>
        <w:rPr>
          <w:rFonts w:ascii="Times New Roman" w:eastAsia="Calibri" w:hAnsi="Times New Roman" w:cs="Times New Roman"/>
          <w:sz w:val="24"/>
          <w:szCs w:val="24"/>
          <w:lang w:val="en-ZW"/>
        </w:rPr>
      </w:pPr>
    </w:p>
    <w:p w:rsidR="00CC39C5" w:rsidRPr="003E2C60" w:rsidRDefault="005E6DBB" w:rsidP="00CC0E73">
      <w:pPr>
        <w:tabs>
          <w:tab w:val="left" w:pos="1134"/>
        </w:tabs>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b/>
          <w:sz w:val="24"/>
          <w:szCs w:val="24"/>
          <w:lang w:val="en-ZW"/>
        </w:rPr>
        <w:tab/>
      </w:r>
      <w:r w:rsidR="0007426B" w:rsidRPr="003E2C60">
        <w:rPr>
          <w:rFonts w:ascii="Times New Roman" w:eastAsia="Calibri" w:hAnsi="Times New Roman" w:cs="Times New Roman"/>
          <w:b/>
          <w:sz w:val="24"/>
          <w:szCs w:val="24"/>
          <w:lang w:val="en-ZW"/>
        </w:rPr>
        <w:t>CHITAKUNYE AJA</w:t>
      </w:r>
      <w:r w:rsidR="0007426B" w:rsidRPr="003E2C60">
        <w:rPr>
          <w:rFonts w:ascii="Times New Roman" w:eastAsia="Calibri" w:hAnsi="Times New Roman" w:cs="Times New Roman"/>
          <w:sz w:val="24"/>
          <w:szCs w:val="24"/>
          <w:lang w:val="en-ZW"/>
        </w:rPr>
        <w:t xml:space="preserve">: </w:t>
      </w:r>
      <w:r w:rsidRPr="003E2C60">
        <w:rPr>
          <w:rFonts w:ascii="Times New Roman" w:eastAsia="Calibri" w:hAnsi="Times New Roman" w:cs="Times New Roman"/>
          <w:sz w:val="24"/>
          <w:szCs w:val="24"/>
          <w:lang w:val="en-ZW"/>
        </w:rPr>
        <w:tab/>
      </w:r>
      <w:r w:rsidR="00CC39C5" w:rsidRPr="003E2C60">
        <w:rPr>
          <w:rFonts w:ascii="Times New Roman" w:eastAsia="Calibri" w:hAnsi="Times New Roman" w:cs="Times New Roman"/>
          <w:sz w:val="24"/>
          <w:szCs w:val="24"/>
          <w:lang w:val="en-ZW"/>
        </w:rPr>
        <w:t xml:space="preserve">This is an opposed court application for rescission of a judgment </w:t>
      </w:r>
      <w:r w:rsidR="009B247A">
        <w:rPr>
          <w:rFonts w:ascii="Times New Roman" w:eastAsia="Calibri" w:hAnsi="Times New Roman" w:cs="Times New Roman"/>
          <w:sz w:val="24"/>
          <w:szCs w:val="24"/>
          <w:lang w:val="en-ZW"/>
        </w:rPr>
        <w:t xml:space="preserve">handed down by this Court on </w:t>
      </w:r>
      <w:r w:rsidR="00CC39C5" w:rsidRPr="003E2C60">
        <w:rPr>
          <w:rFonts w:ascii="Times New Roman" w:eastAsia="Calibri" w:hAnsi="Times New Roman" w:cs="Times New Roman"/>
          <w:sz w:val="24"/>
          <w:szCs w:val="24"/>
          <w:lang w:val="en-ZW"/>
        </w:rPr>
        <w:t xml:space="preserve"> 4</w:t>
      </w:r>
      <w:r w:rsidR="009B247A">
        <w:rPr>
          <w:rFonts w:ascii="Times New Roman" w:eastAsia="Calibri" w:hAnsi="Times New Roman" w:cs="Times New Roman"/>
          <w:sz w:val="24"/>
          <w:szCs w:val="24"/>
          <w:lang w:val="en-ZW"/>
        </w:rPr>
        <w:t xml:space="preserve"> </w:t>
      </w:r>
      <w:r w:rsidR="00CC39C5" w:rsidRPr="003E2C60">
        <w:rPr>
          <w:rFonts w:ascii="Times New Roman" w:eastAsia="Calibri" w:hAnsi="Times New Roman" w:cs="Times New Roman"/>
          <w:sz w:val="24"/>
          <w:szCs w:val="24"/>
          <w:lang w:val="en-ZW"/>
        </w:rPr>
        <w:t xml:space="preserve">October 2019 under case number </w:t>
      </w:r>
      <w:r w:rsidR="00A43209" w:rsidRPr="003E2C60">
        <w:rPr>
          <w:rFonts w:ascii="Times New Roman" w:eastAsia="Calibri" w:hAnsi="Times New Roman" w:cs="Times New Roman"/>
          <w:sz w:val="24"/>
          <w:szCs w:val="24"/>
          <w:lang w:val="en-ZW"/>
        </w:rPr>
        <w:t>SC 116/18 as judgment number SC </w:t>
      </w:r>
      <w:r w:rsidR="00CC39C5" w:rsidRPr="003E2C60">
        <w:rPr>
          <w:rFonts w:ascii="Times New Roman" w:eastAsia="Calibri" w:hAnsi="Times New Roman" w:cs="Times New Roman"/>
          <w:sz w:val="24"/>
          <w:szCs w:val="24"/>
          <w:lang w:val="en-ZW"/>
        </w:rPr>
        <w:t>76/19. The application is made in terms of r 73 of the Supreme Court Rules, 2018</w:t>
      </w:r>
      <w:r w:rsidR="000672D2" w:rsidRPr="003E2C60">
        <w:rPr>
          <w:rFonts w:ascii="Times New Roman" w:eastAsia="Calibri" w:hAnsi="Times New Roman" w:cs="Times New Roman"/>
          <w:sz w:val="24"/>
          <w:szCs w:val="24"/>
          <w:lang w:val="en-ZW"/>
        </w:rPr>
        <w:t xml:space="preserve"> as read</w:t>
      </w:r>
      <w:r w:rsidR="00CC39C5" w:rsidRPr="003E2C60">
        <w:rPr>
          <w:rFonts w:ascii="Times New Roman" w:eastAsia="Calibri" w:hAnsi="Times New Roman" w:cs="Times New Roman"/>
          <w:sz w:val="24"/>
          <w:szCs w:val="24"/>
          <w:lang w:val="en-ZW"/>
        </w:rPr>
        <w:t xml:space="preserve"> with r 449 of the High Court Rules</w:t>
      </w:r>
      <w:r w:rsidR="000672D2" w:rsidRPr="003E2C60">
        <w:rPr>
          <w:rFonts w:ascii="Times New Roman" w:eastAsia="Calibri" w:hAnsi="Times New Roman" w:cs="Times New Roman"/>
          <w:sz w:val="24"/>
          <w:szCs w:val="24"/>
          <w:lang w:val="en-ZW"/>
        </w:rPr>
        <w:t>, 1971</w:t>
      </w:r>
      <w:r w:rsidR="00CC39C5" w:rsidRPr="003E2C60">
        <w:rPr>
          <w:rFonts w:ascii="Times New Roman" w:eastAsia="Calibri" w:hAnsi="Times New Roman" w:cs="Times New Roman"/>
          <w:sz w:val="24"/>
          <w:szCs w:val="24"/>
          <w:lang w:val="en-ZW"/>
        </w:rPr>
        <w:t>.</w:t>
      </w:r>
    </w:p>
    <w:p w:rsidR="00CC0E73" w:rsidRPr="003E2C60" w:rsidRDefault="00CC0E73" w:rsidP="00CC0E73">
      <w:pPr>
        <w:tabs>
          <w:tab w:val="left" w:pos="1134"/>
        </w:tabs>
        <w:spacing w:after="0" w:line="480" w:lineRule="auto"/>
        <w:jc w:val="both"/>
        <w:rPr>
          <w:rFonts w:ascii="Times New Roman" w:eastAsia="Calibri" w:hAnsi="Times New Roman" w:cs="Times New Roman"/>
          <w:sz w:val="24"/>
          <w:szCs w:val="24"/>
          <w:lang w:val="en-ZW"/>
        </w:rPr>
      </w:pPr>
    </w:p>
    <w:p w:rsidR="0007426B" w:rsidRPr="003E2C60" w:rsidRDefault="00926732" w:rsidP="00ED10A7">
      <w:pPr>
        <w:spacing w:line="36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BACKGROUND</w:t>
      </w:r>
      <w:r w:rsidR="0007426B" w:rsidRPr="003E2C60">
        <w:rPr>
          <w:rFonts w:ascii="Times New Roman" w:eastAsia="Calibri" w:hAnsi="Times New Roman" w:cs="Times New Roman"/>
          <w:b/>
          <w:sz w:val="24"/>
          <w:szCs w:val="24"/>
          <w:lang w:val="en-ZW"/>
        </w:rPr>
        <w:t xml:space="preserve"> FACTS</w:t>
      </w:r>
    </w:p>
    <w:p w:rsidR="00CC39C5" w:rsidRPr="003E2C60" w:rsidRDefault="00CC0E73" w:rsidP="00CC0E73">
      <w:pPr>
        <w:tabs>
          <w:tab w:val="left" w:pos="1134"/>
        </w:tabs>
        <w:spacing w:after="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CC39C5" w:rsidRPr="003E2C60">
        <w:rPr>
          <w:rFonts w:ascii="Times New Roman" w:eastAsia="Calibri" w:hAnsi="Times New Roman" w:cs="Times New Roman"/>
          <w:sz w:val="24"/>
          <w:szCs w:val="24"/>
          <w:lang w:bidi="en-US"/>
        </w:rPr>
        <w:t>In February 2012, the respondent instituted summons against the applicant in the High Court under case number HC</w:t>
      </w:r>
      <w:r w:rsidRPr="003E2C60">
        <w:rPr>
          <w:rFonts w:ascii="Times New Roman" w:eastAsia="Calibri" w:hAnsi="Times New Roman" w:cs="Times New Roman"/>
          <w:sz w:val="24"/>
          <w:szCs w:val="24"/>
          <w:lang w:bidi="en-US"/>
        </w:rPr>
        <w:t> </w:t>
      </w:r>
      <w:r w:rsidR="00CC39C5" w:rsidRPr="003E2C60">
        <w:rPr>
          <w:rFonts w:ascii="Times New Roman" w:eastAsia="Calibri" w:hAnsi="Times New Roman" w:cs="Times New Roman"/>
          <w:sz w:val="24"/>
          <w:szCs w:val="24"/>
          <w:lang w:bidi="en-US"/>
        </w:rPr>
        <w:t>1196/12 cl</w:t>
      </w:r>
      <w:r w:rsidR="003E2C60">
        <w:rPr>
          <w:rFonts w:ascii="Times New Roman" w:eastAsia="Calibri" w:hAnsi="Times New Roman" w:cs="Times New Roman"/>
          <w:sz w:val="24"/>
          <w:szCs w:val="24"/>
          <w:lang w:bidi="en-US"/>
        </w:rPr>
        <w:t>aiming payment of $1 959 148.58 and $6 </w:t>
      </w:r>
      <w:r w:rsidR="008877DC" w:rsidRPr="003E2C60">
        <w:rPr>
          <w:rFonts w:ascii="Times New Roman" w:eastAsia="Calibri" w:hAnsi="Times New Roman" w:cs="Times New Roman"/>
          <w:sz w:val="24"/>
          <w:szCs w:val="24"/>
          <w:lang w:bidi="en-US"/>
        </w:rPr>
        <w:t>074</w:t>
      </w:r>
      <w:r w:rsidR="003E2C60">
        <w:rPr>
          <w:rFonts w:ascii="Times New Roman" w:eastAsia="Calibri" w:hAnsi="Times New Roman" w:cs="Times New Roman"/>
          <w:sz w:val="24"/>
          <w:szCs w:val="24"/>
          <w:lang w:bidi="en-US"/>
        </w:rPr>
        <w:t> </w:t>
      </w:r>
      <w:r w:rsidR="008877DC" w:rsidRPr="003E2C60">
        <w:rPr>
          <w:rFonts w:ascii="Times New Roman" w:eastAsia="Calibri" w:hAnsi="Times New Roman" w:cs="Times New Roman"/>
          <w:sz w:val="24"/>
          <w:szCs w:val="24"/>
          <w:lang w:bidi="en-US"/>
        </w:rPr>
        <w:t xml:space="preserve">449.65 together with interest and costs </w:t>
      </w:r>
      <w:r w:rsidR="00CC39C5" w:rsidRPr="003E2C60">
        <w:rPr>
          <w:rFonts w:ascii="Times New Roman" w:eastAsia="Calibri" w:hAnsi="Times New Roman" w:cs="Times New Roman"/>
          <w:sz w:val="24"/>
          <w:szCs w:val="24"/>
          <w:lang w:bidi="en-US"/>
        </w:rPr>
        <w:t xml:space="preserve">arising from an overdraft </w:t>
      </w:r>
      <w:r w:rsidR="0015120F" w:rsidRPr="003E2C60">
        <w:rPr>
          <w:rFonts w:ascii="Times New Roman" w:eastAsia="Calibri" w:hAnsi="Times New Roman" w:cs="Times New Roman"/>
          <w:sz w:val="24"/>
          <w:szCs w:val="24"/>
          <w:lang w:bidi="en-US"/>
        </w:rPr>
        <w:t xml:space="preserve">facility </w:t>
      </w:r>
      <w:r w:rsidR="00CC39C5" w:rsidRPr="003E2C60">
        <w:rPr>
          <w:rFonts w:ascii="Times New Roman" w:eastAsia="Calibri" w:hAnsi="Times New Roman" w:cs="Times New Roman"/>
          <w:sz w:val="24"/>
          <w:szCs w:val="24"/>
          <w:lang w:bidi="en-US"/>
        </w:rPr>
        <w:t xml:space="preserve">between </w:t>
      </w:r>
      <w:r w:rsidR="008877DC" w:rsidRPr="003E2C60">
        <w:rPr>
          <w:rFonts w:ascii="Times New Roman" w:eastAsia="Calibri" w:hAnsi="Times New Roman" w:cs="Times New Roman"/>
          <w:sz w:val="24"/>
          <w:szCs w:val="24"/>
          <w:lang w:bidi="en-US"/>
        </w:rPr>
        <w:t xml:space="preserve">the </w:t>
      </w:r>
      <w:r w:rsidR="00CC39C5" w:rsidRPr="003E2C60">
        <w:rPr>
          <w:rFonts w:ascii="Times New Roman" w:eastAsia="Calibri" w:hAnsi="Times New Roman" w:cs="Times New Roman"/>
          <w:sz w:val="24"/>
          <w:szCs w:val="24"/>
          <w:lang w:bidi="en-US"/>
        </w:rPr>
        <w:t>parties.  The claim</w:t>
      </w:r>
      <w:r w:rsidR="008877DC" w:rsidRPr="003E2C60">
        <w:rPr>
          <w:rFonts w:ascii="Times New Roman" w:eastAsia="Calibri" w:hAnsi="Times New Roman" w:cs="Times New Roman"/>
          <w:sz w:val="24"/>
          <w:szCs w:val="24"/>
          <w:lang w:bidi="en-US"/>
        </w:rPr>
        <w:t>s were</w:t>
      </w:r>
      <w:r w:rsidR="00CC39C5" w:rsidRPr="003E2C60">
        <w:rPr>
          <w:rFonts w:ascii="Times New Roman" w:eastAsia="Calibri" w:hAnsi="Times New Roman" w:cs="Times New Roman"/>
          <w:sz w:val="24"/>
          <w:szCs w:val="24"/>
          <w:lang w:bidi="en-US"/>
        </w:rPr>
        <w:t xml:space="preserve"> opposed and subsequently, a deed o</w:t>
      </w:r>
      <w:r w:rsidR="003E2C60">
        <w:rPr>
          <w:rFonts w:ascii="Times New Roman" w:eastAsia="Calibri" w:hAnsi="Times New Roman" w:cs="Times New Roman"/>
          <w:sz w:val="24"/>
          <w:szCs w:val="24"/>
          <w:lang w:bidi="en-US"/>
        </w:rPr>
        <w:t>f settlement was concluded on 2 </w:t>
      </w:r>
      <w:r w:rsidR="00CC39C5" w:rsidRPr="003E2C60">
        <w:rPr>
          <w:rFonts w:ascii="Times New Roman" w:eastAsia="Calibri" w:hAnsi="Times New Roman" w:cs="Times New Roman"/>
          <w:sz w:val="24"/>
          <w:szCs w:val="24"/>
          <w:lang w:bidi="en-US"/>
        </w:rPr>
        <w:t xml:space="preserve">August 2013 (“the </w:t>
      </w:r>
      <w:r w:rsidR="00CC39C5" w:rsidRPr="003E2C60">
        <w:rPr>
          <w:rFonts w:ascii="Times New Roman" w:eastAsia="Calibri" w:hAnsi="Times New Roman" w:cs="Times New Roman"/>
          <w:sz w:val="24"/>
          <w:szCs w:val="24"/>
          <w:lang w:bidi="en-US"/>
        </w:rPr>
        <w:lastRenderedPageBreak/>
        <w:t xml:space="preserve">Deed”), in terms of which the applicant agreed </w:t>
      </w:r>
      <w:r w:rsidR="000672D2" w:rsidRPr="003E2C60">
        <w:rPr>
          <w:rFonts w:ascii="Times New Roman" w:eastAsia="Calibri" w:hAnsi="Times New Roman" w:cs="Times New Roman"/>
          <w:sz w:val="24"/>
          <w:szCs w:val="24"/>
          <w:lang w:bidi="en-US"/>
        </w:rPr>
        <w:t xml:space="preserve">to pay the </w:t>
      </w:r>
      <w:r w:rsidR="00A262F5" w:rsidRPr="003E2C60">
        <w:rPr>
          <w:rFonts w:ascii="Times New Roman" w:eastAsia="Calibri" w:hAnsi="Times New Roman" w:cs="Times New Roman"/>
          <w:sz w:val="24"/>
          <w:szCs w:val="24"/>
          <w:lang w:bidi="en-US"/>
        </w:rPr>
        <w:t>respondent $</w:t>
      </w:r>
      <w:r w:rsidR="003E2C60" w:rsidRPr="003E2C60">
        <w:t>4</w:t>
      </w:r>
      <w:r w:rsidR="003E2C60">
        <w:t> </w:t>
      </w:r>
      <w:r w:rsidR="00CC39C5" w:rsidRPr="003E2C60">
        <w:t>5</w:t>
      </w:r>
      <w:r w:rsidR="008877DC" w:rsidRPr="003E2C60">
        <w:t>56</w:t>
      </w:r>
      <w:r w:rsidR="003E2C60">
        <w:rPr>
          <w:rFonts w:ascii="Times New Roman" w:eastAsia="Calibri" w:hAnsi="Times New Roman" w:cs="Times New Roman"/>
          <w:sz w:val="24"/>
          <w:szCs w:val="24"/>
          <w:lang w:bidi="en-US"/>
        </w:rPr>
        <w:t> </w:t>
      </w:r>
      <w:r w:rsidR="008877DC" w:rsidRPr="003E2C60">
        <w:rPr>
          <w:rFonts w:ascii="Times New Roman" w:eastAsia="Calibri" w:hAnsi="Times New Roman" w:cs="Times New Roman"/>
          <w:sz w:val="24"/>
          <w:szCs w:val="24"/>
          <w:lang w:bidi="en-US"/>
        </w:rPr>
        <w:t>777.78 in full and final settlement of the claims in the summons</w:t>
      </w:r>
      <w:r w:rsidR="00CC39C5" w:rsidRPr="003E2C60">
        <w:rPr>
          <w:rFonts w:ascii="Times New Roman" w:eastAsia="Calibri" w:hAnsi="Times New Roman" w:cs="Times New Roman"/>
          <w:sz w:val="24"/>
          <w:szCs w:val="24"/>
          <w:lang w:bidi="en-US"/>
        </w:rPr>
        <w:t>.</w:t>
      </w:r>
    </w:p>
    <w:p w:rsidR="00CC0E73" w:rsidRPr="003E2C60" w:rsidRDefault="00CC0E73" w:rsidP="00CC0E73">
      <w:pPr>
        <w:spacing w:after="0" w:line="360" w:lineRule="auto"/>
        <w:jc w:val="both"/>
        <w:rPr>
          <w:rFonts w:ascii="Times New Roman" w:eastAsia="Calibri" w:hAnsi="Times New Roman" w:cs="Times New Roman"/>
          <w:sz w:val="24"/>
          <w:szCs w:val="24"/>
          <w:lang w:bidi="en-US"/>
        </w:rPr>
      </w:pPr>
    </w:p>
    <w:p w:rsidR="00CC39C5" w:rsidRPr="003E2C60" w:rsidRDefault="00CC0E73" w:rsidP="00CC0E73">
      <w:pPr>
        <w:tabs>
          <w:tab w:val="left" w:pos="1134"/>
        </w:tabs>
        <w:spacing w:after="16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CC39C5" w:rsidRPr="003E2C60">
        <w:rPr>
          <w:rFonts w:ascii="Times New Roman" w:eastAsia="Calibri" w:hAnsi="Times New Roman" w:cs="Times New Roman"/>
          <w:sz w:val="24"/>
          <w:szCs w:val="24"/>
          <w:lang w:bidi="en-US"/>
        </w:rPr>
        <w:t>The applicant failed to pay in terms of the Deed. This prompted the resp</w:t>
      </w:r>
      <w:r w:rsidR="003E2C60">
        <w:rPr>
          <w:rFonts w:ascii="Times New Roman" w:eastAsia="Calibri" w:hAnsi="Times New Roman" w:cs="Times New Roman"/>
          <w:sz w:val="24"/>
          <w:szCs w:val="24"/>
          <w:lang w:bidi="en-US"/>
        </w:rPr>
        <w:t>ondent, on 6 </w:t>
      </w:r>
      <w:r w:rsidR="00A809FE" w:rsidRPr="003E2C60">
        <w:rPr>
          <w:rFonts w:ascii="Times New Roman" w:eastAsia="Calibri" w:hAnsi="Times New Roman" w:cs="Times New Roman"/>
          <w:sz w:val="24"/>
          <w:szCs w:val="24"/>
          <w:lang w:bidi="en-US"/>
        </w:rPr>
        <w:t>February 2015</w:t>
      </w:r>
      <w:r w:rsidR="00CC39C5" w:rsidRPr="003E2C60">
        <w:rPr>
          <w:rFonts w:ascii="Times New Roman" w:eastAsia="Calibri" w:hAnsi="Times New Roman" w:cs="Times New Roman"/>
          <w:sz w:val="24"/>
          <w:szCs w:val="24"/>
          <w:lang w:bidi="en-US"/>
        </w:rPr>
        <w:t>, to approach the High Court with a</w:t>
      </w:r>
      <w:r w:rsidR="00A809FE" w:rsidRPr="003E2C60">
        <w:rPr>
          <w:rFonts w:ascii="Times New Roman" w:eastAsia="Calibri" w:hAnsi="Times New Roman" w:cs="Times New Roman"/>
          <w:sz w:val="24"/>
          <w:szCs w:val="24"/>
          <w:lang w:bidi="en-US"/>
        </w:rPr>
        <w:t xml:space="preserve"> chamber application seeking enforcement of the deed</w:t>
      </w:r>
      <w:r w:rsidR="00CC39C5" w:rsidRPr="003E2C60">
        <w:rPr>
          <w:rFonts w:ascii="Times New Roman" w:eastAsia="Calibri" w:hAnsi="Times New Roman" w:cs="Times New Roman"/>
          <w:sz w:val="24"/>
          <w:szCs w:val="24"/>
          <w:lang w:bidi="en-US"/>
        </w:rPr>
        <w:t xml:space="preserve">. </w:t>
      </w:r>
      <w:r w:rsidR="003E2C60">
        <w:rPr>
          <w:rFonts w:ascii="Times New Roman" w:eastAsia="Calibri" w:hAnsi="Times New Roman" w:cs="Times New Roman"/>
          <w:sz w:val="24"/>
          <w:szCs w:val="24"/>
          <w:lang w:bidi="en-US"/>
        </w:rPr>
        <w:t xml:space="preserve"> </w:t>
      </w:r>
      <w:r w:rsidR="00CC39C5" w:rsidRPr="003E2C60">
        <w:rPr>
          <w:rFonts w:ascii="Times New Roman" w:eastAsia="Calibri" w:hAnsi="Times New Roman" w:cs="Times New Roman"/>
          <w:sz w:val="24"/>
          <w:szCs w:val="24"/>
          <w:lang w:bidi="en-US"/>
        </w:rPr>
        <w:t>In opposing the appl</w:t>
      </w:r>
      <w:r w:rsidR="00DC3A6B" w:rsidRPr="003E2C60">
        <w:rPr>
          <w:rFonts w:ascii="Times New Roman" w:eastAsia="Calibri" w:hAnsi="Times New Roman" w:cs="Times New Roman"/>
          <w:sz w:val="24"/>
          <w:szCs w:val="24"/>
          <w:lang w:bidi="en-US"/>
        </w:rPr>
        <w:t>ication, the applicant contended</w:t>
      </w:r>
      <w:r w:rsidR="00CC39C5" w:rsidRPr="003E2C60">
        <w:rPr>
          <w:rFonts w:ascii="Times New Roman" w:eastAsia="Calibri" w:hAnsi="Times New Roman" w:cs="Times New Roman"/>
          <w:sz w:val="24"/>
          <w:szCs w:val="24"/>
          <w:lang w:bidi="en-US"/>
        </w:rPr>
        <w:t xml:space="preserve"> that there were computation errors in the Deed and that it had erroneously acknowledged owing the balance as was reflected in the De</w:t>
      </w:r>
      <w:r w:rsidR="00A809FE" w:rsidRPr="003E2C60">
        <w:rPr>
          <w:rFonts w:ascii="Times New Roman" w:eastAsia="Calibri" w:hAnsi="Times New Roman" w:cs="Times New Roman"/>
          <w:sz w:val="24"/>
          <w:szCs w:val="24"/>
          <w:lang w:bidi="en-US"/>
        </w:rPr>
        <w:t>ed.  It attached a report by</w:t>
      </w:r>
      <w:r w:rsidR="00CC39C5" w:rsidRPr="003E2C60">
        <w:rPr>
          <w:rFonts w:ascii="Times New Roman" w:eastAsia="Calibri" w:hAnsi="Times New Roman" w:cs="Times New Roman"/>
          <w:sz w:val="24"/>
          <w:szCs w:val="24"/>
          <w:lang w:bidi="en-US"/>
        </w:rPr>
        <w:t xml:space="preserve"> Interest Research Bureau (the IRB Report) which was to the effect that the respondent had over charged the applicant on the interest. This report was said to have been certified by a Chartered Accounting Firm. </w:t>
      </w:r>
    </w:p>
    <w:p w:rsidR="00CC0E73" w:rsidRPr="003E2C60" w:rsidRDefault="00CC0E73" w:rsidP="00C87923">
      <w:pPr>
        <w:spacing w:after="0" w:line="360" w:lineRule="auto"/>
        <w:jc w:val="both"/>
        <w:rPr>
          <w:rFonts w:ascii="Times New Roman" w:eastAsia="Calibri" w:hAnsi="Times New Roman" w:cs="Times New Roman"/>
          <w:sz w:val="24"/>
          <w:szCs w:val="24"/>
          <w:lang w:bidi="en-US"/>
        </w:rPr>
      </w:pPr>
    </w:p>
    <w:p w:rsidR="00CC39C5" w:rsidRPr="003E2C60" w:rsidRDefault="004C3656" w:rsidP="004C3656">
      <w:pPr>
        <w:tabs>
          <w:tab w:val="left" w:pos="1134"/>
        </w:tabs>
        <w:spacing w:after="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CC39C5" w:rsidRPr="003E2C60">
        <w:rPr>
          <w:rFonts w:ascii="Times New Roman" w:eastAsia="Calibri" w:hAnsi="Times New Roman" w:cs="Times New Roman"/>
          <w:sz w:val="24"/>
          <w:szCs w:val="24"/>
          <w:lang w:bidi="en-US"/>
        </w:rPr>
        <w:t>On 3 May</w:t>
      </w:r>
      <w:r w:rsidR="007229AA" w:rsidRPr="003E2C60">
        <w:rPr>
          <w:rFonts w:ascii="Times New Roman" w:eastAsia="Calibri" w:hAnsi="Times New Roman" w:cs="Times New Roman"/>
          <w:sz w:val="24"/>
          <w:szCs w:val="24"/>
          <w:lang w:bidi="en-US"/>
        </w:rPr>
        <w:t xml:space="preserve"> 2017, the High Court per MAKONI</w:t>
      </w:r>
      <w:r w:rsidR="00CC39C5" w:rsidRPr="003E2C60">
        <w:rPr>
          <w:rFonts w:ascii="Times New Roman" w:eastAsia="Calibri" w:hAnsi="Times New Roman" w:cs="Times New Roman"/>
          <w:sz w:val="24"/>
          <w:szCs w:val="24"/>
          <w:lang w:bidi="en-US"/>
        </w:rPr>
        <w:t xml:space="preserve"> J (as she then was) ruled in favour of the applicant and held that the Deed could not be give</w:t>
      </w:r>
      <w:r w:rsidR="00A809FE" w:rsidRPr="003E2C60">
        <w:rPr>
          <w:rFonts w:ascii="Times New Roman" w:eastAsia="Calibri" w:hAnsi="Times New Roman" w:cs="Times New Roman"/>
          <w:sz w:val="24"/>
          <w:szCs w:val="24"/>
          <w:lang w:bidi="en-US"/>
        </w:rPr>
        <w:t>n</w:t>
      </w:r>
      <w:r w:rsidR="00CC39C5" w:rsidRPr="003E2C60">
        <w:rPr>
          <w:rFonts w:ascii="Times New Roman" w:eastAsia="Calibri" w:hAnsi="Times New Roman" w:cs="Times New Roman"/>
          <w:sz w:val="24"/>
          <w:szCs w:val="24"/>
          <w:lang w:bidi="en-US"/>
        </w:rPr>
        <w:t xml:space="preserve"> effect to as parties were not clear on their rights when they concluded it.  This prompted the respondent to appeal t</w:t>
      </w:r>
      <w:r w:rsidR="003E2C60">
        <w:rPr>
          <w:rFonts w:ascii="Times New Roman" w:eastAsia="Calibri" w:hAnsi="Times New Roman" w:cs="Times New Roman"/>
          <w:sz w:val="24"/>
          <w:szCs w:val="24"/>
          <w:lang w:bidi="en-US"/>
        </w:rPr>
        <w:t>o this Court on 15 </w:t>
      </w:r>
      <w:r w:rsidR="00A262F5" w:rsidRPr="003E2C60">
        <w:rPr>
          <w:rFonts w:ascii="Times New Roman" w:eastAsia="Calibri" w:hAnsi="Times New Roman" w:cs="Times New Roman"/>
          <w:sz w:val="24"/>
          <w:szCs w:val="24"/>
          <w:lang w:bidi="en-US"/>
        </w:rPr>
        <w:t>February 2018</w:t>
      </w:r>
      <w:r w:rsidR="00CC39C5" w:rsidRPr="003E2C60">
        <w:rPr>
          <w:rFonts w:ascii="Times New Roman" w:eastAsia="Calibri" w:hAnsi="Times New Roman" w:cs="Times New Roman"/>
          <w:sz w:val="24"/>
          <w:szCs w:val="24"/>
          <w:lang w:bidi="en-US"/>
        </w:rPr>
        <w:t xml:space="preserve"> under SC 116/18. Parties argued the ma</w:t>
      </w:r>
      <w:r w:rsidR="00A262F5" w:rsidRPr="003E2C60">
        <w:rPr>
          <w:rFonts w:ascii="Times New Roman" w:eastAsia="Calibri" w:hAnsi="Times New Roman" w:cs="Times New Roman"/>
          <w:sz w:val="24"/>
          <w:szCs w:val="24"/>
          <w:lang w:bidi="en-US"/>
        </w:rPr>
        <w:t>t</w:t>
      </w:r>
      <w:r w:rsidR="00CC39C5" w:rsidRPr="003E2C60">
        <w:rPr>
          <w:rFonts w:ascii="Times New Roman" w:eastAsia="Calibri" w:hAnsi="Times New Roman" w:cs="Times New Roman"/>
          <w:sz w:val="24"/>
          <w:szCs w:val="24"/>
          <w:lang w:bidi="en-US"/>
        </w:rPr>
        <w:t>ter on 5 J</w:t>
      </w:r>
      <w:r w:rsidR="00C87923" w:rsidRPr="003E2C60">
        <w:rPr>
          <w:rFonts w:ascii="Times New Roman" w:eastAsia="Calibri" w:hAnsi="Times New Roman" w:cs="Times New Roman"/>
          <w:sz w:val="24"/>
          <w:szCs w:val="24"/>
          <w:lang w:bidi="en-US"/>
        </w:rPr>
        <w:t>une 2018. The c</w:t>
      </w:r>
      <w:r w:rsidR="007229AA" w:rsidRPr="003E2C60">
        <w:rPr>
          <w:rFonts w:ascii="Times New Roman" w:eastAsia="Calibri" w:hAnsi="Times New Roman" w:cs="Times New Roman"/>
          <w:sz w:val="24"/>
          <w:szCs w:val="24"/>
          <w:lang w:bidi="en-US"/>
        </w:rPr>
        <w:t>ourt, per GWAUNZA</w:t>
      </w:r>
      <w:r w:rsidRPr="003E2C60">
        <w:rPr>
          <w:rFonts w:ascii="Times New Roman" w:eastAsia="Calibri" w:hAnsi="Times New Roman" w:cs="Times New Roman"/>
          <w:sz w:val="24"/>
          <w:szCs w:val="24"/>
          <w:lang w:bidi="en-US"/>
        </w:rPr>
        <w:t> </w:t>
      </w:r>
      <w:r w:rsidR="00CC39C5" w:rsidRPr="003E2C60">
        <w:rPr>
          <w:rFonts w:ascii="Times New Roman" w:eastAsia="Calibri" w:hAnsi="Times New Roman" w:cs="Times New Roman"/>
          <w:sz w:val="24"/>
          <w:szCs w:val="24"/>
          <w:lang w:bidi="en-US"/>
        </w:rPr>
        <w:t xml:space="preserve">DCJ, held that the High Court could not look into the validity of the deed in a chamber application for default judgment premised on a default clause in the deed. </w:t>
      </w:r>
      <w:r w:rsidR="003E2C60">
        <w:rPr>
          <w:rFonts w:ascii="Times New Roman" w:eastAsia="Calibri" w:hAnsi="Times New Roman" w:cs="Times New Roman"/>
          <w:sz w:val="24"/>
          <w:szCs w:val="24"/>
          <w:lang w:bidi="en-US"/>
        </w:rPr>
        <w:t xml:space="preserve"> </w:t>
      </w:r>
      <w:r w:rsidR="00CC39C5" w:rsidRPr="003E2C60">
        <w:rPr>
          <w:rFonts w:ascii="Times New Roman" w:eastAsia="Calibri" w:hAnsi="Times New Roman" w:cs="Times New Roman"/>
          <w:sz w:val="24"/>
          <w:szCs w:val="24"/>
          <w:lang w:bidi="en-US"/>
        </w:rPr>
        <w:t>It stated that the applicant’s defence to the chamber application for default judgment had to be within the confines of the Deed, to say it h</w:t>
      </w:r>
      <w:r w:rsidR="00C87923" w:rsidRPr="003E2C60">
        <w:rPr>
          <w:rFonts w:ascii="Times New Roman" w:eastAsia="Calibri" w:hAnsi="Times New Roman" w:cs="Times New Roman"/>
          <w:sz w:val="24"/>
          <w:szCs w:val="24"/>
          <w:lang w:bidi="en-US"/>
        </w:rPr>
        <w:t>ad not defaulted payment.  The c</w:t>
      </w:r>
      <w:r w:rsidR="00CC39C5" w:rsidRPr="003E2C60">
        <w:rPr>
          <w:rFonts w:ascii="Times New Roman" w:eastAsia="Calibri" w:hAnsi="Times New Roman" w:cs="Times New Roman"/>
          <w:sz w:val="24"/>
          <w:szCs w:val="24"/>
          <w:lang w:bidi="en-US"/>
        </w:rPr>
        <w:t xml:space="preserve">ourt further concluded that the applicant’s defence to the claim had the hallmarks of a counter claim and that the applicant had used the opposing affidavit as a ‘sword’ and not a ‘shield’ that it was supposed to be. It held that absent a counter claim, the deed could only be set aside in proceedings instituted specifically for the setting aside of that deed. </w:t>
      </w:r>
      <w:r w:rsidR="005010F4" w:rsidRPr="003E2C60">
        <w:rPr>
          <w:rFonts w:ascii="Times New Roman" w:eastAsia="Calibri" w:hAnsi="Times New Roman" w:cs="Times New Roman"/>
          <w:sz w:val="24"/>
          <w:szCs w:val="24"/>
          <w:lang w:bidi="en-US"/>
        </w:rPr>
        <w:t>The court further fo</w:t>
      </w:r>
      <w:r w:rsidR="00FA5217" w:rsidRPr="003E2C60">
        <w:rPr>
          <w:rFonts w:ascii="Times New Roman" w:eastAsia="Calibri" w:hAnsi="Times New Roman" w:cs="Times New Roman"/>
          <w:sz w:val="24"/>
          <w:szCs w:val="24"/>
          <w:lang w:bidi="en-US"/>
        </w:rPr>
        <w:t>u</w:t>
      </w:r>
      <w:r w:rsidR="005010F4" w:rsidRPr="003E2C60">
        <w:rPr>
          <w:rFonts w:ascii="Times New Roman" w:eastAsia="Calibri" w:hAnsi="Times New Roman" w:cs="Times New Roman"/>
          <w:sz w:val="24"/>
          <w:szCs w:val="24"/>
          <w:lang w:bidi="en-US"/>
        </w:rPr>
        <w:t xml:space="preserve">nd that the court </w:t>
      </w:r>
      <w:r w:rsidR="005010F4" w:rsidRPr="003E2C60">
        <w:rPr>
          <w:rFonts w:ascii="Times New Roman" w:eastAsia="Calibri" w:hAnsi="Times New Roman" w:cs="Times New Roman"/>
          <w:i/>
          <w:sz w:val="24"/>
          <w:szCs w:val="24"/>
          <w:lang w:bidi="en-US"/>
        </w:rPr>
        <w:t>a quo</w:t>
      </w:r>
      <w:r w:rsidR="005010F4" w:rsidRPr="003E2C60">
        <w:rPr>
          <w:rFonts w:ascii="Times New Roman" w:eastAsia="Calibri" w:hAnsi="Times New Roman" w:cs="Times New Roman"/>
          <w:sz w:val="24"/>
          <w:szCs w:val="24"/>
          <w:lang w:bidi="en-US"/>
        </w:rPr>
        <w:t xml:space="preserve"> had </w:t>
      </w:r>
      <w:r w:rsidR="001F4090" w:rsidRPr="003E2C60">
        <w:rPr>
          <w:rFonts w:ascii="Times New Roman" w:eastAsia="Calibri" w:hAnsi="Times New Roman" w:cs="Times New Roman"/>
          <w:sz w:val="24"/>
          <w:szCs w:val="24"/>
          <w:lang w:bidi="en-US"/>
        </w:rPr>
        <w:t>proceeded</w:t>
      </w:r>
      <w:r w:rsidR="005010F4" w:rsidRPr="003E2C60">
        <w:rPr>
          <w:rFonts w:ascii="Times New Roman" w:eastAsia="Calibri" w:hAnsi="Times New Roman" w:cs="Times New Roman"/>
          <w:sz w:val="24"/>
          <w:szCs w:val="24"/>
          <w:lang w:bidi="en-US"/>
        </w:rPr>
        <w:t xml:space="preserve"> to determine matters that were not properly before it.</w:t>
      </w:r>
      <w:r w:rsidR="00C87923" w:rsidRPr="003E2C60">
        <w:rPr>
          <w:rFonts w:ascii="Times New Roman" w:eastAsia="Calibri" w:hAnsi="Times New Roman" w:cs="Times New Roman"/>
          <w:sz w:val="24"/>
          <w:szCs w:val="24"/>
          <w:lang w:bidi="en-US"/>
        </w:rPr>
        <w:t xml:space="preserve"> Accordingly, the c</w:t>
      </w:r>
      <w:r w:rsidR="00CC39C5" w:rsidRPr="003E2C60">
        <w:rPr>
          <w:rFonts w:ascii="Times New Roman" w:eastAsia="Calibri" w:hAnsi="Times New Roman" w:cs="Times New Roman"/>
          <w:sz w:val="24"/>
          <w:szCs w:val="24"/>
          <w:lang w:bidi="en-US"/>
        </w:rPr>
        <w:t xml:space="preserve">ourt set aside the judgment of the High Court and in the substituting </w:t>
      </w:r>
      <w:r w:rsidR="00CC39C5" w:rsidRPr="003E2C60">
        <w:rPr>
          <w:rFonts w:ascii="Times New Roman" w:eastAsia="Calibri" w:hAnsi="Times New Roman" w:cs="Times New Roman"/>
          <w:sz w:val="24"/>
          <w:szCs w:val="24"/>
          <w:lang w:bidi="en-US"/>
        </w:rPr>
        <w:lastRenderedPageBreak/>
        <w:t>order, it granted the respondent’s chamber application for default judgment and consequently ordered the applicant to pay the respondent certain monies.  This is the ju</w:t>
      </w:r>
      <w:r w:rsidR="00AE77F6">
        <w:rPr>
          <w:rFonts w:ascii="Times New Roman" w:eastAsia="Calibri" w:hAnsi="Times New Roman" w:cs="Times New Roman"/>
          <w:sz w:val="24"/>
          <w:szCs w:val="24"/>
          <w:lang w:bidi="en-US"/>
        </w:rPr>
        <w:t>dgment that the applicant prays</w:t>
      </w:r>
      <w:r w:rsidR="00CC39C5" w:rsidRPr="003E2C60">
        <w:rPr>
          <w:rFonts w:ascii="Times New Roman" w:eastAsia="Calibri" w:hAnsi="Times New Roman" w:cs="Times New Roman"/>
          <w:sz w:val="24"/>
          <w:szCs w:val="24"/>
          <w:lang w:bidi="en-US"/>
        </w:rPr>
        <w:t xml:space="preserve"> be rescinded.</w:t>
      </w:r>
    </w:p>
    <w:p w:rsidR="004C3656" w:rsidRPr="003E2C60" w:rsidRDefault="004C3656" w:rsidP="004C3656">
      <w:pPr>
        <w:tabs>
          <w:tab w:val="left" w:pos="1134"/>
        </w:tabs>
        <w:spacing w:after="0" w:line="480" w:lineRule="auto"/>
        <w:jc w:val="both"/>
        <w:rPr>
          <w:rFonts w:ascii="Times New Roman" w:eastAsia="Calibri" w:hAnsi="Times New Roman" w:cs="Times New Roman"/>
          <w:sz w:val="24"/>
          <w:szCs w:val="24"/>
          <w:lang w:bidi="en-US"/>
        </w:rPr>
      </w:pPr>
    </w:p>
    <w:p w:rsidR="00CC39C5" w:rsidRPr="003E2C60" w:rsidRDefault="004C3656" w:rsidP="00C87923">
      <w:pPr>
        <w:tabs>
          <w:tab w:val="left" w:pos="1134"/>
        </w:tabs>
        <w:spacing w:after="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CC39C5" w:rsidRPr="003E2C60">
        <w:rPr>
          <w:rFonts w:ascii="Times New Roman" w:eastAsia="Calibri" w:hAnsi="Times New Roman" w:cs="Times New Roman"/>
          <w:sz w:val="24"/>
          <w:szCs w:val="24"/>
          <w:lang w:bidi="en-US"/>
        </w:rPr>
        <w:t>In its ap</w:t>
      </w:r>
      <w:r w:rsidR="00FA5217" w:rsidRPr="003E2C60">
        <w:rPr>
          <w:rFonts w:ascii="Times New Roman" w:eastAsia="Calibri" w:hAnsi="Times New Roman" w:cs="Times New Roman"/>
          <w:sz w:val="24"/>
          <w:szCs w:val="24"/>
          <w:lang w:bidi="en-US"/>
        </w:rPr>
        <w:t>plication, the applicant averred</w:t>
      </w:r>
      <w:r w:rsidRPr="003E2C60">
        <w:rPr>
          <w:rFonts w:ascii="Times New Roman" w:eastAsia="Calibri" w:hAnsi="Times New Roman" w:cs="Times New Roman"/>
          <w:sz w:val="24"/>
          <w:szCs w:val="24"/>
          <w:lang w:bidi="en-US"/>
        </w:rPr>
        <w:t xml:space="preserve"> that on 29 </w:t>
      </w:r>
      <w:r w:rsidR="00CC39C5" w:rsidRPr="003E2C60">
        <w:rPr>
          <w:rFonts w:ascii="Times New Roman" w:eastAsia="Calibri" w:hAnsi="Times New Roman" w:cs="Times New Roman"/>
          <w:sz w:val="24"/>
          <w:szCs w:val="24"/>
          <w:lang w:bidi="en-US"/>
        </w:rPr>
        <w:t>January 2018, before an appeal had been filed, the applicant as the defendant in the main matter filed its plea and claim in reconvention as the judgment of the High Court declaring the Deed unenforceable was still extant and that the respondent then filed a special plea to the claim in reconvention in May 2018</w:t>
      </w:r>
      <w:r w:rsidR="00FA5217" w:rsidRPr="003E2C60">
        <w:rPr>
          <w:rFonts w:ascii="Times New Roman" w:eastAsia="Calibri" w:hAnsi="Times New Roman" w:cs="Times New Roman"/>
          <w:sz w:val="24"/>
          <w:szCs w:val="24"/>
          <w:lang w:bidi="en-US"/>
        </w:rPr>
        <w:t>.  The applicant further averred</w:t>
      </w:r>
      <w:r w:rsidR="00CC39C5" w:rsidRPr="003E2C60">
        <w:rPr>
          <w:rFonts w:ascii="Times New Roman" w:eastAsia="Calibri" w:hAnsi="Times New Roman" w:cs="Times New Roman"/>
          <w:sz w:val="24"/>
          <w:szCs w:val="24"/>
          <w:lang w:bidi="en-US"/>
        </w:rPr>
        <w:t xml:space="preserve"> that at the time of the hearing of the appeal, the counter claim</w:t>
      </w:r>
      <w:r w:rsidR="00C83755" w:rsidRPr="003E2C60">
        <w:rPr>
          <w:rFonts w:ascii="Times New Roman" w:eastAsia="Calibri" w:hAnsi="Times New Roman" w:cs="Times New Roman"/>
          <w:sz w:val="24"/>
          <w:szCs w:val="24"/>
          <w:lang w:bidi="en-US"/>
        </w:rPr>
        <w:t xml:space="preserve"> had been filed before the High </w:t>
      </w:r>
      <w:r w:rsidR="00CC39C5" w:rsidRPr="003E2C60">
        <w:rPr>
          <w:rFonts w:ascii="Times New Roman" w:eastAsia="Calibri" w:hAnsi="Times New Roman" w:cs="Times New Roman"/>
          <w:sz w:val="24"/>
          <w:szCs w:val="24"/>
          <w:lang w:bidi="en-US"/>
        </w:rPr>
        <w:t>Court and that by the time the appeal was heard, the respon</w:t>
      </w:r>
      <w:r w:rsidR="00DC3A6B" w:rsidRPr="003E2C60">
        <w:rPr>
          <w:rFonts w:ascii="Times New Roman" w:eastAsia="Calibri" w:hAnsi="Times New Roman" w:cs="Times New Roman"/>
          <w:sz w:val="24"/>
          <w:szCs w:val="24"/>
          <w:lang w:bidi="en-US"/>
        </w:rPr>
        <w:t>dent had accepted that it owed the applicant</w:t>
      </w:r>
      <w:r w:rsidR="00FA5217" w:rsidRPr="003E2C60">
        <w:rPr>
          <w:rFonts w:ascii="Times New Roman" w:eastAsia="Calibri" w:hAnsi="Times New Roman" w:cs="Times New Roman"/>
          <w:sz w:val="24"/>
          <w:szCs w:val="24"/>
          <w:lang w:bidi="en-US"/>
        </w:rPr>
        <w:t>. The applicant argued</w:t>
      </w:r>
      <w:r w:rsidR="00CC39C5" w:rsidRPr="003E2C60">
        <w:rPr>
          <w:rFonts w:ascii="Times New Roman" w:eastAsia="Calibri" w:hAnsi="Times New Roman" w:cs="Times New Roman"/>
          <w:sz w:val="24"/>
          <w:szCs w:val="24"/>
          <w:lang w:bidi="en-US"/>
        </w:rPr>
        <w:t xml:space="preserve"> that the claim </w:t>
      </w:r>
      <w:r w:rsidR="00DC3A6B" w:rsidRPr="003E2C60">
        <w:rPr>
          <w:rFonts w:ascii="Times New Roman" w:eastAsia="Calibri" w:hAnsi="Times New Roman" w:cs="Times New Roman"/>
          <w:sz w:val="24"/>
          <w:szCs w:val="24"/>
          <w:lang w:bidi="en-US"/>
        </w:rPr>
        <w:t xml:space="preserve">that </w:t>
      </w:r>
      <w:r w:rsidR="00CC39C5" w:rsidRPr="003E2C60">
        <w:rPr>
          <w:rFonts w:ascii="Times New Roman" w:eastAsia="Calibri" w:hAnsi="Times New Roman" w:cs="Times New Roman"/>
          <w:sz w:val="24"/>
          <w:szCs w:val="24"/>
          <w:lang w:bidi="en-US"/>
        </w:rPr>
        <w:t>the respondent sought to</w:t>
      </w:r>
      <w:r w:rsidR="001F4090" w:rsidRPr="003E2C60">
        <w:rPr>
          <w:rFonts w:ascii="Times New Roman" w:eastAsia="Calibri" w:hAnsi="Times New Roman" w:cs="Times New Roman"/>
          <w:sz w:val="24"/>
          <w:szCs w:val="24"/>
          <w:lang w:bidi="en-US"/>
        </w:rPr>
        <w:t xml:space="preserve"> </w:t>
      </w:r>
      <w:r w:rsidR="007229AA" w:rsidRPr="003E2C60">
        <w:rPr>
          <w:rFonts w:ascii="Times New Roman" w:eastAsia="Calibri" w:hAnsi="Times New Roman" w:cs="Times New Roman"/>
          <w:sz w:val="24"/>
          <w:szCs w:val="24"/>
          <w:lang w:bidi="en-US"/>
        </w:rPr>
        <w:t>pursue before</w:t>
      </w:r>
      <w:r w:rsidR="00C87923" w:rsidRPr="003E2C60">
        <w:rPr>
          <w:rFonts w:ascii="Times New Roman" w:eastAsia="Calibri" w:hAnsi="Times New Roman" w:cs="Times New Roman"/>
          <w:sz w:val="24"/>
          <w:szCs w:val="24"/>
          <w:lang w:bidi="en-US"/>
        </w:rPr>
        <w:t xml:space="preserve"> the c</w:t>
      </w:r>
      <w:r w:rsidR="00CC39C5" w:rsidRPr="003E2C60">
        <w:rPr>
          <w:rFonts w:ascii="Times New Roman" w:eastAsia="Calibri" w:hAnsi="Times New Roman" w:cs="Times New Roman"/>
          <w:sz w:val="24"/>
          <w:szCs w:val="24"/>
          <w:lang w:bidi="en-US"/>
        </w:rPr>
        <w:t>ourt had been compromised as the liquidator had accepted that the respondent in fact owed</w:t>
      </w:r>
      <w:r w:rsidR="00FA5217" w:rsidRPr="003E2C60">
        <w:rPr>
          <w:rFonts w:ascii="Times New Roman" w:eastAsia="Calibri" w:hAnsi="Times New Roman" w:cs="Times New Roman"/>
          <w:sz w:val="24"/>
          <w:szCs w:val="24"/>
          <w:lang w:bidi="en-US"/>
        </w:rPr>
        <w:t xml:space="preserve"> the applicant. This, it averred</w:t>
      </w:r>
      <w:r w:rsidR="00CC39C5" w:rsidRPr="003E2C60">
        <w:rPr>
          <w:rFonts w:ascii="Times New Roman" w:eastAsia="Calibri" w:hAnsi="Times New Roman" w:cs="Times New Roman"/>
          <w:sz w:val="24"/>
          <w:szCs w:val="24"/>
          <w:lang w:bidi="en-US"/>
        </w:rPr>
        <w:t>, was not b</w:t>
      </w:r>
      <w:r w:rsidR="00C87923" w:rsidRPr="003E2C60">
        <w:rPr>
          <w:rFonts w:ascii="Times New Roman" w:eastAsia="Calibri" w:hAnsi="Times New Roman" w:cs="Times New Roman"/>
          <w:sz w:val="24"/>
          <w:szCs w:val="24"/>
          <w:lang w:bidi="en-US"/>
        </w:rPr>
        <w:t>rought to the attention of the court and that had the c</w:t>
      </w:r>
      <w:r w:rsidR="00CC39C5" w:rsidRPr="003E2C60">
        <w:rPr>
          <w:rFonts w:ascii="Times New Roman" w:eastAsia="Calibri" w:hAnsi="Times New Roman" w:cs="Times New Roman"/>
          <w:sz w:val="24"/>
          <w:szCs w:val="24"/>
          <w:lang w:bidi="en-US"/>
        </w:rPr>
        <w:t xml:space="preserve">ourt known, it would have refused to entertain the appeal.  </w:t>
      </w:r>
      <w:r w:rsidR="00FA5217" w:rsidRPr="003E2C60">
        <w:rPr>
          <w:rFonts w:ascii="Times New Roman" w:eastAsia="Calibri" w:hAnsi="Times New Roman" w:cs="Times New Roman"/>
          <w:sz w:val="24"/>
          <w:szCs w:val="24"/>
          <w:lang w:bidi="en-US"/>
        </w:rPr>
        <w:t>It is in this regard that the applicant argued</w:t>
      </w:r>
      <w:r w:rsidR="00CC39C5" w:rsidRPr="003E2C60">
        <w:rPr>
          <w:rFonts w:ascii="Times New Roman" w:eastAsia="Calibri" w:hAnsi="Times New Roman" w:cs="Times New Roman"/>
          <w:sz w:val="24"/>
          <w:szCs w:val="24"/>
          <w:lang w:bidi="en-US"/>
        </w:rPr>
        <w:t xml:space="preserve"> that </w:t>
      </w:r>
      <w:r w:rsidR="00FA5217" w:rsidRPr="003E2C60">
        <w:rPr>
          <w:rFonts w:ascii="Times New Roman" w:eastAsia="Calibri" w:hAnsi="Times New Roman" w:cs="Times New Roman"/>
          <w:sz w:val="24"/>
          <w:szCs w:val="24"/>
          <w:lang w:bidi="en-US"/>
        </w:rPr>
        <w:t>the claim was erroneously granted</w:t>
      </w:r>
      <w:r w:rsidR="00CC39C5" w:rsidRPr="003E2C60">
        <w:rPr>
          <w:rFonts w:ascii="Times New Roman" w:eastAsia="Calibri" w:hAnsi="Times New Roman" w:cs="Times New Roman"/>
          <w:sz w:val="24"/>
          <w:szCs w:val="24"/>
          <w:lang w:bidi="en-US"/>
        </w:rPr>
        <w:t xml:space="preserve"> where it ought no</w:t>
      </w:r>
      <w:r w:rsidR="00FA5217" w:rsidRPr="003E2C60">
        <w:rPr>
          <w:rFonts w:ascii="Times New Roman" w:eastAsia="Calibri" w:hAnsi="Times New Roman" w:cs="Times New Roman"/>
          <w:sz w:val="24"/>
          <w:szCs w:val="24"/>
          <w:lang w:bidi="en-US"/>
        </w:rPr>
        <w:t>t to have been pursued and prayed</w:t>
      </w:r>
      <w:r w:rsidR="00CC39C5" w:rsidRPr="003E2C60">
        <w:rPr>
          <w:rFonts w:ascii="Times New Roman" w:eastAsia="Calibri" w:hAnsi="Times New Roman" w:cs="Times New Roman"/>
          <w:sz w:val="24"/>
          <w:szCs w:val="24"/>
          <w:lang w:bidi="en-US"/>
        </w:rPr>
        <w:t xml:space="preserve"> for the reversal and settin</w:t>
      </w:r>
      <w:r w:rsidR="00C87923" w:rsidRPr="003E2C60">
        <w:rPr>
          <w:rFonts w:ascii="Times New Roman" w:eastAsia="Calibri" w:hAnsi="Times New Roman" w:cs="Times New Roman"/>
          <w:sz w:val="24"/>
          <w:szCs w:val="24"/>
          <w:lang w:bidi="en-US"/>
        </w:rPr>
        <w:t>g aside of the judgment of the c</w:t>
      </w:r>
      <w:r w:rsidR="00CC39C5" w:rsidRPr="003E2C60">
        <w:rPr>
          <w:rFonts w:ascii="Times New Roman" w:eastAsia="Calibri" w:hAnsi="Times New Roman" w:cs="Times New Roman"/>
          <w:sz w:val="24"/>
          <w:szCs w:val="24"/>
          <w:lang w:bidi="en-US"/>
        </w:rPr>
        <w:t xml:space="preserve">ourt. </w:t>
      </w:r>
    </w:p>
    <w:p w:rsidR="004C3656" w:rsidRPr="003E2C60" w:rsidRDefault="004C3656" w:rsidP="00C87923">
      <w:pPr>
        <w:spacing w:after="0" w:line="360" w:lineRule="auto"/>
        <w:jc w:val="both"/>
        <w:rPr>
          <w:rFonts w:ascii="Times New Roman" w:eastAsia="Calibri" w:hAnsi="Times New Roman" w:cs="Times New Roman"/>
          <w:sz w:val="24"/>
          <w:szCs w:val="24"/>
          <w:lang w:bidi="en-US"/>
        </w:rPr>
      </w:pPr>
    </w:p>
    <w:p w:rsidR="00CC39C5" w:rsidRPr="003E2C60" w:rsidRDefault="00AC3E3A" w:rsidP="00AC3E3A">
      <w:pPr>
        <w:tabs>
          <w:tab w:val="left" w:pos="1134"/>
        </w:tabs>
        <w:spacing w:after="16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0D7ABA" w:rsidRPr="003E2C60">
        <w:rPr>
          <w:rFonts w:ascii="Times New Roman" w:eastAsia="Calibri" w:hAnsi="Times New Roman" w:cs="Times New Roman"/>
          <w:sz w:val="24"/>
          <w:szCs w:val="24"/>
          <w:lang w:bidi="en-US"/>
        </w:rPr>
        <w:t>The respondent opp</w:t>
      </w:r>
      <w:r w:rsidR="00DC3A6B" w:rsidRPr="003E2C60">
        <w:rPr>
          <w:rFonts w:ascii="Times New Roman" w:eastAsia="Calibri" w:hAnsi="Times New Roman" w:cs="Times New Roman"/>
          <w:sz w:val="24"/>
          <w:szCs w:val="24"/>
          <w:lang w:bidi="en-US"/>
        </w:rPr>
        <w:t>osed the application and contended</w:t>
      </w:r>
      <w:r w:rsidR="00CC39C5" w:rsidRPr="003E2C60">
        <w:rPr>
          <w:rFonts w:ascii="Times New Roman" w:eastAsia="Calibri" w:hAnsi="Times New Roman" w:cs="Times New Roman"/>
          <w:sz w:val="24"/>
          <w:szCs w:val="24"/>
          <w:lang w:bidi="en-US"/>
        </w:rPr>
        <w:t xml:space="preserve"> that the matter is not only </w:t>
      </w:r>
      <w:r w:rsidR="000C71AA">
        <w:rPr>
          <w:rFonts w:ascii="Times New Roman" w:eastAsia="Calibri" w:hAnsi="Times New Roman" w:cs="Times New Roman"/>
          <w:i/>
          <w:sz w:val="24"/>
          <w:szCs w:val="24"/>
          <w:lang w:bidi="en-US"/>
        </w:rPr>
        <w:t>res </w:t>
      </w:r>
      <w:r w:rsidR="00CC39C5" w:rsidRPr="003E2C60">
        <w:rPr>
          <w:rFonts w:ascii="Times New Roman" w:eastAsia="Calibri" w:hAnsi="Times New Roman" w:cs="Times New Roman"/>
          <w:i/>
          <w:sz w:val="24"/>
          <w:szCs w:val="24"/>
          <w:lang w:bidi="en-US"/>
        </w:rPr>
        <w:t>judicata</w:t>
      </w:r>
      <w:r w:rsidR="00F60228" w:rsidRPr="003E2C60">
        <w:rPr>
          <w:rFonts w:ascii="Times New Roman" w:eastAsia="Calibri" w:hAnsi="Times New Roman" w:cs="Times New Roman"/>
          <w:sz w:val="24"/>
          <w:szCs w:val="24"/>
          <w:lang w:bidi="en-US"/>
        </w:rPr>
        <w:t xml:space="preserve">, </w:t>
      </w:r>
      <w:r w:rsidR="00DC3A6B" w:rsidRPr="003E2C60">
        <w:rPr>
          <w:rFonts w:ascii="Times New Roman" w:eastAsia="Calibri" w:hAnsi="Times New Roman" w:cs="Times New Roman"/>
          <w:sz w:val="24"/>
          <w:szCs w:val="24"/>
          <w:lang w:bidi="en-US"/>
        </w:rPr>
        <w:t xml:space="preserve">but </w:t>
      </w:r>
      <w:r w:rsidR="00CC39C5" w:rsidRPr="003E2C60">
        <w:rPr>
          <w:rFonts w:ascii="Times New Roman" w:eastAsia="Calibri" w:hAnsi="Times New Roman" w:cs="Times New Roman"/>
          <w:sz w:val="24"/>
          <w:szCs w:val="24"/>
          <w:lang w:bidi="en-US"/>
        </w:rPr>
        <w:t xml:space="preserve">this Court is now </w:t>
      </w:r>
      <w:r w:rsidR="00CC39C5" w:rsidRPr="003E2C60">
        <w:rPr>
          <w:rFonts w:ascii="Times New Roman" w:eastAsia="Calibri" w:hAnsi="Times New Roman" w:cs="Times New Roman"/>
          <w:i/>
          <w:sz w:val="24"/>
          <w:szCs w:val="24"/>
          <w:lang w:bidi="en-US"/>
        </w:rPr>
        <w:t>functus officio</w:t>
      </w:r>
      <w:r w:rsidR="00CC39C5" w:rsidRPr="003E2C60">
        <w:rPr>
          <w:rFonts w:ascii="Times New Roman" w:eastAsia="Calibri" w:hAnsi="Times New Roman" w:cs="Times New Roman"/>
          <w:sz w:val="24"/>
          <w:szCs w:val="24"/>
          <w:lang w:bidi="en-US"/>
        </w:rPr>
        <w:t xml:space="preserve">, and in a bid to enforce finality to litigation the applicant </w:t>
      </w:r>
      <w:r w:rsidR="00F60228" w:rsidRPr="003E2C60">
        <w:rPr>
          <w:rFonts w:ascii="Times New Roman" w:eastAsia="Calibri" w:hAnsi="Times New Roman" w:cs="Times New Roman"/>
          <w:sz w:val="24"/>
          <w:szCs w:val="24"/>
          <w:lang w:bidi="en-US"/>
        </w:rPr>
        <w:t>ought not</w:t>
      </w:r>
      <w:r w:rsidR="001F4090" w:rsidRPr="003E2C60">
        <w:rPr>
          <w:rFonts w:ascii="Times New Roman" w:eastAsia="Calibri" w:hAnsi="Times New Roman" w:cs="Times New Roman"/>
          <w:sz w:val="24"/>
          <w:szCs w:val="24"/>
          <w:lang w:bidi="en-US"/>
        </w:rPr>
        <w:t xml:space="preserve"> to</w:t>
      </w:r>
      <w:r w:rsidR="00F60228" w:rsidRPr="003E2C60">
        <w:rPr>
          <w:rFonts w:ascii="Times New Roman" w:eastAsia="Calibri" w:hAnsi="Times New Roman" w:cs="Times New Roman"/>
          <w:sz w:val="24"/>
          <w:szCs w:val="24"/>
          <w:lang w:bidi="en-US"/>
        </w:rPr>
        <w:t xml:space="preserve"> be allowed to have </w:t>
      </w:r>
      <w:r w:rsidR="00CC39C5" w:rsidRPr="003E2C60">
        <w:rPr>
          <w:rFonts w:ascii="Times New Roman" w:eastAsia="Calibri" w:hAnsi="Times New Roman" w:cs="Times New Roman"/>
          <w:sz w:val="24"/>
          <w:szCs w:val="24"/>
          <w:lang w:bidi="en-US"/>
        </w:rPr>
        <w:t>a second</w:t>
      </w:r>
      <w:r w:rsidR="000D7ABA" w:rsidRPr="003E2C60">
        <w:rPr>
          <w:rFonts w:ascii="Times New Roman" w:eastAsia="Calibri" w:hAnsi="Times New Roman" w:cs="Times New Roman"/>
          <w:sz w:val="24"/>
          <w:szCs w:val="24"/>
          <w:lang w:bidi="en-US"/>
        </w:rPr>
        <w:t xml:space="preserve"> bite of the cherry.  It contended</w:t>
      </w:r>
      <w:r w:rsidR="00CC39C5" w:rsidRPr="003E2C60">
        <w:rPr>
          <w:rFonts w:ascii="Times New Roman" w:eastAsia="Calibri" w:hAnsi="Times New Roman" w:cs="Times New Roman"/>
          <w:sz w:val="24"/>
          <w:szCs w:val="24"/>
          <w:lang w:bidi="en-US"/>
        </w:rPr>
        <w:t xml:space="preserve"> that it was not indebted to the applicant and that the applicant lost the argument that the deed was concluded as a result of a mutual error when the appeal was </w:t>
      </w:r>
      <w:r w:rsidRPr="003E2C60">
        <w:rPr>
          <w:rFonts w:ascii="Times New Roman" w:eastAsia="Calibri" w:hAnsi="Times New Roman" w:cs="Times New Roman"/>
          <w:sz w:val="24"/>
          <w:szCs w:val="24"/>
          <w:lang w:bidi="en-US"/>
        </w:rPr>
        <w:t>heard before the c</w:t>
      </w:r>
      <w:r w:rsidR="00CC39C5" w:rsidRPr="003E2C60">
        <w:rPr>
          <w:rFonts w:ascii="Times New Roman" w:eastAsia="Calibri" w:hAnsi="Times New Roman" w:cs="Times New Roman"/>
          <w:sz w:val="24"/>
          <w:szCs w:val="24"/>
          <w:lang w:bidi="en-US"/>
        </w:rPr>
        <w:t>ourt</w:t>
      </w:r>
      <w:r w:rsidR="000D7ABA" w:rsidRPr="003E2C60">
        <w:rPr>
          <w:rFonts w:ascii="Times New Roman" w:eastAsia="Calibri" w:hAnsi="Times New Roman" w:cs="Times New Roman"/>
          <w:sz w:val="24"/>
          <w:szCs w:val="24"/>
          <w:lang w:bidi="en-US"/>
        </w:rPr>
        <w:t>. The respondent further contended</w:t>
      </w:r>
      <w:r w:rsidR="00CC39C5" w:rsidRPr="003E2C60">
        <w:rPr>
          <w:rFonts w:ascii="Times New Roman" w:eastAsia="Calibri" w:hAnsi="Times New Roman" w:cs="Times New Roman"/>
          <w:sz w:val="24"/>
          <w:szCs w:val="24"/>
          <w:lang w:bidi="en-US"/>
        </w:rPr>
        <w:t xml:space="preserve"> that if the applicant had a valid claim, it should have filed a plea and a claim in </w:t>
      </w:r>
      <w:r w:rsidR="00AE77F6">
        <w:rPr>
          <w:rFonts w:ascii="Times New Roman" w:eastAsia="Calibri" w:hAnsi="Times New Roman" w:cs="Times New Roman"/>
          <w:sz w:val="24"/>
          <w:szCs w:val="24"/>
          <w:lang w:bidi="en-US"/>
        </w:rPr>
        <w:t>reconvention and not</w:t>
      </w:r>
      <w:r w:rsidR="00CC39C5" w:rsidRPr="003E2C60">
        <w:rPr>
          <w:rFonts w:ascii="Times New Roman" w:eastAsia="Calibri" w:hAnsi="Times New Roman" w:cs="Times New Roman"/>
          <w:sz w:val="24"/>
          <w:szCs w:val="24"/>
          <w:lang w:bidi="en-US"/>
        </w:rPr>
        <w:t xml:space="preserve"> conclude the Deed.  The respond</w:t>
      </w:r>
      <w:r w:rsidR="000D7ABA" w:rsidRPr="003E2C60">
        <w:rPr>
          <w:rFonts w:ascii="Times New Roman" w:eastAsia="Calibri" w:hAnsi="Times New Roman" w:cs="Times New Roman"/>
          <w:sz w:val="24"/>
          <w:szCs w:val="24"/>
          <w:lang w:bidi="en-US"/>
        </w:rPr>
        <w:t>ent also contended</w:t>
      </w:r>
      <w:r w:rsidR="00CC39C5" w:rsidRPr="003E2C60">
        <w:rPr>
          <w:rFonts w:ascii="Times New Roman" w:eastAsia="Calibri" w:hAnsi="Times New Roman" w:cs="Times New Roman"/>
          <w:sz w:val="24"/>
          <w:szCs w:val="24"/>
          <w:lang w:bidi="en-US"/>
        </w:rPr>
        <w:t xml:space="preserve"> that the plea and the </w:t>
      </w:r>
      <w:r w:rsidR="00CC39C5" w:rsidRPr="003E2C60">
        <w:rPr>
          <w:rFonts w:ascii="Times New Roman" w:eastAsia="Calibri" w:hAnsi="Times New Roman" w:cs="Times New Roman"/>
          <w:sz w:val="24"/>
          <w:szCs w:val="24"/>
          <w:lang w:bidi="en-US"/>
        </w:rPr>
        <w:lastRenderedPageBreak/>
        <w:t>claim in reconvention filed in the High Court could only be valid if the deed of settlement had been found</w:t>
      </w:r>
      <w:r w:rsidR="000D7ABA" w:rsidRPr="003E2C60">
        <w:rPr>
          <w:rFonts w:ascii="Times New Roman" w:eastAsia="Calibri" w:hAnsi="Times New Roman" w:cs="Times New Roman"/>
          <w:sz w:val="24"/>
          <w:szCs w:val="24"/>
          <w:lang w:bidi="en-US"/>
        </w:rPr>
        <w:t xml:space="preserve"> to be invalid.  It also contended</w:t>
      </w:r>
      <w:r w:rsidR="00CC39C5" w:rsidRPr="003E2C60">
        <w:rPr>
          <w:rFonts w:ascii="Times New Roman" w:eastAsia="Calibri" w:hAnsi="Times New Roman" w:cs="Times New Roman"/>
          <w:sz w:val="24"/>
          <w:szCs w:val="24"/>
          <w:lang w:bidi="en-US"/>
        </w:rPr>
        <w:t xml:space="preserve"> that the Supreme Court judgment rendered any processes filed after the hearing of the matter in HC 1196/12 invalid and of no force.  </w:t>
      </w:r>
    </w:p>
    <w:p w:rsidR="00AC3E3A" w:rsidRPr="003E2C60" w:rsidRDefault="00AC3E3A" w:rsidP="00A43209">
      <w:pPr>
        <w:spacing w:after="0" w:line="360" w:lineRule="auto"/>
        <w:jc w:val="both"/>
        <w:rPr>
          <w:rFonts w:ascii="Times New Roman" w:eastAsia="Calibri" w:hAnsi="Times New Roman" w:cs="Times New Roman"/>
          <w:sz w:val="24"/>
          <w:szCs w:val="24"/>
          <w:lang w:bidi="en-US"/>
        </w:rPr>
      </w:pPr>
    </w:p>
    <w:p w:rsidR="00CC39C5" w:rsidRPr="003E2C60" w:rsidRDefault="00AC3E3A" w:rsidP="00AC3E3A">
      <w:pPr>
        <w:tabs>
          <w:tab w:val="left" w:pos="1134"/>
        </w:tabs>
        <w:spacing w:after="160" w:line="480" w:lineRule="auto"/>
        <w:jc w:val="both"/>
        <w:rPr>
          <w:rFonts w:ascii="Times New Roman" w:eastAsia="Calibri" w:hAnsi="Times New Roman" w:cs="Times New Roman"/>
          <w:sz w:val="24"/>
          <w:szCs w:val="24"/>
          <w:lang w:bidi="en-US"/>
        </w:rPr>
      </w:pPr>
      <w:r w:rsidRPr="003E2C60">
        <w:rPr>
          <w:rFonts w:ascii="Times New Roman" w:eastAsia="Calibri" w:hAnsi="Times New Roman" w:cs="Times New Roman"/>
          <w:sz w:val="24"/>
          <w:szCs w:val="24"/>
          <w:lang w:bidi="en-US"/>
        </w:rPr>
        <w:tab/>
      </w:r>
      <w:r w:rsidR="00D22C4F" w:rsidRPr="003E2C60">
        <w:rPr>
          <w:rFonts w:ascii="Times New Roman" w:eastAsia="Calibri" w:hAnsi="Times New Roman" w:cs="Times New Roman"/>
          <w:sz w:val="24"/>
          <w:szCs w:val="24"/>
          <w:lang w:bidi="en-US"/>
        </w:rPr>
        <w:t>The respondent denied</w:t>
      </w:r>
      <w:r w:rsidR="00CC39C5" w:rsidRPr="003E2C60">
        <w:rPr>
          <w:rFonts w:ascii="Times New Roman" w:eastAsia="Calibri" w:hAnsi="Times New Roman" w:cs="Times New Roman"/>
          <w:sz w:val="24"/>
          <w:szCs w:val="24"/>
          <w:lang w:bidi="en-US"/>
        </w:rPr>
        <w:t xml:space="preserve"> having admitted that i</w:t>
      </w:r>
      <w:r w:rsidR="00D22C4F" w:rsidRPr="003E2C60">
        <w:rPr>
          <w:rFonts w:ascii="Times New Roman" w:eastAsia="Calibri" w:hAnsi="Times New Roman" w:cs="Times New Roman"/>
          <w:sz w:val="24"/>
          <w:szCs w:val="24"/>
          <w:lang w:bidi="en-US"/>
        </w:rPr>
        <w:t>t owed the applicant and submitted</w:t>
      </w:r>
      <w:r w:rsidR="00CC39C5" w:rsidRPr="003E2C60">
        <w:rPr>
          <w:rFonts w:ascii="Times New Roman" w:eastAsia="Calibri" w:hAnsi="Times New Roman" w:cs="Times New Roman"/>
          <w:sz w:val="24"/>
          <w:szCs w:val="24"/>
          <w:lang w:bidi="en-US"/>
        </w:rPr>
        <w:t xml:space="preserve"> that the claim was provisionally accepted by the Master, and not by the liquidator, and that t</w:t>
      </w:r>
      <w:r w:rsidRPr="003E2C60">
        <w:rPr>
          <w:rFonts w:ascii="Times New Roman" w:eastAsia="Calibri" w:hAnsi="Times New Roman" w:cs="Times New Roman"/>
          <w:sz w:val="24"/>
          <w:szCs w:val="24"/>
          <w:lang w:bidi="en-US"/>
        </w:rPr>
        <w:t xml:space="preserve">he issue was always contested. </w:t>
      </w:r>
      <w:r w:rsidR="00CC39C5" w:rsidRPr="003E2C60">
        <w:rPr>
          <w:rFonts w:ascii="Times New Roman" w:eastAsia="Calibri" w:hAnsi="Times New Roman" w:cs="Times New Roman"/>
          <w:sz w:val="24"/>
          <w:szCs w:val="24"/>
          <w:lang w:bidi="en-US"/>
        </w:rPr>
        <w:t>Acc</w:t>
      </w:r>
      <w:r w:rsidR="00D22C4F" w:rsidRPr="003E2C60">
        <w:rPr>
          <w:rFonts w:ascii="Times New Roman" w:eastAsia="Calibri" w:hAnsi="Times New Roman" w:cs="Times New Roman"/>
          <w:sz w:val="24"/>
          <w:szCs w:val="24"/>
          <w:lang w:bidi="en-US"/>
        </w:rPr>
        <w:t>ordingly, the respondent contended</w:t>
      </w:r>
      <w:r w:rsidR="00CC39C5" w:rsidRPr="003E2C60">
        <w:rPr>
          <w:rFonts w:ascii="Times New Roman" w:eastAsia="Calibri" w:hAnsi="Times New Roman" w:cs="Times New Roman"/>
          <w:sz w:val="24"/>
          <w:szCs w:val="24"/>
          <w:lang w:bidi="en-US"/>
        </w:rPr>
        <w:t>, that the alleged compromise is non-existent and that it was incumbent upon the applicant to have brought the alleged comp</w:t>
      </w:r>
      <w:r w:rsidRPr="003E2C60">
        <w:rPr>
          <w:rFonts w:ascii="Times New Roman" w:eastAsia="Calibri" w:hAnsi="Times New Roman" w:cs="Times New Roman"/>
          <w:sz w:val="24"/>
          <w:szCs w:val="24"/>
          <w:lang w:bidi="en-US"/>
        </w:rPr>
        <w:t>romise to the attention of the c</w:t>
      </w:r>
      <w:r w:rsidR="00CC39C5" w:rsidRPr="003E2C60">
        <w:rPr>
          <w:rFonts w:ascii="Times New Roman" w:eastAsia="Calibri" w:hAnsi="Times New Roman" w:cs="Times New Roman"/>
          <w:sz w:val="24"/>
          <w:szCs w:val="24"/>
          <w:lang w:bidi="en-US"/>
        </w:rPr>
        <w:t>ourt.  Lastly, the respondent aver</w:t>
      </w:r>
      <w:r w:rsidR="00D22C4F" w:rsidRPr="003E2C60">
        <w:rPr>
          <w:rFonts w:ascii="Times New Roman" w:eastAsia="Calibri" w:hAnsi="Times New Roman" w:cs="Times New Roman"/>
          <w:sz w:val="24"/>
          <w:szCs w:val="24"/>
          <w:lang w:bidi="en-US"/>
        </w:rPr>
        <w:t>red</w:t>
      </w:r>
      <w:r w:rsidR="00CC39C5" w:rsidRPr="003E2C60">
        <w:rPr>
          <w:rFonts w:ascii="Times New Roman" w:eastAsia="Calibri" w:hAnsi="Times New Roman" w:cs="Times New Roman"/>
          <w:sz w:val="24"/>
          <w:szCs w:val="24"/>
          <w:lang w:bidi="en-US"/>
        </w:rPr>
        <w:t xml:space="preserve"> that the applicant could have cross appealed against the High Court judgment by M</w:t>
      </w:r>
      <w:r w:rsidR="00DC3A6B" w:rsidRPr="003E2C60">
        <w:rPr>
          <w:rFonts w:ascii="Times New Roman" w:eastAsia="Calibri" w:hAnsi="Times New Roman" w:cs="Times New Roman"/>
          <w:sz w:val="24"/>
          <w:szCs w:val="24"/>
          <w:lang w:bidi="en-US"/>
        </w:rPr>
        <w:t>AKONI</w:t>
      </w:r>
      <w:r w:rsidR="00CC39C5" w:rsidRPr="003E2C60">
        <w:rPr>
          <w:rFonts w:ascii="Times New Roman" w:eastAsia="Calibri" w:hAnsi="Times New Roman" w:cs="Times New Roman"/>
          <w:sz w:val="24"/>
          <w:szCs w:val="24"/>
          <w:lang w:bidi="en-US"/>
        </w:rPr>
        <w:t xml:space="preserve"> J (as she then was).</w:t>
      </w:r>
    </w:p>
    <w:p w:rsidR="00AC3E3A" w:rsidRPr="003E2C60" w:rsidRDefault="00AC3E3A" w:rsidP="00C87923">
      <w:pPr>
        <w:spacing w:after="0" w:line="360" w:lineRule="auto"/>
        <w:jc w:val="both"/>
        <w:rPr>
          <w:rFonts w:ascii="Times New Roman" w:eastAsia="Calibri" w:hAnsi="Times New Roman" w:cs="Times New Roman"/>
          <w:sz w:val="24"/>
          <w:szCs w:val="24"/>
          <w:lang w:bidi="en-US"/>
        </w:rPr>
      </w:pPr>
    </w:p>
    <w:p w:rsidR="0007426B" w:rsidRPr="003E2C60" w:rsidRDefault="0007426B" w:rsidP="00ED10A7">
      <w:pPr>
        <w:spacing w:after="160" w:line="36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ISSUE</w:t>
      </w:r>
      <w:r w:rsidR="0035699A" w:rsidRPr="003E2C60">
        <w:rPr>
          <w:rFonts w:ascii="Times New Roman" w:eastAsia="Calibri" w:hAnsi="Times New Roman" w:cs="Times New Roman"/>
          <w:b/>
          <w:sz w:val="24"/>
          <w:szCs w:val="24"/>
          <w:lang w:val="en-ZW"/>
        </w:rPr>
        <w:t xml:space="preserve"> </w:t>
      </w:r>
      <w:r w:rsidRPr="003E2C60">
        <w:rPr>
          <w:rFonts w:ascii="Times New Roman" w:eastAsia="Calibri" w:hAnsi="Times New Roman" w:cs="Times New Roman"/>
          <w:b/>
          <w:sz w:val="24"/>
          <w:szCs w:val="24"/>
          <w:lang w:val="en-ZW"/>
        </w:rPr>
        <w:t>FOR DETERMINATION</w:t>
      </w:r>
    </w:p>
    <w:p w:rsidR="00F60228" w:rsidRPr="003E2C60" w:rsidRDefault="00C87923" w:rsidP="00C87923">
      <w:pPr>
        <w:tabs>
          <w:tab w:val="left" w:pos="1134"/>
        </w:tabs>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sz w:val="24"/>
          <w:szCs w:val="24"/>
          <w:lang w:val="en-ZW"/>
        </w:rPr>
        <w:tab/>
      </w:r>
      <w:r w:rsidR="00F60228" w:rsidRPr="003E2C60">
        <w:rPr>
          <w:rFonts w:ascii="Times New Roman" w:eastAsia="Calibri" w:hAnsi="Times New Roman" w:cs="Times New Roman"/>
          <w:sz w:val="24"/>
          <w:szCs w:val="24"/>
          <w:lang w:val="en-ZW"/>
        </w:rPr>
        <w:t>Whet</w:t>
      </w:r>
      <w:r w:rsidRPr="003E2C60">
        <w:rPr>
          <w:rFonts w:ascii="Times New Roman" w:eastAsia="Calibri" w:hAnsi="Times New Roman" w:cs="Times New Roman"/>
          <w:sz w:val="24"/>
          <w:szCs w:val="24"/>
          <w:lang w:val="en-ZW"/>
        </w:rPr>
        <w:t>her or not the judgment of the c</w:t>
      </w:r>
      <w:r w:rsidR="00F60228" w:rsidRPr="003E2C60">
        <w:rPr>
          <w:rFonts w:ascii="Times New Roman" w:eastAsia="Calibri" w:hAnsi="Times New Roman" w:cs="Times New Roman"/>
          <w:sz w:val="24"/>
          <w:szCs w:val="24"/>
          <w:lang w:val="en-ZW"/>
        </w:rPr>
        <w:t>ourt in SC 116/18 ought to be rescinded</w:t>
      </w:r>
      <w:r w:rsidR="00D22C4F" w:rsidRPr="003E2C60">
        <w:rPr>
          <w:rFonts w:ascii="Times New Roman" w:eastAsia="Calibri" w:hAnsi="Times New Roman" w:cs="Times New Roman"/>
          <w:sz w:val="24"/>
          <w:szCs w:val="24"/>
          <w:lang w:val="en-ZW"/>
        </w:rPr>
        <w:t xml:space="preserve"> in terms of r 449</w:t>
      </w:r>
      <w:r w:rsidR="00F60228" w:rsidRPr="003E2C60">
        <w:rPr>
          <w:rFonts w:ascii="Times New Roman" w:eastAsia="Calibri" w:hAnsi="Times New Roman" w:cs="Times New Roman"/>
          <w:sz w:val="24"/>
          <w:szCs w:val="24"/>
          <w:lang w:val="en-ZW"/>
        </w:rPr>
        <w:t>.</w:t>
      </w:r>
    </w:p>
    <w:p w:rsidR="00C87923" w:rsidRPr="003E2C60" w:rsidRDefault="00C87923" w:rsidP="00C87923">
      <w:pPr>
        <w:tabs>
          <w:tab w:val="left" w:pos="1134"/>
        </w:tabs>
        <w:spacing w:after="0" w:line="480" w:lineRule="auto"/>
        <w:jc w:val="both"/>
        <w:rPr>
          <w:rFonts w:ascii="Times New Roman" w:eastAsia="Calibri" w:hAnsi="Times New Roman" w:cs="Times New Roman"/>
          <w:sz w:val="24"/>
          <w:szCs w:val="24"/>
          <w:lang w:val="en-ZW"/>
        </w:rPr>
      </w:pPr>
    </w:p>
    <w:p w:rsidR="0007426B" w:rsidRPr="003E2C60" w:rsidRDefault="0007426B" w:rsidP="00ED10A7">
      <w:pPr>
        <w:spacing w:after="160" w:line="36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SUBMISSIONS BEFORE THIS COURT</w:t>
      </w:r>
    </w:p>
    <w:p w:rsidR="00B864BB" w:rsidRPr="003E2C60" w:rsidRDefault="00C83755" w:rsidP="00C83755">
      <w:pPr>
        <w:tabs>
          <w:tab w:val="left" w:pos="1134"/>
        </w:tabs>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sz w:val="24"/>
          <w:szCs w:val="24"/>
          <w:lang w:val="en-ZW"/>
        </w:rPr>
        <w:tab/>
      </w:r>
      <w:r w:rsidR="0007426B" w:rsidRPr="003E2C60">
        <w:rPr>
          <w:rFonts w:ascii="Times New Roman" w:eastAsia="Calibri" w:hAnsi="Times New Roman" w:cs="Times New Roman"/>
          <w:sz w:val="24"/>
          <w:szCs w:val="24"/>
          <w:lang w:val="en-ZW"/>
        </w:rPr>
        <w:t>In moti</w:t>
      </w:r>
      <w:r w:rsidR="00D22C4F" w:rsidRPr="003E2C60">
        <w:rPr>
          <w:rFonts w:ascii="Times New Roman" w:eastAsia="Calibri" w:hAnsi="Times New Roman" w:cs="Times New Roman"/>
          <w:sz w:val="24"/>
          <w:szCs w:val="24"/>
          <w:lang w:val="en-ZW"/>
        </w:rPr>
        <w:t>vating this application</w:t>
      </w:r>
      <w:r w:rsidRPr="003E2C60">
        <w:rPr>
          <w:rFonts w:ascii="Times New Roman" w:eastAsia="Calibri" w:hAnsi="Times New Roman" w:cs="Times New Roman"/>
          <w:sz w:val="24"/>
          <w:szCs w:val="24"/>
          <w:lang w:val="en-ZW"/>
        </w:rPr>
        <w:t>, Counsel</w:t>
      </w:r>
      <w:r w:rsidR="00D22C4F" w:rsidRPr="003E2C60">
        <w:rPr>
          <w:rFonts w:ascii="Times New Roman" w:eastAsia="Calibri" w:hAnsi="Times New Roman" w:cs="Times New Roman"/>
          <w:sz w:val="24"/>
          <w:szCs w:val="24"/>
          <w:lang w:val="en-ZW"/>
        </w:rPr>
        <w:t xml:space="preserve"> for </w:t>
      </w:r>
      <w:r w:rsidR="00F60228" w:rsidRPr="003E2C60">
        <w:rPr>
          <w:rFonts w:ascii="Times New Roman" w:eastAsia="Calibri" w:hAnsi="Times New Roman" w:cs="Times New Roman"/>
          <w:sz w:val="24"/>
          <w:szCs w:val="24"/>
          <w:lang w:val="en-ZW"/>
        </w:rPr>
        <w:t>the applica</w:t>
      </w:r>
      <w:r w:rsidR="00B864BB" w:rsidRPr="003E2C60">
        <w:rPr>
          <w:rFonts w:ascii="Times New Roman" w:eastAsia="Calibri" w:hAnsi="Times New Roman" w:cs="Times New Roman"/>
          <w:sz w:val="24"/>
          <w:szCs w:val="24"/>
          <w:lang w:val="en-ZW"/>
        </w:rPr>
        <w:t>nt</w:t>
      </w:r>
      <w:r w:rsidR="00A262F5" w:rsidRPr="003E2C60">
        <w:rPr>
          <w:rFonts w:ascii="Times New Roman" w:eastAsia="Calibri" w:hAnsi="Times New Roman" w:cs="Times New Roman"/>
          <w:sz w:val="24"/>
          <w:szCs w:val="24"/>
          <w:lang w:val="en-ZW"/>
        </w:rPr>
        <w:t xml:space="preserve"> argued</w:t>
      </w:r>
      <w:r w:rsidR="0007426B" w:rsidRPr="003E2C60">
        <w:rPr>
          <w:rFonts w:ascii="Times New Roman" w:eastAsia="Calibri" w:hAnsi="Times New Roman" w:cs="Times New Roman"/>
          <w:sz w:val="24"/>
          <w:szCs w:val="24"/>
          <w:lang w:val="en-ZW"/>
        </w:rPr>
        <w:t xml:space="preserve"> </w:t>
      </w:r>
      <w:r w:rsidR="00C87923" w:rsidRPr="003E2C60">
        <w:rPr>
          <w:rFonts w:ascii="Times New Roman" w:eastAsia="Calibri" w:hAnsi="Times New Roman" w:cs="Times New Roman"/>
          <w:sz w:val="24"/>
          <w:szCs w:val="24"/>
          <w:lang w:val="en-ZW"/>
        </w:rPr>
        <w:t>that the judgment of the c</w:t>
      </w:r>
      <w:r w:rsidR="00B864BB" w:rsidRPr="003E2C60">
        <w:rPr>
          <w:rFonts w:ascii="Times New Roman" w:eastAsia="Calibri" w:hAnsi="Times New Roman" w:cs="Times New Roman"/>
          <w:sz w:val="24"/>
          <w:szCs w:val="24"/>
          <w:lang w:val="en-ZW"/>
        </w:rPr>
        <w:t xml:space="preserve">ourt was erroneously given as parties withheld certain information which was material in the matter, and that the information was common cause. He submitted that two years before the appeal in SC 116/18 was filed, the </w:t>
      </w:r>
      <w:r w:rsidR="00A262F5" w:rsidRPr="003E2C60">
        <w:rPr>
          <w:rFonts w:ascii="Times New Roman" w:eastAsia="Calibri" w:hAnsi="Times New Roman" w:cs="Times New Roman"/>
          <w:sz w:val="24"/>
          <w:szCs w:val="24"/>
          <w:lang w:val="en-ZW"/>
        </w:rPr>
        <w:t>respondent had accepted that</w:t>
      </w:r>
      <w:r w:rsidR="00B864BB" w:rsidRPr="003E2C60">
        <w:rPr>
          <w:rFonts w:ascii="Times New Roman" w:eastAsia="Calibri" w:hAnsi="Times New Roman" w:cs="Times New Roman"/>
          <w:sz w:val="24"/>
          <w:szCs w:val="24"/>
          <w:lang w:val="en-ZW"/>
        </w:rPr>
        <w:t xml:space="preserve"> there was a compromise and that there was an over paymen</w:t>
      </w:r>
      <w:r w:rsidR="00D22C4F" w:rsidRPr="003E2C60">
        <w:rPr>
          <w:rFonts w:ascii="Times New Roman" w:eastAsia="Calibri" w:hAnsi="Times New Roman" w:cs="Times New Roman"/>
          <w:sz w:val="24"/>
          <w:szCs w:val="24"/>
          <w:lang w:val="en-ZW"/>
        </w:rPr>
        <w:t>t by the applicant. He argued</w:t>
      </w:r>
      <w:r w:rsidR="00C87923" w:rsidRPr="003E2C60">
        <w:rPr>
          <w:rFonts w:ascii="Times New Roman" w:eastAsia="Calibri" w:hAnsi="Times New Roman" w:cs="Times New Roman"/>
          <w:sz w:val="24"/>
          <w:szCs w:val="24"/>
          <w:lang w:val="en-ZW"/>
        </w:rPr>
        <w:t xml:space="preserve"> that had the c</w:t>
      </w:r>
      <w:r w:rsidR="00B864BB" w:rsidRPr="003E2C60">
        <w:rPr>
          <w:rFonts w:ascii="Times New Roman" w:eastAsia="Calibri" w:hAnsi="Times New Roman" w:cs="Times New Roman"/>
          <w:sz w:val="24"/>
          <w:szCs w:val="24"/>
          <w:lang w:val="en-ZW"/>
        </w:rPr>
        <w:t>ourt been aware of this information, it would not have taken the position it took in its judgment. Counsel fur</w:t>
      </w:r>
      <w:r w:rsidR="00D22C4F" w:rsidRPr="003E2C60">
        <w:rPr>
          <w:rFonts w:ascii="Times New Roman" w:eastAsia="Calibri" w:hAnsi="Times New Roman" w:cs="Times New Roman"/>
          <w:sz w:val="24"/>
          <w:szCs w:val="24"/>
          <w:lang w:val="en-ZW"/>
        </w:rPr>
        <w:t>ther argued</w:t>
      </w:r>
      <w:r w:rsidR="00B864BB" w:rsidRPr="003E2C60">
        <w:rPr>
          <w:rFonts w:ascii="Times New Roman" w:eastAsia="Calibri" w:hAnsi="Times New Roman" w:cs="Times New Roman"/>
          <w:sz w:val="24"/>
          <w:szCs w:val="24"/>
          <w:lang w:val="en-ZW"/>
        </w:rPr>
        <w:t xml:space="preserve"> that although the applicant was legally represented at the time of the hearing of the appeal, r 449 is not concerned </w:t>
      </w:r>
      <w:r w:rsidR="00B864BB" w:rsidRPr="003E2C60">
        <w:rPr>
          <w:rFonts w:ascii="Times New Roman" w:eastAsia="Calibri" w:hAnsi="Times New Roman" w:cs="Times New Roman"/>
          <w:sz w:val="24"/>
          <w:szCs w:val="24"/>
          <w:lang w:val="en-ZW"/>
        </w:rPr>
        <w:lastRenderedPageBreak/>
        <w:t>with who committed the error and rather is only concerned with the existence of a material error. He further submitted that litigation is not</w:t>
      </w:r>
      <w:r w:rsidR="00834A50" w:rsidRPr="003E2C60">
        <w:rPr>
          <w:rFonts w:ascii="Times New Roman" w:eastAsia="Calibri" w:hAnsi="Times New Roman" w:cs="Times New Roman"/>
          <w:sz w:val="24"/>
          <w:szCs w:val="24"/>
          <w:lang w:val="en-ZW"/>
        </w:rPr>
        <w:t xml:space="preserve"> a game </w:t>
      </w:r>
      <w:r w:rsidR="007374B4" w:rsidRPr="003E2C60">
        <w:rPr>
          <w:rFonts w:ascii="Times New Roman" w:eastAsia="Calibri" w:hAnsi="Times New Roman" w:cs="Times New Roman"/>
          <w:sz w:val="24"/>
          <w:szCs w:val="24"/>
          <w:lang w:val="en-ZW"/>
        </w:rPr>
        <w:t>of hide</w:t>
      </w:r>
      <w:r w:rsidR="00B864BB" w:rsidRPr="003E2C60">
        <w:rPr>
          <w:rFonts w:ascii="Times New Roman" w:eastAsia="Calibri" w:hAnsi="Times New Roman" w:cs="Times New Roman"/>
          <w:sz w:val="24"/>
          <w:szCs w:val="24"/>
          <w:lang w:val="en-ZW"/>
        </w:rPr>
        <w:t xml:space="preserve"> and seek and therefore even the respondent could have brought the information to the attention of the court.</w:t>
      </w:r>
    </w:p>
    <w:p w:rsidR="00C83755" w:rsidRPr="003E2C60" w:rsidRDefault="00C83755" w:rsidP="00C83755">
      <w:pPr>
        <w:tabs>
          <w:tab w:val="left" w:pos="1134"/>
        </w:tabs>
        <w:spacing w:after="0" w:line="480" w:lineRule="auto"/>
        <w:jc w:val="both"/>
        <w:rPr>
          <w:rFonts w:ascii="Times New Roman" w:eastAsia="Calibri" w:hAnsi="Times New Roman" w:cs="Times New Roman"/>
          <w:sz w:val="24"/>
          <w:szCs w:val="24"/>
          <w:lang w:val="en-ZW"/>
        </w:rPr>
      </w:pPr>
    </w:p>
    <w:p w:rsidR="00F60228" w:rsidRPr="003E2C60" w:rsidRDefault="00C83755" w:rsidP="00C83755">
      <w:pPr>
        <w:tabs>
          <w:tab w:val="left" w:pos="1134"/>
        </w:tabs>
        <w:spacing w:after="0" w:line="480" w:lineRule="auto"/>
        <w:jc w:val="both"/>
        <w:rPr>
          <w:rFonts w:ascii="Times New Roman" w:eastAsia="Calibri" w:hAnsi="Times New Roman" w:cs="Times New Roman"/>
          <w:sz w:val="24"/>
          <w:szCs w:val="24"/>
          <w:lang w:val="en-ZW"/>
        </w:rPr>
      </w:pPr>
      <w:r w:rsidRPr="003E2C60">
        <w:rPr>
          <w:rFonts w:ascii="Times New Roman" w:eastAsia="Calibri" w:hAnsi="Times New Roman" w:cs="Times New Roman"/>
          <w:sz w:val="24"/>
          <w:szCs w:val="24"/>
          <w:lang w:val="en-ZW"/>
        </w:rPr>
        <w:tab/>
      </w:r>
      <w:r w:rsidR="00B864BB" w:rsidRPr="003E2C60">
        <w:rPr>
          <w:rFonts w:ascii="Times New Roman" w:eastAsia="Calibri" w:hAnsi="Times New Roman" w:cs="Times New Roman"/>
          <w:sz w:val="24"/>
          <w:szCs w:val="24"/>
          <w:lang w:val="en-ZW"/>
        </w:rPr>
        <w:t xml:space="preserve">In response, </w:t>
      </w:r>
      <w:r w:rsidR="00D22C4F" w:rsidRPr="003E2C60">
        <w:rPr>
          <w:rFonts w:ascii="Times New Roman" w:eastAsia="Calibri" w:hAnsi="Times New Roman" w:cs="Times New Roman"/>
          <w:sz w:val="24"/>
          <w:szCs w:val="24"/>
          <w:lang w:val="en-ZW"/>
        </w:rPr>
        <w:t>Cou</w:t>
      </w:r>
      <w:r w:rsidR="001C606A" w:rsidRPr="003E2C60">
        <w:rPr>
          <w:rFonts w:ascii="Times New Roman" w:eastAsia="Calibri" w:hAnsi="Times New Roman" w:cs="Times New Roman"/>
          <w:sz w:val="24"/>
          <w:szCs w:val="24"/>
          <w:lang w:val="en-ZW"/>
        </w:rPr>
        <w:t>n</w:t>
      </w:r>
      <w:r w:rsidR="00D22C4F" w:rsidRPr="003E2C60">
        <w:rPr>
          <w:rFonts w:ascii="Times New Roman" w:eastAsia="Calibri" w:hAnsi="Times New Roman" w:cs="Times New Roman"/>
          <w:sz w:val="24"/>
          <w:szCs w:val="24"/>
          <w:lang w:val="en-ZW"/>
        </w:rPr>
        <w:t xml:space="preserve">sel for </w:t>
      </w:r>
      <w:r w:rsidR="00B864BB" w:rsidRPr="003E2C60">
        <w:rPr>
          <w:rFonts w:ascii="Times New Roman" w:eastAsia="Calibri" w:hAnsi="Times New Roman" w:cs="Times New Roman"/>
          <w:sz w:val="24"/>
          <w:szCs w:val="24"/>
          <w:lang w:val="en-ZW"/>
        </w:rPr>
        <w:t>the respondent submitted that ther</w:t>
      </w:r>
      <w:r w:rsidR="00AE77F6">
        <w:rPr>
          <w:rFonts w:ascii="Times New Roman" w:eastAsia="Calibri" w:hAnsi="Times New Roman" w:cs="Times New Roman"/>
          <w:sz w:val="24"/>
          <w:szCs w:val="24"/>
          <w:lang w:val="en-ZW"/>
        </w:rPr>
        <w:t xml:space="preserve">e was no compromise </w:t>
      </w:r>
      <w:r w:rsidR="00D5752C">
        <w:rPr>
          <w:rFonts w:ascii="Times New Roman" w:eastAsia="Calibri" w:hAnsi="Times New Roman" w:cs="Times New Roman"/>
          <w:sz w:val="24"/>
          <w:szCs w:val="24"/>
          <w:lang w:val="en-ZW"/>
        </w:rPr>
        <w:t xml:space="preserve">as </w:t>
      </w:r>
      <w:r w:rsidR="00D5752C" w:rsidRPr="003E2C60">
        <w:rPr>
          <w:rFonts w:ascii="Times New Roman" w:eastAsia="Calibri" w:hAnsi="Times New Roman" w:cs="Times New Roman"/>
          <w:sz w:val="24"/>
          <w:szCs w:val="24"/>
          <w:lang w:val="en-ZW"/>
        </w:rPr>
        <w:t>alleged</w:t>
      </w:r>
      <w:r w:rsidR="00B864BB" w:rsidRPr="003E2C60">
        <w:rPr>
          <w:rFonts w:ascii="Times New Roman" w:eastAsia="Calibri" w:hAnsi="Times New Roman" w:cs="Times New Roman"/>
          <w:sz w:val="24"/>
          <w:szCs w:val="24"/>
          <w:lang w:val="en-ZW"/>
        </w:rPr>
        <w:t xml:space="preserve"> by the applicant and </w:t>
      </w:r>
      <w:r w:rsidR="00DC3A6B" w:rsidRPr="003E2C60">
        <w:rPr>
          <w:rFonts w:ascii="Times New Roman" w:eastAsia="Calibri" w:hAnsi="Times New Roman" w:cs="Times New Roman"/>
          <w:sz w:val="24"/>
          <w:szCs w:val="24"/>
          <w:lang w:val="en-ZW"/>
        </w:rPr>
        <w:t>that, in any case,</w:t>
      </w:r>
      <w:r w:rsidR="00B864BB" w:rsidRPr="003E2C60">
        <w:rPr>
          <w:rFonts w:ascii="Times New Roman" w:eastAsia="Calibri" w:hAnsi="Times New Roman" w:cs="Times New Roman"/>
          <w:sz w:val="24"/>
          <w:szCs w:val="24"/>
          <w:lang w:val="en-ZW"/>
        </w:rPr>
        <w:t xml:space="preserve"> the terms of such compromise </w:t>
      </w:r>
      <w:r w:rsidR="00C87923" w:rsidRPr="003E2C60">
        <w:rPr>
          <w:rFonts w:ascii="Times New Roman" w:eastAsia="Calibri" w:hAnsi="Times New Roman" w:cs="Times New Roman"/>
          <w:sz w:val="24"/>
          <w:szCs w:val="24"/>
          <w:lang w:val="en-ZW"/>
        </w:rPr>
        <w:t>had not been placed before the c</w:t>
      </w:r>
      <w:r w:rsidR="00B864BB" w:rsidRPr="003E2C60">
        <w:rPr>
          <w:rFonts w:ascii="Times New Roman" w:eastAsia="Calibri" w:hAnsi="Times New Roman" w:cs="Times New Roman"/>
          <w:sz w:val="24"/>
          <w:szCs w:val="24"/>
          <w:lang w:val="en-ZW"/>
        </w:rPr>
        <w:t>ourt. Counsel further submitted that the respondent had not at any point admitted that the applicant had overp</w:t>
      </w:r>
      <w:r w:rsidR="00A262F5" w:rsidRPr="003E2C60">
        <w:rPr>
          <w:rFonts w:ascii="Times New Roman" w:eastAsia="Calibri" w:hAnsi="Times New Roman" w:cs="Times New Roman"/>
          <w:sz w:val="24"/>
          <w:szCs w:val="24"/>
          <w:lang w:val="en-ZW"/>
        </w:rPr>
        <w:t>aid it, and that the applicant’s</w:t>
      </w:r>
      <w:r w:rsidR="00B864BB" w:rsidRPr="003E2C60">
        <w:rPr>
          <w:rFonts w:ascii="Times New Roman" w:eastAsia="Calibri" w:hAnsi="Times New Roman" w:cs="Times New Roman"/>
          <w:sz w:val="24"/>
          <w:szCs w:val="24"/>
          <w:lang w:val="en-ZW"/>
        </w:rPr>
        <w:t xml:space="preserve"> claim which had been provisionally accepted had not been subsequently confirmed by the liquidator. Lastly, he submitted that r 449 of the High Court Rules was wholly inapplicable as the applicant was simply not happy that the appeal was determined in favour of the res</w:t>
      </w:r>
      <w:r w:rsidR="00D22C4F" w:rsidRPr="003E2C60">
        <w:rPr>
          <w:rFonts w:ascii="Times New Roman" w:eastAsia="Calibri" w:hAnsi="Times New Roman" w:cs="Times New Roman"/>
          <w:sz w:val="24"/>
          <w:szCs w:val="24"/>
          <w:lang w:val="en-ZW"/>
        </w:rPr>
        <w:t>pondent. He accordingly contended</w:t>
      </w:r>
      <w:r w:rsidRPr="003E2C60">
        <w:rPr>
          <w:rFonts w:ascii="Times New Roman" w:eastAsia="Calibri" w:hAnsi="Times New Roman" w:cs="Times New Roman"/>
          <w:sz w:val="24"/>
          <w:szCs w:val="24"/>
          <w:lang w:val="en-ZW"/>
        </w:rPr>
        <w:t xml:space="preserve"> that the judgment of the c</w:t>
      </w:r>
      <w:r w:rsidR="00B864BB" w:rsidRPr="003E2C60">
        <w:rPr>
          <w:rFonts w:ascii="Times New Roman" w:eastAsia="Calibri" w:hAnsi="Times New Roman" w:cs="Times New Roman"/>
          <w:sz w:val="24"/>
          <w:szCs w:val="24"/>
          <w:lang w:val="en-ZW"/>
        </w:rPr>
        <w:t>ourt was not erroneously g</w:t>
      </w:r>
      <w:r w:rsidR="00841E8B" w:rsidRPr="003E2C60">
        <w:rPr>
          <w:rFonts w:ascii="Times New Roman" w:eastAsia="Calibri" w:hAnsi="Times New Roman" w:cs="Times New Roman"/>
          <w:sz w:val="24"/>
          <w:szCs w:val="24"/>
          <w:lang w:val="en-ZW"/>
        </w:rPr>
        <w:t>iven</w:t>
      </w:r>
      <w:r w:rsidR="00B864BB" w:rsidRPr="003E2C60">
        <w:rPr>
          <w:rFonts w:ascii="Times New Roman" w:eastAsia="Calibri" w:hAnsi="Times New Roman" w:cs="Times New Roman"/>
          <w:sz w:val="24"/>
          <w:szCs w:val="24"/>
          <w:lang w:val="en-ZW"/>
        </w:rPr>
        <w:t>.</w:t>
      </w:r>
    </w:p>
    <w:p w:rsidR="00C83755" w:rsidRPr="003E2C60" w:rsidRDefault="00C83755" w:rsidP="00C83755">
      <w:pPr>
        <w:spacing w:after="0" w:line="360" w:lineRule="auto"/>
        <w:jc w:val="both"/>
        <w:rPr>
          <w:rFonts w:ascii="Times New Roman" w:eastAsia="Calibri" w:hAnsi="Times New Roman" w:cs="Times New Roman"/>
          <w:sz w:val="24"/>
          <w:szCs w:val="24"/>
          <w:lang w:val="en-ZW"/>
        </w:rPr>
      </w:pPr>
    </w:p>
    <w:p w:rsidR="0007426B" w:rsidRPr="003E2C60" w:rsidRDefault="00841E8B" w:rsidP="00ED10A7">
      <w:pPr>
        <w:spacing w:after="160" w:line="36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 xml:space="preserve"> THE LAW </w:t>
      </w:r>
      <w:r w:rsidR="0007426B" w:rsidRPr="003E2C60">
        <w:rPr>
          <w:rFonts w:ascii="Times New Roman" w:eastAsia="Calibri" w:hAnsi="Times New Roman" w:cs="Times New Roman"/>
          <w:b/>
          <w:sz w:val="24"/>
          <w:szCs w:val="24"/>
          <w:lang w:val="en-ZW"/>
        </w:rPr>
        <w:t xml:space="preserve"> </w:t>
      </w:r>
    </w:p>
    <w:p w:rsidR="00F60228" w:rsidRPr="003E2C60" w:rsidRDefault="00C83755" w:rsidP="00C83755">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F60228" w:rsidRPr="003E2C60">
        <w:rPr>
          <w:rFonts w:ascii="Times New Roman" w:eastAsia="Cambria" w:hAnsi="Times New Roman" w:cs="Times New Roman"/>
          <w:sz w:val="24"/>
          <w:szCs w:val="24"/>
          <w:lang w:val="en-ZW" w:bidi="en-US"/>
        </w:rPr>
        <w:t>R</w:t>
      </w:r>
      <w:r w:rsidRPr="003E2C60">
        <w:rPr>
          <w:rFonts w:ascii="Times New Roman" w:eastAsia="Cambria" w:hAnsi="Times New Roman" w:cs="Times New Roman"/>
          <w:sz w:val="24"/>
          <w:szCs w:val="24"/>
          <w:lang w:val="en-ZW" w:bidi="en-US"/>
        </w:rPr>
        <w:t xml:space="preserve">ule </w:t>
      </w:r>
      <w:r w:rsidR="00F60228" w:rsidRPr="003E2C60">
        <w:rPr>
          <w:rFonts w:ascii="Times New Roman" w:eastAsia="Cambria" w:hAnsi="Times New Roman" w:cs="Times New Roman"/>
          <w:sz w:val="24"/>
          <w:szCs w:val="24"/>
          <w:lang w:val="en-ZW" w:bidi="en-US"/>
        </w:rPr>
        <w:t>449</w:t>
      </w:r>
      <w:r w:rsidR="00841E8B" w:rsidRPr="003E2C60">
        <w:rPr>
          <w:rFonts w:ascii="Times New Roman" w:eastAsia="Cambria" w:hAnsi="Times New Roman" w:cs="Times New Roman"/>
          <w:sz w:val="24"/>
          <w:szCs w:val="24"/>
          <w:lang w:val="en-ZW" w:bidi="en-US"/>
        </w:rPr>
        <w:t xml:space="preserve"> of the High Court Rules upon which the applicant premised its application</w:t>
      </w:r>
      <w:r w:rsidR="00F60228" w:rsidRPr="003E2C60">
        <w:rPr>
          <w:rFonts w:ascii="Times New Roman" w:eastAsia="Cambria" w:hAnsi="Times New Roman" w:cs="Times New Roman"/>
          <w:sz w:val="24"/>
          <w:szCs w:val="24"/>
          <w:lang w:val="en-ZW" w:bidi="en-US"/>
        </w:rPr>
        <w:t xml:space="preserve"> for rescission of jud</w:t>
      </w:r>
      <w:r w:rsidR="00841E8B" w:rsidRPr="003E2C60">
        <w:rPr>
          <w:rFonts w:ascii="Times New Roman" w:eastAsia="Cambria" w:hAnsi="Times New Roman" w:cs="Times New Roman"/>
          <w:sz w:val="24"/>
          <w:szCs w:val="24"/>
          <w:lang w:val="en-ZW" w:bidi="en-US"/>
        </w:rPr>
        <w:t xml:space="preserve">gment provides, </w:t>
      </w:r>
      <w:r w:rsidR="00841E8B" w:rsidRPr="003E2C60">
        <w:rPr>
          <w:rFonts w:ascii="Times New Roman" w:eastAsia="Cambria" w:hAnsi="Times New Roman" w:cs="Times New Roman"/>
          <w:i/>
          <w:sz w:val="24"/>
          <w:szCs w:val="24"/>
          <w:lang w:val="en-ZW" w:bidi="en-US"/>
        </w:rPr>
        <w:t>inter alia</w:t>
      </w:r>
      <w:r w:rsidR="00F60228" w:rsidRPr="003E2C60">
        <w:rPr>
          <w:rFonts w:ascii="Times New Roman" w:eastAsia="Cambria" w:hAnsi="Times New Roman" w:cs="Times New Roman"/>
          <w:sz w:val="24"/>
          <w:szCs w:val="24"/>
          <w:lang w:val="en-ZW" w:bidi="en-US"/>
        </w:rPr>
        <w:t>:</w:t>
      </w:r>
    </w:p>
    <w:p w:rsidR="00F60228" w:rsidRPr="003E2C60" w:rsidRDefault="003B1C46" w:rsidP="00C83755">
      <w:pPr>
        <w:tabs>
          <w:tab w:val="left" w:pos="6288"/>
        </w:tabs>
        <w:spacing w:after="0" w:line="240" w:lineRule="auto"/>
        <w:ind w:left="567"/>
        <w:contextualSpacing/>
        <w:jc w:val="both"/>
        <w:rPr>
          <w:rFonts w:ascii="Times New Roman" w:eastAsia="Cambria" w:hAnsi="Times New Roman" w:cs="Times New Roman"/>
          <w:b/>
          <w:i/>
          <w:sz w:val="24"/>
          <w:szCs w:val="24"/>
          <w:lang w:val="en-ZW" w:bidi="en-US"/>
        </w:rPr>
      </w:pPr>
      <w:r w:rsidRPr="003E2C60">
        <w:rPr>
          <w:rFonts w:ascii="Times New Roman" w:eastAsia="Cambria" w:hAnsi="Times New Roman" w:cs="Times New Roman"/>
          <w:b/>
          <w:i/>
          <w:sz w:val="24"/>
          <w:szCs w:val="24"/>
          <w:lang w:val="en-ZW" w:bidi="en-US"/>
        </w:rPr>
        <w:t>“</w:t>
      </w:r>
      <w:r w:rsidR="00F60228" w:rsidRPr="003E2C60">
        <w:rPr>
          <w:rFonts w:ascii="Times New Roman" w:eastAsia="Cambria" w:hAnsi="Times New Roman" w:cs="Times New Roman"/>
          <w:b/>
          <w:i/>
          <w:sz w:val="24"/>
          <w:szCs w:val="24"/>
          <w:lang w:val="en-ZW" w:bidi="en-US"/>
        </w:rPr>
        <w:t>449. Correction, variation and rescission of judgments and orders</w:t>
      </w:r>
    </w:p>
    <w:p w:rsidR="00F60228" w:rsidRPr="001E6051" w:rsidRDefault="00F60228" w:rsidP="001E6051">
      <w:pPr>
        <w:pStyle w:val="ListParagraph"/>
        <w:numPr>
          <w:ilvl w:val="0"/>
          <w:numId w:val="6"/>
        </w:numPr>
        <w:tabs>
          <w:tab w:val="left" w:pos="6288"/>
        </w:tabs>
        <w:spacing w:after="0" w:line="240" w:lineRule="auto"/>
        <w:ind w:left="851" w:hanging="284"/>
        <w:jc w:val="both"/>
        <w:rPr>
          <w:rFonts w:ascii="Times New Roman" w:eastAsia="Cambria" w:hAnsi="Times New Roman" w:cs="Times New Roman"/>
          <w:i/>
          <w:sz w:val="24"/>
          <w:szCs w:val="24"/>
          <w:lang w:val="en-ZW" w:bidi="en-US"/>
        </w:rPr>
      </w:pPr>
      <w:r w:rsidRPr="003E2C60">
        <w:rPr>
          <w:rFonts w:ascii="Times New Roman" w:eastAsia="Cambria" w:hAnsi="Times New Roman" w:cs="Times New Roman"/>
          <w:i/>
          <w:sz w:val="24"/>
          <w:szCs w:val="24"/>
          <w:lang w:val="en-ZW" w:bidi="en-US"/>
        </w:rPr>
        <w:t xml:space="preserve">The court or a judge may, in addition to any other power </w:t>
      </w:r>
      <w:r w:rsidR="00C83755" w:rsidRPr="001E6051">
        <w:rPr>
          <w:rFonts w:ascii="Times New Roman" w:eastAsia="Cambria" w:hAnsi="Times New Roman" w:cs="Times New Roman"/>
          <w:i/>
          <w:sz w:val="24"/>
          <w:szCs w:val="24"/>
          <w:lang w:val="en-ZW" w:bidi="en-US"/>
        </w:rPr>
        <w:t xml:space="preserve">it or he may have, mero motu </w:t>
      </w:r>
      <w:r w:rsidRPr="001E6051">
        <w:rPr>
          <w:rFonts w:ascii="Times New Roman" w:eastAsia="Cambria" w:hAnsi="Times New Roman" w:cs="Times New Roman"/>
          <w:i/>
          <w:sz w:val="24"/>
          <w:szCs w:val="24"/>
          <w:lang w:val="en-ZW" w:bidi="en-US"/>
        </w:rPr>
        <w:t xml:space="preserve">or upon the application of any party affected, correct, rescind, or vary any judgment or order— </w:t>
      </w:r>
    </w:p>
    <w:p w:rsidR="00F60228" w:rsidRPr="001E6051" w:rsidRDefault="001E6051" w:rsidP="001E6051">
      <w:pPr>
        <w:pStyle w:val="ListParagraph"/>
        <w:numPr>
          <w:ilvl w:val="0"/>
          <w:numId w:val="7"/>
        </w:numPr>
        <w:tabs>
          <w:tab w:val="left" w:pos="6288"/>
        </w:tabs>
        <w:spacing w:after="0" w:line="240" w:lineRule="auto"/>
        <w:ind w:left="851" w:hanging="284"/>
        <w:jc w:val="both"/>
        <w:rPr>
          <w:rFonts w:ascii="Times New Roman" w:eastAsia="Cambria" w:hAnsi="Times New Roman" w:cs="Times New Roman"/>
          <w:i/>
          <w:sz w:val="24"/>
          <w:szCs w:val="24"/>
          <w:lang w:val="en-ZW" w:bidi="en-US"/>
        </w:rPr>
      </w:pPr>
      <w:r>
        <w:rPr>
          <w:rFonts w:ascii="Times New Roman" w:eastAsia="Cambria" w:hAnsi="Times New Roman" w:cs="Times New Roman"/>
          <w:i/>
          <w:sz w:val="24"/>
          <w:szCs w:val="24"/>
          <w:lang w:val="en-ZW" w:bidi="en-US"/>
        </w:rPr>
        <w:t>T</w:t>
      </w:r>
      <w:r w:rsidR="00F60228" w:rsidRPr="003E2C60">
        <w:rPr>
          <w:rFonts w:ascii="Times New Roman" w:eastAsia="Cambria" w:hAnsi="Times New Roman" w:cs="Times New Roman"/>
          <w:i/>
          <w:sz w:val="24"/>
          <w:szCs w:val="24"/>
          <w:lang w:val="en-ZW" w:bidi="en-US"/>
        </w:rPr>
        <w:t xml:space="preserve">hat was erroneously sought or erroneously granted in the </w:t>
      </w:r>
      <w:r w:rsidR="00F60228" w:rsidRPr="001E6051">
        <w:rPr>
          <w:rFonts w:ascii="Times New Roman" w:eastAsia="Cambria" w:hAnsi="Times New Roman" w:cs="Times New Roman"/>
          <w:i/>
          <w:sz w:val="24"/>
          <w:szCs w:val="24"/>
          <w:lang w:val="en-ZW" w:bidi="en-US"/>
        </w:rPr>
        <w:t>absence of an</w:t>
      </w:r>
      <w:r>
        <w:rPr>
          <w:rFonts w:ascii="Times New Roman" w:eastAsia="Cambria" w:hAnsi="Times New Roman" w:cs="Times New Roman"/>
          <w:i/>
          <w:sz w:val="24"/>
          <w:szCs w:val="24"/>
          <w:lang w:val="en-ZW" w:bidi="en-US"/>
        </w:rPr>
        <w:t xml:space="preserve">y party </w:t>
      </w:r>
      <w:r w:rsidR="00F60228" w:rsidRPr="001E6051">
        <w:rPr>
          <w:rFonts w:ascii="Times New Roman" w:eastAsia="Cambria" w:hAnsi="Times New Roman" w:cs="Times New Roman"/>
          <w:i/>
          <w:sz w:val="24"/>
          <w:szCs w:val="24"/>
          <w:lang w:val="en-ZW" w:bidi="en-US"/>
        </w:rPr>
        <w:t xml:space="preserve">affected thereby; or </w:t>
      </w:r>
    </w:p>
    <w:p w:rsidR="001E6051" w:rsidRDefault="00F60228" w:rsidP="001E6051">
      <w:pPr>
        <w:tabs>
          <w:tab w:val="left" w:pos="851"/>
        </w:tabs>
        <w:spacing w:after="0" w:line="240" w:lineRule="auto"/>
        <w:ind w:left="426"/>
        <w:contextualSpacing/>
        <w:jc w:val="both"/>
        <w:rPr>
          <w:rFonts w:ascii="Times New Roman" w:eastAsia="Cambria" w:hAnsi="Times New Roman" w:cs="Times New Roman"/>
          <w:i/>
          <w:sz w:val="24"/>
          <w:szCs w:val="24"/>
          <w:lang w:val="en-ZW" w:bidi="en-US"/>
        </w:rPr>
      </w:pPr>
      <w:r w:rsidRPr="003E2C60">
        <w:rPr>
          <w:rFonts w:ascii="Times New Roman" w:eastAsia="Cambria" w:hAnsi="Times New Roman" w:cs="Times New Roman"/>
          <w:i/>
          <w:sz w:val="24"/>
          <w:szCs w:val="24"/>
          <w:lang w:val="en-ZW" w:bidi="en-US"/>
        </w:rPr>
        <w:t xml:space="preserve">(b) </w:t>
      </w:r>
      <w:r w:rsidR="001E6051">
        <w:rPr>
          <w:rFonts w:ascii="Times New Roman" w:eastAsia="Cambria" w:hAnsi="Times New Roman" w:cs="Times New Roman"/>
          <w:i/>
          <w:sz w:val="24"/>
          <w:szCs w:val="24"/>
          <w:lang w:val="en-ZW" w:bidi="en-US"/>
        </w:rPr>
        <w:tab/>
        <w:t>I</w:t>
      </w:r>
      <w:r w:rsidRPr="003E2C60">
        <w:rPr>
          <w:rFonts w:ascii="Times New Roman" w:eastAsia="Cambria" w:hAnsi="Times New Roman" w:cs="Times New Roman"/>
          <w:i/>
          <w:sz w:val="24"/>
          <w:szCs w:val="24"/>
          <w:lang w:val="en-ZW" w:bidi="en-US"/>
        </w:rPr>
        <w:t xml:space="preserve">n which there is an ambiguity or a patent error </w:t>
      </w:r>
      <w:r w:rsidR="001E6051" w:rsidRPr="003E2C60">
        <w:rPr>
          <w:rFonts w:ascii="Times New Roman" w:eastAsia="Cambria" w:hAnsi="Times New Roman" w:cs="Times New Roman"/>
          <w:i/>
          <w:sz w:val="24"/>
          <w:szCs w:val="24"/>
          <w:lang w:val="en-ZW" w:bidi="en-US"/>
        </w:rPr>
        <w:t>or omission</w:t>
      </w:r>
      <w:r w:rsidRPr="003E2C60">
        <w:rPr>
          <w:rFonts w:ascii="Times New Roman" w:eastAsia="Cambria" w:hAnsi="Times New Roman" w:cs="Times New Roman"/>
          <w:i/>
          <w:sz w:val="24"/>
          <w:szCs w:val="24"/>
          <w:lang w:val="en-ZW" w:bidi="en-US"/>
        </w:rPr>
        <w:t xml:space="preserve">, but only to the extent of </w:t>
      </w:r>
    </w:p>
    <w:p w:rsidR="00F60228" w:rsidRPr="003E2C60" w:rsidRDefault="001E6051" w:rsidP="001E6051">
      <w:pPr>
        <w:tabs>
          <w:tab w:val="left" w:pos="851"/>
        </w:tabs>
        <w:spacing w:after="0" w:line="240" w:lineRule="auto"/>
        <w:contextualSpacing/>
        <w:jc w:val="both"/>
        <w:rPr>
          <w:rFonts w:ascii="Times New Roman" w:eastAsia="Cambria" w:hAnsi="Times New Roman" w:cs="Times New Roman"/>
          <w:i/>
          <w:sz w:val="24"/>
          <w:szCs w:val="24"/>
          <w:lang w:val="en-ZW" w:bidi="en-US"/>
        </w:rPr>
      </w:pPr>
      <w:r>
        <w:rPr>
          <w:rFonts w:ascii="Times New Roman" w:eastAsia="Cambria" w:hAnsi="Times New Roman" w:cs="Times New Roman"/>
          <w:i/>
          <w:sz w:val="24"/>
          <w:szCs w:val="24"/>
          <w:lang w:val="en-ZW" w:bidi="en-US"/>
        </w:rPr>
        <w:t xml:space="preserve">    </w:t>
      </w:r>
      <w:r>
        <w:rPr>
          <w:rFonts w:ascii="Times New Roman" w:eastAsia="Cambria" w:hAnsi="Times New Roman" w:cs="Times New Roman"/>
          <w:i/>
          <w:sz w:val="24"/>
          <w:szCs w:val="24"/>
          <w:lang w:val="en-ZW" w:bidi="en-US"/>
        </w:rPr>
        <w:tab/>
      </w:r>
      <w:r w:rsidR="00F60228" w:rsidRPr="003E2C60">
        <w:rPr>
          <w:rFonts w:ascii="Times New Roman" w:eastAsia="Cambria" w:hAnsi="Times New Roman" w:cs="Times New Roman"/>
          <w:i/>
          <w:sz w:val="24"/>
          <w:szCs w:val="24"/>
          <w:lang w:val="en-ZW" w:bidi="en-US"/>
        </w:rPr>
        <w:t xml:space="preserve">such ambiguity, error </w:t>
      </w:r>
      <w:r w:rsidR="00C83755" w:rsidRPr="003E2C60">
        <w:rPr>
          <w:rFonts w:ascii="Times New Roman" w:eastAsia="Cambria" w:hAnsi="Times New Roman" w:cs="Times New Roman"/>
          <w:i/>
          <w:sz w:val="24"/>
          <w:szCs w:val="24"/>
          <w:lang w:val="en-ZW" w:bidi="en-US"/>
        </w:rPr>
        <w:t xml:space="preserve"> </w:t>
      </w:r>
      <w:r w:rsidR="00F60228" w:rsidRPr="003E2C60">
        <w:rPr>
          <w:rFonts w:ascii="Times New Roman" w:eastAsia="Cambria" w:hAnsi="Times New Roman" w:cs="Times New Roman"/>
          <w:i/>
          <w:sz w:val="24"/>
          <w:szCs w:val="24"/>
          <w:lang w:val="en-ZW" w:bidi="en-US"/>
        </w:rPr>
        <w:t xml:space="preserve">or omission; or </w:t>
      </w:r>
    </w:p>
    <w:p w:rsidR="00F60228" w:rsidRPr="000C0041" w:rsidRDefault="001E6051" w:rsidP="000C0041">
      <w:pPr>
        <w:tabs>
          <w:tab w:val="left" w:pos="6288"/>
        </w:tabs>
        <w:spacing w:after="0" w:line="240" w:lineRule="auto"/>
        <w:ind w:left="426"/>
        <w:contextualSpacing/>
        <w:jc w:val="both"/>
        <w:rPr>
          <w:rFonts w:ascii="Times New Roman" w:eastAsia="Cambria" w:hAnsi="Times New Roman" w:cs="Times New Roman"/>
          <w:i/>
          <w:sz w:val="24"/>
          <w:szCs w:val="24"/>
          <w:lang w:val="en-ZW" w:bidi="en-US"/>
        </w:rPr>
      </w:pPr>
      <w:r>
        <w:rPr>
          <w:rFonts w:ascii="Times New Roman" w:eastAsia="Cambria" w:hAnsi="Times New Roman" w:cs="Times New Roman"/>
          <w:i/>
          <w:sz w:val="24"/>
          <w:szCs w:val="24"/>
          <w:lang w:val="en-ZW" w:bidi="en-US"/>
        </w:rPr>
        <w:t>(c) T</w:t>
      </w:r>
      <w:r w:rsidR="00F60228" w:rsidRPr="003E2C60">
        <w:rPr>
          <w:rFonts w:ascii="Times New Roman" w:eastAsia="Cambria" w:hAnsi="Times New Roman" w:cs="Times New Roman"/>
          <w:i/>
          <w:sz w:val="24"/>
          <w:szCs w:val="24"/>
          <w:lang w:val="en-ZW" w:bidi="en-US"/>
        </w:rPr>
        <w:t xml:space="preserve">hat was granted as the result of a mistake common to </w:t>
      </w:r>
      <w:r w:rsidR="000C0041" w:rsidRPr="003E2C60">
        <w:rPr>
          <w:rFonts w:ascii="Times New Roman" w:eastAsia="Cambria" w:hAnsi="Times New Roman" w:cs="Times New Roman"/>
          <w:i/>
          <w:sz w:val="24"/>
          <w:szCs w:val="24"/>
          <w:lang w:val="en-ZW" w:bidi="en-US"/>
        </w:rPr>
        <w:t>the parties</w:t>
      </w:r>
      <w:r w:rsidR="00F60228" w:rsidRPr="003E2C60">
        <w:rPr>
          <w:rFonts w:ascii="Times New Roman" w:eastAsia="Cambria" w:hAnsi="Times New Roman" w:cs="Times New Roman"/>
          <w:i/>
          <w:sz w:val="24"/>
          <w:szCs w:val="24"/>
          <w:lang w:val="en-ZW" w:bidi="en-US"/>
        </w:rPr>
        <w:t>.</w:t>
      </w:r>
      <w:r w:rsidR="003B1C46" w:rsidRPr="003E2C60">
        <w:rPr>
          <w:rFonts w:ascii="Times New Roman" w:eastAsia="Cambria" w:hAnsi="Times New Roman" w:cs="Times New Roman"/>
          <w:i/>
          <w:sz w:val="24"/>
          <w:szCs w:val="24"/>
          <w:lang w:val="en-ZW" w:bidi="en-US"/>
        </w:rPr>
        <w:t>”</w:t>
      </w:r>
      <w:r w:rsidR="00F60228" w:rsidRPr="003E2C60">
        <w:rPr>
          <w:rFonts w:ascii="Times New Roman" w:eastAsia="Cambria" w:hAnsi="Times New Roman" w:cs="Times New Roman"/>
          <w:i/>
          <w:sz w:val="24"/>
          <w:szCs w:val="24"/>
          <w:lang w:val="en-ZW" w:bidi="en-US"/>
        </w:rPr>
        <w:tab/>
      </w:r>
    </w:p>
    <w:p w:rsidR="003B1C46" w:rsidRPr="003E2C60" w:rsidRDefault="003B1C46"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C83755" w:rsidRPr="003E2C60" w:rsidRDefault="00C83755"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ED08A9" w:rsidRPr="003E2C60" w:rsidRDefault="00C83755" w:rsidP="008A04E1">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407CBC" w:rsidRPr="003E2C60">
        <w:rPr>
          <w:rFonts w:ascii="Times New Roman" w:eastAsia="Cambria" w:hAnsi="Times New Roman" w:cs="Times New Roman"/>
          <w:sz w:val="24"/>
          <w:szCs w:val="24"/>
          <w:lang w:val="en-ZW" w:bidi="en-US"/>
        </w:rPr>
        <w:t xml:space="preserve">The rule provides for three scenarios as noted in (a), (b) and (c) above when </w:t>
      </w:r>
      <w:r w:rsidR="00AE77F6">
        <w:rPr>
          <w:rFonts w:ascii="Times New Roman" w:eastAsia="Cambria" w:hAnsi="Times New Roman" w:cs="Times New Roman"/>
          <w:sz w:val="24"/>
          <w:szCs w:val="24"/>
          <w:lang w:val="en-ZW" w:bidi="en-US"/>
        </w:rPr>
        <w:t xml:space="preserve">a </w:t>
      </w:r>
      <w:r w:rsidR="00407CBC" w:rsidRPr="003E2C60">
        <w:rPr>
          <w:rFonts w:ascii="Times New Roman" w:eastAsia="Cambria" w:hAnsi="Times New Roman" w:cs="Times New Roman"/>
          <w:sz w:val="24"/>
          <w:szCs w:val="24"/>
          <w:lang w:val="en-ZW" w:bidi="en-US"/>
        </w:rPr>
        <w:t>court may vary, correct or rescind its own judgement.</w:t>
      </w:r>
    </w:p>
    <w:p w:rsidR="00F60228" w:rsidRPr="003E2C60" w:rsidRDefault="00ED08A9" w:rsidP="00ED08A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lastRenderedPageBreak/>
        <w:tab/>
      </w:r>
      <w:r w:rsidR="00096985" w:rsidRPr="003E2C60">
        <w:rPr>
          <w:rFonts w:ascii="Times New Roman" w:eastAsia="Cambria" w:hAnsi="Times New Roman" w:cs="Times New Roman"/>
          <w:sz w:val="24"/>
          <w:szCs w:val="24"/>
          <w:lang w:val="en-ZW" w:bidi="en-US"/>
        </w:rPr>
        <w:t xml:space="preserve">The first scenario is whereby such judgment was erroneously sought or erroneously granted in the absence of the party so affected. </w:t>
      </w:r>
      <w:r w:rsidR="00F60228" w:rsidRPr="003E2C60">
        <w:rPr>
          <w:rFonts w:ascii="Times New Roman" w:eastAsia="Cambria" w:hAnsi="Times New Roman" w:cs="Times New Roman"/>
          <w:sz w:val="24"/>
          <w:szCs w:val="24"/>
          <w:lang w:val="en-ZW" w:bidi="en-US"/>
        </w:rPr>
        <w:t xml:space="preserve">In </w:t>
      </w:r>
      <w:r w:rsidR="00F60228" w:rsidRPr="003E2C60">
        <w:rPr>
          <w:rFonts w:ascii="Times New Roman" w:eastAsia="Cambria" w:hAnsi="Times New Roman" w:cs="Times New Roman"/>
          <w:i/>
          <w:sz w:val="24"/>
          <w:szCs w:val="24"/>
          <w:lang w:val="en-ZW" w:bidi="en-US"/>
        </w:rPr>
        <w:t>Zuze v The Trustees of Bongayi</w:t>
      </w:r>
      <w:r w:rsidR="00F60228" w:rsidRPr="003E2C60">
        <w:rPr>
          <w:rFonts w:ascii="Times New Roman" w:eastAsia="Cambria" w:hAnsi="Times New Roman" w:cs="Times New Roman"/>
          <w:b/>
          <w:i/>
          <w:sz w:val="24"/>
          <w:szCs w:val="24"/>
          <w:lang w:val="en-ZW" w:bidi="en-US"/>
        </w:rPr>
        <w:t xml:space="preserve"> </w:t>
      </w:r>
      <w:r w:rsidR="00F60228" w:rsidRPr="003E2C60">
        <w:rPr>
          <w:rFonts w:ascii="Times New Roman" w:eastAsia="Cambria" w:hAnsi="Times New Roman" w:cs="Times New Roman"/>
          <w:i/>
          <w:sz w:val="24"/>
          <w:szCs w:val="24"/>
          <w:lang w:val="en-ZW" w:bidi="en-US"/>
        </w:rPr>
        <w:t>Rushworth Mlambo &amp; Anor</w:t>
      </w:r>
      <w:r w:rsidR="00F60228" w:rsidRPr="003E2C60">
        <w:rPr>
          <w:rFonts w:ascii="Times New Roman" w:eastAsia="Cambria" w:hAnsi="Times New Roman" w:cs="Times New Roman"/>
          <w:sz w:val="24"/>
          <w:szCs w:val="24"/>
          <w:lang w:val="en-ZW" w:bidi="en-US"/>
        </w:rPr>
        <w:t xml:space="preserve"> SC 69/19</w:t>
      </w:r>
      <w:r w:rsidR="00096985" w:rsidRPr="003E2C60">
        <w:rPr>
          <w:rFonts w:ascii="Times New Roman" w:eastAsia="Cambria" w:hAnsi="Times New Roman" w:cs="Times New Roman"/>
          <w:sz w:val="24"/>
          <w:szCs w:val="24"/>
          <w:lang w:val="en-ZW" w:bidi="en-US"/>
        </w:rPr>
        <w:t>, at p6 of</w:t>
      </w:r>
      <w:r w:rsidR="00C87923" w:rsidRPr="003E2C60">
        <w:rPr>
          <w:rFonts w:ascii="Times New Roman" w:eastAsia="Cambria" w:hAnsi="Times New Roman" w:cs="Times New Roman"/>
          <w:sz w:val="24"/>
          <w:szCs w:val="24"/>
          <w:lang w:val="en-ZW" w:bidi="en-US"/>
        </w:rPr>
        <w:t xml:space="preserve"> the cyclostyled judgment, the c</w:t>
      </w:r>
      <w:r w:rsidR="00096985" w:rsidRPr="003E2C60">
        <w:rPr>
          <w:rFonts w:ascii="Times New Roman" w:eastAsia="Cambria" w:hAnsi="Times New Roman" w:cs="Times New Roman"/>
          <w:sz w:val="24"/>
          <w:szCs w:val="24"/>
          <w:lang w:val="en-ZW" w:bidi="en-US"/>
        </w:rPr>
        <w:t>ourt per PATEL J</w:t>
      </w:r>
      <w:r w:rsidR="00F60228" w:rsidRPr="003E2C60">
        <w:rPr>
          <w:rFonts w:ascii="Times New Roman" w:eastAsia="Cambria" w:hAnsi="Times New Roman" w:cs="Times New Roman"/>
          <w:sz w:val="24"/>
          <w:szCs w:val="24"/>
          <w:lang w:val="en-ZW" w:bidi="en-US"/>
        </w:rPr>
        <w:t>A explained the above rule in the following words:</w:t>
      </w:r>
    </w:p>
    <w:p w:rsidR="00F60228" w:rsidRDefault="00CD7F62" w:rsidP="00C87923">
      <w:pPr>
        <w:tabs>
          <w:tab w:val="left" w:pos="6288"/>
        </w:tabs>
        <w:spacing w:after="0" w:line="240" w:lineRule="auto"/>
        <w:ind w:left="567"/>
        <w:contextualSpacing/>
        <w:jc w:val="both"/>
        <w:rPr>
          <w:rFonts w:ascii="Times New Roman" w:eastAsia="Cambria" w:hAnsi="Times New Roman" w:cs="Times New Roman"/>
          <w:i/>
          <w:sz w:val="24"/>
          <w:szCs w:val="24"/>
          <w:lang w:val="en-GB" w:bidi="en-US"/>
        </w:rPr>
      </w:pPr>
      <w:r w:rsidRPr="003E2C60">
        <w:rPr>
          <w:rFonts w:ascii="Times New Roman" w:eastAsia="Cambria" w:hAnsi="Times New Roman" w:cs="Times New Roman"/>
          <w:i/>
          <w:sz w:val="24"/>
          <w:szCs w:val="24"/>
          <w:lang w:val="en-GB" w:bidi="en-US"/>
        </w:rPr>
        <w:t>“</w:t>
      </w:r>
      <w:r w:rsidR="00F60228" w:rsidRPr="003E2C60">
        <w:rPr>
          <w:rFonts w:ascii="Times New Roman" w:eastAsia="Cambria" w:hAnsi="Times New Roman" w:cs="Times New Roman"/>
          <w:i/>
          <w:sz w:val="24"/>
          <w:szCs w:val="24"/>
          <w:lang w:val="en-GB" w:bidi="en-US"/>
        </w:rPr>
        <w:t>For the purposes of r 449(1</w:t>
      </w:r>
      <w:r w:rsidR="000D3F82" w:rsidRPr="003E2C60">
        <w:rPr>
          <w:rFonts w:ascii="Times New Roman" w:eastAsia="Cambria" w:hAnsi="Times New Roman" w:cs="Times New Roman"/>
          <w:i/>
          <w:sz w:val="24"/>
          <w:szCs w:val="24"/>
          <w:lang w:val="en-GB" w:bidi="en-US"/>
        </w:rPr>
        <w:t>) (</w:t>
      </w:r>
      <w:r w:rsidR="00F60228" w:rsidRPr="003E2C60">
        <w:rPr>
          <w:rFonts w:ascii="Times New Roman" w:eastAsia="Cambria" w:hAnsi="Times New Roman" w:cs="Times New Roman"/>
          <w:i/>
          <w:sz w:val="24"/>
          <w:szCs w:val="24"/>
          <w:lang w:val="en-GB" w:bidi="en-US"/>
        </w:rPr>
        <w:t>a), an error occurs where there is a relevant fact that was not brought to the attention of the court and the nature of that fact or the given circumstances are such that, had that fact been brought to its attention at the relevant time, the judgment to be rescinded would not have been granted.</w:t>
      </w:r>
      <w:r w:rsidRPr="003E2C60">
        <w:rPr>
          <w:rFonts w:ascii="Times New Roman" w:eastAsia="Cambria" w:hAnsi="Times New Roman" w:cs="Times New Roman"/>
          <w:i/>
          <w:sz w:val="24"/>
          <w:szCs w:val="24"/>
          <w:lang w:val="en-GB" w:bidi="en-US"/>
        </w:rPr>
        <w:t>”</w:t>
      </w:r>
      <w:r w:rsidR="00F60228" w:rsidRPr="003E2C60">
        <w:rPr>
          <w:rFonts w:ascii="Times New Roman" w:eastAsia="Cambria" w:hAnsi="Times New Roman" w:cs="Times New Roman"/>
          <w:i/>
          <w:sz w:val="24"/>
          <w:szCs w:val="24"/>
          <w:lang w:val="en-GB" w:bidi="en-US"/>
        </w:rPr>
        <w:t xml:space="preserve"> </w:t>
      </w:r>
    </w:p>
    <w:p w:rsidR="009B247A" w:rsidRPr="003E2C60" w:rsidRDefault="009B247A" w:rsidP="00C87923">
      <w:pPr>
        <w:tabs>
          <w:tab w:val="left" w:pos="6288"/>
        </w:tabs>
        <w:spacing w:after="0" w:line="240" w:lineRule="auto"/>
        <w:ind w:left="567"/>
        <w:contextualSpacing/>
        <w:jc w:val="both"/>
        <w:rPr>
          <w:rFonts w:ascii="Times New Roman" w:eastAsia="Cambria" w:hAnsi="Times New Roman" w:cs="Times New Roman"/>
          <w:i/>
          <w:sz w:val="24"/>
          <w:szCs w:val="24"/>
          <w:lang w:val="en-GB" w:bidi="en-US"/>
        </w:rPr>
      </w:pPr>
    </w:p>
    <w:p w:rsidR="00ED08A9" w:rsidRPr="003E2C60" w:rsidRDefault="00ED08A9" w:rsidP="00A4320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p>
    <w:p w:rsidR="00F30503" w:rsidRPr="003E2C60" w:rsidRDefault="00ED08A9" w:rsidP="00C87923">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C87923" w:rsidRPr="003E2C60">
        <w:rPr>
          <w:rFonts w:ascii="Times New Roman" w:eastAsia="Cambria" w:hAnsi="Times New Roman" w:cs="Times New Roman"/>
          <w:sz w:val="24"/>
          <w:szCs w:val="24"/>
          <w:lang w:val="en-ZW" w:bidi="en-US"/>
        </w:rPr>
        <w:t>In that case, the c</w:t>
      </w:r>
      <w:r w:rsidR="00F60228" w:rsidRPr="003E2C60">
        <w:rPr>
          <w:rFonts w:ascii="Times New Roman" w:eastAsia="Cambria" w:hAnsi="Times New Roman" w:cs="Times New Roman"/>
          <w:sz w:val="24"/>
          <w:szCs w:val="24"/>
          <w:lang w:val="en-ZW" w:bidi="en-US"/>
        </w:rPr>
        <w:t>ourt held that the High Court ought to have granted rescission as at the time it heard the matter, it was not alerted of the fact that the respondent therein was not the registered owner of a certain property and therefore the court could not have dealt with the legality or otherwise of the eviction.</w:t>
      </w:r>
    </w:p>
    <w:p w:rsidR="00ED08A9" w:rsidRPr="003E2C60" w:rsidRDefault="00ED08A9"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F60228" w:rsidRPr="003E2C60" w:rsidRDefault="00ED08A9" w:rsidP="00ED08A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bidi="en-US"/>
        </w:rPr>
        <w:tab/>
      </w:r>
      <w:r w:rsidR="00F60228" w:rsidRPr="003E2C60">
        <w:rPr>
          <w:rFonts w:ascii="Times New Roman" w:eastAsia="Cambria" w:hAnsi="Times New Roman" w:cs="Times New Roman"/>
          <w:sz w:val="24"/>
          <w:szCs w:val="24"/>
          <w:lang w:bidi="en-US"/>
        </w:rPr>
        <w:t>In</w:t>
      </w:r>
      <w:r w:rsidR="00F60228" w:rsidRPr="003E2C60">
        <w:rPr>
          <w:rFonts w:ascii="Times New Roman" w:eastAsia="Cambria" w:hAnsi="Times New Roman" w:cs="Times New Roman"/>
          <w:b/>
          <w:i/>
          <w:sz w:val="24"/>
          <w:szCs w:val="24"/>
          <w:lang w:bidi="en-US"/>
        </w:rPr>
        <w:t xml:space="preserve"> </w:t>
      </w:r>
      <w:r w:rsidR="00F60228" w:rsidRPr="003E2C60">
        <w:rPr>
          <w:rFonts w:ascii="Times New Roman" w:eastAsia="Cambria" w:hAnsi="Times New Roman" w:cs="Times New Roman"/>
          <w:i/>
          <w:sz w:val="24"/>
          <w:szCs w:val="24"/>
          <w:lang w:bidi="en-US"/>
        </w:rPr>
        <w:t>Matambanadzo v Goven</w:t>
      </w:r>
      <w:r w:rsidR="00F60228" w:rsidRPr="003E2C60">
        <w:rPr>
          <w:rFonts w:ascii="Times New Roman" w:eastAsia="Cambria" w:hAnsi="Times New Roman" w:cs="Times New Roman"/>
          <w:b/>
          <w:sz w:val="24"/>
          <w:szCs w:val="24"/>
          <w:lang w:bidi="en-US"/>
        </w:rPr>
        <w:t xml:space="preserve"> </w:t>
      </w:r>
      <w:r w:rsidR="00096985" w:rsidRPr="003E2C60">
        <w:rPr>
          <w:rFonts w:ascii="Times New Roman" w:eastAsia="Cambria" w:hAnsi="Times New Roman" w:cs="Times New Roman"/>
          <w:sz w:val="24"/>
          <w:szCs w:val="24"/>
          <w:lang w:bidi="en-US"/>
        </w:rPr>
        <w:t>2004 (1) ZLR 399 (S) SANDURA</w:t>
      </w:r>
      <w:r w:rsidR="00F60228" w:rsidRPr="003E2C60">
        <w:rPr>
          <w:rFonts w:ascii="Times New Roman" w:eastAsia="Cambria" w:hAnsi="Times New Roman" w:cs="Times New Roman"/>
          <w:sz w:val="24"/>
          <w:szCs w:val="24"/>
          <w:lang w:bidi="en-US"/>
        </w:rPr>
        <w:t xml:space="preserve"> JA had the following to say regarding applications for rescission in terms of rule 449</w:t>
      </w:r>
      <w:r w:rsidR="00926732" w:rsidRPr="003E2C60">
        <w:rPr>
          <w:rFonts w:ascii="Times New Roman" w:eastAsia="Cambria" w:hAnsi="Times New Roman" w:cs="Times New Roman"/>
          <w:sz w:val="24"/>
          <w:szCs w:val="24"/>
          <w:lang w:bidi="en-US"/>
        </w:rPr>
        <w:t>(1)(a)</w:t>
      </w:r>
      <w:r w:rsidR="00F60228" w:rsidRPr="003E2C60">
        <w:rPr>
          <w:rFonts w:ascii="Times New Roman" w:eastAsia="Cambria" w:hAnsi="Times New Roman" w:cs="Times New Roman"/>
          <w:sz w:val="24"/>
          <w:szCs w:val="24"/>
          <w:lang w:bidi="en-US"/>
        </w:rPr>
        <w:t>:</w:t>
      </w:r>
    </w:p>
    <w:p w:rsidR="00F60228" w:rsidRPr="003E2C60" w:rsidRDefault="00F60228" w:rsidP="00ED08A9">
      <w:pPr>
        <w:tabs>
          <w:tab w:val="left" w:pos="6288"/>
        </w:tabs>
        <w:spacing w:after="0" w:line="240" w:lineRule="auto"/>
        <w:ind w:left="567"/>
        <w:contextualSpacing/>
        <w:jc w:val="both"/>
        <w:rPr>
          <w:rFonts w:ascii="Times New Roman" w:eastAsia="Cambria" w:hAnsi="Times New Roman" w:cs="Times New Roman"/>
          <w:i/>
          <w:sz w:val="24"/>
          <w:szCs w:val="24"/>
          <w:lang w:bidi="en-US"/>
        </w:rPr>
      </w:pPr>
      <w:r w:rsidRPr="003E2C60">
        <w:rPr>
          <w:rFonts w:ascii="Times New Roman" w:eastAsia="Cambria" w:hAnsi="Times New Roman" w:cs="Times New Roman"/>
          <w:i/>
          <w:sz w:val="24"/>
          <w:szCs w:val="24"/>
          <w:lang w:bidi="en-US"/>
        </w:rPr>
        <w:t>“It is interesting to note th</w:t>
      </w:r>
      <w:r w:rsidR="00ED08A9" w:rsidRPr="003E2C60">
        <w:rPr>
          <w:rFonts w:ascii="Times New Roman" w:eastAsia="Cambria" w:hAnsi="Times New Roman" w:cs="Times New Roman"/>
          <w:i/>
          <w:sz w:val="24"/>
          <w:szCs w:val="24"/>
          <w:lang w:bidi="en-US"/>
        </w:rPr>
        <w:t>at this Rule is identical to r. </w:t>
      </w:r>
      <w:r w:rsidRPr="003E2C60">
        <w:rPr>
          <w:rFonts w:ascii="Times New Roman" w:eastAsia="Cambria" w:hAnsi="Times New Roman" w:cs="Times New Roman"/>
          <w:i/>
          <w:sz w:val="24"/>
          <w:szCs w:val="24"/>
          <w:lang w:bidi="en-US"/>
        </w:rPr>
        <w:t>42(1</w:t>
      </w:r>
      <w:r w:rsidR="00926732" w:rsidRPr="003E2C60">
        <w:rPr>
          <w:rFonts w:ascii="Times New Roman" w:eastAsia="Cambria" w:hAnsi="Times New Roman" w:cs="Times New Roman"/>
          <w:i/>
          <w:sz w:val="24"/>
          <w:szCs w:val="24"/>
          <w:lang w:bidi="en-US"/>
        </w:rPr>
        <w:t>) (</w:t>
      </w:r>
      <w:r w:rsidRPr="003E2C60">
        <w:rPr>
          <w:rFonts w:ascii="Times New Roman" w:eastAsia="Cambria" w:hAnsi="Times New Roman" w:cs="Times New Roman"/>
          <w:i/>
          <w:sz w:val="24"/>
          <w:szCs w:val="24"/>
          <w:lang w:bidi="en-US"/>
        </w:rPr>
        <w:t>a) of the Uniform Rules of Court in South Africa which reads as follows:</w:t>
      </w:r>
    </w:p>
    <w:p w:rsidR="00F60228" w:rsidRPr="003E2C60" w:rsidRDefault="00CD7F62" w:rsidP="00ED08A9">
      <w:pPr>
        <w:tabs>
          <w:tab w:val="left" w:pos="6288"/>
        </w:tabs>
        <w:spacing w:after="0" w:line="240" w:lineRule="auto"/>
        <w:ind w:left="567"/>
        <w:contextualSpacing/>
        <w:jc w:val="both"/>
        <w:rPr>
          <w:rFonts w:ascii="Times New Roman" w:eastAsia="Cambria" w:hAnsi="Times New Roman" w:cs="Times New Roman"/>
          <w:i/>
          <w:sz w:val="24"/>
          <w:szCs w:val="24"/>
          <w:lang w:bidi="en-US"/>
        </w:rPr>
      </w:pPr>
      <w:r w:rsidRPr="003E2C60">
        <w:rPr>
          <w:rFonts w:ascii="Times New Roman" w:eastAsia="Cambria" w:hAnsi="Times New Roman" w:cs="Times New Roman"/>
          <w:i/>
          <w:sz w:val="24"/>
          <w:szCs w:val="24"/>
          <w:lang w:bidi="en-US"/>
        </w:rPr>
        <w:t xml:space="preserve"> </w:t>
      </w:r>
      <w:r w:rsidR="00F60228" w:rsidRPr="003E2C60">
        <w:rPr>
          <w:rFonts w:ascii="Times New Roman" w:eastAsia="Cambria" w:hAnsi="Times New Roman" w:cs="Times New Roman"/>
          <w:i/>
          <w:sz w:val="24"/>
          <w:szCs w:val="24"/>
          <w:lang w:bidi="en-US"/>
        </w:rPr>
        <w:t>‘The court may, in addition to any other powers it may have, mero motu or upon the application of any party affected, rescind or vary:</w:t>
      </w:r>
    </w:p>
    <w:p w:rsidR="00F60228" w:rsidRPr="000C0041" w:rsidRDefault="00F60228" w:rsidP="000C0041">
      <w:pPr>
        <w:pStyle w:val="ListParagraph"/>
        <w:numPr>
          <w:ilvl w:val="0"/>
          <w:numId w:val="8"/>
        </w:numPr>
        <w:tabs>
          <w:tab w:val="left" w:pos="6288"/>
        </w:tabs>
        <w:spacing w:after="0" w:line="240" w:lineRule="auto"/>
        <w:ind w:left="851" w:hanging="437"/>
        <w:jc w:val="both"/>
        <w:rPr>
          <w:rFonts w:ascii="Times New Roman" w:eastAsia="Cambria" w:hAnsi="Times New Roman" w:cs="Times New Roman"/>
          <w:b/>
          <w:i/>
          <w:sz w:val="24"/>
          <w:szCs w:val="24"/>
          <w:lang w:bidi="en-US"/>
        </w:rPr>
      </w:pPr>
      <w:r w:rsidRPr="003E2C60">
        <w:rPr>
          <w:rFonts w:ascii="Times New Roman" w:eastAsia="Cambria" w:hAnsi="Times New Roman" w:cs="Times New Roman"/>
          <w:i/>
          <w:sz w:val="24"/>
          <w:szCs w:val="24"/>
          <w:lang w:bidi="en-US"/>
        </w:rPr>
        <w:t xml:space="preserve">an order or judgment </w:t>
      </w:r>
      <w:r w:rsidRPr="003E2C60">
        <w:rPr>
          <w:rFonts w:ascii="Times New Roman" w:eastAsia="Cambria" w:hAnsi="Times New Roman" w:cs="Times New Roman"/>
          <w:i/>
          <w:sz w:val="24"/>
          <w:szCs w:val="24"/>
          <w:u w:val="single"/>
          <w:lang w:bidi="en-US"/>
        </w:rPr>
        <w:t>erroneously sought or erroneously</w:t>
      </w:r>
      <w:r w:rsidR="000C0041" w:rsidRPr="000C0041">
        <w:rPr>
          <w:rFonts w:ascii="Times New Roman" w:eastAsia="Cambria" w:hAnsi="Times New Roman" w:cs="Times New Roman"/>
          <w:b/>
          <w:i/>
          <w:sz w:val="24"/>
          <w:szCs w:val="24"/>
          <w:u w:val="single"/>
          <w:lang w:bidi="en-US"/>
        </w:rPr>
        <w:t xml:space="preserve"> </w:t>
      </w:r>
      <w:r w:rsidRPr="000C0041">
        <w:rPr>
          <w:rFonts w:ascii="Times New Roman" w:eastAsia="Cambria" w:hAnsi="Times New Roman" w:cs="Times New Roman"/>
          <w:i/>
          <w:sz w:val="24"/>
          <w:szCs w:val="24"/>
          <w:u w:val="single"/>
          <w:lang w:bidi="en-US"/>
        </w:rPr>
        <w:t>granted in the absence of any party affected thereby</w:t>
      </w:r>
      <w:r w:rsidRPr="000C0041">
        <w:rPr>
          <w:rFonts w:ascii="Times New Roman" w:eastAsia="Cambria" w:hAnsi="Times New Roman" w:cs="Times New Roman"/>
          <w:i/>
          <w:sz w:val="24"/>
          <w:szCs w:val="24"/>
          <w:lang w:bidi="en-US"/>
        </w:rPr>
        <w:t xml:space="preserve"> …’</w:t>
      </w:r>
    </w:p>
    <w:p w:rsidR="00F60228" w:rsidRPr="003E2C60" w:rsidRDefault="00F60228" w:rsidP="00ED08A9">
      <w:pPr>
        <w:tabs>
          <w:tab w:val="left" w:pos="851"/>
        </w:tabs>
        <w:spacing w:after="0" w:line="240" w:lineRule="auto"/>
        <w:ind w:left="851"/>
        <w:contextualSpacing/>
        <w:jc w:val="both"/>
        <w:rPr>
          <w:rFonts w:ascii="Times New Roman" w:eastAsia="Cambria" w:hAnsi="Times New Roman" w:cs="Times New Roman"/>
          <w:i/>
          <w:sz w:val="24"/>
          <w:szCs w:val="24"/>
          <w:lang w:bidi="en-US"/>
        </w:rPr>
      </w:pPr>
      <w:r w:rsidRPr="003E2C60">
        <w:rPr>
          <w:rFonts w:ascii="Times New Roman" w:eastAsia="Cambria" w:hAnsi="Times New Roman" w:cs="Times New Roman"/>
          <w:i/>
          <w:sz w:val="24"/>
          <w:szCs w:val="24"/>
          <w:lang w:bidi="en-US"/>
        </w:rPr>
        <w:t>Commenting on the purpose of Rule 42(1) in Theron N.O. v United Democratic Front and Ors 1984 (2) SA 532 (C) at 536D-F, VIVIER J said the following:</w:t>
      </w:r>
    </w:p>
    <w:p w:rsidR="00F60228" w:rsidRPr="003E2C60" w:rsidRDefault="00F60228" w:rsidP="00ED08A9">
      <w:pPr>
        <w:spacing w:after="0" w:line="240" w:lineRule="auto"/>
        <w:ind w:left="851"/>
        <w:contextualSpacing/>
        <w:jc w:val="both"/>
        <w:rPr>
          <w:rFonts w:ascii="Times New Roman" w:eastAsia="Cambria" w:hAnsi="Times New Roman" w:cs="Times New Roman"/>
          <w:i/>
          <w:sz w:val="24"/>
          <w:szCs w:val="24"/>
          <w:lang w:bidi="en-US"/>
        </w:rPr>
      </w:pPr>
      <w:r w:rsidRPr="003E2C60">
        <w:rPr>
          <w:rFonts w:ascii="Times New Roman" w:eastAsia="Cambria" w:hAnsi="Times New Roman" w:cs="Times New Roman"/>
          <w:i/>
          <w:sz w:val="24"/>
          <w:szCs w:val="24"/>
          <w:lang w:bidi="en-US"/>
        </w:rPr>
        <w:t>‘Rule 42(1) entitles any party affected by a judgment or order erroneously sought or granted in his absence, to apply to have it rescinded. It is a procedural step d</w:t>
      </w:r>
      <w:r w:rsidR="000D23CD" w:rsidRPr="003E2C60">
        <w:rPr>
          <w:rFonts w:ascii="Times New Roman" w:eastAsia="Cambria" w:hAnsi="Times New Roman" w:cs="Times New Roman"/>
          <w:i/>
          <w:sz w:val="24"/>
          <w:szCs w:val="24"/>
          <w:lang w:bidi="en-US"/>
        </w:rPr>
        <w:t>esigned to correct an irregulari</w:t>
      </w:r>
      <w:r w:rsidRPr="003E2C60">
        <w:rPr>
          <w:rFonts w:ascii="Times New Roman" w:eastAsia="Cambria" w:hAnsi="Times New Roman" w:cs="Times New Roman"/>
          <w:i/>
          <w:sz w:val="24"/>
          <w:szCs w:val="24"/>
          <w:lang w:bidi="en-US"/>
        </w:rPr>
        <w:t>ty and to restore the parties to the position they were in bef</w:t>
      </w:r>
      <w:r w:rsidR="00C87923" w:rsidRPr="003E2C60">
        <w:rPr>
          <w:rFonts w:ascii="Times New Roman" w:eastAsia="Cambria" w:hAnsi="Times New Roman" w:cs="Times New Roman"/>
          <w:i/>
          <w:sz w:val="24"/>
          <w:szCs w:val="24"/>
          <w:lang w:bidi="en-US"/>
        </w:rPr>
        <w:t>ore the order was granted. The c</w:t>
      </w:r>
      <w:r w:rsidRPr="003E2C60">
        <w:rPr>
          <w:rFonts w:ascii="Times New Roman" w:eastAsia="Cambria" w:hAnsi="Times New Roman" w:cs="Times New Roman"/>
          <w:i/>
          <w:sz w:val="24"/>
          <w:szCs w:val="24"/>
          <w:lang w:bidi="en-US"/>
        </w:rPr>
        <w:t xml:space="preserve">ourt's concern at this stage is with the existence of an order or judgment </w:t>
      </w:r>
      <w:r w:rsidRPr="003E2C60">
        <w:rPr>
          <w:rFonts w:ascii="Times New Roman" w:eastAsia="Cambria" w:hAnsi="Times New Roman" w:cs="Times New Roman"/>
          <w:i/>
          <w:sz w:val="24"/>
          <w:szCs w:val="24"/>
          <w:u w:val="single"/>
          <w:lang w:bidi="en-US"/>
        </w:rPr>
        <w:t>granted in error in the</w:t>
      </w:r>
      <w:r w:rsidRPr="003E2C60">
        <w:rPr>
          <w:rFonts w:ascii="Times New Roman" w:eastAsia="Cambria" w:hAnsi="Times New Roman" w:cs="Times New Roman"/>
          <w:b/>
          <w:i/>
          <w:sz w:val="24"/>
          <w:szCs w:val="24"/>
          <w:lang w:bidi="en-US"/>
        </w:rPr>
        <w:t xml:space="preserve"> </w:t>
      </w:r>
      <w:r w:rsidRPr="003E2C60">
        <w:rPr>
          <w:rFonts w:ascii="Times New Roman" w:eastAsia="Cambria" w:hAnsi="Times New Roman" w:cs="Times New Roman"/>
          <w:i/>
          <w:sz w:val="24"/>
          <w:szCs w:val="24"/>
          <w:u w:val="single"/>
          <w:lang w:bidi="en-US"/>
        </w:rPr>
        <w:t>applicant's absence</w:t>
      </w:r>
      <w:r w:rsidRPr="003E2C60">
        <w:rPr>
          <w:rFonts w:ascii="Times New Roman" w:eastAsia="Cambria" w:hAnsi="Times New Roman" w:cs="Times New Roman"/>
          <w:i/>
          <w:sz w:val="24"/>
          <w:szCs w:val="24"/>
          <w:lang w:bidi="en-US"/>
        </w:rPr>
        <w:t xml:space="preserve"> and, in my view, it certainly cannot be said that the question whether such an order should be allowed to stand</w:t>
      </w:r>
      <w:r w:rsidR="000A2B69">
        <w:rPr>
          <w:rFonts w:ascii="Times New Roman" w:eastAsia="Cambria" w:hAnsi="Times New Roman" w:cs="Times New Roman"/>
          <w:i/>
          <w:sz w:val="24"/>
          <w:szCs w:val="24"/>
          <w:lang w:bidi="en-US"/>
        </w:rPr>
        <w:t xml:space="preserve"> is of academic interest only.’” </w:t>
      </w:r>
      <w:r w:rsidR="00952D9F" w:rsidRPr="003E2C60">
        <w:rPr>
          <w:rFonts w:ascii="Times New Roman" w:eastAsia="Cambria" w:hAnsi="Times New Roman" w:cs="Times New Roman"/>
          <w:i/>
          <w:sz w:val="24"/>
          <w:szCs w:val="24"/>
          <w:lang w:bidi="en-US"/>
        </w:rPr>
        <w:t>(my</w:t>
      </w:r>
      <w:r w:rsidR="0082266F" w:rsidRPr="003E2C60">
        <w:rPr>
          <w:rFonts w:ascii="Times New Roman" w:eastAsia="Cambria" w:hAnsi="Times New Roman" w:cs="Times New Roman"/>
          <w:i/>
          <w:sz w:val="24"/>
          <w:szCs w:val="24"/>
          <w:lang w:bidi="en-US"/>
        </w:rPr>
        <w:t xml:space="preserve"> </w:t>
      </w:r>
      <w:r w:rsidR="00DC3A6B" w:rsidRPr="003E2C60">
        <w:rPr>
          <w:rFonts w:ascii="Times New Roman" w:eastAsia="Cambria" w:hAnsi="Times New Roman" w:cs="Times New Roman"/>
          <w:i/>
          <w:sz w:val="24"/>
          <w:szCs w:val="24"/>
          <w:lang w:bidi="en-US"/>
        </w:rPr>
        <w:t>emphasis</w:t>
      </w:r>
      <w:r w:rsidR="00A262F5" w:rsidRPr="003E2C60">
        <w:rPr>
          <w:rFonts w:ascii="Times New Roman" w:eastAsia="Cambria" w:hAnsi="Times New Roman" w:cs="Times New Roman"/>
          <w:i/>
          <w:sz w:val="24"/>
          <w:szCs w:val="24"/>
          <w:lang w:bidi="en-US"/>
        </w:rPr>
        <w:t>)</w:t>
      </w:r>
    </w:p>
    <w:p w:rsidR="00ED08A9" w:rsidRPr="003E2C60" w:rsidRDefault="00ED08A9" w:rsidP="00ED08A9">
      <w:pPr>
        <w:tabs>
          <w:tab w:val="left" w:pos="6288"/>
        </w:tabs>
        <w:spacing w:after="0" w:line="240" w:lineRule="auto"/>
        <w:ind w:left="720"/>
        <w:contextualSpacing/>
        <w:jc w:val="both"/>
        <w:rPr>
          <w:rFonts w:ascii="Times New Roman" w:eastAsia="Cambria" w:hAnsi="Times New Roman" w:cs="Times New Roman"/>
          <w:i/>
          <w:sz w:val="24"/>
          <w:szCs w:val="24"/>
          <w:lang w:bidi="en-US"/>
        </w:rPr>
      </w:pPr>
    </w:p>
    <w:p w:rsidR="00CE33F7" w:rsidRPr="003E2C60" w:rsidRDefault="00ED08A9" w:rsidP="00ED08A9">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3E2C60">
        <w:rPr>
          <w:rFonts w:ascii="Times New Roman" w:eastAsia="Cambria" w:hAnsi="Times New Roman" w:cs="Times New Roman"/>
          <w:sz w:val="24"/>
          <w:szCs w:val="24"/>
          <w:lang w:bidi="en-US"/>
        </w:rPr>
        <w:tab/>
      </w:r>
      <w:r w:rsidR="00A262F5" w:rsidRPr="003E2C60">
        <w:rPr>
          <w:rFonts w:ascii="Times New Roman" w:eastAsia="Cambria" w:hAnsi="Times New Roman" w:cs="Times New Roman"/>
          <w:sz w:val="24"/>
          <w:szCs w:val="24"/>
          <w:lang w:bidi="en-US"/>
        </w:rPr>
        <w:t>Clearly therefore the judgment must have been</w:t>
      </w:r>
      <w:r w:rsidR="00CE33F7" w:rsidRPr="003E2C60">
        <w:rPr>
          <w:rFonts w:ascii="Times New Roman" w:eastAsia="Cambria" w:hAnsi="Times New Roman" w:cs="Times New Roman"/>
          <w:sz w:val="24"/>
          <w:szCs w:val="24"/>
          <w:lang w:bidi="en-US"/>
        </w:rPr>
        <w:t xml:space="preserve">: </w:t>
      </w:r>
    </w:p>
    <w:p w:rsidR="00CE33F7" w:rsidRPr="003E2C60" w:rsidRDefault="00CE33F7" w:rsidP="000C0041">
      <w:pPr>
        <w:pStyle w:val="ListParagraph"/>
        <w:numPr>
          <w:ilvl w:val="0"/>
          <w:numId w:val="5"/>
        </w:numPr>
        <w:tabs>
          <w:tab w:val="left" w:pos="6288"/>
        </w:tabs>
        <w:spacing w:after="0" w:line="480" w:lineRule="auto"/>
        <w:ind w:hanging="513"/>
        <w:jc w:val="both"/>
        <w:rPr>
          <w:rFonts w:ascii="Times New Roman" w:eastAsia="Cambria" w:hAnsi="Times New Roman" w:cs="Times New Roman"/>
          <w:sz w:val="24"/>
          <w:szCs w:val="24"/>
          <w:lang w:bidi="en-US"/>
        </w:rPr>
      </w:pPr>
      <w:r w:rsidRPr="003E2C60">
        <w:rPr>
          <w:rFonts w:ascii="Times New Roman" w:eastAsia="Cambria" w:hAnsi="Times New Roman" w:cs="Times New Roman"/>
          <w:sz w:val="24"/>
          <w:szCs w:val="24"/>
          <w:lang w:bidi="en-US"/>
        </w:rPr>
        <w:lastRenderedPageBreak/>
        <w:t>erroneously</w:t>
      </w:r>
      <w:r w:rsidR="00A262F5" w:rsidRPr="003E2C60">
        <w:rPr>
          <w:rFonts w:ascii="Times New Roman" w:eastAsia="Cambria" w:hAnsi="Times New Roman" w:cs="Times New Roman"/>
          <w:sz w:val="24"/>
          <w:szCs w:val="24"/>
          <w:lang w:bidi="en-US"/>
        </w:rPr>
        <w:t xml:space="preserve"> sought or </w:t>
      </w:r>
      <w:r w:rsidRPr="003E2C60">
        <w:rPr>
          <w:rFonts w:ascii="Times New Roman" w:eastAsia="Cambria" w:hAnsi="Times New Roman" w:cs="Times New Roman"/>
          <w:sz w:val="24"/>
          <w:szCs w:val="24"/>
          <w:lang w:bidi="en-US"/>
        </w:rPr>
        <w:t>erroneously</w:t>
      </w:r>
      <w:r w:rsidR="00A262F5" w:rsidRPr="003E2C60">
        <w:rPr>
          <w:rFonts w:ascii="Times New Roman" w:eastAsia="Cambria" w:hAnsi="Times New Roman" w:cs="Times New Roman"/>
          <w:sz w:val="24"/>
          <w:szCs w:val="24"/>
          <w:lang w:bidi="en-US"/>
        </w:rPr>
        <w:t xml:space="preserve"> </w:t>
      </w:r>
      <w:r w:rsidRPr="003E2C60">
        <w:rPr>
          <w:rFonts w:ascii="Times New Roman" w:eastAsia="Cambria" w:hAnsi="Times New Roman" w:cs="Times New Roman"/>
          <w:sz w:val="24"/>
          <w:szCs w:val="24"/>
          <w:lang w:bidi="en-US"/>
        </w:rPr>
        <w:t xml:space="preserve">granted; </w:t>
      </w:r>
    </w:p>
    <w:p w:rsidR="00A262F5" w:rsidRPr="003E2C60" w:rsidRDefault="00CE33F7" w:rsidP="000C0041">
      <w:pPr>
        <w:pStyle w:val="ListParagraph"/>
        <w:numPr>
          <w:ilvl w:val="0"/>
          <w:numId w:val="5"/>
        </w:numPr>
        <w:tabs>
          <w:tab w:val="left" w:pos="6288"/>
        </w:tabs>
        <w:spacing w:after="0" w:line="480" w:lineRule="auto"/>
        <w:ind w:hanging="513"/>
        <w:jc w:val="both"/>
        <w:rPr>
          <w:rFonts w:ascii="Times New Roman" w:eastAsia="Cambria" w:hAnsi="Times New Roman" w:cs="Times New Roman"/>
          <w:sz w:val="24"/>
          <w:szCs w:val="24"/>
          <w:lang w:bidi="en-US"/>
        </w:rPr>
      </w:pPr>
      <w:r w:rsidRPr="003E2C60">
        <w:rPr>
          <w:rFonts w:ascii="Times New Roman" w:eastAsia="Cambria" w:hAnsi="Times New Roman" w:cs="Times New Roman"/>
          <w:sz w:val="24"/>
          <w:szCs w:val="24"/>
          <w:lang w:bidi="en-US"/>
        </w:rPr>
        <w:t>in the absence of the affected party</w:t>
      </w:r>
      <w:r w:rsidR="00D5752C">
        <w:rPr>
          <w:rFonts w:ascii="Times New Roman" w:eastAsia="Cambria" w:hAnsi="Times New Roman" w:cs="Times New Roman"/>
          <w:sz w:val="24"/>
          <w:szCs w:val="24"/>
          <w:lang w:bidi="en-US"/>
        </w:rPr>
        <w:t xml:space="preserve"> </w:t>
      </w:r>
      <w:r w:rsidRPr="003E2C60">
        <w:rPr>
          <w:rFonts w:ascii="Times New Roman" w:eastAsia="Cambria" w:hAnsi="Times New Roman" w:cs="Times New Roman"/>
          <w:sz w:val="24"/>
          <w:szCs w:val="24"/>
          <w:lang w:bidi="en-US"/>
        </w:rPr>
        <w:t>(applicant).</w:t>
      </w:r>
    </w:p>
    <w:p w:rsidR="00F60228" w:rsidRPr="003E2C60" w:rsidRDefault="00F60228"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5B7D90" w:rsidRPr="003E2C60" w:rsidRDefault="00ED08A9" w:rsidP="00ED08A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096985" w:rsidRPr="003E2C60">
        <w:rPr>
          <w:rFonts w:ascii="Times New Roman" w:eastAsia="Cambria" w:hAnsi="Times New Roman" w:cs="Times New Roman"/>
          <w:sz w:val="24"/>
          <w:szCs w:val="24"/>
          <w:lang w:val="en-ZW" w:bidi="en-US"/>
        </w:rPr>
        <w:t xml:space="preserve">The second </w:t>
      </w:r>
      <w:r w:rsidR="005B7D90" w:rsidRPr="003E2C60">
        <w:rPr>
          <w:rFonts w:ascii="Times New Roman" w:eastAsia="Cambria" w:hAnsi="Times New Roman" w:cs="Times New Roman"/>
          <w:sz w:val="24"/>
          <w:szCs w:val="24"/>
          <w:lang w:val="en-ZW" w:bidi="en-US"/>
        </w:rPr>
        <w:t xml:space="preserve">scenario is where there is an </w:t>
      </w:r>
      <w:r w:rsidR="00EB2BFD" w:rsidRPr="003E2C60">
        <w:rPr>
          <w:rFonts w:ascii="Times New Roman" w:eastAsia="Cambria" w:hAnsi="Times New Roman" w:cs="Times New Roman"/>
          <w:sz w:val="24"/>
          <w:szCs w:val="24"/>
          <w:lang w:val="en-ZW" w:bidi="en-US"/>
        </w:rPr>
        <w:t>ambiguity</w:t>
      </w:r>
      <w:r w:rsidR="005B7D90" w:rsidRPr="003E2C60">
        <w:rPr>
          <w:rFonts w:ascii="Times New Roman" w:eastAsia="Cambria" w:hAnsi="Times New Roman" w:cs="Times New Roman"/>
          <w:sz w:val="24"/>
          <w:szCs w:val="24"/>
          <w:lang w:val="en-ZW" w:bidi="en-US"/>
        </w:rPr>
        <w:t xml:space="preserve"> or patent error or omission. In such a case the </w:t>
      </w:r>
      <w:r w:rsidR="00EB2BFD" w:rsidRPr="003E2C60">
        <w:rPr>
          <w:rFonts w:ascii="Times New Roman" w:eastAsia="Cambria" w:hAnsi="Times New Roman" w:cs="Times New Roman"/>
          <w:sz w:val="24"/>
          <w:szCs w:val="24"/>
          <w:lang w:val="en-ZW" w:bidi="en-US"/>
        </w:rPr>
        <w:t>correction</w:t>
      </w:r>
      <w:r w:rsidR="005B7D90" w:rsidRPr="003E2C60">
        <w:rPr>
          <w:rFonts w:ascii="Times New Roman" w:eastAsia="Cambria" w:hAnsi="Times New Roman" w:cs="Times New Roman"/>
          <w:sz w:val="24"/>
          <w:szCs w:val="24"/>
          <w:lang w:val="en-ZW" w:bidi="en-US"/>
        </w:rPr>
        <w:t xml:space="preserve"> allowed is only </w:t>
      </w:r>
      <w:r w:rsidR="00EB2BFD" w:rsidRPr="003E2C60">
        <w:rPr>
          <w:rFonts w:ascii="Times New Roman" w:eastAsia="Cambria" w:hAnsi="Times New Roman" w:cs="Times New Roman"/>
          <w:sz w:val="24"/>
          <w:szCs w:val="24"/>
          <w:lang w:val="en-ZW" w:bidi="en-US"/>
        </w:rPr>
        <w:t>to</w:t>
      </w:r>
      <w:r w:rsidR="005B7D90" w:rsidRPr="003E2C60">
        <w:rPr>
          <w:rFonts w:ascii="Times New Roman" w:eastAsia="Cambria" w:hAnsi="Times New Roman" w:cs="Times New Roman"/>
          <w:sz w:val="24"/>
          <w:szCs w:val="24"/>
          <w:lang w:val="en-ZW" w:bidi="en-US"/>
        </w:rPr>
        <w:t xml:space="preserve"> the </w:t>
      </w:r>
      <w:r w:rsidR="00EB2BFD" w:rsidRPr="003E2C60">
        <w:rPr>
          <w:rFonts w:ascii="Times New Roman" w:eastAsia="Cambria" w:hAnsi="Times New Roman" w:cs="Times New Roman"/>
          <w:sz w:val="24"/>
          <w:szCs w:val="24"/>
          <w:lang w:val="en-ZW" w:bidi="en-US"/>
        </w:rPr>
        <w:t xml:space="preserve">nature </w:t>
      </w:r>
      <w:r w:rsidR="007229AA" w:rsidRPr="003E2C60">
        <w:rPr>
          <w:rFonts w:ascii="Times New Roman" w:eastAsia="Cambria" w:hAnsi="Times New Roman" w:cs="Times New Roman"/>
          <w:sz w:val="24"/>
          <w:szCs w:val="24"/>
          <w:lang w:val="en-ZW" w:bidi="en-US"/>
        </w:rPr>
        <w:t>and extent</w:t>
      </w:r>
      <w:r w:rsidR="005B7D90" w:rsidRPr="003E2C60">
        <w:rPr>
          <w:rFonts w:ascii="Times New Roman" w:eastAsia="Cambria" w:hAnsi="Times New Roman" w:cs="Times New Roman"/>
          <w:sz w:val="24"/>
          <w:szCs w:val="24"/>
          <w:lang w:val="en-ZW" w:bidi="en-US"/>
        </w:rPr>
        <w:t xml:space="preserve"> of the </w:t>
      </w:r>
      <w:r w:rsidR="00EB2BFD" w:rsidRPr="003E2C60">
        <w:rPr>
          <w:rFonts w:ascii="Times New Roman" w:eastAsia="Cambria" w:hAnsi="Times New Roman" w:cs="Times New Roman"/>
          <w:sz w:val="24"/>
          <w:szCs w:val="24"/>
          <w:lang w:val="en-ZW" w:bidi="en-US"/>
        </w:rPr>
        <w:t>ambiguity</w:t>
      </w:r>
      <w:r w:rsidR="005B7D90" w:rsidRPr="003E2C60">
        <w:rPr>
          <w:rFonts w:ascii="Times New Roman" w:eastAsia="Cambria" w:hAnsi="Times New Roman" w:cs="Times New Roman"/>
          <w:sz w:val="24"/>
          <w:szCs w:val="24"/>
          <w:lang w:val="en-ZW" w:bidi="en-US"/>
        </w:rPr>
        <w:t>,</w:t>
      </w:r>
      <w:r w:rsidR="007229AA" w:rsidRPr="003E2C60">
        <w:rPr>
          <w:rFonts w:ascii="Times New Roman" w:eastAsia="Cambria" w:hAnsi="Times New Roman" w:cs="Times New Roman"/>
          <w:sz w:val="24"/>
          <w:szCs w:val="24"/>
          <w:lang w:val="en-ZW" w:bidi="en-US"/>
        </w:rPr>
        <w:t xml:space="preserve"> patent</w:t>
      </w:r>
      <w:r w:rsidR="005B7D90" w:rsidRPr="003E2C60">
        <w:rPr>
          <w:rFonts w:ascii="Times New Roman" w:eastAsia="Cambria" w:hAnsi="Times New Roman" w:cs="Times New Roman"/>
          <w:sz w:val="24"/>
          <w:szCs w:val="24"/>
          <w:lang w:val="en-ZW" w:bidi="en-US"/>
        </w:rPr>
        <w:t xml:space="preserve"> </w:t>
      </w:r>
      <w:r w:rsidR="007229AA" w:rsidRPr="003E2C60">
        <w:rPr>
          <w:rFonts w:ascii="Times New Roman" w:eastAsia="Cambria" w:hAnsi="Times New Roman" w:cs="Times New Roman"/>
          <w:sz w:val="24"/>
          <w:szCs w:val="24"/>
          <w:lang w:val="en-ZW" w:bidi="en-US"/>
        </w:rPr>
        <w:t>error</w:t>
      </w:r>
      <w:r w:rsidR="005B7D90" w:rsidRPr="003E2C60">
        <w:rPr>
          <w:rFonts w:ascii="Times New Roman" w:eastAsia="Cambria" w:hAnsi="Times New Roman" w:cs="Times New Roman"/>
          <w:sz w:val="24"/>
          <w:szCs w:val="24"/>
          <w:lang w:val="en-ZW" w:bidi="en-US"/>
        </w:rPr>
        <w:t xml:space="preserve"> or omission.</w:t>
      </w:r>
      <w:r w:rsidR="0051508C" w:rsidRPr="003E2C60">
        <w:rPr>
          <w:rFonts w:ascii="Times New Roman" w:eastAsia="Cambria" w:hAnsi="Times New Roman" w:cs="Times New Roman"/>
          <w:sz w:val="24"/>
          <w:szCs w:val="24"/>
          <w:lang w:val="en-ZW" w:bidi="en-US"/>
        </w:rPr>
        <w:t xml:space="preserve"> The applicant </w:t>
      </w:r>
      <w:r w:rsidR="00EB2BFD" w:rsidRPr="003E2C60">
        <w:rPr>
          <w:rFonts w:ascii="Times New Roman" w:eastAsia="Cambria" w:hAnsi="Times New Roman" w:cs="Times New Roman"/>
          <w:sz w:val="24"/>
          <w:szCs w:val="24"/>
          <w:lang w:val="en-ZW" w:bidi="en-US"/>
        </w:rPr>
        <w:t>must point</w:t>
      </w:r>
      <w:r w:rsidR="0051508C" w:rsidRPr="003E2C60">
        <w:rPr>
          <w:rFonts w:ascii="Times New Roman" w:eastAsia="Cambria" w:hAnsi="Times New Roman" w:cs="Times New Roman"/>
          <w:sz w:val="24"/>
          <w:szCs w:val="24"/>
          <w:lang w:val="en-ZW" w:bidi="en-US"/>
        </w:rPr>
        <w:t xml:space="preserve"> out clearly the </w:t>
      </w:r>
      <w:r w:rsidR="00EB2BFD" w:rsidRPr="003E2C60">
        <w:rPr>
          <w:rFonts w:ascii="Times New Roman" w:eastAsia="Cambria" w:hAnsi="Times New Roman" w:cs="Times New Roman"/>
          <w:sz w:val="24"/>
          <w:szCs w:val="24"/>
          <w:lang w:val="en-ZW" w:bidi="en-US"/>
        </w:rPr>
        <w:t>ambiguity</w:t>
      </w:r>
      <w:r w:rsidR="0051508C" w:rsidRPr="003E2C60">
        <w:rPr>
          <w:rFonts w:ascii="Times New Roman" w:eastAsia="Cambria" w:hAnsi="Times New Roman" w:cs="Times New Roman"/>
          <w:sz w:val="24"/>
          <w:szCs w:val="24"/>
          <w:lang w:val="en-ZW" w:bidi="en-US"/>
        </w:rPr>
        <w:t xml:space="preserve">, </w:t>
      </w:r>
      <w:r w:rsidR="000D23CD" w:rsidRPr="003E2C60">
        <w:rPr>
          <w:rFonts w:ascii="Times New Roman" w:eastAsia="Cambria" w:hAnsi="Times New Roman" w:cs="Times New Roman"/>
          <w:sz w:val="24"/>
          <w:szCs w:val="24"/>
          <w:lang w:val="en-ZW" w:bidi="en-US"/>
        </w:rPr>
        <w:t xml:space="preserve">patent </w:t>
      </w:r>
      <w:r w:rsidR="0051508C" w:rsidRPr="003E2C60">
        <w:rPr>
          <w:rFonts w:ascii="Times New Roman" w:eastAsia="Cambria" w:hAnsi="Times New Roman" w:cs="Times New Roman"/>
          <w:sz w:val="24"/>
          <w:szCs w:val="24"/>
          <w:lang w:val="en-ZW" w:bidi="en-US"/>
        </w:rPr>
        <w:t>error or omission relied upon.</w:t>
      </w:r>
    </w:p>
    <w:p w:rsidR="00ED08A9" w:rsidRPr="003E2C60" w:rsidRDefault="00ED08A9"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FE00DF" w:rsidRPr="003E2C60" w:rsidRDefault="00ED08A9" w:rsidP="00C87923">
      <w:pPr>
        <w:tabs>
          <w:tab w:val="left" w:pos="1134"/>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ab/>
      </w:r>
      <w:r w:rsidR="00466809" w:rsidRPr="003E2C60">
        <w:rPr>
          <w:rFonts w:ascii="Times New Roman" w:hAnsi="Times New Roman" w:cs="Times New Roman"/>
          <w:sz w:val="24"/>
          <w:szCs w:val="24"/>
        </w:rPr>
        <w:t xml:space="preserve">The term “ambiguity”, according to </w:t>
      </w:r>
      <w:r w:rsidR="00466809" w:rsidRPr="003E2C60">
        <w:rPr>
          <w:rFonts w:ascii="Times New Roman" w:hAnsi="Times New Roman" w:cs="Times New Roman"/>
          <w:i/>
          <w:sz w:val="24"/>
          <w:szCs w:val="24"/>
        </w:rPr>
        <w:t xml:space="preserve">Webster’s Universal </w:t>
      </w:r>
      <w:r w:rsidR="008B16B9" w:rsidRPr="003E2C60">
        <w:rPr>
          <w:rFonts w:ascii="Times New Roman" w:hAnsi="Times New Roman" w:cs="Times New Roman"/>
          <w:i/>
          <w:sz w:val="24"/>
          <w:szCs w:val="24"/>
        </w:rPr>
        <w:t>Dictionary</w:t>
      </w:r>
      <w:r w:rsidR="00466809" w:rsidRPr="003E2C60">
        <w:rPr>
          <w:rFonts w:ascii="Times New Roman" w:hAnsi="Times New Roman" w:cs="Times New Roman"/>
          <w:i/>
          <w:sz w:val="24"/>
          <w:szCs w:val="24"/>
        </w:rPr>
        <w:t xml:space="preserve"> &amp; Thesaurus</w:t>
      </w:r>
      <w:r w:rsidR="00466809" w:rsidRPr="003E2C60">
        <w:rPr>
          <w:rFonts w:ascii="Times New Roman" w:hAnsi="Times New Roman" w:cs="Times New Roman"/>
          <w:sz w:val="24"/>
          <w:szCs w:val="24"/>
        </w:rPr>
        <w:t xml:space="preserve"> means</w:t>
      </w:r>
      <w:r w:rsidR="00471A25" w:rsidRPr="003E2C60">
        <w:rPr>
          <w:rFonts w:ascii="Times New Roman" w:hAnsi="Times New Roman" w:cs="Times New Roman"/>
          <w:sz w:val="24"/>
          <w:szCs w:val="24"/>
        </w:rPr>
        <w:t xml:space="preserve"> “</w:t>
      </w:r>
      <w:r w:rsidR="00466809" w:rsidRPr="003E2C60">
        <w:rPr>
          <w:rFonts w:ascii="Times New Roman" w:hAnsi="Times New Roman" w:cs="Times New Roman"/>
          <w:sz w:val="24"/>
          <w:szCs w:val="24"/>
        </w:rPr>
        <w:t xml:space="preserve">double or dubious significance; vagueness.” </w:t>
      </w:r>
    </w:p>
    <w:p w:rsidR="003C672A" w:rsidRPr="003E2C60" w:rsidRDefault="003C672A" w:rsidP="00C87923">
      <w:pPr>
        <w:tabs>
          <w:tab w:val="left" w:pos="1134"/>
          <w:tab w:val="left" w:pos="6288"/>
        </w:tabs>
        <w:spacing w:after="0" w:line="480" w:lineRule="auto"/>
        <w:contextualSpacing/>
        <w:jc w:val="both"/>
        <w:rPr>
          <w:rFonts w:ascii="Times New Roman" w:hAnsi="Times New Roman" w:cs="Times New Roman"/>
          <w:sz w:val="24"/>
          <w:szCs w:val="24"/>
        </w:rPr>
      </w:pPr>
    </w:p>
    <w:p w:rsidR="00471A25" w:rsidRPr="003E2C60" w:rsidRDefault="003C672A" w:rsidP="003C672A">
      <w:pPr>
        <w:tabs>
          <w:tab w:val="left" w:pos="1134"/>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ab/>
      </w:r>
      <w:r w:rsidR="00B541F5" w:rsidRPr="003E2C60">
        <w:rPr>
          <w:rFonts w:ascii="Times New Roman" w:hAnsi="Times New Roman" w:cs="Times New Roman"/>
          <w:sz w:val="24"/>
          <w:szCs w:val="24"/>
        </w:rPr>
        <w:t>This entails that it is unclear</w:t>
      </w:r>
      <w:r w:rsidR="00FE00DF" w:rsidRPr="003E2C60">
        <w:rPr>
          <w:rFonts w:ascii="Times New Roman" w:hAnsi="Times New Roman" w:cs="Times New Roman"/>
          <w:sz w:val="24"/>
          <w:szCs w:val="24"/>
        </w:rPr>
        <w:t xml:space="preserve"> and is</w:t>
      </w:r>
      <w:r w:rsidR="00B541F5" w:rsidRPr="003E2C60">
        <w:rPr>
          <w:rFonts w:ascii="Times New Roman" w:hAnsi="Times New Roman" w:cs="Times New Roman"/>
          <w:sz w:val="24"/>
          <w:szCs w:val="24"/>
        </w:rPr>
        <w:t xml:space="preserve"> open to more than one interpretation</w:t>
      </w:r>
      <w:r w:rsidR="00466809" w:rsidRPr="003E2C60">
        <w:rPr>
          <w:rFonts w:ascii="Times New Roman" w:hAnsi="Times New Roman" w:cs="Times New Roman"/>
          <w:sz w:val="24"/>
          <w:szCs w:val="24"/>
        </w:rPr>
        <w:t>.</w:t>
      </w:r>
      <w:r w:rsidR="00F30503" w:rsidRPr="003E2C60">
        <w:rPr>
          <w:rFonts w:ascii="Times New Roman" w:hAnsi="Times New Roman" w:cs="Times New Roman"/>
          <w:sz w:val="24"/>
          <w:szCs w:val="24"/>
        </w:rPr>
        <w:t xml:space="preserve"> </w:t>
      </w:r>
      <w:r w:rsidR="00403688">
        <w:rPr>
          <w:rFonts w:ascii="Times New Roman" w:hAnsi="Times New Roman" w:cs="Times New Roman"/>
          <w:sz w:val="24"/>
          <w:szCs w:val="24"/>
        </w:rPr>
        <w:t>In such a situation</w:t>
      </w:r>
      <w:r w:rsidR="00FE00DF" w:rsidRPr="003E2C60">
        <w:rPr>
          <w:rFonts w:ascii="Times New Roman" w:hAnsi="Times New Roman" w:cs="Times New Roman"/>
          <w:sz w:val="24"/>
          <w:szCs w:val="24"/>
        </w:rPr>
        <w:t xml:space="preserve"> a correction would be required to remove the ambiguity.</w:t>
      </w:r>
    </w:p>
    <w:p w:rsidR="00ED08A9" w:rsidRPr="003E2C60" w:rsidRDefault="00ED08A9" w:rsidP="00ED08A9">
      <w:pPr>
        <w:tabs>
          <w:tab w:val="left" w:pos="1134"/>
          <w:tab w:val="left" w:pos="6288"/>
        </w:tabs>
        <w:spacing w:after="0" w:line="480" w:lineRule="auto"/>
        <w:contextualSpacing/>
        <w:jc w:val="both"/>
        <w:rPr>
          <w:rFonts w:ascii="Times New Roman" w:hAnsi="Times New Roman" w:cs="Times New Roman"/>
          <w:sz w:val="24"/>
          <w:szCs w:val="24"/>
        </w:rPr>
      </w:pPr>
    </w:p>
    <w:p w:rsidR="00ED08A9" w:rsidRPr="003E2C60" w:rsidRDefault="00ED08A9" w:rsidP="00ED08A9">
      <w:pPr>
        <w:tabs>
          <w:tab w:val="left" w:pos="1134"/>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ab/>
      </w:r>
      <w:r w:rsidR="00471A25" w:rsidRPr="003E2C60">
        <w:rPr>
          <w:rFonts w:ascii="Times New Roman" w:hAnsi="Times New Roman" w:cs="Times New Roman"/>
          <w:sz w:val="24"/>
          <w:szCs w:val="24"/>
        </w:rPr>
        <w:t>Patent error</w:t>
      </w:r>
      <w:r w:rsidR="00926732" w:rsidRPr="003E2C60">
        <w:rPr>
          <w:rFonts w:ascii="Times New Roman" w:hAnsi="Times New Roman" w:cs="Times New Roman"/>
          <w:sz w:val="24"/>
          <w:szCs w:val="24"/>
        </w:rPr>
        <w:t xml:space="preserve"> or omission</w:t>
      </w:r>
      <w:r w:rsidR="00601B33" w:rsidRPr="003E2C60">
        <w:rPr>
          <w:rFonts w:ascii="Times New Roman" w:hAnsi="Times New Roman" w:cs="Times New Roman"/>
          <w:sz w:val="24"/>
          <w:szCs w:val="24"/>
        </w:rPr>
        <w:t xml:space="preserve"> refers to an error</w:t>
      </w:r>
      <w:r w:rsidR="00926732" w:rsidRPr="003E2C60">
        <w:rPr>
          <w:rFonts w:ascii="Times New Roman" w:hAnsi="Times New Roman" w:cs="Times New Roman"/>
          <w:sz w:val="24"/>
          <w:szCs w:val="24"/>
        </w:rPr>
        <w:t xml:space="preserve"> or omission</w:t>
      </w:r>
      <w:r w:rsidR="00601B33" w:rsidRPr="003E2C60">
        <w:rPr>
          <w:rFonts w:ascii="Times New Roman" w:hAnsi="Times New Roman" w:cs="Times New Roman"/>
          <w:sz w:val="24"/>
          <w:szCs w:val="24"/>
        </w:rPr>
        <w:t xml:space="preserve"> that is </w:t>
      </w:r>
      <w:r w:rsidR="0021783A" w:rsidRPr="003E2C60">
        <w:rPr>
          <w:rFonts w:ascii="Times New Roman" w:hAnsi="Times New Roman" w:cs="Times New Roman"/>
          <w:sz w:val="24"/>
          <w:szCs w:val="24"/>
        </w:rPr>
        <w:t>plain or</w:t>
      </w:r>
      <w:r w:rsidR="00926732" w:rsidRPr="003E2C60">
        <w:rPr>
          <w:rFonts w:ascii="Times New Roman" w:hAnsi="Times New Roman" w:cs="Times New Roman"/>
          <w:sz w:val="24"/>
          <w:szCs w:val="24"/>
        </w:rPr>
        <w:t xml:space="preserve"> apparent</w:t>
      </w:r>
      <w:r w:rsidR="00B63E01" w:rsidRPr="003E2C60">
        <w:rPr>
          <w:rFonts w:ascii="Times New Roman" w:hAnsi="Times New Roman" w:cs="Times New Roman"/>
          <w:sz w:val="24"/>
          <w:szCs w:val="24"/>
        </w:rPr>
        <w:t>.</w:t>
      </w:r>
    </w:p>
    <w:p w:rsidR="00471A25" w:rsidRPr="003E2C60" w:rsidRDefault="00471A25" w:rsidP="00ED08A9">
      <w:pPr>
        <w:tabs>
          <w:tab w:val="left" w:pos="1134"/>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 xml:space="preserve"> </w:t>
      </w:r>
    </w:p>
    <w:p w:rsidR="00EB2BFD" w:rsidRPr="003E2C60" w:rsidRDefault="00ED08A9" w:rsidP="00ED08A9">
      <w:pPr>
        <w:tabs>
          <w:tab w:val="left" w:pos="1134"/>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ab/>
      </w:r>
      <w:r w:rsidR="007229AA" w:rsidRPr="003E2C60">
        <w:rPr>
          <w:rFonts w:ascii="Times New Roman" w:hAnsi="Times New Roman" w:cs="Times New Roman"/>
          <w:sz w:val="24"/>
          <w:szCs w:val="24"/>
        </w:rPr>
        <w:t>The</w:t>
      </w:r>
      <w:r w:rsidR="00EB2BFD" w:rsidRPr="003E2C60">
        <w:rPr>
          <w:rFonts w:ascii="Times New Roman" w:hAnsi="Times New Roman" w:cs="Times New Roman"/>
          <w:sz w:val="24"/>
          <w:szCs w:val="24"/>
        </w:rPr>
        <w:t xml:space="preserve"> third scenario is where a judgment was granted as a result of a mistake common to the parties</w:t>
      </w:r>
      <w:r w:rsidRPr="003E2C60">
        <w:rPr>
          <w:rFonts w:ascii="Times New Roman" w:hAnsi="Times New Roman" w:cs="Times New Roman"/>
          <w:sz w:val="24"/>
          <w:szCs w:val="24"/>
        </w:rPr>
        <w:t>.</w:t>
      </w:r>
    </w:p>
    <w:p w:rsidR="00ED08A9" w:rsidRPr="003E2C60" w:rsidRDefault="00ED08A9" w:rsidP="00ED08A9">
      <w:pPr>
        <w:tabs>
          <w:tab w:val="left" w:pos="1134"/>
          <w:tab w:val="left" w:pos="6288"/>
        </w:tabs>
        <w:spacing w:after="0" w:line="480" w:lineRule="auto"/>
        <w:contextualSpacing/>
        <w:jc w:val="both"/>
        <w:rPr>
          <w:rFonts w:ascii="Times New Roman" w:hAnsi="Times New Roman" w:cs="Times New Roman"/>
          <w:sz w:val="24"/>
          <w:szCs w:val="24"/>
        </w:rPr>
      </w:pPr>
    </w:p>
    <w:p w:rsidR="005172B3" w:rsidRPr="003E2C60" w:rsidRDefault="00ED08A9" w:rsidP="000A2B69">
      <w:pPr>
        <w:tabs>
          <w:tab w:val="left" w:pos="993"/>
          <w:tab w:val="left" w:pos="6288"/>
        </w:tabs>
        <w:spacing w:after="0" w:line="480" w:lineRule="auto"/>
        <w:contextualSpacing/>
        <w:jc w:val="both"/>
        <w:rPr>
          <w:rFonts w:ascii="Times New Roman" w:hAnsi="Times New Roman" w:cs="Times New Roman"/>
          <w:sz w:val="24"/>
          <w:szCs w:val="24"/>
        </w:rPr>
      </w:pPr>
      <w:r w:rsidRPr="003E2C60">
        <w:rPr>
          <w:rFonts w:ascii="Times New Roman" w:hAnsi="Times New Roman" w:cs="Times New Roman"/>
          <w:sz w:val="24"/>
          <w:szCs w:val="24"/>
        </w:rPr>
        <w:tab/>
      </w:r>
      <w:r w:rsidR="005172B3" w:rsidRPr="003E2C60">
        <w:rPr>
          <w:rFonts w:ascii="Times New Roman" w:hAnsi="Times New Roman" w:cs="Times New Roman"/>
          <w:sz w:val="24"/>
          <w:szCs w:val="24"/>
        </w:rPr>
        <w:t xml:space="preserve">In </w:t>
      </w:r>
      <w:r w:rsidR="008B16B9" w:rsidRPr="003E2C60">
        <w:rPr>
          <w:rFonts w:ascii="Times New Roman" w:hAnsi="Times New Roman" w:cs="Times New Roman"/>
          <w:i/>
          <w:sz w:val="24"/>
          <w:szCs w:val="24"/>
        </w:rPr>
        <w:t>Wedzera Petroleum (Pvt) Ltd &amp;</w:t>
      </w:r>
      <w:r w:rsidR="00FE00DF" w:rsidRPr="003E2C60">
        <w:rPr>
          <w:rFonts w:ascii="Times New Roman" w:hAnsi="Times New Roman" w:cs="Times New Roman"/>
          <w:i/>
          <w:sz w:val="24"/>
          <w:szCs w:val="24"/>
        </w:rPr>
        <w:t xml:space="preserve"> </w:t>
      </w:r>
      <w:r w:rsidR="008B16B9" w:rsidRPr="003E2C60">
        <w:rPr>
          <w:rFonts w:ascii="Times New Roman" w:hAnsi="Times New Roman" w:cs="Times New Roman"/>
          <w:i/>
          <w:sz w:val="24"/>
          <w:szCs w:val="24"/>
        </w:rPr>
        <w:t>Others v Metropolitan Bank of Zimbabwe</w:t>
      </w:r>
      <w:r w:rsidR="008B16B9" w:rsidRPr="003E2C60">
        <w:rPr>
          <w:rFonts w:ascii="Times New Roman" w:hAnsi="Times New Roman" w:cs="Times New Roman"/>
          <w:sz w:val="24"/>
          <w:szCs w:val="24"/>
        </w:rPr>
        <w:t xml:space="preserve"> </w:t>
      </w:r>
      <w:r w:rsidR="005172B3" w:rsidRPr="003E2C60">
        <w:rPr>
          <w:rFonts w:ascii="Times New Roman" w:hAnsi="Times New Roman" w:cs="Times New Roman"/>
          <w:sz w:val="24"/>
          <w:szCs w:val="24"/>
        </w:rPr>
        <w:t>HH25/19 in considering a</w:t>
      </w:r>
      <w:r w:rsidR="00F30503" w:rsidRPr="003E2C60">
        <w:rPr>
          <w:rFonts w:ascii="Times New Roman" w:hAnsi="Times New Roman" w:cs="Times New Roman"/>
          <w:sz w:val="24"/>
          <w:szCs w:val="24"/>
        </w:rPr>
        <w:t xml:space="preserve">n application under </w:t>
      </w:r>
      <w:r w:rsidR="00DA4898" w:rsidRPr="003E2C60">
        <w:rPr>
          <w:rFonts w:ascii="Times New Roman" w:hAnsi="Times New Roman" w:cs="Times New Roman"/>
          <w:sz w:val="24"/>
          <w:szCs w:val="24"/>
        </w:rPr>
        <w:t>r</w:t>
      </w:r>
      <w:r w:rsidR="000A2B69">
        <w:rPr>
          <w:rFonts w:ascii="Times New Roman" w:hAnsi="Times New Roman" w:cs="Times New Roman"/>
          <w:sz w:val="24"/>
          <w:szCs w:val="24"/>
        </w:rPr>
        <w:t xml:space="preserve"> </w:t>
      </w:r>
      <w:r w:rsidR="00DA4898" w:rsidRPr="003E2C60">
        <w:rPr>
          <w:rFonts w:ascii="Times New Roman" w:hAnsi="Times New Roman" w:cs="Times New Roman"/>
          <w:sz w:val="24"/>
          <w:szCs w:val="24"/>
        </w:rPr>
        <w:t>449 (</w:t>
      </w:r>
      <w:r w:rsidR="00F30503" w:rsidRPr="003E2C60">
        <w:rPr>
          <w:rFonts w:ascii="Times New Roman" w:hAnsi="Times New Roman" w:cs="Times New Roman"/>
          <w:sz w:val="24"/>
          <w:szCs w:val="24"/>
        </w:rPr>
        <w:t>1</w:t>
      </w:r>
      <w:r w:rsidR="000A2B69">
        <w:rPr>
          <w:rFonts w:ascii="Times New Roman" w:hAnsi="Times New Roman" w:cs="Times New Roman"/>
          <w:sz w:val="24"/>
          <w:szCs w:val="24"/>
        </w:rPr>
        <w:t>)</w:t>
      </w:r>
      <w:r w:rsidR="00DA4898" w:rsidRPr="003E2C60">
        <w:rPr>
          <w:rFonts w:ascii="Times New Roman" w:hAnsi="Times New Roman" w:cs="Times New Roman"/>
          <w:sz w:val="24"/>
          <w:szCs w:val="24"/>
        </w:rPr>
        <w:t>(</w:t>
      </w:r>
      <w:r w:rsidR="00725364" w:rsidRPr="003E2C60">
        <w:rPr>
          <w:rFonts w:ascii="Times New Roman" w:hAnsi="Times New Roman" w:cs="Times New Roman"/>
          <w:sz w:val="24"/>
          <w:szCs w:val="24"/>
        </w:rPr>
        <w:t>c)</w:t>
      </w:r>
      <w:r w:rsidR="00DA4898" w:rsidRPr="003E2C60">
        <w:rPr>
          <w:rFonts w:ascii="Times New Roman" w:hAnsi="Times New Roman" w:cs="Times New Roman"/>
          <w:sz w:val="24"/>
          <w:szCs w:val="24"/>
        </w:rPr>
        <w:t xml:space="preserve"> at</w:t>
      </w:r>
      <w:r w:rsidR="00F30503" w:rsidRPr="003E2C60">
        <w:rPr>
          <w:rFonts w:ascii="Times New Roman" w:hAnsi="Times New Roman" w:cs="Times New Roman"/>
          <w:sz w:val="24"/>
          <w:szCs w:val="24"/>
        </w:rPr>
        <w:t xml:space="preserve"> p</w:t>
      </w:r>
      <w:r w:rsidR="00AE77F6">
        <w:rPr>
          <w:rFonts w:ascii="Times New Roman" w:hAnsi="Times New Roman" w:cs="Times New Roman"/>
          <w:sz w:val="24"/>
          <w:szCs w:val="24"/>
        </w:rPr>
        <w:t xml:space="preserve"> </w:t>
      </w:r>
      <w:r w:rsidR="00F30503" w:rsidRPr="003E2C60">
        <w:rPr>
          <w:rFonts w:ascii="Times New Roman" w:hAnsi="Times New Roman" w:cs="Times New Roman"/>
          <w:sz w:val="24"/>
          <w:szCs w:val="24"/>
        </w:rPr>
        <w:t>9 the court stated as follows:</w:t>
      </w:r>
    </w:p>
    <w:p w:rsidR="00E304AD" w:rsidRPr="003E2C60" w:rsidRDefault="004B4492" w:rsidP="00E304AD">
      <w:pPr>
        <w:spacing w:after="0" w:line="240" w:lineRule="auto"/>
        <w:ind w:left="567"/>
        <w:jc w:val="both"/>
        <w:rPr>
          <w:rFonts w:ascii="Times New Roman" w:hAnsi="Times New Roman" w:cs="Times New Roman"/>
          <w:sz w:val="24"/>
          <w:szCs w:val="24"/>
        </w:rPr>
      </w:pPr>
      <w:r w:rsidRPr="003E2C60">
        <w:rPr>
          <w:rFonts w:ascii="Times New Roman" w:hAnsi="Times New Roman" w:cs="Times New Roman"/>
          <w:sz w:val="24"/>
          <w:szCs w:val="24"/>
        </w:rPr>
        <w:t>“</w:t>
      </w:r>
      <w:r w:rsidR="00EB2BFD" w:rsidRPr="003E2C60">
        <w:rPr>
          <w:rFonts w:ascii="Times New Roman" w:hAnsi="Times New Roman" w:cs="Times New Roman"/>
          <w:sz w:val="24"/>
          <w:szCs w:val="24"/>
        </w:rPr>
        <w:t xml:space="preserve">The question </w:t>
      </w:r>
      <w:r w:rsidR="00927D67" w:rsidRPr="003E2C60">
        <w:rPr>
          <w:rFonts w:ascii="Times New Roman" w:hAnsi="Times New Roman" w:cs="Times New Roman"/>
          <w:sz w:val="24"/>
          <w:szCs w:val="24"/>
        </w:rPr>
        <w:t xml:space="preserve"> is whether or not the consent order in respect of which rescission is sought was granted as a result of a mistake which is common to the parties in terms of r 449 (1) (c) of the rules of court. NESTARDIT JA clarified the meaning of the phrase ‘mistake common to the parties’. He did so in </w:t>
      </w:r>
      <w:r w:rsidR="00927D67" w:rsidRPr="003E2C60">
        <w:rPr>
          <w:rFonts w:ascii="Times New Roman" w:hAnsi="Times New Roman" w:cs="Times New Roman"/>
          <w:i/>
          <w:sz w:val="24"/>
          <w:szCs w:val="24"/>
        </w:rPr>
        <w:t xml:space="preserve">Tshivane Road Council </w:t>
      </w:r>
      <w:r w:rsidR="00927D67" w:rsidRPr="003E2C60">
        <w:rPr>
          <w:rFonts w:ascii="Times New Roman" w:hAnsi="Times New Roman" w:cs="Times New Roman"/>
          <w:sz w:val="24"/>
          <w:szCs w:val="24"/>
        </w:rPr>
        <w:t xml:space="preserve">v </w:t>
      </w:r>
      <w:r w:rsidR="00927D67" w:rsidRPr="003E2C60">
        <w:rPr>
          <w:rFonts w:ascii="Times New Roman" w:hAnsi="Times New Roman" w:cs="Times New Roman"/>
          <w:i/>
          <w:sz w:val="24"/>
          <w:szCs w:val="24"/>
        </w:rPr>
        <w:t xml:space="preserve">Tshivane, </w:t>
      </w:r>
      <w:r w:rsidR="00927D67" w:rsidRPr="003E2C60">
        <w:rPr>
          <w:rFonts w:ascii="Times New Roman" w:hAnsi="Times New Roman" w:cs="Times New Roman"/>
          <w:sz w:val="24"/>
          <w:szCs w:val="24"/>
        </w:rPr>
        <w:t xml:space="preserve">1992 (4) SA 852 (A). The learned judge stated that the requirements which must be satisfied for r 449 (1) (c) to be successfully invoked </w:t>
      </w:r>
      <w:r w:rsidR="00DA4898" w:rsidRPr="003E2C60">
        <w:rPr>
          <w:rFonts w:ascii="Times New Roman" w:hAnsi="Times New Roman" w:cs="Times New Roman"/>
          <w:sz w:val="24"/>
          <w:szCs w:val="24"/>
        </w:rPr>
        <w:t>are that</w:t>
      </w:r>
      <w:r w:rsidR="00927D67" w:rsidRPr="003E2C60">
        <w:rPr>
          <w:rFonts w:ascii="Times New Roman" w:hAnsi="Times New Roman" w:cs="Times New Roman"/>
          <w:sz w:val="24"/>
          <w:szCs w:val="24"/>
        </w:rPr>
        <w:t>:</w:t>
      </w:r>
    </w:p>
    <w:p w:rsidR="000C0041" w:rsidRDefault="00927D67" w:rsidP="000A2B69">
      <w:pPr>
        <w:pStyle w:val="ListParagraph"/>
        <w:numPr>
          <w:ilvl w:val="0"/>
          <w:numId w:val="3"/>
        </w:numPr>
        <w:tabs>
          <w:tab w:val="left" w:pos="1134"/>
        </w:tabs>
        <w:spacing w:after="0" w:line="240" w:lineRule="auto"/>
        <w:ind w:left="851" w:firstLine="0"/>
        <w:jc w:val="both"/>
        <w:rPr>
          <w:rFonts w:ascii="Times New Roman" w:hAnsi="Times New Roman" w:cs="Times New Roman"/>
          <w:sz w:val="24"/>
          <w:szCs w:val="24"/>
        </w:rPr>
      </w:pPr>
      <w:r w:rsidRPr="003E2C60">
        <w:rPr>
          <w:rFonts w:ascii="Times New Roman" w:hAnsi="Times New Roman" w:cs="Times New Roman"/>
          <w:sz w:val="24"/>
          <w:szCs w:val="24"/>
        </w:rPr>
        <w:t xml:space="preserve">there must have been a mistake which is common to the </w:t>
      </w:r>
      <w:r w:rsidRPr="000C0041">
        <w:rPr>
          <w:rFonts w:ascii="Times New Roman" w:hAnsi="Times New Roman" w:cs="Times New Roman"/>
          <w:sz w:val="24"/>
          <w:szCs w:val="24"/>
        </w:rPr>
        <w:t xml:space="preserve">parties in the sense that they </w:t>
      </w:r>
    </w:p>
    <w:p w:rsidR="00927D67" w:rsidRPr="000C0041" w:rsidRDefault="000C0041" w:rsidP="000C0041">
      <w:pPr>
        <w:pStyle w:val="ListParagraph"/>
        <w:tabs>
          <w:tab w:val="left" w:pos="1134"/>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ab/>
      </w:r>
      <w:r w:rsidR="00927D67" w:rsidRPr="000C0041">
        <w:rPr>
          <w:rFonts w:ascii="Times New Roman" w:hAnsi="Times New Roman" w:cs="Times New Roman"/>
          <w:sz w:val="24"/>
          <w:szCs w:val="24"/>
        </w:rPr>
        <w:t xml:space="preserve">should be </w:t>
      </w:r>
      <w:r w:rsidR="00927D67" w:rsidRPr="000C0041">
        <w:rPr>
          <w:rFonts w:ascii="Times New Roman" w:hAnsi="Times New Roman" w:cs="Times New Roman"/>
          <w:i/>
          <w:sz w:val="24"/>
          <w:szCs w:val="24"/>
        </w:rPr>
        <w:t>ad idem</w:t>
      </w:r>
      <w:r w:rsidR="00927D67" w:rsidRPr="000C0041">
        <w:rPr>
          <w:rFonts w:ascii="Times New Roman" w:hAnsi="Times New Roman" w:cs="Times New Roman"/>
          <w:sz w:val="24"/>
          <w:szCs w:val="24"/>
        </w:rPr>
        <w:t xml:space="preserve"> on a particular matter—and </w:t>
      </w:r>
    </w:p>
    <w:p w:rsidR="003C672A" w:rsidRPr="003E2C60" w:rsidRDefault="00927D67" w:rsidP="000A2B69">
      <w:pPr>
        <w:pStyle w:val="ListParagraph"/>
        <w:numPr>
          <w:ilvl w:val="0"/>
          <w:numId w:val="3"/>
        </w:numPr>
        <w:tabs>
          <w:tab w:val="left" w:pos="1134"/>
        </w:tabs>
        <w:spacing w:after="0" w:line="240" w:lineRule="auto"/>
        <w:ind w:left="851" w:firstLine="0"/>
        <w:jc w:val="both"/>
        <w:rPr>
          <w:rFonts w:ascii="Times New Roman" w:hAnsi="Times New Roman" w:cs="Times New Roman"/>
          <w:sz w:val="24"/>
          <w:szCs w:val="24"/>
        </w:rPr>
      </w:pPr>
      <w:r w:rsidRPr="003E2C60">
        <w:rPr>
          <w:rFonts w:ascii="Times New Roman" w:hAnsi="Times New Roman" w:cs="Times New Roman"/>
          <w:sz w:val="24"/>
          <w:szCs w:val="24"/>
        </w:rPr>
        <w:t>there must be a causative l</w:t>
      </w:r>
      <w:r w:rsidR="00FE00DF" w:rsidRPr="003E2C60">
        <w:rPr>
          <w:rFonts w:ascii="Times New Roman" w:hAnsi="Times New Roman" w:cs="Times New Roman"/>
          <w:sz w:val="24"/>
          <w:szCs w:val="24"/>
        </w:rPr>
        <w:t xml:space="preserve">ink between the mistake and </w:t>
      </w:r>
      <w:r w:rsidR="000C0041">
        <w:rPr>
          <w:rFonts w:ascii="Times New Roman" w:hAnsi="Times New Roman" w:cs="Times New Roman"/>
          <w:sz w:val="24"/>
          <w:szCs w:val="24"/>
        </w:rPr>
        <w:t>the granting of the order.”</w:t>
      </w:r>
    </w:p>
    <w:p w:rsidR="00927D67" w:rsidRPr="003E2C60" w:rsidRDefault="00927D67" w:rsidP="00E304AD">
      <w:pPr>
        <w:tabs>
          <w:tab w:val="left" w:pos="1134"/>
        </w:tabs>
        <w:spacing w:after="0" w:line="240" w:lineRule="auto"/>
        <w:ind w:left="567"/>
        <w:jc w:val="both"/>
        <w:rPr>
          <w:rFonts w:ascii="Times New Roman" w:hAnsi="Times New Roman" w:cs="Times New Roman"/>
          <w:sz w:val="24"/>
          <w:szCs w:val="24"/>
        </w:rPr>
      </w:pPr>
    </w:p>
    <w:p w:rsidR="00E304AD" w:rsidRDefault="00E304AD" w:rsidP="000C0041">
      <w:pPr>
        <w:pStyle w:val="ListParagraph"/>
        <w:tabs>
          <w:tab w:val="left" w:pos="1134"/>
        </w:tabs>
        <w:spacing w:after="0" w:line="240" w:lineRule="auto"/>
        <w:ind w:left="567"/>
        <w:jc w:val="both"/>
        <w:rPr>
          <w:rFonts w:ascii="Times New Roman" w:hAnsi="Times New Roman" w:cs="Times New Roman"/>
          <w:sz w:val="24"/>
          <w:szCs w:val="24"/>
        </w:rPr>
      </w:pPr>
    </w:p>
    <w:p w:rsidR="000C0041" w:rsidRPr="003E2C60" w:rsidRDefault="000C0041" w:rsidP="00E304AD">
      <w:pPr>
        <w:pStyle w:val="ListParagraph"/>
        <w:tabs>
          <w:tab w:val="left" w:pos="1134"/>
        </w:tabs>
        <w:spacing w:after="0" w:line="240" w:lineRule="auto"/>
        <w:ind w:left="567"/>
        <w:jc w:val="both"/>
        <w:rPr>
          <w:rFonts w:ascii="Times New Roman" w:hAnsi="Times New Roman" w:cs="Times New Roman"/>
          <w:sz w:val="24"/>
          <w:szCs w:val="24"/>
        </w:rPr>
      </w:pPr>
    </w:p>
    <w:p w:rsidR="005172B3" w:rsidRPr="003E2C60" w:rsidRDefault="00FE00DF" w:rsidP="000C0041">
      <w:pPr>
        <w:tabs>
          <w:tab w:val="left" w:pos="1134"/>
        </w:tabs>
        <w:spacing w:after="0" w:line="480" w:lineRule="auto"/>
        <w:jc w:val="both"/>
        <w:rPr>
          <w:rFonts w:ascii="Times New Roman" w:hAnsi="Times New Roman" w:cs="Times New Roman"/>
          <w:sz w:val="24"/>
          <w:szCs w:val="24"/>
        </w:rPr>
      </w:pPr>
      <w:r w:rsidRPr="003E2C60">
        <w:rPr>
          <w:rFonts w:ascii="Times New Roman" w:hAnsi="Times New Roman" w:cs="Times New Roman"/>
          <w:sz w:val="24"/>
          <w:szCs w:val="24"/>
        </w:rPr>
        <w:tab/>
      </w:r>
      <w:r w:rsidR="005172B3" w:rsidRPr="003E2C60">
        <w:rPr>
          <w:rFonts w:ascii="Times New Roman" w:hAnsi="Times New Roman" w:cs="Times New Roman"/>
          <w:sz w:val="24"/>
          <w:szCs w:val="24"/>
        </w:rPr>
        <w:t>In</w:t>
      </w:r>
      <w:r w:rsidR="005172B3" w:rsidRPr="003E2C60">
        <w:rPr>
          <w:rFonts w:ascii="Times New Roman" w:hAnsi="Times New Roman" w:cs="Times New Roman"/>
          <w:i/>
          <w:sz w:val="24"/>
          <w:szCs w:val="24"/>
        </w:rPr>
        <w:t xml:space="preserve"> casu</w:t>
      </w:r>
      <w:r w:rsidR="005172B3" w:rsidRPr="003E2C60">
        <w:rPr>
          <w:rFonts w:ascii="Times New Roman" w:hAnsi="Times New Roman" w:cs="Times New Roman"/>
          <w:sz w:val="24"/>
          <w:szCs w:val="24"/>
        </w:rPr>
        <w:t>,</w:t>
      </w:r>
      <w:r w:rsidR="000D3F82" w:rsidRPr="003E2C60">
        <w:rPr>
          <w:rFonts w:ascii="Times New Roman" w:hAnsi="Times New Roman" w:cs="Times New Roman"/>
          <w:sz w:val="24"/>
          <w:szCs w:val="24"/>
        </w:rPr>
        <w:t xml:space="preserve"> </w:t>
      </w:r>
      <w:r w:rsidR="005172B3" w:rsidRPr="003E2C60">
        <w:rPr>
          <w:rFonts w:ascii="Times New Roman" w:hAnsi="Times New Roman" w:cs="Times New Roman"/>
          <w:sz w:val="24"/>
          <w:szCs w:val="24"/>
        </w:rPr>
        <w:t xml:space="preserve">the applicant did not specify in </w:t>
      </w:r>
      <w:r w:rsidR="000D3F82" w:rsidRPr="003E2C60">
        <w:rPr>
          <w:rFonts w:ascii="Times New Roman" w:hAnsi="Times New Roman" w:cs="Times New Roman"/>
          <w:sz w:val="24"/>
          <w:szCs w:val="24"/>
        </w:rPr>
        <w:t>terms</w:t>
      </w:r>
      <w:r w:rsidR="005172B3" w:rsidRPr="003E2C60">
        <w:rPr>
          <w:rFonts w:ascii="Times New Roman" w:hAnsi="Times New Roman" w:cs="Times New Roman"/>
          <w:sz w:val="24"/>
          <w:szCs w:val="24"/>
        </w:rPr>
        <w:t xml:space="preserve"> of which </w:t>
      </w:r>
      <w:r w:rsidR="000D3F82" w:rsidRPr="003E2C60">
        <w:rPr>
          <w:rFonts w:ascii="Times New Roman" w:hAnsi="Times New Roman" w:cs="Times New Roman"/>
          <w:sz w:val="24"/>
          <w:szCs w:val="24"/>
        </w:rPr>
        <w:t>sub rule</w:t>
      </w:r>
      <w:r w:rsidR="004B4492" w:rsidRPr="003E2C60">
        <w:rPr>
          <w:rFonts w:ascii="Times New Roman" w:hAnsi="Times New Roman" w:cs="Times New Roman"/>
          <w:sz w:val="24"/>
          <w:szCs w:val="24"/>
        </w:rPr>
        <w:t xml:space="preserve"> the application was being </w:t>
      </w:r>
      <w:r w:rsidR="005172B3" w:rsidRPr="003E2C60">
        <w:rPr>
          <w:rFonts w:ascii="Times New Roman" w:hAnsi="Times New Roman" w:cs="Times New Roman"/>
          <w:sz w:val="24"/>
          <w:szCs w:val="24"/>
        </w:rPr>
        <w:t xml:space="preserve">pursued. When this was brought to the attention of </w:t>
      </w:r>
      <w:r w:rsidR="000D3F82" w:rsidRPr="003E2C60">
        <w:rPr>
          <w:rFonts w:ascii="Times New Roman" w:hAnsi="Times New Roman" w:cs="Times New Roman"/>
          <w:i/>
          <w:sz w:val="24"/>
          <w:szCs w:val="24"/>
        </w:rPr>
        <w:t>Mr.</w:t>
      </w:r>
      <w:r w:rsidR="005172B3" w:rsidRPr="003E2C60">
        <w:rPr>
          <w:rFonts w:ascii="Times New Roman" w:hAnsi="Times New Roman" w:cs="Times New Roman"/>
          <w:i/>
          <w:sz w:val="24"/>
          <w:szCs w:val="24"/>
        </w:rPr>
        <w:t xml:space="preserve"> Girach</w:t>
      </w:r>
      <w:r w:rsidR="005172B3" w:rsidRPr="003E2C60">
        <w:rPr>
          <w:rFonts w:ascii="Times New Roman" w:hAnsi="Times New Roman" w:cs="Times New Roman"/>
          <w:sz w:val="24"/>
          <w:szCs w:val="24"/>
        </w:rPr>
        <w:t xml:space="preserve"> he indicate</w:t>
      </w:r>
      <w:r w:rsidR="000D3F82" w:rsidRPr="003E2C60">
        <w:rPr>
          <w:rFonts w:ascii="Times New Roman" w:hAnsi="Times New Roman" w:cs="Times New Roman"/>
          <w:sz w:val="24"/>
          <w:szCs w:val="24"/>
        </w:rPr>
        <w:t>d</w:t>
      </w:r>
      <w:r w:rsidR="005172B3" w:rsidRPr="003E2C60">
        <w:rPr>
          <w:rFonts w:ascii="Times New Roman" w:hAnsi="Times New Roman" w:cs="Times New Roman"/>
          <w:sz w:val="24"/>
          <w:szCs w:val="24"/>
        </w:rPr>
        <w:t xml:space="preserve"> that the application was in t</w:t>
      </w:r>
      <w:r w:rsidR="00EC1D0F" w:rsidRPr="003E2C60">
        <w:rPr>
          <w:rFonts w:ascii="Times New Roman" w:hAnsi="Times New Roman" w:cs="Times New Roman"/>
          <w:sz w:val="24"/>
          <w:szCs w:val="24"/>
        </w:rPr>
        <w:t xml:space="preserve">erms of </w:t>
      </w:r>
      <w:r w:rsidR="000D3F82" w:rsidRPr="003E2C60">
        <w:rPr>
          <w:rFonts w:ascii="Times New Roman" w:hAnsi="Times New Roman" w:cs="Times New Roman"/>
          <w:sz w:val="24"/>
          <w:szCs w:val="24"/>
        </w:rPr>
        <w:t>sub rules</w:t>
      </w:r>
      <w:r w:rsidR="00EC1D0F" w:rsidRPr="003E2C60">
        <w:rPr>
          <w:rFonts w:ascii="Times New Roman" w:hAnsi="Times New Roman" w:cs="Times New Roman"/>
          <w:sz w:val="24"/>
          <w:szCs w:val="24"/>
        </w:rPr>
        <w:t xml:space="preserve"> (b) and </w:t>
      </w:r>
      <w:r w:rsidR="000D3F82" w:rsidRPr="003E2C60">
        <w:rPr>
          <w:rFonts w:ascii="Times New Roman" w:hAnsi="Times New Roman" w:cs="Times New Roman"/>
          <w:sz w:val="24"/>
          <w:szCs w:val="24"/>
        </w:rPr>
        <w:t>(c</w:t>
      </w:r>
      <w:r w:rsidR="00EC1D0F" w:rsidRPr="003E2C60">
        <w:rPr>
          <w:rFonts w:ascii="Times New Roman" w:hAnsi="Times New Roman" w:cs="Times New Roman"/>
          <w:sz w:val="24"/>
          <w:szCs w:val="24"/>
        </w:rPr>
        <w:t xml:space="preserve">). </w:t>
      </w:r>
      <w:r w:rsidR="000D3F82" w:rsidRPr="003E2C60">
        <w:rPr>
          <w:rFonts w:ascii="Times New Roman" w:hAnsi="Times New Roman" w:cs="Times New Roman"/>
          <w:sz w:val="24"/>
          <w:szCs w:val="24"/>
        </w:rPr>
        <w:t>It</w:t>
      </w:r>
      <w:r w:rsidR="00EC1D0F" w:rsidRPr="003E2C60">
        <w:rPr>
          <w:rFonts w:ascii="Times New Roman" w:hAnsi="Times New Roman" w:cs="Times New Roman"/>
          <w:sz w:val="24"/>
          <w:szCs w:val="24"/>
        </w:rPr>
        <w:t xml:space="preserve"> was clear that the application </w:t>
      </w:r>
      <w:r w:rsidR="000D3F82" w:rsidRPr="003E2C60">
        <w:rPr>
          <w:rFonts w:ascii="Times New Roman" w:hAnsi="Times New Roman" w:cs="Times New Roman"/>
          <w:sz w:val="24"/>
          <w:szCs w:val="24"/>
        </w:rPr>
        <w:t>could not be in terms of subrule (</w:t>
      </w:r>
      <w:r w:rsidR="00EC1D0F" w:rsidRPr="003E2C60">
        <w:rPr>
          <w:rFonts w:ascii="Times New Roman" w:hAnsi="Times New Roman" w:cs="Times New Roman"/>
          <w:sz w:val="24"/>
          <w:szCs w:val="24"/>
        </w:rPr>
        <w:t xml:space="preserve">a) as both parties had been present and </w:t>
      </w:r>
      <w:r w:rsidR="000D3F82" w:rsidRPr="003E2C60">
        <w:rPr>
          <w:rFonts w:ascii="Times New Roman" w:hAnsi="Times New Roman" w:cs="Times New Roman"/>
          <w:sz w:val="24"/>
          <w:szCs w:val="24"/>
        </w:rPr>
        <w:t>fully</w:t>
      </w:r>
      <w:r w:rsidR="00EC1D0F" w:rsidRPr="003E2C60">
        <w:rPr>
          <w:rFonts w:ascii="Times New Roman" w:hAnsi="Times New Roman" w:cs="Times New Roman"/>
          <w:sz w:val="24"/>
          <w:szCs w:val="24"/>
        </w:rPr>
        <w:t xml:space="preserve"> argued </w:t>
      </w:r>
      <w:r w:rsidR="000D3F82" w:rsidRPr="003E2C60">
        <w:rPr>
          <w:rFonts w:ascii="Times New Roman" w:hAnsi="Times New Roman" w:cs="Times New Roman"/>
          <w:sz w:val="24"/>
          <w:szCs w:val="24"/>
        </w:rPr>
        <w:t>their</w:t>
      </w:r>
      <w:r w:rsidR="00EC1D0F" w:rsidRPr="003E2C60">
        <w:rPr>
          <w:rFonts w:ascii="Times New Roman" w:hAnsi="Times New Roman" w:cs="Times New Roman"/>
          <w:sz w:val="24"/>
          <w:szCs w:val="24"/>
        </w:rPr>
        <w:t xml:space="preserve"> cases.</w:t>
      </w:r>
    </w:p>
    <w:p w:rsidR="00E304AD" w:rsidRPr="003E2C60" w:rsidRDefault="00E304AD" w:rsidP="00E304AD">
      <w:pPr>
        <w:tabs>
          <w:tab w:val="left" w:pos="1134"/>
        </w:tabs>
        <w:spacing w:after="0" w:line="480" w:lineRule="auto"/>
        <w:ind w:firstLine="567"/>
        <w:jc w:val="both"/>
        <w:rPr>
          <w:rFonts w:ascii="Times New Roman" w:hAnsi="Times New Roman" w:cs="Times New Roman"/>
          <w:sz w:val="24"/>
          <w:szCs w:val="24"/>
        </w:rPr>
      </w:pPr>
    </w:p>
    <w:p w:rsidR="00EC1D0F" w:rsidRPr="003E2C60" w:rsidRDefault="00E304AD" w:rsidP="00E304AD">
      <w:pPr>
        <w:tabs>
          <w:tab w:val="left" w:pos="1134"/>
        </w:tabs>
        <w:spacing w:after="0" w:line="480" w:lineRule="auto"/>
        <w:jc w:val="both"/>
        <w:rPr>
          <w:rFonts w:ascii="Times New Roman" w:hAnsi="Times New Roman" w:cs="Times New Roman"/>
          <w:sz w:val="24"/>
          <w:szCs w:val="24"/>
        </w:rPr>
      </w:pPr>
      <w:r w:rsidRPr="003E2C60">
        <w:rPr>
          <w:rFonts w:ascii="Times New Roman" w:hAnsi="Times New Roman" w:cs="Times New Roman"/>
          <w:sz w:val="24"/>
          <w:szCs w:val="24"/>
        </w:rPr>
        <w:tab/>
      </w:r>
      <w:r w:rsidR="00EC1D0F" w:rsidRPr="003E2C60">
        <w:rPr>
          <w:rFonts w:ascii="Times New Roman" w:hAnsi="Times New Roman" w:cs="Times New Roman"/>
          <w:sz w:val="24"/>
          <w:szCs w:val="24"/>
        </w:rPr>
        <w:t xml:space="preserve">Though adverting to subrule </w:t>
      </w:r>
      <w:r w:rsidR="000D3F82" w:rsidRPr="003E2C60">
        <w:rPr>
          <w:rFonts w:ascii="Times New Roman" w:hAnsi="Times New Roman" w:cs="Times New Roman"/>
          <w:sz w:val="24"/>
          <w:szCs w:val="24"/>
        </w:rPr>
        <w:t>(</w:t>
      </w:r>
      <w:r w:rsidR="00EC1D0F" w:rsidRPr="003E2C60">
        <w:rPr>
          <w:rFonts w:ascii="Times New Roman" w:hAnsi="Times New Roman" w:cs="Times New Roman"/>
          <w:sz w:val="24"/>
          <w:szCs w:val="24"/>
        </w:rPr>
        <w:t>b</w:t>
      </w:r>
      <w:r w:rsidR="000D3F82" w:rsidRPr="003E2C60">
        <w:rPr>
          <w:rFonts w:ascii="Times New Roman" w:hAnsi="Times New Roman" w:cs="Times New Roman"/>
          <w:sz w:val="24"/>
          <w:szCs w:val="24"/>
        </w:rPr>
        <w:t>)</w:t>
      </w:r>
      <w:r w:rsidR="00EC1D0F" w:rsidRPr="003E2C60">
        <w:rPr>
          <w:rFonts w:ascii="Times New Roman" w:hAnsi="Times New Roman" w:cs="Times New Roman"/>
          <w:sz w:val="24"/>
          <w:szCs w:val="24"/>
        </w:rPr>
        <w:t xml:space="preserve"> and </w:t>
      </w:r>
      <w:r w:rsidR="000D3F82" w:rsidRPr="003E2C60">
        <w:rPr>
          <w:rFonts w:ascii="Times New Roman" w:hAnsi="Times New Roman" w:cs="Times New Roman"/>
          <w:sz w:val="24"/>
          <w:szCs w:val="24"/>
        </w:rPr>
        <w:t xml:space="preserve">(c), </w:t>
      </w:r>
      <w:r w:rsidR="000D3F82" w:rsidRPr="00403688">
        <w:rPr>
          <w:rFonts w:ascii="Times New Roman" w:hAnsi="Times New Roman" w:cs="Times New Roman"/>
          <w:i/>
          <w:sz w:val="24"/>
          <w:szCs w:val="24"/>
        </w:rPr>
        <w:t>Mr</w:t>
      </w:r>
      <w:r w:rsidR="00403688">
        <w:rPr>
          <w:rFonts w:ascii="Times New Roman" w:hAnsi="Times New Roman" w:cs="Times New Roman"/>
          <w:i/>
          <w:sz w:val="24"/>
          <w:szCs w:val="24"/>
        </w:rPr>
        <w:t>.</w:t>
      </w:r>
      <w:r w:rsidR="00EC1D0F" w:rsidRPr="003E2C60">
        <w:rPr>
          <w:rFonts w:ascii="Times New Roman" w:hAnsi="Times New Roman" w:cs="Times New Roman"/>
          <w:i/>
          <w:sz w:val="24"/>
          <w:szCs w:val="24"/>
        </w:rPr>
        <w:t xml:space="preserve"> Girach</w:t>
      </w:r>
      <w:r w:rsidR="00EC1D0F" w:rsidRPr="003E2C60">
        <w:rPr>
          <w:rFonts w:ascii="Times New Roman" w:hAnsi="Times New Roman" w:cs="Times New Roman"/>
          <w:sz w:val="24"/>
          <w:szCs w:val="24"/>
        </w:rPr>
        <w:t xml:space="preserve"> could n</w:t>
      </w:r>
      <w:r w:rsidR="00FE00DF" w:rsidRPr="003E2C60">
        <w:rPr>
          <w:rFonts w:ascii="Times New Roman" w:hAnsi="Times New Roman" w:cs="Times New Roman"/>
          <w:sz w:val="24"/>
          <w:szCs w:val="24"/>
        </w:rPr>
        <w:t>ot point to any</w:t>
      </w:r>
      <w:r w:rsidR="00EC1D0F" w:rsidRPr="003E2C60">
        <w:rPr>
          <w:rFonts w:ascii="Times New Roman" w:hAnsi="Times New Roman" w:cs="Times New Roman"/>
          <w:sz w:val="24"/>
          <w:szCs w:val="24"/>
        </w:rPr>
        <w:t xml:space="preserve"> </w:t>
      </w:r>
      <w:r w:rsidR="000D3F82" w:rsidRPr="003E2C60">
        <w:rPr>
          <w:rFonts w:ascii="Times New Roman" w:hAnsi="Times New Roman" w:cs="Times New Roman"/>
          <w:sz w:val="24"/>
          <w:szCs w:val="24"/>
        </w:rPr>
        <w:t>ambiguity,</w:t>
      </w:r>
      <w:r w:rsidR="00EC1D0F" w:rsidRPr="003E2C60">
        <w:rPr>
          <w:rFonts w:ascii="Times New Roman" w:hAnsi="Times New Roman" w:cs="Times New Roman"/>
          <w:sz w:val="24"/>
          <w:szCs w:val="24"/>
        </w:rPr>
        <w:t xml:space="preserve"> patent error or omission in the </w:t>
      </w:r>
      <w:r w:rsidR="000D3F82" w:rsidRPr="003E2C60">
        <w:rPr>
          <w:rFonts w:ascii="Times New Roman" w:hAnsi="Times New Roman" w:cs="Times New Roman"/>
          <w:sz w:val="24"/>
          <w:szCs w:val="24"/>
        </w:rPr>
        <w:t>judgment</w:t>
      </w:r>
      <w:r w:rsidR="00EC1D0F" w:rsidRPr="003E2C60">
        <w:rPr>
          <w:rFonts w:ascii="Times New Roman" w:hAnsi="Times New Roman" w:cs="Times New Roman"/>
          <w:sz w:val="24"/>
          <w:szCs w:val="24"/>
        </w:rPr>
        <w:t xml:space="preserve"> which needed to be corrected. He </w:t>
      </w:r>
      <w:r w:rsidR="000D3F82" w:rsidRPr="003E2C60">
        <w:rPr>
          <w:rFonts w:ascii="Times New Roman" w:hAnsi="Times New Roman" w:cs="Times New Roman"/>
          <w:sz w:val="24"/>
          <w:szCs w:val="24"/>
        </w:rPr>
        <w:t>instead</w:t>
      </w:r>
      <w:r w:rsidR="00EC1D0F" w:rsidRPr="003E2C60">
        <w:rPr>
          <w:rFonts w:ascii="Times New Roman" w:hAnsi="Times New Roman" w:cs="Times New Roman"/>
          <w:sz w:val="24"/>
          <w:szCs w:val="24"/>
        </w:rPr>
        <w:t xml:space="preserve"> motivated his ca</w:t>
      </w:r>
      <w:r w:rsidR="000D3F82" w:rsidRPr="003E2C60">
        <w:rPr>
          <w:rFonts w:ascii="Times New Roman" w:hAnsi="Times New Roman" w:cs="Times New Roman"/>
          <w:sz w:val="24"/>
          <w:szCs w:val="24"/>
        </w:rPr>
        <w:t>s</w:t>
      </w:r>
      <w:r w:rsidR="00EC1D0F" w:rsidRPr="003E2C60">
        <w:rPr>
          <w:rFonts w:ascii="Times New Roman" w:hAnsi="Times New Roman" w:cs="Times New Roman"/>
          <w:sz w:val="24"/>
          <w:szCs w:val="24"/>
        </w:rPr>
        <w:t xml:space="preserve">e on the allegation </w:t>
      </w:r>
      <w:r w:rsidR="000D3F82" w:rsidRPr="003E2C60">
        <w:rPr>
          <w:rFonts w:ascii="Times New Roman" w:hAnsi="Times New Roman" w:cs="Times New Roman"/>
          <w:sz w:val="24"/>
          <w:szCs w:val="24"/>
        </w:rPr>
        <w:t>that</w:t>
      </w:r>
      <w:r w:rsidR="00EC1D0F" w:rsidRPr="003E2C60">
        <w:rPr>
          <w:rFonts w:ascii="Times New Roman" w:hAnsi="Times New Roman" w:cs="Times New Roman"/>
          <w:sz w:val="24"/>
          <w:szCs w:val="24"/>
        </w:rPr>
        <w:t xml:space="preserve"> </w:t>
      </w:r>
      <w:r w:rsidR="000D3F82" w:rsidRPr="003E2C60">
        <w:rPr>
          <w:rFonts w:ascii="Times New Roman" w:hAnsi="Times New Roman" w:cs="Times New Roman"/>
          <w:sz w:val="24"/>
          <w:szCs w:val="24"/>
        </w:rPr>
        <w:t xml:space="preserve">at </w:t>
      </w:r>
      <w:r w:rsidR="00EC1D0F" w:rsidRPr="003E2C60">
        <w:rPr>
          <w:rFonts w:ascii="Times New Roman" w:hAnsi="Times New Roman" w:cs="Times New Roman"/>
          <w:sz w:val="24"/>
          <w:szCs w:val="24"/>
        </w:rPr>
        <w:t xml:space="preserve">the time of the judgment the </w:t>
      </w:r>
      <w:r w:rsidR="000D3F82" w:rsidRPr="003E2C60">
        <w:rPr>
          <w:rFonts w:ascii="Times New Roman" w:hAnsi="Times New Roman" w:cs="Times New Roman"/>
          <w:sz w:val="24"/>
          <w:szCs w:val="24"/>
        </w:rPr>
        <w:t xml:space="preserve">court was not made aware of the </w:t>
      </w:r>
      <w:r w:rsidR="00EC1D0F" w:rsidRPr="003E2C60">
        <w:rPr>
          <w:rFonts w:ascii="Times New Roman" w:hAnsi="Times New Roman" w:cs="Times New Roman"/>
          <w:sz w:val="24"/>
          <w:szCs w:val="24"/>
        </w:rPr>
        <w:t xml:space="preserve">fact that the </w:t>
      </w:r>
      <w:r w:rsidR="00DA4898" w:rsidRPr="003E2C60">
        <w:rPr>
          <w:rFonts w:ascii="Times New Roman" w:hAnsi="Times New Roman" w:cs="Times New Roman"/>
          <w:sz w:val="24"/>
          <w:szCs w:val="24"/>
        </w:rPr>
        <w:t>applicant</w:t>
      </w:r>
      <w:r w:rsidR="000D3F82" w:rsidRPr="003E2C60">
        <w:rPr>
          <w:rFonts w:ascii="Times New Roman" w:hAnsi="Times New Roman" w:cs="Times New Roman"/>
          <w:sz w:val="24"/>
          <w:szCs w:val="24"/>
        </w:rPr>
        <w:t xml:space="preserve"> had</w:t>
      </w:r>
      <w:r w:rsidR="00DA4898" w:rsidRPr="003E2C60">
        <w:rPr>
          <w:rFonts w:ascii="Times New Roman" w:hAnsi="Times New Roman" w:cs="Times New Roman"/>
          <w:sz w:val="24"/>
          <w:szCs w:val="24"/>
        </w:rPr>
        <w:t>,</w:t>
      </w:r>
      <w:r w:rsidR="00FE00DF" w:rsidRPr="003E2C60">
        <w:rPr>
          <w:rFonts w:ascii="Times New Roman" w:hAnsi="Times New Roman" w:cs="Times New Roman"/>
          <w:sz w:val="24"/>
          <w:szCs w:val="24"/>
        </w:rPr>
        <w:t xml:space="preserve"> since the time of the High C</w:t>
      </w:r>
      <w:r w:rsidR="000D3F82" w:rsidRPr="003E2C60">
        <w:rPr>
          <w:rFonts w:ascii="Times New Roman" w:hAnsi="Times New Roman" w:cs="Times New Roman"/>
          <w:sz w:val="24"/>
          <w:szCs w:val="24"/>
        </w:rPr>
        <w:t>ourt judgment,</w:t>
      </w:r>
      <w:r w:rsidR="00EC1D0F" w:rsidRPr="003E2C60">
        <w:rPr>
          <w:rFonts w:ascii="Times New Roman" w:hAnsi="Times New Roman" w:cs="Times New Roman"/>
          <w:sz w:val="24"/>
          <w:szCs w:val="24"/>
        </w:rPr>
        <w:t xml:space="preserve"> filed its plea and counter </w:t>
      </w:r>
      <w:r w:rsidR="000D3F82" w:rsidRPr="003E2C60">
        <w:rPr>
          <w:rFonts w:ascii="Times New Roman" w:hAnsi="Times New Roman" w:cs="Times New Roman"/>
          <w:sz w:val="24"/>
          <w:szCs w:val="24"/>
        </w:rPr>
        <w:t>claim</w:t>
      </w:r>
      <w:r w:rsidR="00EC1D0F" w:rsidRPr="003E2C60">
        <w:rPr>
          <w:rFonts w:ascii="Times New Roman" w:hAnsi="Times New Roman" w:cs="Times New Roman"/>
          <w:sz w:val="24"/>
          <w:szCs w:val="24"/>
        </w:rPr>
        <w:t xml:space="preserve">, which counter claim the court had said was </w:t>
      </w:r>
      <w:r w:rsidR="000D3F82" w:rsidRPr="003E2C60">
        <w:rPr>
          <w:rFonts w:ascii="Times New Roman" w:hAnsi="Times New Roman" w:cs="Times New Roman"/>
          <w:sz w:val="24"/>
          <w:szCs w:val="24"/>
        </w:rPr>
        <w:t>needed</w:t>
      </w:r>
      <w:r w:rsidR="00EC1D0F" w:rsidRPr="003E2C60">
        <w:rPr>
          <w:rFonts w:ascii="Times New Roman" w:hAnsi="Times New Roman" w:cs="Times New Roman"/>
          <w:sz w:val="24"/>
          <w:szCs w:val="24"/>
        </w:rPr>
        <w:t xml:space="preserve"> in its </w:t>
      </w:r>
      <w:r w:rsidR="000D3F82" w:rsidRPr="003E2C60">
        <w:rPr>
          <w:rFonts w:ascii="Times New Roman" w:hAnsi="Times New Roman" w:cs="Times New Roman"/>
          <w:sz w:val="24"/>
          <w:szCs w:val="24"/>
        </w:rPr>
        <w:t xml:space="preserve">judgment. </w:t>
      </w:r>
      <w:r w:rsidR="000C0041">
        <w:rPr>
          <w:rFonts w:ascii="Times New Roman" w:hAnsi="Times New Roman" w:cs="Times New Roman"/>
          <w:sz w:val="24"/>
          <w:szCs w:val="24"/>
        </w:rPr>
        <w:t xml:space="preserve"> </w:t>
      </w:r>
      <w:r w:rsidR="000D3F82" w:rsidRPr="003E2C60">
        <w:rPr>
          <w:rFonts w:ascii="Times New Roman" w:hAnsi="Times New Roman" w:cs="Times New Roman"/>
          <w:sz w:val="24"/>
          <w:szCs w:val="24"/>
        </w:rPr>
        <w:t>He</w:t>
      </w:r>
      <w:r w:rsidR="00EC1D0F" w:rsidRPr="003E2C60">
        <w:rPr>
          <w:rFonts w:ascii="Times New Roman" w:hAnsi="Times New Roman" w:cs="Times New Roman"/>
          <w:sz w:val="24"/>
          <w:szCs w:val="24"/>
        </w:rPr>
        <w:t xml:space="preserve"> </w:t>
      </w:r>
      <w:r w:rsidR="000D3F82" w:rsidRPr="003E2C60">
        <w:rPr>
          <w:rFonts w:ascii="Times New Roman" w:hAnsi="Times New Roman" w:cs="Times New Roman"/>
          <w:sz w:val="24"/>
          <w:szCs w:val="24"/>
        </w:rPr>
        <w:t>argued</w:t>
      </w:r>
      <w:r w:rsidR="00EC1D0F" w:rsidRPr="003E2C60">
        <w:rPr>
          <w:rFonts w:ascii="Times New Roman" w:hAnsi="Times New Roman" w:cs="Times New Roman"/>
          <w:sz w:val="24"/>
          <w:szCs w:val="24"/>
        </w:rPr>
        <w:t xml:space="preserve"> that had the court been informed that the counter claim had in fact been </w:t>
      </w:r>
      <w:r w:rsidR="000D3F82" w:rsidRPr="003E2C60">
        <w:rPr>
          <w:rFonts w:ascii="Times New Roman" w:hAnsi="Times New Roman" w:cs="Times New Roman"/>
          <w:sz w:val="24"/>
          <w:szCs w:val="24"/>
        </w:rPr>
        <w:t>filed, albeit</w:t>
      </w:r>
      <w:r w:rsidR="006C421C" w:rsidRPr="003E2C60">
        <w:rPr>
          <w:rFonts w:ascii="Times New Roman" w:hAnsi="Times New Roman" w:cs="Times New Roman"/>
          <w:sz w:val="24"/>
          <w:szCs w:val="24"/>
        </w:rPr>
        <w:t xml:space="preserve"> after the High C</w:t>
      </w:r>
      <w:r w:rsidR="00EC1D0F" w:rsidRPr="003E2C60">
        <w:rPr>
          <w:rFonts w:ascii="Times New Roman" w:hAnsi="Times New Roman" w:cs="Times New Roman"/>
          <w:sz w:val="24"/>
          <w:szCs w:val="24"/>
        </w:rPr>
        <w:t>ourt judgment, it would not have granted the judgment it did.</w:t>
      </w:r>
    </w:p>
    <w:p w:rsidR="00E304AD" w:rsidRPr="003E2C60" w:rsidRDefault="00E304AD" w:rsidP="00E304AD">
      <w:pPr>
        <w:tabs>
          <w:tab w:val="left" w:pos="1134"/>
        </w:tabs>
        <w:spacing w:after="0" w:line="480" w:lineRule="auto"/>
        <w:jc w:val="both"/>
        <w:rPr>
          <w:rFonts w:ascii="Times New Roman" w:hAnsi="Times New Roman" w:cs="Times New Roman"/>
          <w:sz w:val="24"/>
          <w:szCs w:val="24"/>
        </w:rPr>
      </w:pPr>
    </w:p>
    <w:p w:rsidR="000E1D0B" w:rsidRPr="003E2C60" w:rsidRDefault="00E304AD" w:rsidP="00E304AD">
      <w:pPr>
        <w:tabs>
          <w:tab w:val="left" w:pos="1134"/>
        </w:tabs>
        <w:spacing w:after="0" w:line="480" w:lineRule="auto"/>
        <w:jc w:val="both"/>
        <w:rPr>
          <w:rFonts w:ascii="Times New Roman" w:hAnsi="Times New Roman" w:cs="Times New Roman"/>
          <w:sz w:val="24"/>
          <w:szCs w:val="24"/>
        </w:rPr>
      </w:pPr>
      <w:r w:rsidRPr="003E2C60">
        <w:rPr>
          <w:rFonts w:ascii="Times New Roman" w:hAnsi="Times New Roman" w:cs="Times New Roman"/>
          <w:sz w:val="24"/>
          <w:szCs w:val="24"/>
        </w:rPr>
        <w:tab/>
      </w:r>
      <w:r w:rsidR="00EC1D0F" w:rsidRPr="003E2C60">
        <w:rPr>
          <w:rFonts w:ascii="Times New Roman" w:hAnsi="Times New Roman" w:cs="Times New Roman"/>
          <w:sz w:val="24"/>
          <w:szCs w:val="24"/>
        </w:rPr>
        <w:t xml:space="preserve">It was common cause that the filing of a counter </w:t>
      </w:r>
      <w:r w:rsidR="000D3F82" w:rsidRPr="003E2C60">
        <w:rPr>
          <w:rFonts w:ascii="Times New Roman" w:hAnsi="Times New Roman" w:cs="Times New Roman"/>
          <w:sz w:val="24"/>
          <w:szCs w:val="24"/>
        </w:rPr>
        <w:t>claim</w:t>
      </w:r>
      <w:r w:rsidR="00EC1D0F" w:rsidRPr="003E2C60">
        <w:rPr>
          <w:rFonts w:ascii="Times New Roman" w:hAnsi="Times New Roman" w:cs="Times New Roman"/>
          <w:sz w:val="24"/>
          <w:szCs w:val="24"/>
        </w:rPr>
        <w:t xml:space="preserve"> was after t</w:t>
      </w:r>
      <w:r w:rsidR="00FE00DF" w:rsidRPr="003E2C60">
        <w:rPr>
          <w:rFonts w:ascii="Times New Roman" w:hAnsi="Times New Roman" w:cs="Times New Roman"/>
          <w:sz w:val="24"/>
          <w:szCs w:val="24"/>
        </w:rPr>
        <w:t>he High C</w:t>
      </w:r>
      <w:r w:rsidR="00EF096F" w:rsidRPr="003E2C60">
        <w:rPr>
          <w:rFonts w:ascii="Times New Roman" w:hAnsi="Times New Roman" w:cs="Times New Roman"/>
          <w:sz w:val="24"/>
          <w:szCs w:val="24"/>
        </w:rPr>
        <w:t>ourt judgment had been delivered in May 2017.</w:t>
      </w:r>
    </w:p>
    <w:p w:rsidR="000E1D0B" w:rsidRPr="003E2C60" w:rsidRDefault="000E1D0B" w:rsidP="00E304AD">
      <w:pPr>
        <w:spacing w:after="0" w:line="240" w:lineRule="auto"/>
        <w:jc w:val="both"/>
        <w:rPr>
          <w:rFonts w:ascii="Times New Roman" w:hAnsi="Times New Roman" w:cs="Times New Roman"/>
          <w:sz w:val="24"/>
          <w:szCs w:val="24"/>
        </w:rPr>
      </w:pPr>
    </w:p>
    <w:p w:rsidR="00E304AD" w:rsidRPr="003E2C60" w:rsidRDefault="00E304AD" w:rsidP="00E304AD">
      <w:pPr>
        <w:spacing w:after="0" w:line="240" w:lineRule="auto"/>
        <w:jc w:val="both"/>
        <w:rPr>
          <w:rFonts w:ascii="Times New Roman" w:hAnsi="Times New Roman" w:cs="Times New Roman"/>
          <w:sz w:val="24"/>
          <w:szCs w:val="24"/>
        </w:rPr>
      </w:pPr>
    </w:p>
    <w:p w:rsidR="00EB2BFD" w:rsidRPr="003E2C60" w:rsidRDefault="00E304AD" w:rsidP="00E304AD">
      <w:pPr>
        <w:tabs>
          <w:tab w:val="left" w:pos="1134"/>
        </w:tabs>
        <w:spacing w:after="0" w:line="480" w:lineRule="auto"/>
        <w:jc w:val="both"/>
        <w:rPr>
          <w:rFonts w:ascii="Times New Roman" w:hAnsi="Times New Roman" w:cs="Times New Roman"/>
          <w:sz w:val="24"/>
          <w:szCs w:val="24"/>
        </w:rPr>
      </w:pPr>
      <w:r w:rsidRPr="003E2C60">
        <w:rPr>
          <w:rFonts w:ascii="Times New Roman" w:hAnsi="Times New Roman" w:cs="Times New Roman"/>
          <w:sz w:val="24"/>
          <w:szCs w:val="24"/>
        </w:rPr>
        <w:tab/>
      </w:r>
      <w:r w:rsidR="00EF096F" w:rsidRPr="003E2C60">
        <w:rPr>
          <w:rFonts w:ascii="Times New Roman" w:hAnsi="Times New Roman" w:cs="Times New Roman"/>
          <w:sz w:val="24"/>
          <w:szCs w:val="24"/>
        </w:rPr>
        <w:t xml:space="preserve">It </w:t>
      </w:r>
      <w:r w:rsidR="00CE33F7" w:rsidRPr="003E2C60">
        <w:rPr>
          <w:rFonts w:ascii="Times New Roman" w:hAnsi="Times New Roman" w:cs="Times New Roman"/>
          <w:sz w:val="24"/>
          <w:szCs w:val="24"/>
        </w:rPr>
        <w:t xml:space="preserve">is </w:t>
      </w:r>
      <w:r w:rsidR="00EF096F" w:rsidRPr="003E2C60">
        <w:rPr>
          <w:rFonts w:ascii="Times New Roman" w:hAnsi="Times New Roman" w:cs="Times New Roman"/>
          <w:sz w:val="24"/>
          <w:szCs w:val="24"/>
        </w:rPr>
        <w:t>trite</w:t>
      </w:r>
      <w:r w:rsidR="007054B3" w:rsidRPr="003E2C60">
        <w:rPr>
          <w:rFonts w:ascii="Times New Roman" w:hAnsi="Times New Roman" w:cs="Times New Roman"/>
          <w:sz w:val="24"/>
          <w:szCs w:val="24"/>
        </w:rPr>
        <w:t xml:space="preserve"> that the correctness of any judgment is always determined on the basis of the facts as they were in existence as at the date of that judgment and as submitted to the court. In </w:t>
      </w:r>
      <w:r w:rsidR="007054B3" w:rsidRPr="003E2C60">
        <w:rPr>
          <w:rFonts w:ascii="Times New Roman" w:hAnsi="Times New Roman" w:cs="Times New Roman"/>
          <w:i/>
          <w:sz w:val="24"/>
          <w:szCs w:val="24"/>
        </w:rPr>
        <w:t>Goto v</w:t>
      </w:r>
      <w:r w:rsidR="007054B3" w:rsidRPr="003E2C60">
        <w:rPr>
          <w:rFonts w:ascii="Times New Roman" w:hAnsi="Times New Roman" w:cs="Times New Roman"/>
          <w:sz w:val="24"/>
          <w:szCs w:val="24"/>
        </w:rPr>
        <w:t xml:space="preserve"> </w:t>
      </w:r>
      <w:r w:rsidR="007054B3" w:rsidRPr="003E2C60">
        <w:rPr>
          <w:rFonts w:ascii="Times New Roman" w:hAnsi="Times New Roman" w:cs="Times New Roman"/>
          <w:i/>
          <w:sz w:val="24"/>
          <w:szCs w:val="24"/>
        </w:rPr>
        <w:t>Goto</w:t>
      </w:r>
      <w:r w:rsidR="007054B3" w:rsidRPr="003E2C60">
        <w:rPr>
          <w:rFonts w:ascii="Times New Roman" w:hAnsi="Times New Roman" w:cs="Times New Roman"/>
          <w:sz w:val="24"/>
          <w:szCs w:val="24"/>
        </w:rPr>
        <w:t xml:space="preserve"> 2001(2) ZLR 519(S) at 526F, this </w:t>
      </w:r>
      <w:r w:rsidR="005E6DBB" w:rsidRPr="003E2C60">
        <w:rPr>
          <w:rFonts w:ascii="Times New Roman" w:hAnsi="Times New Roman" w:cs="Times New Roman"/>
          <w:sz w:val="24"/>
          <w:szCs w:val="24"/>
        </w:rPr>
        <w:t>C</w:t>
      </w:r>
      <w:r w:rsidR="007054B3" w:rsidRPr="003E2C60">
        <w:rPr>
          <w:rFonts w:ascii="Times New Roman" w:hAnsi="Times New Roman" w:cs="Times New Roman"/>
          <w:sz w:val="24"/>
          <w:szCs w:val="24"/>
        </w:rPr>
        <w:t xml:space="preserve">ourt </w:t>
      </w:r>
      <w:r w:rsidR="0021783A" w:rsidRPr="003E2C60">
        <w:rPr>
          <w:rFonts w:ascii="Times New Roman" w:hAnsi="Times New Roman" w:cs="Times New Roman"/>
          <w:sz w:val="24"/>
          <w:szCs w:val="24"/>
        </w:rPr>
        <w:t xml:space="preserve">aptly </w:t>
      </w:r>
      <w:r w:rsidR="007054B3" w:rsidRPr="003E2C60">
        <w:rPr>
          <w:rFonts w:ascii="Times New Roman" w:hAnsi="Times New Roman" w:cs="Times New Roman"/>
          <w:sz w:val="24"/>
          <w:szCs w:val="24"/>
        </w:rPr>
        <w:t xml:space="preserve">stated that: </w:t>
      </w:r>
    </w:p>
    <w:p w:rsidR="007054B3" w:rsidRPr="003E2C60" w:rsidRDefault="007054B3" w:rsidP="00E304AD">
      <w:pPr>
        <w:spacing w:after="0" w:line="240" w:lineRule="auto"/>
        <w:ind w:left="567"/>
        <w:jc w:val="both"/>
        <w:rPr>
          <w:rFonts w:ascii="Times New Roman" w:hAnsi="Times New Roman" w:cs="Times New Roman"/>
          <w:sz w:val="24"/>
          <w:szCs w:val="24"/>
        </w:rPr>
      </w:pPr>
      <w:r w:rsidRPr="003E2C60">
        <w:rPr>
          <w:rFonts w:ascii="Times New Roman" w:hAnsi="Times New Roman" w:cs="Times New Roman"/>
          <w:sz w:val="24"/>
          <w:szCs w:val="24"/>
        </w:rPr>
        <w:t>“</w:t>
      </w:r>
      <w:r w:rsidR="004B4492" w:rsidRPr="003E2C60">
        <w:rPr>
          <w:rFonts w:ascii="Times New Roman" w:hAnsi="Times New Roman" w:cs="Times New Roman"/>
          <w:sz w:val="24"/>
          <w:szCs w:val="24"/>
        </w:rPr>
        <w:t>It</w:t>
      </w:r>
      <w:r w:rsidRPr="003E2C60">
        <w:rPr>
          <w:rFonts w:ascii="Times New Roman" w:hAnsi="Times New Roman" w:cs="Times New Roman"/>
          <w:sz w:val="24"/>
          <w:szCs w:val="24"/>
        </w:rPr>
        <w:t xml:space="preserve"> is a well-established principle that </w:t>
      </w:r>
      <w:r w:rsidR="004B4492" w:rsidRPr="003E2C60">
        <w:rPr>
          <w:rFonts w:ascii="Times New Roman" w:hAnsi="Times New Roman" w:cs="Times New Roman"/>
          <w:sz w:val="24"/>
          <w:szCs w:val="24"/>
        </w:rPr>
        <w:t xml:space="preserve">the </w:t>
      </w:r>
      <w:r w:rsidRPr="003E2C60">
        <w:rPr>
          <w:rFonts w:ascii="Times New Roman" w:hAnsi="Times New Roman" w:cs="Times New Roman"/>
          <w:sz w:val="24"/>
          <w:szCs w:val="24"/>
        </w:rPr>
        <w:t>duty of an appellate court is to determine whether the tr</w:t>
      </w:r>
      <w:r w:rsidR="004B4492" w:rsidRPr="003E2C60">
        <w:rPr>
          <w:rFonts w:ascii="Times New Roman" w:hAnsi="Times New Roman" w:cs="Times New Roman"/>
          <w:sz w:val="24"/>
          <w:szCs w:val="24"/>
        </w:rPr>
        <w:t>ia</w:t>
      </w:r>
      <w:r w:rsidRPr="003E2C60">
        <w:rPr>
          <w:rFonts w:ascii="Times New Roman" w:hAnsi="Times New Roman" w:cs="Times New Roman"/>
          <w:sz w:val="24"/>
          <w:szCs w:val="24"/>
        </w:rPr>
        <w:t>l court came to a correct conclusion on the case submitted to it.”</w:t>
      </w:r>
    </w:p>
    <w:p w:rsidR="00927D67" w:rsidRPr="003E2C60" w:rsidRDefault="00927D67"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21783A" w:rsidRPr="003E2C60" w:rsidRDefault="00E304AD" w:rsidP="00E304AD">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lastRenderedPageBreak/>
        <w:tab/>
      </w:r>
      <w:r w:rsidR="00F60228" w:rsidRPr="003E2C60">
        <w:rPr>
          <w:rFonts w:ascii="Times New Roman" w:eastAsia="Cambria" w:hAnsi="Times New Roman" w:cs="Times New Roman"/>
          <w:sz w:val="24"/>
          <w:szCs w:val="24"/>
          <w:lang w:val="en-ZW" w:bidi="en-US"/>
        </w:rPr>
        <w:t>The applicant’s case</w:t>
      </w:r>
      <w:r w:rsidR="00403688">
        <w:rPr>
          <w:rFonts w:ascii="Times New Roman" w:eastAsia="Cambria" w:hAnsi="Times New Roman" w:cs="Times New Roman"/>
          <w:sz w:val="24"/>
          <w:szCs w:val="24"/>
          <w:lang w:val="en-ZW" w:bidi="en-US"/>
        </w:rPr>
        <w:t>,</w:t>
      </w:r>
      <w:r w:rsidR="00F60228" w:rsidRPr="003E2C60">
        <w:rPr>
          <w:rFonts w:ascii="Times New Roman" w:eastAsia="Cambria" w:hAnsi="Times New Roman" w:cs="Times New Roman"/>
          <w:sz w:val="24"/>
          <w:szCs w:val="24"/>
          <w:lang w:val="en-ZW" w:bidi="en-US"/>
        </w:rPr>
        <w:t xml:space="preserve"> </w:t>
      </w:r>
      <w:r w:rsidR="00F60228" w:rsidRPr="003E2C60">
        <w:rPr>
          <w:rFonts w:ascii="Times New Roman" w:eastAsia="Cambria" w:hAnsi="Times New Roman" w:cs="Times New Roman"/>
          <w:i/>
          <w:sz w:val="24"/>
          <w:szCs w:val="24"/>
          <w:lang w:val="en-ZW" w:bidi="en-US"/>
        </w:rPr>
        <w:t>in casu</w:t>
      </w:r>
      <w:r w:rsidR="00403688">
        <w:rPr>
          <w:rFonts w:ascii="Times New Roman" w:eastAsia="Cambria" w:hAnsi="Times New Roman" w:cs="Times New Roman"/>
          <w:i/>
          <w:sz w:val="24"/>
          <w:szCs w:val="24"/>
          <w:lang w:val="en-ZW" w:bidi="en-US"/>
        </w:rPr>
        <w:t>,</w:t>
      </w:r>
      <w:r w:rsidR="00EF096F" w:rsidRPr="003E2C60">
        <w:rPr>
          <w:rFonts w:ascii="Times New Roman" w:eastAsia="Cambria" w:hAnsi="Times New Roman" w:cs="Times New Roman"/>
          <w:sz w:val="24"/>
          <w:szCs w:val="24"/>
          <w:lang w:val="en-ZW" w:bidi="en-US"/>
        </w:rPr>
        <w:t xml:space="preserve"> was</w:t>
      </w:r>
      <w:r w:rsidRPr="003E2C60">
        <w:rPr>
          <w:rFonts w:ascii="Times New Roman" w:eastAsia="Cambria" w:hAnsi="Times New Roman" w:cs="Times New Roman"/>
          <w:sz w:val="24"/>
          <w:szCs w:val="24"/>
          <w:lang w:val="en-ZW" w:bidi="en-US"/>
        </w:rPr>
        <w:t xml:space="preserve"> that the judgment of the c</w:t>
      </w:r>
      <w:r w:rsidR="00F60228" w:rsidRPr="003E2C60">
        <w:rPr>
          <w:rFonts w:ascii="Times New Roman" w:eastAsia="Cambria" w:hAnsi="Times New Roman" w:cs="Times New Roman"/>
          <w:sz w:val="24"/>
          <w:szCs w:val="24"/>
          <w:lang w:val="en-ZW" w:bidi="en-US"/>
        </w:rPr>
        <w:t>ourt i</w:t>
      </w:r>
      <w:r w:rsidR="0025593C" w:rsidRPr="003E2C60">
        <w:rPr>
          <w:rFonts w:ascii="Times New Roman" w:eastAsia="Cambria" w:hAnsi="Times New Roman" w:cs="Times New Roman"/>
          <w:sz w:val="24"/>
          <w:szCs w:val="24"/>
          <w:lang w:val="en-ZW" w:bidi="en-US"/>
        </w:rPr>
        <w:t>n SC 116/18</w:t>
      </w:r>
      <w:r w:rsidR="00F60228" w:rsidRPr="003E2C60">
        <w:rPr>
          <w:rFonts w:ascii="Times New Roman" w:eastAsia="Cambria" w:hAnsi="Times New Roman" w:cs="Times New Roman"/>
          <w:sz w:val="24"/>
          <w:szCs w:val="24"/>
          <w:lang w:val="en-ZW" w:bidi="en-US"/>
        </w:rPr>
        <w:t xml:space="preserve"> was erroneously granted as th</w:t>
      </w:r>
      <w:r w:rsidRPr="003E2C60">
        <w:rPr>
          <w:rFonts w:ascii="Times New Roman" w:eastAsia="Cambria" w:hAnsi="Times New Roman" w:cs="Times New Roman"/>
          <w:sz w:val="24"/>
          <w:szCs w:val="24"/>
          <w:lang w:val="en-ZW" w:bidi="en-US"/>
        </w:rPr>
        <w:t>ere are certain facts that the c</w:t>
      </w:r>
      <w:r w:rsidR="00F60228" w:rsidRPr="003E2C60">
        <w:rPr>
          <w:rFonts w:ascii="Times New Roman" w:eastAsia="Cambria" w:hAnsi="Times New Roman" w:cs="Times New Roman"/>
          <w:sz w:val="24"/>
          <w:szCs w:val="24"/>
          <w:lang w:val="en-ZW" w:bidi="en-US"/>
        </w:rPr>
        <w:t xml:space="preserve">ourt was not privy to at the time it granted a judgment in favour of the respondent. </w:t>
      </w:r>
      <w:r w:rsidR="00ED27B1" w:rsidRPr="003E2C60">
        <w:rPr>
          <w:rFonts w:ascii="Times New Roman" w:eastAsia="Cambria" w:hAnsi="Times New Roman" w:cs="Times New Roman"/>
          <w:sz w:val="24"/>
          <w:szCs w:val="24"/>
          <w:lang w:val="en-ZW" w:bidi="en-US"/>
        </w:rPr>
        <w:t xml:space="preserve"> The facts that the applicant</w:t>
      </w:r>
      <w:r w:rsidR="0025593C" w:rsidRPr="003E2C60">
        <w:rPr>
          <w:rFonts w:ascii="Times New Roman" w:eastAsia="Cambria" w:hAnsi="Times New Roman" w:cs="Times New Roman"/>
          <w:sz w:val="24"/>
          <w:szCs w:val="24"/>
          <w:lang w:val="en-ZW" w:bidi="en-US"/>
        </w:rPr>
        <w:t xml:space="preserve"> relied on were facts that occurred after the High Court had already passed its </w:t>
      </w:r>
      <w:r w:rsidR="00ED27B1" w:rsidRPr="003E2C60">
        <w:rPr>
          <w:rFonts w:ascii="Times New Roman" w:eastAsia="Cambria" w:hAnsi="Times New Roman" w:cs="Times New Roman"/>
          <w:sz w:val="24"/>
          <w:szCs w:val="24"/>
          <w:lang w:val="en-ZW" w:bidi="en-US"/>
        </w:rPr>
        <w:t>judgment</w:t>
      </w:r>
      <w:r w:rsidR="0025593C" w:rsidRPr="003E2C60">
        <w:rPr>
          <w:rFonts w:ascii="Times New Roman" w:eastAsia="Cambria" w:hAnsi="Times New Roman" w:cs="Times New Roman"/>
          <w:sz w:val="24"/>
          <w:szCs w:val="24"/>
          <w:lang w:val="en-ZW" w:bidi="en-US"/>
        </w:rPr>
        <w:t xml:space="preserve"> and so were </w:t>
      </w:r>
      <w:r w:rsidR="0025593C" w:rsidRPr="003E2C60">
        <w:rPr>
          <w:rFonts w:ascii="Times New Roman" w:eastAsia="Cambria" w:hAnsi="Times New Roman" w:cs="Times New Roman"/>
          <w:i/>
          <w:sz w:val="24"/>
          <w:szCs w:val="24"/>
          <w:lang w:val="en-ZW" w:bidi="en-US"/>
        </w:rPr>
        <w:t>ex post facto</w:t>
      </w:r>
      <w:r w:rsidRPr="003E2C60">
        <w:rPr>
          <w:rFonts w:ascii="Times New Roman" w:eastAsia="Cambria" w:hAnsi="Times New Roman" w:cs="Times New Roman"/>
          <w:sz w:val="24"/>
          <w:szCs w:val="24"/>
          <w:lang w:val="en-ZW" w:bidi="en-US"/>
        </w:rPr>
        <w:t>. The issue before this</w:t>
      </w:r>
      <w:r w:rsidR="0025593C" w:rsidRPr="003E2C60">
        <w:rPr>
          <w:rFonts w:ascii="Times New Roman" w:eastAsia="Cambria" w:hAnsi="Times New Roman" w:cs="Times New Roman"/>
          <w:sz w:val="24"/>
          <w:szCs w:val="24"/>
          <w:lang w:val="en-ZW" w:bidi="en-US"/>
        </w:rPr>
        <w:t xml:space="preserve"> </w:t>
      </w:r>
      <w:r w:rsidR="005E6DBB" w:rsidRPr="003E2C60">
        <w:rPr>
          <w:rFonts w:ascii="Times New Roman" w:eastAsia="Cambria" w:hAnsi="Times New Roman" w:cs="Times New Roman"/>
          <w:sz w:val="24"/>
          <w:szCs w:val="24"/>
          <w:lang w:val="en-ZW" w:bidi="en-US"/>
        </w:rPr>
        <w:t>C</w:t>
      </w:r>
      <w:r w:rsidR="0025593C" w:rsidRPr="003E2C60">
        <w:rPr>
          <w:rFonts w:ascii="Times New Roman" w:eastAsia="Cambria" w:hAnsi="Times New Roman" w:cs="Times New Roman"/>
          <w:sz w:val="24"/>
          <w:szCs w:val="24"/>
          <w:lang w:val="en-ZW" w:bidi="en-US"/>
        </w:rPr>
        <w:t>ourt was whether, in the absence of proceedings to set aside the Deed of Settlement</w:t>
      </w:r>
      <w:r w:rsidR="00942CD6" w:rsidRPr="003E2C60">
        <w:rPr>
          <w:rFonts w:ascii="Times New Roman" w:eastAsia="Cambria" w:hAnsi="Times New Roman" w:cs="Times New Roman"/>
          <w:sz w:val="24"/>
          <w:szCs w:val="24"/>
          <w:lang w:val="en-ZW" w:bidi="en-US"/>
        </w:rPr>
        <w:t xml:space="preserve">, the court </w:t>
      </w:r>
      <w:r w:rsidR="00942CD6" w:rsidRPr="003E2C60">
        <w:rPr>
          <w:rFonts w:ascii="Times New Roman" w:eastAsia="Cambria" w:hAnsi="Times New Roman" w:cs="Times New Roman"/>
          <w:i/>
          <w:sz w:val="24"/>
          <w:szCs w:val="24"/>
          <w:lang w:val="en-ZW" w:bidi="en-US"/>
        </w:rPr>
        <w:t>a quo</w:t>
      </w:r>
      <w:r w:rsidR="00942CD6" w:rsidRPr="003E2C60">
        <w:rPr>
          <w:rFonts w:ascii="Times New Roman" w:eastAsia="Cambria" w:hAnsi="Times New Roman" w:cs="Times New Roman"/>
          <w:sz w:val="24"/>
          <w:szCs w:val="24"/>
          <w:lang w:val="en-ZW" w:bidi="en-US"/>
        </w:rPr>
        <w:t xml:space="preserve"> erred in refusing to grant the default j</w:t>
      </w:r>
      <w:r w:rsidR="0021783A" w:rsidRPr="003E2C60">
        <w:rPr>
          <w:rFonts w:ascii="Times New Roman" w:eastAsia="Cambria" w:hAnsi="Times New Roman" w:cs="Times New Roman"/>
          <w:sz w:val="24"/>
          <w:szCs w:val="24"/>
          <w:lang w:val="en-ZW" w:bidi="en-US"/>
        </w:rPr>
        <w:t xml:space="preserve">udgment sought on the basis of </w:t>
      </w:r>
      <w:r w:rsidR="0021783A" w:rsidRPr="003E2C60">
        <w:rPr>
          <w:rFonts w:ascii="Times New Roman" w:eastAsia="Cambria" w:hAnsi="Times New Roman" w:cs="Times New Roman"/>
          <w:i/>
          <w:sz w:val="24"/>
          <w:szCs w:val="24"/>
          <w:lang w:val="en-ZW" w:bidi="en-US"/>
        </w:rPr>
        <w:t>j</w:t>
      </w:r>
      <w:r w:rsidR="00942CD6" w:rsidRPr="003E2C60">
        <w:rPr>
          <w:rFonts w:ascii="Times New Roman" w:eastAsia="Cambria" w:hAnsi="Times New Roman" w:cs="Times New Roman"/>
          <w:i/>
          <w:sz w:val="24"/>
          <w:szCs w:val="24"/>
          <w:lang w:val="en-ZW" w:bidi="en-US"/>
        </w:rPr>
        <w:t>ustus error</w:t>
      </w:r>
      <w:r w:rsidR="00942CD6" w:rsidRPr="003E2C60">
        <w:rPr>
          <w:rFonts w:ascii="Times New Roman" w:eastAsia="Cambria" w:hAnsi="Times New Roman" w:cs="Times New Roman"/>
          <w:sz w:val="24"/>
          <w:szCs w:val="24"/>
          <w:lang w:val="en-ZW" w:bidi="en-US"/>
        </w:rPr>
        <w:t xml:space="preserve"> relating to the conclusion of the Deed by the parties. It is common ca</w:t>
      </w:r>
      <w:r w:rsidR="00EF096F" w:rsidRPr="003E2C60">
        <w:rPr>
          <w:rFonts w:ascii="Times New Roman" w:eastAsia="Cambria" w:hAnsi="Times New Roman" w:cs="Times New Roman"/>
          <w:sz w:val="24"/>
          <w:szCs w:val="24"/>
          <w:lang w:val="en-ZW" w:bidi="en-US"/>
        </w:rPr>
        <w:t>u</w:t>
      </w:r>
      <w:r w:rsidR="00942CD6" w:rsidRPr="003E2C60">
        <w:rPr>
          <w:rFonts w:ascii="Times New Roman" w:eastAsia="Cambria" w:hAnsi="Times New Roman" w:cs="Times New Roman"/>
          <w:sz w:val="24"/>
          <w:szCs w:val="24"/>
          <w:lang w:val="en-ZW" w:bidi="en-US"/>
        </w:rPr>
        <w:t xml:space="preserve">se that as of </w:t>
      </w:r>
      <w:r w:rsidR="00793F95">
        <w:rPr>
          <w:rFonts w:ascii="Times New Roman" w:eastAsia="Cambria" w:hAnsi="Times New Roman" w:cs="Times New Roman"/>
          <w:sz w:val="24"/>
          <w:szCs w:val="24"/>
          <w:lang w:val="en-ZW" w:bidi="en-US"/>
        </w:rPr>
        <w:t>3 </w:t>
      </w:r>
      <w:r w:rsidR="00ED27B1" w:rsidRPr="003E2C60">
        <w:rPr>
          <w:rFonts w:ascii="Times New Roman" w:eastAsia="Cambria" w:hAnsi="Times New Roman" w:cs="Times New Roman"/>
          <w:sz w:val="24"/>
          <w:szCs w:val="24"/>
          <w:lang w:val="en-ZW" w:bidi="en-US"/>
        </w:rPr>
        <w:t>Ma</w:t>
      </w:r>
      <w:r w:rsidR="00942CD6" w:rsidRPr="003E2C60">
        <w:rPr>
          <w:rFonts w:ascii="Times New Roman" w:eastAsia="Cambria" w:hAnsi="Times New Roman" w:cs="Times New Roman"/>
          <w:sz w:val="24"/>
          <w:szCs w:val="24"/>
          <w:lang w:val="en-ZW" w:bidi="en-US"/>
        </w:rPr>
        <w:t xml:space="preserve">y 2017 </w:t>
      </w:r>
      <w:r w:rsidR="00ED27B1" w:rsidRPr="003E2C60">
        <w:rPr>
          <w:rFonts w:ascii="Times New Roman" w:eastAsia="Cambria" w:hAnsi="Times New Roman" w:cs="Times New Roman"/>
          <w:sz w:val="24"/>
          <w:szCs w:val="24"/>
          <w:lang w:val="en-ZW" w:bidi="en-US"/>
        </w:rPr>
        <w:t>when</w:t>
      </w:r>
      <w:r w:rsidR="00942CD6" w:rsidRPr="003E2C60">
        <w:rPr>
          <w:rFonts w:ascii="Times New Roman" w:eastAsia="Cambria" w:hAnsi="Times New Roman" w:cs="Times New Roman"/>
          <w:sz w:val="24"/>
          <w:szCs w:val="24"/>
          <w:lang w:val="en-ZW" w:bidi="en-US"/>
        </w:rPr>
        <w:t xml:space="preserve"> </w:t>
      </w:r>
      <w:r w:rsidR="00ED27B1" w:rsidRPr="003E2C60">
        <w:rPr>
          <w:rFonts w:ascii="Times New Roman" w:eastAsia="Cambria" w:hAnsi="Times New Roman" w:cs="Times New Roman"/>
          <w:sz w:val="24"/>
          <w:szCs w:val="24"/>
          <w:lang w:val="en-ZW" w:bidi="en-US"/>
        </w:rPr>
        <w:t>th</w:t>
      </w:r>
      <w:r w:rsidR="00942CD6" w:rsidRPr="003E2C60">
        <w:rPr>
          <w:rFonts w:ascii="Times New Roman" w:eastAsia="Cambria" w:hAnsi="Times New Roman" w:cs="Times New Roman"/>
          <w:sz w:val="24"/>
          <w:szCs w:val="24"/>
          <w:lang w:val="en-ZW" w:bidi="en-US"/>
        </w:rPr>
        <w:t>e</w:t>
      </w:r>
      <w:r w:rsidR="00ED27B1" w:rsidRPr="003E2C60">
        <w:rPr>
          <w:rFonts w:ascii="Times New Roman" w:eastAsia="Cambria" w:hAnsi="Times New Roman" w:cs="Times New Roman"/>
          <w:sz w:val="24"/>
          <w:szCs w:val="24"/>
          <w:lang w:val="en-ZW" w:bidi="en-US"/>
        </w:rPr>
        <w:t xml:space="preserve"> </w:t>
      </w:r>
      <w:r w:rsidR="00942CD6" w:rsidRPr="003E2C60">
        <w:rPr>
          <w:rFonts w:ascii="Times New Roman" w:eastAsia="Cambria" w:hAnsi="Times New Roman" w:cs="Times New Roman"/>
          <w:sz w:val="24"/>
          <w:szCs w:val="24"/>
          <w:lang w:val="en-ZW" w:bidi="en-US"/>
        </w:rPr>
        <w:t xml:space="preserve">court </w:t>
      </w:r>
      <w:r w:rsidR="00942CD6" w:rsidRPr="003E2C60">
        <w:rPr>
          <w:rFonts w:ascii="Times New Roman" w:eastAsia="Cambria" w:hAnsi="Times New Roman" w:cs="Times New Roman"/>
          <w:i/>
          <w:sz w:val="24"/>
          <w:szCs w:val="24"/>
          <w:lang w:val="en-ZW" w:bidi="en-US"/>
        </w:rPr>
        <w:t>a quo</w:t>
      </w:r>
      <w:r w:rsidR="00942CD6" w:rsidRPr="003E2C60">
        <w:rPr>
          <w:rFonts w:ascii="Times New Roman" w:eastAsia="Cambria" w:hAnsi="Times New Roman" w:cs="Times New Roman"/>
          <w:sz w:val="24"/>
          <w:szCs w:val="24"/>
          <w:lang w:val="en-ZW" w:bidi="en-US"/>
        </w:rPr>
        <w:t xml:space="preserve"> determined the matter there was no counter application for</w:t>
      </w:r>
      <w:r w:rsidR="00ED27B1" w:rsidRPr="003E2C60">
        <w:rPr>
          <w:rFonts w:ascii="Times New Roman" w:eastAsia="Cambria" w:hAnsi="Times New Roman" w:cs="Times New Roman"/>
          <w:sz w:val="24"/>
          <w:szCs w:val="24"/>
          <w:lang w:val="en-ZW" w:bidi="en-US"/>
        </w:rPr>
        <w:t xml:space="preserve"> the setting aside of the deed</w:t>
      </w:r>
      <w:r w:rsidR="0021783A" w:rsidRPr="003E2C60">
        <w:rPr>
          <w:rFonts w:ascii="Times New Roman" w:eastAsia="Cambria" w:hAnsi="Times New Roman" w:cs="Times New Roman"/>
          <w:sz w:val="24"/>
          <w:szCs w:val="24"/>
          <w:lang w:val="en-ZW" w:bidi="en-US"/>
        </w:rPr>
        <w:t>.</w:t>
      </w:r>
      <w:r w:rsidR="00ED27B1" w:rsidRPr="003E2C60">
        <w:rPr>
          <w:rFonts w:ascii="Times New Roman" w:eastAsia="Cambria" w:hAnsi="Times New Roman" w:cs="Times New Roman"/>
          <w:sz w:val="24"/>
          <w:szCs w:val="24"/>
          <w:lang w:val="en-ZW" w:bidi="en-US"/>
        </w:rPr>
        <w:t xml:space="preserve"> </w:t>
      </w:r>
      <w:r w:rsidRPr="003E2C60">
        <w:rPr>
          <w:rFonts w:ascii="Times New Roman" w:eastAsia="Cambria" w:hAnsi="Times New Roman" w:cs="Times New Roman"/>
          <w:sz w:val="24"/>
          <w:szCs w:val="24"/>
          <w:lang w:val="en-ZW" w:bidi="en-US"/>
        </w:rPr>
        <w:t>What</w:t>
      </w:r>
      <w:r w:rsidR="00942CD6" w:rsidRPr="003E2C60">
        <w:rPr>
          <w:rFonts w:ascii="Times New Roman" w:eastAsia="Cambria" w:hAnsi="Times New Roman" w:cs="Times New Roman"/>
          <w:sz w:val="24"/>
          <w:szCs w:val="24"/>
          <w:lang w:val="en-ZW" w:bidi="en-US"/>
        </w:rPr>
        <w:t xml:space="preserve"> the applicant had done was to simply </w:t>
      </w:r>
      <w:r w:rsidR="00F23D39" w:rsidRPr="003E2C60">
        <w:rPr>
          <w:rFonts w:ascii="Times New Roman" w:eastAsia="Cambria" w:hAnsi="Times New Roman" w:cs="Times New Roman"/>
          <w:sz w:val="24"/>
          <w:szCs w:val="24"/>
          <w:lang w:val="en-ZW" w:bidi="en-US"/>
        </w:rPr>
        <w:t>file</w:t>
      </w:r>
      <w:r w:rsidR="00ED27B1" w:rsidRPr="003E2C60">
        <w:rPr>
          <w:rFonts w:ascii="Times New Roman" w:eastAsia="Cambria" w:hAnsi="Times New Roman" w:cs="Times New Roman"/>
          <w:sz w:val="24"/>
          <w:szCs w:val="24"/>
          <w:lang w:val="en-ZW" w:bidi="en-US"/>
        </w:rPr>
        <w:t xml:space="preserve"> an opposing affidavit. It is in</w:t>
      </w:r>
      <w:r w:rsidR="00942CD6" w:rsidRPr="003E2C60">
        <w:rPr>
          <w:rFonts w:ascii="Times New Roman" w:eastAsia="Cambria" w:hAnsi="Times New Roman" w:cs="Times New Roman"/>
          <w:sz w:val="24"/>
          <w:szCs w:val="24"/>
          <w:lang w:val="en-ZW" w:bidi="en-US"/>
        </w:rPr>
        <w:t xml:space="preserve"> this respect that this </w:t>
      </w:r>
      <w:r w:rsidR="005E6DBB" w:rsidRPr="003E2C60">
        <w:rPr>
          <w:rFonts w:ascii="Times New Roman" w:eastAsia="Cambria" w:hAnsi="Times New Roman" w:cs="Times New Roman"/>
          <w:sz w:val="24"/>
          <w:szCs w:val="24"/>
          <w:lang w:val="en-ZW" w:bidi="en-US"/>
        </w:rPr>
        <w:t>C</w:t>
      </w:r>
      <w:r w:rsidR="00942CD6" w:rsidRPr="003E2C60">
        <w:rPr>
          <w:rFonts w:ascii="Times New Roman" w:eastAsia="Cambria" w:hAnsi="Times New Roman" w:cs="Times New Roman"/>
          <w:sz w:val="24"/>
          <w:szCs w:val="24"/>
          <w:lang w:val="en-ZW" w:bidi="en-US"/>
        </w:rPr>
        <w:t>ourt aptly observed that</w:t>
      </w:r>
      <w:r w:rsidR="0021783A" w:rsidRPr="003E2C60">
        <w:rPr>
          <w:rFonts w:ascii="Times New Roman" w:eastAsia="Cambria" w:hAnsi="Times New Roman" w:cs="Times New Roman"/>
          <w:sz w:val="24"/>
          <w:szCs w:val="24"/>
          <w:lang w:val="en-ZW" w:bidi="en-US"/>
        </w:rPr>
        <w:t>:-</w:t>
      </w:r>
    </w:p>
    <w:p w:rsidR="00740B2A" w:rsidRPr="003E2C60" w:rsidRDefault="00942CD6" w:rsidP="005D162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 xml:space="preserve"> </w:t>
      </w:r>
      <w:r w:rsidR="00740B2A" w:rsidRPr="003E2C60">
        <w:rPr>
          <w:rFonts w:ascii="Times New Roman" w:eastAsia="Cambria" w:hAnsi="Times New Roman" w:cs="Times New Roman"/>
          <w:sz w:val="24"/>
          <w:szCs w:val="24"/>
          <w:lang w:val="en-ZW" w:bidi="en-US"/>
        </w:rPr>
        <w:t>“</w:t>
      </w:r>
      <w:r w:rsidR="00EF096F" w:rsidRPr="003E2C60">
        <w:rPr>
          <w:rFonts w:ascii="Times New Roman" w:eastAsia="Cambria" w:hAnsi="Times New Roman" w:cs="Times New Roman"/>
          <w:sz w:val="24"/>
          <w:szCs w:val="24"/>
          <w:lang w:val="en-ZW" w:bidi="en-US"/>
        </w:rPr>
        <w:t>The</w:t>
      </w:r>
      <w:r w:rsidR="00740B2A" w:rsidRPr="003E2C60">
        <w:rPr>
          <w:rFonts w:ascii="Times New Roman" w:eastAsia="Cambria" w:hAnsi="Times New Roman" w:cs="Times New Roman"/>
          <w:sz w:val="24"/>
          <w:szCs w:val="24"/>
          <w:lang w:val="en-ZW" w:bidi="en-US"/>
        </w:rPr>
        <w:t xml:space="preserve"> respondent’s attack had the hallmark of a counter claim. It thus used its opposing affidavit as a ‘sword’ instead of the ‘shield’ that it was supposed to be………</w:t>
      </w:r>
    </w:p>
    <w:p w:rsidR="005D1629" w:rsidRPr="003E2C60" w:rsidRDefault="00740B2A" w:rsidP="00793F95">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Given that the validity of the Deed was not properly made an i</w:t>
      </w:r>
      <w:r w:rsidR="00ED27B1" w:rsidRPr="003E2C60">
        <w:rPr>
          <w:rFonts w:ascii="Times New Roman" w:eastAsia="Cambria" w:hAnsi="Times New Roman" w:cs="Times New Roman"/>
          <w:sz w:val="24"/>
          <w:szCs w:val="24"/>
          <w:lang w:val="en-ZW" w:bidi="en-US"/>
        </w:rPr>
        <w:t xml:space="preserve">ssue before the court </w:t>
      </w:r>
      <w:r w:rsidR="00ED27B1" w:rsidRPr="003E2C60">
        <w:rPr>
          <w:rFonts w:ascii="Times New Roman" w:eastAsia="Cambria" w:hAnsi="Times New Roman" w:cs="Times New Roman"/>
          <w:i/>
          <w:sz w:val="24"/>
          <w:szCs w:val="24"/>
          <w:lang w:val="en-ZW" w:bidi="en-US"/>
        </w:rPr>
        <w:t>a quo</w:t>
      </w:r>
      <w:r w:rsidR="00ED27B1" w:rsidRPr="003E2C60">
        <w:rPr>
          <w:rFonts w:ascii="Times New Roman" w:eastAsia="Cambria" w:hAnsi="Times New Roman" w:cs="Times New Roman"/>
          <w:sz w:val="24"/>
          <w:szCs w:val="24"/>
          <w:lang w:val="en-ZW" w:bidi="en-US"/>
        </w:rPr>
        <w:t>, nei</w:t>
      </w:r>
      <w:r w:rsidRPr="003E2C60">
        <w:rPr>
          <w:rFonts w:ascii="Times New Roman" w:eastAsia="Cambria" w:hAnsi="Times New Roman" w:cs="Times New Roman"/>
          <w:sz w:val="24"/>
          <w:szCs w:val="24"/>
          <w:lang w:val="en-ZW" w:bidi="en-US"/>
        </w:rPr>
        <w:t>ther had the Deed itself been set aside in an</w:t>
      </w:r>
      <w:r w:rsidR="00F23D39" w:rsidRPr="003E2C60">
        <w:rPr>
          <w:rFonts w:ascii="Times New Roman" w:eastAsia="Cambria" w:hAnsi="Times New Roman" w:cs="Times New Roman"/>
          <w:sz w:val="24"/>
          <w:szCs w:val="24"/>
          <w:lang w:val="en-ZW" w:bidi="en-US"/>
        </w:rPr>
        <w:t>y proceedings specifically institu</w:t>
      </w:r>
      <w:r w:rsidRPr="003E2C60">
        <w:rPr>
          <w:rFonts w:ascii="Times New Roman" w:eastAsia="Cambria" w:hAnsi="Times New Roman" w:cs="Times New Roman"/>
          <w:sz w:val="24"/>
          <w:szCs w:val="24"/>
          <w:lang w:val="en-ZW" w:bidi="en-US"/>
        </w:rPr>
        <w:t>ted for that purpose, the respondent was fully bound by the terms it affixed its signature to in relation to the compromise.”</w:t>
      </w:r>
    </w:p>
    <w:p w:rsidR="005D1629" w:rsidRPr="003E2C60" w:rsidRDefault="005D1629" w:rsidP="005D162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p>
    <w:p w:rsidR="00740B2A" w:rsidRPr="003E2C60" w:rsidRDefault="00740B2A" w:rsidP="005D162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 xml:space="preserve"> </w:t>
      </w:r>
    </w:p>
    <w:p w:rsidR="00A43209" w:rsidRPr="003E2C60" w:rsidRDefault="00A43209" w:rsidP="00A4320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p>
    <w:p w:rsidR="004C7A48" w:rsidRPr="003E2C60" w:rsidRDefault="0025593C" w:rsidP="00793F95">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 xml:space="preserve"> </w:t>
      </w:r>
      <w:r w:rsidR="005D1629" w:rsidRPr="003E2C60">
        <w:rPr>
          <w:rFonts w:ascii="Times New Roman" w:eastAsia="Cambria" w:hAnsi="Times New Roman" w:cs="Times New Roman"/>
          <w:sz w:val="24"/>
          <w:szCs w:val="24"/>
          <w:lang w:val="en-ZW" w:bidi="en-US"/>
        </w:rPr>
        <w:tab/>
      </w:r>
      <w:r w:rsidR="00740B2A" w:rsidRPr="003E2C60">
        <w:rPr>
          <w:rFonts w:ascii="Times New Roman" w:eastAsia="Cambria" w:hAnsi="Times New Roman" w:cs="Times New Roman"/>
          <w:sz w:val="24"/>
          <w:szCs w:val="24"/>
          <w:lang w:val="en-ZW" w:bidi="en-US"/>
        </w:rPr>
        <w:t xml:space="preserve">This </w:t>
      </w:r>
      <w:r w:rsidR="005E6DBB" w:rsidRPr="003E2C60">
        <w:rPr>
          <w:rFonts w:ascii="Times New Roman" w:eastAsia="Cambria" w:hAnsi="Times New Roman" w:cs="Times New Roman"/>
          <w:sz w:val="24"/>
          <w:szCs w:val="24"/>
          <w:lang w:val="en-ZW" w:bidi="en-US"/>
        </w:rPr>
        <w:t>C</w:t>
      </w:r>
      <w:r w:rsidR="00740B2A" w:rsidRPr="003E2C60">
        <w:rPr>
          <w:rFonts w:ascii="Times New Roman" w:eastAsia="Cambria" w:hAnsi="Times New Roman" w:cs="Times New Roman"/>
          <w:sz w:val="24"/>
          <w:szCs w:val="24"/>
          <w:lang w:val="en-ZW" w:bidi="en-US"/>
        </w:rPr>
        <w:t xml:space="preserve">ourt thus concluded that the court </w:t>
      </w:r>
      <w:r w:rsidR="00740B2A" w:rsidRPr="003E2C60">
        <w:rPr>
          <w:rFonts w:ascii="Times New Roman" w:eastAsia="Cambria" w:hAnsi="Times New Roman" w:cs="Times New Roman"/>
          <w:i/>
          <w:sz w:val="24"/>
          <w:szCs w:val="24"/>
          <w:lang w:val="en-ZW" w:bidi="en-US"/>
        </w:rPr>
        <w:t>a quo</w:t>
      </w:r>
      <w:r w:rsidR="0073458A" w:rsidRPr="003E2C60">
        <w:rPr>
          <w:rFonts w:ascii="Times New Roman" w:eastAsia="Cambria" w:hAnsi="Times New Roman" w:cs="Times New Roman"/>
          <w:sz w:val="24"/>
          <w:szCs w:val="24"/>
          <w:lang w:val="en-ZW" w:bidi="en-US"/>
        </w:rPr>
        <w:t xml:space="preserve"> had gone on to determine matters that were not properly before it. As the issue before the court</w:t>
      </w:r>
      <w:r w:rsidR="00F23D39" w:rsidRPr="003E2C60">
        <w:rPr>
          <w:rFonts w:ascii="Times New Roman" w:eastAsia="Cambria" w:hAnsi="Times New Roman" w:cs="Times New Roman"/>
          <w:sz w:val="24"/>
          <w:szCs w:val="24"/>
          <w:lang w:val="en-ZW" w:bidi="en-US"/>
        </w:rPr>
        <w:t xml:space="preserve"> pertained to the correctness or otherwise of</w:t>
      </w:r>
      <w:r w:rsidR="00EF096F" w:rsidRPr="003E2C60">
        <w:rPr>
          <w:rFonts w:ascii="Times New Roman" w:eastAsia="Cambria" w:hAnsi="Times New Roman" w:cs="Times New Roman"/>
          <w:sz w:val="24"/>
          <w:szCs w:val="24"/>
          <w:lang w:val="en-ZW" w:bidi="en-US"/>
        </w:rPr>
        <w:t xml:space="preserve"> the court </w:t>
      </w:r>
      <w:r w:rsidR="00EF096F" w:rsidRPr="003E2C60">
        <w:rPr>
          <w:rFonts w:ascii="Times New Roman" w:eastAsia="Cambria" w:hAnsi="Times New Roman" w:cs="Times New Roman"/>
          <w:i/>
          <w:sz w:val="24"/>
          <w:szCs w:val="24"/>
          <w:lang w:val="en-ZW" w:bidi="en-US"/>
        </w:rPr>
        <w:t>a quo’s</w:t>
      </w:r>
      <w:r w:rsidR="0073458A" w:rsidRPr="003E2C60">
        <w:rPr>
          <w:rFonts w:ascii="Times New Roman" w:eastAsia="Cambria" w:hAnsi="Times New Roman" w:cs="Times New Roman"/>
          <w:sz w:val="24"/>
          <w:szCs w:val="24"/>
          <w:lang w:val="en-ZW" w:bidi="en-US"/>
        </w:rPr>
        <w:t xml:space="preserve"> </w:t>
      </w:r>
      <w:r w:rsidR="00EF096F" w:rsidRPr="003E2C60">
        <w:rPr>
          <w:rFonts w:ascii="Times New Roman" w:eastAsia="Cambria" w:hAnsi="Times New Roman" w:cs="Times New Roman"/>
          <w:sz w:val="24"/>
          <w:szCs w:val="24"/>
          <w:lang w:val="en-ZW" w:bidi="en-US"/>
        </w:rPr>
        <w:t>decision as at</w:t>
      </w:r>
      <w:r w:rsidR="00ED27B1" w:rsidRPr="003E2C60">
        <w:rPr>
          <w:rFonts w:ascii="Times New Roman" w:eastAsia="Cambria" w:hAnsi="Times New Roman" w:cs="Times New Roman"/>
          <w:sz w:val="24"/>
          <w:szCs w:val="24"/>
          <w:lang w:val="en-ZW" w:bidi="en-US"/>
        </w:rPr>
        <w:t xml:space="preserve"> 3 M</w:t>
      </w:r>
      <w:r w:rsidR="0073458A" w:rsidRPr="003E2C60">
        <w:rPr>
          <w:rFonts w:ascii="Times New Roman" w:eastAsia="Cambria" w:hAnsi="Times New Roman" w:cs="Times New Roman"/>
          <w:sz w:val="24"/>
          <w:szCs w:val="24"/>
          <w:lang w:val="en-ZW" w:bidi="en-US"/>
        </w:rPr>
        <w:t xml:space="preserve">ay 2017, the finding by this </w:t>
      </w:r>
      <w:r w:rsidR="005E6DBB" w:rsidRPr="003E2C60">
        <w:rPr>
          <w:rFonts w:ascii="Times New Roman" w:eastAsia="Cambria" w:hAnsi="Times New Roman" w:cs="Times New Roman"/>
          <w:sz w:val="24"/>
          <w:szCs w:val="24"/>
          <w:lang w:val="en-ZW" w:bidi="en-US"/>
        </w:rPr>
        <w:t>C</w:t>
      </w:r>
      <w:r w:rsidR="0073458A" w:rsidRPr="003E2C60">
        <w:rPr>
          <w:rFonts w:ascii="Times New Roman" w:eastAsia="Cambria" w:hAnsi="Times New Roman" w:cs="Times New Roman"/>
          <w:sz w:val="24"/>
          <w:szCs w:val="24"/>
          <w:lang w:val="en-ZW" w:bidi="en-US"/>
        </w:rPr>
        <w:t xml:space="preserve">ourt cannot be said to </w:t>
      </w:r>
      <w:r w:rsidR="00ED27B1" w:rsidRPr="003E2C60">
        <w:rPr>
          <w:rFonts w:ascii="Times New Roman" w:eastAsia="Cambria" w:hAnsi="Times New Roman" w:cs="Times New Roman"/>
          <w:sz w:val="24"/>
          <w:szCs w:val="24"/>
          <w:lang w:val="en-ZW" w:bidi="en-US"/>
        </w:rPr>
        <w:t>have</w:t>
      </w:r>
      <w:r w:rsidR="0073458A" w:rsidRPr="003E2C60">
        <w:rPr>
          <w:rFonts w:ascii="Times New Roman" w:eastAsia="Cambria" w:hAnsi="Times New Roman" w:cs="Times New Roman"/>
          <w:sz w:val="24"/>
          <w:szCs w:val="24"/>
          <w:lang w:val="en-ZW" w:bidi="en-US"/>
        </w:rPr>
        <w:t xml:space="preserve"> been erroneous due to events that occurred post the decision of </w:t>
      </w:r>
      <w:r w:rsidR="00CB57B4" w:rsidRPr="003E2C60">
        <w:rPr>
          <w:rFonts w:ascii="Times New Roman" w:eastAsia="Cambria" w:hAnsi="Times New Roman" w:cs="Times New Roman"/>
          <w:sz w:val="24"/>
          <w:szCs w:val="24"/>
          <w:lang w:val="en-ZW" w:bidi="en-US"/>
        </w:rPr>
        <w:t xml:space="preserve">3 </w:t>
      </w:r>
      <w:r w:rsidR="00ED27B1" w:rsidRPr="003E2C60">
        <w:rPr>
          <w:rFonts w:ascii="Times New Roman" w:eastAsia="Cambria" w:hAnsi="Times New Roman" w:cs="Times New Roman"/>
          <w:sz w:val="24"/>
          <w:szCs w:val="24"/>
          <w:lang w:val="en-ZW" w:bidi="en-US"/>
        </w:rPr>
        <w:t>May</w:t>
      </w:r>
      <w:r w:rsidR="0073458A" w:rsidRPr="003E2C60">
        <w:rPr>
          <w:rFonts w:ascii="Times New Roman" w:eastAsia="Cambria" w:hAnsi="Times New Roman" w:cs="Times New Roman"/>
          <w:sz w:val="24"/>
          <w:szCs w:val="24"/>
          <w:lang w:val="en-ZW" w:bidi="en-US"/>
        </w:rPr>
        <w:t xml:space="preserve"> 2017. Thus the argument that</w:t>
      </w:r>
      <w:r w:rsidR="005D1629" w:rsidRPr="003E2C60">
        <w:rPr>
          <w:rFonts w:ascii="Times New Roman" w:eastAsia="Cambria" w:hAnsi="Times New Roman" w:cs="Times New Roman"/>
          <w:sz w:val="24"/>
          <w:szCs w:val="24"/>
          <w:lang w:val="en-ZW" w:bidi="en-US"/>
        </w:rPr>
        <w:t xml:space="preserve"> the judgment of the c</w:t>
      </w:r>
      <w:r w:rsidR="00F60228" w:rsidRPr="003E2C60">
        <w:rPr>
          <w:rFonts w:ascii="Times New Roman" w:eastAsia="Cambria" w:hAnsi="Times New Roman" w:cs="Times New Roman"/>
          <w:sz w:val="24"/>
          <w:szCs w:val="24"/>
          <w:lang w:val="en-ZW" w:bidi="en-US"/>
        </w:rPr>
        <w:t xml:space="preserve">ourt in SC 116/18 ought to be rescinded on the basis that </w:t>
      </w:r>
      <w:r w:rsidR="005D1629" w:rsidRPr="003E2C60">
        <w:rPr>
          <w:rFonts w:ascii="Times New Roman" w:eastAsia="Cambria" w:hAnsi="Times New Roman" w:cs="Times New Roman"/>
          <w:sz w:val="24"/>
          <w:szCs w:val="24"/>
          <w:lang w:val="en-ZW" w:bidi="en-US"/>
        </w:rPr>
        <w:t>when the matter was heard, the c</w:t>
      </w:r>
      <w:r w:rsidR="00F60228" w:rsidRPr="003E2C60">
        <w:rPr>
          <w:rFonts w:ascii="Times New Roman" w:eastAsia="Cambria" w:hAnsi="Times New Roman" w:cs="Times New Roman"/>
          <w:sz w:val="24"/>
          <w:szCs w:val="24"/>
          <w:lang w:val="en-ZW" w:bidi="en-US"/>
        </w:rPr>
        <w:t>ourt was not aware that a counterclaim and a plea had been filed by the applicant to the matter that was before it</w:t>
      </w:r>
      <w:r w:rsidR="0073458A" w:rsidRPr="003E2C60">
        <w:rPr>
          <w:rFonts w:ascii="Times New Roman" w:eastAsia="Cambria" w:hAnsi="Times New Roman" w:cs="Times New Roman"/>
          <w:sz w:val="24"/>
          <w:szCs w:val="24"/>
          <w:lang w:val="en-ZW" w:bidi="en-US"/>
        </w:rPr>
        <w:t xml:space="preserve"> in 2018 before the appeal was heard is without merit</w:t>
      </w:r>
      <w:r w:rsidR="00F60228" w:rsidRPr="003E2C60">
        <w:rPr>
          <w:rFonts w:ascii="Times New Roman" w:eastAsia="Cambria" w:hAnsi="Times New Roman" w:cs="Times New Roman"/>
          <w:sz w:val="24"/>
          <w:szCs w:val="24"/>
          <w:lang w:val="en-ZW" w:bidi="en-US"/>
        </w:rPr>
        <w:t xml:space="preserve">. </w:t>
      </w:r>
      <w:r w:rsidR="0073458A" w:rsidRPr="003E2C60">
        <w:rPr>
          <w:rFonts w:ascii="Times New Roman" w:eastAsia="Cambria" w:hAnsi="Times New Roman" w:cs="Times New Roman"/>
          <w:sz w:val="24"/>
          <w:szCs w:val="24"/>
          <w:lang w:val="en-ZW" w:bidi="en-US"/>
        </w:rPr>
        <w:t xml:space="preserve">The filing of </w:t>
      </w:r>
      <w:r w:rsidR="00ED27B1" w:rsidRPr="003E2C60">
        <w:rPr>
          <w:rFonts w:ascii="Times New Roman" w:eastAsia="Cambria" w:hAnsi="Times New Roman" w:cs="Times New Roman"/>
          <w:sz w:val="24"/>
          <w:szCs w:val="24"/>
          <w:lang w:val="en-ZW" w:bidi="en-US"/>
        </w:rPr>
        <w:t>this subsequent process</w:t>
      </w:r>
      <w:r w:rsidR="0073458A" w:rsidRPr="003E2C60">
        <w:rPr>
          <w:rFonts w:ascii="Times New Roman" w:eastAsia="Cambria" w:hAnsi="Times New Roman" w:cs="Times New Roman"/>
          <w:sz w:val="24"/>
          <w:szCs w:val="24"/>
          <w:lang w:val="en-ZW" w:bidi="en-US"/>
        </w:rPr>
        <w:t xml:space="preserve"> did not have the effect of correcting a </w:t>
      </w:r>
      <w:r w:rsidR="005E5587" w:rsidRPr="003E2C60">
        <w:rPr>
          <w:rFonts w:ascii="Times New Roman" w:eastAsia="Cambria" w:hAnsi="Times New Roman" w:cs="Times New Roman"/>
          <w:sz w:val="24"/>
          <w:szCs w:val="24"/>
          <w:lang w:val="en-ZW" w:bidi="en-US"/>
        </w:rPr>
        <w:t>wrong</w:t>
      </w:r>
      <w:r w:rsidR="0073458A" w:rsidRPr="003E2C60">
        <w:rPr>
          <w:rFonts w:ascii="Times New Roman" w:eastAsia="Cambria" w:hAnsi="Times New Roman" w:cs="Times New Roman"/>
          <w:sz w:val="24"/>
          <w:szCs w:val="24"/>
          <w:lang w:val="en-ZW" w:bidi="en-US"/>
        </w:rPr>
        <w:t xml:space="preserve"> determination by the court </w:t>
      </w:r>
      <w:r w:rsidR="0073458A" w:rsidRPr="003E2C60">
        <w:rPr>
          <w:rFonts w:ascii="Times New Roman" w:eastAsia="Cambria" w:hAnsi="Times New Roman" w:cs="Times New Roman"/>
          <w:i/>
          <w:sz w:val="24"/>
          <w:szCs w:val="24"/>
          <w:lang w:val="en-ZW" w:bidi="en-US"/>
        </w:rPr>
        <w:t>a</w:t>
      </w:r>
      <w:r w:rsidR="00E42A40">
        <w:rPr>
          <w:rFonts w:ascii="Times New Roman" w:eastAsia="Cambria" w:hAnsi="Times New Roman" w:cs="Times New Roman"/>
          <w:i/>
          <w:sz w:val="24"/>
          <w:szCs w:val="24"/>
          <w:lang w:val="en-ZW" w:bidi="en-US"/>
        </w:rPr>
        <w:t> </w:t>
      </w:r>
      <w:r w:rsidR="0073458A" w:rsidRPr="003E2C60">
        <w:rPr>
          <w:rFonts w:ascii="Times New Roman" w:eastAsia="Cambria" w:hAnsi="Times New Roman" w:cs="Times New Roman"/>
          <w:i/>
          <w:sz w:val="24"/>
          <w:szCs w:val="24"/>
          <w:lang w:val="en-ZW" w:bidi="en-US"/>
        </w:rPr>
        <w:t>quo</w:t>
      </w:r>
      <w:r w:rsidR="0073458A" w:rsidRPr="003E2C60">
        <w:rPr>
          <w:rFonts w:ascii="Times New Roman" w:eastAsia="Cambria" w:hAnsi="Times New Roman" w:cs="Times New Roman"/>
          <w:sz w:val="24"/>
          <w:szCs w:val="24"/>
          <w:lang w:val="en-ZW" w:bidi="en-US"/>
        </w:rPr>
        <w:t xml:space="preserve">. </w:t>
      </w:r>
    </w:p>
    <w:p w:rsidR="00F23D39" w:rsidRPr="003E2C60" w:rsidRDefault="005D1629" w:rsidP="00793F95">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lastRenderedPageBreak/>
        <w:tab/>
      </w:r>
      <w:r w:rsidR="00EF096F" w:rsidRPr="003E2C60">
        <w:rPr>
          <w:rFonts w:ascii="Times New Roman" w:eastAsia="Cambria" w:hAnsi="Times New Roman" w:cs="Times New Roman"/>
          <w:sz w:val="24"/>
          <w:szCs w:val="24"/>
          <w:lang w:val="en-ZW" w:bidi="en-US"/>
        </w:rPr>
        <w:t>As already alluded to above,</w:t>
      </w:r>
      <w:r w:rsidR="00F23D39" w:rsidRPr="003E2C60">
        <w:rPr>
          <w:rFonts w:ascii="Times New Roman" w:eastAsia="Cambria" w:hAnsi="Times New Roman" w:cs="Times New Roman"/>
          <w:sz w:val="24"/>
          <w:szCs w:val="24"/>
          <w:lang w:val="en-ZW" w:bidi="en-US"/>
        </w:rPr>
        <w:t xml:space="preserve"> an appellate </w:t>
      </w:r>
      <w:r w:rsidR="007E089A" w:rsidRPr="003E2C60">
        <w:rPr>
          <w:rFonts w:ascii="Times New Roman" w:eastAsia="Cambria" w:hAnsi="Times New Roman" w:cs="Times New Roman"/>
          <w:sz w:val="24"/>
          <w:szCs w:val="24"/>
          <w:lang w:val="en-ZW" w:bidi="en-US"/>
        </w:rPr>
        <w:t>court’s</w:t>
      </w:r>
      <w:r w:rsidR="00F23D39" w:rsidRPr="003E2C60">
        <w:rPr>
          <w:rFonts w:ascii="Times New Roman" w:eastAsia="Cambria" w:hAnsi="Times New Roman" w:cs="Times New Roman"/>
          <w:sz w:val="24"/>
          <w:szCs w:val="24"/>
          <w:lang w:val="en-ZW" w:bidi="en-US"/>
        </w:rPr>
        <w:t xml:space="preserve"> determination is </w:t>
      </w:r>
      <w:r w:rsidR="007E089A" w:rsidRPr="003E2C60">
        <w:rPr>
          <w:rFonts w:ascii="Times New Roman" w:eastAsia="Cambria" w:hAnsi="Times New Roman" w:cs="Times New Roman"/>
          <w:sz w:val="24"/>
          <w:szCs w:val="24"/>
          <w:lang w:val="en-ZW" w:bidi="en-US"/>
        </w:rPr>
        <w:t>premised</w:t>
      </w:r>
      <w:r w:rsidR="00F23D39" w:rsidRPr="003E2C60">
        <w:rPr>
          <w:rFonts w:ascii="Times New Roman" w:eastAsia="Cambria" w:hAnsi="Times New Roman" w:cs="Times New Roman"/>
          <w:sz w:val="24"/>
          <w:szCs w:val="24"/>
          <w:lang w:val="en-ZW" w:bidi="en-US"/>
        </w:rPr>
        <w:t xml:space="preserve"> on the facts placed before the court </w:t>
      </w:r>
      <w:r w:rsidR="00F23D39" w:rsidRPr="003E2C60">
        <w:rPr>
          <w:rFonts w:ascii="Times New Roman" w:eastAsia="Cambria" w:hAnsi="Times New Roman" w:cs="Times New Roman"/>
          <w:i/>
          <w:sz w:val="24"/>
          <w:szCs w:val="24"/>
          <w:lang w:val="en-ZW" w:bidi="en-US"/>
        </w:rPr>
        <w:t>a</w:t>
      </w:r>
      <w:r w:rsidR="007E089A" w:rsidRPr="003E2C60">
        <w:rPr>
          <w:rFonts w:ascii="Times New Roman" w:eastAsia="Cambria" w:hAnsi="Times New Roman" w:cs="Times New Roman"/>
          <w:i/>
          <w:sz w:val="24"/>
          <w:szCs w:val="24"/>
          <w:lang w:val="en-ZW" w:bidi="en-US"/>
        </w:rPr>
        <w:t xml:space="preserve"> </w:t>
      </w:r>
      <w:r w:rsidR="00CB57B4" w:rsidRPr="003E2C60">
        <w:rPr>
          <w:rFonts w:ascii="Times New Roman" w:eastAsia="Cambria" w:hAnsi="Times New Roman" w:cs="Times New Roman"/>
          <w:i/>
          <w:sz w:val="24"/>
          <w:szCs w:val="24"/>
          <w:lang w:val="en-ZW" w:bidi="en-US"/>
        </w:rPr>
        <w:t>quo</w:t>
      </w:r>
      <w:r w:rsidR="00CB57B4" w:rsidRPr="003E2C60">
        <w:rPr>
          <w:rFonts w:ascii="Times New Roman" w:eastAsia="Cambria" w:hAnsi="Times New Roman" w:cs="Times New Roman"/>
          <w:sz w:val="24"/>
          <w:szCs w:val="24"/>
          <w:lang w:val="en-ZW" w:bidi="en-US"/>
        </w:rPr>
        <w:t xml:space="preserve"> at the time it made its decision.</w:t>
      </w:r>
    </w:p>
    <w:p w:rsidR="005D1629" w:rsidRPr="003E2C60" w:rsidRDefault="005D1629"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CD7F62" w:rsidRPr="003E2C60" w:rsidRDefault="005D1629" w:rsidP="005D162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F60228" w:rsidRPr="003E2C60">
        <w:rPr>
          <w:rFonts w:ascii="Times New Roman" w:eastAsia="Cambria" w:hAnsi="Times New Roman" w:cs="Times New Roman"/>
          <w:sz w:val="24"/>
          <w:szCs w:val="24"/>
          <w:lang w:val="en-ZW" w:bidi="en-US"/>
        </w:rPr>
        <w:t xml:space="preserve">In my view, </w:t>
      </w:r>
      <w:r w:rsidR="00464E63" w:rsidRPr="003E2C60">
        <w:rPr>
          <w:rFonts w:ascii="Times New Roman" w:eastAsia="Cambria" w:hAnsi="Times New Roman" w:cs="Times New Roman"/>
          <w:sz w:val="24"/>
          <w:szCs w:val="24"/>
          <w:lang w:val="en-ZW" w:bidi="en-US"/>
        </w:rPr>
        <w:t>having regard to the</w:t>
      </w:r>
      <w:r w:rsidRPr="003E2C60">
        <w:rPr>
          <w:rFonts w:ascii="Times New Roman" w:eastAsia="Cambria" w:hAnsi="Times New Roman" w:cs="Times New Roman"/>
          <w:sz w:val="24"/>
          <w:szCs w:val="24"/>
          <w:lang w:val="en-ZW" w:bidi="en-US"/>
        </w:rPr>
        <w:t xml:space="preserve"> above, had the c</w:t>
      </w:r>
      <w:r w:rsidR="00F60228" w:rsidRPr="003E2C60">
        <w:rPr>
          <w:rFonts w:ascii="Times New Roman" w:eastAsia="Cambria" w:hAnsi="Times New Roman" w:cs="Times New Roman"/>
          <w:sz w:val="24"/>
          <w:szCs w:val="24"/>
          <w:lang w:val="en-ZW" w:bidi="en-US"/>
        </w:rPr>
        <w:t xml:space="preserve">ourt known that a counterclaim and a plea had been filed in the court </w:t>
      </w:r>
      <w:r w:rsidR="00F60228" w:rsidRPr="003E2C60">
        <w:rPr>
          <w:rFonts w:ascii="Times New Roman" w:eastAsia="Cambria" w:hAnsi="Times New Roman" w:cs="Times New Roman"/>
          <w:i/>
          <w:sz w:val="24"/>
          <w:szCs w:val="24"/>
          <w:lang w:val="en-ZW" w:bidi="en-US"/>
        </w:rPr>
        <w:t>a quo</w:t>
      </w:r>
      <w:r w:rsidR="00464E63" w:rsidRPr="003E2C60">
        <w:rPr>
          <w:rFonts w:ascii="Times New Roman" w:eastAsia="Cambria" w:hAnsi="Times New Roman" w:cs="Times New Roman"/>
          <w:sz w:val="24"/>
          <w:szCs w:val="24"/>
          <w:lang w:val="en-ZW" w:bidi="en-US"/>
        </w:rPr>
        <w:t>, this would not</w:t>
      </w:r>
      <w:r w:rsidR="00F60228" w:rsidRPr="003E2C60">
        <w:rPr>
          <w:rFonts w:ascii="Times New Roman" w:eastAsia="Cambria" w:hAnsi="Times New Roman" w:cs="Times New Roman"/>
          <w:sz w:val="24"/>
          <w:szCs w:val="24"/>
          <w:lang w:val="en-ZW" w:bidi="en-US"/>
        </w:rPr>
        <w:t xml:space="preserve"> have affected the position th</w:t>
      </w:r>
      <w:r w:rsidRPr="003E2C60">
        <w:rPr>
          <w:rFonts w:ascii="Times New Roman" w:eastAsia="Cambria" w:hAnsi="Times New Roman" w:cs="Times New Roman"/>
          <w:sz w:val="24"/>
          <w:szCs w:val="24"/>
          <w:lang w:val="en-ZW" w:bidi="en-US"/>
        </w:rPr>
        <w:t>e c</w:t>
      </w:r>
      <w:r w:rsidR="00F60228" w:rsidRPr="003E2C60">
        <w:rPr>
          <w:rFonts w:ascii="Times New Roman" w:eastAsia="Cambria" w:hAnsi="Times New Roman" w:cs="Times New Roman"/>
          <w:sz w:val="24"/>
          <w:szCs w:val="24"/>
          <w:lang w:val="en-ZW" w:bidi="en-US"/>
        </w:rPr>
        <w:t>ourt intended to take in the matter. This can be inferred from a reading of the judgment,</w:t>
      </w:r>
      <w:r w:rsidR="00C87923" w:rsidRPr="003E2C60">
        <w:rPr>
          <w:rFonts w:ascii="Times New Roman" w:eastAsia="Cambria" w:hAnsi="Times New Roman" w:cs="Times New Roman"/>
          <w:sz w:val="24"/>
          <w:szCs w:val="24"/>
          <w:lang w:val="en-ZW" w:bidi="en-US"/>
        </w:rPr>
        <w:t xml:space="preserve"> particularly at p 11 w</w:t>
      </w:r>
      <w:r w:rsidR="00D403F9" w:rsidRPr="003E2C60">
        <w:rPr>
          <w:rFonts w:ascii="Times New Roman" w:eastAsia="Cambria" w:hAnsi="Times New Roman" w:cs="Times New Roman"/>
          <w:sz w:val="24"/>
          <w:szCs w:val="24"/>
          <w:lang w:val="en-ZW" w:bidi="en-US"/>
        </w:rPr>
        <w:t>h</w:t>
      </w:r>
      <w:r w:rsidR="00C87923" w:rsidRPr="003E2C60">
        <w:rPr>
          <w:rFonts w:ascii="Times New Roman" w:eastAsia="Cambria" w:hAnsi="Times New Roman" w:cs="Times New Roman"/>
          <w:sz w:val="24"/>
          <w:szCs w:val="24"/>
          <w:lang w:val="en-ZW" w:bidi="en-US"/>
        </w:rPr>
        <w:t>ere the c</w:t>
      </w:r>
      <w:r w:rsidR="00F60228" w:rsidRPr="003E2C60">
        <w:rPr>
          <w:rFonts w:ascii="Times New Roman" w:eastAsia="Cambria" w:hAnsi="Times New Roman" w:cs="Times New Roman"/>
          <w:sz w:val="24"/>
          <w:szCs w:val="24"/>
          <w:lang w:val="en-ZW" w:bidi="en-US"/>
        </w:rPr>
        <w:t>ourt stated as follows:</w:t>
      </w:r>
    </w:p>
    <w:p w:rsidR="00F60228" w:rsidRPr="003E2C60" w:rsidRDefault="00CD7F62" w:rsidP="005D1629">
      <w:pPr>
        <w:tabs>
          <w:tab w:val="left" w:pos="6288"/>
        </w:tabs>
        <w:spacing w:after="0" w:line="240" w:lineRule="auto"/>
        <w:ind w:left="567"/>
        <w:contextualSpacing/>
        <w:jc w:val="both"/>
        <w:rPr>
          <w:rFonts w:ascii="Times New Roman" w:eastAsia="Cambria" w:hAnsi="Times New Roman" w:cs="Times New Roman"/>
          <w:i/>
          <w:sz w:val="24"/>
          <w:szCs w:val="24"/>
          <w:lang w:val="en-ZW" w:bidi="en-US"/>
        </w:rPr>
      </w:pPr>
      <w:r w:rsidRPr="003E2C60">
        <w:rPr>
          <w:rFonts w:ascii="Times New Roman" w:eastAsia="Cambria" w:hAnsi="Times New Roman" w:cs="Times New Roman"/>
          <w:i/>
          <w:sz w:val="24"/>
          <w:szCs w:val="24"/>
          <w:lang w:val="en-ZW" w:bidi="en-US"/>
        </w:rPr>
        <w:t xml:space="preserve"> </w:t>
      </w:r>
      <w:r w:rsidR="00F60228" w:rsidRPr="003E2C60">
        <w:rPr>
          <w:rFonts w:ascii="Times New Roman" w:eastAsia="Cambria" w:hAnsi="Times New Roman" w:cs="Times New Roman"/>
          <w:i/>
          <w:sz w:val="24"/>
          <w:szCs w:val="24"/>
          <w:lang w:val="en-ZW" w:bidi="en-US"/>
        </w:rPr>
        <w:t xml:space="preserve">“The upshot of it all is that the </w:t>
      </w:r>
      <w:r w:rsidR="00F60228" w:rsidRPr="003E2C60">
        <w:rPr>
          <w:rFonts w:ascii="Times New Roman" w:eastAsia="Cambria" w:hAnsi="Times New Roman" w:cs="Times New Roman"/>
          <w:i/>
          <w:sz w:val="24"/>
          <w:szCs w:val="24"/>
          <w:u w:val="single"/>
          <w:lang w:val="en-ZW" w:bidi="en-US"/>
        </w:rPr>
        <w:t>respondent failed to properly defend the case that it had to meet. The defence it put up constituted matters that should have properly founded a counterclaim for the setting aside of the Deed in question. This approach was procedurally wrong, not least because it denied the appellant the opportunity to adduce evidence in a proper defence to what was effectively a counter claim mounted against it.</w:t>
      </w:r>
      <w:r w:rsidR="00F60228" w:rsidRPr="003E2C60">
        <w:rPr>
          <w:rFonts w:ascii="Times New Roman" w:eastAsia="Cambria" w:hAnsi="Times New Roman" w:cs="Times New Roman"/>
          <w:i/>
          <w:sz w:val="24"/>
          <w:szCs w:val="24"/>
          <w:lang w:val="en-ZW" w:bidi="en-US"/>
        </w:rPr>
        <w:t xml:space="preserve"> As already stated, the respondent, after properly opposing the chamber application in question, was at liberty to resort to r 229A (1) of the High Court Rules in seeking the setting aside of the Deed. Such claim would then have been seen in the light of having been formally and duly filed at the instance of the aggrieved party, that is, the respondent. (See Georgias’ case (supra)).”</w:t>
      </w:r>
      <w:r w:rsidR="0082266F" w:rsidRPr="003E2C60">
        <w:rPr>
          <w:rFonts w:ascii="Times New Roman" w:eastAsia="Cambria" w:hAnsi="Times New Roman" w:cs="Times New Roman"/>
          <w:i/>
          <w:sz w:val="24"/>
          <w:szCs w:val="24"/>
          <w:lang w:val="en-ZW" w:bidi="en-US"/>
        </w:rPr>
        <w:t xml:space="preserve"> (my emphasis</w:t>
      </w:r>
      <w:r w:rsidR="00F60228" w:rsidRPr="003E2C60">
        <w:rPr>
          <w:rFonts w:ascii="Times New Roman" w:eastAsia="Cambria" w:hAnsi="Times New Roman" w:cs="Times New Roman"/>
          <w:i/>
          <w:sz w:val="24"/>
          <w:szCs w:val="24"/>
          <w:lang w:val="en-ZW" w:bidi="en-US"/>
        </w:rPr>
        <w:t>)</w:t>
      </w:r>
    </w:p>
    <w:p w:rsidR="005D1629" w:rsidRPr="003E2C60" w:rsidRDefault="005D1629" w:rsidP="005D1629">
      <w:pPr>
        <w:tabs>
          <w:tab w:val="left" w:pos="6288"/>
        </w:tabs>
        <w:spacing w:after="0" w:line="240" w:lineRule="auto"/>
        <w:ind w:left="567"/>
        <w:contextualSpacing/>
        <w:jc w:val="both"/>
        <w:rPr>
          <w:rFonts w:ascii="Times New Roman" w:eastAsia="Cambria" w:hAnsi="Times New Roman" w:cs="Times New Roman"/>
          <w:i/>
          <w:sz w:val="24"/>
          <w:szCs w:val="24"/>
          <w:lang w:val="en-ZW" w:bidi="en-US"/>
        </w:rPr>
      </w:pPr>
    </w:p>
    <w:p w:rsidR="001B79AB" w:rsidRPr="003E2C60" w:rsidRDefault="001B79AB"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1B79AB" w:rsidRPr="000A2B69" w:rsidRDefault="008B36AB" w:rsidP="000A2B6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F60228" w:rsidRPr="003E2C60">
        <w:rPr>
          <w:rFonts w:ascii="Times New Roman" w:eastAsia="Cambria" w:hAnsi="Times New Roman" w:cs="Times New Roman"/>
          <w:sz w:val="24"/>
          <w:szCs w:val="24"/>
          <w:lang w:val="en-ZW" w:bidi="en-US"/>
        </w:rPr>
        <w:t xml:space="preserve">From the above, the </w:t>
      </w:r>
      <w:r w:rsidR="00F60228" w:rsidRPr="003E2C60">
        <w:rPr>
          <w:rFonts w:ascii="Times New Roman" w:eastAsia="Cambria" w:hAnsi="Times New Roman" w:cs="Times New Roman"/>
          <w:i/>
          <w:sz w:val="24"/>
          <w:szCs w:val="24"/>
          <w:lang w:val="en-ZW" w:bidi="en-US"/>
        </w:rPr>
        <w:t>ratio decidendi</w:t>
      </w:r>
      <w:r w:rsidR="00F60228" w:rsidRPr="003E2C60">
        <w:rPr>
          <w:rFonts w:ascii="Times New Roman" w:eastAsia="Cambria" w:hAnsi="Times New Roman" w:cs="Times New Roman"/>
          <w:sz w:val="24"/>
          <w:szCs w:val="24"/>
          <w:lang w:val="en-ZW" w:bidi="en-US"/>
        </w:rPr>
        <w:t xml:space="preserve"> of the </w:t>
      </w:r>
      <w:r w:rsidR="005D1629" w:rsidRPr="003E2C60">
        <w:rPr>
          <w:rFonts w:ascii="Times New Roman" w:eastAsia="Cambria" w:hAnsi="Times New Roman" w:cs="Times New Roman"/>
          <w:sz w:val="24"/>
          <w:szCs w:val="24"/>
          <w:lang w:val="en-ZW" w:bidi="en-US"/>
        </w:rPr>
        <w:t>c</w:t>
      </w:r>
      <w:r w:rsidR="00F60228" w:rsidRPr="003E2C60">
        <w:rPr>
          <w:rFonts w:ascii="Times New Roman" w:eastAsia="Cambria" w:hAnsi="Times New Roman" w:cs="Times New Roman"/>
          <w:sz w:val="24"/>
          <w:szCs w:val="24"/>
          <w:lang w:val="en-ZW" w:bidi="en-US"/>
        </w:rPr>
        <w:t xml:space="preserve">ourt was that in the absence of a counter claim </w:t>
      </w:r>
      <w:r w:rsidR="00464E63" w:rsidRPr="003E2C60">
        <w:rPr>
          <w:rFonts w:ascii="Times New Roman" w:eastAsia="Cambria" w:hAnsi="Times New Roman" w:cs="Times New Roman"/>
          <w:sz w:val="24"/>
          <w:szCs w:val="24"/>
          <w:lang w:val="en-ZW" w:bidi="en-US"/>
        </w:rPr>
        <w:t>seeking the setting aside</w:t>
      </w:r>
      <w:r w:rsidR="00F60228" w:rsidRPr="003E2C60">
        <w:rPr>
          <w:rFonts w:ascii="Times New Roman" w:eastAsia="Cambria" w:hAnsi="Times New Roman" w:cs="Times New Roman"/>
          <w:sz w:val="24"/>
          <w:szCs w:val="24"/>
          <w:lang w:val="en-ZW" w:bidi="en-US"/>
        </w:rPr>
        <w:t xml:space="preserve"> of the deed, the High Court, in an application for default judgment, could not look into the validity or </w:t>
      </w:r>
      <w:r w:rsidR="00D403F9" w:rsidRPr="003E2C60">
        <w:rPr>
          <w:rFonts w:ascii="Times New Roman" w:eastAsia="Cambria" w:hAnsi="Times New Roman" w:cs="Times New Roman"/>
          <w:sz w:val="24"/>
          <w:szCs w:val="24"/>
          <w:lang w:val="en-ZW" w:bidi="en-US"/>
        </w:rPr>
        <w:t>otherwise</w:t>
      </w:r>
      <w:r w:rsidR="00F60228" w:rsidRPr="003E2C60">
        <w:rPr>
          <w:rFonts w:ascii="Times New Roman" w:eastAsia="Cambria" w:hAnsi="Times New Roman" w:cs="Times New Roman"/>
          <w:sz w:val="24"/>
          <w:szCs w:val="24"/>
          <w:lang w:val="en-ZW" w:bidi="en-US"/>
        </w:rPr>
        <w:t xml:space="preserve"> of the deed which was the basis upon which a default judgment was being sought. It emphasised that the Deed could only be set aside in proceedings duly instituted only for the setting aside of that deed.</w:t>
      </w:r>
      <w:r w:rsidR="00D403F9" w:rsidRPr="003E2C60">
        <w:rPr>
          <w:rFonts w:ascii="Times New Roman" w:eastAsia="Cambria" w:hAnsi="Times New Roman" w:cs="Times New Roman"/>
          <w:sz w:val="24"/>
          <w:szCs w:val="24"/>
          <w:lang w:val="en-ZW" w:bidi="en-US"/>
        </w:rPr>
        <w:t xml:space="preserve"> It is not disputed that as at</w:t>
      </w:r>
      <w:r w:rsidR="00793F95">
        <w:rPr>
          <w:rFonts w:ascii="Times New Roman" w:eastAsia="Cambria" w:hAnsi="Times New Roman" w:cs="Times New Roman"/>
          <w:sz w:val="24"/>
          <w:szCs w:val="24"/>
          <w:lang w:val="en-ZW" w:bidi="en-US"/>
        </w:rPr>
        <w:t xml:space="preserve"> 3 </w:t>
      </w:r>
      <w:r w:rsidR="00464E63" w:rsidRPr="003E2C60">
        <w:rPr>
          <w:rFonts w:ascii="Times New Roman" w:eastAsia="Cambria" w:hAnsi="Times New Roman" w:cs="Times New Roman"/>
          <w:sz w:val="24"/>
          <w:szCs w:val="24"/>
          <w:lang w:val="en-ZW" w:bidi="en-US"/>
        </w:rPr>
        <w:t>May 2017 when the High Court passed its decision there was no counter claim for the setting aside of the deed.</w:t>
      </w:r>
    </w:p>
    <w:p w:rsidR="00F60228" w:rsidRPr="003E2C60" w:rsidRDefault="008B36AB" w:rsidP="008B36AB">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1E5B82" w:rsidRPr="003E2C60">
        <w:rPr>
          <w:rFonts w:ascii="Times New Roman" w:eastAsia="Cambria" w:hAnsi="Times New Roman" w:cs="Times New Roman"/>
          <w:sz w:val="24"/>
          <w:szCs w:val="24"/>
          <w:lang w:val="en-ZW" w:bidi="en-US"/>
        </w:rPr>
        <w:t>For the sake of completeness, it is</w:t>
      </w:r>
      <w:r w:rsidR="00EB2BFD" w:rsidRPr="003E2C60">
        <w:rPr>
          <w:rFonts w:ascii="Times New Roman" w:eastAsia="Cambria" w:hAnsi="Times New Roman" w:cs="Times New Roman"/>
          <w:sz w:val="24"/>
          <w:szCs w:val="24"/>
          <w:lang w:val="en-ZW" w:bidi="en-US"/>
        </w:rPr>
        <w:t xml:space="preserve"> pertinent to </w:t>
      </w:r>
      <w:r w:rsidR="001E5B82" w:rsidRPr="003E2C60">
        <w:rPr>
          <w:rFonts w:ascii="Times New Roman" w:eastAsia="Cambria" w:hAnsi="Times New Roman" w:cs="Times New Roman"/>
          <w:sz w:val="24"/>
          <w:szCs w:val="24"/>
          <w:lang w:val="en-ZW" w:bidi="en-US"/>
        </w:rPr>
        <w:t>consider the date</w:t>
      </w:r>
      <w:r w:rsidR="00F60228" w:rsidRPr="003E2C60">
        <w:rPr>
          <w:rFonts w:ascii="Times New Roman" w:eastAsia="Cambria" w:hAnsi="Times New Roman" w:cs="Times New Roman"/>
          <w:sz w:val="24"/>
          <w:szCs w:val="24"/>
          <w:lang w:val="en-ZW" w:bidi="en-US"/>
        </w:rPr>
        <w:t xml:space="preserve"> on which the plea and counter claim</w:t>
      </w:r>
      <w:r w:rsidR="004761D7" w:rsidRPr="003E2C60">
        <w:rPr>
          <w:rFonts w:ascii="Times New Roman" w:eastAsia="Cambria" w:hAnsi="Times New Roman" w:cs="Times New Roman"/>
          <w:sz w:val="24"/>
          <w:szCs w:val="24"/>
          <w:lang w:val="en-ZW" w:bidi="en-US"/>
        </w:rPr>
        <w:t xml:space="preserve">, </w:t>
      </w:r>
      <w:r w:rsidR="00ED27B1" w:rsidRPr="003E2C60">
        <w:rPr>
          <w:rFonts w:ascii="Times New Roman" w:eastAsia="Cambria" w:hAnsi="Times New Roman" w:cs="Times New Roman"/>
          <w:sz w:val="24"/>
          <w:szCs w:val="24"/>
          <w:lang w:val="en-ZW" w:bidi="en-US"/>
        </w:rPr>
        <w:t xml:space="preserve">on </w:t>
      </w:r>
      <w:r w:rsidR="004761D7" w:rsidRPr="003E2C60">
        <w:rPr>
          <w:rFonts w:ascii="Times New Roman" w:eastAsia="Cambria" w:hAnsi="Times New Roman" w:cs="Times New Roman"/>
          <w:sz w:val="24"/>
          <w:szCs w:val="24"/>
          <w:lang w:val="en-ZW" w:bidi="en-US"/>
        </w:rPr>
        <w:t xml:space="preserve">which the </w:t>
      </w:r>
      <w:r w:rsidR="001E5B82" w:rsidRPr="003E2C60">
        <w:rPr>
          <w:rFonts w:ascii="Times New Roman" w:eastAsia="Cambria" w:hAnsi="Times New Roman" w:cs="Times New Roman"/>
          <w:sz w:val="24"/>
          <w:szCs w:val="24"/>
          <w:lang w:val="en-ZW" w:bidi="en-US"/>
        </w:rPr>
        <w:t>applicant based its arguments</w:t>
      </w:r>
      <w:r w:rsidR="004761D7" w:rsidRPr="003E2C60">
        <w:rPr>
          <w:rFonts w:ascii="Times New Roman" w:eastAsia="Cambria" w:hAnsi="Times New Roman" w:cs="Times New Roman"/>
          <w:sz w:val="24"/>
          <w:szCs w:val="24"/>
          <w:lang w:val="en-ZW" w:bidi="en-US"/>
        </w:rPr>
        <w:t>,</w:t>
      </w:r>
      <w:r w:rsidR="00EB2BFD" w:rsidRPr="003E2C60">
        <w:rPr>
          <w:rFonts w:ascii="Times New Roman" w:eastAsia="Cambria" w:hAnsi="Times New Roman" w:cs="Times New Roman"/>
          <w:sz w:val="24"/>
          <w:szCs w:val="24"/>
          <w:lang w:val="en-ZW" w:bidi="en-US"/>
        </w:rPr>
        <w:t xml:space="preserve"> were filed.</w:t>
      </w:r>
      <w:r w:rsidR="00F60228" w:rsidRPr="003E2C60">
        <w:rPr>
          <w:rFonts w:ascii="Times New Roman" w:eastAsia="Cambria" w:hAnsi="Times New Roman" w:cs="Times New Roman"/>
          <w:sz w:val="24"/>
          <w:szCs w:val="24"/>
          <w:lang w:val="en-ZW" w:bidi="en-US"/>
        </w:rPr>
        <w:t xml:space="preserve"> The High Court handed down its judgment on 3 May 2017 and the plea and claim in reconv</w:t>
      </w:r>
      <w:r w:rsidR="00E42A40">
        <w:rPr>
          <w:rFonts w:ascii="Times New Roman" w:eastAsia="Cambria" w:hAnsi="Times New Roman" w:cs="Times New Roman"/>
          <w:sz w:val="24"/>
          <w:szCs w:val="24"/>
          <w:lang w:val="en-ZW" w:bidi="en-US"/>
        </w:rPr>
        <w:t>ention were filed on 29 </w:t>
      </w:r>
      <w:r w:rsidR="00ED27B1" w:rsidRPr="003E2C60">
        <w:rPr>
          <w:rFonts w:ascii="Times New Roman" w:eastAsia="Cambria" w:hAnsi="Times New Roman" w:cs="Times New Roman"/>
          <w:sz w:val="24"/>
          <w:szCs w:val="24"/>
          <w:lang w:val="en-ZW" w:bidi="en-US"/>
        </w:rPr>
        <w:t>January</w:t>
      </w:r>
      <w:r w:rsidR="00E42A40">
        <w:rPr>
          <w:rFonts w:ascii="Times New Roman" w:eastAsia="Cambria" w:hAnsi="Times New Roman" w:cs="Times New Roman"/>
          <w:sz w:val="24"/>
          <w:szCs w:val="24"/>
          <w:lang w:val="en-ZW" w:bidi="en-US"/>
        </w:rPr>
        <w:t> </w:t>
      </w:r>
      <w:r w:rsidR="00F60228" w:rsidRPr="003E2C60">
        <w:rPr>
          <w:rFonts w:ascii="Times New Roman" w:eastAsia="Cambria" w:hAnsi="Times New Roman" w:cs="Times New Roman"/>
          <w:sz w:val="24"/>
          <w:szCs w:val="24"/>
          <w:lang w:val="en-ZW" w:bidi="en-US"/>
        </w:rPr>
        <w:t>2018. The respondent then noted an appeal against the Hig</w:t>
      </w:r>
      <w:r w:rsidRPr="003E2C60">
        <w:rPr>
          <w:rFonts w:ascii="Times New Roman" w:eastAsia="Cambria" w:hAnsi="Times New Roman" w:cs="Times New Roman"/>
          <w:sz w:val="24"/>
          <w:szCs w:val="24"/>
          <w:lang w:val="en-ZW" w:bidi="en-US"/>
        </w:rPr>
        <w:t xml:space="preserve">h Court judgment on </w:t>
      </w:r>
      <w:r w:rsidRPr="003E2C60">
        <w:rPr>
          <w:rFonts w:ascii="Times New Roman" w:eastAsia="Cambria" w:hAnsi="Times New Roman" w:cs="Times New Roman"/>
          <w:sz w:val="24"/>
          <w:szCs w:val="24"/>
          <w:lang w:val="en-ZW" w:bidi="en-US"/>
        </w:rPr>
        <w:lastRenderedPageBreak/>
        <w:t>15 February </w:t>
      </w:r>
      <w:r w:rsidR="00F60228" w:rsidRPr="003E2C60">
        <w:rPr>
          <w:rFonts w:ascii="Times New Roman" w:eastAsia="Cambria" w:hAnsi="Times New Roman" w:cs="Times New Roman"/>
          <w:sz w:val="24"/>
          <w:szCs w:val="24"/>
          <w:lang w:val="en-ZW" w:bidi="en-US"/>
        </w:rPr>
        <w:t>2018. This was after a plea and a claim in reconvention had been filed. Th</w:t>
      </w:r>
      <w:r w:rsidR="005D1629" w:rsidRPr="003E2C60">
        <w:rPr>
          <w:rFonts w:ascii="Times New Roman" w:eastAsia="Cambria" w:hAnsi="Times New Roman" w:cs="Times New Roman"/>
          <w:sz w:val="24"/>
          <w:szCs w:val="24"/>
          <w:lang w:val="en-ZW" w:bidi="en-US"/>
        </w:rPr>
        <w:t>e appeal was then heard by the c</w:t>
      </w:r>
      <w:r w:rsidRPr="003E2C60">
        <w:rPr>
          <w:rFonts w:ascii="Times New Roman" w:eastAsia="Cambria" w:hAnsi="Times New Roman" w:cs="Times New Roman"/>
          <w:sz w:val="24"/>
          <w:szCs w:val="24"/>
          <w:lang w:val="en-ZW" w:bidi="en-US"/>
        </w:rPr>
        <w:t>ourt on 5 </w:t>
      </w:r>
      <w:r w:rsidR="00F60228" w:rsidRPr="003E2C60">
        <w:rPr>
          <w:rFonts w:ascii="Times New Roman" w:eastAsia="Cambria" w:hAnsi="Times New Roman" w:cs="Times New Roman"/>
          <w:sz w:val="24"/>
          <w:szCs w:val="24"/>
          <w:lang w:val="en-ZW" w:bidi="en-US"/>
        </w:rPr>
        <w:t>Ju</w:t>
      </w:r>
      <w:r w:rsidRPr="003E2C60">
        <w:rPr>
          <w:rFonts w:ascii="Times New Roman" w:eastAsia="Cambria" w:hAnsi="Times New Roman" w:cs="Times New Roman"/>
          <w:sz w:val="24"/>
          <w:szCs w:val="24"/>
          <w:lang w:val="en-ZW" w:bidi="en-US"/>
        </w:rPr>
        <w:t>ne </w:t>
      </w:r>
      <w:r w:rsidR="00F60228" w:rsidRPr="003E2C60">
        <w:rPr>
          <w:rFonts w:ascii="Times New Roman" w:eastAsia="Cambria" w:hAnsi="Times New Roman" w:cs="Times New Roman"/>
          <w:sz w:val="24"/>
          <w:szCs w:val="24"/>
          <w:lang w:val="en-ZW" w:bidi="en-US"/>
        </w:rPr>
        <w:t xml:space="preserve">2018. </w:t>
      </w:r>
      <w:r w:rsidR="00464E63" w:rsidRPr="003E2C60">
        <w:rPr>
          <w:rFonts w:ascii="Times New Roman" w:eastAsia="Cambria" w:hAnsi="Times New Roman" w:cs="Times New Roman"/>
          <w:sz w:val="24"/>
          <w:szCs w:val="24"/>
          <w:lang w:val="en-ZW" w:bidi="en-US"/>
        </w:rPr>
        <w:t xml:space="preserve"> It is clear from this sequence</w:t>
      </w:r>
      <w:r w:rsidR="00F60228" w:rsidRPr="003E2C60">
        <w:rPr>
          <w:rFonts w:ascii="Times New Roman" w:eastAsia="Cambria" w:hAnsi="Times New Roman" w:cs="Times New Roman"/>
          <w:sz w:val="24"/>
          <w:szCs w:val="24"/>
          <w:lang w:val="en-ZW" w:bidi="en-US"/>
        </w:rPr>
        <w:t xml:space="preserve"> that at the time the appeal was heard, the applicant was aware </w:t>
      </w:r>
      <w:r w:rsidR="00ED27B1" w:rsidRPr="003E2C60">
        <w:rPr>
          <w:rFonts w:ascii="Times New Roman" w:eastAsia="Cambria" w:hAnsi="Times New Roman" w:cs="Times New Roman"/>
          <w:sz w:val="24"/>
          <w:szCs w:val="24"/>
          <w:lang w:val="en-ZW" w:bidi="en-US"/>
        </w:rPr>
        <w:t>that its</w:t>
      </w:r>
      <w:r w:rsidR="002257EF" w:rsidRPr="003E2C60">
        <w:rPr>
          <w:rFonts w:ascii="Times New Roman" w:eastAsia="Cambria" w:hAnsi="Times New Roman" w:cs="Times New Roman"/>
          <w:sz w:val="24"/>
          <w:szCs w:val="24"/>
          <w:lang w:val="en-ZW" w:bidi="en-US"/>
        </w:rPr>
        <w:t xml:space="preserve"> plea and </w:t>
      </w:r>
      <w:r w:rsidR="00F60228" w:rsidRPr="003E2C60">
        <w:rPr>
          <w:rFonts w:ascii="Times New Roman" w:eastAsia="Cambria" w:hAnsi="Times New Roman" w:cs="Times New Roman"/>
          <w:sz w:val="24"/>
          <w:szCs w:val="24"/>
          <w:lang w:val="en-ZW" w:bidi="en-US"/>
        </w:rPr>
        <w:t>counter cla</w:t>
      </w:r>
      <w:r w:rsidR="002257EF" w:rsidRPr="003E2C60">
        <w:rPr>
          <w:rFonts w:ascii="Times New Roman" w:eastAsia="Cambria" w:hAnsi="Times New Roman" w:cs="Times New Roman"/>
          <w:sz w:val="24"/>
          <w:szCs w:val="24"/>
          <w:lang w:val="en-ZW" w:bidi="en-US"/>
        </w:rPr>
        <w:t>im</w:t>
      </w:r>
      <w:r w:rsidR="00D403F9" w:rsidRPr="003E2C60">
        <w:rPr>
          <w:rFonts w:ascii="Times New Roman" w:eastAsia="Cambria" w:hAnsi="Times New Roman" w:cs="Times New Roman"/>
          <w:sz w:val="24"/>
          <w:szCs w:val="24"/>
          <w:lang w:val="en-ZW" w:bidi="en-US"/>
        </w:rPr>
        <w:t xml:space="preserve"> had been filed in</w:t>
      </w:r>
      <w:r w:rsidR="00F60228" w:rsidRPr="003E2C60">
        <w:rPr>
          <w:rFonts w:ascii="Times New Roman" w:eastAsia="Cambria" w:hAnsi="Times New Roman" w:cs="Times New Roman"/>
          <w:sz w:val="24"/>
          <w:szCs w:val="24"/>
          <w:lang w:val="en-ZW" w:bidi="en-US"/>
        </w:rPr>
        <w:t xml:space="preserve"> the </w:t>
      </w:r>
      <w:r w:rsidR="002257EF" w:rsidRPr="003E2C60">
        <w:rPr>
          <w:rFonts w:ascii="Times New Roman" w:eastAsia="Cambria" w:hAnsi="Times New Roman" w:cs="Times New Roman"/>
          <w:sz w:val="24"/>
          <w:szCs w:val="24"/>
          <w:lang w:val="en-ZW" w:bidi="en-US"/>
        </w:rPr>
        <w:t xml:space="preserve">High Court proceedings </w:t>
      </w:r>
      <w:r w:rsidR="006F11D0" w:rsidRPr="003E2C60">
        <w:rPr>
          <w:rFonts w:ascii="Times New Roman" w:eastAsia="Cambria" w:hAnsi="Times New Roman" w:cs="Times New Roman"/>
          <w:sz w:val="24"/>
          <w:szCs w:val="24"/>
          <w:lang w:val="en-ZW" w:bidi="en-US"/>
        </w:rPr>
        <w:t>and judgment, whose correctness or otherwise,</w:t>
      </w:r>
      <w:r w:rsidR="002257EF" w:rsidRPr="003E2C60">
        <w:rPr>
          <w:rFonts w:ascii="Times New Roman" w:eastAsia="Cambria" w:hAnsi="Times New Roman" w:cs="Times New Roman"/>
          <w:sz w:val="24"/>
          <w:szCs w:val="24"/>
          <w:lang w:val="en-ZW" w:bidi="en-US"/>
        </w:rPr>
        <w:t xml:space="preserve"> this</w:t>
      </w:r>
      <w:r w:rsidR="00F60228" w:rsidRPr="003E2C60">
        <w:rPr>
          <w:rFonts w:ascii="Times New Roman" w:eastAsia="Cambria" w:hAnsi="Times New Roman" w:cs="Times New Roman"/>
          <w:sz w:val="24"/>
          <w:szCs w:val="24"/>
          <w:lang w:val="en-ZW" w:bidi="en-US"/>
        </w:rPr>
        <w:t xml:space="preserve"> Court was being called upon to </w:t>
      </w:r>
      <w:r w:rsidR="00464E63" w:rsidRPr="003E2C60">
        <w:rPr>
          <w:rFonts w:ascii="Times New Roman" w:eastAsia="Cambria" w:hAnsi="Times New Roman" w:cs="Times New Roman"/>
          <w:sz w:val="24"/>
          <w:szCs w:val="24"/>
          <w:lang w:val="en-ZW" w:bidi="en-US"/>
        </w:rPr>
        <w:t>consider</w:t>
      </w:r>
      <w:r w:rsidR="00F60228" w:rsidRPr="003E2C60">
        <w:rPr>
          <w:rFonts w:ascii="Times New Roman" w:eastAsia="Cambria" w:hAnsi="Times New Roman" w:cs="Times New Roman"/>
          <w:sz w:val="24"/>
          <w:szCs w:val="24"/>
          <w:lang w:val="en-ZW" w:bidi="en-US"/>
        </w:rPr>
        <w:t xml:space="preserve">. </w:t>
      </w:r>
    </w:p>
    <w:p w:rsidR="008B36AB" w:rsidRPr="003E2C60" w:rsidRDefault="008B36AB"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8B36AB" w:rsidRPr="003E2C60" w:rsidRDefault="008B36AB" w:rsidP="008B36AB">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1B79AB" w:rsidRPr="003E2C60">
        <w:rPr>
          <w:rFonts w:ascii="Times New Roman" w:eastAsia="Cambria" w:hAnsi="Times New Roman" w:cs="Times New Roman"/>
          <w:sz w:val="24"/>
          <w:szCs w:val="24"/>
          <w:lang w:val="en-ZW" w:bidi="en-US"/>
        </w:rPr>
        <w:t>T</w:t>
      </w:r>
      <w:r w:rsidR="00F60228" w:rsidRPr="003E2C60">
        <w:rPr>
          <w:rFonts w:ascii="Times New Roman" w:eastAsia="Cambria" w:hAnsi="Times New Roman" w:cs="Times New Roman"/>
          <w:sz w:val="24"/>
          <w:szCs w:val="24"/>
          <w:lang w:val="en-ZW" w:bidi="en-US"/>
        </w:rPr>
        <w:t>he applicant knew of the filing of the plea and claim in reconvention</w:t>
      </w:r>
      <w:r w:rsidR="001E5B82" w:rsidRPr="003E2C60">
        <w:rPr>
          <w:rFonts w:ascii="Times New Roman" w:eastAsia="Cambria" w:hAnsi="Times New Roman" w:cs="Times New Roman"/>
          <w:sz w:val="24"/>
          <w:szCs w:val="24"/>
          <w:lang w:val="en-ZW" w:bidi="en-US"/>
        </w:rPr>
        <w:t xml:space="preserve"> as</w:t>
      </w:r>
      <w:r w:rsidR="00F60228" w:rsidRPr="003E2C60">
        <w:rPr>
          <w:rFonts w:ascii="Times New Roman" w:eastAsia="Cambria" w:hAnsi="Times New Roman" w:cs="Times New Roman"/>
          <w:sz w:val="24"/>
          <w:szCs w:val="24"/>
          <w:lang w:val="en-ZW" w:bidi="en-US"/>
        </w:rPr>
        <w:t xml:space="preserve"> is apparent from its founding affidavit. In my view, as the applicant knew that certain pleadings had been filed as at the date of the hearing of the appeal, it ha</w:t>
      </w:r>
      <w:r w:rsidR="005D1629" w:rsidRPr="003E2C60">
        <w:rPr>
          <w:rFonts w:ascii="Times New Roman" w:eastAsia="Cambria" w:hAnsi="Times New Roman" w:cs="Times New Roman"/>
          <w:sz w:val="24"/>
          <w:szCs w:val="24"/>
          <w:lang w:val="en-ZW" w:bidi="en-US"/>
        </w:rPr>
        <w:t>d a duty to notify the c</w:t>
      </w:r>
      <w:r w:rsidR="00F60228" w:rsidRPr="003E2C60">
        <w:rPr>
          <w:rFonts w:ascii="Times New Roman" w:eastAsia="Cambria" w:hAnsi="Times New Roman" w:cs="Times New Roman"/>
          <w:sz w:val="24"/>
          <w:szCs w:val="24"/>
          <w:lang w:val="en-ZW" w:bidi="en-US"/>
        </w:rPr>
        <w:t>ourt of these subsequent documents which were filed before the appeal had been noted</w:t>
      </w:r>
      <w:r w:rsidR="001E5B82" w:rsidRPr="003E2C60">
        <w:rPr>
          <w:rFonts w:ascii="Times New Roman" w:eastAsia="Cambria" w:hAnsi="Times New Roman" w:cs="Times New Roman"/>
          <w:sz w:val="24"/>
          <w:szCs w:val="24"/>
          <w:lang w:val="en-ZW" w:bidi="en-US"/>
        </w:rPr>
        <w:t xml:space="preserve"> if it felt </w:t>
      </w:r>
      <w:r w:rsidR="0082266F" w:rsidRPr="003E2C60">
        <w:rPr>
          <w:rFonts w:ascii="Times New Roman" w:eastAsia="Cambria" w:hAnsi="Times New Roman" w:cs="Times New Roman"/>
          <w:sz w:val="24"/>
          <w:szCs w:val="24"/>
          <w:lang w:val="en-ZW" w:bidi="en-US"/>
        </w:rPr>
        <w:t xml:space="preserve">that </w:t>
      </w:r>
      <w:r w:rsidR="001E5B82" w:rsidRPr="003E2C60">
        <w:rPr>
          <w:rFonts w:ascii="Times New Roman" w:eastAsia="Cambria" w:hAnsi="Times New Roman" w:cs="Times New Roman"/>
          <w:sz w:val="24"/>
          <w:szCs w:val="24"/>
          <w:lang w:val="en-ZW" w:bidi="en-US"/>
        </w:rPr>
        <w:t>they had any relevance to the issue at hand</w:t>
      </w:r>
      <w:r w:rsidR="00F60228" w:rsidRPr="003E2C60">
        <w:rPr>
          <w:rFonts w:ascii="Times New Roman" w:eastAsia="Cambria" w:hAnsi="Times New Roman" w:cs="Times New Roman"/>
          <w:sz w:val="24"/>
          <w:szCs w:val="24"/>
          <w:lang w:val="en-ZW" w:bidi="en-US"/>
        </w:rPr>
        <w:t xml:space="preserve">. It is also important to note that the applicant was present and represented by a legal practitioner at the hearing of the appeal. For it to then say </w:t>
      </w:r>
      <w:r w:rsidR="006F11D0" w:rsidRPr="003E2C60">
        <w:rPr>
          <w:rFonts w:ascii="Times New Roman" w:eastAsia="Cambria" w:hAnsi="Times New Roman" w:cs="Times New Roman"/>
          <w:sz w:val="24"/>
          <w:szCs w:val="24"/>
          <w:lang w:val="en-ZW" w:bidi="en-US"/>
        </w:rPr>
        <w:t xml:space="preserve">that </w:t>
      </w:r>
      <w:r w:rsidR="00F60228" w:rsidRPr="003E2C60">
        <w:rPr>
          <w:rFonts w:ascii="Times New Roman" w:eastAsia="Cambria" w:hAnsi="Times New Roman" w:cs="Times New Roman"/>
          <w:sz w:val="24"/>
          <w:szCs w:val="24"/>
          <w:lang w:val="en-ZW" w:bidi="en-US"/>
        </w:rPr>
        <w:t>the judgment in SC 116/18 was erroneously given is an attempt to stretch r 449 too far and beyond the purpose which it is intended to serve.</w:t>
      </w:r>
    </w:p>
    <w:p w:rsidR="001B79AB" w:rsidRPr="003E2C60" w:rsidRDefault="001B79AB" w:rsidP="008B36AB">
      <w:pPr>
        <w:tabs>
          <w:tab w:val="left" w:pos="6288"/>
        </w:tabs>
        <w:spacing w:after="0" w:line="360" w:lineRule="auto"/>
        <w:contextualSpacing/>
        <w:jc w:val="both"/>
        <w:rPr>
          <w:rFonts w:ascii="Times New Roman" w:eastAsia="Cambria" w:hAnsi="Times New Roman" w:cs="Times New Roman"/>
          <w:sz w:val="24"/>
          <w:szCs w:val="24"/>
          <w:lang w:val="en-ZW" w:bidi="en-US"/>
        </w:rPr>
      </w:pPr>
    </w:p>
    <w:p w:rsidR="00F60228" w:rsidRPr="003E2C60" w:rsidRDefault="008B36AB" w:rsidP="008B36AB">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F60228" w:rsidRPr="003E2C60">
        <w:rPr>
          <w:rFonts w:ascii="Times New Roman" w:eastAsia="Cambria" w:hAnsi="Times New Roman" w:cs="Times New Roman"/>
          <w:sz w:val="24"/>
          <w:szCs w:val="24"/>
          <w:lang w:val="en-ZW" w:bidi="en-US"/>
        </w:rPr>
        <w:t xml:space="preserve">To grant rescission </w:t>
      </w:r>
      <w:r w:rsidR="00F60228" w:rsidRPr="003E2C60">
        <w:rPr>
          <w:rFonts w:ascii="Times New Roman" w:eastAsia="Cambria" w:hAnsi="Times New Roman" w:cs="Times New Roman"/>
          <w:i/>
          <w:sz w:val="24"/>
          <w:szCs w:val="24"/>
          <w:lang w:val="en-ZW" w:bidi="en-US"/>
        </w:rPr>
        <w:t>in casu</w:t>
      </w:r>
      <w:r w:rsidR="00F60228" w:rsidRPr="003E2C60">
        <w:rPr>
          <w:rFonts w:ascii="Times New Roman" w:eastAsia="Cambria" w:hAnsi="Times New Roman" w:cs="Times New Roman"/>
          <w:sz w:val="24"/>
          <w:szCs w:val="24"/>
          <w:lang w:val="en-ZW" w:bidi="en-US"/>
        </w:rPr>
        <w:t xml:space="preserve"> </w:t>
      </w:r>
      <w:r w:rsidR="001E5B82" w:rsidRPr="003E2C60">
        <w:rPr>
          <w:rFonts w:ascii="Times New Roman" w:eastAsia="Cambria" w:hAnsi="Times New Roman" w:cs="Times New Roman"/>
          <w:sz w:val="24"/>
          <w:szCs w:val="24"/>
          <w:lang w:val="en-ZW" w:bidi="en-US"/>
        </w:rPr>
        <w:t>would lead</w:t>
      </w:r>
      <w:r w:rsidR="00F60228" w:rsidRPr="003E2C60">
        <w:rPr>
          <w:rFonts w:ascii="Times New Roman" w:eastAsia="Cambria" w:hAnsi="Times New Roman" w:cs="Times New Roman"/>
          <w:sz w:val="24"/>
          <w:szCs w:val="24"/>
          <w:lang w:val="en-ZW" w:bidi="en-US"/>
        </w:rPr>
        <w:t xml:space="preserve"> to a situation w</w:t>
      </w:r>
      <w:r w:rsidR="005D1629" w:rsidRPr="003E2C60">
        <w:rPr>
          <w:rFonts w:ascii="Times New Roman" w:eastAsia="Cambria" w:hAnsi="Times New Roman" w:cs="Times New Roman"/>
          <w:sz w:val="24"/>
          <w:szCs w:val="24"/>
          <w:lang w:val="en-ZW" w:bidi="en-US"/>
        </w:rPr>
        <w:t>here litigants do not give the c</w:t>
      </w:r>
      <w:r w:rsidR="00F60228" w:rsidRPr="003E2C60">
        <w:rPr>
          <w:rFonts w:ascii="Times New Roman" w:eastAsia="Cambria" w:hAnsi="Times New Roman" w:cs="Times New Roman"/>
          <w:sz w:val="24"/>
          <w:szCs w:val="24"/>
          <w:lang w:val="en-ZW" w:bidi="en-US"/>
        </w:rPr>
        <w:t>ourt sufficient information even when they know of it</w:t>
      </w:r>
      <w:r w:rsidR="00D403F9" w:rsidRPr="003E2C60">
        <w:rPr>
          <w:rFonts w:ascii="Times New Roman" w:eastAsia="Cambria" w:hAnsi="Times New Roman" w:cs="Times New Roman"/>
          <w:sz w:val="24"/>
          <w:szCs w:val="24"/>
          <w:lang w:val="en-ZW" w:bidi="en-US"/>
        </w:rPr>
        <w:t>s existence</w:t>
      </w:r>
      <w:r w:rsidR="00F60228" w:rsidRPr="003E2C60">
        <w:rPr>
          <w:rFonts w:ascii="Times New Roman" w:eastAsia="Cambria" w:hAnsi="Times New Roman" w:cs="Times New Roman"/>
          <w:sz w:val="24"/>
          <w:szCs w:val="24"/>
          <w:lang w:val="en-ZW" w:bidi="en-US"/>
        </w:rPr>
        <w:t>, or are reasonably expected to have known of such fa</w:t>
      </w:r>
      <w:r w:rsidR="00206441">
        <w:rPr>
          <w:rFonts w:ascii="Times New Roman" w:eastAsia="Cambria" w:hAnsi="Times New Roman" w:cs="Times New Roman"/>
          <w:sz w:val="24"/>
          <w:szCs w:val="24"/>
          <w:lang w:val="en-ZW" w:bidi="en-US"/>
        </w:rPr>
        <w:t>cts at the time they appear in c</w:t>
      </w:r>
      <w:r w:rsidR="00F60228" w:rsidRPr="003E2C60">
        <w:rPr>
          <w:rFonts w:ascii="Times New Roman" w:eastAsia="Cambria" w:hAnsi="Times New Roman" w:cs="Times New Roman"/>
          <w:sz w:val="24"/>
          <w:szCs w:val="24"/>
          <w:lang w:val="en-ZW" w:bidi="en-US"/>
        </w:rPr>
        <w:t>ourt just to wake up and say</w:t>
      </w:r>
      <w:r w:rsidR="006F11D0" w:rsidRPr="003E2C60">
        <w:rPr>
          <w:rFonts w:ascii="Times New Roman" w:eastAsia="Cambria" w:hAnsi="Times New Roman" w:cs="Times New Roman"/>
          <w:sz w:val="24"/>
          <w:szCs w:val="24"/>
          <w:lang w:val="en-ZW" w:bidi="en-US"/>
        </w:rPr>
        <w:t xml:space="preserve"> that the</w:t>
      </w:r>
      <w:r w:rsidR="00F60228" w:rsidRPr="003E2C60">
        <w:rPr>
          <w:rFonts w:ascii="Times New Roman" w:eastAsia="Cambria" w:hAnsi="Times New Roman" w:cs="Times New Roman"/>
          <w:sz w:val="24"/>
          <w:szCs w:val="24"/>
          <w:lang w:val="en-ZW" w:bidi="en-US"/>
        </w:rPr>
        <w:t xml:space="preserve"> judgment was erroneously given</w:t>
      </w:r>
      <w:r w:rsidR="006F11D0" w:rsidRPr="003E2C60">
        <w:rPr>
          <w:rFonts w:ascii="Times New Roman" w:eastAsia="Cambria" w:hAnsi="Times New Roman" w:cs="Times New Roman"/>
          <w:sz w:val="24"/>
          <w:szCs w:val="24"/>
          <w:lang w:val="en-ZW" w:bidi="en-US"/>
        </w:rPr>
        <w:t xml:space="preserve"> because they had themselves deliberately failed to avail certain information to court</w:t>
      </w:r>
      <w:r w:rsidR="00F60228" w:rsidRPr="003E2C60">
        <w:rPr>
          <w:rFonts w:ascii="Times New Roman" w:eastAsia="Cambria" w:hAnsi="Times New Roman" w:cs="Times New Roman"/>
          <w:sz w:val="24"/>
          <w:szCs w:val="24"/>
          <w:lang w:val="en-ZW" w:bidi="en-US"/>
        </w:rPr>
        <w:t xml:space="preserve">. </w:t>
      </w:r>
      <w:r w:rsidR="006F11D0" w:rsidRPr="003E2C60">
        <w:rPr>
          <w:rFonts w:ascii="Times New Roman" w:eastAsia="Cambria" w:hAnsi="Times New Roman" w:cs="Times New Roman"/>
          <w:sz w:val="24"/>
          <w:szCs w:val="24"/>
          <w:lang w:val="en-ZW" w:bidi="en-US"/>
        </w:rPr>
        <w:t>Allowing rescission in such instances would be tantamount</w:t>
      </w:r>
      <w:r w:rsidR="00F60228" w:rsidRPr="003E2C60">
        <w:rPr>
          <w:rFonts w:ascii="Times New Roman" w:eastAsia="Cambria" w:hAnsi="Times New Roman" w:cs="Times New Roman"/>
          <w:sz w:val="24"/>
          <w:szCs w:val="24"/>
          <w:lang w:val="en-ZW" w:bidi="en-US"/>
        </w:rPr>
        <w:t xml:space="preserve"> to allowi</w:t>
      </w:r>
      <w:r w:rsidR="006F11D0" w:rsidRPr="003E2C60">
        <w:rPr>
          <w:rFonts w:ascii="Times New Roman" w:eastAsia="Cambria" w:hAnsi="Times New Roman" w:cs="Times New Roman"/>
          <w:sz w:val="24"/>
          <w:szCs w:val="24"/>
          <w:lang w:val="en-ZW" w:bidi="en-US"/>
        </w:rPr>
        <w:t>ng them to have a second bite at</w:t>
      </w:r>
      <w:r w:rsidR="00F60228" w:rsidRPr="003E2C60">
        <w:rPr>
          <w:rFonts w:ascii="Times New Roman" w:eastAsia="Cambria" w:hAnsi="Times New Roman" w:cs="Times New Roman"/>
          <w:sz w:val="24"/>
          <w:szCs w:val="24"/>
          <w:lang w:val="en-ZW" w:bidi="en-US"/>
        </w:rPr>
        <w:t xml:space="preserve"> the cherry and will lead to revisiting of cases that have already been concluded b</w:t>
      </w:r>
      <w:r w:rsidR="005D1629" w:rsidRPr="003E2C60">
        <w:rPr>
          <w:rFonts w:ascii="Times New Roman" w:eastAsia="Cambria" w:hAnsi="Times New Roman" w:cs="Times New Roman"/>
          <w:sz w:val="24"/>
          <w:szCs w:val="24"/>
          <w:lang w:val="en-ZW" w:bidi="en-US"/>
        </w:rPr>
        <w:t>y the c</w:t>
      </w:r>
      <w:r w:rsidR="00F60228" w:rsidRPr="003E2C60">
        <w:rPr>
          <w:rFonts w:ascii="Times New Roman" w:eastAsia="Cambria" w:hAnsi="Times New Roman" w:cs="Times New Roman"/>
          <w:sz w:val="24"/>
          <w:szCs w:val="24"/>
          <w:lang w:val="en-ZW" w:bidi="en-US"/>
        </w:rPr>
        <w:t xml:space="preserve">ourt without proper justification. </w:t>
      </w:r>
    </w:p>
    <w:p w:rsidR="001B79AB" w:rsidRPr="003E2C60" w:rsidRDefault="001B79AB"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F60228" w:rsidRPr="003E2C60" w:rsidRDefault="008B36AB" w:rsidP="008B36AB">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lastRenderedPageBreak/>
        <w:tab/>
      </w:r>
      <w:r w:rsidR="00F60228" w:rsidRPr="003E2C60">
        <w:rPr>
          <w:rFonts w:ascii="Times New Roman" w:eastAsia="Cambria" w:hAnsi="Times New Roman" w:cs="Times New Roman"/>
          <w:sz w:val="24"/>
          <w:szCs w:val="24"/>
          <w:lang w:val="en-ZW" w:bidi="en-US"/>
        </w:rPr>
        <w:t>In addition, no explanation has been tendered by the applicant to jus</w:t>
      </w:r>
      <w:r w:rsidR="005D1629" w:rsidRPr="003E2C60">
        <w:rPr>
          <w:rFonts w:ascii="Times New Roman" w:eastAsia="Cambria" w:hAnsi="Times New Roman" w:cs="Times New Roman"/>
          <w:sz w:val="24"/>
          <w:szCs w:val="24"/>
          <w:lang w:val="en-ZW" w:bidi="en-US"/>
        </w:rPr>
        <w:t>tify why it did not inform the c</w:t>
      </w:r>
      <w:r w:rsidR="00E431D2" w:rsidRPr="003E2C60">
        <w:rPr>
          <w:rFonts w:ascii="Times New Roman" w:eastAsia="Cambria" w:hAnsi="Times New Roman" w:cs="Times New Roman"/>
          <w:sz w:val="24"/>
          <w:szCs w:val="24"/>
          <w:lang w:val="en-ZW" w:bidi="en-US"/>
        </w:rPr>
        <w:t>ourt at</w:t>
      </w:r>
      <w:r w:rsidR="00F60228" w:rsidRPr="003E2C60">
        <w:rPr>
          <w:rFonts w:ascii="Times New Roman" w:eastAsia="Cambria" w:hAnsi="Times New Roman" w:cs="Times New Roman"/>
          <w:sz w:val="24"/>
          <w:szCs w:val="24"/>
          <w:lang w:val="en-ZW" w:bidi="en-US"/>
        </w:rPr>
        <w:t xml:space="preserve"> the hearing of the appeal that it had filed a plea and claim in reconvention.</w:t>
      </w:r>
      <w:r w:rsidR="00624D42" w:rsidRPr="003E2C60">
        <w:rPr>
          <w:rFonts w:ascii="Times New Roman" w:eastAsia="Cambria" w:hAnsi="Times New Roman" w:cs="Times New Roman"/>
          <w:sz w:val="24"/>
          <w:szCs w:val="24"/>
          <w:lang w:val="en-ZW" w:bidi="en-US"/>
        </w:rPr>
        <w:t xml:space="preserve"> Counsel for the applicant admitted that there was no reasonable explanation for the failure to inform </w:t>
      </w:r>
      <w:r w:rsidR="00D5752C">
        <w:rPr>
          <w:rFonts w:ascii="Times New Roman" w:eastAsia="Cambria" w:hAnsi="Times New Roman" w:cs="Times New Roman"/>
          <w:sz w:val="24"/>
          <w:szCs w:val="24"/>
          <w:lang w:val="en-ZW" w:bidi="en-US"/>
        </w:rPr>
        <w:t xml:space="preserve">the </w:t>
      </w:r>
      <w:r w:rsidR="00624D42" w:rsidRPr="003E2C60">
        <w:rPr>
          <w:rFonts w:ascii="Times New Roman" w:eastAsia="Cambria" w:hAnsi="Times New Roman" w:cs="Times New Roman"/>
          <w:sz w:val="24"/>
          <w:szCs w:val="24"/>
          <w:lang w:val="en-ZW" w:bidi="en-US"/>
        </w:rPr>
        <w:t>cour</w:t>
      </w:r>
      <w:r w:rsidR="00D5752C">
        <w:rPr>
          <w:rFonts w:ascii="Times New Roman" w:eastAsia="Cambria" w:hAnsi="Times New Roman" w:cs="Times New Roman"/>
          <w:sz w:val="24"/>
          <w:szCs w:val="24"/>
          <w:lang w:val="en-ZW" w:bidi="en-US"/>
        </w:rPr>
        <w:t xml:space="preserve">t of the pleadings sought </w:t>
      </w:r>
      <w:r w:rsidR="008A59A5">
        <w:rPr>
          <w:rFonts w:ascii="Times New Roman" w:eastAsia="Cambria" w:hAnsi="Times New Roman" w:cs="Times New Roman"/>
          <w:sz w:val="24"/>
          <w:szCs w:val="24"/>
          <w:lang w:val="en-ZW" w:bidi="en-US"/>
        </w:rPr>
        <w:t xml:space="preserve">to </w:t>
      </w:r>
      <w:r w:rsidR="008A59A5" w:rsidRPr="003E2C60">
        <w:rPr>
          <w:rFonts w:ascii="Times New Roman" w:eastAsia="Cambria" w:hAnsi="Times New Roman" w:cs="Times New Roman"/>
          <w:sz w:val="24"/>
          <w:szCs w:val="24"/>
          <w:lang w:val="en-ZW" w:bidi="en-US"/>
        </w:rPr>
        <w:t>be</w:t>
      </w:r>
      <w:r w:rsidR="00624D42" w:rsidRPr="003E2C60">
        <w:rPr>
          <w:rFonts w:ascii="Times New Roman" w:eastAsia="Cambria" w:hAnsi="Times New Roman" w:cs="Times New Roman"/>
          <w:sz w:val="24"/>
          <w:szCs w:val="24"/>
          <w:lang w:val="en-ZW" w:bidi="en-US"/>
        </w:rPr>
        <w:t xml:space="preserve"> relied upon.</w:t>
      </w:r>
      <w:r w:rsidR="00F60228" w:rsidRPr="003E2C60">
        <w:rPr>
          <w:rFonts w:ascii="Times New Roman" w:eastAsia="Cambria" w:hAnsi="Times New Roman" w:cs="Times New Roman"/>
          <w:sz w:val="24"/>
          <w:szCs w:val="24"/>
          <w:lang w:val="en-ZW" w:bidi="en-US"/>
        </w:rPr>
        <w:t xml:space="preserve"> Allowing rescission opens the flood gates to litigants who do not disclos</w:t>
      </w:r>
      <w:r w:rsidR="005D1629" w:rsidRPr="003E2C60">
        <w:rPr>
          <w:rFonts w:ascii="Times New Roman" w:eastAsia="Cambria" w:hAnsi="Times New Roman" w:cs="Times New Roman"/>
          <w:sz w:val="24"/>
          <w:szCs w:val="24"/>
          <w:lang w:val="en-ZW" w:bidi="en-US"/>
        </w:rPr>
        <w:t>e all the information that the c</w:t>
      </w:r>
      <w:r w:rsidR="00F60228" w:rsidRPr="003E2C60">
        <w:rPr>
          <w:rFonts w:ascii="Times New Roman" w:eastAsia="Cambria" w:hAnsi="Times New Roman" w:cs="Times New Roman"/>
          <w:sz w:val="24"/>
          <w:szCs w:val="24"/>
          <w:lang w:val="en-ZW" w:bidi="en-US"/>
        </w:rPr>
        <w:t>ourt should be aware of at the relevant time. Hence, after all that has been said, it cannot be said that the judgment in</w:t>
      </w:r>
      <w:r w:rsidR="00F96315">
        <w:rPr>
          <w:rFonts w:ascii="Times New Roman" w:eastAsia="Cambria" w:hAnsi="Times New Roman" w:cs="Times New Roman"/>
          <w:sz w:val="24"/>
          <w:szCs w:val="24"/>
          <w:lang w:val="en-ZW" w:bidi="en-US"/>
        </w:rPr>
        <w:t xml:space="preserve"> SC </w:t>
      </w:r>
      <w:r w:rsidR="00860D17" w:rsidRPr="003E2C60">
        <w:rPr>
          <w:rFonts w:ascii="Times New Roman" w:eastAsia="Cambria" w:hAnsi="Times New Roman" w:cs="Times New Roman"/>
          <w:sz w:val="24"/>
          <w:szCs w:val="24"/>
          <w:lang w:val="en-ZW" w:bidi="en-US"/>
        </w:rPr>
        <w:t>116/18 was erroneously gra</w:t>
      </w:r>
      <w:r w:rsidR="00624D42" w:rsidRPr="003E2C60">
        <w:rPr>
          <w:rFonts w:ascii="Times New Roman" w:eastAsia="Cambria" w:hAnsi="Times New Roman" w:cs="Times New Roman"/>
          <w:sz w:val="24"/>
          <w:szCs w:val="24"/>
          <w:lang w:val="en-ZW" w:bidi="en-US"/>
        </w:rPr>
        <w:t>nted or was a result of a</w:t>
      </w:r>
      <w:r w:rsidR="00860D17" w:rsidRPr="003E2C60">
        <w:rPr>
          <w:rFonts w:ascii="Times New Roman" w:eastAsia="Cambria" w:hAnsi="Times New Roman" w:cs="Times New Roman"/>
          <w:sz w:val="24"/>
          <w:szCs w:val="24"/>
          <w:lang w:val="en-ZW" w:bidi="en-US"/>
        </w:rPr>
        <w:t xml:space="preserve"> mistake</w:t>
      </w:r>
      <w:r w:rsidR="00624D42" w:rsidRPr="003E2C60">
        <w:rPr>
          <w:rFonts w:ascii="Times New Roman" w:eastAsia="Cambria" w:hAnsi="Times New Roman" w:cs="Times New Roman"/>
          <w:sz w:val="24"/>
          <w:szCs w:val="24"/>
          <w:lang w:val="en-ZW" w:bidi="en-US"/>
        </w:rPr>
        <w:t xml:space="preserve"> common to the parties</w:t>
      </w:r>
      <w:r w:rsidR="00F60228" w:rsidRPr="003E2C60">
        <w:rPr>
          <w:rFonts w:ascii="Times New Roman" w:eastAsia="Cambria" w:hAnsi="Times New Roman" w:cs="Times New Roman"/>
          <w:sz w:val="24"/>
          <w:szCs w:val="24"/>
          <w:lang w:val="en-ZW" w:bidi="en-US"/>
        </w:rPr>
        <w:t>.</w:t>
      </w:r>
      <w:r w:rsidR="00860D17" w:rsidRPr="003E2C60">
        <w:rPr>
          <w:rFonts w:ascii="Times New Roman" w:eastAsia="Cambria" w:hAnsi="Times New Roman" w:cs="Times New Roman"/>
          <w:sz w:val="24"/>
          <w:szCs w:val="24"/>
          <w:lang w:val="en-ZW" w:bidi="en-US"/>
        </w:rPr>
        <w:t xml:space="preserve"> </w:t>
      </w:r>
    </w:p>
    <w:p w:rsidR="00F60228" w:rsidRPr="003E2C60" w:rsidRDefault="00F60228"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B864BB" w:rsidRPr="003E2C60" w:rsidRDefault="00153739" w:rsidP="0015373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624D42" w:rsidRPr="003E2C60">
        <w:rPr>
          <w:rFonts w:ascii="Times New Roman" w:eastAsia="Cambria" w:hAnsi="Times New Roman" w:cs="Times New Roman"/>
          <w:sz w:val="24"/>
          <w:szCs w:val="24"/>
          <w:lang w:val="en-ZW" w:bidi="en-US"/>
        </w:rPr>
        <w:t xml:space="preserve">Upon a perusal of the filed counter </w:t>
      </w:r>
      <w:r w:rsidR="00725364" w:rsidRPr="003E2C60">
        <w:rPr>
          <w:rFonts w:ascii="Times New Roman" w:eastAsia="Cambria" w:hAnsi="Times New Roman" w:cs="Times New Roman"/>
          <w:sz w:val="24"/>
          <w:szCs w:val="24"/>
          <w:lang w:val="en-ZW" w:bidi="en-US"/>
        </w:rPr>
        <w:t>claim</w:t>
      </w:r>
      <w:r w:rsidR="00624D42" w:rsidRPr="003E2C60">
        <w:rPr>
          <w:rFonts w:ascii="Times New Roman" w:eastAsia="Cambria" w:hAnsi="Times New Roman" w:cs="Times New Roman"/>
          <w:sz w:val="24"/>
          <w:szCs w:val="24"/>
          <w:lang w:val="en-ZW" w:bidi="en-US"/>
        </w:rPr>
        <w:t xml:space="preserve"> it was apparent to me that it did not </w:t>
      </w:r>
      <w:r w:rsidR="00725364" w:rsidRPr="003E2C60">
        <w:rPr>
          <w:rFonts w:ascii="Times New Roman" w:eastAsia="Cambria" w:hAnsi="Times New Roman" w:cs="Times New Roman"/>
          <w:sz w:val="24"/>
          <w:szCs w:val="24"/>
          <w:lang w:val="en-ZW" w:bidi="en-US"/>
        </w:rPr>
        <w:t>address</w:t>
      </w:r>
      <w:r w:rsidR="00624D42" w:rsidRPr="003E2C60">
        <w:rPr>
          <w:rFonts w:ascii="Times New Roman" w:eastAsia="Cambria" w:hAnsi="Times New Roman" w:cs="Times New Roman"/>
          <w:sz w:val="24"/>
          <w:szCs w:val="24"/>
          <w:lang w:val="en-ZW" w:bidi="en-US"/>
        </w:rPr>
        <w:t xml:space="preserve"> t</w:t>
      </w:r>
      <w:r w:rsidR="00E431D2" w:rsidRPr="003E2C60">
        <w:rPr>
          <w:rFonts w:ascii="Times New Roman" w:eastAsia="Cambria" w:hAnsi="Times New Roman" w:cs="Times New Roman"/>
          <w:sz w:val="24"/>
          <w:szCs w:val="24"/>
          <w:lang w:val="en-ZW" w:bidi="en-US"/>
        </w:rPr>
        <w:t>he key point of setting aside the</w:t>
      </w:r>
      <w:r w:rsidR="00624D42" w:rsidRPr="003E2C60">
        <w:rPr>
          <w:rFonts w:ascii="Times New Roman" w:eastAsia="Cambria" w:hAnsi="Times New Roman" w:cs="Times New Roman"/>
          <w:sz w:val="24"/>
          <w:szCs w:val="24"/>
          <w:lang w:val="en-ZW" w:bidi="en-US"/>
        </w:rPr>
        <w:t xml:space="preserve"> deed</w:t>
      </w:r>
      <w:r w:rsidR="00725364" w:rsidRPr="003E2C60">
        <w:rPr>
          <w:rFonts w:ascii="Times New Roman" w:eastAsia="Cambria" w:hAnsi="Times New Roman" w:cs="Times New Roman"/>
          <w:sz w:val="24"/>
          <w:szCs w:val="24"/>
          <w:lang w:val="en-ZW" w:bidi="en-US"/>
        </w:rPr>
        <w:t>.</w:t>
      </w:r>
      <w:r w:rsidR="00F60228" w:rsidRPr="003E2C60">
        <w:rPr>
          <w:rFonts w:ascii="Times New Roman" w:eastAsia="Cambria" w:hAnsi="Times New Roman" w:cs="Times New Roman"/>
          <w:sz w:val="24"/>
          <w:szCs w:val="24"/>
          <w:lang w:val="en-ZW" w:bidi="en-US"/>
        </w:rPr>
        <w:t xml:space="preserve"> The applicant’s prayer in the counter clai</w:t>
      </w:r>
      <w:r w:rsidR="00624D42" w:rsidRPr="003E2C60">
        <w:rPr>
          <w:rFonts w:ascii="Times New Roman" w:eastAsia="Cambria" w:hAnsi="Times New Roman" w:cs="Times New Roman"/>
          <w:sz w:val="24"/>
          <w:szCs w:val="24"/>
          <w:lang w:val="en-ZW" w:bidi="en-US"/>
        </w:rPr>
        <w:t>m was that the respondent</w:t>
      </w:r>
      <w:r w:rsidR="00F60228" w:rsidRPr="003E2C60">
        <w:rPr>
          <w:rFonts w:ascii="Times New Roman" w:eastAsia="Cambria" w:hAnsi="Times New Roman" w:cs="Times New Roman"/>
          <w:sz w:val="24"/>
          <w:szCs w:val="24"/>
          <w:lang w:val="en-ZW" w:bidi="en-US"/>
        </w:rPr>
        <w:t xml:space="preserve"> pay the applicant $532 800.</w:t>
      </w:r>
      <w:r w:rsidR="00624D42" w:rsidRPr="003E2C60">
        <w:rPr>
          <w:rFonts w:ascii="Times New Roman" w:eastAsia="Cambria" w:hAnsi="Times New Roman" w:cs="Times New Roman"/>
          <w:sz w:val="24"/>
          <w:szCs w:val="24"/>
          <w:vertAlign w:val="superscript"/>
          <w:lang w:val="en-ZW" w:bidi="en-US"/>
        </w:rPr>
        <w:t xml:space="preserve"> </w:t>
      </w:r>
      <w:r w:rsidR="00F60228" w:rsidRPr="003E2C60">
        <w:rPr>
          <w:rFonts w:ascii="Times New Roman" w:eastAsia="Cambria" w:hAnsi="Times New Roman" w:cs="Times New Roman"/>
          <w:sz w:val="24"/>
          <w:szCs w:val="24"/>
          <w:lang w:val="en-ZW" w:bidi="en-US"/>
        </w:rPr>
        <w:t xml:space="preserve"> Although it alleged that the deed was void as it had errors, the applicant did not pray that the </w:t>
      </w:r>
      <w:r w:rsidR="00ED27B1" w:rsidRPr="003E2C60">
        <w:rPr>
          <w:rFonts w:ascii="Times New Roman" w:eastAsia="Cambria" w:hAnsi="Times New Roman" w:cs="Times New Roman"/>
          <w:sz w:val="24"/>
          <w:szCs w:val="24"/>
          <w:lang w:val="en-ZW" w:bidi="en-US"/>
        </w:rPr>
        <w:t>deed be</w:t>
      </w:r>
      <w:r w:rsidR="001B79AB" w:rsidRPr="003E2C60">
        <w:rPr>
          <w:rFonts w:ascii="Times New Roman" w:eastAsia="Cambria" w:hAnsi="Times New Roman" w:cs="Times New Roman"/>
          <w:sz w:val="24"/>
          <w:szCs w:val="24"/>
          <w:lang w:val="en-ZW" w:bidi="en-US"/>
        </w:rPr>
        <w:t xml:space="preserve"> set aside. A </w:t>
      </w:r>
      <w:r w:rsidR="00F60228" w:rsidRPr="003E2C60">
        <w:rPr>
          <w:rFonts w:ascii="Times New Roman" w:eastAsia="Cambria" w:hAnsi="Times New Roman" w:cs="Times New Roman"/>
          <w:sz w:val="24"/>
          <w:szCs w:val="24"/>
          <w:lang w:val="en-ZW" w:bidi="en-US"/>
        </w:rPr>
        <w:t xml:space="preserve">reading of the counter claim </w:t>
      </w:r>
      <w:r w:rsidR="001B79AB" w:rsidRPr="003E2C60">
        <w:rPr>
          <w:rFonts w:ascii="Times New Roman" w:eastAsia="Cambria" w:hAnsi="Times New Roman" w:cs="Times New Roman"/>
          <w:sz w:val="24"/>
          <w:szCs w:val="24"/>
          <w:lang w:val="en-ZW" w:bidi="en-US"/>
        </w:rPr>
        <w:t>clearly shows that the applicant</w:t>
      </w:r>
      <w:r w:rsidR="00E41B83" w:rsidRPr="003E2C60">
        <w:rPr>
          <w:rFonts w:ascii="Times New Roman" w:eastAsia="Cambria" w:hAnsi="Times New Roman" w:cs="Times New Roman"/>
          <w:sz w:val="24"/>
          <w:szCs w:val="24"/>
          <w:lang w:val="en-ZW" w:bidi="en-US"/>
        </w:rPr>
        <w:t xml:space="preserve"> was in effect alleging</w:t>
      </w:r>
      <w:r w:rsidR="00F60228" w:rsidRPr="003E2C60">
        <w:rPr>
          <w:rFonts w:ascii="Times New Roman" w:eastAsia="Cambria" w:hAnsi="Times New Roman" w:cs="Times New Roman"/>
          <w:sz w:val="24"/>
          <w:szCs w:val="24"/>
          <w:lang w:val="en-ZW" w:bidi="en-US"/>
        </w:rPr>
        <w:t xml:space="preserve"> t</w:t>
      </w:r>
      <w:r w:rsidR="00E41B83" w:rsidRPr="003E2C60">
        <w:rPr>
          <w:rFonts w:ascii="Times New Roman" w:eastAsia="Cambria" w:hAnsi="Times New Roman" w:cs="Times New Roman"/>
          <w:sz w:val="24"/>
          <w:szCs w:val="24"/>
          <w:lang w:val="en-ZW" w:bidi="en-US"/>
        </w:rPr>
        <w:t>hat the respondent also owed it some money</w:t>
      </w:r>
      <w:r w:rsidR="00F60228" w:rsidRPr="003E2C60">
        <w:rPr>
          <w:rFonts w:ascii="Times New Roman" w:eastAsia="Cambria" w:hAnsi="Times New Roman" w:cs="Times New Roman"/>
          <w:sz w:val="24"/>
          <w:szCs w:val="24"/>
          <w:lang w:val="en-ZW" w:bidi="en-US"/>
        </w:rPr>
        <w:t>, and did not in any way seek to have the deed set aside. In this regard, the counter claim that was filed cannot</w:t>
      </w:r>
      <w:r w:rsidR="00860D17" w:rsidRPr="003E2C60">
        <w:rPr>
          <w:rFonts w:ascii="Times New Roman" w:eastAsia="Cambria" w:hAnsi="Times New Roman" w:cs="Times New Roman"/>
          <w:sz w:val="24"/>
          <w:szCs w:val="24"/>
          <w:lang w:val="en-ZW" w:bidi="en-US"/>
        </w:rPr>
        <w:t xml:space="preserve"> be taken to be the one that this</w:t>
      </w:r>
      <w:r w:rsidR="00F60228" w:rsidRPr="003E2C60">
        <w:rPr>
          <w:rFonts w:ascii="Times New Roman" w:eastAsia="Cambria" w:hAnsi="Times New Roman" w:cs="Times New Roman"/>
          <w:sz w:val="24"/>
          <w:szCs w:val="24"/>
          <w:lang w:val="en-ZW" w:bidi="en-US"/>
        </w:rPr>
        <w:t xml:space="preserve"> Court ma</w:t>
      </w:r>
      <w:r w:rsidR="00E431D2" w:rsidRPr="003E2C60">
        <w:rPr>
          <w:rFonts w:ascii="Times New Roman" w:eastAsia="Cambria" w:hAnsi="Times New Roman" w:cs="Times New Roman"/>
          <w:sz w:val="24"/>
          <w:szCs w:val="24"/>
          <w:lang w:val="en-ZW" w:bidi="en-US"/>
        </w:rPr>
        <w:t>de reference to in its judgment</w:t>
      </w:r>
      <w:r w:rsidR="00F60228" w:rsidRPr="003E2C60">
        <w:rPr>
          <w:rFonts w:ascii="Times New Roman" w:eastAsia="Cambria" w:hAnsi="Times New Roman" w:cs="Times New Roman"/>
          <w:sz w:val="24"/>
          <w:szCs w:val="24"/>
          <w:lang w:val="en-ZW" w:bidi="en-US"/>
        </w:rPr>
        <w:t xml:space="preserve"> when it said as follows at p</w:t>
      </w:r>
      <w:r w:rsidR="00F96315">
        <w:rPr>
          <w:rFonts w:ascii="Times New Roman" w:eastAsia="Cambria" w:hAnsi="Times New Roman" w:cs="Times New Roman"/>
          <w:sz w:val="24"/>
          <w:szCs w:val="24"/>
          <w:lang w:val="en-ZW" w:bidi="en-US"/>
        </w:rPr>
        <w:t xml:space="preserve"> </w:t>
      </w:r>
      <w:r w:rsidR="00F60228" w:rsidRPr="003E2C60">
        <w:rPr>
          <w:rFonts w:ascii="Times New Roman" w:eastAsia="Cambria" w:hAnsi="Times New Roman" w:cs="Times New Roman"/>
          <w:sz w:val="24"/>
          <w:szCs w:val="24"/>
          <w:lang w:val="en-ZW" w:bidi="en-US"/>
        </w:rPr>
        <w:t>10-11:</w:t>
      </w:r>
    </w:p>
    <w:p w:rsidR="00F60228" w:rsidRPr="003E2C60" w:rsidRDefault="00EA332E" w:rsidP="0015373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i/>
          <w:sz w:val="24"/>
          <w:szCs w:val="24"/>
          <w:lang w:val="en-ZW" w:bidi="en-US"/>
        </w:rPr>
        <w:t xml:space="preserve"> </w:t>
      </w:r>
      <w:r w:rsidR="00F60228" w:rsidRPr="003E2C60">
        <w:rPr>
          <w:rFonts w:ascii="Times New Roman" w:eastAsia="Cambria" w:hAnsi="Times New Roman" w:cs="Times New Roman"/>
          <w:i/>
          <w:sz w:val="24"/>
          <w:szCs w:val="24"/>
          <w:lang w:val="en-ZW" w:bidi="en-US"/>
        </w:rPr>
        <w:t xml:space="preserve">“… This approach was procedurally wrong, not least because it denied the appellant the opportunity to adduce evidence in a proper defence to what was effectively a counter claim mounted against it. As already stated, the respondent, after properly opposing the chamber application in question, was at liberty to resort to r 229A (1) of the High Court Rules </w:t>
      </w:r>
      <w:r w:rsidR="00F60228" w:rsidRPr="003E2C60">
        <w:rPr>
          <w:rFonts w:ascii="Times New Roman" w:eastAsia="Cambria" w:hAnsi="Times New Roman" w:cs="Times New Roman"/>
          <w:b/>
          <w:i/>
          <w:sz w:val="24"/>
          <w:szCs w:val="24"/>
          <w:lang w:val="en-ZW" w:bidi="en-US"/>
        </w:rPr>
        <w:t xml:space="preserve">in </w:t>
      </w:r>
      <w:r w:rsidR="00F60228" w:rsidRPr="003E2C60">
        <w:rPr>
          <w:rFonts w:ascii="Times New Roman" w:eastAsia="Cambria" w:hAnsi="Times New Roman" w:cs="Times New Roman"/>
          <w:i/>
          <w:sz w:val="24"/>
          <w:szCs w:val="24"/>
          <w:u w:val="single"/>
          <w:lang w:val="en-ZW" w:bidi="en-US"/>
        </w:rPr>
        <w:t>seeking the setting aside of the Deed</w:t>
      </w:r>
      <w:r w:rsidR="00F60228" w:rsidRPr="003E2C60">
        <w:rPr>
          <w:rFonts w:ascii="Times New Roman" w:eastAsia="Cambria" w:hAnsi="Times New Roman" w:cs="Times New Roman"/>
          <w:i/>
          <w:sz w:val="24"/>
          <w:szCs w:val="24"/>
          <w:lang w:val="en-ZW" w:bidi="en-US"/>
        </w:rPr>
        <w:t>. Such claim would then have been seen in the light of having been formally and duly filed at the instance of the aggrieved party, that is, the respondent</w:t>
      </w:r>
      <w:r w:rsidR="00F60228" w:rsidRPr="003E2C60">
        <w:rPr>
          <w:rFonts w:ascii="Times New Roman" w:eastAsia="Cambria" w:hAnsi="Times New Roman" w:cs="Times New Roman"/>
          <w:sz w:val="24"/>
          <w:szCs w:val="24"/>
          <w:lang w:val="en-ZW" w:bidi="en-US"/>
        </w:rPr>
        <w:t>.” (</w:t>
      </w:r>
      <w:r w:rsidR="0082266F" w:rsidRPr="003E2C60">
        <w:rPr>
          <w:rFonts w:ascii="Times New Roman" w:eastAsia="Cambria" w:hAnsi="Times New Roman" w:cs="Times New Roman"/>
          <w:sz w:val="24"/>
          <w:szCs w:val="24"/>
          <w:lang w:val="en-ZW" w:bidi="en-US"/>
        </w:rPr>
        <w:t>my emphasis</w:t>
      </w:r>
      <w:r w:rsidR="00F60228" w:rsidRPr="003E2C60">
        <w:rPr>
          <w:rFonts w:ascii="Times New Roman" w:eastAsia="Cambria" w:hAnsi="Times New Roman" w:cs="Times New Roman"/>
          <w:sz w:val="24"/>
          <w:szCs w:val="24"/>
          <w:lang w:val="en-ZW" w:bidi="en-US"/>
        </w:rPr>
        <w:t>)</w:t>
      </w:r>
    </w:p>
    <w:p w:rsidR="00153739" w:rsidRPr="003E2C60" w:rsidRDefault="00153739" w:rsidP="00153739">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p>
    <w:p w:rsidR="00EA332E" w:rsidRPr="003E2C60" w:rsidRDefault="00EA332E" w:rsidP="00ED10A7">
      <w:pPr>
        <w:tabs>
          <w:tab w:val="left" w:pos="6288"/>
        </w:tabs>
        <w:spacing w:after="0" w:line="360" w:lineRule="auto"/>
        <w:contextualSpacing/>
        <w:jc w:val="both"/>
        <w:rPr>
          <w:rFonts w:ascii="Times New Roman" w:eastAsia="Cambria" w:hAnsi="Times New Roman" w:cs="Times New Roman"/>
          <w:sz w:val="24"/>
          <w:szCs w:val="24"/>
          <w:lang w:val="en-ZW" w:bidi="en-US"/>
        </w:rPr>
      </w:pPr>
    </w:p>
    <w:p w:rsidR="00F60228" w:rsidRPr="003E2C60" w:rsidRDefault="00153739" w:rsidP="0015373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mbria" w:hAnsi="Times New Roman" w:cs="Times New Roman"/>
          <w:sz w:val="24"/>
          <w:szCs w:val="24"/>
          <w:lang w:val="en-ZW" w:bidi="en-US"/>
        </w:rPr>
        <w:tab/>
      </w:r>
      <w:r w:rsidR="00F60228" w:rsidRPr="003E2C60">
        <w:rPr>
          <w:rFonts w:ascii="Times New Roman" w:eastAsia="Cambria" w:hAnsi="Times New Roman" w:cs="Times New Roman"/>
          <w:sz w:val="24"/>
          <w:szCs w:val="24"/>
          <w:lang w:val="en-ZW" w:bidi="en-US"/>
        </w:rPr>
        <w:t>This is because the plea and counter clai</w:t>
      </w:r>
      <w:r w:rsidR="005D1629" w:rsidRPr="003E2C60">
        <w:rPr>
          <w:rFonts w:ascii="Times New Roman" w:eastAsia="Cambria" w:hAnsi="Times New Roman" w:cs="Times New Roman"/>
          <w:sz w:val="24"/>
          <w:szCs w:val="24"/>
          <w:lang w:val="en-ZW" w:bidi="en-US"/>
        </w:rPr>
        <w:t>m which the applicant says the c</w:t>
      </w:r>
      <w:r w:rsidR="00F60228" w:rsidRPr="003E2C60">
        <w:rPr>
          <w:rFonts w:ascii="Times New Roman" w:eastAsia="Cambria" w:hAnsi="Times New Roman" w:cs="Times New Roman"/>
          <w:sz w:val="24"/>
          <w:szCs w:val="24"/>
          <w:lang w:val="en-ZW" w:bidi="en-US"/>
        </w:rPr>
        <w:t>ourt did not have regard to when it heard the matter and gave its judgment will not affect or render the judgment incorrect in th</w:t>
      </w:r>
      <w:r w:rsidR="00FF3B5B" w:rsidRPr="003E2C60">
        <w:rPr>
          <w:rFonts w:ascii="Times New Roman" w:eastAsia="Cambria" w:hAnsi="Times New Roman" w:cs="Times New Roman"/>
          <w:sz w:val="24"/>
          <w:szCs w:val="24"/>
          <w:lang w:val="en-ZW" w:bidi="en-US"/>
        </w:rPr>
        <w:t xml:space="preserve">e circumstances. </w:t>
      </w:r>
      <w:r w:rsidR="00F60228" w:rsidRPr="003E2C60">
        <w:rPr>
          <w:rFonts w:ascii="Times New Roman" w:eastAsia="Cambria" w:hAnsi="Times New Roman" w:cs="Times New Roman"/>
          <w:sz w:val="24"/>
          <w:szCs w:val="24"/>
          <w:lang w:val="en-ZW" w:bidi="en-US"/>
        </w:rPr>
        <w:t xml:space="preserve"> </w:t>
      </w:r>
      <w:r w:rsidR="00FF3B5B" w:rsidRPr="003E2C60">
        <w:rPr>
          <w:rFonts w:ascii="Times New Roman" w:eastAsia="Cambria" w:hAnsi="Times New Roman" w:cs="Times New Roman"/>
          <w:sz w:val="24"/>
          <w:szCs w:val="24"/>
          <w:lang w:val="en-ZW" w:bidi="en-US"/>
        </w:rPr>
        <w:t>The</w:t>
      </w:r>
      <w:r w:rsidR="00F60228" w:rsidRPr="003E2C60">
        <w:rPr>
          <w:rFonts w:ascii="Times New Roman" w:eastAsia="Cambria" w:hAnsi="Times New Roman" w:cs="Times New Roman"/>
          <w:sz w:val="24"/>
          <w:szCs w:val="24"/>
          <w:lang w:val="en-ZW" w:bidi="en-US"/>
        </w:rPr>
        <w:t xml:space="preserve"> counter claim envisaged in that </w:t>
      </w:r>
      <w:r w:rsidR="00FF3B5B" w:rsidRPr="003E2C60">
        <w:rPr>
          <w:rFonts w:ascii="Times New Roman" w:eastAsia="Cambria" w:hAnsi="Times New Roman" w:cs="Times New Roman"/>
          <w:sz w:val="24"/>
          <w:szCs w:val="24"/>
          <w:lang w:val="en-ZW" w:bidi="en-US"/>
        </w:rPr>
        <w:t>judgment is one seeking</w:t>
      </w:r>
      <w:r w:rsidR="00F60228" w:rsidRPr="003E2C60">
        <w:rPr>
          <w:rFonts w:ascii="Times New Roman" w:eastAsia="Cambria" w:hAnsi="Times New Roman" w:cs="Times New Roman"/>
          <w:sz w:val="24"/>
          <w:szCs w:val="24"/>
          <w:lang w:val="en-ZW" w:bidi="en-US"/>
        </w:rPr>
        <w:t xml:space="preserve"> the </w:t>
      </w:r>
      <w:r w:rsidR="00F60228" w:rsidRPr="003E2C60">
        <w:rPr>
          <w:rFonts w:ascii="Times New Roman" w:eastAsia="Cambria" w:hAnsi="Times New Roman" w:cs="Times New Roman"/>
          <w:sz w:val="24"/>
          <w:szCs w:val="24"/>
          <w:lang w:val="en-ZW" w:bidi="en-US"/>
        </w:rPr>
        <w:lastRenderedPageBreak/>
        <w:t>setting aside of the deed and not one wherein the applicant simply alleged that the respond</w:t>
      </w:r>
      <w:r w:rsidR="00E41B83" w:rsidRPr="003E2C60">
        <w:rPr>
          <w:rFonts w:ascii="Times New Roman" w:eastAsia="Cambria" w:hAnsi="Times New Roman" w:cs="Times New Roman"/>
          <w:sz w:val="24"/>
          <w:szCs w:val="24"/>
          <w:lang w:val="en-ZW" w:bidi="en-US"/>
        </w:rPr>
        <w:t>ent also owed it.</w:t>
      </w:r>
    </w:p>
    <w:p w:rsidR="00153739" w:rsidRPr="003E2C60" w:rsidRDefault="00153739" w:rsidP="00153739">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p>
    <w:p w:rsidR="00E431D2" w:rsidRPr="003E2C60" w:rsidRDefault="00E431D2" w:rsidP="00E431D2">
      <w:pPr>
        <w:spacing w:after="160" w:line="360" w:lineRule="auto"/>
        <w:jc w:val="both"/>
        <w:rPr>
          <w:rFonts w:ascii="Times New Roman" w:eastAsia="Calibri" w:hAnsi="Times New Roman" w:cs="Times New Roman"/>
          <w:b/>
          <w:sz w:val="24"/>
          <w:szCs w:val="24"/>
          <w:lang w:val="en-ZW"/>
        </w:rPr>
      </w:pPr>
      <w:r w:rsidRPr="003E2C60">
        <w:rPr>
          <w:rFonts w:ascii="Times New Roman" w:eastAsia="Calibri" w:hAnsi="Times New Roman" w:cs="Times New Roman"/>
          <w:b/>
          <w:sz w:val="24"/>
          <w:szCs w:val="24"/>
          <w:lang w:val="en-ZW"/>
        </w:rPr>
        <w:t>DISPOSITION</w:t>
      </w:r>
    </w:p>
    <w:p w:rsidR="00754305" w:rsidRPr="003E2C60" w:rsidRDefault="00E431D2" w:rsidP="00E431D2">
      <w:pPr>
        <w:tabs>
          <w:tab w:val="left" w:pos="1134"/>
          <w:tab w:val="left" w:pos="6288"/>
        </w:tabs>
        <w:spacing w:after="0" w:line="480" w:lineRule="auto"/>
        <w:contextualSpacing/>
        <w:jc w:val="both"/>
        <w:rPr>
          <w:rFonts w:ascii="Times New Roman" w:eastAsia="Calibri" w:hAnsi="Times New Roman" w:cs="Times New Roman"/>
          <w:sz w:val="24"/>
          <w:szCs w:val="24"/>
          <w:lang w:val="en-ZW"/>
        </w:rPr>
      </w:pPr>
      <w:r w:rsidRPr="003E2C60">
        <w:rPr>
          <w:rFonts w:ascii="Times New Roman" w:eastAsia="Cambria" w:hAnsi="Times New Roman" w:cs="Times New Roman"/>
          <w:sz w:val="24"/>
          <w:szCs w:val="24"/>
          <w:lang w:val="en-ZW" w:bidi="en-US"/>
        </w:rPr>
        <w:tab/>
      </w:r>
      <w:r w:rsidR="00725364" w:rsidRPr="003E2C60">
        <w:rPr>
          <w:rFonts w:ascii="Times New Roman" w:eastAsia="Cambria" w:hAnsi="Times New Roman" w:cs="Times New Roman"/>
          <w:sz w:val="24"/>
          <w:szCs w:val="24"/>
          <w:lang w:val="en-ZW" w:bidi="en-US"/>
        </w:rPr>
        <w:t>I am of the view that t</w:t>
      </w:r>
      <w:r w:rsidR="00754305" w:rsidRPr="003E2C60">
        <w:rPr>
          <w:rFonts w:ascii="Times New Roman" w:eastAsia="Cambria" w:hAnsi="Times New Roman" w:cs="Times New Roman"/>
          <w:sz w:val="24"/>
          <w:szCs w:val="24"/>
          <w:lang w:val="en-ZW" w:bidi="en-US"/>
        </w:rPr>
        <w:t>he application has no merit.</w:t>
      </w:r>
      <w:r w:rsidR="00EA332E" w:rsidRPr="003E2C60">
        <w:rPr>
          <w:rFonts w:ascii="Times New Roman" w:eastAsia="Calibri" w:hAnsi="Times New Roman" w:cs="Times New Roman"/>
          <w:sz w:val="24"/>
          <w:szCs w:val="24"/>
          <w:lang w:val="en-ZW"/>
        </w:rPr>
        <w:t xml:space="preserve"> </w:t>
      </w:r>
      <w:r w:rsidR="00E41B83" w:rsidRPr="003E2C60">
        <w:rPr>
          <w:rFonts w:ascii="Times New Roman" w:eastAsia="Calibri" w:hAnsi="Times New Roman" w:cs="Times New Roman"/>
          <w:sz w:val="24"/>
          <w:szCs w:val="24"/>
          <w:lang w:val="en-ZW"/>
        </w:rPr>
        <w:t>The facts that the applicant averred were</w:t>
      </w:r>
      <w:r w:rsidRPr="003E2C60">
        <w:rPr>
          <w:rFonts w:ascii="Times New Roman" w:eastAsia="Calibri" w:hAnsi="Times New Roman" w:cs="Times New Roman"/>
          <w:sz w:val="24"/>
          <w:szCs w:val="24"/>
          <w:lang w:val="en-ZW"/>
        </w:rPr>
        <w:t xml:space="preserve"> deliberately</w:t>
      </w:r>
      <w:r w:rsidR="00E41B83" w:rsidRPr="003E2C60">
        <w:rPr>
          <w:rFonts w:ascii="Times New Roman" w:eastAsia="Calibri" w:hAnsi="Times New Roman" w:cs="Times New Roman"/>
          <w:sz w:val="24"/>
          <w:szCs w:val="24"/>
          <w:lang w:val="en-ZW"/>
        </w:rPr>
        <w:t xml:space="preserve"> not placed before the court</w:t>
      </w:r>
      <w:r w:rsidRPr="003E2C60">
        <w:rPr>
          <w:rFonts w:ascii="Times New Roman" w:eastAsia="Calibri" w:hAnsi="Times New Roman" w:cs="Times New Roman"/>
          <w:sz w:val="24"/>
          <w:szCs w:val="24"/>
          <w:lang w:val="en-ZW"/>
        </w:rPr>
        <w:t xml:space="preserve"> and</w:t>
      </w:r>
      <w:r w:rsidR="00E41B83" w:rsidRPr="003E2C60">
        <w:rPr>
          <w:rFonts w:ascii="Times New Roman" w:eastAsia="Calibri" w:hAnsi="Times New Roman" w:cs="Times New Roman"/>
          <w:sz w:val="24"/>
          <w:szCs w:val="24"/>
          <w:lang w:val="en-ZW"/>
        </w:rPr>
        <w:t xml:space="preserve"> were not relevant to the determination of the correctness or otherwise of the High C</w:t>
      </w:r>
      <w:r w:rsidRPr="003E2C60">
        <w:rPr>
          <w:rFonts w:ascii="Times New Roman" w:eastAsia="Calibri" w:hAnsi="Times New Roman" w:cs="Times New Roman"/>
          <w:sz w:val="24"/>
          <w:szCs w:val="24"/>
          <w:lang w:val="en-ZW"/>
        </w:rPr>
        <w:t>ourt’s decision delivered on</w:t>
      </w:r>
      <w:r w:rsidR="00E41B83" w:rsidRPr="003E2C60">
        <w:rPr>
          <w:rFonts w:ascii="Times New Roman" w:eastAsia="Calibri" w:hAnsi="Times New Roman" w:cs="Times New Roman"/>
          <w:sz w:val="24"/>
          <w:szCs w:val="24"/>
          <w:lang w:val="en-ZW"/>
        </w:rPr>
        <w:t xml:space="preserve"> 3 May 2017. In the result there was no error as a result of</w:t>
      </w:r>
      <w:r w:rsidR="00CE33F7" w:rsidRPr="003E2C60">
        <w:rPr>
          <w:rFonts w:ascii="Times New Roman" w:eastAsia="Calibri" w:hAnsi="Times New Roman" w:cs="Times New Roman"/>
          <w:sz w:val="24"/>
          <w:szCs w:val="24"/>
          <w:lang w:val="en-ZW"/>
        </w:rPr>
        <w:t xml:space="preserve"> </w:t>
      </w:r>
      <w:r w:rsidR="00E41B83" w:rsidRPr="003E2C60">
        <w:rPr>
          <w:rFonts w:ascii="Times New Roman" w:eastAsia="Calibri" w:hAnsi="Times New Roman" w:cs="Times New Roman"/>
          <w:sz w:val="24"/>
          <w:szCs w:val="24"/>
          <w:lang w:val="en-ZW"/>
        </w:rPr>
        <w:t xml:space="preserve">a mistake common to the parties warranting rescission of this </w:t>
      </w:r>
      <w:r w:rsidR="005E6DBB" w:rsidRPr="003E2C60">
        <w:rPr>
          <w:rFonts w:ascii="Times New Roman" w:eastAsia="Calibri" w:hAnsi="Times New Roman" w:cs="Times New Roman"/>
          <w:sz w:val="24"/>
          <w:szCs w:val="24"/>
          <w:lang w:val="en-ZW"/>
        </w:rPr>
        <w:t>C</w:t>
      </w:r>
      <w:r w:rsidR="00E41B83" w:rsidRPr="003E2C60">
        <w:rPr>
          <w:rFonts w:ascii="Times New Roman" w:eastAsia="Calibri" w:hAnsi="Times New Roman" w:cs="Times New Roman"/>
          <w:sz w:val="24"/>
          <w:szCs w:val="24"/>
          <w:lang w:val="en-ZW"/>
        </w:rPr>
        <w:t xml:space="preserve">ourt’s </w:t>
      </w:r>
      <w:r w:rsidR="00725364" w:rsidRPr="003E2C60">
        <w:rPr>
          <w:rFonts w:ascii="Times New Roman" w:eastAsia="Calibri" w:hAnsi="Times New Roman" w:cs="Times New Roman"/>
          <w:sz w:val="24"/>
          <w:szCs w:val="24"/>
          <w:lang w:val="en-ZW"/>
        </w:rPr>
        <w:t>judgment in</w:t>
      </w:r>
      <w:r w:rsidR="00EA332E" w:rsidRPr="003E2C60">
        <w:rPr>
          <w:rFonts w:ascii="Times New Roman" w:eastAsia="Calibri" w:hAnsi="Times New Roman" w:cs="Times New Roman"/>
          <w:sz w:val="24"/>
          <w:szCs w:val="24"/>
          <w:lang w:val="en-ZW"/>
        </w:rPr>
        <w:t xml:space="preserve"> terms of r 449 of the High Court Rules. </w:t>
      </w:r>
    </w:p>
    <w:p w:rsidR="003E2C60" w:rsidRPr="003E2C60" w:rsidRDefault="003E2C60" w:rsidP="00E431D2">
      <w:pPr>
        <w:tabs>
          <w:tab w:val="left" w:pos="1134"/>
          <w:tab w:val="left" w:pos="6288"/>
        </w:tabs>
        <w:spacing w:after="0" w:line="480" w:lineRule="auto"/>
        <w:contextualSpacing/>
        <w:jc w:val="both"/>
        <w:rPr>
          <w:rFonts w:ascii="Times New Roman" w:eastAsia="Calibri" w:hAnsi="Times New Roman" w:cs="Times New Roman"/>
          <w:sz w:val="24"/>
          <w:szCs w:val="24"/>
          <w:lang w:val="en-ZW"/>
        </w:rPr>
      </w:pPr>
    </w:p>
    <w:p w:rsidR="00754305" w:rsidRPr="003E2C60" w:rsidRDefault="003E2C60" w:rsidP="00F96315">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3E2C60">
        <w:rPr>
          <w:rFonts w:ascii="Times New Roman" w:eastAsia="Calibri" w:hAnsi="Times New Roman" w:cs="Times New Roman"/>
          <w:sz w:val="24"/>
          <w:szCs w:val="24"/>
          <w:lang w:val="en-ZW"/>
        </w:rPr>
        <w:tab/>
      </w:r>
      <w:r w:rsidR="00E431D2" w:rsidRPr="003E2C60">
        <w:rPr>
          <w:rFonts w:ascii="Times New Roman" w:eastAsia="Calibri" w:hAnsi="Times New Roman" w:cs="Times New Roman"/>
          <w:sz w:val="24"/>
          <w:szCs w:val="24"/>
          <w:lang w:val="en-ZW"/>
        </w:rPr>
        <w:t xml:space="preserve">The </w:t>
      </w:r>
      <w:r w:rsidR="00E431D2" w:rsidRPr="003E2C60">
        <w:rPr>
          <w:rFonts w:ascii="Times New Roman" w:eastAsia="Cambria" w:hAnsi="Times New Roman" w:cs="Times New Roman"/>
          <w:sz w:val="24"/>
          <w:szCs w:val="24"/>
          <w:lang w:val="en-ZW" w:bidi="en-US"/>
        </w:rPr>
        <w:t>circumstances of the case warrant that costs follow the cause</w:t>
      </w:r>
      <w:r w:rsidR="00754305" w:rsidRPr="003E2C60">
        <w:rPr>
          <w:rFonts w:ascii="Times New Roman" w:eastAsia="Cambria" w:hAnsi="Times New Roman" w:cs="Times New Roman"/>
          <w:sz w:val="24"/>
          <w:szCs w:val="24"/>
          <w:lang w:val="en-ZW" w:bidi="en-US"/>
        </w:rPr>
        <w:t>.</w:t>
      </w:r>
    </w:p>
    <w:p w:rsidR="003E2C60" w:rsidRPr="003E2C60" w:rsidRDefault="003E2C60" w:rsidP="00F96315">
      <w:pPr>
        <w:tabs>
          <w:tab w:val="left" w:pos="1134"/>
          <w:tab w:val="left" w:pos="6288"/>
        </w:tabs>
        <w:spacing w:after="0"/>
        <w:contextualSpacing/>
        <w:jc w:val="both"/>
        <w:rPr>
          <w:rFonts w:ascii="Times New Roman" w:eastAsia="Cambria" w:hAnsi="Times New Roman" w:cs="Times New Roman"/>
          <w:sz w:val="24"/>
          <w:szCs w:val="24"/>
          <w:lang w:val="en-ZW" w:bidi="en-US"/>
        </w:rPr>
      </w:pPr>
    </w:p>
    <w:p w:rsidR="0007426B" w:rsidRPr="003E2C60" w:rsidRDefault="00E431D2" w:rsidP="00F96315">
      <w:pPr>
        <w:tabs>
          <w:tab w:val="left" w:pos="1134"/>
          <w:tab w:val="left" w:pos="6288"/>
        </w:tabs>
        <w:spacing w:after="0" w:line="480" w:lineRule="auto"/>
        <w:contextualSpacing/>
        <w:jc w:val="both"/>
        <w:rPr>
          <w:rFonts w:ascii="Times New Roman" w:eastAsia="Calibri" w:hAnsi="Times New Roman" w:cs="Times New Roman"/>
          <w:sz w:val="24"/>
          <w:szCs w:val="24"/>
          <w:lang w:val="en-ZA"/>
        </w:rPr>
      </w:pPr>
      <w:r w:rsidRPr="003E2C60">
        <w:rPr>
          <w:rFonts w:ascii="Times New Roman" w:eastAsia="Calibri" w:hAnsi="Times New Roman" w:cs="Times New Roman"/>
          <w:sz w:val="24"/>
          <w:szCs w:val="24"/>
          <w:lang w:val="en-ZA"/>
        </w:rPr>
        <w:t xml:space="preserve"> </w:t>
      </w:r>
      <w:r w:rsidR="003E2C60" w:rsidRPr="003E2C60">
        <w:rPr>
          <w:rFonts w:ascii="Times New Roman" w:eastAsia="Calibri" w:hAnsi="Times New Roman" w:cs="Times New Roman"/>
          <w:sz w:val="24"/>
          <w:szCs w:val="24"/>
          <w:lang w:val="en-ZA"/>
        </w:rPr>
        <w:tab/>
      </w:r>
      <w:r w:rsidR="0007426B" w:rsidRPr="003E2C60">
        <w:rPr>
          <w:rFonts w:ascii="Times New Roman" w:eastAsia="Calibri" w:hAnsi="Times New Roman" w:cs="Times New Roman"/>
          <w:sz w:val="24"/>
          <w:szCs w:val="24"/>
          <w:lang w:val="en-ZA"/>
        </w:rPr>
        <w:t>It is accordingly ordered as follows:-</w:t>
      </w:r>
    </w:p>
    <w:p w:rsidR="003E2C60" w:rsidRPr="003E2C60" w:rsidRDefault="003E2C60" w:rsidP="003E2C60">
      <w:pPr>
        <w:tabs>
          <w:tab w:val="left" w:pos="1134"/>
          <w:tab w:val="left" w:pos="6288"/>
        </w:tabs>
        <w:spacing w:after="0" w:line="240" w:lineRule="auto"/>
        <w:contextualSpacing/>
        <w:jc w:val="both"/>
        <w:rPr>
          <w:rFonts w:ascii="Times New Roman" w:eastAsia="Cambria" w:hAnsi="Times New Roman" w:cs="Times New Roman"/>
          <w:sz w:val="24"/>
          <w:szCs w:val="24"/>
          <w:lang w:val="en-ZW" w:bidi="en-US"/>
        </w:rPr>
      </w:pPr>
    </w:p>
    <w:p w:rsidR="007031FA" w:rsidRPr="003E2C60" w:rsidRDefault="0007426B" w:rsidP="003E2C60">
      <w:pPr>
        <w:spacing w:after="0" w:line="360" w:lineRule="auto"/>
        <w:ind w:left="720" w:firstLine="414"/>
        <w:contextualSpacing/>
        <w:jc w:val="both"/>
        <w:rPr>
          <w:rFonts w:ascii="Times New Roman" w:eastAsia="Calibri" w:hAnsi="Times New Roman" w:cs="Times New Roman"/>
          <w:sz w:val="24"/>
          <w:szCs w:val="24"/>
          <w:lang w:val="en-ZA"/>
        </w:rPr>
      </w:pPr>
      <w:r w:rsidRPr="003E2C60">
        <w:rPr>
          <w:rFonts w:ascii="Times New Roman" w:eastAsia="Calibri" w:hAnsi="Times New Roman" w:cs="Times New Roman"/>
          <w:sz w:val="24"/>
          <w:szCs w:val="24"/>
          <w:lang w:val="en-ZA"/>
        </w:rPr>
        <w:t>“</w:t>
      </w:r>
      <w:r w:rsidR="00EA332E" w:rsidRPr="003E2C60">
        <w:rPr>
          <w:rFonts w:ascii="Times New Roman" w:eastAsia="Calibri" w:hAnsi="Times New Roman" w:cs="Times New Roman"/>
          <w:sz w:val="24"/>
          <w:szCs w:val="24"/>
          <w:lang w:val="en-ZA"/>
        </w:rPr>
        <w:t>The application</w:t>
      </w:r>
      <w:r w:rsidRPr="003E2C60">
        <w:rPr>
          <w:rFonts w:ascii="Times New Roman" w:eastAsia="Calibri" w:hAnsi="Times New Roman" w:cs="Times New Roman"/>
          <w:sz w:val="24"/>
          <w:szCs w:val="24"/>
          <w:lang w:val="en-ZA"/>
        </w:rPr>
        <w:t xml:space="preserve"> is</w:t>
      </w:r>
      <w:r w:rsidR="00725364" w:rsidRPr="003E2C60">
        <w:rPr>
          <w:rFonts w:ascii="Times New Roman" w:eastAsia="Calibri" w:hAnsi="Times New Roman" w:cs="Times New Roman"/>
          <w:sz w:val="24"/>
          <w:szCs w:val="24"/>
          <w:lang w:val="en-ZA"/>
        </w:rPr>
        <w:t xml:space="preserve"> hereby</w:t>
      </w:r>
      <w:r w:rsidRPr="003E2C60">
        <w:rPr>
          <w:rFonts w:ascii="Times New Roman" w:eastAsia="Calibri" w:hAnsi="Times New Roman" w:cs="Times New Roman"/>
          <w:sz w:val="24"/>
          <w:szCs w:val="24"/>
          <w:lang w:val="en-ZA"/>
        </w:rPr>
        <w:t xml:space="preserve"> dismissed with costs.”</w:t>
      </w:r>
    </w:p>
    <w:p w:rsidR="00E42A40" w:rsidRDefault="00E42A40" w:rsidP="000A2B69">
      <w:pPr>
        <w:spacing w:after="160" w:line="360" w:lineRule="auto"/>
        <w:jc w:val="both"/>
        <w:rPr>
          <w:rFonts w:ascii="Times New Roman" w:eastAsia="Calibri" w:hAnsi="Times New Roman" w:cs="Times New Roman"/>
          <w:sz w:val="24"/>
          <w:szCs w:val="24"/>
          <w:lang w:val="en-ZA"/>
        </w:rPr>
      </w:pPr>
    </w:p>
    <w:p w:rsidR="000A2B69" w:rsidRPr="008A04E1" w:rsidRDefault="000A2B69" w:rsidP="000A2B69">
      <w:pPr>
        <w:spacing w:before="240" w:after="0" w:line="360" w:lineRule="auto"/>
        <w:jc w:val="both"/>
        <w:rPr>
          <w:rFonts w:ascii="Times New Roman" w:eastAsia="Calibri" w:hAnsi="Times New Roman" w:cs="Times New Roman"/>
          <w:sz w:val="16"/>
          <w:szCs w:val="16"/>
          <w:lang w:val="en-ZA"/>
        </w:rPr>
      </w:pPr>
    </w:p>
    <w:p w:rsidR="0007426B" w:rsidRPr="003E2C60" w:rsidRDefault="007031FA" w:rsidP="007031FA">
      <w:pPr>
        <w:tabs>
          <w:tab w:val="left" w:pos="1134"/>
        </w:tabs>
        <w:spacing w:before="240" w:after="160" w:line="360" w:lineRule="auto"/>
        <w:jc w:val="both"/>
        <w:rPr>
          <w:rFonts w:ascii="Times New Roman" w:eastAsia="Calibri" w:hAnsi="Times New Roman" w:cs="Times New Roman"/>
          <w:sz w:val="24"/>
          <w:szCs w:val="24"/>
          <w:lang w:val="en-ZA"/>
        </w:rPr>
      </w:pPr>
      <w:r w:rsidRPr="003E2C60">
        <w:rPr>
          <w:rFonts w:ascii="Times New Roman" w:eastAsia="Calibri" w:hAnsi="Times New Roman" w:cs="Times New Roman"/>
          <w:b/>
          <w:sz w:val="24"/>
          <w:szCs w:val="24"/>
          <w:lang w:val="en-ZA"/>
        </w:rPr>
        <w:tab/>
      </w:r>
      <w:r w:rsidR="00EA332E" w:rsidRPr="003E2C60">
        <w:rPr>
          <w:rFonts w:ascii="Times New Roman" w:eastAsia="Calibri" w:hAnsi="Times New Roman" w:cs="Times New Roman"/>
          <w:b/>
          <w:sz w:val="24"/>
          <w:szCs w:val="24"/>
          <w:lang w:val="en-ZA"/>
        </w:rPr>
        <w:t>MAVANGIRA</w:t>
      </w:r>
      <w:r w:rsidR="0007426B" w:rsidRPr="003E2C60">
        <w:rPr>
          <w:rFonts w:ascii="Times New Roman" w:eastAsia="Calibri" w:hAnsi="Times New Roman" w:cs="Times New Roman"/>
          <w:b/>
          <w:sz w:val="24"/>
          <w:szCs w:val="24"/>
          <w:lang w:val="en-ZA"/>
        </w:rPr>
        <w:t xml:space="preserve"> JA</w:t>
      </w:r>
      <w:r w:rsidRPr="000557D4">
        <w:rPr>
          <w:rFonts w:ascii="Times New Roman" w:eastAsia="Calibri" w:hAnsi="Times New Roman" w:cs="Times New Roman"/>
          <w:b/>
          <w:sz w:val="24"/>
          <w:szCs w:val="24"/>
          <w:lang w:val="en-ZA"/>
        </w:rPr>
        <w:t>:</w:t>
      </w:r>
      <w:r w:rsidRPr="003E2C60">
        <w:rPr>
          <w:rFonts w:ascii="Times New Roman" w:eastAsia="Calibri" w:hAnsi="Times New Roman" w:cs="Times New Roman"/>
          <w:sz w:val="24"/>
          <w:szCs w:val="24"/>
          <w:lang w:val="en-ZA"/>
        </w:rPr>
        <w:tab/>
      </w:r>
      <w:r w:rsidRPr="003E2C60">
        <w:rPr>
          <w:rFonts w:ascii="Times New Roman" w:eastAsia="Calibri" w:hAnsi="Times New Roman" w:cs="Times New Roman"/>
          <w:sz w:val="24"/>
          <w:szCs w:val="24"/>
          <w:lang w:val="en-ZA"/>
        </w:rPr>
        <w:tab/>
      </w:r>
      <w:r w:rsidRPr="003E2C60">
        <w:rPr>
          <w:rFonts w:ascii="Times New Roman" w:eastAsia="Calibri" w:hAnsi="Times New Roman" w:cs="Times New Roman"/>
          <w:sz w:val="24"/>
          <w:szCs w:val="24"/>
          <w:lang w:val="en-ZA"/>
        </w:rPr>
        <w:tab/>
        <w:t>I agree</w:t>
      </w:r>
    </w:p>
    <w:p w:rsidR="00E42A40" w:rsidRDefault="00E42A40" w:rsidP="00ED10A7">
      <w:pPr>
        <w:spacing w:before="240" w:after="160" w:line="360" w:lineRule="auto"/>
        <w:jc w:val="both"/>
        <w:rPr>
          <w:rFonts w:ascii="Times New Roman" w:eastAsia="Calibri" w:hAnsi="Times New Roman" w:cs="Times New Roman"/>
          <w:b/>
          <w:sz w:val="24"/>
          <w:szCs w:val="24"/>
          <w:lang w:val="en-ZA"/>
        </w:rPr>
      </w:pPr>
    </w:p>
    <w:p w:rsidR="008A04E1" w:rsidRPr="008A04E1" w:rsidRDefault="008A04E1" w:rsidP="00ED10A7">
      <w:pPr>
        <w:spacing w:before="240" w:after="160" w:line="360" w:lineRule="auto"/>
        <w:jc w:val="both"/>
        <w:rPr>
          <w:rFonts w:ascii="Times New Roman" w:eastAsia="Calibri" w:hAnsi="Times New Roman" w:cs="Times New Roman"/>
          <w:b/>
          <w:sz w:val="10"/>
          <w:szCs w:val="10"/>
          <w:lang w:val="en-ZA"/>
        </w:rPr>
      </w:pPr>
    </w:p>
    <w:p w:rsidR="003E2C60" w:rsidRDefault="007031FA" w:rsidP="007031FA">
      <w:pPr>
        <w:tabs>
          <w:tab w:val="left" w:pos="1134"/>
        </w:tabs>
        <w:spacing w:before="240" w:after="160" w:line="360" w:lineRule="auto"/>
        <w:jc w:val="both"/>
        <w:rPr>
          <w:rFonts w:ascii="Times New Roman" w:eastAsia="Calibri" w:hAnsi="Times New Roman" w:cs="Times New Roman"/>
          <w:sz w:val="24"/>
          <w:szCs w:val="24"/>
          <w:lang w:val="en-ZA"/>
        </w:rPr>
      </w:pPr>
      <w:r w:rsidRPr="003E2C60">
        <w:rPr>
          <w:rFonts w:ascii="Times New Roman" w:eastAsia="Calibri" w:hAnsi="Times New Roman" w:cs="Times New Roman"/>
          <w:b/>
          <w:sz w:val="24"/>
          <w:szCs w:val="24"/>
          <w:lang w:val="en-ZA"/>
        </w:rPr>
        <w:tab/>
      </w:r>
      <w:r w:rsidR="00EA332E" w:rsidRPr="003E2C60">
        <w:rPr>
          <w:rFonts w:ascii="Times New Roman" w:eastAsia="Calibri" w:hAnsi="Times New Roman" w:cs="Times New Roman"/>
          <w:b/>
          <w:sz w:val="24"/>
          <w:szCs w:val="24"/>
          <w:lang w:val="en-ZA"/>
        </w:rPr>
        <w:t>BHUNU</w:t>
      </w:r>
      <w:r w:rsidR="0007426B" w:rsidRPr="003E2C60">
        <w:rPr>
          <w:rFonts w:ascii="Times New Roman" w:eastAsia="Calibri" w:hAnsi="Times New Roman" w:cs="Times New Roman"/>
          <w:b/>
          <w:sz w:val="24"/>
          <w:szCs w:val="24"/>
          <w:lang w:val="en-ZA"/>
        </w:rPr>
        <w:t xml:space="preserve"> JA</w:t>
      </w:r>
      <w:r w:rsidRPr="003E2C60">
        <w:rPr>
          <w:rFonts w:ascii="Times New Roman" w:eastAsia="Calibri" w:hAnsi="Times New Roman" w:cs="Times New Roman"/>
          <w:b/>
          <w:sz w:val="24"/>
          <w:szCs w:val="24"/>
          <w:lang w:val="en-ZA"/>
        </w:rPr>
        <w:t>:</w:t>
      </w:r>
      <w:r w:rsidRPr="003E2C60">
        <w:rPr>
          <w:rFonts w:ascii="Times New Roman" w:eastAsia="Calibri" w:hAnsi="Times New Roman" w:cs="Times New Roman"/>
          <w:b/>
          <w:sz w:val="24"/>
          <w:szCs w:val="24"/>
          <w:lang w:val="en-ZA"/>
        </w:rPr>
        <w:tab/>
      </w:r>
      <w:r w:rsidRPr="003E2C60">
        <w:rPr>
          <w:rFonts w:ascii="Times New Roman" w:eastAsia="Calibri" w:hAnsi="Times New Roman" w:cs="Times New Roman"/>
          <w:b/>
          <w:sz w:val="24"/>
          <w:szCs w:val="24"/>
          <w:lang w:val="en-ZA"/>
        </w:rPr>
        <w:tab/>
      </w:r>
      <w:r w:rsidRPr="003E2C60">
        <w:rPr>
          <w:rFonts w:ascii="Times New Roman" w:eastAsia="Calibri" w:hAnsi="Times New Roman" w:cs="Times New Roman"/>
          <w:b/>
          <w:sz w:val="24"/>
          <w:szCs w:val="24"/>
          <w:lang w:val="en-ZA"/>
        </w:rPr>
        <w:tab/>
      </w:r>
      <w:r w:rsidRPr="003E2C60">
        <w:rPr>
          <w:rFonts w:ascii="Times New Roman" w:eastAsia="Calibri" w:hAnsi="Times New Roman" w:cs="Times New Roman"/>
          <w:b/>
          <w:sz w:val="24"/>
          <w:szCs w:val="24"/>
          <w:lang w:val="en-ZA"/>
        </w:rPr>
        <w:tab/>
      </w:r>
      <w:r w:rsidRPr="003E2C60">
        <w:rPr>
          <w:rFonts w:ascii="Times New Roman" w:eastAsia="Calibri" w:hAnsi="Times New Roman" w:cs="Times New Roman"/>
          <w:sz w:val="24"/>
          <w:szCs w:val="24"/>
          <w:lang w:val="en-ZA"/>
        </w:rPr>
        <w:t>I agree</w:t>
      </w:r>
      <w:r w:rsidR="0007426B" w:rsidRPr="003E2C60">
        <w:rPr>
          <w:rFonts w:ascii="Times New Roman" w:eastAsia="Calibri" w:hAnsi="Times New Roman" w:cs="Times New Roman"/>
          <w:sz w:val="24"/>
          <w:szCs w:val="24"/>
          <w:lang w:val="en-ZA"/>
        </w:rPr>
        <w:tab/>
      </w:r>
    </w:p>
    <w:p w:rsidR="008A04E1" w:rsidRDefault="008A04E1" w:rsidP="007031FA">
      <w:pPr>
        <w:tabs>
          <w:tab w:val="left" w:pos="1134"/>
        </w:tabs>
        <w:spacing w:before="240" w:after="160" w:line="360" w:lineRule="auto"/>
        <w:jc w:val="both"/>
        <w:rPr>
          <w:rFonts w:ascii="Times New Roman" w:eastAsia="Calibri" w:hAnsi="Times New Roman" w:cs="Times New Roman"/>
          <w:sz w:val="16"/>
          <w:szCs w:val="16"/>
          <w:lang w:val="en-ZA"/>
        </w:rPr>
      </w:pPr>
    </w:p>
    <w:p w:rsidR="008A04E1" w:rsidRPr="008A04E1" w:rsidRDefault="008A04E1" w:rsidP="007031FA">
      <w:pPr>
        <w:tabs>
          <w:tab w:val="left" w:pos="1134"/>
        </w:tabs>
        <w:spacing w:before="240" w:after="160" w:line="360" w:lineRule="auto"/>
        <w:jc w:val="both"/>
        <w:rPr>
          <w:rFonts w:ascii="Times New Roman" w:eastAsia="Calibri" w:hAnsi="Times New Roman" w:cs="Times New Roman"/>
          <w:sz w:val="10"/>
          <w:szCs w:val="10"/>
          <w:lang w:val="en-ZA"/>
        </w:rPr>
      </w:pPr>
    </w:p>
    <w:p w:rsidR="0007426B" w:rsidRPr="003E2C60" w:rsidRDefault="00EA332E" w:rsidP="008A04E1">
      <w:pPr>
        <w:spacing w:before="240" w:after="160" w:line="240" w:lineRule="auto"/>
        <w:jc w:val="both"/>
        <w:rPr>
          <w:rFonts w:ascii="Times New Roman" w:eastAsia="Calibri" w:hAnsi="Times New Roman" w:cs="Times New Roman"/>
          <w:sz w:val="24"/>
          <w:szCs w:val="24"/>
          <w:lang w:val="en-ZA"/>
        </w:rPr>
      </w:pPr>
      <w:r w:rsidRPr="003E2C60">
        <w:rPr>
          <w:rFonts w:ascii="Times New Roman" w:eastAsia="Calibri" w:hAnsi="Times New Roman" w:cs="Times New Roman"/>
          <w:i/>
          <w:sz w:val="24"/>
          <w:szCs w:val="24"/>
          <w:lang w:val="en-ZA"/>
        </w:rPr>
        <w:t>Mushoriwa Pasi Corporate Attorneys</w:t>
      </w:r>
      <w:r w:rsidR="0007426B" w:rsidRPr="003E2C60">
        <w:rPr>
          <w:rFonts w:ascii="Times New Roman" w:eastAsia="Calibri" w:hAnsi="Times New Roman" w:cs="Times New Roman"/>
          <w:i/>
          <w:sz w:val="24"/>
          <w:szCs w:val="24"/>
          <w:lang w:val="en-ZA"/>
        </w:rPr>
        <w:t xml:space="preserve">, </w:t>
      </w:r>
      <w:r w:rsidRPr="003E2C60">
        <w:rPr>
          <w:rFonts w:ascii="Times New Roman" w:eastAsia="Calibri" w:hAnsi="Times New Roman" w:cs="Times New Roman"/>
          <w:sz w:val="24"/>
          <w:szCs w:val="24"/>
          <w:lang w:val="en-ZA"/>
        </w:rPr>
        <w:t>applican</w:t>
      </w:r>
      <w:r w:rsidR="0007426B" w:rsidRPr="003E2C60">
        <w:rPr>
          <w:rFonts w:ascii="Times New Roman" w:eastAsia="Calibri" w:hAnsi="Times New Roman" w:cs="Times New Roman"/>
          <w:sz w:val="24"/>
          <w:szCs w:val="24"/>
          <w:lang w:val="en-ZA"/>
        </w:rPr>
        <w:t>t’s legal practi</w:t>
      </w:r>
      <w:r w:rsidRPr="003E2C60">
        <w:rPr>
          <w:rFonts w:ascii="Times New Roman" w:eastAsia="Calibri" w:hAnsi="Times New Roman" w:cs="Times New Roman"/>
          <w:sz w:val="24"/>
          <w:szCs w:val="24"/>
          <w:lang w:val="en-ZA"/>
        </w:rPr>
        <w:t>ti</w:t>
      </w:r>
      <w:r w:rsidR="0007426B" w:rsidRPr="003E2C60">
        <w:rPr>
          <w:rFonts w:ascii="Times New Roman" w:eastAsia="Calibri" w:hAnsi="Times New Roman" w:cs="Times New Roman"/>
          <w:sz w:val="24"/>
          <w:szCs w:val="24"/>
          <w:lang w:val="en-ZA"/>
        </w:rPr>
        <w:t>oner</w:t>
      </w:r>
      <w:r w:rsidR="008A04E1">
        <w:rPr>
          <w:rFonts w:ascii="Times New Roman" w:eastAsia="Calibri" w:hAnsi="Times New Roman" w:cs="Times New Roman"/>
          <w:sz w:val="24"/>
          <w:szCs w:val="24"/>
          <w:lang w:val="en-ZA"/>
        </w:rPr>
        <w:t>s.</w:t>
      </w:r>
    </w:p>
    <w:p w:rsidR="0007426B" w:rsidRPr="008A04E1" w:rsidRDefault="0082266F" w:rsidP="008A04E1">
      <w:pPr>
        <w:spacing w:before="240" w:after="160" w:line="240" w:lineRule="auto"/>
        <w:jc w:val="both"/>
        <w:rPr>
          <w:rFonts w:ascii="Times New Roman" w:eastAsia="Calibri" w:hAnsi="Times New Roman" w:cs="Times New Roman"/>
          <w:sz w:val="24"/>
          <w:szCs w:val="24"/>
          <w:lang w:val="en-ZA"/>
        </w:rPr>
      </w:pPr>
      <w:r w:rsidRPr="003E2C60">
        <w:rPr>
          <w:rFonts w:ascii="Times New Roman" w:eastAsia="Calibri" w:hAnsi="Times New Roman" w:cs="Times New Roman"/>
          <w:i/>
          <w:sz w:val="24"/>
          <w:szCs w:val="24"/>
          <w:lang w:val="en-ZA"/>
        </w:rPr>
        <w:t xml:space="preserve">Sawyer </w:t>
      </w:r>
      <w:r w:rsidR="00EA332E" w:rsidRPr="003E2C60">
        <w:rPr>
          <w:rFonts w:ascii="Times New Roman" w:eastAsia="Calibri" w:hAnsi="Times New Roman" w:cs="Times New Roman"/>
          <w:i/>
          <w:sz w:val="24"/>
          <w:szCs w:val="24"/>
          <w:lang w:val="en-ZA"/>
        </w:rPr>
        <w:t>and Mkushi Legal Practitioners</w:t>
      </w:r>
      <w:r w:rsidR="00EA332E" w:rsidRPr="003E2C60">
        <w:rPr>
          <w:rFonts w:ascii="Times New Roman" w:eastAsia="Calibri" w:hAnsi="Times New Roman" w:cs="Times New Roman"/>
          <w:sz w:val="24"/>
          <w:szCs w:val="24"/>
          <w:lang w:val="en-ZA"/>
        </w:rPr>
        <w:t xml:space="preserve">, </w:t>
      </w:r>
      <w:r w:rsidR="0007426B" w:rsidRPr="003E2C60">
        <w:rPr>
          <w:rFonts w:ascii="Times New Roman" w:eastAsia="Calibri" w:hAnsi="Times New Roman" w:cs="Times New Roman"/>
          <w:sz w:val="24"/>
          <w:szCs w:val="24"/>
          <w:lang w:val="en-ZA"/>
        </w:rPr>
        <w:t>respondent’s legal practitioner</w:t>
      </w:r>
      <w:r w:rsidR="008A04E1">
        <w:rPr>
          <w:rFonts w:ascii="Times New Roman" w:eastAsia="Calibri" w:hAnsi="Times New Roman" w:cs="Times New Roman"/>
          <w:sz w:val="24"/>
          <w:szCs w:val="24"/>
          <w:lang w:val="en-ZA"/>
        </w:rPr>
        <w:t>s.</w:t>
      </w:r>
    </w:p>
    <w:sectPr w:rsidR="0007426B" w:rsidRPr="008A04E1" w:rsidSect="00E84E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728" w:rsidRDefault="00C60728" w:rsidP="0007426B">
      <w:pPr>
        <w:spacing w:after="0" w:line="240" w:lineRule="auto"/>
      </w:pPr>
      <w:r>
        <w:separator/>
      </w:r>
    </w:p>
  </w:endnote>
  <w:endnote w:type="continuationSeparator" w:id="0">
    <w:p w:rsidR="00C60728" w:rsidRDefault="00C60728" w:rsidP="0007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728" w:rsidRDefault="00C60728" w:rsidP="0007426B">
      <w:pPr>
        <w:spacing w:after="0" w:line="240" w:lineRule="auto"/>
      </w:pPr>
      <w:r>
        <w:separator/>
      </w:r>
    </w:p>
  </w:footnote>
  <w:footnote w:type="continuationSeparator" w:id="0">
    <w:p w:rsidR="00C60728" w:rsidRDefault="00C60728" w:rsidP="00074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EB6" w:rsidRDefault="002518F4">
    <w:pPr>
      <w:pStyle w:val="Header"/>
    </w:pPr>
    <w:r>
      <w:rPr>
        <w:noProof/>
      </w:rPr>
      <mc:AlternateContent>
        <mc:Choice Requires="wps">
          <w:drawing>
            <wp:anchor distT="0" distB="0" distL="114300" distR="114300" simplePos="0" relativeHeight="251657728" behindDoc="0" locked="0" layoutInCell="0" allowOverlap="1" wp14:anchorId="524EFACB" wp14:editId="3AF8135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B6" w:rsidRDefault="002518F4">
                          <w:pPr>
                            <w:spacing w:after="0" w:line="240" w:lineRule="auto"/>
                            <w:jc w:val="right"/>
                            <w:rPr>
                              <w:noProof/>
                            </w:rPr>
                          </w:pPr>
                          <w:r>
                            <w:rPr>
                              <w:noProof/>
                            </w:rPr>
                            <w:t>Judgment No. SC</w:t>
                          </w:r>
                          <w:r w:rsidR="005E6DBB">
                            <w:rPr>
                              <w:noProof/>
                            </w:rPr>
                            <w:t xml:space="preserve"> </w:t>
                          </w:r>
                          <w:r w:rsidR="00C13075">
                            <w:rPr>
                              <w:noProof/>
                            </w:rPr>
                            <w:t>55</w:t>
                          </w:r>
                          <w:r>
                            <w:rPr>
                              <w:noProof/>
                            </w:rPr>
                            <w:t>/</w:t>
                          </w:r>
                          <w:r w:rsidR="00FA5160">
                            <w:rPr>
                              <w:noProof/>
                            </w:rPr>
                            <w:t>21</w:t>
                          </w:r>
                        </w:p>
                        <w:p w:rsidR="00E84EB6" w:rsidRDefault="0007426B">
                          <w:pPr>
                            <w:spacing w:after="0" w:line="240" w:lineRule="auto"/>
                            <w:jc w:val="right"/>
                            <w:rPr>
                              <w:noProof/>
                            </w:rPr>
                          </w:pPr>
                          <w:r>
                            <w:rPr>
                              <w:noProof/>
                            </w:rPr>
                            <w:t>Civil Appeal No. SC 241/20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4EFACB"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84EB6" w:rsidRDefault="002518F4">
                    <w:pPr>
                      <w:spacing w:after="0" w:line="240" w:lineRule="auto"/>
                      <w:jc w:val="right"/>
                      <w:rPr>
                        <w:noProof/>
                      </w:rPr>
                    </w:pPr>
                    <w:r>
                      <w:rPr>
                        <w:noProof/>
                      </w:rPr>
                      <w:t>Judgment No. SC</w:t>
                    </w:r>
                    <w:r w:rsidR="005E6DBB">
                      <w:rPr>
                        <w:noProof/>
                      </w:rPr>
                      <w:t xml:space="preserve"> </w:t>
                    </w:r>
                    <w:r w:rsidR="00C13075">
                      <w:rPr>
                        <w:noProof/>
                      </w:rPr>
                      <w:t>55</w:t>
                    </w:r>
                    <w:r>
                      <w:rPr>
                        <w:noProof/>
                      </w:rPr>
                      <w:t>/</w:t>
                    </w:r>
                    <w:r w:rsidR="00FA5160">
                      <w:rPr>
                        <w:noProof/>
                      </w:rPr>
                      <w:t>21</w:t>
                    </w:r>
                  </w:p>
                  <w:p w:rsidR="00E84EB6" w:rsidRDefault="0007426B">
                    <w:pPr>
                      <w:spacing w:after="0" w:line="240" w:lineRule="auto"/>
                      <w:jc w:val="right"/>
                      <w:rPr>
                        <w:noProof/>
                      </w:rPr>
                    </w:pPr>
                    <w:r>
                      <w:rPr>
                        <w:noProof/>
                      </w:rPr>
                      <w:t>Civil Appeal No. SC 241/20</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5A09CE89" wp14:editId="45453BE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rsidR="00E84EB6" w:rsidRPr="006C3D6E" w:rsidRDefault="002518F4">
                          <w:pPr>
                            <w:spacing w:after="0" w:line="240" w:lineRule="auto"/>
                            <w:rPr>
                              <w:color w:val="FFFFFF"/>
                            </w:rPr>
                          </w:pPr>
                          <w:r w:rsidRPr="006C3D6E">
                            <w:fldChar w:fldCharType="begin"/>
                          </w:r>
                          <w:r>
                            <w:instrText xml:space="preserve"> PAGE   \* MERGEFORMAT </w:instrText>
                          </w:r>
                          <w:r w:rsidRPr="006C3D6E">
                            <w:fldChar w:fldCharType="separate"/>
                          </w:r>
                          <w:r w:rsidR="00D94A5A" w:rsidRPr="00D94A5A">
                            <w:rPr>
                              <w:noProof/>
                              <w:color w:val="FFFFFF"/>
                            </w:rPr>
                            <w:t>1</w:t>
                          </w:r>
                          <w:r w:rsidRPr="006C3D6E">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A09CE89"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rsidR="00E84EB6" w:rsidRPr="006C3D6E" w:rsidRDefault="002518F4">
                    <w:pPr>
                      <w:spacing w:after="0" w:line="240" w:lineRule="auto"/>
                      <w:rPr>
                        <w:color w:val="FFFFFF"/>
                      </w:rPr>
                    </w:pPr>
                    <w:r w:rsidRPr="006C3D6E">
                      <w:fldChar w:fldCharType="begin"/>
                    </w:r>
                    <w:r>
                      <w:instrText xml:space="preserve"> PAGE   \* MERGEFORMAT </w:instrText>
                    </w:r>
                    <w:r w:rsidRPr="006C3D6E">
                      <w:fldChar w:fldCharType="separate"/>
                    </w:r>
                    <w:r w:rsidR="00D94A5A" w:rsidRPr="00D94A5A">
                      <w:rPr>
                        <w:noProof/>
                        <w:color w:val="FFFFFF"/>
                      </w:rPr>
                      <w:t>1</w:t>
                    </w:r>
                    <w:r w:rsidRPr="006C3D6E">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43DA"/>
    <w:multiLevelType w:val="hybridMultilevel"/>
    <w:tmpl w:val="0F72C380"/>
    <w:lvl w:ilvl="0" w:tplc="9408813A">
      <w:start w:val="1"/>
      <w:numFmt w:val="lowerLetter"/>
      <w:lvlText w:val="(%1)"/>
      <w:lvlJc w:val="left"/>
      <w:pPr>
        <w:ind w:left="1287" w:hanging="720"/>
      </w:pPr>
      <w:rPr>
        <w:rFonts w:hint="default"/>
        <w:b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
    <w:nsid w:val="15D96141"/>
    <w:multiLevelType w:val="hybridMultilevel"/>
    <w:tmpl w:val="58005AD0"/>
    <w:lvl w:ilvl="0" w:tplc="42542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773DA3"/>
    <w:multiLevelType w:val="hybridMultilevel"/>
    <w:tmpl w:val="98B0403E"/>
    <w:lvl w:ilvl="0" w:tplc="6058A092">
      <w:start w:val="1"/>
      <w:numFmt w:val="decimal"/>
      <w:lvlText w:val="%1)"/>
      <w:lvlJc w:val="left"/>
      <w:pPr>
        <w:ind w:left="1002" w:hanging="435"/>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nsid w:val="207E2EFF"/>
    <w:multiLevelType w:val="hybridMultilevel"/>
    <w:tmpl w:val="615C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62706"/>
    <w:multiLevelType w:val="hybridMultilevel"/>
    <w:tmpl w:val="4018512A"/>
    <w:lvl w:ilvl="0" w:tplc="277C38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BA4117"/>
    <w:multiLevelType w:val="hybridMultilevel"/>
    <w:tmpl w:val="C636901A"/>
    <w:lvl w:ilvl="0" w:tplc="274CD20C">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D212F9"/>
    <w:multiLevelType w:val="hybridMultilevel"/>
    <w:tmpl w:val="69648360"/>
    <w:lvl w:ilvl="0" w:tplc="74484A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49870B7"/>
    <w:multiLevelType w:val="hybridMultilevel"/>
    <w:tmpl w:val="AC9419B6"/>
    <w:lvl w:ilvl="0" w:tplc="457E77F0">
      <w:start w:val="1"/>
      <w:numFmt w:val="lowerLetter"/>
      <w:lvlText w:val="%1)"/>
      <w:lvlJc w:val="left"/>
      <w:pPr>
        <w:ind w:left="1002" w:hanging="435"/>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6B"/>
    <w:rsid w:val="000446BA"/>
    <w:rsid w:val="000557D4"/>
    <w:rsid w:val="000672D2"/>
    <w:rsid w:val="0007426B"/>
    <w:rsid w:val="00096985"/>
    <w:rsid w:val="000A2B69"/>
    <w:rsid w:val="000C0041"/>
    <w:rsid w:val="000C71AA"/>
    <w:rsid w:val="000C73AC"/>
    <w:rsid w:val="000D23CD"/>
    <w:rsid w:val="000D3F82"/>
    <w:rsid w:val="000D7ABA"/>
    <w:rsid w:val="000E1D0B"/>
    <w:rsid w:val="0015120F"/>
    <w:rsid w:val="00153739"/>
    <w:rsid w:val="00155F28"/>
    <w:rsid w:val="001B79AB"/>
    <w:rsid w:val="001C606A"/>
    <w:rsid w:val="001E5B82"/>
    <w:rsid w:val="001E6051"/>
    <w:rsid w:val="001F4090"/>
    <w:rsid w:val="001F5828"/>
    <w:rsid w:val="00206441"/>
    <w:rsid w:val="00214657"/>
    <w:rsid w:val="0021783A"/>
    <w:rsid w:val="002257EF"/>
    <w:rsid w:val="002322EA"/>
    <w:rsid w:val="00247805"/>
    <w:rsid w:val="002518F4"/>
    <w:rsid w:val="0025593C"/>
    <w:rsid w:val="00261632"/>
    <w:rsid w:val="00283DBC"/>
    <w:rsid w:val="00320F65"/>
    <w:rsid w:val="00336FA5"/>
    <w:rsid w:val="0035699A"/>
    <w:rsid w:val="00384232"/>
    <w:rsid w:val="003B1C46"/>
    <w:rsid w:val="003C672A"/>
    <w:rsid w:val="003E2C60"/>
    <w:rsid w:val="00403688"/>
    <w:rsid w:val="00407CBC"/>
    <w:rsid w:val="00443E17"/>
    <w:rsid w:val="0044785E"/>
    <w:rsid w:val="00462A7D"/>
    <w:rsid w:val="00464E63"/>
    <w:rsid w:val="00466809"/>
    <w:rsid w:val="00471A25"/>
    <w:rsid w:val="004761D7"/>
    <w:rsid w:val="004B4492"/>
    <w:rsid w:val="004C3656"/>
    <w:rsid w:val="004C7A48"/>
    <w:rsid w:val="004E2206"/>
    <w:rsid w:val="004F3BF0"/>
    <w:rsid w:val="00500685"/>
    <w:rsid w:val="005010F4"/>
    <w:rsid w:val="0051508C"/>
    <w:rsid w:val="005172B3"/>
    <w:rsid w:val="00574270"/>
    <w:rsid w:val="005A3C03"/>
    <w:rsid w:val="005B7D90"/>
    <w:rsid w:val="005C6A69"/>
    <w:rsid w:val="005D1629"/>
    <w:rsid w:val="005E5587"/>
    <w:rsid w:val="005E6DBB"/>
    <w:rsid w:val="00601B33"/>
    <w:rsid w:val="00624D42"/>
    <w:rsid w:val="006408F0"/>
    <w:rsid w:val="00696B57"/>
    <w:rsid w:val="006C421C"/>
    <w:rsid w:val="006F11D0"/>
    <w:rsid w:val="006F1DEF"/>
    <w:rsid w:val="007031FA"/>
    <w:rsid w:val="007054B3"/>
    <w:rsid w:val="007229AA"/>
    <w:rsid w:val="00725364"/>
    <w:rsid w:val="0073458A"/>
    <w:rsid w:val="007374B4"/>
    <w:rsid w:val="00740B2A"/>
    <w:rsid w:val="00751C8F"/>
    <w:rsid w:val="00754305"/>
    <w:rsid w:val="00754713"/>
    <w:rsid w:val="00755EA5"/>
    <w:rsid w:val="00793F95"/>
    <w:rsid w:val="007C00A4"/>
    <w:rsid w:val="007E089A"/>
    <w:rsid w:val="0082266F"/>
    <w:rsid w:val="008234DE"/>
    <w:rsid w:val="00834A50"/>
    <w:rsid w:val="00841E8B"/>
    <w:rsid w:val="00860D17"/>
    <w:rsid w:val="008877DC"/>
    <w:rsid w:val="008A04E1"/>
    <w:rsid w:val="008A59A5"/>
    <w:rsid w:val="008B16B9"/>
    <w:rsid w:val="008B36AB"/>
    <w:rsid w:val="00926732"/>
    <w:rsid w:val="00927D67"/>
    <w:rsid w:val="00935196"/>
    <w:rsid w:val="00942CD6"/>
    <w:rsid w:val="00952D9F"/>
    <w:rsid w:val="00954CD3"/>
    <w:rsid w:val="00973797"/>
    <w:rsid w:val="0097742E"/>
    <w:rsid w:val="009B247A"/>
    <w:rsid w:val="009F6A01"/>
    <w:rsid w:val="00A118DE"/>
    <w:rsid w:val="00A262F5"/>
    <w:rsid w:val="00A43209"/>
    <w:rsid w:val="00A51ABA"/>
    <w:rsid w:val="00A809FE"/>
    <w:rsid w:val="00AC3E3A"/>
    <w:rsid w:val="00AE77F6"/>
    <w:rsid w:val="00B24665"/>
    <w:rsid w:val="00B5226B"/>
    <w:rsid w:val="00B541F5"/>
    <w:rsid w:val="00B63E01"/>
    <w:rsid w:val="00B864BB"/>
    <w:rsid w:val="00BA40C9"/>
    <w:rsid w:val="00BA5893"/>
    <w:rsid w:val="00C13075"/>
    <w:rsid w:val="00C60728"/>
    <w:rsid w:val="00C83755"/>
    <w:rsid w:val="00C87923"/>
    <w:rsid w:val="00CA15A7"/>
    <w:rsid w:val="00CB57B4"/>
    <w:rsid w:val="00CB6772"/>
    <w:rsid w:val="00CC0E73"/>
    <w:rsid w:val="00CC39C5"/>
    <w:rsid w:val="00CD7F62"/>
    <w:rsid w:val="00CE33F7"/>
    <w:rsid w:val="00D22C4F"/>
    <w:rsid w:val="00D403F9"/>
    <w:rsid w:val="00D507C5"/>
    <w:rsid w:val="00D5752C"/>
    <w:rsid w:val="00D62BA9"/>
    <w:rsid w:val="00D94A5A"/>
    <w:rsid w:val="00DA4898"/>
    <w:rsid w:val="00DC3A6B"/>
    <w:rsid w:val="00E304AD"/>
    <w:rsid w:val="00E41B83"/>
    <w:rsid w:val="00E42A40"/>
    <w:rsid w:val="00E431D2"/>
    <w:rsid w:val="00E84EB6"/>
    <w:rsid w:val="00E87E35"/>
    <w:rsid w:val="00EA332E"/>
    <w:rsid w:val="00EA548D"/>
    <w:rsid w:val="00EB2BFD"/>
    <w:rsid w:val="00EC1D0F"/>
    <w:rsid w:val="00ED08A9"/>
    <w:rsid w:val="00ED10A7"/>
    <w:rsid w:val="00ED27B1"/>
    <w:rsid w:val="00EF096F"/>
    <w:rsid w:val="00F23D39"/>
    <w:rsid w:val="00F30503"/>
    <w:rsid w:val="00F60228"/>
    <w:rsid w:val="00F87F12"/>
    <w:rsid w:val="00F96315"/>
    <w:rsid w:val="00FA5160"/>
    <w:rsid w:val="00FA5217"/>
    <w:rsid w:val="00FE00DF"/>
    <w:rsid w:val="00FF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5FF28-09A3-4F8D-9E71-94D290DD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26B"/>
  </w:style>
  <w:style w:type="paragraph" w:styleId="Footer">
    <w:name w:val="footer"/>
    <w:basedOn w:val="Normal"/>
    <w:link w:val="FooterChar"/>
    <w:uiPriority w:val="99"/>
    <w:unhideWhenUsed/>
    <w:rsid w:val="00074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26B"/>
  </w:style>
  <w:style w:type="paragraph" w:styleId="ListParagraph">
    <w:name w:val="List Paragraph"/>
    <w:basedOn w:val="Normal"/>
    <w:uiPriority w:val="34"/>
    <w:qFormat/>
    <w:rsid w:val="0007426B"/>
    <w:pPr>
      <w:ind w:left="720"/>
      <w:contextualSpacing/>
    </w:pPr>
  </w:style>
  <w:style w:type="paragraph" w:styleId="FootnoteText">
    <w:name w:val="footnote text"/>
    <w:basedOn w:val="Normal"/>
    <w:link w:val="FootnoteTextChar"/>
    <w:uiPriority w:val="99"/>
    <w:semiHidden/>
    <w:unhideWhenUsed/>
    <w:rsid w:val="00F60228"/>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F60228"/>
    <w:rPr>
      <w:sz w:val="20"/>
      <w:szCs w:val="20"/>
      <w:lang w:val="en-ZW"/>
    </w:rPr>
  </w:style>
  <w:style w:type="character" w:styleId="FootnoteReference">
    <w:name w:val="footnote reference"/>
    <w:basedOn w:val="DefaultParagraphFont"/>
    <w:uiPriority w:val="99"/>
    <w:semiHidden/>
    <w:unhideWhenUsed/>
    <w:rsid w:val="00F60228"/>
    <w:rPr>
      <w:vertAlign w:val="superscript"/>
    </w:rPr>
  </w:style>
  <w:style w:type="paragraph" w:styleId="BalloonText">
    <w:name w:val="Balloon Text"/>
    <w:basedOn w:val="Normal"/>
    <w:link w:val="BalloonTextChar"/>
    <w:uiPriority w:val="99"/>
    <w:semiHidden/>
    <w:unhideWhenUsed/>
    <w:rsid w:val="00FA5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2021-04-08T12:57:00Z</cp:lastPrinted>
  <dcterms:created xsi:type="dcterms:W3CDTF">2021-05-21T09:41:00Z</dcterms:created>
  <dcterms:modified xsi:type="dcterms:W3CDTF">2021-05-21T09:41:00Z</dcterms:modified>
</cp:coreProperties>
</file>