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C1D9A9" w14:textId="7CCB56CF" w:rsidR="00631840" w:rsidRPr="00DC2770" w:rsidRDefault="00631840" w:rsidP="00DC2770">
      <w:pPr>
        <w:pStyle w:val="NoSpacing"/>
        <w:rPr>
          <w:rFonts w:ascii="Times New Roman" w:hAnsi="Times New Roman" w:cs="Times New Roman"/>
          <w:sz w:val="24"/>
          <w:szCs w:val="24"/>
        </w:rPr>
      </w:pPr>
      <w:r w:rsidRPr="00DC2770">
        <w:rPr>
          <w:rFonts w:ascii="Times New Roman" w:hAnsi="Times New Roman" w:cs="Times New Roman"/>
          <w:sz w:val="24"/>
          <w:szCs w:val="24"/>
        </w:rPr>
        <w:t>RICZONE INVESTMENTS (PVT) LTD</w:t>
      </w:r>
    </w:p>
    <w:p w14:paraId="4530ACDB" w14:textId="63BD7A84" w:rsidR="00631840" w:rsidRPr="00DC2770" w:rsidRDefault="00631840" w:rsidP="00DC2770">
      <w:pPr>
        <w:pStyle w:val="NoSpacing"/>
        <w:rPr>
          <w:rFonts w:ascii="Times New Roman" w:hAnsi="Times New Roman" w:cs="Times New Roman"/>
          <w:sz w:val="24"/>
          <w:szCs w:val="24"/>
        </w:rPr>
      </w:pPr>
      <w:r w:rsidRPr="00DC2770">
        <w:rPr>
          <w:rFonts w:ascii="Times New Roman" w:hAnsi="Times New Roman" w:cs="Times New Roman"/>
          <w:sz w:val="24"/>
          <w:szCs w:val="24"/>
        </w:rPr>
        <w:t>Versus</w:t>
      </w:r>
    </w:p>
    <w:p w14:paraId="06EAC29C" w14:textId="2CE46D3C" w:rsidR="00631840" w:rsidRPr="00DC2770" w:rsidRDefault="00631840" w:rsidP="00DC2770">
      <w:pPr>
        <w:pStyle w:val="NoSpacing"/>
        <w:rPr>
          <w:rFonts w:ascii="Times New Roman" w:hAnsi="Times New Roman" w:cs="Times New Roman"/>
          <w:sz w:val="24"/>
          <w:szCs w:val="24"/>
        </w:rPr>
      </w:pPr>
      <w:r w:rsidRPr="00DC2770">
        <w:rPr>
          <w:rFonts w:ascii="Times New Roman" w:hAnsi="Times New Roman" w:cs="Times New Roman"/>
          <w:sz w:val="24"/>
          <w:szCs w:val="24"/>
        </w:rPr>
        <w:t>TEL ONE (PVT) LTD</w:t>
      </w:r>
    </w:p>
    <w:p w14:paraId="651C028B" w14:textId="0AD0F8B0" w:rsidR="00631840" w:rsidRPr="00DC2770" w:rsidRDefault="00631840" w:rsidP="00DC2770">
      <w:pPr>
        <w:pStyle w:val="NoSpacing"/>
        <w:rPr>
          <w:rFonts w:ascii="Times New Roman" w:hAnsi="Times New Roman" w:cs="Times New Roman"/>
          <w:sz w:val="24"/>
          <w:szCs w:val="24"/>
        </w:rPr>
      </w:pPr>
      <w:r w:rsidRPr="00DC2770">
        <w:rPr>
          <w:rFonts w:ascii="Times New Roman" w:hAnsi="Times New Roman" w:cs="Times New Roman"/>
          <w:sz w:val="24"/>
          <w:szCs w:val="24"/>
        </w:rPr>
        <w:t>And</w:t>
      </w:r>
    </w:p>
    <w:p w14:paraId="13E660B0" w14:textId="07C2025D" w:rsidR="00631840" w:rsidRPr="00DC2770" w:rsidRDefault="00631840" w:rsidP="00DC2770">
      <w:pPr>
        <w:pStyle w:val="NoSpacing"/>
        <w:rPr>
          <w:rFonts w:ascii="Times New Roman" w:hAnsi="Times New Roman" w:cs="Times New Roman"/>
          <w:sz w:val="24"/>
          <w:szCs w:val="24"/>
        </w:rPr>
      </w:pPr>
      <w:r w:rsidRPr="00DC2770">
        <w:rPr>
          <w:rFonts w:ascii="Times New Roman" w:hAnsi="Times New Roman" w:cs="Times New Roman"/>
          <w:sz w:val="24"/>
          <w:szCs w:val="24"/>
        </w:rPr>
        <w:t>JADEYED INVESTMENTS (PVT) LTD</w:t>
      </w:r>
    </w:p>
    <w:p w14:paraId="1EFFD286" w14:textId="77777777" w:rsidR="00F36FA3" w:rsidRPr="0001343A" w:rsidRDefault="00F36FA3" w:rsidP="0001343A">
      <w:pPr>
        <w:pStyle w:val="NoSpacing"/>
        <w:spacing w:line="360" w:lineRule="auto"/>
        <w:rPr>
          <w:rFonts w:ascii="Times New Roman" w:hAnsi="Times New Roman" w:cs="Times New Roman"/>
          <w:sz w:val="24"/>
          <w:szCs w:val="24"/>
        </w:rPr>
      </w:pPr>
    </w:p>
    <w:p w14:paraId="389B66D3" w14:textId="2E46974F" w:rsidR="00631840" w:rsidRPr="00DC2770" w:rsidRDefault="00631840" w:rsidP="00DC2770">
      <w:pPr>
        <w:pStyle w:val="NoSpacing"/>
        <w:rPr>
          <w:rFonts w:ascii="Times New Roman" w:hAnsi="Times New Roman" w:cs="Times New Roman"/>
          <w:sz w:val="24"/>
          <w:szCs w:val="24"/>
        </w:rPr>
      </w:pPr>
      <w:r w:rsidRPr="00DC2770">
        <w:rPr>
          <w:rFonts w:ascii="Times New Roman" w:hAnsi="Times New Roman" w:cs="Times New Roman"/>
          <w:sz w:val="24"/>
          <w:szCs w:val="24"/>
        </w:rPr>
        <w:t>HIGH COURT OF ZIMBABWE</w:t>
      </w:r>
    </w:p>
    <w:p w14:paraId="35B16661" w14:textId="47F218EA" w:rsidR="00631840" w:rsidRPr="00DC2770" w:rsidRDefault="00631840" w:rsidP="00DC2770">
      <w:pPr>
        <w:pStyle w:val="NoSpacing"/>
        <w:rPr>
          <w:rFonts w:ascii="Times New Roman" w:hAnsi="Times New Roman" w:cs="Times New Roman"/>
          <w:sz w:val="24"/>
          <w:szCs w:val="24"/>
        </w:rPr>
      </w:pPr>
      <w:r w:rsidRPr="00DC2770">
        <w:rPr>
          <w:rFonts w:ascii="Times New Roman" w:hAnsi="Times New Roman" w:cs="Times New Roman"/>
          <w:sz w:val="24"/>
          <w:szCs w:val="24"/>
        </w:rPr>
        <w:t>COMMERCIAL DIVISION</w:t>
      </w:r>
    </w:p>
    <w:p w14:paraId="38AB35AD" w14:textId="08DB8085" w:rsidR="00631840" w:rsidRPr="00DC2770" w:rsidRDefault="00631840" w:rsidP="00DC2770">
      <w:pPr>
        <w:pStyle w:val="NoSpacing"/>
        <w:rPr>
          <w:rFonts w:ascii="Times New Roman" w:hAnsi="Times New Roman" w:cs="Times New Roman"/>
          <w:sz w:val="24"/>
          <w:szCs w:val="24"/>
        </w:rPr>
      </w:pPr>
      <w:r w:rsidRPr="00DC2770">
        <w:rPr>
          <w:rFonts w:ascii="Times New Roman" w:hAnsi="Times New Roman" w:cs="Times New Roman"/>
          <w:sz w:val="24"/>
          <w:szCs w:val="24"/>
        </w:rPr>
        <w:t>CHILIMBE J</w:t>
      </w:r>
    </w:p>
    <w:p w14:paraId="1EE968FB" w14:textId="573C1E11" w:rsidR="00631840" w:rsidRPr="00DC2770" w:rsidRDefault="00631840" w:rsidP="00DC2770">
      <w:pPr>
        <w:pStyle w:val="NoSpacing"/>
        <w:rPr>
          <w:rFonts w:ascii="Times New Roman" w:hAnsi="Times New Roman" w:cs="Times New Roman"/>
          <w:sz w:val="24"/>
          <w:szCs w:val="24"/>
        </w:rPr>
      </w:pPr>
      <w:r w:rsidRPr="00DC2770">
        <w:rPr>
          <w:rFonts w:ascii="Times New Roman" w:hAnsi="Times New Roman" w:cs="Times New Roman"/>
          <w:sz w:val="24"/>
          <w:szCs w:val="24"/>
        </w:rPr>
        <w:t>HARARE 29 July,2 &amp; 5 August 2024</w:t>
      </w:r>
    </w:p>
    <w:p w14:paraId="7EFA1AE4" w14:textId="77777777" w:rsidR="00F36FA3" w:rsidRPr="0001343A" w:rsidRDefault="00F36FA3" w:rsidP="0001343A">
      <w:pPr>
        <w:pStyle w:val="NoSpacing"/>
        <w:spacing w:line="360" w:lineRule="auto"/>
        <w:rPr>
          <w:rFonts w:ascii="Times New Roman" w:hAnsi="Times New Roman" w:cs="Times New Roman"/>
          <w:b/>
          <w:bCs/>
          <w:sz w:val="24"/>
          <w:szCs w:val="24"/>
        </w:rPr>
      </w:pPr>
    </w:p>
    <w:p w14:paraId="2CC49543" w14:textId="7C73E8E4" w:rsidR="00631840" w:rsidRPr="0001343A" w:rsidRDefault="00631840" w:rsidP="0001343A">
      <w:pPr>
        <w:spacing w:line="360" w:lineRule="auto"/>
        <w:jc w:val="both"/>
        <w:rPr>
          <w:rFonts w:ascii="Times New Roman" w:hAnsi="Times New Roman" w:cs="Times New Roman"/>
          <w:b/>
          <w:bCs/>
          <w:sz w:val="24"/>
          <w:szCs w:val="24"/>
        </w:rPr>
      </w:pPr>
      <w:r w:rsidRPr="0001343A">
        <w:rPr>
          <w:rFonts w:ascii="Times New Roman" w:hAnsi="Times New Roman" w:cs="Times New Roman"/>
          <w:b/>
          <w:bCs/>
          <w:sz w:val="24"/>
          <w:szCs w:val="24"/>
        </w:rPr>
        <w:t xml:space="preserve">Urgent </w:t>
      </w:r>
      <w:r w:rsidR="00756BDA" w:rsidRPr="0001343A">
        <w:rPr>
          <w:rFonts w:ascii="Times New Roman" w:hAnsi="Times New Roman" w:cs="Times New Roman"/>
          <w:b/>
          <w:bCs/>
          <w:sz w:val="24"/>
          <w:szCs w:val="24"/>
        </w:rPr>
        <w:t xml:space="preserve">chamber </w:t>
      </w:r>
      <w:r w:rsidRPr="0001343A">
        <w:rPr>
          <w:rFonts w:ascii="Times New Roman" w:hAnsi="Times New Roman" w:cs="Times New Roman"/>
          <w:b/>
          <w:bCs/>
          <w:sz w:val="24"/>
          <w:szCs w:val="24"/>
        </w:rPr>
        <w:t>application</w:t>
      </w:r>
    </w:p>
    <w:p w14:paraId="358781CC" w14:textId="0AA647DF" w:rsidR="00631840" w:rsidRPr="00DC2770" w:rsidRDefault="00631840" w:rsidP="00DC2770">
      <w:pPr>
        <w:pStyle w:val="NoSpacing"/>
        <w:rPr>
          <w:rFonts w:ascii="Times New Roman" w:hAnsi="Times New Roman" w:cs="Times New Roman"/>
          <w:sz w:val="24"/>
          <w:szCs w:val="24"/>
        </w:rPr>
      </w:pPr>
      <w:r w:rsidRPr="00DC2770">
        <w:rPr>
          <w:rFonts w:ascii="Times New Roman" w:hAnsi="Times New Roman" w:cs="Times New Roman"/>
          <w:sz w:val="24"/>
          <w:szCs w:val="24"/>
        </w:rPr>
        <w:t xml:space="preserve"> </w:t>
      </w:r>
      <w:r w:rsidRPr="00DC2770">
        <w:rPr>
          <w:rFonts w:ascii="Times New Roman" w:hAnsi="Times New Roman" w:cs="Times New Roman"/>
          <w:i/>
          <w:iCs/>
          <w:sz w:val="24"/>
          <w:szCs w:val="24"/>
        </w:rPr>
        <w:t>R.T. Mutero</w:t>
      </w:r>
      <w:r w:rsidRPr="00DC2770">
        <w:rPr>
          <w:rFonts w:ascii="Times New Roman" w:hAnsi="Times New Roman" w:cs="Times New Roman"/>
          <w:sz w:val="24"/>
          <w:szCs w:val="24"/>
        </w:rPr>
        <w:t xml:space="preserve"> for applicant</w:t>
      </w:r>
    </w:p>
    <w:p w14:paraId="7949F0FA" w14:textId="46346177" w:rsidR="00631840" w:rsidRPr="00DC2770" w:rsidRDefault="00631840" w:rsidP="00DC2770">
      <w:pPr>
        <w:pStyle w:val="NoSpacing"/>
        <w:rPr>
          <w:rFonts w:ascii="Times New Roman" w:hAnsi="Times New Roman" w:cs="Times New Roman"/>
          <w:sz w:val="24"/>
          <w:szCs w:val="24"/>
        </w:rPr>
      </w:pPr>
      <w:r w:rsidRPr="00DC2770">
        <w:rPr>
          <w:rFonts w:ascii="Times New Roman" w:hAnsi="Times New Roman" w:cs="Times New Roman"/>
          <w:i/>
          <w:iCs/>
          <w:sz w:val="24"/>
          <w:szCs w:val="24"/>
        </w:rPr>
        <w:t>N. Tonhodzai</w:t>
      </w:r>
      <w:r w:rsidRPr="00DC2770">
        <w:rPr>
          <w:rFonts w:ascii="Times New Roman" w:hAnsi="Times New Roman" w:cs="Times New Roman"/>
          <w:sz w:val="24"/>
          <w:szCs w:val="24"/>
        </w:rPr>
        <w:t xml:space="preserve"> for first respondent</w:t>
      </w:r>
    </w:p>
    <w:p w14:paraId="261A0261" w14:textId="64585C00" w:rsidR="00631840" w:rsidRPr="00DC2770" w:rsidRDefault="00631840" w:rsidP="00DC2770">
      <w:pPr>
        <w:pStyle w:val="NoSpacing"/>
        <w:rPr>
          <w:rFonts w:ascii="Times New Roman" w:hAnsi="Times New Roman" w:cs="Times New Roman"/>
          <w:sz w:val="24"/>
          <w:szCs w:val="24"/>
        </w:rPr>
      </w:pPr>
      <w:r w:rsidRPr="00DC2770">
        <w:rPr>
          <w:rFonts w:ascii="Times New Roman" w:hAnsi="Times New Roman" w:cs="Times New Roman"/>
          <w:i/>
          <w:iCs/>
          <w:sz w:val="24"/>
          <w:szCs w:val="24"/>
        </w:rPr>
        <w:t>F. Chinwawadzimba</w:t>
      </w:r>
      <w:r w:rsidRPr="00DC2770">
        <w:rPr>
          <w:rFonts w:ascii="Times New Roman" w:hAnsi="Times New Roman" w:cs="Times New Roman"/>
          <w:sz w:val="24"/>
          <w:szCs w:val="24"/>
        </w:rPr>
        <w:t xml:space="preserve"> for second respondent</w:t>
      </w:r>
    </w:p>
    <w:p w14:paraId="00FB138A" w14:textId="77777777" w:rsidR="00631840" w:rsidRPr="0001343A" w:rsidRDefault="00631840" w:rsidP="0001343A">
      <w:pPr>
        <w:spacing w:line="360" w:lineRule="auto"/>
        <w:jc w:val="both"/>
        <w:rPr>
          <w:rFonts w:ascii="Times New Roman" w:hAnsi="Times New Roman" w:cs="Times New Roman"/>
          <w:sz w:val="24"/>
          <w:szCs w:val="24"/>
        </w:rPr>
      </w:pPr>
    </w:p>
    <w:p w14:paraId="39AB1C28" w14:textId="58B3EC7C" w:rsidR="00631840" w:rsidRPr="0001343A" w:rsidRDefault="00631840" w:rsidP="0001343A">
      <w:pPr>
        <w:spacing w:line="360" w:lineRule="auto"/>
        <w:jc w:val="both"/>
        <w:rPr>
          <w:rFonts w:ascii="Times New Roman" w:hAnsi="Times New Roman" w:cs="Times New Roman"/>
          <w:sz w:val="24"/>
          <w:szCs w:val="24"/>
        </w:rPr>
      </w:pPr>
      <w:r w:rsidRPr="0001343A">
        <w:rPr>
          <w:rFonts w:ascii="Times New Roman" w:hAnsi="Times New Roman" w:cs="Times New Roman"/>
          <w:sz w:val="24"/>
          <w:szCs w:val="24"/>
        </w:rPr>
        <w:t>CHILIMBE J</w:t>
      </w:r>
    </w:p>
    <w:p w14:paraId="32172DFA" w14:textId="12DC2248" w:rsidR="00631840" w:rsidRPr="0001343A" w:rsidRDefault="00756BDA" w:rsidP="0001343A">
      <w:pPr>
        <w:spacing w:line="360" w:lineRule="auto"/>
        <w:jc w:val="both"/>
        <w:rPr>
          <w:rFonts w:ascii="Times New Roman" w:hAnsi="Times New Roman" w:cs="Times New Roman"/>
          <w:sz w:val="24"/>
          <w:szCs w:val="24"/>
        </w:rPr>
      </w:pPr>
      <w:r w:rsidRPr="0001343A">
        <w:rPr>
          <w:rFonts w:ascii="Times New Roman" w:hAnsi="Times New Roman" w:cs="Times New Roman"/>
          <w:sz w:val="24"/>
          <w:szCs w:val="24"/>
        </w:rPr>
        <w:t>BACKGROUND</w:t>
      </w:r>
    </w:p>
    <w:p w14:paraId="5C5A000F" w14:textId="4135C8D0" w:rsidR="001E0ECC" w:rsidRDefault="00756BDA" w:rsidP="001E0ECC">
      <w:pPr>
        <w:spacing w:line="360" w:lineRule="auto"/>
        <w:jc w:val="both"/>
        <w:rPr>
          <w:rFonts w:ascii="Times New Roman" w:hAnsi="Times New Roman" w:cs="Times New Roman"/>
          <w:sz w:val="24"/>
          <w:szCs w:val="24"/>
        </w:rPr>
      </w:pPr>
      <w:r w:rsidRPr="0001343A">
        <w:rPr>
          <w:rFonts w:ascii="Times New Roman" w:hAnsi="Times New Roman" w:cs="Times New Roman"/>
          <w:sz w:val="24"/>
          <w:szCs w:val="24"/>
        </w:rPr>
        <w:t xml:space="preserve">[1] </w:t>
      </w:r>
      <w:r w:rsidR="001E0ECC">
        <w:rPr>
          <w:rFonts w:ascii="Times New Roman" w:hAnsi="Times New Roman" w:cs="Times New Roman"/>
          <w:sz w:val="24"/>
          <w:szCs w:val="24"/>
        </w:rPr>
        <w:t xml:space="preserve">The determination of </w:t>
      </w:r>
      <w:r w:rsidR="00AE045F">
        <w:rPr>
          <w:rFonts w:ascii="Times New Roman" w:hAnsi="Times New Roman" w:cs="Times New Roman"/>
          <w:sz w:val="24"/>
          <w:szCs w:val="24"/>
        </w:rPr>
        <w:t xml:space="preserve">urgency in this matter </w:t>
      </w:r>
      <w:r w:rsidR="009B6BDE">
        <w:rPr>
          <w:rFonts w:ascii="Times New Roman" w:hAnsi="Times New Roman" w:cs="Times New Roman"/>
          <w:sz w:val="24"/>
          <w:szCs w:val="24"/>
        </w:rPr>
        <w:t>depends o</w:t>
      </w:r>
      <w:r w:rsidR="001E0ECC">
        <w:rPr>
          <w:rFonts w:ascii="Times New Roman" w:hAnsi="Times New Roman" w:cs="Times New Roman"/>
          <w:sz w:val="24"/>
          <w:szCs w:val="24"/>
        </w:rPr>
        <w:t xml:space="preserve">n the </w:t>
      </w:r>
      <w:r w:rsidR="00BC6E08">
        <w:rPr>
          <w:rFonts w:ascii="Times New Roman" w:hAnsi="Times New Roman" w:cs="Times New Roman"/>
          <w:sz w:val="24"/>
          <w:szCs w:val="24"/>
        </w:rPr>
        <w:t xml:space="preserve">efficacy of </w:t>
      </w:r>
      <w:r w:rsidR="0037516F">
        <w:rPr>
          <w:rFonts w:ascii="Times New Roman" w:hAnsi="Times New Roman" w:cs="Times New Roman"/>
          <w:sz w:val="24"/>
          <w:szCs w:val="24"/>
        </w:rPr>
        <w:t xml:space="preserve">applicable </w:t>
      </w:r>
      <w:r w:rsidR="00BC6E08">
        <w:rPr>
          <w:rFonts w:ascii="Times New Roman" w:hAnsi="Times New Roman" w:cs="Times New Roman"/>
          <w:sz w:val="24"/>
          <w:szCs w:val="24"/>
        </w:rPr>
        <w:t xml:space="preserve">domestic remedies. </w:t>
      </w:r>
      <w:r w:rsidR="0037516F">
        <w:rPr>
          <w:rFonts w:ascii="Times New Roman" w:hAnsi="Times New Roman" w:cs="Times New Roman"/>
          <w:sz w:val="24"/>
          <w:szCs w:val="24"/>
        </w:rPr>
        <w:t>Are the remedies concerned “</w:t>
      </w:r>
      <w:r w:rsidR="009B6BDE" w:rsidRPr="004D2367">
        <w:rPr>
          <w:rFonts w:ascii="Times New Roman" w:hAnsi="Times New Roman" w:cs="Times New Roman"/>
          <w:i/>
          <w:iCs/>
          <w:sz w:val="24"/>
          <w:szCs w:val="24"/>
        </w:rPr>
        <w:t>effective</w:t>
      </w:r>
      <w:r w:rsidR="004D2367" w:rsidRPr="004D2367">
        <w:rPr>
          <w:rFonts w:ascii="Times New Roman" w:hAnsi="Times New Roman" w:cs="Times New Roman"/>
          <w:i/>
          <w:iCs/>
          <w:sz w:val="24"/>
          <w:szCs w:val="24"/>
        </w:rPr>
        <w:t>, available and adequate”</w:t>
      </w:r>
      <w:r w:rsidR="004D2367">
        <w:rPr>
          <w:rStyle w:val="FootnoteReference"/>
          <w:rFonts w:ascii="Times New Roman" w:hAnsi="Times New Roman" w:cs="Times New Roman"/>
          <w:i/>
          <w:iCs/>
          <w:sz w:val="24"/>
          <w:szCs w:val="24"/>
        </w:rPr>
        <w:footnoteReference w:id="1"/>
      </w:r>
      <w:r w:rsidR="0037516F">
        <w:rPr>
          <w:rFonts w:ascii="Times New Roman" w:hAnsi="Times New Roman" w:cs="Times New Roman"/>
          <w:sz w:val="24"/>
          <w:szCs w:val="24"/>
        </w:rPr>
        <w:t>?</w:t>
      </w:r>
      <w:r w:rsidR="004D2367">
        <w:rPr>
          <w:rFonts w:ascii="Times New Roman" w:hAnsi="Times New Roman" w:cs="Times New Roman"/>
          <w:sz w:val="24"/>
          <w:szCs w:val="24"/>
        </w:rPr>
        <w:t xml:space="preserve"> The</w:t>
      </w:r>
      <w:r w:rsidR="00BC6E08">
        <w:rPr>
          <w:rFonts w:ascii="Times New Roman" w:hAnsi="Times New Roman" w:cs="Times New Roman"/>
          <w:sz w:val="24"/>
          <w:szCs w:val="24"/>
        </w:rPr>
        <w:t xml:space="preserve"> remedies </w:t>
      </w:r>
      <w:r w:rsidR="004D2367">
        <w:rPr>
          <w:rFonts w:ascii="Times New Roman" w:hAnsi="Times New Roman" w:cs="Times New Roman"/>
          <w:sz w:val="24"/>
          <w:szCs w:val="24"/>
        </w:rPr>
        <w:t xml:space="preserve">under examination </w:t>
      </w:r>
      <w:r w:rsidR="00BC6E08">
        <w:rPr>
          <w:rFonts w:ascii="Times New Roman" w:hAnsi="Times New Roman" w:cs="Times New Roman"/>
          <w:sz w:val="24"/>
          <w:szCs w:val="24"/>
        </w:rPr>
        <w:t xml:space="preserve">are reposed in </w:t>
      </w:r>
      <w:bookmarkStart w:id="0" w:name="_Hlk173678199"/>
      <w:r w:rsidR="00BC6E08">
        <w:rPr>
          <w:rFonts w:ascii="Times New Roman" w:hAnsi="Times New Roman" w:cs="Times New Roman"/>
          <w:sz w:val="24"/>
          <w:szCs w:val="24"/>
        </w:rPr>
        <w:t>the Public</w:t>
      </w:r>
      <w:r w:rsidR="001E0ECC" w:rsidRPr="0001343A">
        <w:rPr>
          <w:rFonts w:ascii="Times New Roman" w:hAnsi="Times New Roman" w:cs="Times New Roman"/>
          <w:sz w:val="24"/>
          <w:szCs w:val="24"/>
        </w:rPr>
        <w:t xml:space="preserve"> Procurement and Disposal of Public Assets Act [ Chapter 22:23]</w:t>
      </w:r>
      <w:bookmarkEnd w:id="0"/>
      <w:r w:rsidR="001E0ECC" w:rsidRPr="0001343A">
        <w:rPr>
          <w:rFonts w:ascii="Times New Roman" w:hAnsi="Times New Roman" w:cs="Times New Roman"/>
          <w:sz w:val="24"/>
          <w:szCs w:val="24"/>
        </w:rPr>
        <w:t xml:space="preserve"> (“the Act”).</w:t>
      </w:r>
      <w:r w:rsidR="00BC6E08">
        <w:rPr>
          <w:rFonts w:ascii="Times New Roman" w:hAnsi="Times New Roman" w:cs="Times New Roman"/>
          <w:sz w:val="24"/>
          <w:szCs w:val="24"/>
        </w:rPr>
        <w:t xml:space="preserve"> </w:t>
      </w:r>
    </w:p>
    <w:p w14:paraId="2274E550" w14:textId="229B9CC5" w:rsidR="00DE3C93" w:rsidRPr="0001343A" w:rsidRDefault="001E0ECC" w:rsidP="0001343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 The background </w:t>
      </w:r>
      <w:r w:rsidR="002006A3">
        <w:rPr>
          <w:rFonts w:ascii="Times New Roman" w:hAnsi="Times New Roman" w:cs="Times New Roman"/>
          <w:sz w:val="24"/>
          <w:szCs w:val="24"/>
        </w:rPr>
        <w:t xml:space="preserve">to the matter </w:t>
      </w:r>
      <w:r>
        <w:rPr>
          <w:rFonts w:ascii="Times New Roman" w:hAnsi="Times New Roman" w:cs="Times New Roman"/>
          <w:sz w:val="24"/>
          <w:szCs w:val="24"/>
        </w:rPr>
        <w:t xml:space="preserve">is that </w:t>
      </w:r>
      <w:r w:rsidR="00F36FA3" w:rsidRPr="0001343A">
        <w:rPr>
          <w:rFonts w:ascii="Times New Roman" w:hAnsi="Times New Roman" w:cs="Times New Roman"/>
          <w:sz w:val="24"/>
          <w:szCs w:val="24"/>
        </w:rPr>
        <w:t>I invited, upon receipt of the</w:t>
      </w:r>
      <w:r w:rsidR="00DE3C93" w:rsidRPr="0001343A">
        <w:rPr>
          <w:rFonts w:ascii="Times New Roman" w:hAnsi="Times New Roman" w:cs="Times New Roman"/>
          <w:sz w:val="24"/>
          <w:szCs w:val="24"/>
        </w:rPr>
        <w:t xml:space="preserve"> chamber application, the</w:t>
      </w:r>
      <w:r w:rsidR="00F36FA3" w:rsidRPr="0001343A">
        <w:rPr>
          <w:rFonts w:ascii="Times New Roman" w:hAnsi="Times New Roman" w:cs="Times New Roman"/>
          <w:sz w:val="24"/>
          <w:szCs w:val="24"/>
        </w:rPr>
        <w:t xml:space="preserve"> parties to make submissions on </w:t>
      </w:r>
      <w:r w:rsidRPr="0001343A">
        <w:rPr>
          <w:rFonts w:ascii="Times New Roman" w:hAnsi="Times New Roman" w:cs="Times New Roman"/>
          <w:sz w:val="24"/>
          <w:szCs w:val="24"/>
        </w:rPr>
        <w:t>urgency</w:t>
      </w:r>
      <w:r>
        <w:rPr>
          <w:rFonts w:ascii="Times New Roman" w:hAnsi="Times New Roman" w:cs="Times New Roman"/>
          <w:sz w:val="24"/>
          <w:szCs w:val="24"/>
        </w:rPr>
        <w:t xml:space="preserve">. This </w:t>
      </w:r>
      <w:r w:rsidR="000425AB">
        <w:rPr>
          <w:rFonts w:ascii="Times New Roman" w:hAnsi="Times New Roman" w:cs="Times New Roman"/>
          <w:sz w:val="24"/>
          <w:szCs w:val="24"/>
        </w:rPr>
        <w:t xml:space="preserve">invite </w:t>
      </w:r>
      <w:r w:rsidR="00E5599D">
        <w:rPr>
          <w:rFonts w:ascii="Times New Roman" w:hAnsi="Times New Roman" w:cs="Times New Roman"/>
          <w:sz w:val="24"/>
          <w:szCs w:val="24"/>
        </w:rPr>
        <w:t>was per</w:t>
      </w:r>
      <w:r w:rsidR="000425AB">
        <w:rPr>
          <w:rFonts w:ascii="Times New Roman" w:hAnsi="Times New Roman" w:cs="Times New Roman"/>
          <w:sz w:val="24"/>
          <w:szCs w:val="24"/>
        </w:rPr>
        <w:t xml:space="preserve"> rule</w:t>
      </w:r>
      <w:r w:rsidR="00F36FA3" w:rsidRPr="0001343A">
        <w:rPr>
          <w:rFonts w:ascii="Times New Roman" w:hAnsi="Times New Roman" w:cs="Times New Roman"/>
          <w:sz w:val="24"/>
          <w:szCs w:val="24"/>
        </w:rPr>
        <w:t xml:space="preserve"> 40 (6) of the High Court of Zimbabwe (Commercial Division) Rules SI 121 /</w:t>
      </w:r>
      <w:r w:rsidR="00DE3C93" w:rsidRPr="0001343A">
        <w:rPr>
          <w:rFonts w:ascii="Times New Roman" w:hAnsi="Times New Roman" w:cs="Times New Roman"/>
          <w:sz w:val="24"/>
          <w:szCs w:val="24"/>
        </w:rPr>
        <w:t>20</w:t>
      </w:r>
      <w:r w:rsidR="00BC6E08">
        <w:rPr>
          <w:rFonts w:ascii="Times New Roman" w:hAnsi="Times New Roman" w:cs="Times New Roman"/>
          <w:sz w:val="24"/>
          <w:szCs w:val="24"/>
        </w:rPr>
        <w:t xml:space="preserve"> (“the Commercial Court Rules”)</w:t>
      </w:r>
      <w:r w:rsidR="00DE3C93" w:rsidRPr="0001343A">
        <w:rPr>
          <w:rFonts w:ascii="Times New Roman" w:hAnsi="Times New Roman" w:cs="Times New Roman"/>
          <w:sz w:val="24"/>
          <w:szCs w:val="24"/>
        </w:rPr>
        <w:t xml:space="preserve">. I </w:t>
      </w:r>
      <w:r w:rsidR="002F1ACE" w:rsidRPr="0001343A">
        <w:rPr>
          <w:rFonts w:ascii="Times New Roman" w:hAnsi="Times New Roman" w:cs="Times New Roman"/>
          <w:sz w:val="24"/>
          <w:szCs w:val="24"/>
        </w:rPr>
        <w:t xml:space="preserve">accordingly </w:t>
      </w:r>
      <w:r w:rsidR="00E5599D">
        <w:rPr>
          <w:rFonts w:ascii="Times New Roman" w:hAnsi="Times New Roman" w:cs="Times New Roman"/>
          <w:sz w:val="24"/>
          <w:szCs w:val="24"/>
        </w:rPr>
        <w:t xml:space="preserve">had the matter </w:t>
      </w:r>
      <w:r w:rsidR="00DE3C93" w:rsidRPr="0001343A">
        <w:rPr>
          <w:rFonts w:ascii="Times New Roman" w:hAnsi="Times New Roman" w:cs="Times New Roman"/>
          <w:sz w:val="24"/>
          <w:szCs w:val="24"/>
        </w:rPr>
        <w:t xml:space="preserve">set down for mid-day on </w:t>
      </w:r>
      <w:r w:rsidR="004B4DD3" w:rsidRPr="0001343A">
        <w:rPr>
          <w:rFonts w:ascii="Times New Roman" w:hAnsi="Times New Roman" w:cs="Times New Roman"/>
          <w:sz w:val="24"/>
          <w:szCs w:val="24"/>
        </w:rPr>
        <w:t>Monday 29 July 2024</w:t>
      </w:r>
      <w:r w:rsidR="00DE3C93" w:rsidRPr="0001343A">
        <w:rPr>
          <w:rFonts w:ascii="Times New Roman" w:hAnsi="Times New Roman" w:cs="Times New Roman"/>
          <w:sz w:val="24"/>
          <w:szCs w:val="24"/>
        </w:rPr>
        <w:t>.</w:t>
      </w:r>
    </w:p>
    <w:p w14:paraId="711B7C57" w14:textId="4A052096" w:rsidR="004B4DD3" w:rsidRPr="0001343A" w:rsidRDefault="00DE3C93" w:rsidP="0001343A">
      <w:pPr>
        <w:spacing w:line="360" w:lineRule="auto"/>
        <w:jc w:val="both"/>
        <w:rPr>
          <w:rFonts w:ascii="Times New Roman" w:hAnsi="Times New Roman" w:cs="Times New Roman"/>
          <w:sz w:val="24"/>
          <w:szCs w:val="24"/>
        </w:rPr>
      </w:pPr>
      <w:r w:rsidRPr="0001343A">
        <w:rPr>
          <w:rFonts w:ascii="Times New Roman" w:hAnsi="Times New Roman" w:cs="Times New Roman"/>
          <w:sz w:val="24"/>
          <w:szCs w:val="24"/>
        </w:rPr>
        <w:t>[</w:t>
      </w:r>
      <w:r w:rsidR="001E0ECC">
        <w:rPr>
          <w:rFonts w:ascii="Times New Roman" w:hAnsi="Times New Roman" w:cs="Times New Roman"/>
          <w:sz w:val="24"/>
          <w:szCs w:val="24"/>
        </w:rPr>
        <w:t>3</w:t>
      </w:r>
      <w:r w:rsidRPr="0001343A">
        <w:rPr>
          <w:rFonts w:ascii="Times New Roman" w:hAnsi="Times New Roman" w:cs="Times New Roman"/>
          <w:sz w:val="24"/>
          <w:szCs w:val="24"/>
        </w:rPr>
        <w:t xml:space="preserve">] Meanwhile, first respondent filed its notice of opposition </w:t>
      </w:r>
      <w:r w:rsidR="00BC19B3">
        <w:rPr>
          <w:rFonts w:ascii="Times New Roman" w:hAnsi="Times New Roman" w:cs="Times New Roman"/>
          <w:sz w:val="24"/>
          <w:szCs w:val="24"/>
        </w:rPr>
        <w:t xml:space="preserve">on the morning of </w:t>
      </w:r>
      <w:r w:rsidR="000425AB">
        <w:rPr>
          <w:rFonts w:ascii="Times New Roman" w:hAnsi="Times New Roman" w:cs="Times New Roman"/>
          <w:sz w:val="24"/>
          <w:szCs w:val="24"/>
        </w:rPr>
        <w:t>29 July 2024</w:t>
      </w:r>
      <w:r w:rsidRPr="0001343A">
        <w:rPr>
          <w:rFonts w:ascii="Times New Roman" w:hAnsi="Times New Roman" w:cs="Times New Roman"/>
          <w:sz w:val="24"/>
          <w:szCs w:val="24"/>
        </w:rPr>
        <w:t xml:space="preserve"> </w:t>
      </w:r>
      <w:r w:rsidR="00BC19B3">
        <w:rPr>
          <w:rFonts w:ascii="Times New Roman" w:hAnsi="Times New Roman" w:cs="Times New Roman"/>
          <w:sz w:val="24"/>
          <w:szCs w:val="24"/>
        </w:rPr>
        <w:t xml:space="preserve">before the parties convened </w:t>
      </w:r>
      <w:r w:rsidRPr="0001343A">
        <w:rPr>
          <w:rFonts w:ascii="Times New Roman" w:hAnsi="Times New Roman" w:cs="Times New Roman"/>
          <w:sz w:val="24"/>
          <w:szCs w:val="24"/>
        </w:rPr>
        <w:t xml:space="preserve">in chambers. The second respondent </w:t>
      </w:r>
      <w:r w:rsidR="002F1ACE" w:rsidRPr="0001343A">
        <w:rPr>
          <w:rFonts w:ascii="Times New Roman" w:hAnsi="Times New Roman" w:cs="Times New Roman"/>
          <w:sz w:val="24"/>
          <w:szCs w:val="24"/>
        </w:rPr>
        <w:t xml:space="preserve">only </w:t>
      </w:r>
      <w:r w:rsidR="00BC6E08">
        <w:rPr>
          <w:rFonts w:ascii="Times New Roman" w:hAnsi="Times New Roman" w:cs="Times New Roman"/>
          <w:sz w:val="24"/>
          <w:szCs w:val="24"/>
        </w:rPr>
        <w:t xml:space="preserve">managed to file its </w:t>
      </w:r>
      <w:r w:rsidRPr="0001343A">
        <w:rPr>
          <w:rFonts w:ascii="Times New Roman" w:hAnsi="Times New Roman" w:cs="Times New Roman"/>
          <w:sz w:val="24"/>
          <w:szCs w:val="24"/>
        </w:rPr>
        <w:lastRenderedPageBreak/>
        <w:t xml:space="preserve">opposing papers 31 July </w:t>
      </w:r>
      <w:r w:rsidR="002F1ACE" w:rsidRPr="0001343A">
        <w:rPr>
          <w:rFonts w:ascii="Times New Roman" w:hAnsi="Times New Roman" w:cs="Times New Roman"/>
          <w:sz w:val="24"/>
          <w:szCs w:val="24"/>
        </w:rPr>
        <w:t>2024, well</w:t>
      </w:r>
      <w:r w:rsidRPr="0001343A">
        <w:rPr>
          <w:rFonts w:ascii="Times New Roman" w:hAnsi="Times New Roman" w:cs="Times New Roman"/>
          <w:sz w:val="24"/>
          <w:szCs w:val="24"/>
        </w:rPr>
        <w:t xml:space="preserve"> after the </w:t>
      </w:r>
      <w:r w:rsidR="002F1ACE" w:rsidRPr="0001343A">
        <w:rPr>
          <w:rFonts w:ascii="Times New Roman" w:hAnsi="Times New Roman" w:cs="Times New Roman"/>
          <w:sz w:val="24"/>
          <w:szCs w:val="24"/>
        </w:rPr>
        <w:t xml:space="preserve">first hearing. </w:t>
      </w:r>
      <w:r w:rsidR="00BC19B3">
        <w:rPr>
          <w:rFonts w:ascii="Times New Roman" w:hAnsi="Times New Roman" w:cs="Times New Roman"/>
          <w:sz w:val="24"/>
          <w:szCs w:val="24"/>
        </w:rPr>
        <w:t xml:space="preserve">Nonetheless, </w:t>
      </w:r>
      <w:r w:rsidR="00BC19B3" w:rsidRPr="0001343A">
        <w:rPr>
          <w:rFonts w:ascii="Times New Roman" w:hAnsi="Times New Roman" w:cs="Times New Roman"/>
          <w:sz w:val="24"/>
          <w:szCs w:val="24"/>
        </w:rPr>
        <w:t>midway</w:t>
      </w:r>
      <w:r w:rsidRPr="0001343A">
        <w:rPr>
          <w:rFonts w:ascii="Times New Roman" w:hAnsi="Times New Roman" w:cs="Times New Roman"/>
          <w:sz w:val="24"/>
          <w:szCs w:val="24"/>
        </w:rPr>
        <w:t xml:space="preserve"> through submissions on </w:t>
      </w:r>
      <w:r w:rsidR="00BC19B3">
        <w:rPr>
          <w:rFonts w:ascii="Times New Roman" w:hAnsi="Times New Roman" w:cs="Times New Roman"/>
          <w:sz w:val="24"/>
          <w:szCs w:val="24"/>
        </w:rPr>
        <w:t>the Monday,</w:t>
      </w:r>
      <w:r w:rsidR="002F1ACE" w:rsidRPr="0001343A">
        <w:rPr>
          <w:rFonts w:ascii="Times New Roman" w:hAnsi="Times New Roman" w:cs="Times New Roman"/>
          <w:sz w:val="24"/>
          <w:szCs w:val="24"/>
        </w:rPr>
        <w:t>29 July 2024, it</w:t>
      </w:r>
      <w:r w:rsidR="004B4DD3" w:rsidRPr="0001343A">
        <w:rPr>
          <w:rFonts w:ascii="Times New Roman" w:hAnsi="Times New Roman" w:cs="Times New Roman"/>
          <w:sz w:val="24"/>
          <w:szCs w:val="24"/>
        </w:rPr>
        <w:t xml:space="preserve"> became necessary that the matter be adjourned.</w:t>
      </w:r>
    </w:p>
    <w:p w14:paraId="704345CE" w14:textId="2010D0E9" w:rsidR="00E5599D" w:rsidRDefault="004B4DD3" w:rsidP="0001343A">
      <w:pPr>
        <w:spacing w:line="360" w:lineRule="auto"/>
        <w:jc w:val="both"/>
        <w:rPr>
          <w:rFonts w:ascii="Times New Roman" w:hAnsi="Times New Roman" w:cs="Times New Roman"/>
          <w:sz w:val="24"/>
          <w:szCs w:val="24"/>
        </w:rPr>
      </w:pPr>
      <w:r w:rsidRPr="0001343A">
        <w:rPr>
          <w:rFonts w:ascii="Times New Roman" w:hAnsi="Times New Roman" w:cs="Times New Roman"/>
          <w:sz w:val="24"/>
          <w:szCs w:val="24"/>
        </w:rPr>
        <w:t>[</w:t>
      </w:r>
      <w:r w:rsidR="001E0ECC">
        <w:rPr>
          <w:rFonts w:ascii="Times New Roman" w:hAnsi="Times New Roman" w:cs="Times New Roman"/>
          <w:sz w:val="24"/>
          <w:szCs w:val="24"/>
        </w:rPr>
        <w:t>4</w:t>
      </w:r>
      <w:r w:rsidRPr="0001343A">
        <w:rPr>
          <w:rFonts w:ascii="Times New Roman" w:hAnsi="Times New Roman" w:cs="Times New Roman"/>
          <w:sz w:val="24"/>
          <w:szCs w:val="24"/>
        </w:rPr>
        <w:t xml:space="preserve">] The reason being to </w:t>
      </w:r>
      <w:r w:rsidR="00E5599D" w:rsidRPr="0001343A">
        <w:rPr>
          <w:rFonts w:ascii="Times New Roman" w:hAnsi="Times New Roman" w:cs="Times New Roman"/>
          <w:sz w:val="24"/>
          <w:szCs w:val="24"/>
        </w:rPr>
        <w:t>ascertain</w:t>
      </w:r>
      <w:r w:rsidR="00E5599D">
        <w:rPr>
          <w:rFonts w:ascii="Times New Roman" w:hAnsi="Times New Roman" w:cs="Times New Roman"/>
          <w:sz w:val="24"/>
          <w:szCs w:val="24"/>
        </w:rPr>
        <w:t xml:space="preserve">, </w:t>
      </w:r>
      <w:r w:rsidRPr="0001343A">
        <w:rPr>
          <w:rFonts w:ascii="Times New Roman" w:hAnsi="Times New Roman" w:cs="Times New Roman"/>
          <w:sz w:val="24"/>
          <w:szCs w:val="24"/>
        </w:rPr>
        <w:t xml:space="preserve">whether or not the </w:t>
      </w:r>
      <w:r w:rsidR="00E5599D">
        <w:rPr>
          <w:rFonts w:ascii="Times New Roman" w:hAnsi="Times New Roman" w:cs="Times New Roman"/>
          <w:sz w:val="24"/>
          <w:szCs w:val="24"/>
        </w:rPr>
        <w:t xml:space="preserve">tender process had not been concluded. In particular, whether </w:t>
      </w:r>
      <w:r w:rsidR="00BB46F2">
        <w:rPr>
          <w:rFonts w:ascii="Times New Roman" w:hAnsi="Times New Roman" w:cs="Times New Roman"/>
          <w:sz w:val="24"/>
          <w:szCs w:val="24"/>
        </w:rPr>
        <w:t xml:space="preserve">the </w:t>
      </w:r>
      <w:r w:rsidRPr="0001343A">
        <w:rPr>
          <w:rFonts w:ascii="Times New Roman" w:hAnsi="Times New Roman" w:cs="Times New Roman"/>
          <w:sz w:val="24"/>
          <w:szCs w:val="24"/>
        </w:rPr>
        <w:t xml:space="preserve">disposal contract at the base of the dispute had </w:t>
      </w:r>
      <w:r w:rsidR="00BC19B3">
        <w:rPr>
          <w:rFonts w:ascii="Times New Roman" w:hAnsi="Times New Roman" w:cs="Times New Roman"/>
          <w:sz w:val="24"/>
          <w:szCs w:val="24"/>
        </w:rPr>
        <w:t xml:space="preserve">in fact </w:t>
      </w:r>
      <w:r w:rsidRPr="0001343A">
        <w:rPr>
          <w:rFonts w:ascii="Times New Roman" w:hAnsi="Times New Roman" w:cs="Times New Roman"/>
          <w:sz w:val="24"/>
          <w:szCs w:val="24"/>
        </w:rPr>
        <w:t>been concluded</w:t>
      </w:r>
      <w:r w:rsidR="00E5599D">
        <w:rPr>
          <w:rFonts w:ascii="Times New Roman" w:hAnsi="Times New Roman" w:cs="Times New Roman"/>
          <w:sz w:val="24"/>
          <w:szCs w:val="24"/>
        </w:rPr>
        <w:t xml:space="preserve"> between first and second respondents</w:t>
      </w:r>
      <w:r w:rsidRPr="0001343A">
        <w:rPr>
          <w:rFonts w:ascii="Times New Roman" w:hAnsi="Times New Roman" w:cs="Times New Roman"/>
          <w:sz w:val="24"/>
          <w:szCs w:val="24"/>
        </w:rPr>
        <w:t>. Th</w:t>
      </w:r>
      <w:r w:rsidR="000425AB">
        <w:rPr>
          <w:rFonts w:ascii="Times New Roman" w:hAnsi="Times New Roman" w:cs="Times New Roman"/>
          <w:sz w:val="24"/>
          <w:szCs w:val="24"/>
        </w:rPr>
        <w:t>is confirmation was in turn, meant to ensure that the matter had not been rendered moot.</w:t>
      </w:r>
      <w:r w:rsidR="00DE3C93" w:rsidRPr="0001343A">
        <w:rPr>
          <w:rFonts w:ascii="Times New Roman" w:hAnsi="Times New Roman" w:cs="Times New Roman"/>
          <w:sz w:val="24"/>
          <w:szCs w:val="24"/>
        </w:rPr>
        <w:t xml:space="preserve"> </w:t>
      </w:r>
      <w:r w:rsidR="00E5599D">
        <w:rPr>
          <w:rFonts w:ascii="Times New Roman" w:hAnsi="Times New Roman" w:cs="Times New Roman"/>
          <w:sz w:val="24"/>
          <w:szCs w:val="24"/>
        </w:rPr>
        <w:t>The parties promptly responde</w:t>
      </w:r>
      <w:r w:rsidR="00BC19B3">
        <w:rPr>
          <w:rFonts w:ascii="Times New Roman" w:hAnsi="Times New Roman" w:cs="Times New Roman"/>
          <w:sz w:val="24"/>
          <w:szCs w:val="24"/>
        </w:rPr>
        <w:t>d</w:t>
      </w:r>
      <w:r w:rsidR="00E5599D">
        <w:rPr>
          <w:rFonts w:ascii="Times New Roman" w:hAnsi="Times New Roman" w:cs="Times New Roman"/>
          <w:sz w:val="24"/>
          <w:szCs w:val="24"/>
        </w:rPr>
        <w:t xml:space="preserve"> by filing their respective </w:t>
      </w:r>
      <w:r w:rsidR="00BC19B3">
        <w:rPr>
          <w:rFonts w:ascii="Times New Roman" w:hAnsi="Times New Roman" w:cs="Times New Roman"/>
          <w:sz w:val="24"/>
          <w:szCs w:val="24"/>
        </w:rPr>
        <w:t xml:space="preserve">reports and </w:t>
      </w:r>
      <w:r w:rsidR="00E5599D">
        <w:rPr>
          <w:rFonts w:ascii="Times New Roman" w:hAnsi="Times New Roman" w:cs="Times New Roman"/>
          <w:sz w:val="24"/>
          <w:szCs w:val="24"/>
        </w:rPr>
        <w:t xml:space="preserve">positions </w:t>
      </w:r>
      <w:r w:rsidRPr="0001343A">
        <w:rPr>
          <w:rFonts w:ascii="Times New Roman" w:hAnsi="Times New Roman" w:cs="Times New Roman"/>
          <w:sz w:val="24"/>
          <w:szCs w:val="24"/>
        </w:rPr>
        <w:t xml:space="preserve">on the </w:t>
      </w:r>
      <w:r w:rsidR="00BC19B3">
        <w:rPr>
          <w:rFonts w:ascii="Times New Roman" w:hAnsi="Times New Roman" w:cs="Times New Roman"/>
          <w:sz w:val="24"/>
          <w:szCs w:val="24"/>
        </w:rPr>
        <w:t xml:space="preserve">perceived </w:t>
      </w:r>
      <w:r w:rsidRPr="0001343A">
        <w:rPr>
          <w:rFonts w:ascii="Times New Roman" w:hAnsi="Times New Roman" w:cs="Times New Roman"/>
          <w:sz w:val="24"/>
          <w:szCs w:val="24"/>
        </w:rPr>
        <w:t xml:space="preserve">status of that </w:t>
      </w:r>
      <w:r w:rsidR="00E5599D" w:rsidRPr="0001343A">
        <w:rPr>
          <w:rFonts w:ascii="Times New Roman" w:hAnsi="Times New Roman" w:cs="Times New Roman"/>
          <w:sz w:val="24"/>
          <w:szCs w:val="24"/>
        </w:rPr>
        <w:t>contract</w:t>
      </w:r>
      <w:r w:rsidR="00E5599D">
        <w:rPr>
          <w:rFonts w:ascii="Times New Roman" w:hAnsi="Times New Roman" w:cs="Times New Roman"/>
          <w:sz w:val="24"/>
          <w:szCs w:val="24"/>
        </w:rPr>
        <w:t>.</w:t>
      </w:r>
    </w:p>
    <w:p w14:paraId="080EA7AF" w14:textId="024DEB2B" w:rsidR="001E0ECC" w:rsidRDefault="00E5599D" w:rsidP="0001343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[5] The </w:t>
      </w:r>
      <w:r w:rsidR="00BC19B3">
        <w:rPr>
          <w:rFonts w:ascii="Times New Roman" w:hAnsi="Times New Roman" w:cs="Times New Roman"/>
          <w:sz w:val="24"/>
          <w:szCs w:val="24"/>
        </w:rPr>
        <w:t>parties were not aligned</w:t>
      </w:r>
      <w:r w:rsidR="00441AE8">
        <w:rPr>
          <w:rFonts w:ascii="Times New Roman" w:hAnsi="Times New Roman" w:cs="Times New Roman"/>
          <w:sz w:val="24"/>
          <w:szCs w:val="24"/>
        </w:rPr>
        <w:t xml:space="preserve"> on the </w:t>
      </w:r>
      <w:r w:rsidR="00E43903">
        <w:rPr>
          <w:rFonts w:ascii="Times New Roman" w:hAnsi="Times New Roman" w:cs="Times New Roman"/>
          <w:sz w:val="24"/>
          <w:szCs w:val="24"/>
        </w:rPr>
        <w:t>issue</w:t>
      </w:r>
      <w:r w:rsidR="0078054F">
        <w:rPr>
          <w:rFonts w:ascii="Times New Roman" w:hAnsi="Times New Roman" w:cs="Times New Roman"/>
          <w:sz w:val="24"/>
          <w:szCs w:val="24"/>
        </w:rPr>
        <w:t>. The</w:t>
      </w:r>
      <w:r>
        <w:rPr>
          <w:rFonts w:ascii="Times New Roman" w:hAnsi="Times New Roman" w:cs="Times New Roman"/>
          <w:sz w:val="24"/>
          <w:szCs w:val="24"/>
        </w:rPr>
        <w:t xml:space="preserve"> respondents, on one hand,</w:t>
      </w:r>
      <w:r w:rsidR="000425AB">
        <w:rPr>
          <w:rFonts w:ascii="Times New Roman" w:hAnsi="Times New Roman" w:cs="Times New Roman"/>
          <w:sz w:val="24"/>
          <w:szCs w:val="24"/>
        </w:rPr>
        <w:t xml:space="preserve"> asserted that the contract concerned had </w:t>
      </w:r>
      <w:r>
        <w:rPr>
          <w:rFonts w:ascii="Times New Roman" w:hAnsi="Times New Roman" w:cs="Times New Roman"/>
          <w:sz w:val="24"/>
          <w:szCs w:val="24"/>
        </w:rPr>
        <w:t xml:space="preserve">since </w:t>
      </w:r>
      <w:r w:rsidR="000425AB">
        <w:rPr>
          <w:rFonts w:ascii="Times New Roman" w:hAnsi="Times New Roman" w:cs="Times New Roman"/>
          <w:sz w:val="24"/>
          <w:szCs w:val="24"/>
        </w:rPr>
        <w:t xml:space="preserve">been </w:t>
      </w:r>
      <w:r>
        <w:rPr>
          <w:rFonts w:ascii="Times New Roman" w:hAnsi="Times New Roman" w:cs="Times New Roman"/>
          <w:sz w:val="24"/>
          <w:szCs w:val="24"/>
        </w:rPr>
        <w:t xml:space="preserve">concluded. On that basis, they contended that the matter </w:t>
      </w:r>
      <w:r w:rsidR="00E43903">
        <w:rPr>
          <w:rFonts w:ascii="Times New Roman" w:hAnsi="Times New Roman" w:cs="Times New Roman"/>
          <w:sz w:val="24"/>
          <w:szCs w:val="24"/>
        </w:rPr>
        <w:t xml:space="preserve">before the court </w:t>
      </w:r>
      <w:r>
        <w:rPr>
          <w:rFonts w:ascii="Times New Roman" w:hAnsi="Times New Roman" w:cs="Times New Roman"/>
          <w:sz w:val="24"/>
          <w:szCs w:val="24"/>
        </w:rPr>
        <w:t>ha</w:t>
      </w:r>
      <w:r w:rsidR="00BC19B3">
        <w:rPr>
          <w:rFonts w:ascii="Times New Roman" w:hAnsi="Times New Roman" w:cs="Times New Roman"/>
          <w:sz w:val="24"/>
          <w:szCs w:val="24"/>
        </w:rPr>
        <w:t xml:space="preserve">d thus become </w:t>
      </w:r>
      <w:r>
        <w:rPr>
          <w:rFonts w:ascii="Times New Roman" w:hAnsi="Times New Roman" w:cs="Times New Roman"/>
          <w:sz w:val="24"/>
          <w:szCs w:val="24"/>
        </w:rPr>
        <w:t xml:space="preserve">moot. </w:t>
      </w:r>
      <w:r w:rsidR="00BC19B3">
        <w:rPr>
          <w:rFonts w:ascii="Times New Roman" w:hAnsi="Times New Roman" w:cs="Times New Roman"/>
          <w:sz w:val="24"/>
          <w:szCs w:val="24"/>
        </w:rPr>
        <w:t>Applicant, on the other hand,</w:t>
      </w:r>
      <w:r w:rsidR="000425AB">
        <w:rPr>
          <w:rFonts w:ascii="Times New Roman" w:hAnsi="Times New Roman" w:cs="Times New Roman"/>
          <w:sz w:val="24"/>
          <w:szCs w:val="24"/>
        </w:rPr>
        <w:t xml:space="preserve"> </w:t>
      </w:r>
      <w:r>
        <w:rPr>
          <w:rFonts w:ascii="Times New Roman" w:hAnsi="Times New Roman" w:cs="Times New Roman"/>
          <w:sz w:val="24"/>
          <w:szCs w:val="24"/>
        </w:rPr>
        <w:t xml:space="preserve">insisted that the contract was </w:t>
      </w:r>
      <w:r w:rsidR="00BC19B3">
        <w:rPr>
          <w:rFonts w:ascii="Times New Roman" w:hAnsi="Times New Roman" w:cs="Times New Roman"/>
          <w:sz w:val="24"/>
          <w:szCs w:val="24"/>
        </w:rPr>
        <w:t>yet to concluded. Accordingly, the controversy was still alive, and matter properly before the court</w:t>
      </w:r>
      <w:r w:rsidR="000425AB">
        <w:rPr>
          <w:rFonts w:ascii="Times New Roman" w:hAnsi="Times New Roman" w:cs="Times New Roman"/>
          <w:sz w:val="24"/>
          <w:szCs w:val="24"/>
        </w:rPr>
        <w:t xml:space="preserve">. </w:t>
      </w:r>
      <w:r w:rsidR="002F1ACE" w:rsidRPr="0001343A">
        <w:rPr>
          <w:rFonts w:ascii="Times New Roman" w:hAnsi="Times New Roman" w:cs="Times New Roman"/>
          <w:sz w:val="24"/>
          <w:szCs w:val="24"/>
        </w:rPr>
        <w:t>And</w:t>
      </w:r>
      <w:r w:rsidR="00DE3C93" w:rsidRPr="0001343A">
        <w:rPr>
          <w:rFonts w:ascii="Times New Roman" w:hAnsi="Times New Roman" w:cs="Times New Roman"/>
          <w:sz w:val="24"/>
          <w:szCs w:val="24"/>
        </w:rPr>
        <w:t xml:space="preserve"> so the matter resumed on 2 August </w:t>
      </w:r>
      <w:r w:rsidR="002F1ACE" w:rsidRPr="0001343A">
        <w:rPr>
          <w:rFonts w:ascii="Times New Roman" w:hAnsi="Times New Roman" w:cs="Times New Roman"/>
          <w:sz w:val="24"/>
          <w:szCs w:val="24"/>
        </w:rPr>
        <w:t>2024</w:t>
      </w:r>
      <w:r>
        <w:rPr>
          <w:rFonts w:ascii="Times New Roman" w:hAnsi="Times New Roman" w:cs="Times New Roman"/>
          <w:sz w:val="24"/>
          <w:szCs w:val="24"/>
        </w:rPr>
        <w:t xml:space="preserve"> to hear further submissions in that regard</w:t>
      </w:r>
      <w:r w:rsidR="002F1ACE" w:rsidRPr="0001343A">
        <w:rPr>
          <w:rFonts w:ascii="Times New Roman" w:hAnsi="Times New Roman" w:cs="Times New Roman"/>
          <w:sz w:val="24"/>
          <w:szCs w:val="24"/>
        </w:rPr>
        <w:t>.</w:t>
      </w:r>
    </w:p>
    <w:p w14:paraId="77C77F52" w14:textId="13163A1E" w:rsidR="002F1ACE" w:rsidRPr="0001343A" w:rsidRDefault="001E0ECC" w:rsidP="0001343A">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BC19B3">
        <w:rPr>
          <w:rFonts w:ascii="Times New Roman" w:hAnsi="Times New Roman" w:cs="Times New Roman"/>
          <w:sz w:val="24"/>
          <w:szCs w:val="24"/>
        </w:rPr>
        <w:t>6</w:t>
      </w:r>
      <w:r>
        <w:rPr>
          <w:rFonts w:ascii="Times New Roman" w:hAnsi="Times New Roman" w:cs="Times New Roman"/>
          <w:sz w:val="24"/>
          <w:szCs w:val="24"/>
        </w:rPr>
        <w:t xml:space="preserve">] </w:t>
      </w:r>
      <w:r w:rsidRPr="0001343A">
        <w:rPr>
          <w:rFonts w:ascii="Times New Roman" w:hAnsi="Times New Roman" w:cs="Times New Roman"/>
          <w:sz w:val="24"/>
          <w:szCs w:val="24"/>
        </w:rPr>
        <w:t>On</w:t>
      </w:r>
      <w:r w:rsidR="002F1ACE" w:rsidRPr="0001343A">
        <w:rPr>
          <w:rFonts w:ascii="Times New Roman" w:hAnsi="Times New Roman" w:cs="Times New Roman"/>
          <w:sz w:val="24"/>
          <w:szCs w:val="24"/>
        </w:rPr>
        <w:t xml:space="preserve"> the papers and in the submissions, a number of preliminary issues were raised</w:t>
      </w:r>
      <w:r w:rsidR="009A1E1E">
        <w:rPr>
          <w:rFonts w:ascii="Times New Roman" w:hAnsi="Times New Roman" w:cs="Times New Roman"/>
          <w:sz w:val="24"/>
          <w:szCs w:val="24"/>
        </w:rPr>
        <w:t>,</w:t>
      </w:r>
      <w:r w:rsidR="002F1ACE" w:rsidRPr="0001343A">
        <w:rPr>
          <w:rFonts w:ascii="Times New Roman" w:hAnsi="Times New Roman" w:cs="Times New Roman"/>
          <w:sz w:val="24"/>
          <w:szCs w:val="24"/>
        </w:rPr>
        <w:t xml:space="preserve"> in addition to the issue of urgency.  </w:t>
      </w:r>
      <w:r w:rsidR="000425AB">
        <w:rPr>
          <w:rFonts w:ascii="Times New Roman" w:hAnsi="Times New Roman" w:cs="Times New Roman"/>
          <w:sz w:val="24"/>
          <w:szCs w:val="24"/>
        </w:rPr>
        <w:t xml:space="preserve">I will deal with them hereunder but before </w:t>
      </w:r>
      <w:r w:rsidR="00E5599D">
        <w:rPr>
          <w:rFonts w:ascii="Times New Roman" w:hAnsi="Times New Roman" w:cs="Times New Roman"/>
          <w:sz w:val="24"/>
          <w:szCs w:val="24"/>
        </w:rPr>
        <w:t>that, the</w:t>
      </w:r>
      <w:r w:rsidR="000425AB">
        <w:rPr>
          <w:rFonts w:ascii="Times New Roman" w:hAnsi="Times New Roman" w:cs="Times New Roman"/>
          <w:sz w:val="24"/>
          <w:szCs w:val="24"/>
        </w:rPr>
        <w:t xml:space="preserve"> brief factual background to the </w:t>
      </w:r>
      <w:r w:rsidR="00E5599D">
        <w:rPr>
          <w:rFonts w:ascii="Times New Roman" w:hAnsi="Times New Roman" w:cs="Times New Roman"/>
          <w:sz w:val="24"/>
          <w:szCs w:val="24"/>
        </w:rPr>
        <w:t>dispute;</w:t>
      </w:r>
      <w:r w:rsidR="00E5599D" w:rsidRPr="0001343A">
        <w:rPr>
          <w:rFonts w:ascii="Times New Roman" w:hAnsi="Times New Roman" w:cs="Times New Roman"/>
          <w:sz w:val="24"/>
          <w:szCs w:val="24"/>
        </w:rPr>
        <w:t xml:space="preserve"> -</w:t>
      </w:r>
    </w:p>
    <w:p w14:paraId="6A1D4E0A" w14:textId="588E2C0D" w:rsidR="002F1ACE" w:rsidRPr="0001343A" w:rsidRDefault="0061487B" w:rsidP="0001343A">
      <w:pPr>
        <w:spacing w:line="360" w:lineRule="auto"/>
        <w:jc w:val="both"/>
        <w:rPr>
          <w:rFonts w:ascii="Times New Roman" w:hAnsi="Times New Roman" w:cs="Times New Roman"/>
          <w:sz w:val="24"/>
          <w:szCs w:val="24"/>
        </w:rPr>
      </w:pPr>
      <w:r w:rsidRPr="0001343A">
        <w:rPr>
          <w:rFonts w:ascii="Times New Roman" w:hAnsi="Times New Roman" w:cs="Times New Roman"/>
          <w:sz w:val="24"/>
          <w:szCs w:val="24"/>
        </w:rPr>
        <w:t xml:space="preserve">THE DISPUTE </w:t>
      </w:r>
      <w:r w:rsidR="00A3738C" w:rsidRPr="0001343A">
        <w:rPr>
          <w:rFonts w:ascii="Times New Roman" w:hAnsi="Times New Roman" w:cs="Times New Roman"/>
          <w:sz w:val="24"/>
          <w:szCs w:val="24"/>
        </w:rPr>
        <w:t xml:space="preserve"> </w:t>
      </w:r>
    </w:p>
    <w:p w14:paraId="602C5B61" w14:textId="724C6EF8" w:rsidR="004B4DD3" w:rsidRPr="0001343A" w:rsidRDefault="002F1ACE" w:rsidP="0001343A">
      <w:pPr>
        <w:spacing w:line="360" w:lineRule="auto"/>
        <w:jc w:val="both"/>
        <w:rPr>
          <w:rFonts w:ascii="Times New Roman" w:hAnsi="Times New Roman" w:cs="Times New Roman"/>
          <w:sz w:val="24"/>
          <w:szCs w:val="24"/>
        </w:rPr>
      </w:pPr>
      <w:r w:rsidRPr="0001343A">
        <w:rPr>
          <w:rFonts w:ascii="Times New Roman" w:hAnsi="Times New Roman" w:cs="Times New Roman"/>
          <w:sz w:val="24"/>
          <w:szCs w:val="24"/>
        </w:rPr>
        <w:t>[</w:t>
      </w:r>
      <w:r w:rsidR="0078054F">
        <w:rPr>
          <w:rFonts w:ascii="Times New Roman" w:hAnsi="Times New Roman" w:cs="Times New Roman"/>
          <w:sz w:val="24"/>
          <w:szCs w:val="24"/>
        </w:rPr>
        <w:t>7</w:t>
      </w:r>
      <w:r w:rsidRPr="0001343A">
        <w:rPr>
          <w:rFonts w:ascii="Times New Roman" w:hAnsi="Times New Roman" w:cs="Times New Roman"/>
          <w:sz w:val="24"/>
          <w:szCs w:val="24"/>
        </w:rPr>
        <w:t>]. Applicant</w:t>
      </w:r>
      <w:r w:rsidR="00756BDA" w:rsidRPr="0001343A">
        <w:rPr>
          <w:rFonts w:ascii="Times New Roman" w:hAnsi="Times New Roman" w:cs="Times New Roman"/>
          <w:sz w:val="24"/>
          <w:szCs w:val="24"/>
        </w:rPr>
        <w:t xml:space="preserve"> (“Riczone”) seeks a provisional order staying the award by first respondent (“Tel One”), of a contract to second respondent (“</w:t>
      </w:r>
      <w:r w:rsidR="00BB3AB3" w:rsidRPr="0001343A">
        <w:rPr>
          <w:rFonts w:ascii="Times New Roman" w:hAnsi="Times New Roman" w:cs="Times New Roman"/>
          <w:sz w:val="24"/>
          <w:szCs w:val="24"/>
        </w:rPr>
        <w:t>Jadeyed”</w:t>
      </w:r>
      <w:r w:rsidR="00753ADE" w:rsidRPr="0001343A">
        <w:rPr>
          <w:rFonts w:ascii="Times New Roman" w:hAnsi="Times New Roman" w:cs="Times New Roman"/>
          <w:sz w:val="24"/>
          <w:szCs w:val="24"/>
        </w:rPr>
        <w:t xml:space="preserve">). </w:t>
      </w:r>
      <w:r w:rsidR="00F36FA3" w:rsidRPr="0001343A">
        <w:rPr>
          <w:rFonts w:ascii="Times New Roman" w:hAnsi="Times New Roman" w:cs="Times New Roman"/>
          <w:sz w:val="24"/>
          <w:szCs w:val="24"/>
        </w:rPr>
        <w:t>On a date not specified in the papers,</w:t>
      </w:r>
      <w:r w:rsidR="00B74970" w:rsidRPr="0001343A">
        <w:rPr>
          <w:rFonts w:ascii="Times New Roman" w:hAnsi="Times New Roman" w:cs="Times New Roman"/>
          <w:sz w:val="24"/>
          <w:szCs w:val="24"/>
        </w:rPr>
        <w:t xml:space="preserve"> </w:t>
      </w:r>
      <w:r w:rsidR="00F36FA3" w:rsidRPr="0001343A">
        <w:rPr>
          <w:rFonts w:ascii="Times New Roman" w:hAnsi="Times New Roman" w:cs="Times New Roman"/>
          <w:sz w:val="24"/>
          <w:szCs w:val="24"/>
        </w:rPr>
        <w:t>(presumably in January o</w:t>
      </w:r>
      <w:r w:rsidR="00E43903">
        <w:rPr>
          <w:rFonts w:ascii="Times New Roman" w:hAnsi="Times New Roman" w:cs="Times New Roman"/>
          <w:sz w:val="24"/>
          <w:szCs w:val="24"/>
        </w:rPr>
        <w:t>r</w:t>
      </w:r>
      <w:r w:rsidR="00F36FA3" w:rsidRPr="0001343A">
        <w:rPr>
          <w:rFonts w:ascii="Times New Roman" w:hAnsi="Times New Roman" w:cs="Times New Roman"/>
          <w:sz w:val="24"/>
          <w:szCs w:val="24"/>
        </w:rPr>
        <w:t xml:space="preserve"> February 2024) </w:t>
      </w:r>
      <w:r w:rsidR="00B74970" w:rsidRPr="0001343A">
        <w:rPr>
          <w:rFonts w:ascii="Times New Roman" w:hAnsi="Times New Roman" w:cs="Times New Roman"/>
          <w:sz w:val="24"/>
          <w:szCs w:val="24"/>
        </w:rPr>
        <w:t>Tel</w:t>
      </w:r>
      <w:r w:rsidR="00BB3AB3" w:rsidRPr="0001343A">
        <w:rPr>
          <w:rFonts w:ascii="Times New Roman" w:hAnsi="Times New Roman" w:cs="Times New Roman"/>
          <w:sz w:val="24"/>
          <w:szCs w:val="24"/>
        </w:rPr>
        <w:t xml:space="preserve"> One flighted </w:t>
      </w:r>
      <w:r w:rsidR="00F36FA3" w:rsidRPr="0001343A">
        <w:rPr>
          <w:rFonts w:ascii="Times New Roman" w:hAnsi="Times New Roman" w:cs="Times New Roman"/>
          <w:sz w:val="24"/>
          <w:szCs w:val="24"/>
        </w:rPr>
        <w:t>a</w:t>
      </w:r>
      <w:r w:rsidR="00BB3AB3" w:rsidRPr="0001343A">
        <w:rPr>
          <w:rFonts w:ascii="Times New Roman" w:hAnsi="Times New Roman" w:cs="Times New Roman"/>
          <w:sz w:val="24"/>
          <w:szCs w:val="24"/>
        </w:rPr>
        <w:t xml:space="preserve"> </w:t>
      </w:r>
      <w:r w:rsidR="00753ADE" w:rsidRPr="0001343A">
        <w:rPr>
          <w:rFonts w:ascii="Times New Roman" w:hAnsi="Times New Roman" w:cs="Times New Roman"/>
          <w:sz w:val="24"/>
          <w:szCs w:val="24"/>
        </w:rPr>
        <w:t xml:space="preserve">tender for the disposal of </w:t>
      </w:r>
      <w:r w:rsidR="00B74970" w:rsidRPr="0001343A">
        <w:rPr>
          <w:rFonts w:ascii="Times New Roman" w:hAnsi="Times New Roman" w:cs="Times New Roman"/>
          <w:sz w:val="24"/>
          <w:szCs w:val="24"/>
        </w:rPr>
        <w:t>redundant</w:t>
      </w:r>
      <w:r w:rsidR="00753ADE" w:rsidRPr="0001343A">
        <w:rPr>
          <w:rFonts w:ascii="Times New Roman" w:hAnsi="Times New Roman" w:cs="Times New Roman"/>
          <w:sz w:val="24"/>
          <w:szCs w:val="24"/>
        </w:rPr>
        <w:t xml:space="preserve"> copper cables. </w:t>
      </w:r>
      <w:r w:rsidR="001E0ECC">
        <w:rPr>
          <w:rFonts w:ascii="Times New Roman" w:hAnsi="Times New Roman" w:cs="Times New Roman"/>
          <w:sz w:val="24"/>
          <w:szCs w:val="24"/>
        </w:rPr>
        <w:t>This date becomes one of the key considerations relevant to the resolution of the issue of urgency as shall be shortly demonstrated.</w:t>
      </w:r>
    </w:p>
    <w:p w14:paraId="5F6E29F9" w14:textId="1B5A184C" w:rsidR="00CF39A7" w:rsidRPr="0001343A" w:rsidRDefault="004B4DD3" w:rsidP="0001343A">
      <w:pPr>
        <w:spacing w:line="360" w:lineRule="auto"/>
        <w:jc w:val="both"/>
        <w:rPr>
          <w:rFonts w:ascii="Times New Roman" w:hAnsi="Times New Roman" w:cs="Times New Roman"/>
          <w:sz w:val="24"/>
          <w:szCs w:val="24"/>
        </w:rPr>
      </w:pPr>
      <w:r w:rsidRPr="0001343A">
        <w:rPr>
          <w:rFonts w:ascii="Times New Roman" w:hAnsi="Times New Roman" w:cs="Times New Roman"/>
          <w:sz w:val="24"/>
          <w:szCs w:val="24"/>
        </w:rPr>
        <w:t>[</w:t>
      </w:r>
      <w:r w:rsidR="0078054F">
        <w:rPr>
          <w:rFonts w:ascii="Times New Roman" w:hAnsi="Times New Roman" w:cs="Times New Roman"/>
          <w:sz w:val="24"/>
          <w:szCs w:val="24"/>
        </w:rPr>
        <w:t>8</w:t>
      </w:r>
      <w:r w:rsidR="0051257E" w:rsidRPr="0001343A">
        <w:rPr>
          <w:rFonts w:ascii="Times New Roman" w:hAnsi="Times New Roman" w:cs="Times New Roman"/>
          <w:sz w:val="24"/>
          <w:szCs w:val="24"/>
        </w:rPr>
        <w:t>]</w:t>
      </w:r>
      <w:r w:rsidRPr="0001343A">
        <w:rPr>
          <w:rFonts w:ascii="Times New Roman" w:hAnsi="Times New Roman" w:cs="Times New Roman"/>
          <w:sz w:val="24"/>
          <w:szCs w:val="24"/>
        </w:rPr>
        <w:t xml:space="preserve"> </w:t>
      </w:r>
      <w:r w:rsidR="00753ADE" w:rsidRPr="0001343A">
        <w:rPr>
          <w:rFonts w:ascii="Times New Roman" w:hAnsi="Times New Roman" w:cs="Times New Roman"/>
          <w:sz w:val="24"/>
          <w:szCs w:val="24"/>
        </w:rPr>
        <w:t>Th</w:t>
      </w:r>
      <w:r w:rsidR="001E0ECC">
        <w:rPr>
          <w:rFonts w:ascii="Times New Roman" w:hAnsi="Times New Roman" w:cs="Times New Roman"/>
          <w:sz w:val="24"/>
          <w:szCs w:val="24"/>
        </w:rPr>
        <w:t>e</w:t>
      </w:r>
      <w:r w:rsidR="00753ADE" w:rsidRPr="0001343A">
        <w:rPr>
          <w:rFonts w:ascii="Times New Roman" w:hAnsi="Times New Roman" w:cs="Times New Roman"/>
          <w:sz w:val="24"/>
          <w:szCs w:val="24"/>
        </w:rPr>
        <w:t xml:space="preserve"> </w:t>
      </w:r>
      <w:r w:rsidR="00F36FA3" w:rsidRPr="0001343A">
        <w:rPr>
          <w:rFonts w:ascii="Times New Roman" w:hAnsi="Times New Roman" w:cs="Times New Roman"/>
          <w:sz w:val="24"/>
          <w:szCs w:val="24"/>
        </w:rPr>
        <w:t>tender</w:t>
      </w:r>
      <w:r w:rsidR="00A3738C" w:rsidRPr="0001343A">
        <w:rPr>
          <w:rFonts w:ascii="Times New Roman" w:hAnsi="Times New Roman" w:cs="Times New Roman"/>
          <w:sz w:val="24"/>
          <w:szCs w:val="24"/>
        </w:rPr>
        <w:t xml:space="preserve"> was titled</w:t>
      </w:r>
      <w:r w:rsidR="00F36FA3" w:rsidRPr="0001343A">
        <w:rPr>
          <w:rFonts w:ascii="Times New Roman" w:hAnsi="Times New Roman" w:cs="Times New Roman"/>
          <w:sz w:val="24"/>
          <w:szCs w:val="24"/>
        </w:rPr>
        <w:t xml:space="preserve"> </w:t>
      </w:r>
      <w:r w:rsidRPr="0001343A">
        <w:rPr>
          <w:rFonts w:ascii="Times New Roman" w:hAnsi="Times New Roman" w:cs="Times New Roman"/>
          <w:sz w:val="24"/>
          <w:szCs w:val="24"/>
        </w:rPr>
        <w:t>“Competitive</w:t>
      </w:r>
      <w:r w:rsidR="00F36FA3" w:rsidRPr="0001343A">
        <w:rPr>
          <w:rFonts w:ascii="Times New Roman" w:hAnsi="Times New Roman" w:cs="Times New Roman"/>
          <w:sz w:val="24"/>
          <w:szCs w:val="24"/>
        </w:rPr>
        <w:t xml:space="preserve"> </w:t>
      </w:r>
      <w:r w:rsidRPr="0001343A">
        <w:rPr>
          <w:rFonts w:ascii="Times New Roman" w:hAnsi="Times New Roman" w:cs="Times New Roman"/>
          <w:sz w:val="24"/>
          <w:szCs w:val="24"/>
        </w:rPr>
        <w:t>Bidding Disposal Tender DISP 02-24</w:t>
      </w:r>
      <w:r w:rsidR="00E5599D" w:rsidRPr="0001343A">
        <w:rPr>
          <w:rFonts w:ascii="Times New Roman" w:hAnsi="Times New Roman" w:cs="Times New Roman"/>
          <w:sz w:val="24"/>
          <w:szCs w:val="24"/>
        </w:rPr>
        <w:t>”.</w:t>
      </w:r>
      <w:r w:rsidR="00E5599D">
        <w:rPr>
          <w:rFonts w:ascii="Times New Roman" w:hAnsi="Times New Roman" w:cs="Times New Roman"/>
          <w:sz w:val="24"/>
          <w:szCs w:val="24"/>
        </w:rPr>
        <w:t xml:space="preserve"> Its terms and conditions were recorded in a document bearing the same </w:t>
      </w:r>
      <w:r w:rsidR="00BC6E08">
        <w:rPr>
          <w:rFonts w:ascii="Times New Roman" w:hAnsi="Times New Roman" w:cs="Times New Roman"/>
          <w:sz w:val="24"/>
          <w:szCs w:val="24"/>
        </w:rPr>
        <w:t>title. Paragraphs</w:t>
      </w:r>
      <w:r w:rsidR="000425AB">
        <w:rPr>
          <w:rFonts w:ascii="Times New Roman" w:hAnsi="Times New Roman" w:cs="Times New Roman"/>
          <w:sz w:val="24"/>
          <w:szCs w:val="24"/>
        </w:rPr>
        <w:t xml:space="preserve"> 3.8.1 and 2.6 </w:t>
      </w:r>
      <w:r w:rsidR="00BC6E08">
        <w:rPr>
          <w:rFonts w:ascii="Times New Roman" w:hAnsi="Times New Roman" w:cs="Times New Roman"/>
          <w:sz w:val="24"/>
          <w:szCs w:val="24"/>
        </w:rPr>
        <w:t>in that document triggered the present dispute, they provided that</w:t>
      </w:r>
      <w:r w:rsidR="00E5599D">
        <w:rPr>
          <w:rFonts w:ascii="Times New Roman" w:hAnsi="Times New Roman" w:cs="Times New Roman"/>
          <w:sz w:val="24"/>
          <w:szCs w:val="24"/>
        </w:rPr>
        <w:t>;</w:t>
      </w:r>
      <w:r w:rsidR="00CF39A7" w:rsidRPr="0001343A">
        <w:rPr>
          <w:rFonts w:ascii="Times New Roman" w:hAnsi="Times New Roman" w:cs="Times New Roman"/>
          <w:sz w:val="24"/>
          <w:szCs w:val="24"/>
        </w:rPr>
        <w:t xml:space="preserve"> -</w:t>
      </w:r>
    </w:p>
    <w:p w14:paraId="5BF8845A" w14:textId="094C2CF6" w:rsidR="00CF39A7" w:rsidRPr="0001343A" w:rsidRDefault="00CF39A7" w:rsidP="0001343A">
      <w:pPr>
        <w:spacing w:line="360" w:lineRule="auto"/>
        <w:ind w:left="851"/>
        <w:jc w:val="both"/>
        <w:rPr>
          <w:rFonts w:ascii="Times New Roman" w:hAnsi="Times New Roman" w:cs="Times New Roman"/>
          <w:sz w:val="24"/>
          <w:szCs w:val="24"/>
        </w:rPr>
      </w:pPr>
      <w:r w:rsidRPr="0001343A">
        <w:rPr>
          <w:rFonts w:ascii="Times New Roman" w:hAnsi="Times New Roman" w:cs="Times New Roman"/>
          <w:sz w:val="24"/>
          <w:szCs w:val="24"/>
        </w:rPr>
        <w:t>3.8.1 The tender shall be awarded to the bid with the highest unit price for the Recovered Copper Cables subject to satisfying all sale conditions.</w:t>
      </w:r>
    </w:p>
    <w:p w14:paraId="1E32B9C8" w14:textId="77777777" w:rsidR="00CF39A7" w:rsidRPr="0001343A" w:rsidRDefault="00CF39A7" w:rsidP="0001343A">
      <w:pPr>
        <w:spacing w:line="360" w:lineRule="auto"/>
        <w:ind w:left="851"/>
        <w:jc w:val="both"/>
        <w:rPr>
          <w:rFonts w:ascii="Times New Roman" w:hAnsi="Times New Roman" w:cs="Times New Roman"/>
          <w:sz w:val="24"/>
          <w:szCs w:val="24"/>
        </w:rPr>
      </w:pPr>
      <w:r w:rsidRPr="0001343A">
        <w:rPr>
          <w:rFonts w:ascii="Times New Roman" w:hAnsi="Times New Roman" w:cs="Times New Roman"/>
          <w:sz w:val="24"/>
          <w:szCs w:val="24"/>
        </w:rPr>
        <w:t>2.6 [Bidders] Should not be subject of allegations or ongoing investigations on allegations against the bidder or any of its personnel or agents for any illegal dealings in copper or other unethical conduct.</w:t>
      </w:r>
    </w:p>
    <w:p w14:paraId="0C4286BC" w14:textId="57A51097" w:rsidR="0061487B" w:rsidRPr="0001343A" w:rsidRDefault="0061487B" w:rsidP="0001343A">
      <w:pPr>
        <w:spacing w:line="360" w:lineRule="auto"/>
        <w:jc w:val="both"/>
        <w:rPr>
          <w:rFonts w:ascii="Times New Roman" w:hAnsi="Times New Roman" w:cs="Times New Roman"/>
          <w:sz w:val="24"/>
          <w:szCs w:val="24"/>
        </w:rPr>
      </w:pPr>
      <w:r w:rsidRPr="0001343A">
        <w:rPr>
          <w:rFonts w:ascii="Times New Roman" w:hAnsi="Times New Roman" w:cs="Times New Roman"/>
          <w:sz w:val="24"/>
          <w:szCs w:val="24"/>
        </w:rPr>
        <w:lastRenderedPageBreak/>
        <w:t>[</w:t>
      </w:r>
      <w:r w:rsidR="0078054F">
        <w:rPr>
          <w:rFonts w:ascii="Times New Roman" w:hAnsi="Times New Roman" w:cs="Times New Roman"/>
          <w:sz w:val="24"/>
          <w:szCs w:val="24"/>
        </w:rPr>
        <w:t>9</w:t>
      </w:r>
      <w:r w:rsidRPr="0001343A">
        <w:rPr>
          <w:rFonts w:ascii="Times New Roman" w:hAnsi="Times New Roman" w:cs="Times New Roman"/>
          <w:sz w:val="24"/>
          <w:szCs w:val="24"/>
        </w:rPr>
        <w:t xml:space="preserve">] Riczone claims </w:t>
      </w:r>
      <w:r w:rsidR="00441AE8">
        <w:rPr>
          <w:rFonts w:ascii="Times New Roman" w:hAnsi="Times New Roman" w:cs="Times New Roman"/>
          <w:sz w:val="24"/>
          <w:szCs w:val="24"/>
        </w:rPr>
        <w:t xml:space="preserve">that it won the tender on the basis that, as per </w:t>
      </w:r>
      <w:r w:rsidRPr="0001343A">
        <w:rPr>
          <w:rFonts w:ascii="Times New Roman" w:hAnsi="Times New Roman" w:cs="Times New Roman"/>
          <w:sz w:val="24"/>
          <w:szCs w:val="24"/>
        </w:rPr>
        <w:t xml:space="preserve">paragraph </w:t>
      </w:r>
      <w:r w:rsidR="00441AE8" w:rsidRPr="0001343A">
        <w:rPr>
          <w:rFonts w:ascii="Times New Roman" w:hAnsi="Times New Roman" w:cs="Times New Roman"/>
          <w:sz w:val="24"/>
          <w:szCs w:val="24"/>
        </w:rPr>
        <w:t>3.8.1</w:t>
      </w:r>
      <w:r w:rsidR="00441AE8">
        <w:rPr>
          <w:rFonts w:ascii="Times New Roman" w:hAnsi="Times New Roman" w:cs="Times New Roman"/>
          <w:sz w:val="24"/>
          <w:szCs w:val="24"/>
        </w:rPr>
        <w:t xml:space="preserve">, its bid at </w:t>
      </w:r>
      <w:r w:rsidR="00441AE8" w:rsidRPr="0001343A">
        <w:rPr>
          <w:rFonts w:ascii="Times New Roman" w:hAnsi="Times New Roman" w:cs="Times New Roman"/>
          <w:sz w:val="24"/>
          <w:szCs w:val="24"/>
        </w:rPr>
        <w:t>US</w:t>
      </w:r>
      <w:r w:rsidRPr="0001343A">
        <w:rPr>
          <w:rFonts w:ascii="Times New Roman" w:hAnsi="Times New Roman" w:cs="Times New Roman"/>
          <w:sz w:val="24"/>
          <w:szCs w:val="24"/>
        </w:rPr>
        <w:t>$4,400 per ton</w:t>
      </w:r>
      <w:r w:rsidR="00441AE8">
        <w:rPr>
          <w:rFonts w:ascii="Times New Roman" w:hAnsi="Times New Roman" w:cs="Times New Roman"/>
          <w:sz w:val="24"/>
          <w:szCs w:val="24"/>
        </w:rPr>
        <w:t>,</w:t>
      </w:r>
      <w:r w:rsidRPr="0001343A">
        <w:rPr>
          <w:rFonts w:ascii="Times New Roman" w:hAnsi="Times New Roman" w:cs="Times New Roman"/>
          <w:sz w:val="24"/>
          <w:szCs w:val="24"/>
        </w:rPr>
        <w:t xml:space="preserve"> was </w:t>
      </w:r>
      <w:r w:rsidR="00441AE8">
        <w:rPr>
          <w:rFonts w:ascii="Times New Roman" w:hAnsi="Times New Roman" w:cs="Times New Roman"/>
          <w:sz w:val="24"/>
          <w:szCs w:val="24"/>
        </w:rPr>
        <w:t xml:space="preserve">undisputedly </w:t>
      </w:r>
      <w:r w:rsidRPr="0001343A">
        <w:rPr>
          <w:rFonts w:ascii="Times New Roman" w:hAnsi="Times New Roman" w:cs="Times New Roman"/>
          <w:sz w:val="24"/>
          <w:szCs w:val="24"/>
        </w:rPr>
        <w:t xml:space="preserve">the highest. And so when Tel One`s award notification of 5 July 2024 announced Jadeyed as the successful bidder, Riczone raised issue. It addressed an email </w:t>
      </w:r>
      <w:r w:rsidR="00441AE8">
        <w:rPr>
          <w:rFonts w:ascii="Times New Roman" w:hAnsi="Times New Roman" w:cs="Times New Roman"/>
          <w:sz w:val="24"/>
          <w:szCs w:val="24"/>
        </w:rPr>
        <w:t>to Tel One, the tendering authority,</w:t>
      </w:r>
      <w:r w:rsidR="00441AE8" w:rsidRPr="0001343A">
        <w:rPr>
          <w:rFonts w:ascii="Times New Roman" w:hAnsi="Times New Roman" w:cs="Times New Roman"/>
          <w:sz w:val="24"/>
          <w:szCs w:val="24"/>
        </w:rPr>
        <w:t xml:space="preserve"> on</w:t>
      </w:r>
      <w:r w:rsidRPr="0001343A">
        <w:rPr>
          <w:rFonts w:ascii="Times New Roman" w:hAnsi="Times New Roman" w:cs="Times New Roman"/>
          <w:sz w:val="24"/>
          <w:szCs w:val="24"/>
        </w:rPr>
        <w:t xml:space="preserve"> the </w:t>
      </w:r>
      <w:r w:rsidR="00441AE8">
        <w:rPr>
          <w:rFonts w:ascii="Times New Roman" w:hAnsi="Times New Roman" w:cs="Times New Roman"/>
          <w:sz w:val="24"/>
          <w:szCs w:val="24"/>
        </w:rPr>
        <w:t>very s</w:t>
      </w:r>
      <w:r w:rsidRPr="0001343A">
        <w:rPr>
          <w:rFonts w:ascii="Times New Roman" w:hAnsi="Times New Roman" w:cs="Times New Roman"/>
          <w:sz w:val="24"/>
          <w:szCs w:val="24"/>
        </w:rPr>
        <w:t>ame day</w:t>
      </w:r>
      <w:r w:rsidR="00441AE8">
        <w:rPr>
          <w:rFonts w:ascii="Times New Roman" w:hAnsi="Times New Roman" w:cs="Times New Roman"/>
          <w:sz w:val="24"/>
          <w:szCs w:val="24"/>
        </w:rPr>
        <w:t>,</w:t>
      </w:r>
      <w:r w:rsidRPr="0001343A">
        <w:rPr>
          <w:rFonts w:ascii="Times New Roman" w:hAnsi="Times New Roman" w:cs="Times New Roman"/>
          <w:sz w:val="24"/>
          <w:szCs w:val="24"/>
        </w:rPr>
        <w:t xml:space="preserve"> seeking an explanation for the rejection. Tel </w:t>
      </w:r>
      <w:r w:rsidR="003A2700" w:rsidRPr="0001343A">
        <w:rPr>
          <w:rFonts w:ascii="Times New Roman" w:hAnsi="Times New Roman" w:cs="Times New Roman"/>
          <w:sz w:val="24"/>
          <w:szCs w:val="24"/>
        </w:rPr>
        <w:t>One invited</w:t>
      </w:r>
      <w:r w:rsidRPr="0001343A">
        <w:rPr>
          <w:rFonts w:ascii="Times New Roman" w:hAnsi="Times New Roman" w:cs="Times New Roman"/>
          <w:sz w:val="24"/>
          <w:szCs w:val="24"/>
        </w:rPr>
        <w:t xml:space="preserve"> Riczone to a meeting on </w:t>
      </w:r>
      <w:r w:rsidR="00E43903">
        <w:rPr>
          <w:rFonts w:ascii="Times New Roman" w:hAnsi="Times New Roman" w:cs="Times New Roman"/>
          <w:sz w:val="24"/>
          <w:szCs w:val="24"/>
        </w:rPr>
        <w:t xml:space="preserve">10 </w:t>
      </w:r>
      <w:r w:rsidRPr="0001343A">
        <w:rPr>
          <w:rFonts w:ascii="Times New Roman" w:hAnsi="Times New Roman" w:cs="Times New Roman"/>
          <w:sz w:val="24"/>
          <w:szCs w:val="24"/>
        </w:rPr>
        <w:t>July 2024</w:t>
      </w:r>
      <w:r w:rsidR="00E43903">
        <w:rPr>
          <w:rFonts w:ascii="Times New Roman" w:hAnsi="Times New Roman" w:cs="Times New Roman"/>
          <w:sz w:val="24"/>
          <w:szCs w:val="24"/>
        </w:rPr>
        <w:t>. During that meeting,</w:t>
      </w:r>
      <w:r w:rsidRPr="0001343A">
        <w:rPr>
          <w:rFonts w:ascii="Times New Roman" w:hAnsi="Times New Roman" w:cs="Times New Roman"/>
          <w:sz w:val="24"/>
          <w:szCs w:val="24"/>
        </w:rPr>
        <w:t xml:space="preserve"> Tel One </w:t>
      </w:r>
      <w:r w:rsidR="00E43903">
        <w:rPr>
          <w:rFonts w:ascii="Times New Roman" w:hAnsi="Times New Roman" w:cs="Times New Roman"/>
          <w:sz w:val="24"/>
          <w:szCs w:val="24"/>
        </w:rPr>
        <w:t xml:space="preserve">apparently </w:t>
      </w:r>
      <w:r w:rsidRPr="0001343A">
        <w:rPr>
          <w:rFonts w:ascii="Times New Roman" w:hAnsi="Times New Roman" w:cs="Times New Roman"/>
          <w:sz w:val="24"/>
          <w:szCs w:val="24"/>
        </w:rPr>
        <w:t xml:space="preserve">informed Riczone that the latter had been disqualified </w:t>
      </w:r>
      <w:r w:rsidR="00E43903">
        <w:rPr>
          <w:rFonts w:ascii="Times New Roman" w:hAnsi="Times New Roman" w:cs="Times New Roman"/>
          <w:sz w:val="24"/>
          <w:szCs w:val="24"/>
        </w:rPr>
        <w:t xml:space="preserve">in terms of paragraph </w:t>
      </w:r>
      <w:r w:rsidR="003A2700" w:rsidRPr="0001343A">
        <w:rPr>
          <w:rFonts w:ascii="Times New Roman" w:hAnsi="Times New Roman" w:cs="Times New Roman"/>
          <w:sz w:val="24"/>
          <w:szCs w:val="24"/>
        </w:rPr>
        <w:t>2.6</w:t>
      </w:r>
      <w:r w:rsidR="00E43903">
        <w:rPr>
          <w:rFonts w:ascii="Times New Roman" w:hAnsi="Times New Roman" w:cs="Times New Roman"/>
          <w:sz w:val="24"/>
          <w:szCs w:val="24"/>
        </w:rPr>
        <w:t xml:space="preserve"> of the tender document</w:t>
      </w:r>
      <w:r w:rsidR="00E43903" w:rsidRPr="0001343A">
        <w:rPr>
          <w:rFonts w:ascii="Times New Roman" w:hAnsi="Times New Roman" w:cs="Times New Roman"/>
          <w:sz w:val="24"/>
          <w:szCs w:val="24"/>
        </w:rPr>
        <w:t>.</w:t>
      </w:r>
      <w:r w:rsidR="00E43903">
        <w:rPr>
          <w:rFonts w:ascii="Times New Roman" w:hAnsi="Times New Roman" w:cs="Times New Roman"/>
          <w:sz w:val="24"/>
          <w:szCs w:val="24"/>
        </w:rPr>
        <w:t xml:space="preserve"> The disqualification arose from alleg</w:t>
      </w:r>
      <w:r w:rsidR="00212B6B">
        <w:rPr>
          <w:rFonts w:ascii="Times New Roman" w:hAnsi="Times New Roman" w:cs="Times New Roman"/>
          <w:sz w:val="24"/>
          <w:szCs w:val="24"/>
        </w:rPr>
        <w:t xml:space="preserve">ations </w:t>
      </w:r>
      <w:r w:rsidR="00E43903">
        <w:rPr>
          <w:rFonts w:ascii="Times New Roman" w:hAnsi="Times New Roman" w:cs="Times New Roman"/>
          <w:sz w:val="24"/>
          <w:szCs w:val="24"/>
        </w:rPr>
        <w:t xml:space="preserve">that Riczone had been implicated in theft </w:t>
      </w:r>
      <w:r w:rsidR="00BC6E08">
        <w:rPr>
          <w:rFonts w:ascii="Times New Roman" w:hAnsi="Times New Roman" w:cs="Times New Roman"/>
          <w:sz w:val="24"/>
          <w:szCs w:val="24"/>
        </w:rPr>
        <w:t>of, or</w:t>
      </w:r>
      <w:r w:rsidR="00D27B13">
        <w:rPr>
          <w:rFonts w:ascii="Times New Roman" w:hAnsi="Times New Roman" w:cs="Times New Roman"/>
          <w:sz w:val="24"/>
          <w:szCs w:val="24"/>
        </w:rPr>
        <w:t xml:space="preserve"> dealings </w:t>
      </w:r>
      <w:r w:rsidR="00BC6E08">
        <w:rPr>
          <w:rFonts w:ascii="Times New Roman" w:hAnsi="Times New Roman" w:cs="Times New Roman"/>
          <w:sz w:val="24"/>
          <w:szCs w:val="24"/>
        </w:rPr>
        <w:t>in copper</w:t>
      </w:r>
      <w:r w:rsidR="00E43903">
        <w:rPr>
          <w:rFonts w:ascii="Times New Roman" w:hAnsi="Times New Roman" w:cs="Times New Roman"/>
          <w:sz w:val="24"/>
          <w:szCs w:val="24"/>
        </w:rPr>
        <w:t xml:space="preserve"> cables.</w:t>
      </w:r>
    </w:p>
    <w:p w14:paraId="4E96ED9E" w14:textId="42272A6C" w:rsidR="00DB118D" w:rsidRPr="0001343A" w:rsidRDefault="0061487B" w:rsidP="0001343A">
      <w:pPr>
        <w:spacing w:line="360" w:lineRule="auto"/>
        <w:jc w:val="both"/>
        <w:rPr>
          <w:rFonts w:ascii="Times New Roman" w:hAnsi="Times New Roman" w:cs="Times New Roman"/>
          <w:sz w:val="24"/>
          <w:szCs w:val="24"/>
        </w:rPr>
      </w:pPr>
      <w:r w:rsidRPr="0001343A">
        <w:rPr>
          <w:rFonts w:ascii="Times New Roman" w:hAnsi="Times New Roman" w:cs="Times New Roman"/>
          <w:sz w:val="24"/>
          <w:szCs w:val="24"/>
        </w:rPr>
        <w:t>[</w:t>
      </w:r>
      <w:r w:rsidR="0078054F">
        <w:rPr>
          <w:rFonts w:ascii="Times New Roman" w:hAnsi="Times New Roman" w:cs="Times New Roman"/>
          <w:sz w:val="24"/>
          <w:szCs w:val="24"/>
        </w:rPr>
        <w:t>10</w:t>
      </w:r>
      <w:r w:rsidRPr="0001343A">
        <w:rPr>
          <w:rFonts w:ascii="Times New Roman" w:hAnsi="Times New Roman" w:cs="Times New Roman"/>
          <w:sz w:val="24"/>
          <w:szCs w:val="24"/>
        </w:rPr>
        <w:t>] On 11 July 2024</w:t>
      </w:r>
      <w:r w:rsidR="003A2700" w:rsidRPr="0001343A">
        <w:rPr>
          <w:rFonts w:ascii="Times New Roman" w:hAnsi="Times New Roman" w:cs="Times New Roman"/>
          <w:sz w:val="24"/>
          <w:szCs w:val="24"/>
        </w:rPr>
        <w:t xml:space="preserve"> Riczone vehemently protested to Tel One and disputed all allegations of involvement in illicit dealings in copper cables. Tel One </w:t>
      </w:r>
      <w:r w:rsidR="00441AE8">
        <w:rPr>
          <w:rFonts w:ascii="Times New Roman" w:hAnsi="Times New Roman" w:cs="Times New Roman"/>
          <w:sz w:val="24"/>
          <w:szCs w:val="24"/>
        </w:rPr>
        <w:t>responded 7 days later via a letter dated</w:t>
      </w:r>
      <w:r w:rsidR="003A2700" w:rsidRPr="0001343A">
        <w:rPr>
          <w:rFonts w:ascii="Times New Roman" w:hAnsi="Times New Roman" w:cs="Times New Roman"/>
          <w:sz w:val="24"/>
          <w:szCs w:val="24"/>
        </w:rPr>
        <w:t xml:space="preserve"> 19 July 2024 to Riczone</w:t>
      </w:r>
      <w:r w:rsidR="00441AE8">
        <w:rPr>
          <w:rFonts w:ascii="Times New Roman" w:hAnsi="Times New Roman" w:cs="Times New Roman"/>
          <w:sz w:val="24"/>
          <w:szCs w:val="24"/>
        </w:rPr>
        <w:t>.</w:t>
      </w:r>
      <w:r w:rsidR="003A2700" w:rsidRPr="0001343A">
        <w:rPr>
          <w:rFonts w:ascii="Times New Roman" w:hAnsi="Times New Roman" w:cs="Times New Roman"/>
          <w:sz w:val="24"/>
          <w:szCs w:val="24"/>
        </w:rPr>
        <w:t xml:space="preserve"> </w:t>
      </w:r>
      <w:r w:rsidR="00441AE8">
        <w:rPr>
          <w:rFonts w:ascii="Times New Roman" w:hAnsi="Times New Roman" w:cs="Times New Roman"/>
          <w:sz w:val="24"/>
          <w:szCs w:val="24"/>
        </w:rPr>
        <w:t xml:space="preserve">In that letter, Tel One </w:t>
      </w:r>
      <w:r w:rsidR="003A2700" w:rsidRPr="0001343A">
        <w:rPr>
          <w:rFonts w:ascii="Times New Roman" w:hAnsi="Times New Roman" w:cs="Times New Roman"/>
          <w:sz w:val="24"/>
          <w:szCs w:val="24"/>
        </w:rPr>
        <w:t>furnished</w:t>
      </w:r>
      <w:r w:rsidR="00441AE8">
        <w:rPr>
          <w:rFonts w:ascii="Times New Roman" w:hAnsi="Times New Roman" w:cs="Times New Roman"/>
          <w:sz w:val="24"/>
          <w:szCs w:val="24"/>
        </w:rPr>
        <w:t xml:space="preserve"> </w:t>
      </w:r>
      <w:r w:rsidR="003A2700" w:rsidRPr="0001343A">
        <w:rPr>
          <w:rFonts w:ascii="Times New Roman" w:hAnsi="Times New Roman" w:cs="Times New Roman"/>
          <w:sz w:val="24"/>
          <w:szCs w:val="24"/>
        </w:rPr>
        <w:t xml:space="preserve">details of the alleged malpractices. Dissatisfied with this response, Riczone </w:t>
      </w:r>
      <w:r w:rsidR="00441AE8">
        <w:rPr>
          <w:rFonts w:ascii="Times New Roman" w:hAnsi="Times New Roman" w:cs="Times New Roman"/>
          <w:sz w:val="24"/>
          <w:szCs w:val="24"/>
        </w:rPr>
        <w:t xml:space="preserve">approached this court on 22 July 2024 to </w:t>
      </w:r>
      <w:r w:rsidR="009A1E1E">
        <w:rPr>
          <w:rFonts w:ascii="Times New Roman" w:hAnsi="Times New Roman" w:cs="Times New Roman"/>
          <w:sz w:val="24"/>
          <w:szCs w:val="24"/>
        </w:rPr>
        <w:t xml:space="preserve">file </w:t>
      </w:r>
      <w:r w:rsidR="003A2700" w:rsidRPr="0001343A">
        <w:rPr>
          <w:rFonts w:ascii="Times New Roman" w:hAnsi="Times New Roman" w:cs="Times New Roman"/>
          <w:sz w:val="24"/>
          <w:szCs w:val="24"/>
        </w:rPr>
        <w:t xml:space="preserve">an application for the review of Tel One`s decision under case number HCHC 514/24. </w:t>
      </w:r>
      <w:r w:rsidRPr="0001343A">
        <w:rPr>
          <w:rFonts w:ascii="Times New Roman" w:hAnsi="Times New Roman" w:cs="Times New Roman"/>
          <w:sz w:val="24"/>
          <w:szCs w:val="24"/>
        </w:rPr>
        <w:t xml:space="preserve"> </w:t>
      </w:r>
      <w:r w:rsidR="00DB118D" w:rsidRPr="0001343A">
        <w:rPr>
          <w:rFonts w:ascii="Times New Roman" w:hAnsi="Times New Roman" w:cs="Times New Roman"/>
          <w:sz w:val="24"/>
          <w:szCs w:val="24"/>
        </w:rPr>
        <w:t xml:space="preserve">It </w:t>
      </w:r>
      <w:r w:rsidR="00441AE8">
        <w:rPr>
          <w:rFonts w:ascii="Times New Roman" w:hAnsi="Times New Roman" w:cs="Times New Roman"/>
          <w:sz w:val="24"/>
          <w:szCs w:val="24"/>
        </w:rPr>
        <w:t xml:space="preserve">also </w:t>
      </w:r>
      <w:r w:rsidR="00DB118D" w:rsidRPr="0001343A">
        <w:rPr>
          <w:rFonts w:ascii="Times New Roman" w:hAnsi="Times New Roman" w:cs="Times New Roman"/>
          <w:sz w:val="24"/>
          <w:szCs w:val="24"/>
        </w:rPr>
        <w:t>simultaneously filed this urgent application seeking a</w:t>
      </w:r>
      <w:r w:rsidR="009A1E1E">
        <w:rPr>
          <w:rFonts w:ascii="Times New Roman" w:hAnsi="Times New Roman" w:cs="Times New Roman"/>
          <w:sz w:val="24"/>
          <w:szCs w:val="24"/>
        </w:rPr>
        <w:t xml:space="preserve"> provisional o</w:t>
      </w:r>
      <w:r w:rsidR="00DB118D" w:rsidRPr="0001343A">
        <w:rPr>
          <w:rFonts w:ascii="Times New Roman" w:hAnsi="Times New Roman" w:cs="Times New Roman"/>
          <w:sz w:val="24"/>
          <w:szCs w:val="24"/>
        </w:rPr>
        <w:t>rder to stop the award of contract to Jadeyed</w:t>
      </w:r>
      <w:r w:rsidR="009A1E1E">
        <w:rPr>
          <w:rFonts w:ascii="Times New Roman" w:hAnsi="Times New Roman" w:cs="Times New Roman"/>
          <w:sz w:val="24"/>
          <w:szCs w:val="24"/>
        </w:rPr>
        <w:t xml:space="preserve"> pending finalisation of the application</w:t>
      </w:r>
      <w:r w:rsidR="00DB118D" w:rsidRPr="0001343A">
        <w:rPr>
          <w:rFonts w:ascii="Times New Roman" w:hAnsi="Times New Roman" w:cs="Times New Roman"/>
          <w:sz w:val="24"/>
          <w:szCs w:val="24"/>
        </w:rPr>
        <w:t xml:space="preserve">. </w:t>
      </w:r>
    </w:p>
    <w:p w14:paraId="7E9477B7" w14:textId="05E3A37E" w:rsidR="00DB118D" w:rsidRPr="0001343A" w:rsidRDefault="00DB118D" w:rsidP="0001343A">
      <w:pPr>
        <w:spacing w:line="360" w:lineRule="auto"/>
        <w:jc w:val="both"/>
        <w:rPr>
          <w:rFonts w:ascii="Times New Roman" w:hAnsi="Times New Roman" w:cs="Times New Roman"/>
          <w:sz w:val="24"/>
          <w:szCs w:val="24"/>
        </w:rPr>
      </w:pPr>
      <w:r w:rsidRPr="0001343A">
        <w:rPr>
          <w:rFonts w:ascii="Times New Roman" w:hAnsi="Times New Roman" w:cs="Times New Roman"/>
          <w:sz w:val="24"/>
          <w:szCs w:val="24"/>
        </w:rPr>
        <w:t>[</w:t>
      </w:r>
      <w:r w:rsidR="00E12A7F">
        <w:rPr>
          <w:rFonts w:ascii="Times New Roman" w:hAnsi="Times New Roman" w:cs="Times New Roman"/>
          <w:sz w:val="24"/>
          <w:szCs w:val="24"/>
        </w:rPr>
        <w:t>1</w:t>
      </w:r>
      <w:r w:rsidR="0078054F">
        <w:rPr>
          <w:rFonts w:ascii="Times New Roman" w:hAnsi="Times New Roman" w:cs="Times New Roman"/>
          <w:sz w:val="24"/>
          <w:szCs w:val="24"/>
        </w:rPr>
        <w:t>1</w:t>
      </w:r>
      <w:r w:rsidRPr="0001343A">
        <w:rPr>
          <w:rFonts w:ascii="Times New Roman" w:hAnsi="Times New Roman" w:cs="Times New Roman"/>
          <w:sz w:val="24"/>
          <w:szCs w:val="24"/>
        </w:rPr>
        <w:t>] Riczone premised its urgent application on the review application</w:t>
      </w:r>
      <w:r w:rsidR="009A1E1E">
        <w:rPr>
          <w:rFonts w:ascii="Times New Roman" w:hAnsi="Times New Roman" w:cs="Times New Roman"/>
          <w:sz w:val="24"/>
          <w:szCs w:val="24"/>
        </w:rPr>
        <w:t xml:space="preserve"> HCHC 514/24</w:t>
      </w:r>
      <w:r w:rsidRPr="0001343A">
        <w:rPr>
          <w:rFonts w:ascii="Times New Roman" w:hAnsi="Times New Roman" w:cs="Times New Roman"/>
          <w:sz w:val="24"/>
          <w:szCs w:val="24"/>
        </w:rPr>
        <w:t>. In its founding papers</w:t>
      </w:r>
      <w:r w:rsidR="009A1E1E">
        <w:rPr>
          <w:rFonts w:ascii="Times New Roman" w:hAnsi="Times New Roman" w:cs="Times New Roman"/>
          <w:sz w:val="24"/>
          <w:szCs w:val="24"/>
        </w:rPr>
        <w:t xml:space="preserve"> herein,</w:t>
      </w:r>
      <w:r w:rsidRPr="0001343A">
        <w:rPr>
          <w:rFonts w:ascii="Times New Roman" w:hAnsi="Times New Roman" w:cs="Times New Roman"/>
          <w:sz w:val="24"/>
          <w:szCs w:val="24"/>
        </w:rPr>
        <w:t xml:space="preserve"> </w:t>
      </w:r>
      <w:r w:rsidR="00E12A7F">
        <w:rPr>
          <w:rFonts w:ascii="Times New Roman" w:hAnsi="Times New Roman" w:cs="Times New Roman"/>
          <w:sz w:val="24"/>
          <w:szCs w:val="24"/>
        </w:rPr>
        <w:t xml:space="preserve">Riczone </w:t>
      </w:r>
      <w:r w:rsidR="009A1E1E">
        <w:rPr>
          <w:rFonts w:ascii="Times New Roman" w:hAnsi="Times New Roman" w:cs="Times New Roman"/>
          <w:sz w:val="24"/>
          <w:szCs w:val="24"/>
        </w:rPr>
        <w:t xml:space="preserve">stated that </w:t>
      </w:r>
      <w:r w:rsidR="00E12A7F">
        <w:rPr>
          <w:rFonts w:ascii="Times New Roman" w:hAnsi="Times New Roman" w:cs="Times New Roman"/>
          <w:sz w:val="24"/>
          <w:szCs w:val="24"/>
        </w:rPr>
        <w:t xml:space="preserve">if the present application was not granted (and urgently so) the review application under HCHC 514/24 would be rendered academic. </w:t>
      </w:r>
      <w:r w:rsidR="009A1E1E">
        <w:rPr>
          <w:rFonts w:ascii="Times New Roman" w:hAnsi="Times New Roman" w:cs="Times New Roman"/>
          <w:sz w:val="24"/>
          <w:szCs w:val="24"/>
        </w:rPr>
        <w:t>This threat of an ineffectual outcome of HC 514/24 represent</w:t>
      </w:r>
      <w:r w:rsidR="001A4765">
        <w:rPr>
          <w:rFonts w:ascii="Times New Roman" w:hAnsi="Times New Roman" w:cs="Times New Roman"/>
          <w:sz w:val="24"/>
          <w:szCs w:val="24"/>
        </w:rPr>
        <w:t>s</w:t>
      </w:r>
      <w:r w:rsidR="009A1E1E">
        <w:rPr>
          <w:rFonts w:ascii="Times New Roman" w:hAnsi="Times New Roman" w:cs="Times New Roman"/>
          <w:sz w:val="24"/>
          <w:szCs w:val="24"/>
        </w:rPr>
        <w:t xml:space="preserve"> the peril which Riczone sought to avert via the </w:t>
      </w:r>
      <w:r w:rsidR="001A4765">
        <w:rPr>
          <w:rFonts w:ascii="Times New Roman" w:hAnsi="Times New Roman" w:cs="Times New Roman"/>
          <w:sz w:val="24"/>
          <w:szCs w:val="24"/>
        </w:rPr>
        <w:t xml:space="preserve">present </w:t>
      </w:r>
      <w:r w:rsidR="009A1E1E">
        <w:rPr>
          <w:rFonts w:ascii="Times New Roman" w:hAnsi="Times New Roman" w:cs="Times New Roman"/>
          <w:sz w:val="24"/>
          <w:szCs w:val="24"/>
        </w:rPr>
        <w:t>urgent application.</w:t>
      </w:r>
      <w:r w:rsidRPr="0001343A">
        <w:rPr>
          <w:rFonts w:ascii="Times New Roman" w:hAnsi="Times New Roman" w:cs="Times New Roman"/>
          <w:sz w:val="24"/>
          <w:szCs w:val="24"/>
        </w:rPr>
        <w:t xml:space="preserve"> </w:t>
      </w:r>
    </w:p>
    <w:p w14:paraId="3E568CD3" w14:textId="796EABD3" w:rsidR="00DB118D" w:rsidRPr="0001343A" w:rsidRDefault="00DB118D" w:rsidP="0001343A">
      <w:pPr>
        <w:spacing w:line="360" w:lineRule="auto"/>
        <w:jc w:val="both"/>
        <w:rPr>
          <w:rFonts w:ascii="Times New Roman" w:hAnsi="Times New Roman" w:cs="Times New Roman"/>
          <w:sz w:val="24"/>
          <w:szCs w:val="24"/>
        </w:rPr>
      </w:pPr>
      <w:r w:rsidRPr="0001343A">
        <w:rPr>
          <w:rFonts w:ascii="Times New Roman" w:hAnsi="Times New Roman" w:cs="Times New Roman"/>
          <w:sz w:val="24"/>
          <w:szCs w:val="24"/>
        </w:rPr>
        <w:t>THE PRELIMINARY POINTS</w:t>
      </w:r>
    </w:p>
    <w:p w14:paraId="16E26AA2" w14:textId="164F6323" w:rsidR="009A64CD" w:rsidRPr="0001343A" w:rsidRDefault="009A64CD" w:rsidP="0001343A">
      <w:pPr>
        <w:spacing w:line="360" w:lineRule="auto"/>
        <w:jc w:val="both"/>
        <w:rPr>
          <w:rFonts w:ascii="Times New Roman" w:hAnsi="Times New Roman" w:cs="Times New Roman"/>
          <w:sz w:val="24"/>
          <w:szCs w:val="24"/>
        </w:rPr>
      </w:pPr>
      <w:r w:rsidRPr="0001343A">
        <w:rPr>
          <w:rFonts w:ascii="Times New Roman" w:hAnsi="Times New Roman" w:cs="Times New Roman"/>
          <w:sz w:val="24"/>
          <w:szCs w:val="24"/>
        </w:rPr>
        <w:t>[</w:t>
      </w:r>
      <w:r w:rsidR="00E12A7F">
        <w:rPr>
          <w:rFonts w:ascii="Times New Roman" w:hAnsi="Times New Roman" w:cs="Times New Roman"/>
          <w:sz w:val="24"/>
          <w:szCs w:val="24"/>
        </w:rPr>
        <w:t>1</w:t>
      </w:r>
      <w:r w:rsidR="0078054F">
        <w:rPr>
          <w:rFonts w:ascii="Times New Roman" w:hAnsi="Times New Roman" w:cs="Times New Roman"/>
          <w:sz w:val="24"/>
          <w:szCs w:val="24"/>
        </w:rPr>
        <w:t>2</w:t>
      </w:r>
      <w:r w:rsidRPr="0001343A">
        <w:rPr>
          <w:rFonts w:ascii="Times New Roman" w:hAnsi="Times New Roman" w:cs="Times New Roman"/>
          <w:sz w:val="24"/>
          <w:szCs w:val="24"/>
        </w:rPr>
        <w:t xml:space="preserve">] </w:t>
      </w:r>
      <w:r w:rsidR="00E12A7F" w:rsidRPr="0001343A">
        <w:rPr>
          <w:rFonts w:ascii="Times New Roman" w:hAnsi="Times New Roman" w:cs="Times New Roman"/>
          <w:sz w:val="24"/>
          <w:szCs w:val="24"/>
        </w:rPr>
        <w:t xml:space="preserve">Before </w:t>
      </w:r>
      <w:r w:rsidR="00E12A7F">
        <w:rPr>
          <w:rFonts w:ascii="Times New Roman" w:hAnsi="Times New Roman" w:cs="Times New Roman"/>
          <w:sz w:val="24"/>
          <w:szCs w:val="24"/>
        </w:rPr>
        <w:t xml:space="preserve">addressing the </w:t>
      </w:r>
      <w:r w:rsidR="00E12A7F" w:rsidRPr="0001343A">
        <w:rPr>
          <w:rFonts w:ascii="Times New Roman" w:hAnsi="Times New Roman" w:cs="Times New Roman"/>
          <w:sz w:val="24"/>
          <w:szCs w:val="24"/>
        </w:rPr>
        <w:t xml:space="preserve">arguments on urgency, I will deal briefly with points raised by the respondents </w:t>
      </w:r>
      <w:r w:rsidR="00E12A7F" w:rsidRPr="001A4765">
        <w:rPr>
          <w:rFonts w:ascii="Times New Roman" w:hAnsi="Times New Roman" w:cs="Times New Roman"/>
          <w:i/>
          <w:iCs/>
          <w:sz w:val="24"/>
          <w:szCs w:val="24"/>
        </w:rPr>
        <w:t>in limine</w:t>
      </w:r>
      <w:r w:rsidR="00E12A7F" w:rsidRPr="0001343A">
        <w:rPr>
          <w:rFonts w:ascii="Times New Roman" w:hAnsi="Times New Roman" w:cs="Times New Roman"/>
          <w:sz w:val="24"/>
          <w:szCs w:val="24"/>
        </w:rPr>
        <w:t>.</w:t>
      </w:r>
      <w:r w:rsidR="00E12A7F">
        <w:rPr>
          <w:rFonts w:ascii="Times New Roman" w:hAnsi="Times New Roman" w:cs="Times New Roman"/>
          <w:sz w:val="24"/>
          <w:szCs w:val="24"/>
        </w:rPr>
        <w:t xml:space="preserve"> </w:t>
      </w:r>
      <w:r w:rsidRPr="0001343A">
        <w:rPr>
          <w:rFonts w:ascii="Times New Roman" w:hAnsi="Times New Roman" w:cs="Times New Roman"/>
          <w:sz w:val="24"/>
          <w:szCs w:val="24"/>
        </w:rPr>
        <w:t>Both Net One and Jadeyed raised a number of preliminary issues which went thus ;- (a)</w:t>
      </w:r>
      <w:r w:rsidR="0001343A">
        <w:rPr>
          <w:rFonts w:ascii="Times New Roman" w:hAnsi="Times New Roman" w:cs="Times New Roman"/>
          <w:sz w:val="24"/>
          <w:szCs w:val="24"/>
        </w:rPr>
        <w:t xml:space="preserve"> that the certificate of urgency was defective,(b) </w:t>
      </w:r>
      <w:r w:rsidRPr="0001343A">
        <w:rPr>
          <w:rFonts w:ascii="Times New Roman" w:hAnsi="Times New Roman" w:cs="Times New Roman"/>
          <w:sz w:val="24"/>
          <w:szCs w:val="24"/>
        </w:rPr>
        <w:t xml:space="preserve"> the matter was not a commercial dispute as defined by rule 3 of the Commercial Court rules, (</w:t>
      </w:r>
      <w:r w:rsidR="0001343A">
        <w:rPr>
          <w:rFonts w:ascii="Times New Roman" w:hAnsi="Times New Roman" w:cs="Times New Roman"/>
          <w:sz w:val="24"/>
          <w:szCs w:val="24"/>
        </w:rPr>
        <w:t>c</w:t>
      </w:r>
      <w:r w:rsidRPr="0001343A">
        <w:rPr>
          <w:rFonts w:ascii="Times New Roman" w:hAnsi="Times New Roman" w:cs="Times New Roman"/>
          <w:sz w:val="24"/>
          <w:szCs w:val="24"/>
        </w:rPr>
        <w:t>) the application was fatal for non-joinder,(</w:t>
      </w:r>
      <w:r w:rsidR="0001343A">
        <w:rPr>
          <w:rFonts w:ascii="Times New Roman" w:hAnsi="Times New Roman" w:cs="Times New Roman"/>
          <w:sz w:val="24"/>
          <w:szCs w:val="24"/>
        </w:rPr>
        <w:t>d</w:t>
      </w:r>
      <w:r w:rsidRPr="0001343A">
        <w:rPr>
          <w:rFonts w:ascii="Times New Roman" w:hAnsi="Times New Roman" w:cs="Times New Roman"/>
          <w:sz w:val="24"/>
          <w:szCs w:val="24"/>
        </w:rPr>
        <w:t>) the relief sought was incompetent given that the tender contract had been concluded, (</w:t>
      </w:r>
      <w:r w:rsidR="0001343A">
        <w:rPr>
          <w:rFonts w:ascii="Times New Roman" w:hAnsi="Times New Roman" w:cs="Times New Roman"/>
          <w:sz w:val="24"/>
          <w:szCs w:val="24"/>
        </w:rPr>
        <w:t>e</w:t>
      </w:r>
      <w:r w:rsidRPr="0001343A">
        <w:rPr>
          <w:rFonts w:ascii="Times New Roman" w:hAnsi="Times New Roman" w:cs="Times New Roman"/>
          <w:sz w:val="24"/>
          <w:szCs w:val="24"/>
        </w:rPr>
        <w:t xml:space="preserve">) that the application was fatally defective on account of an invalidly deposed founding affidavit, ( </w:t>
      </w:r>
      <w:r w:rsidR="0001343A">
        <w:rPr>
          <w:rFonts w:ascii="Times New Roman" w:hAnsi="Times New Roman" w:cs="Times New Roman"/>
          <w:sz w:val="24"/>
          <w:szCs w:val="24"/>
        </w:rPr>
        <w:t>f</w:t>
      </w:r>
      <w:r w:rsidRPr="0001343A">
        <w:rPr>
          <w:rFonts w:ascii="Times New Roman" w:hAnsi="Times New Roman" w:cs="Times New Roman"/>
          <w:sz w:val="24"/>
          <w:szCs w:val="24"/>
        </w:rPr>
        <w:t xml:space="preserve"> ) that there was no application before the court because the deponent to the founding affidavit lacked proper authority to institute the present proceedings.</w:t>
      </w:r>
    </w:p>
    <w:p w14:paraId="7D7B8F20" w14:textId="4C5F1F06" w:rsidR="0020692D" w:rsidRDefault="0001343A" w:rsidP="0001343A">
      <w:pPr>
        <w:spacing w:line="360" w:lineRule="auto"/>
        <w:jc w:val="both"/>
        <w:rPr>
          <w:rFonts w:ascii="Times New Roman" w:hAnsi="Times New Roman" w:cs="Times New Roman"/>
          <w:sz w:val="24"/>
          <w:szCs w:val="24"/>
        </w:rPr>
      </w:pPr>
      <w:r w:rsidRPr="0001343A">
        <w:rPr>
          <w:rFonts w:ascii="Times New Roman" w:hAnsi="Times New Roman" w:cs="Times New Roman"/>
          <w:sz w:val="24"/>
          <w:szCs w:val="24"/>
        </w:rPr>
        <w:t>[</w:t>
      </w:r>
      <w:r w:rsidR="0078054F">
        <w:rPr>
          <w:rFonts w:ascii="Times New Roman" w:hAnsi="Times New Roman" w:cs="Times New Roman"/>
          <w:sz w:val="24"/>
          <w:szCs w:val="24"/>
        </w:rPr>
        <w:t>13</w:t>
      </w:r>
      <w:r w:rsidRPr="0001343A">
        <w:rPr>
          <w:rFonts w:ascii="Times New Roman" w:hAnsi="Times New Roman" w:cs="Times New Roman"/>
          <w:sz w:val="24"/>
          <w:szCs w:val="24"/>
        </w:rPr>
        <w:t xml:space="preserve">] I found none of the preliminary points sustainable and the following are my reasons. </w:t>
      </w:r>
      <w:r w:rsidR="006948B2">
        <w:rPr>
          <w:rFonts w:ascii="Times New Roman" w:hAnsi="Times New Roman" w:cs="Times New Roman"/>
          <w:sz w:val="24"/>
          <w:szCs w:val="24"/>
        </w:rPr>
        <w:t xml:space="preserve">On point (a), certificates of urgency are </w:t>
      </w:r>
      <w:r w:rsidRPr="0001343A">
        <w:rPr>
          <w:rFonts w:ascii="Times New Roman" w:hAnsi="Times New Roman" w:cs="Times New Roman"/>
          <w:sz w:val="24"/>
          <w:szCs w:val="24"/>
        </w:rPr>
        <w:t>no longer a requirement under r</w:t>
      </w:r>
      <w:r w:rsidR="001A4765">
        <w:rPr>
          <w:rFonts w:ascii="Times New Roman" w:hAnsi="Times New Roman" w:cs="Times New Roman"/>
          <w:sz w:val="24"/>
          <w:szCs w:val="24"/>
        </w:rPr>
        <w:t>ule</w:t>
      </w:r>
      <w:r w:rsidRPr="0001343A">
        <w:rPr>
          <w:rFonts w:ascii="Times New Roman" w:hAnsi="Times New Roman" w:cs="Times New Roman"/>
          <w:sz w:val="24"/>
          <w:szCs w:val="24"/>
        </w:rPr>
        <w:t xml:space="preserve"> 40 of the Commercial </w:t>
      </w:r>
      <w:r w:rsidRPr="0001343A">
        <w:rPr>
          <w:rFonts w:ascii="Times New Roman" w:hAnsi="Times New Roman" w:cs="Times New Roman"/>
          <w:sz w:val="24"/>
          <w:szCs w:val="24"/>
        </w:rPr>
        <w:lastRenderedPageBreak/>
        <w:t xml:space="preserve">Court Rules. See CHIRAWU-MUGOMBA J`s </w:t>
      </w:r>
      <w:r w:rsidR="006948B2">
        <w:rPr>
          <w:rFonts w:ascii="Times New Roman" w:hAnsi="Times New Roman" w:cs="Times New Roman"/>
          <w:sz w:val="24"/>
          <w:szCs w:val="24"/>
        </w:rPr>
        <w:t>discourse o</w:t>
      </w:r>
      <w:r w:rsidRPr="0001343A">
        <w:rPr>
          <w:rFonts w:ascii="Times New Roman" w:hAnsi="Times New Roman" w:cs="Times New Roman"/>
          <w:sz w:val="24"/>
          <w:szCs w:val="24"/>
        </w:rPr>
        <w:t xml:space="preserve">n the point in </w:t>
      </w:r>
      <w:r w:rsidRPr="0001343A">
        <w:rPr>
          <w:rFonts w:ascii="Times New Roman" w:hAnsi="Times New Roman" w:cs="Times New Roman"/>
          <w:i/>
          <w:iCs/>
          <w:sz w:val="24"/>
          <w:szCs w:val="24"/>
        </w:rPr>
        <w:t>Redan Petroleum (Pvt) Ltd T/A Puma Energy v Redan Coupon (Pvt) Ltd</w:t>
      </w:r>
      <w:r w:rsidRPr="0001343A">
        <w:rPr>
          <w:rFonts w:ascii="Times New Roman" w:hAnsi="Times New Roman" w:cs="Times New Roman"/>
          <w:sz w:val="24"/>
          <w:szCs w:val="24"/>
        </w:rPr>
        <w:t xml:space="preserve"> HH 327-22</w:t>
      </w:r>
      <w:r w:rsidR="0020692D" w:rsidRPr="0001343A">
        <w:rPr>
          <w:rFonts w:ascii="Times New Roman" w:hAnsi="Times New Roman" w:cs="Times New Roman"/>
          <w:sz w:val="24"/>
          <w:szCs w:val="24"/>
        </w:rPr>
        <w:t>. Likewise</w:t>
      </w:r>
      <w:r w:rsidR="0020692D">
        <w:rPr>
          <w:rFonts w:ascii="Times New Roman" w:hAnsi="Times New Roman" w:cs="Times New Roman"/>
          <w:sz w:val="24"/>
          <w:szCs w:val="24"/>
        </w:rPr>
        <w:t xml:space="preserve">, on </w:t>
      </w:r>
      <w:r w:rsidR="00E12A7F">
        <w:rPr>
          <w:rFonts w:ascii="Times New Roman" w:hAnsi="Times New Roman" w:cs="Times New Roman"/>
          <w:sz w:val="24"/>
          <w:szCs w:val="24"/>
        </w:rPr>
        <w:t>point (f), the compl</w:t>
      </w:r>
      <w:r w:rsidR="002006A3">
        <w:rPr>
          <w:rFonts w:ascii="Times New Roman" w:hAnsi="Times New Roman" w:cs="Times New Roman"/>
          <w:sz w:val="24"/>
          <w:szCs w:val="24"/>
        </w:rPr>
        <w:t xml:space="preserve">aint raised </w:t>
      </w:r>
      <w:r w:rsidR="001A4765">
        <w:rPr>
          <w:rFonts w:ascii="Times New Roman" w:hAnsi="Times New Roman" w:cs="Times New Roman"/>
          <w:sz w:val="24"/>
          <w:szCs w:val="24"/>
        </w:rPr>
        <w:t xml:space="preserve">over the absence of authority to institute proceedings </w:t>
      </w:r>
      <w:r w:rsidR="00E12A7F">
        <w:rPr>
          <w:rFonts w:ascii="Times New Roman" w:hAnsi="Times New Roman" w:cs="Times New Roman"/>
          <w:sz w:val="24"/>
          <w:szCs w:val="24"/>
        </w:rPr>
        <w:t xml:space="preserve">could be addressed </w:t>
      </w:r>
      <w:r w:rsidR="001A4765">
        <w:rPr>
          <w:rFonts w:ascii="Times New Roman" w:hAnsi="Times New Roman" w:cs="Times New Roman"/>
          <w:sz w:val="24"/>
          <w:szCs w:val="24"/>
        </w:rPr>
        <w:t xml:space="preserve">or even cured </w:t>
      </w:r>
      <w:r w:rsidR="00E12A7F">
        <w:rPr>
          <w:rFonts w:ascii="Times New Roman" w:hAnsi="Times New Roman" w:cs="Times New Roman"/>
          <w:sz w:val="24"/>
          <w:szCs w:val="24"/>
        </w:rPr>
        <w:t>in the answering affidavit</w:t>
      </w:r>
      <w:r w:rsidR="0098205E">
        <w:rPr>
          <w:rFonts w:ascii="Times New Roman" w:hAnsi="Times New Roman" w:cs="Times New Roman"/>
          <w:sz w:val="24"/>
          <w:szCs w:val="24"/>
        </w:rPr>
        <w:t xml:space="preserve"> (see </w:t>
      </w:r>
      <w:r w:rsidR="0098205E" w:rsidRPr="008C07FA">
        <w:rPr>
          <w:rFonts w:ascii="Times New Roman" w:hAnsi="Times New Roman" w:cs="Times New Roman"/>
          <w:i/>
          <w:iCs/>
          <w:sz w:val="24"/>
          <w:szCs w:val="24"/>
        </w:rPr>
        <w:t>Cuthbert Dube v PSMAS &amp; Anor</w:t>
      </w:r>
      <w:r w:rsidR="0098205E" w:rsidRPr="008C07FA">
        <w:rPr>
          <w:rFonts w:ascii="Times New Roman" w:hAnsi="Times New Roman" w:cs="Times New Roman"/>
          <w:sz w:val="24"/>
          <w:szCs w:val="24"/>
        </w:rPr>
        <w:t xml:space="preserve"> SC 79-19</w:t>
      </w:r>
      <w:r w:rsidR="0098205E">
        <w:rPr>
          <w:rFonts w:ascii="Times New Roman" w:hAnsi="Times New Roman" w:cs="Times New Roman"/>
          <w:sz w:val="24"/>
          <w:szCs w:val="24"/>
        </w:rPr>
        <w:t>)</w:t>
      </w:r>
      <w:r w:rsidR="00E12A7F">
        <w:rPr>
          <w:rFonts w:ascii="Times New Roman" w:hAnsi="Times New Roman" w:cs="Times New Roman"/>
          <w:sz w:val="24"/>
          <w:szCs w:val="24"/>
        </w:rPr>
        <w:t xml:space="preserve">. </w:t>
      </w:r>
    </w:p>
    <w:p w14:paraId="367590CD" w14:textId="0CC21A16" w:rsidR="0020692D" w:rsidRDefault="0020692D" w:rsidP="0001343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[14] The resolution of </w:t>
      </w:r>
      <w:r w:rsidR="001A4765">
        <w:rPr>
          <w:rFonts w:ascii="Times New Roman" w:hAnsi="Times New Roman" w:cs="Times New Roman"/>
          <w:sz w:val="24"/>
          <w:szCs w:val="24"/>
        </w:rPr>
        <w:t xml:space="preserve">the rest of the </w:t>
      </w:r>
      <w:r>
        <w:rPr>
          <w:rFonts w:ascii="Times New Roman" w:hAnsi="Times New Roman" w:cs="Times New Roman"/>
          <w:sz w:val="24"/>
          <w:szCs w:val="24"/>
        </w:rPr>
        <w:t>points</w:t>
      </w:r>
      <w:r w:rsidR="006948B2">
        <w:rPr>
          <w:rFonts w:ascii="Times New Roman" w:hAnsi="Times New Roman" w:cs="Times New Roman"/>
          <w:sz w:val="24"/>
          <w:szCs w:val="24"/>
        </w:rPr>
        <w:t xml:space="preserve"> (b) to (</w:t>
      </w:r>
      <w:r w:rsidR="00E12A7F">
        <w:rPr>
          <w:rFonts w:ascii="Times New Roman" w:hAnsi="Times New Roman" w:cs="Times New Roman"/>
          <w:sz w:val="24"/>
          <w:szCs w:val="24"/>
        </w:rPr>
        <w:t>e</w:t>
      </w:r>
      <w:r>
        <w:rPr>
          <w:rFonts w:ascii="Times New Roman" w:hAnsi="Times New Roman" w:cs="Times New Roman"/>
          <w:sz w:val="24"/>
          <w:szCs w:val="24"/>
        </w:rPr>
        <w:t>), depends</w:t>
      </w:r>
      <w:r w:rsidR="00E12A7F">
        <w:rPr>
          <w:rFonts w:ascii="Times New Roman" w:hAnsi="Times New Roman" w:cs="Times New Roman"/>
          <w:sz w:val="24"/>
          <w:szCs w:val="24"/>
        </w:rPr>
        <w:t xml:space="preserve"> </w:t>
      </w:r>
      <w:r w:rsidR="001A4765">
        <w:rPr>
          <w:rFonts w:ascii="Times New Roman" w:hAnsi="Times New Roman" w:cs="Times New Roman"/>
          <w:sz w:val="24"/>
          <w:szCs w:val="24"/>
        </w:rPr>
        <w:t xml:space="preserve">entirely </w:t>
      </w:r>
      <w:r w:rsidR="00E12A7F">
        <w:rPr>
          <w:rFonts w:ascii="Times New Roman" w:hAnsi="Times New Roman" w:cs="Times New Roman"/>
          <w:sz w:val="24"/>
          <w:szCs w:val="24"/>
        </w:rPr>
        <w:t xml:space="preserve">on </w:t>
      </w:r>
      <w:r w:rsidR="006948B2">
        <w:rPr>
          <w:rFonts w:ascii="Times New Roman" w:hAnsi="Times New Roman" w:cs="Times New Roman"/>
          <w:sz w:val="24"/>
          <w:szCs w:val="24"/>
        </w:rPr>
        <w:t>an assessment of evidence based on the facts borne by the papers</w:t>
      </w:r>
      <w:r w:rsidR="00E12A7F">
        <w:rPr>
          <w:rFonts w:ascii="Times New Roman" w:hAnsi="Times New Roman" w:cs="Times New Roman"/>
          <w:sz w:val="24"/>
          <w:szCs w:val="24"/>
        </w:rPr>
        <w:t>.</w:t>
      </w:r>
      <w:r w:rsidR="006948B2">
        <w:rPr>
          <w:rFonts w:ascii="Times New Roman" w:hAnsi="Times New Roman" w:cs="Times New Roman"/>
          <w:sz w:val="24"/>
          <w:szCs w:val="24"/>
        </w:rPr>
        <w:t xml:space="preserve"> </w:t>
      </w:r>
      <w:r w:rsidR="0098205E">
        <w:rPr>
          <w:rFonts w:ascii="Times New Roman" w:hAnsi="Times New Roman" w:cs="Times New Roman"/>
          <w:sz w:val="24"/>
          <w:szCs w:val="24"/>
        </w:rPr>
        <w:t xml:space="preserve">Point (b) or example, </w:t>
      </w:r>
      <w:r>
        <w:rPr>
          <w:rFonts w:ascii="Times New Roman" w:hAnsi="Times New Roman" w:cs="Times New Roman"/>
          <w:sz w:val="24"/>
          <w:szCs w:val="24"/>
        </w:rPr>
        <w:t xml:space="preserve">requires a ruling on whether the matter is </w:t>
      </w:r>
      <w:r w:rsidR="0098205E">
        <w:rPr>
          <w:rFonts w:ascii="Times New Roman" w:hAnsi="Times New Roman" w:cs="Times New Roman"/>
          <w:sz w:val="24"/>
          <w:szCs w:val="24"/>
        </w:rPr>
        <w:t>“</w:t>
      </w:r>
      <w:r>
        <w:rPr>
          <w:rFonts w:ascii="Times New Roman" w:hAnsi="Times New Roman" w:cs="Times New Roman"/>
          <w:sz w:val="24"/>
          <w:szCs w:val="24"/>
        </w:rPr>
        <w:t xml:space="preserve">.... </w:t>
      </w:r>
      <w:r w:rsidRPr="00F03183">
        <w:rPr>
          <w:rFonts w:ascii="Times New Roman" w:hAnsi="Times New Roman" w:cs="Times New Roman"/>
          <w:i/>
          <w:iCs/>
          <w:sz w:val="24"/>
          <w:szCs w:val="24"/>
        </w:rPr>
        <w:t>a</w:t>
      </w:r>
      <w:r w:rsidR="0098205E" w:rsidRPr="00F03183">
        <w:rPr>
          <w:rFonts w:ascii="Times New Roman" w:hAnsi="Times New Roman" w:cs="Times New Roman"/>
          <w:i/>
          <w:iCs/>
          <w:sz w:val="24"/>
          <w:szCs w:val="24"/>
        </w:rPr>
        <w:t xml:space="preserve"> dispute of a civil nature considered by the court to be of commercial significance</w:t>
      </w:r>
      <w:r w:rsidR="0098205E">
        <w:rPr>
          <w:rFonts w:ascii="Times New Roman" w:hAnsi="Times New Roman" w:cs="Times New Roman"/>
          <w:sz w:val="24"/>
          <w:szCs w:val="24"/>
        </w:rPr>
        <w:t>….</w:t>
      </w:r>
      <w:r w:rsidR="001A4765">
        <w:rPr>
          <w:rFonts w:ascii="Times New Roman" w:hAnsi="Times New Roman" w:cs="Times New Roman"/>
          <w:sz w:val="24"/>
          <w:szCs w:val="24"/>
        </w:rPr>
        <w:t>” This being the definition in</w:t>
      </w:r>
      <w:r>
        <w:rPr>
          <w:rFonts w:ascii="Times New Roman" w:hAnsi="Times New Roman" w:cs="Times New Roman"/>
          <w:sz w:val="24"/>
          <w:szCs w:val="24"/>
        </w:rPr>
        <w:t xml:space="preserve"> rule 3 of the Commercial Court Rules</w:t>
      </w:r>
      <w:r w:rsidR="0098205E">
        <w:rPr>
          <w:rFonts w:ascii="Times New Roman" w:hAnsi="Times New Roman" w:cs="Times New Roman"/>
          <w:sz w:val="24"/>
          <w:szCs w:val="24"/>
        </w:rPr>
        <w:t xml:space="preserve">. Without making a specific determination on the point, I must </w:t>
      </w:r>
      <w:r>
        <w:rPr>
          <w:rFonts w:ascii="Times New Roman" w:hAnsi="Times New Roman" w:cs="Times New Roman"/>
          <w:sz w:val="24"/>
          <w:szCs w:val="24"/>
        </w:rPr>
        <w:t>recognise</w:t>
      </w:r>
      <w:r w:rsidR="0098205E">
        <w:rPr>
          <w:rFonts w:ascii="Times New Roman" w:hAnsi="Times New Roman" w:cs="Times New Roman"/>
          <w:sz w:val="24"/>
          <w:szCs w:val="24"/>
        </w:rPr>
        <w:t xml:space="preserve"> that this matter carries a number of aspects which </w:t>
      </w:r>
      <w:r>
        <w:rPr>
          <w:rFonts w:ascii="Times New Roman" w:hAnsi="Times New Roman" w:cs="Times New Roman"/>
          <w:sz w:val="24"/>
          <w:szCs w:val="24"/>
        </w:rPr>
        <w:t xml:space="preserve">exercise the mind over the commerciality of the dispute. </w:t>
      </w:r>
    </w:p>
    <w:p w14:paraId="69B5A26C" w14:textId="54DAD570" w:rsidR="0020692D" w:rsidRDefault="0020692D" w:rsidP="0001343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[15] </w:t>
      </w:r>
      <w:r w:rsidR="001A4765">
        <w:rPr>
          <w:rFonts w:ascii="Times New Roman" w:hAnsi="Times New Roman" w:cs="Times New Roman"/>
          <w:sz w:val="24"/>
          <w:szCs w:val="24"/>
        </w:rPr>
        <w:t xml:space="preserve">I note in passing that the gross contract price valuation of US$840,210 is not insignificant. </w:t>
      </w:r>
      <w:r w:rsidR="00E73D78">
        <w:rPr>
          <w:rFonts w:ascii="Times New Roman" w:hAnsi="Times New Roman" w:cs="Times New Roman"/>
          <w:sz w:val="24"/>
          <w:szCs w:val="24"/>
        </w:rPr>
        <w:t>M</w:t>
      </w:r>
      <w:r w:rsidR="001A4765">
        <w:rPr>
          <w:rFonts w:ascii="Times New Roman" w:hAnsi="Times New Roman" w:cs="Times New Roman"/>
          <w:sz w:val="24"/>
          <w:szCs w:val="24"/>
        </w:rPr>
        <w:t xml:space="preserve">ore importantly, the dispute </w:t>
      </w:r>
      <w:r>
        <w:rPr>
          <w:rFonts w:ascii="Times New Roman" w:hAnsi="Times New Roman" w:cs="Times New Roman"/>
          <w:sz w:val="24"/>
          <w:szCs w:val="24"/>
        </w:rPr>
        <w:t xml:space="preserve">relates to </w:t>
      </w:r>
      <w:r w:rsidR="00F03183">
        <w:rPr>
          <w:rFonts w:ascii="Times New Roman" w:hAnsi="Times New Roman" w:cs="Times New Roman"/>
          <w:sz w:val="24"/>
          <w:szCs w:val="24"/>
        </w:rPr>
        <w:t xml:space="preserve">a </w:t>
      </w:r>
      <w:r>
        <w:rPr>
          <w:rFonts w:ascii="Times New Roman" w:hAnsi="Times New Roman" w:cs="Times New Roman"/>
          <w:sz w:val="24"/>
          <w:szCs w:val="24"/>
        </w:rPr>
        <w:t xml:space="preserve">public procurement </w:t>
      </w:r>
      <w:r w:rsidR="00F03183">
        <w:rPr>
          <w:rFonts w:ascii="Times New Roman" w:hAnsi="Times New Roman" w:cs="Times New Roman"/>
          <w:sz w:val="24"/>
          <w:szCs w:val="24"/>
        </w:rPr>
        <w:t>and disposal award. There are attendant</w:t>
      </w:r>
      <w:r>
        <w:rPr>
          <w:rFonts w:ascii="Times New Roman" w:hAnsi="Times New Roman" w:cs="Times New Roman"/>
          <w:sz w:val="24"/>
          <w:szCs w:val="24"/>
        </w:rPr>
        <w:t xml:space="preserve"> </w:t>
      </w:r>
      <w:r w:rsidR="00F03183">
        <w:rPr>
          <w:rFonts w:ascii="Times New Roman" w:hAnsi="Times New Roman" w:cs="Times New Roman"/>
          <w:sz w:val="24"/>
          <w:szCs w:val="24"/>
        </w:rPr>
        <w:t xml:space="preserve">public interest </w:t>
      </w:r>
      <w:r>
        <w:rPr>
          <w:rFonts w:ascii="Times New Roman" w:hAnsi="Times New Roman" w:cs="Times New Roman"/>
          <w:sz w:val="24"/>
          <w:szCs w:val="24"/>
        </w:rPr>
        <w:t xml:space="preserve">issues associated with </w:t>
      </w:r>
      <w:r w:rsidR="001A4765">
        <w:rPr>
          <w:rFonts w:ascii="Times New Roman" w:hAnsi="Times New Roman" w:cs="Times New Roman"/>
          <w:sz w:val="24"/>
          <w:szCs w:val="24"/>
        </w:rPr>
        <w:t>such. Not</w:t>
      </w:r>
      <w:r>
        <w:rPr>
          <w:rFonts w:ascii="Times New Roman" w:hAnsi="Times New Roman" w:cs="Times New Roman"/>
          <w:sz w:val="24"/>
          <w:szCs w:val="24"/>
        </w:rPr>
        <w:t xml:space="preserve"> least of which </w:t>
      </w:r>
      <w:r w:rsidR="001A4765">
        <w:rPr>
          <w:rFonts w:ascii="Times New Roman" w:hAnsi="Times New Roman" w:cs="Times New Roman"/>
          <w:sz w:val="24"/>
          <w:szCs w:val="24"/>
        </w:rPr>
        <w:t xml:space="preserve">being </w:t>
      </w:r>
      <w:r>
        <w:rPr>
          <w:rFonts w:ascii="Times New Roman" w:hAnsi="Times New Roman" w:cs="Times New Roman"/>
          <w:sz w:val="24"/>
          <w:szCs w:val="24"/>
        </w:rPr>
        <w:t xml:space="preserve">the quest for fairness and accountability. In addition, there is the intervention of General Notice 164B </w:t>
      </w:r>
      <w:r w:rsidR="00F03183">
        <w:rPr>
          <w:rFonts w:ascii="Times New Roman" w:hAnsi="Times New Roman" w:cs="Times New Roman"/>
          <w:sz w:val="24"/>
          <w:szCs w:val="24"/>
        </w:rPr>
        <w:t xml:space="preserve">(further discussed below) </w:t>
      </w:r>
      <w:r>
        <w:rPr>
          <w:rFonts w:ascii="Times New Roman" w:hAnsi="Times New Roman" w:cs="Times New Roman"/>
          <w:sz w:val="24"/>
          <w:szCs w:val="24"/>
        </w:rPr>
        <w:t xml:space="preserve">which descoped a total of 21 </w:t>
      </w:r>
      <w:r w:rsidR="00F03183">
        <w:rPr>
          <w:rFonts w:ascii="Times New Roman" w:hAnsi="Times New Roman" w:cs="Times New Roman"/>
          <w:sz w:val="24"/>
          <w:szCs w:val="24"/>
        </w:rPr>
        <w:t xml:space="preserve">key </w:t>
      </w:r>
      <w:r>
        <w:rPr>
          <w:rFonts w:ascii="Times New Roman" w:hAnsi="Times New Roman" w:cs="Times New Roman"/>
          <w:sz w:val="24"/>
          <w:szCs w:val="24"/>
        </w:rPr>
        <w:t xml:space="preserve">private and public entities across all sectors of the economy </w:t>
      </w:r>
      <w:r w:rsidR="00F03183">
        <w:rPr>
          <w:rFonts w:ascii="Times New Roman" w:hAnsi="Times New Roman" w:cs="Times New Roman"/>
          <w:sz w:val="24"/>
          <w:szCs w:val="24"/>
        </w:rPr>
        <w:t xml:space="preserve">and regulation </w:t>
      </w:r>
      <w:r>
        <w:rPr>
          <w:rFonts w:ascii="Times New Roman" w:hAnsi="Times New Roman" w:cs="Times New Roman"/>
          <w:sz w:val="24"/>
          <w:szCs w:val="24"/>
        </w:rPr>
        <w:t>from the Act.</w:t>
      </w:r>
    </w:p>
    <w:p w14:paraId="1ED08C13" w14:textId="640E25E9" w:rsidR="00E12A7F" w:rsidRDefault="0020692D" w:rsidP="0001343A">
      <w:pPr>
        <w:spacing w:line="360" w:lineRule="auto"/>
        <w:jc w:val="both"/>
        <w:rPr>
          <w:rFonts w:ascii="Times New Roman" w:hAnsi="Times New Roman" w:cs="Times New Roman"/>
          <w:sz w:val="24"/>
          <w:szCs w:val="24"/>
        </w:rPr>
      </w:pPr>
      <w:r>
        <w:rPr>
          <w:rFonts w:ascii="Times New Roman" w:hAnsi="Times New Roman" w:cs="Times New Roman"/>
          <w:sz w:val="24"/>
          <w:szCs w:val="24"/>
        </w:rPr>
        <w:t>[16] As such, fu</w:t>
      </w:r>
      <w:r w:rsidR="00F03183">
        <w:rPr>
          <w:rFonts w:ascii="Times New Roman" w:hAnsi="Times New Roman" w:cs="Times New Roman"/>
          <w:sz w:val="24"/>
          <w:szCs w:val="24"/>
        </w:rPr>
        <w:t>rther reflections</w:t>
      </w:r>
      <w:r>
        <w:rPr>
          <w:rFonts w:ascii="Times New Roman" w:hAnsi="Times New Roman" w:cs="Times New Roman"/>
          <w:sz w:val="24"/>
          <w:szCs w:val="24"/>
        </w:rPr>
        <w:t xml:space="preserve"> </w:t>
      </w:r>
      <w:r w:rsidR="00F03183">
        <w:rPr>
          <w:rFonts w:ascii="Times New Roman" w:hAnsi="Times New Roman" w:cs="Times New Roman"/>
          <w:sz w:val="24"/>
          <w:szCs w:val="24"/>
        </w:rPr>
        <w:t xml:space="preserve">based on the full </w:t>
      </w:r>
      <w:r w:rsidR="00E73D78">
        <w:rPr>
          <w:rFonts w:ascii="Times New Roman" w:hAnsi="Times New Roman" w:cs="Times New Roman"/>
          <w:sz w:val="24"/>
          <w:szCs w:val="24"/>
        </w:rPr>
        <w:t xml:space="preserve">legal and </w:t>
      </w:r>
      <w:r>
        <w:rPr>
          <w:rFonts w:ascii="Times New Roman" w:hAnsi="Times New Roman" w:cs="Times New Roman"/>
          <w:sz w:val="24"/>
          <w:szCs w:val="24"/>
        </w:rPr>
        <w:t xml:space="preserve">evidentiary </w:t>
      </w:r>
      <w:r w:rsidR="00F03183">
        <w:rPr>
          <w:rFonts w:ascii="Times New Roman" w:hAnsi="Times New Roman" w:cs="Times New Roman"/>
          <w:sz w:val="24"/>
          <w:szCs w:val="24"/>
        </w:rPr>
        <w:t xml:space="preserve">spectrum </w:t>
      </w:r>
      <w:r w:rsidR="00E73D78">
        <w:rPr>
          <w:rFonts w:ascii="Times New Roman" w:hAnsi="Times New Roman" w:cs="Times New Roman"/>
          <w:sz w:val="24"/>
          <w:szCs w:val="24"/>
        </w:rPr>
        <w:t xml:space="preserve">generated by those issues will </w:t>
      </w:r>
      <w:r>
        <w:rPr>
          <w:rFonts w:ascii="Times New Roman" w:hAnsi="Times New Roman" w:cs="Times New Roman"/>
          <w:sz w:val="24"/>
          <w:szCs w:val="24"/>
        </w:rPr>
        <w:t xml:space="preserve">need to take </w:t>
      </w:r>
      <w:r w:rsidR="00E73D78">
        <w:rPr>
          <w:rFonts w:ascii="Times New Roman" w:hAnsi="Times New Roman" w:cs="Times New Roman"/>
          <w:sz w:val="24"/>
          <w:szCs w:val="24"/>
        </w:rPr>
        <w:t>place. Not</w:t>
      </w:r>
      <w:r>
        <w:rPr>
          <w:rFonts w:ascii="Times New Roman" w:hAnsi="Times New Roman" w:cs="Times New Roman"/>
          <w:sz w:val="24"/>
          <w:szCs w:val="24"/>
        </w:rPr>
        <w:t xml:space="preserve"> just on point (b</w:t>
      </w:r>
      <w:r w:rsidR="00F03183">
        <w:rPr>
          <w:rFonts w:ascii="Times New Roman" w:hAnsi="Times New Roman" w:cs="Times New Roman"/>
          <w:sz w:val="24"/>
          <w:szCs w:val="24"/>
        </w:rPr>
        <w:t>),</w:t>
      </w:r>
      <w:r>
        <w:rPr>
          <w:rFonts w:ascii="Times New Roman" w:hAnsi="Times New Roman" w:cs="Times New Roman"/>
          <w:sz w:val="24"/>
          <w:szCs w:val="24"/>
        </w:rPr>
        <w:t xml:space="preserve"> but the rest of the</w:t>
      </w:r>
      <w:r w:rsidR="00F03183">
        <w:rPr>
          <w:rFonts w:ascii="Times New Roman" w:hAnsi="Times New Roman" w:cs="Times New Roman"/>
          <w:sz w:val="24"/>
          <w:szCs w:val="24"/>
        </w:rPr>
        <w:t xml:space="preserve"> </w:t>
      </w:r>
      <w:r w:rsidR="00E73D78">
        <w:rPr>
          <w:rFonts w:ascii="Times New Roman" w:hAnsi="Times New Roman" w:cs="Times New Roman"/>
          <w:sz w:val="24"/>
          <w:szCs w:val="24"/>
        </w:rPr>
        <w:t xml:space="preserve">preliminary </w:t>
      </w:r>
      <w:r w:rsidR="00F03183">
        <w:rPr>
          <w:rFonts w:ascii="Times New Roman" w:hAnsi="Times New Roman" w:cs="Times New Roman"/>
          <w:sz w:val="24"/>
          <w:szCs w:val="24"/>
        </w:rPr>
        <w:t>points raised</w:t>
      </w:r>
      <w:r>
        <w:rPr>
          <w:rFonts w:ascii="Times New Roman" w:hAnsi="Times New Roman" w:cs="Times New Roman"/>
          <w:sz w:val="24"/>
          <w:szCs w:val="24"/>
        </w:rPr>
        <w:t xml:space="preserve">. </w:t>
      </w:r>
      <w:r w:rsidR="00E73D78">
        <w:rPr>
          <w:rFonts w:ascii="Times New Roman" w:hAnsi="Times New Roman" w:cs="Times New Roman"/>
          <w:sz w:val="24"/>
          <w:szCs w:val="24"/>
        </w:rPr>
        <w:t xml:space="preserve">However, </w:t>
      </w:r>
      <w:r>
        <w:rPr>
          <w:rFonts w:ascii="Times New Roman" w:hAnsi="Times New Roman" w:cs="Times New Roman"/>
          <w:sz w:val="24"/>
          <w:szCs w:val="24"/>
        </w:rPr>
        <w:t>such</w:t>
      </w:r>
      <w:r w:rsidR="006948B2">
        <w:rPr>
          <w:rFonts w:ascii="Times New Roman" w:hAnsi="Times New Roman" w:cs="Times New Roman"/>
          <w:sz w:val="24"/>
          <w:szCs w:val="24"/>
        </w:rPr>
        <w:t xml:space="preserve"> exercise is </w:t>
      </w:r>
      <w:r>
        <w:rPr>
          <w:rFonts w:ascii="Times New Roman" w:hAnsi="Times New Roman" w:cs="Times New Roman"/>
          <w:sz w:val="24"/>
          <w:szCs w:val="24"/>
        </w:rPr>
        <w:t xml:space="preserve">presently </w:t>
      </w:r>
      <w:r w:rsidR="006948B2">
        <w:rPr>
          <w:rFonts w:ascii="Times New Roman" w:hAnsi="Times New Roman" w:cs="Times New Roman"/>
          <w:sz w:val="24"/>
          <w:szCs w:val="24"/>
        </w:rPr>
        <w:t xml:space="preserve">handicapped </w:t>
      </w:r>
      <w:r w:rsidR="00E12A7F">
        <w:rPr>
          <w:rFonts w:ascii="Times New Roman" w:hAnsi="Times New Roman" w:cs="Times New Roman"/>
          <w:sz w:val="24"/>
          <w:szCs w:val="24"/>
        </w:rPr>
        <w:t xml:space="preserve">if not rendered </w:t>
      </w:r>
      <w:r w:rsidR="00E73D78">
        <w:rPr>
          <w:rFonts w:ascii="Times New Roman" w:hAnsi="Times New Roman" w:cs="Times New Roman"/>
          <w:sz w:val="24"/>
          <w:szCs w:val="24"/>
        </w:rPr>
        <w:t xml:space="preserve">premature. This is because </w:t>
      </w:r>
      <w:r w:rsidR="00E12A7F">
        <w:rPr>
          <w:rFonts w:ascii="Times New Roman" w:hAnsi="Times New Roman" w:cs="Times New Roman"/>
          <w:sz w:val="24"/>
          <w:szCs w:val="24"/>
        </w:rPr>
        <w:t xml:space="preserve">firstly, the </w:t>
      </w:r>
      <w:r w:rsidR="006948B2">
        <w:rPr>
          <w:rFonts w:ascii="Times New Roman" w:hAnsi="Times New Roman" w:cs="Times New Roman"/>
          <w:sz w:val="24"/>
          <w:szCs w:val="24"/>
        </w:rPr>
        <w:t xml:space="preserve">proceedings came by way of </w:t>
      </w:r>
      <w:r w:rsidR="00E12A7F">
        <w:rPr>
          <w:rFonts w:ascii="Times New Roman" w:hAnsi="Times New Roman" w:cs="Times New Roman"/>
          <w:sz w:val="24"/>
          <w:szCs w:val="24"/>
        </w:rPr>
        <w:t xml:space="preserve">motion, and secondly, that the hearing had been convened specifically to determine </w:t>
      </w:r>
      <w:r w:rsidR="00E73D78">
        <w:rPr>
          <w:rFonts w:ascii="Times New Roman" w:hAnsi="Times New Roman" w:cs="Times New Roman"/>
          <w:sz w:val="24"/>
          <w:szCs w:val="24"/>
        </w:rPr>
        <w:t>urgency.</w:t>
      </w:r>
      <w:r w:rsidR="00C21A2A">
        <w:rPr>
          <w:rFonts w:ascii="Times New Roman" w:hAnsi="Times New Roman" w:cs="Times New Roman"/>
          <w:sz w:val="24"/>
          <w:szCs w:val="24"/>
        </w:rPr>
        <w:t xml:space="preserve"> </w:t>
      </w:r>
    </w:p>
    <w:p w14:paraId="37444C68" w14:textId="29EFD483" w:rsidR="00C21A2A" w:rsidRDefault="00C21A2A" w:rsidP="0001343A">
      <w:pPr>
        <w:spacing w:line="360" w:lineRule="auto"/>
        <w:jc w:val="both"/>
        <w:rPr>
          <w:rFonts w:ascii="Times New Roman" w:hAnsi="Times New Roman" w:cs="Times New Roman"/>
          <w:sz w:val="24"/>
          <w:szCs w:val="24"/>
        </w:rPr>
      </w:pPr>
      <w:r>
        <w:rPr>
          <w:rFonts w:ascii="Times New Roman" w:hAnsi="Times New Roman" w:cs="Times New Roman"/>
          <w:sz w:val="24"/>
          <w:szCs w:val="24"/>
        </w:rPr>
        <w:t>[1</w:t>
      </w:r>
      <w:r w:rsidR="00F03183">
        <w:rPr>
          <w:rFonts w:ascii="Times New Roman" w:hAnsi="Times New Roman" w:cs="Times New Roman"/>
          <w:sz w:val="24"/>
          <w:szCs w:val="24"/>
        </w:rPr>
        <w:t>7</w:t>
      </w:r>
      <w:r>
        <w:rPr>
          <w:rFonts w:ascii="Times New Roman" w:hAnsi="Times New Roman" w:cs="Times New Roman"/>
          <w:sz w:val="24"/>
          <w:szCs w:val="24"/>
        </w:rPr>
        <w:t xml:space="preserve">] </w:t>
      </w:r>
      <w:r w:rsidR="006948B2">
        <w:rPr>
          <w:rFonts w:ascii="Times New Roman" w:hAnsi="Times New Roman" w:cs="Times New Roman"/>
          <w:sz w:val="24"/>
          <w:szCs w:val="24"/>
        </w:rPr>
        <w:t xml:space="preserve">It is an established principle of our law that </w:t>
      </w:r>
      <w:r w:rsidR="002006A3">
        <w:rPr>
          <w:rFonts w:ascii="Times New Roman" w:hAnsi="Times New Roman" w:cs="Times New Roman"/>
          <w:sz w:val="24"/>
          <w:szCs w:val="24"/>
        </w:rPr>
        <w:t>in motion proceedings, evidence</w:t>
      </w:r>
      <w:r w:rsidR="006948B2">
        <w:rPr>
          <w:rFonts w:ascii="Times New Roman" w:hAnsi="Times New Roman" w:cs="Times New Roman"/>
          <w:sz w:val="24"/>
          <w:szCs w:val="24"/>
        </w:rPr>
        <w:t xml:space="preserve"> is presented to the court is a sequential process of founding, opposing and answering papers. In terms of the rules of court, parties are </w:t>
      </w:r>
      <w:r w:rsidR="002006A3">
        <w:rPr>
          <w:rFonts w:ascii="Times New Roman" w:hAnsi="Times New Roman" w:cs="Times New Roman"/>
          <w:sz w:val="24"/>
          <w:szCs w:val="24"/>
        </w:rPr>
        <w:t xml:space="preserve">further </w:t>
      </w:r>
      <w:r w:rsidR="006948B2">
        <w:rPr>
          <w:rFonts w:ascii="Times New Roman" w:hAnsi="Times New Roman" w:cs="Times New Roman"/>
          <w:sz w:val="24"/>
          <w:szCs w:val="24"/>
        </w:rPr>
        <w:t xml:space="preserve">granted the right to elaborate on </w:t>
      </w:r>
      <w:r w:rsidR="002006A3">
        <w:rPr>
          <w:rFonts w:ascii="Times New Roman" w:hAnsi="Times New Roman" w:cs="Times New Roman"/>
          <w:sz w:val="24"/>
          <w:szCs w:val="24"/>
        </w:rPr>
        <w:t xml:space="preserve">their </w:t>
      </w:r>
      <w:r w:rsidR="006948B2">
        <w:rPr>
          <w:rFonts w:ascii="Times New Roman" w:hAnsi="Times New Roman" w:cs="Times New Roman"/>
          <w:sz w:val="24"/>
          <w:szCs w:val="24"/>
        </w:rPr>
        <w:t xml:space="preserve">evidence through written and finally oral legal arguments.  See </w:t>
      </w:r>
      <w:r w:rsidR="006948B2" w:rsidRPr="001F7014">
        <w:rPr>
          <w:rFonts w:ascii="Times New Roman" w:hAnsi="Times New Roman" w:cs="Times New Roman"/>
          <w:i/>
          <w:iCs/>
          <w:sz w:val="24"/>
          <w:szCs w:val="24"/>
        </w:rPr>
        <w:t>Magurenje v Maphosa</w:t>
      </w:r>
      <w:r w:rsidR="006948B2">
        <w:rPr>
          <w:rFonts w:ascii="Times New Roman" w:hAnsi="Times New Roman" w:cs="Times New Roman"/>
          <w:sz w:val="24"/>
          <w:szCs w:val="24"/>
        </w:rPr>
        <w:t xml:space="preserve"> 2005 (2) ZLR </w:t>
      </w:r>
      <w:r w:rsidR="001F7014">
        <w:rPr>
          <w:rFonts w:ascii="Times New Roman" w:hAnsi="Times New Roman" w:cs="Times New Roman"/>
          <w:sz w:val="24"/>
          <w:szCs w:val="24"/>
        </w:rPr>
        <w:t>44</w:t>
      </w:r>
      <w:r w:rsidR="00FA4A14">
        <w:rPr>
          <w:rFonts w:ascii="Times New Roman" w:hAnsi="Times New Roman" w:cs="Times New Roman"/>
          <w:sz w:val="24"/>
          <w:szCs w:val="24"/>
        </w:rPr>
        <w:t xml:space="preserve"> (</w:t>
      </w:r>
      <w:r w:rsidR="00866D32">
        <w:rPr>
          <w:rFonts w:ascii="Times New Roman" w:hAnsi="Times New Roman" w:cs="Times New Roman"/>
          <w:sz w:val="24"/>
          <w:szCs w:val="24"/>
        </w:rPr>
        <w:t>H)</w:t>
      </w:r>
      <w:r w:rsidR="002006A3">
        <w:rPr>
          <w:rFonts w:ascii="Times New Roman" w:hAnsi="Times New Roman" w:cs="Times New Roman"/>
          <w:sz w:val="24"/>
          <w:szCs w:val="24"/>
        </w:rPr>
        <w:t xml:space="preserve"> and Herbstein</w:t>
      </w:r>
      <w:r w:rsidR="001F7014">
        <w:rPr>
          <w:rFonts w:ascii="Times New Roman" w:hAnsi="Times New Roman" w:cs="Times New Roman"/>
          <w:sz w:val="24"/>
          <w:szCs w:val="24"/>
        </w:rPr>
        <w:t xml:space="preserve"> and Van Winsen in </w:t>
      </w:r>
      <w:r w:rsidR="001F7014" w:rsidRPr="001F7014">
        <w:rPr>
          <w:rFonts w:ascii="Times New Roman" w:hAnsi="Times New Roman" w:cs="Times New Roman"/>
          <w:sz w:val="24"/>
          <w:szCs w:val="24"/>
          <w:u w:val="single"/>
        </w:rPr>
        <w:t>The Civil Practice of the High Courts and the Supreme Court of Appeal of South Africa</w:t>
      </w:r>
      <w:r w:rsidR="001F7014">
        <w:rPr>
          <w:rFonts w:ascii="Times New Roman" w:hAnsi="Times New Roman" w:cs="Times New Roman"/>
          <w:sz w:val="24"/>
          <w:szCs w:val="24"/>
        </w:rPr>
        <w:t xml:space="preserve"> at pages 288 and 419.</w:t>
      </w:r>
    </w:p>
    <w:p w14:paraId="2C85BEDA" w14:textId="5AF82666" w:rsidR="009A64CD" w:rsidRPr="0001343A" w:rsidRDefault="00C21A2A" w:rsidP="0001343A">
      <w:pPr>
        <w:spacing w:line="360" w:lineRule="auto"/>
        <w:jc w:val="both"/>
        <w:rPr>
          <w:rFonts w:ascii="Times New Roman" w:hAnsi="Times New Roman" w:cs="Times New Roman"/>
          <w:sz w:val="24"/>
          <w:szCs w:val="24"/>
        </w:rPr>
      </w:pPr>
      <w:r>
        <w:rPr>
          <w:rFonts w:ascii="Times New Roman" w:hAnsi="Times New Roman" w:cs="Times New Roman"/>
          <w:sz w:val="24"/>
          <w:szCs w:val="24"/>
        </w:rPr>
        <w:t>[1</w:t>
      </w:r>
      <w:r w:rsidR="00F03183">
        <w:rPr>
          <w:rFonts w:ascii="Times New Roman" w:hAnsi="Times New Roman" w:cs="Times New Roman"/>
          <w:sz w:val="24"/>
          <w:szCs w:val="24"/>
        </w:rPr>
        <w:t>8</w:t>
      </w:r>
      <w:r>
        <w:rPr>
          <w:rFonts w:ascii="Times New Roman" w:hAnsi="Times New Roman" w:cs="Times New Roman"/>
          <w:sz w:val="24"/>
          <w:szCs w:val="24"/>
        </w:rPr>
        <w:t>] On</w:t>
      </w:r>
      <w:r w:rsidR="001F7014">
        <w:rPr>
          <w:rFonts w:ascii="Times New Roman" w:hAnsi="Times New Roman" w:cs="Times New Roman"/>
          <w:sz w:val="24"/>
          <w:szCs w:val="24"/>
        </w:rPr>
        <w:t xml:space="preserve"> the papers before me, and having regard to the issues raised, it would be undesirable to make conclusive findings of </w:t>
      </w:r>
      <w:r w:rsidR="00C61715">
        <w:rPr>
          <w:rFonts w:ascii="Times New Roman" w:hAnsi="Times New Roman" w:cs="Times New Roman"/>
          <w:sz w:val="24"/>
          <w:szCs w:val="24"/>
        </w:rPr>
        <w:t>fact</w:t>
      </w:r>
      <w:r>
        <w:rPr>
          <w:rFonts w:ascii="Times New Roman" w:hAnsi="Times New Roman" w:cs="Times New Roman"/>
          <w:sz w:val="24"/>
          <w:szCs w:val="24"/>
        </w:rPr>
        <w:t xml:space="preserve"> before the parties </w:t>
      </w:r>
      <w:r w:rsidR="002006A3">
        <w:rPr>
          <w:rFonts w:ascii="Times New Roman" w:hAnsi="Times New Roman" w:cs="Times New Roman"/>
          <w:sz w:val="24"/>
          <w:szCs w:val="24"/>
        </w:rPr>
        <w:t>have exhausted the right and opportunity</w:t>
      </w:r>
      <w:r>
        <w:rPr>
          <w:rFonts w:ascii="Times New Roman" w:hAnsi="Times New Roman" w:cs="Times New Roman"/>
          <w:sz w:val="24"/>
          <w:szCs w:val="24"/>
        </w:rPr>
        <w:t xml:space="preserve"> </w:t>
      </w:r>
      <w:r w:rsidRPr="007418E0">
        <w:rPr>
          <w:rFonts w:ascii="Times New Roman" w:hAnsi="Times New Roman" w:cs="Times New Roman"/>
          <w:sz w:val="24"/>
          <w:szCs w:val="24"/>
        </w:rPr>
        <w:t xml:space="preserve">to fully plead and argue their respective cases. </w:t>
      </w:r>
      <w:r w:rsidR="00FA4A14" w:rsidRPr="007418E0">
        <w:rPr>
          <w:rFonts w:ascii="Times New Roman" w:hAnsi="Times New Roman" w:cs="Times New Roman"/>
          <w:sz w:val="24"/>
          <w:szCs w:val="24"/>
        </w:rPr>
        <w:t>In fact, perhaps</w:t>
      </w:r>
      <w:r w:rsidR="002006A3" w:rsidRPr="007418E0">
        <w:rPr>
          <w:rFonts w:ascii="Times New Roman" w:hAnsi="Times New Roman" w:cs="Times New Roman"/>
          <w:sz w:val="24"/>
          <w:szCs w:val="24"/>
        </w:rPr>
        <w:t xml:space="preserve"> as demonstration</w:t>
      </w:r>
      <w:r w:rsidR="00FA4A14" w:rsidRPr="007418E0">
        <w:rPr>
          <w:rFonts w:ascii="Times New Roman" w:hAnsi="Times New Roman" w:cs="Times New Roman"/>
          <w:sz w:val="24"/>
          <w:szCs w:val="24"/>
        </w:rPr>
        <w:t xml:space="preserve"> of th</w:t>
      </w:r>
      <w:r w:rsidR="002006A3" w:rsidRPr="007418E0">
        <w:rPr>
          <w:rFonts w:ascii="Times New Roman" w:hAnsi="Times New Roman" w:cs="Times New Roman"/>
          <w:sz w:val="24"/>
          <w:szCs w:val="24"/>
        </w:rPr>
        <w:t xml:space="preserve">is very </w:t>
      </w:r>
      <w:r w:rsidR="00FA4A14" w:rsidRPr="007418E0">
        <w:rPr>
          <w:rFonts w:ascii="Times New Roman" w:hAnsi="Times New Roman" w:cs="Times New Roman"/>
          <w:sz w:val="24"/>
          <w:szCs w:val="24"/>
        </w:rPr>
        <w:t>prematur</w:t>
      </w:r>
      <w:r w:rsidR="007418E0" w:rsidRPr="007418E0">
        <w:rPr>
          <w:rFonts w:ascii="Times New Roman" w:hAnsi="Times New Roman" w:cs="Times New Roman"/>
          <w:sz w:val="24"/>
          <w:szCs w:val="24"/>
        </w:rPr>
        <w:t>e status,</w:t>
      </w:r>
      <w:r w:rsidR="00FA4A14" w:rsidRPr="007418E0">
        <w:rPr>
          <w:rFonts w:ascii="Times New Roman" w:hAnsi="Times New Roman" w:cs="Times New Roman"/>
          <w:sz w:val="24"/>
          <w:szCs w:val="24"/>
        </w:rPr>
        <w:t xml:space="preserve"> I</w:t>
      </w:r>
      <w:r w:rsidR="00E12A7F" w:rsidRPr="007418E0">
        <w:rPr>
          <w:rFonts w:ascii="Times New Roman" w:hAnsi="Times New Roman" w:cs="Times New Roman"/>
          <w:sz w:val="24"/>
          <w:szCs w:val="24"/>
        </w:rPr>
        <w:t xml:space="preserve"> </w:t>
      </w:r>
      <w:r w:rsidR="00351818" w:rsidRPr="007418E0">
        <w:rPr>
          <w:rFonts w:ascii="Times New Roman" w:hAnsi="Times New Roman" w:cs="Times New Roman"/>
          <w:sz w:val="24"/>
          <w:szCs w:val="24"/>
        </w:rPr>
        <w:t>observed that bot</w:t>
      </w:r>
      <w:r w:rsidR="00E12A7F" w:rsidRPr="007418E0">
        <w:rPr>
          <w:rFonts w:ascii="Times New Roman" w:hAnsi="Times New Roman" w:cs="Times New Roman"/>
          <w:sz w:val="24"/>
          <w:szCs w:val="24"/>
        </w:rPr>
        <w:t xml:space="preserve">h Adv </w:t>
      </w:r>
      <w:r w:rsidR="00E12A7F" w:rsidRPr="007418E0">
        <w:rPr>
          <w:rFonts w:ascii="Times New Roman" w:hAnsi="Times New Roman" w:cs="Times New Roman"/>
          <w:i/>
          <w:iCs/>
          <w:sz w:val="24"/>
          <w:szCs w:val="24"/>
        </w:rPr>
        <w:t>Chinwawadzimba</w:t>
      </w:r>
      <w:r w:rsidR="00E12A7F" w:rsidRPr="007418E0">
        <w:rPr>
          <w:rFonts w:ascii="Times New Roman" w:hAnsi="Times New Roman" w:cs="Times New Roman"/>
          <w:sz w:val="24"/>
          <w:szCs w:val="24"/>
        </w:rPr>
        <w:t xml:space="preserve"> and Mr. </w:t>
      </w:r>
      <w:r w:rsidR="00E12A7F" w:rsidRPr="007418E0">
        <w:rPr>
          <w:rFonts w:ascii="Times New Roman" w:hAnsi="Times New Roman" w:cs="Times New Roman"/>
          <w:i/>
          <w:iCs/>
          <w:sz w:val="24"/>
          <w:szCs w:val="24"/>
        </w:rPr>
        <w:t>Mutero</w:t>
      </w:r>
      <w:r w:rsidR="00E12A7F" w:rsidRPr="007418E0">
        <w:rPr>
          <w:rFonts w:ascii="Times New Roman" w:hAnsi="Times New Roman" w:cs="Times New Roman"/>
          <w:sz w:val="24"/>
          <w:szCs w:val="24"/>
        </w:rPr>
        <w:t xml:space="preserve"> (for second </w:t>
      </w:r>
      <w:r w:rsidR="00E12A7F" w:rsidRPr="007418E0">
        <w:rPr>
          <w:rFonts w:ascii="Times New Roman" w:hAnsi="Times New Roman" w:cs="Times New Roman"/>
          <w:sz w:val="24"/>
          <w:szCs w:val="24"/>
        </w:rPr>
        <w:lastRenderedPageBreak/>
        <w:t>respondent and applicant</w:t>
      </w:r>
      <w:r w:rsidR="00E12A7F">
        <w:rPr>
          <w:rFonts w:ascii="Times New Roman" w:hAnsi="Times New Roman" w:cs="Times New Roman"/>
          <w:sz w:val="24"/>
          <w:szCs w:val="24"/>
        </w:rPr>
        <w:t xml:space="preserve"> </w:t>
      </w:r>
      <w:r w:rsidR="00351818">
        <w:rPr>
          <w:rFonts w:ascii="Times New Roman" w:hAnsi="Times New Roman" w:cs="Times New Roman"/>
          <w:sz w:val="24"/>
          <w:szCs w:val="24"/>
        </w:rPr>
        <w:t xml:space="preserve">respectively) `s </w:t>
      </w:r>
      <w:r w:rsidR="00FA4A14">
        <w:rPr>
          <w:rFonts w:ascii="Times New Roman" w:hAnsi="Times New Roman" w:cs="Times New Roman"/>
          <w:sz w:val="24"/>
          <w:szCs w:val="24"/>
        </w:rPr>
        <w:t>submissions</w:t>
      </w:r>
      <w:r w:rsidR="00351818">
        <w:rPr>
          <w:rFonts w:ascii="Times New Roman" w:hAnsi="Times New Roman" w:cs="Times New Roman"/>
          <w:sz w:val="24"/>
          <w:szCs w:val="24"/>
        </w:rPr>
        <w:t xml:space="preserve"> </w:t>
      </w:r>
      <w:r w:rsidR="009A1E1E">
        <w:rPr>
          <w:rFonts w:ascii="Times New Roman" w:hAnsi="Times New Roman" w:cs="Times New Roman"/>
          <w:sz w:val="24"/>
          <w:szCs w:val="24"/>
        </w:rPr>
        <w:t>tended to stray i</w:t>
      </w:r>
      <w:r w:rsidR="00351818">
        <w:rPr>
          <w:rFonts w:ascii="Times New Roman" w:hAnsi="Times New Roman" w:cs="Times New Roman"/>
          <w:sz w:val="24"/>
          <w:szCs w:val="24"/>
        </w:rPr>
        <w:t xml:space="preserve">nto fact </w:t>
      </w:r>
      <w:r w:rsidR="00FA4A14">
        <w:rPr>
          <w:rFonts w:ascii="Times New Roman" w:hAnsi="Times New Roman" w:cs="Times New Roman"/>
          <w:sz w:val="24"/>
          <w:szCs w:val="24"/>
        </w:rPr>
        <w:t>and evidence</w:t>
      </w:r>
      <w:r w:rsidR="00E12A7F">
        <w:rPr>
          <w:rFonts w:ascii="Times New Roman" w:hAnsi="Times New Roman" w:cs="Times New Roman"/>
          <w:sz w:val="24"/>
          <w:szCs w:val="24"/>
        </w:rPr>
        <w:t>.</w:t>
      </w:r>
      <w:r w:rsidR="00FA4A14">
        <w:rPr>
          <w:rFonts w:ascii="Times New Roman" w:hAnsi="Times New Roman" w:cs="Times New Roman"/>
          <w:sz w:val="24"/>
          <w:szCs w:val="24"/>
        </w:rPr>
        <w:t xml:space="preserve"> On that basis, I believe </w:t>
      </w:r>
      <w:r w:rsidR="00F03183">
        <w:rPr>
          <w:rFonts w:ascii="Times New Roman" w:hAnsi="Times New Roman" w:cs="Times New Roman"/>
          <w:sz w:val="24"/>
          <w:szCs w:val="24"/>
        </w:rPr>
        <w:t>i</w:t>
      </w:r>
      <w:r w:rsidR="00FA4A14">
        <w:rPr>
          <w:rFonts w:ascii="Times New Roman" w:hAnsi="Times New Roman" w:cs="Times New Roman"/>
          <w:sz w:val="24"/>
          <w:szCs w:val="24"/>
        </w:rPr>
        <w:t>t is best that the disposal of these preliminary issues be deferred to the</w:t>
      </w:r>
      <w:r w:rsidR="00C61715">
        <w:rPr>
          <w:rFonts w:ascii="Times New Roman" w:hAnsi="Times New Roman" w:cs="Times New Roman"/>
          <w:sz w:val="24"/>
          <w:szCs w:val="24"/>
        </w:rPr>
        <w:t xml:space="preserve"> main dispute.</w:t>
      </w:r>
      <w:r w:rsidR="001F7014">
        <w:rPr>
          <w:rFonts w:ascii="Times New Roman" w:hAnsi="Times New Roman" w:cs="Times New Roman"/>
          <w:sz w:val="24"/>
          <w:szCs w:val="24"/>
        </w:rPr>
        <w:t xml:space="preserve"> </w:t>
      </w:r>
    </w:p>
    <w:p w14:paraId="3C5BDC79" w14:textId="17205B06" w:rsidR="00DB118D" w:rsidRPr="0001343A" w:rsidRDefault="009A64CD" w:rsidP="0001343A">
      <w:pPr>
        <w:spacing w:line="360" w:lineRule="auto"/>
        <w:jc w:val="both"/>
        <w:rPr>
          <w:rFonts w:ascii="Times New Roman" w:hAnsi="Times New Roman" w:cs="Times New Roman"/>
          <w:sz w:val="24"/>
          <w:szCs w:val="24"/>
        </w:rPr>
      </w:pPr>
      <w:r w:rsidRPr="0001343A">
        <w:rPr>
          <w:rFonts w:ascii="Times New Roman" w:hAnsi="Times New Roman" w:cs="Times New Roman"/>
          <w:sz w:val="24"/>
          <w:szCs w:val="24"/>
        </w:rPr>
        <w:t xml:space="preserve"> </w:t>
      </w:r>
      <w:r w:rsidR="00A43F94">
        <w:rPr>
          <w:rFonts w:ascii="Times New Roman" w:hAnsi="Times New Roman" w:cs="Times New Roman"/>
          <w:sz w:val="24"/>
          <w:szCs w:val="24"/>
        </w:rPr>
        <w:t xml:space="preserve">URGENCY: THE LEGAL </w:t>
      </w:r>
      <w:r w:rsidR="00E73D78">
        <w:rPr>
          <w:rFonts w:ascii="Times New Roman" w:hAnsi="Times New Roman" w:cs="Times New Roman"/>
          <w:sz w:val="24"/>
          <w:szCs w:val="24"/>
        </w:rPr>
        <w:t>PRINCIPLES</w:t>
      </w:r>
      <w:r w:rsidR="00A43F94">
        <w:rPr>
          <w:rFonts w:ascii="Times New Roman" w:hAnsi="Times New Roman" w:cs="Times New Roman"/>
          <w:sz w:val="24"/>
          <w:szCs w:val="24"/>
        </w:rPr>
        <w:t xml:space="preserve"> </w:t>
      </w:r>
    </w:p>
    <w:p w14:paraId="379ECA72" w14:textId="6F16FAD9" w:rsidR="00D23D54" w:rsidRDefault="0001343A" w:rsidP="00A43F94">
      <w:pPr>
        <w:spacing w:line="360" w:lineRule="auto"/>
        <w:jc w:val="both"/>
        <w:rPr>
          <w:rFonts w:ascii="Times New Roman" w:hAnsi="Times New Roman" w:cs="Times New Roman"/>
          <w:sz w:val="24"/>
          <w:szCs w:val="24"/>
        </w:rPr>
      </w:pPr>
      <w:r w:rsidRPr="0001343A">
        <w:rPr>
          <w:rFonts w:ascii="Times New Roman" w:hAnsi="Times New Roman" w:cs="Times New Roman"/>
          <w:sz w:val="24"/>
          <w:szCs w:val="24"/>
        </w:rPr>
        <w:t>[1</w:t>
      </w:r>
      <w:r w:rsidR="00F03183">
        <w:rPr>
          <w:rFonts w:ascii="Times New Roman" w:hAnsi="Times New Roman" w:cs="Times New Roman"/>
          <w:sz w:val="24"/>
          <w:szCs w:val="24"/>
        </w:rPr>
        <w:t>9</w:t>
      </w:r>
      <w:r w:rsidRPr="0001343A">
        <w:rPr>
          <w:rFonts w:ascii="Times New Roman" w:hAnsi="Times New Roman" w:cs="Times New Roman"/>
          <w:sz w:val="24"/>
          <w:szCs w:val="24"/>
        </w:rPr>
        <w:t xml:space="preserve">] </w:t>
      </w:r>
      <w:r w:rsidR="00D23D54">
        <w:rPr>
          <w:rFonts w:ascii="Times New Roman" w:hAnsi="Times New Roman" w:cs="Times New Roman"/>
          <w:sz w:val="24"/>
          <w:szCs w:val="24"/>
        </w:rPr>
        <w:t xml:space="preserve">In </w:t>
      </w:r>
      <w:r w:rsidR="00D23D54" w:rsidRPr="00BA2A3C">
        <w:rPr>
          <w:rFonts w:ascii="Times New Roman" w:hAnsi="Times New Roman" w:cs="Times New Roman"/>
          <w:i/>
          <w:iCs/>
          <w:sz w:val="24"/>
          <w:szCs w:val="24"/>
        </w:rPr>
        <w:t>Documents Support Center (Pvt) Ltd v Mapuvire</w:t>
      </w:r>
      <w:r w:rsidR="00D23D54" w:rsidRPr="00D23D54">
        <w:rPr>
          <w:rFonts w:ascii="Times New Roman" w:hAnsi="Times New Roman" w:cs="Times New Roman"/>
          <w:sz w:val="24"/>
          <w:szCs w:val="24"/>
        </w:rPr>
        <w:t xml:space="preserve"> 2006 (2) ZLR 240 (H</w:t>
      </w:r>
      <w:r w:rsidR="00BA2A3C" w:rsidRPr="00D23D54">
        <w:rPr>
          <w:rFonts w:ascii="Times New Roman" w:hAnsi="Times New Roman" w:cs="Times New Roman"/>
          <w:sz w:val="24"/>
          <w:szCs w:val="24"/>
        </w:rPr>
        <w:t>)</w:t>
      </w:r>
      <w:r w:rsidR="00BA2A3C">
        <w:rPr>
          <w:rFonts w:ascii="Times New Roman" w:hAnsi="Times New Roman" w:cs="Times New Roman"/>
          <w:sz w:val="24"/>
          <w:szCs w:val="24"/>
        </w:rPr>
        <w:t>, this</w:t>
      </w:r>
      <w:r w:rsidR="00D23D54">
        <w:rPr>
          <w:rFonts w:ascii="Times New Roman" w:hAnsi="Times New Roman" w:cs="Times New Roman"/>
          <w:sz w:val="24"/>
          <w:szCs w:val="24"/>
        </w:rPr>
        <w:t xml:space="preserve"> court per MAKARAU JP (as she then was) sounded the reminder that a party`s cause of action and relief sought are </w:t>
      </w:r>
      <w:r w:rsidR="006E2989">
        <w:rPr>
          <w:rFonts w:ascii="Times New Roman" w:hAnsi="Times New Roman" w:cs="Times New Roman"/>
          <w:sz w:val="24"/>
          <w:szCs w:val="24"/>
        </w:rPr>
        <w:t xml:space="preserve">key </w:t>
      </w:r>
      <w:r w:rsidR="00D23D54">
        <w:rPr>
          <w:rFonts w:ascii="Times New Roman" w:hAnsi="Times New Roman" w:cs="Times New Roman"/>
          <w:sz w:val="24"/>
          <w:szCs w:val="24"/>
        </w:rPr>
        <w:t xml:space="preserve">factors in determining urgency. This consideration is a useful aid in the better understanding of the </w:t>
      </w:r>
      <w:r w:rsidRPr="0001343A">
        <w:rPr>
          <w:rFonts w:ascii="Times New Roman" w:hAnsi="Times New Roman" w:cs="Times New Roman"/>
          <w:sz w:val="24"/>
          <w:szCs w:val="24"/>
        </w:rPr>
        <w:t xml:space="preserve">well-established </w:t>
      </w:r>
      <w:r w:rsidR="0014715A">
        <w:rPr>
          <w:rFonts w:ascii="Times New Roman" w:hAnsi="Times New Roman" w:cs="Times New Roman"/>
          <w:sz w:val="24"/>
          <w:szCs w:val="24"/>
        </w:rPr>
        <w:t>principles o</w:t>
      </w:r>
      <w:r w:rsidRPr="0001343A">
        <w:rPr>
          <w:rFonts w:ascii="Times New Roman" w:hAnsi="Times New Roman" w:cs="Times New Roman"/>
          <w:sz w:val="24"/>
          <w:szCs w:val="24"/>
        </w:rPr>
        <w:t xml:space="preserve">n what constitutes urgency. </w:t>
      </w:r>
      <w:r w:rsidR="00FA4A14">
        <w:rPr>
          <w:rFonts w:ascii="Times New Roman" w:hAnsi="Times New Roman" w:cs="Times New Roman"/>
          <w:sz w:val="24"/>
          <w:szCs w:val="24"/>
        </w:rPr>
        <w:t xml:space="preserve">It is also particularly relevant to the </w:t>
      </w:r>
      <w:r w:rsidR="00351818">
        <w:rPr>
          <w:rFonts w:ascii="Times New Roman" w:hAnsi="Times New Roman" w:cs="Times New Roman"/>
          <w:sz w:val="24"/>
          <w:szCs w:val="24"/>
        </w:rPr>
        <w:t xml:space="preserve">peculiar </w:t>
      </w:r>
      <w:r w:rsidR="00FA4A14">
        <w:rPr>
          <w:rFonts w:ascii="Times New Roman" w:hAnsi="Times New Roman" w:cs="Times New Roman"/>
          <w:sz w:val="24"/>
          <w:szCs w:val="24"/>
        </w:rPr>
        <w:t xml:space="preserve">facts of the present </w:t>
      </w:r>
      <w:r w:rsidR="00351818">
        <w:rPr>
          <w:rFonts w:ascii="Times New Roman" w:hAnsi="Times New Roman" w:cs="Times New Roman"/>
          <w:sz w:val="24"/>
          <w:szCs w:val="24"/>
        </w:rPr>
        <w:t>matter, especially</w:t>
      </w:r>
      <w:r w:rsidR="00FA4A14">
        <w:rPr>
          <w:rFonts w:ascii="Times New Roman" w:hAnsi="Times New Roman" w:cs="Times New Roman"/>
          <w:sz w:val="24"/>
          <w:szCs w:val="24"/>
        </w:rPr>
        <w:t xml:space="preserve"> the issue noted above regarding applicability of the Act. In </w:t>
      </w:r>
      <w:r w:rsidR="00FA4A14" w:rsidRPr="00FA4A14">
        <w:rPr>
          <w:rFonts w:ascii="Times New Roman" w:hAnsi="Times New Roman" w:cs="Times New Roman"/>
          <w:i/>
          <w:iCs/>
          <w:sz w:val="24"/>
          <w:szCs w:val="24"/>
        </w:rPr>
        <w:t>Documents Support Centre</w:t>
      </w:r>
      <w:r w:rsidR="00FA4A14">
        <w:rPr>
          <w:rFonts w:ascii="Times New Roman" w:hAnsi="Times New Roman" w:cs="Times New Roman"/>
          <w:sz w:val="24"/>
          <w:szCs w:val="24"/>
        </w:rPr>
        <w:t>, t</w:t>
      </w:r>
      <w:r w:rsidR="00D23D54">
        <w:rPr>
          <w:rFonts w:ascii="Times New Roman" w:hAnsi="Times New Roman" w:cs="Times New Roman"/>
          <w:sz w:val="24"/>
          <w:szCs w:val="24"/>
        </w:rPr>
        <w:t xml:space="preserve">he Learned Judge President </w:t>
      </w:r>
      <w:r w:rsidR="00BA2A3C">
        <w:rPr>
          <w:rFonts w:ascii="Times New Roman" w:hAnsi="Times New Roman" w:cs="Times New Roman"/>
          <w:sz w:val="24"/>
          <w:szCs w:val="24"/>
        </w:rPr>
        <w:t xml:space="preserve">held </w:t>
      </w:r>
      <w:r w:rsidR="00D23D54">
        <w:rPr>
          <w:rFonts w:ascii="Times New Roman" w:hAnsi="Times New Roman" w:cs="Times New Roman"/>
          <w:sz w:val="24"/>
          <w:szCs w:val="24"/>
        </w:rPr>
        <w:t xml:space="preserve">at </w:t>
      </w:r>
      <w:r w:rsidR="00BA2A3C">
        <w:rPr>
          <w:rFonts w:ascii="Times New Roman" w:hAnsi="Times New Roman" w:cs="Times New Roman"/>
          <w:sz w:val="24"/>
          <w:szCs w:val="24"/>
        </w:rPr>
        <w:t>243 F-G that; -</w:t>
      </w:r>
    </w:p>
    <w:p w14:paraId="7F7367FE" w14:textId="74015912" w:rsidR="00D23D54" w:rsidRDefault="00D23D54" w:rsidP="00BA2A3C">
      <w:pPr>
        <w:spacing w:line="360" w:lineRule="auto"/>
        <w:ind w:left="851"/>
        <w:jc w:val="both"/>
        <w:rPr>
          <w:rFonts w:ascii="Times New Roman" w:hAnsi="Times New Roman" w:cs="Times New Roman"/>
          <w:sz w:val="24"/>
          <w:szCs w:val="24"/>
        </w:rPr>
      </w:pPr>
      <w:r w:rsidRPr="00D23D54">
        <w:rPr>
          <w:rFonts w:ascii="Times New Roman" w:hAnsi="Times New Roman" w:cs="Times New Roman"/>
          <w:sz w:val="24"/>
          <w:szCs w:val="24"/>
        </w:rPr>
        <w:t>“Without attempting to classify the causes of action that are incapable of redress by way of urgent application, it appears to me that the nature of the cause of action and the relief sought are important considerations in granting or denying urgent applications.</w:t>
      </w:r>
    </w:p>
    <w:p w14:paraId="398CD133" w14:textId="3EBFA84F" w:rsidR="00A43F94" w:rsidRPr="00FA4A14" w:rsidRDefault="00BA2A3C" w:rsidP="00A43F94">
      <w:pPr>
        <w:spacing w:line="360" w:lineRule="auto"/>
        <w:jc w:val="both"/>
        <w:rPr>
          <w:rFonts w:ascii="Times New Roman" w:eastAsia="Times New Roman" w:hAnsi="Times New Roman" w:cs="Times New Roman"/>
          <w:kern w:val="0"/>
          <w:sz w:val="24"/>
          <w:szCs w:val="24"/>
          <w:lang w:val="en-GB"/>
          <w14:ligatures w14:val="none"/>
        </w:rPr>
      </w:pPr>
      <w:r w:rsidRPr="00FA4A14">
        <w:rPr>
          <w:rFonts w:ascii="Times New Roman" w:hAnsi="Times New Roman" w:cs="Times New Roman"/>
          <w:sz w:val="24"/>
          <w:szCs w:val="24"/>
        </w:rPr>
        <w:t xml:space="preserve">[ </w:t>
      </w:r>
      <w:r w:rsidR="00F03183">
        <w:rPr>
          <w:rFonts w:ascii="Times New Roman" w:hAnsi="Times New Roman" w:cs="Times New Roman"/>
          <w:sz w:val="24"/>
          <w:szCs w:val="24"/>
        </w:rPr>
        <w:t>20</w:t>
      </w:r>
      <w:r w:rsidRPr="00FA4A14">
        <w:rPr>
          <w:rFonts w:ascii="Times New Roman" w:hAnsi="Times New Roman" w:cs="Times New Roman"/>
          <w:sz w:val="24"/>
          <w:szCs w:val="24"/>
        </w:rPr>
        <w:t xml:space="preserve">] </w:t>
      </w:r>
      <w:r w:rsidR="00ED3B16" w:rsidRPr="00FA4A14">
        <w:rPr>
          <w:rFonts w:ascii="Times New Roman" w:hAnsi="Times New Roman" w:cs="Times New Roman"/>
          <w:sz w:val="24"/>
          <w:szCs w:val="24"/>
        </w:rPr>
        <w:t>Against this advice to pay attention to relief and causa, I turn to the authorities on urgency. Citing</w:t>
      </w:r>
      <w:r w:rsidR="00A43F94" w:rsidRPr="00FA4A14">
        <w:rPr>
          <w:rFonts w:ascii="Times New Roman" w:hAnsi="Times New Roman" w:cs="Times New Roman"/>
          <w:sz w:val="24"/>
          <w:szCs w:val="24"/>
        </w:rPr>
        <w:t xml:space="preserve"> the decision of </w:t>
      </w:r>
      <w:r w:rsidR="0001343A" w:rsidRPr="00FA4A14">
        <w:rPr>
          <w:rFonts w:ascii="Times New Roman" w:hAnsi="Times New Roman" w:cs="Times New Roman"/>
          <w:i/>
          <w:iCs/>
          <w:sz w:val="24"/>
          <w:szCs w:val="24"/>
        </w:rPr>
        <w:t>Kuvarega v Registrar-General &amp; Anor</w:t>
      </w:r>
      <w:r w:rsidR="0001343A" w:rsidRPr="00FA4A14">
        <w:rPr>
          <w:rFonts w:ascii="Times New Roman" w:hAnsi="Times New Roman" w:cs="Times New Roman"/>
          <w:sz w:val="24"/>
          <w:szCs w:val="24"/>
        </w:rPr>
        <w:t xml:space="preserve"> 1998 (</w:t>
      </w:r>
      <w:r w:rsidR="0001343A" w:rsidRPr="00866D32">
        <w:rPr>
          <w:rFonts w:ascii="Times New Roman" w:hAnsi="Times New Roman" w:cs="Times New Roman"/>
          <w:sz w:val="24"/>
          <w:szCs w:val="24"/>
        </w:rPr>
        <w:t xml:space="preserve">1) ZLR 188 </w:t>
      </w:r>
      <w:r w:rsidR="00FA4A14" w:rsidRPr="00866D32">
        <w:rPr>
          <w:rFonts w:ascii="Times New Roman" w:hAnsi="Times New Roman" w:cs="Times New Roman"/>
          <w:sz w:val="24"/>
          <w:szCs w:val="24"/>
        </w:rPr>
        <w:t>(</w:t>
      </w:r>
      <w:r w:rsidR="00C61715" w:rsidRPr="00FA4A14">
        <w:rPr>
          <w:rFonts w:ascii="Times New Roman" w:hAnsi="Times New Roman" w:cs="Times New Roman"/>
          <w:sz w:val="24"/>
          <w:szCs w:val="24"/>
        </w:rPr>
        <w:t>H</w:t>
      </w:r>
      <w:r w:rsidR="00FA4A14">
        <w:rPr>
          <w:rFonts w:ascii="Times New Roman" w:hAnsi="Times New Roman" w:cs="Times New Roman"/>
          <w:sz w:val="24"/>
          <w:szCs w:val="24"/>
        </w:rPr>
        <w:t>)</w:t>
      </w:r>
      <w:r w:rsidR="00C61715" w:rsidRPr="00FA4A14">
        <w:rPr>
          <w:rFonts w:ascii="Times New Roman" w:hAnsi="Times New Roman" w:cs="Times New Roman"/>
          <w:sz w:val="24"/>
          <w:szCs w:val="24"/>
        </w:rPr>
        <w:t xml:space="preserve">, this court </w:t>
      </w:r>
      <w:r w:rsidR="00A43F94" w:rsidRPr="00FA4A14">
        <w:rPr>
          <w:rFonts w:ascii="Times New Roman" w:hAnsi="Times New Roman" w:cs="Times New Roman"/>
          <w:sz w:val="24"/>
          <w:szCs w:val="24"/>
        </w:rPr>
        <w:t xml:space="preserve">held in </w:t>
      </w:r>
      <w:r w:rsidR="00A43F94" w:rsidRPr="00FA4A14">
        <w:rPr>
          <w:rFonts w:ascii="Times New Roman" w:eastAsia="Times New Roman" w:hAnsi="Times New Roman" w:cs="Times New Roman"/>
          <w:i/>
          <w:iCs/>
          <w:kern w:val="0"/>
          <w:sz w:val="24"/>
          <w:szCs w:val="24"/>
          <w:lang w:val="en-GB"/>
          <w14:ligatures w14:val="none"/>
        </w:rPr>
        <w:t xml:space="preserve">Dexprint Investments (Pvt) Ltd vs Ace Property and Investments Company (Pvt) Ltd. </w:t>
      </w:r>
      <w:r w:rsidR="00A43F94" w:rsidRPr="00FA4A14">
        <w:rPr>
          <w:rFonts w:ascii="Times New Roman" w:eastAsia="Times New Roman" w:hAnsi="Times New Roman" w:cs="Times New Roman"/>
          <w:kern w:val="0"/>
          <w:sz w:val="24"/>
          <w:szCs w:val="24"/>
          <w:lang w:val="en-GB"/>
          <w14:ligatures w14:val="none"/>
        </w:rPr>
        <w:t>HH 120/2002 at pages 2 and 3 as follows: -</w:t>
      </w:r>
    </w:p>
    <w:p w14:paraId="2DC1A115" w14:textId="49C709E0" w:rsidR="0001343A" w:rsidRPr="0001343A" w:rsidRDefault="0001343A" w:rsidP="0001343A">
      <w:pPr>
        <w:spacing w:line="360" w:lineRule="auto"/>
        <w:ind w:left="851"/>
        <w:jc w:val="both"/>
        <w:rPr>
          <w:rFonts w:ascii="Times New Roman" w:hAnsi="Times New Roman" w:cs="Times New Roman"/>
          <w:sz w:val="24"/>
          <w:szCs w:val="24"/>
        </w:rPr>
      </w:pPr>
      <w:r w:rsidRPr="0001343A">
        <w:rPr>
          <w:rFonts w:ascii="Times New Roman" w:hAnsi="Times New Roman" w:cs="Times New Roman"/>
          <w:sz w:val="24"/>
          <w:szCs w:val="24"/>
        </w:rPr>
        <w:t xml:space="preserve">“For a court to deal with a matter on an urgent basis, </w:t>
      </w:r>
      <w:r w:rsidRPr="00A43F94">
        <w:rPr>
          <w:rFonts w:ascii="Times New Roman" w:hAnsi="Times New Roman" w:cs="Times New Roman"/>
          <w:sz w:val="24"/>
          <w:szCs w:val="24"/>
          <w:u w:val="single"/>
        </w:rPr>
        <w:t>it must be satisfied of a number of important aspects. The court has laid down guidelines to be followed</w:t>
      </w:r>
      <w:r w:rsidRPr="0001343A">
        <w:rPr>
          <w:rFonts w:ascii="Times New Roman" w:hAnsi="Times New Roman" w:cs="Times New Roman"/>
          <w:sz w:val="24"/>
          <w:szCs w:val="24"/>
        </w:rPr>
        <w:t xml:space="preserve">. If by its nature the circumstances are such </w:t>
      </w:r>
      <w:r w:rsidRPr="00A43F94">
        <w:rPr>
          <w:rFonts w:ascii="Times New Roman" w:hAnsi="Times New Roman" w:cs="Times New Roman"/>
          <w:sz w:val="24"/>
          <w:szCs w:val="24"/>
          <w:u w:val="single"/>
        </w:rPr>
        <w:t>that the matter cannot wait in the sense that if not dealt with immediately irreparable prejudice will result</w:t>
      </w:r>
      <w:r w:rsidRPr="0001343A">
        <w:rPr>
          <w:rFonts w:ascii="Times New Roman" w:hAnsi="Times New Roman" w:cs="Times New Roman"/>
          <w:sz w:val="24"/>
          <w:szCs w:val="24"/>
        </w:rPr>
        <w:t xml:space="preserve">, the court can be inclined to deal with it on an urgent basis. </w:t>
      </w:r>
      <w:r w:rsidRPr="00A43F94">
        <w:rPr>
          <w:rFonts w:ascii="Times New Roman" w:hAnsi="Times New Roman" w:cs="Times New Roman"/>
          <w:sz w:val="24"/>
          <w:szCs w:val="24"/>
          <w:u w:val="single"/>
        </w:rPr>
        <w:t>Further, it must be clear that the applicant did on his own part treat the matter as urgent</w:t>
      </w:r>
      <w:r w:rsidRPr="0001343A">
        <w:rPr>
          <w:rFonts w:ascii="Times New Roman" w:hAnsi="Times New Roman" w:cs="Times New Roman"/>
          <w:sz w:val="24"/>
          <w:szCs w:val="24"/>
        </w:rPr>
        <w:t xml:space="preserve">. In other words if the applicant does not act immediately and waits for doomsday to arrive, and does not give a reasonable explanation for that delay in taking action, </w:t>
      </w:r>
      <w:r w:rsidRPr="00A43F94">
        <w:rPr>
          <w:rFonts w:ascii="Times New Roman" w:hAnsi="Times New Roman" w:cs="Times New Roman"/>
          <w:sz w:val="24"/>
          <w:szCs w:val="24"/>
          <w:u w:val="single"/>
        </w:rPr>
        <w:t>he cannot expect to convince the court that the matter is indeed one that warrants to be dealt with on an urgent basis</w:t>
      </w:r>
      <w:r w:rsidRPr="0001343A">
        <w:rPr>
          <w:rFonts w:ascii="Times New Roman" w:hAnsi="Times New Roman" w:cs="Times New Roman"/>
          <w:sz w:val="24"/>
          <w:szCs w:val="24"/>
        </w:rPr>
        <w:t xml:space="preserve">…” </w:t>
      </w:r>
      <w:r w:rsidR="0078054F">
        <w:rPr>
          <w:rFonts w:ascii="Times New Roman" w:hAnsi="Times New Roman" w:cs="Times New Roman"/>
          <w:sz w:val="24"/>
          <w:szCs w:val="24"/>
        </w:rPr>
        <w:t xml:space="preserve"> [Underlined for emphasis].</w:t>
      </w:r>
    </w:p>
    <w:p w14:paraId="0E0D2F32" w14:textId="6640313C" w:rsidR="00F557B9" w:rsidRDefault="00A43F94" w:rsidP="00F557B9">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F03183">
        <w:rPr>
          <w:rFonts w:ascii="Times New Roman" w:hAnsi="Times New Roman" w:cs="Times New Roman"/>
          <w:sz w:val="24"/>
          <w:szCs w:val="24"/>
        </w:rPr>
        <w:t>21</w:t>
      </w:r>
      <w:r>
        <w:rPr>
          <w:rFonts w:ascii="Times New Roman" w:hAnsi="Times New Roman" w:cs="Times New Roman"/>
          <w:sz w:val="24"/>
          <w:szCs w:val="24"/>
        </w:rPr>
        <w:t xml:space="preserve">] </w:t>
      </w:r>
      <w:r w:rsidR="00866D32">
        <w:rPr>
          <w:rFonts w:ascii="Times New Roman" w:hAnsi="Times New Roman" w:cs="Times New Roman"/>
          <w:sz w:val="24"/>
          <w:szCs w:val="24"/>
        </w:rPr>
        <w:t>The above guidance was further elaborated i</w:t>
      </w:r>
      <w:r>
        <w:rPr>
          <w:rFonts w:ascii="Times New Roman" w:hAnsi="Times New Roman" w:cs="Times New Roman"/>
          <w:sz w:val="24"/>
          <w:szCs w:val="24"/>
        </w:rPr>
        <w:t xml:space="preserve">n </w:t>
      </w:r>
      <w:r w:rsidRPr="00A43F94">
        <w:rPr>
          <w:rFonts w:ascii="Times New Roman" w:hAnsi="Times New Roman" w:cs="Times New Roman"/>
          <w:i/>
          <w:iCs/>
          <w:sz w:val="24"/>
          <w:szCs w:val="24"/>
        </w:rPr>
        <w:t>Madzivanzira &amp; 2 Ors v Dexprint (Pvt) Ltd &amp; Anor</w:t>
      </w:r>
      <w:r>
        <w:rPr>
          <w:rFonts w:ascii="Times New Roman" w:hAnsi="Times New Roman" w:cs="Times New Roman"/>
          <w:sz w:val="24"/>
          <w:szCs w:val="24"/>
        </w:rPr>
        <w:t xml:space="preserve"> HH 145-</w:t>
      </w:r>
      <w:r w:rsidR="006E2989">
        <w:rPr>
          <w:rFonts w:ascii="Times New Roman" w:hAnsi="Times New Roman" w:cs="Times New Roman"/>
          <w:sz w:val="24"/>
          <w:szCs w:val="24"/>
        </w:rPr>
        <w:t xml:space="preserve">02. The court reiterated the importance of pleading with clarity so as to lay </w:t>
      </w:r>
      <w:r w:rsidR="006E2989">
        <w:rPr>
          <w:rFonts w:ascii="Times New Roman" w:hAnsi="Times New Roman" w:cs="Times New Roman"/>
          <w:sz w:val="24"/>
          <w:szCs w:val="24"/>
        </w:rPr>
        <w:lastRenderedPageBreak/>
        <w:t xml:space="preserve">bare the facts (and evidence thereof) justifying urgency. In addition, the court echoed </w:t>
      </w:r>
      <w:r w:rsidR="00F557B9">
        <w:rPr>
          <w:rFonts w:ascii="Times New Roman" w:hAnsi="Times New Roman" w:cs="Times New Roman"/>
          <w:sz w:val="24"/>
          <w:szCs w:val="24"/>
        </w:rPr>
        <w:t xml:space="preserve">the established position </w:t>
      </w:r>
      <w:r w:rsidR="006E2989">
        <w:rPr>
          <w:rFonts w:ascii="Times New Roman" w:hAnsi="Times New Roman" w:cs="Times New Roman"/>
          <w:sz w:val="24"/>
          <w:szCs w:val="24"/>
        </w:rPr>
        <w:t>that the existence of harm or prejudice</w:t>
      </w:r>
      <w:r w:rsidR="00F557B9">
        <w:rPr>
          <w:rFonts w:ascii="Times New Roman" w:hAnsi="Times New Roman" w:cs="Times New Roman"/>
          <w:sz w:val="24"/>
          <w:szCs w:val="24"/>
        </w:rPr>
        <w:t>,</w:t>
      </w:r>
      <w:r w:rsidR="006E2989">
        <w:rPr>
          <w:rFonts w:ascii="Times New Roman" w:hAnsi="Times New Roman" w:cs="Times New Roman"/>
          <w:sz w:val="24"/>
          <w:szCs w:val="24"/>
        </w:rPr>
        <w:t xml:space="preserve"> did not automatically </w:t>
      </w:r>
      <w:r w:rsidR="00F557B9">
        <w:rPr>
          <w:rFonts w:ascii="Times New Roman" w:hAnsi="Times New Roman" w:cs="Times New Roman"/>
          <w:sz w:val="24"/>
          <w:szCs w:val="24"/>
        </w:rPr>
        <w:t>translate t</w:t>
      </w:r>
      <w:r w:rsidR="006E2989">
        <w:rPr>
          <w:rFonts w:ascii="Times New Roman" w:hAnsi="Times New Roman" w:cs="Times New Roman"/>
          <w:sz w:val="24"/>
          <w:szCs w:val="24"/>
        </w:rPr>
        <w:t xml:space="preserve">o urgency. </w:t>
      </w:r>
      <w:r w:rsidR="00F557B9">
        <w:rPr>
          <w:rFonts w:ascii="Times New Roman" w:hAnsi="Times New Roman" w:cs="Times New Roman"/>
          <w:sz w:val="24"/>
          <w:szCs w:val="24"/>
        </w:rPr>
        <w:t xml:space="preserve">Even where such harm is in fact irreparable. </w:t>
      </w:r>
      <w:r w:rsidR="006E2989">
        <w:rPr>
          <w:rFonts w:ascii="Times New Roman" w:hAnsi="Times New Roman" w:cs="Times New Roman"/>
          <w:sz w:val="24"/>
          <w:szCs w:val="24"/>
        </w:rPr>
        <w:t xml:space="preserve">It was held as follows at page </w:t>
      </w:r>
      <w:r w:rsidR="00F557B9">
        <w:rPr>
          <w:rFonts w:ascii="Times New Roman" w:hAnsi="Times New Roman" w:cs="Times New Roman"/>
          <w:sz w:val="24"/>
          <w:szCs w:val="24"/>
        </w:rPr>
        <w:t>4; -</w:t>
      </w:r>
    </w:p>
    <w:p w14:paraId="196D3375" w14:textId="4FFBE857" w:rsidR="0001343A" w:rsidRPr="0001343A" w:rsidRDefault="0001343A" w:rsidP="00F557B9">
      <w:pPr>
        <w:spacing w:line="360" w:lineRule="auto"/>
        <w:ind w:left="851"/>
        <w:jc w:val="both"/>
        <w:rPr>
          <w:rFonts w:ascii="Times New Roman" w:eastAsia="Times New Roman" w:hAnsi="Times New Roman" w:cs="Times New Roman"/>
          <w:kern w:val="0"/>
          <w:sz w:val="24"/>
          <w:szCs w:val="24"/>
          <w:lang w:val="en-GB"/>
          <w14:ligatures w14:val="none"/>
        </w:rPr>
      </w:pPr>
      <w:r w:rsidRPr="0001343A">
        <w:rPr>
          <w:rFonts w:ascii="Times New Roman" w:eastAsia="Times New Roman" w:hAnsi="Times New Roman" w:cs="Times New Roman"/>
          <w:kern w:val="0"/>
          <w:sz w:val="24"/>
          <w:szCs w:val="24"/>
          <w:lang w:val="en-GB"/>
          <w14:ligatures w14:val="none"/>
        </w:rPr>
        <w:t xml:space="preserve">“I would add that if the application is one that cannot wait, </w:t>
      </w:r>
      <w:r w:rsidRPr="0014715A">
        <w:rPr>
          <w:rFonts w:ascii="Times New Roman" w:eastAsia="Times New Roman" w:hAnsi="Times New Roman" w:cs="Times New Roman"/>
          <w:kern w:val="0"/>
          <w:sz w:val="24"/>
          <w:szCs w:val="24"/>
          <w:u w:val="single"/>
          <w:lang w:val="en-GB"/>
          <w14:ligatures w14:val="none"/>
        </w:rPr>
        <w:t>then that opinion must be brought home to the court, not as an opinion but as a matter of fact</w:t>
      </w:r>
      <w:r w:rsidRPr="0001343A">
        <w:rPr>
          <w:rFonts w:ascii="Times New Roman" w:eastAsia="Times New Roman" w:hAnsi="Times New Roman" w:cs="Times New Roman"/>
          <w:kern w:val="0"/>
          <w:sz w:val="24"/>
          <w:szCs w:val="24"/>
          <w:lang w:val="en-GB"/>
          <w14:ligatures w14:val="none"/>
        </w:rPr>
        <w:t xml:space="preserve">.  The affidavit must establish that the applicant will suffer some form of </w:t>
      </w:r>
      <w:r w:rsidRPr="0014715A">
        <w:rPr>
          <w:rFonts w:ascii="Times New Roman" w:eastAsia="Times New Roman" w:hAnsi="Times New Roman" w:cs="Times New Roman"/>
          <w:kern w:val="0"/>
          <w:sz w:val="24"/>
          <w:szCs w:val="24"/>
          <w:u w:val="single"/>
          <w:lang w:val="en-GB"/>
          <w14:ligatures w14:val="none"/>
        </w:rPr>
        <w:t>prejudice or harm</w:t>
      </w:r>
      <w:r w:rsidRPr="0001343A">
        <w:rPr>
          <w:rFonts w:ascii="Times New Roman" w:eastAsia="Times New Roman" w:hAnsi="Times New Roman" w:cs="Times New Roman"/>
          <w:kern w:val="0"/>
          <w:sz w:val="24"/>
          <w:szCs w:val="24"/>
          <w:lang w:val="en-GB"/>
          <w14:ligatures w14:val="none"/>
        </w:rPr>
        <w:t xml:space="preserve">, and </w:t>
      </w:r>
      <w:r w:rsidRPr="0014715A">
        <w:rPr>
          <w:rFonts w:ascii="Times New Roman" w:eastAsia="Times New Roman" w:hAnsi="Times New Roman" w:cs="Times New Roman"/>
          <w:kern w:val="0"/>
          <w:sz w:val="24"/>
          <w:szCs w:val="24"/>
          <w:u w:val="single"/>
          <w:lang w:val="en-GB"/>
          <w14:ligatures w14:val="none"/>
        </w:rPr>
        <w:t>probably irreparable</w:t>
      </w:r>
      <w:r w:rsidRPr="0001343A">
        <w:rPr>
          <w:rFonts w:ascii="Times New Roman" w:eastAsia="Times New Roman" w:hAnsi="Times New Roman" w:cs="Times New Roman"/>
          <w:kern w:val="0"/>
          <w:sz w:val="24"/>
          <w:szCs w:val="24"/>
          <w:lang w:val="en-GB"/>
          <w14:ligatures w14:val="none"/>
        </w:rPr>
        <w:t xml:space="preserve"> at that, if relief is not afforded him </w:t>
      </w:r>
      <w:r w:rsidRPr="0001343A">
        <w:rPr>
          <w:rFonts w:ascii="Times New Roman" w:eastAsia="Times New Roman" w:hAnsi="Times New Roman" w:cs="Times New Roman"/>
          <w:i/>
          <w:iCs/>
          <w:kern w:val="0"/>
          <w:sz w:val="24"/>
          <w:szCs w:val="24"/>
          <w:lang w:val="en-GB"/>
          <w14:ligatures w14:val="none"/>
        </w:rPr>
        <w:t>instanter</w:t>
      </w:r>
      <w:r w:rsidRPr="0001343A">
        <w:rPr>
          <w:rFonts w:ascii="Times New Roman" w:eastAsia="Times New Roman" w:hAnsi="Times New Roman" w:cs="Times New Roman"/>
          <w:kern w:val="0"/>
          <w:sz w:val="24"/>
          <w:szCs w:val="24"/>
          <w:lang w:val="en-GB"/>
          <w14:ligatures w14:val="none"/>
        </w:rPr>
        <w:t xml:space="preserve">.  </w:t>
      </w:r>
      <w:r w:rsidRPr="0014715A">
        <w:rPr>
          <w:rFonts w:ascii="Times New Roman" w:eastAsia="Times New Roman" w:hAnsi="Times New Roman" w:cs="Times New Roman"/>
          <w:kern w:val="0"/>
          <w:sz w:val="24"/>
          <w:szCs w:val="24"/>
          <w:u w:val="single"/>
          <w:lang w:val="en-GB"/>
          <w14:ligatures w14:val="none"/>
        </w:rPr>
        <w:t>As rightly emphasised by the learned judges in the above cases, the element of harm should not be confused with urgency</w:t>
      </w:r>
      <w:r w:rsidRPr="0001343A">
        <w:rPr>
          <w:rFonts w:ascii="Times New Roman" w:eastAsia="Times New Roman" w:hAnsi="Times New Roman" w:cs="Times New Roman"/>
          <w:kern w:val="0"/>
          <w:sz w:val="24"/>
          <w:szCs w:val="24"/>
          <w:lang w:val="en-GB"/>
          <w14:ligatures w14:val="none"/>
        </w:rPr>
        <w:t xml:space="preserve"> – </w:t>
      </w:r>
      <w:r w:rsidRPr="0001343A">
        <w:rPr>
          <w:rFonts w:ascii="Times New Roman" w:eastAsia="Times New Roman" w:hAnsi="Times New Roman" w:cs="Times New Roman"/>
          <w:i/>
          <w:iCs/>
          <w:kern w:val="0"/>
          <w:sz w:val="24"/>
          <w:szCs w:val="24"/>
          <w:lang w:val="en-GB"/>
          <w14:ligatures w14:val="none"/>
        </w:rPr>
        <w:t xml:space="preserve">Power N.O. v Bieber </w:t>
      </w:r>
      <w:r w:rsidRPr="0001343A">
        <w:rPr>
          <w:rFonts w:ascii="Times New Roman" w:eastAsia="Times New Roman" w:hAnsi="Times New Roman" w:cs="Times New Roman"/>
          <w:kern w:val="0"/>
          <w:sz w:val="24"/>
          <w:szCs w:val="24"/>
          <w:lang w:val="en-GB"/>
          <w14:ligatures w14:val="none"/>
        </w:rPr>
        <w:t>1955 (1) SA 490 (W).</w:t>
      </w:r>
      <w:r w:rsidR="00866D32">
        <w:rPr>
          <w:rFonts w:ascii="Times New Roman" w:eastAsia="Times New Roman" w:hAnsi="Times New Roman" w:cs="Times New Roman"/>
          <w:kern w:val="0"/>
          <w:sz w:val="24"/>
          <w:szCs w:val="24"/>
          <w:lang w:val="en-GB"/>
          <w14:ligatures w14:val="none"/>
        </w:rPr>
        <w:t xml:space="preserve"> [Underlined for emphasis]</w:t>
      </w:r>
    </w:p>
    <w:p w14:paraId="070EA391" w14:textId="77777777" w:rsidR="00ED3B16" w:rsidRDefault="00ED3B16" w:rsidP="0001343A">
      <w:pPr>
        <w:spacing w:line="360" w:lineRule="auto"/>
        <w:jc w:val="both"/>
        <w:rPr>
          <w:rFonts w:ascii="Times New Roman" w:hAnsi="Times New Roman" w:cs="Times New Roman"/>
          <w:sz w:val="24"/>
          <w:szCs w:val="24"/>
        </w:rPr>
      </w:pPr>
    </w:p>
    <w:p w14:paraId="59C6BFD8" w14:textId="5C320C4C" w:rsidR="00DB118D" w:rsidRPr="0001343A" w:rsidRDefault="00DB118D" w:rsidP="0001343A">
      <w:pPr>
        <w:spacing w:line="360" w:lineRule="auto"/>
        <w:jc w:val="both"/>
        <w:rPr>
          <w:rFonts w:ascii="Times New Roman" w:hAnsi="Times New Roman" w:cs="Times New Roman"/>
          <w:sz w:val="24"/>
          <w:szCs w:val="24"/>
        </w:rPr>
      </w:pPr>
      <w:r w:rsidRPr="0001343A">
        <w:rPr>
          <w:rFonts w:ascii="Times New Roman" w:hAnsi="Times New Roman" w:cs="Times New Roman"/>
          <w:sz w:val="24"/>
          <w:szCs w:val="24"/>
        </w:rPr>
        <w:t xml:space="preserve"> </w:t>
      </w:r>
      <w:r w:rsidR="00ED3B16">
        <w:rPr>
          <w:rFonts w:ascii="Times New Roman" w:hAnsi="Times New Roman" w:cs="Times New Roman"/>
          <w:sz w:val="24"/>
          <w:szCs w:val="24"/>
        </w:rPr>
        <w:t xml:space="preserve">APPLICATION OF THE LAW TO THE FACTS </w:t>
      </w:r>
    </w:p>
    <w:p w14:paraId="12C3CB23" w14:textId="3C7AD44B" w:rsidR="0052022B" w:rsidRDefault="00ED3B16" w:rsidP="0001343A">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78054F">
        <w:rPr>
          <w:rFonts w:ascii="Times New Roman" w:hAnsi="Times New Roman" w:cs="Times New Roman"/>
          <w:sz w:val="24"/>
          <w:szCs w:val="24"/>
        </w:rPr>
        <w:t>2</w:t>
      </w:r>
      <w:r w:rsidR="00F03183">
        <w:rPr>
          <w:rFonts w:ascii="Times New Roman" w:hAnsi="Times New Roman" w:cs="Times New Roman"/>
          <w:sz w:val="24"/>
          <w:szCs w:val="24"/>
        </w:rPr>
        <w:t>2</w:t>
      </w:r>
      <w:r>
        <w:rPr>
          <w:rFonts w:ascii="Times New Roman" w:hAnsi="Times New Roman" w:cs="Times New Roman"/>
          <w:sz w:val="24"/>
          <w:szCs w:val="24"/>
        </w:rPr>
        <w:t xml:space="preserve">] In </w:t>
      </w:r>
      <w:r w:rsidR="0052022B">
        <w:rPr>
          <w:rFonts w:ascii="Times New Roman" w:hAnsi="Times New Roman" w:cs="Times New Roman"/>
          <w:sz w:val="24"/>
          <w:szCs w:val="24"/>
        </w:rPr>
        <w:t xml:space="preserve">summary, </w:t>
      </w:r>
      <w:r w:rsidR="00E73D78">
        <w:rPr>
          <w:rFonts w:ascii="Times New Roman" w:hAnsi="Times New Roman" w:cs="Times New Roman"/>
          <w:sz w:val="24"/>
          <w:szCs w:val="24"/>
        </w:rPr>
        <w:t xml:space="preserve">the applicant seeking to have its matter heard on an urgent basis must align its </w:t>
      </w:r>
      <w:r w:rsidR="0052022B">
        <w:rPr>
          <w:rFonts w:ascii="Times New Roman" w:hAnsi="Times New Roman" w:cs="Times New Roman"/>
          <w:sz w:val="24"/>
          <w:szCs w:val="24"/>
        </w:rPr>
        <w:t xml:space="preserve">causa and relief </w:t>
      </w:r>
      <w:r w:rsidR="00866D32">
        <w:rPr>
          <w:rFonts w:ascii="Times New Roman" w:hAnsi="Times New Roman" w:cs="Times New Roman"/>
          <w:sz w:val="24"/>
          <w:szCs w:val="24"/>
        </w:rPr>
        <w:t>sought</w:t>
      </w:r>
      <w:r w:rsidR="00E73D78">
        <w:rPr>
          <w:rFonts w:ascii="Times New Roman" w:hAnsi="Times New Roman" w:cs="Times New Roman"/>
          <w:sz w:val="24"/>
          <w:szCs w:val="24"/>
        </w:rPr>
        <w:t xml:space="preserve"> to </w:t>
      </w:r>
      <w:r w:rsidR="0052022B">
        <w:rPr>
          <w:rFonts w:ascii="Times New Roman" w:hAnsi="Times New Roman" w:cs="Times New Roman"/>
          <w:sz w:val="24"/>
          <w:szCs w:val="24"/>
        </w:rPr>
        <w:t xml:space="preserve">the risk or calamity </w:t>
      </w:r>
      <w:r w:rsidR="00E73D78">
        <w:rPr>
          <w:rFonts w:ascii="Times New Roman" w:hAnsi="Times New Roman" w:cs="Times New Roman"/>
          <w:sz w:val="24"/>
          <w:szCs w:val="24"/>
        </w:rPr>
        <w:t xml:space="preserve">anticipated. </w:t>
      </w:r>
      <w:r w:rsidR="00180E81">
        <w:rPr>
          <w:rFonts w:ascii="Times New Roman" w:hAnsi="Times New Roman" w:cs="Times New Roman"/>
          <w:sz w:val="24"/>
          <w:szCs w:val="24"/>
        </w:rPr>
        <w:t xml:space="preserve">Its papers must </w:t>
      </w:r>
      <w:r w:rsidR="0052022B">
        <w:rPr>
          <w:rFonts w:ascii="Times New Roman" w:hAnsi="Times New Roman" w:cs="Times New Roman"/>
          <w:sz w:val="24"/>
          <w:szCs w:val="24"/>
        </w:rPr>
        <w:t>demonstra</w:t>
      </w:r>
      <w:r w:rsidR="00180E81">
        <w:rPr>
          <w:rFonts w:ascii="Times New Roman" w:hAnsi="Times New Roman" w:cs="Times New Roman"/>
          <w:sz w:val="24"/>
          <w:szCs w:val="24"/>
        </w:rPr>
        <w:t xml:space="preserve">te </w:t>
      </w:r>
      <w:r w:rsidR="0052022B">
        <w:rPr>
          <w:rFonts w:ascii="Times New Roman" w:hAnsi="Times New Roman" w:cs="Times New Roman"/>
          <w:sz w:val="24"/>
          <w:szCs w:val="24"/>
        </w:rPr>
        <w:t>timely diligence</w:t>
      </w:r>
      <w:r w:rsidR="00E73D78">
        <w:rPr>
          <w:rFonts w:ascii="Times New Roman" w:hAnsi="Times New Roman" w:cs="Times New Roman"/>
          <w:sz w:val="24"/>
          <w:szCs w:val="24"/>
        </w:rPr>
        <w:t xml:space="preserve"> in the defence of rights and interest by such applicant</w:t>
      </w:r>
      <w:r w:rsidR="0052022B">
        <w:rPr>
          <w:rFonts w:ascii="Times New Roman" w:hAnsi="Times New Roman" w:cs="Times New Roman"/>
          <w:sz w:val="24"/>
          <w:szCs w:val="24"/>
        </w:rPr>
        <w:t xml:space="preserve">. In the matter before me, the first step is to examine the Riczone`s cause of </w:t>
      </w:r>
      <w:r w:rsidR="00351818">
        <w:rPr>
          <w:rFonts w:ascii="Times New Roman" w:hAnsi="Times New Roman" w:cs="Times New Roman"/>
          <w:sz w:val="24"/>
          <w:szCs w:val="24"/>
        </w:rPr>
        <w:t>action. In doing so, the</w:t>
      </w:r>
      <w:r w:rsidR="0052022B">
        <w:rPr>
          <w:rFonts w:ascii="Times New Roman" w:hAnsi="Times New Roman" w:cs="Times New Roman"/>
          <w:sz w:val="24"/>
          <w:szCs w:val="24"/>
        </w:rPr>
        <w:t xml:space="preserve"> </w:t>
      </w:r>
      <w:r w:rsidR="004638B2">
        <w:rPr>
          <w:rFonts w:ascii="Times New Roman" w:hAnsi="Times New Roman" w:cs="Times New Roman"/>
          <w:sz w:val="24"/>
          <w:szCs w:val="24"/>
        </w:rPr>
        <w:t>following considerations</w:t>
      </w:r>
      <w:r w:rsidR="00424D92">
        <w:rPr>
          <w:rFonts w:ascii="Times New Roman" w:hAnsi="Times New Roman" w:cs="Times New Roman"/>
          <w:sz w:val="24"/>
          <w:szCs w:val="24"/>
        </w:rPr>
        <w:t xml:space="preserve"> become pivotal</w:t>
      </w:r>
      <w:r w:rsidR="0052022B">
        <w:rPr>
          <w:rFonts w:ascii="Times New Roman" w:hAnsi="Times New Roman" w:cs="Times New Roman"/>
          <w:sz w:val="24"/>
          <w:szCs w:val="24"/>
        </w:rPr>
        <w:t xml:space="preserve">. The </w:t>
      </w:r>
      <w:r w:rsidR="00D5181C">
        <w:rPr>
          <w:rFonts w:ascii="Times New Roman" w:hAnsi="Times New Roman" w:cs="Times New Roman"/>
          <w:sz w:val="24"/>
          <w:szCs w:val="24"/>
        </w:rPr>
        <w:t xml:space="preserve">parties` </w:t>
      </w:r>
      <w:r w:rsidR="0052022B">
        <w:rPr>
          <w:rFonts w:ascii="Times New Roman" w:hAnsi="Times New Roman" w:cs="Times New Roman"/>
          <w:sz w:val="24"/>
          <w:szCs w:val="24"/>
        </w:rPr>
        <w:t xml:space="preserve">dispute traces its source </w:t>
      </w:r>
      <w:r w:rsidR="001E0ECC">
        <w:rPr>
          <w:rFonts w:ascii="Times New Roman" w:hAnsi="Times New Roman" w:cs="Times New Roman"/>
          <w:sz w:val="24"/>
          <w:szCs w:val="24"/>
        </w:rPr>
        <w:t>to the</w:t>
      </w:r>
      <w:r w:rsidR="0052022B">
        <w:rPr>
          <w:rFonts w:ascii="Times New Roman" w:hAnsi="Times New Roman" w:cs="Times New Roman"/>
          <w:sz w:val="24"/>
          <w:szCs w:val="24"/>
        </w:rPr>
        <w:t xml:space="preserve"> relationship created between Tel One as the </w:t>
      </w:r>
      <w:r w:rsidR="002715E9">
        <w:rPr>
          <w:rFonts w:ascii="Times New Roman" w:hAnsi="Times New Roman" w:cs="Times New Roman"/>
          <w:sz w:val="24"/>
          <w:szCs w:val="24"/>
        </w:rPr>
        <w:t xml:space="preserve">procurement </w:t>
      </w:r>
      <w:r w:rsidR="00180E81">
        <w:rPr>
          <w:rFonts w:ascii="Times New Roman" w:hAnsi="Times New Roman" w:cs="Times New Roman"/>
          <w:sz w:val="24"/>
          <w:szCs w:val="24"/>
        </w:rPr>
        <w:t>authority</w:t>
      </w:r>
      <w:r w:rsidR="0052022B">
        <w:rPr>
          <w:rFonts w:ascii="Times New Roman" w:hAnsi="Times New Roman" w:cs="Times New Roman"/>
          <w:sz w:val="24"/>
          <w:szCs w:val="24"/>
        </w:rPr>
        <w:t xml:space="preserve">, and Riczone as bidder. The tender in question was raised in terms of the </w:t>
      </w:r>
      <w:r w:rsidR="00B74970" w:rsidRPr="0001343A">
        <w:rPr>
          <w:rFonts w:ascii="Times New Roman" w:hAnsi="Times New Roman" w:cs="Times New Roman"/>
          <w:sz w:val="24"/>
          <w:szCs w:val="24"/>
        </w:rPr>
        <w:t>Act</w:t>
      </w:r>
      <w:r w:rsidR="00A3738C" w:rsidRPr="0001343A">
        <w:rPr>
          <w:rFonts w:ascii="Times New Roman" w:hAnsi="Times New Roman" w:cs="Times New Roman"/>
          <w:sz w:val="24"/>
          <w:szCs w:val="24"/>
        </w:rPr>
        <w:t>.</w:t>
      </w:r>
    </w:p>
    <w:p w14:paraId="66FCF1D0" w14:textId="1BF902BF" w:rsidR="00A3738C" w:rsidRPr="0001343A" w:rsidRDefault="0052022B" w:rsidP="0001343A">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78054F">
        <w:rPr>
          <w:rFonts w:ascii="Times New Roman" w:hAnsi="Times New Roman" w:cs="Times New Roman"/>
          <w:sz w:val="24"/>
          <w:szCs w:val="24"/>
        </w:rPr>
        <w:t>2</w:t>
      </w:r>
      <w:r w:rsidR="000A2227">
        <w:rPr>
          <w:rFonts w:ascii="Times New Roman" w:hAnsi="Times New Roman" w:cs="Times New Roman"/>
          <w:sz w:val="24"/>
          <w:szCs w:val="24"/>
        </w:rPr>
        <w:t>3</w:t>
      </w:r>
      <w:r>
        <w:rPr>
          <w:rFonts w:ascii="Times New Roman" w:hAnsi="Times New Roman" w:cs="Times New Roman"/>
          <w:sz w:val="24"/>
          <w:szCs w:val="24"/>
        </w:rPr>
        <w:t xml:space="preserve">] </w:t>
      </w:r>
      <w:r w:rsidRPr="0001343A">
        <w:rPr>
          <w:rFonts w:ascii="Times New Roman" w:hAnsi="Times New Roman" w:cs="Times New Roman"/>
          <w:sz w:val="24"/>
          <w:szCs w:val="24"/>
        </w:rPr>
        <w:t>The</w:t>
      </w:r>
      <w:r w:rsidR="00A3738C" w:rsidRPr="0001343A">
        <w:rPr>
          <w:rFonts w:ascii="Times New Roman" w:hAnsi="Times New Roman" w:cs="Times New Roman"/>
          <w:sz w:val="24"/>
          <w:szCs w:val="24"/>
        </w:rPr>
        <w:t xml:space="preserve"> </w:t>
      </w:r>
      <w:r>
        <w:rPr>
          <w:rFonts w:ascii="Times New Roman" w:hAnsi="Times New Roman" w:cs="Times New Roman"/>
          <w:sz w:val="24"/>
          <w:szCs w:val="24"/>
        </w:rPr>
        <w:t xml:space="preserve">tender </w:t>
      </w:r>
      <w:r w:rsidR="00A3738C" w:rsidRPr="0001343A">
        <w:rPr>
          <w:rFonts w:ascii="Times New Roman" w:hAnsi="Times New Roman" w:cs="Times New Roman"/>
          <w:sz w:val="24"/>
          <w:szCs w:val="24"/>
        </w:rPr>
        <w:t>document itself says so clearly. Paragraph 2 of part 1 (Invitation) states as follows; -</w:t>
      </w:r>
    </w:p>
    <w:p w14:paraId="7FCF0260" w14:textId="52B2E873" w:rsidR="00A3738C" w:rsidRPr="0001343A" w:rsidRDefault="00A3738C" w:rsidP="0001343A">
      <w:pPr>
        <w:spacing w:line="360" w:lineRule="auto"/>
        <w:ind w:left="851"/>
        <w:jc w:val="both"/>
        <w:rPr>
          <w:rFonts w:ascii="Times New Roman" w:hAnsi="Times New Roman" w:cs="Times New Roman"/>
          <w:sz w:val="24"/>
          <w:szCs w:val="24"/>
        </w:rPr>
      </w:pPr>
      <w:r w:rsidRPr="0001343A">
        <w:rPr>
          <w:rFonts w:ascii="Times New Roman" w:hAnsi="Times New Roman" w:cs="Times New Roman"/>
          <w:sz w:val="24"/>
          <w:szCs w:val="24"/>
        </w:rPr>
        <w:t xml:space="preserve">“Bidding will be conducted in accordance with the Public Procurement Public Procurement and Disposal of Public Assets Act [ Chapter 22:23] and is open to all </w:t>
      </w:r>
      <w:r w:rsidR="009D7717" w:rsidRPr="0001343A">
        <w:rPr>
          <w:rFonts w:ascii="Times New Roman" w:hAnsi="Times New Roman" w:cs="Times New Roman"/>
          <w:sz w:val="24"/>
          <w:szCs w:val="24"/>
        </w:rPr>
        <w:t>bidders. References to the Regulations are to the Public Procurement and Disposal of Public Assets (General) Regulations Statutory Instrument No 5 of 2018.The terms and requirements in the Act and Regulations govern the submission of Bids and should be read by all Bidders.”</w:t>
      </w:r>
    </w:p>
    <w:p w14:paraId="7BF8871F" w14:textId="14377439" w:rsidR="0052022B" w:rsidRDefault="009D7717" w:rsidP="0001343A">
      <w:pPr>
        <w:spacing w:line="360" w:lineRule="auto"/>
        <w:jc w:val="both"/>
        <w:rPr>
          <w:rFonts w:ascii="Times New Roman" w:hAnsi="Times New Roman" w:cs="Times New Roman"/>
          <w:sz w:val="24"/>
          <w:szCs w:val="24"/>
        </w:rPr>
      </w:pPr>
      <w:r w:rsidRPr="0001343A">
        <w:rPr>
          <w:rFonts w:ascii="Times New Roman" w:hAnsi="Times New Roman" w:cs="Times New Roman"/>
          <w:sz w:val="24"/>
          <w:szCs w:val="24"/>
        </w:rPr>
        <w:t>[</w:t>
      </w:r>
      <w:r w:rsidR="0078054F">
        <w:rPr>
          <w:rFonts w:ascii="Times New Roman" w:hAnsi="Times New Roman" w:cs="Times New Roman"/>
          <w:sz w:val="24"/>
          <w:szCs w:val="24"/>
        </w:rPr>
        <w:t>2</w:t>
      </w:r>
      <w:r w:rsidR="000A2227">
        <w:rPr>
          <w:rFonts w:ascii="Times New Roman" w:hAnsi="Times New Roman" w:cs="Times New Roman"/>
          <w:sz w:val="24"/>
          <w:szCs w:val="24"/>
        </w:rPr>
        <w:t>4</w:t>
      </w:r>
      <w:r w:rsidRPr="0001343A">
        <w:rPr>
          <w:rFonts w:ascii="Times New Roman" w:hAnsi="Times New Roman" w:cs="Times New Roman"/>
          <w:sz w:val="24"/>
          <w:szCs w:val="24"/>
        </w:rPr>
        <w:t>] In addition, part 2 (Eligibility and Qualification Criteria) refers to section 28 of the Act. Part 2.5 specifically cites section 72 (6) of the Act and 74(1) of the Regulations.</w:t>
      </w:r>
      <w:r w:rsidR="004B4DD3" w:rsidRPr="0001343A">
        <w:rPr>
          <w:rFonts w:ascii="Times New Roman" w:hAnsi="Times New Roman" w:cs="Times New Roman"/>
          <w:sz w:val="24"/>
          <w:szCs w:val="24"/>
        </w:rPr>
        <w:t xml:space="preserve"> </w:t>
      </w:r>
      <w:r w:rsidR="0052022B">
        <w:rPr>
          <w:rFonts w:ascii="Times New Roman" w:hAnsi="Times New Roman" w:cs="Times New Roman"/>
          <w:sz w:val="24"/>
          <w:szCs w:val="24"/>
        </w:rPr>
        <w:t xml:space="preserve">This observation leads to the obvious conclusion that the cause of action derives from the tender`s </w:t>
      </w:r>
      <w:r w:rsidR="0052022B">
        <w:rPr>
          <w:rFonts w:ascii="Times New Roman" w:hAnsi="Times New Roman" w:cs="Times New Roman"/>
          <w:sz w:val="24"/>
          <w:szCs w:val="24"/>
        </w:rPr>
        <w:lastRenderedPageBreak/>
        <w:t xml:space="preserve">terms and </w:t>
      </w:r>
      <w:r w:rsidR="00AB4674">
        <w:rPr>
          <w:rFonts w:ascii="Times New Roman" w:hAnsi="Times New Roman" w:cs="Times New Roman"/>
          <w:sz w:val="24"/>
          <w:szCs w:val="24"/>
        </w:rPr>
        <w:t>conditions. The</w:t>
      </w:r>
      <w:r w:rsidR="000A2227">
        <w:rPr>
          <w:rFonts w:ascii="Times New Roman" w:hAnsi="Times New Roman" w:cs="Times New Roman"/>
          <w:sz w:val="24"/>
          <w:szCs w:val="24"/>
        </w:rPr>
        <w:t>se being in addition to the other</w:t>
      </w:r>
      <w:r w:rsidR="00866D32">
        <w:rPr>
          <w:rFonts w:ascii="Times New Roman" w:hAnsi="Times New Roman" w:cs="Times New Roman"/>
          <w:sz w:val="24"/>
          <w:szCs w:val="24"/>
        </w:rPr>
        <w:t xml:space="preserve"> key terms and conditions </w:t>
      </w:r>
      <w:r w:rsidR="000A2227">
        <w:rPr>
          <w:rFonts w:ascii="Times New Roman" w:hAnsi="Times New Roman" w:cs="Times New Roman"/>
          <w:sz w:val="24"/>
          <w:szCs w:val="24"/>
        </w:rPr>
        <w:t xml:space="preserve">already </w:t>
      </w:r>
      <w:r w:rsidR="00866D32">
        <w:rPr>
          <w:rFonts w:ascii="Times New Roman" w:hAnsi="Times New Roman" w:cs="Times New Roman"/>
          <w:sz w:val="24"/>
          <w:szCs w:val="24"/>
        </w:rPr>
        <w:t xml:space="preserve">noted </w:t>
      </w:r>
      <w:r w:rsidR="000A2227">
        <w:rPr>
          <w:rFonts w:ascii="Times New Roman" w:hAnsi="Times New Roman" w:cs="Times New Roman"/>
          <w:sz w:val="24"/>
          <w:szCs w:val="24"/>
        </w:rPr>
        <w:t xml:space="preserve">in </w:t>
      </w:r>
      <w:r w:rsidR="0052022B">
        <w:rPr>
          <w:rFonts w:ascii="Times New Roman" w:hAnsi="Times New Roman" w:cs="Times New Roman"/>
          <w:sz w:val="24"/>
          <w:szCs w:val="24"/>
        </w:rPr>
        <w:t>paragraphs [</w:t>
      </w:r>
      <w:r w:rsidR="0078054F">
        <w:rPr>
          <w:rFonts w:ascii="Times New Roman" w:hAnsi="Times New Roman" w:cs="Times New Roman"/>
          <w:sz w:val="24"/>
          <w:szCs w:val="24"/>
        </w:rPr>
        <w:t>7</w:t>
      </w:r>
      <w:r w:rsidR="0052022B">
        <w:rPr>
          <w:rFonts w:ascii="Times New Roman" w:hAnsi="Times New Roman" w:cs="Times New Roman"/>
          <w:sz w:val="24"/>
          <w:szCs w:val="24"/>
        </w:rPr>
        <w:t>] to [</w:t>
      </w:r>
      <w:r w:rsidR="00866D32">
        <w:rPr>
          <w:rFonts w:ascii="Times New Roman" w:hAnsi="Times New Roman" w:cs="Times New Roman"/>
          <w:sz w:val="24"/>
          <w:szCs w:val="24"/>
        </w:rPr>
        <w:t>1</w:t>
      </w:r>
      <w:r w:rsidR="000A2227">
        <w:rPr>
          <w:rFonts w:ascii="Times New Roman" w:hAnsi="Times New Roman" w:cs="Times New Roman"/>
          <w:sz w:val="24"/>
          <w:szCs w:val="24"/>
        </w:rPr>
        <w:t>1</w:t>
      </w:r>
      <w:r w:rsidR="0052022B">
        <w:rPr>
          <w:rFonts w:ascii="Times New Roman" w:hAnsi="Times New Roman" w:cs="Times New Roman"/>
          <w:sz w:val="24"/>
          <w:szCs w:val="24"/>
        </w:rPr>
        <w:t xml:space="preserve">] above. </w:t>
      </w:r>
    </w:p>
    <w:p w14:paraId="4E8E75EB" w14:textId="5D8EEAB8" w:rsidR="00351818" w:rsidRDefault="0052022B" w:rsidP="0001343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B4674">
        <w:rPr>
          <w:rFonts w:ascii="Times New Roman" w:hAnsi="Times New Roman" w:cs="Times New Roman"/>
          <w:sz w:val="24"/>
          <w:szCs w:val="24"/>
        </w:rPr>
        <w:t>[</w:t>
      </w:r>
      <w:r w:rsidR="0078054F">
        <w:rPr>
          <w:rFonts w:ascii="Times New Roman" w:hAnsi="Times New Roman" w:cs="Times New Roman"/>
          <w:sz w:val="24"/>
          <w:szCs w:val="24"/>
        </w:rPr>
        <w:t>2</w:t>
      </w:r>
      <w:r w:rsidR="000A2227">
        <w:rPr>
          <w:rFonts w:ascii="Times New Roman" w:hAnsi="Times New Roman" w:cs="Times New Roman"/>
          <w:sz w:val="24"/>
          <w:szCs w:val="24"/>
        </w:rPr>
        <w:t>5</w:t>
      </w:r>
      <w:r w:rsidR="00AB4674">
        <w:rPr>
          <w:rFonts w:ascii="Times New Roman" w:hAnsi="Times New Roman" w:cs="Times New Roman"/>
          <w:sz w:val="24"/>
          <w:szCs w:val="24"/>
        </w:rPr>
        <w:t xml:space="preserve">] </w:t>
      </w:r>
      <w:r>
        <w:rPr>
          <w:rFonts w:ascii="Times New Roman" w:hAnsi="Times New Roman" w:cs="Times New Roman"/>
          <w:sz w:val="24"/>
          <w:szCs w:val="24"/>
        </w:rPr>
        <w:t xml:space="preserve">Yet all may not be what it seems. The </w:t>
      </w:r>
      <w:r w:rsidR="0051257E" w:rsidRPr="0001343A">
        <w:rPr>
          <w:rFonts w:ascii="Times New Roman" w:hAnsi="Times New Roman" w:cs="Times New Roman"/>
          <w:sz w:val="24"/>
          <w:szCs w:val="24"/>
        </w:rPr>
        <w:t>correctness of th</w:t>
      </w:r>
      <w:r w:rsidR="00866D32">
        <w:rPr>
          <w:rFonts w:ascii="Times New Roman" w:hAnsi="Times New Roman" w:cs="Times New Roman"/>
          <w:sz w:val="24"/>
          <w:szCs w:val="24"/>
        </w:rPr>
        <w:t xml:space="preserve">e </w:t>
      </w:r>
      <w:r w:rsidR="00424D92">
        <w:rPr>
          <w:rFonts w:ascii="Times New Roman" w:hAnsi="Times New Roman" w:cs="Times New Roman"/>
          <w:sz w:val="24"/>
          <w:szCs w:val="24"/>
        </w:rPr>
        <w:t xml:space="preserve">presumption that the Act governs the parties` relationship </w:t>
      </w:r>
      <w:r w:rsidR="006D0665">
        <w:rPr>
          <w:rFonts w:ascii="Times New Roman" w:hAnsi="Times New Roman" w:cs="Times New Roman"/>
          <w:sz w:val="24"/>
          <w:szCs w:val="24"/>
        </w:rPr>
        <w:t>was thrown into contention.</w:t>
      </w:r>
      <w:r w:rsidR="00AB4674">
        <w:rPr>
          <w:rFonts w:ascii="Times New Roman" w:hAnsi="Times New Roman" w:cs="Times New Roman"/>
          <w:sz w:val="24"/>
          <w:szCs w:val="24"/>
        </w:rPr>
        <w:t xml:space="preserve"> </w:t>
      </w:r>
      <w:r w:rsidR="00424D92">
        <w:rPr>
          <w:rFonts w:ascii="Times New Roman" w:hAnsi="Times New Roman" w:cs="Times New Roman"/>
          <w:sz w:val="24"/>
          <w:szCs w:val="24"/>
        </w:rPr>
        <w:t>And as noted in the opening paragraph [1] above, the</w:t>
      </w:r>
      <w:r w:rsidR="00AB4674">
        <w:rPr>
          <w:rFonts w:ascii="Times New Roman" w:hAnsi="Times New Roman" w:cs="Times New Roman"/>
          <w:sz w:val="24"/>
          <w:szCs w:val="24"/>
        </w:rPr>
        <w:t xml:space="preserve"> </w:t>
      </w:r>
      <w:r w:rsidR="00D74DC2" w:rsidRPr="0001343A">
        <w:rPr>
          <w:rFonts w:ascii="Times New Roman" w:hAnsi="Times New Roman" w:cs="Times New Roman"/>
          <w:sz w:val="24"/>
          <w:szCs w:val="24"/>
        </w:rPr>
        <w:t>resolution of th</w:t>
      </w:r>
      <w:r w:rsidR="00866D32">
        <w:rPr>
          <w:rFonts w:ascii="Times New Roman" w:hAnsi="Times New Roman" w:cs="Times New Roman"/>
          <w:sz w:val="24"/>
          <w:szCs w:val="24"/>
        </w:rPr>
        <w:t xml:space="preserve">e </w:t>
      </w:r>
      <w:r w:rsidR="00D74DC2" w:rsidRPr="0001343A">
        <w:rPr>
          <w:rFonts w:ascii="Times New Roman" w:hAnsi="Times New Roman" w:cs="Times New Roman"/>
          <w:sz w:val="24"/>
          <w:szCs w:val="24"/>
        </w:rPr>
        <w:t>question of urgency hinge</w:t>
      </w:r>
      <w:r w:rsidR="00866D32">
        <w:rPr>
          <w:rFonts w:ascii="Times New Roman" w:hAnsi="Times New Roman" w:cs="Times New Roman"/>
          <w:sz w:val="24"/>
          <w:szCs w:val="24"/>
        </w:rPr>
        <w:t>s on th</w:t>
      </w:r>
      <w:r w:rsidR="00351818">
        <w:rPr>
          <w:rFonts w:ascii="Times New Roman" w:hAnsi="Times New Roman" w:cs="Times New Roman"/>
          <w:sz w:val="24"/>
          <w:szCs w:val="24"/>
        </w:rPr>
        <w:t>e</w:t>
      </w:r>
      <w:r w:rsidR="00866D32">
        <w:rPr>
          <w:rFonts w:ascii="Times New Roman" w:hAnsi="Times New Roman" w:cs="Times New Roman"/>
          <w:sz w:val="24"/>
          <w:szCs w:val="24"/>
        </w:rPr>
        <w:t xml:space="preserve"> question; -</w:t>
      </w:r>
      <w:r w:rsidR="00424D92">
        <w:rPr>
          <w:rFonts w:ascii="Times New Roman" w:hAnsi="Times New Roman" w:cs="Times New Roman"/>
          <w:sz w:val="24"/>
          <w:szCs w:val="24"/>
        </w:rPr>
        <w:t xml:space="preserve">does </w:t>
      </w:r>
      <w:r w:rsidR="00866D32">
        <w:rPr>
          <w:rFonts w:ascii="Times New Roman" w:hAnsi="Times New Roman" w:cs="Times New Roman"/>
          <w:sz w:val="24"/>
          <w:szCs w:val="24"/>
        </w:rPr>
        <w:t xml:space="preserve">the Act </w:t>
      </w:r>
      <w:r w:rsidR="00424D92">
        <w:rPr>
          <w:rFonts w:ascii="Times New Roman" w:hAnsi="Times New Roman" w:cs="Times New Roman"/>
          <w:sz w:val="24"/>
          <w:szCs w:val="24"/>
        </w:rPr>
        <w:t xml:space="preserve">(inclusive of the remedies therein) </w:t>
      </w:r>
      <w:r w:rsidR="00866D32">
        <w:rPr>
          <w:rFonts w:ascii="Times New Roman" w:hAnsi="Times New Roman" w:cs="Times New Roman"/>
          <w:sz w:val="24"/>
          <w:szCs w:val="24"/>
        </w:rPr>
        <w:t>appl</w:t>
      </w:r>
      <w:r w:rsidR="00424D92">
        <w:rPr>
          <w:rFonts w:ascii="Times New Roman" w:hAnsi="Times New Roman" w:cs="Times New Roman"/>
          <w:sz w:val="24"/>
          <w:szCs w:val="24"/>
        </w:rPr>
        <w:t xml:space="preserve">y </w:t>
      </w:r>
      <w:r w:rsidR="00866D32">
        <w:rPr>
          <w:rFonts w:ascii="Times New Roman" w:hAnsi="Times New Roman" w:cs="Times New Roman"/>
          <w:sz w:val="24"/>
          <w:szCs w:val="24"/>
        </w:rPr>
        <w:t xml:space="preserve">to the parties` </w:t>
      </w:r>
      <w:r w:rsidR="00351818">
        <w:rPr>
          <w:rFonts w:ascii="Times New Roman" w:hAnsi="Times New Roman" w:cs="Times New Roman"/>
          <w:sz w:val="24"/>
          <w:szCs w:val="24"/>
        </w:rPr>
        <w:t>relationship</w:t>
      </w:r>
      <w:r w:rsidR="00424D92">
        <w:rPr>
          <w:rFonts w:ascii="Times New Roman" w:hAnsi="Times New Roman" w:cs="Times New Roman"/>
          <w:sz w:val="24"/>
          <w:szCs w:val="24"/>
        </w:rPr>
        <w:t>?</w:t>
      </w:r>
      <w:r w:rsidR="00351818">
        <w:rPr>
          <w:rFonts w:ascii="Times New Roman" w:hAnsi="Times New Roman" w:cs="Times New Roman"/>
          <w:sz w:val="24"/>
          <w:szCs w:val="24"/>
        </w:rPr>
        <w:t xml:space="preserve"> Put differently, it must be established whether the rights and interests driving Riczone`s cause of action flow from the tender document as </w:t>
      </w:r>
      <w:r w:rsidR="00D5181C">
        <w:rPr>
          <w:rFonts w:ascii="Times New Roman" w:hAnsi="Times New Roman" w:cs="Times New Roman"/>
          <w:sz w:val="24"/>
          <w:szCs w:val="24"/>
        </w:rPr>
        <w:t xml:space="preserve">a </w:t>
      </w:r>
      <w:r w:rsidR="00351818">
        <w:rPr>
          <w:rFonts w:ascii="Times New Roman" w:hAnsi="Times New Roman" w:cs="Times New Roman"/>
          <w:sz w:val="24"/>
          <w:szCs w:val="24"/>
        </w:rPr>
        <w:t xml:space="preserve">condensation </w:t>
      </w:r>
      <w:r w:rsidR="00CD38A9">
        <w:rPr>
          <w:rFonts w:ascii="Times New Roman" w:hAnsi="Times New Roman" w:cs="Times New Roman"/>
          <w:sz w:val="24"/>
          <w:szCs w:val="24"/>
        </w:rPr>
        <w:t>of, and the</w:t>
      </w:r>
      <w:r w:rsidR="00351818">
        <w:rPr>
          <w:rFonts w:ascii="Times New Roman" w:hAnsi="Times New Roman" w:cs="Times New Roman"/>
          <w:sz w:val="24"/>
          <w:szCs w:val="24"/>
        </w:rPr>
        <w:t xml:space="preserve"> wider provisions in the Act.</w:t>
      </w:r>
    </w:p>
    <w:p w14:paraId="1AF4B631" w14:textId="77441EB0" w:rsidR="00366B31" w:rsidRPr="0001343A" w:rsidRDefault="00351818" w:rsidP="0001343A">
      <w:pPr>
        <w:spacing w:line="360" w:lineRule="auto"/>
        <w:jc w:val="both"/>
        <w:rPr>
          <w:rFonts w:ascii="Times New Roman" w:hAnsi="Times New Roman" w:cs="Times New Roman"/>
          <w:sz w:val="24"/>
          <w:szCs w:val="24"/>
        </w:rPr>
      </w:pPr>
      <w:r>
        <w:rPr>
          <w:rFonts w:ascii="Times New Roman" w:hAnsi="Times New Roman" w:cs="Times New Roman"/>
          <w:sz w:val="24"/>
          <w:szCs w:val="24"/>
        </w:rPr>
        <w:t>[2</w:t>
      </w:r>
      <w:r w:rsidR="000A2227">
        <w:rPr>
          <w:rFonts w:ascii="Times New Roman" w:hAnsi="Times New Roman" w:cs="Times New Roman"/>
          <w:sz w:val="24"/>
          <w:szCs w:val="24"/>
        </w:rPr>
        <w:t>6</w:t>
      </w:r>
      <w:r>
        <w:rPr>
          <w:rFonts w:ascii="Times New Roman" w:hAnsi="Times New Roman" w:cs="Times New Roman"/>
          <w:sz w:val="24"/>
          <w:szCs w:val="24"/>
        </w:rPr>
        <w:t xml:space="preserve">] </w:t>
      </w:r>
      <w:r w:rsidRPr="0001343A">
        <w:rPr>
          <w:rFonts w:ascii="Times New Roman" w:hAnsi="Times New Roman" w:cs="Times New Roman"/>
          <w:sz w:val="24"/>
          <w:szCs w:val="24"/>
        </w:rPr>
        <w:t>This</w:t>
      </w:r>
      <w:r w:rsidR="0051257E" w:rsidRPr="0001343A">
        <w:rPr>
          <w:rFonts w:ascii="Times New Roman" w:hAnsi="Times New Roman" w:cs="Times New Roman"/>
          <w:sz w:val="24"/>
          <w:szCs w:val="24"/>
        </w:rPr>
        <w:t xml:space="preserve"> </w:t>
      </w:r>
      <w:r w:rsidR="00866D32">
        <w:rPr>
          <w:rFonts w:ascii="Times New Roman" w:hAnsi="Times New Roman" w:cs="Times New Roman"/>
          <w:sz w:val="24"/>
          <w:szCs w:val="24"/>
        </w:rPr>
        <w:t xml:space="preserve">question is triggered </w:t>
      </w:r>
      <w:r w:rsidR="00A3738C" w:rsidRPr="0001343A">
        <w:rPr>
          <w:rFonts w:ascii="Times New Roman" w:hAnsi="Times New Roman" w:cs="Times New Roman"/>
          <w:sz w:val="24"/>
          <w:szCs w:val="24"/>
        </w:rPr>
        <w:t xml:space="preserve">firstly, </w:t>
      </w:r>
      <w:r w:rsidR="00866D32">
        <w:rPr>
          <w:rFonts w:ascii="Times New Roman" w:hAnsi="Times New Roman" w:cs="Times New Roman"/>
          <w:sz w:val="24"/>
          <w:szCs w:val="24"/>
        </w:rPr>
        <w:t xml:space="preserve">by </w:t>
      </w:r>
      <w:r w:rsidR="00A3738C" w:rsidRPr="0001343A">
        <w:rPr>
          <w:rFonts w:ascii="Times New Roman" w:hAnsi="Times New Roman" w:cs="Times New Roman"/>
          <w:sz w:val="24"/>
          <w:szCs w:val="24"/>
        </w:rPr>
        <w:t>General</w:t>
      </w:r>
      <w:r w:rsidR="0051257E" w:rsidRPr="0001343A">
        <w:rPr>
          <w:rFonts w:ascii="Times New Roman" w:hAnsi="Times New Roman" w:cs="Times New Roman"/>
          <w:sz w:val="24"/>
          <w:szCs w:val="24"/>
        </w:rPr>
        <w:t xml:space="preserve"> Notice 164B of 2022 published on 8 February 2024</w:t>
      </w:r>
      <w:r w:rsidR="00866D32">
        <w:rPr>
          <w:rFonts w:ascii="Times New Roman" w:hAnsi="Times New Roman" w:cs="Times New Roman"/>
          <w:sz w:val="24"/>
          <w:szCs w:val="24"/>
        </w:rPr>
        <w:t xml:space="preserve">.This General </w:t>
      </w:r>
      <w:r w:rsidR="00534DF7">
        <w:rPr>
          <w:rFonts w:ascii="Times New Roman" w:hAnsi="Times New Roman" w:cs="Times New Roman"/>
          <w:sz w:val="24"/>
          <w:szCs w:val="24"/>
        </w:rPr>
        <w:t xml:space="preserve">Notice </w:t>
      </w:r>
      <w:r w:rsidR="00534DF7" w:rsidRPr="0001343A">
        <w:rPr>
          <w:rFonts w:ascii="Times New Roman" w:hAnsi="Times New Roman" w:cs="Times New Roman"/>
          <w:sz w:val="24"/>
          <w:szCs w:val="24"/>
        </w:rPr>
        <w:t>“</w:t>
      </w:r>
      <w:r w:rsidR="0051257E" w:rsidRPr="0001343A">
        <w:rPr>
          <w:rFonts w:ascii="Times New Roman" w:hAnsi="Times New Roman" w:cs="Times New Roman"/>
          <w:sz w:val="24"/>
          <w:szCs w:val="24"/>
        </w:rPr>
        <w:t>exempted</w:t>
      </w:r>
      <w:r w:rsidR="00866D32">
        <w:rPr>
          <w:rFonts w:ascii="Times New Roman" w:hAnsi="Times New Roman" w:cs="Times New Roman"/>
          <w:sz w:val="24"/>
          <w:szCs w:val="24"/>
        </w:rPr>
        <w:t>”</w:t>
      </w:r>
      <w:r w:rsidR="0051257E" w:rsidRPr="0001343A">
        <w:rPr>
          <w:rFonts w:ascii="Times New Roman" w:hAnsi="Times New Roman" w:cs="Times New Roman"/>
          <w:sz w:val="24"/>
          <w:szCs w:val="24"/>
        </w:rPr>
        <w:t xml:space="preserve"> Tel One`s procurement and disposal activities from the Procurement </w:t>
      </w:r>
      <w:r w:rsidR="0094271E" w:rsidRPr="0001343A">
        <w:rPr>
          <w:rFonts w:ascii="Times New Roman" w:hAnsi="Times New Roman" w:cs="Times New Roman"/>
          <w:sz w:val="24"/>
          <w:szCs w:val="24"/>
        </w:rPr>
        <w:t xml:space="preserve">Act. </w:t>
      </w:r>
      <w:r w:rsidR="00D74DC2" w:rsidRPr="0001343A">
        <w:rPr>
          <w:rFonts w:ascii="Times New Roman" w:hAnsi="Times New Roman" w:cs="Times New Roman"/>
          <w:sz w:val="24"/>
          <w:szCs w:val="24"/>
        </w:rPr>
        <w:t xml:space="preserve">The exemption </w:t>
      </w:r>
      <w:r w:rsidR="00534DF7">
        <w:rPr>
          <w:rFonts w:ascii="Times New Roman" w:hAnsi="Times New Roman" w:cs="Times New Roman"/>
          <w:sz w:val="24"/>
          <w:szCs w:val="24"/>
        </w:rPr>
        <w:t xml:space="preserve">being </w:t>
      </w:r>
      <w:r w:rsidR="00D74DC2" w:rsidRPr="0001343A">
        <w:rPr>
          <w:rFonts w:ascii="Times New Roman" w:hAnsi="Times New Roman" w:cs="Times New Roman"/>
          <w:sz w:val="24"/>
          <w:szCs w:val="24"/>
        </w:rPr>
        <w:t>in terms of section 3(9) of the Procurement Act which provides as follows; -</w:t>
      </w:r>
    </w:p>
    <w:p w14:paraId="510427E8" w14:textId="269163B3" w:rsidR="00D74DC2" w:rsidRPr="0001343A" w:rsidRDefault="00504578" w:rsidP="0001343A">
      <w:pPr>
        <w:spacing w:line="360" w:lineRule="auto"/>
        <w:ind w:left="851"/>
        <w:jc w:val="both"/>
        <w:rPr>
          <w:rFonts w:ascii="Times New Roman" w:hAnsi="Times New Roman" w:cs="Times New Roman"/>
          <w:sz w:val="24"/>
          <w:szCs w:val="24"/>
        </w:rPr>
      </w:pPr>
      <w:r w:rsidRPr="0001343A">
        <w:rPr>
          <w:rFonts w:ascii="Times New Roman" w:hAnsi="Times New Roman" w:cs="Times New Roman"/>
          <w:sz w:val="24"/>
          <w:szCs w:val="24"/>
        </w:rPr>
        <w:t>3</w:t>
      </w:r>
      <w:r w:rsidR="00D74DC2" w:rsidRPr="0001343A">
        <w:rPr>
          <w:rFonts w:ascii="Times New Roman" w:hAnsi="Times New Roman" w:cs="Times New Roman"/>
          <w:sz w:val="24"/>
          <w:szCs w:val="24"/>
        </w:rPr>
        <w:t xml:space="preserve">(9) The President of the Republic of </w:t>
      </w:r>
      <w:r w:rsidRPr="0001343A">
        <w:rPr>
          <w:rFonts w:ascii="Times New Roman" w:hAnsi="Times New Roman" w:cs="Times New Roman"/>
          <w:sz w:val="24"/>
          <w:szCs w:val="24"/>
        </w:rPr>
        <w:t>Zimbabwe, in</w:t>
      </w:r>
      <w:r w:rsidR="00D74DC2" w:rsidRPr="0001343A">
        <w:rPr>
          <w:rFonts w:ascii="Times New Roman" w:hAnsi="Times New Roman" w:cs="Times New Roman"/>
          <w:sz w:val="24"/>
          <w:szCs w:val="24"/>
        </w:rPr>
        <w:t xml:space="preserve"> consultation with the Authority, by notice in the Gazette, may exempt from the application of this Act a prescribed public entity operating in competitive markets and/or </w:t>
      </w:r>
      <w:r w:rsidRPr="0001343A">
        <w:rPr>
          <w:rFonts w:ascii="Times New Roman" w:hAnsi="Times New Roman" w:cs="Times New Roman"/>
          <w:sz w:val="24"/>
          <w:szCs w:val="24"/>
        </w:rPr>
        <w:t xml:space="preserve">which is </w:t>
      </w:r>
      <w:r w:rsidR="00D74DC2" w:rsidRPr="0001343A">
        <w:rPr>
          <w:rFonts w:ascii="Times New Roman" w:hAnsi="Times New Roman" w:cs="Times New Roman"/>
          <w:sz w:val="24"/>
          <w:szCs w:val="24"/>
        </w:rPr>
        <w:t xml:space="preserve">managed </w:t>
      </w:r>
      <w:r w:rsidRPr="0001343A">
        <w:rPr>
          <w:rFonts w:ascii="Times New Roman" w:hAnsi="Times New Roman" w:cs="Times New Roman"/>
          <w:sz w:val="24"/>
          <w:szCs w:val="24"/>
        </w:rPr>
        <w:t xml:space="preserve">under a management contract </w:t>
      </w:r>
      <w:r w:rsidR="00D74DC2" w:rsidRPr="0001343A">
        <w:rPr>
          <w:rFonts w:ascii="Times New Roman" w:hAnsi="Times New Roman" w:cs="Times New Roman"/>
          <w:sz w:val="24"/>
          <w:szCs w:val="24"/>
        </w:rPr>
        <w:t>by a third</w:t>
      </w:r>
      <w:r w:rsidRPr="0001343A">
        <w:rPr>
          <w:rFonts w:ascii="Times New Roman" w:hAnsi="Times New Roman" w:cs="Times New Roman"/>
          <w:sz w:val="24"/>
          <w:szCs w:val="24"/>
        </w:rPr>
        <w:t xml:space="preserve"> party which is not a public entity and which third party owns not less than thirty per centum of the entire issued shares of that public entity, for such period as shall be specified in the notice.</w:t>
      </w:r>
    </w:p>
    <w:p w14:paraId="6385757D" w14:textId="214D244F" w:rsidR="00534DF7" w:rsidRDefault="00366B31" w:rsidP="0001343A">
      <w:pPr>
        <w:spacing w:line="360" w:lineRule="auto"/>
        <w:jc w:val="both"/>
        <w:rPr>
          <w:rFonts w:ascii="Times New Roman" w:hAnsi="Times New Roman" w:cs="Times New Roman"/>
          <w:sz w:val="24"/>
          <w:szCs w:val="24"/>
        </w:rPr>
      </w:pPr>
      <w:r w:rsidRPr="0001343A">
        <w:rPr>
          <w:rFonts w:ascii="Times New Roman" w:hAnsi="Times New Roman" w:cs="Times New Roman"/>
          <w:sz w:val="24"/>
          <w:szCs w:val="24"/>
        </w:rPr>
        <w:t>[</w:t>
      </w:r>
      <w:r w:rsidR="00DC2770">
        <w:rPr>
          <w:rFonts w:ascii="Times New Roman" w:hAnsi="Times New Roman" w:cs="Times New Roman"/>
          <w:sz w:val="24"/>
          <w:szCs w:val="24"/>
        </w:rPr>
        <w:t>2</w:t>
      </w:r>
      <w:r w:rsidR="000A2227">
        <w:rPr>
          <w:rFonts w:ascii="Times New Roman" w:hAnsi="Times New Roman" w:cs="Times New Roman"/>
          <w:sz w:val="24"/>
          <w:szCs w:val="24"/>
        </w:rPr>
        <w:t>7</w:t>
      </w:r>
      <w:r w:rsidRPr="0001343A">
        <w:rPr>
          <w:rFonts w:ascii="Times New Roman" w:hAnsi="Times New Roman" w:cs="Times New Roman"/>
          <w:sz w:val="24"/>
          <w:szCs w:val="24"/>
        </w:rPr>
        <w:t xml:space="preserve">] </w:t>
      </w:r>
      <w:r w:rsidR="00504578" w:rsidRPr="0001343A">
        <w:rPr>
          <w:rFonts w:ascii="Times New Roman" w:hAnsi="Times New Roman" w:cs="Times New Roman"/>
          <w:sz w:val="24"/>
          <w:szCs w:val="24"/>
        </w:rPr>
        <w:t>Neither section 3(9) of the Procurement Act</w:t>
      </w:r>
      <w:r w:rsidR="00D5181C">
        <w:rPr>
          <w:rFonts w:ascii="Times New Roman" w:hAnsi="Times New Roman" w:cs="Times New Roman"/>
          <w:sz w:val="24"/>
          <w:szCs w:val="24"/>
        </w:rPr>
        <w:t>,</w:t>
      </w:r>
      <w:r w:rsidR="00504578" w:rsidRPr="0001343A">
        <w:rPr>
          <w:rFonts w:ascii="Times New Roman" w:hAnsi="Times New Roman" w:cs="Times New Roman"/>
          <w:sz w:val="24"/>
          <w:szCs w:val="24"/>
        </w:rPr>
        <w:t xml:space="preserve"> nor General Notice 164B </w:t>
      </w:r>
      <w:r w:rsidR="00534DF7">
        <w:rPr>
          <w:rFonts w:ascii="Times New Roman" w:hAnsi="Times New Roman" w:cs="Times New Roman"/>
          <w:sz w:val="24"/>
          <w:szCs w:val="24"/>
        </w:rPr>
        <w:t xml:space="preserve">elaborates what “exemption” is. Accordingly, the ordinary meaning of the word “exempted” must be adopted. The word denotes the extension or granting of a reprieve to a party which releases such party from previously applicable obligation. Implicit in the general privilege of an exemption is the benefit, in certain circumstance </w:t>
      </w:r>
      <w:r w:rsidR="00D5181C">
        <w:rPr>
          <w:rFonts w:ascii="Times New Roman" w:hAnsi="Times New Roman" w:cs="Times New Roman"/>
          <w:sz w:val="24"/>
          <w:szCs w:val="24"/>
        </w:rPr>
        <w:t>of choice</w:t>
      </w:r>
      <w:r w:rsidR="00534DF7">
        <w:rPr>
          <w:rFonts w:ascii="Times New Roman" w:hAnsi="Times New Roman" w:cs="Times New Roman"/>
          <w:sz w:val="24"/>
          <w:szCs w:val="24"/>
        </w:rPr>
        <w:t>.</w:t>
      </w:r>
    </w:p>
    <w:p w14:paraId="69265E55" w14:textId="47F32F54" w:rsidR="0086623C" w:rsidRDefault="00534DF7" w:rsidP="0001343A">
      <w:pPr>
        <w:spacing w:line="360" w:lineRule="auto"/>
        <w:jc w:val="both"/>
        <w:rPr>
          <w:rFonts w:ascii="Times New Roman" w:hAnsi="Times New Roman" w:cs="Times New Roman"/>
          <w:sz w:val="24"/>
          <w:szCs w:val="24"/>
        </w:rPr>
      </w:pPr>
      <w:r>
        <w:rPr>
          <w:rFonts w:ascii="Times New Roman" w:hAnsi="Times New Roman" w:cs="Times New Roman"/>
          <w:sz w:val="24"/>
          <w:szCs w:val="24"/>
        </w:rPr>
        <w:t>[2</w:t>
      </w:r>
      <w:r w:rsidR="000A2227">
        <w:rPr>
          <w:rFonts w:ascii="Times New Roman" w:hAnsi="Times New Roman" w:cs="Times New Roman"/>
          <w:sz w:val="24"/>
          <w:szCs w:val="24"/>
        </w:rPr>
        <w:t>8</w:t>
      </w:r>
      <w:r w:rsidR="0086623C">
        <w:rPr>
          <w:rFonts w:ascii="Times New Roman" w:hAnsi="Times New Roman" w:cs="Times New Roman"/>
          <w:sz w:val="24"/>
          <w:szCs w:val="24"/>
        </w:rPr>
        <w:t xml:space="preserve">] To that </w:t>
      </w:r>
      <w:r w:rsidR="0086623C" w:rsidRPr="0078054F">
        <w:rPr>
          <w:rFonts w:ascii="Times New Roman" w:hAnsi="Times New Roman" w:cs="Times New Roman"/>
          <w:sz w:val="24"/>
          <w:szCs w:val="24"/>
        </w:rPr>
        <w:t xml:space="preserve">extent, the effect of General Notice 164B </w:t>
      </w:r>
      <w:r w:rsidR="00CD38A9">
        <w:rPr>
          <w:rFonts w:ascii="Times New Roman" w:hAnsi="Times New Roman" w:cs="Times New Roman"/>
          <w:sz w:val="24"/>
          <w:szCs w:val="24"/>
        </w:rPr>
        <w:t xml:space="preserve">on </w:t>
      </w:r>
      <w:r w:rsidR="00504578" w:rsidRPr="0078054F">
        <w:rPr>
          <w:rFonts w:ascii="Times New Roman" w:hAnsi="Times New Roman" w:cs="Times New Roman"/>
          <w:sz w:val="24"/>
          <w:szCs w:val="24"/>
        </w:rPr>
        <w:t xml:space="preserve">deals or transactions </w:t>
      </w:r>
      <w:r w:rsidR="00D5181C" w:rsidRPr="0078054F">
        <w:rPr>
          <w:rFonts w:ascii="Times New Roman" w:hAnsi="Times New Roman" w:cs="Times New Roman"/>
          <w:sz w:val="24"/>
          <w:szCs w:val="24"/>
        </w:rPr>
        <w:t>commenced</w:t>
      </w:r>
      <w:r w:rsidR="00D5181C">
        <w:rPr>
          <w:rFonts w:ascii="Times New Roman" w:hAnsi="Times New Roman" w:cs="Times New Roman"/>
          <w:sz w:val="24"/>
          <w:szCs w:val="24"/>
        </w:rPr>
        <w:t xml:space="preserve">, but not concluded </w:t>
      </w:r>
      <w:r w:rsidR="00504578" w:rsidRPr="0078054F">
        <w:rPr>
          <w:rFonts w:ascii="Times New Roman" w:hAnsi="Times New Roman" w:cs="Times New Roman"/>
          <w:sz w:val="24"/>
          <w:szCs w:val="24"/>
        </w:rPr>
        <w:t xml:space="preserve">before </w:t>
      </w:r>
      <w:r w:rsidR="0086623C" w:rsidRPr="0078054F">
        <w:rPr>
          <w:rFonts w:ascii="Times New Roman" w:hAnsi="Times New Roman" w:cs="Times New Roman"/>
          <w:sz w:val="24"/>
          <w:szCs w:val="24"/>
        </w:rPr>
        <w:t>its issuance</w:t>
      </w:r>
      <w:r w:rsidR="00CD38A9">
        <w:rPr>
          <w:rFonts w:ascii="Times New Roman" w:hAnsi="Times New Roman" w:cs="Times New Roman"/>
          <w:sz w:val="24"/>
          <w:szCs w:val="24"/>
        </w:rPr>
        <w:t>,</w:t>
      </w:r>
      <w:r w:rsidR="0086623C" w:rsidRPr="0078054F">
        <w:rPr>
          <w:rFonts w:ascii="Times New Roman" w:hAnsi="Times New Roman" w:cs="Times New Roman"/>
          <w:sz w:val="24"/>
          <w:szCs w:val="24"/>
        </w:rPr>
        <w:t xml:space="preserve"> becomes unclear.</w:t>
      </w:r>
      <w:r w:rsidR="00504578" w:rsidRPr="0078054F">
        <w:rPr>
          <w:rFonts w:ascii="Times New Roman" w:hAnsi="Times New Roman" w:cs="Times New Roman"/>
          <w:sz w:val="24"/>
          <w:szCs w:val="24"/>
        </w:rPr>
        <w:t xml:space="preserve"> N</w:t>
      </w:r>
      <w:r w:rsidR="00E04A8D" w:rsidRPr="0078054F">
        <w:rPr>
          <w:rFonts w:ascii="Times New Roman" w:hAnsi="Times New Roman" w:cs="Times New Roman"/>
          <w:sz w:val="24"/>
          <w:szCs w:val="24"/>
        </w:rPr>
        <w:t xml:space="preserve">or </w:t>
      </w:r>
      <w:r w:rsidR="00504578" w:rsidRPr="0078054F">
        <w:rPr>
          <w:rFonts w:ascii="Times New Roman" w:hAnsi="Times New Roman" w:cs="Times New Roman"/>
          <w:sz w:val="24"/>
          <w:szCs w:val="24"/>
        </w:rPr>
        <w:t>do the savings provisions of sections 17,18 and 19 of the Interpretation Act [ Chapter</w:t>
      </w:r>
      <w:r w:rsidR="0078054F" w:rsidRPr="0078054F">
        <w:rPr>
          <w:rFonts w:ascii="Times New Roman" w:hAnsi="Times New Roman" w:cs="Times New Roman"/>
          <w:sz w:val="24"/>
          <w:szCs w:val="24"/>
        </w:rPr>
        <w:t xml:space="preserve"> 1:01</w:t>
      </w:r>
      <w:r w:rsidR="00504578" w:rsidRPr="0078054F">
        <w:rPr>
          <w:rFonts w:ascii="Times New Roman" w:hAnsi="Times New Roman" w:cs="Times New Roman"/>
          <w:sz w:val="24"/>
          <w:szCs w:val="24"/>
        </w:rPr>
        <w:t>] assist</w:t>
      </w:r>
      <w:r w:rsidR="0086623C" w:rsidRPr="0078054F">
        <w:rPr>
          <w:rFonts w:ascii="Times New Roman" w:hAnsi="Times New Roman" w:cs="Times New Roman"/>
          <w:sz w:val="24"/>
          <w:szCs w:val="24"/>
        </w:rPr>
        <w:t xml:space="preserve"> because the General Notice 164B </w:t>
      </w:r>
      <w:r w:rsidR="00CD38A9">
        <w:rPr>
          <w:rFonts w:ascii="Times New Roman" w:hAnsi="Times New Roman" w:cs="Times New Roman"/>
          <w:sz w:val="24"/>
          <w:szCs w:val="24"/>
        </w:rPr>
        <w:t>did not repeal the Act.</w:t>
      </w:r>
      <w:r w:rsidR="0086623C" w:rsidRPr="0078054F">
        <w:rPr>
          <w:rFonts w:ascii="Times New Roman" w:hAnsi="Times New Roman" w:cs="Times New Roman"/>
          <w:sz w:val="24"/>
          <w:szCs w:val="24"/>
        </w:rPr>
        <w:t xml:space="preserve"> The possibility that by General Notice 164B, the</w:t>
      </w:r>
      <w:r w:rsidR="00AB4674" w:rsidRPr="0078054F">
        <w:rPr>
          <w:rFonts w:ascii="Times New Roman" w:hAnsi="Times New Roman" w:cs="Times New Roman"/>
          <w:sz w:val="24"/>
          <w:szCs w:val="24"/>
        </w:rPr>
        <w:t xml:space="preserve"> Act no</w:t>
      </w:r>
      <w:r w:rsidR="00AB4674">
        <w:rPr>
          <w:rFonts w:ascii="Times New Roman" w:hAnsi="Times New Roman" w:cs="Times New Roman"/>
          <w:sz w:val="24"/>
          <w:szCs w:val="24"/>
        </w:rPr>
        <w:t xml:space="preserve"> longer applies </w:t>
      </w:r>
      <w:r w:rsidR="00424D92">
        <w:rPr>
          <w:rFonts w:ascii="Times New Roman" w:hAnsi="Times New Roman" w:cs="Times New Roman"/>
          <w:sz w:val="24"/>
          <w:szCs w:val="24"/>
        </w:rPr>
        <w:t xml:space="preserve">impacts the parties` </w:t>
      </w:r>
      <w:r w:rsidR="00CD38A9">
        <w:rPr>
          <w:rFonts w:ascii="Times New Roman" w:hAnsi="Times New Roman" w:cs="Times New Roman"/>
          <w:sz w:val="24"/>
          <w:szCs w:val="24"/>
        </w:rPr>
        <w:t xml:space="preserve">rights and interest under the tender </w:t>
      </w:r>
      <w:r w:rsidR="00424D92">
        <w:rPr>
          <w:rFonts w:ascii="Times New Roman" w:hAnsi="Times New Roman" w:cs="Times New Roman"/>
          <w:sz w:val="24"/>
          <w:szCs w:val="24"/>
        </w:rPr>
        <w:t xml:space="preserve">arrangement. And more pertinently on that score, Riczone`s causa and relief sought herein. </w:t>
      </w:r>
      <w:r w:rsidR="00AB4674">
        <w:rPr>
          <w:rFonts w:ascii="Times New Roman" w:hAnsi="Times New Roman" w:cs="Times New Roman"/>
          <w:sz w:val="24"/>
          <w:szCs w:val="24"/>
        </w:rPr>
        <w:t xml:space="preserve">This issue of the effect of General Notice 164B was not adverted to in the founding affidavit. </w:t>
      </w:r>
    </w:p>
    <w:p w14:paraId="638CADEE" w14:textId="50F0467A" w:rsidR="00AB4674" w:rsidRDefault="0086623C" w:rsidP="0001343A">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[2</w:t>
      </w:r>
      <w:r w:rsidR="000A2227">
        <w:rPr>
          <w:rFonts w:ascii="Times New Roman" w:hAnsi="Times New Roman" w:cs="Times New Roman"/>
          <w:sz w:val="24"/>
          <w:szCs w:val="24"/>
        </w:rPr>
        <w:t>9</w:t>
      </w:r>
      <w:r>
        <w:rPr>
          <w:rFonts w:ascii="Times New Roman" w:hAnsi="Times New Roman" w:cs="Times New Roman"/>
          <w:sz w:val="24"/>
          <w:szCs w:val="24"/>
        </w:rPr>
        <w:t xml:space="preserve">] </w:t>
      </w:r>
      <w:r w:rsidR="00AB4674">
        <w:rPr>
          <w:rFonts w:ascii="Times New Roman" w:hAnsi="Times New Roman" w:cs="Times New Roman"/>
          <w:sz w:val="24"/>
          <w:szCs w:val="24"/>
        </w:rPr>
        <w:t xml:space="preserve">Nor did Mr. </w:t>
      </w:r>
      <w:r w:rsidRPr="0078054F">
        <w:rPr>
          <w:rFonts w:ascii="Times New Roman" w:hAnsi="Times New Roman" w:cs="Times New Roman"/>
          <w:i/>
          <w:iCs/>
          <w:sz w:val="24"/>
          <w:szCs w:val="24"/>
        </w:rPr>
        <w:t>Mutero,</w:t>
      </w:r>
      <w:r>
        <w:rPr>
          <w:rFonts w:ascii="Times New Roman" w:hAnsi="Times New Roman" w:cs="Times New Roman"/>
          <w:sz w:val="24"/>
          <w:szCs w:val="24"/>
        </w:rPr>
        <w:t xml:space="preserve"> despite admirably adroit efforts in that </w:t>
      </w:r>
      <w:r w:rsidR="00424D92">
        <w:rPr>
          <w:rFonts w:ascii="Times New Roman" w:hAnsi="Times New Roman" w:cs="Times New Roman"/>
          <w:sz w:val="24"/>
          <w:szCs w:val="24"/>
        </w:rPr>
        <w:t>direction</w:t>
      </w:r>
      <w:r>
        <w:rPr>
          <w:rFonts w:ascii="Times New Roman" w:hAnsi="Times New Roman" w:cs="Times New Roman"/>
          <w:sz w:val="24"/>
          <w:szCs w:val="24"/>
        </w:rPr>
        <w:t>,</w:t>
      </w:r>
      <w:r w:rsidR="00AB4674">
        <w:rPr>
          <w:rFonts w:ascii="Times New Roman" w:hAnsi="Times New Roman" w:cs="Times New Roman"/>
          <w:sz w:val="24"/>
          <w:szCs w:val="24"/>
        </w:rPr>
        <w:t xml:space="preserve"> seem properly ready to address </w:t>
      </w:r>
      <w:r w:rsidR="00424D92">
        <w:rPr>
          <w:rFonts w:ascii="Times New Roman" w:hAnsi="Times New Roman" w:cs="Times New Roman"/>
          <w:sz w:val="24"/>
          <w:szCs w:val="24"/>
        </w:rPr>
        <w:t xml:space="preserve">the issue </w:t>
      </w:r>
      <w:r w:rsidR="00AB4674">
        <w:rPr>
          <w:rFonts w:ascii="Times New Roman" w:hAnsi="Times New Roman" w:cs="Times New Roman"/>
          <w:sz w:val="24"/>
          <w:szCs w:val="24"/>
        </w:rPr>
        <w:t xml:space="preserve">when </w:t>
      </w:r>
      <w:r w:rsidR="00424D92">
        <w:rPr>
          <w:rFonts w:ascii="Times New Roman" w:hAnsi="Times New Roman" w:cs="Times New Roman"/>
          <w:sz w:val="24"/>
          <w:szCs w:val="24"/>
        </w:rPr>
        <w:t xml:space="preserve">it was raised </w:t>
      </w:r>
      <w:r w:rsidR="00AB4674">
        <w:rPr>
          <w:rFonts w:ascii="Times New Roman" w:hAnsi="Times New Roman" w:cs="Times New Roman"/>
          <w:sz w:val="24"/>
          <w:szCs w:val="24"/>
        </w:rPr>
        <w:t xml:space="preserve">by his opponents. In the same respect, </w:t>
      </w:r>
      <w:r w:rsidR="006D0665">
        <w:rPr>
          <w:rFonts w:ascii="Times New Roman" w:hAnsi="Times New Roman" w:cs="Times New Roman"/>
          <w:sz w:val="24"/>
          <w:szCs w:val="24"/>
        </w:rPr>
        <w:t xml:space="preserve">those very </w:t>
      </w:r>
      <w:r>
        <w:rPr>
          <w:rFonts w:ascii="Times New Roman" w:hAnsi="Times New Roman" w:cs="Times New Roman"/>
          <w:sz w:val="24"/>
          <w:szCs w:val="24"/>
        </w:rPr>
        <w:t xml:space="preserve">colleagues on the opposite side </w:t>
      </w:r>
      <w:r w:rsidR="00AB4674">
        <w:rPr>
          <w:rFonts w:ascii="Times New Roman" w:hAnsi="Times New Roman" w:cs="Times New Roman"/>
          <w:sz w:val="24"/>
          <w:szCs w:val="24"/>
        </w:rPr>
        <w:t xml:space="preserve">fared no better in fully articulating the impact of 164B.This point alone means that the applicant`s causa </w:t>
      </w:r>
      <w:r w:rsidR="00424D92">
        <w:rPr>
          <w:rFonts w:ascii="Times New Roman" w:hAnsi="Times New Roman" w:cs="Times New Roman"/>
          <w:sz w:val="24"/>
          <w:szCs w:val="24"/>
        </w:rPr>
        <w:t xml:space="preserve">becomes </w:t>
      </w:r>
      <w:r w:rsidR="00AB4674">
        <w:rPr>
          <w:rFonts w:ascii="Times New Roman" w:hAnsi="Times New Roman" w:cs="Times New Roman"/>
          <w:sz w:val="24"/>
          <w:szCs w:val="24"/>
        </w:rPr>
        <w:t xml:space="preserve">clouded with unresolved </w:t>
      </w:r>
      <w:r w:rsidR="006D0665">
        <w:rPr>
          <w:rFonts w:ascii="Times New Roman" w:hAnsi="Times New Roman" w:cs="Times New Roman"/>
          <w:sz w:val="24"/>
          <w:szCs w:val="24"/>
        </w:rPr>
        <w:t>challenges. These challenges, in</w:t>
      </w:r>
      <w:r>
        <w:rPr>
          <w:rFonts w:ascii="Times New Roman" w:hAnsi="Times New Roman" w:cs="Times New Roman"/>
          <w:sz w:val="24"/>
          <w:szCs w:val="24"/>
        </w:rPr>
        <w:t xml:space="preserve"> turn, </w:t>
      </w:r>
      <w:r w:rsidR="00424D92">
        <w:rPr>
          <w:rFonts w:ascii="Times New Roman" w:hAnsi="Times New Roman" w:cs="Times New Roman"/>
          <w:sz w:val="24"/>
          <w:szCs w:val="24"/>
        </w:rPr>
        <w:t xml:space="preserve">become more acute given Riczone`s immediate quest </w:t>
      </w:r>
      <w:r w:rsidR="009F5094">
        <w:rPr>
          <w:rFonts w:ascii="Times New Roman" w:hAnsi="Times New Roman" w:cs="Times New Roman"/>
          <w:sz w:val="24"/>
          <w:szCs w:val="24"/>
        </w:rPr>
        <w:t>to demonstrate</w:t>
      </w:r>
      <w:r>
        <w:rPr>
          <w:rFonts w:ascii="Times New Roman" w:hAnsi="Times New Roman" w:cs="Times New Roman"/>
          <w:sz w:val="24"/>
          <w:szCs w:val="24"/>
        </w:rPr>
        <w:t xml:space="preserve"> urgency</w:t>
      </w:r>
      <w:r w:rsidR="00AB4674">
        <w:rPr>
          <w:rFonts w:ascii="Times New Roman" w:hAnsi="Times New Roman" w:cs="Times New Roman"/>
          <w:sz w:val="24"/>
          <w:szCs w:val="24"/>
        </w:rPr>
        <w:t>.</w:t>
      </w:r>
    </w:p>
    <w:p w14:paraId="7C951B6E" w14:textId="630630C4" w:rsidR="00CB6239" w:rsidRDefault="00AB4674" w:rsidP="0001343A">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0A2227">
        <w:rPr>
          <w:rFonts w:ascii="Times New Roman" w:hAnsi="Times New Roman" w:cs="Times New Roman"/>
          <w:sz w:val="24"/>
          <w:szCs w:val="24"/>
        </w:rPr>
        <w:t>30</w:t>
      </w:r>
      <w:r>
        <w:rPr>
          <w:rFonts w:ascii="Times New Roman" w:hAnsi="Times New Roman" w:cs="Times New Roman"/>
          <w:sz w:val="24"/>
          <w:szCs w:val="24"/>
        </w:rPr>
        <w:t xml:space="preserve">] </w:t>
      </w:r>
      <w:r w:rsidR="00424D92">
        <w:rPr>
          <w:rFonts w:ascii="Times New Roman" w:hAnsi="Times New Roman" w:cs="Times New Roman"/>
          <w:sz w:val="24"/>
          <w:szCs w:val="24"/>
        </w:rPr>
        <w:t xml:space="preserve">I would </w:t>
      </w:r>
      <w:r w:rsidR="009F5094">
        <w:rPr>
          <w:rFonts w:ascii="Times New Roman" w:hAnsi="Times New Roman" w:cs="Times New Roman"/>
          <w:sz w:val="24"/>
          <w:szCs w:val="24"/>
        </w:rPr>
        <w:t>however, not</w:t>
      </w:r>
      <w:r w:rsidR="00424D92">
        <w:rPr>
          <w:rFonts w:ascii="Times New Roman" w:hAnsi="Times New Roman" w:cs="Times New Roman"/>
          <w:sz w:val="24"/>
          <w:szCs w:val="24"/>
        </w:rPr>
        <w:t xml:space="preserve"> be </w:t>
      </w:r>
      <w:r w:rsidR="009F5094">
        <w:rPr>
          <w:rFonts w:ascii="Times New Roman" w:hAnsi="Times New Roman" w:cs="Times New Roman"/>
          <w:sz w:val="24"/>
          <w:szCs w:val="24"/>
        </w:rPr>
        <w:t xml:space="preserve">inclined </w:t>
      </w:r>
      <w:r w:rsidR="00424D92">
        <w:rPr>
          <w:rFonts w:ascii="Times New Roman" w:hAnsi="Times New Roman" w:cs="Times New Roman"/>
          <w:sz w:val="24"/>
          <w:szCs w:val="24"/>
        </w:rPr>
        <w:t>to conclude the matter on t</w:t>
      </w:r>
      <w:r w:rsidR="009F5094">
        <w:rPr>
          <w:rFonts w:ascii="Times New Roman" w:hAnsi="Times New Roman" w:cs="Times New Roman"/>
          <w:sz w:val="24"/>
          <w:szCs w:val="24"/>
        </w:rPr>
        <w:t xml:space="preserve">hat basis alone. </w:t>
      </w:r>
      <w:r w:rsidR="002715E9">
        <w:rPr>
          <w:rFonts w:ascii="Times New Roman" w:hAnsi="Times New Roman" w:cs="Times New Roman"/>
          <w:sz w:val="24"/>
          <w:szCs w:val="24"/>
        </w:rPr>
        <w:t xml:space="preserve">The alternative position is that the </w:t>
      </w:r>
      <w:r w:rsidR="006D0665">
        <w:rPr>
          <w:rFonts w:ascii="Times New Roman" w:hAnsi="Times New Roman" w:cs="Times New Roman"/>
          <w:sz w:val="24"/>
          <w:szCs w:val="24"/>
        </w:rPr>
        <w:t xml:space="preserve">Act is </w:t>
      </w:r>
      <w:r w:rsidR="009F5094">
        <w:rPr>
          <w:rFonts w:ascii="Times New Roman" w:hAnsi="Times New Roman" w:cs="Times New Roman"/>
          <w:sz w:val="24"/>
          <w:szCs w:val="24"/>
        </w:rPr>
        <w:t xml:space="preserve">still </w:t>
      </w:r>
      <w:r w:rsidR="006D0665">
        <w:rPr>
          <w:rFonts w:ascii="Times New Roman" w:hAnsi="Times New Roman" w:cs="Times New Roman"/>
          <w:sz w:val="24"/>
          <w:szCs w:val="24"/>
        </w:rPr>
        <w:t>applicable</w:t>
      </w:r>
      <w:r w:rsidR="009F5094">
        <w:rPr>
          <w:rFonts w:ascii="Times New Roman" w:hAnsi="Times New Roman" w:cs="Times New Roman"/>
          <w:sz w:val="24"/>
          <w:szCs w:val="24"/>
        </w:rPr>
        <w:t xml:space="preserve"> despite General Notice 164B</w:t>
      </w:r>
      <w:r w:rsidR="002715E9">
        <w:rPr>
          <w:rFonts w:ascii="Times New Roman" w:hAnsi="Times New Roman" w:cs="Times New Roman"/>
          <w:sz w:val="24"/>
          <w:szCs w:val="24"/>
        </w:rPr>
        <w:t xml:space="preserve">.Which then necessitates reverting to the </w:t>
      </w:r>
      <w:r w:rsidR="006D0665">
        <w:rPr>
          <w:rFonts w:ascii="Times New Roman" w:hAnsi="Times New Roman" w:cs="Times New Roman"/>
          <w:sz w:val="24"/>
          <w:szCs w:val="24"/>
        </w:rPr>
        <w:t>provisions</w:t>
      </w:r>
      <w:r w:rsidR="002715E9">
        <w:rPr>
          <w:rFonts w:ascii="Times New Roman" w:hAnsi="Times New Roman" w:cs="Times New Roman"/>
          <w:sz w:val="24"/>
          <w:szCs w:val="24"/>
        </w:rPr>
        <w:t xml:space="preserve"> of the Act which are </w:t>
      </w:r>
      <w:r w:rsidR="00CB6239">
        <w:rPr>
          <w:rFonts w:ascii="Times New Roman" w:hAnsi="Times New Roman" w:cs="Times New Roman"/>
          <w:sz w:val="24"/>
          <w:szCs w:val="24"/>
        </w:rPr>
        <w:t xml:space="preserve">relevant to </w:t>
      </w:r>
      <w:r w:rsidR="002715E9">
        <w:rPr>
          <w:rFonts w:ascii="Times New Roman" w:hAnsi="Times New Roman" w:cs="Times New Roman"/>
          <w:sz w:val="24"/>
          <w:szCs w:val="24"/>
        </w:rPr>
        <w:t>(a</w:t>
      </w:r>
      <w:r w:rsidR="00CB6239">
        <w:rPr>
          <w:rFonts w:ascii="Times New Roman" w:hAnsi="Times New Roman" w:cs="Times New Roman"/>
          <w:sz w:val="24"/>
          <w:szCs w:val="24"/>
        </w:rPr>
        <w:t xml:space="preserve">) </w:t>
      </w:r>
      <w:r w:rsidR="006D0665">
        <w:rPr>
          <w:rFonts w:ascii="Times New Roman" w:hAnsi="Times New Roman" w:cs="Times New Roman"/>
          <w:sz w:val="24"/>
          <w:szCs w:val="24"/>
        </w:rPr>
        <w:t xml:space="preserve">the causa, (b) </w:t>
      </w:r>
      <w:r w:rsidR="00CB6239">
        <w:rPr>
          <w:rFonts w:ascii="Times New Roman" w:hAnsi="Times New Roman" w:cs="Times New Roman"/>
          <w:sz w:val="24"/>
          <w:szCs w:val="24"/>
        </w:rPr>
        <w:t>whether Riczone acted timeously and (</w:t>
      </w:r>
      <w:r w:rsidR="006D0665">
        <w:rPr>
          <w:rFonts w:ascii="Times New Roman" w:hAnsi="Times New Roman" w:cs="Times New Roman"/>
          <w:sz w:val="24"/>
          <w:szCs w:val="24"/>
        </w:rPr>
        <w:t>c</w:t>
      </w:r>
      <w:r w:rsidR="00CB6239">
        <w:rPr>
          <w:rFonts w:ascii="Times New Roman" w:hAnsi="Times New Roman" w:cs="Times New Roman"/>
          <w:sz w:val="24"/>
          <w:szCs w:val="24"/>
        </w:rPr>
        <w:t xml:space="preserve">) whether the harm alleged </w:t>
      </w:r>
      <w:r w:rsidR="0086623C">
        <w:rPr>
          <w:rFonts w:ascii="Times New Roman" w:hAnsi="Times New Roman" w:cs="Times New Roman"/>
          <w:sz w:val="24"/>
          <w:szCs w:val="24"/>
        </w:rPr>
        <w:t xml:space="preserve">was in fact correctly identified in the founding affidavit. </w:t>
      </w:r>
    </w:p>
    <w:p w14:paraId="44A834DA" w14:textId="4AFDB0C6" w:rsidR="00CB6239" w:rsidRDefault="00CB6239" w:rsidP="0001343A">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0A2227">
        <w:rPr>
          <w:rFonts w:ascii="Times New Roman" w:hAnsi="Times New Roman" w:cs="Times New Roman"/>
          <w:sz w:val="24"/>
          <w:szCs w:val="24"/>
        </w:rPr>
        <w:t>31</w:t>
      </w:r>
      <w:r>
        <w:rPr>
          <w:rFonts w:ascii="Times New Roman" w:hAnsi="Times New Roman" w:cs="Times New Roman"/>
          <w:sz w:val="24"/>
          <w:szCs w:val="24"/>
        </w:rPr>
        <w:t>]</w:t>
      </w:r>
      <w:r w:rsidR="00E04A8D" w:rsidRPr="0001343A">
        <w:rPr>
          <w:rFonts w:ascii="Times New Roman" w:hAnsi="Times New Roman" w:cs="Times New Roman"/>
          <w:sz w:val="24"/>
          <w:szCs w:val="24"/>
        </w:rPr>
        <w:t xml:space="preserve"> To begin with, section 55 of </w:t>
      </w:r>
      <w:r w:rsidR="005D19E6" w:rsidRPr="0001343A">
        <w:rPr>
          <w:rFonts w:ascii="Times New Roman" w:hAnsi="Times New Roman" w:cs="Times New Roman"/>
          <w:sz w:val="24"/>
          <w:szCs w:val="24"/>
        </w:rPr>
        <w:t>the Act</w:t>
      </w:r>
      <w:r w:rsidR="00E04A8D" w:rsidRPr="0001343A">
        <w:rPr>
          <w:rFonts w:ascii="Times New Roman" w:hAnsi="Times New Roman" w:cs="Times New Roman"/>
          <w:sz w:val="24"/>
          <w:szCs w:val="24"/>
        </w:rPr>
        <w:t xml:space="preserve"> provides that the contract award following a tender evaluation shall not take place until a period of 14 days elapse</w:t>
      </w:r>
      <w:r w:rsidR="00D5181C">
        <w:rPr>
          <w:rFonts w:ascii="Times New Roman" w:hAnsi="Times New Roman" w:cs="Times New Roman"/>
          <w:sz w:val="24"/>
          <w:szCs w:val="24"/>
        </w:rPr>
        <w:t>s</w:t>
      </w:r>
      <w:r w:rsidR="00E04A8D" w:rsidRPr="0001343A">
        <w:rPr>
          <w:rFonts w:ascii="Times New Roman" w:hAnsi="Times New Roman" w:cs="Times New Roman"/>
          <w:sz w:val="24"/>
          <w:szCs w:val="24"/>
        </w:rPr>
        <w:t xml:space="preserve">. </w:t>
      </w:r>
      <w:r>
        <w:rPr>
          <w:rFonts w:ascii="Times New Roman" w:hAnsi="Times New Roman" w:cs="Times New Roman"/>
          <w:sz w:val="24"/>
          <w:szCs w:val="24"/>
        </w:rPr>
        <w:t xml:space="preserve">It is on the basis of this provision that both Tel One and Jadeyed disputed the urgency </w:t>
      </w:r>
      <w:r w:rsidR="006D0665">
        <w:rPr>
          <w:rFonts w:ascii="Times New Roman" w:hAnsi="Times New Roman" w:cs="Times New Roman"/>
          <w:sz w:val="24"/>
          <w:szCs w:val="24"/>
        </w:rPr>
        <w:t xml:space="preserve">claimed </w:t>
      </w:r>
      <w:r>
        <w:rPr>
          <w:rFonts w:ascii="Times New Roman" w:hAnsi="Times New Roman" w:cs="Times New Roman"/>
          <w:sz w:val="24"/>
          <w:szCs w:val="24"/>
        </w:rPr>
        <w:t xml:space="preserve">by Riczone. The two respondents insisted that given the 14-day window created by section 55, the need to act arose on 5 July 2024 when Riczone became aware that its bid had been unsuccessful. </w:t>
      </w:r>
      <w:r w:rsidR="00746A36">
        <w:rPr>
          <w:rFonts w:ascii="Times New Roman" w:hAnsi="Times New Roman" w:cs="Times New Roman"/>
          <w:sz w:val="24"/>
          <w:szCs w:val="24"/>
        </w:rPr>
        <w:t xml:space="preserve">It is common cause that </w:t>
      </w:r>
      <w:r>
        <w:rPr>
          <w:rFonts w:ascii="Times New Roman" w:hAnsi="Times New Roman" w:cs="Times New Roman"/>
          <w:sz w:val="24"/>
          <w:szCs w:val="24"/>
        </w:rPr>
        <w:t xml:space="preserve">Riczone only acted </w:t>
      </w:r>
      <w:r w:rsidR="00D5181C">
        <w:rPr>
          <w:rFonts w:ascii="Times New Roman" w:hAnsi="Times New Roman" w:cs="Times New Roman"/>
          <w:sz w:val="24"/>
          <w:szCs w:val="24"/>
        </w:rPr>
        <w:t xml:space="preserve">on 22 </w:t>
      </w:r>
      <w:r>
        <w:rPr>
          <w:rFonts w:ascii="Times New Roman" w:hAnsi="Times New Roman" w:cs="Times New Roman"/>
          <w:sz w:val="24"/>
          <w:szCs w:val="24"/>
        </w:rPr>
        <w:t xml:space="preserve">July </w:t>
      </w:r>
      <w:r w:rsidR="00D5181C">
        <w:rPr>
          <w:rFonts w:ascii="Times New Roman" w:hAnsi="Times New Roman" w:cs="Times New Roman"/>
          <w:sz w:val="24"/>
          <w:szCs w:val="24"/>
        </w:rPr>
        <w:t>2024, well past the expiry of the 14-day period</w:t>
      </w:r>
      <w:r>
        <w:rPr>
          <w:rFonts w:ascii="Times New Roman" w:hAnsi="Times New Roman" w:cs="Times New Roman"/>
          <w:sz w:val="24"/>
          <w:szCs w:val="24"/>
        </w:rPr>
        <w:t>.</w:t>
      </w:r>
    </w:p>
    <w:p w14:paraId="07A9B02B" w14:textId="1DA4A86E" w:rsidR="00746A36" w:rsidRDefault="00CB6239" w:rsidP="0001343A">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746A36">
        <w:rPr>
          <w:rFonts w:ascii="Times New Roman" w:hAnsi="Times New Roman" w:cs="Times New Roman"/>
          <w:sz w:val="24"/>
          <w:szCs w:val="24"/>
        </w:rPr>
        <w:t>3</w:t>
      </w:r>
      <w:r w:rsidR="000A2227">
        <w:rPr>
          <w:rFonts w:ascii="Times New Roman" w:hAnsi="Times New Roman" w:cs="Times New Roman"/>
          <w:sz w:val="24"/>
          <w:szCs w:val="24"/>
        </w:rPr>
        <w:t>2</w:t>
      </w:r>
      <w:r>
        <w:rPr>
          <w:rFonts w:ascii="Times New Roman" w:hAnsi="Times New Roman" w:cs="Times New Roman"/>
          <w:sz w:val="24"/>
          <w:szCs w:val="24"/>
        </w:rPr>
        <w:t xml:space="preserve">] </w:t>
      </w:r>
      <w:r w:rsidR="00B903C9">
        <w:rPr>
          <w:rFonts w:ascii="Times New Roman" w:hAnsi="Times New Roman" w:cs="Times New Roman"/>
          <w:sz w:val="24"/>
          <w:szCs w:val="24"/>
        </w:rPr>
        <w:t xml:space="preserve">Mr. </w:t>
      </w:r>
      <w:r w:rsidR="00B903C9" w:rsidRPr="00B903C9">
        <w:rPr>
          <w:rFonts w:ascii="Times New Roman" w:hAnsi="Times New Roman" w:cs="Times New Roman"/>
          <w:i/>
          <w:iCs/>
          <w:sz w:val="24"/>
          <w:szCs w:val="24"/>
        </w:rPr>
        <w:t>Mutero</w:t>
      </w:r>
      <w:r w:rsidR="00B903C9">
        <w:rPr>
          <w:rFonts w:ascii="Times New Roman" w:hAnsi="Times New Roman" w:cs="Times New Roman"/>
          <w:sz w:val="24"/>
          <w:szCs w:val="24"/>
        </w:rPr>
        <w:t xml:space="preserve"> argued </w:t>
      </w:r>
      <w:r w:rsidR="005D19E6">
        <w:rPr>
          <w:rFonts w:ascii="Times New Roman" w:hAnsi="Times New Roman" w:cs="Times New Roman"/>
          <w:sz w:val="24"/>
          <w:szCs w:val="24"/>
        </w:rPr>
        <w:t>however, that</w:t>
      </w:r>
      <w:r w:rsidR="00B903C9">
        <w:rPr>
          <w:rFonts w:ascii="Times New Roman" w:hAnsi="Times New Roman" w:cs="Times New Roman"/>
          <w:sz w:val="24"/>
          <w:szCs w:val="24"/>
        </w:rPr>
        <w:t xml:space="preserve"> Riczone could </w:t>
      </w:r>
      <w:r w:rsidR="00746A36">
        <w:rPr>
          <w:rFonts w:ascii="Times New Roman" w:hAnsi="Times New Roman" w:cs="Times New Roman"/>
          <w:sz w:val="24"/>
          <w:szCs w:val="24"/>
        </w:rPr>
        <w:t xml:space="preserve">not have acted immediately on 5 July 2024. It had no basis to do so. It could </w:t>
      </w:r>
      <w:r w:rsidR="00B903C9">
        <w:rPr>
          <w:rFonts w:ascii="Times New Roman" w:hAnsi="Times New Roman" w:cs="Times New Roman"/>
          <w:sz w:val="24"/>
          <w:szCs w:val="24"/>
        </w:rPr>
        <w:t xml:space="preserve">only act once </w:t>
      </w:r>
      <w:r w:rsidR="00746A36">
        <w:rPr>
          <w:rFonts w:ascii="Times New Roman" w:hAnsi="Times New Roman" w:cs="Times New Roman"/>
          <w:sz w:val="24"/>
          <w:szCs w:val="24"/>
        </w:rPr>
        <w:t xml:space="preserve">furnished with </w:t>
      </w:r>
      <w:r w:rsidR="00B903C9">
        <w:rPr>
          <w:rFonts w:ascii="Times New Roman" w:hAnsi="Times New Roman" w:cs="Times New Roman"/>
          <w:sz w:val="24"/>
          <w:szCs w:val="24"/>
        </w:rPr>
        <w:t xml:space="preserve">the reasons for its disqualification </w:t>
      </w:r>
      <w:r w:rsidR="00746A36">
        <w:rPr>
          <w:rFonts w:ascii="Times New Roman" w:hAnsi="Times New Roman" w:cs="Times New Roman"/>
          <w:sz w:val="24"/>
          <w:szCs w:val="24"/>
        </w:rPr>
        <w:t>in writing by Tel One</w:t>
      </w:r>
      <w:r w:rsidR="00B903C9">
        <w:rPr>
          <w:rFonts w:ascii="Times New Roman" w:hAnsi="Times New Roman" w:cs="Times New Roman"/>
          <w:sz w:val="24"/>
          <w:szCs w:val="24"/>
        </w:rPr>
        <w:t xml:space="preserve">. </w:t>
      </w:r>
      <w:r w:rsidR="00746A36">
        <w:rPr>
          <w:rFonts w:ascii="Times New Roman" w:hAnsi="Times New Roman" w:cs="Times New Roman"/>
          <w:sz w:val="24"/>
          <w:szCs w:val="24"/>
        </w:rPr>
        <w:t xml:space="preserve">Those reasons were </w:t>
      </w:r>
      <w:r w:rsidR="00D5181C">
        <w:rPr>
          <w:rFonts w:ascii="Times New Roman" w:hAnsi="Times New Roman" w:cs="Times New Roman"/>
          <w:sz w:val="24"/>
          <w:szCs w:val="24"/>
        </w:rPr>
        <w:t xml:space="preserve">eventually </w:t>
      </w:r>
      <w:r w:rsidR="00746A36">
        <w:rPr>
          <w:rFonts w:ascii="Times New Roman" w:hAnsi="Times New Roman" w:cs="Times New Roman"/>
          <w:sz w:val="24"/>
          <w:szCs w:val="24"/>
        </w:rPr>
        <w:t xml:space="preserve">availed on </w:t>
      </w:r>
      <w:r w:rsidR="00B903C9">
        <w:rPr>
          <w:rFonts w:ascii="Times New Roman" w:hAnsi="Times New Roman" w:cs="Times New Roman"/>
          <w:sz w:val="24"/>
          <w:szCs w:val="24"/>
        </w:rPr>
        <w:t>19 July 2024</w:t>
      </w:r>
      <w:r w:rsidR="00746A36">
        <w:rPr>
          <w:rFonts w:ascii="Times New Roman" w:hAnsi="Times New Roman" w:cs="Times New Roman"/>
          <w:sz w:val="24"/>
          <w:szCs w:val="24"/>
        </w:rPr>
        <w:t>.Counsel therefore submitted that the need to act arose on that date. And given that Riczone filed both the present and review application HCHC 514/24 on 22 July 2024, the question of delay ought not arise.</w:t>
      </w:r>
    </w:p>
    <w:p w14:paraId="08DF5657" w14:textId="6A7CF184" w:rsidR="00746A36" w:rsidRDefault="00746A36" w:rsidP="0001343A">
      <w:pPr>
        <w:spacing w:line="360" w:lineRule="auto"/>
        <w:jc w:val="both"/>
        <w:rPr>
          <w:rFonts w:ascii="Times New Roman" w:hAnsi="Times New Roman" w:cs="Times New Roman"/>
          <w:sz w:val="24"/>
          <w:szCs w:val="24"/>
        </w:rPr>
      </w:pPr>
      <w:r>
        <w:rPr>
          <w:rFonts w:ascii="Times New Roman" w:hAnsi="Times New Roman" w:cs="Times New Roman"/>
          <w:sz w:val="24"/>
          <w:szCs w:val="24"/>
        </w:rPr>
        <w:t>[3</w:t>
      </w:r>
      <w:r w:rsidR="000A2227">
        <w:rPr>
          <w:rFonts w:ascii="Times New Roman" w:hAnsi="Times New Roman" w:cs="Times New Roman"/>
          <w:sz w:val="24"/>
          <w:szCs w:val="24"/>
        </w:rPr>
        <w:t>3</w:t>
      </w:r>
      <w:r>
        <w:rPr>
          <w:rFonts w:ascii="Times New Roman" w:hAnsi="Times New Roman" w:cs="Times New Roman"/>
          <w:sz w:val="24"/>
          <w:szCs w:val="24"/>
        </w:rPr>
        <w:t>] Indeed, I</w:t>
      </w:r>
      <w:r w:rsidR="00CB6239">
        <w:rPr>
          <w:rFonts w:ascii="Times New Roman" w:hAnsi="Times New Roman" w:cs="Times New Roman"/>
          <w:sz w:val="24"/>
          <w:szCs w:val="24"/>
        </w:rPr>
        <w:t xml:space="preserve"> do note that </w:t>
      </w:r>
      <w:r w:rsidR="00B903C9">
        <w:rPr>
          <w:rFonts w:ascii="Times New Roman" w:hAnsi="Times New Roman" w:cs="Times New Roman"/>
          <w:sz w:val="24"/>
          <w:szCs w:val="24"/>
        </w:rPr>
        <w:t xml:space="preserve">section 67 (2) of the Procurement Act allows unsuccessful bidders to </w:t>
      </w:r>
      <w:r w:rsidR="00CD38A9">
        <w:rPr>
          <w:rFonts w:ascii="Times New Roman" w:hAnsi="Times New Roman" w:cs="Times New Roman"/>
          <w:sz w:val="24"/>
          <w:szCs w:val="24"/>
        </w:rPr>
        <w:t xml:space="preserve">submit </w:t>
      </w:r>
      <w:r w:rsidR="00B903C9">
        <w:rPr>
          <w:rFonts w:ascii="Times New Roman" w:hAnsi="Times New Roman" w:cs="Times New Roman"/>
          <w:sz w:val="24"/>
          <w:szCs w:val="24"/>
        </w:rPr>
        <w:t xml:space="preserve">requests for information from the tendering authority. </w:t>
      </w:r>
      <w:r w:rsidR="00E04A8D" w:rsidRPr="0001343A">
        <w:rPr>
          <w:rFonts w:ascii="Times New Roman" w:hAnsi="Times New Roman" w:cs="Times New Roman"/>
          <w:sz w:val="24"/>
          <w:szCs w:val="24"/>
        </w:rPr>
        <w:t xml:space="preserve"> </w:t>
      </w:r>
      <w:r w:rsidR="00B903C9">
        <w:rPr>
          <w:rFonts w:ascii="Times New Roman" w:hAnsi="Times New Roman" w:cs="Times New Roman"/>
          <w:sz w:val="24"/>
          <w:szCs w:val="24"/>
        </w:rPr>
        <w:t xml:space="preserve">Where such request is made, as in the instant case, </w:t>
      </w:r>
      <w:r w:rsidR="00926762" w:rsidRPr="0001343A">
        <w:rPr>
          <w:rFonts w:ascii="Times New Roman" w:hAnsi="Times New Roman" w:cs="Times New Roman"/>
          <w:sz w:val="24"/>
          <w:szCs w:val="24"/>
        </w:rPr>
        <w:t xml:space="preserve">no contract shall be awarded until </w:t>
      </w:r>
      <w:r w:rsidR="00CD38A9">
        <w:rPr>
          <w:rFonts w:ascii="Times New Roman" w:hAnsi="Times New Roman" w:cs="Times New Roman"/>
          <w:sz w:val="24"/>
          <w:szCs w:val="24"/>
        </w:rPr>
        <w:t xml:space="preserve">the </w:t>
      </w:r>
      <w:r w:rsidR="00926762" w:rsidRPr="0001343A">
        <w:rPr>
          <w:rFonts w:ascii="Times New Roman" w:hAnsi="Times New Roman" w:cs="Times New Roman"/>
          <w:sz w:val="24"/>
          <w:szCs w:val="24"/>
        </w:rPr>
        <w:t xml:space="preserve">information </w:t>
      </w:r>
      <w:r w:rsidR="00CD38A9">
        <w:rPr>
          <w:rFonts w:ascii="Times New Roman" w:hAnsi="Times New Roman" w:cs="Times New Roman"/>
          <w:sz w:val="24"/>
          <w:szCs w:val="24"/>
        </w:rPr>
        <w:t xml:space="preserve">in question has been </w:t>
      </w:r>
      <w:r w:rsidR="00B903C9" w:rsidRPr="0001343A">
        <w:rPr>
          <w:rFonts w:ascii="Times New Roman" w:hAnsi="Times New Roman" w:cs="Times New Roman"/>
          <w:sz w:val="24"/>
          <w:szCs w:val="24"/>
        </w:rPr>
        <w:t>furnished.</w:t>
      </w:r>
      <w:r w:rsidR="00B903C9">
        <w:rPr>
          <w:rFonts w:ascii="Times New Roman" w:hAnsi="Times New Roman" w:cs="Times New Roman"/>
          <w:sz w:val="24"/>
          <w:szCs w:val="24"/>
        </w:rPr>
        <w:t xml:space="preserve"> </w:t>
      </w:r>
      <w:r w:rsidR="00CD38A9">
        <w:rPr>
          <w:rFonts w:ascii="Times New Roman" w:hAnsi="Times New Roman" w:cs="Times New Roman"/>
          <w:sz w:val="24"/>
          <w:szCs w:val="24"/>
        </w:rPr>
        <w:t>Herein, the request was made on 11 July 2024, delivered on 19 July 2024 and the application made on 22 July 2024.</w:t>
      </w:r>
      <w:r w:rsidR="001445DA">
        <w:rPr>
          <w:rFonts w:ascii="Times New Roman" w:hAnsi="Times New Roman" w:cs="Times New Roman"/>
          <w:sz w:val="24"/>
          <w:szCs w:val="24"/>
        </w:rPr>
        <w:t>Based on th</w:t>
      </w:r>
      <w:r w:rsidR="00CD38A9">
        <w:rPr>
          <w:rFonts w:ascii="Times New Roman" w:hAnsi="Times New Roman" w:cs="Times New Roman"/>
          <w:sz w:val="24"/>
          <w:szCs w:val="24"/>
        </w:rPr>
        <w:t>ese facts</w:t>
      </w:r>
      <w:r>
        <w:rPr>
          <w:rFonts w:ascii="Times New Roman" w:hAnsi="Times New Roman" w:cs="Times New Roman"/>
          <w:sz w:val="24"/>
          <w:szCs w:val="24"/>
        </w:rPr>
        <w:t>,</w:t>
      </w:r>
      <w:r w:rsidR="001445DA">
        <w:rPr>
          <w:rFonts w:ascii="Times New Roman" w:hAnsi="Times New Roman" w:cs="Times New Roman"/>
          <w:sz w:val="24"/>
          <w:szCs w:val="24"/>
        </w:rPr>
        <w:t xml:space="preserve"> and all matters being equal, it may be concluded that Riczone</w:t>
      </w:r>
      <w:r w:rsidR="00B903C9">
        <w:rPr>
          <w:rFonts w:ascii="Times New Roman" w:hAnsi="Times New Roman" w:cs="Times New Roman"/>
          <w:sz w:val="24"/>
          <w:szCs w:val="24"/>
        </w:rPr>
        <w:t xml:space="preserve"> </w:t>
      </w:r>
      <w:r>
        <w:rPr>
          <w:rFonts w:ascii="Times New Roman" w:hAnsi="Times New Roman" w:cs="Times New Roman"/>
          <w:sz w:val="24"/>
          <w:szCs w:val="24"/>
        </w:rPr>
        <w:t xml:space="preserve">did </w:t>
      </w:r>
      <w:r w:rsidR="00B903C9">
        <w:rPr>
          <w:rFonts w:ascii="Times New Roman" w:hAnsi="Times New Roman" w:cs="Times New Roman"/>
          <w:sz w:val="24"/>
          <w:szCs w:val="24"/>
        </w:rPr>
        <w:t>act timeously.</w:t>
      </w:r>
      <w:r w:rsidR="001445DA">
        <w:rPr>
          <w:rFonts w:ascii="Times New Roman" w:hAnsi="Times New Roman" w:cs="Times New Roman"/>
          <w:sz w:val="24"/>
          <w:szCs w:val="24"/>
        </w:rPr>
        <w:t xml:space="preserve"> </w:t>
      </w:r>
    </w:p>
    <w:p w14:paraId="250C3D30" w14:textId="6797918B" w:rsidR="009B6876" w:rsidRDefault="00746A36" w:rsidP="0001343A">
      <w:pPr>
        <w:spacing w:line="360" w:lineRule="auto"/>
        <w:jc w:val="both"/>
        <w:rPr>
          <w:rFonts w:ascii="Times New Roman" w:hAnsi="Times New Roman" w:cs="Times New Roman"/>
          <w:sz w:val="24"/>
          <w:szCs w:val="24"/>
        </w:rPr>
      </w:pPr>
      <w:r>
        <w:rPr>
          <w:rFonts w:ascii="Times New Roman" w:hAnsi="Times New Roman" w:cs="Times New Roman"/>
          <w:sz w:val="24"/>
          <w:szCs w:val="24"/>
        </w:rPr>
        <w:t>[3</w:t>
      </w:r>
      <w:r w:rsidR="000A2227">
        <w:rPr>
          <w:rFonts w:ascii="Times New Roman" w:hAnsi="Times New Roman" w:cs="Times New Roman"/>
          <w:sz w:val="24"/>
          <w:szCs w:val="24"/>
        </w:rPr>
        <w:t>4</w:t>
      </w:r>
      <w:r>
        <w:rPr>
          <w:rFonts w:ascii="Times New Roman" w:hAnsi="Times New Roman" w:cs="Times New Roman"/>
          <w:sz w:val="24"/>
          <w:szCs w:val="24"/>
        </w:rPr>
        <w:t xml:space="preserve">] </w:t>
      </w:r>
      <w:r w:rsidR="001445DA">
        <w:rPr>
          <w:rFonts w:ascii="Times New Roman" w:hAnsi="Times New Roman" w:cs="Times New Roman"/>
          <w:sz w:val="24"/>
          <w:szCs w:val="24"/>
        </w:rPr>
        <w:t xml:space="preserve">But this </w:t>
      </w:r>
      <w:r w:rsidR="002715E9">
        <w:rPr>
          <w:rFonts w:ascii="Times New Roman" w:hAnsi="Times New Roman" w:cs="Times New Roman"/>
          <w:sz w:val="24"/>
          <w:szCs w:val="24"/>
        </w:rPr>
        <w:t>conclusion must</w:t>
      </w:r>
      <w:r>
        <w:rPr>
          <w:rFonts w:ascii="Times New Roman" w:hAnsi="Times New Roman" w:cs="Times New Roman"/>
          <w:sz w:val="24"/>
          <w:szCs w:val="24"/>
        </w:rPr>
        <w:t xml:space="preserve"> pass a further test in order to </w:t>
      </w:r>
      <w:r w:rsidR="001445DA">
        <w:rPr>
          <w:rFonts w:ascii="Times New Roman" w:hAnsi="Times New Roman" w:cs="Times New Roman"/>
          <w:sz w:val="24"/>
          <w:szCs w:val="24"/>
        </w:rPr>
        <w:t>advance Riczone`s case</w:t>
      </w:r>
      <w:r>
        <w:rPr>
          <w:rFonts w:ascii="Times New Roman" w:hAnsi="Times New Roman" w:cs="Times New Roman"/>
          <w:sz w:val="24"/>
          <w:szCs w:val="24"/>
        </w:rPr>
        <w:t xml:space="preserve"> further</w:t>
      </w:r>
      <w:r w:rsidR="001445DA">
        <w:rPr>
          <w:rFonts w:ascii="Times New Roman" w:hAnsi="Times New Roman" w:cs="Times New Roman"/>
          <w:sz w:val="24"/>
          <w:szCs w:val="24"/>
        </w:rPr>
        <w:t xml:space="preserve">. This is because the respondents challenged the </w:t>
      </w:r>
      <w:r w:rsidR="00CD38A9">
        <w:rPr>
          <w:rFonts w:ascii="Times New Roman" w:hAnsi="Times New Roman" w:cs="Times New Roman"/>
          <w:sz w:val="24"/>
          <w:szCs w:val="24"/>
        </w:rPr>
        <w:t xml:space="preserve">very </w:t>
      </w:r>
      <w:r w:rsidR="001445DA">
        <w:rPr>
          <w:rFonts w:ascii="Times New Roman" w:hAnsi="Times New Roman" w:cs="Times New Roman"/>
          <w:sz w:val="24"/>
          <w:szCs w:val="24"/>
        </w:rPr>
        <w:t xml:space="preserve">propriety of </w:t>
      </w:r>
      <w:r w:rsidR="00557CA6">
        <w:rPr>
          <w:rFonts w:ascii="Times New Roman" w:hAnsi="Times New Roman" w:cs="Times New Roman"/>
          <w:sz w:val="24"/>
          <w:szCs w:val="24"/>
        </w:rPr>
        <w:t xml:space="preserve">Riczone`s election to file </w:t>
      </w:r>
      <w:r w:rsidR="001445DA">
        <w:rPr>
          <w:rFonts w:ascii="Times New Roman" w:hAnsi="Times New Roman" w:cs="Times New Roman"/>
          <w:sz w:val="24"/>
          <w:szCs w:val="24"/>
        </w:rPr>
        <w:t xml:space="preserve">both </w:t>
      </w:r>
      <w:r w:rsidR="001445DA">
        <w:rPr>
          <w:rFonts w:ascii="Times New Roman" w:hAnsi="Times New Roman" w:cs="Times New Roman"/>
          <w:sz w:val="24"/>
          <w:szCs w:val="24"/>
        </w:rPr>
        <w:lastRenderedPageBreak/>
        <w:t>the review</w:t>
      </w:r>
      <w:r w:rsidR="00557CA6">
        <w:rPr>
          <w:rFonts w:ascii="Times New Roman" w:hAnsi="Times New Roman" w:cs="Times New Roman"/>
          <w:sz w:val="24"/>
          <w:szCs w:val="24"/>
        </w:rPr>
        <w:t>,</w:t>
      </w:r>
      <w:r w:rsidR="001445DA">
        <w:rPr>
          <w:rFonts w:ascii="Times New Roman" w:hAnsi="Times New Roman" w:cs="Times New Roman"/>
          <w:sz w:val="24"/>
          <w:szCs w:val="24"/>
        </w:rPr>
        <w:t xml:space="preserve"> a</w:t>
      </w:r>
      <w:r w:rsidR="00557CA6">
        <w:rPr>
          <w:rFonts w:ascii="Times New Roman" w:hAnsi="Times New Roman" w:cs="Times New Roman"/>
          <w:sz w:val="24"/>
          <w:szCs w:val="24"/>
        </w:rPr>
        <w:t xml:space="preserve">s well as </w:t>
      </w:r>
      <w:r w:rsidR="001445DA">
        <w:rPr>
          <w:rFonts w:ascii="Times New Roman" w:hAnsi="Times New Roman" w:cs="Times New Roman"/>
          <w:sz w:val="24"/>
          <w:szCs w:val="24"/>
        </w:rPr>
        <w:t xml:space="preserve">present applications </w:t>
      </w:r>
      <w:r w:rsidR="00CD38A9">
        <w:rPr>
          <w:rFonts w:ascii="Times New Roman" w:hAnsi="Times New Roman" w:cs="Times New Roman"/>
          <w:sz w:val="24"/>
          <w:szCs w:val="24"/>
        </w:rPr>
        <w:t xml:space="preserve">in </w:t>
      </w:r>
      <w:r w:rsidR="001445DA">
        <w:rPr>
          <w:rFonts w:ascii="Times New Roman" w:hAnsi="Times New Roman" w:cs="Times New Roman"/>
          <w:sz w:val="24"/>
          <w:szCs w:val="24"/>
        </w:rPr>
        <w:t xml:space="preserve">this court. It was submitted </w:t>
      </w:r>
      <w:r w:rsidR="00F45C30">
        <w:rPr>
          <w:rFonts w:ascii="Times New Roman" w:hAnsi="Times New Roman" w:cs="Times New Roman"/>
          <w:sz w:val="24"/>
          <w:szCs w:val="24"/>
        </w:rPr>
        <w:t xml:space="preserve">by Adv </w:t>
      </w:r>
      <w:r w:rsidR="00F45C30" w:rsidRPr="00F45C30">
        <w:rPr>
          <w:rFonts w:ascii="Times New Roman" w:hAnsi="Times New Roman" w:cs="Times New Roman"/>
          <w:i/>
          <w:iCs/>
          <w:sz w:val="24"/>
          <w:szCs w:val="24"/>
        </w:rPr>
        <w:t>Chinwawadzimba</w:t>
      </w:r>
      <w:r w:rsidR="00F45C30">
        <w:rPr>
          <w:rFonts w:ascii="Times New Roman" w:hAnsi="Times New Roman" w:cs="Times New Roman"/>
          <w:sz w:val="24"/>
          <w:szCs w:val="24"/>
        </w:rPr>
        <w:t xml:space="preserve"> (with Mr. </w:t>
      </w:r>
      <w:r w:rsidR="00F45C30" w:rsidRPr="00F45C30">
        <w:rPr>
          <w:rFonts w:ascii="Times New Roman" w:hAnsi="Times New Roman" w:cs="Times New Roman"/>
          <w:i/>
          <w:iCs/>
          <w:sz w:val="24"/>
          <w:szCs w:val="24"/>
        </w:rPr>
        <w:t>Tonhodzai</w:t>
      </w:r>
      <w:r w:rsidR="00F45C30">
        <w:rPr>
          <w:rFonts w:ascii="Times New Roman" w:hAnsi="Times New Roman" w:cs="Times New Roman"/>
          <w:sz w:val="24"/>
          <w:szCs w:val="24"/>
        </w:rPr>
        <w:t xml:space="preserve"> fully associated), that</w:t>
      </w:r>
      <w:r w:rsidR="001445DA">
        <w:rPr>
          <w:rFonts w:ascii="Times New Roman" w:hAnsi="Times New Roman" w:cs="Times New Roman"/>
          <w:sz w:val="24"/>
          <w:szCs w:val="24"/>
        </w:rPr>
        <w:t xml:space="preserve"> Riczone in </w:t>
      </w:r>
      <w:r w:rsidR="00557CA6">
        <w:rPr>
          <w:rFonts w:ascii="Times New Roman" w:hAnsi="Times New Roman" w:cs="Times New Roman"/>
          <w:sz w:val="24"/>
          <w:szCs w:val="24"/>
        </w:rPr>
        <w:t>doing so</w:t>
      </w:r>
      <w:r w:rsidR="001445DA">
        <w:rPr>
          <w:rFonts w:ascii="Times New Roman" w:hAnsi="Times New Roman" w:cs="Times New Roman"/>
          <w:sz w:val="24"/>
          <w:szCs w:val="24"/>
        </w:rPr>
        <w:t xml:space="preserve">, spurned the efficacious remedies provided for in the Act. </w:t>
      </w:r>
    </w:p>
    <w:p w14:paraId="4F45CB78" w14:textId="48861C1F" w:rsidR="00F47D30" w:rsidRDefault="00F47D30" w:rsidP="0001343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DOMESIC REMEDIES: PART X OF THE </w:t>
      </w:r>
      <w:r w:rsidRPr="0001343A">
        <w:rPr>
          <w:rFonts w:ascii="Times New Roman" w:hAnsi="Times New Roman" w:cs="Times New Roman"/>
          <w:sz w:val="24"/>
          <w:szCs w:val="24"/>
        </w:rPr>
        <w:t>PUBLIC PROCUREMENT AND DISPOSAL OF PUBLIC ASSETS ACT [ CHAPTER 22:23]</w:t>
      </w:r>
    </w:p>
    <w:p w14:paraId="6EEB84EB" w14:textId="7DB109B5" w:rsidR="0080750A" w:rsidRPr="0080750A" w:rsidRDefault="009B6876" w:rsidP="0001343A">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78054F">
        <w:rPr>
          <w:rFonts w:ascii="Times New Roman" w:hAnsi="Times New Roman" w:cs="Times New Roman"/>
          <w:sz w:val="24"/>
          <w:szCs w:val="24"/>
        </w:rPr>
        <w:t>3</w:t>
      </w:r>
      <w:r w:rsidR="000A2227">
        <w:rPr>
          <w:rFonts w:ascii="Times New Roman" w:hAnsi="Times New Roman" w:cs="Times New Roman"/>
          <w:sz w:val="24"/>
          <w:szCs w:val="24"/>
        </w:rPr>
        <w:t>5</w:t>
      </w:r>
      <w:r>
        <w:rPr>
          <w:rFonts w:ascii="Times New Roman" w:hAnsi="Times New Roman" w:cs="Times New Roman"/>
          <w:sz w:val="24"/>
          <w:szCs w:val="24"/>
        </w:rPr>
        <w:t xml:space="preserve">] Mr. </w:t>
      </w:r>
      <w:r w:rsidRPr="00EC6B08">
        <w:rPr>
          <w:rFonts w:ascii="Times New Roman" w:hAnsi="Times New Roman" w:cs="Times New Roman"/>
          <w:i/>
          <w:iCs/>
          <w:sz w:val="24"/>
          <w:szCs w:val="24"/>
        </w:rPr>
        <w:t>Mutero</w:t>
      </w:r>
      <w:r>
        <w:rPr>
          <w:rFonts w:ascii="Times New Roman" w:hAnsi="Times New Roman" w:cs="Times New Roman"/>
          <w:sz w:val="24"/>
          <w:szCs w:val="24"/>
        </w:rPr>
        <w:t xml:space="preserve"> </w:t>
      </w:r>
      <w:r w:rsidR="001445DA">
        <w:rPr>
          <w:rFonts w:ascii="Times New Roman" w:hAnsi="Times New Roman" w:cs="Times New Roman"/>
          <w:sz w:val="24"/>
          <w:szCs w:val="24"/>
        </w:rPr>
        <w:t xml:space="preserve">in response, </w:t>
      </w:r>
      <w:r>
        <w:rPr>
          <w:rFonts w:ascii="Times New Roman" w:hAnsi="Times New Roman" w:cs="Times New Roman"/>
          <w:sz w:val="24"/>
          <w:szCs w:val="24"/>
        </w:rPr>
        <w:t xml:space="preserve">argued that the </w:t>
      </w:r>
      <w:r w:rsidR="001445DA">
        <w:rPr>
          <w:rFonts w:ascii="Times New Roman" w:hAnsi="Times New Roman" w:cs="Times New Roman"/>
          <w:sz w:val="24"/>
          <w:szCs w:val="24"/>
        </w:rPr>
        <w:t xml:space="preserve">domestic remedies set out in the Act were </w:t>
      </w:r>
      <w:r w:rsidR="001445DA" w:rsidRPr="0080750A">
        <w:rPr>
          <w:rFonts w:ascii="Times New Roman" w:hAnsi="Times New Roman" w:cs="Times New Roman"/>
          <w:sz w:val="24"/>
          <w:szCs w:val="24"/>
        </w:rPr>
        <w:t>insufficient for purposes of protecting Riczone`s interests.</w:t>
      </w:r>
      <w:r w:rsidR="00EC6B08" w:rsidRPr="0080750A">
        <w:rPr>
          <w:rFonts w:ascii="Times New Roman" w:hAnsi="Times New Roman" w:cs="Times New Roman"/>
          <w:sz w:val="24"/>
          <w:szCs w:val="24"/>
        </w:rPr>
        <w:t xml:space="preserve"> Counsel specifically indicated that the p</w:t>
      </w:r>
      <w:r w:rsidRPr="0080750A">
        <w:rPr>
          <w:rFonts w:ascii="Times New Roman" w:hAnsi="Times New Roman" w:cs="Times New Roman"/>
          <w:sz w:val="24"/>
          <w:szCs w:val="24"/>
        </w:rPr>
        <w:t xml:space="preserve">rocedure </w:t>
      </w:r>
      <w:r w:rsidR="00F47D30" w:rsidRPr="0080750A">
        <w:rPr>
          <w:rFonts w:ascii="Times New Roman" w:hAnsi="Times New Roman" w:cs="Times New Roman"/>
          <w:sz w:val="24"/>
          <w:szCs w:val="24"/>
        </w:rPr>
        <w:t xml:space="preserve">lacked the facility of </w:t>
      </w:r>
      <w:r w:rsidRPr="0080750A">
        <w:rPr>
          <w:rFonts w:ascii="Times New Roman" w:hAnsi="Times New Roman" w:cs="Times New Roman"/>
          <w:sz w:val="24"/>
          <w:szCs w:val="24"/>
        </w:rPr>
        <w:t xml:space="preserve">an interdict. </w:t>
      </w:r>
      <w:r w:rsidR="00557CA6" w:rsidRPr="0080750A">
        <w:rPr>
          <w:rFonts w:ascii="Times New Roman" w:hAnsi="Times New Roman" w:cs="Times New Roman"/>
          <w:sz w:val="24"/>
          <w:szCs w:val="24"/>
        </w:rPr>
        <w:t xml:space="preserve">Only </w:t>
      </w:r>
      <w:r w:rsidRPr="0080750A">
        <w:rPr>
          <w:rFonts w:ascii="Times New Roman" w:hAnsi="Times New Roman" w:cs="Times New Roman"/>
          <w:sz w:val="24"/>
          <w:szCs w:val="24"/>
        </w:rPr>
        <w:t>the High Court</w:t>
      </w:r>
      <w:r w:rsidR="00557CA6" w:rsidRPr="0080750A">
        <w:rPr>
          <w:rFonts w:ascii="Times New Roman" w:hAnsi="Times New Roman" w:cs="Times New Roman"/>
          <w:sz w:val="24"/>
          <w:szCs w:val="24"/>
        </w:rPr>
        <w:t xml:space="preserve"> could offer Riczone such relief, hence the present application</w:t>
      </w:r>
      <w:r w:rsidRPr="0080750A">
        <w:rPr>
          <w:rFonts w:ascii="Times New Roman" w:hAnsi="Times New Roman" w:cs="Times New Roman"/>
          <w:sz w:val="24"/>
          <w:szCs w:val="24"/>
        </w:rPr>
        <w:t xml:space="preserve">. </w:t>
      </w:r>
      <w:r w:rsidR="0080750A" w:rsidRPr="0080750A">
        <w:rPr>
          <w:rFonts w:ascii="Times New Roman" w:hAnsi="Times New Roman" w:cs="Times New Roman"/>
          <w:sz w:val="24"/>
          <w:szCs w:val="24"/>
        </w:rPr>
        <w:t xml:space="preserve">In, </w:t>
      </w:r>
      <w:r w:rsidR="0080750A" w:rsidRPr="0080750A">
        <w:rPr>
          <w:rFonts w:ascii="Times New Roman" w:hAnsi="Times New Roman" w:cs="Times New Roman"/>
          <w:i/>
          <w:iCs/>
          <w:sz w:val="24"/>
          <w:szCs w:val="24"/>
        </w:rPr>
        <w:t>Tribac Tobacco (Pvt) Ltd v Tobacco Marketing Board</w:t>
      </w:r>
      <w:r w:rsidR="0080750A" w:rsidRPr="0080750A">
        <w:rPr>
          <w:rFonts w:ascii="Times New Roman" w:hAnsi="Times New Roman" w:cs="Times New Roman"/>
          <w:sz w:val="24"/>
          <w:szCs w:val="24"/>
        </w:rPr>
        <w:t xml:space="preserve"> 1996 (2) ZLR 52 (S), the Supreme Court,</w:t>
      </w:r>
      <w:r w:rsidR="0080750A" w:rsidRPr="0080750A">
        <w:rPr>
          <w:rStyle w:val="FootnoteReference"/>
          <w:rFonts w:ascii="Times New Roman" w:hAnsi="Times New Roman" w:cs="Times New Roman"/>
          <w:sz w:val="24"/>
          <w:szCs w:val="24"/>
        </w:rPr>
        <w:footnoteReference w:id="2"/>
      </w:r>
      <w:r w:rsidR="0080750A" w:rsidRPr="0080750A">
        <w:rPr>
          <w:rFonts w:ascii="Times New Roman" w:hAnsi="Times New Roman" w:cs="Times New Roman"/>
          <w:sz w:val="24"/>
          <w:szCs w:val="24"/>
        </w:rPr>
        <w:t xml:space="preserve"> restated the requirements of efficacious domestic remedies as follows at page 56; -</w:t>
      </w:r>
    </w:p>
    <w:p w14:paraId="3BC61B2E" w14:textId="08ECB234" w:rsidR="0037516F" w:rsidRPr="0080750A" w:rsidRDefault="0080750A" w:rsidP="0080750A">
      <w:pPr>
        <w:spacing w:line="360" w:lineRule="auto"/>
        <w:ind w:left="851"/>
        <w:jc w:val="both"/>
        <w:rPr>
          <w:rFonts w:ascii="Times New Roman" w:hAnsi="Times New Roman" w:cs="Times New Roman"/>
          <w:sz w:val="24"/>
          <w:szCs w:val="24"/>
        </w:rPr>
      </w:pPr>
      <w:r w:rsidRPr="0080750A">
        <w:rPr>
          <w:rFonts w:ascii="Times New Roman" w:hAnsi="Times New Roman" w:cs="Times New Roman"/>
          <w:sz w:val="24"/>
          <w:szCs w:val="24"/>
        </w:rPr>
        <w:t xml:space="preserve"> “The alternative remedy must (a) be adequate in the circumstances; (b) be ordinary and reasonable; (c) be a legal remedy; and (d) grant similar protection.”</w:t>
      </w:r>
    </w:p>
    <w:p w14:paraId="4B469F08" w14:textId="16CD51D4" w:rsidR="009B6876" w:rsidRDefault="009B6BDE" w:rsidP="0001343A">
      <w:pPr>
        <w:spacing w:line="360" w:lineRule="auto"/>
        <w:jc w:val="both"/>
        <w:rPr>
          <w:rFonts w:ascii="Times New Roman" w:hAnsi="Times New Roman" w:cs="Times New Roman"/>
          <w:sz w:val="24"/>
          <w:szCs w:val="24"/>
        </w:rPr>
      </w:pPr>
      <w:r>
        <w:rPr>
          <w:rFonts w:ascii="Times New Roman" w:hAnsi="Times New Roman" w:cs="Times New Roman"/>
          <w:sz w:val="24"/>
          <w:szCs w:val="24"/>
        </w:rPr>
        <w:t>[36]</w:t>
      </w:r>
      <w:r w:rsidR="009B6876" w:rsidRPr="0080750A">
        <w:rPr>
          <w:rFonts w:ascii="Times New Roman" w:hAnsi="Times New Roman" w:cs="Times New Roman"/>
          <w:sz w:val="24"/>
          <w:szCs w:val="24"/>
        </w:rPr>
        <w:t xml:space="preserve">A reading of Part X of </w:t>
      </w:r>
      <w:r w:rsidR="00F47D30" w:rsidRPr="0080750A">
        <w:rPr>
          <w:rFonts w:ascii="Times New Roman" w:hAnsi="Times New Roman" w:cs="Times New Roman"/>
          <w:sz w:val="24"/>
          <w:szCs w:val="24"/>
        </w:rPr>
        <w:t>the Act</w:t>
      </w:r>
      <w:r w:rsidR="009B6876" w:rsidRPr="0080750A">
        <w:rPr>
          <w:rFonts w:ascii="Times New Roman" w:hAnsi="Times New Roman" w:cs="Times New Roman"/>
          <w:sz w:val="24"/>
          <w:szCs w:val="24"/>
        </w:rPr>
        <w:t xml:space="preserve">, </w:t>
      </w:r>
      <w:r w:rsidR="002715E9">
        <w:rPr>
          <w:rFonts w:ascii="Times New Roman" w:hAnsi="Times New Roman" w:cs="Times New Roman"/>
          <w:sz w:val="24"/>
          <w:szCs w:val="24"/>
        </w:rPr>
        <w:t xml:space="preserve">as against the above test </w:t>
      </w:r>
      <w:r w:rsidR="00557CA6" w:rsidRPr="0080750A">
        <w:rPr>
          <w:rFonts w:ascii="Times New Roman" w:hAnsi="Times New Roman" w:cs="Times New Roman"/>
          <w:sz w:val="24"/>
          <w:szCs w:val="24"/>
        </w:rPr>
        <w:t>exposes counsel</w:t>
      </w:r>
      <w:r w:rsidR="009B6876" w:rsidRPr="0080750A">
        <w:rPr>
          <w:rFonts w:ascii="Times New Roman" w:hAnsi="Times New Roman" w:cs="Times New Roman"/>
          <w:sz w:val="24"/>
          <w:szCs w:val="24"/>
        </w:rPr>
        <w:t xml:space="preserve">`s position </w:t>
      </w:r>
      <w:r w:rsidR="00F47D30" w:rsidRPr="0080750A">
        <w:rPr>
          <w:rFonts w:ascii="Times New Roman" w:hAnsi="Times New Roman" w:cs="Times New Roman"/>
          <w:sz w:val="24"/>
          <w:szCs w:val="24"/>
        </w:rPr>
        <w:t xml:space="preserve">on the domestic remedies </w:t>
      </w:r>
      <w:r w:rsidR="00557CA6" w:rsidRPr="0080750A">
        <w:rPr>
          <w:rFonts w:ascii="Times New Roman" w:hAnsi="Times New Roman" w:cs="Times New Roman"/>
          <w:sz w:val="24"/>
          <w:szCs w:val="24"/>
        </w:rPr>
        <w:t>as in</w:t>
      </w:r>
      <w:r w:rsidR="00EC6B08" w:rsidRPr="0080750A">
        <w:rPr>
          <w:rFonts w:ascii="Times New Roman" w:hAnsi="Times New Roman" w:cs="Times New Roman"/>
          <w:sz w:val="24"/>
          <w:szCs w:val="24"/>
        </w:rPr>
        <w:t>correct. The Act does carry sufficient safeguards in that respect. In fact, I hold</w:t>
      </w:r>
      <w:r w:rsidR="00EC6B08">
        <w:rPr>
          <w:rFonts w:ascii="Times New Roman" w:hAnsi="Times New Roman" w:cs="Times New Roman"/>
          <w:sz w:val="24"/>
          <w:szCs w:val="24"/>
        </w:rPr>
        <w:t xml:space="preserve"> the view that </w:t>
      </w:r>
      <w:r w:rsidR="009B6876">
        <w:rPr>
          <w:rFonts w:ascii="Times New Roman" w:hAnsi="Times New Roman" w:cs="Times New Roman"/>
          <w:sz w:val="24"/>
          <w:szCs w:val="24"/>
        </w:rPr>
        <w:t xml:space="preserve">the legislature paid the greatest of attention to the need to resolve procurement </w:t>
      </w:r>
      <w:r w:rsidR="00EC6B08">
        <w:rPr>
          <w:rFonts w:ascii="Times New Roman" w:hAnsi="Times New Roman" w:cs="Times New Roman"/>
          <w:sz w:val="24"/>
          <w:szCs w:val="24"/>
        </w:rPr>
        <w:t xml:space="preserve">challenges </w:t>
      </w:r>
      <w:r w:rsidR="009B6876">
        <w:rPr>
          <w:rFonts w:ascii="Times New Roman" w:hAnsi="Times New Roman" w:cs="Times New Roman"/>
          <w:sz w:val="24"/>
          <w:szCs w:val="24"/>
        </w:rPr>
        <w:t xml:space="preserve">effectively and </w:t>
      </w:r>
      <w:r w:rsidR="00CE63D9">
        <w:rPr>
          <w:rFonts w:ascii="Times New Roman" w:hAnsi="Times New Roman" w:cs="Times New Roman"/>
          <w:sz w:val="24"/>
          <w:szCs w:val="24"/>
        </w:rPr>
        <w:t xml:space="preserve">speedily. It created a procedure and facility designed to address challenges such as the one now before </w:t>
      </w:r>
      <w:r w:rsidR="00CA18BD">
        <w:rPr>
          <w:rFonts w:ascii="Times New Roman" w:hAnsi="Times New Roman" w:cs="Times New Roman"/>
          <w:sz w:val="24"/>
          <w:szCs w:val="24"/>
        </w:rPr>
        <w:t xml:space="preserve">us, unless Riczone proffers evidence to impugn the process. </w:t>
      </w:r>
      <w:r w:rsidR="00CE63D9">
        <w:rPr>
          <w:rFonts w:ascii="Times New Roman" w:hAnsi="Times New Roman" w:cs="Times New Roman"/>
          <w:sz w:val="24"/>
          <w:szCs w:val="24"/>
        </w:rPr>
        <w:t>I say so for the following reasons; -</w:t>
      </w:r>
      <w:r w:rsidR="009B6876">
        <w:rPr>
          <w:rFonts w:ascii="Times New Roman" w:hAnsi="Times New Roman" w:cs="Times New Roman"/>
          <w:sz w:val="24"/>
          <w:szCs w:val="24"/>
        </w:rPr>
        <w:t xml:space="preserve"> </w:t>
      </w:r>
    </w:p>
    <w:p w14:paraId="2A0248AD" w14:textId="03BAB678" w:rsidR="00CB3035" w:rsidRDefault="009B6876" w:rsidP="0001343A">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78054F">
        <w:rPr>
          <w:rFonts w:ascii="Times New Roman" w:hAnsi="Times New Roman" w:cs="Times New Roman"/>
          <w:sz w:val="24"/>
          <w:szCs w:val="24"/>
        </w:rPr>
        <w:t>3</w:t>
      </w:r>
      <w:r w:rsidR="000A2227">
        <w:rPr>
          <w:rFonts w:ascii="Times New Roman" w:hAnsi="Times New Roman" w:cs="Times New Roman"/>
          <w:sz w:val="24"/>
          <w:szCs w:val="24"/>
        </w:rPr>
        <w:t>7</w:t>
      </w:r>
      <w:r>
        <w:rPr>
          <w:rFonts w:ascii="Times New Roman" w:hAnsi="Times New Roman" w:cs="Times New Roman"/>
          <w:sz w:val="24"/>
          <w:szCs w:val="24"/>
        </w:rPr>
        <w:t xml:space="preserve">] Firstly, section 73(1) permits an unsatisfied bidder to challenge a tender process on the basis that the procurement authority breached statutory </w:t>
      </w:r>
      <w:r w:rsidR="00557CA6">
        <w:rPr>
          <w:rFonts w:ascii="Times New Roman" w:hAnsi="Times New Roman" w:cs="Times New Roman"/>
          <w:sz w:val="24"/>
          <w:szCs w:val="24"/>
        </w:rPr>
        <w:t>obligations. In the Act, the</w:t>
      </w:r>
      <w:r>
        <w:rPr>
          <w:rFonts w:ascii="Times New Roman" w:hAnsi="Times New Roman" w:cs="Times New Roman"/>
          <w:sz w:val="24"/>
          <w:szCs w:val="24"/>
        </w:rPr>
        <w:t xml:space="preserve"> term “breach of duty” </w:t>
      </w:r>
      <w:r w:rsidR="00557CA6">
        <w:rPr>
          <w:rFonts w:ascii="Times New Roman" w:hAnsi="Times New Roman" w:cs="Times New Roman"/>
          <w:sz w:val="24"/>
          <w:szCs w:val="24"/>
        </w:rPr>
        <w:t xml:space="preserve">is used </w:t>
      </w:r>
      <w:r>
        <w:rPr>
          <w:rFonts w:ascii="Times New Roman" w:hAnsi="Times New Roman" w:cs="Times New Roman"/>
          <w:sz w:val="24"/>
          <w:szCs w:val="24"/>
        </w:rPr>
        <w:t xml:space="preserve">to define </w:t>
      </w:r>
      <w:r w:rsidR="00EC6B08">
        <w:rPr>
          <w:rFonts w:ascii="Times New Roman" w:hAnsi="Times New Roman" w:cs="Times New Roman"/>
          <w:sz w:val="24"/>
          <w:szCs w:val="24"/>
        </w:rPr>
        <w:t xml:space="preserve">the grounds upon which </w:t>
      </w:r>
      <w:r>
        <w:rPr>
          <w:rFonts w:ascii="Times New Roman" w:hAnsi="Times New Roman" w:cs="Times New Roman"/>
          <w:sz w:val="24"/>
          <w:szCs w:val="24"/>
        </w:rPr>
        <w:t xml:space="preserve">a bidder`s </w:t>
      </w:r>
      <w:r w:rsidR="00EC6B08">
        <w:rPr>
          <w:rFonts w:ascii="Times New Roman" w:hAnsi="Times New Roman" w:cs="Times New Roman"/>
          <w:sz w:val="24"/>
          <w:szCs w:val="24"/>
        </w:rPr>
        <w:t>may challenge a tender process.</w:t>
      </w:r>
      <w:r w:rsidR="00DC2770">
        <w:rPr>
          <w:rFonts w:ascii="Times New Roman" w:hAnsi="Times New Roman" w:cs="Times New Roman"/>
          <w:sz w:val="24"/>
          <w:szCs w:val="24"/>
        </w:rPr>
        <w:t xml:space="preserve"> </w:t>
      </w:r>
      <w:r w:rsidR="00557CA6">
        <w:rPr>
          <w:rFonts w:ascii="Times New Roman" w:hAnsi="Times New Roman" w:cs="Times New Roman"/>
          <w:sz w:val="24"/>
          <w:szCs w:val="24"/>
        </w:rPr>
        <w:t>T</w:t>
      </w:r>
      <w:r>
        <w:rPr>
          <w:rFonts w:ascii="Times New Roman" w:hAnsi="Times New Roman" w:cs="Times New Roman"/>
          <w:sz w:val="24"/>
          <w:szCs w:val="24"/>
        </w:rPr>
        <w:t xml:space="preserve">he Procurement Act </w:t>
      </w:r>
      <w:r w:rsidR="00557CA6">
        <w:rPr>
          <w:rFonts w:ascii="Times New Roman" w:hAnsi="Times New Roman" w:cs="Times New Roman"/>
          <w:sz w:val="24"/>
          <w:szCs w:val="24"/>
        </w:rPr>
        <w:t xml:space="preserve">creates a framework that obliges procurement </w:t>
      </w:r>
      <w:r>
        <w:rPr>
          <w:rFonts w:ascii="Times New Roman" w:hAnsi="Times New Roman" w:cs="Times New Roman"/>
          <w:sz w:val="24"/>
          <w:szCs w:val="24"/>
        </w:rPr>
        <w:t xml:space="preserve">authorities </w:t>
      </w:r>
      <w:r w:rsidR="00EC6B08">
        <w:rPr>
          <w:rFonts w:ascii="Times New Roman" w:hAnsi="Times New Roman" w:cs="Times New Roman"/>
          <w:sz w:val="24"/>
          <w:szCs w:val="24"/>
        </w:rPr>
        <w:t>to</w:t>
      </w:r>
      <w:r w:rsidR="00E460BD">
        <w:rPr>
          <w:rFonts w:ascii="Times New Roman" w:hAnsi="Times New Roman" w:cs="Times New Roman"/>
          <w:sz w:val="24"/>
          <w:szCs w:val="24"/>
        </w:rPr>
        <w:t xml:space="preserve"> </w:t>
      </w:r>
      <w:r w:rsidR="00557CA6">
        <w:rPr>
          <w:rFonts w:ascii="Times New Roman" w:hAnsi="Times New Roman" w:cs="Times New Roman"/>
          <w:sz w:val="24"/>
          <w:szCs w:val="24"/>
        </w:rPr>
        <w:t xml:space="preserve">administer </w:t>
      </w:r>
      <w:r w:rsidR="00E460BD">
        <w:rPr>
          <w:rFonts w:ascii="Times New Roman" w:hAnsi="Times New Roman" w:cs="Times New Roman"/>
          <w:sz w:val="24"/>
          <w:szCs w:val="24"/>
        </w:rPr>
        <w:t xml:space="preserve">procurement activities </w:t>
      </w:r>
      <w:r>
        <w:rPr>
          <w:rFonts w:ascii="Times New Roman" w:hAnsi="Times New Roman" w:cs="Times New Roman"/>
          <w:sz w:val="24"/>
          <w:szCs w:val="24"/>
        </w:rPr>
        <w:t xml:space="preserve">in a fair, transparent and punctilious </w:t>
      </w:r>
      <w:r w:rsidRPr="00E460BD">
        <w:rPr>
          <w:rFonts w:ascii="Times New Roman" w:hAnsi="Times New Roman" w:cs="Times New Roman"/>
          <w:sz w:val="24"/>
          <w:szCs w:val="24"/>
        </w:rPr>
        <w:t xml:space="preserve">manner. </w:t>
      </w:r>
    </w:p>
    <w:p w14:paraId="3073C349" w14:textId="12E6D70E" w:rsidR="009B6876" w:rsidRDefault="00CB3035" w:rsidP="0001343A">
      <w:pPr>
        <w:spacing w:line="360" w:lineRule="auto"/>
        <w:jc w:val="both"/>
        <w:rPr>
          <w:rFonts w:ascii="Times New Roman" w:hAnsi="Times New Roman" w:cs="Times New Roman"/>
          <w:sz w:val="24"/>
          <w:szCs w:val="24"/>
        </w:rPr>
      </w:pPr>
      <w:r>
        <w:rPr>
          <w:rFonts w:ascii="Times New Roman" w:hAnsi="Times New Roman" w:cs="Times New Roman"/>
          <w:sz w:val="24"/>
          <w:szCs w:val="24"/>
        </w:rPr>
        <w:t>[3</w:t>
      </w:r>
      <w:r w:rsidR="000A2227">
        <w:rPr>
          <w:rFonts w:ascii="Times New Roman" w:hAnsi="Times New Roman" w:cs="Times New Roman"/>
          <w:sz w:val="24"/>
          <w:szCs w:val="24"/>
        </w:rPr>
        <w:t>8</w:t>
      </w:r>
      <w:r>
        <w:rPr>
          <w:rFonts w:ascii="Times New Roman" w:hAnsi="Times New Roman" w:cs="Times New Roman"/>
          <w:sz w:val="24"/>
          <w:szCs w:val="24"/>
        </w:rPr>
        <w:t xml:space="preserve">] </w:t>
      </w:r>
      <w:r w:rsidR="00E460BD" w:rsidRPr="00E460BD">
        <w:rPr>
          <w:rFonts w:ascii="Times New Roman" w:hAnsi="Times New Roman" w:cs="Times New Roman"/>
          <w:sz w:val="24"/>
          <w:szCs w:val="24"/>
        </w:rPr>
        <w:t xml:space="preserve">This high standard of efficiency and accountability </w:t>
      </w:r>
      <w:r>
        <w:rPr>
          <w:rFonts w:ascii="Times New Roman" w:hAnsi="Times New Roman" w:cs="Times New Roman"/>
          <w:sz w:val="24"/>
          <w:szCs w:val="24"/>
        </w:rPr>
        <w:t xml:space="preserve">is </w:t>
      </w:r>
      <w:r w:rsidR="00E460BD" w:rsidRPr="00E460BD">
        <w:rPr>
          <w:rFonts w:ascii="Times New Roman" w:hAnsi="Times New Roman" w:cs="Times New Roman"/>
          <w:sz w:val="24"/>
          <w:szCs w:val="24"/>
        </w:rPr>
        <w:t>further underwritten by the Administrative Justice Act [ Chapter 10:23] (“the Justice Act”</w:t>
      </w:r>
      <w:r w:rsidR="00F47D30" w:rsidRPr="00E460BD">
        <w:rPr>
          <w:rFonts w:ascii="Times New Roman" w:hAnsi="Times New Roman" w:cs="Times New Roman"/>
          <w:sz w:val="24"/>
          <w:szCs w:val="24"/>
        </w:rPr>
        <w:t>).</w:t>
      </w:r>
      <w:r w:rsidR="00E460BD" w:rsidRPr="00E460BD">
        <w:rPr>
          <w:rFonts w:ascii="Times New Roman" w:hAnsi="Times New Roman" w:cs="Times New Roman"/>
          <w:sz w:val="24"/>
          <w:szCs w:val="24"/>
        </w:rPr>
        <w:t xml:space="preserve">  </w:t>
      </w:r>
      <w:r w:rsidR="009B6876" w:rsidRPr="00E460BD">
        <w:rPr>
          <w:rFonts w:ascii="Times New Roman" w:hAnsi="Times New Roman" w:cs="Times New Roman"/>
          <w:sz w:val="24"/>
          <w:szCs w:val="24"/>
        </w:rPr>
        <w:t xml:space="preserve">Any </w:t>
      </w:r>
      <w:r w:rsidR="00557CA6">
        <w:rPr>
          <w:rFonts w:ascii="Times New Roman" w:hAnsi="Times New Roman" w:cs="Times New Roman"/>
          <w:sz w:val="24"/>
          <w:szCs w:val="24"/>
        </w:rPr>
        <w:t xml:space="preserve">proven </w:t>
      </w:r>
      <w:r w:rsidR="009B6876" w:rsidRPr="00E460BD">
        <w:rPr>
          <w:rFonts w:ascii="Times New Roman" w:hAnsi="Times New Roman" w:cs="Times New Roman"/>
          <w:sz w:val="24"/>
          <w:szCs w:val="24"/>
        </w:rPr>
        <w:t>aberration</w:t>
      </w:r>
      <w:r w:rsidR="00C94A74" w:rsidRPr="00E460BD">
        <w:rPr>
          <w:rFonts w:ascii="Times New Roman" w:hAnsi="Times New Roman" w:cs="Times New Roman"/>
          <w:sz w:val="24"/>
          <w:szCs w:val="24"/>
        </w:rPr>
        <w:t>,</w:t>
      </w:r>
      <w:r w:rsidR="009B6876" w:rsidRPr="00E460BD">
        <w:rPr>
          <w:rFonts w:ascii="Times New Roman" w:hAnsi="Times New Roman" w:cs="Times New Roman"/>
          <w:sz w:val="24"/>
          <w:szCs w:val="24"/>
        </w:rPr>
        <w:t xml:space="preserve"> including the sort alleged</w:t>
      </w:r>
      <w:r w:rsidR="009B6876">
        <w:rPr>
          <w:rFonts w:ascii="Times New Roman" w:hAnsi="Times New Roman" w:cs="Times New Roman"/>
          <w:sz w:val="24"/>
          <w:szCs w:val="24"/>
        </w:rPr>
        <w:t xml:space="preserve"> by Riczone herein, w</w:t>
      </w:r>
      <w:r w:rsidR="00F47D30">
        <w:rPr>
          <w:rFonts w:ascii="Times New Roman" w:hAnsi="Times New Roman" w:cs="Times New Roman"/>
          <w:sz w:val="24"/>
          <w:szCs w:val="24"/>
        </w:rPr>
        <w:t xml:space="preserve">ould </w:t>
      </w:r>
      <w:r w:rsidR="009B6876">
        <w:rPr>
          <w:rFonts w:ascii="Times New Roman" w:hAnsi="Times New Roman" w:cs="Times New Roman"/>
          <w:sz w:val="24"/>
          <w:szCs w:val="24"/>
        </w:rPr>
        <w:t xml:space="preserve">clearly </w:t>
      </w:r>
      <w:r w:rsidR="00557CA6">
        <w:rPr>
          <w:rFonts w:ascii="Times New Roman" w:hAnsi="Times New Roman" w:cs="Times New Roman"/>
          <w:sz w:val="24"/>
          <w:szCs w:val="24"/>
        </w:rPr>
        <w:t xml:space="preserve">amount to </w:t>
      </w:r>
      <w:r>
        <w:rPr>
          <w:rFonts w:ascii="Times New Roman" w:hAnsi="Times New Roman" w:cs="Times New Roman"/>
          <w:sz w:val="24"/>
          <w:szCs w:val="24"/>
        </w:rPr>
        <w:t>a “</w:t>
      </w:r>
      <w:r w:rsidR="009B6876">
        <w:rPr>
          <w:rFonts w:ascii="Times New Roman" w:hAnsi="Times New Roman" w:cs="Times New Roman"/>
          <w:sz w:val="24"/>
          <w:szCs w:val="24"/>
        </w:rPr>
        <w:t xml:space="preserve">breach of </w:t>
      </w:r>
      <w:r>
        <w:rPr>
          <w:rFonts w:ascii="Times New Roman" w:hAnsi="Times New Roman" w:cs="Times New Roman"/>
          <w:sz w:val="24"/>
          <w:szCs w:val="24"/>
        </w:rPr>
        <w:t xml:space="preserve">duty”, a wrong </w:t>
      </w:r>
      <w:r w:rsidR="00C94A74">
        <w:rPr>
          <w:rFonts w:ascii="Times New Roman" w:hAnsi="Times New Roman" w:cs="Times New Roman"/>
          <w:sz w:val="24"/>
          <w:szCs w:val="24"/>
        </w:rPr>
        <w:t xml:space="preserve">actionable under the challenge procedure </w:t>
      </w:r>
      <w:r>
        <w:rPr>
          <w:rFonts w:ascii="Times New Roman" w:hAnsi="Times New Roman" w:cs="Times New Roman"/>
          <w:sz w:val="24"/>
          <w:szCs w:val="24"/>
        </w:rPr>
        <w:t xml:space="preserve">set out </w:t>
      </w:r>
      <w:r w:rsidR="00C94A74">
        <w:rPr>
          <w:rFonts w:ascii="Times New Roman" w:hAnsi="Times New Roman" w:cs="Times New Roman"/>
          <w:sz w:val="24"/>
          <w:szCs w:val="24"/>
        </w:rPr>
        <w:t>in the Act.</w:t>
      </w:r>
    </w:p>
    <w:p w14:paraId="796DF0E7" w14:textId="4D24F3AC" w:rsidR="009B6876" w:rsidRDefault="009B6876" w:rsidP="0001343A">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w:t>
      </w:r>
      <w:r w:rsidR="00DC2770">
        <w:rPr>
          <w:rFonts w:ascii="Times New Roman" w:hAnsi="Times New Roman" w:cs="Times New Roman"/>
          <w:sz w:val="24"/>
          <w:szCs w:val="24"/>
        </w:rPr>
        <w:t>3</w:t>
      </w:r>
      <w:r w:rsidR="000A2227">
        <w:rPr>
          <w:rFonts w:ascii="Times New Roman" w:hAnsi="Times New Roman" w:cs="Times New Roman"/>
          <w:sz w:val="24"/>
          <w:szCs w:val="24"/>
        </w:rPr>
        <w:t>9</w:t>
      </w:r>
      <w:r>
        <w:rPr>
          <w:rFonts w:ascii="Times New Roman" w:hAnsi="Times New Roman" w:cs="Times New Roman"/>
          <w:sz w:val="24"/>
          <w:szCs w:val="24"/>
        </w:rPr>
        <w:t xml:space="preserve">] Secondly, </w:t>
      </w:r>
      <w:r w:rsidR="00C94A74">
        <w:rPr>
          <w:rFonts w:ascii="Times New Roman" w:hAnsi="Times New Roman" w:cs="Times New Roman"/>
          <w:sz w:val="24"/>
          <w:szCs w:val="24"/>
        </w:rPr>
        <w:t xml:space="preserve">the </w:t>
      </w:r>
      <w:r w:rsidR="00F47D30">
        <w:rPr>
          <w:rFonts w:ascii="Times New Roman" w:hAnsi="Times New Roman" w:cs="Times New Roman"/>
          <w:sz w:val="24"/>
          <w:szCs w:val="24"/>
        </w:rPr>
        <w:t xml:space="preserve">challenge </w:t>
      </w:r>
      <w:r w:rsidR="00C94A74">
        <w:rPr>
          <w:rFonts w:ascii="Times New Roman" w:hAnsi="Times New Roman" w:cs="Times New Roman"/>
          <w:sz w:val="24"/>
          <w:szCs w:val="24"/>
        </w:rPr>
        <w:t xml:space="preserve">procedure </w:t>
      </w:r>
      <w:r w:rsidR="00CB3035">
        <w:rPr>
          <w:rFonts w:ascii="Times New Roman" w:hAnsi="Times New Roman" w:cs="Times New Roman"/>
          <w:sz w:val="24"/>
          <w:szCs w:val="24"/>
        </w:rPr>
        <w:t xml:space="preserve">itself </w:t>
      </w:r>
      <w:r w:rsidR="00C94A74">
        <w:rPr>
          <w:rFonts w:ascii="Times New Roman" w:hAnsi="Times New Roman" w:cs="Times New Roman"/>
          <w:sz w:val="24"/>
          <w:szCs w:val="24"/>
        </w:rPr>
        <w:t xml:space="preserve">is simple, clear and predicated on strict timelines. Within the 14-day period fixed by section 55 (2), Riczone could have filed its challenge as per section 73(3). The interdict which Riczone bemoaned as </w:t>
      </w:r>
      <w:r w:rsidR="00F47D30">
        <w:rPr>
          <w:rFonts w:ascii="Times New Roman" w:hAnsi="Times New Roman" w:cs="Times New Roman"/>
          <w:sz w:val="24"/>
          <w:szCs w:val="24"/>
        </w:rPr>
        <w:t xml:space="preserve">being </w:t>
      </w:r>
      <w:r w:rsidR="00A03724">
        <w:rPr>
          <w:rFonts w:ascii="Times New Roman" w:hAnsi="Times New Roman" w:cs="Times New Roman"/>
          <w:sz w:val="24"/>
          <w:szCs w:val="24"/>
        </w:rPr>
        <w:t>unavailable</w:t>
      </w:r>
      <w:r w:rsidR="00F47D30">
        <w:rPr>
          <w:rFonts w:ascii="Times New Roman" w:hAnsi="Times New Roman" w:cs="Times New Roman"/>
          <w:sz w:val="24"/>
          <w:szCs w:val="24"/>
        </w:rPr>
        <w:t xml:space="preserve"> in the </w:t>
      </w:r>
      <w:r w:rsidR="00C94A74">
        <w:rPr>
          <w:rFonts w:ascii="Times New Roman" w:hAnsi="Times New Roman" w:cs="Times New Roman"/>
          <w:sz w:val="24"/>
          <w:szCs w:val="24"/>
        </w:rPr>
        <w:t xml:space="preserve">Act is in fact </w:t>
      </w:r>
      <w:r w:rsidR="00CB3035">
        <w:rPr>
          <w:rFonts w:ascii="Times New Roman" w:hAnsi="Times New Roman" w:cs="Times New Roman"/>
          <w:sz w:val="24"/>
          <w:szCs w:val="24"/>
        </w:rPr>
        <w:t xml:space="preserve">provided for </w:t>
      </w:r>
      <w:r w:rsidR="00A03724">
        <w:rPr>
          <w:rFonts w:ascii="Times New Roman" w:hAnsi="Times New Roman" w:cs="Times New Roman"/>
          <w:sz w:val="24"/>
          <w:szCs w:val="24"/>
        </w:rPr>
        <w:t xml:space="preserve">under </w:t>
      </w:r>
      <w:r w:rsidR="00C94A74">
        <w:rPr>
          <w:rFonts w:ascii="Times New Roman" w:hAnsi="Times New Roman" w:cs="Times New Roman"/>
          <w:sz w:val="24"/>
          <w:szCs w:val="24"/>
        </w:rPr>
        <w:t xml:space="preserve">section 74 (4). This provision </w:t>
      </w:r>
      <w:r w:rsidR="00CB3035">
        <w:rPr>
          <w:rFonts w:ascii="Times New Roman" w:hAnsi="Times New Roman" w:cs="Times New Roman"/>
          <w:sz w:val="24"/>
          <w:szCs w:val="24"/>
        </w:rPr>
        <w:t xml:space="preserve">requires </w:t>
      </w:r>
      <w:r w:rsidR="00C94A74">
        <w:rPr>
          <w:rFonts w:ascii="Times New Roman" w:hAnsi="Times New Roman" w:cs="Times New Roman"/>
          <w:sz w:val="24"/>
          <w:szCs w:val="24"/>
        </w:rPr>
        <w:t xml:space="preserve">a procurement authority to freeze the award of contracts in contested tenders pending adjudication </w:t>
      </w:r>
      <w:r w:rsidR="00A03724">
        <w:rPr>
          <w:rFonts w:ascii="Times New Roman" w:hAnsi="Times New Roman" w:cs="Times New Roman"/>
          <w:sz w:val="24"/>
          <w:szCs w:val="24"/>
        </w:rPr>
        <w:t xml:space="preserve">of any </w:t>
      </w:r>
      <w:r w:rsidR="00C94A74">
        <w:rPr>
          <w:rFonts w:ascii="Times New Roman" w:hAnsi="Times New Roman" w:cs="Times New Roman"/>
          <w:sz w:val="24"/>
          <w:szCs w:val="24"/>
        </w:rPr>
        <w:t>challenge</w:t>
      </w:r>
      <w:r w:rsidR="00A03724">
        <w:rPr>
          <w:rFonts w:ascii="Times New Roman" w:hAnsi="Times New Roman" w:cs="Times New Roman"/>
          <w:sz w:val="24"/>
          <w:szCs w:val="24"/>
        </w:rPr>
        <w:t xml:space="preserve"> filed</w:t>
      </w:r>
      <w:r w:rsidR="00C94A74">
        <w:rPr>
          <w:rFonts w:ascii="Times New Roman" w:hAnsi="Times New Roman" w:cs="Times New Roman"/>
          <w:sz w:val="24"/>
          <w:szCs w:val="24"/>
        </w:rPr>
        <w:t xml:space="preserve">. </w:t>
      </w:r>
    </w:p>
    <w:p w14:paraId="31E299DD" w14:textId="2D22D342" w:rsidR="000527D0" w:rsidRDefault="00DC2770" w:rsidP="0001343A">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0A2227">
        <w:rPr>
          <w:rFonts w:ascii="Times New Roman" w:hAnsi="Times New Roman" w:cs="Times New Roman"/>
          <w:sz w:val="24"/>
          <w:szCs w:val="24"/>
        </w:rPr>
        <w:t>40</w:t>
      </w:r>
      <w:r>
        <w:rPr>
          <w:rFonts w:ascii="Times New Roman" w:hAnsi="Times New Roman" w:cs="Times New Roman"/>
          <w:sz w:val="24"/>
          <w:szCs w:val="24"/>
        </w:rPr>
        <w:t xml:space="preserve">] Thirdly, section 75 of the Procurement Act sets out the appointment and qualifications of a review panel. The number, experience and qualifications </w:t>
      </w:r>
      <w:r w:rsidR="005D19E6">
        <w:rPr>
          <w:rFonts w:ascii="Times New Roman" w:hAnsi="Times New Roman" w:cs="Times New Roman"/>
          <w:sz w:val="24"/>
          <w:szCs w:val="24"/>
        </w:rPr>
        <w:t xml:space="preserve">of </w:t>
      </w:r>
      <w:r>
        <w:rPr>
          <w:rFonts w:ascii="Times New Roman" w:hAnsi="Times New Roman" w:cs="Times New Roman"/>
          <w:sz w:val="24"/>
          <w:szCs w:val="24"/>
        </w:rPr>
        <w:t xml:space="preserve">persons </w:t>
      </w:r>
      <w:r w:rsidR="00CB3035">
        <w:rPr>
          <w:rFonts w:ascii="Times New Roman" w:hAnsi="Times New Roman" w:cs="Times New Roman"/>
          <w:sz w:val="24"/>
          <w:szCs w:val="24"/>
        </w:rPr>
        <w:t xml:space="preserve">constituting the review panel </w:t>
      </w:r>
      <w:r>
        <w:rPr>
          <w:rFonts w:ascii="Times New Roman" w:hAnsi="Times New Roman" w:cs="Times New Roman"/>
          <w:sz w:val="24"/>
          <w:szCs w:val="24"/>
        </w:rPr>
        <w:t xml:space="preserve">clearly reflect the </w:t>
      </w:r>
      <w:r w:rsidR="00A03724">
        <w:rPr>
          <w:rFonts w:ascii="Times New Roman" w:hAnsi="Times New Roman" w:cs="Times New Roman"/>
          <w:sz w:val="24"/>
          <w:szCs w:val="24"/>
        </w:rPr>
        <w:t xml:space="preserve">legislature`s </w:t>
      </w:r>
      <w:r w:rsidR="00CB3035">
        <w:rPr>
          <w:rFonts w:ascii="Times New Roman" w:hAnsi="Times New Roman" w:cs="Times New Roman"/>
          <w:sz w:val="24"/>
          <w:szCs w:val="24"/>
        </w:rPr>
        <w:t xml:space="preserve">intention. Namely to create a </w:t>
      </w:r>
      <w:r w:rsidR="00A03724">
        <w:rPr>
          <w:rFonts w:ascii="Times New Roman" w:hAnsi="Times New Roman" w:cs="Times New Roman"/>
          <w:sz w:val="24"/>
          <w:szCs w:val="24"/>
        </w:rPr>
        <w:t xml:space="preserve">review panel </w:t>
      </w:r>
      <w:r w:rsidR="00CB3035">
        <w:rPr>
          <w:rFonts w:ascii="Times New Roman" w:hAnsi="Times New Roman" w:cs="Times New Roman"/>
          <w:sz w:val="24"/>
          <w:szCs w:val="24"/>
        </w:rPr>
        <w:t>sufficiently empowered in capacity and process to effectively d</w:t>
      </w:r>
      <w:r w:rsidR="00A03724">
        <w:rPr>
          <w:rFonts w:ascii="Times New Roman" w:hAnsi="Times New Roman" w:cs="Times New Roman"/>
          <w:sz w:val="24"/>
          <w:szCs w:val="24"/>
        </w:rPr>
        <w:t xml:space="preserve">ischarge </w:t>
      </w:r>
      <w:r w:rsidR="00CB3035">
        <w:rPr>
          <w:rFonts w:ascii="Times New Roman" w:hAnsi="Times New Roman" w:cs="Times New Roman"/>
          <w:sz w:val="24"/>
          <w:szCs w:val="24"/>
        </w:rPr>
        <w:t xml:space="preserve">its </w:t>
      </w:r>
      <w:r w:rsidR="00A03724">
        <w:rPr>
          <w:rFonts w:ascii="Times New Roman" w:hAnsi="Times New Roman" w:cs="Times New Roman"/>
          <w:sz w:val="24"/>
          <w:szCs w:val="24"/>
        </w:rPr>
        <w:t>mandate. This</w:t>
      </w:r>
      <w:r>
        <w:rPr>
          <w:rFonts w:ascii="Times New Roman" w:hAnsi="Times New Roman" w:cs="Times New Roman"/>
          <w:sz w:val="24"/>
          <w:szCs w:val="24"/>
        </w:rPr>
        <w:t xml:space="preserve"> aspect is fortified by sections 76</w:t>
      </w:r>
      <w:r w:rsidR="00A03724">
        <w:rPr>
          <w:rFonts w:ascii="Times New Roman" w:hAnsi="Times New Roman" w:cs="Times New Roman"/>
          <w:sz w:val="24"/>
          <w:szCs w:val="24"/>
        </w:rPr>
        <w:t xml:space="preserve"> and 77</w:t>
      </w:r>
      <w:r>
        <w:rPr>
          <w:rFonts w:ascii="Times New Roman" w:hAnsi="Times New Roman" w:cs="Times New Roman"/>
          <w:sz w:val="24"/>
          <w:szCs w:val="24"/>
        </w:rPr>
        <w:t xml:space="preserve"> dealing </w:t>
      </w:r>
      <w:r w:rsidR="00A03724">
        <w:rPr>
          <w:rFonts w:ascii="Times New Roman" w:hAnsi="Times New Roman" w:cs="Times New Roman"/>
          <w:sz w:val="24"/>
          <w:szCs w:val="24"/>
        </w:rPr>
        <w:t xml:space="preserve">respectively </w:t>
      </w:r>
      <w:r>
        <w:rPr>
          <w:rFonts w:ascii="Times New Roman" w:hAnsi="Times New Roman" w:cs="Times New Roman"/>
          <w:sz w:val="24"/>
          <w:szCs w:val="24"/>
        </w:rPr>
        <w:t xml:space="preserve">with procedure of the review panel, and </w:t>
      </w:r>
      <w:r w:rsidR="00A03724">
        <w:rPr>
          <w:rFonts w:ascii="Times New Roman" w:hAnsi="Times New Roman" w:cs="Times New Roman"/>
          <w:sz w:val="24"/>
          <w:szCs w:val="24"/>
        </w:rPr>
        <w:t>the</w:t>
      </w:r>
      <w:r>
        <w:rPr>
          <w:rFonts w:ascii="Times New Roman" w:hAnsi="Times New Roman" w:cs="Times New Roman"/>
          <w:sz w:val="24"/>
          <w:szCs w:val="24"/>
        </w:rPr>
        <w:t xml:space="preserve"> right of </w:t>
      </w:r>
      <w:r w:rsidR="00CB3035">
        <w:rPr>
          <w:rFonts w:ascii="Times New Roman" w:hAnsi="Times New Roman" w:cs="Times New Roman"/>
          <w:sz w:val="24"/>
          <w:szCs w:val="24"/>
        </w:rPr>
        <w:t>a</w:t>
      </w:r>
      <w:r>
        <w:rPr>
          <w:rFonts w:ascii="Times New Roman" w:hAnsi="Times New Roman" w:cs="Times New Roman"/>
          <w:sz w:val="24"/>
          <w:szCs w:val="24"/>
        </w:rPr>
        <w:t xml:space="preserve">ppeal to the Administrative Court. </w:t>
      </w:r>
    </w:p>
    <w:p w14:paraId="624D1B4E" w14:textId="17A824D5" w:rsidR="000527D0" w:rsidRPr="0001343A" w:rsidRDefault="000527D0" w:rsidP="000527D0">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0A2227">
        <w:rPr>
          <w:rFonts w:ascii="Times New Roman" w:hAnsi="Times New Roman" w:cs="Times New Roman"/>
          <w:sz w:val="24"/>
          <w:szCs w:val="24"/>
        </w:rPr>
        <w:t>41</w:t>
      </w:r>
      <w:r>
        <w:rPr>
          <w:rFonts w:ascii="Times New Roman" w:hAnsi="Times New Roman" w:cs="Times New Roman"/>
          <w:sz w:val="24"/>
          <w:szCs w:val="24"/>
        </w:rPr>
        <w:t xml:space="preserve">] Fourthly, </w:t>
      </w:r>
      <w:r w:rsidRPr="0001343A">
        <w:rPr>
          <w:rFonts w:ascii="Times New Roman" w:hAnsi="Times New Roman" w:cs="Times New Roman"/>
          <w:sz w:val="24"/>
          <w:szCs w:val="24"/>
        </w:rPr>
        <w:t>section 76 (5)</w:t>
      </w:r>
      <w:r>
        <w:rPr>
          <w:rFonts w:ascii="Times New Roman" w:hAnsi="Times New Roman" w:cs="Times New Roman"/>
          <w:sz w:val="24"/>
          <w:szCs w:val="24"/>
        </w:rPr>
        <w:t xml:space="preserve"> of the Act sets out clearly, the relief available to a complainant </w:t>
      </w:r>
      <w:r w:rsidRPr="0001343A">
        <w:rPr>
          <w:rFonts w:ascii="Times New Roman" w:hAnsi="Times New Roman" w:cs="Times New Roman"/>
          <w:sz w:val="24"/>
          <w:szCs w:val="24"/>
        </w:rPr>
        <w:t>bidder</w:t>
      </w:r>
      <w:r>
        <w:rPr>
          <w:rFonts w:ascii="Times New Roman" w:hAnsi="Times New Roman" w:cs="Times New Roman"/>
          <w:sz w:val="24"/>
          <w:szCs w:val="24"/>
        </w:rPr>
        <w:t xml:space="preserve">. The relief panel may, in determining a bidder`s </w:t>
      </w:r>
      <w:r w:rsidR="001E0ECC">
        <w:rPr>
          <w:rFonts w:ascii="Times New Roman" w:hAnsi="Times New Roman" w:cs="Times New Roman"/>
          <w:sz w:val="24"/>
          <w:szCs w:val="24"/>
        </w:rPr>
        <w:t>challenge; -</w:t>
      </w:r>
    </w:p>
    <w:p w14:paraId="431D5F78" w14:textId="77777777" w:rsidR="000527D0" w:rsidRPr="0001343A" w:rsidRDefault="000527D0" w:rsidP="000527D0">
      <w:pPr>
        <w:pStyle w:val="ListParagraph"/>
        <w:numPr>
          <w:ilvl w:val="0"/>
          <w:numId w:val="1"/>
        </w:numPr>
        <w:spacing w:line="360" w:lineRule="auto"/>
        <w:ind w:left="1208" w:hanging="357"/>
        <w:jc w:val="both"/>
        <w:rPr>
          <w:rFonts w:ascii="Times New Roman" w:hAnsi="Times New Roman" w:cs="Times New Roman"/>
          <w:sz w:val="24"/>
          <w:szCs w:val="24"/>
        </w:rPr>
      </w:pPr>
      <w:r w:rsidRPr="0001343A">
        <w:rPr>
          <w:rFonts w:ascii="Times New Roman" w:hAnsi="Times New Roman" w:cs="Times New Roman"/>
          <w:sz w:val="24"/>
          <w:szCs w:val="24"/>
        </w:rPr>
        <w:t xml:space="preserve">prohibit the procuring entity from reaching any decision or doing anything in an unauthorised manner or from following incorrect procedure; or </w:t>
      </w:r>
    </w:p>
    <w:p w14:paraId="58E45A28" w14:textId="77777777" w:rsidR="000527D0" w:rsidRPr="0001343A" w:rsidRDefault="000527D0" w:rsidP="000527D0">
      <w:pPr>
        <w:pStyle w:val="ListParagraph"/>
        <w:numPr>
          <w:ilvl w:val="0"/>
          <w:numId w:val="1"/>
        </w:numPr>
        <w:spacing w:line="360" w:lineRule="auto"/>
        <w:ind w:left="1208" w:hanging="357"/>
        <w:jc w:val="both"/>
        <w:rPr>
          <w:rFonts w:ascii="Times New Roman" w:hAnsi="Times New Roman" w:cs="Times New Roman"/>
          <w:sz w:val="24"/>
          <w:szCs w:val="24"/>
        </w:rPr>
      </w:pPr>
      <w:r w:rsidRPr="0001343A">
        <w:rPr>
          <w:rFonts w:ascii="Times New Roman" w:hAnsi="Times New Roman" w:cs="Times New Roman"/>
          <w:sz w:val="24"/>
          <w:szCs w:val="24"/>
        </w:rPr>
        <w:t>annul in whole or in part any unauthorised act or decision of the procuring entity, other than an act or decision bringing the procurement contract into force; or</w:t>
      </w:r>
    </w:p>
    <w:p w14:paraId="4B638905" w14:textId="77777777" w:rsidR="000527D0" w:rsidRPr="0001343A" w:rsidRDefault="000527D0" w:rsidP="000527D0">
      <w:pPr>
        <w:pStyle w:val="ListParagraph"/>
        <w:numPr>
          <w:ilvl w:val="0"/>
          <w:numId w:val="1"/>
        </w:numPr>
        <w:spacing w:line="360" w:lineRule="auto"/>
        <w:ind w:left="1208" w:hanging="357"/>
        <w:jc w:val="both"/>
        <w:rPr>
          <w:rFonts w:ascii="Times New Roman" w:hAnsi="Times New Roman" w:cs="Times New Roman"/>
          <w:sz w:val="24"/>
          <w:szCs w:val="24"/>
        </w:rPr>
      </w:pPr>
      <w:r w:rsidRPr="0001343A">
        <w:rPr>
          <w:rFonts w:ascii="Times New Roman" w:hAnsi="Times New Roman" w:cs="Times New Roman"/>
          <w:sz w:val="24"/>
          <w:szCs w:val="24"/>
        </w:rPr>
        <w:t>order the procuring entity to begin the procurement proceedings afresh; or</w:t>
      </w:r>
    </w:p>
    <w:p w14:paraId="0661AF4D" w14:textId="561F42B5" w:rsidR="0007723A" w:rsidRPr="000527D0" w:rsidRDefault="000527D0" w:rsidP="0001343A">
      <w:pPr>
        <w:pStyle w:val="ListParagraph"/>
        <w:numPr>
          <w:ilvl w:val="0"/>
          <w:numId w:val="1"/>
        </w:numPr>
        <w:spacing w:line="360" w:lineRule="auto"/>
        <w:ind w:left="1208" w:hanging="357"/>
        <w:jc w:val="both"/>
        <w:rPr>
          <w:rFonts w:ascii="Times New Roman" w:hAnsi="Times New Roman" w:cs="Times New Roman"/>
          <w:sz w:val="24"/>
          <w:szCs w:val="24"/>
        </w:rPr>
      </w:pPr>
      <w:r w:rsidRPr="000527D0">
        <w:rPr>
          <w:rFonts w:ascii="Times New Roman" w:hAnsi="Times New Roman" w:cs="Times New Roman"/>
          <w:sz w:val="24"/>
          <w:szCs w:val="24"/>
        </w:rPr>
        <w:t>award damages to the bidder to compensate for any loss he or she has suffered.</w:t>
      </w:r>
    </w:p>
    <w:p w14:paraId="73D1973A" w14:textId="2E188E95" w:rsidR="00DC2770" w:rsidRDefault="000527D0" w:rsidP="0001343A">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CB3035">
        <w:rPr>
          <w:rFonts w:ascii="Times New Roman" w:hAnsi="Times New Roman" w:cs="Times New Roman"/>
          <w:sz w:val="24"/>
          <w:szCs w:val="24"/>
        </w:rPr>
        <w:t>4</w:t>
      </w:r>
      <w:r w:rsidR="000A2227">
        <w:rPr>
          <w:rFonts w:ascii="Times New Roman" w:hAnsi="Times New Roman" w:cs="Times New Roman"/>
          <w:sz w:val="24"/>
          <w:szCs w:val="24"/>
        </w:rPr>
        <w:t>2</w:t>
      </w:r>
      <w:r>
        <w:rPr>
          <w:rFonts w:ascii="Times New Roman" w:hAnsi="Times New Roman" w:cs="Times New Roman"/>
          <w:sz w:val="24"/>
          <w:szCs w:val="24"/>
        </w:rPr>
        <w:t xml:space="preserve">] </w:t>
      </w:r>
      <w:r w:rsidR="00AB37A0">
        <w:rPr>
          <w:rFonts w:ascii="Times New Roman" w:hAnsi="Times New Roman" w:cs="Times New Roman"/>
          <w:sz w:val="24"/>
          <w:szCs w:val="24"/>
        </w:rPr>
        <w:t>As fifth point, p</w:t>
      </w:r>
      <w:r w:rsidR="00A03724">
        <w:rPr>
          <w:rFonts w:ascii="Times New Roman" w:hAnsi="Times New Roman" w:cs="Times New Roman"/>
          <w:sz w:val="24"/>
          <w:szCs w:val="24"/>
        </w:rPr>
        <w:t>aragraphs (a) to (d) of section 7</w:t>
      </w:r>
      <w:r w:rsidR="00AB37A0">
        <w:rPr>
          <w:rFonts w:ascii="Times New Roman" w:hAnsi="Times New Roman" w:cs="Times New Roman"/>
          <w:sz w:val="24"/>
          <w:szCs w:val="24"/>
        </w:rPr>
        <w:t xml:space="preserve">6(5) ought to quell any further contest over the sufficiency of domestic remedies. </w:t>
      </w:r>
      <w:r w:rsidR="0007723A">
        <w:rPr>
          <w:rFonts w:ascii="Times New Roman" w:hAnsi="Times New Roman" w:cs="Times New Roman"/>
          <w:sz w:val="24"/>
          <w:szCs w:val="24"/>
        </w:rPr>
        <w:t>I discussed the rationale behind t</w:t>
      </w:r>
      <w:r w:rsidR="00DC2770">
        <w:rPr>
          <w:rFonts w:ascii="Times New Roman" w:hAnsi="Times New Roman" w:cs="Times New Roman"/>
          <w:sz w:val="24"/>
          <w:szCs w:val="24"/>
        </w:rPr>
        <w:t xml:space="preserve">he </w:t>
      </w:r>
      <w:r w:rsidR="0007723A">
        <w:rPr>
          <w:rFonts w:ascii="Times New Roman" w:hAnsi="Times New Roman" w:cs="Times New Roman"/>
          <w:sz w:val="24"/>
          <w:szCs w:val="24"/>
        </w:rPr>
        <w:t>age-old</w:t>
      </w:r>
      <w:r w:rsidR="00DC2770">
        <w:rPr>
          <w:rFonts w:ascii="Times New Roman" w:hAnsi="Times New Roman" w:cs="Times New Roman"/>
          <w:sz w:val="24"/>
          <w:szCs w:val="24"/>
        </w:rPr>
        <w:t xml:space="preserve"> principle </w:t>
      </w:r>
      <w:r w:rsidR="00AB37A0">
        <w:rPr>
          <w:rFonts w:ascii="Times New Roman" w:hAnsi="Times New Roman" w:cs="Times New Roman"/>
          <w:sz w:val="24"/>
          <w:szCs w:val="24"/>
        </w:rPr>
        <w:t xml:space="preserve">behind the need to exhaust </w:t>
      </w:r>
      <w:r w:rsidR="00DC2770">
        <w:rPr>
          <w:rFonts w:ascii="Times New Roman" w:hAnsi="Times New Roman" w:cs="Times New Roman"/>
          <w:sz w:val="24"/>
          <w:szCs w:val="24"/>
        </w:rPr>
        <w:t>domestic re</w:t>
      </w:r>
      <w:r w:rsidR="0007723A">
        <w:rPr>
          <w:rFonts w:ascii="Times New Roman" w:hAnsi="Times New Roman" w:cs="Times New Roman"/>
          <w:sz w:val="24"/>
          <w:szCs w:val="24"/>
        </w:rPr>
        <w:t xml:space="preserve">medies in </w:t>
      </w:r>
      <w:r w:rsidR="0007723A" w:rsidRPr="00CC58FD">
        <w:rPr>
          <w:rFonts w:ascii="Times New Roman" w:hAnsi="Times New Roman" w:cs="Times New Roman"/>
          <w:i/>
          <w:iCs/>
          <w:sz w:val="24"/>
          <w:szCs w:val="24"/>
        </w:rPr>
        <w:t xml:space="preserve">Madzingira v Provincial Magistrate </w:t>
      </w:r>
      <w:r w:rsidR="00CC58FD">
        <w:rPr>
          <w:rFonts w:ascii="Times New Roman" w:hAnsi="Times New Roman" w:cs="Times New Roman"/>
          <w:i/>
          <w:iCs/>
          <w:sz w:val="24"/>
          <w:szCs w:val="24"/>
        </w:rPr>
        <w:t>I.</w:t>
      </w:r>
      <w:r w:rsidR="00CC58FD" w:rsidRPr="00CC58FD">
        <w:rPr>
          <w:rFonts w:ascii="Times New Roman" w:hAnsi="Times New Roman" w:cs="Times New Roman"/>
          <w:i/>
          <w:iCs/>
          <w:sz w:val="24"/>
          <w:szCs w:val="24"/>
        </w:rPr>
        <w:t xml:space="preserve"> Mhene</w:t>
      </w:r>
      <w:r w:rsidR="0007723A" w:rsidRPr="00CC58FD">
        <w:rPr>
          <w:rFonts w:ascii="Times New Roman" w:hAnsi="Times New Roman" w:cs="Times New Roman"/>
          <w:i/>
          <w:iCs/>
          <w:sz w:val="24"/>
          <w:szCs w:val="24"/>
        </w:rPr>
        <w:t xml:space="preserve"> NO and Anor</w:t>
      </w:r>
      <w:r w:rsidR="0007723A">
        <w:rPr>
          <w:rFonts w:ascii="Times New Roman" w:hAnsi="Times New Roman" w:cs="Times New Roman"/>
          <w:sz w:val="24"/>
          <w:szCs w:val="24"/>
        </w:rPr>
        <w:t xml:space="preserve"> HH 166-23</w:t>
      </w:r>
      <w:r w:rsidR="00CC58FD">
        <w:rPr>
          <w:rStyle w:val="FootnoteReference"/>
          <w:rFonts w:ascii="Times New Roman" w:hAnsi="Times New Roman" w:cs="Times New Roman"/>
          <w:sz w:val="24"/>
          <w:szCs w:val="24"/>
        </w:rPr>
        <w:footnoteReference w:id="3"/>
      </w:r>
      <w:r w:rsidR="0007723A">
        <w:rPr>
          <w:rFonts w:ascii="Times New Roman" w:hAnsi="Times New Roman" w:cs="Times New Roman"/>
          <w:sz w:val="24"/>
          <w:szCs w:val="24"/>
        </w:rPr>
        <w:t xml:space="preserve"> where I noted that; -</w:t>
      </w:r>
    </w:p>
    <w:p w14:paraId="482DE8FB" w14:textId="6242BCE7" w:rsidR="0007723A" w:rsidRPr="0007723A" w:rsidRDefault="0007723A" w:rsidP="0007723A">
      <w:pPr>
        <w:spacing w:line="360" w:lineRule="auto"/>
        <w:ind w:left="851"/>
        <w:jc w:val="both"/>
        <w:rPr>
          <w:rFonts w:ascii="Times New Roman" w:hAnsi="Times New Roman" w:cs="Times New Roman"/>
          <w:sz w:val="24"/>
          <w:szCs w:val="24"/>
        </w:rPr>
      </w:pPr>
      <w:r>
        <w:rPr>
          <w:rFonts w:ascii="Times New Roman" w:hAnsi="Times New Roman" w:cs="Times New Roman"/>
          <w:sz w:val="24"/>
          <w:szCs w:val="24"/>
        </w:rPr>
        <w:t>“</w:t>
      </w:r>
      <w:r w:rsidRPr="0007723A">
        <w:rPr>
          <w:rFonts w:ascii="Times New Roman" w:hAnsi="Times New Roman" w:cs="Times New Roman"/>
          <w:sz w:val="24"/>
          <w:szCs w:val="24"/>
        </w:rPr>
        <w:t xml:space="preserve">[ 24] Courts have always recognised the need to fully exploit the efficacy and readiness of statutory/administrative facilities in the resolution of disputes. GOWORA J (as she then was) stated so in </w:t>
      </w:r>
      <w:r w:rsidRPr="0007723A">
        <w:rPr>
          <w:rFonts w:ascii="Times New Roman" w:hAnsi="Times New Roman" w:cs="Times New Roman"/>
          <w:i/>
          <w:iCs/>
          <w:sz w:val="24"/>
          <w:szCs w:val="24"/>
        </w:rPr>
        <w:t xml:space="preserve">Francis Rateiwa v Kambuzuma Housing Cooperative &amp; Anor </w:t>
      </w:r>
      <w:r w:rsidRPr="0007723A">
        <w:rPr>
          <w:rFonts w:ascii="Times New Roman" w:hAnsi="Times New Roman" w:cs="Times New Roman"/>
          <w:sz w:val="24"/>
          <w:szCs w:val="24"/>
        </w:rPr>
        <w:t>2007 (1) ZLR 311</w:t>
      </w:r>
      <w:r w:rsidR="00FA4A14">
        <w:rPr>
          <w:rFonts w:ascii="Times New Roman" w:hAnsi="Times New Roman" w:cs="Times New Roman"/>
          <w:sz w:val="24"/>
          <w:szCs w:val="24"/>
        </w:rPr>
        <w:t>(H</w:t>
      </w:r>
      <w:r w:rsidR="00866D32">
        <w:rPr>
          <w:rFonts w:ascii="Times New Roman" w:hAnsi="Times New Roman" w:cs="Times New Roman"/>
          <w:sz w:val="24"/>
          <w:szCs w:val="24"/>
        </w:rPr>
        <w:t>),</w:t>
      </w:r>
      <w:r w:rsidR="00866D32" w:rsidRPr="0007723A">
        <w:rPr>
          <w:rFonts w:ascii="Times New Roman" w:hAnsi="Times New Roman" w:cs="Times New Roman"/>
          <w:sz w:val="24"/>
          <w:szCs w:val="24"/>
        </w:rPr>
        <w:t xml:space="preserve"> where</w:t>
      </w:r>
      <w:r w:rsidRPr="0007723A">
        <w:rPr>
          <w:rFonts w:ascii="Times New Roman" w:hAnsi="Times New Roman" w:cs="Times New Roman"/>
          <w:sz w:val="24"/>
          <w:szCs w:val="24"/>
        </w:rPr>
        <w:t xml:space="preserve"> she held [at 316 C] that; - </w:t>
      </w:r>
    </w:p>
    <w:p w14:paraId="6E14EC11" w14:textId="77777777" w:rsidR="0007723A" w:rsidRDefault="0007723A" w:rsidP="0007723A">
      <w:pPr>
        <w:spacing w:line="360" w:lineRule="auto"/>
        <w:ind w:left="851"/>
        <w:jc w:val="both"/>
        <w:rPr>
          <w:rFonts w:ascii="Times New Roman" w:hAnsi="Times New Roman" w:cs="Times New Roman"/>
          <w:sz w:val="24"/>
          <w:szCs w:val="24"/>
        </w:rPr>
      </w:pPr>
      <w:r w:rsidRPr="0007723A">
        <w:rPr>
          <w:rFonts w:ascii="Times New Roman" w:hAnsi="Times New Roman" w:cs="Times New Roman"/>
          <w:sz w:val="24"/>
          <w:szCs w:val="24"/>
        </w:rPr>
        <w:lastRenderedPageBreak/>
        <w:t xml:space="preserve">“In deciding whether or not the court should withhold its jurisdiction and insist that a litigant first exhaust the domestic remedies provided for a court has to have regard to a number of factors. Amongst these are </w:t>
      </w:r>
      <w:r w:rsidRPr="0007723A">
        <w:rPr>
          <w:rFonts w:ascii="Times New Roman" w:hAnsi="Times New Roman" w:cs="Times New Roman"/>
          <w:b/>
          <w:bCs/>
          <w:i/>
          <w:iCs/>
          <w:sz w:val="24"/>
          <w:szCs w:val="24"/>
        </w:rPr>
        <w:t>[ 1]</w:t>
      </w:r>
      <w:r w:rsidRPr="0007723A">
        <w:rPr>
          <w:rFonts w:ascii="Times New Roman" w:hAnsi="Times New Roman" w:cs="Times New Roman"/>
          <w:sz w:val="24"/>
          <w:szCs w:val="24"/>
        </w:rPr>
        <w:t xml:space="preserve"> the subject matter of the statute</w:t>
      </w:r>
      <w:r w:rsidRPr="0007723A">
        <w:rPr>
          <w:rFonts w:ascii="Times New Roman" w:hAnsi="Times New Roman" w:cs="Times New Roman"/>
          <w:b/>
          <w:bCs/>
          <w:i/>
          <w:iCs/>
          <w:sz w:val="24"/>
          <w:szCs w:val="24"/>
        </w:rPr>
        <w:t>,[ 2]</w:t>
      </w:r>
      <w:r w:rsidRPr="0007723A">
        <w:rPr>
          <w:rFonts w:ascii="Times New Roman" w:hAnsi="Times New Roman" w:cs="Times New Roman"/>
          <w:sz w:val="24"/>
          <w:szCs w:val="24"/>
        </w:rPr>
        <w:t xml:space="preserve"> the body of persons who make the initial decision and </w:t>
      </w:r>
      <w:r w:rsidRPr="0007723A">
        <w:rPr>
          <w:rFonts w:ascii="Times New Roman" w:hAnsi="Times New Roman" w:cs="Times New Roman"/>
          <w:b/>
          <w:bCs/>
          <w:i/>
          <w:iCs/>
          <w:sz w:val="24"/>
          <w:szCs w:val="24"/>
        </w:rPr>
        <w:t>[ 3 ]</w:t>
      </w:r>
      <w:r w:rsidRPr="0007723A">
        <w:rPr>
          <w:rFonts w:ascii="Times New Roman" w:hAnsi="Times New Roman" w:cs="Times New Roman"/>
          <w:sz w:val="24"/>
          <w:szCs w:val="24"/>
        </w:rPr>
        <w:t xml:space="preserve"> the bases on which it is to be made, </w:t>
      </w:r>
      <w:r w:rsidRPr="0007723A">
        <w:rPr>
          <w:rFonts w:ascii="Times New Roman" w:hAnsi="Times New Roman" w:cs="Times New Roman"/>
          <w:b/>
          <w:bCs/>
          <w:i/>
          <w:iCs/>
          <w:sz w:val="24"/>
          <w:szCs w:val="24"/>
        </w:rPr>
        <w:t xml:space="preserve">[ 4 ] </w:t>
      </w:r>
      <w:r w:rsidRPr="0007723A">
        <w:rPr>
          <w:rFonts w:ascii="Times New Roman" w:hAnsi="Times New Roman" w:cs="Times New Roman"/>
          <w:sz w:val="24"/>
          <w:szCs w:val="24"/>
        </w:rPr>
        <w:t xml:space="preserve">the body of persons who exercise appellate jurisdiction and </w:t>
      </w:r>
      <w:r w:rsidRPr="0007723A">
        <w:rPr>
          <w:rFonts w:ascii="Times New Roman" w:hAnsi="Times New Roman" w:cs="Times New Roman"/>
          <w:b/>
          <w:bCs/>
          <w:i/>
          <w:iCs/>
          <w:sz w:val="24"/>
          <w:szCs w:val="24"/>
        </w:rPr>
        <w:t>[ 5 ]</w:t>
      </w:r>
      <w:r w:rsidRPr="0007723A">
        <w:rPr>
          <w:rFonts w:ascii="Times New Roman" w:hAnsi="Times New Roman" w:cs="Times New Roman"/>
          <w:sz w:val="24"/>
          <w:szCs w:val="24"/>
        </w:rPr>
        <w:t xml:space="preserve"> the manner in which that jurisdiction is to be exercised including the ambit of any rehearing on appeal, </w:t>
      </w:r>
      <w:r w:rsidRPr="0007723A">
        <w:rPr>
          <w:rFonts w:ascii="Times New Roman" w:hAnsi="Times New Roman" w:cs="Times New Roman"/>
          <w:b/>
          <w:bCs/>
          <w:i/>
          <w:iCs/>
          <w:sz w:val="24"/>
          <w:szCs w:val="24"/>
        </w:rPr>
        <w:t>[ 6 ]</w:t>
      </w:r>
      <w:r w:rsidRPr="0007723A">
        <w:rPr>
          <w:rFonts w:ascii="Times New Roman" w:hAnsi="Times New Roman" w:cs="Times New Roman"/>
          <w:sz w:val="24"/>
          <w:szCs w:val="24"/>
        </w:rPr>
        <w:t xml:space="preserve"> the powers of the appellate tribunal, including its power to redress or cure the wrongs of a reviewable character, and </w:t>
      </w:r>
      <w:r w:rsidRPr="0007723A">
        <w:rPr>
          <w:rFonts w:ascii="Times New Roman" w:hAnsi="Times New Roman" w:cs="Times New Roman"/>
          <w:b/>
          <w:bCs/>
          <w:i/>
          <w:iCs/>
          <w:sz w:val="24"/>
          <w:szCs w:val="24"/>
        </w:rPr>
        <w:t>[ 7 ]</w:t>
      </w:r>
      <w:r w:rsidRPr="0007723A">
        <w:rPr>
          <w:rFonts w:ascii="Times New Roman" w:hAnsi="Times New Roman" w:cs="Times New Roman"/>
          <w:sz w:val="24"/>
          <w:szCs w:val="24"/>
        </w:rPr>
        <w:t xml:space="preserve"> whether the tribunal, its procedures and powers are suited to redress the particular wrong of which the applicant complains.” </w:t>
      </w:r>
    </w:p>
    <w:p w14:paraId="3E38B971" w14:textId="799E5AD6" w:rsidR="0007723A" w:rsidRPr="0007723A" w:rsidRDefault="0007723A" w:rsidP="0007723A">
      <w:pPr>
        <w:spacing w:line="360" w:lineRule="auto"/>
        <w:ind w:left="851"/>
        <w:jc w:val="both"/>
        <w:rPr>
          <w:rFonts w:ascii="Times New Roman" w:hAnsi="Times New Roman" w:cs="Times New Roman"/>
          <w:sz w:val="24"/>
          <w:szCs w:val="24"/>
        </w:rPr>
      </w:pPr>
      <w:r w:rsidRPr="0007723A">
        <w:rPr>
          <w:rFonts w:ascii="Times New Roman" w:hAnsi="Times New Roman" w:cs="Times New Roman"/>
          <w:sz w:val="24"/>
          <w:szCs w:val="24"/>
        </w:rPr>
        <w:t>[ annotations inserted</w:t>
      </w:r>
      <w:r>
        <w:rPr>
          <w:rFonts w:ascii="Times New Roman" w:hAnsi="Times New Roman" w:cs="Times New Roman"/>
          <w:sz w:val="24"/>
          <w:szCs w:val="24"/>
        </w:rPr>
        <w:t xml:space="preserve"> for emphasis</w:t>
      </w:r>
      <w:r w:rsidRPr="0007723A">
        <w:rPr>
          <w:rFonts w:ascii="Times New Roman" w:hAnsi="Times New Roman" w:cs="Times New Roman"/>
          <w:sz w:val="24"/>
          <w:szCs w:val="24"/>
        </w:rPr>
        <w:t xml:space="preserve">]. </w:t>
      </w:r>
    </w:p>
    <w:p w14:paraId="3F99969E" w14:textId="711011EE" w:rsidR="001E0ECC" w:rsidRDefault="001E0ECC" w:rsidP="0001343A">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CB3035">
        <w:rPr>
          <w:rFonts w:ascii="Times New Roman" w:hAnsi="Times New Roman" w:cs="Times New Roman"/>
          <w:sz w:val="24"/>
          <w:szCs w:val="24"/>
        </w:rPr>
        <w:t>4</w:t>
      </w:r>
      <w:r w:rsidR="000A2227">
        <w:rPr>
          <w:rFonts w:ascii="Times New Roman" w:hAnsi="Times New Roman" w:cs="Times New Roman"/>
          <w:sz w:val="24"/>
          <w:szCs w:val="24"/>
        </w:rPr>
        <w:t>3</w:t>
      </w:r>
      <w:r>
        <w:rPr>
          <w:rFonts w:ascii="Times New Roman" w:hAnsi="Times New Roman" w:cs="Times New Roman"/>
          <w:sz w:val="24"/>
          <w:szCs w:val="24"/>
        </w:rPr>
        <w:t xml:space="preserve">] </w:t>
      </w:r>
      <w:r w:rsidR="00CC58FD" w:rsidRPr="00E460BD">
        <w:rPr>
          <w:rFonts w:ascii="Times New Roman" w:hAnsi="Times New Roman" w:cs="Times New Roman"/>
          <w:sz w:val="24"/>
          <w:szCs w:val="24"/>
        </w:rPr>
        <w:t xml:space="preserve">The reasoning in </w:t>
      </w:r>
      <w:r w:rsidR="00CC58FD" w:rsidRPr="005B6C66">
        <w:rPr>
          <w:rFonts w:ascii="Times New Roman" w:hAnsi="Times New Roman" w:cs="Times New Roman"/>
          <w:i/>
          <w:iCs/>
          <w:sz w:val="24"/>
          <w:szCs w:val="24"/>
        </w:rPr>
        <w:t>Rateiwa v Kambuzuma Housing Cooperative</w:t>
      </w:r>
      <w:r w:rsidR="00CC58FD" w:rsidRPr="00E460BD">
        <w:rPr>
          <w:rFonts w:ascii="Times New Roman" w:hAnsi="Times New Roman" w:cs="Times New Roman"/>
          <w:sz w:val="24"/>
          <w:szCs w:val="24"/>
        </w:rPr>
        <w:t xml:space="preserve"> (supra) merely underscores two critical principles; -jurisdiction and </w:t>
      </w:r>
      <w:r w:rsidR="005B6C66">
        <w:rPr>
          <w:rFonts w:ascii="Times New Roman" w:hAnsi="Times New Roman" w:cs="Times New Roman"/>
          <w:sz w:val="24"/>
          <w:szCs w:val="24"/>
        </w:rPr>
        <w:t>pragmatism</w:t>
      </w:r>
      <w:r w:rsidR="00CC58FD" w:rsidRPr="00E460BD">
        <w:rPr>
          <w:rFonts w:ascii="Times New Roman" w:hAnsi="Times New Roman" w:cs="Times New Roman"/>
          <w:sz w:val="24"/>
          <w:szCs w:val="24"/>
        </w:rPr>
        <w:t xml:space="preserve">. </w:t>
      </w:r>
      <w:r w:rsidR="00E460BD" w:rsidRPr="00E460BD">
        <w:rPr>
          <w:rFonts w:ascii="Times New Roman" w:hAnsi="Times New Roman" w:cs="Times New Roman"/>
          <w:sz w:val="24"/>
          <w:szCs w:val="24"/>
        </w:rPr>
        <w:t>As regards jurisdiction, this</w:t>
      </w:r>
      <w:r w:rsidR="00CC58FD" w:rsidRPr="00E460BD">
        <w:rPr>
          <w:rFonts w:ascii="Times New Roman" w:hAnsi="Times New Roman" w:cs="Times New Roman"/>
          <w:sz w:val="24"/>
          <w:szCs w:val="24"/>
        </w:rPr>
        <w:t xml:space="preserve"> court </w:t>
      </w:r>
      <w:r w:rsidR="00E460BD" w:rsidRPr="00E460BD">
        <w:rPr>
          <w:rFonts w:ascii="Times New Roman" w:hAnsi="Times New Roman" w:cs="Times New Roman"/>
          <w:sz w:val="24"/>
          <w:szCs w:val="24"/>
        </w:rPr>
        <w:t xml:space="preserve">discouraged, </w:t>
      </w:r>
      <w:r w:rsidR="00CC58FD" w:rsidRPr="00E460BD">
        <w:rPr>
          <w:rFonts w:ascii="Times New Roman" w:hAnsi="Times New Roman" w:cs="Times New Roman"/>
          <w:sz w:val="24"/>
          <w:szCs w:val="24"/>
        </w:rPr>
        <w:t xml:space="preserve">in </w:t>
      </w:r>
      <w:r w:rsidR="00CC58FD" w:rsidRPr="00E460BD">
        <w:rPr>
          <w:rFonts w:ascii="Times New Roman" w:hAnsi="Times New Roman" w:cs="Times New Roman"/>
          <w:i/>
          <w:iCs/>
          <w:sz w:val="24"/>
          <w:szCs w:val="24"/>
        </w:rPr>
        <w:t>ANZ &amp; Anor v Minister of Information and Publicity</w:t>
      </w:r>
      <w:r w:rsidR="00CC58FD" w:rsidRPr="00E460BD">
        <w:rPr>
          <w:rFonts w:ascii="Times New Roman" w:hAnsi="Times New Roman" w:cs="Times New Roman"/>
          <w:sz w:val="24"/>
          <w:szCs w:val="24"/>
        </w:rPr>
        <w:t xml:space="preserve"> 2007 (1) ZLR </w:t>
      </w:r>
      <w:r w:rsidR="00E460BD" w:rsidRPr="00E460BD">
        <w:rPr>
          <w:rFonts w:ascii="Times New Roman" w:hAnsi="Times New Roman" w:cs="Times New Roman"/>
          <w:sz w:val="24"/>
          <w:szCs w:val="24"/>
        </w:rPr>
        <w:t>272</w:t>
      </w:r>
      <w:r w:rsidR="00FA4A14">
        <w:rPr>
          <w:rFonts w:ascii="Times New Roman" w:hAnsi="Times New Roman" w:cs="Times New Roman"/>
          <w:sz w:val="24"/>
          <w:szCs w:val="24"/>
        </w:rPr>
        <w:t xml:space="preserve"> (H)</w:t>
      </w:r>
      <w:r w:rsidR="00E460BD" w:rsidRPr="00E460BD">
        <w:rPr>
          <w:rFonts w:ascii="Times New Roman" w:hAnsi="Times New Roman" w:cs="Times New Roman"/>
          <w:sz w:val="24"/>
          <w:szCs w:val="24"/>
        </w:rPr>
        <w:t>, the</w:t>
      </w:r>
      <w:r w:rsidR="00CC58FD" w:rsidRPr="00E460BD">
        <w:rPr>
          <w:rFonts w:ascii="Times New Roman" w:hAnsi="Times New Roman" w:cs="Times New Roman"/>
          <w:sz w:val="24"/>
          <w:szCs w:val="24"/>
        </w:rPr>
        <w:t xml:space="preserve"> </w:t>
      </w:r>
      <w:r w:rsidR="00E460BD" w:rsidRPr="00E460BD">
        <w:rPr>
          <w:rFonts w:ascii="Times New Roman" w:hAnsi="Times New Roman" w:cs="Times New Roman"/>
          <w:sz w:val="24"/>
          <w:szCs w:val="24"/>
        </w:rPr>
        <w:t xml:space="preserve">usurpation of an administrative authority`s </w:t>
      </w:r>
      <w:r w:rsidR="00E460BD">
        <w:rPr>
          <w:rFonts w:ascii="Times New Roman" w:hAnsi="Times New Roman" w:cs="Times New Roman"/>
          <w:sz w:val="24"/>
          <w:szCs w:val="24"/>
        </w:rPr>
        <w:t>mandate</w:t>
      </w:r>
      <w:r w:rsidR="00E460BD" w:rsidRPr="00E460BD">
        <w:rPr>
          <w:rFonts w:ascii="Times New Roman" w:hAnsi="Times New Roman" w:cs="Times New Roman"/>
          <w:sz w:val="24"/>
          <w:szCs w:val="24"/>
        </w:rPr>
        <w:t xml:space="preserve">. </w:t>
      </w:r>
      <w:r w:rsidR="005B6C66">
        <w:rPr>
          <w:rFonts w:ascii="Times New Roman" w:hAnsi="Times New Roman" w:cs="Times New Roman"/>
          <w:sz w:val="24"/>
          <w:szCs w:val="24"/>
        </w:rPr>
        <w:t xml:space="preserve">This for </w:t>
      </w:r>
      <w:r w:rsidR="00F11E73">
        <w:rPr>
          <w:rFonts w:ascii="Times New Roman" w:hAnsi="Times New Roman" w:cs="Times New Roman"/>
          <w:sz w:val="24"/>
          <w:szCs w:val="24"/>
        </w:rPr>
        <w:t>the reasons</w:t>
      </w:r>
      <w:r w:rsidR="005B6C66">
        <w:rPr>
          <w:rFonts w:ascii="Times New Roman" w:hAnsi="Times New Roman" w:cs="Times New Roman"/>
          <w:sz w:val="24"/>
          <w:szCs w:val="24"/>
        </w:rPr>
        <w:t xml:space="preserve"> that </w:t>
      </w:r>
      <w:r w:rsidR="00AB37A0">
        <w:rPr>
          <w:rFonts w:ascii="Times New Roman" w:hAnsi="Times New Roman" w:cs="Times New Roman"/>
          <w:sz w:val="24"/>
          <w:szCs w:val="24"/>
        </w:rPr>
        <w:t xml:space="preserve">such </w:t>
      </w:r>
      <w:r w:rsidR="005B6C66">
        <w:rPr>
          <w:rFonts w:ascii="Times New Roman" w:hAnsi="Times New Roman" w:cs="Times New Roman"/>
          <w:sz w:val="24"/>
          <w:szCs w:val="24"/>
        </w:rPr>
        <w:t>jurisdiction may be specifically ousted by statute</w:t>
      </w:r>
      <w:r w:rsidR="00F11E73">
        <w:rPr>
          <w:rFonts w:ascii="Times New Roman" w:hAnsi="Times New Roman" w:cs="Times New Roman"/>
          <w:sz w:val="24"/>
          <w:szCs w:val="24"/>
        </w:rPr>
        <w:t xml:space="preserve"> or other instrument </w:t>
      </w:r>
      <w:r w:rsidR="000527D0">
        <w:rPr>
          <w:rFonts w:ascii="Times New Roman" w:hAnsi="Times New Roman" w:cs="Times New Roman"/>
          <w:sz w:val="24"/>
          <w:szCs w:val="24"/>
        </w:rPr>
        <w:t>(as</w:t>
      </w:r>
      <w:r w:rsidR="00F11E73">
        <w:rPr>
          <w:rFonts w:ascii="Times New Roman" w:hAnsi="Times New Roman" w:cs="Times New Roman"/>
          <w:sz w:val="24"/>
          <w:szCs w:val="24"/>
        </w:rPr>
        <w:t xml:space="preserve"> in </w:t>
      </w:r>
      <w:r w:rsidR="00F11E73" w:rsidRPr="000A2227">
        <w:rPr>
          <w:rFonts w:ascii="Times New Roman" w:hAnsi="Times New Roman" w:cs="Times New Roman"/>
          <w:i/>
          <w:iCs/>
          <w:sz w:val="24"/>
          <w:szCs w:val="24"/>
        </w:rPr>
        <w:t>Murowa Diamonds v Union Makumbe</w:t>
      </w:r>
      <w:r w:rsidR="00F11E73">
        <w:rPr>
          <w:rFonts w:ascii="Times New Roman" w:hAnsi="Times New Roman" w:cs="Times New Roman"/>
          <w:sz w:val="24"/>
          <w:szCs w:val="24"/>
        </w:rPr>
        <w:t xml:space="preserve"> SC 16-09)</w:t>
      </w:r>
      <w:r w:rsidR="000527D0">
        <w:rPr>
          <w:rFonts w:ascii="Times New Roman" w:hAnsi="Times New Roman" w:cs="Times New Roman"/>
          <w:sz w:val="24"/>
          <w:szCs w:val="24"/>
        </w:rPr>
        <w:t>.</w:t>
      </w:r>
    </w:p>
    <w:p w14:paraId="38AC34F6" w14:textId="7549A194" w:rsidR="00F11E73" w:rsidRDefault="001E0ECC" w:rsidP="0001343A">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CB3035">
        <w:rPr>
          <w:rFonts w:ascii="Times New Roman" w:hAnsi="Times New Roman" w:cs="Times New Roman"/>
          <w:sz w:val="24"/>
          <w:szCs w:val="24"/>
        </w:rPr>
        <w:t>4</w:t>
      </w:r>
      <w:r w:rsidR="000A2227">
        <w:rPr>
          <w:rFonts w:ascii="Times New Roman" w:hAnsi="Times New Roman" w:cs="Times New Roman"/>
          <w:sz w:val="24"/>
          <w:szCs w:val="24"/>
        </w:rPr>
        <w:t>4</w:t>
      </w:r>
      <w:r>
        <w:rPr>
          <w:rFonts w:ascii="Times New Roman" w:hAnsi="Times New Roman" w:cs="Times New Roman"/>
          <w:sz w:val="24"/>
          <w:szCs w:val="24"/>
        </w:rPr>
        <w:t xml:space="preserve">] </w:t>
      </w:r>
      <w:r w:rsidR="000527D0">
        <w:rPr>
          <w:rFonts w:ascii="Times New Roman" w:hAnsi="Times New Roman" w:cs="Times New Roman"/>
          <w:sz w:val="24"/>
          <w:szCs w:val="24"/>
        </w:rPr>
        <w:t>O</w:t>
      </w:r>
      <w:r w:rsidR="005B6C66">
        <w:rPr>
          <w:rFonts w:ascii="Times New Roman" w:hAnsi="Times New Roman" w:cs="Times New Roman"/>
          <w:sz w:val="24"/>
          <w:szCs w:val="24"/>
        </w:rPr>
        <w:t>r that the court is precluded by circumstance</w:t>
      </w:r>
      <w:r w:rsidR="00AB37A0">
        <w:rPr>
          <w:rFonts w:ascii="Times New Roman" w:hAnsi="Times New Roman" w:cs="Times New Roman"/>
          <w:sz w:val="24"/>
          <w:szCs w:val="24"/>
        </w:rPr>
        <w:t>,</w:t>
      </w:r>
      <w:r w:rsidR="005B6C66">
        <w:rPr>
          <w:rFonts w:ascii="Times New Roman" w:hAnsi="Times New Roman" w:cs="Times New Roman"/>
          <w:sz w:val="24"/>
          <w:szCs w:val="24"/>
        </w:rPr>
        <w:t xml:space="preserve"> from effectively exercising </w:t>
      </w:r>
      <w:r w:rsidR="00AB37A0">
        <w:rPr>
          <w:rFonts w:ascii="Times New Roman" w:hAnsi="Times New Roman" w:cs="Times New Roman"/>
          <w:sz w:val="24"/>
          <w:szCs w:val="24"/>
        </w:rPr>
        <w:t xml:space="preserve">its </w:t>
      </w:r>
      <w:r w:rsidR="005B6C66">
        <w:rPr>
          <w:rFonts w:ascii="Times New Roman" w:hAnsi="Times New Roman" w:cs="Times New Roman"/>
          <w:sz w:val="24"/>
          <w:szCs w:val="24"/>
        </w:rPr>
        <w:t>jurisdiction</w:t>
      </w:r>
      <w:r w:rsidR="00F11E73">
        <w:rPr>
          <w:rFonts w:ascii="Times New Roman" w:hAnsi="Times New Roman" w:cs="Times New Roman"/>
          <w:sz w:val="24"/>
          <w:szCs w:val="24"/>
        </w:rPr>
        <w:t>.</w:t>
      </w:r>
      <w:r w:rsidR="005B6C66">
        <w:rPr>
          <w:rFonts w:ascii="Times New Roman" w:hAnsi="Times New Roman" w:cs="Times New Roman"/>
          <w:sz w:val="24"/>
          <w:szCs w:val="24"/>
        </w:rPr>
        <w:t xml:space="preserve"> </w:t>
      </w:r>
      <w:r w:rsidR="00E460BD" w:rsidRPr="00E460BD">
        <w:rPr>
          <w:rFonts w:ascii="Times New Roman" w:hAnsi="Times New Roman" w:cs="Times New Roman"/>
          <w:sz w:val="24"/>
          <w:szCs w:val="24"/>
        </w:rPr>
        <w:t xml:space="preserve">It was also noted in that decision, that this consideration explains why parties will, in any event, normally seek an order that a matter be referred back for redetermination by </w:t>
      </w:r>
      <w:r w:rsidR="00AB37A0">
        <w:rPr>
          <w:rFonts w:ascii="Times New Roman" w:hAnsi="Times New Roman" w:cs="Times New Roman"/>
          <w:sz w:val="24"/>
          <w:szCs w:val="24"/>
        </w:rPr>
        <w:t xml:space="preserve">the </w:t>
      </w:r>
      <w:r w:rsidR="00E460BD" w:rsidRPr="00E460BD">
        <w:rPr>
          <w:rFonts w:ascii="Times New Roman" w:hAnsi="Times New Roman" w:cs="Times New Roman"/>
          <w:sz w:val="24"/>
          <w:szCs w:val="24"/>
        </w:rPr>
        <w:t xml:space="preserve">lower </w:t>
      </w:r>
      <w:r w:rsidR="00F11E73" w:rsidRPr="00E460BD">
        <w:rPr>
          <w:rFonts w:ascii="Times New Roman" w:hAnsi="Times New Roman" w:cs="Times New Roman"/>
          <w:sz w:val="24"/>
          <w:szCs w:val="24"/>
        </w:rPr>
        <w:t>tribunal.</w:t>
      </w:r>
      <w:r w:rsidR="00F11E73">
        <w:rPr>
          <w:rFonts w:ascii="Times New Roman" w:hAnsi="Times New Roman" w:cs="Times New Roman"/>
          <w:sz w:val="24"/>
          <w:szCs w:val="24"/>
        </w:rPr>
        <w:t xml:space="preserve"> On</w:t>
      </w:r>
      <w:r w:rsidR="00E460BD">
        <w:rPr>
          <w:rFonts w:ascii="Times New Roman" w:hAnsi="Times New Roman" w:cs="Times New Roman"/>
          <w:sz w:val="24"/>
          <w:szCs w:val="24"/>
        </w:rPr>
        <w:t xml:space="preserve"> </w:t>
      </w:r>
      <w:r w:rsidR="00F11E73">
        <w:rPr>
          <w:rFonts w:ascii="Times New Roman" w:hAnsi="Times New Roman" w:cs="Times New Roman"/>
          <w:sz w:val="24"/>
          <w:szCs w:val="24"/>
        </w:rPr>
        <w:t xml:space="preserve">pragmatism, domestic remedies usually provide purpose-built, specialised processes with ready and requisite capabilities to focus on </w:t>
      </w:r>
      <w:r w:rsidR="00AB37A0">
        <w:rPr>
          <w:rFonts w:ascii="Times New Roman" w:hAnsi="Times New Roman" w:cs="Times New Roman"/>
          <w:sz w:val="24"/>
          <w:szCs w:val="24"/>
        </w:rPr>
        <w:t xml:space="preserve">and dispose </w:t>
      </w:r>
      <w:r w:rsidR="004638B2">
        <w:rPr>
          <w:rFonts w:ascii="Times New Roman" w:hAnsi="Times New Roman" w:cs="Times New Roman"/>
          <w:sz w:val="24"/>
          <w:szCs w:val="24"/>
        </w:rPr>
        <w:t xml:space="preserve">of </w:t>
      </w:r>
      <w:r w:rsidR="00F11E73">
        <w:rPr>
          <w:rFonts w:ascii="Times New Roman" w:hAnsi="Times New Roman" w:cs="Times New Roman"/>
          <w:sz w:val="24"/>
          <w:szCs w:val="24"/>
        </w:rPr>
        <w:t xml:space="preserve">the subject matter at </w:t>
      </w:r>
      <w:r w:rsidR="00AB37A0">
        <w:rPr>
          <w:rFonts w:ascii="Times New Roman" w:hAnsi="Times New Roman" w:cs="Times New Roman"/>
          <w:sz w:val="24"/>
          <w:szCs w:val="24"/>
        </w:rPr>
        <w:t xml:space="preserve">hand. </w:t>
      </w:r>
      <w:r w:rsidR="00CB3035">
        <w:rPr>
          <w:rFonts w:ascii="Times New Roman" w:hAnsi="Times New Roman" w:cs="Times New Roman"/>
          <w:sz w:val="24"/>
          <w:szCs w:val="24"/>
        </w:rPr>
        <w:t>Such subject matter includes technical</w:t>
      </w:r>
      <w:r w:rsidR="00AB37A0">
        <w:rPr>
          <w:rFonts w:ascii="Times New Roman" w:hAnsi="Times New Roman" w:cs="Times New Roman"/>
          <w:sz w:val="24"/>
          <w:szCs w:val="24"/>
        </w:rPr>
        <w:t xml:space="preserve"> </w:t>
      </w:r>
      <w:r w:rsidR="00CB3035">
        <w:rPr>
          <w:rFonts w:ascii="Times New Roman" w:hAnsi="Times New Roman" w:cs="Times New Roman"/>
          <w:sz w:val="24"/>
          <w:szCs w:val="24"/>
        </w:rPr>
        <w:t xml:space="preserve">aspects </w:t>
      </w:r>
      <w:r w:rsidR="00AB37A0">
        <w:rPr>
          <w:rFonts w:ascii="Times New Roman" w:hAnsi="Times New Roman" w:cs="Times New Roman"/>
          <w:sz w:val="24"/>
          <w:szCs w:val="24"/>
        </w:rPr>
        <w:t xml:space="preserve">best left to those more attuned to such </w:t>
      </w:r>
      <w:r w:rsidR="004D2367">
        <w:rPr>
          <w:rFonts w:ascii="Times New Roman" w:hAnsi="Times New Roman" w:cs="Times New Roman"/>
          <w:sz w:val="24"/>
          <w:szCs w:val="24"/>
        </w:rPr>
        <w:t xml:space="preserve">issues. </w:t>
      </w:r>
      <w:r w:rsidR="00CA18BD">
        <w:rPr>
          <w:rFonts w:ascii="Times New Roman" w:hAnsi="Times New Roman" w:cs="Times New Roman"/>
          <w:sz w:val="24"/>
          <w:szCs w:val="24"/>
        </w:rPr>
        <w:t>(</w:t>
      </w:r>
      <w:r w:rsidR="004D2367">
        <w:rPr>
          <w:rFonts w:ascii="Times New Roman" w:hAnsi="Times New Roman" w:cs="Times New Roman"/>
          <w:sz w:val="24"/>
          <w:szCs w:val="24"/>
        </w:rPr>
        <w:t>See</w:t>
      </w:r>
      <w:r w:rsidR="002E2C5A">
        <w:rPr>
          <w:rFonts w:ascii="Times New Roman" w:hAnsi="Times New Roman" w:cs="Times New Roman"/>
          <w:sz w:val="24"/>
          <w:szCs w:val="24"/>
        </w:rPr>
        <w:t xml:space="preserve"> also </w:t>
      </w:r>
      <w:r w:rsidR="00CA18BD" w:rsidRPr="00CA18BD">
        <w:rPr>
          <w:rFonts w:ascii="Times New Roman" w:hAnsi="Times New Roman" w:cs="Times New Roman"/>
          <w:i/>
          <w:iCs/>
          <w:sz w:val="24"/>
          <w:szCs w:val="24"/>
        </w:rPr>
        <w:t>Livison Chikutu &amp;2 Ors v Minister of Lands</w:t>
      </w:r>
      <w:r w:rsidR="00CA18BD">
        <w:rPr>
          <w:rFonts w:ascii="Times New Roman" w:hAnsi="Times New Roman" w:cs="Times New Roman"/>
          <w:sz w:val="24"/>
          <w:szCs w:val="24"/>
        </w:rPr>
        <w:t xml:space="preserve"> &amp; 3 Ors HH 02-22.)</w:t>
      </w:r>
    </w:p>
    <w:p w14:paraId="40C935B5" w14:textId="141C2920" w:rsidR="00F11E73" w:rsidRPr="002E2C5A" w:rsidRDefault="001E0ECC" w:rsidP="0001343A">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78054F">
        <w:rPr>
          <w:rFonts w:ascii="Times New Roman" w:hAnsi="Times New Roman" w:cs="Times New Roman"/>
          <w:sz w:val="24"/>
          <w:szCs w:val="24"/>
        </w:rPr>
        <w:t>4</w:t>
      </w:r>
      <w:r w:rsidR="000A2227">
        <w:rPr>
          <w:rFonts w:ascii="Times New Roman" w:hAnsi="Times New Roman" w:cs="Times New Roman"/>
          <w:sz w:val="24"/>
          <w:szCs w:val="24"/>
        </w:rPr>
        <w:t>5</w:t>
      </w:r>
      <w:r>
        <w:rPr>
          <w:rFonts w:ascii="Times New Roman" w:hAnsi="Times New Roman" w:cs="Times New Roman"/>
          <w:sz w:val="24"/>
          <w:szCs w:val="24"/>
        </w:rPr>
        <w:t xml:space="preserve">] </w:t>
      </w:r>
      <w:r w:rsidR="00F11E73">
        <w:rPr>
          <w:rFonts w:ascii="Times New Roman" w:hAnsi="Times New Roman" w:cs="Times New Roman"/>
          <w:sz w:val="24"/>
          <w:szCs w:val="24"/>
        </w:rPr>
        <w:t>In that regard, where a party insist</w:t>
      </w:r>
      <w:r w:rsidR="00AB37A0">
        <w:rPr>
          <w:rFonts w:ascii="Times New Roman" w:hAnsi="Times New Roman" w:cs="Times New Roman"/>
          <w:sz w:val="24"/>
          <w:szCs w:val="24"/>
        </w:rPr>
        <w:t>s</w:t>
      </w:r>
      <w:r w:rsidR="00F11E73">
        <w:rPr>
          <w:rFonts w:ascii="Times New Roman" w:hAnsi="Times New Roman" w:cs="Times New Roman"/>
          <w:sz w:val="24"/>
          <w:szCs w:val="24"/>
        </w:rPr>
        <w:t xml:space="preserve"> on inviting the court`s jurisdiction nonetheless, then such party must </w:t>
      </w:r>
      <w:r w:rsidR="00E43903">
        <w:rPr>
          <w:rFonts w:ascii="Times New Roman" w:hAnsi="Times New Roman" w:cs="Times New Roman"/>
          <w:sz w:val="24"/>
          <w:szCs w:val="24"/>
        </w:rPr>
        <w:t xml:space="preserve">amply </w:t>
      </w:r>
      <w:r w:rsidR="00F11E73">
        <w:rPr>
          <w:rFonts w:ascii="Times New Roman" w:hAnsi="Times New Roman" w:cs="Times New Roman"/>
          <w:sz w:val="24"/>
          <w:szCs w:val="24"/>
        </w:rPr>
        <w:t xml:space="preserve">justify </w:t>
      </w:r>
      <w:r w:rsidR="00E43903">
        <w:rPr>
          <w:rFonts w:ascii="Times New Roman" w:hAnsi="Times New Roman" w:cs="Times New Roman"/>
          <w:sz w:val="24"/>
          <w:szCs w:val="24"/>
        </w:rPr>
        <w:t>its</w:t>
      </w:r>
      <w:r w:rsidR="00AB37A0">
        <w:rPr>
          <w:rFonts w:ascii="Times New Roman" w:hAnsi="Times New Roman" w:cs="Times New Roman"/>
          <w:sz w:val="24"/>
          <w:szCs w:val="24"/>
        </w:rPr>
        <w:t xml:space="preserve"> </w:t>
      </w:r>
      <w:r w:rsidR="00F11E73">
        <w:rPr>
          <w:rFonts w:ascii="Times New Roman" w:hAnsi="Times New Roman" w:cs="Times New Roman"/>
          <w:sz w:val="24"/>
          <w:szCs w:val="24"/>
        </w:rPr>
        <w:t xml:space="preserve">request. </w:t>
      </w:r>
      <w:r w:rsidR="000527D0">
        <w:rPr>
          <w:rFonts w:ascii="Times New Roman" w:hAnsi="Times New Roman" w:cs="Times New Roman"/>
          <w:sz w:val="24"/>
          <w:szCs w:val="24"/>
        </w:rPr>
        <w:t xml:space="preserve">In doing so, the litigant must expose the lack of efficacy in the domestic processes </w:t>
      </w:r>
      <w:r w:rsidR="004D2367">
        <w:rPr>
          <w:rFonts w:ascii="Times New Roman" w:hAnsi="Times New Roman" w:cs="Times New Roman"/>
          <w:sz w:val="24"/>
          <w:szCs w:val="24"/>
        </w:rPr>
        <w:t>concerned. This</w:t>
      </w:r>
      <w:r w:rsidR="000527D0">
        <w:rPr>
          <w:rFonts w:ascii="Times New Roman" w:hAnsi="Times New Roman" w:cs="Times New Roman"/>
          <w:sz w:val="24"/>
          <w:szCs w:val="24"/>
        </w:rPr>
        <w:t xml:space="preserve"> being the very onus which Riczone has </w:t>
      </w:r>
      <w:r w:rsidR="00487616">
        <w:rPr>
          <w:rFonts w:ascii="Times New Roman" w:hAnsi="Times New Roman" w:cs="Times New Roman"/>
          <w:sz w:val="24"/>
          <w:szCs w:val="24"/>
        </w:rPr>
        <w:t>not, in</w:t>
      </w:r>
      <w:r w:rsidR="00AB37A0">
        <w:rPr>
          <w:rFonts w:ascii="Times New Roman" w:hAnsi="Times New Roman" w:cs="Times New Roman"/>
          <w:sz w:val="24"/>
          <w:szCs w:val="24"/>
        </w:rPr>
        <w:t xml:space="preserve"> my view,</w:t>
      </w:r>
      <w:r w:rsidR="000527D0">
        <w:rPr>
          <w:rFonts w:ascii="Times New Roman" w:hAnsi="Times New Roman" w:cs="Times New Roman"/>
          <w:sz w:val="24"/>
          <w:szCs w:val="24"/>
        </w:rPr>
        <w:t xml:space="preserve"> been able to discharge in the present </w:t>
      </w:r>
      <w:r w:rsidR="000A2227">
        <w:rPr>
          <w:rFonts w:ascii="Times New Roman" w:hAnsi="Times New Roman" w:cs="Times New Roman"/>
          <w:sz w:val="24"/>
          <w:szCs w:val="24"/>
        </w:rPr>
        <w:t xml:space="preserve">matter. </w:t>
      </w:r>
      <w:r w:rsidR="002E2C5A">
        <w:rPr>
          <w:rFonts w:ascii="Times New Roman" w:hAnsi="Times New Roman" w:cs="Times New Roman"/>
          <w:sz w:val="24"/>
          <w:szCs w:val="24"/>
        </w:rPr>
        <w:t xml:space="preserve">Following the leading authorities like </w:t>
      </w:r>
      <w:r w:rsidR="002E2C5A" w:rsidRPr="002E2C5A">
        <w:rPr>
          <w:rFonts w:ascii="Times New Roman" w:hAnsi="Times New Roman" w:cs="Times New Roman"/>
          <w:i/>
          <w:iCs/>
          <w:sz w:val="24"/>
          <w:szCs w:val="24"/>
        </w:rPr>
        <w:t>Tutani v Minister of Labour</w:t>
      </w:r>
      <w:r w:rsidR="002E2C5A">
        <w:rPr>
          <w:rFonts w:ascii="Times New Roman" w:hAnsi="Times New Roman" w:cs="Times New Roman"/>
          <w:sz w:val="24"/>
          <w:szCs w:val="24"/>
        </w:rPr>
        <w:t xml:space="preserve"> (supra) </w:t>
      </w:r>
      <w:r w:rsidR="000A2227">
        <w:rPr>
          <w:rFonts w:ascii="Times New Roman" w:hAnsi="Times New Roman" w:cs="Times New Roman"/>
          <w:sz w:val="24"/>
          <w:szCs w:val="24"/>
        </w:rPr>
        <w:t xml:space="preserve">DUBE JP expressed this requirement as follows in </w:t>
      </w:r>
      <w:r w:rsidR="002E2C5A" w:rsidRPr="002E2C5A">
        <w:rPr>
          <w:rFonts w:ascii="Times New Roman" w:hAnsi="Times New Roman" w:cs="Times New Roman"/>
          <w:i/>
          <w:iCs/>
          <w:sz w:val="24"/>
          <w:szCs w:val="24"/>
        </w:rPr>
        <w:t>JK Motors (Pvt) Ltd v Zimbabwe Revenue Authority</w:t>
      </w:r>
      <w:r w:rsidR="002E2C5A" w:rsidRPr="002E2C5A">
        <w:rPr>
          <w:rFonts w:ascii="Times New Roman" w:hAnsi="Times New Roman" w:cs="Times New Roman"/>
          <w:sz w:val="24"/>
          <w:szCs w:val="24"/>
        </w:rPr>
        <w:t xml:space="preserve"> HH 762-22 </w:t>
      </w:r>
      <w:r w:rsidR="000A2227" w:rsidRPr="002E2C5A">
        <w:rPr>
          <w:rFonts w:ascii="Times New Roman" w:hAnsi="Times New Roman" w:cs="Times New Roman"/>
          <w:sz w:val="24"/>
          <w:szCs w:val="24"/>
        </w:rPr>
        <w:t>at</w:t>
      </w:r>
      <w:r w:rsidR="002E2C5A" w:rsidRPr="002E2C5A">
        <w:rPr>
          <w:rFonts w:ascii="Times New Roman" w:hAnsi="Times New Roman" w:cs="Times New Roman"/>
          <w:sz w:val="24"/>
          <w:szCs w:val="24"/>
        </w:rPr>
        <w:t xml:space="preserve"> </w:t>
      </w:r>
      <w:r w:rsidR="002E2C5A" w:rsidRPr="002E2C5A">
        <w:rPr>
          <w:rFonts w:ascii="Times New Roman" w:hAnsi="Times New Roman" w:cs="Times New Roman"/>
          <w:i/>
          <w:iCs/>
          <w:sz w:val="24"/>
          <w:szCs w:val="24"/>
        </w:rPr>
        <w:t>[13]</w:t>
      </w:r>
      <w:r w:rsidR="000A2227" w:rsidRPr="002E2C5A">
        <w:rPr>
          <w:rFonts w:ascii="Times New Roman" w:hAnsi="Times New Roman" w:cs="Times New Roman"/>
          <w:sz w:val="24"/>
          <w:szCs w:val="24"/>
        </w:rPr>
        <w:t>; -</w:t>
      </w:r>
    </w:p>
    <w:p w14:paraId="245191A5" w14:textId="64968307" w:rsidR="000A2227" w:rsidRPr="002E2C5A" w:rsidRDefault="002E2C5A" w:rsidP="002E2C5A">
      <w:pPr>
        <w:spacing w:line="360" w:lineRule="auto"/>
        <w:ind w:left="851"/>
        <w:jc w:val="both"/>
        <w:rPr>
          <w:rFonts w:ascii="Times New Roman" w:hAnsi="Times New Roman" w:cs="Times New Roman"/>
          <w:sz w:val="24"/>
          <w:szCs w:val="24"/>
        </w:rPr>
      </w:pPr>
      <w:r w:rsidRPr="002E2C5A">
        <w:rPr>
          <w:rFonts w:ascii="Times New Roman" w:hAnsi="Times New Roman" w:cs="Times New Roman"/>
          <w:sz w:val="24"/>
          <w:szCs w:val="24"/>
        </w:rPr>
        <w:t>“</w:t>
      </w:r>
      <w:r w:rsidR="000A2227" w:rsidRPr="002E2C5A">
        <w:rPr>
          <w:rFonts w:ascii="Times New Roman" w:hAnsi="Times New Roman" w:cs="Times New Roman"/>
          <w:sz w:val="24"/>
          <w:szCs w:val="24"/>
        </w:rPr>
        <w:t xml:space="preserve">13. The duty to exhaust domestic remedies compels a person challenging the conduct of an administrative body to pursue first the available judicial or administrative </w:t>
      </w:r>
      <w:r w:rsidR="000A2227" w:rsidRPr="002E2C5A">
        <w:rPr>
          <w:rFonts w:ascii="Times New Roman" w:hAnsi="Times New Roman" w:cs="Times New Roman"/>
          <w:sz w:val="24"/>
          <w:szCs w:val="24"/>
        </w:rPr>
        <w:lastRenderedPageBreak/>
        <w:t>procedures available to him to their final conclusion before he resorts to other mechanisms of 5 HH 762-22 HC 2447/22 resolving the dispute. This general requirement has exceptions. There must be good reason why a litigant cannot exhaust the domestic remedies available to him. A litigant is not expected or required to pursue domestic remedies where the domestic remedies available are incapable of affording effective redress, are unfair, cause undue delay. He cannot be expected to exhaust domestic remedies where no remedy exists in terms of the legal framework available.</w:t>
      </w:r>
      <w:r w:rsidRPr="002E2C5A">
        <w:rPr>
          <w:rFonts w:ascii="Times New Roman" w:hAnsi="Times New Roman" w:cs="Times New Roman"/>
          <w:sz w:val="24"/>
          <w:szCs w:val="24"/>
        </w:rPr>
        <w:t>”</w:t>
      </w:r>
    </w:p>
    <w:p w14:paraId="4C7C5FB1" w14:textId="411A3CAA" w:rsidR="00F11E73" w:rsidRDefault="00AB37A0" w:rsidP="0001343A">
      <w:pPr>
        <w:spacing w:line="360" w:lineRule="auto"/>
        <w:jc w:val="both"/>
        <w:rPr>
          <w:rFonts w:ascii="Times New Roman" w:hAnsi="Times New Roman" w:cs="Times New Roman"/>
          <w:sz w:val="24"/>
          <w:szCs w:val="24"/>
        </w:rPr>
      </w:pPr>
      <w:r>
        <w:rPr>
          <w:rFonts w:ascii="Times New Roman" w:hAnsi="Times New Roman" w:cs="Times New Roman"/>
          <w:sz w:val="24"/>
          <w:szCs w:val="24"/>
        </w:rPr>
        <w:t>DISPOSITION</w:t>
      </w:r>
    </w:p>
    <w:p w14:paraId="674CED81" w14:textId="5B89188E" w:rsidR="00AB37A0" w:rsidRDefault="00AB37A0" w:rsidP="0001343A">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78054F">
        <w:rPr>
          <w:rFonts w:ascii="Times New Roman" w:hAnsi="Times New Roman" w:cs="Times New Roman"/>
          <w:sz w:val="24"/>
          <w:szCs w:val="24"/>
        </w:rPr>
        <w:t>4</w:t>
      </w:r>
      <w:r w:rsidR="000A2227">
        <w:rPr>
          <w:rFonts w:ascii="Times New Roman" w:hAnsi="Times New Roman" w:cs="Times New Roman"/>
          <w:sz w:val="24"/>
          <w:szCs w:val="24"/>
        </w:rPr>
        <w:t>6</w:t>
      </w:r>
      <w:r>
        <w:rPr>
          <w:rFonts w:ascii="Times New Roman" w:hAnsi="Times New Roman" w:cs="Times New Roman"/>
          <w:sz w:val="24"/>
          <w:szCs w:val="24"/>
        </w:rPr>
        <w:t xml:space="preserve">] This conclusion becomes </w:t>
      </w:r>
      <w:r w:rsidR="00487616">
        <w:rPr>
          <w:rFonts w:ascii="Times New Roman" w:hAnsi="Times New Roman" w:cs="Times New Roman"/>
          <w:sz w:val="24"/>
          <w:szCs w:val="24"/>
        </w:rPr>
        <w:t>dispositive</w:t>
      </w:r>
      <w:r>
        <w:rPr>
          <w:rFonts w:ascii="Times New Roman" w:hAnsi="Times New Roman" w:cs="Times New Roman"/>
          <w:sz w:val="24"/>
          <w:szCs w:val="24"/>
        </w:rPr>
        <w:t xml:space="preserve"> of the issue of urgency. It exposes Riczone`s </w:t>
      </w:r>
      <w:r w:rsidR="00487616">
        <w:rPr>
          <w:rFonts w:ascii="Times New Roman" w:hAnsi="Times New Roman" w:cs="Times New Roman"/>
          <w:sz w:val="24"/>
          <w:szCs w:val="24"/>
        </w:rPr>
        <w:t>error in forum selection, which in turn generated the peril which the party now faces. By electing out of the challenge procedure available to it under Part X of the Act, Riczone failed to act timeously. And timeous action, according to the well-established principles on urgency, means the timely pursuit, through the correct procedure, of relief competently claimable under a specific cause of action.</w:t>
      </w:r>
    </w:p>
    <w:p w14:paraId="57D1FB7B" w14:textId="08571326" w:rsidR="00503D81" w:rsidRDefault="00487616" w:rsidP="0001343A">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78054F">
        <w:rPr>
          <w:rFonts w:ascii="Times New Roman" w:hAnsi="Times New Roman" w:cs="Times New Roman"/>
          <w:sz w:val="24"/>
          <w:szCs w:val="24"/>
        </w:rPr>
        <w:t>4</w:t>
      </w:r>
      <w:r w:rsidR="000A2227">
        <w:rPr>
          <w:rFonts w:ascii="Times New Roman" w:hAnsi="Times New Roman" w:cs="Times New Roman"/>
          <w:sz w:val="24"/>
          <w:szCs w:val="24"/>
        </w:rPr>
        <w:t>7</w:t>
      </w:r>
      <w:r>
        <w:rPr>
          <w:rFonts w:ascii="Times New Roman" w:hAnsi="Times New Roman" w:cs="Times New Roman"/>
          <w:sz w:val="24"/>
          <w:szCs w:val="24"/>
        </w:rPr>
        <w:t xml:space="preserve">] And additionally, to conclude a point earlier </w:t>
      </w:r>
      <w:r w:rsidR="00503D81">
        <w:rPr>
          <w:rFonts w:ascii="Times New Roman" w:hAnsi="Times New Roman" w:cs="Times New Roman"/>
          <w:sz w:val="24"/>
          <w:szCs w:val="24"/>
        </w:rPr>
        <w:t>noted, Riczone</w:t>
      </w:r>
      <w:r>
        <w:rPr>
          <w:rFonts w:ascii="Times New Roman" w:hAnsi="Times New Roman" w:cs="Times New Roman"/>
          <w:sz w:val="24"/>
          <w:szCs w:val="24"/>
        </w:rPr>
        <w:t xml:space="preserve"> failed to properly plead the extent of its rights </w:t>
      </w:r>
      <w:r w:rsidR="00503D81">
        <w:rPr>
          <w:rFonts w:ascii="Times New Roman" w:hAnsi="Times New Roman" w:cs="Times New Roman"/>
          <w:sz w:val="24"/>
          <w:szCs w:val="24"/>
        </w:rPr>
        <w:t xml:space="preserve">and interest </w:t>
      </w:r>
      <w:r>
        <w:rPr>
          <w:rFonts w:ascii="Times New Roman" w:hAnsi="Times New Roman" w:cs="Times New Roman"/>
          <w:sz w:val="24"/>
          <w:szCs w:val="24"/>
        </w:rPr>
        <w:t>under the tender arrangements</w:t>
      </w:r>
      <w:r w:rsidR="00503D81">
        <w:rPr>
          <w:rFonts w:ascii="Times New Roman" w:hAnsi="Times New Roman" w:cs="Times New Roman"/>
          <w:sz w:val="24"/>
          <w:szCs w:val="24"/>
        </w:rPr>
        <w:t xml:space="preserve"> given </w:t>
      </w:r>
      <w:r>
        <w:rPr>
          <w:rFonts w:ascii="Times New Roman" w:hAnsi="Times New Roman" w:cs="Times New Roman"/>
          <w:sz w:val="24"/>
          <w:szCs w:val="24"/>
        </w:rPr>
        <w:t>the publication of General Notice 164B.</w:t>
      </w:r>
      <w:r w:rsidR="00503D81">
        <w:rPr>
          <w:rFonts w:ascii="Times New Roman" w:hAnsi="Times New Roman" w:cs="Times New Roman"/>
          <w:sz w:val="24"/>
          <w:szCs w:val="24"/>
        </w:rPr>
        <w:t xml:space="preserve">This failure </w:t>
      </w:r>
      <w:r w:rsidR="0070150E">
        <w:rPr>
          <w:rFonts w:ascii="Times New Roman" w:hAnsi="Times New Roman" w:cs="Times New Roman"/>
          <w:sz w:val="24"/>
          <w:szCs w:val="24"/>
        </w:rPr>
        <w:t xml:space="preserve">put its </w:t>
      </w:r>
      <w:r w:rsidR="00503D81">
        <w:rPr>
          <w:rFonts w:ascii="Times New Roman" w:hAnsi="Times New Roman" w:cs="Times New Roman"/>
          <w:sz w:val="24"/>
          <w:szCs w:val="24"/>
        </w:rPr>
        <w:t>cause of action</w:t>
      </w:r>
      <w:r w:rsidR="007418E0">
        <w:rPr>
          <w:rFonts w:ascii="Times New Roman" w:hAnsi="Times New Roman" w:cs="Times New Roman"/>
          <w:sz w:val="24"/>
          <w:szCs w:val="24"/>
        </w:rPr>
        <w:t xml:space="preserve"> </w:t>
      </w:r>
      <w:r w:rsidR="0070150E">
        <w:rPr>
          <w:rFonts w:ascii="Times New Roman" w:hAnsi="Times New Roman" w:cs="Times New Roman"/>
          <w:sz w:val="24"/>
          <w:szCs w:val="24"/>
        </w:rPr>
        <w:t>into further contention, together with t</w:t>
      </w:r>
      <w:r w:rsidR="007418E0">
        <w:rPr>
          <w:rFonts w:ascii="Times New Roman" w:hAnsi="Times New Roman" w:cs="Times New Roman"/>
          <w:sz w:val="24"/>
          <w:szCs w:val="24"/>
        </w:rPr>
        <w:t>he rights, interest as well as relief sought.</w:t>
      </w:r>
      <w:r w:rsidR="00503D81">
        <w:rPr>
          <w:rFonts w:ascii="Times New Roman" w:hAnsi="Times New Roman" w:cs="Times New Roman"/>
          <w:sz w:val="24"/>
          <w:szCs w:val="24"/>
        </w:rPr>
        <w:t xml:space="preserve"> That in turn limited its capacity to demonstrate the existence of urgency </w:t>
      </w:r>
      <w:r w:rsidR="007418E0">
        <w:rPr>
          <w:rFonts w:ascii="Times New Roman" w:hAnsi="Times New Roman" w:cs="Times New Roman"/>
          <w:sz w:val="24"/>
          <w:szCs w:val="24"/>
        </w:rPr>
        <w:t xml:space="preserve">based </w:t>
      </w:r>
      <w:r w:rsidR="00503D81">
        <w:rPr>
          <w:rFonts w:ascii="Times New Roman" w:hAnsi="Times New Roman" w:cs="Times New Roman"/>
          <w:sz w:val="24"/>
          <w:szCs w:val="24"/>
        </w:rPr>
        <w:t xml:space="preserve">on the </w:t>
      </w:r>
      <w:r w:rsidR="007418E0">
        <w:rPr>
          <w:rFonts w:ascii="Times New Roman" w:hAnsi="Times New Roman" w:cs="Times New Roman"/>
          <w:sz w:val="24"/>
          <w:szCs w:val="24"/>
        </w:rPr>
        <w:t xml:space="preserve">established principles, including the </w:t>
      </w:r>
      <w:r w:rsidR="00503D81">
        <w:rPr>
          <w:rFonts w:ascii="Times New Roman" w:hAnsi="Times New Roman" w:cs="Times New Roman"/>
          <w:sz w:val="24"/>
          <w:szCs w:val="24"/>
        </w:rPr>
        <w:t xml:space="preserve">guidelines set in </w:t>
      </w:r>
      <w:r w:rsidR="00503D81" w:rsidRPr="007418E0">
        <w:rPr>
          <w:rFonts w:ascii="Times New Roman" w:hAnsi="Times New Roman" w:cs="Times New Roman"/>
          <w:i/>
          <w:iCs/>
          <w:sz w:val="24"/>
          <w:szCs w:val="24"/>
        </w:rPr>
        <w:t>Documents Support Centre v Mapuvire</w:t>
      </w:r>
      <w:r w:rsidR="00503D81">
        <w:rPr>
          <w:rFonts w:ascii="Times New Roman" w:hAnsi="Times New Roman" w:cs="Times New Roman"/>
          <w:sz w:val="24"/>
          <w:szCs w:val="24"/>
        </w:rPr>
        <w:t>.</w:t>
      </w:r>
    </w:p>
    <w:p w14:paraId="40B7C995" w14:textId="173D5A23" w:rsidR="00487616" w:rsidRDefault="00503D81" w:rsidP="0001343A">
      <w:pPr>
        <w:spacing w:line="360" w:lineRule="auto"/>
        <w:jc w:val="both"/>
        <w:rPr>
          <w:rFonts w:ascii="Times New Roman" w:hAnsi="Times New Roman" w:cs="Times New Roman"/>
          <w:sz w:val="24"/>
          <w:szCs w:val="24"/>
        </w:rPr>
      </w:pPr>
      <w:r>
        <w:rPr>
          <w:rFonts w:ascii="Times New Roman" w:hAnsi="Times New Roman" w:cs="Times New Roman"/>
          <w:sz w:val="24"/>
          <w:szCs w:val="24"/>
        </w:rPr>
        <w:t>It is accordingly ordered as follows; -</w:t>
      </w:r>
    </w:p>
    <w:p w14:paraId="7EF559CC" w14:textId="1E198043" w:rsidR="00503D81" w:rsidRPr="003560A5" w:rsidRDefault="00503D81" w:rsidP="003560A5">
      <w:pPr>
        <w:pStyle w:val="ListParagraph"/>
        <w:numPr>
          <w:ilvl w:val="0"/>
          <w:numId w:val="2"/>
        </w:numPr>
        <w:spacing w:line="360" w:lineRule="auto"/>
        <w:jc w:val="both"/>
        <w:rPr>
          <w:rFonts w:ascii="Times New Roman" w:hAnsi="Times New Roman" w:cs="Times New Roman"/>
          <w:sz w:val="24"/>
          <w:szCs w:val="24"/>
        </w:rPr>
      </w:pPr>
      <w:r w:rsidRPr="003560A5">
        <w:rPr>
          <w:rFonts w:ascii="Times New Roman" w:hAnsi="Times New Roman" w:cs="Times New Roman"/>
          <w:sz w:val="24"/>
          <w:szCs w:val="24"/>
        </w:rPr>
        <w:t>That this matter be and is hereby declared as not urgent and that it be removed from the roll of urgent matters with costs being borne by applicant.</w:t>
      </w:r>
    </w:p>
    <w:p w14:paraId="4EDC72E7" w14:textId="618577CB" w:rsidR="00503D81" w:rsidRDefault="00503D81" w:rsidP="003560A5">
      <w:pPr>
        <w:pStyle w:val="ListParagraph"/>
        <w:numPr>
          <w:ilvl w:val="0"/>
          <w:numId w:val="2"/>
        </w:numPr>
        <w:spacing w:line="360" w:lineRule="auto"/>
        <w:jc w:val="both"/>
        <w:rPr>
          <w:rFonts w:ascii="Times New Roman" w:hAnsi="Times New Roman" w:cs="Times New Roman"/>
          <w:sz w:val="24"/>
          <w:szCs w:val="24"/>
        </w:rPr>
      </w:pPr>
      <w:r w:rsidRPr="003560A5">
        <w:rPr>
          <w:rFonts w:ascii="Times New Roman" w:hAnsi="Times New Roman" w:cs="Times New Roman"/>
          <w:sz w:val="24"/>
          <w:szCs w:val="24"/>
        </w:rPr>
        <w:t>That the preliminary points raised be deferred for determination with the main matter.</w:t>
      </w:r>
    </w:p>
    <w:p w14:paraId="718AEAE7" w14:textId="53F0963D" w:rsidR="003560A5" w:rsidRPr="003560A5" w:rsidRDefault="003560A5" w:rsidP="003560A5">
      <w:pPr>
        <w:pStyle w:val="NoSpacing"/>
        <w:rPr>
          <w:rFonts w:ascii="Times New Roman" w:hAnsi="Times New Roman" w:cs="Times New Roman"/>
          <w:sz w:val="24"/>
          <w:szCs w:val="24"/>
        </w:rPr>
      </w:pPr>
      <w:r w:rsidRPr="003560A5">
        <w:rPr>
          <w:rFonts w:ascii="Times New Roman" w:hAnsi="Times New Roman" w:cs="Times New Roman"/>
          <w:i/>
          <w:iCs/>
          <w:sz w:val="24"/>
          <w:szCs w:val="24"/>
        </w:rPr>
        <w:t>Tabana &amp; Marwa</w:t>
      </w:r>
      <w:r w:rsidRPr="003560A5">
        <w:rPr>
          <w:rFonts w:ascii="Times New Roman" w:hAnsi="Times New Roman" w:cs="Times New Roman"/>
          <w:sz w:val="24"/>
          <w:szCs w:val="24"/>
        </w:rPr>
        <w:t xml:space="preserve"> -applicant`s legal practitioners</w:t>
      </w:r>
    </w:p>
    <w:p w14:paraId="293EDCB2" w14:textId="517D881D" w:rsidR="003560A5" w:rsidRPr="003560A5" w:rsidRDefault="003560A5" w:rsidP="003560A5">
      <w:pPr>
        <w:pStyle w:val="NoSpacing"/>
        <w:rPr>
          <w:rFonts w:ascii="Times New Roman" w:hAnsi="Times New Roman" w:cs="Times New Roman"/>
          <w:sz w:val="24"/>
          <w:szCs w:val="24"/>
        </w:rPr>
      </w:pPr>
      <w:r w:rsidRPr="003560A5">
        <w:rPr>
          <w:rFonts w:ascii="Times New Roman" w:hAnsi="Times New Roman" w:cs="Times New Roman"/>
          <w:i/>
          <w:iCs/>
          <w:sz w:val="24"/>
          <w:szCs w:val="24"/>
        </w:rPr>
        <w:t>Musendekwa-Mtisi Legal Practitioners</w:t>
      </w:r>
      <w:r w:rsidRPr="003560A5">
        <w:rPr>
          <w:rFonts w:ascii="Times New Roman" w:hAnsi="Times New Roman" w:cs="Times New Roman"/>
          <w:sz w:val="24"/>
          <w:szCs w:val="24"/>
        </w:rPr>
        <w:t>-first respondent`s legal practitioners</w:t>
      </w:r>
    </w:p>
    <w:p w14:paraId="20F74CF1" w14:textId="48B632FA" w:rsidR="003560A5" w:rsidRPr="003560A5" w:rsidRDefault="003560A5" w:rsidP="003560A5">
      <w:pPr>
        <w:pStyle w:val="NoSpacing"/>
        <w:rPr>
          <w:rFonts w:ascii="Times New Roman" w:hAnsi="Times New Roman" w:cs="Times New Roman"/>
          <w:sz w:val="24"/>
          <w:szCs w:val="24"/>
        </w:rPr>
      </w:pPr>
      <w:r w:rsidRPr="003560A5">
        <w:rPr>
          <w:rFonts w:ascii="Times New Roman" w:hAnsi="Times New Roman" w:cs="Times New Roman"/>
          <w:i/>
          <w:iCs/>
          <w:sz w:val="24"/>
          <w:szCs w:val="24"/>
        </w:rPr>
        <w:t>Mutindi-Bumhira</w:t>
      </w:r>
      <w:r w:rsidRPr="003560A5">
        <w:rPr>
          <w:rFonts w:ascii="Times New Roman" w:hAnsi="Times New Roman" w:cs="Times New Roman"/>
          <w:sz w:val="24"/>
          <w:szCs w:val="24"/>
        </w:rPr>
        <w:t xml:space="preserve"> -second respondent`s legal practitioners</w:t>
      </w:r>
    </w:p>
    <w:p w14:paraId="5A840B3D" w14:textId="77777777" w:rsidR="003560A5" w:rsidRPr="003560A5" w:rsidRDefault="003560A5" w:rsidP="003560A5">
      <w:pPr>
        <w:spacing w:line="360" w:lineRule="auto"/>
        <w:ind w:left="360"/>
        <w:jc w:val="both"/>
        <w:rPr>
          <w:rFonts w:ascii="Times New Roman" w:hAnsi="Times New Roman" w:cs="Times New Roman"/>
          <w:sz w:val="24"/>
          <w:szCs w:val="24"/>
        </w:rPr>
      </w:pPr>
    </w:p>
    <w:p w14:paraId="0C15D2D0" w14:textId="10963085" w:rsidR="00756BDA" w:rsidRDefault="0078054F" w:rsidP="0001343A">
      <w:pPr>
        <w:spacing w:line="360" w:lineRule="auto"/>
        <w:jc w:val="both"/>
        <w:rPr>
          <w:rFonts w:ascii="Times New Roman" w:hAnsi="Times New Roman" w:cs="Times New Roman"/>
          <w:b/>
          <w:bCs/>
          <w:sz w:val="16"/>
          <w:szCs w:val="16"/>
        </w:rPr>
      </w:pPr>
      <w:r>
        <w:rPr>
          <w:rFonts w:ascii="Times New Roman" w:hAnsi="Times New Roman" w:cs="Times New Roman"/>
          <w:sz w:val="24"/>
          <w:szCs w:val="24"/>
        </w:rPr>
        <w:t xml:space="preserve">                                                                                                    </w:t>
      </w:r>
      <w:r w:rsidRPr="0078054F">
        <w:rPr>
          <w:rFonts w:ascii="Times New Roman" w:hAnsi="Times New Roman" w:cs="Times New Roman"/>
          <w:b/>
          <w:bCs/>
          <w:sz w:val="16"/>
          <w:szCs w:val="16"/>
        </w:rPr>
        <w:t>[CHILIMBE J__4/8/24]</w:t>
      </w:r>
    </w:p>
    <w:p w14:paraId="60A52106" w14:textId="77777777" w:rsidR="00631840" w:rsidRPr="0001343A" w:rsidRDefault="00631840" w:rsidP="0001343A">
      <w:pPr>
        <w:spacing w:line="360" w:lineRule="auto"/>
        <w:jc w:val="both"/>
        <w:rPr>
          <w:rFonts w:ascii="Times New Roman" w:hAnsi="Times New Roman" w:cs="Times New Roman"/>
          <w:sz w:val="24"/>
          <w:szCs w:val="24"/>
        </w:rPr>
      </w:pPr>
      <w:bookmarkStart w:id="1" w:name="_GoBack"/>
      <w:bookmarkEnd w:id="1"/>
    </w:p>
    <w:sectPr w:rsidR="00631840" w:rsidRPr="0001343A">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1B07AB" w14:textId="77777777" w:rsidR="00B65078" w:rsidRDefault="00B65078" w:rsidP="00E54C8F">
      <w:pPr>
        <w:spacing w:after="0" w:line="240" w:lineRule="auto"/>
      </w:pPr>
      <w:r>
        <w:separator/>
      </w:r>
    </w:p>
  </w:endnote>
  <w:endnote w:type="continuationSeparator" w:id="0">
    <w:p w14:paraId="0E79A38F" w14:textId="77777777" w:rsidR="00B65078" w:rsidRDefault="00B65078" w:rsidP="00E54C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538BAB" w14:textId="77777777" w:rsidR="00B65078" w:rsidRDefault="00B65078" w:rsidP="00E54C8F">
      <w:pPr>
        <w:spacing w:after="0" w:line="240" w:lineRule="auto"/>
      </w:pPr>
      <w:r>
        <w:separator/>
      </w:r>
    </w:p>
  </w:footnote>
  <w:footnote w:type="continuationSeparator" w:id="0">
    <w:p w14:paraId="5AD99EB0" w14:textId="77777777" w:rsidR="00B65078" w:rsidRDefault="00B65078" w:rsidP="00E54C8F">
      <w:pPr>
        <w:spacing w:after="0" w:line="240" w:lineRule="auto"/>
      </w:pPr>
      <w:r>
        <w:continuationSeparator/>
      </w:r>
    </w:p>
  </w:footnote>
  <w:footnote w:id="1">
    <w:p w14:paraId="4E9EAD9C" w14:textId="025039D2" w:rsidR="009B6BDE" w:rsidRPr="009B6BDE" w:rsidRDefault="004D2367" w:rsidP="009B6BDE">
      <w:pPr>
        <w:pStyle w:val="Heading2"/>
        <w:shd w:val="clear" w:color="auto" w:fill="FFFFFF"/>
        <w:spacing w:before="240" w:after="180" w:line="240" w:lineRule="auto"/>
        <w:rPr>
          <w:rFonts w:asciiTheme="minorHAnsi" w:eastAsia="Times New Roman" w:hAnsiTheme="minorHAnsi" w:cstheme="minorHAnsi"/>
          <w:color w:val="auto"/>
          <w:kern w:val="0"/>
          <w:sz w:val="18"/>
          <w:szCs w:val="18"/>
          <w:lang w:eastAsia="en-ZW"/>
          <w14:ligatures w14:val="none"/>
        </w:rPr>
      </w:pPr>
      <w:r w:rsidRPr="009B6BDE">
        <w:rPr>
          <w:rStyle w:val="FootnoteReference"/>
          <w:rFonts w:asciiTheme="minorHAnsi" w:hAnsiTheme="minorHAnsi" w:cstheme="minorHAnsi"/>
          <w:color w:val="auto"/>
          <w:sz w:val="20"/>
          <w:szCs w:val="20"/>
        </w:rPr>
        <w:footnoteRef/>
      </w:r>
      <w:r w:rsidRPr="009B6BDE">
        <w:rPr>
          <w:rFonts w:asciiTheme="minorHAnsi" w:hAnsiTheme="minorHAnsi" w:cstheme="minorHAnsi"/>
          <w:color w:val="auto"/>
          <w:sz w:val="20"/>
          <w:szCs w:val="20"/>
        </w:rPr>
        <w:t xml:space="preserve"> </w:t>
      </w:r>
      <w:r w:rsidRPr="009B6BDE">
        <w:rPr>
          <w:rFonts w:asciiTheme="minorHAnsi" w:hAnsiTheme="minorHAnsi" w:cstheme="minorHAnsi"/>
          <w:color w:val="auto"/>
          <w:sz w:val="18"/>
          <w:szCs w:val="18"/>
        </w:rPr>
        <w:t xml:space="preserve">See </w:t>
      </w:r>
      <w:r w:rsidR="0037516F" w:rsidRPr="009B6BDE">
        <w:rPr>
          <w:rFonts w:asciiTheme="minorHAnsi" w:eastAsia="Times New Roman" w:hAnsiTheme="minorHAnsi" w:cstheme="minorHAnsi"/>
          <w:bCs/>
          <w:i/>
          <w:iCs/>
          <w:color w:val="auto"/>
          <w:kern w:val="0"/>
          <w:sz w:val="18"/>
          <w:szCs w:val="18"/>
          <w:lang w:val="en-US"/>
          <w14:ligatures w14:val="none"/>
        </w:rPr>
        <w:t xml:space="preserve">Mashabela </w:t>
      </w:r>
      <w:r w:rsidR="009B6BDE" w:rsidRPr="009B6BDE">
        <w:rPr>
          <w:rFonts w:asciiTheme="minorHAnsi" w:eastAsia="Times New Roman" w:hAnsiTheme="minorHAnsi" w:cstheme="minorHAnsi"/>
          <w:bCs/>
          <w:i/>
          <w:iCs/>
          <w:color w:val="auto"/>
          <w:kern w:val="0"/>
          <w:sz w:val="18"/>
          <w:szCs w:val="18"/>
          <w:lang w:val="en-US"/>
          <w14:ligatures w14:val="none"/>
        </w:rPr>
        <w:t>v Executive Committee Of Burgersfort Local And Distance Association &amp; 3 Ors</w:t>
      </w:r>
      <w:r w:rsidR="009B6BDE" w:rsidRPr="009B6BDE">
        <w:rPr>
          <w:rFonts w:asciiTheme="minorHAnsi" w:eastAsia="Times New Roman" w:hAnsiTheme="minorHAnsi" w:cstheme="minorHAnsi"/>
          <w:bCs/>
          <w:color w:val="auto"/>
          <w:kern w:val="0"/>
          <w:sz w:val="18"/>
          <w:szCs w:val="18"/>
          <w:lang w:val="en-US"/>
          <w14:ligatures w14:val="none"/>
        </w:rPr>
        <w:t xml:space="preserve"> </w:t>
      </w:r>
      <w:r w:rsidR="009B6BDE" w:rsidRPr="009B6BDE">
        <w:rPr>
          <w:rFonts w:asciiTheme="minorHAnsi" w:eastAsia="Times New Roman" w:hAnsiTheme="minorHAnsi" w:cstheme="minorHAnsi"/>
          <w:color w:val="auto"/>
          <w:kern w:val="0"/>
          <w:sz w:val="18"/>
          <w:szCs w:val="18"/>
          <w:lang w:eastAsia="en-ZW"/>
          <w14:ligatures w14:val="none"/>
        </w:rPr>
        <w:t xml:space="preserve">(7591/2017) [2018] ZALMPPHC 13 at [11]. See also the more comprehensive test set in </w:t>
      </w:r>
      <w:r w:rsidR="009B6BDE" w:rsidRPr="009B6BDE">
        <w:rPr>
          <w:rFonts w:asciiTheme="minorHAnsi" w:hAnsiTheme="minorHAnsi" w:cstheme="minorHAnsi"/>
          <w:i/>
          <w:iCs/>
          <w:color w:val="auto"/>
          <w:sz w:val="18"/>
          <w:szCs w:val="18"/>
        </w:rPr>
        <w:t>Tribac Tobacco (Pvt) Ltd v Tobacco Marketing Board</w:t>
      </w:r>
      <w:r w:rsidR="009B6BDE" w:rsidRPr="009B6BDE">
        <w:rPr>
          <w:rFonts w:asciiTheme="minorHAnsi" w:hAnsiTheme="minorHAnsi" w:cstheme="minorHAnsi"/>
          <w:color w:val="auto"/>
          <w:sz w:val="18"/>
          <w:szCs w:val="18"/>
        </w:rPr>
        <w:t xml:space="preserve"> 1996 (2) ZLR 52 (S) discussed below.</w:t>
      </w:r>
    </w:p>
    <w:p w14:paraId="08323422" w14:textId="387715E9" w:rsidR="009B6BDE" w:rsidRPr="009B6BDE" w:rsidRDefault="009B6BDE" w:rsidP="009B6BDE">
      <w:pPr>
        <w:spacing w:line="240" w:lineRule="auto"/>
        <w:rPr>
          <w:rFonts w:eastAsia="Times New Roman" w:cstheme="minorHAnsi"/>
          <w:bCs/>
          <w:kern w:val="0"/>
          <w:sz w:val="18"/>
          <w:szCs w:val="18"/>
          <w:lang w:val="en-US"/>
          <w14:ligatures w14:val="none"/>
        </w:rPr>
      </w:pPr>
    </w:p>
    <w:p w14:paraId="07C9ED8B" w14:textId="0906BE98" w:rsidR="004D2367" w:rsidRPr="004D2367" w:rsidRDefault="009B6BDE" w:rsidP="009B6BDE">
      <w:pPr>
        <w:spacing w:line="480" w:lineRule="auto"/>
        <w:rPr>
          <w:rFonts w:cstheme="minorHAnsi"/>
          <w:bCs/>
          <w:sz w:val="20"/>
          <w:szCs w:val="20"/>
        </w:rPr>
      </w:pPr>
      <w:r w:rsidRPr="009B6BDE">
        <w:rPr>
          <w:rFonts w:eastAsia="Times New Roman" w:cstheme="minorHAnsi"/>
          <w:bCs/>
          <w:kern w:val="0"/>
          <w:sz w:val="20"/>
          <w:szCs w:val="20"/>
          <w:lang w:val="en-US"/>
          <w14:ligatures w14:val="none"/>
        </w:rPr>
        <w:t xml:space="preserve">                                                         </w:t>
      </w:r>
    </w:p>
  </w:footnote>
  <w:footnote w:id="2">
    <w:p w14:paraId="347BB3C5" w14:textId="61B3FADD" w:rsidR="0080750A" w:rsidRDefault="0080750A">
      <w:pPr>
        <w:pStyle w:val="FootnoteText"/>
      </w:pPr>
      <w:r>
        <w:rPr>
          <w:rStyle w:val="FootnoteReference"/>
        </w:rPr>
        <w:footnoteRef/>
      </w:r>
      <w:r>
        <w:t xml:space="preserve"> Cited with approval, the classic case of </w:t>
      </w:r>
      <w:r w:rsidRPr="0080750A">
        <w:rPr>
          <w:i/>
          <w:iCs/>
        </w:rPr>
        <w:t>Setlogelo v Setlogelo</w:t>
      </w:r>
      <w:r>
        <w:t xml:space="preserve"> 1914 AD 221 at 227 and </w:t>
      </w:r>
      <w:r w:rsidRPr="0080750A">
        <w:rPr>
          <w:i/>
          <w:iCs/>
        </w:rPr>
        <w:t>PTC Pension Fund v Standard Chartered Merchant Bank, Zimbabwe Ltd &amp; Anor</w:t>
      </w:r>
      <w:r>
        <w:t xml:space="preserve"> 1993 (1) ZLR 55 (H)</w:t>
      </w:r>
    </w:p>
  </w:footnote>
  <w:footnote w:id="3">
    <w:p w14:paraId="5AFE09FC" w14:textId="4A5A05A6" w:rsidR="00CC58FD" w:rsidRPr="00CC58FD" w:rsidRDefault="00CC58FD">
      <w:pPr>
        <w:pStyle w:val="FootnoteText"/>
        <w:rPr>
          <w:lang w:val="en-US"/>
        </w:rPr>
      </w:pPr>
      <w:r>
        <w:rPr>
          <w:rStyle w:val="FootnoteReference"/>
        </w:rPr>
        <w:footnoteRef/>
      </w:r>
      <w:r>
        <w:t xml:space="preserve"> See also </w:t>
      </w:r>
      <w:r w:rsidR="0036674E" w:rsidRPr="0036674E">
        <w:rPr>
          <w:i/>
          <w:iCs/>
        </w:rPr>
        <w:t>Tutani v Minister of Labour and Ors</w:t>
      </w:r>
      <w:r w:rsidR="0036674E">
        <w:t xml:space="preserve"> 1987 (2) ZLR 88 (H</w:t>
      </w:r>
      <w:proofErr w:type="gramStart"/>
      <w:r w:rsidR="0036674E">
        <w:t>)</w:t>
      </w:r>
      <w:r w:rsidR="0036674E" w:rsidRPr="00CC58FD">
        <w:rPr>
          <w:i/>
          <w:iCs/>
        </w:rPr>
        <w:t xml:space="preserve"> </w:t>
      </w:r>
      <w:r w:rsidR="0036674E">
        <w:rPr>
          <w:i/>
          <w:iCs/>
        </w:rPr>
        <w:t>;</w:t>
      </w:r>
      <w:proofErr w:type="gramEnd"/>
      <w:r w:rsidR="0036674E" w:rsidRPr="0036674E">
        <w:t xml:space="preserve"> </w:t>
      </w:r>
      <w:r w:rsidR="0036674E" w:rsidRPr="0036674E">
        <w:rPr>
          <w:i/>
          <w:iCs/>
        </w:rPr>
        <w:t>Moyo v Forestry Commission</w:t>
      </w:r>
      <w:r w:rsidR="0036674E">
        <w:t xml:space="preserve"> 1996 (1) ZLR 173 (H)</w:t>
      </w:r>
      <w:r w:rsidR="0036674E" w:rsidRPr="00CC58FD">
        <w:rPr>
          <w:i/>
          <w:iCs/>
        </w:rPr>
        <w:t xml:space="preserve"> </w:t>
      </w:r>
      <w:r w:rsidR="0036674E">
        <w:rPr>
          <w:i/>
          <w:iCs/>
        </w:rPr>
        <w:t>;</w:t>
      </w:r>
      <w:r w:rsidR="0036674E" w:rsidRPr="0036674E">
        <w:t xml:space="preserve"> </w:t>
      </w:r>
      <w:r w:rsidR="0036674E" w:rsidRPr="0036674E">
        <w:rPr>
          <w:i/>
          <w:iCs/>
        </w:rPr>
        <w:t>Girjac Services Pvt Ltd v Mudzingwa</w:t>
      </w:r>
      <w:r w:rsidR="0036674E">
        <w:t xml:space="preserve"> 1999 (1) ZLR 88(H)</w:t>
      </w:r>
      <w:r w:rsidR="0036674E" w:rsidRPr="00CC58FD">
        <w:rPr>
          <w:i/>
          <w:iCs/>
        </w:rPr>
        <w:t xml:space="preserve"> </w:t>
      </w:r>
      <w:r w:rsidRPr="00CC58FD">
        <w:rPr>
          <w:i/>
          <w:iCs/>
        </w:rPr>
        <w:t>Makarudze &amp; Anor v Bungu &amp; Ors</w:t>
      </w:r>
      <w:r>
        <w:t xml:space="preserve"> 2015 (1) ZLR 15 (H))</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bCs/>
        <w:sz w:val="20"/>
        <w:szCs w:val="20"/>
      </w:rPr>
      <w:id w:val="971023706"/>
      <w:docPartObj>
        <w:docPartGallery w:val="Page Numbers (Top of Page)"/>
        <w:docPartUnique/>
      </w:docPartObj>
    </w:sdtPr>
    <w:sdtEndPr>
      <w:rPr>
        <w:noProof/>
      </w:rPr>
    </w:sdtEndPr>
    <w:sdtContent>
      <w:p w14:paraId="6D4470F1" w14:textId="00746E98" w:rsidR="0078054F" w:rsidRPr="00AE045F" w:rsidRDefault="00E54C8F" w:rsidP="00E16D8F">
        <w:pPr>
          <w:pStyle w:val="Header"/>
          <w:jc w:val="right"/>
          <w:rPr>
            <w:b/>
            <w:bCs/>
            <w:noProof/>
            <w:sz w:val="20"/>
            <w:szCs w:val="20"/>
          </w:rPr>
        </w:pPr>
        <w:r w:rsidRPr="00AE045F">
          <w:rPr>
            <w:b/>
            <w:bCs/>
            <w:sz w:val="20"/>
            <w:szCs w:val="20"/>
          </w:rPr>
          <w:fldChar w:fldCharType="begin"/>
        </w:r>
        <w:r w:rsidRPr="00AE045F">
          <w:rPr>
            <w:b/>
            <w:bCs/>
            <w:sz w:val="20"/>
            <w:szCs w:val="20"/>
          </w:rPr>
          <w:instrText xml:space="preserve"> PAGE   \* MERGEFORMAT </w:instrText>
        </w:r>
        <w:r w:rsidRPr="00AE045F">
          <w:rPr>
            <w:b/>
            <w:bCs/>
            <w:sz w:val="20"/>
            <w:szCs w:val="20"/>
          </w:rPr>
          <w:fldChar w:fldCharType="separate"/>
        </w:r>
        <w:r w:rsidR="0009105E">
          <w:rPr>
            <w:b/>
            <w:bCs/>
            <w:noProof/>
            <w:sz w:val="20"/>
            <w:szCs w:val="20"/>
          </w:rPr>
          <w:t>12</w:t>
        </w:r>
        <w:r w:rsidRPr="00AE045F">
          <w:rPr>
            <w:b/>
            <w:bCs/>
            <w:noProof/>
            <w:sz w:val="20"/>
            <w:szCs w:val="20"/>
          </w:rPr>
          <w:fldChar w:fldCharType="end"/>
        </w:r>
      </w:p>
      <w:p w14:paraId="044ACB49" w14:textId="73297F15" w:rsidR="0078054F" w:rsidRPr="00AE045F" w:rsidRDefault="0078054F" w:rsidP="00E16D8F">
        <w:pPr>
          <w:pStyle w:val="Header"/>
          <w:jc w:val="right"/>
          <w:rPr>
            <w:b/>
            <w:bCs/>
            <w:noProof/>
            <w:sz w:val="20"/>
            <w:szCs w:val="20"/>
          </w:rPr>
        </w:pPr>
        <w:r w:rsidRPr="00AE045F">
          <w:rPr>
            <w:b/>
            <w:bCs/>
            <w:noProof/>
            <w:sz w:val="20"/>
            <w:szCs w:val="20"/>
          </w:rPr>
          <w:t>HH</w:t>
        </w:r>
        <w:r w:rsidR="00AE045F" w:rsidRPr="00AE045F">
          <w:rPr>
            <w:b/>
            <w:bCs/>
            <w:noProof/>
            <w:sz w:val="20"/>
            <w:szCs w:val="20"/>
          </w:rPr>
          <w:t xml:space="preserve"> 327-24</w:t>
        </w:r>
      </w:p>
      <w:p w14:paraId="2E04D3FB" w14:textId="3A267909" w:rsidR="00E54C8F" w:rsidRPr="00AE045F" w:rsidRDefault="0078054F" w:rsidP="00E16D8F">
        <w:pPr>
          <w:pStyle w:val="Header"/>
          <w:jc w:val="right"/>
          <w:rPr>
            <w:b/>
            <w:bCs/>
            <w:sz w:val="20"/>
            <w:szCs w:val="20"/>
          </w:rPr>
        </w:pPr>
        <w:r w:rsidRPr="00AE045F">
          <w:rPr>
            <w:b/>
            <w:bCs/>
            <w:noProof/>
            <w:sz w:val="20"/>
            <w:szCs w:val="20"/>
          </w:rPr>
          <w:t>HCHC 544/24</w:t>
        </w:r>
      </w:p>
    </w:sdtContent>
  </w:sdt>
  <w:p w14:paraId="225D6B3D" w14:textId="77777777" w:rsidR="00E54C8F" w:rsidRDefault="00E54C8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AB5B02"/>
    <w:multiLevelType w:val="hybridMultilevel"/>
    <w:tmpl w:val="55FAAE04"/>
    <w:lvl w:ilvl="0" w:tplc="30090017">
      <w:start w:val="1"/>
      <w:numFmt w:val="lowerLetter"/>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69A93D7F"/>
    <w:multiLevelType w:val="hybridMultilevel"/>
    <w:tmpl w:val="E31409CA"/>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4C8F"/>
    <w:rsid w:val="0001343A"/>
    <w:rsid w:val="000425AB"/>
    <w:rsid w:val="000527D0"/>
    <w:rsid w:val="0007392D"/>
    <w:rsid w:val="0007723A"/>
    <w:rsid w:val="0009105E"/>
    <w:rsid w:val="000A2227"/>
    <w:rsid w:val="00106978"/>
    <w:rsid w:val="001445DA"/>
    <w:rsid w:val="0014715A"/>
    <w:rsid w:val="00180E81"/>
    <w:rsid w:val="001A4765"/>
    <w:rsid w:val="001E0ECC"/>
    <w:rsid w:val="001F7014"/>
    <w:rsid w:val="002006A3"/>
    <w:rsid w:val="0020692D"/>
    <w:rsid w:val="00212B6B"/>
    <w:rsid w:val="002715E9"/>
    <w:rsid w:val="002E2C5A"/>
    <w:rsid w:val="002F1ACE"/>
    <w:rsid w:val="00351818"/>
    <w:rsid w:val="003560A5"/>
    <w:rsid w:val="0036674E"/>
    <w:rsid w:val="00366B31"/>
    <w:rsid w:val="0037516F"/>
    <w:rsid w:val="003A2700"/>
    <w:rsid w:val="004245C2"/>
    <w:rsid w:val="00424D92"/>
    <w:rsid w:val="00441AE8"/>
    <w:rsid w:val="004554D8"/>
    <w:rsid w:val="004638B2"/>
    <w:rsid w:val="00487616"/>
    <w:rsid w:val="004B4DD3"/>
    <w:rsid w:val="004D2367"/>
    <w:rsid w:val="00503D81"/>
    <w:rsid w:val="00504578"/>
    <w:rsid w:val="0051257E"/>
    <w:rsid w:val="0052022B"/>
    <w:rsid w:val="005219FD"/>
    <w:rsid w:val="00534DF7"/>
    <w:rsid w:val="00557CA6"/>
    <w:rsid w:val="005B6C66"/>
    <w:rsid w:val="005D19E6"/>
    <w:rsid w:val="0061487B"/>
    <w:rsid w:val="006156A0"/>
    <w:rsid w:val="00631840"/>
    <w:rsid w:val="00653AB0"/>
    <w:rsid w:val="006948B2"/>
    <w:rsid w:val="006D0665"/>
    <w:rsid w:val="006E2989"/>
    <w:rsid w:val="0070150E"/>
    <w:rsid w:val="007418E0"/>
    <w:rsid w:val="00743640"/>
    <w:rsid w:val="00746A36"/>
    <w:rsid w:val="00753ADE"/>
    <w:rsid w:val="00756BDA"/>
    <w:rsid w:val="0078054F"/>
    <w:rsid w:val="007E47DE"/>
    <w:rsid w:val="0080750A"/>
    <w:rsid w:val="0086623C"/>
    <w:rsid w:val="00866D32"/>
    <w:rsid w:val="00926762"/>
    <w:rsid w:val="0094271E"/>
    <w:rsid w:val="009550CD"/>
    <w:rsid w:val="0098205E"/>
    <w:rsid w:val="009A1E1E"/>
    <w:rsid w:val="009A64CD"/>
    <w:rsid w:val="009B6876"/>
    <w:rsid w:val="009B6BDE"/>
    <w:rsid w:val="009D7717"/>
    <w:rsid w:val="009F3549"/>
    <w:rsid w:val="009F5094"/>
    <w:rsid w:val="00A03724"/>
    <w:rsid w:val="00A3738C"/>
    <w:rsid w:val="00A43F94"/>
    <w:rsid w:val="00AB37A0"/>
    <w:rsid w:val="00AB4674"/>
    <w:rsid w:val="00AD7E66"/>
    <w:rsid w:val="00AE045F"/>
    <w:rsid w:val="00B35A49"/>
    <w:rsid w:val="00B461FE"/>
    <w:rsid w:val="00B65078"/>
    <w:rsid w:val="00B74970"/>
    <w:rsid w:val="00B903C9"/>
    <w:rsid w:val="00BA2A3C"/>
    <w:rsid w:val="00BB3AB3"/>
    <w:rsid w:val="00BB46F2"/>
    <w:rsid w:val="00BC19B3"/>
    <w:rsid w:val="00BC6E08"/>
    <w:rsid w:val="00C21A2A"/>
    <w:rsid w:val="00C341A8"/>
    <w:rsid w:val="00C61715"/>
    <w:rsid w:val="00C92D6E"/>
    <w:rsid w:val="00C94A74"/>
    <w:rsid w:val="00CA18BD"/>
    <w:rsid w:val="00CB3035"/>
    <w:rsid w:val="00CB6239"/>
    <w:rsid w:val="00CC58FD"/>
    <w:rsid w:val="00CD38A9"/>
    <w:rsid w:val="00CD77AD"/>
    <w:rsid w:val="00CE63D9"/>
    <w:rsid w:val="00CF39A7"/>
    <w:rsid w:val="00D05815"/>
    <w:rsid w:val="00D23D54"/>
    <w:rsid w:val="00D27B13"/>
    <w:rsid w:val="00D5181C"/>
    <w:rsid w:val="00D60331"/>
    <w:rsid w:val="00D74DC2"/>
    <w:rsid w:val="00DB118D"/>
    <w:rsid w:val="00DC2770"/>
    <w:rsid w:val="00DD3E7C"/>
    <w:rsid w:val="00DE3C93"/>
    <w:rsid w:val="00E04A8D"/>
    <w:rsid w:val="00E12A7F"/>
    <w:rsid w:val="00E16D8F"/>
    <w:rsid w:val="00E43903"/>
    <w:rsid w:val="00E460BD"/>
    <w:rsid w:val="00E54C8F"/>
    <w:rsid w:val="00E5599D"/>
    <w:rsid w:val="00E73D78"/>
    <w:rsid w:val="00EC6B08"/>
    <w:rsid w:val="00ED3B16"/>
    <w:rsid w:val="00F03183"/>
    <w:rsid w:val="00F11E73"/>
    <w:rsid w:val="00F36FA3"/>
    <w:rsid w:val="00F45C30"/>
    <w:rsid w:val="00F47D30"/>
    <w:rsid w:val="00F524E9"/>
    <w:rsid w:val="00F557B9"/>
    <w:rsid w:val="00F62EB7"/>
    <w:rsid w:val="00F906F2"/>
    <w:rsid w:val="00FA4A14"/>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7DC35"/>
  <w15:chartTrackingRefBased/>
  <w15:docId w15:val="{5E1DC2B8-0429-4915-A1FC-A3B4E2FC2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ZW"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9B6BD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4C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4C8F"/>
  </w:style>
  <w:style w:type="paragraph" w:styleId="Footer">
    <w:name w:val="footer"/>
    <w:basedOn w:val="Normal"/>
    <w:link w:val="FooterChar"/>
    <w:uiPriority w:val="99"/>
    <w:unhideWhenUsed/>
    <w:rsid w:val="00E54C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4C8F"/>
  </w:style>
  <w:style w:type="paragraph" w:styleId="NoSpacing">
    <w:name w:val="No Spacing"/>
    <w:uiPriority w:val="1"/>
    <w:qFormat/>
    <w:rsid w:val="00631840"/>
    <w:pPr>
      <w:spacing w:after="0" w:line="240" w:lineRule="auto"/>
    </w:pPr>
  </w:style>
  <w:style w:type="paragraph" w:styleId="ListParagraph">
    <w:name w:val="List Paragraph"/>
    <w:basedOn w:val="Normal"/>
    <w:uiPriority w:val="34"/>
    <w:qFormat/>
    <w:rsid w:val="00D05815"/>
    <w:pPr>
      <w:ind w:left="720"/>
      <w:contextualSpacing/>
    </w:pPr>
  </w:style>
  <w:style w:type="paragraph" w:styleId="FootnoteText">
    <w:name w:val="footnote text"/>
    <w:basedOn w:val="Normal"/>
    <w:link w:val="FootnoteTextChar"/>
    <w:uiPriority w:val="99"/>
    <w:semiHidden/>
    <w:unhideWhenUsed/>
    <w:rsid w:val="00CC58F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C58FD"/>
    <w:rPr>
      <w:sz w:val="20"/>
      <w:szCs w:val="20"/>
    </w:rPr>
  </w:style>
  <w:style w:type="character" w:styleId="FootnoteReference">
    <w:name w:val="footnote reference"/>
    <w:basedOn w:val="DefaultParagraphFont"/>
    <w:uiPriority w:val="99"/>
    <w:semiHidden/>
    <w:unhideWhenUsed/>
    <w:rsid w:val="00CC58FD"/>
    <w:rPr>
      <w:vertAlign w:val="superscript"/>
    </w:rPr>
  </w:style>
  <w:style w:type="character" w:customStyle="1" w:styleId="Heading2Char">
    <w:name w:val="Heading 2 Char"/>
    <w:basedOn w:val="DefaultParagraphFont"/>
    <w:link w:val="Heading2"/>
    <w:uiPriority w:val="9"/>
    <w:semiHidden/>
    <w:rsid w:val="009B6BDE"/>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2360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4188</Words>
  <Characters>23878</Characters>
  <Application>Microsoft Office Word</Application>
  <DocSecurity>0</DocSecurity>
  <Lines>198</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CHILIMBE</dc:creator>
  <cp:keywords/>
  <dc:description/>
  <cp:lastModifiedBy>JSC</cp:lastModifiedBy>
  <cp:revision>2</cp:revision>
  <cp:lastPrinted>2024-08-05T11:20:00Z</cp:lastPrinted>
  <dcterms:created xsi:type="dcterms:W3CDTF">2024-08-06T13:44:00Z</dcterms:created>
  <dcterms:modified xsi:type="dcterms:W3CDTF">2024-08-06T13:44:00Z</dcterms:modified>
</cp:coreProperties>
</file>