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E9" w:rsidRDefault="00E569DD" w:rsidP="00E569D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RICHARD CHAPANGA</w:t>
      </w:r>
    </w:p>
    <w:p w:rsidR="00E569DD" w:rsidRDefault="00E569DD" w:rsidP="00E569D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GODWELL CHAPANGA</w:t>
      </w:r>
    </w:p>
    <w:p w:rsidR="00E569DD" w:rsidRDefault="00E569DD" w:rsidP="00E569D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CLEMENCE CHAPANGA</w:t>
      </w:r>
    </w:p>
    <w:p w:rsidR="00E569DD" w:rsidRDefault="00E569DD" w:rsidP="00E569D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OBERT CHAPANGA</w:t>
      </w:r>
    </w:p>
    <w:p w:rsidR="00E569DD" w:rsidRDefault="00E569DD" w:rsidP="00E569D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CLEOPAS CHAPANGA</w:t>
      </w:r>
    </w:p>
    <w:p w:rsidR="00E569DD" w:rsidRDefault="00E569DD" w:rsidP="00E569D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MULTIPEST SERVI</w:t>
      </w:r>
      <w:r w:rsidR="003E0168">
        <w:rPr>
          <w:rFonts w:ascii="Times New Roman" w:hAnsi="Times New Roman" w:cs="Times New Roman"/>
          <w:sz w:val="24"/>
          <w:szCs w:val="24"/>
        </w:rPr>
        <w:t>C</w:t>
      </w:r>
      <w:r>
        <w:rPr>
          <w:rFonts w:ascii="Times New Roman" w:hAnsi="Times New Roman" w:cs="Times New Roman"/>
          <w:sz w:val="24"/>
          <w:szCs w:val="24"/>
        </w:rPr>
        <w:t>ES (PVT) LTD</w:t>
      </w:r>
    </w:p>
    <w:p w:rsidR="00E569DD" w:rsidRDefault="00E569DD" w:rsidP="00E569D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THE SHERIFF</w:t>
      </w:r>
    </w:p>
    <w:p w:rsidR="00E569DD" w:rsidRDefault="00E569DD" w:rsidP="00E569DD">
      <w:pPr>
        <w:spacing w:after="0" w:line="240" w:lineRule="auto"/>
        <w:rPr>
          <w:rFonts w:ascii="Times New Roman" w:hAnsi="Times New Roman" w:cs="Times New Roman"/>
          <w:sz w:val="24"/>
          <w:szCs w:val="24"/>
        </w:rPr>
      </w:pPr>
    </w:p>
    <w:p w:rsidR="00E569DD" w:rsidRDefault="00E569DD" w:rsidP="00E569DD">
      <w:pPr>
        <w:spacing w:after="0" w:line="240" w:lineRule="auto"/>
        <w:rPr>
          <w:rFonts w:ascii="Times New Roman" w:hAnsi="Times New Roman" w:cs="Times New Roman"/>
          <w:sz w:val="24"/>
          <w:szCs w:val="24"/>
        </w:rPr>
      </w:pPr>
    </w:p>
    <w:p w:rsidR="00E569DD" w:rsidRDefault="00E569DD" w:rsidP="00E569DD">
      <w:pPr>
        <w:spacing w:after="0" w:line="240" w:lineRule="auto"/>
        <w:rPr>
          <w:rFonts w:ascii="Times New Roman" w:hAnsi="Times New Roman" w:cs="Times New Roman"/>
          <w:sz w:val="24"/>
          <w:szCs w:val="24"/>
        </w:rPr>
      </w:pPr>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TAKUVA J</w:t>
      </w:r>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HARARE, 20 September 20</w:t>
      </w:r>
      <w:r w:rsidR="00611F14">
        <w:rPr>
          <w:rFonts w:ascii="Times New Roman" w:hAnsi="Times New Roman" w:cs="Times New Roman"/>
          <w:sz w:val="24"/>
          <w:szCs w:val="24"/>
        </w:rPr>
        <w:t>1</w:t>
      </w:r>
      <w:r>
        <w:rPr>
          <w:rFonts w:ascii="Times New Roman" w:hAnsi="Times New Roman" w:cs="Times New Roman"/>
          <w:sz w:val="24"/>
          <w:szCs w:val="24"/>
        </w:rPr>
        <w:t>3</w:t>
      </w:r>
    </w:p>
    <w:p w:rsidR="00E569DD" w:rsidRDefault="00E569DD" w:rsidP="00E569DD">
      <w:pPr>
        <w:spacing w:after="0" w:line="240" w:lineRule="auto"/>
        <w:rPr>
          <w:rFonts w:ascii="Times New Roman" w:hAnsi="Times New Roman" w:cs="Times New Roman"/>
          <w:sz w:val="24"/>
          <w:szCs w:val="24"/>
        </w:rPr>
      </w:pPr>
    </w:p>
    <w:p w:rsidR="00E569DD" w:rsidRDefault="00E569DD" w:rsidP="00E569DD">
      <w:pPr>
        <w:spacing w:after="0" w:line="240" w:lineRule="auto"/>
        <w:rPr>
          <w:rFonts w:ascii="Times New Roman" w:hAnsi="Times New Roman" w:cs="Times New Roman"/>
          <w:sz w:val="24"/>
          <w:szCs w:val="24"/>
        </w:rPr>
      </w:pPr>
    </w:p>
    <w:p w:rsidR="00E569DD" w:rsidRDefault="00E569DD" w:rsidP="00E569DD">
      <w:pPr>
        <w:spacing w:after="0" w:line="240" w:lineRule="auto"/>
        <w:rPr>
          <w:rFonts w:ascii="Times New Roman" w:hAnsi="Times New Roman" w:cs="Times New Roman"/>
          <w:b/>
          <w:sz w:val="24"/>
          <w:szCs w:val="24"/>
        </w:rPr>
      </w:pPr>
      <w:r>
        <w:rPr>
          <w:rFonts w:ascii="Times New Roman" w:hAnsi="Times New Roman" w:cs="Times New Roman"/>
          <w:b/>
          <w:sz w:val="24"/>
          <w:szCs w:val="24"/>
        </w:rPr>
        <w:t>Urgent</w:t>
      </w:r>
      <w:r w:rsidR="00C4300E">
        <w:rPr>
          <w:rFonts w:ascii="Times New Roman" w:hAnsi="Times New Roman" w:cs="Times New Roman"/>
          <w:b/>
          <w:sz w:val="24"/>
          <w:szCs w:val="24"/>
        </w:rPr>
        <w:t xml:space="preserve"> Chamber</w:t>
      </w:r>
      <w:r>
        <w:rPr>
          <w:rFonts w:ascii="Times New Roman" w:hAnsi="Times New Roman" w:cs="Times New Roman"/>
          <w:b/>
          <w:sz w:val="24"/>
          <w:szCs w:val="24"/>
        </w:rPr>
        <w:t xml:space="preserve"> Application</w:t>
      </w:r>
    </w:p>
    <w:p w:rsidR="00E569DD" w:rsidRDefault="00E569DD" w:rsidP="00E569DD">
      <w:pPr>
        <w:spacing w:after="0" w:line="240" w:lineRule="auto"/>
        <w:rPr>
          <w:rFonts w:ascii="Times New Roman" w:hAnsi="Times New Roman" w:cs="Times New Roman"/>
          <w:b/>
          <w:sz w:val="24"/>
          <w:szCs w:val="24"/>
        </w:rPr>
      </w:pPr>
    </w:p>
    <w:p w:rsidR="0020308A" w:rsidRDefault="0020308A" w:rsidP="00E569DD">
      <w:pPr>
        <w:spacing w:after="0" w:line="240" w:lineRule="auto"/>
        <w:rPr>
          <w:rFonts w:ascii="Times New Roman" w:hAnsi="Times New Roman" w:cs="Times New Roman"/>
          <w:i/>
          <w:sz w:val="24"/>
          <w:szCs w:val="24"/>
        </w:rPr>
      </w:pPr>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Hove, </w:t>
      </w:r>
      <w:r>
        <w:rPr>
          <w:rFonts w:ascii="Times New Roman" w:hAnsi="Times New Roman" w:cs="Times New Roman"/>
          <w:sz w:val="24"/>
          <w:szCs w:val="24"/>
        </w:rPr>
        <w:t>for the applicants</w:t>
      </w:r>
    </w:p>
    <w:p w:rsidR="00E569DD" w:rsidRDefault="00E569DD" w:rsidP="00E569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Miss </w:t>
      </w:r>
      <w:r>
        <w:rPr>
          <w:rFonts w:ascii="Times New Roman" w:hAnsi="Times New Roman" w:cs="Times New Roman"/>
          <w:i/>
          <w:sz w:val="24"/>
          <w:szCs w:val="24"/>
        </w:rPr>
        <w:t xml:space="preserve">G. </w:t>
      </w:r>
      <w:proofErr w:type="spellStart"/>
      <w:r>
        <w:rPr>
          <w:rFonts w:ascii="Times New Roman" w:hAnsi="Times New Roman" w:cs="Times New Roman"/>
          <w:i/>
          <w:sz w:val="24"/>
          <w:szCs w:val="24"/>
        </w:rPr>
        <w:t>N</w:t>
      </w:r>
      <w:r w:rsidR="0097016E">
        <w:rPr>
          <w:rFonts w:ascii="Times New Roman" w:hAnsi="Times New Roman" w:cs="Times New Roman"/>
          <w:i/>
          <w:sz w:val="24"/>
          <w:szCs w:val="24"/>
        </w:rPr>
        <w:t>yamai</w:t>
      </w:r>
      <w:proofErr w:type="spellEnd"/>
      <w:r>
        <w:rPr>
          <w:rFonts w:ascii="Times New Roman" w:hAnsi="Times New Roman" w:cs="Times New Roman"/>
          <w:sz w:val="24"/>
          <w:szCs w:val="24"/>
        </w:rPr>
        <w:t xml:space="preserve">, for the respondents </w:t>
      </w:r>
    </w:p>
    <w:p w:rsidR="00C36A1E" w:rsidRDefault="00C36A1E" w:rsidP="00E569DD">
      <w:pPr>
        <w:spacing w:after="0" w:line="240" w:lineRule="auto"/>
        <w:rPr>
          <w:rFonts w:ascii="Times New Roman" w:hAnsi="Times New Roman" w:cs="Times New Roman"/>
          <w:sz w:val="24"/>
          <w:szCs w:val="24"/>
        </w:rPr>
      </w:pPr>
    </w:p>
    <w:p w:rsidR="00C36A1E" w:rsidRDefault="00C36A1E"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w:t>
      </w:r>
      <w:r w:rsidR="0020308A">
        <w:rPr>
          <w:rFonts w:ascii="Times New Roman" w:hAnsi="Times New Roman" w:cs="Times New Roman"/>
          <w:sz w:val="24"/>
          <w:szCs w:val="24"/>
        </w:rPr>
        <w:t xml:space="preserve"> is</w:t>
      </w:r>
      <w:r>
        <w:rPr>
          <w:rFonts w:ascii="Times New Roman" w:hAnsi="Times New Roman" w:cs="Times New Roman"/>
          <w:sz w:val="24"/>
          <w:szCs w:val="24"/>
        </w:rPr>
        <w:t xml:space="preserve"> an urgent chamber application for</w:t>
      </w:r>
      <w:r w:rsidR="00611F14">
        <w:rPr>
          <w:rFonts w:ascii="Times New Roman" w:hAnsi="Times New Roman" w:cs="Times New Roman"/>
          <w:sz w:val="24"/>
          <w:szCs w:val="24"/>
        </w:rPr>
        <w:t xml:space="preserve"> a </w:t>
      </w:r>
      <w:r>
        <w:rPr>
          <w:rFonts w:ascii="Times New Roman" w:hAnsi="Times New Roman" w:cs="Times New Roman"/>
          <w:sz w:val="24"/>
          <w:szCs w:val="24"/>
        </w:rPr>
        <w:t>provisional interdict.</w:t>
      </w:r>
    </w:p>
    <w:p w:rsidR="00D705A2" w:rsidRDefault="00C36A1E"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w:t>
      </w:r>
      <w:r w:rsidR="0020308A">
        <w:rPr>
          <w:rFonts w:ascii="Times New Roman" w:hAnsi="Times New Roman" w:cs="Times New Roman"/>
          <w:sz w:val="24"/>
          <w:szCs w:val="24"/>
        </w:rPr>
        <w:t xml:space="preserve">are </w:t>
      </w:r>
      <w:r>
        <w:rPr>
          <w:rFonts w:ascii="Times New Roman" w:hAnsi="Times New Roman" w:cs="Times New Roman"/>
          <w:sz w:val="24"/>
          <w:szCs w:val="24"/>
        </w:rPr>
        <w:t>that on 10 July 2013 I dealt with the matter on the unopposed roll. The applicant who is the first respondent in this matter had applied for a provisional sentence on a liquid document namely an acknowledgement of debt by all the respondents (some of the applicants in this matter). The draft order was headed “Order by Consent” and its first paragraph reads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“1. The Deed of settlement under HC 4283/13 be and is hereby made an order of this Court”. I raised a query relating to the absence of the Deed of Settlement. Counsel for the first respondent indicated that</w:t>
      </w:r>
      <w:r w:rsidR="00D705A2">
        <w:rPr>
          <w:rFonts w:ascii="Times New Roman" w:hAnsi="Times New Roman" w:cs="Times New Roman"/>
          <w:sz w:val="24"/>
          <w:szCs w:val="24"/>
        </w:rPr>
        <w:t xml:space="preserve"> the parties had agreed on the terms of the settlement</w:t>
      </w:r>
      <w:r w:rsidR="00611F14">
        <w:rPr>
          <w:rFonts w:ascii="Times New Roman" w:hAnsi="Times New Roman" w:cs="Times New Roman"/>
          <w:sz w:val="24"/>
          <w:szCs w:val="24"/>
        </w:rPr>
        <w:t>. She undertook to file the Deed of Settlement by 4.00 p.m. on that date.</w:t>
      </w:r>
      <w:r w:rsidR="00D705A2">
        <w:rPr>
          <w:rFonts w:ascii="Times New Roman" w:hAnsi="Times New Roman" w:cs="Times New Roman"/>
          <w:sz w:val="24"/>
          <w:szCs w:val="24"/>
        </w:rPr>
        <w:t xml:space="preserve"> The Deed was never filed and the same lawyer wrote to the registrar on 15 July 2013 expressing her difficulty in obtaining the other party’s consent. Counsel suggested that in view of this difficulty the file “be referred to Room 52 to allow us to again set this matter down on the unopposed roll. That letter was never placed in the file. The court only became aware of its </w:t>
      </w:r>
      <w:r w:rsidR="00D705A2">
        <w:rPr>
          <w:rFonts w:ascii="Times New Roman" w:hAnsi="Times New Roman" w:cs="Times New Roman"/>
          <w:sz w:val="24"/>
          <w:szCs w:val="24"/>
        </w:rPr>
        <w:lastRenderedPageBreak/>
        <w:t>existence after the applicants filed it in their application as one of the annexures. The file was referred to me on 17 July 2013 and I mistakenly though</w:t>
      </w:r>
      <w:r w:rsidR="005262D5">
        <w:rPr>
          <w:rFonts w:ascii="Times New Roman" w:hAnsi="Times New Roman" w:cs="Times New Roman"/>
          <w:sz w:val="24"/>
          <w:szCs w:val="24"/>
        </w:rPr>
        <w:t>t</w:t>
      </w:r>
      <w:r w:rsidR="00D705A2">
        <w:rPr>
          <w:rFonts w:ascii="Times New Roman" w:hAnsi="Times New Roman" w:cs="Times New Roman"/>
          <w:sz w:val="24"/>
          <w:szCs w:val="24"/>
        </w:rPr>
        <w:t xml:space="preserve"> that what was supposed to be filed by 4.00 p.m. on 10 July 2013 was the Acknowledgment of Debt</w:t>
      </w:r>
      <w:r w:rsidR="00611F14">
        <w:rPr>
          <w:rFonts w:ascii="Times New Roman" w:hAnsi="Times New Roman" w:cs="Times New Roman"/>
          <w:sz w:val="24"/>
          <w:szCs w:val="24"/>
        </w:rPr>
        <w:t xml:space="preserve"> filed of record</w:t>
      </w:r>
      <w:r w:rsidR="00D705A2">
        <w:rPr>
          <w:rFonts w:ascii="Times New Roman" w:hAnsi="Times New Roman" w:cs="Times New Roman"/>
          <w:sz w:val="24"/>
          <w:szCs w:val="24"/>
        </w:rPr>
        <w:t>. I then granted the order on 17 July 2013.</w:t>
      </w:r>
    </w:p>
    <w:p w:rsidR="00882A3A" w:rsidRDefault="00D705A2"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obtained the order and had a writ of exe</w:t>
      </w:r>
      <w:r w:rsidR="005262D5">
        <w:rPr>
          <w:rFonts w:ascii="Times New Roman" w:hAnsi="Times New Roman" w:cs="Times New Roman"/>
          <w:sz w:val="24"/>
          <w:szCs w:val="24"/>
        </w:rPr>
        <w:t>cution</w:t>
      </w:r>
      <w:r>
        <w:rPr>
          <w:rFonts w:ascii="Times New Roman" w:hAnsi="Times New Roman" w:cs="Times New Roman"/>
          <w:sz w:val="24"/>
          <w:szCs w:val="24"/>
        </w:rPr>
        <w:t xml:space="preserve"> issued on 10 September 2013 leading to a notice of seizure and attachment on 16 September 2013. The applicants then filed this application on 18 September 2013. The </w:t>
      </w:r>
      <w:r w:rsidR="00905401">
        <w:rPr>
          <w:rFonts w:ascii="Times New Roman" w:hAnsi="Times New Roman" w:cs="Times New Roman"/>
          <w:sz w:val="24"/>
          <w:szCs w:val="24"/>
        </w:rPr>
        <w:t>remedy</w:t>
      </w:r>
      <w:r>
        <w:rPr>
          <w:rFonts w:ascii="Times New Roman" w:hAnsi="Times New Roman" w:cs="Times New Roman"/>
          <w:sz w:val="24"/>
          <w:szCs w:val="24"/>
        </w:rPr>
        <w:t xml:space="preserve"> prayed for is for the suspension of the writ of exe</w:t>
      </w:r>
      <w:r w:rsidR="005262D5">
        <w:rPr>
          <w:rFonts w:ascii="Times New Roman" w:hAnsi="Times New Roman" w:cs="Times New Roman"/>
          <w:sz w:val="24"/>
          <w:szCs w:val="24"/>
        </w:rPr>
        <w:t>cution</w:t>
      </w:r>
      <w:r>
        <w:rPr>
          <w:rFonts w:ascii="Times New Roman" w:hAnsi="Times New Roman" w:cs="Times New Roman"/>
          <w:sz w:val="24"/>
          <w:szCs w:val="24"/>
        </w:rPr>
        <w:t xml:space="preserve"> pending the finalisation of the court application in case No 7635/13 which is an application for the </w:t>
      </w:r>
      <w:r w:rsidR="00905401">
        <w:rPr>
          <w:rFonts w:ascii="Times New Roman" w:hAnsi="Times New Roman" w:cs="Times New Roman"/>
          <w:sz w:val="24"/>
          <w:szCs w:val="24"/>
        </w:rPr>
        <w:t>setting</w:t>
      </w:r>
      <w:r>
        <w:rPr>
          <w:rFonts w:ascii="Times New Roman" w:hAnsi="Times New Roman" w:cs="Times New Roman"/>
          <w:sz w:val="24"/>
          <w:szCs w:val="24"/>
        </w:rPr>
        <w:t xml:space="preserve"> aside of the order </w:t>
      </w:r>
      <w:r w:rsidR="00905401">
        <w:rPr>
          <w:rFonts w:ascii="Times New Roman" w:hAnsi="Times New Roman" w:cs="Times New Roman"/>
          <w:sz w:val="24"/>
          <w:szCs w:val="24"/>
        </w:rPr>
        <w:t>granted</w:t>
      </w:r>
      <w:r>
        <w:rPr>
          <w:rFonts w:ascii="Times New Roman" w:hAnsi="Times New Roman" w:cs="Times New Roman"/>
          <w:sz w:val="24"/>
          <w:szCs w:val="24"/>
        </w:rPr>
        <w:t xml:space="preserve"> in case No. 4283/13. The </w:t>
      </w:r>
      <w:r w:rsidR="00905401">
        <w:rPr>
          <w:rFonts w:ascii="Times New Roman" w:hAnsi="Times New Roman" w:cs="Times New Roman"/>
          <w:sz w:val="24"/>
          <w:szCs w:val="24"/>
        </w:rPr>
        <w:t>applicants</w:t>
      </w:r>
      <w:r>
        <w:rPr>
          <w:rFonts w:ascii="Times New Roman" w:hAnsi="Times New Roman" w:cs="Times New Roman"/>
          <w:sz w:val="24"/>
          <w:szCs w:val="24"/>
        </w:rPr>
        <w:t xml:space="preserve"> argued that if the application is not granted</w:t>
      </w:r>
      <w:r w:rsidR="0025293C">
        <w:rPr>
          <w:rFonts w:ascii="Times New Roman" w:hAnsi="Times New Roman" w:cs="Times New Roman"/>
          <w:sz w:val="24"/>
          <w:szCs w:val="24"/>
        </w:rPr>
        <w:t xml:space="preserve">, the </w:t>
      </w:r>
      <w:r w:rsidR="00882A3A">
        <w:rPr>
          <w:rFonts w:ascii="Times New Roman" w:hAnsi="Times New Roman" w:cs="Times New Roman"/>
          <w:sz w:val="24"/>
          <w:szCs w:val="24"/>
        </w:rPr>
        <w:t>first</w:t>
      </w:r>
      <w:r w:rsidR="0025293C">
        <w:rPr>
          <w:rFonts w:ascii="Times New Roman" w:hAnsi="Times New Roman" w:cs="Times New Roman"/>
          <w:sz w:val="24"/>
          <w:szCs w:val="24"/>
        </w:rPr>
        <w:t xml:space="preserve"> applicant will suffer irreparable harm in that his property will be sold on the basis of an order issued in error. It was further submitted that the applicants have good prospects of success in the application to have this order set aside </w:t>
      </w:r>
      <w:r w:rsidR="00882A3A">
        <w:rPr>
          <w:rFonts w:ascii="Times New Roman" w:hAnsi="Times New Roman" w:cs="Times New Roman"/>
          <w:sz w:val="24"/>
          <w:szCs w:val="24"/>
        </w:rPr>
        <w:t>namely case No. 7635/13. As regards the balance of convenience, it was argued that the balance clearly favours the granting of the interlocutory relief.</w:t>
      </w:r>
    </w:p>
    <w:p w:rsidR="009926DD" w:rsidRDefault="00882A3A"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opposed the application on a number of grounds. Firstly, it was contended that the matter is not urgent in that the applicant’s lawyer was aware of the existence of the order prior to the 28</w:t>
      </w:r>
      <w:r w:rsidRPr="00882A3A">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2013 and yet he only </w:t>
      </w:r>
      <w:r w:rsidR="00611F14">
        <w:rPr>
          <w:rFonts w:ascii="Times New Roman" w:hAnsi="Times New Roman" w:cs="Times New Roman"/>
          <w:sz w:val="24"/>
          <w:szCs w:val="24"/>
        </w:rPr>
        <w:t>acted</w:t>
      </w:r>
      <w:r>
        <w:rPr>
          <w:rFonts w:ascii="Times New Roman" w:hAnsi="Times New Roman" w:cs="Times New Roman"/>
          <w:sz w:val="24"/>
          <w:szCs w:val="24"/>
        </w:rPr>
        <w:t xml:space="preserve"> on 16 September </w:t>
      </w:r>
      <w:r w:rsidR="00611F14">
        <w:rPr>
          <w:rFonts w:ascii="Times New Roman" w:hAnsi="Times New Roman" w:cs="Times New Roman"/>
          <w:sz w:val="24"/>
          <w:szCs w:val="24"/>
        </w:rPr>
        <w:t xml:space="preserve">2013 </w:t>
      </w:r>
      <w:r>
        <w:rPr>
          <w:rFonts w:ascii="Times New Roman" w:hAnsi="Times New Roman" w:cs="Times New Roman"/>
          <w:sz w:val="24"/>
          <w:szCs w:val="24"/>
        </w:rPr>
        <w:t>after the Deputy Sheriff attached the property</w:t>
      </w:r>
      <w:r w:rsidR="002B5B01">
        <w:rPr>
          <w:rFonts w:ascii="Times New Roman" w:hAnsi="Times New Roman" w:cs="Times New Roman"/>
          <w:sz w:val="24"/>
          <w:szCs w:val="24"/>
        </w:rPr>
        <w:t xml:space="preserve">. It was submitted that this is a classic example of </w:t>
      </w:r>
      <w:r w:rsidR="00726B44">
        <w:rPr>
          <w:rFonts w:ascii="Times New Roman" w:hAnsi="Times New Roman" w:cs="Times New Roman"/>
          <w:sz w:val="24"/>
          <w:szCs w:val="24"/>
        </w:rPr>
        <w:t>self-create</w:t>
      </w:r>
      <w:r w:rsidR="00611F14">
        <w:rPr>
          <w:rFonts w:ascii="Times New Roman" w:hAnsi="Times New Roman" w:cs="Times New Roman"/>
          <w:sz w:val="24"/>
          <w:szCs w:val="24"/>
        </w:rPr>
        <w:t>d</w:t>
      </w:r>
      <w:r w:rsidR="0014328F">
        <w:rPr>
          <w:rFonts w:ascii="Times New Roman" w:hAnsi="Times New Roman" w:cs="Times New Roman"/>
          <w:sz w:val="24"/>
          <w:szCs w:val="24"/>
        </w:rPr>
        <w:t xml:space="preserve"> urgency. As regards irreparable harm it was submitted that the applicants will not suffer any since the first respondent has ample resources to compensate them. In respect of absence of another remedy, it was argued that they should simply continue paying until they liquidate the debt</w:t>
      </w:r>
      <w:r w:rsidR="009926DD">
        <w:rPr>
          <w:rFonts w:ascii="Times New Roman" w:hAnsi="Times New Roman" w:cs="Times New Roman"/>
          <w:sz w:val="24"/>
          <w:szCs w:val="24"/>
        </w:rPr>
        <w:t>.</w:t>
      </w:r>
    </w:p>
    <w:p w:rsidR="00A027C1" w:rsidRDefault="009926DD"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 applicants have establish</w:t>
      </w:r>
      <w:r w:rsidR="00611F14">
        <w:rPr>
          <w:rFonts w:ascii="Times New Roman" w:hAnsi="Times New Roman" w:cs="Times New Roman"/>
          <w:sz w:val="24"/>
          <w:szCs w:val="24"/>
        </w:rPr>
        <w:t>ed</w:t>
      </w:r>
      <w:r>
        <w:rPr>
          <w:rFonts w:ascii="Times New Roman" w:hAnsi="Times New Roman" w:cs="Times New Roman"/>
          <w:sz w:val="24"/>
          <w:szCs w:val="24"/>
        </w:rPr>
        <w:t xml:space="preserve"> a clear </w:t>
      </w:r>
      <w:r>
        <w:rPr>
          <w:rFonts w:ascii="Times New Roman" w:hAnsi="Times New Roman" w:cs="Times New Roman"/>
          <w:i/>
          <w:sz w:val="24"/>
          <w:szCs w:val="24"/>
        </w:rPr>
        <w:t>prima facie</w:t>
      </w:r>
      <w:r>
        <w:rPr>
          <w:rFonts w:ascii="Times New Roman" w:hAnsi="Times New Roman" w:cs="Times New Roman"/>
          <w:sz w:val="24"/>
          <w:szCs w:val="24"/>
        </w:rPr>
        <w:t xml:space="preserve"> right in that they will be directly affected by the exe</w:t>
      </w:r>
      <w:r w:rsidR="00726B44">
        <w:rPr>
          <w:rFonts w:ascii="Times New Roman" w:hAnsi="Times New Roman" w:cs="Times New Roman"/>
          <w:sz w:val="24"/>
          <w:szCs w:val="24"/>
        </w:rPr>
        <w:t>cution</w:t>
      </w:r>
      <w:r>
        <w:rPr>
          <w:rFonts w:ascii="Times New Roman" w:hAnsi="Times New Roman" w:cs="Times New Roman"/>
          <w:sz w:val="24"/>
          <w:szCs w:val="24"/>
        </w:rPr>
        <w:t xml:space="preserve"> of an order issued in case No. </w:t>
      </w:r>
      <w:proofErr w:type="gramStart"/>
      <w:r>
        <w:rPr>
          <w:rFonts w:ascii="Times New Roman" w:hAnsi="Times New Roman" w:cs="Times New Roman"/>
          <w:sz w:val="24"/>
          <w:szCs w:val="24"/>
        </w:rPr>
        <w:t>HC 4283/13.</w:t>
      </w:r>
      <w:proofErr w:type="gramEnd"/>
      <w:r>
        <w:rPr>
          <w:rFonts w:ascii="Times New Roman" w:hAnsi="Times New Roman" w:cs="Times New Roman"/>
          <w:sz w:val="24"/>
          <w:szCs w:val="24"/>
        </w:rPr>
        <w:t xml:space="preserve"> It is common cause that this order was issued in error. It follows therefore that the applicant</w:t>
      </w:r>
      <w:r w:rsidR="002F1FB2">
        <w:rPr>
          <w:rFonts w:ascii="Times New Roman" w:hAnsi="Times New Roman" w:cs="Times New Roman"/>
          <w:sz w:val="24"/>
          <w:szCs w:val="24"/>
        </w:rPr>
        <w:t>s have good prospects of success in an application for setting aside</w:t>
      </w:r>
      <w:r>
        <w:rPr>
          <w:rFonts w:ascii="Times New Roman" w:hAnsi="Times New Roman" w:cs="Times New Roman"/>
          <w:sz w:val="24"/>
          <w:szCs w:val="24"/>
        </w:rPr>
        <w:t xml:space="preserve"> </w:t>
      </w:r>
      <w:r w:rsidR="002F1FB2">
        <w:rPr>
          <w:rFonts w:ascii="Times New Roman" w:hAnsi="Times New Roman" w:cs="Times New Roman"/>
          <w:sz w:val="24"/>
          <w:szCs w:val="24"/>
        </w:rPr>
        <w:t>of this order. In my view, the first respondent’s argument is based on the wrong premise</w:t>
      </w:r>
      <w:r w:rsidR="00611F14">
        <w:rPr>
          <w:rFonts w:ascii="Times New Roman" w:hAnsi="Times New Roman" w:cs="Times New Roman"/>
          <w:sz w:val="24"/>
          <w:szCs w:val="24"/>
        </w:rPr>
        <w:t>,</w:t>
      </w:r>
      <w:r w:rsidR="002F1FB2">
        <w:rPr>
          <w:rFonts w:ascii="Times New Roman" w:hAnsi="Times New Roman" w:cs="Times New Roman"/>
          <w:sz w:val="24"/>
          <w:szCs w:val="24"/>
        </w:rPr>
        <w:t xml:space="preserve"> namely that the applicants must show that they have a defence to the </w:t>
      </w:r>
      <w:r w:rsidR="00A027C1">
        <w:rPr>
          <w:rFonts w:ascii="Times New Roman" w:hAnsi="Times New Roman" w:cs="Times New Roman"/>
          <w:sz w:val="24"/>
          <w:szCs w:val="24"/>
        </w:rPr>
        <w:t xml:space="preserve">main action. Whether or not real and substantial justice demands that </w:t>
      </w:r>
      <w:r w:rsidR="00726B44">
        <w:rPr>
          <w:rFonts w:ascii="Times New Roman" w:hAnsi="Times New Roman" w:cs="Times New Roman"/>
          <w:sz w:val="24"/>
          <w:szCs w:val="24"/>
        </w:rPr>
        <w:t>t</w:t>
      </w:r>
      <w:r w:rsidR="00A027C1">
        <w:rPr>
          <w:rFonts w:ascii="Times New Roman" w:hAnsi="Times New Roman" w:cs="Times New Roman"/>
          <w:sz w:val="24"/>
          <w:szCs w:val="24"/>
        </w:rPr>
        <w:t>he court grants stay of exe</w:t>
      </w:r>
      <w:r w:rsidR="00726B44">
        <w:rPr>
          <w:rFonts w:ascii="Times New Roman" w:hAnsi="Times New Roman" w:cs="Times New Roman"/>
          <w:sz w:val="24"/>
          <w:szCs w:val="24"/>
        </w:rPr>
        <w:t>cution</w:t>
      </w:r>
      <w:r w:rsidR="00A027C1">
        <w:rPr>
          <w:rFonts w:ascii="Times New Roman" w:hAnsi="Times New Roman" w:cs="Times New Roman"/>
          <w:sz w:val="24"/>
          <w:szCs w:val="24"/>
        </w:rPr>
        <w:t xml:space="preserve"> </w:t>
      </w:r>
      <w:r w:rsidR="00A027C1" w:rsidRPr="00A027C1">
        <w:rPr>
          <w:rFonts w:ascii="Times New Roman" w:hAnsi="Times New Roman" w:cs="Times New Roman"/>
          <w:i/>
          <w:sz w:val="24"/>
          <w:szCs w:val="24"/>
        </w:rPr>
        <w:t xml:space="preserve">in </w:t>
      </w:r>
      <w:proofErr w:type="spellStart"/>
      <w:r w:rsidR="00A027C1" w:rsidRPr="00A027C1">
        <w:rPr>
          <w:rFonts w:ascii="Times New Roman" w:hAnsi="Times New Roman" w:cs="Times New Roman"/>
          <w:i/>
          <w:sz w:val="24"/>
          <w:szCs w:val="24"/>
        </w:rPr>
        <w:t>casu</w:t>
      </w:r>
      <w:proofErr w:type="spellEnd"/>
      <w:r w:rsidR="00A027C1">
        <w:rPr>
          <w:rFonts w:ascii="Times New Roman" w:hAnsi="Times New Roman" w:cs="Times New Roman"/>
          <w:sz w:val="24"/>
          <w:szCs w:val="24"/>
        </w:rPr>
        <w:t xml:space="preserve"> relates to the application to have the order set aside and not to the main matter.</w:t>
      </w:r>
    </w:p>
    <w:p w:rsidR="00924347" w:rsidRDefault="00A027C1"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 concedes that in this matter, its lawyers “assumed that the applicants’ lawyers had signed the document and filed same with the </w:t>
      </w:r>
      <w:r w:rsidR="0049701C">
        <w:rPr>
          <w:rFonts w:ascii="Times New Roman" w:hAnsi="Times New Roman" w:cs="Times New Roman"/>
          <w:sz w:val="24"/>
          <w:szCs w:val="24"/>
        </w:rPr>
        <w:t xml:space="preserve">court and had no reason to challenge the order”. It is also conceded that there was no consent from the applicants. The first respondent’s lawyer’s error in my view was to make an assumption that the other party had consented. </w:t>
      </w:r>
      <w:r w:rsidR="009926DD">
        <w:rPr>
          <w:rFonts w:ascii="Times New Roman" w:hAnsi="Times New Roman" w:cs="Times New Roman"/>
          <w:sz w:val="24"/>
          <w:szCs w:val="24"/>
        </w:rPr>
        <w:t xml:space="preserve"> </w:t>
      </w:r>
    </w:p>
    <w:p w:rsidR="00924347" w:rsidRDefault="00924347"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Once it is admitted that the applicants never consented to the order, it follows that they will suffer irreparable harm if an order they do not </w:t>
      </w:r>
      <w:r w:rsidR="00611F14">
        <w:rPr>
          <w:rFonts w:ascii="Times New Roman" w:hAnsi="Times New Roman" w:cs="Times New Roman"/>
          <w:sz w:val="24"/>
          <w:szCs w:val="24"/>
        </w:rPr>
        <w:t>agree</w:t>
      </w:r>
      <w:r>
        <w:rPr>
          <w:rFonts w:ascii="Times New Roman" w:hAnsi="Times New Roman" w:cs="Times New Roman"/>
          <w:sz w:val="24"/>
          <w:szCs w:val="24"/>
        </w:rPr>
        <w:t xml:space="preserve"> with is enforced by way of a writ of exe</w:t>
      </w:r>
      <w:r w:rsidR="00726B44">
        <w:rPr>
          <w:rFonts w:ascii="Times New Roman" w:hAnsi="Times New Roman" w:cs="Times New Roman"/>
          <w:sz w:val="24"/>
          <w:szCs w:val="24"/>
        </w:rPr>
        <w:t>cution</w:t>
      </w:r>
      <w:r>
        <w:rPr>
          <w:rFonts w:ascii="Times New Roman" w:hAnsi="Times New Roman" w:cs="Times New Roman"/>
          <w:sz w:val="24"/>
          <w:szCs w:val="24"/>
        </w:rPr>
        <w:t xml:space="preserve"> against their property. The fact that the first respondent is a rich man is neither here nor there in that the so called compensation is not automatic or guaranteed. In any case it could only be realised after a lengthy and costly legal duel.</w:t>
      </w:r>
    </w:p>
    <w:p w:rsidR="00EB6071" w:rsidRDefault="00924347"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balance of convenience favours the granting of stay of exe</w:t>
      </w:r>
      <w:r w:rsidR="00726B44">
        <w:rPr>
          <w:rFonts w:ascii="Times New Roman" w:hAnsi="Times New Roman" w:cs="Times New Roman"/>
          <w:sz w:val="24"/>
          <w:szCs w:val="24"/>
        </w:rPr>
        <w:t>cution</w:t>
      </w:r>
      <w:r>
        <w:rPr>
          <w:rFonts w:ascii="Times New Roman" w:hAnsi="Times New Roman" w:cs="Times New Roman"/>
          <w:sz w:val="24"/>
          <w:szCs w:val="24"/>
        </w:rPr>
        <w:t xml:space="preserve"> because as Ms </w:t>
      </w:r>
      <w:proofErr w:type="spellStart"/>
      <w:r>
        <w:rPr>
          <w:rFonts w:ascii="Times New Roman" w:hAnsi="Times New Roman" w:cs="Times New Roman"/>
          <w:i/>
          <w:sz w:val="24"/>
          <w:szCs w:val="24"/>
        </w:rPr>
        <w:t>Nyamai</w:t>
      </w:r>
      <w:proofErr w:type="spellEnd"/>
      <w:r>
        <w:rPr>
          <w:rFonts w:ascii="Times New Roman" w:hAnsi="Times New Roman" w:cs="Times New Roman"/>
          <w:sz w:val="24"/>
          <w:szCs w:val="24"/>
        </w:rPr>
        <w:t xml:space="preserve"> points out in her letter dated 15</w:t>
      </w:r>
      <w:r w:rsidR="00726B44" w:rsidRPr="00726B44">
        <w:rPr>
          <w:rFonts w:ascii="Times New Roman" w:hAnsi="Times New Roman" w:cs="Times New Roman"/>
          <w:sz w:val="24"/>
          <w:szCs w:val="24"/>
          <w:vertAlign w:val="superscript"/>
        </w:rPr>
        <w:t>th</w:t>
      </w:r>
      <w:r>
        <w:rPr>
          <w:rFonts w:ascii="Times New Roman" w:hAnsi="Times New Roman" w:cs="Times New Roman"/>
          <w:sz w:val="24"/>
          <w:szCs w:val="24"/>
        </w:rPr>
        <w:t xml:space="preserve"> July 2013, the most s</w:t>
      </w:r>
      <w:r w:rsidR="000A75F6">
        <w:rPr>
          <w:rFonts w:ascii="Times New Roman" w:hAnsi="Times New Roman" w:cs="Times New Roman"/>
          <w:sz w:val="24"/>
          <w:szCs w:val="24"/>
        </w:rPr>
        <w:t xml:space="preserve">ensible thing in the circumstances is for the first respondent to set this matter down on the unopposed roll on the basis of the acknowledgment of debt signed by the applicants. The applicants have no </w:t>
      </w:r>
      <w:r w:rsidR="00611F14">
        <w:rPr>
          <w:rFonts w:ascii="Times New Roman" w:hAnsi="Times New Roman" w:cs="Times New Roman"/>
          <w:sz w:val="24"/>
          <w:szCs w:val="24"/>
        </w:rPr>
        <w:t>other</w:t>
      </w:r>
      <w:r w:rsidR="00EB6071">
        <w:rPr>
          <w:rFonts w:ascii="Times New Roman" w:hAnsi="Times New Roman" w:cs="Times New Roman"/>
          <w:sz w:val="24"/>
          <w:szCs w:val="24"/>
        </w:rPr>
        <w:t xml:space="preserve"> </w:t>
      </w:r>
      <w:r w:rsidR="00611F14">
        <w:rPr>
          <w:rFonts w:ascii="Times New Roman" w:hAnsi="Times New Roman" w:cs="Times New Roman"/>
          <w:sz w:val="24"/>
          <w:szCs w:val="24"/>
        </w:rPr>
        <w:t>satisfactory</w:t>
      </w:r>
      <w:r w:rsidR="00EB6071">
        <w:rPr>
          <w:rFonts w:ascii="Times New Roman" w:hAnsi="Times New Roman" w:cs="Times New Roman"/>
          <w:sz w:val="24"/>
          <w:szCs w:val="24"/>
        </w:rPr>
        <w:t xml:space="preserve"> remedy in these circumstances in that in the absence of consent, a writ of exe</w:t>
      </w:r>
      <w:r w:rsidR="00611F14">
        <w:rPr>
          <w:rFonts w:ascii="Times New Roman" w:hAnsi="Times New Roman" w:cs="Times New Roman"/>
          <w:sz w:val="24"/>
          <w:szCs w:val="24"/>
        </w:rPr>
        <w:t>cution</w:t>
      </w:r>
      <w:r w:rsidR="00EB6071">
        <w:rPr>
          <w:rFonts w:ascii="Times New Roman" w:hAnsi="Times New Roman" w:cs="Times New Roman"/>
          <w:sz w:val="24"/>
          <w:szCs w:val="24"/>
        </w:rPr>
        <w:t xml:space="preserve"> can only be set aside by a court order.</w:t>
      </w:r>
    </w:p>
    <w:p w:rsidR="00C50002" w:rsidRDefault="00EB6071"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applicants</w:t>
      </w:r>
      <w:r w:rsidR="005256E4">
        <w:rPr>
          <w:rFonts w:ascii="Times New Roman" w:hAnsi="Times New Roman" w:cs="Times New Roman"/>
          <w:sz w:val="24"/>
          <w:szCs w:val="24"/>
        </w:rPr>
        <w:t>’</w:t>
      </w:r>
      <w:r>
        <w:rPr>
          <w:rFonts w:ascii="Times New Roman" w:hAnsi="Times New Roman" w:cs="Times New Roman"/>
          <w:sz w:val="24"/>
          <w:szCs w:val="24"/>
        </w:rPr>
        <w:t xml:space="preserve"> prayer is granted in terms of the amended draft order.</w:t>
      </w:r>
    </w:p>
    <w:p w:rsidR="00C50002" w:rsidRDefault="00C50002" w:rsidP="0020308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INTER</w:t>
      </w:r>
      <w:r w:rsidR="00504965">
        <w:rPr>
          <w:rFonts w:ascii="Times New Roman" w:hAnsi="Times New Roman" w:cs="Times New Roman"/>
          <w:sz w:val="24"/>
          <w:szCs w:val="24"/>
          <w:u w:val="single"/>
        </w:rPr>
        <w:t>IM</w:t>
      </w:r>
      <w:r>
        <w:rPr>
          <w:rFonts w:ascii="Times New Roman" w:hAnsi="Times New Roman" w:cs="Times New Roman"/>
          <w:sz w:val="24"/>
          <w:szCs w:val="24"/>
          <w:u w:val="single"/>
        </w:rPr>
        <w:t xml:space="preserve"> RELIEF</w:t>
      </w:r>
    </w:p>
    <w:p w:rsidR="00C50002" w:rsidRPr="00C50002" w:rsidRDefault="000A091E" w:rsidP="002030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50002" w:rsidRPr="00C50002">
        <w:rPr>
          <w:rFonts w:ascii="Times New Roman" w:hAnsi="Times New Roman" w:cs="Times New Roman"/>
          <w:sz w:val="24"/>
          <w:szCs w:val="24"/>
        </w:rPr>
        <w:t>hat the writ of exe</w:t>
      </w:r>
      <w:r>
        <w:rPr>
          <w:rFonts w:ascii="Times New Roman" w:hAnsi="Times New Roman" w:cs="Times New Roman"/>
          <w:sz w:val="24"/>
          <w:szCs w:val="24"/>
        </w:rPr>
        <w:t>cution</w:t>
      </w:r>
      <w:r w:rsidR="00C50002" w:rsidRPr="00C50002">
        <w:rPr>
          <w:rFonts w:ascii="Times New Roman" w:hAnsi="Times New Roman" w:cs="Times New Roman"/>
          <w:sz w:val="24"/>
          <w:szCs w:val="24"/>
        </w:rPr>
        <w:t xml:space="preserve"> dated 16 September 2013 issued pursuant to the Court Order granted in case No. 4283/13 is hereby suspe</w:t>
      </w:r>
      <w:r>
        <w:rPr>
          <w:rFonts w:ascii="Times New Roman" w:hAnsi="Times New Roman" w:cs="Times New Roman"/>
          <w:sz w:val="24"/>
          <w:szCs w:val="24"/>
        </w:rPr>
        <w:t>nded</w:t>
      </w:r>
      <w:r w:rsidR="00C50002" w:rsidRPr="00C50002">
        <w:rPr>
          <w:rFonts w:ascii="Times New Roman" w:hAnsi="Times New Roman" w:cs="Times New Roman"/>
          <w:sz w:val="24"/>
          <w:szCs w:val="24"/>
        </w:rPr>
        <w:t xml:space="preserve"> pending the finalisation of the court application in case No. 7635/13.</w:t>
      </w:r>
    </w:p>
    <w:p w:rsidR="00804428" w:rsidRDefault="00C50002" w:rsidP="002030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Upon service of this order, the Sheriff of Zimbabwe or his lawful assistant is directed to release and deliver to the applicant all the property described on the second respondent’s return of service namely:</w:t>
      </w:r>
    </w:p>
    <w:p w:rsidR="00804428" w:rsidRDefault="00804428" w:rsidP="002030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Honda CRV AVJ 0405</w:t>
      </w:r>
    </w:p>
    <w:p w:rsidR="00804428" w:rsidRDefault="00804428" w:rsidP="002030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defy fridge</w:t>
      </w:r>
    </w:p>
    <w:p w:rsidR="00804428" w:rsidRDefault="00804428" w:rsidP="002030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Capri Chest fridge</w:t>
      </w:r>
    </w:p>
    <w:p w:rsidR="00804428" w:rsidRDefault="00804428" w:rsidP="002030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plate stove</w:t>
      </w:r>
    </w:p>
    <w:p w:rsidR="00804428" w:rsidRDefault="00804428" w:rsidP="002030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Samsung television</w:t>
      </w:r>
    </w:p>
    <w:p w:rsidR="000A091E" w:rsidRDefault="00804428" w:rsidP="002030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 x brown sofas</w:t>
      </w:r>
    </w:p>
    <w:p w:rsidR="000A091E" w:rsidRDefault="000A091E" w:rsidP="0020308A">
      <w:pPr>
        <w:spacing w:after="0" w:line="360" w:lineRule="auto"/>
        <w:jc w:val="both"/>
        <w:rPr>
          <w:rFonts w:ascii="Times New Roman" w:hAnsi="Times New Roman" w:cs="Times New Roman"/>
          <w:sz w:val="24"/>
          <w:szCs w:val="24"/>
        </w:rPr>
      </w:pPr>
    </w:p>
    <w:p w:rsidR="000A091E" w:rsidRDefault="000A091E" w:rsidP="0020308A">
      <w:pPr>
        <w:spacing w:after="0" w:line="360" w:lineRule="auto"/>
        <w:jc w:val="both"/>
        <w:rPr>
          <w:rFonts w:ascii="Times New Roman" w:hAnsi="Times New Roman" w:cs="Times New Roman"/>
          <w:sz w:val="24"/>
          <w:szCs w:val="24"/>
        </w:rPr>
      </w:pPr>
    </w:p>
    <w:p w:rsidR="000A091E" w:rsidRDefault="000A091E" w:rsidP="0020308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Musunga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0A091E" w:rsidRPr="000A091E" w:rsidRDefault="000A091E" w:rsidP="002030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Honey &amp; </w:t>
      </w:r>
      <w:proofErr w:type="spellStart"/>
      <w:r>
        <w:rPr>
          <w:rFonts w:ascii="Times New Roman" w:hAnsi="Times New Roman" w:cs="Times New Roman"/>
          <w:i/>
          <w:sz w:val="24"/>
          <w:szCs w:val="24"/>
        </w:rPr>
        <w:t>Blanckenberg</w:t>
      </w:r>
      <w:proofErr w:type="spellEnd"/>
      <w:r>
        <w:rPr>
          <w:rFonts w:ascii="Times New Roman" w:hAnsi="Times New Roman" w:cs="Times New Roman"/>
          <w:sz w:val="24"/>
          <w:szCs w:val="24"/>
        </w:rPr>
        <w:t>, respondent’s legal practitioners</w:t>
      </w:r>
    </w:p>
    <w:p w:rsidR="000A091E" w:rsidRDefault="000A091E" w:rsidP="0020308A">
      <w:pPr>
        <w:spacing w:after="0" w:line="360" w:lineRule="auto"/>
        <w:jc w:val="both"/>
        <w:rPr>
          <w:rFonts w:ascii="Times New Roman" w:hAnsi="Times New Roman" w:cs="Times New Roman"/>
          <w:sz w:val="24"/>
          <w:szCs w:val="24"/>
        </w:rPr>
      </w:pPr>
    </w:p>
    <w:p w:rsidR="00C36A1E" w:rsidRPr="000A091E" w:rsidRDefault="00C50002" w:rsidP="0020308A">
      <w:pPr>
        <w:spacing w:after="0" w:line="360" w:lineRule="auto"/>
        <w:jc w:val="both"/>
        <w:rPr>
          <w:rFonts w:ascii="Times New Roman" w:hAnsi="Times New Roman" w:cs="Times New Roman"/>
          <w:sz w:val="24"/>
          <w:szCs w:val="24"/>
        </w:rPr>
      </w:pPr>
      <w:r w:rsidRPr="000A091E">
        <w:rPr>
          <w:rFonts w:ascii="Times New Roman" w:hAnsi="Times New Roman" w:cs="Times New Roman"/>
          <w:sz w:val="24"/>
          <w:szCs w:val="24"/>
        </w:rPr>
        <w:t xml:space="preserve"> </w:t>
      </w:r>
      <w:r w:rsidR="00EB6071" w:rsidRPr="000A091E">
        <w:rPr>
          <w:rFonts w:ascii="Times New Roman" w:hAnsi="Times New Roman" w:cs="Times New Roman"/>
          <w:sz w:val="24"/>
          <w:szCs w:val="24"/>
        </w:rPr>
        <w:t xml:space="preserve"> </w:t>
      </w:r>
      <w:r w:rsidR="000A75F6" w:rsidRPr="000A091E">
        <w:rPr>
          <w:rFonts w:ascii="Times New Roman" w:hAnsi="Times New Roman" w:cs="Times New Roman"/>
          <w:sz w:val="24"/>
          <w:szCs w:val="24"/>
        </w:rPr>
        <w:t xml:space="preserve"> </w:t>
      </w:r>
      <w:r w:rsidR="00924347" w:rsidRPr="000A091E">
        <w:rPr>
          <w:rFonts w:ascii="Times New Roman" w:hAnsi="Times New Roman" w:cs="Times New Roman"/>
          <w:sz w:val="24"/>
          <w:szCs w:val="24"/>
        </w:rPr>
        <w:t xml:space="preserve">  </w:t>
      </w:r>
      <w:r w:rsidR="009926DD" w:rsidRPr="000A091E">
        <w:rPr>
          <w:rFonts w:ascii="Times New Roman" w:hAnsi="Times New Roman" w:cs="Times New Roman"/>
          <w:sz w:val="24"/>
          <w:szCs w:val="24"/>
        </w:rPr>
        <w:t xml:space="preserve"> </w:t>
      </w:r>
      <w:r w:rsidR="0014328F" w:rsidRPr="000A091E">
        <w:rPr>
          <w:rFonts w:ascii="Times New Roman" w:hAnsi="Times New Roman" w:cs="Times New Roman"/>
          <w:sz w:val="24"/>
          <w:szCs w:val="24"/>
        </w:rPr>
        <w:t xml:space="preserve">   </w:t>
      </w:r>
      <w:r w:rsidR="00882A3A" w:rsidRPr="000A091E">
        <w:rPr>
          <w:rFonts w:ascii="Times New Roman" w:hAnsi="Times New Roman" w:cs="Times New Roman"/>
          <w:sz w:val="24"/>
          <w:szCs w:val="24"/>
        </w:rPr>
        <w:t xml:space="preserve"> </w:t>
      </w:r>
      <w:r w:rsidR="0025293C" w:rsidRPr="000A091E">
        <w:rPr>
          <w:rFonts w:ascii="Times New Roman" w:hAnsi="Times New Roman" w:cs="Times New Roman"/>
          <w:sz w:val="24"/>
          <w:szCs w:val="24"/>
        </w:rPr>
        <w:t xml:space="preserve"> </w:t>
      </w:r>
      <w:r w:rsidR="00D705A2" w:rsidRPr="000A091E">
        <w:rPr>
          <w:rFonts w:ascii="Times New Roman" w:hAnsi="Times New Roman" w:cs="Times New Roman"/>
          <w:sz w:val="24"/>
          <w:szCs w:val="24"/>
        </w:rPr>
        <w:t xml:space="preserve"> </w:t>
      </w:r>
      <w:r w:rsidR="0025293C" w:rsidRPr="000A091E">
        <w:rPr>
          <w:rFonts w:ascii="Times New Roman" w:hAnsi="Times New Roman" w:cs="Times New Roman"/>
          <w:sz w:val="24"/>
          <w:szCs w:val="24"/>
        </w:rPr>
        <w:t xml:space="preserve"> </w:t>
      </w:r>
      <w:r w:rsidR="00D705A2" w:rsidRPr="000A091E">
        <w:rPr>
          <w:rFonts w:ascii="Times New Roman" w:hAnsi="Times New Roman" w:cs="Times New Roman"/>
          <w:sz w:val="24"/>
          <w:szCs w:val="24"/>
        </w:rPr>
        <w:t xml:space="preserve">     </w:t>
      </w:r>
      <w:r w:rsidR="00C36A1E" w:rsidRPr="000A091E">
        <w:rPr>
          <w:rFonts w:ascii="Times New Roman" w:hAnsi="Times New Roman" w:cs="Times New Roman"/>
          <w:sz w:val="24"/>
          <w:szCs w:val="24"/>
        </w:rPr>
        <w:t xml:space="preserve">  </w:t>
      </w:r>
    </w:p>
    <w:p w:rsidR="00E569DD" w:rsidRPr="00E569DD" w:rsidRDefault="00E569DD" w:rsidP="0020308A">
      <w:pPr>
        <w:spacing w:after="0" w:line="240" w:lineRule="auto"/>
        <w:jc w:val="both"/>
        <w:rPr>
          <w:rFonts w:ascii="Times New Roman" w:hAnsi="Times New Roman" w:cs="Times New Roman"/>
          <w:sz w:val="24"/>
          <w:szCs w:val="24"/>
        </w:rPr>
      </w:pPr>
    </w:p>
    <w:sectPr w:rsidR="00E569DD" w:rsidRPr="00E569D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6C" w:rsidRDefault="009D7D6C" w:rsidP="00E32FF6">
      <w:pPr>
        <w:spacing w:after="0" w:line="240" w:lineRule="auto"/>
      </w:pPr>
      <w:r>
        <w:separator/>
      </w:r>
    </w:p>
  </w:endnote>
  <w:endnote w:type="continuationSeparator" w:id="0">
    <w:p w:rsidR="009D7D6C" w:rsidRDefault="009D7D6C" w:rsidP="00E3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6C" w:rsidRDefault="009D7D6C" w:rsidP="00E32FF6">
      <w:pPr>
        <w:spacing w:after="0" w:line="240" w:lineRule="auto"/>
      </w:pPr>
      <w:r>
        <w:separator/>
      </w:r>
    </w:p>
  </w:footnote>
  <w:footnote w:type="continuationSeparator" w:id="0">
    <w:p w:rsidR="009D7D6C" w:rsidRDefault="009D7D6C" w:rsidP="00E32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792853"/>
      <w:docPartObj>
        <w:docPartGallery w:val="Page Numbers (Top of Page)"/>
        <w:docPartUnique/>
      </w:docPartObj>
    </w:sdtPr>
    <w:sdtEndPr>
      <w:rPr>
        <w:noProof/>
      </w:rPr>
    </w:sdtEndPr>
    <w:sdtContent>
      <w:p w:rsidR="00E32FF6" w:rsidRDefault="00E32FF6">
        <w:pPr>
          <w:pStyle w:val="Header"/>
          <w:jc w:val="right"/>
          <w:rPr>
            <w:noProof/>
          </w:rPr>
        </w:pPr>
        <w:r>
          <w:fldChar w:fldCharType="begin"/>
        </w:r>
        <w:r>
          <w:instrText xml:space="preserve"> PAGE   \* MERGEFORMAT </w:instrText>
        </w:r>
        <w:r>
          <w:fldChar w:fldCharType="separate"/>
        </w:r>
        <w:r w:rsidR="00676156">
          <w:rPr>
            <w:noProof/>
          </w:rPr>
          <w:t>1</w:t>
        </w:r>
        <w:r>
          <w:rPr>
            <w:noProof/>
          </w:rPr>
          <w:fldChar w:fldCharType="end"/>
        </w:r>
      </w:p>
      <w:p w:rsidR="00E32FF6" w:rsidRDefault="00E32FF6">
        <w:pPr>
          <w:pStyle w:val="Header"/>
          <w:jc w:val="right"/>
          <w:rPr>
            <w:noProof/>
          </w:rPr>
        </w:pPr>
        <w:r>
          <w:rPr>
            <w:noProof/>
          </w:rPr>
          <w:t>HH</w:t>
        </w:r>
        <w:r w:rsidR="00F60492">
          <w:rPr>
            <w:noProof/>
          </w:rPr>
          <w:t xml:space="preserve"> 320-13</w:t>
        </w:r>
      </w:p>
      <w:p w:rsidR="00E32FF6" w:rsidRDefault="00E32FF6">
        <w:pPr>
          <w:pStyle w:val="Header"/>
          <w:jc w:val="right"/>
          <w:rPr>
            <w:noProof/>
          </w:rPr>
        </w:pPr>
        <w:r>
          <w:rPr>
            <w:noProof/>
          </w:rPr>
          <w:t>HC 7667/13</w:t>
        </w:r>
      </w:p>
      <w:p w:rsidR="00E32FF6" w:rsidRDefault="00E32FF6">
        <w:pPr>
          <w:pStyle w:val="Header"/>
          <w:jc w:val="right"/>
          <w:rPr>
            <w:noProof/>
          </w:rPr>
        </w:pPr>
        <w:r>
          <w:rPr>
            <w:noProof/>
          </w:rPr>
          <w:t>Ref Case 4283/13</w:t>
        </w:r>
      </w:p>
      <w:p w:rsidR="00E32FF6" w:rsidRDefault="00E32FF6">
        <w:pPr>
          <w:pStyle w:val="Header"/>
          <w:jc w:val="right"/>
        </w:pPr>
        <w:r>
          <w:rPr>
            <w:noProof/>
          </w:rPr>
          <w:t>Ref Case 7635/13</w:t>
        </w:r>
      </w:p>
    </w:sdtContent>
  </w:sdt>
  <w:p w:rsidR="00E32FF6" w:rsidRDefault="00E32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177DB"/>
    <w:multiLevelType w:val="hybridMultilevel"/>
    <w:tmpl w:val="951CF9F2"/>
    <w:lvl w:ilvl="0" w:tplc="76DC6284">
      <w:start w:val="1"/>
      <w:numFmt w:val="decimal"/>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76F50ED"/>
    <w:multiLevelType w:val="hybridMultilevel"/>
    <w:tmpl w:val="D86EB01E"/>
    <w:lvl w:ilvl="0" w:tplc="C5D0569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9DD"/>
    <w:rsid w:val="000A091E"/>
    <w:rsid w:val="000A75F6"/>
    <w:rsid w:val="0014328F"/>
    <w:rsid w:val="001D0536"/>
    <w:rsid w:val="0020308A"/>
    <w:rsid w:val="0025293C"/>
    <w:rsid w:val="002B5B01"/>
    <w:rsid w:val="002F1FB2"/>
    <w:rsid w:val="003008E9"/>
    <w:rsid w:val="003E0168"/>
    <w:rsid w:val="00434CB0"/>
    <w:rsid w:val="0049701C"/>
    <w:rsid w:val="004C4058"/>
    <w:rsid w:val="00504965"/>
    <w:rsid w:val="0051765B"/>
    <w:rsid w:val="005256E4"/>
    <w:rsid w:val="005262D5"/>
    <w:rsid w:val="00531C52"/>
    <w:rsid w:val="005958CA"/>
    <w:rsid w:val="00611F14"/>
    <w:rsid w:val="00676156"/>
    <w:rsid w:val="00726B44"/>
    <w:rsid w:val="00804428"/>
    <w:rsid w:val="0081694B"/>
    <w:rsid w:val="00882A3A"/>
    <w:rsid w:val="00905401"/>
    <w:rsid w:val="00924347"/>
    <w:rsid w:val="0097016E"/>
    <w:rsid w:val="009926DD"/>
    <w:rsid w:val="009D7D6C"/>
    <w:rsid w:val="00A027C1"/>
    <w:rsid w:val="00A16232"/>
    <w:rsid w:val="00B60D78"/>
    <w:rsid w:val="00C36A1E"/>
    <w:rsid w:val="00C4300E"/>
    <w:rsid w:val="00C50002"/>
    <w:rsid w:val="00CB50BD"/>
    <w:rsid w:val="00D705A2"/>
    <w:rsid w:val="00E32FF6"/>
    <w:rsid w:val="00E569DD"/>
    <w:rsid w:val="00EB6071"/>
    <w:rsid w:val="00F604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002"/>
    <w:pPr>
      <w:ind w:left="720"/>
      <w:contextualSpacing/>
    </w:pPr>
  </w:style>
  <w:style w:type="paragraph" w:styleId="Header">
    <w:name w:val="header"/>
    <w:basedOn w:val="Normal"/>
    <w:link w:val="HeaderChar"/>
    <w:uiPriority w:val="99"/>
    <w:unhideWhenUsed/>
    <w:rsid w:val="00E32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F6"/>
  </w:style>
  <w:style w:type="paragraph" w:styleId="Footer">
    <w:name w:val="footer"/>
    <w:basedOn w:val="Normal"/>
    <w:link w:val="FooterChar"/>
    <w:uiPriority w:val="99"/>
    <w:unhideWhenUsed/>
    <w:rsid w:val="00E32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F6"/>
  </w:style>
  <w:style w:type="paragraph" w:styleId="BalloonText">
    <w:name w:val="Balloon Text"/>
    <w:basedOn w:val="Normal"/>
    <w:link w:val="BalloonTextChar"/>
    <w:uiPriority w:val="99"/>
    <w:semiHidden/>
    <w:unhideWhenUsed/>
    <w:rsid w:val="00F60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002"/>
    <w:pPr>
      <w:ind w:left="720"/>
      <w:contextualSpacing/>
    </w:pPr>
  </w:style>
  <w:style w:type="paragraph" w:styleId="Header">
    <w:name w:val="header"/>
    <w:basedOn w:val="Normal"/>
    <w:link w:val="HeaderChar"/>
    <w:uiPriority w:val="99"/>
    <w:unhideWhenUsed/>
    <w:rsid w:val="00E32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F6"/>
  </w:style>
  <w:style w:type="paragraph" w:styleId="Footer">
    <w:name w:val="footer"/>
    <w:basedOn w:val="Normal"/>
    <w:link w:val="FooterChar"/>
    <w:uiPriority w:val="99"/>
    <w:unhideWhenUsed/>
    <w:rsid w:val="00E32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F6"/>
  </w:style>
  <w:style w:type="paragraph" w:styleId="BalloonText">
    <w:name w:val="Balloon Text"/>
    <w:basedOn w:val="Normal"/>
    <w:link w:val="BalloonTextChar"/>
    <w:uiPriority w:val="99"/>
    <w:semiHidden/>
    <w:unhideWhenUsed/>
    <w:rsid w:val="00F60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2013-09-27T13:50:00Z</cp:lastPrinted>
  <dcterms:created xsi:type="dcterms:W3CDTF">2013-10-01T14:04:00Z</dcterms:created>
  <dcterms:modified xsi:type="dcterms:W3CDTF">2013-10-01T14:04:00Z</dcterms:modified>
</cp:coreProperties>
</file>