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D68" w:rsidRPr="00DF07BD" w:rsidRDefault="00545D68" w:rsidP="00545D68">
      <w:pPr>
        <w:spacing w:line="360" w:lineRule="auto"/>
        <w:jc w:val="both"/>
        <w:rPr>
          <w:rFonts w:ascii="Trebuchet MS" w:hAnsi="Trebuchet MS"/>
          <w:b/>
          <w:sz w:val="24"/>
          <w:szCs w:val="24"/>
        </w:rPr>
      </w:pPr>
      <w:bookmarkStart w:id="0" w:name="_GoBack"/>
      <w:bookmarkEnd w:id="0"/>
      <w:r w:rsidRPr="00DF07BD">
        <w:rPr>
          <w:rFonts w:ascii="Trebuchet MS" w:hAnsi="Trebuchet MS"/>
          <w:b/>
          <w:sz w:val="24"/>
          <w:szCs w:val="24"/>
        </w:rPr>
        <w:t>IN THE LABOUR COURT OF ZIMBABWE</w:t>
      </w:r>
      <w:r w:rsidRPr="00DF07BD">
        <w:rPr>
          <w:rFonts w:ascii="Trebuchet MS" w:hAnsi="Trebuchet MS"/>
          <w:b/>
          <w:sz w:val="24"/>
          <w:szCs w:val="24"/>
        </w:rPr>
        <w:tab/>
      </w:r>
      <w:r w:rsidRPr="00DF07BD">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JUDGMENT LC/H/</w:t>
      </w:r>
      <w:r>
        <w:rPr>
          <w:rFonts w:ascii="Trebuchet MS" w:hAnsi="Trebuchet MS"/>
          <w:b/>
          <w:sz w:val="24"/>
          <w:szCs w:val="24"/>
        </w:rPr>
        <w:t>2</w:t>
      </w:r>
      <w:r w:rsidR="00BF3596">
        <w:rPr>
          <w:rFonts w:ascii="Trebuchet MS" w:hAnsi="Trebuchet MS"/>
          <w:b/>
          <w:sz w:val="24"/>
          <w:szCs w:val="24"/>
        </w:rPr>
        <w:t>33</w:t>
      </w:r>
      <w:r w:rsidRPr="00DF07BD">
        <w:rPr>
          <w:rFonts w:ascii="Trebuchet MS" w:hAnsi="Trebuchet MS"/>
          <w:b/>
          <w:sz w:val="24"/>
          <w:szCs w:val="24"/>
        </w:rPr>
        <w:t>/13</w:t>
      </w:r>
    </w:p>
    <w:p w:rsidR="00545D68" w:rsidRPr="00DF07BD" w:rsidRDefault="00545D68" w:rsidP="00545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rFonts w:ascii="Trebuchet MS" w:hAnsi="Trebuchet MS"/>
          <w:b/>
          <w:sz w:val="24"/>
          <w:szCs w:val="24"/>
        </w:rPr>
      </w:pPr>
      <w:proofErr w:type="gramStart"/>
      <w:r w:rsidRPr="00DF07BD">
        <w:rPr>
          <w:rFonts w:ascii="Trebuchet MS" w:hAnsi="Trebuchet MS"/>
          <w:b/>
          <w:sz w:val="24"/>
          <w:szCs w:val="24"/>
        </w:rPr>
        <w:t xml:space="preserve">HELD AT HARARE ON </w:t>
      </w:r>
      <w:r w:rsidR="00BF3596">
        <w:rPr>
          <w:rFonts w:ascii="Trebuchet MS" w:hAnsi="Trebuchet MS"/>
          <w:b/>
          <w:sz w:val="24"/>
          <w:szCs w:val="24"/>
        </w:rPr>
        <w:t>20 MARCH</w:t>
      </w:r>
      <w:r>
        <w:rPr>
          <w:rFonts w:ascii="Trebuchet MS" w:hAnsi="Trebuchet MS"/>
          <w:b/>
          <w:sz w:val="24"/>
          <w:szCs w:val="24"/>
        </w:rPr>
        <w:t xml:space="preserve"> 2013</w:t>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CASE NO.</w:t>
      </w:r>
      <w:proofErr w:type="gramEnd"/>
      <w:r w:rsidRPr="00DF07BD">
        <w:rPr>
          <w:rFonts w:ascii="Trebuchet MS" w:hAnsi="Trebuchet MS"/>
          <w:b/>
          <w:sz w:val="24"/>
          <w:szCs w:val="24"/>
        </w:rPr>
        <w:t xml:space="preserve"> LC/H/</w:t>
      </w:r>
      <w:r w:rsidR="00BF3596">
        <w:rPr>
          <w:rFonts w:ascii="Trebuchet MS" w:hAnsi="Trebuchet MS"/>
          <w:b/>
          <w:sz w:val="24"/>
          <w:szCs w:val="24"/>
        </w:rPr>
        <w:t>705/11</w:t>
      </w:r>
    </w:p>
    <w:p w:rsidR="00545D68" w:rsidRPr="00DF07BD" w:rsidRDefault="00545D68" w:rsidP="00545D68">
      <w:pPr>
        <w:spacing w:line="360" w:lineRule="auto"/>
        <w:jc w:val="both"/>
        <w:rPr>
          <w:rFonts w:ascii="Trebuchet MS" w:hAnsi="Trebuchet MS"/>
          <w:sz w:val="24"/>
          <w:szCs w:val="24"/>
        </w:rPr>
      </w:pPr>
      <w:r w:rsidRPr="00DF07BD">
        <w:rPr>
          <w:rFonts w:ascii="Trebuchet MS" w:hAnsi="Trebuchet MS"/>
          <w:sz w:val="24"/>
          <w:szCs w:val="24"/>
        </w:rPr>
        <w:t>In the matter between:</w:t>
      </w:r>
    </w:p>
    <w:p w:rsidR="00545D68" w:rsidRPr="00DF07BD" w:rsidRDefault="00BF3596" w:rsidP="00545D68">
      <w:pPr>
        <w:spacing w:line="360" w:lineRule="auto"/>
        <w:jc w:val="both"/>
        <w:rPr>
          <w:rFonts w:ascii="Trebuchet MS" w:hAnsi="Trebuchet MS"/>
          <w:b/>
          <w:sz w:val="24"/>
          <w:szCs w:val="24"/>
        </w:rPr>
      </w:pPr>
      <w:r>
        <w:rPr>
          <w:rFonts w:ascii="Trebuchet MS" w:hAnsi="Trebuchet MS"/>
          <w:b/>
          <w:sz w:val="24"/>
          <w:szCs w:val="24"/>
        </w:rPr>
        <w:t>RIBITIGER</w:t>
      </w:r>
      <w:r w:rsidR="00545D68" w:rsidRPr="00DF07BD">
        <w:rPr>
          <w:rFonts w:ascii="Trebuchet MS" w:hAnsi="Trebuchet MS"/>
          <w:b/>
          <w:sz w:val="24"/>
          <w:szCs w:val="24"/>
        </w:rPr>
        <w:tab/>
      </w:r>
      <w:r w:rsidR="00545D68" w:rsidRPr="00DF07BD">
        <w:rPr>
          <w:rFonts w:ascii="Trebuchet MS" w:hAnsi="Trebuchet MS"/>
          <w:b/>
          <w:sz w:val="24"/>
          <w:szCs w:val="24"/>
        </w:rPr>
        <w:tab/>
      </w:r>
      <w:r w:rsidR="00545D68">
        <w:rPr>
          <w:rFonts w:ascii="Trebuchet MS" w:hAnsi="Trebuchet MS"/>
          <w:b/>
          <w:sz w:val="24"/>
          <w:szCs w:val="24"/>
        </w:rPr>
        <w:tab/>
      </w:r>
      <w:r w:rsidR="00545D68">
        <w:rPr>
          <w:rFonts w:ascii="Trebuchet MS" w:hAnsi="Trebuchet MS"/>
          <w:b/>
          <w:sz w:val="24"/>
          <w:szCs w:val="24"/>
        </w:rPr>
        <w:tab/>
      </w:r>
      <w:r>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00672A6D">
        <w:rPr>
          <w:rFonts w:ascii="Trebuchet MS" w:hAnsi="Trebuchet MS"/>
          <w:b/>
          <w:sz w:val="24"/>
          <w:szCs w:val="24"/>
        </w:rPr>
        <w:t>Applic</w:t>
      </w:r>
      <w:r w:rsidR="00545D68" w:rsidRPr="00DF07BD">
        <w:rPr>
          <w:rFonts w:ascii="Trebuchet MS" w:hAnsi="Trebuchet MS"/>
          <w:b/>
          <w:sz w:val="24"/>
          <w:szCs w:val="24"/>
        </w:rPr>
        <w:t>ant</w:t>
      </w:r>
    </w:p>
    <w:p w:rsidR="00545D68" w:rsidRPr="00DF07BD" w:rsidRDefault="00545D68" w:rsidP="00545D68">
      <w:pPr>
        <w:spacing w:line="360" w:lineRule="auto"/>
        <w:jc w:val="both"/>
        <w:rPr>
          <w:rFonts w:ascii="Trebuchet MS" w:hAnsi="Trebuchet MS"/>
          <w:sz w:val="24"/>
          <w:szCs w:val="24"/>
        </w:rPr>
      </w:pPr>
      <w:r w:rsidRPr="00DF07BD">
        <w:rPr>
          <w:rFonts w:ascii="Trebuchet MS" w:hAnsi="Trebuchet MS"/>
          <w:sz w:val="24"/>
          <w:szCs w:val="24"/>
        </w:rPr>
        <w:t>And</w:t>
      </w:r>
    </w:p>
    <w:p w:rsidR="00545D68" w:rsidRPr="00DF07BD" w:rsidRDefault="00BF3596" w:rsidP="00545D68">
      <w:pPr>
        <w:spacing w:line="360" w:lineRule="auto"/>
        <w:jc w:val="both"/>
        <w:rPr>
          <w:rFonts w:ascii="Trebuchet MS" w:hAnsi="Trebuchet MS"/>
          <w:b/>
          <w:sz w:val="24"/>
          <w:szCs w:val="24"/>
        </w:rPr>
      </w:pPr>
      <w:r>
        <w:rPr>
          <w:rFonts w:ascii="Trebuchet MS" w:hAnsi="Trebuchet MS"/>
          <w:b/>
          <w:sz w:val="24"/>
          <w:szCs w:val="24"/>
        </w:rPr>
        <w:t>OBADIA GIYA</w:t>
      </w:r>
      <w:r w:rsidR="00545D68">
        <w:rPr>
          <w:rFonts w:ascii="Trebuchet MS" w:hAnsi="Trebuchet MS"/>
          <w:b/>
          <w:sz w:val="24"/>
          <w:szCs w:val="24"/>
        </w:rPr>
        <w:tab/>
      </w:r>
      <w:r w:rsidR="00545D68">
        <w:rPr>
          <w:rFonts w:ascii="Trebuchet MS" w:hAnsi="Trebuchet MS"/>
          <w:b/>
          <w:sz w:val="24"/>
          <w:szCs w:val="24"/>
        </w:rPr>
        <w:tab/>
      </w:r>
      <w:r w:rsidR="00545D68">
        <w:rPr>
          <w:rFonts w:ascii="Trebuchet MS" w:hAnsi="Trebuchet MS"/>
          <w:b/>
          <w:sz w:val="24"/>
          <w:szCs w:val="24"/>
        </w:rPr>
        <w:tab/>
      </w:r>
      <w:r w:rsidR="00545D68">
        <w:rPr>
          <w:rFonts w:ascii="Trebuchet MS" w:hAnsi="Trebuchet MS"/>
          <w:b/>
          <w:sz w:val="24"/>
          <w:szCs w:val="24"/>
        </w:rPr>
        <w:tab/>
      </w:r>
      <w:r w:rsidR="00545D68">
        <w:rPr>
          <w:rFonts w:ascii="Trebuchet MS" w:hAnsi="Trebuchet MS"/>
          <w:b/>
          <w:sz w:val="24"/>
          <w:szCs w:val="24"/>
        </w:rPr>
        <w:tab/>
      </w:r>
      <w:r w:rsidRPr="00DF07BD">
        <w:rPr>
          <w:rFonts w:ascii="Trebuchet MS" w:hAnsi="Trebuchet MS"/>
          <w:b/>
          <w:sz w:val="24"/>
          <w:szCs w:val="24"/>
        </w:rPr>
        <w:t>-</w:t>
      </w:r>
      <w:r>
        <w:rPr>
          <w:rFonts w:ascii="Trebuchet MS" w:hAnsi="Trebuchet MS"/>
          <w:b/>
          <w:sz w:val="24"/>
          <w:szCs w:val="24"/>
        </w:rPr>
        <w:tab/>
      </w:r>
      <w:r>
        <w:rPr>
          <w:rFonts w:ascii="Trebuchet MS" w:hAnsi="Trebuchet MS"/>
          <w:b/>
          <w:sz w:val="24"/>
          <w:szCs w:val="24"/>
        </w:rPr>
        <w:tab/>
      </w:r>
      <w:r w:rsidR="00545D68" w:rsidRPr="00DF07BD">
        <w:rPr>
          <w:rFonts w:ascii="Trebuchet MS" w:hAnsi="Trebuchet MS"/>
          <w:b/>
          <w:sz w:val="24"/>
          <w:szCs w:val="24"/>
        </w:rPr>
        <w:t>Respondent</w:t>
      </w:r>
    </w:p>
    <w:p w:rsidR="00545D68" w:rsidRPr="00DF07BD" w:rsidRDefault="00545D68" w:rsidP="00545D68">
      <w:pPr>
        <w:spacing w:line="360" w:lineRule="auto"/>
        <w:jc w:val="both"/>
        <w:rPr>
          <w:rFonts w:ascii="Trebuchet MS" w:hAnsi="Trebuchet MS"/>
          <w:b/>
          <w:sz w:val="24"/>
          <w:szCs w:val="24"/>
        </w:rPr>
      </w:pPr>
    </w:p>
    <w:p w:rsidR="00545D68" w:rsidRPr="00DF07BD" w:rsidRDefault="00545D68" w:rsidP="00545D68">
      <w:pPr>
        <w:spacing w:line="360" w:lineRule="auto"/>
        <w:jc w:val="both"/>
        <w:rPr>
          <w:rFonts w:ascii="Trebuchet MS" w:hAnsi="Trebuchet MS"/>
          <w:sz w:val="24"/>
          <w:szCs w:val="24"/>
        </w:rPr>
      </w:pPr>
      <w:r w:rsidRPr="00DF07BD">
        <w:rPr>
          <w:rFonts w:ascii="Trebuchet MS" w:hAnsi="Trebuchet MS"/>
          <w:sz w:val="24"/>
          <w:szCs w:val="24"/>
        </w:rPr>
        <w:t xml:space="preserve">Before the Honourable President, E.F. </w:t>
      </w:r>
      <w:proofErr w:type="spellStart"/>
      <w:r w:rsidRPr="00DF07BD">
        <w:rPr>
          <w:rFonts w:ascii="Trebuchet MS" w:hAnsi="Trebuchet MS"/>
          <w:sz w:val="24"/>
          <w:szCs w:val="24"/>
        </w:rPr>
        <w:t>Ndewere</w:t>
      </w:r>
      <w:proofErr w:type="spellEnd"/>
      <w:r w:rsidRPr="00DF07BD">
        <w:rPr>
          <w:rFonts w:ascii="Trebuchet MS" w:hAnsi="Trebuchet MS"/>
          <w:sz w:val="24"/>
          <w:szCs w:val="24"/>
        </w:rPr>
        <w:t xml:space="preserve"> </w:t>
      </w:r>
    </w:p>
    <w:p w:rsidR="00545D68" w:rsidRPr="00DF07BD" w:rsidRDefault="00672A6D" w:rsidP="00545D68">
      <w:pPr>
        <w:spacing w:line="360" w:lineRule="auto"/>
        <w:jc w:val="both"/>
        <w:rPr>
          <w:rFonts w:ascii="Trebuchet MS" w:hAnsi="Trebuchet MS"/>
          <w:b/>
          <w:sz w:val="24"/>
          <w:szCs w:val="24"/>
        </w:rPr>
      </w:pPr>
      <w:r>
        <w:rPr>
          <w:rFonts w:ascii="Trebuchet MS" w:hAnsi="Trebuchet MS"/>
          <w:b/>
          <w:sz w:val="24"/>
          <w:szCs w:val="24"/>
        </w:rPr>
        <w:t>(IN CHAMBERS)</w:t>
      </w:r>
    </w:p>
    <w:p w:rsidR="00545D68" w:rsidRDefault="00545D68" w:rsidP="00545D68">
      <w:pPr>
        <w:spacing w:line="360" w:lineRule="auto"/>
        <w:jc w:val="both"/>
        <w:rPr>
          <w:rFonts w:ascii="Trebuchet MS" w:hAnsi="Trebuchet MS"/>
          <w:b/>
          <w:sz w:val="26"/>
          <w:szCs w:val="26"/>
        </w:rPr>
      </w:pPr>
    </w:p>
    <w:p w:rsidR="00545D68" w:rsidRDefault="00545D68" w:rsidP="00545D68">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r>
        <w:rPr>
          <w:rFonts w:ascii="Trebuchet MS" w:hAnsi="Trebuchet MS"/>
          <w:b/>
          <w:sz w:val="32"/>
          <w:szCs w:val="32"/>
        </w:rPr>
        <w:t>.</w:t>
      </w:r>
    </w:p>
    <w:p w:rsidR="00545D68" w:rsidRPr="00C7273E" w:rsidRDefault="00545D68" w:rsidP="00545D68">
      <w:pPr>
        <w:rPr>
          <w:rFonts w:ascii="Trebuchet MS" w:hAnsi="Trebuchet MS"/>
          <w:sz w:val="24"/>
          <w:szCs w:val="24"/>
        </w:rPr>
      </w:pPr>
    </w:p>
    <w:p w:rsidR="00527D27" w:rsidRDefault="00C7273E" w:rsidP="00BF3596">
      <w:pPr>
        <w:spacing w:line="360" w:lineRule="auto"/>
        <w:jc w:val="both"/>
        <w:rPr>
          <w:rFonts w:ascii="Trebuchet MS" w:hAnsi="Trebuchet MS"/>
          <w:sz w:val="24"/>
          <w:szCs w:val="24"/>
        </w:rPr>
      </w:pPr>
      <w:r>
        <w:rPr>
          <w:rFonts w:ascii="Trebuchet MS" w:hAnsi="Trebuchet MS"/>
        </w:rPr>
        <w:tab/>
      </w:r>
      <w:r w:rsidR="000374A0">
        <w:rPr>
          <w:rFonts w:ascii="Trebuchet MS" w:hAnsi="Trebuchet MS"/>
        </w:rPr>
        <w:t>T</w:t>
      </w:r>
      <w:r w:rsidR="00E017BB">
        <w:rPr>
          <w:rFonts w:ascii="Trebuchet MS" w:hAnsi="Trebuchet MS"/>
          <w:sz w:val="24"/>
          <w:szCs w:val="24"/>
        </w:rPr>
        <w:t xml:space="preserve">he Respondent was the Applicant’s credit controller from 18 September, 2009.  The Applicant paid the Respondent agreed wages from September to November, 2009. </w:t>
      </w:r>
      <w:r w:rsidR="008B22AA">
        <w:rPr>
          <w:rFonts w:ascii="Trebuchet MS" w:hAnsi="Trebuchet MS"/>
          <w:sz w:val="24"/>
          <w:szCs w:val="24"/>
        </w:rPr>
        <w:t xml:space="preserve"> F</w:t>
      </w:r>
      <w:r w:rsidR="003C1DF2">
        <w:rPr>
          <w:rFonts w:ascii="Trebuchet MS" w:hAnsi="Trebuchet MS"/>
          <w:sz w:val="24"/>
          <w:szCs w:val="24"/>
        </w:rPr>
        <w:t>rom December, 2009, the A</w:t>
      </w:r>
      <w:r w:rsidR="00E017BB">
        <w:rPr>
          <w:rFonts w:ascii="Trebuchet MS" w:hAnsi="Trebuchet MS"/>
          <w:sz w:val="24"/>
          <w:szCs w:val="24"/>
        </w:rPr>
        <w:t xml:space="preserve">pplicant stopped paying the wages.  No wages were paid for the whole of </w:t>
      </w:r>
      <w:r w:rsidR="00D94A90">
        <w:rPr>
          <w:rFonts w:ascii="Trebuchet MS" w:hAnsi="Trebuchet MS"/>
          <w:sz w:val="24"/>
          <w:szCs w:val="24"/>
        </w:rPr>
        <w:t xml:space="preserve">2010.  Instead </w:t>
      </w:r>
      <w:r w:rsidR="003C1DF2">
        <w:rPr>
          <w:rFonts w:ascii="Trebuchet MS" w:hAnsi="Trebuchet MS"/>
          <w:sz w:val="24"/>
          <w:szCs w:val="24"/>
        </w:rPr>
        <w:t>A</w:t>
      </w:r>
      <w:r w:rsidR="008B22AA">
        <w:rPr>
          <w:rFonts w:ascii="Trebuchet MS" w:hAnsi="Trebuchet MS"/>
          <w:sz w:val="24"/>
          <w:szCs w:val="24"/>
        </w:rPr>
        <w:t>pplicant was giving the R</w:t>
      </w:r>
      <w:r w:rsidR="00E017BB">
        <w:rPr>
          <w:rFonts w:ascii="Trebuchet MS" w:hAnsi="Trebuchet MS"/>
          <w:sz w:val="24"/>
          <w:szCs w:val="24"/>
        </w:rPr>
        <w:t>espondent a transport allowance.</w:t>
      </w:r>
      <w:r w:rsidR="008B22AA">
        <w:rPr>
          <w:rFonts w:ascii="Trebuchet MS" w:hAnsi="Trebuchet MS"/>
          <w:sz w:val="24"/>
          <w:szCs w:val="24"/>
        </w:rPr>
        <w:t xml:space="preserve">  On 5 February, 2011, the Respondent approached the Applicant, asking for the outstanding wages.  The Applicant refused to pay him.  The Respondent referred the issue to a labour officer who referred the issue to arbitration.  </w:t>
      </w:r>
    </w:p>
    <w:p w:rsidR="008B22AA" w:rsidRDefault="008B22AA" w:rsidP="00BF3596">
      <w:pPr>
        <w:spacing w:line="360" w:lineRule="auto"/>
        <w:jc w:val="both"/>
        <w:rPr>
          <w:rFonts w:ascii="Trebuchet MS" w:hAnsi="Trebuchet MS"/>
          <w:sz w:val="24"/>
          <w:szCs w:val="24"/>
        </w:rPr>
      </w:pPr>
      <w:r>
        <w:rPr>
          <w:rFonts w:ascii="Trebuchet MS" w:hAnsi="Trebuchet MS"/>
          <w:sz w:val="24"/>
          <w:szCs w:val="24"/>
        </w:rPr>
        <w:tab/>
        <w:t xml:space="preserve">At Arbitration, the Applicant disowned the Respondent as its employee and said he was an independent contractor, entitled to commission only.  The Arbitrator’s findings were in favour of the Respondent.  </w:t>
      </w:r>
      <w:r w:rsidR="00E61A95">
        <w:rPr>
          <w:rFonts w:ascii="Trebuchet MS" w:hAnsi="Trebuchet MS"/>
          <w:sz w:val="24"/>
          <w:szCs w:val="24"/>
        </w:rPr>
        <w:t>She was convinced that based on the evidence before her, the Respondent was the Applicant’s employee and her award was that he should be reinstated without loss of benefits, from December, 2009, when Applicant had stopped paying him.</w:t>
      </w:r>
    </w:p>
    <w:p w:rsidR="008B22AA" w:rsidRDefault="008B22AA" w:rsidP="00BF3596">
      <w:pPr>
        <w:spacing w:line="360" w:lineRule="auto"/>
        <w:jc w:val="both"/>
        <w:rPr>
          <w:rFonts w:ascii="Trebuchet MS" w:hAnsi="Trebuchet MS"/>
          <w:sz w:val="24"/>
          <w:szCs w:val="24"/>
        </w:rPr>
      </w:pPr>
    </w:p>
    <w:p w:rsidR="008B22AA" w:rsidRDefault="008B22AA" w:rsidP="00BF3596">
      <w:pPr>
        <w:spacing w:line="360" w:lineRule="auto"/>
        <w:jc w:val="both"/>
        <w:rPr>
          <w:rFonts w:ascii="Trebuchet MS" w:hAnsi="Trebuchet MS"/>
          <w:sz w:val="24"/>
          <w:szCs w:val="24"/>
        </w:rPr>
      </w:pPr>
      <w:r>
        <w:rPr>
          <w:rFonts w:ascii="Trebuchet MS" w:hAnsi="Trebuchet MS"/>
          <w:sz w:val="24"/>
          <w:szCs w:val="24"/>
        </w:rPr>
        <w:tab/>
      </w:r>
      <w:r w:rsidR="00E14440">
        <w:rPr>
          <w:rFonts w:ascii="Trebuchet MS" w:hAnsi="Trebuchet MS"/>
          <w:sz w:val="24"/>
          <w:szCs w:val="24"/>
        </w:rPr>
        <w:t>The</w:t>
      </w:r>
      <w:r>
        <w:rPr>
          <w:rFonts w:ascii="Trebuchet MS" w:hAnsi="Trebuchet MS"/>
          <w:sz w:val="24"/>
          <w:szCs w:val="24"/>
        </w:rPr>
        <w:t xml:space="preserve"> Applicant applied for stay of Execution of the award, pending appeal.  Respondent opposed the application.  The application was set down for argument on 22 June, 2012.  On th</w:t>
      </w:r>
      <w:r w:rsidR="001E37CF">
        <w:rPr>
          <w:rFonts w:ascii="Trebuchet MS" w:hAnsi="Trebuchet MS"/>
          <w:sz w:val="24"/>
          <w:szCs w:val="24"/>
        </w:rPr>
        <w:t>e hearing date, the Applicant and</w:t>
      </w:r>
      <w:r>
        <w:rPr>
          <w:rFonts w:ascii="Trebuchet MS" w:hAnsi="Trebuchet MS"/>
          <w:sz w:val="24"/>
          <w:szCs w:val="24"/>
        </w:rPr>
        <w:t xml:space="preserve"> its legal practitioners did not appear; consequently, a default order dismissing the application for stay of execution was granted.</w:t>
      </w:r>
    </w:p>
    <w:p w:rsidR="008B22AA" w:rsidRDefault="008B22AA" w:rsidP="00BF3596">
      <w:pPr>
        <w:spacing w:line="360" w:lineRule="auto"/>
        <w:jc w:val="both"/>
        <w:rPr>
          <w:rFonts w:ascii="Trebuchet MS" w:hAnsi="Trebuchet MS"/>
          <w:sz w:val="24"/>
          <w:szCs w:val="24"/>
        </w:rPr>
      </w:pPr>
    </w:p>
    <w:p w:rsidR="000B2E97" w:rsidRDefault="008B22AA" w:rsidP="00BF3596">
      <w:pPr>
        <w:spacing w:line="360" w:lineRule="auto"/>
        <w:jc w:val="both"/>
        <w:rPr>
          <w:rFonts w:ascii="Trebuchet MS" w:hAnsi="Trebuchet MS"/>
          <w:sz w:val="24"/>
          <w:szCs w:val="24"/>
        </w:rPr>
      </w:pPr>
      <w:r>
        <w:rPr>
          <w:rFonts w:ascii="Trebuchet MS" w:hAnsi="Trebuchet MS"/>
          <w:sz w:val="24"/>
          <w:szCs w:val="24"/>
        </w:rPr>
        <w:tab/>
        <w:t xml:space="preserve">The Applicant is now applying to have the default order rescinded.  The Respondent is opposing the application for rescission.  Both parties have agreed that I can dispose of </w:t>
      </w:r>
      <w:r w:rsidR="000B2E97">
        <w:rPr>
          <w:rFonts w:ascii="Trebuchet MS" w:hAnsi="Trebuchet MS"/>
          <w:sz w:val="24"/>
          <w:szCs w:val="24"/>
        </w:rPr>
        <w:t>the application on the papers.</w:t>
      </w:r>
    </w:p>
    <w:p w:rsidR="000B2E97" w:rsidRDefault="000B2E97" w:rsidP="00BF3596">
      <w:pPr>
        <w:spacing w:line="360" w:lineRule="auto"/>
        <w:jc w:val="both"/>
        <w:rPr>
          <w:rFonts w:ascii="Trebuchet MS" w:hAnsi="Trebuchet MS"/>
          <w:sz w:val="24"/>
          <w:szCs w:val="24"/>
        </w:rPr>
      </w:pPr>
    </w:p>
    <w:p w:rsidR="008B22AA" w:rsidRDefault="008B22AA" w:rsidP="000B2E97">
      <w:pPr>
        <w:spacing w:line="360" w:lineRule="auto"/>
        <w:ind w:firstLine="720"/>
        <w:jc w:val="both"/>
        <w:rPr>
          <w:rFonts w:ascii="Trebuchet MS" w:hAnsi="Trebuchet MS"/>
          <w:sz w:val="24"/>
          <w:szCs w:val="24"/>
        </w:rPr>
      </w:pPr>
      <w:r>
        <w:rPr>
          <w:rFonts w:ascii="Trebuchet MS" w:hAnsi="Trebuchet MS"/>
          <w:sz w:val="24"/>
          <w:szCs w:val="24"/>
        </w:rPr>
        <w:t>The first inquiry in an application for rescission is whether the default was willful or not.  The Respondent has argued that the default was willful.  In an affidavit, the Respondent states that he actually saw the Applicant’s legal practitioner at t</w:t>
      </w:r>
      <w:r w:rsidR="000B2E97">
        <w:rPr>
          <w:rFonts w:ascii="Trebuchet MS" w:hAnsi="Trebuchet MS"/>
          <w:sz w:val="24"/>
          <w:szCs w:val="24"/>
        </w:rPr>
        <w:t>he Labour Court on 22 June, 201</w:t>
      </w:r>
      <w:r>
        <w:rPr>
          <w:rFonts w:ascii="Trebuchet MS" w:hAnsi="Trebuchet MS"/>
          <w:sz w:val="24"/>
          <w:szCs w:val="24"/>
        </w:rPr>
        <w:t>2 and he, the Respondent, talked to him.</w:t>
      </w:r>
    </w:p>
    <w:p w:rsidR="0057527A" w:rsidRDefault="0057527A" w:rsidP="00BF3596">
      <w:pPr>
        <w:spacing w:line="360" w:lineRule="auto"/>
        <w:jc w:val="both"/>
        <w:rPr>
          <w:rFonts w:ascii="Trebuchet MS" w:hAnsi="Trebuchet MS"/>
          <w:sz w:val="24"/>
          <w:szCs w:val="24"/>
        </w:rPr>
      </w:pPr>
    </w:p>
    <w:p w:rsidR="0057527A" w:rsidRDefault="0057527A" w:rsidP="00BF3596">
      <w:pPr>
        <w:spacing w:line="360" w:lineRule="auto"/>
        <w:jc w:val="both"/>
        <w:rPr>
          <w:rFonts w:ascii="Trebuchet MS" w:hAnsi="Trebuchet MS"/>
          <w:sz w:val="24"/>
          <w:szCs w:val="24"/>
        </w:rPr>
      </w:pPr>
      <w:r>
        <w:rPr>
          <w:rFonts w:ascii="Trebuchet MS" w:hAnsi="Trebuchet MS"/>
          <w:sz w:val="24"/>
          <w:szCs w:val="24"/>
        </w:rPr>
        <w:tab/>
        <w:t>It is highly unlikely that the Respondent mistook someone else for the Applicant’s legal practitioner.  The legal practitioner himself does not suggest a case of mistaken identity, but gives a bare denial and suggest</w:t>
      </w:r>
      <w:r w:rsidR="00494D61">
        <w:rPr>
          <w:rFonts w:ascii="Trebuchet MS" w:hAnsi="Trebuchet MS"/>
          <w:sz w:val="24"/>
          <w:szCs w:val="24"/>
        </w:rPr>
        <w:t>s</w:t>
      </w:r>
      <w:r>
        <w:rPr>
          <w:rFonts w:ascii="Trebuchet MS" w:hAnsi="Trebuchet MS"/>
          <w:sz w:val="24"/>
          <w:szCs w:val="24"/>
        </w:rPr>
        <w:t xml:space="preserve"> malice.  The court therefore accepts the Respondent’s submission as the correct one.  In addition, the Respondent’s legal practitioner does not give reasons why he did not ask another practitioner from his law firm to appear at Labour Court on his behalf.  There is also no explanation as to why the Applicant was not in court because if an official from the Applicant had come, a default order would not have been given.  The matter could have proceeded or it could have been postponed.  If a party chooses to trust its Legal Practitioner to the extent of not making an appearance that party must suffer the consequences in cases like the present where the Legal Practitioner fails to turn up and a default order is issued.  In such instances, the sins of the Legal Practitioner should</w:t>
      </w:r>
      <w:r w:rsidR="00EC00DA">
        <w:rPr>
          <w:rFonts w:ascii="Trebuchet MS" w:hAnsi="Trebuchet MS"/>
          <w:sz w:val="24"/>
          <w:szCs w:val="24"/>
        </w:rPr>
        <w:t xml:space="preserve"> be visited on its client.</w:t>
      </w:r>
    </w:p>
    <w:p w:rsidR="00EC00DA" w:rsidRDefault="00B00A32" w:rsidP="00BF3596">
      <w:pPr>
        <w:spacing w:line="360" w:lineRule="auto"/>
        <w:jc w:val="both"/>
        <w:rPr>
          <w:rFonts w:ascii="Trebuchet MS" w:hAnsi="Trebuchet MS"/>
          <w:sz w:val="24"/>
          <w:szCs w:val="24"/>
        </w:rPr>
      </w:pPr>
      <w:r>
        <w:rPr>
          <w:rFonts w:ascii="Trebuchet MS" w:hAnsi="Trebuchet MS"/>
          <w:sz w:val="24"/>
          <w:szCs w:val="24"/>
        </w:rPr>
        <w:lastRenderedPageBreak/>
        <w:tab/>
        <w:t>In addition, the A</w:t>
      </w:r>
      <w:r w:rsidR="00EC00DA">
        <w:rPr>
          <w:rFonts w:ascii="Trebuchet MS" w:hAnsi="Trebuchet MS"/>
          <w:sz w:val="24"/>
          <w:szCs w:val="24"/>
        </w:rPr>
        <w:t xml:space="preserve">pplicant has little prospects of success on appeal.  The Arbitrator carefully considered the facts of the matter.  The Respondent was able to prove that he worked for the Applicant from September, 2009 and was paid </w:t>
      </w:r>
      <w:r w:rsidR="00EC00DA" w:rsidRPr="00E61A95">
        <w:rPr>
          <w:rFonts w:ascii="Trebuchet MS" w:hAnsi="Trebuchet MS"/>
          <w:b/>
          <w:sz w:val="24"/>
          <w:szCs w:val="24"/>
        </w:rPr>
        <w:t>US$250.00</w:t>
      </w:r>
      <w:r w:rsidR="00EC00DA">
        <w:rPr>
          <w:rFonts w:ascii="Trebuchet MS" w:hAnsi="Trebuchet MS"/>
          <w:sz w:val="24"/>
          <w:szCs w:val="24"/>
        </w:rPr>
        <w:t xml:space="preserve"> as a wage and a transport allowance of </w:t>
      </w:r>
      <w:r w:rsidR="00EC00DA" w:rsidRPr="003F75AA">
        <w:rPr>
          <w:rFonts w:ascii="Trebuchet MS" w:hAnsi="Trebuchet MS"/>
          <w:b/>
          <w:sz w:val="24"/>
          <w:szCs w:val="24"/>
        </w:rPr>
        <w:t>$25.00</w:t>
      </w:r>
      <w:r w:rsidR="00EC00DA">
        <w:rPr>
          <w:rFonts w:ascii="Trebuchet MS" w:hAnsi="Trebuchet MS"/>
          <w:sz w:val="24"/>
          <w:szCs w:val="24"/>
        </w:rPr>
        <w:t xml:space="preserve">.  He received this payment from September, 2009 to November, 2009.  From December onwards, the Applicant did not pay the </w:t>
      </w:r>
      <w:r w:rsidR="00EC00DA" w:rsidRPr="00E61A95">
        <w:rPr>
          <w:rFonts w:ascii="Trebuchet MS" w:hAnsi="Trebuchet MS"/>
          <w:b/>
          <w:sz w:val="24"/>
          <w:szCs w:val="24"/>
        </w:rPr>
        <w:t>$250</w:t>
      </w:r>
      <w:r w:rsidR="00EC00DA">
        <w:rPr>
          <w:rFonts w:ascii="Trebuchet MS" w:hAnsi="Trebuchet MS"/>
          <w:sz w:val="24"/>
          <w:szCs w:val="24"/>
        </w:rPr>
        <w:t xml:space="preserve"> wage, but paid </w:t>
      </w:r>
      <w:r w:rsidR="00EC00DA" w:rsidRPr="00E61A95">
        <w:rPr>
          <w:rFonts w:ascii="Trebuchet MS" w:hAnsi="Trebuchet MS"/>
          <w:b/>
          <w:sz w:val="24"/>
          <w:szCs w:val="24"/>
        </w:rPr>
        <w:t>$25</w:t>
      </w:r>
      <w:r w:rsidR="00EC00DA">
        <w:rPr>
          <w:rFonts w:ascii="Trebuchet MS" w:hAnsi="Trebuchet MS"/>
          <w:sz w:val="24"/>
          <w:szCs w:val="24"/>
        </w:rPr>
        <w:t xml:space="preserve"> transport allowance only and Respondent continued to report for duty.</w:t>
      </w:r>
      <w:r w:rsidR="00597BA7">
        <w:rPr>
          <w:rFonts w:ascii="Trebuchet MS" w:hAnsi="Trebuchet MS"/>
          <w:sz w:val="24"/>
          <w:szCs w:val="24"/>
        </w:rPr>
        <w:t xml:space="preserve">  </w:t>
      </w:r>
      <w:r>
        <w:rPr>
          <w:rFonts w:ascii="Trebuchet MS" w:hAnsi="Trebuchet MS"/>
          <w:sz w:val="24"/>
          <w:szCs w:val="24"/>
        </w:rPr>
        <w:t xml:space="preserve">To corroborate this, on 20 August, 2010, the Applicant wrote a testimonial statement to Edgars, confirming the Respondent’s employment as a Credit Controller and asking Edgars to consider him favorably in his application to open an account with </w:t>
      </w:r>
      <w:r w:rsidR="00686F1A">
        <w:rPr>
          <w:rFonts w:ascii="Trebuchet MS" w:hAnsi="Trebuchet MS"/>
          <w:sz w:val="24"/>
          <w:szCs w:val="24"/>
        </w:rPr>
        <w:t>them</w:t>
      </w:r>
      <w:r w:rsidR="00597BA7">
        <w:rPr>
          <w:rFonts w:ascii="Trebuchet MS" w:hAnsi="Trebuchet MS"/>
          <w:sz w:val="24"/>
          <w:szCs w:val="24"/>
        </w:rPr>
        <w:t>.  So the Arbitrator had a situation where the Respondent had shown t</w:t>
      </w:r>
      <w:r>
        <w:rPr>
          <w:rFonts w:ascii="Trebuchet MS" w:hAnsi="Trebuchet MS"/>
          <w:sz w:val="24"/>
          <w:szCs w:val="24"/>
        </w:rPr>
        <w:t>hat he was an employee who was later</w:t>
      </w:r>
      <w:r w:rsidR="00597BA7">
        <w:rPr>
          <w:rFonts w:ascii="Trebuchet MS" w:hAnsi="Trebuchet MS"/>
          <w:sz w:val="24"/>
          <w:szCs w:val="24"/>
        </w:rPr>
        <w:t xml:space="preserve"> summarily dismissed without </w:t>
      </w:r>
      <w:r w:rsidR="0012376C">
        <w:rPr>
          <w:rFonts w:ascii="Trebuchet MS" w:hAnsi="Trebuchet MS"/>
          <w:sz w:val="24"/>
          <w:szCs w:val="24"/>
        </w:rPr>
        <w:t>follo</w:t>
      </w:r>
      <w:r w:rsidR="00597BA7">
        <w:rPr>
          <w:rFonts w:ascii="Trebuchet MS" w:hAnsi="Trebuchet MS"/>
          <w:sz w:val="24"/>
          <w:szCs w:val="24"/>
        </w:rPr>
        <w:t>wing the legal formalities.  It w</w:t>
      </w:r>
      <w:r w:rsidR="0012376C">
        <w:rPr>
          <w:rFonts w:ascii="Trebuchet MS" w:hAnsi="Trebuchet MS"/>
          <w:sz w:val="24"/>
          <w:szCs w:val="24"/>
        </w:rPr>
        <w:t>ill be difficult for the Applic</w:t>
      </w:r>
      <w:r w:rsidR="00597BA7">
        <w:rPr>
          <w:rFonts w:ascii="Trebuchet MS" w:hAnsi="Trebuchet MS"/>
          <w:sz w:val="24"/>
          <w:szCs w:val="24"/>
        </w:rPr>
        <w:t xml:space="preserve">ant to have the Arbitrator’s award set aside on appeal given the provisions of the </w:t>
      </w:r>
      <w:r w:rsidR="00597BA7" w:rsidRPr="00F23EE1">
        <w:rPr>
          <w:rFonts w:ascii="Trebuchet MS" w:hAnsi="Trebuchet MS"/>
          <w:b/>
          <w:sz w:val="24"/>
          <w:szCs w:val="24"/>
        </w:rPr>
        <w:t>Labour Act</w:t>
      </w:r>
      <w:r w:rsidR="00597BA7">
        <w:rPr>
          <w:rFonts w:ascii="Trebuchet MS" w:hAnsi="Trebuchet MS"/>
          <w:sz w:val="24"/>
          <w:szCs w:val="24"/>
        </w:rPr>
        <w:t xml:space="preserve"> which puts the onus of providing contractual details of an employee on the employer and states that if there are no documents to the contrary, in cases like the present</w:t>
      </w:r>
      <w:r w:rsidR="0012376C">
        <w:rPr>
          <w:rFonts w:ascii="Trebuchet MS" w:hAnsi="Trebuchet MS"/>
          <w:sz w:val="24"/>
          <w:szCs w:val="24"/>
        </w:rPr>
        <w:t xml:space="preserve"> one, the employee will be deem</w:t>
      </w:r>
      <w:r w:rsidR="00597BA7">
        <w:rPr>
          <w:rFonts w:ascii="Trebuchet MS" w:hAnsi="Trebuchet MS"/>
          <w:sz w:val="24"/>
          <w:szCs w:val="24"/>
        </w:rPr>
        <w:t>ed a permanent employee.</w:t>
      </w:r>
    </w:p>
    <w:p w:rsidR="00597BA7" w:rsidRDefault="00597BA7" w:rsidP="00BF3596">
      <w:pPr>
        <w:spacing w:line="360" w:lineRule="auto"/>
        <w:jc w:val="both"/>
        <w:rPr>
          <w:rFonts w:ascii="Trebuchet MS" w:hAnsi="Trebuchet MS"/>
          <w:sz w:val="24"/>
          <w:szCs w:val="24"/>
        </w:rPr>
      </w:pPr>
    </w:p>
    <w:p w:rsidR="00597BA7" w:rsidRPr="0012376C" w:rsidRDefault="00597BA7" w:rsidP="00BF3596">
      <w:pPr>
        <w:spacing w:line="360" w:lineRule="auto"/>
        <w:jc w:val="both"/>
        <w:rPr>
          <w:rFonts w:ascii="Trebuchet MS" w:hAnsi="Trebuchet MS"/>
          <w:b/>
          <w:caps/>
          <w:sz w:val="24"/>
          <w:szCs w:val="24"/>
        </w:rPr>
      </w:pPr>
      <w:r>
        <w:rPr>
          <w:rFonts w:ascii="Trebuchet MS" w:hAnsi="Trebuchet MS"/>
          <w:sz w:val="24"/>
          <w:szCs w:val="24"/>
        </w:rPr>
        <w:tab/>
        <w:t xml:space="preserve">In view of the above, the application for rescission of the default judgment dismissing the </w:t>
      </w:r>
      <w:r w:rsidR="0012376C">
        <w:rPr>
          <w:rFonts w:ascii="Trebuchet MS" w:hAnsi="Trebuchet MS"/>
          <w:sz w:val="24"/>
          <w:szCs w:val="24"/>
        </w:rPr>
        <w:t>application</w:t>
      </w:r>
      <w:r>
        <w:rPr>
          <w:rFonts w:ascii="Trebuchet MS" w:hAnsi="Trebuchet MS"/>
          <w:sz w:val="24"/>
          <w:szCs w:val="24"/>
        </w:rPr>
        <w:t xml:space="preserve"> for stay of </w:t>
      </w:r>
      <w:r w:rsidR="0012376C">
        <w:rPr>
          <w:rFonts w:ascii="Trebuchet MS" w:hAnsi="Trebuchet MS"/>
          <w:sz w:val="24"/>
          <w:szCs w:val="24"/>
        </w:rPr>
        <w:t xml:space="preserve">execution by the Applicant, </w:t>
      </w:r>
      <w:r w:rsidR="0012376C" w:rsidRPr="0012376C">
        <w:rPr>
          <w:rFonts w:ascii="Trebuchet MS" w:hAnsi="Trebuchet MS"/>
          <w:b/>
          <w:sz w:val="24"/>
          <w:szCs w:val="24"/>
        </w:rPr>
        <w:t xml:space="preserve">RIBITIGER (Private) Limited </w:t>
      </w:r>
      <w:r w:rsidR="0012376C" w:rsidRPr="0012376C">
        <w:rPr>
          <w:rFonts w:ascii="Trebuchet MS" w:hAnsi="Trebuchet MS"/>
          <w:sz w:val="24"/>
          <w:szCs w:val="24"/>
        </w:rPr>
        <w:t>is hereby dismissed, with costs.</w:t>
      </w:r>
    </w:p>
    <w:p w:rsidR="00527D27" w:rsidRDefault="00BE6A83" w:rsidP="00BE6A83">
      <w:pPr>
        <w:tabs>
          <w:tab w:val="left" w:pos="3480"/>
        </w:tabs>
        <w:spacing w:line="360" w:lineRule="auto"/>
        <w:jc w:val="both"/>
        <w:rPr>
          <w:rFonts w:ascii="Trebuchet MS" w:hAnsi="Trebuchet MS"/>
          <w:sz w:val="24"/>
          <w:szCs w:val="24"/>
        </w:rPr>
      </w:pPr>
      <w:r>
        <w:rPr>
          <w:rFonts w:ascii="Trebuchet MS" w:hAnsi="Trebuchet MS"/>
          <w:sz w:val="24"/>
          <w:szCs w:val="24"/>
        </w:rPr>
        <w:tab/>
      </w:r>
    </w:p>
    <w:p w:rsidR="00233601" w:rsidRDefault="00233601" w:rsidP="00527D27">
      <w:pPr>
        <w:spacing w:line="360" w:lineRule="auto"/>
        <w:jc w:val="both"/>
        <w:rPr>
          <w:rFonts w:ascii="Trebuchet MS" w:hAnsi="Trebuchet MS"/>
          <w:sz w:val="24"/>
          <w:szCs w:val="24"/>
        </w:rPr>
      </w:pPr>
    </w:p>
    <w:p w:rsidR="00BF3596" w:rsidRDefault="00BF3596" w:rsidP="00527D27">
      <w:pPr>
        <w:spacing w:line="360" w:lineRule="auto"/>
        <w:jc w:val="both"/>
        <w:rPr>
          <w:rFonts w:ascii="Trebuchet MS" w:hAnsi="Trebuchet MS"/>
          <w:sz w:val="24"/>
          <w:szCs w:val="24"/>
        </w:rPr>
      </w:pPr>
    </w:p>
    <w:p w:rsidR="00BF3596" w:rsidRDefault="00BF3596" w:rsidP="00527D27">
      <w:pPr>
        <w:spacing w:line="360" w:lineRule="auto"/>
        <w:jc w:val="both"/>
        <w:rPr>
          <w:rFonts w:ascii="Trebuchet MS" w:hAnsi="Trebuchet MS"/>
          <w:sz w:val="24"/>
          <w:szCs w:val="24"/>
        </w:rPr>
      </w:pPr>
    </w:p>
    <w:p w:rsidR="00BF3596" w:rsidRDefault="00BF3596" w:rsidP="00527D27">
      <w:pPr>
        <w:spacing w:line="360" w:lineRule="auto"/>
        <w:jc w:val="both"/>
        <w:rPr>
          <w:rFonts w:ascii="Trebuchet MS" w:hAnsi="Trebuchet MS"/>
          <w:sz w:val="24"/>
          <w:szCs w:val="24"/>
        </w:rPr>
      </w:pPr>
    </w:p>
    <w:p w:rsidR="00BF3596" w:rsidRDefault="00BF3596" w:rsidP="00527D27">
      <w:pPr>
        <w:spacing w:line="360" w:lineRule="auto"/>
        <w:jc w:val="both"/>
        <w:rPr>
          <w:rFonts w:ascii="Trebuchet MS" w:hAnsi="Trebuchet MS"/>
          <w:sz w:val="24"/>
          <w:szCs w:val="24"/>
        </w:rPr>
      </w:pPr>
    </w:p>
    <w:p w:rsidR="00527D27" w:rsidRDefault="00BF3596" w:rsidP="00527D27">
      <w:pPr>
        <w:spacing w:line="360" w:lineRule="auto"/>
        <w:jc w:val="both"/>
        <w:rPr>
          <w:rFonts w:ascii="Trebuchet MS" w:hAnsi="Trebuchet MS"/>
          <w:b/>
          <w:i/>
          <w:sz w:val="20"/>
          <w:szCs w:val="20"/>
        </w:rPr>
      </w:pPr>
      <w:r>
        <w:rPr>
          <w:rFonts w:ascii="Trebuchet MS" w:hAnsi="Trebuchet MS"/>
          <w:b/>
          <w:i/>
          <w:sz w:val="20"/>
          <w:szCs w:val="20"/>
        </w:rPr>
        <w:t>TAVENHAVE AND MACHINGURA LEGAL PRACTITIONERS</w:t>
      </w:r>
      <w:r w:rsidR="00491BC3">
        <w:rPr>
          <w:rFonts w:ascii="Trebuchet MS" w:hAnsi="Trebuchet MS"/>
          <w:b/>
          <w:i/>
          <w:sz w:val="20"/>
          <w:szCs w:val="20"/>
        </w:rPr>
        <w:t xml:space="preserve"> </w:t>
      </w:r>
      <w:r w:rsidR="00491BC3" w:rsidRPr="00491BC3">
        <w:rPr>
          <w:rFonts w:ascii="Trebuchet MS" w:hAnsi="Trebuchet MS"/>
          <w:b/>
          <w:i/>
          <w:sz w:val="20"/>
          <w:szCs w:val="20"/>
        </w:rPr>
        <w:t>-APPELLANT’S LEGAL PRACTITIONERS</w:t>
      </w:r>
    </w:p>
    <w:sectPr w:rsidR="00527D27" w:rsidSect="00301703">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4C" w:rsidRDefault="00072C4C" w:rsidP="00301703">
      <w:pPr>
        <w:spacing w:after="0" w:line="240" w:lineRule="auto"/>
      </w:pPr>
      <w:r>
        <w:separator/>
      </w:r>
    </w:p>
  </w:endnote>
  <w:endnote w:type="continuationSeparator" w:id="0">
    <w:p w:rsidR="00072C4C" w:rsidRDefault="00072C4C" w:rsidP="0030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818"/>
      <w:docPartObj>
        <w:docPartGallery w:val="Page Numbers (Bottom of Page)"/>
        <w:docPartUnique/>
      </w:docPartObj>
    </w:sdtPr>
    <w:sdtEndPr/>
    <w:sdtContent>
      <w:p w:rsidR="00597BA7" w:rsidRDefault="00072C4C">
        <w:pPr>
          <w:pStyle w:val="Footer"/>
          <w:jc w:val="right"/>
        </w:pPr>
        <w:r>
          <w:fldChar w:fldCharType="begin"/>
        </w:r>
        <w:r>
          <w:instrText xml:space="preserve"> PAGE   \* MERGEFORMAT </w:instrText>
        </w:r>
        <w:r>
          <w:fldChar w:fldCharType="separate"/>
        </w:r>
        <w:r w:rsidR="00D95DC6">
          <w:rPr>
            <w:noProof/>
          </w:rPr>
          <w:t>3</w:t>
        </w:r>
        <w:r>
          <w:rPr>
            <w:noProof/>
          </w:rPr>
          <w:fldChar w:fldCharType="end"/>
        </w:r>
      </w:p>
    </w:sdtContent>
  </w:sdt>
  <w:p w:rsidR="00597BA7" w:rsidRDefault="00597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4C" w:rsidRDefault="00072C4C" w:rsidP="00301703">
      <w:pPr>
        <w:spacing w:after="0" w:line="240" w:lineRule="auto"/>
      </w:pPr>
      <w:r>
        <w:separator/>
      </w:r>
    </w:p>
  </w:footnote>
  <w:footnote w:type="continuationSeparator" w:id="0">
    <w:p w:rsidR="00072C4C" w:rsidRDefault="00072C4C" w:rsidP="00301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BA7" w:rsidRDefault="00597BA7" w:rsidP="00301703">
    <w:pPr>
      <w:pStyle w:val="Header"/>
      <w:jc w:val="right"/>
    </w:pPr>
    <w:r w:rsidRPr="00DF07BD">
      <w:rPr>
        <w:rFonts w:ascii="Trebuchet MS" w:hAnsi="Trebuchet MS"/>
        <w:b/>
        <w:sz w:val="24"/>
        <w:szCs w:val="24"/>
      </w:rPr>
      <w:t>JUDGMENT LC/H/</w:t>
    </w:r>
    <w:r>
      <w:rPr>
        <w:rFonts w:ascii="Trebuchet MS" w:hAnsi="Trebuchet MS"/>
        <w:b/>
        <w:sz w:val="24"/>
        <w:szCs w:val="24"/>
      </w:rPr>
      <w:t>233</w:t>
    </w:r>
    <w:r w:rsidRPr="00DF07BD">
      <w:rPr>
        <w:rFonts w:ascii="Trebuchet MS" w:hAnsi="Trebuchet MS"/>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1FDA"/>
    <w:multiLevelType w:val="hybridMultilevel"/>
    <w:tmpl w:val="1A12A91E"/>
    <w:lvl w:ilvl="0" w:tplc="36FCDD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9609E0"/>
    <w:multiLevelType w:val="hybridMultilevel"/>
    <w:tmpl w:val="93FE07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2D229A2"/>
    <w:multiLevelType w:val="hybridMultilevel"/>
    <w:tmpl w:val="E29C32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D68"/>
    <w:rsid w:val="000374A0"/>
    <w:rsid w:val="00040075"/>
    <w:rsid w:val="00040A74"/>
    <w:rsid w:val="00044599"/>
    <w:rsid w:val="00066B92"/>
    <w:rsid w:val="00072C4C"/>
    <w:rsid w:val="000856FA"/>
    <w:rsid w:val="0008606B"/>
    <w:rsid w:val="000B2E97"/>
    <w:rsid w:val="001215AA"/>
    <w:rsid w:val="0012376C"/>
    <w:rsid w:val="001405F9"/>
    <w:rsid w:val="00146BD5"/>
    <w:rsid w:val="001517D6"/>
    <w:rsid w:val="00162B4D"/>
    <w:rsid w:val="00170320"/>
    <w:rsid w:val="0019163E"/>
    <w:rsid w:val="001C77C6"/>
    <w:rsid w:val="001E0EFC"/>
    <w:rsid w:val="001E37CF"/>
    <w:rsid w:val="00217AEA"/>
    <w:rsid w:val="002316F4"/>
    <w:rsid w:val="00233601"/>
    <w:rsid w:val="00250139"/>
    <w:rsid w:val="002C00C3"/>
    <w:rsid w:val="002F5915"/>
    <w:rsid w:val="00301703"/>
    <w:rsid w:val="00324B19"/>
    <w:rsid w:val="00354F7C"/>
    <w:rsid w:val="00364190"/>
    <w:rsid w:val="003C1DF2"/>
    <w:rsid w:val="003E6A26"/>
    <w:rsid w:val="003F75AA"/>
    <w:rsid w:val="004038DB"/>
    <w:rsid w:val="0043334F"/>
    <w:rsid w:val="00491BC3"/>
    <w:rsid w:val="00494D61"/>
    <w:rsid w:val="004F7776"/>
    <w:rsid w:val="00512287"/>
    <w:rsid w:val="00527D27"/>
    <w:rsid w:val="00545D68"/>
    <w:rsid w:val="00557BA7"/>
    <w:rsid w:val="0057527A"/>
    <w:rsid w:val="00597BA7"/>
    <w:rsid w:val="005D716A"/>
    <w:rsid w:val="0060624D"/>
    <w:rsid w:val="00672A6D"/>
    <w:rsid w:val="00685FCF"/>
    <w:rsid w:val="00686F1A"/>
    <w:rsid w:val="006A6A08"/>
    <w:rsid w:val="006E36D0"/>
    <w:rsid w:val="006E4DB1"/>
    <w:rsid w:val="00730EFE"/>
    <w:rsid w:val="00834D6B"/>
    <w:rsid w:val="008B22AA"/>
    <w:rsid w:val="00933A7D"/>
    <w:rsid w:val="00961848"/>
    <w:rsid w:val="00962CA1"/>
    <w:rsid w:val="00971AAC"/>
    <w:rsid w:val="0097500C"/>
    <w:rsid w:val="00977539"/>
    <w:rsid w:val="009A4202"/>
    <w:rsid w:val="009A75CB"/>
    <w:rsid w:val="00A35081"/>
    <w:rsid w:val="00A534B1"/>
    <w:rsid w:val="00A53E78"/>
    <w:rsid w:val="00A73662"/>
    <w:rsid w:val="00A809DB"/>
    <w:rsid w:val="00AC70B4"/>
    <w:rsid w:val="00AC70F3"/>
    <w:rsid w:val="00B00A32"/>
    <w:rsid w:val="00B16985"/>
    <w:rsid w:val="00B7337E"/>
    <w:rsid w:val="00BB1D77"/>
    <w:rsid w:val="00BE6A83"/>
    <w:rsid w:val="00BF3596"/>
    <w:rsid w:val="00C175DB"/>
    <w:rsid w:val="00C43F56"/>
    <w:rsid w:val="00C66D54"/>
    <w:rsid w:val="00C7273E"/>
    <w:rsid w:val="00C95818"/>
    <w:rsid w:val="00CF63C3"/>
    <w:rsid w:val="00D06764"/>
    <w:rsid w:val="00D144D8"/>
    <w:rsid w:val="00D31C62"/>
    <w:rsid w:val="00D456DC"/>
    <w:rsid w:val="00D5527A"/>
    <w:rsid w:val="00D94A90"/>
    <w:rsid w:val="00D95ABA"/>
    <w:rsid w:val="00D95DC6"/>
    <w:rsid w:val="00E017BB"/>
    <w:rsid w:val="00E05249"/>
    <w:rsid w:val="00E14440"/>
    <w:rsid w:val="00E36117"/>
    <w:rsid w:val="00E61A95"/>
    <w:rsid w:val="00E8641A"/>
    <w:rsid w:val="00EA4EB7"/>
    <w:rsid w:val="00EB40B7"/>
    <w:rsid w:val="00EC00DA"/>
    <w:rsid w:val="00EC78E1"/>
    <w:rsid w:val="00EE659B"/>
    <w:rsid w:val="00F23EE1"/>
    <w:rsid w:val="00F444E2"/>
    <w:rsid w:val="00F66AE6"/>
    <w:rsid w:val="00F67779"/>
    <w:rsid w:val="00F7304C"/>
    <w:rsid w:val="00F76F9C"/>
    <w:rsid w:val="00FF6F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D77"/>
    <w:pPr>
      <w:ind w:left="720"/>
      <w:contextualSpacing/>
    </w:pPr>
  </w:style>
  <w:style w:type="paragraph" w:styleId="Header">
    <w:name w:val="header"/>
    <w:basedOn w:val="Normal"/>
    <w:link w:val="HeaderChar"/>
    <w:uiPriority w:val="99"/>
    <w:semiHidden/>
    <w:unhideWhenUsed/>
    <w:rsid w:val="003017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1703"/>
    <w:rPr>
      <w:lang w:val="en-US"/>
    </w:rPr>
  </w:style>
  <w:style w:type="paragraph" w:styleId="Footer">
    <w:name w:val="footer"/>
    <w:basedOn w:val="Normal"/>
    <w:link w:val="FooterChar"/>
    <w:uiPriority w:val="99"/>
    <w:unhideWhenUsed/>
    <w:rsid w:val="0030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70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D77"/>
    <w:pPr>
      <w:ind w:left="720"/>
      <w:contextualSpacing/>
    </w:pPr>
  </w:style>
  <w:style w:type="paragraph" w:styleId="Header">
    <w:name w:val="header"/>
    <w:basedOn w:val="Normal"/>
    <w:link w:val="HeaderChar"/>
    <w:uiPriority w:val="99"/>
    <w:semiHidden/>
    <w:unhideWhenUsed/>
    <w:rsid w:val="003017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1703"/>
    <w:rPr>
      <w:lang w:val="en-US"/>
    </w:rPr>
  </w:style>
  <w:style w:type="paragraph" w:styleId="Footer">
    <w:name w:val="footer"/>
    <w:basedOn w:val="Normal"/>
    <w:link w:val="FooterChar"/>
    <w:uiPriority w:val="99"/>
    <w:unhideWhenUsed/>
    <w:rsid w:val="0030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70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A365-2371-4886-8EE3-E1454D91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2013-06-10T09:14:00Z</cp:lastPrinted>
  <dcterms:created xsi:type="dcterms:W3CDTF">2017-04-05T13:17:00Z</dcterms:created>
  <dcterms:modified xsi:type="dcterms:W3CDTF">2017-04-05T13:17:00Z</dcterms:modified>
</cp:coreProperties>
</file>