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D4E67"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RHODA MAWADZE </w:t>
      </w:r>
    </w:p>
    <w:p w14:paraId="1085C061"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7631FF7C"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CHIEF SUPREINTENDENT T</w:t>
      </w:r>
      <w:r w:rsidR="00684FEE">
        <w:rPr>
          <w:rFonts w:ascii="Times New Roman" w:hAnsi="Times New Roman" w:cs="Times New Roman"/>
          <w:sz w:val="24"/>
          <w:szCs w:val="24"/>
          <w:lang w:val="en-US"/>
        </w:rPr>
        <w:t>A</w:t>
      </w:r>
      <w:r>
        <w:rPr>
          <w:rFonts w:ascii="Times New Roman" w:hAnsi="Times New Roman" w:cs="Times New Roman"/>
          <w:sz w:val="24"/>
          <w:szCs w:val="24"/>
          <w:lang w:val="en-US"/>
        </w:rPr>
        <w:t>WANDA CHIMIKA</w:t>
      </w:r>
    </w:p>
    <w:p w14:paraId="7723255D"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1A5D6197"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COMMISSIONER GENERAL ZIMBABWE</w:t>
      </w:r>
      <w:r>
        <w:rPr>
          <w:rFonts w:ascii="Times New Roman" w:hAnsi="Times New Roman" w:cs="Times New Roman"/>
          <w:sz w:val="24"/>
          <w:szCs w:val="24"/>
          <w:lang w:val="en-US"/>
        </w:rPr>
        <w:br/>
        <w:t>CORRECTIONAL SERVICES</w:t>
      </w:r>
    </w:p>
    <w:p w14:paraId="0B759AA0"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9B9AB84" w14:textId="5F714744"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MINISTER OF HOME AFFAIRS</w:t>
      </w:r>
    </w:p>
    <w:p w14:paraId="17C7F397" w14:textId="56645BF4" w:rsidR="00975EB1" w:rsidRDefault="00975EB1" w:rsidP="00975EB1">
      <w:pPr>
        <w:spacing w:after="0" w:line="240" w:lineRule="auto"/>
        <w:rPr>
          <w:rFonts w:ascii="Times New Roman" w:hAnsi="Times New Roman" w:cs="Times New Roman"/>
          <w:sz w:val="24"/>
          <w:szCs w:val="24"/>
          <w:lang w:val="en-US"/>
        </w:rPr>
      </w:pPr>
    </w:p>
    <w:p w14:paraId="63287129" w14:textId="77777777" w:rsidR="00975EB1" w:rsidRDefault="00975EB1" w:rsidP="00975EB1">
      <w:pPr>
        <w:spacing w:after="0" w:line="240" w:lineRule="auto"/>
        <w:rPr>
          <w:rFonts w:ascii="Times New Roman" w:hAnsi="Times New Roman" w:cs="Times New Roman"/>
          <w:sz w:val="24"/>
          <w:szCs w:val="24"/>
          <w:lang w:val="en-US"/>
        </w:rPr>
      </w:pPr>
    </w:p>
    <w:p w14:paraId="22F5B40E"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7095367" w14:textId="77777777" w:rsidR="00453375" w:rsidRDefault="00453375"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BACHI MZAWAZI J</w:t>
      </w:r>
    </w:p>
    <w:p w14:paraId="4BD179D9" w14:textId="68A5E1A4" w:rsidR="00453375" w:rsidRDefault="00975EB1" w:rsidP="00975E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17 November 2022 &amp; </w:t>
      </w:r>
      <w:r w:rsidR="005E2979">
        <w:rPr>
          <w:rFonts w:ascii="Times New Roman" w:hAnsi="Times New Roman" w:cs="Times New Roman"/>
          <w:sz w:val="24"/>
          <w:szCs w:val="24"/>
          <w:lang w:val="en-US"/>
        </w:rPr>
        <w:t>8 February</w:t>
      </w:r>
      <w:r w:rsidR="00453375">
        <w:rPr>
          <w:rFonts w:ascii="Times New Roman" w:hAnsi="Times New Roman" w:cs="Times New Roman"/>
          <w:sz w:val="24"/>
          <w:szCs w:val="24"/>
          <w:lang w:val="en-US"/>
        </w:rPr>
        <w:t xml:space="preserve"> 2023</w:t>
      </w:r>
    </w:p>
    <w:p w14:paraId="3ECE501B" w14:textId="2C5739D9" w:rsidR="00975EB1" w:rsidRDefault="00975EB1" w:rsidP="00975EB1">
      <w:pPr>
        <w:spacing w:after="0" w:line="240" w:lineRule="auto"/>
        <w:rPr>
          <w:rFonts w:ascii="Times New Roman" w:hAnsi="Times New Roman" w:cs="Times New Roman"/>
          <w:sz w:val="24"/>
          <w:szCs w:val="24"/>
          <w:lang w:val="en-US"/>
        </w:rPr>
      </w:pPr>
    </w:p>
    <w:p w14:paraId="149E2549" w14:textId="77777777" w:rsidR="00975EB1" w:rsidRDefault="00975EB1" w:rsidP="00453375">
      <w:pPr>
        <w:rPr>
          <w:rFonts w:ascii="Times New Roman" w:hAnsi="Times New Roman" w:cs="Times New Roman"/>
          <w:sz w:val="24"/>
          <w:szCs w:val="24"/>
          <w:lang w:val="en-US"/>
        </w:rPr>
      </w:pPr>
    </w:p>
    <w:p w14:paraId="3E3C5518" w14:textId="4CE70E85" w:rsidR="00453375" w:rsidRDefault="00453375" w:rsidP="00453375">
      <w:pPr>
        <w:rPr>
          <w:rFonts w:ascii="Times New Roman" w:hAnsi="Times New Roman" w:cs="Times New Roman"/>
          <w:b/>
          <w:sz w:val="24"/>
          <w:szCs w:val="24"/>
          <w:lang w:val="en-US"/>
        </w:rPr>
      </w:pPr>
      <w:r w:rsidRPr="00033DF6">
        <w:rPr>
          <w:rFonts w:ascii="Times New Roman" w:hAnsi="Times New Roman" w:cs="Times New Roman"/>
          <w:b/>
          <w:sz w:val="24"/>
          <w:szCs w:val="24"/>
          <w:lang w:val="en-US"/>
        </w:rPr>
        <w:t>Opposed Application for Review</w:t>
      </w:r>
    </w:p>
    <w:p w14:paraId="5724EECA" w14:textId="77777777" w:rsidR="00975EB1" w:rsidRPr="00033DF6" w:rsidRDefault="00975EB1" w:rsidP="00453375">
      <w:pPr>
        <w:rPr>
          <w:rFonts w:ascii="Times New Roman" w:hAnsi="Times New Roman" w:cs="Times New Roman"/>
          <w:b/>
          <w:sz w:val="24"/>
          <w:szCs w:val="24"/>
          <w:lang w:val="en-US"/>
        </w:rPr>
      </w:pPr>
      <w:bookmarkStart w:id="0" w:name="_GoBack"/>
      <w:bookmarkEnd w:id="0"/>
    </w:p>
    <w:p w14:paraId="2B995CB3" w14:textId="77777777" w:rsidR="00033DF6" w:rsidRDefault="00033DF6" w:rsidP="00975EB1">
      <w:pPr>
        <w:spacing w:after="0" w:line="240" w:lineRule="auto"/>
        <w:rPr>
          <w:rFonts w:ascii="Times New Roman" w:hAnsi="Times New Roman" w:cs="Times New Roman"/>
          <w:sz w:val="24"/>
          <w:szCs w:val="24"/>
          <w:lang w:val="en-US"/>
        </w:rPr>
      </w:pPr>
      <w:r w:rsidRPr="00FA2F04">
        <w:rPr>
          <w:rFonts w:ascii="Times New Roman" w:hAnsi="Times New Roman" w:cs="Times New Roman"/>
          <w:i/>
          <w:sz w:val="24"/>
          <w:szCs w:val="24"/>
          <w:lang w:val="en-US"/>
        </w:rPr>
        <w:t xml:space="preserve">Mr. A, </w:t>
      </w:r>
      <w:proofErr w:type="spellStart"/>
      <w:r w:rsidRPr="00FA2F04">
        <w:rPr>
          <w:rFonts w:ascii="Times New Roman" w:hAnsi="Times New Roman" w:cs="Times New Roman"/>
          <w:i/>
          <w:sz w:val="24"/>
          <w:szCs w:val="24"/>
          <w:lang w:val="en-US"/>
        </w:rPr>
        <w:t>Mugiya</w:t>
      </w:r>
      <w:proofErr w:type="spellEnd"/>
      <w:r>
        <w:rPr>
          <w:rFonts w:ascii="Times New Roman" w:hAnsi="Times New Roman" w:cs="Times New Roman"/>
          <w:sz w:val="24"/>
          <w:szCs w:val="24"/>
          <w:lang w:val="en-US"/>
        </w:rPr>
        <w:t xml:space="preserve"> for the applicant</w:t>
      </w:r>
    </w:p>
    <w:p w14:paraId="358616D8" w14:textId="2E87EC03" w:rsidR="00033DF6" w:rsidRDefault="00033DF6" w:rsidP="00975EB1">
      <w:pPr>
        <w:spacing w:after="0" w:line="240" w:lineRule="auto"/>
        <w:rPr>
          <w:rFonts w:ascii="Times New Roman" w:hAnsi="Times New Roman" w:cs="Times New Roman"/>
          <w:sz w:val="24"/>
          <w:szCs w:val="24"/>
          <w:lang w:val="en-US"/>
        </w:rPr>
      </w:pPr>
      <w:proofErr w:type="spellStart"/>
      <w:r w:rsidRPr="00FA2F04">
        <w:rPr>
          <w:rFonts w:ascii="Times New Roman" w:hAnsi="Times New Roman" w:cs="Times New Roman"/>
          <w:i/>
          <w:sz w:val="24"/>
          <w:szCs w:val="24"/>
          <w:lang w:val="en-US"/>
        </w:rPr>
        <w:t>Ms</w:t>
      </w:r>
      <w:proofErr w:type="spellEnd"/>
      <w:r w:rsidRPr="00FA2F04">
        <w:rPr>
          <w:rFonts w:ascii="Times New Roman" w:hAnsi="Times New Roman" w:cs="Times New Roman"/>
          <w:i/>
          <w:sz w:val="24"/>
          <w:szCs w:val="24"/>
          <w:lang w:val="en-US"/>
        </w:rPr>
        <w:t xml:space="preserve">, </w:t>
      </w:r>
      <w:proofErr w:type="spellStart"/>
      <w:r w:rsidRPr="00FA2F04">
        <w:rPr>
          <w:rFonts w:ascii="Times New Roman" w:hAnsi="Times New Roman" w:cs="Times New Roman"/>
          <w:i/>
          <w:sz w:val="24"/>
          <w:szCs w:val="24"/>
          <w:lang w:val="en-US"/>
        </w:rPr>
        <w:t>Munatsi</w:t>
      </w:r>
      <w:proofErr w:type="spellEnd"/>
      <w:r w:rsidRPr="00FA2F04">
        <w:rPr>
          <w:rFonts w:ascii="Times New Roman" w:hAnsi="Times New Roman" w:cs="Times New Roman"/>
          <w:i/>
          <w:sz w:val="24"/>
          <w:szCs w:val="24"/>
          <w:lang w:val="en-US"/>
        </w:rPr>
        <w:t xml:space="preserve"> -</w:t>
      </w:r>
      <w:proofErr w:type="spellStart"/>
      <w:r w:rsidRPr="00FA2F04">
        <w:rPr>
          <w:rFonts w:ascii="Times New Roman" w:hAnsi="Times New Roman" w:cs="Times New Roman"/>
          <w:i/>
          <w:sz w:val="24"/>
          <w:szCs w:val="24"/>
          <w:lang w:val="en-US"/>
        </w:rPr>
        <w:t>Manyowa</w:t>
      </w:r>
      <w:proofErr w:type="spellEnd"/>
      <w:r>
        <w:rPr>
          <w:rFonts w:ascii="Times New Roman" w:hAnsi="Times New Roman" w:cs="Times New Roman"/>
          <w:sz w:val="24"/>
          <w:szCs w:val="24"/>
          <w:lang w:val="en-US"/>
        </w:rPr>
        <w:t xml:space="preserve"> for the respondents</w:t>
      </w:r>
    </w:p>
    <w:p w14:paraId="2F7608EE" w14:textId="77777777" w:rsidR="00D57B90" w:rsidRDefault="00D57B90" w:rsidP="00453375">
      <w:pPr>
        <w:rPr>
          <w:rFonts w:ascii="Times New Roman" w:hAnsi="Times New Roman" w:cs="Times New Roman"/>
          <w:sz w:val="24"/>
          <w:szCs w:val="24"/>
          <w:lang w:val="en-US"/>
        </w:rPr>
      </w:pPr>
    </w:p>
    <w:p w14:paraId="742731CF" w14:textId="07626C71" w:rsidR="008766FB" w:rsidRPr="00394436" w:rsidRDefault="00033DF6" w:rsidP="003B5EAC">
      <w:pPr>
        <w:spacing w:line="360" w:lineRule="auto"/>
        <w:ind w:firstLine="720"/>
        <w:jc w:val="both"/>
        <w:rPr>
          <w:rFonts w:ascii="Times New Roman" w:hAnsi="Times New Roman" w:cs="Times New Roman"/>
          <w:sz w:val="24"/>
          <w:szCs w:val="24"/>
          <w:lang w:val="en-US"/>
        </w:rPr>
      </w:pPr>
      <w:r w:rsidRPr="00D57B90">
        <w:rPr>
          <w:rFonts w:ascii="Times New Roman" w:hAnsi="Times New Roman" w:cs="Times New Roman"/>
          <w:b/>
          <w:bCs/>
          <w:sz w:val="24"/>
          <w:szCs w:val="24"/>
          <w:lang w:val="en-US"/>
        </w:rPr>
        <w:t>BACHI MZAWAZI J</w:t>
      </w:r>
      <w:r w:rsidR="00FA2F04"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On the 17</w:t>
      </w:r>
      <w:r w:rsidRPr="00394436">
        <w:rPr>
          <w:rFonts w:ascii="Times New Roman" w:hAnsi="Times New Roman" w:cs="Times New Roman"/>
          <w:sz w:val="24"/>
          <w:szCs w:val="24"/>
          <w:vertAlign w:val="superscript"/>
          <w:lang w:val="en-US"/>
        </w:rPr>
        <w:t>th</w:t>
      </w:r>
      <w:r w:rsidRPr="00394436">
        <w:rPr>
          <w:rFonts w:ascii="Times New Roman" w:hAnsi="Times New Roman" w:cs="Times New Roman"/>
          <w:sz w:val="24"/>
          <w:szCs w:val="24"/>
          <w:lang w:val="en-US"/>
        </w:rPr>
        <w:t xml:space="preserve"> of November, 2022, I granted an </w:t>
      </w:r>
      <w:r w:rsidRPr="00394436">
        <w:rPr>
          <w:rFonts w:ascii="Times New Roman" w:hAnsi="Times New Roman" w:cs="Times New Roman"/>
          <w:i/>
          <w:sz w:val="24"/>
          <w:szCs w:val="24"/>
          <w:lang w:val="en-US"/>
        </w:rPr>
        <w:t>ex tempore</w:t>
      </w:r>
      <w:r w:rsidRPr="00394436">
        <w:rPr>
          <w:rFonts w:ascii="Times New Roman" w:hAnsi="Times New Roman" w:cs="Times New Roman"/>
          <w:sz w:val="24"/>
          <w:szCs w:val="24"/>
          <w:lang w:val="en-US"/>
        </w:rPr>
        <w:t xml:space="preserve"> judgment in </w:t>
      </w:r>
      <w:r w:rsidR="006C3BCC" w:rsidRPr="00394436">
        <w:rPr>
          <w:rFonts w:ascii="Times New Roman" w:hAnsi="Times New Roman" w:cs="Times New Roman"/>
          <w:sz w:val="24"/>
          <w:szCs w:val="24"/>
          <w:lang w:val="en-US"/>
        </w:rPr>
        <w:t>in this contested application for review, in favor</w:t>
      </w:r>
      <w:r w:rsidRPr="00394436">
        <w:rPr>
          <w:rFonts w:ascii="Times New Roman" w:hAnsi="Times New Roman" w:cs="Times New Roman"/>
          <w:sz w:val="24"/>
          <w:szCs w:val="24"/>
          <w:lang w:val="en-US"/>
        </w:rPr>
        <w:t xml:space="preserve"> of the applicants after hearing arguments from the parties. The</w:t>
      </w:r>
      <w:r w:rsidR="00684FEE" w:rsidRPr="00394436">
        <w:rPr>
          <w:rFonts w:ascii="Times New Roman" w:hAnsi="Times New Roman" w:cs="Times New Roman"/>
          <w:sz w:val="24"/>
          <w:szCs w:val="24"/>
          <w:lang w:val="en-US"/>
        </w:rPr>
        <w:t xml:space="preserve">se are the reasons for judgement following </w:t>
      </w:r>
      <w:r w:rsidR="00111E19" w:rsidRPr="00394436">
        <w:rPr>
          <w:rFonts w:ascii="Times New Roman" w:hAnsi="Times New Roman" w:cs="Times New Roman"/>
          <w:sz w:val="24"/>
          <w:szCs w:val="24"/>
          <w:lang w:val="en-US"/>
        </w:rPr>
        <w:t>a</w:t>
      </w:r>
      <w:r w:rsidR="00684FEE" w:rsidRPr="00394436">
        <w:rPr>
          <w:rFonts w:ascii="Times New Roman" w:hAnsi="Times New Roman" w:cs="Times New Roman"/>
          <w:sz w:val="24"/>
          <w:szCs w:val="24"/>
          <w:lang w:val="en-US"/>
        </w:rPr>
        <w:t xml:space="preserve"> request </w:t>
      </w:r>
      <w:r w:rsidR="006C3BCC" w:rsidRPr="00394436">
        <w:rPr>
          <w:rFonts w:ascii="Times New Roman" w:hAnsi="Times New Roman" w:cs="Times New Roman"/>
          <w:sz w:val="24"/>
          <w:szCs w:val="24"/>
          <w:lang w:val="en-US"/>
        </w:rPr>
        <w:t xml:space="preserve">by </w:t>
      </w:r>
      <w:r w:rsidR="00684FEE" w:rsidRPr="00394436">
        <w:rPr>
          <w:rFonts w:ascii="Times New Roman" w:hAnsi="Times New Roman" w:cs="Times New Roman"/>
          <w:sz w:val="24"/>
          <w:szCs w:val="24"/>
          <w:lang w:val="en-US"/>
        </w:rPr>
        <w:t>the</w:t>
      </w:r>
      <w:r w:rsidRPr="00394436">
        <w:rPr>
          <w:rFonts w:ascii="Times New Roman" w:hAnsi="Times New Roman" w:cs="Times New Roman"/>
          <w:sz w:val="24"/>
          <w:szCs w:val="24"/>
          <w:lang w:val="en-US"/>
        </w:rPr>
        <w:t xml:space="preserve"> respondents</w:t>
      </w:r>
      <w:r w:rsidR="00684FEE" w:rsidRPr="00394436">
        <w:rPr>
          <w:rFonts w:ascii="Times New Roman" w:hAnsi="Times New Roman" w:cs="Times New Roman"/>
          <w:sz w:val="24"/>
          <w:szCs w:val="24"/>
          <w:lang w:val="en-US"/>
        </w:rPr>
        <w:t xml:space="preserve"> through the Registrar of th</w:t>
      </w:r>
      <w:r w:rsidR="00197BA4" w:rsidRPr="00394436">
        <w:rPr>
          <w:rFonts w:ascii="Times New Roman" w:hAnsi="Times New Roman" w:cs="Times New Roman"/>
          <w:sz w:val="24"/>
          <w:szCs w:val="24"/>
          <w:lang w:val="en-US"/>
        </w:rPr>
        <w:t xml:space="preserve">e High </w:t>
      </w:r>
      <w:r w:rsidR="00684FEE" w:rsidRPr="00394436">
        <w:rPr>
          <w:rFonts w:ascii="Times New Roman" w:hAnsi="Times New Roman" w:cs="Times New Roman"/>
          <w:sz w:val="24"/>
          <w:szCs w:val="24"/>
          <w:lang w:val="en-US"/>
        </w:rPr>
        <w:t>court</w:t>
      </w:r>
      <w:r w:rsidR="006C3BCC" w:rsidRPr="00394436">
        <w:rPr>
          <w:rFonts w:ascii="Times New Roman" w:hAnsi="Times New Roman" w:cs="Times New Roman"/>
          <w:sz w:val="24"/>
          <w:szCs w:val="24"/>
          <w:lang w:val="en-US"/>
        </w:rPr>
        <w:t>. An unopposed application for the condonation of late filing of heads and upliftment of bar by the respondents</w:t>
      </w:r>
      <w:r w:rsidR="005E2979">
        <w:rPr>
          <w:rFonts w:ascii="Times New Roman" w:hAnsi="Times New Roman" w:cs="Times New Roman"/>
          <w:sz w:val="24"/>
          <w:szCs w:val="24"/>
          <w:lang w:val="en-US"/>
        </w:rPr>
        <w:t xml:space="preserve"> </w:t>
      </w:r>
      <w:r w:rsidR="006C3BCC" w:rsidRPr="00394436">
        <w:rPr>
          <w:rFonts w:ascii="Times New Roman" w:hAnsi="Times New Roman" w:cs="Times New Roman"/>
          <w:sz w:val="24"/>
          <w:szCs w:val="24"/>
          <w:lang w:val="en-US"/>
        </w:rPr>
        <w:t xml:space="preserve">was successfully granted by this court. </w:t>
      </w:r>
    </w:p>
    <w:p w14:paraId="1EAECE22" w14:textId="0142EF55" w:rsidR="00E35DDB" w:rsidRPr="00394436" w:rsidRDefault="008766FB"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The facts are that</w:t>
      </w:r>
      <w:r w:rsidR="00197BA4"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the applicant </w:t>
      </w:r>
      <w:r w:rsidR="000D5E13" w:rsidRPr="00394436">
        <w:rPr>
          <w:rFonts w:ascii="Times New Roman" w:hAnsi="Times New Roman" w:cs="Times New Roman"/>
          <w:sz w:val="24"/>
          <w:szCs w:val="24"/>
          <w:lang w:val="en-US"/>
        </w:rPr>
        <w:t xml:space="preserve">and another officer, </w:t>
      </w:r>
      <w:r w:rsidRPr="00394436">
        <w:rPr>
          <w:rFonts w:ascii="Times New Roman" w:hAnsi="Times New Roman" w:cs="Times New Roman"/>
          <w:sz w:val="24"/>
          <w:szCs w:val="24"/>
          <w:lang w:val="en-US"/>
        </w:rPr>
        <w:t xml:space="preserve">who had been employed by the Prisons Correctional Services </w:t>
      </w:r>
      <w:r w:rsidR="00E35DDB" w:rsidRPr="00394436">
        <w:rPr>
          <w:rFonts w:ascii="Times New Roman" w:hAnsi="Times New Roman" w:cs="Times New Roman"/>
          <w:sz w:val="24"/>
          <w:szCs w:val="24"/>
          <w:lang w:val="en-US"/>
        </w:rPr>
        <w:t>as Rations</w:t>
      </w:r>
      <w:r w:rsidR="000D5E13" w:rsidRPr="00394436">
        <w:rPr>
          <w:rFonts w:ascii="Times New Roman" w:hAnsi="Times New Roman" w:cs="Times New Roman"/>
          <w:sz w:val="24"/>
          <w:szCs w:val="24"/>
          <w:lang w:val="en-US"/>
        </w:rPr>
        <w:t xml:space="preserve"> officer</w:t>
      </w:r>
      <w:r w:rsidR="00E35DDB" w:rsidRPr="00394436">
        <w:rPr>
          <w:rFonts w:ascii="Times New Roman" w:hAnsi="Times New Roman" w:cs="Times New Roman"/>
          <w:sz w:val="24"/>
          <w:szCs w:val="24"/>
          <w:lang w:val="en-US"/>
        </w:rPr>
        <w:t>s</w:t>
      </w:r>
      <w:r w:rsidR="000D5E13" w:rsidRPr="00394436">
        <w:rPr>
          <w:rFonts w:ascii="Times New Roman" w:hAnsi="Times New Roman" w:cs="Times New Roman"/>
          <w:sz w:val="24"/>
          <w:szCs w:val="24"/>
          <w:lang w:val="en-US"/>
        </w:rPr>
        <w:t xml:space="preserve"> w</w:t>
      </w:r>
      <w:r w:rsidR="00592485" w:rsidRPr="00394436">
        <w:rPr>
          <w:rFonts w:ascii="Times New Roman" w:hAnsi="Times New Roman" w:cs="Times New Roman"/>
          <w:sz w:val="24"/>
          <w:szCs w:val="24"/>
          <w:lang w:val="en-US"/>
        </w:rPr>
        <w:t>ere</w:t>
      </w:r>
      <w:r w:rsidR="000D5E13" w:rsidRPr="00394436">
        <w:rPr>
          <w:rFonts w:ascii="Times New Roman" w:hAnsi="Times New Roman" w:cs="Times New Roman"/>
          <w:sz w:val="24"/>
          <w:szCs w:val="24"/>
          <w:lang w:val="en-US"/>
        </w:rPr>
        <w:t xml:space="preserve"> dismissed for contravening </w:t>
      </w:r>
      <w:r w:rsidR="00111E19" w:rsidRPr="00394436">
        <w:rPr>
          <w:rFonts w:ascii="Times New Roman" w:hAnsi="Times New Roman" w:cs="Times New Roman"/>
          <w:sz w:val="24"/>
          <w:szCs w:val="24"/>
          <w:lang w:val="en-US"/>
        </w:rPr>
        <w:t>numerous</w:t>
      </w:r>
      <w:r w:rsidR="000D5E13" w:rsidRPr="00394436">
        <w:rPr>
          <w:rFonts w:ascii="Times New Roman" w:hAnsi="Times New Roman" w:cs="Times New Roman"/>
          <w:sz w:val="24"/>
          <w:szCs w:val="24"/>
          <w:lang w:val="en-US"/>
        </w:rPr>
        <w:t xml:space="preserve"> sections of the </w:t>
      </w:r>
      <w:r w:rsidR="007B5E84" w:rsidRPr="00394436">
        <w:rPr>
          <w:rFonts w:ascii="Times New Roman" w:hAnsi="Times New Roman" w:cs="Times New Roman"/>
          <w:sz w:val="24"/>
          <w:szCs w:val="24"/>
          <w:lang w:val="en-US"/>
        </w:rPr>
        <w:t>Rules and</w:t>
      </w:r>
      <w:r w:rsidR="000D5E13" w:rsidRPr="00394436">
        <w:rPr>
          <w:rFonts w:ascii="Times New Roman" w:hAnsi="Times New Roman" w:cs="Times New Roman"/>
          <w:sz w:val="24"/>
          <w:szCs w:val="24"/>
          <w:lang w:val="en-US"/>
        </w:rPr>
        <w:t xml:space="preserve"> </w:t>
      </w:r>
      <w:r w:rsidR="00E23AB5" w:rsidRPr="00394436">
        <w:rPr>
          <w:rFonts w:ascii="Times New Roman" w:hAnsi="Times New Roman" w:cs="Times New Roman"/>
          <w:sz w:val="24"/>
          <w:szCs w:val="24"/>
          <w:lang w:val="en-US"/>
        </w:rPr>
        <w:t>R</w:t>
      </w:r>
      <w:r w:rsidR="000D5E13" w:rsidRPr="00394436">
        <w:rPr>
          <w:rFonts w:ascii="Times New Roman" w:hAnsi="Times New Roman" w:cs="Times New Roman"/>
          <w:sz w:val="24"/>
          <w:szCs w:val="24"/>
          <w:lang w:val="en-US"/>
        </w:rPr>
        <w:t xml:space="preserve">egulations governing Prisons officials. </w:t>
      </w:r>
      <w:r w:rsidR="00E35DDB" w:rsidRPr="00394436">
        <w:rPr>
          <w:rFonts w:ascii="Times New Roman" w:hAnsi="Times New Roman" w:cs="Times New Roman"/>
          <w:sz w:val="24"/>
          <w:szCs w:val="24"/>
          <w:lang w:val="en-US"/>
        </w:rPr>
        <w:t>Applicant was the Rations officer in-charge sharing her duties with two others.</w:t>
      </w:r>
      <w:r w:rsidR="000D5E13" w:rsidRPr="00394436">
        <w:rPr>
          <w:rFonts w:ascii="Times New Roman" w:hAnsi="Times New Roman" w:cs="Times New Roman"/>
          <w:sz w:val="24"/>
          <w:szCs w:val="24"/>
          <w:lang w:val="en-US"/>
        </w:rPr>
        <w:t xml:space="preserve"> The allegations are that several food rations meant for the allocation and distribution to prison inmates went missing during </w:t>
      </w:r>
      <w:r w:rsidR="00E23AB5" w:rsidRPr="00394436">
        <w:rPr>
          <w:rFonts w:ascii="Times New Roman" w:hAnsi="Times New Roman" w:cs="Times New Roman"/>
          <w:sz w:val="24"/>
          <w:szCs w:val="24"/>
          <w:lang w:val="en-US"/>
        </w:rPr>
        <w:t xml:space="preserve">a period from 1 </w:t>
      </w:r>
      <w:r w:rsidR="00197BA4" w:rsidRPr="00394436">
        <w:rPr>
          <w:rFonts w:ascii="Times New Roman" w:hAnsi="Times New Roman" w:cs="Times New Roman"/>
          <w:sz w:val="24"/>
          <w:szCs w:val="24"/>
          <w:lang w:val="en-US"/>
        </w:rPr>
        <w:t>A</w:t>
      </w:r>
      <w:r w:rsidR="00E23AB5" w:rsidRPr="00394436">
        <w:rPr>
          <w:rFonts w:ascii="Times New Roman" w:hAnsi="Times New Roman" w:cs="Times New Roman"/>
          <w:sz w:val="24"/>
          <w:szCs w:val="24"/>
          <w:lang w:val="en-US"/>
        </w:rPr>
        <w:t xml:space="preserve">ugust 2018 to 12 December 2018 during </w:t>
      </w:r>
      <w:r w:rsidR="000D5E13" w:rsidRPr="00394436">
        <w:rPr>
          <w:rFonts w:ascii="Times New Roman" w:hAnsi="Times New Roman" w:cs="Times New Roman"/>
          <w:sz w:val="24"/>
          <w:szCs w:val="24"/>
          <w:lang w:val="en-US"/>
        </w:rPr>
        <w:t xml:space="preserve">the </w:t>
      </w:r>
      <w:r w:rsidR="007B5E84" w:rsidRPr="00394436">
        <w:rPr>
          <w:rFonts w:ascii="Times New Roman" w:hAnsi="Times New Roman" w:cs="Times New Roman"/>
          <w:sz w:val="24"/>
          <w:szCs w:val="24"/>
          <w:lang w:val="en-US"/>
        </w:rPr>
        <w:t>applicant’s tenure</w:t>
      </w:r>
      <w:r w:rsidR="00E23AB5" w:rsidRPr="00394436">
        <w:rPr>
          <w:rFonts w:ascii="Times New Roman" w:hAnsi="Times New Roman" w:cs="Times New Roman"/>
          <w:sz w:val="24"/>
          <w:szCs w:val="24"/>
          <w:lang w:val="en-US"/>
        </w:rPr>
        <w:t xml:space="preserve"> of </w:t>
      </w:r>
      <w:r w:rsidR="000D5E13" w:rsidRPr="00394436">
        <w:rPr>
          <w:rFonts w:ascii="Times New Roman" w:hAnsi="Times New Roman" w:cs="Times New Roman"/>
          <w:sz w:val="24"/>
          <w:szCs w:val="24"/>
          <w:lang w:val="en-US"/>
        </w:rPr>
        <w:t xml:space="preserve">office. </w:t>
      </w:r>
    </w:p>
    <w:p w14:paraId="3326B29D" w14:textId="7EAE4CBD" w:rsidR="0031180B" w:rsidRPr="00394436" w:rsidRDefault="00E23AB5" w:rsidP="003B5EAC">
      <w:pPr>
        <w:spacing w:line="360" w:lineRule="auto"/>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 xml:space="preserve"> </w:t>
      </w:r>
      <w:r w:rsidR="00D57B90">
        <w:rPr>
          <w:rFonts w:ascii="Times New Roman" w:hAnsi="Times New Roman" w:cs="Times New Roman"/>
          <w:sz w:val="24"/>
          <w:szCs w:val="24"/>
          <w:lang w:val="en-US"/>
        </w:rPr>
        <w:tab/>
      </w:r>
      <w:r w:rsidRPr="00394436">
        <w:rPr>
          <w:rFonts w:ascii="Times New Roman" w:hAnsi="Times New Roman" w:cs="Times New Roman"/>
          <w:sz w:val="24"/>
          <w:szCs w:val="24"/>
          <w:lang w:val="en-US"/>
        </w:rPr>
        <w:t>Her defen</w:t>
      </w:r>
      <w:r w:rsidR="00197BA4" w:rsidRPr="00394436">
        <w:rPr>
          <w:rFonts w:ascii="Times New Roman" w:hAnsi="Times New Roman" w:cs="Times New Roman"/>
          <w:sz w:val="24"/>
          <w:szCs w:val="24"/>
          <w:lang w:val="en-US"/>
        </w:rPr>
        <w:t>s</w:t>
      </w:r>
      <w:r w:rsidRPr="00394436">
        <w:rPr>
          <w:rFonts w:ascii="Times New Roman" w:hAnsi="Times New Roman" w:cs="Times New Roman"/>
          <w:sz w:val="24"/>
          <w:szCs w:val="24"/>
          <w:lang w:val="en-US"/>
        </w:rPr>
        <w:t xml:space="preserve">e was that during that period, she </w:t>
      </w:r>
      <w:r w:rsidR="00111E19" w:rsidRPr="00394436">
        <w:rPr>
          <w:rFonts w:ascii="Times New Roman" w:hAnsi="Times New Roman" w:cs="Times New Roman"/>
          <w:sz w:val="24"/>
          <w:szCs w:val="24"/>
          <w:lang w:val="en-US"/>
        </w:rPr>
        <w:t>had been</w:t>
      </w:r>
      <w:r w:rsidR="00824670" w:rsidRPr="00394436">
        <w:rPr>
          <w:rFonts w:ascii="Times New Roman" w:hAnsi="Times New Roman" w:cs="Times New Roman"/>
          <w:sz w:val="24"/>
          <w:szCs w:val="24"/>
          <w:lang w:val="en-US"/>
        </w:rPr>
        <w:t xml:space="preserve"> </w:t>
      </w:r>
      <w:r w:rsidR="00111E19" w:rsidRPr="00394436">
        <w:rPr>
          <w:rFonts w:ascii="Times New Roman" w:hAnsi="Times New Roman" w:cs="Times New Roman"/>
          <w:sz w:val="24"/>
          <w:szCs w:val="24"/>
          <w:lang w:val="en-US"/>
        </w:rPr>
        <w:t>allocated double</w:t>
      </w:r>
      <w:r w:rsidR="00824670" w:rsidRPr="00394436">
        <w:rPr>
          <w:rFonts w:ascii="Times New Roman" w:hAnsi="Times New Roman" w:cs="Times New Roman"/>
          <w:sz w:val="24"/>
          <w:szCs w:val="24"/>
          <w:lang w:val="en-US"/>
        </w:rPr>
        <w:t xml:space="preserve"> duties which saw her working </w:t>
      </w:r>
      <w:r w:rsidRPr="00394436">
        <w:rPr>
          <w:rFonts w:ascii="Times New Roman" w:hAnsi="Times New Roman" w:cs="Times New Roman"/>
          <w:sz w:val="24"/>
          <w:szCs w:val="24"/>
          <w:lang w:val="en-US"/>
        </w:rPr>
        <w:t>outside the prison premises</w:t>
      </w:r>
      <w:r w:rsidR="00824670" w:rsidRPr="00394436">
        <w:rPr>
          <w:rFonts w:ascii="Times New Roman" w:hAnsi="Times New Roman" w:cs="Times New Roman"/>
          <w:sz w:val="24"/>
          <w:szCs w:val="24"/>
          <w:lang w:val="en-US"/>
        </w:rPr>
        <w:t xml:space="preserve"> most of the time. </w:t>
      </w:r>
      <w:r w:rsidR="007B5E84" w:rsidRPr="00394436">
        <w:rPr>
          <w:rFonts w:ascii="Times New Roman" w:hAnsi="Times New Roman" w:cs="Times New Roman"/>
          <w:sz w:val="24"/>
          <w:szCs w:val="24"/>
          <w:lang w:val="en-US"/>
        </w:rPr>
        <w:t xml:space="preserve"> Further,</w:t>
      </w:r>
      <w:r w:rsidRPr="00394436">
        <w:rPr>
          <w:rFonts w:ascii="Times New Roman" w:hAnsi="Times New Roman" w:cs="Times New Roman"/>
          <w:sz w:val="24"/>
          <w:szCs w:val="24"/>
          <w:lang w:val="en-US"/>
        </w:rPr>
        <w:t xml:space="preserve"> that several people had access to the food stores </w:t>
      </w:r>
      <w:r w:rsidR="007B5E84" w:rsidRPr="00394436">
        <w:rPr>
          <w:rFonts w:ascii="Times New Roman" w:hAnsi="Times New Roman" w:cs="Times New Roman"/>
          <w:sz w:val="24"/>
          <w:szCs w:val="24"/>
          <w:lang w:val="en-US"/>
        </w:rPr>
        <w:t>during the same period</w:t>
      </w:r>
      <w:r w:rsidR="00197BA4" w:rsidRPr="00394436">
        <w:rPr>
          <w:rFonts w:ascii="Times New Roman" w:hAnsi="Times New Roman" w:cs="Times New Roman"/>
          <w:sz w:val="24"/>
          <w:szCs w:val="24"/>
          <w:lang w:val="en-US"/>
        </w:rPr>
        <w:t xml:space="preserve"> and the premises upon which the food stores were kept was not well secured, had broken window panes and roof.</w:t>
      </w:r>
      <w:r w:rsidR="007B5E84" w:rsidRPr="00394436">
        <w:rPr>
          <w:rFonts w:ascii="Times New Roman" w:hAnsi="Times New Roman" w:cs="Times New Roman"/>
          <w:sz w:val="24"/>
          <w:szCs w:val="24"/>
          <w:lang w:val="en-US"/>
        </w:rPr>
        <w:t xml:space="preserve"> Lastly</w:t>
      </w:r>
      <w:r w:rsidR="005E2979">
        <w:rPr>
          <w:rFonts w:ascii="Times New Roman" w:hAnsi="Times New Roman" w:cs="Times New Roman"/>
          <w:sz w:val="24"/>
          <w:szCs w:val="24"/>
          <w:lang w:val="en-US"/>
        </w:rPr>
        <w:t xml:space="preserve"> </w:t>
      </w:r>
      <w:r w:rsidR="007B5E84" w:rsidRPr="00394436">
        <w:rPr>
          <w:rFonts w:ascii="Times New Roman" w:hAnsi="Times New Roman" w:cs="Times New Roman"/>
          <w:sz w:val="24"/>
          <w:szCs w:val="24"/>
          <w:lang w:val="en-US"/>
        </w:rPr>
        <w:t>that</w:t>
      </w:r>
      <w:r w:rsidR="005E2979">
        <w:rPr>
          <w:rFonts w:ascii="Times New Roman" w:hAnsi="Times New Roman" w:cs="Times New Roman"/>
          <w:sz w:val="24"/>
          <w:szCs w:val="24"/>
          <w:lang w:val="en-US"/>
        </w:rPr>
        <w:t xml:space="preserve"> </w:t>
      </w:r>
      <w:r w:rsidR="007B5E84" w:rsidRPr="00394436">
        <w:rPr>
          <w:rFonts w:ascii="Times New Roman" w:hAnsi="Times New Roman" w:cs="Times New Roman"/>
          <w:sz w:val="24"/>
          <w:szCs w:val="24"/>
          <w:lang w:val="en-US"/>
        </w:rPr>
        <w:t>there</w:t>
      </w:r>
      <w:r w:rsidRPr="00394436">
        <w:rPr>
          <w:rFonts w:ascii="Times New Roman" w:hAnsi="Times New Roman" w:cs="Times New Roman"/>
          <w:sz w:val="24"/>
          <w:szCs w:val="24"/>
          <w:lang w:val="en-US"/>
        </w:rPr>
        <w:t xml:space="preserve"> was no proper record keeping and account</w:t>
      </w:r>
      <w:r w:rsidR="007B5E84" w:rsidRPr="00394436">
        <w:rPr>
          <w:rFonts w:ascii="Times New Roman" w:hAnsi="Times New Roman" w:cs="Times New Roman"/>
          <w:sz w:val="24"/>
          <w:szCs w:val="24"/>
          <w:lang w:val="en-US"/>
        </w:rPr>
        <w:t>ing</w:t>
      </w:r>
      <w:r w:rsidRPr="00394436">
        <w:rPr>
          <w:rFonts w:ascii="Times New Roman" w:hAnsi="Times New Roman" w:cs="Times New Roman"/>
          <w:sz w:val="24"/>
          <w:szCs w:val="24"/>
          <w:lang w:val="en-US"/>
        </w:rPr>
        <w:t xml:space="preserve"> of stocks</w:t>
      </w:r>
      <w:r w:rsidR="007B5E84"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their distribution and</w:t>
      </w:r>
      <w:r w:rsidR="007B5E84" w:rsidRPr="00394436">
        <w:rPr>
          <w:rFonts w:ascii="Times New Roman" w:hAnsi="Times New Roman" w:cs="Times New Roman"/>
          <w:sz w:val="24"/>
          <w:szCs w:val="24"/>
          <w:lang w:val="en-US"/>
        </w:rPr>
        <w:t xml:space="preserve"> or</w:t>
      </w:r>
      <w:r w:rsidRPr="00394436">
        <w:rPr>
          <w:rFonts w:ascii="Times New Roman" w:hAnsi="Times New Roman" w:cs="Times New Roman"/>
          <w:sz w:val="24"/>
          <w:szCs w:val="24"/>
          <w:lang w:val="en-US"/>
        </w:rPr>
        <w:t xml:space="preserve"> handover takeover.</w:t>
      </w:r>
      <w:r w:rsidR="007B5E84" w:rsidRPr="00394436">
        <w:rPr>
          <w:rFonts w:ascii="Times New Roman" w:hAnsi="Times New Roman" w:cs="Times New Roman"/>
          <w:sz w:val="24"/>
          <w:szCs w:val="24"/>
          <w:lang w:val="en-US"/>
        </w:rPr>
        <w:t xml:space="preserve"> </w:t>
      </w:r>
      <w:proofErr w:type="gramStart"/>
      <w:r w:rsidR="007B5E84" w:rsidRPr="00394436">
        <w:rPr>
          <w:rFonts w:ascii="Times New Roman" w:hAnsi="Times New Roman" w:cs="Times New Roman"/>
          <w:sz w:val="24"/>
          <w:szCs w:val="24"/>
          <w:lang w:val="en-US"/>
        </w:rPr>
        <w:lastRenderedPageBreak/>
        <w:t>However</w:t>
      </w:r>
      <w:proofErr w:type="gramEnd"/>
      <w:r w:rsidR="005E2979">
        <w:rPr>
          <w:rFonts w:ascii="Times New Roman" w:hAnsi="Times New Roman" w:cs="Times New Roman"/>
          <w:sz w:val="24"/>
          <w:szCs w:val="24"/>
          <w:lang w:val="en-US"/>
        </w:rPr>
        <w:t xml:space="preserve"> </w:t>
      </w:r>
      <w:r w:rsidR="007B5E84" w:rsidRPr="00394436">
        <w:rPr>
          <w:rFonts w:ascii="Times New Roman" w:hAnsi="Times New Roman" w:cs="Times New Roman"/>
          <w:sz w:val="24"/>
          <w:szCs w:val="24"/>
          <w:lang w:val="en-US"/>
        </w:rPr>
        <w:t>t</w:t>
      </w:r>
      <w:r w:rsidR="000D5E13" w:rsidRPr="00394436">
        <w:rPr>
          <w:rFonts w:ascii="Times New Roman" w:hAnsi="Times New Roman" w:cs="Times New Roman"/>
          <w:sz w:val="24"/>
          <w:szCs w:val="24"/>
          <w:lang w:val="en-US"/>
        </w:rPr>
        <w:t>he disciplinary committee</w:t>
      </w:r>
      <w:r w:rsidR="00841732" w:rsidRPr="00394436">
        <w:rPr>
          <w:rFonts w:ascii="Times New Roman" w:hAnsi="Times New Roman" w:cs="Times New Roman"/>
          <w:sz w:val="24"/>
          <w:szCs w:val="24"/>
          <w:lang w:val="en-US"/>
        </w:rPr>
        <w:t>, chaired by the first Respo</w:t>
      </w:r>
      <w:r w:rsidR="00A01138" w:rsidRPr="00394436">
        <w:rPr>
          <w:rFonts w:ascii="Times New Roman" w:hAnsi="Times New Roman" w:cs="Times New Roman"/>
          <w:sz w:val="24"/>
          <w:szCs w:val="24"/>
          <w:lang w:val="en-US"/>
        </w:rPr>
        <w:t>ndent</w:t>
      </w:r>
      <w:r w:rsidR="00841732" w:rsidRPr="00394436">
        <w:rPr>
          <w:rFonts w:ascii="Times New Roman" w:hAnsi="Times New Roman" w:cs="Times New Roman"/>
          <w:sz w:val="24"/>
          <w:szCs w:val="24"/>
          <w:lang w:val="en-US"/>
        </w:rPr>
        <w:t>,</w:t>
      </w:r>
      <w:r w:rsidR="000D5E13" w:rsidRPr="00394436">
        <w:rPr>
          <w:rFonts w:ascii="Times New Roman" w:hAnsi="Times New Roman" w:cs="Times New Roman"/>
          <w:sz w:val="24"/>
          <w:szCs w:val="24"/>
          <w:lang w:val="en-US"/>
        </w:rPr>
        <w:t xml:space="preserve"> convened for that purpose found them guilty of   the two counts proffered</w:t>
      </w:r>
      <w:r w:rsidR="00841732" w:rsidRPr="00394436">
        <w:rPr>
          <w:rFonts w:ascii="Times New Roman" w:hAnsi="Times New Roman" w:cs="Times New Roman"/>
          <w:sz w:val="24"/>
          <w:szCs w:val="24"/>
          <w:lang w:val="en-US"/>
        </w:rPr>
        <w:t xml:space="preserve"> and made </w:t>
      </w:r>
      <w:r w:rsidRPr="00394436">
        <w:rPr>
          <w:rFonts w:ascii="Times New Roman" w:hAnsi="Times New Roman" w:cs="Times New Roman"/>
          <w:sz w:val="24"/>
          <w:szCs w:val="24"/>
          <w:lang w:val="en-US"/>
        </w:rPr>
        <w:t>recommendations</w:t>
      </w:r>
      <w:r w:rsidR="00841732" w:rsidRPr="00394436">
        <w:rPr>
          <w:rFonts w:ascii="Times New Roman" w:hAnsi="Times New Roman" w:cs="Times New Roman"/>
          <w:sz w:val="24"/>
          <w:szCs w:val="24"/>
          <w:lang w:val="en-US"/>
        </w:rPr>
        <w:t xml:space="preserve"> for her dismissal.</w:t>
      </w:r>
    </w:p>
    <w:p w14:paraId="6E9EF6B7" w14:textId="2559C91E" w:rsidR="0031180B" w:rsidRPr="00394436" w:rsidRDefault="00841732" w:rsidP="003B5EAC">
      <w:pPr>
        <w:spacing w:line="360" w:lineRule="auto"/>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 xml:space="preserve"> </w:t>
      </w:r>
      <w:r w:rsidR="00D57B90">
        <w:rPr>
          <w:rFonts w:ascii="Times New Roman" w:hAnsi="Times New Roman" w:cs="Times New Roman"/>
          <w:sz w:val="24"/>
          <w:szCs w:val="24"/>
          <w:lang w:val="en-US"/>
        </w:rPr>
        <w:tab/>
      </w:r>
      <w:r w:rsidRPr="00394436">
        <w:rPr>
          <w:rFonts w:ascii="Times New Roman" w:hAnsi="Times New Roman" w:cs="Times New Roman"/>
          <w:sz w:val="24"/>
          <w:szCs w:val="24"/>
          <w:lang w:val="en-US"/>
        </w:rPr>
        <w:t>On the 1</w:t>
      </w:r>
      <w:r w:rsidRPr="00394436">
        <w:rPr>
          <w:rFonts w:ascii="Times New Roman" w:hAnsi="Times New Roman" w:cs="Times New Roman"/>
          <w:sz w:val="24"/>
          <w:szCs w:val="24"/>
          <w:vertAlign w:val="superscript"/>
          <w:lang w:val="en-US"/>
        </w:rPr>
        <w:t>st</w:t>
      </w:r>
      <w:r w:rsidRPr="00394436">
        <w:rPr>
          <w:rFonts w:ascii="Times New Roman" w:hAnsi="Times New Roman" w:cs="Times New Roman"/>
          <w:sz w:val="24"/>
          <w:szCs w:val="24"/>
          <w:lang w:val="en-US"/>
        </w:rPr>
        <w:t xml:space="preserve"> of </w:t>
      </w:r>
      <w:proofErr w:type="gramStart"/>
      <w:r w:rsidRPr="00394436">
        <w:rPr>
          <w:rFonts w:ascii="Times New Roman" w:hAnsi="Times New Roman" w:cs="Times New Roman"/>
          <w:sz w:val="24"/>
          <w:szCs w:val="24"/>
          <w:lang w:val="en-US"/>
        </w:rPr>
        <w:t>July</w:t>
      </w:r>
      <w:r w:rsidR="005E2979">
        <w:rPr>
          <w:rFonts w:ascii="Times New Roman" w:hAnsi="Times New Roman" w:cs="Times New Roman"/>
          <w:sz w:val="24"/>
          <w:szCs w:val="24"/>
          <w:lang w:val="en-US"/>
        </w:rPr>
        <w:t xml:space="preserve"> </w:t>
      </w:r>
      <w:r w:rsidRPr="00394436">
        <w:rPr>
          <w:rFonts w:ascii="Times New Roman" w:hAnsi="Times New Roman" w:cs="Times New Roman"/>
          <w:sz w:val="24"/>
          <w:szCs w:val="24"/>
          <w:lang w:val="en-US"/>
        </w:rPr>
        <w:t xml:space="preserve"> 2019</w:t>
      </w:r>
      <w:proofErr w:type="gramEnd"/>
      <w:r w:rsidR="005E2979">
        <w:rPr>
          <w:rFonts w:ascii="Times New Roman" w:hAnsi="Times New Roman" w:cs="Times New Roman"/>
          <w:sz w:val="24"/>
          <w:szCs w:val="24"/>
          <w:lang w:val="en-US"/>
        </w:rPr>
        <w:t xml:space="preserve"> s</w:t>
      </w:r>
      <w:r w:rsidRPr="00394436">
        <w:rPr>
          <w:rFonts w:ascii="Times New Roman" w:hAnsi="Times New Roman" w:cs="Times New Roman"/>
          <w:sz w:val="24"/>
          <w:szCs w:val="24"/>
          <w:lang w:val="en-US"/>
        </w:rPr>
        <w:t>he made an application for Review of the decision of the first respondent to the 2</w:t>
      </w:r>
      <w:r w:rsidRPr="00394436">
        <w:rPr>
          <w:rFonts w:ascii="Times New Roman" w:hAnsi="Times New Roman" w:cs="Times New Roman"/>
          <w:sz w:val="24"/>
          <w:szCs w:val="24"/>
          <w:vertAlign w:val="superscript"/>
          <w:lang w:val="en-US"/>
        </w:rPr>
        <w:t>nd</w:t>
      </w:r>
      <w:r w:rsidRPr="00394436">
        <w:rPr>
          <w:rFonts w:ascii="Times New Roman" w:hAnsi="Times New Roman" w:cs="Times New Roman"/>
          <w:sz w:val="24"/>
          <w:szCs w:val="24"/>
          <w:lang w:val="en-US"/>
        </w:rPr>
        <w:t xml:space="preserve"> respondent in terms of s22(1) of the Priso</w:t>
      </w:r>
      <w:r w:rsidR="00E23AB5" w:rsidRPr="00394436">
        <w:rPr>
          <w:rFonts w:ascii="Times New Roman" w:hAnsi="Times New Roman" w:cs="Times New Roman"/>
          <w:sz w:val="24"/>
          <w:szCs w:val="24"/>
          <w:lang w:val="en-US"/>
        </w:rPr>
        <w:t>ns</w:t>
      </w:r>
      <w:r w:rsidRPr="00394436">
        <w:rPr>
          <w:rFonts w:ascii="Times New Roman" w:hAnsi="Times New Roman" w:cs="Times New Roman"/>
          <w:sz w:val="24"/>
          <w:szCs w:val="24"/>
          <w:lang w:val="en-US"/>
        </w:rPr>
        <w:t xml:space="preserve"> Staff </w:t>
      </w:r>
      <w:r w:rsidR="00E23AB5" w:rsidRPr="00394436">
        <w:rPr>
          <w:rFonts w:ascii="Times New Roman" w:hAnsi="Times New Roman" w:cs="Times New Roman"/>
          <w:sz w:val="24"/>
          <w:szCs w:val="24"/>
          <w:lang w:val="en-US"/>
        </w:rPr>
        <w:t>discipline</w:t>
      </w:r>
      <w:r w:rsidRPr="00394436">
        <w:rPr>
          <w:rFonts w:ascii="Times New Roman" w:hAnsi="Times New Roman" w:cs="Times New Roman"/>
          <w:sz w:val="24"/>
          <w:szCs w:val="24"/>
          <w:lang w:val="en-US"/>
        </w:rPr>
        <w:t xml:space="preserve"> Regulations</w:t>
      </w:r>
      <w:r w:rsidR="00E23AB5" w:rsidRPr="00394436">
        <w:rPr>
          <w:rFonts w:ascii="Times New Roman" w:hAnsi="Times New Roman" w:cs="Times New Roman"/>
          <w:sz w:val="24"/>
          <w:szCs w:val="24"/>
          <w:lang w:val="en-US"/>
        </w:rPr>
        <w:t>. The 2</w:t>
      </w:r>
      <w:r w:rsidR="00E23AB5" w:rsidRPr="00394436">
        <w:rPr>
          <w:rFonts w:ascii="Times New Roman" w:hAnsi="Times New Roman" w:cs="Times New Roman"/>
          <w:sz w:val="24"/>
          <w:szCs w:val="24"/>
          <w:vertAlign w:val="superscript"/>
          <w:lang w:val="en-US"/>
        </w:rPr>
        <w:t>nd</w:t>
      </w:r>
      <w:r w:rsidR="00E23AB5" w:rsidRPr="00394436">
        <w:rPr>
          <w:rFonts w:ascii="Times New Roman" w:hAnsi="Times New Roman" w:cs="Times New Roman"/>
          <w:sz w:val="24"/>
          <w:szCs w:val="24"/>
          <w:lang w:val="en-US"/>
        </w:rPr>
        <w:t xml:space="preserve"> respondent, the Commissione</w:t>
      </w:r>
      <w:r w:rsidR="00E35DDB" w:rsidRPr="00394436">
        <w:rPr>
          <w:rFonts w:ascii="Times New Roman" w:hAnsi="Times New Roman" w:cs="Times New Roman"/>
          <w:sz w:val="24"/>
          <w:szCs w:val="24"/>
          <w:lang w:val="en-US"/>
        </w:rPr>
        <w:t>r,</w:t>
      </w:r>
      <w:r w:rsidR="00E23AB5" w:rsidRPr="00394436">
        <w:rPr>
          <w:rFonts w:ascii="Times New Roman" w:hAnsi="Times New Roman" w:cs="Times New Roman"/>
          <w:sz w:val="24"/>
          <w:szCs w:val="24"/>
          <w:lang w:val="en-US"/>
        </w:rPr>
        <w:t xml:space="preserve"> upheld the </w:t>
      </w:r>
      <w:r w:rsidR="00E35DDB" w:rsidRPr="00394436">
        <w:rPr>
          <w:rFonts w:ascii="Times New Roman" w:hAnsi="Times New Roman" w:cs="Times New Roman"/>
          <w:sz w:val="24"/>
          <w:szCs w:val="24"/>
          <w:lang w:val="en-US"/>
        </w:rPr>
        <w:t>D</w:t>
      </w:r>
      <w:r w:rsidR="007B5E84" w:rsidRPr="00394436">
        <w:rPr>
          <w:rFonts w:ascii="Times New Roman" w:hAnsi="Times New Roman" w:cs="Times New Roman"/>
          <w:sz w:val="24"/>
          <w:szCs w:val="24"/>
          <w:lang w:val="en-US"/>
        </w:rPr>
        <w:t>isciplinary</w:t>
      </w:r>
      <w:r w:rsidR="00E23AB5" w:rsidRPr="00394436">
        <w:rPr>
          <w:rFonts w:ascii="Times New Roman" w:hAnsi="Times New Roman" w:cs="Times New Roman"/>
          <w:sz w:val="24"/>
          <w:szCs w:val="24"/>
          <w:lang w:val="en-US"/>
        </w:rPr>
        <w:t xml:space="preserve"> </w:t>
      </w:r>
      <w:r w:rsidR="00E35DDB" w:rsidRPr="00394436">
        <w:rPr>
          <w:rFonts w:ascii="Times New Roman" w:hAnsi="Times New Roman" w:cs="Times New Roman"/>
          <w:sz w:val="24"/>
          <w:szCs w:val="24"/>
          <w:lang w:val="en-US"/>
        </w:rPr>
        <w:t>B</w:t>
      </w:r>
      <w:r w:rsidR="00E23AB5" w:rsidRPr="00394436">
        <w:rPr>
          <w:rFonts w:ascii="Times New Roman" w:hAnsi="Times New Roman" w:cs="Times New Roman"/>
          <w:sz w:val="24"/>
          <w:szCs w:val="24"/>
          <w:lang w:val="en-US"/>
        </w:rPr>
        <w:t>oard findings and dismissed her from the force</w:t>
      </w:r>
      <w:r w:rsidRPr="00394436">
        <w:rPr>
          <w:rFonts w:ascii="Times New Roman" w:hAnsi="Times New Roman" w:cs="Times New Roman"/>
          <w:sz w:val="24"/>
          <w:szCs w:val="24"/>
          <w:lang w:val="en-US"/>
        </w:rPr>
        <w:t>.</w:t>
      </w:r>
      <w:r w:rsidR="000D5E13" w:rsidRPr="00394436">
        <w:rPr>
          <w:rFonts w:ascii="Times New Roman" w:hAnsi="Times New Roman" w:cs="Times New Roman"/>
          <w:sz w:val="24"/>
          <w:szCs w:val="24"/>
          <w:lang w:val="en-US"/>
        </w:rPr>
        <w:t xml:space="preserve"> </w:t>
      </w:r>
      <w:r w:rsidR="00E23AB5" w:rsidRPr="00394436">
        <w:rPr>
          <w:rFonts w:ascii="Times New Roman" w:hAnsi="Times New Roman" w:cs="Times New Roman"/>
          <w:sz w:val="24"/>
          <w:szCs w:val="24"/>
          <w:lang w:val="en-US"/>
        </w:rPr>
        <w:t xml:space="preserve"> After being advised of the decision on the 4</w:t>
      </w:r>
      <w:r w:rsidR="00E23AB5" w:rsidRPr="00394436">
        <w:rPr>
          <w:rFonts w:ascii="Times New Roman" w:hAnsi="Times New Roman" w:cs="Times New Roman"/>
          <w:sz w:val="24"/>
          <w:szCs w:val="24"/>
          <w:vertAlign w:val="superscript"/>
          <w:lang w:val="en-US"/>
        </w:rPr>
        <w:t>th</w:t>
      </w:r>
      <w:r w:rsidR="00E23AB5" w:rsidRPr="00394436">
        <w:rPr>
          <w:rFonts w:ascii="Times New Roman" w:hAnsi="Times New Roman" w:cs="Times New Roman"/>
          <w:sz w:val="24"/>
          <w:szCs w:val="24"/>
          <w:lang w:val="en-US"/>
        </w:rPr>
        <w:t xml:space="preserve"> of July 2019, she launched this application for review in terms of order 33 Rule 256 of the 1971 High court Rules, now Rule 62 of the 2021 Rules.</w:t>
      </w:r>
      <w:r w:rsidR="007B5E84" w:rsidRPr="00394436">
        <w:rPr>
          <w:rFonts w:ascii="Times New Roman" w:hAnsi="Times New Roman" w:cs="Times New Roman"/>
          <w:sz w:val="24"/>
          <w:szCs w:val="24"/>
          <w:lang w:val="en-US"/>
        </w:rPr>
        <w:t xml:space="preserve"> </w:t>
      </w:r>
    </w:p>
    <w:p w14:paraId="636BC7D5" w14:textId="77777777" w:rsidR="00E23AB5" w:rsidRPr="00394436" w:rsidRDefault="007B5E84"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 xml:space="preserve">The grounds </w:t>
      </w:r>
      <w:r w:rsidR="00765669" w:rsidRPr="00394436">
        <w:rPr>
          <w:rFonts w:ascii="Times New Roman" w:hAnsi="Times New Roman" w:cs="Times New Roman"/>
          <w:sz w:val="24"/>
          <w:szCs w:val="24"/>
          <w:lang w:val="en-US"/>
        </w:rPr>
        <w:t>for review</w:t>
      </w:r>
      <w:r w:rsidRPr="00394436">
        <w:rPr>
          <w:rFonts w:ascii="Times New Roman" w:hAnsi="Times New Roman" w:cs="Times New Roman"/>
          <w:sz w:val="24"/>
          <w:szCs w:val="24"/>
          <w:lang w:val="en-US"/>
        </w:rPr>
        <w:t xml:space="preserve"> are that the decision by the 1</w:t>
      </w:r>
      <w:r w:rsidRPr="00394436">
        <w:rPr>
          <w:rFonts w:ascii="Times New Roman" w:hAnsi="Times New Roman" w:cs="Times New Roman"/>
          <w:sz w:val="24"/>
          <w:szCs w:val="24"/>
          <w:vertAlign w:val="superscript"/>
          <w:lang w:val="en-US"/>
        </w:rPr>
        <w:t>st</w:t>
      </w:r>
      <w:r w:rsidRPr="00394436">
        <w:rPr>
          <w:rFonts w:ascii="Times New Roman" w:hAnsi="Times New Roman" w:cs="Times New Roman"/>
          <w:sz w:val="24"/>
          <w:szCs w:val="24"/>
          <w:lang w:val="en-US"/>
        </w:rPr>
        <w:t xml:space="preserve"> respondent </w:t>
      </w:r>
      <w:r w:rsidR="00765669" w:rsidRPr="00394436">
        <w:rPr>
          <w:rFonts w:ascii="Times New Roman" w:hAnsi="Times New Roman" w:cs="Times New Roman"/>
          <w:sz w:val="24"/>
          <w:szCs w:val="24"/>
          <w:lang w:val="en-US"/>
        </w:rPr>
        <w:t>culminating in</w:t>
      </w:r>
      <w:r w:rsidR="00C707B0" w:rsidRPr="00394436">
        <w:rPr>
          <w:rFonts w:ascii="Times New Roman" w:hAnsi="Times New Roman" w:cs="Times New Roman"/>
          <w:sz w:val="24"/>
          <w:szCs w:val="24"/>
          <w:lang w:val="en-US"/>
        </w:rPr>
        <w:t xml:space="preserve"> her dismissal</w:t>
      </w:r>
      <w:r w:rsidRPr="00394436">
        <w:rPr>
          <w:rFonts w:ascii="Times New Roman" w:hAnsi="Times New Roman" w:cs="Times New Roman"/>
          <w:sz w:val="24"/>
          <w:szCs w:val="24"/>
          <w:lang w:val="en-US"/>
        </w:rPr>
        <w:t xml:space="preserve"> was grossly irregular as there was no evidence to support the </w:t>
      </w:r>
      <w:r w:rsidR="00765669" w:rsidRPr="00394436">
        <w:rPr>
          <w:rFonts w:ascii="Times New Roman" w:hAnsi="Times New Roman" w:cs="Times New Roman"/>
          <w:sz w:val="24"/>
          <w:szCs w:val="24"/>
          <w:lang w:val="en-US"/>
        </w:rPr>
        <w:t>conclusion arrived at</w:t>
      </w:r>
      <w:r w:rsidRPr="00394436">
        <w:rPr>
          <w:rFonts w:ascii="Times New Roman" w:hAnsi="Times New Roman" w:cs="Times New Roman"/>
          <w:sz w:val="24"/>
          <w:szCs w:val="24"/>
          <w:lang w:val="en-US"/>
        </w:rPr>
        <w:t xml:space="preserve">. She </w:t>
      </w:r>
      <w:r w:rsidR="009B47C9" w:rsidRPr="00394436">
        <w:rPr>
          <w:rFonts w:ascii="Times New Roman" w:hAnsi="Times New Roman" w:cs="Times New Roman"/>
          <w:sz w:val="24"/>
          <w:szCs w:val="24"/>
          <w:lang w:val="en-US"/>
        </w:rPr>
        <w:t>sought an order quashing and setting aside the decision of the first respondent as well as that for reinstatement, with attendant benefits.</w:t>
      </w:r>
      <w:r w:rsidRPr="00394436">
        <w:rPr>
          <w:rFonts w:ascii="Times New Roman" w:hAnsi="Times New Roman" w:cs="Times New Roman"/>
          <w:sz w:val="24"/>
          <w:szCs w:val="24"/>
          <w:lang w:val="en-US"/>
        </w:rPr>
        <w:t xml:space="preserve"> </w:t>
      </w:r>
    </w:p>
    <w:p w14:paraId="38DE323C" w14:textId="77777777" w:rsidR="008766FB" w:rsidRPr="00394436" w:rsidRDefault="007B5E84"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 xml:space="preserve">The respondents raised </w:t>
      </w:r>
      <w:r w:rsidR="009B47C9" w:rsidRPr="00394436">
        <w:rPr>
          <w:rFonts w:ascii="Times New Roman" w:hAnsi="Times New Roman" w:cs="Times New Roman"/>
          <w:sz w:val="24"/>
          <w:szCs w:val="24"/>
          <w:lang w:val="en-US"/>
        </w:rPr>
        <w:t xml:space="preserve">a </w:t>
      </w:r>
      <w:r w:rsidR="009B47C9" w:rsidRPr="00394436">
        <w:rPr>
          <w:rFonts w:ascii="Times New Roman" w:hAnsi="Times New Roman" w:cs="Times New Roman"/>
          <w:i/>
          <w:sz w:val="24"/>
          <w:szCs w:val="24"/>
          <w:lang w:val="en-US"/>
        </w:rPr>
        <w:t xml:space="preserve">point in </w:t>
      </w:r>
      <w:proofErr w:type="spellStart"/>
      <w:r w:rsidR="009B47C9" w:rsidRPr="00394436">
        <w:rPr>
          <w:rFonts w:ascii="Times New Roman" w:hAnsi="Times New Roman" w:cs="Times New Roman"/>
          <w:i/>
          <w:sz w:val="24"/>
          <w:szCs w:val="24"/>
          <w:lang w:val="en-US"/>
        </w:rPr>
        <w:t>limine</w:t>
      </w:r>
      <w:proofErr w:type="spellEnd"/>
      <w:r w:rsidR="00A01138" w:rsidRPr="00394436">
        <w:rPr>
          <w:rFonts w:ascii="Times New Roman" w:hAnsi="Times New Roman" w:cs="Times New Roman"/>
          <w:i/>
          <w:sz w:val="24"/>
          <w:szCs w:val="24"/>
          <w:lang w:val="en-US"/>
        </w:rPr>
        <w:t>,</w:t>
      </w:r>
      <w:r w:rsidR="009B47C9" w:rsidRPr="00394436">
        <w:rPr>
          <w:rFonts w:ascii="Times New Roman" w:hAnsi="Times New Roman" w:cs="Times New Roman"/>
          <w:sz w:val="24"/>
          <w:szCs w:val="24"/>
          <w:lang w:val="en-US"/>
        </w:rPr>
        <w:t xml:space="preserve"> that</w:t>
      </w:r>
      <w:r w:rsidR="00824670" w:rsidRPr="00394436">
        <w:rPr>
          <w:rFonts w:ascii="Times New Roman" w:hAnsi="Times New Roman" w:cs="Times New Roman"/>
          <w:sz w:val="24"/>
          <w:szCs w:val="24"/>
          <w:lang w:val="en-US"/>
        </w:rPr>
        <w:t>,</w:t>
      </w:r>
      <w:r w:rsidR="009B47C9" w:rsidRPr="00394436">
        <w:rPr>
          <w:rFonts w:ascii="Times New Roman" w:hAnsi="Times New Roman" w:cs="Times New Roman"/>
          <w:sz w:val="24"/>
          <w:szCs w:val="24"/>
          <w:lang w:val="en-US"/>
        </w:rPr>
        <w:t xml:space="preserve"> the applicant jumped the gun by approaching this Court. She ought to have exhausted the internal remedies provided for by </w:t>
      </w:r>
      <w:r w:rsidR="0096710A" w:rsidRPr="00394436">
        <w:rPr>
          <w:rFonts w:ascii="Times New Roman" w:hAnsi="Times New Roman" w:cs="Times New Roman"/>
          <w:sz w:val="24"/>
          <w:szCs w:val="24"/>
          <w:lang w:val="en-US"/>
        </w:rPr>
        <w:t>the Prisons</w:t>
      </w:r>
      <w:r w:rsidR="009B47C9" w:rsidRPr="00394436">
        <w:rPr>
          <w:rFonts w:ascii="Times New Roman" w:hAnsi="Times New Roman" w:cs="Times New Roman"/>
          <w:sz w:val="24"/>
          <w:szCs w:val="24"/>
          <w:lang w:val="en-US"/>
        </w:rPr>
        <w:t xml:space="preserve"> (</w:t>
      </w:r>
      <w:r w:rsidR="00E35DDB" w:rsidRPr="00394436">
        <w:rPr>
          <w:rFonts w:ascii="Times New Roman" w:hAnsi="Times New Roman" w:cs="Times New Roman"/>
          <w:sz w:val="24"/>
          <w:szCs w:val="24"/>
          <w:lang w:val="en-US"/>
        </w:rPr>
        <w:t xml:space="preserve">Staff) (Discipline) </w:t>
      </w:r>
      <w:r w:rsidR="009B47C9" w:rsidRPr="00394436">
        <w:rPr>
          <w:rFonts w:ascii="Times New Roman" w:hAnsi="Times New Roman" w:cs="Times New Roman"/>
          <w:sz w:val="24"/>
          <w:szCs w:val="24"/>
          <w:lang w:val="en-US"/>
        </w:rPr>
        <w:t xml:space="preserve">Regulations, 1984, (Statutory Instrument 289 of 1984). She had a remedy in terms of the said statute to appeal to the Public Service </w:t>
      </w:r>
      <w:r w:rsidR="0096710A" w:rsidRPr="00394436">
        <w:rPr>
          <w:rFonts w:ascii="Times New Roman" w:hAnsi="Times New Roman" w:cs="Times New Roman"/>
          <w:sz w:val="24"/>
          <w:szCs w:val="24"/>
          <w:lang w:val="en-US"/>
        </w:rPr>
        <w:t>Commission,</w:t>
      </w:r>
      <w:r w:rsidR="009B47C9" w:rsidRPr="00394436">
        <w:rPr>
          <w:rFonts w:ascii="Times New Roman" w:hAnsi="Times New Roman" w:cs="Times New Roman"/>
          <w:sz w:val="24"/>
          <w:szCs w:val="24"/>
          <w:lang w:val="en-US"/>
        </w:rPr>
        <w:t xml:space="preserve"> so they claim.</w:t>
      </w:r>
    </w:p>
    <w:p w14:paraId="3F3A0B4D" w14:textId="77777777" w:rsidR="0096710A" w:rsidRPr="00394436" w:rsidRDefault="0096710A"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In response</w:t>
      </w:r>
      <w:r w:rsidR="00A01138"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the applicant</w:t>
      </w:r>
      <w:r w:rsidR="00A01138" w:rsidRPr="00394436">
        <w:rPr>
          <w:rFonts w:ascii="Times New Roman" w:hAnsi="Times New Roman" w:cs="Times New Roman"/>
          <w:sz w:val="24"/>
          <w:szCs w:val="24"/>
          <w:lang w:val="en-US"/>
        </w:rPr>
        <w:t xml:space="preserve"> </w:t>
      </w:r>
      <w:r w:rsidRPr="00394436">
        <w:rPr>
          <w:rFonts w:ascii="Times New Roman" w:hAnsi="Times New Roman" w:cs="Times New Roman"/>
          <w:sz w:val="24"/>
          <w:szCs w:val="24"/>
          <w:lang w:val="en-US"/>
        </w:rPr>
        <w:t>states that</w:t>
      </w:r>
      <w:r w:rsidR="00A01138"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she is within her rights to approach this court</w:t>
      </w:r>
      <w:r w:rsidR="00824670" w:rsidRPr="00394436">
        <w:rPr>
          <w:rFonts w:ascii="Times New Roman" w:hAnsi="Times New Roman" w:cs="Times New Roman"/>
          <w:sz w:val="24"/>
          <w:szCs w:val="24"/>
          <w:lang w:val="en-US"/>
        </w:rPr>
        <w:t>,</w:t>
      </w:r>
      <w:r w:rsidRPr="00394436">
        <w:rPr>
          <w:rFonts w:ascii="Times New Roman" w:hAnsi="Times New Roman" w:cs="Times New Roman"/>
          <w:sz w:val="24"/>
          <w:szCs w:val="24"/>
          <w:lang w:val="en-US"/>
        </w:rPr>
        <w:t xml:space="preserve"> as</w:t>
      </w:r>
      <w:r w:rsidR="00A01138" w:rsidRPr="00394436">
        <w:rPr>
          <w:rFonts w:ascii="Times New Roman" w:hAnsi="Times New Roman" w:cs="Times New Roman"/>
          <w:sz w:val="24"/>
          <w:szCs w:val="24"/>
          <w:lang w:val="en-US"/>
        </w:rPr>
        <w:t xml:space="preserve"> </w:t>
      </w:r>
      <w:r w:rsidRPr="00394436">
        <w:rPr>
          <w:rFonts w:ascii="Times New Roman" w:hAnsi="Times New Roman" w:cs="Times New Roman"/>
          <w:sz w:val="24"/>
          <w:szCs w:val="24"/>
          <w:lang w:val="en-US"/>
        </w:rPr>
        <w:t>in terms of s</w:t>
      </w:r>
      <w:r w:rsidR="00A01138" w:rsidRPr="00394436">
        <w:rPr>
          <w:rFonts w:ascii="Times New Roman" w:hAnsi="Times New Roman" w:cs="Times New Roman"/>
          <w:sz w:val="24"/>
          <w:szCs w:val="24"/>
          <w:lang w:val="en-US"/>
        </w:rPr>
        <w:t xml:space="preserve">ections </w:t>
      </w:r>
      <w:r w:rsidRPr="00394436">
        <w:rPr>
          <w:rFonts w:ascii="Times New Roman" w:hAnsi="Times New Roman" w:cs="Times New Roman"/>
          <w:sz w:val="24"/>
          <w:szCs w:val="24"/>
          <w:lang w:val="en-US"/>
        </w:rPr>
        <w:t>26</w:t>
      </w:r>
      <w:r w:rsidR="00A01138" w:rsidRPr="00394436">
        <w:rPr>
          <w:rFonts w:ascii="Times New Roman" w:hAnsi="Times New Roman" w:cs="Times New Roman"/>
          <w:sz w:val="24"/>
          <w:szCs w:val="24"/>
          <w:lang w:val="en-US"/>
        </w:rPr>
        <w:t xml:space="preserve"> and 27</w:t>
      </w:r>
      <w:r w:rsidRPr="00394436">
        <w:rPr>
          <w:rFonts w:ascii="Times New Roman" w:hAnsi="Times New Roman" w:cs="Times New Roman"/>
          <w:sz w:val="24"/>
          <w:szCs w:val="24"/>
          <w:lang w:val="en-US"/>
        </w:rPr>
        <w:t xml:space="preserve"> of the High Court </w:t>
      </w:r>
      <w:r w:rsidR="00A01138" w:rsidRPr="00394436">
        <w:rPr>
          <w:rFonts w:ascii="Times New Roman" w:hAnsi="Times New Roman" w:cs="Times New Roman"/>
          <w:sz w:val="24"/>
          <w:szCs w:val="24"/>
          <w:lang w:val="en-US"/>
        </w:rPr>
        <w:t>A</w:t>
      </w:r>
      <w:r w:rsidRPr="00394436">
        <w:rPr>
          <w:rFonts w:ascii="Times New Roman" w:hAnsi="Times New Roman" w:cs="Times New Roman"/>
          <w:sz w:val="24"/>
          <w:szCs w:val="24"/>
          <w:lang w:val="en-US"/>
        </w:rPr>
        <w:t xml:space="preserve">ct Chapter,7:06, </w:t>
      </w:r>
      <w:r w:rsidR="00A01138" w:rsidRPr="00394436">
        <w:rPr>
          <w:rFonts w:ascii="Times New Roman" w:hAnsi="Times New Roman" w:cs="Times New Roman"/>
          <w:sz w:val="24"/>
          <w:szCs w:val="24"/>
          <w:lang w:val="en-US"/>
        </w:rPr>
        <w:t xml:space="preserve">this </w:t>
      </w:r>
      <w:r w:rsidR="00197BA4" w:rsidRPr="00394436">
        <w:rPr>
          <w:rFonts w:ascii="Times New Roman" w:hAnsi="Times New Roman" w:cs="Times New Roman"/>
          <w:sz w:val="24"/>
          <w:szCs w:val="24"/>
          <w:lang w:val="en-US"/>
        </w:rPr>
        <w:t>court has</w:t>
      </w:r>
      <w:r w:rsidR="00C707B0" w:rsidRPr="00394436">
        <w:rPr>
          <w:rFonts w:ascii="Times New Roman" w:hAnsi="Times New Roman" w:cs="Times New Roman"/>
          <w:sz w:val="24"/>
          <w:szCs w:val="24"/>
          <w:lang w:val="en-US"/>
        </w:rPr>
        <w:t xml:space="preserve"> not only</w:t>
      </w:r>
      <w:r w:rsidR="00197BA4" w:rsidRPr="00394436">
        <w:rPr>
          <w:rFonts w:ascii="Times New Roman" w:hAnsi="Times New Roman" w:cs="Times New Roman"/>
          <w:sz w:val="24"/>
          <w:szCs w:val="24"/>
          <w:lang w:val="en-US"/>
        </w:rPr>
        <w:t xml:space="preserve"> inherent jurisdiction</w:t>
      </w:r>
      <w:r w:rsidR="00A01138" w:rsidRPr="00394436">
        <w:rPr>
          <w:rFonts w:ascii="Times New Roman" w:hAnsi="Times New Roman" w:cs="Times New Roman"/>
          <w:sz w:val="24"/>
          <w:szCs w:val="24"/>
          <w:lang w:val="en-US"/>
        </w:rPr>
        <w:t xml:space="preserve"> </w:t>
      </w:r>
      <w:r w:rsidR="00C707B0" w:rsidRPr="00394436">
        <w:rPr>
          <w:rFonts w:ascii="Times New Roman" w:hAnsi="Times New Roman" w:cs="Times New Roman"/>
          <w:sz w:val="24"/>
          <w:szCs w:val="24"/>
          <w:lang w:val="en-US"/>
        </w:rPr>
        <w:t>but</w:t>
      </w:r>
      <w:r w:rsidR="00A01138" w:rsidRPr="00394436">
        <w:rPr>
          <w:rFonts w:ascii="Times New Roman" w:hAnsi="Times New Roman" w:cs="Times New Roman"/>
          <w:sz w:val="24"/>
          <w:szCs w:val="24"/>
          <w:lang w:val="en-US"/>
        </w:rPr>
        <w:t xml:space="preserve"> S</w:t>
      </w:r>
      <w:r w:rsidRPr="00394436">
        <w:rPr>
          <w:rFonts w:ascii="Times New Roman" w:hAnsi="Times New Roman" w:cs="Times New Roman"/>
          <w:sz w:val="24"/>
          <w:szCs w:val="24"/>
          <w:lang w:val="en-US"/>
        </w:rPr>
        <w:t xml:space="preserve">tatutory </w:t>
      </w:r>
      <w:r w:rsidR="00C707B0" w:rsidRPr="00394436">
        <w:rPr>
          <w:rFonts w:ascii="Times New Roman" w:hAnsi="Times New Roman" w:cs="Times New Roman"/>
          <w:sz w:val="24"/>
          <w:szCs w:val="24"/>
          <w:lang w:val="en-US"/>
        </w:rPr>
        <w:t>a</w:t>
      </w:r>
      <w:r w:rsidRPr="00394436">
        <w:rPr>
          <w:rFonts w:ascii="Times New Roman" w:hAnsi="Times New Roman" w:cs="Times New Roman"/>
          <w:sz w:val="24"/>
          <w:szCs w:val="24"/>
          <w:lang w:val="en-US"/>
        </w:rPr>
        <w:t>uthority to review all proceedings and decisions of all inferior courts of justice, tribunals and administrative authorities within Zimbabwe.</w:t>
      </w:r>
      <w:r w:rsidR="00A01138" w:rsidRPr="00394436">
        <w:rPr>
          <w:rFonts w:ascii="Times New Roman" w:hAnsi="Times New Roman" w:cs="Times New Roman"/>
          <w:sz w:val="24"/>
          <w:szCs w:val="24"/>
          <w:lang w:val="en-US"/>
        </w:rPr>
        <w:t xml:space="preserve"> Therefore,</w:t>
      </w:r>
      <w:r w:rsidR="00B06665" w:rsidRPr="00394436">
        <w:rPr>
          <w:rFonts w:ascii="Times New Roman" w:hAnsi="Times New Roman" w:cs="Times New Roman"/>
          <w:sz w:val="24"/>
          <w:szCs w:val="24"/>
          <w:lang w:val="en-US"/>
        </w:rPr>
        <w:t xml:space="preserve"> they argue,</w:t>
      </w:r>
      <w:r w:rsidR="00A01138" w:rsidRPr="00394436">
        <w:rPr>
          <w:rFonts w:ascii="Times New Roman" w:hAnsi="Times New Roman" w:cs="Times New Roman"/>
          <w:sz w:val="24"/>
          <w:szCs w:val="24"/>
          <w:lang w:val="en-US"/>
        </w:rPr>
        <w:t xml:space="preserve"> instead of opting to proceed by the </w:t>
      </w:r>
      <w:r w:rsidR="00B06665" w:rsidRPr="00394436">
        <w:rPr>
          <w:rFonts w:ascii="Times New Roman" w:hAnsi="Times New Roman" w:cs="Times New Roman"/>
          <w:sz w:val="24"/>
          <w:szCs w:val="24"/>
          <w:lang w:val="en-US"/>
        </w:rPr>
        <w:t>a</w:t>
      </w:r>
      <w:r w:rsidR="00A01138" w:rsidRPr="00394436">
        <w:rPr>
          <w:rFonts w:ascii="Times New Roman" w:hAnsi="Times New Roman" w:cs="Times New Roman"/>
          <w:sz w:val="24"/>
          <w:szCs w:val="24"/>
          <w:lang w:val="en-US"/>
        </w:rPr>
        <w:t>ppeals route as correctly pointed out by the respondents</w:t>
      </w:r>
      <w:r w:rsidR="00B06665" w:rsidRPr="00394436">
        <w:rPr>
          <w:rFonts w:ascii="Times New Roman" w:hAnsi="Times New Roman" w:cs="Times New Roman"/>
          <w:sz w:val="24"/>
          <w:szCs w:val="24"/>
          <w:lang w:val="en-US"/>
        </w:rPr>
        <w:t>,</w:t>
      </w:r>
      <w:r w:rsidR="00A01138" w:rsidRPr="00394436">
        <w:rPr>
          <w:rFonts w:ascii="Times New Roman" w:hAnsi="Times New Roman" w:cs="Times New Roman"/>
          <w:sz w:val="24"/>
          <w:szCs w:val="24"/>
          <w:lang w:val="en-US"/>
        </w:rPr>
        <w:t xml:space="preserve"> they elected to take the </w:t>
      </w:r>
      <w:r w:rsidR="00B06665" w:rsidRPr="00394436">
        <w:rPr>
          <w:rFonts w:ascii="Times New Roman" w:hAnsi="Times New Roman" w:cs="Times New Roman"/>
          <w:sz w:val="24"/>
          <w:szCs w:val="24"/>
          <w:lang w:val="en-US"/>
        </w:rPr>
        <w:t>r</w:t>
      </w:r>
      <w:r w:rsidR="00A01138" w:rsidRPr="00394436">
        <w:rPr>
          <w:rFonts w:ascii="Times New Roman" w:hAnsi="Times New Roman" w:cs="Times New Roman"/>
          <w:sz w:val="24"/>
          <w:szCs w:val="24"/>
          <w:lang w:val="en-US"/>
        </w:rPr>
        <w:t>eviews avenue which is also open</w:t>
      </w:r>
      <w:r w:rsidR="00824670" w:rsidRPr="00394436">
        <w:rPr>
          <w:rFonts w:ascii="Times New Roman" w:hAnsi="Times New Roman" w:cs="Times New Roman"/>
          <w:sz w:val="24"/>
          <w:szCs w:val="24"/>
          <w:lang w:val="en-US"/>
        </w:rPr>
        <w:t xml:space="preserve"> to</w:t>
      </w:r>
      <w:r w:rsidR="00A01138" w:rsidRPr="00394436">
        <w:rPr>
          <w:rFonts w:ascii="Times New Roman" w:hAnsi="Times New Roman" w:cs="Times New Roman"/>
          <w:sz w:val="24"/>
          <w:szCs w:val="24"/>
          <w:lang w:val="en-US"/>
        </w:rPr>
        <w:t xml:space="preserve"> them. </w:t>
      </w:r>
      <w:r w:rsidR="00197BA4" w:rsidRPr="00394436">
        <w:rPr>
          <w:rFonts w:ascii="Times New Roman" w:hAnsi="Times New Roman" w:cs="Times New Roman"/>
          <w:sz w:val="24"/>
          <w:szCs w:val="24"/>
          <w:lang w:val="en-US"/>
        </w:rPr>
        <w:t>F</w:t>
      </w:r>
      <w:r w:rsidR="00A01138" w:rsidRPr="00394436">
        <w:rPr>
          <w:rFonts w:ascii="Times New Roman" w:hAnsi="Times New Roman" w:cs="Times New Roman"/>
          <w:sz w:val="24"/>
          <w:szCs w:val="24"/>
          <w:lang w:val="en-US"/>
        </w:rPr>
        <w:t xml:space="preserve">rom their point of </w:t>
      </w:r>
      <w:r w:rsidR="00C707B0" w:rsidRPr="00394436">
        <w:rPr>
          <w:rFonts w:ascii="Times New Roman" w:hAnsi="Times New Roman" w:cs="Times New Roman"/>
          <w:sz w:val="24"/>
          <w:szCs w:val="24"/>
          <w:lang w:val="en-US"/>
        </w:rPr>
        <w:t>view one</w:t>
      </w:r>
      <w:r w:rsidR="0031180B" w:rsidRPr="00394436">
        <w:rPr>
          <w:rFonts w:ascii="Times New Roman" w:hAnsi="Times New Roman" w:cs="Times New Roman"/>
          <w:sz w:val="24"/>
          <w:szCs w:val="24"/>
          <w:lang w:val="en-US"/>
        </w:rPr>
        <w:t>,</w:t>
      </w:r>
      <w:r w:rsidR="00A01138" w:rsidRPr="00394436">
        <w:rPr>
          <w:rFonts w:ascii="Times New Roman" w:hAnsi="Times New Roman" w:cs="Times New Roman"/>
          <w:sz w:val="24"/>
          <w:szCs w:val="24"/>
          <w:lang w:val="en-US"/>
        </w:rPr>
        <w:t xml:space="preserve"> only pursues the local remedies if they are effective in their situation.</w:t>
      </w:r>
    </w:p>
    <w:p w14:paraId="30D06B34" w14:textId="77777777" w:rsidR="00C70B9D" w:rsidRPr="00394436" w:rsidRDefault="00B377CE"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From the submissions by the parties two issues emerge. Whether or not the applicant was supposed to exhaust internal remedies first before approaching this court for review? Secondly,</w:t>
      </w:r>
      <w:r w:rsidR="002B31C9" w:rsidRPr="00394436">
        <w:rPr>
          <w:rFonts w:ascii="Times New Roman" w:hAnsi="Times New Roman" w:cs="Times New Roman"/>
          <w:sz w:val="24"/>
          <w:szCs w:val="24"/>
          <w:lang w:val="en-US"/>
        </w:rPr>
        <w:t xml:space="preserve"> whether or not the applicant has made a case for judicial review?</w:t>
      </w:r>
    </w:p>
    <w:p w14:paraId="46AD88C0" w14:textId="77777777" w:rsidR="00C70B9D" w:rsidRPr="00394436" w:rsidRDefault="002B31C9" w:rsidP="003B5EAC">
      <w:pPr>
        <w:spacing w:line="360" w:lineRule="auto"/>
        <w:ind w:firstLine="720"/>
        <w:jc w:val="both"/>
        <w:rPr>
          <w:rFonts w:ascii="Times New Roman" w:hAnsi="Times New Roman" w:cs="Times New Roman"/>
          <w:sz w:val="24"/>
          <w:szCs w:val="24"/>
          <w:lang w:val="en-US"/>
        </w:rPr>
      </w:pPr>
      <w:r w:rsidRPr="00394436">
        <w:rPr>
          <w:rFonts w:ascii="Times New Roman" w:hAnsi="Times New Roman" w:cs="Times New Roman"/>
          <w:sz w:val="24"/>
          <w:szCs w:val="24"/>
          <w:lang w:val="en-US"/>
        </w:rPr>
        <w:t>The first</w:t>
      </w:r>
      <w:r w:rsidR="00B377CE" w:rsidRPr="00394436">
        <w:rPr>
          <w:rFonts w:ascii="Times New Roman" w:hAnsi="Times New Roman" w:cs="Times New Roman"/>
          <w:sz w:val="24"/>
          <w:szCs w:val="24"/>
          <w:lang w:val="en-US"/>
        </w:rPr>
        <w:t xml:space="preserve"> issue </w:t>
      </w:r>
      <w:r w:rsidR="00394436">
        <w:rPr>
          <w:rFonts w:ascii="Times New Roman" w:hAnsi="Times New Roman" w:cs="Times New Roman"/>
          <w:sz w:val="24"/>
          <w:szCs w:val="24"/>
          <w:lang w:val="en-US"/>
        </w:rPr>
        <w:t>is</w:t>
      </w:r>
      <w:r w:rsidR="00B377CE" w:rsidRPr="00394436">
        <w:rPr>
          <w:rFonts w:ascii="Times New Roman" w:hAnsi="Times New Roman" w:cs="Times New Roman"/>
          <w:sz w:val="24"/>
          <w:szCs w:val="24"/>
          <w:lang w:val="en-US"/>
        </w:rPr>
        <w:t xml:space="preserve"> the technical objection raised by the respondents</w:t>
      </w:r>
      <w:r w:rsidRPr="00394436">
        <w:rPr>
          <w:rFonts w:ascii="Times New Roman" w:hAnsi="Times New Roman" w:cs="Times New Roman"/>
          <w:sz w:val="24"/>
          <w:szCs w:val="24"/>
          <w:lang w:val="en-US"/>
        </w:rPr>
        <w:t xml:space="preserve"> </w:t>
      </w:r>
      <w:r w:rsidR="00B377CE" w:rsidRPr="00394436">
        <w:rPr>
          <w:rFonts w:ascii="Times New Roman" w:hAnsi="Times New Roman" w:cs="Times New Roman"/>
          <w:sz w:val="24"/>
          <w:szCs w:val="24"/>
          <w:lang w:val="en-US"/>
        </w:rPr>
        <w:t>that</w:t>
      </w:r>
      <w:r w:rsidR="008B6B20">
        <w:rPr>
          <w:rFonts w:ascii="Times New Roman" w:hAnsi="Times New Roman" w:cs="Times New Roman"/>
          <w:sz w:val="24"/>
          <w:szCs w:val="24"/>
          <w:lang w:val="en-US"/>
        </w:rPr>
        <w:t xml:space="preserve">, </w:t>
      </w:r>
      <w:r w:rsidR="00B377CE" w:rsidRPr="00394436">
        <w:rPr>
          <w:rFonts w:ascii="Times New Roman" w:hAnsi="Times New Roman" w:cs="Times New Roman"/>
          <w:sz w:val="24"/>
          <w:szCs w:val="24"/>
          <w:lang w:val="en-US"/>
        </w:rPr>
        <w:t xml:space="preserve">the applicant ought to have exhausted the internal remedies within the Governing laws legal structures first before </w:t>
      </w:r>
      <w:r w:rsidR="00BC3D68" w:rsidRPr="00394436">
        <w:rPr>
          <w:rFonts w:ascii="Times New Roman" w:hAnsi="Times New Roman" w:cs="Times New Roman"/>
          <w:sz w:val="24"/>
          <w:szCs w:val="24"/>
          <w:lang w:val="en-US"/>
        </w:rPr>
        <w:t>invoking the jurisdiction of this court.</w:t>
      </w:r>
    </w:p>
    <w:p w14:paraId="0A6405F2" w14:textId="77777777" w:rsidR="008B6B20" w:rsidRDefault="002B31C9" w:rsidP="003B5EAC">
      <w:pPr>
        <w:spacing w:line="360" w:lineRule="auto"/>
        <w:ind w:firstLine="720"/>
        <w:jc w:val="both"/>
        <w:rPr>
          <w:rFonts w:ascii="Times New Roman" w:hAnsi="Times New Roman" w:cs="Times New Roman"/>
          <w:sz w:val="24"/>
          <w:szCs w:val="24"/>
          <w:lang w:val="en-US"/>
        </w:rPr>
      </w:pPr>
      <w:r w:rsidRPr="008B6B20">
        <w:rPr>
          <w:rFonts w:ascii="Times New Roman" w:hAnsi="Times New Roman" w:cs="Times New Roman"/>
          <w:sz w:val="24"/>
          <w:szCs w:val="24"/>
          <w:lang w:val="en-US"/>
        </w:rPr>
        <w:lastRenderedPageBreak/>
        <w:t xml:space="preserve"> </w:t>
      </w:r>
      <w:r w:rsidR="007326A7" w:rsidRPr="008B6B20">
        <w:rPr>
          <w:rFonts w:ascii="Times New Roman" w:hAnsi="Times New Roman" w:cs="Times New Roman"/>
          <w:sz w:val="24"/>
          <w:szCs w:val="24"/>
          <w:lang w:val="en-US"/>
        </w:rPr>
        <w:t xml:space="preserve">After the </w:t>
      </w:r>
      <w:r w:rsidRPr="008B6B20">
        <w:rPr>
          <w:rFonts w:ascii="Times New Roman" w:hAnsi="Times New Roman" w:cs="Times New Roman"/>
          <w:sz w:val="24"/>
          <w:szCs w:val="24"/>
          <w:lang w:val="en-US"/>
        </w:rPr>
        <w:t>assessment</w:t>
      </w:r>
      <w:r w:rsidR="007326A7" w:rsidRPr="008B6B20">
        <w:rPr>
          <w:rFonts w:ascii="Times New Roman" w:hAnsi="Times New Roman" w:cs="Times New Roman"/>
          <w:sz w:val="24"/>
          <w:szCs w:val="24"/>
          <w:lang w:val="en-US"/>
        </w:rPr>
        <w:t xml:space="preserve"> of all the submissions and evidence t</w:t>
      </w:r>
      <w:r w:rsidR="00F247B6" w:rsidRPr="008B6B20">
        <w:rPr>
          <w:rFonts w:ascii="Times New Roman" w:hAnsi="Times New Roman" w:cs="Times New Roman"/>
          <w:sz w:val="24"/>
          <w:szCs w:val="24"/>
          <w:lang w:val="en-US"/>
        </w:rPr>
        <w:t>his court made</w:t>
      </w:r>
      <w:r w:rsidR="007326A7" w:rsidRPr="008B6B20">
        <w:rPr>
          <w:rFonts w:ascii="Times New Roman" w:hAnsi="Times New Roman" w:cs="Times New Roman"/>
          <w:sz w:val="24"/>
          <w:szCs w:val="24"/>
          <w:lang w:val="en-US"/>
        </w:rPr>
        <w:t xml:space="preserve"> both</w:t>
      </w:r>
      <w:r w:rsidR="00F247B6" w:rsidRPr="008B6B20">
        <w:rPr>
          <w:rFonts w:ascii="Times New Roman" w:hAnsi="Times New Roman" w:cs="Times New Roman"/>
          <w:sz w:val="24"/>
          <w:szCs w:val="24"/>
          <w:lang w:val="en-US"/>
        </w:rPr>
        <w:t xml:space="preserve"> a factual</w:t>
      </w:r>
      <w:r w:rsidR="007326A7" w:rsidRPr="008B6B20">
        <w:rPr>
          <w:rFonts w:ascii="Times New Roman" w:hAnsi="Times New Roman" w:cs="Times New Roman"/>
          <w:sz w:val="24"/>
          <w:szCs w:val="24"/>
          <w:lang w:val="en-US"/>
        </w:rPr>
        <w:t xml:space="preserve"> and legal</w:t>
      </w:r>
      <w:r w:rsidR="00F247B6" w:rsidRPr="008B6B20">
        <w:rPr>
          <w:rFonts w:ascii="Times New Roman" w:hAnsi="Times New Roman" w:cs="Times New Roman"/>
          <w:sz w:val="24"/>
          <w:szCs w:val="24"/>
          <w:lang w:val="en-US"/>
        </w:rPr>
        <w:t xml:space="preserve"> finding that, </w:t>
      </w:r>
      <w:r w:rsidR="007326A7" w:rsidRPr="008B6B20">
        <w:rPr>
          <w:rFonts w:ascii="Times New Roman" w:hAnsi="Times New Roman" w:cs="Times New Roman"/>
          <w:sz w:val="24"/>
          <w:szCs w:val="24"/>
          <w:lang w:val="en-US"/>
        </w:rPr>
        <w:t xml:space="preserve">the applicants were justified in not pursuing the general rule of exhausting domestic remedies before approaching the courts for judicial review. Firstly, this court was satisfied that the literal construction of the allegedly violated rules </w:t>
      </w:r>
      <w:r w:rsidR="00876ED9" w:rsidRPr="008B6B20">
        <w:rPr>
          <w:rFonts w:ascii="Times New Roman" w:hAnsi="Times New Roman" w:cs="Times New Roman"/>
          <w:sz w:val="24"/>
          <w:szCs w:val="24"/>
          <w:lang w:val="en-US"/>
        </w:rPr>
        <w:t>did not make the appeal route mandatory but optional.</w:t>
      </w:r>
    </w:p>
    <w:p w14:paraId="3A44C060" w14:textId="77777777" w:rsidR="00876ED9" w:rsidRPr="008B6B20" w:rsidRDefault="00876ED9" w:rsidP="003B5EAC">
      <w:pPr>
        <w:spacing w:line="360" w:lineRule="auto"/>
        <w:ind w:firstLine="720"/>
        <w:jc w:val="both"/>
        <w:rPr>
          <w:rFonts w:ascii="Times New Roman" w:hAnsi="Times New Roman" w:cs="Times New Roman"/>
          <w:sz w:val="24"/>
          <w:szCs w:val="24"/>
        </w:rPr>
      </w:pPr>
      <w:r w:rsidRPr="008B6B20">
        <w:rPr>
          <w:rFonts w:ascii="Times New Roman" w:hAnsi="Times New Roman" w:cs="Times New Roman"/>
          <w:sz w:val="24"/>
          <w:szCs w:val="24"/>
        </w:rPr>
        <w:t xml:space="preserve"> In terms of section 22(3) as read with section 22(4) of the Prisons (Staff) (Discipline) Regulations 1984, Statutory Instrument 289 of 1984, any punishment confirmed by the Commissioner shall have immediate effect notwithstanding the fact that, an appeal </w:t>
      </w:r>
      <w:r w:rsidRPr="008B6B20">
        <w:rPr>
          <w:rFonts w:ascii="Times New Roman" w:hAnsi="Times New Roman" w:cs="Times New Roman"/>
          <w:sz w:val="24"/>
          <w:szCs w:val="24"/>
          <w:u w:val="single"/>
        </w:rPr>
        <w:t>may</w:t>
      </w:r>
      <w:r w:rsidRPr="008B6B20">
        <w:rPr>
          <w:rFonts w:ascii="Times New Roman" w:hAnsi="Times New Roman" w:cs="Times New Roman"/>
          <w:sz w:val="24"/>
          <w:szCs w:val="24"/>
        </w:rPr>
        <w:t xml:space="preserve"> subsequently lie to the Public Service Commission. (My emphasis). </w:t>
      </w:r>
    </w:p>
    <w:p w14:paraId="7A94E3D6" w14:textId="75D604ED" w:rsidR="00876ED9" w:rsidRPr="008B6B20" w:rsidRDefault="00876ED9" w:rsidP="003B5EAC">
      <w:pPr>
        <w:spacing w:line="360" w:lineRule="auto"/>
        <w:ind w:firstLine="720"/>
        <w:jc w:val="both"/>
        <w:rPr>
          <w:rFonts w:ascii="Times New Roman" w:hAnsi="Times New Roman" w:cs="Times New Roman"/>
          <w:sz w:val="24"/>
          <w:szCs w:val="24"/>
        </w:rPr>
      </w:pPr>
      <w:r w:rsidRPr="008B6B20">
        <w:rPr>
          <w:rFonts w:ascii="Times New Roman" w:hAnsi="Times New Roman" w:cs="Times New Roman"/>
          <w:sz w:val="24"/>
          <w:szCs w:val="24"/>
        </w:rPr>
        <w:t xml:space="preserve">The </w:t>
      </w:r>
      <w:r w:rsidR="00D57B90" w:rsidRPr="008B6B20">
        <w:rPr>
          <w:rFonts w:ascii="Times New Roman" w:hAnsi="Times New Roman" w:cs="Times New Roman"/>
          <w:sz w:val="24"/>
          <w:szCs w:val="24"/>
        </w:rPr>
        <w:t>word ‘</w:t>
      </w:r>
      <w:r w:rsidRPr="008B6B20">
        <w:rPr>
          <w:rFonts w:ascii="Times New Roman" w:hAnsi="Times New Roman" w:cs="Times New Roman"/>
          <w:sz w:val="24"/>
          <w:szCs w:val="24"/>
        </w:rPr>
        <w:t>may’ is clear and unambiguous therefore, the golden rule of interpretation entails that it be given its literal meaning. The legislature in its wisdom elected to use the word ‘may’ in</w:t>
      </w:r>
      <w:r w:rsidR="00714E44" w:rsidRPr="008B6B20">
        <w:rPr>
          <w:rFonts w:ascii="Times New Roman" w:hAnsi="Times New Roman" w:cs="Times New Roman"/>
          <w:sz w:val="24"/>
          <w:szCs w:val="24"/>
        </w:rPr>
        <w:t xml:space="preserve">stead of the pre-emptory ‘shall’ in the context of an appeal to the Public Service Commission. </w:t>
      </w:r>
      <w:r w:rsidRPr="008B6B20">
        <w:rPr>
          <w:rFonts w:ascii="Times New Roman" w:hAnsi="Times New Roman" w:cs="Times New Roman"/>
          <w:sz w:val="24"/>
          <w:szCs w:val="24"/>
        </w:rPr>
        <w:t xml:space="preserve"> See</w:t>
      </w:r>
      <w:r w:rsidR="00714E44" w:rsidRPr="008B6B20">
        <w:rPr>
          <w:rFonts w:ascii="Times New Roman" w:hAnsi="Times New Roman" w:cs="Times New Roman"/>
          <w:sz w:val="24"/>
          <w:szCs w:val="24"/>
        </w:rPr>
        <w:t>,</w:t>
      </w:r>
      <w:r w:rsidRPr="008B6B20">
        <w:rPr>
          <w:rFonts w:ascii="Times New Roman" w:hAnsi="Times New Roman" w:cs="Times New Roman"/>
          <w:sz w:val="24"/>
          <w:szCs w:val="24"/>
        </w:rPr>
        <w:t xml:space="preserve"> </w:t>
      </w:r>
      <w:proofErr w:type="spellStart"/>
      <w:r w:rsidRPr="008B6B20">
        <w:rPr>
          <w:rFonts w:ascii="Times New Roman" w:hAnsi="Times New Roman" w:cs="Times New Roman"/>
          <w:i/>
          <w:sz w:val="24"/>
          <w:szCs w:val="24"/>
        </w:rPr>
        <w:t>Tapedza</w:t>
      </w:r>
      <w:proofErr w:type="spellEnd"/>
      <w:r w:rsidRPr="008B6B20">
        <w:rPr>
          <w:rFonts w:ascii="Times New Roman" w:hAnsi="Times New Roman" w:cs="Times New Roman"/>
          <w:i/>
          <w:sz w:val="24"/>
          <w:szCs w:val="24"/>
        </w:rPr>
        <w:t xml:space="preserve"> and Others v Zimbabwe Energy Regulatory Authority and</w:t>
      </w:r>
      <w:r w:rsidRPr="008B6B20">
        <w:rPr>
          <w:rFonts w:ascii="Times New Roman" w:hAnsi="Times New Roman" w:cs="Times New Roman"/>
          <w:sz w:val="24"/>
          <w:szCs w:val="24"/>
        </w:rPr>
        <w:t xml:space="preserve"> </w:t>
      </w:r>
      <w:r w:rsidRPr="008B6B20">
        <w:rPr>
          <w:rFonts w:ascii="Times New Roman" w:hAnsi="Times New Roman" w:cs="Times New Roman"/>
          <w:i/>
          <w:sz w:val="24"/>
          <w:szCs w:val="24"/>
        </w:rPr>
        <w:t>Others</w:t>
      </w:r>
      <w:r w:rsidRPr="008B6B20">
        <w:rPr>
          <w:rFonts w:ascii="Times New Roman" w:hAnsi="Times New Roman" w:cs="Times New Roman"/>
          <w:sz w:val="24"/>
          <w:szCs w:val="24"/>
        </w:rPr>
        <w:t xml:space="preserve">, SC30/20, wherein it was noted, that where the language used in a statute is plain and unambiguous, it should be given its ordinary meaning unless doing so would lead to some absurdity or inconsistency with the intention of the legislature. See also, </w:t>
      </w:r>
      <w:proofErr w:type="spellStart"/>
      <w:r w:rsidRPr="008B6B20">
        <w:rPr>
          <w:rFonts w:ascii="Times New Roman" w:hAnsi="Times New Roman" w:cs="Times New Roman"/>
          <w:i/>
          <w:sz w:val="24"/>
          <w:szCs w:val="24"/>
        </w:rPr>
        <w:t>Chegutu</w:t>
      </w:r>
      <w:proofErr w:type="spellEnd"/>
      <w:r w:rsidRPr="008B6B20">
        <w:rPr>
          <w:rFonts w:ascii="Times New Roman" w:hAnsi="Times New Roman" w:cs="Times New Roman"/>
          <w:i/>
          <w:sz w:val="24"/>
          <w:szCs w:val="24"/>
        </w:rPr>
        <w:t xml:space="preserve"> Municipality v </w:t>
      </w:r>
      <w:proofErr w:type="spellStart"/>
      <w:r w:rsidRPr="008B6B20">
        <w:rPr>
          <w:rFonts w:ascii="Times New Roman" w:hAnsi="Times New Roman" w:cs="Times New Roman"/>
          <w:i/>
          <w:sz w:val="24"/>
          <w:szCs w:val="24"/>
        </w:rPr>
        <w:t>Manyora</w:t>
      </w:r>
      <w:proofErr w:type="spellEnd"/>
      <w:r w:rsidRPr="008B6B20">
        <w:rPr>
          <w:rFonts w:ascii="Times New Roman" w:hAnsi="Times New Roman" w:cs="Times New Roman"/>
          <w:sz w:val="24"/>
          <w:szCs w:val="24"/>
        </w:rPr>
        <w:t xml:space="preserve"> 1996 1 ZLR 262(S), </w:t>
      </w:r>
      <w:proofErr w:type="spellStart"/>
      <w:r w:rsidRPr="008B6B20">
        <w:rPr>
          <w:rFonts w:ascii="Times New Roman" w:hAnsi="Times New Roman" w:cs="Times New Roman"/>
          <w:i/>
          <w:sz w:val="24"/>
          <w:szCs w:val="24"/>
        </w:rPr>
        <w:t>Mukwereza</w:t>
      </w:r>
      <w:proofErr w:type="spellEnd"/>
      <w:r w:rsidRPr="008B6B20">
        <w:rPr>
          <w:rFonts w:ascii="Times New Roman" w:hAnsi="Times New Roman" w:cs="Times New Roman"/>
          <w:i/>
          <w:sz w:val="24"/>
          <w:szCs w:val="24"/>
        </w:rPr>
        <w:t xml:space="preserve"> v Minister of Home</w:t>
      </w:r>
      <w:r w:rsidRPr="008B6B20">
        <w:rPr>
          <w:rFonts w:ascii="Times New Roman" w:hAnsi="Times New Roman" w:cs="Times New Roman"/>
          <w:sz w:val="24"/>
          <w:szCs w:val="24"/>
        </w:rPr>
        <w:t xml:space="preserve"> </w:t>
      </w:r>
      <w:r w:rsidRPr="008B6B20">
        <w:rPr>
          <w:rFonts w:ascii="Times New Roman" w:hAnsi="Times New Roman" w:cs="Times New Roman"/>
          <w:i/>
          <w:sz w:val="24"/>
          <w:szCs w:val="24"/>
        </w:rPr>
        <w:t>Affairs</w:t>
      </w:r>
      <w:r w:rsidRPr="008B6B20">
        <w:rPr>
          <w:rFonts w:ascii="Times New Roman" w:hAnsi="Times New Roman" w:cs="Times New Roman"/>
          <w:sz w:val="24"/>
          <w:szCs w:val="24"/>
        </w:rPr>
        <w:t xml:space="preserve"> &amp;</w:t>
      </w:r>
      <w:r w:rsidRPr="008B6B20">
        <w:rPr>
          <w:rFonts w:ascii="Times New Roman" w:hAnsi="Times New Roman" w:cs="Times New Roman"/>
          <w:i/>
          <w:sz w:val="24"/>
          <w:szCs w:val="24"/>
        </w:rPr>
        <w:t xml:space="preserve"> Anor,</w:t>
      </w:r>
      <w:r w:rsidRPr="008B6B20">
        <w:rPr>
          <w:rFonts w:ascii="Times New Roman" w:hAnsi="Times New Roman" w:cs="Times New Roman"/>
          <w:sz w:val="24"/>
          <w:szCs w:val="24"/>
        </w:rPr>
        <w:t xml:space="preserve"> 2004, (1) ZLR, 445 (S) and Z</w:t>
      </w:r>
      <w:r w:rsidRPr="008B6B20">
        <w:rPr>
          <w:rFonts w:ascii="Times New Roman" w:hAnsi="Times New Roman" w:cs="Times New Roman"/>
          <w:i/>
          <w:sz w:val="24"/>
          <w:szCs w:val="24"/>
        </w:rPr>
        <w:t>ambezi Gas Zimbabwe Private</w:t>
      </w:r>
      <w:r w:rsidRPr="008B6B20">
        <w:rPr>
          <w:rFonts w:ascii="Times New Roman" w:hAnsi="Times New Roman" w:cs="Times New Roman"/>
          <w:sz w:val="24"/>
          <w:szCs w:val="24"/>
        </w:rPr>
        <w:t xml:space="preserve"> </w:t>
      </w:r>
      <w:r w:rsidRPr="008B6B20">
        <w:rPr>
          <w:rFonts w:ascii="Times New Roman" w:hAnsi="Times New Roman" w:cs="Times New Roman"/>
          <w:i/>
          <w:sz w:val="24"/>
          <w:szCs w:val="24"/>
        </w:rPr>
        <w:t xml:space="preserve">Limited v N.R, Barber Private Limited </w:t>
      </w:r>
      <w:r w:rsidRPr="008B6B20">
        <w:rPr>
          <w:rFonts w:ascii="Times New Roman" w:hAnsi="Times New Roman" w:cs="Times New Roman"/>
          <w:sz w:val="24"/>
          <w:szCs w:val="24"/>
        </w:rPr>
        <w:t>SC 3.20</w:t>
      </w:r>
      <w:r w:rsidRPr="008B6B20">
        <w:rPr>
          <w:rFonts w:ascii="Times New Roman" w:hAnsi="Times New Roman" w:cs="Times New Roman"/>
          <w:i/>
          <w:sz w:val="24"/>
          <w:szCs w:val="24"/>
        </w:rPr>
        <w:t>.</w:t>
      </w:r>
    </w:p>
    <w:p w14:paraId="3CF57517" w14:textId="77777777" w:rsidR="00876ED9" w:rsidRPr="008B6B20" w:rsidRDefault="00934935" w:rsidP="003B5EAC">
      <w:pPr>
        <w:spacing w:line="360" w:lineRule="auto"/>
        <w:ind w:firstLine="720"/>
        <w:jc w:val="both"/>
        <w:rPr>
          <w:rFonts w:ascii="Times New Roman" w:hAnsi="Times New Roman" w:cs="Times New Roman"/>
          <w:sz w:val="24"/>
          <w:szCs w:val="24"/>
          <w:lang w:val="en-US"/>
        </w:rPr>
      </w:pPr>
      <w:r w:rsidRPr="008B6B20">
        <w:rPr>
          <w:rFonts w:ascii="Times New Roman" w:hAnsi="Times New Roman" w:cs="Times New Roman"/>
          <w:sz w:val="24"/>
          <w:szCs w:val="24"/>
          <w:lang w:val="en-US"/>
        </w:rPr>
        <w:t>Further, in this case, the said regulations and statutory provisions do not oust the judicial review nor did the legislature expressly or impliedly exclude the jurisdiction of this court. See,</w:t>
      </w:r>
      <w:r w:rsidRPr="008B6B20">
        <w:rPr>
          <w:rFonts w:ascii="Times New Roman" w:hAnsi="Times New Roman" w:cs="Times New Roman"/>
          <w:i/>
          <w:sz w:val="24"/>
          <w:szCs w:val="24"/>
          <w:lang w:val="en-US"/>
        </w:rPr>
        <w:t xml:space="preserve"> Union</w:t>
      </w:r>
      <w:r w:rsidRPr="008B6B20">
        <w:rPr>
          <w:rFonts w:ascii="Times New Roman" w:hAnsi="Times New Roman" w:cs="Times New Roman"/>
          <w:sz w:val="24"/>
          <w:szCs w:val="24"/>
          <w:lang w:val="en-US"/>
        </w:rPr>
        <w:t xml:space="preserve"> </w:t>
      </w:r>
      <w:r w:rsidRPr="008B6B20">
        <w:rPr>
          <w:rFonts w:ascii="Times New Roman" w:hAnsi="Times New Roman" w:cs="Times New Roman"/>
          <w:i/>
          <w:sz w:val="24"/>
          <w:szCs w:val="24"/>
          <w:lang w:val="en-US"/>
        </w:rPr>
        <w:t>Government v Fakir</w:t>
      </w:r>
      <w:r w:rsidRPr="008B6B20">
        <w:rPr>
          <w:rFonts w:ascii="Times New Roman" w:hAnsi="Times New Roman" w:cs="Times New Roman"/>
          <w:sz w:val="24"/>
          <w:szCs w:val="24"/>
          <w:lang w:val="en-US"/>
        </w:rPr>
        <w:t xml:space="preserve"> 1923 AD 466. In </w:t>
      </w:r>
      <w:r w:rsidRPr="008B6B20">
        <w:rPr>
          <w:rFonts w:ascii="Times New Roman" w:hAnsi="Times New Roman" w:cs="Times New Roman"/>
          <w:i/>
          <w:sz w:val="24"/>
          <w:szCs w:val="24"/>
          <w:lang w:val="en-US"/>
        </w:rPr>
        <w:t xml:space="preserve">Archipelago (Pvt) Ltd v Liquor </w:t>
      </w:r>
      <w:proofErr w:type="spellStart"/>
      <w:r w:rsidRPr="008B6B20">
        <w:rPr>
          <w:rFonts w:ascii="Times New Roman" w:hAnsi="Times New Roman" w:cs="Times New Roman"/>
          <w:i/>
          <w:sz w:val="24"/>
          <w:szCs w:val="24"/>
          <w:lang w:val="en-US"/>
        </w:rPr>
        <w:t>Licencing</w:t>
      </w:r>
      <w:proofErr w:type="spellEnd"/>
      <w:r w:rsidRPr="008B6B20">
        <w:rPr>
          <w:rFonts w:ascii="Times New Roman" w:hAnsi="Times New Roman" w:cs="Times New Roman"/>
          <w:i/>
          <w:sz w:val="24"/>
          <w:szCs w:val="24"/>
          <w:lang w:val="en-US"/>
        </w:rPr>
        <w:t xml:space="preserve"> Board</w:t>
      </w:r>
      <w:r w:rsidRPr="008B6B20">
        <w:rPr>
          <w:rFonts w:ascii="Times New Roman" w:hAnsi="Times New Roman" w:cs="Times New Roman"/>
          <w:sz w:val="24"/>
          <w:szCs w:val="24"/>
          <w:lang w:val="en-US"/>
        </w:rPr>
        <w:t xml:space="preserve"> 1986(1) ZLR 146(H), </w:t>
      </w:r>
      <w:r w:rsidRPr="008B6B20">
        <w:rPr>
          <w:rFonts w:ascii="Times New Roman" w:hAnsi="Times New Roman" w:cs="Times New Roman"/>
          <w:i/>
          <w:sz w:val="24"/>
          <w:szCs w:val="24"/>
          <w:lang w:val="en-US"/>
        </w:rPr>
        <w:t>Rent Control Board v SA Breweries Ltd</w:t>
      </w:r>
      <w:r w:rsidRPr="008B6B20">
        <w:rPr>
          <w:rFonts w:ascii="Times New Roman" w:hAnsi="Times New Roman" w:cs="Times New Roman"/>
          <w:sz w:val="24"/>
          <w:szCs w:val="24"/>
          <w:lang w:val="en-US"/>
        </w:rPr>
        <w:t>. 1943 AD 456.</w:t>
      </w:r>
    </w:p>
    <w:p w14:paraId="2F99C002" w14:textId="77777777" w:rsidR="00394436" w:rsidRPr="008B6B20" w:rsidRDefault="00934935" w:rsidP="003B5EAC">
      <w:pPr>
        <w:spacing w:line="360" w:lineRule="auto"/>
        <w:jc w:val="both"/>
        <w:rPr>
          <w:rFonts w:ascii="Times New Roman" w:hAnsi="Times New Roman" w:cs="Times New Roman"/>
          <w:sz w:val="24"/>
          <w:szCs w:val="24"/>
          <w:lang w:val="en-US"/>
        </w:rPr>
      </w:pPr>
      <w:r w:rsidRPr="008B6B20">
        <w:rPr>
          <w:rFonts w:ascii="Times New Roman" w:hAnsi="Times New Roman" w:cs="Times New Roman"/>
          <w:sz w:val="24"/>
          <w:szCs w:val="24"/>
          <w:lang w:val="en-US"/>
        </w:rPr>
        <w:t>In</w:t>
      </w:r>
      <w:r w:rsidRPr="008B6B20">
        <w:rPr>
          <w:rFonts w:ascii="Times New Roman" w:hAnsi="Times New Roman" w:cs="Times New Roman"/>
          <w:i/>
          <w:sz w:val="24"/>
          <w:szCs w:val="24"/>
          <w:lang w:val="en-US"/>
        </w:rPr>
        <w:t xml:space="preserve"> Msomi v</w:t>
      </w:r>
      <w:r w:rsidRPr="008B6B20">
        <w:rPr>
          <w:rFonts w:ascii="Times New Roman" w:hAnsi="Times New Roman" w:cs="Times New Roman"/>
          <w:sz w:val="24"/>
          <w:szCs w:val="24"/>
          <w:lang w:val="en-US"/>
        </w:rPr>
        <w:t xml:space="preserve"> </w:t>
      </w:r>
      <w:r w:rsidRPr="008B6B20">
        <w:rPr>
          <w:rFonts w:ascii="Times New Roman" w:hAnsi="Times New Roman" w:cs="Times New Roman"/>
          <w:i/>
          <w:sz w:val="24"/>
          <w:szCs w:val="24"/>
          <w:lang w:val="en-US"/>
        </w:rPr>
        <w:t>Abrahams NO &amp; Anor</w:t>
      </w:r>
      <w:r w:rsidRPr="008B6B20">
        <w:rPr>
          <w:rFonts w:ascii="Times New Roman" w:hAnsi="Times New Roman" w:cs="Times New Roman"/>
          <w:sz w:val="24"/>
          <w:szCs w:val="24"/>
          <w:lang w:val="en-US"/>
        </w:rPr>
        <w:t xml:space="preserve"> 1981 (2) SA, it was emphasized that, </w:t>
      </w:r>
    </w:p>
    <w:p w14:paraId="3867DF99" w14:textId="77777777" w:rsidR="00934935" w:rsidRPr="00F14AE8" w:rsidRDefault="00394436" w:rsidP="003B5EAC">
      <w:pPr>
        <w:pStyle w:val="ListParagraph"/>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34935" w:rsidRPr="00F14AE8">
        <w:rPr>
          <w:rFonts w:ascii="Times New Roman" w:hAnsi="Times New Roman" w:cs="Times New Roman"/>
          <w:sz w:val="24"/>
          <w:szCs w:val="24"/>
          <w:lang w:val="en-US"/>
        </w:rPr>
        <w:t>it is clear that the provision in a statute of an appeal mechanism does not oust the court’s review power, and neither does the express exclusion of a right to appeal cut out the power of review.</w:t>
      </w:r>
      <w:r>
        <w:rPr>
          <w:rFonts w:ascii="Times New Roman" w:hAnsi="Times New Roman" w:cs="Times New Roman"/>
          <w:sz w:val="24"/>
          <w:szCs w:val="24"/>
          <w:lang w:val="en-US"/>
        </w:rPr>
        <w:t>”</w:t>
      </w:r>
    </w:p>
    <w:p w14:paraId="03F9C661" w14:textId="75B8DB88" w:rsidR="00A62D7C" w:rsidRPr="008B6B20" w:rsidRDefault="00714E44" w:rsidP="003B5EAC">
      <w:pPr>
        <w:spacing w:line="360" w:lineRule="auto"/>
        <w:jc w:val="both"/>
        <w:rPr>
          <w:rFonts w:ascii="Times New Roman" w:hAnsi="Times New Roman" w:cs="Times New Roman"/>
          <w:sz w:val="24"/>
          <w:szCs w:val="24"/>
          <w:lang w:val="en-US"/>
        </w:rPr>
      </w:pPr>
      <w:r w:rsidRPr="008B6B20">
        <w:rPr>
          <w:rFonts w:ascii="Times New Roman" w:hAnsi="Times New Roman" w:cs="Times New Roman"/>
          <w:sz w:val="24"/>
          <w:szCs w:val="24"/>
          <w:lang w:val="en-US"/>
        </w:rPr>
        <w:t xml:space="preserve">Secondly, the applicant’s circumstances qualified as exceptions to the general </w:t>
      </w:r>
      <w:r w:rsidR="008B6B20">
        <w:rPr>
          <w:rFonts w:ascii="Times New Roman" w:hAnsi="Times New Roman" w:cs="Times New Roman"/>
          <w:sz w:val="24"/>
          <w:szCs w:val="24"/>
          <w:lang w:val="en-US"/>
        </w:rPr>
        <w:t>rule</w:t>
      </w:r>
      <w:r w:rsidRPr="008B6B20">
        <w:rPr>
          <w:rFonts w:ascii="Times New Roman" w:hAnsi="Times New Roman" w:cs="Times New Roman"/>
          <w:sz w:val="24"/>
          <w:szCs w:val="24"/>
          <w:lang w:val="en-US"/>
        </w:rPr>
        <w:t xml:space="preserve"> of the exhaustion of internal remedies before invoking judicial </w:t>
      </w:r>
      <w:proofErr w:type="gramStart"/>
      <w:r w:rsidRPr="008B6B20">
        <w:rPr>
          <w:rFonts w:ascii="Times New Roman" w:hAnsi="Times New Roman" w:cs="Times New Roman"/>
          <w:sz w:val="24"/>
          <w:szCs w:val="24"/>
          <w:lang w:val="en-US"/>
        </w:rPr>
        <w:t>review</w:t>
      </w:r>
      <w:r w:rsidR="00394436" w:rsidRPr="008B6B20">
        <w:rPr>
          <w:rFonts w:ascii="Times New Roman" w:hAnsi="Times New Roman" w:cs="Times New Roman"/>
          <w:sz w:val="24"/>
          <w:szCs w:val="24"/>
          <w:lang w:val="en-US"/>
        </w:rPr>
        <w:t xml:space="preserve">, </w:t>
      </w:r>
      <w:r w:rsidRPr="008B6B20">
        <w:rPr>
          <w:rFonts w:ascii="Times New Roman" w:hAnsi="Times New Roman" w:cs="Times New Roman"/>
          <w:sz w:val="24"/>
          <w:szCs w:val="24"/>
          <w:lang w:val="en-US"/>
        </w:rPr>
        <w:t xml:space="preserve"> given</w:t>
      </w:r>
      <w:proofErr w:type="gramEnd"/>
      <w:r w:rsidRPr="008B6B20">
        <w:rPr>
          <w:rFonts w:ascii="Times New Roman" w:hAnsi="Times New Roman" w:cs="Times New Roman"/>
          <w:sz w:val="24"/>
          <w:szCs w:val="24"/>
          <w:lang w:val="en-US"/>
        </w:rPr>
        <w:t xml:space="preserve"> that the applicants ha</w:t>
      </w:r>
      <w:r w:rsidR="000563CE" w:rsidRPr="008B6B20">
        <w:rPr>
          <w:rFonts w:ascii="Times New Roman" w:hAnsi="Times New Roman" w:cs="Times New Roman"/>
          <w:sz w:val="24"/>
          <w:szCs w:val="24"/>
          <w:lang w:val="en-US"/>
        </w:rPr>
        <w:t>d initially ventured</w:t>
      </w:r>
      <w:r w:rsidRPr="008B6B20">
        <w:rPr>
          <w:rFonts w:ascii="Times New Roman" w:hAnsi="Times New Roman" w:cs="Times New Roman"/>
          <w:sz w:val="24"/>
          <w:szCs w:val="24"/>
          <w:lang w:val="en-US"/>
        </w:rPr>
        <w:t xml:space="preserve"> the local remedies</w:t>
      </w:r>
      <w:r w:rsidR="000563CE" w:rsidRPr="008B6B20">
        <w:rPr>
          <w:rFonts w:ascii="Times New Roman" w:hAnsi="Times New Roman" w:cs="Times New Roman"/>
          <w:sz w:val="24"/>
          <w:szCs w:val="24"/>
          <w:lang w:val="en-US"/>
        </w:rPr>
        <w:t xml:space="preserve"> avenue,</w:t>
      </w:r>
      <w:r w:rsidRPr="008B6B20">
        <w:rPr>
          <w:rFonts w:ascii="Times New Roman" w:hAnsi="Times New Roman" w:cs="Times New Roman"/>
          <w:sz w:val="24"/>
          <w:szCs w:val="24"/>
          <w:lang w:val="en-US"/>
        </w:rPr>
        <w:t xml:space="preserve"> by appealing to the Commissioner</w:t>
      </w:r>
      <w:r w:rsidR="00934935" w:rsidRPr="008B6B20">
        <w:rPr>
          <w:rFonts w:ascii="Times New Roman" w:hAnsi="Times New Roman" w:cs="Times New Roman"/>
          <w:sz w:val="24"/>
          <w:szCs w:val="24"/>
          <w:lang w:val="en-US"/>
        </w:rPr>
        <w:t>.  The Commissioner General, the next in the chain of command simply rubber stamped and endorsed the same decision</w:t>
      </w:r>
      <w:r w:rsidR="00394436" w:rsidRPr="008B6B20">
        <w:rPr>
          <w:rFonts w:ascii="Times New Roman" w:hAnsi="Times New Roman" w:cs="Times New Roman"/>
          <w:sz w:val="24"/>
          <w:szCs w:val="24"/>
          <w:lang w:val="en-US"/>
        </w:rPr>
        <w:t xml:space="preserve"> by the first respondent </w:t>
      </w:r>
      <w:r w:rsidR="008B6B20" w:rsidRPr="008B6B20">
        <w:rPr>
          <w:rFonts w:ascii="Times New Roman" w:hAnsi="Times New Roman" w:cs="Times New Roman"/>
          <w:sz w:val="24"/>
          <w:szCs w:val="24"/>
          <w:lang w:val="en-US"/>
        </w:rPr>
        <w:t>without censor</w:t>
      </w:r>
      <w:r w:rsidR="00A62D7C" w:rsidRPr="008B6B20">
        <w:rPr>
          <w:rFonts w:ascii="Times New Roman" w:hAnsi="Times New Roman" w:cs="Times New Roman"/>
          <w:sz w:val="24"/>
          <w:szCs w:val="24"/>
          <w:lang w:val="en-US"/>
        </w:rPr>
        <w:t xml:space="preserve">. </w:t>
      </w:r>
      <w:r w:rsidR="00934935" w:rsidRPr="008B6B20">
        <w:rPr>
          <w:rFonts w:ascii="Times New Roman" w:hAnsi="Times New Roman" w:cs="Times New Roman"/>
          <w:sz w:val="24"/>
          <w:szCs w:val="24"/>
          <w:lang w:val="en-US"/>
        </w:rPr>
        <w:t>Administrative authorit</w:t>
      </w:r>
      <w:r w:rsidR="00A62D7C" w:rsidRPr="008B6B20">
        <w:rPr>
          <w:rFonts w:ascii="Times New Roman" w:hAnsi="Times New Roman" w:cs="Times New Roman"/>
          <w:sz w:val="24"/>
          <w:szCs w:val="24"/>
          <w:lang w:val="en-US"/>
        </w:rPr>
        <w:t>ies,</w:t>
      </w:r>
      <w:r w:rsidR="00934935" w:rsidRPr="008B6B20">
        <w:rPr>
          <w:rFonts w:ascii="Times New Roman" w:hAnsi="Times New Roman" w:cs="Times New Roman"/>
          <w:sz w:val="24"/>
          <w:szCs w:val="24"/>
          <w:lang w:val="en-US"/>
        </w:rPr>
        <w:t xml:space="preserve"> in their </w:t>
      </w:r>
      <w:r w:rsidR="00934935" w:rsidRPr="008B6B20">
        <w:rPr>
          <w:rFonts w:ascii="Times New Roman" w:hAnsi="Times New Roman" w:cs="Times New Roman"/>
          <w:sz w:val="24"/>
          <w:szCs w:val="24"/>
          <w:lang w:val="en-US"/>
        </w:rPr>
        <w:lastRenderedPageBreak/>
        <w:t>hierarchy therefore</w:t>
      </w:r>
      <w:r w:rsidR="00A62D7C" w:rsidRPr="008B6B20">
        <w:rPr>
          <w:rFonts w:ascii="Times New Roman" w:hAnsi="Times New Roman" w:cs="Times New Roman"/>
          <w:sz w:val="24"/>
          <w:szCs w:val="24"/>
          <w:lang w:val="en-US"/>
        </w:rPr>
        <w:t xml:space="preserve">, displayed </w:t>
      </w:r>
      <w:r w:rsidR="00934935" w:rsidRPr="008B6B20">
        <w:rPr>
          <w:rFonts w:ascii="Times New Roman" w:hAnsi="Times New Roman" w:cs="Times New Roman"/>
          <w:sz w:val="24"/>
          <w:szCs w:val="24"/>
          <w:lang w:val="en-US"/>
        </w:rPr>
        <w:t>lack</w:t>
      </w:r>
      <w:r w:rsidR="00A62D7C" w:rsidRPr="008B6B20">
        <w:rPr>
          <w:rFonts w:ascii="Times New Roman" w:hAnsi="Times New Roman" w:cs="Times New Roman"/>
          <w:sz w:val="24"/>
          <w:szCs w:val="24"/>
          <w:lang w:val="en-US"/>
        </w:rPr>
        <w:t xml:space="preserve"> of</w:t>
      </w:r>
      <w:r w:rsidR="00934935" w:rsidRPr="008B6B20">
        <w:rPr>
          <w:rFonts w:ascii="Times New Roman" w:hAnsi="Times New Roman" w:cs="Times New Roman"/>
          <w:sz w:val="24"/>
          <w:szCs w:val="24"/>
          <w:lang w:val="en-US"/>
        </w:rPr>
        <w:t xml:space="preserve"> responsiveness</w:t>
      </w:r>
      <w:r w:rsidR="00A62D7C" w:rsidRPr="008B6B20">
        <w:rPr>
          <w:rFonts w:ascii="Times New Roman" w:hAnsi="Times New Roman" w:cs="Times New Roman"/>
          <w:sz w:val="24"/>
          <w:szCs w:val="24"/>
          <w:lang w:val="en-US"/>
        </w:rPr>
        <w:t>,</w:t>
      </w:r>
      <w:r w:rsidR="00934935" w:rsidRPr="008B6B20">
        <w:rPr>
          <w:rFonts w:ascii="Times New Roman" w:hAnsi="Times New Roman" w:cs="Times New Roman"/>
          <w:sz w:val="24"/>
          <w:szCs w:val="24"/>
          <w:lang w:val="en-US"/>
        </w:rPr>
        <w:t xml:space="preserve"> one of the key Corporate Governance tenets</w:t>
      </w:r>
      <w:r w:rsidR="00A62D7C" w:rsidRPr="008B6B20">
        <w:rPr>
          <w:rFonts w:ascii="Times New Roman" w:hAnsi="Times New Roman" w:cs="Times New Roman"/>
          <w:sz w:val="24"/>
          <w:szCs w:val="24"/>
          <w:lang w:val="en-US"/>
        </w:rPr>
        <w:t>,</w:t>
      </w:r>
      <w:r w:rsidR="00934935" w:rsidRPr="008B6B20">
        <w:rPr>
          <w:rFonts w:ascii="Times New Roman" w:hAnsi="Times New Roman" w:cs="Times New Roman"/>
          <w:sz w:val="24"/>
          <w:szCs w:val="24"/>
          <w:lang w:val="en-US"/>
        </w:rPr>
        <w:t xml:space="preserve"> enshrined under the Founding Values or Directive Principles of State policy, s3(2)(g) of the Constitution, Amendment Act No 20 of 2013</w:t>
      </w:r>
      <w:r w:rsidR="00A62D7C" w:rsidRPr="008B6B20">
        <w:rPr>
          <w:rFonts w:ascii="Times New Roman" w:hAnsi="Times New Roman" w:cs="Times New Roman"/>
          <w:sz w:val="24"/>
          <w:szCs w:val="24"/>
          <w:lang w:val="en-US"/>
        </w:rPr>
        <w:t>,</w:t>
      </w:r>
      <w:r w:rsidR="000563CE" w:rsidRPr="008B6B20">
        <w:rPr>
          <w:rFonts w:ascii="Times New Roman" w:hAnsi="Times New Roman" w:cs="Times New Roman"/>
          <w:sz w:val="24"/>
          <w:szCs w:val="24"/>
          <w:lang w:val="en-US"/>
        </w:rPr>
        <w:t xml:space="preserve"> thereby undermining the</w:t>
      </w:r>
      <w:r w:rsidR="00A62D7C" w:rsidRPr="008B6B20">
        <w:rPr>
          <w:rFonts w:ascii="Times New Roman" w:hAnsi="Times New Roman" w:cs="Times New Roman"/>
          <w:sz w:val="24"/>
          <w:szCs w:val="24"/>
          <w:lang w:val="en-US"/>
        </w:rPr>
        <w:t xml:space="preserve"> applicant’s </w:t>
      </w:r>
      <w:r w:rsidR="00394436" w:rsidRPr="008B6B20">
        <w:rPr>
          <w:rFonts w:ascii="Times New Roman" w:hAnsi="Times New Roman" w:cs="Times New Roman"/>
          <w:sz w:val="24"/>
          <w:szCs w:val="24"/>
          <w:lang w:val="en-US"/>
        </w:rPr>
        <w:t>f</w:t>
      </w:r>
      <w:r w:rsidR="000563CE" w:rsidRPr="008B6B20">
        <w:rPr>
          <w:rFonts w:ascii="Times New Roman" w:hAnsi="Times New Roman" w:cs="Times New Roman"/>
          <w:sz w:val="24"/>
          <w:szCs w:val="24"/>
          <w:lang w:val="en-US"/>
        </w:rPr>
        <w:t>aith in</w:t>
      </w:r>
      <w:r w:rsidR="00A62D7C" w:rsidRPr="008B6B20">
        <w:rPr>
          <w:rFonts w:ascii="Times New Roman" w:hAnsi="Times New Roman" w:cs="Times New Roman"/>
          <w:sz w:val="24"/>
          <w:szCs w:val="24"/>
          <w:lang w:val="en-US"/>
        </w:rPr>
        <w:t xml:space="preserve"> their</w:t>
      </w:r>
      <w:r w:rsidR="000563CE" w:rsidRPr="008B6B20">
        <w:rPr>
          <w:rFonts w:ascii="Times New Roman" w:hAnsi="Times New Roman" w:cs="Times New Roman"/>
          <w:sz w:val="24"/>
          <w:szCs w:val="24"/>
          <w:lang w:val="en-US"/>
        </w:rPr>
        <w:t xml:space="preserve"> internal </w:t>
      </w:r>
      <w:r w:rsidR="008B6B20" w:rsidRPr="008B6B20">
        <w:rPr>
          <w:rFonts w:ascii="Times New Roman" w:hAnsi="Times New Roman" w:cs="Times New Roman"/>
          <w:sz w:val="24"/>
          <w:szCs w:val="24"/>
          <w:lang w:val="en-US"/>
        </w:rPr>
        <w:t>remedies structures</w:t>
      </w:r>
      <w:r w:rsidR="000563CE" w:rsidRPr="008B6B20">
        <w:rPr>
          <w:rFonts w:ascii="Times New Roman" w:hAnsi="Times New Roman" w:cs="Times New Roman"/>
          <w:sz w:val="24"/>
          <w:szCs w:val="24"/>
          <w:lang w:val="en-US"/>
        </w:rPr>
        <w:t>.</w:t>
      </w:r>
      <w:r w:rsidR="00394436" w:rsidRPr="008B6B20">
        <w:rPr>
          <w:rFonts w:ascii="Times New Roman" w:hAnsi="Times New Roman" w:cs="Times New Roman"/>
          <w:sz w:val="24"/>
          <w:szCs w:val="24"/>
          <w:lang w:val="en-US"/>
        </w:rPr>
        <w:t xml:space="preserve"> They should have taken the flaws that were highlighted in evidence as a learning curve and a chance to re-evaluate and improve the inefficiencies in the system instead of taking a defensive strategy of penalizing the small fish who brought the whole</w:t>
      </w:r>
      <w:r w:rsidR="00BB7094">
        <w:rPr>
          <w:rFonts w:ascii="Times New Roman" w:hAnsi="Times New Roman" w:cs="Times New Roman"/>
          <w:sz w:val="24"/>
          <w:szCs w:val="24"/>
          <w:lang w:val="en-US"/>
        </w:rPr>
        <w:t xml:space="preserve"> inefficacies and</w:t>
      </w:r>
      <w:r w:rsidR="00394436" w:rsidRPr="008B6B20">
        <w:rPr>
          <w:rFonts w:ascii="Times New Roman" w:hAnsi="Times New Roman" w:cs="Times New Roman"/>
          <w:sz w:val="24"/>
          <w:szCs w:val="24"/>
          <w:lang w:val="en-US"/>
        </w:rPr>
        <w:t xml:space="preserve"> saga to light.</w:t>
      </w:r>
    </w:p>
    <w:p w14:paraId="203C29E4" w14:textId="77777777" w:rsidR="003A1A68" w:rsidRPr="008B6B20" w:rsidRDefault="008B6B20" w:rsidP="003B5EA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interest is </w:t>
      </w:r>
      <w:r w:rsidR="00BB7094">
        <w:rPr>
          <w:rFonts w:ascii="Times New Roman" w:hAnsi="Times New Roman" w:cs="Times New Roman"/>
          <w:sz w:val="24"/>
          <w:szCs w:val="24"/>
          <w:lang w:val="en-US"/>
        </w:rPr>
        <w:t>that</w:t>
      </w:r>
      <w:r w:rsidR="00BB7094" w:rsidRPr="008B6B20">
        <w:rPr>
          <w:rFonts w:ascii="Times New Roman" w:hAnsi="Times New Roman" w:cs="Times New Roman"/>
          <w:sz w:val="24"/>
          <w:szCs w:val="24"/>
          <w:lang w:val="en-US"/>
        </w:rPr>
        <w:t>, the</w:t>
      </w:r>
      <w:r w:rsidR="000563CE" w:rsidRPr="008B6B20">
        <w:rPr>
          <w:rFonts w:ascii="Times New Roman" w:hAnsi="Times New Roman" w:cs="Times New Roman"/>
          <w:sz w:val="24"/>
          <w:szCs w:val="24"/>
          <w:lang w:val="en-US"/>
        </w:rPr>
        <w:t xml:space="preserve"> record of proceedings revealed that</w:t>
      </w:r>
      <w:r w:rsidR="00A62D7C" w:rsidRPr="008B6B20">
        <w:rPr>
          <w:rFonts w:ascii="Times New Roman" w:hAnsi="Times New Roman" w:cs="Times New Roman"/>
          <w:sz w:val="24"/>
          <w:szCs w:val="24"/>
          <w:lang w:val="en-US"/>
        </w:rPr>
        <w:t xml:space="preserve">, the Disciplinary Board relied mainly on evidence from an internal investigating officer, which was not corroborated and was adduced in the midst of criminal investigations and trial, in the face of a plethora of administrative management flaws. </w:t>
      </w:r>
    </w:p>
    <w:p w14:paraId="3F1FE193" w14:textId="77777777" w:rsidR="005A0824" w:rsidRPr="008B6B20" w:rsidRDefault="003A1A68" w:rsidP="003B5EAC">
      <w:pPr>
        <w:spacing w:line="360" w:lineRule="auto"/>
        <w:ind w:firstLine="720"/>
        <w:jc w:val="both"/>
        <w:rPr>
          <w:rFonts w:ascii="Times New Roman" w:hAnsi="Times New Roman" w:cs="Times New Roman"/>
          <w:sz w:val="24"/>
          <w:szCs w:val="24"/>
        </w:rPr>
      </w:pPr>
      <w:r w:rsidRPr="008B6B20">
        <w:rPr>
          <w:rFonts w:ascii="Times New Roman" w:hAnsi="Times New Roman" w:cs="Times New Roman"/>
          <w:sz w:val="24"/>
          <w:szCs w:val="24"/>
          <w:lang w:val="en-US"/>
        </w:rPr>
        <w:t>The law says as</w:t>
      </w:r>
      <w:r w:rsidR="00BB7094">
        <w:rPr>
          <w:rFonts w:ascii="Times New Roman" w:hAnsi="Times New Roman" w:cs="Times New Roman"/>
          <w:sz w:val="24"/>
          <w:szCs w:val="24"/>
          <w:lang w:val="en-US"/>
        </w:rPr>
        <w:t>,</w:t>
      </w:r>
      <w:r w:rsidRPr="008B6B20">
        <w:rPr>
          <w:rFonts w:ascii="Times New Roman" w:hAnsi="Times New Roman" w:cs="Times New Roman"/>
          <w:sz w:val="24"/>
          <w:szCs w:val="24"/>
          <w:lang w:val="en-US"/>
        </w:rPr>
        <w:t xml:space="preserve"> a general rule there is need to exhaust the internal dispute resolution procedures within a given legal entity before approaching courts.</w:t>
      </w:r>
      <w:r w:rsidR="005A0824" w:rsidRPr="008B6B20">
        <w:rPr>
          <w:rFonts w:ascii="Times New Roman" w:hAnsi="Times New Roman" w:cs="Times New Roman"/>
          <w:sz w:val="24"/>
          <w:szCs w:val="24"/>
          <w:lang w:val="en-US"/>
        </w:rPr>
        <w:t xml:space="preserve">   The need to exhaust internal dispute resolutions</w:t>
      </w:r>
      <w:r w:rsidR="00BB7094">
        <w:rPr>
          <w:rFonts w:ascii="Times New Roman" w:hAnsi="Times New Roman" w:cs="Times New Roman"/>
          <w:sz w:val="24"/>
          <w:szCs w:val="24"/>
          <w:lang w:val="en-US"/>
        </w:rPr>
        <w:t>,</w:t>
      </w:r>
      <w:r w:rsidR="005A0824" w:rsidRPr="008B6B20">
        <w:rPr>
          <w:rFonts w:ascii="Times New Roman" w:hAnsi="Times New Roman" w:cs="Times New Roman"/>
          <w:sz w:val="24"/>
          <w:szCs w:val="24"/>
          <w:lang w:val="en-US"/>
        </w:rPr>
        <w:t xml:space="preserve">  likened to homebrewed </w:t>
      </w:r>
      <w:r w:rsidR="00BB7094">
        <w:rPr>
          <w:rFonts w:ascii="Times New Roman" w:hAnsi="Times New Roman" w:cs="Times New Roman"/>
          <w:sz w:val="24"/>
          <w:szCs w:val="24"/>
          <w:lang w:val="en-US"/>
        </w:rPr>
        <w:t xml:space="preserve">or </w:t>
      </w:r>
      <w:r w:rsidR="005A0824" w:rsidRPr="008B6B20">
        <w:rPr>
          <w:rFonts w:ascii="Times New Roman" w:hAnsi="Times New Roman" w:cs="Times New Roman"/>
          <w:sz w:val="24"/>
          <w:szCs w:val="24"/>
          <w:lang w:val="en-US"/>
        </w:rPr>
        <w:t xml:space="preserve"> </w:t>
      </w:r>
      <w:r w:rsidR="00BB7094">
        <w:rPr>
          <w:rFonts w:ascii="Times New Roman" w:hAnsi="Times New Roman" w:cs="Times New Roman"/>
          <w:sz w:val="24"/>
          <w:szCs w:val="24"/>
          <w:lang w:val="en-US"/>
        </w:rPr>
        <w:t>o</w:t>
      </w:r>
      <w:r w:rsidR="005A0824" w:rsidRPr="008B6B20">
        <w:rPr>
          <w:rFonts w:ascii="Times New Roman" w:hAnsi="Times New Roman" w:cs="Times New Roman"/>
          <w:sz w:val="24"/>
          <w:szCs w:val="24"/>
          <w:lang w:val="en-US"/>
        </w:rPr>
        <w:t>rganizational centric solutions first, before seeking judicial review was as</w:t>
      </w:r>
      <w:r w:rsidR="00BB7094">
        <w:rPr>
          <w:rFonts w:ascii="Times New Roman" w:hAnsi="Times New Roman" w:cs="Times New Roman"/>
          <w:sz w:val="24"/>
          <w:szCs w:val="24"/>
          <w:lang w:val="en-US"/>
        </w:rPr>
        <w:t xml:space="preserve"> </w:t>
      </w:r>
      <w:r w:rsidR="005A0824" w:rsidRPr="008B6B20">
        <w:rPr>
          <w:rFonts w:ascii="Times New Roman" w:hAnsi="Times New Roman" w:cs="Times New Roman"/>
          <w:sz w:val="24"/>
          <w:szCs w:val="24"/>
          <w:lang w:val="en-US"/>
        </w:rPr>
        <w:t xml:space="preserve">observed in   </w:t>
      </w:r>
      <w:proofErr w:type="spellStart"/>
      <w:r w:rsidR="005A0824" w:rsidRPr="008B6B20">
        <w:rPr>
          <w:rFonts w:ascii="Times New Roman" w:hAnsi="Times New Roman" w:cs="Times New Roman"/>
          <w:i/>
          <w:sz w:val="24"/>
          <w:szCs w:val="24"/>
          <w:lang w:val="en-US"/>
        </w:rPr>
        <w:t>Girjac</w:t>
      </w:r>
      <w:proofErr w:type="spellEnd"/>
      <w:r w:rsidR="005A0824" w:rsidRPr="008B6B20">
        <w:rPr>
          <w:rFonts w:ascii="Times New Roman" w:hAnsi="Times New Roman" w:cs="Times New Roman"/>
          <w:i/>
          <w:sz w:val="24"/>
          <w:szCs w:val="24"/>
          <w:lang w:val="en-US"/>
        </w:rPr>
        <w:t xml:space="preserve"> Services (Private) (Limited v </w:t>
      </w:r>
      <w:proofErr w:type="spellStart"/>
      <w:r w:rsidR="005A0824" w:rsidRPr="008B6B20">
        <w:rPr>
          <w:rFonts w:ascii="Times New Roman" w:hAnsi="Times New Roman" w:cs="Times New Roman"/>
          <w:i/>
          <w:sz w:val="24"/>
          <w:szCs w:val="24"/>
          <w:lang w:val="en-US"/>
        </w:rPr>
        <w:t>Mudzingwa</w:t>
      </w:r>
      <w:proofErr w:type="spellEnd"/>
      <w:r w:rsidR="005A0824" w:rsidRPr="008B6B20">
        <w:rPr>
          <w:rFonts w:ascii="Times New Roman" w:hAnsi="Times New Roman" w:cs="Times New Roman"/>
          <w:i/>
          <w:sz w:val="24"/>
          <w:szCs w:val="24"/>
          <w:lang w:val="en-US"/>
        </w:rPr>
        <w:t xml:space="preserve"> 1999(1)</w:t>
      </w:r>
      <w:r w:rsidR="005A0824" w:rsidRPr="008B6B20">
        <w:rPr>
          <w:rFonts w:ascii="Times New Roman" w:hAnsi="Times New Roman" w:cs="Times New Roman"/>
          <w:sz w:val="24"/>
          <w:szCs w:val="24"/>
          <w:lang w:val="en-US"/>
        </w:rPr>
        <w:t xml:space="preserve"> ZLR 243(S) at 249</w:t>
      </w:r>
      <w:r w:rsidR="005A0824" w:rsidRPr="008B6B20">
        <w:rPr>
          <w:rFonts w:ascii="Times New Roman" w:hAnsi="Times New Roman" w:cs="Times New Roman"/>
          <w:sz w:val="24"/>
          <w:szCs w:val="24"/>
        </w:rPr>
        <w:t xml:space="preserve">, </w:t>
      </w:r>
      <w:proofErr w:type="spellStart"/>
      <w:r w:rsidR="005A0824" w:rsidRPr="008B6B20">
        <w:rPr>
          <w:rFonts w:ascii="Times New Roman" w:hAnsi="Times New Roman" w:cs="Times New Roman"/>
          <w:i/>
          <w:sz w:val="24"/>
          <w:szCs w:val="24"/>
        </w:rPr>
        <w:t>Moyo</w:t>
      </w:r>
      <w:proofErr w:type="spellEnd"/>
      <w:r w:rsidR="005A0824" w:rsidRPr="008B6B20">
        <w:rPr>
          <w:rFonts w:ascii="Times New Roman" w:hAnsi="Times New Roman" w:cs="Times New Roman"/>
          <w:i/>
          <w:sz w:val="24"/>
          <w:szCs w:val="24"/>
        </w:rPr>
        <w:t xml:space="preserve"> vs Forestry Commission 1996(1) ZLR </w:t>
      </w:r>
      <w:r w:rsidR="005A0824" w:rsidRPr="008B6B20">
        <w:rPr>
          <w:rFonts w:ascii="Times New Roman" w:hAnsi="Times New Roman" w:cs="Times New Roman"/>
          <w:sz w:val="24"/>
          <w:szCs w:val="24"/>
        </w:rPr>
        <w:t>173 (H) at 192and</w:t>
      </w:r>
      <w:r w:rsidR="005A0824" w:rsidRPr="008B6B20">
        <w:rPr>
          <w:rFonts w:ascii="Times New Roman" w:hAnsi="Times New Roman" w:cs="Times New Roman"/>
          <w:i/>
          <w:sz w:val="24"/>
          <w:szCs w:val="24"/>
        </w:rPr>
        <w:t xml:space="preserve"> Cargo Carriers (Pvt) Ltd vs Zambezi &amp;</w:t>
      </w:r>
      <w:r w:rsidR="005A0824" w:rsidRPr="008B6B20">
        <w:rPr>
          <w:rFonts w:ascii="Times New Roman" w:hAnsi="Times New Roman" w:cs="Times New Roman"/>
          <w:sz w:val="24"/>
          <w:szCs w:val="24"/>
        </w:rPr>
        <w:t xml:space="preserve"> </w:t>
      </w:r>
      <w:proofErr w:type="spellStart"/>
      <w:r w:rsidR="005A0824" w:rsidRPr="008B6B20">
        <w:rPr>
          <w:rFonts w:ascii="Times New Roman" w:hAnsi="Times New Roman" w:cs="Times New Roman"/>
          <w:i/>
          <w:sz w:val="24"/>
          <w:szCs w:val="24"/>
        </w:rPr>
        <w:t>Ors</w:t>
      </w:r>
      <w:proofErr w:type="spellEnd"/>
      <w:r w:rsidR="005A0824" w:rsidRPr="008B6B20">
        <w:rPr>
          <w:rFonts w:ascii="Times New Roman" w:hAnsi="Times New Roman" w:cs="Times New Roman"/>
          <w:sz w:val="24"/>
          <w:szCs w:val="24"/>
        </w:rPr>
        <w:t xml:space="preserve"> 1996(1) 2LR 613(S) to mention</w:t>
      </w:r>
      <w:r w:rsidR="00394436" w:rsidRPr="008B6B20">
        <w:rPr>
          <w:rFonts w:ascii="Times New Roman" w:hAnsi="Times New Roman" w:cs="Times New Roman"/>
          <w:sz w:val="24"/>
          <w:szCs w:val="24"/>
        </w:rPr>
        <w:t>,</w:t>
      </w:r>
      <w:r w:rsidR="005A0824" w:rsidRPr="008B6B20">
        <w:rPr>
          <w:rFonts w:ascii="Times New Roman" w:hAnsi="Times New Roman" w:cs="Times New Roman"/>
          <w:sz w:val="24"/>
          <w:szCs w:val="24"/>
        </w:rPr>
        <w:t xml:space="preserve"> but a few. </w:t>
      </w:r>
    </w:p>
    <w:p w14:paraId="451DA4C3" w14:textId="0F8BAE81" w:rsidR="005A0824" w:rsidRPr="008B6B20" w:rsidRDefault="003A1A68" w:rsidP="003B5EAC">
      <w:pPr>
        <w:spacing w:line="360" w:lineRule="auto"/>
        <w:jc w:val="both"/>
        <w:rPr>
          <w:rFonts w:ascii="Times New Roman" w:hAnsi="Times New Roman" w:cs="Times New Roman"/>
          <w:sz w:val="24"/>
          <w:szCs w:val="24"/>
        </w:rPr>
      </w:pPr>
      <w:r w:rsidRPr="008B6B20">
        <w:rPr>
          <w:rFonts w:ascii="Times New Roman" w:hAnsi="Times New Roman" w:cs="Times New Roman"/>
          <w:sz w:val="24"/>
          <w:szCs w:val="24"/>
          <w:lang w:val="en-US"/>
        </w:rPr>
        <w:t xml:space="preserve"> </w:t>
      </w:r>
      <w:r w:rsidR="00D57B90">
        <w:rPr>
          <w:rFonts w:ascii="Times New Roman" w:hAnsi="Times New Roman" w:cs="Times New Roman"/>
          <w:sz w:val="24"/>
          <w:szCs w:val="24"/>
          <w:lang w:val="en-US"/>
        </w:rPr>
        <w:tab/>
      </w:r>
      <w:r w:rsidR="005A0824" w:rsidRPr="008B6B20">
        <w:rPr>
          <w:rFonts w:ascii="Times New Roman" w:hAnsi="Times New Roman" w:cs="Times New Roman"/>
          <w:sz w:val="24"/>
          <w:szCs w:val="24"/>
        </w:rPr>
        <w:t xml:space="preserve">The rationale, being, to avoid forum shopping and to lessen the burden on courts, as extrapolated </w:t>
      </w:r>
      <w:r w:rsidR="00BB7094" w:rsidRPr="008B6B20">
        <w:rPr>
          <w:rFonts w:ascii="Times New Roman" w:hAnsi="Times New Roman" w:cs="Times New Roman"/>
          <w:sz w:val="24"/>
          <w:szCs w:val="24"/>
        </w:rPr>
        <w:t>by, Yvonne</w:t>
      </w:r>
      <w:r w:rsidR="005A0824" w:rsidRPr="008B6B20">
        <w:rPr>
          <w:rFonts w:ascii="Times New Roman" w:hAnsi="Times New Roman" w:cs="Times New Roman"/>
          <w:sz w:val="24"/>
          <w:szCs w:val="24"/>
        </w:rPr>
        <w:t xml:space="preserve"> Burns, ‘Administrative Law Under the 1996 Constitution’, (2</w:t>
      </w:r>
      <w:r w:rsidR="005A0824" w:rsidRPr="008B6B20">
        <w:rPr>
          <w:rFonts w:ascii="Times New Roman" w:hAnsi="Times New Roman" w:cs="Times New Roman"/>
          <w:sz w:val="24"/>
          <w:szCs w:val="24"/>
          <w:vertAlign w:val="superscript"/>
        </w:rPr>
        <w:t>nd</w:t>
      </w:r>
      <w:r w:rsidR="005A0824" w:rsidRPr="008B6B20">
        <w:rPr>
          <w:rFonts w:ascii="Times New Roman" w:hAnsi="Times New Roman" w:cs="Times New Roman"/>
          <w:sz w:val="24"/>
          <w:szCs w:val="24"/>
        </w:rPr>
        <w:t xml:space="preserve"> </w:t>
      </w:r>
      <w:r w:rsidR="00D57B90" w:rsidRPr="008B6B20">
        <w:rPr>
          <w:rFonts w:ascii="Times New Roman" w:hAnsi="Times New Roman" w:cs="Times New Roman"/>
          <w:sz w:val="24"/>
          <w:szCs w:val="24"/>
        </w:rPr>
        <w:t>ed) pp</w:t>
      </w:r>
      <w:r w:rsidR="005A0824" w:rsidRPr="008B6B20">
        <w:rPr>
          <w:rFonts w:ascii="Times New Roman" w:hAnsi="Times New Roman" w:cs="Times New Roman"/>
          <w:sz w:val="24"/>
          <w:szCs w:val="24"/>
        </w:rPr>
        <w:t xml:space="preserve"> 290-292.</w:t>
      </w:r>
    </w:p>
    <w:p w14:paraId="1D4696F2" w14:textId="77777777" w:rsidR="0068632B" w:rsidRPr="008B6B20" w:rsidRDefault="00BB7094" w:rsidP="003B5EAC">
      <w:pPr>
        <w:spacing w:line="360" w:lineRule="auto"/>
        <w:ind w:firstLine="720"/>
        <w:jc w:val="both"/>
        <w:rPr>
          <w:rFonts w:ascii="Times New Roman" w:hAnsi="Times New Roman" w:cs="Times New Roman"/>
          <w:i/>
          <w:sz w:val="24"/>
          <w:szCs w:val="24"/>
        </w:rPr>
      </w:pPr>
      <w:r w:rsidRPr="008B6B20">
        <w:rPr>
          <w:rFonts w:ascii="Times New Roman" w:hAnsi="Times New Roman" w:cs="Times New Roman"/>
          <w:sz w:val="24"/>
          <w:szCs w:val="24"/>
          <w:lang w:val="en-US"/>
        </w:rPr>
        <w:t>However, like</w:t>
      </w:r>
      <w:r w:rsidR="0068632B" w:rsidRPr="008B6B20">
        <w:rPr>
          <w:rFonts w:ascii="Times New Roman" w:hAnsi="Times New Roman" w:cs="Times New Roman"/>
          <w:sz w:val="24"/>
          <w:szCs w:val="24"/>
          <w:lang w:val="en-US"/>
        </w:rPr>
        <w:t xml:space="preserve"> every general rule there are exceptions. </w:t>
      </w:r>
      <w:r w:rsidR="0068632B" w:rsidRPr="008B6B20">
        <w:rPr>
          <w:rFonts w:ascii="Times New Roman" w:hAnsi="Times New Roman" w:cs="Times New Roman"/>
          <w:sz w:val="24"/>
          <w:szCs w:val="24"/>
        </w:rPr>
        <w:t xml:space="preserve">The factors to be considered in determining whether exceptional circumstances exist to waive the general rule of exhausting domestic remedies first where pronounced in numerous authorities, amongst them, </w:t>
      </w:r>
      <w:proofErr w:type="spellStart"/>
      <w:r w:rsidR="0068632B" w:rsidRPr="008B6B20">
        <w:rPr>
          <w:rFonts w:ascii="Times New Roman" w:hAnsi="Times New Roman" w:cs="Times New Roman"/>
          <w:i/>
          <w:sz w:val="24"/>
          <w:szCs w:val="24"/>
        </w:rPr>
        <w:t>Nyahuma</w:t>
      </w:r>
      <w:proofErr w:type="spellEnd"/>
      <w:r w:rsidR="0068632B" w:rsidRPr="008B6B20">
        <w:rPr>
          <w:rFonts w:ascii="Times New Roman" w:hAnsi="Times New Roman" w:cs="Times New Roman"/>
          <w:i/>
          <w:sz w:val="24"/>
          <w:szCs w:val="24"/>
        </w:rPr>
        <w:t xml:space="preserve"> vs Barclays Bank of Zimbabwe </w:t>
      </w:r>
      <w:r w:rsidR="0068632B" w:rsidRPr="008B6B20">
        <w:rPr>
          <w:rFonts w:ascii="Times New Roman" w:hAnsi="Times New Roman" w:cs="Times New Roman"/>
          <w:sz w:val="24"/>
          <w:szCs w:val="24"/>
        </w:rPr>
        <w:t>SC 67/03</w:t>
      </w:r>
      <w:r w:rsidR="0068632B">
        <w:t xml:space="preserve"> </w:t>
      </w:r>
      <w:proofErr w:type="spellStart"/>
      <w:r w:rsidR="0068632B" w:rsidRPr="008B6B20">
        <w:rPr>
          <w:rFonts w:ascii="Times New Roman" w:hAnsi="Times New Roman" w:cs="Times New Roman"/>
          <w:i/>
          <w:sz w:val="24"/>
          <w:szCs w:val="24"/>
        </w:rPr>
        <w:t>Moyo</w:t>
      </w:r>
      <w:proofErr w:type="spellEnd"/>
      <w:r w:rsidR="0068632B" w:rsidRPr="008B6B20">
        <w:rPr>
          <w:rFonts w:ascii="Times New Roman" w:hAnsi="Times New Roman" w:cs="Times New Roman"/>
          <w:i/>
          <w:sz w:val="24"/>
          <w:szCs w:val="24"/>
        </w:rPr>
        <w:t xml:space="preserve"> vs Forestry Commission</w:t>
      </w:r>
      <w:r w:rsidR="0068632B" w:rsidRPr="008B6B20">
        <w:rPr>
          <w:rFonts w:ascii="Times New Roman" w:hAnsi="Times New Roman" w:cs="Times New Roman"/>
          <w:sz w:val="24"/>
          <w:szCs w:val="24"/>
        </w:rPr>
        <w:t xml:space="preserve"> 1996(1) 2LR 173 (H) at 192. Cargo Carriers (Pvt) Ltd </w:t>
      </w:r>
      <w:r w:rsidR="0068632B" w:rsidRPr="008B6B20">
        <w:rPr>
          <w:rFonts w:ascii="Times New Roman" w:hAnsi="Times New Roman" w:cs="Times New Roman"/>
          <w:i/>
          <w:sz w:val="24"/>
          <w:szCs w:val="24"/>
        </w:rPr>
        <w:t xml:space="preserve">vs Zambezi &amp; </w:t>
      </w:r>
      <w:proofErr w:type="spellStart"/>
      <w:r w:rsidR="0068632B" w:rsidRPr="008B6B20">
        <w:rPr>
          <w:rFonts w:ascii="Times New Roman" w:hAnsi="Times New Roman" w:cs="Times New Roman"/>
          <w:i/>
          <w:sz w:val="24"/>
          <w:szCs w:val="24"/>
        </w:rPr>
        <w:t>Ors</w:t>
      </w:r>
      <w:proofErr w:type="spellEnd"/>
      <w:r w:rsidR="0068632B" w:rsidRPr="008B6B20">
        <w:rPr>
          <w:rFonts w:ascii="Times New Roman" w:hAnsi="Times New Roman" w:cs="Times New Roman"/>
          <w:sz w:val="24"/>
          <w:szCs w:val="24"/>
        </w:rPr>
        <w:t xml:space="preserve"> 1996(1) 2LR 613(S).</w:t>
      </w:r>
      <w:r w:rsidR="0068632B" w:rsidRPr="008B6B20">
        <w:rPr>
          <w:rFonts w:ascii="Times New Roman" w:hAnsi="Times New Roman" w:cs="Times New Roman"/>
          <w:i/>
          <w:sz w:val="24"/>
          <w:szCs w:val="24"/>
        </w:rPr>
        <w:t xml:space="preserve"> </w:t>
      </w:r>
    </w:p>
    <w:p w14:paraId="38198E0B" w14:textId="77777777" w:rsidR="0068632B" w:rsidRPr="00B71688" w:rsidRDefault="0068632B" w:rsidP="003B5EAC">
      <w:pPr>
        <w:ind w:firstLine="720"/>
        <w:jc w:val="both"/>
        <w:rPr>
          <w:rFonts w:ascii="Times New Roman" w:hAnsi="Times New Roman" w:cs="Times New Roman"/>
          <w:i/>
          <w:sz w:val="24"/>
          <w:szCs w:val="24"/>
        </w:rPr>
      </w:pPr>
      <w:r w:rsidRPr="008B6B20">
        <w:rPr>
          <w:rFonts w:ascii="Times New Roman" w:hAnsi="Times New Roman" w:cs="Times New Roman"/>
          <w:sz w:val="24"/>
          <w:szCs w:val="24"/>
        </w:rPr>
        <w:t xml:space="preserve">In </w:t>
      </w:r>
      <w:proofErr w:type="spellStart"/>
      <w:r w:rsidRPr="008B6B20">
        <w:rPr>
          <w:rFonts w:ascii="Times New Roman" w:hAnsi="Times New Roman" w:cs="Times New Roman"/>
          <w:i/>
          <w:sz w:val="24"/>
          <w:szCs w:val="24"/>
        </w:rPr>
        <w:t>Makarudze</w:t>
      </w:r>
      <w:proofErr w:type="spellEnd"/>
      <w:r w:rsidRPr="008B6B20">
        <w:rPr>
          <w:rFonts w:ascii="Times New Roman" w:hAnsi="Times New Roman" w:cs="Times New Roman"/>
          <w:i/>
          <w:sz w:val="24"/>
          <w:szCs w:val="24"/>
        </w:rPr>
        <w:t xml:space="preserve"> vs Bungu &amp; Anor vs Bungu</w:t>
      </w:r>
      <w:r w:rsidRPr="008B6B20">
        <w:rPr>
          <w:rFonts w:ascii="Times New Roman" w:hAnsi="Times New Roman" w:cs="Times New Roman"/>
          <w:sz w:val="24"/>
          <w:szCs w:val="24"/>
        </w:rPr>
        <w:t xml:space="preserve"> &amp; </w:t>
      </w:r>
      <w:proofErr w:type="spellStart"/>
      <w:proofErr w:type="gramStart"/>
      <w:r w:rsidRPr="008B6B20">
        <w:rPr>
          <w:rFonts w:ascii="Times New Roman" w:hAnsi="Times New Roman" w:cs="Times New Roman"/>
          <w:sz w:val="24"/>
          <w:szCs w:val="24"/>
        </w:rPr>
        <w:t>Ors</w:t>
      </w:r>
      <w:proofErr w:type="spellEnd"/>
      <w:r w:rsidRPr="008B6B20">
        <w:rPr>
          <w:rFonts w:ascii="Times New Roman" w:hAnsi="Times New Roman" w:cs="Times New Roman"/>
          <w:sz w:val="24"/>
          <w:szCs w:val="24"/>
        </w:rPr>
        <w:t xml:space="preserve">  2</w:t>
      </w:r>
      <w:proofErr w:type="gramEnd"/>
      <w:r w:rsidRPr="008B6B20">
        <w:rPr>
          <w:rFonts w:ascii="Times New Roman" w:hAnsi="Times New Roman" w:cs="Times New Roman"/>
          <w:sz w:val="24"/>
          <w:szCs w:val="24"/>
        </w:rPr>
        <w:t xml:space="preserve">WHHC8/2015 –  it was laid out that domestic remedies must confer better , cheaper and effective redress to the complaint. </w:t>
      </w:r>
      <w:r>
        <w:rPr>
          <w:rFonts w:ascii="Times New Roman" w:hAnsi="Times New Roman" w:cs="Times New Roman"/>
          <w:sz w:val="24"/>
          <w:szCs w:val="24"/>
        </w:rPr>
        <w:t xml:space="preserve">See, </w:t>
      </w:r>
      <w:proofErr w:type="spellStart"/>
      <w:r w:rsidRPr="00B71688">
        <w:rPr>
          <w:rFonts w:ascii="Times New Roman" w:hAnsi="Times New Roman" w:cs="Times New Roman"/>
          <w:i/>
          <w:sz w:val="24"/>
          <w:szCs w:val="24"/>
        </w:rPr>
        <w:t>Koyaba</w:t>
      </w:r>
      <w:proofErr w:type="spellEnd"/>
      <w:r w:rsidRPr="00B71688">
        <w:rPr>
          <w:rFonts w:ascii="Times New Roman" w:hAnsi="Times New Roman" w:cs="Times New Roman"/>
          <w:i/>
          <w:sz w:val="24"/>
          <w:szCs w:val="24"/>
        </w:rPr>
        <w:t xml:space="preserve"> vs Minister of Home Affairs, 2010 (4) SA 327 (CCC) at 343 A-</w:t>
      </w:r>
      <w:proofErr w:type="gramStart"/>
      <w:r w:rsidRPr="00B71688">
        <w:rPr>
          <w:rFonts w:ascii="Times New Roman" w:hAnsi="Times New Roman" w:cs="Times New Roman"/>
          <w:i/>
          <w:sz w:val="24"/>
          <w:szCs w:val="24"/>
        </w:rPr>
        <w:t>B</w:t>
      </w:r>
      <w:r w:rsidR="008B6B20">
        <w:rPr>
          <w:rFonts w:ascii="Times New Roman" w:hAnsi="Times New Roman" w:cs="Times New Roman"/>
          <w:i/>
          <w:sz w:val="24"/>
          <w:szCs w:val="24"/>
        </w:rPr>
        <w:t>.</w:t>
      </w:r>
      <w:r>
        <w:rPr>
          <w:rFonts w:ascii="Times New Roman" w:hAnsi="Times New Roman" w:cs="Times New Roman"/>
          <w:i/>
          <w:sz w:val="24"/>
          <w:szCs w:val="24"/>
        </w:rPr>
        <w:t>.</w:t>
      </w:r>
      <w:proofErr w:type="gramEnd"/>
    </w:p>
    <w:p w14:paraId="476B0474" w14:textId="77777777" w:rsidR="008B6B20" w:rsidRDefault="008B6B20" w:rsidP="003B5EAC">
      <w:pPr>
        <w:spacing w:line="240" w:lineRule="auto"/>
        <w:jc w:val="both"/>
        <w:rPr>
          <w:rFonts w:ascii="Times New Roman" w:hAnsi="Times New Roman" w:cs="Times New Roman"/>
          <w:sz w:val="24"/>
          <w:szCs w:val="24"/>
        </w:rPr>
      </w:pPr>
      <w:r w:rsidRPr="008B6B20">
        <w:rPr>
          <w:rFonts w:ascii="Times New Roman" w:hAnsi="Times New Roman" w:cs="Times New Roman"/>
          <w:sz w:val="24"/>
          <w:szCs w:val="24"/>
        </w:rPr>
        <w:t xml:space="preserve"> In the case of</w:t>
      </w:r>
      <w:r>
        <w:rPr>
          <w:rFonts w:ascii="Times New Roman" w:hAnsi="Times New Roman" w:cs="Times New Roman"/>
          <w:i/>
          <w:sz w:val="24"/>
          <w:szCs w:val="24"/>
        </w:rPr>
        <w:t>,</w:t>
      </w:r>
      <w:r w:rsidR="00BB7094">
        <w:rPr>
          <w:rFonts w:ascii="Times New Roman" w:hAnsi="Times New Roman" w:cs="Times New Roman"/>
          <w:i/>
          <w:sz w:val="24"/>
          <w:szCs w:val="24"/>
        </w:rPr>
        <w:t xml:space="preserve"> </w:t>
      </w:r>
      <w:r w:rsidR="0068632B" w:rsidRPr="008B6B20">
        <w:rPr>
          <w:rFonts w:ascii="Times New Roman" w:hAnsi="Times New Roman" w:cs="Times New Roman"/>
          <w:i/>
          <w:sz w:val="24"/>
          <w:szCs w:val="24"/>
        </w:rPr>
        <w:t xml:space="preserve">Movement of Democratic Change &amp; </w:t>
      </w:r>
      <w:proofErr w:type="spellStart"/>
      <w:r w:rsidR="0068632B" w:rsidRPr="008B6B20">
        <w:rPr>
          <w:rFonts w:ascii="Times New Roman" w:hAnsi="Times New Roman" w:cs="Times New Roman"/>
          <w:i/>
          <w:sz w:val="24"/>
          <w:szCs w:val="24"/>
        </w:rPr>
        <w:t>Ors</w:t>
      </w:r>
      <w:proofErr w:type="spellEnd"/>
      <w:r w:rsidR="0068632B" w:rsidRPr="008B6B20">
        <w:rPr>
          <w:rFonts w:ascii="Times New Roman" w:hAnsi="Times New Roman" w:cs="Times New Roman"/>
          <w:i/>
          <w:sz w:val="24"/>
          <w:szCs w:val="24"/>
        </w:rPr>
        <w:t xml:space="preserve"> vs Elias </w:t>
      </w:r>
      <w:proofErr w:type="spellStart"/>
      <w:r w:rsidR="0068632B" w:rsidRPr="008B6B20">
        <w:rPr>
          <w:rFonts w:ascii="Times New Roman" w:hAnsi="Times New Roman" w:cs="Times New Roman"/>
          <w:i/>
          <w:sz w:val="24"/>
          <w:szCs w:val="24"/>
        </w:rPr>
        <w:t>Mashavira</w:t>
      </w:r>
      <w:proofErr w:type="spellEnd"/>
      <w:r w:rsidR="0068632B" w:rsidRPr="008B6B20">
        <w:rPr>
          <w:rFonts w:ascii="Times New Roman" w:hAnsi="Times New Roman" w:cs="Times New Roman"/>
          <w:i/>
          <w:sz w:val="24"/>
          <w:szCs w:val="24"/>
        </w:rPr>
        <w:t xml:space="preserve"> &amp; </w:t>
      </w:r>
      <w:proofErr w:type="spellStart"/>
      <w:r w:rsidR="0068632B" w:rsidRPr="008B6B20">
        <w:rPr>
          <w:rFonts w:ascii="Times New Roman" w:hAnsi="Times New Roman" w:cs="Times New Roman"/>
          <w:i/>
          <w:sz w:val="24"/>
          <w:szCs w:val="24"/>
        </w:rPr>
        <w:t>Ors</w:t>
      </w:r>
      <w:proofErr w:type="spellEnd"/>
      <w:r w:rsidR="0068632B" w:rsidRPr="008B6B20">
        <w:rPr>
          <w:rFonts w:ascii="Times New Roman" w:hAnsi="Times New Roman" w:cs="Times New Roman"/>
          <w:i/>
          <w:sz w:val="24"/>
          <w:szCs w:val="24"/>
        </w:rPr>
        <w:t xml:space="preserve"> SC56/2020, </w:t>
      </w:r>
      <w:r w:rsidR="00BB7094" w:rsidRPr="008B6B20">
        <w:rPr>
          <w:rFonts w:ascii="Times New Roman" w:hAnsi="Times New Roman" w:cs="Times New Roman"/>
          <w:sz w:val="24"/>
          <w:szCs w:val="24"/>
        </w:rPr>
        <w:t>PATEL</w:t>
      </w:r>
      <w:r w:rsidR="0068632B" w:rsidRPr="008B6B20">
        <w:rPr>
          <w:rFonts w:ascii="Times New Roman" w:hAnsi="Times New Roman" w:cs="Times New Roman"/>
          <w:sz w:val="24"/>
          <w:szCs w:val="24"/>
        </w:rPr>
        <w:t xml:space="preserve"> JA </w:t>
      </w:r>
      <w:proofErr w:type="gramStart"/>
      <w:r w:rsidR="0068632B" w:rsidRPr="008B6B20">
        <w:rPr>
          <w:rFonts w:ascii="Times New Roman" w:hAnsi="Times New Roman" w:cs="Times New Roman"/>
          <w:sz w:val="24"/>
          <w:szCs w:val="24"/>
        </w:rPr>
        <w:t>( as</w:t>
      </w:r>
      <w:proofErr w:type="gramEnd"/>
      <w:r w:rsidR="0068632B" w:rsidRPr="008B6B20">
        <w:rPr>
          <w:rFonts w:ascii="Times New Roman" w:hAnsi="Times New Roman" w:cs="Times New Roman"/>
          <w:sz w:val="24"/>
          <w:szCs w:val="24"/>
        </w:rPr>
        <w:t xml:space="preserve"> he then was), whilst recognising the general rule</w:t>
      </w:r>
      <w:r w:rsidR="00BB7094">
        <w:rPr>
          <w:rFonts w:ascii="Times New Roman" w:hAnsi="Times New Roman" w:cs="Times New Roman"/>
          <w:sz w:val="24"/>
          <w:szCs w:val="24"/>
        </w:rPr>
        <w:t xml:space="preserve"> in the circumstances of that case</w:t>
      </w:r>
      <w:r w:rsidR="0068632B" w:rsidRPr="008B6B20">
        <w:rPr>
          <w:rFonts w:ascii="Times New Roman" w:hAnsi="Times New Roman" w:cs="Times New Roman"/>
          <w:sz w:val="24"/>
          <w:szCs w:val="24"/>
        </w:rPr>
        <w:t xml:space="preserve">, pointed that, </w:t>
      </w:r>
    </w:p>
    <w:p w14:paraId="6F96A26A" w14:textId="77777777" w:rsidR="008B6B20" w:rsidRDefault="008B6B20" w:rsidP="003B5E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no need in invoking domestic remedies that had been both politically and practically undermined.” </w:t>
      </w:r>
    </w:p>
    <w:p w14:paraId="00E1B945" w14:textId="5B1A37C7" w:rsidR="0068632B" w:rsidRDefault="0068632B" w:rsidP="003B5EAC">
      <w:pPr>
        <w:jc w:val="both"/>
        <w:rPr>
          <w:rFonts w:ascii="Times New Roman" w:hAnsi="Times New Roman" w:cs="Times New Roman"/>
          <w:sz w:val="24"/>
          <w:szCs w:val="24"/>
          <w:lang w:val="en-US"/>
        </w:rPr>
      </w:pPr>
      <w:r w:rsidRPr="00F14AE8">
        <w:rPr>
          <w:rFonts w:ascii="Times New Roman" w:hAnsi="Times New Roman" w:cs="Times New Roman"/>
          <w:sz w:val="24"/>
          <w:szCs w:val="24"/>
        </w:rPr>
        <w:t>See,</w:t>
      </w:r>
      <w:r>
        <w:t xml:space="preserve"> </w:t>
      </w:r>
      <w:proofErr w:type="spellStart"/>
      <w:r w:rsidRPr="00952EB5">
        <w:rPr>
          <w:rFonts w:ascii="Times New Roman" w:hAnsi="Times New Roman" w:cs="Times New Roman"/>
          <w:i/>
          <w:sz w:val="24"/>
          <w:szCs w:val="24"/>
        </w:rPr>
        <w:t>Bason</w:t>
      </w:r>
      <w:proofErr w:type="spellEnd"/>
      <w:r w:rsidRPr="00952EB5">
        <w:rPr>
          <w:rFonts w:ascii="Times New Roman" w:hAnsi="Times New Roman" w:cs="Times New Roman"/>
          <w:i/>
          <w:sz w:val="24"/>
          <w:szCs w:val="24"/>
        </w:rPr>
        <w:t xml:space="preserve"> v </w:t>
      </w:r>
      <w:r>
        <w:rPr>
          <w:rFonts w:ascii="Times New Roman" w:hAnsi="Times New Roman" w:cs="Times New Roman"/>
          <w:i/>
          <w:sz w:val="24"/>
          <w:szCs w:val="24"/>
        </w:rPr>
        <w:t>H</w:t>
      </w:r>
      <w:r w:rsidRPr="00952EB5">
        <w:rPr>
          <w:rFonts w:ascii="Times New Roman" w:hAnsi="Times New Roman" w:cs="Times New Roman"/>
          <w:i/>
          <w:sz w:val="24"/>
          <w:szCs w:val="24"/>
        </w:rPr>
        <w:t xml:space="preserve">ugo &amp; </w:t>
      </w:r>
      <w:r w:rsidR="00D57B90" w:rsidRPr="00952EB5">
        <w:rPr>
          <w:rFonts w:ascii="Times New Roman" w:hAnsi="Times New Roman" w:cs="Times New Roman"/>
          <w:i/>
          <w:sz w:val="24"/>
          <w:szCs w:val="24"/>
        </w:rPr>
        <w:t>Others 2017</w:t>
      </w:r>
      <w:r w:rsidRPr="00952EB5">
        <w:rPr>
          <w:rFonts w:ascii="Times New Roman" w:hAnsi="Times New Roman" w:cs="Times New Roman"/>
          <w:i/>
          <w:sz w:val="24"/>
          <w:szCs w:val="24"/>
        </w:rPr>
        <w:t xml:space="preserve">, </w:t>
      </w:r>
      <w:r>
        <w:rPr>
          <w:rFonts w:ascii="Times New Roman" w:hAnsi="Times New Roman" w:cs="Times New Roman"/>
          <w:i/>
          <w:sz w:val="24"/>
          <w:szCs w:val="24"/>
        </w:rPr>
        <w:t>Z</w:t>
      </w:r>
      <w:r w:rsidRPr="00952EB5">
        <w:rPr>
          <w:rFonts w:ascii="Times New Roman" w:hAnsi="Times New Roman" w:cs="Times New Roman"/>
          <w:i/>
          <w:sz w:val="24"/>
          <w:szCs w:val="24"/>
        </w:rPr>
        <w:t>ASCA 192 (01 January 2018)</w:t>
      </w:r>
      <w:r>
        <w:rPr>
          <w:rFonts w:ascii="Times New Roman" w:hAnsi="Times New Roman" w:cs="Times New Roman"/>
          <w:i/>
          <w:sz w:val="24"/>
          <w:szCs w:val="24"/>
        </w:rPr>
        <w:t>.</w:t>
      </w:r>
      <w:r>
        <w:rPr>
          <w:rFonts w:ascii="Times New Roman" w:hAnsi="Times New Roman" w:cs="Times New Roman"/>
          <w:sz w:val="24"/>
          <w:szCs w:val="24"/>
          <w:lang w:val="en-US"/>
        </w:rPr>
        <w:t xml:space="preserve">  </w:t>
      </w:r>
    </w:p>
    <w:p w14:paraId="6E8D29CF" w14:textId="77777777" w:rsidR="00500545" w:rsidRPr="00500545" w:rsidRDefault="00BB7094" w:rsidP="003B5E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regard this court </w:t>
      </w:r>
      <w:r w:rsidR="0068632B" w:rsidRPr="008B6B20">
        <w:rPr>
          <w:rFonts w:ascii="Times New Roman" w:hAnsi="Times New Roman" w:cs="Times New Roman"/>
          <w:sz w:val="24"/>
          <w:szCs w:val="24"/>
        </w:rPr>
        <w:t>conclude</w:t>
      </w:r>
      <w:r w:rsidR="008B6B20">
        <w:rPr>
          <w:rFonts w:ascii="Times New Roman" w:hAnsi="Times New Roman" w:cs="Times New Roman"/>
          <w:sz w:val="24"/>
          <w:szCs w:val="24"/>
        </w:rPr>
        <w:t>d</w:t>
      </w:r>
      <w:r w:rsidR="0068632B" w:rsidRPr="008B6B20">
        <w:rPr>
          <w:rFonts w:ascii="Times New Roman" w:hAnsi="Times New Roman" w:cs="Times New Roman"/>
          <w:sz w:val="24"/>
          <w:szCs w:val="24"/>
        </w:rPr>
        <w:t xml:space="preserve"> that</w:t>
      </w:r>
      <w:r w:rsidR="008B6B20">
        <w:rPr>
          <w:rFonts w:ascii="Times New Roman" w:hAnsi="Times New Roman" w:cs="Times New Roman"/>
          <w:sz w:val="24"/>
          <w:szCs w:val="24"/>
        </w:rPr>
        <w:t>,</w:t>
      </w:r>
      <w:r w:rsidR="0068632B" w:rsidRPr="008B6B20">
        <w:rPr>
          <w:rFonts w:ascii="Times New Roman" w:hAnsi="Times New Roman" w:cs="Times New Roman"/>
          <w:sz w:val="24"/>
          <w:szCs w:val="24"/>
        </w:rPr>
        <w:t xml:space="preserve"> the</w:t>
      </w:r>
      <w:r w:rsidR="00CC5BC8">
        <w:rPr>
          <w:rFonts w:ascii="Times New Roman" w:hAnsi="Times New Roman" w:cs="Times New Roman"/>
          <w:sz w:val="24"/>
          <w:szCs w:val="24"/>
        </w:rPr>
        <w:t xml:space="preserve"> </w:t>
      </w:r>
      <w:r w:rsidR="00CC5BC8" w:rsidRPr="00CC5BC8">
        <w:rPr>
          <w:rFonts w:ascii="Times New Roman" w:hAnsi="Times New Roman" w:cs="Times New Roman"/>
          <w:i/>
          <w:sz w:val="24"/>
          <w:szCs w:val="24"/>
        </w:rPr>
        <w:t xml:space="preserve">point in </w:t>
      </w:r>
      <w:proofErr w:type="spellStart"/>
      <w:r w:rsidR="00CC5BC8" w:rsidRPr="00CC5BC8">
        <w:rPr>
          <w:rFonts w:ascii="Times New Roman" w:hAnsi="Times New Roman" w:cs="Times New Roman"/>
          <w:i/>
          <w:sz w:val="24"/>
          <w:szCs w:val="24"/>
        </w:rPr>
        <w:t>limine</w:t>
      </w:r>
      <w:proofErr w:type="spellEnd"/>
      <w:r w:rsidR="00CC5BC8">
        <w:rPr>
          <w:rFonts w:ascii="Times New Roman" w:hAnsi="Times New Roman" w:cs="Times New Roman"/>
          <w:sz w:val="24"/>
          <w:szCs w:val="24"/>
        </w:rPr>
        <w:t xml:space="preserve"> had no merit, as the</w:t>
      </w:r>
      <w:r w:rsidR="0068632B" w:rsidRPr="008B6B20">
        <w:rPr>
          <w:rFonts w:ascii="Times New Roman" w:hAnsi="Times New Roman" w:cs="Times New Roman"/>
          <w:sz w:val="24"/>
          <w:szCs w:val="24"/>
        </w:rPr>
        <w:t xml:space="preserve"> applicant’s situation qualifies as an exception to the general rule of the exhaustion of domestic remedies. </w:t>
      </w:r>
      <w:r w:rsidR="008A07A0">
        <w:rPr>
          <w:rFonts w:ascii="Times New Roman" w:hAnsi="Times New Roman" w:cs="Times New Roman"/>
          <w:sz w:val="24"/>
          <w:szCs w:val="24"/>
        </w:rPr>
        <w:t>Nothing fruitful seem to emerge from</w:t>
      </w:r>
      <w:r w:rsidR="0068632B" w:rsidRPr="008B6B20">
        <w:rPr>
          <w:rFonts w:ascii="Times New Roman" w:hAnsi="Times New Roman" w:cs="Times New Roman"/>
          <w:sz w:val="24"/>
          <w:szCs w:val="24"/>
        </w:rPr>
        <w:t xml:space="preserve"> appealing to the next office in line</w:t>
      </w:r>
      <w:r w:rsidR="008B6B20">
        <w:rPr>
          <w:rFonts w:ascii="Times New Roman" w:hAnsi="Times New Roman" w:cs="Times New Roman"/>
          <w:sz w:val="24"/>
          <w:szCs w:val="24"/>
        </w:rPr>
        <w:t>,</w:t>
      </w:r>
      <w:r w:rsidR="0068632B" w:rsidRPr="008B6B20">
        <w:rPr>
          <w:rFonts w:ascii="Times New Roman" w:hAnsi="Times New Roman" w:cs="Times New Roman"/>
          <w:sz w:val="24"/>
          <w:szCs w:val="24"/>
        </w:rPr>
        <w:t xml:space="preserve"> whe</w:t>
      </w:r>
      <w:r w:rsidR="008B6B20">
        <w:rPr>
          <w:rFonts w:ascii="Times New Roman" w:hAnsi="Times New Roman" w:cs="Times New Roman"/>
          <w:sz w:val="24"/>
          <w:szCs w:val="24"/>
        </w:rPr>
        <w:t>n</w:t>
      </w:r>
      <w:r w:rsidR="0068632B" w:rsidRPr="008B6B20">
        <w:rPr>
          <w:rFonts w:ascii="Times New Roman" w:hAnsi="Times New Roman" w:cs="Times New Roman"/>
          <w:sz w:val="24"/>
          <w:szCs w:val="24"/>
        </w:rPr>
        <w:t xml:space="preserve"> there was no hope of obtaining a different view. </w:t>
      </w:r>
      <w:r w:rsidR="008B6B20">
        <w:rPr>
          <w:rFonts w:ascii="Times New Roman" w:hAnsi="Times New Roman" w:cs="Times New Roman"/>
          <w:sz w:val="24"/>
          <w:szCs w:val="24"/>
        </w:rPr>
        <w:t xml:space="preserve"> The appeal to the Commissioner did not yield any positive results as it is the office which was supposed to pick the </w:t>
      </w:r>
      <w:r w:rsidR="00CC5BC8">
        <w:rPr>
          <w:rFonts w:ascii="Times New Roman" w:hAnsi="Times New Roman" w:cs="Times New Roman"/>
          <w:sz w:val="24"/>
          <w:szCs w:val="24"/>
        </w:rPr>
        <w:t>irrationality of the decision in question against the backdrop of the evidence adduced.</w:t>
      </w:r>
    </w:p>
    <w:p w14:paraId="3889EEAD" w14:textId="3E32E805" w:rsidR="00CC5BC8" w:rsidRPr="00CC5BC8" w:rsidRDefault="0068632B" w:rsidP="003B5EAC">
      <w:pPr>
        <w:spacing w:line="360" w:lineRule="auto"/>
        <w:ind w:firstLine="720"/>
        <w:jc w:val="both"/>
        <w:rPr>
          <w:rFonts w:ascii="Times New Roman" w:hAnsi="Times New Roman" w:cs="Times New Roman"/>
          <w:sz w:val="24"/>
          <w:szCs w:val="24"/>
        </w:rPr>
      </w:pPr>
      <w:r w:rsidRPr="00CC5BC8">
        <w:rPr>
          <w:rFonts w:ascii="Times New Roman" w:hAnsi="Times New Roman" w:cs="Times New Roman"/>
          <w:sz w:val="24"/>
          <w:szCs w:val="24"/>
        </w:rPr>
        <w:t xml:space="preserve">On the </w:t>
      </w:r>
      <w:r w:rsidR="008A07A0" w:rsidRPr="00CC5BC8">
        <w:rPr>
          <w:rFonts w:ascii="Times New Roman" w:hAnsi="Times New Roman" w:cs="Times New Roman"/>
          <w:sz w:val="24"/>
          <w:szCs w:val="24"/>
        </w:rPr>
        <w:t>merits,</w:t>
      </w:r>
      <w:r w:rsidR="008A07A0" w:rsidRPr="00CC5BC8">
        <w:rPr>
          <w:rFonts w:ascii="Times New Roman" w:hAnsi="Times New Roman" w:cs="Times New Roman"/>
          <w:sz w:val="24"/>
          <w:szCs w:val="24"/>
          <w:lang w:val="en-US"/>
        </w:rPr>
        <w:t xml:space="preserve"> this</w:t>
      </w:r>
      <w:r w:rsidR="00CC5BC8" w:rsidRPr="00CC5BC8">
        <w:rPr>
          <w:rFonts w:ascii="Times New Roman" w:hAnsi="Times New Roman" w:cs="Times New Roman"/>
          <w:sz w:val="24"/>
          <w:szCs w:val="24"/>
          <w:lang w:val="en-US"/>
        </w:rPr>
        <w:t xml:space="preserve"> review was brought in terms of s26 and 27 of the High Court Act Chapter 7,06.</w:t>
      </w:r>
      <w:r w:rsidR="00CC5BC8" w:rsidRPr="00CC5BC8">
        <w:rPr>
          <w:rFonts w:ascii="Times New Roman" w:hAnsi="Times New Roman" w:cs="Times New Roman"/>
          <w:sz w:val="24"/>
          <w:szCs w:val="24"/>
        </w:rPr>
        <w:t xml:space="preserve"> Section 26 of the High Court Act Chapter </w:t>
      </w:r>
      <w:r w:rsidR="008A07A0" w:rsidRPr="00CC5BC8">
        <w:rPr>
          <w:rFonts w:ascii="Times New Roman" w:hAnsi="Times New Roman" w:cs="Times New Roman"/>
          <w:sz w:val="24"/>
          <w:szCs w:val="24"/>
        </w:rPr>
        <w:t>7.06,</w:t>
      </w:r>
      <w:r w:rsidR="00CC5BC8" w:rsidRPr="00CC5BC8">
        <w:rPr>
          <w:rFonts w:ascii="Times New Roman" w:hAnsi="Times New Roman" w:cs="Times New Roman"/>
          <w:sz w:val="24"/>
          <w:szCs w:val="24"/>
        </w:rPr>
        <w:t xml:space="preserve"> gives the High Court its judicial Review powers over all proceedings and decisions of all inferior courts of justice, tribunals ad </w:t>
      </w:r>
      <w:r w:rsidR="00D57B90" w:rsidRPr="00CC5BC8">
        <w:rPr>
          <w:rFonts w:ascii="Times New Roman" w:hAnsi="Times New Roman" w:cs="Times New Roman"/>
          <w:sz w:val="24"/>
          <w:szCs w:val="24"/>
        </w:rPr>
        <w:t>administrative authorities</w:t>
      </w:r>
      <w:r w:rsidR="00CC5BC8" w:rsidRPr="00CC5BC8">
        <w:rPr>
          <w:rFonts w:ascii="Times New Roman" w:hAnsi="Times New Roman" w:cs="Times New Roman"/>
          <w:sz w:val="24"/>
          <w:szCs w:val="24"/>
        </w:rPr>
        <w:t xml:space="preserve"> within Zimbabwe as </w:t>
      </w:r>
      <w:r w:rsidR="00CC5BC8">
        <w:rPr>
          <w:rFonts w:ascii="Times New Roman" w:hAnsi="Times New Roman" w:cs="Times New Roman"/>
          <w:sz w:val="24"/>
          <w:szCs w:val="24"/>
        </w:rPr>
        <w:t>e</w:t>
      </w:r>
      <w:r w:rsidR="008A07A0">
        <w:rPr>
          <w:rFonts w:ascii="Times New Roman" w:hAnsi="Times New Roman" w:cs="Times New Roman"/>
          <w:sz w:val="24"/>
          <w:szCs w:val="24"/>
        </w:rPr>
        <w:t>nunciated</w:t>
      </w:r>
      <w:r w:rsidR="00CC5BC8">
        <w:rPr>
          <w:rFonts w:ascii="Times New Roman" w:hAnsi="Times New Roman" w:cs="Times New Roman"/>
          <w:sz w:val="24"/>
          <w:szCs w:val="24"/>
        </w:rPr>
        <w:t xml:space="preserve"> </w:t>
      </w:r>
      <w:r w:rsidR="00CC5BC8" w:rsidRPr="00CC5BC8">
        <w:rPr>
          <w:rFonts w:ascii="Times New Roman" w:hAnsi="Times New Roman" w:cs="Times New Roman"/>
          <w:sz w:val="24"/>
          <w:szCs w:val="24"/>
        </w:rPr>
        <w:t xml:space="preserve">in </w:t>
      </w:r>
      <w:proofErr w:type="spellStart"/>
      <w:r w:rsidR="00CC5BC8" w:rsidRPr="00CC5BC8">
        <w:rPr>
          <w:rFonts w:ascii="Times New Roman" w:hAnsi="Times New Roman" w:cs="Times New Roman"/>
          <w:i/>
          <w:sz w:val="24"/>
          <w:szCs w:val="24"/>
          <w:lang w:val="en-US"/>
        </w:rPr>
        <w:t>Fikilini</w:t>
      </w:r>
      <w:proofErr w:type="spellEnd"/>
      <w:r w:rsidR="00CC5BC8" w:rsidRPr="00CC5BC8">
        <w:rPr>
          <w:rFonts w:ascii="Times New Roman" w:hAnsi="Times New Roman" w:cs="Times New Roman"/>
          <w:i/>
          <w:sz w:val="24"/>
          <w:szCs w:val="24"/>
          <w:lang w:val="en-US"/>
        </w:rPr>
        <w:t xml:space="preserve"> v Attorney General</w:t>
      </w:r>
      <w:r w:rsidR="00CC5BC8" w:rsidRPr="00CC5BC8">
        <w:rPr>
          <w:rFonts w:ascii="Times New Roman" w:hAnsi="Times New Roman" w:cs="Times New Roman"/>
          <w:sz w:val="24"/>
          <w:szCs w:val="24"/>
          <w:lang w:val="en-US"/>
        </w:rPr>
        <w:t xml:space="preserve"> 1990 (1) ZLR 105 (S). </w:t>
      </w:r>
      <w:r w:rsidR="00CC5BC8" w:rsidRPr="00CC5BC8">
        <w:rPr>
          <w:rFonts w:ascii="Times New Roman" w:hAnsi="Times New Roman" w:cs="Times New Roman"/>
          <w:sz w:val="24"/>
          <w:szCs w:val="24"/>
        </w:rPr>
        <w:t xml:space="preserve"> The same was captured by</w:t>
      </w:r>
      <w:r w:rsidR="008A07A0" w:rsidRPr="00CC5BC8">
        <w:rPr>
          <w:rFonts w:ascii="Times New Roman" w:hAnsi="Times New Roman" w:cs="Times New Roman"/>
          <w:sz w:val="24"/>
          <w:szCs w:val="24"/>
        </w:rPr>
        <w:t xml:space="preserve"> TAKUVA </w:t>
      </w:r>
      <w:r w:rsidR="00CC5BC8" w:rsidRPr="00CC5BC8">
        <w:rPr>
          <w:rFonts w:ascii="Times New Roman" w:hAnsi="Times New Roman" w:cs="Times New Roman"/>
          <w:sz w:val="24"/>
          <w:szCs w:val="24"/>
        </w:rPr>
        <w:t xml:space="preserve">J, in </w:t>
      </w:r>
      <w:r w:rsidR="00CC5BC8" w:rsidRPr="00CC5BC8">
        <w:rPr>
          <w:rFonts w:ascii="Times New Roman" w:hAnsi="Times New Roman" w:cs="Times New Roman"/>
          <w:i/>
          <w:sz w:val="24"/>
          <w:szCs w:val="24"/>
        </w:rPr>
        <w:t xml:space="preserve">C&amp;G Mining Syndicate vs </w:t>
      </w:r>
      <w:proofErr w:type="spellStart"/>
      <w:r w:rsidR="00CC5BC8" w:rsidRPr="00CC5BC8">
        <w:rPr>
          <w:rFonts w:ascii="Times New Roman" w:hAnsi="Times New Roman" w:cs="Times New Roman"/>
          <w:i/>
          <w:sz w:val="24"/>
          <w:szCs w:val="24"/>
        </w:rPr>
        <w:t>Mugangavar</w:t>
      </w:r>
      <w:r w:rsidR="00CC5BC8" w:rsidRPr="00CC5BC8">
        <w:rPr>
          <w:rFonts w:ascii="Times New Roman" w:hAnsi="Times New Roman" w:cs="Times New Roman"/>
          <w:sz w:val="24"/>
          <w:szCs w:val="24"/>
        </w:rPr>
        <w:t>i</w:t>
      </w:r>
      <w:proofErr w:type="spellEnd"/>
      <w:r w:rsidR="00CC5BC8" w:rsidRPr="00CC5BC8">
        <w:rPr>
          <w:rFonts w:ascii="Times New Roman" w:hAnsi="Times New Roman" w:cs="Times New Roman"/>
          <w:sz w:val="24"/>
          <w:szCs w:val="24"/>
        </w:rPr>
        <w:t xml:space="preserve"> &amp; </w:t>
      </w:r>
      <w:proofErr w:type="spellStart"/>
      <w:r w:rsidR="00CC5BC8" w:rsidRPr="00CC5BC8">
        <w:rPr>
          <w:rFonts w:ascii="Times New Roman" w:hAnsi="Times New Roman" w:cs="Times New Roman"/>
          <w:i/>
          <w:sz w:val="24"/>
          <w:szCs w:val="24"/>
        </w:rPr>
        <w:t>Ors</w:t>
      </w:r>
      <w:proofErr w:type="spellEnd"/>
      <w:r w:rsidR="00CC5BC8" w:rsidRPr="00CC5BC8">
        <w:rPr>
          <w:rFonts w:ascii="Times New Roman" w:hAnsi="Times New Roman" w:cs="Times New Roman"/>
          <w:i/>
          <w:sz w:val="24"/>
          <w:szCs w:val="24"/>
        </w:rPr>
        <w:t>,</w:t>
      </w:r>
      <w:r w:rsidR="00CC5BC8" w:rsidRPr="00CC5BC8">
        <w:rPr>
          <w:rFonts w:ascii="Times New Roman" w:hAnsi="Times New Roman" w:cs="Times New Roman"/>
          <w:sz w:val="24"/>
          <w:szCs w:val="24"/>
        </w:rPr>
        <w:t xml:space="preserve"> (HC 203/ of 2015), that, section 26 of the High Court gives the High Court inherent jurisdiction to entertain review matters. </w:t>
      </w:r>
    </w:p>
    <w:p w14:paraId="1E962742" w14:textId="77777777" w:rsidR="00CC5BC8" w:rsidRPr="00F14AE8" w:rsidRDefault="00CC5BC8" w:rsidP="003B5EAC">
      <w:pPr>
        <w:spacing w:line="360" w:lineRule="auto"/>
        <w:ind w:firstLine="720"/>
        <w:jc w:val="both"/>
        <w:rPr>
          <w:rFonts w:ascii="Times New Roman" w:hAnsi="Times New Roman" w:cs="Times New Roman"/>
          <w:sz w:val="24"/>
          <w:szCs w:val="24"/>
          <w:lang w:val="en-US"/>
        </w:rPr>
      </w:pPr>
      <w:r w:rsidRPr="00CC5BC8">
        <w:rPr>
          <w:rFonts w:ascii="Times New Roman" w:hAnsi="Times New Roman" w:cs="Times New Roman"/>
          <w:sz w:val="24"/>
          <w:szCs w:val="24"/>
          <w:lang w:val="en-US"/>
        </w:rPr>
        <w:t xml:space="preserve">Section 27 of the High Court Act, outlines the grounds upon which such matters are brought on review. However, </w:t>
      </w:r>
      <w:proofErr w:type="spellStart"/>
      <w:r w:rsidRPr="00CC5BC8">
        <w:rPr>
          <w:rFonts w:ascii="Times New Roman" w:hAnsi="Times New Roman" w:cs="Times New Roman"/>
          <w:sz w:val="24"/>
          <w:szCs w:val="24"/>
          <w:lang w:val="en-US"/>
        </w:rPr>
        <w:t>i</w:t>
      </w:r>
      <w:proofErr w:type="spellEnd"/>
      <w:r w:rsidRPr="00CC5BC8">
        <w:rPr>
          <w:rFonts w:ascii="Times New Roman" w:hAnsi="Times New Roman" w:cs="Times New Roman"/>
          <w:sz w:val="24"/>
          <w:szCs w:val="24"/>
        </w:rPr>
        <w:t xml:space="preserve">n terms of s27 (1)(c) one of the grounds upon which a litigant can invoke the judicial review procedure which is also the applicant’s main line of attack </w:t>
      </w:r>
      <w:r w:rsidR="008A07A0" w:rsidRPr="00CC5BC8">
        <w:rPr>
          <w:rFonts w:ascii="Times New Roman" w:hAnsi="Times New Roman" w:cs="Times New Roman"/>
          <w:sz w:val="24"/>
          <w:szCs w:val="24"/>
        </w:rPr>
        <w:t xml:space="preserve">is, </w:t>
      </w:r>
      <w:r w:rsidR="008A07A0" w:rsidRPr="00F14AE8">
        <w:rPr>
          <w:rFonts w:ascii="Times New Roman" w:hAnsi="Times New Roman" w:cs="Times New Roman"/>
          <w:sz w:val="24"/>
          <w:szCs w:val="24"/>
          <w:lang w:val="en-US"/>
        </w:rPr>
        <w:t>“gross</w:t>
      </w:r>
      <w:r w:rsidRPr="00F14AE8">
        <w:rPr>
          <w:rFonts w:ascii="Times New Roman" w:hAnsi="Times New Roman" w:cs="Times New Roman"/>
          <w:sz w:val="24"/>
          <w:szCs w:val="24"/>
          <w:lang w:val="en-US"/>
        </w:rPr>
        <w:t xml:space="preserve"> irregularity in the proceedings or the decision”.</w:t>
      </w:r>
    </w:p>
    <w:p w14:paraId="016CE29A" w14:textId="77777777" w:rsidR="00CC5BC8" w:rsidRPr="00CC5BC8" w:rsidRDefault="00CC5BC8" w:rsidP="003B5EAC">
      <w:pPr>
        <w:spacing w:line="360" w:lineRule="auto"/>
        <w:ind w:firstLine="720"/>
        <w:jc w:val="both"/>
        <w:rPr>
          <w:rFonts w:ascii="Times New Roman" w:hAnsi="Times New Roman" w:cs="Times New Roman"/>
          <w:sz w:val="24"/>
          <w:szCs w:val="24"/>
        </w:rPr>
      </w:pPr>
      <w:r w:rsidRPr="00CC5BC8">
        <w:rPr>
          <w:rFonts w:ascii="Times New Roman" w:hAnsi="Times New Roman" w:cs="Times New Roman"/>
          <w:sz w:val="24"/>
          <w:szCs w:val="24"/>
        </w:rPr>
        <w:t xml:space="preserve">In </w:t>
      </w:r>
      <w:proofErr w:type="spellStart"/>
      <w:r w:rsidRPr="00CC5BC8">
        <w:rPr>
          <w:rFonts w:ascii="Times New Roman" w:hAnsi="Times New Roman" w:cs="Times New Roman"/>
          <w:i/>
          <w:sz w:val="24"/>
          <w:szCs w:val="24"/>
        </w:rPr>
        <w:t>Muringi</w:t>
      </w:r>
      <w:proofErr w:type="spellEnd"/>
      <w:r w:rsidRPr="00CC5BC8">
        <w:rPr>
          <w:rFonts w:ascii="Times New Roman" w:hAnsi="Times New Roman" w:cs="Times New Roman"/>
          <w:i/>
          <w:sz w:val="24"/>
          <w:szCs w:val="24"/>
        </w:rPr>
        <w:t xml:space="preserve"> vs Air Zimbabwe</w:t>
      </w:r>
      <w:r w:rsidRPr="00CC5BC8">
        <w:rPr>
          <w:rFonts w:ascii="Times New Roman" w:hAnsi="Times New Roman" w:cs="Times New Roman"/>
          <w:sz w:val="24"/>
          <w:szCs w:val="24"/>
        </w:rPr>
        <w:t xml:space="preserve"> 1997(2) 2LR 490 SC it was noted that, </w:t>
      </w:r>
    </w:p>
    <w:p w14:paraId="493DD655" w14:textId="77777777" w:rsidR="00CC5BC8" w:rsidRPr="00086B81" w:rsidRDefault="00CC5BC8" w:rsidP="003B5EAC">
      <w:pPr>
        <w:spacing w:line="240" w:lineRule="auto"/>
        <w:ind w:left="1080"/>
        <w:jc w:val="both"/>
        <w:rPr>
          <w:rFonts w:ascii="Times New Roman" w:hAnsi="Times New Roman" w:cs="Times New Roman"/>
        </w:rPr>
      </w:pPr>
      <w:r>
        <w:rPr>
          <w:rFonts w:ascii="Times New Roman" w:hAnsi="Times New Roman" w:cs="Times New Roman"/>
          <w:sz w:val="24"/>
          <w:szCs w:val="24"/>
        </w:rPr>
        <w:t>“</w:t>
      </w:r>
      <w:r w:rsidRPr="00086B81">
        <w:rPr>
          <w:rFonts w:ascii="Times New Roman" w:hAnsi="Times New Roman" w:cs="Times New Roman"/>
        </w:rPr>
        <w:t>In order for a review to succeed it was incumbent upon the Appellant to show not that the decision was irrational in the sense of being outrageous in its defiance of logic or accepted moral standards that no sensible person who had applied his mind to the question could have  arrived at it.</w:t>
      </w:r>
      <w:r>
        <w:rPr>
          <w:rFonts w:ascii="Times New Roman" w:hAnsi="Times New Roman" w:cs="Times New Roman"/>
        </w:rPr>
        <w:t>”.</w:t>
      </w:r>
    </w:p>
    <w:p w14:paraId="6454510C" w14:textId="77777777" w:rsidR="00CC5BC8" w:rsidRPr="00CC5BC8" w:rsidRDefault="00CC5BC8" w:rsidP="003B5EAC">
      <w:pPr>
        <w:spacing w:line="360" w:lineRule="auto"/>
        <w:ind w:firstLine="720"/>
        <w:jc w:val="both"/>
        <w:rPr>
          <w:rFonts w:ascii="Times New Roman" w:hAnsi="Times New Roman" w:cs="Times New Roman"/>
          <w:sz w:val="24"/>
          <w:szCs w:val="24"/>
          <w:lang w:val="en-US"/>
        </w:rPr>
      </w:pPr>
      <w:r w:rsidRPr="00CC5BC8">
        <w:rPr>
          <w:rFonts w:ascii="Times New Roman" w:hAnsi="Times New Roman" w:cs="Times New Roman"/>
          <w:sz w:val="24"/>
          <w:szCs w:val="24"/>
          <w:lang w:val="en-US"/>
        </w:rPr>
        <w:t>The case of</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CC5BC8">
        <w:rPr>
          <w:rFonts w:ascii="Times New Roman" w:hAnsi="Times New Roman" w:cs="Times New Roman"/>
          <w:i/>
          <w:sz w:val="24"/>
          <w:szCs w:val="24"/>
          <w:lang w:val="en-US"/>
        </w:rPr>
        <w:t xml:space="preserve">Secretary for Transport &amp; Anor v </w:t>
      </w:r>
      <w:proofErr w:type="spellStart"/>
      <w:r w:rsidRPr="00CC5BC8">
        <w:rPr>
          <w:rFonts w:ascii="Times New Roman" w:hAnsi="Times New Roman" w:cs="Times New Roman"/>
          <w:i/>
          <w:sz w:val="24"/>
          <w:szCs w:val="24"/>
          <w:lang w:val="en-US"/>
        </w:rPr>
        <w:t>Makwavarara</w:t>
      </w:r>
      <w:proofErr w:type="spellEnd"/>
      <w:r w:rsidRPr="00CC5BC8">
        <w:rPr>
          <w:rFonts w:ascii="Times New Roman" w:hAnsi="Times New Roman" w:cs="Times New Roman"/>
          <w:sz w:val="24"/>
          <w:szCs w:val="24"/>
          <w:lang w:val="en-US"/>
        </w:rPr>
        <w:t xml:space="preserve"> 1991 (1) ZLR 105 (S), highlighted that, administrative action is subject to judicial control in three circumstances,</w:t>
      </w:r>
    </w:p>
    <w:p w14:paraId="11B61A52" w14:textId="77777777" w:rsidR="00CC5BC8" w:rsidRDefault="00CC5BC8" w:rsidP="003B5EAC">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Illegality, that is, where the decision – making authority has presumably made an error in law</w:t>
      </w:r>
    </w:p>
    <w:p w14:paraId="121C70EB" w14:textId="77777777" w:rsidR="00CC5BC8" w:rsidRDefault="00CC5BC8" w:rsidP="003B5EAC">
      <w:pPr>
        <w:pStyle w:val="ListParagraph"/>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Irrationality, where the decision arrived </w:t>
      </w:r>
      <w:r w:rsidR="008A07A0">
        <w:rPr>
          <w:rFonts w:ascii="Times New Roman" w:hAnsi="Times New Roman" w:cs="Times New Roman"/>
          <w:sz w:val="24"/>
          <w:szCs w:val="24"/>
          <w:lang w:val="en-US"/>
        </w:rPr>
        <w:t>at is</w:t>
      </w:r>
      <w:r>
        <w:rPr>
          <w:rFonts w:ascii="Times New Roman" w:hAnsi="Times New Roman" w:cs="Times New Roman"/>
          <w:sz w:val="24"/>
          <w:szCs w:val="24"/>
          <w:lang w:val="en-US"/>
        </w:rPr>
        <w:t xml:space="preserve"> so outrageous in its defiance of logic or accepted moral standards that no sensible person who has applied his mind to the question to be decided could arrive at it.</w:t>
      </w:r>
    </w:p>
    <w:p w14:paraId="68249287" w14:textId="77777777" w:rsidR="00CC5BC8" w:rsidRDefault="00CC5BC8" w:rsidP="003B5EA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duty to act fairly.</w:t>
      </w:r>
    </w:p>
    <w:p w14:paraId="5E1636DC" w14:textId="77777777" w:rsidR="00CC5BC8" w:rsidRPr="00E84656" w:rsidRDefault="00CC5BC8" w:rsidP="003B5EAC">
      <w:pPr>
        <w:ind w:left="360"/>
        <w:jc w:val="both"/>
        <w:rPr>
          <w:rFonts w:ascii="Times New Roman" w:hAnsi="Times New Roman" w:cs="Times New Roman"/>
        </w:rPr>
      </w:pPr>
      <w:r>
        <w:rPr>
          <w:rFonts w:ascii="Times New Roman" w:hAnsi="Times New Roman" w:cs="Times New Roman"/>
          <w:sz w:val="24"/>
          <w:szCs w:val="24"/>
          <w:lang w:val="en-US"/>
        </w:rPr>
        <w:lastRenderedPageBreak/>
        <w:t xml:space="preserve">           See,</w:t>
      </w:r>
      <w:r w:rsidRPr="00093487">
        <w:rPr>
          <w:rFonts w:ascii="Times New Roman" w:hAnsi="Times New Roman" w:cs="Times New Roman"/>
          <w:sz w:val="24"/>
          <w:szCs w:val="24"/>
        </w:rPr>
        <w:t xml:space="preserve"> </w:t>
      </w:r>
      <w:r w:rsidRPr="00871DDA">
        <w:rPr>
          <w:rFonts w:ascii="Times New Roman" w:hAnsi="Times New Roman" w:cs="Times New Roman"/>
          <w:i/>
          <w:sz w:val="24"/>
          <w:szCs w:val="24"/>
        </w:rPr>
        <w:t>Ndhlovu N.O vs CBZ Bank of Zimbabwe &amp; Anor</w:t>
      </w:r>
      <w:r w:rsidRPr="00093487">
        <w:rPr>
          <w:rFonts w:ascii="Times New Roman" w:hAnsi="Times New Roman" w:cs="Times New Roman"/>
          <w:sz w:val="24"/>
          <w:szCs w:val="24"/>
        </w:rPr>
        <w:t xml:space="preserve"> SC 27 </w:t>
      </w:r>
      <w:r w:rsidR="008A07A0">
        <w:rPr>
          <w:rFonts w:ascii="Times New Roman" w:hAnsi="Times New Roman" w:cs="Times New Roman"/>
          <w:sz w:val="24"/>
          <w:szCs w:val="24"/>
        </w:rPr>
        <w:t>/</w:t>
      </w:r>
      <w:r w:rsidRPr="00093487">
        <w:rPr>
          <w:rFonts w:ascii="Times New Roman" w:hAnsi="Times New Roman" w:cs="Times New Roman"/>
          <w:sz w:val="24"/>
          <w:szCs w:val="24"/>
        </w:rPr>
        <w:t xml:space="preserve">2017. </w:t>
      </w:r>
    </w:p>
    <w:p w14:paraId="15436C64" w14:textId="77777777" w:rsidR="00F53D40" w:rsidRDefault="00F53D40" w:rsidP="003B5EAC">
      <w:pPr>
        <w:spacing w:line="360" w:lineRule="auto"/>
        <w:ind w:firstLine="360"/>
        <w:jc w:val="both"/>
        <w:rPr>
          <w:rFonts w:ascii="Times New Roman" w:hAnsi="Times New Roman" w:cs="Times New Roman"/>
          <w:sz w:val="24"/>
          <w:szCs w:val="24"/>
        </w:rPr>
      </w:pPr>
      <w:r w:rsidRPr="00F53D40">
        <w:rPr>
          <w:rFonts w:ascii="Times New Roman" w:hAnsi="Times New Roman" w:cs="Times New Roman"/>
          <w:sz w:val="24"/>
          <w:szCs w:val="24"/>
        </w:rPr>
        <w:t xml:space="preserve">Going by the reasoning in the above case, </w:t>
      </w:r>
      <w:proofErr w:type="spellStart"/>
      <w:r w:rsidRPr="00F53D40">
        <w:rPr>
          <w:rFonts w:ascii="Times New Roman" w:hAnsi="Times New Roman" w:cs="Times New Roman"/>
          <w:i/>
          <w:sz w:val="24"/>
          <w:szCs w:val="24"/>
        </w:rPr>
        <w:t>Muringi</w:t>
      </w:r>
      <w:proofErr w:type="spellEnd"/>
      <w:r w:rsidRPr="00F53D40">
        <w:rPr>
          <w:rFonts w:ascii="Times New Roman" w:hAnsi="Times New Roman" w:cs="Times New Roman"/>
          <w:i/>
          <w:sz w:val="24"/>
          <w:szCs w:val="24"/>
        </w:rPr>
        <w:t xml:space="preserve"> vs Air Zimbabwe</w:t>
      </w:r>
      <w:r w:rsidRPr="00F53D40">
        <w:rPr>
          <w:rFonts w:ascii="Times New Roman" w:hAnsi="Times New Roman" w:cs="Times New Roman"/>
          <w:sz w:val="24"/>
          <w:szCs w:val="24"/>
        </w:rPr>
        <w:t xml:space="preserve">, as juxtaposed to the impugned decision herein, it is notable that the applicant was dismissed on the basis of theft of food rations resulting in the under feeding or supply of prison in-mates food rations. The million- dollar question is, where the charges as framed from the governing sections of regulations, proved, not only beyond reasonable doubt but proved at all. Considering that, these were disciplinary proceedings not criminal the degree of proof is on a balance of probabilities. However, since the </w:t>
      </w:r>
      <w:r w:rsidR="008A07A0" w:rsidRPr="00F53D40">
        <w:rPr>
          <w:rFonts w:ascii="Times New Roman" w:hAnsi="Times New Roman" w:cs="Times New Roman"/>
          <w:sz w:val="24"/>
          <w:szCs w:val="24"/>
        </w:rPr>
        <w:t>procedure</w:t>
      </w:r>
      <w:r w:rsidR="008A07A0">
        <w:rPr>
          <w:rFonts w:ascii="Times New Roman" w:hAnsi="Times New Roman" w:cs="Times New Roman"/>
          <w:sz w:val="24"/>
          <w:szCs w:val="24"/>
        </w:rPr>
        <w:t xml:space="preserve"> </w:t>
      </w:r>
      <w:r w:rsidR="008A07A0" w:rsidRPr="00F53D40">
        <w:rPr>
          <w:rFonts w:ascii="Times New Roman" w:hAnsi="Times New Roman" w:cs="Times New Roman"/>
          <w:sz w:val="24"/>
          <w:szCs w:val="24"/>
        </w:rPr>
        <w:t>in</w:t>
      </w:r>
      <w:r w:rsidRPr="00F53D40">
        <w:rPr>
          <w:rFonts w:ascii="Times New Roman" w:hAnsi="Times New Roman" w:cs="Times New Roman"/>
          <w:sz w:val="24"/>
          <w:szCs w:val="24"/>
        </w:rPr>
        <w:t xml:space="preserve"> every material respect including the prosecutorial role is akin to criminal proceedings then proof beyond reasonable doubt is in my view, also of essence.</w:t>
      </w:r>
    </w:p>
    <w:p w14:paraId="56A20355" w14:textId="77777777" w:rsidR="00F53D40" w:rsidRDefault="008A07A0" w:rsidP="003B5EA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Inevitably, t</w:t>
      </w:r>
      <w:r w:rsidR="00F53D40" w:rsidRPr="00F53D40">
        <w:rPr>
          <w:rFonts w:ascii="Times New Roman" w:hAnsi="Times New Roman" w:cs="Times New Roman"/>
          <w:sz w:val="24"/>
          <w:szCs w:val="24"/>
        </w:rPr>
        <w:t xml:space="preserve">his calls for a brief analysis of the evidence that was placed before the first respondent and his disciplinary hearing team.  Without </w:t>
      </w:r>
      <w:r w:rsidR="00F53D40">
        <w:rPr>
          <w:rFonts w:ascii="Times New Roman" w:hAnsi="Times New Roman" w:cs="Times New Roman"/>
          <w:sz w:val="24"/>
          <w:szCs w:val="24"/>
        </w:rPr>
        <w:t xml:space="preserve">much </w:t>
      </w:r>
      <w:r w:rsidR="00F53D40" w:rsidRPr="00F53D40">
        <w:rPr>
          <w:rFonts w:ascii="Times New Roman" w:hAnsi="Times New Roman" w:cs="Times New Roman"/>
          <w:sz w:val="24"/>
          <w:szCs w:val="24"/>
        </w:rPr>
        <w:t xml:space="preserve">elaboration, </w:t>
      </w:r>
      <w:r w:rsidR="00F53D40">
        <w:rPr>
          <w:rFonts w:ascii="Times New Roman" w:hAnsi="Times New Roman" w:cs="Times New Roman"/>
          <w:sz w:val="24"/>
          <w:szCs w:val="24"/>
          <w:lang w:val="en-US"/>
        </w:rPr>
        <w:t>t</w:t>
      </w:r>
      <w:r w:rsidR="00F53D40" w:rsidRPr="00F53D40">
        <w:rPr>
          <w:rFonts w:ascii="Times New Roman" w:hAnsi="Times New Roman" w:cs="Times New Roman"/>
          <w:sz w:val="24"/>
          <w:szCs w:val="24"/>
          <w:lang w:val="en-US"/>
        </w:rPr>
        <w:t>h</w:t>
      </w:r>
      <w:r w:rsidR="00F53D40">
        <w:rPr>
          <w:rFonts w:ascii="Times New Roman" w:hAnsi="Times New Roman" w:cs="Times New Roman"/>
          <w:sz w:val="24"/>
          <w:szCs w:val="24"/>
          <w:lang w:val="en-US"/>
        </w:rPr>
        <w:t>is is the summary of what was adduced from the state witnesses in the proceedings under challenge. There was a glaring</w:t>
      </w:r>
      <w:r w:rsidR="00F53D40" w:rsidRPr="00F53D40">
        <w:rPr>
          <w:rFonts w:ascii="Times New Roman" w:hAnsi="Times New Roman" w:cs="Times New Roman"/>
          <w:sz w:val="24"/>
          <w:szCs w:val="24"/>
          <w:lang w:val="en-US"/>
        </w:rPr>
        <w:t xml:space="preserve"> revelation of shortfalls, loopholes and weaknesses in their bookkeeping, handover procedures, security, and unrestricted access to food stores were a clear illustration of maladministration or administration in-efficacy and inefficiency. </w:t>
      </w:r>
    </w:p>
    <w:p w14:paraId="2066A6E7" w14:textId="77777777" w:rsidR="00F53D40" w:rsidRDefault="00F53D40" w:rsidP="003B5EAC">
      <w:pPr>
        <w:spacing w:line="360" w:lineRule="auto"/>
        <w:ind w:firstLine="360"/>
        <w:jc w:val="both"/>
        <w:rPr>
          <w:rFonts w:ascii="Times New Roman" w:hAnsi="Times New Roman" w:cs="Times New Roman"/>
          <w:sz w:val="24"/>
          <w:szCs w:val="24"/>
          <w:lang w:val="en-US"/>
        </w:rPr>
      </w:pPr>
      <w:r w:rsidRPr="00F53D40">
        <w:rPr>
          <w:rFonts w:ascii="Times New Roman" w:hAnsi="Times New Roman" w:cs="Times New Roman"/>
          <w:sz w:val="24"/>
          <w:szCs w:val="24"/>
          <w:lang w:val="en-US"/>
        </w:rPr>
        <w:t xml:space="preserve">All the six state witnesses testified to and exposed elements of dereliction of supervisory duties by the first witness who was the officer in-charge. These included the failure to open the requisite, Standing Regulations books, in terms of </w:t>
      </w:r>
      <w:r w:rsidRPr="00F53D40">
        <w:rPr>
          <w:rFonts w:ascii="Times New Roman" w:hAnsi="Times New Roman" w:cs="Times New Roman"/>
          <w:sz w:val="24"/>
          <w:szCs w:val="24"/>
        </w:rPr>
        <w:t>section 44 of the Standing Rules within the Prisons Correctional Services Department</w:t>
      </w:r>
      <w:r w:rsidRPr="00F53D40">
        <w:rPr>
          <w:rFonts w:ascii="Times New Roman" w:hAnsi="Times New Roman" w:cs="Times New Roman"/>
          <w:sz w:val="24"/>
          <w:szCs w:val="24"/>
          <w:lang w:val="en-US"/>
        </w:rPr>
        <w:t xml:space="preserve"> which up to the conclusion of the hearing where not in existence. </w:t>
      </w:r>
    </w:p>
    <w:p w14:paraId="1D1DA949" w14:textId="77777777" w:rsidR="008A07A0" w:rsidRPr="00F53D40" w:rsidRDefault="00F53D40" w:rsidP="003B5EAC">
      <w:pPr>
        <w:spacing w:line="360" w:lineRule="auto"/>
        <w:ind w:firstLine="360"/>
        <w:jc w:val="both"/>
        <w:rPr>
          <w:rFonts w:ascii="Times New Roman" w:hAnsi="Times New Roman" w:cs="Times New Roman"/>
          <w:sz w:val="24"/>
          <w:szCs w:val="24"/>
          <w:lang w:val="en-US"/>
        </w:rPr>
      </w:pPr>
      <w:r w:rsidRPr="00F53D40">
        <w:rPr>
          <w:rFonts w:ascii="Times New Roman" w:hAnsi="Times New Roman" w:cs="Times New Roman"/>
          <w:sz w:val="24"/>
          <w:szCs w:val="24"/>
          <w:lang w:val="en-US"/>
        </w:rPr>
        <w:t xml:space="preserve">The opening and entering of the rations book to the </w:t>
      </w:r>
      <w:r w:rsidR="008A07A0">
        <w:rPr>
          <w:rFonts w:ascii="Times New Roman" w:hAnsi="Times New Roman" w:cs="Times New Roman"/>
          <w:sz w:val="24"/>
          <w:szCs w:val="24"/>
          <w:lang w:val="en-US"/>
        </w:rPr>
        <w:t>R</w:t>
      </w:r>
      <w:r w:rsidRPr="00F53D40">
        <w:rPr>
          <w:rFonts w:ascii="Times New Roman" w:hAnsi="Times New Roman" w:cs="Times New Roman"/>
          <w:sz w:val="24"/>
          <w:szCs w:val="24"/>
          <w:lang w:val="en-US"/>
        </w:rPr>
        <w:t>ations officers and to the kitchen staff</w:t>
      </w:r>
      <w:r w:rsidR="008A07A0">
        <w:rPr>
          <w:rFonts w:ascii="Times New Roman" w:hAnsi="Times New Roman" w:cs="Times New Roman"/>
          <w:sz w:val="24"/>
          <w:szCs w:val="24"/>
          <w:lang w:val="en-US"/>
        </w:rPr>
        <w:t xml:space="preserve"> regulations where not complied with</w:t>
      </w:r>
      <w:r w:rsidRPr="00F53D40">
        <w:rPr>
          <w:rFonts w:ascii="Times New Roman" w:hAnsi="Times New Roman" w:cs="Times New Roman"/>
          <w:sz w:val="24"/>
          <w:szCs w:val="24"/>
          <w:lang w:val="en-US"/>
        </w:rPr>
        <w:t xml:space="preserve">. </w:t>
      </w:r>
      <w:r w:rsidR="009B35AE">
        <w:rPr>
          <w:rFonts w:ascii="Times New Roman" w:hAnsi="Times New Roman" w:cs="Times New Roman"/>
          <w:sz w:val="24"/>
          <w:szCs w:val="24"/>
          <w:lang w:val="en-US"/>
        </w:rPr>
        <w:t xml:space="preserve"> T</w:t>
      </w:r>
      <w:r w:rsidR="008A07A0" w:rsidRPr="00F53D40">
        <w:rPr>
          <w:rFonts w:ascii="Times New Roman" w:hAnsi="Times New Roman" w:cs="Times New Roman"/>
          <w:sz w:val="24"/>
          <w:szCs w:val="24"/>
          <w:lang w:val="en-US"/>
        </w:rPr>
        <w:t xml:space="preserve">he kitchen rations book </w:t>
      </w:r>
      <w:r w:rsidR="009B35AE">
        <w:rPr>
          <w:rFonts w:ascii="Times New Roman" w:hAnsi="Times New Roman" w:cs="Times New Roman"/>
          <w:sz w:val="24"/>
          <w:szCs w:val="24"/>
          <w:lang w:val="en-US"/>
        </w:rPr>
        <w:t>was</w:t>
      </w:r>
      <w:r w:rsidR="008A07A0" w:rsidRPr="00F53D40">
        <w:rPr>
          <w:rFonts w:ascii="Times New Roman" w:hAnsi="Times New Roman" w:cs="Times New Roman"/>
          <w:sz w:val="24"/>
          <w:szCs w:val="24"/>
          <w:lang w:val="en-US"/>
        </w:rPr>
        <w:t xml:space="preserve"> opened by an unauthorized kitchen staff member </w:t>
      </w:r>
      <w:r w:rsidR="009B35AE">
        <w:rPr>
          <w:rFonts w:ascii="Times New Roman" w:hAnsi="Times New Roman" w:cs="Times New Roman"/>
          <w:sz w:val="24"/>
          <w:szCs w:val="24"/>
          <w:lang w:val="en-US"/>
        </w:rPr>
        <w:t>and it</w:t>
      </w:r>
      <w:r w:rsidR="008A07A0" w:rsidRPr="00F53D40">
        <w:rPr>
          <w:rFonts w:ascii="Times New Roman" w:hAnsi="Times New Roman" w:cs="Times New Roman"/>
          <w:sz w:val="24"/>
          <w:szCs w:val="24"/>
          <w:lang w:val="en-US"/>
        </w:rPr>
        <w:t xml:space="preserve"> disclosed that there where, in most instance</w:t>
      </w:r>
      <w:r w:rsidR="009B35AE">
        <w:rPr>
          <w:rFonts w:ascii="Times New Roman" w:hAnsi="Times New Roman" w:cs="Times New Roman"/>
          <w:sz w:val="24"/>
          <w:szCs w:val="24"/>
          <w:lang w:val="en-US"/>
        </w:rPr>
        <w:t>s</w:t>
      </w:r>
      <w:r w:rsidR="008A07A0" w:rsidRPr="00F53D40">
        <w:rPr>
          <w:rFonts w:ascii="Times New Roman" w:hAnsi="Times New Roman" w:cs="Times New Roman"/>
          <w:sz w:val="24"/>
          <w:szCs w:val="24"/>
          <w:lang w:val="en-US"/>
        </w:rPr>
        <w:t xml:space="preserve"> no reciprocal signatures of the giver and recipient. </w:t>
      </w:r>
    </w:p>
    <w:p w14:paraId="15F4264C" w14:textId="067EED18" w:rsidR="00F53D40" w:rsidRDefault="00F53D40" w:rsidP="003B5EAC">
      <w:pPr>
        <w:spacing w:line="360" w:lineRule="auto"/>
        <w:ind w:firstLine="360"/>
        <w:jc w:val="both"/>
        <w:rPr>
          <w:rFonts w:ascii="Times New Roman" w:hAnsi="Times New Roman" w:cs="Times New Roman"/>
          <w:sz w:val="24"/>
          <w:szCs w:val="24"/>
          <w:lang w:val="en-US"/>
        </w:rPr>
      </w:pPr>
      <w:r w:rsidRPr="00F53D40">
        <w:rPr>
          <w:rFonts w:ascii="Times New Roman" w:hAnsi="Times New Roman" w:cs="Times New Roman"/>
          <w:sz w:val="24"/>
          <w:szCs w:val="24"/>
          <w:lang w:val="en-US"/>
        </w:rPr>
        <w:t>The</w:t>
      </w:r>
      <w:r w:rsidR="008A07A0">
        <w:rPr>
          <w:rFonts w:ascii="Times New Roman" w:hAnsi="Times New Roman" w:cs="Times New Roman"/>
          <w:sz w:val="24"/>
          <w:szCs w:val="24"/>
          <w:lang w:val="en-US"/>
        </w:rPr>
        <w:t xml:space="preserve"> same applied to the</w:t>
      </w:r>
      <w:r w:rsidRPr="00F53D40">
        <w:rPr>
          <w:rFonts w:ascii="Times New Roman" w:hAnsi="Times New Roman" w:cs="Times New Roman"/>
          <w:sz w:val="24"/>
          <w:szCs w:val="24"/>
          <w:lang w:val="en-US"/>
        </w:rPr>
        <w:t xml:space="preserve"> routine stock check of the stores in the storeroom and the attendant books, as well as</w:t>
      </w:r>
      <w:r w:rsidR="008A07A0">
        <w:rPr>
          <w:rFonts w:ascii="Times New Roman" w:hAnsi="Times New Roman" w:cs="Times New Roman"/>
          <w:sz w:val="24"/>
          <w:szCs w:val="24"/>
          <w:lang w:val="en-US"/>
        </w:rPr>
        <w:t xml:space="preserve"> the actual</w:t>
      </w:r>
      <w:r w:rsidRPr="00F53D40">
        <w:rPr>
          <w:rFonts w:ascii="Times New Roman" w:hAnsi="Times New Roman" w:cs="Times New Roman"/>
          <w:sz w:val="24"/>
          <w:szCs w:val="24"/>
          <w:lang w:val="en-US"/>
        </w:rPr>
        <w:t xml:space="preserve"> rations to the prisoners.</w:t>
      </w:r>
      <w:r w:rsidR="009B35AE">
        <w:rPr>
          <w:rFonts w:ascii="Times New Roman" w:hAnsi="Times New Roman" w:cs="Times New Roman"/>
          <w:sz w:val="24"/>
          <w:szCs w:val="24"/>
          <w:lang w:val="en-US"/>
        </w:rPr>
        <w:t xml:space="preserve"> The allegations covered shortages from the month of August 2018 to December 2018, yet, the monthly reports submitted by the officer in-charge to the Quartermaster did not disclose any shortages. </w:t>
      </w:r>
      <w:r w:rsidRPr="00F53D40">
        <w:rPr>
          <w:rFonts w:ascii="Times New Roman" w:hAnsi="Times New Roman" w:cs="Times New Roman"/>
          <w:sz w:val="24"/>
          <w:szCs w:val="24"/>
          <w:lang w:val="en-US"/>
        </w:rPr>
        <w:t>The</w:t>
      </w:r>
      <w:r w:rsidR="008A07A0">
        <w:rPr>
          <w:rFonts w:ascii="Times New Roman" w:hAnsi="Times New Roman" w:cs="Times New Roman"/>
          <w:sz w:val="24"/>
          <w:szCs w:val="24"/>
          <w:lang w:val="en-US"/>
        </w:rPr>
        <w:t>re was</w:t>
      </w:r>
      <w:r w:rsidR="008A07A0" w:rsidRPr="00F53D40">
        <w:rPr>
          <w:rFonts w:ascii="Times New Roman" w:hAnsi="Times New Roman" w:cs="Times New Roman"/>
          <w:sz w:val="24"/>
          <w:szCs w:val="24"/>
          <w:lang w:val="en-US"/>
        </w:rPr>
        <w:t xml:space="preserve"> </w:t>
      </w:r>
      <w:r w:rsidR="008A07A0">
        <w:rPr>
          <w:rFonts w:ascii="Times New Roman" w:hAnsi="Times New Roman" w:cs="Times New Roman"/>
          <w:sz w:val="24"/>
          <w:szCs w:val="24"/>
          <w:lang w:val="en-US"/>
        </w:rPr>
        <w:t>lack</w:t>
      </w:r>
      <w:r>
        <w:rPr>
          <w:rFonts w:ascii="Times New Roman" w:hAnsi="Times New Roman" w:cs="Times New Roman"/>
          <w:sz w:val="24"/>
          <w:szCs w:val="24"/>
          <w:lang w:val="en-US"/>
        </w:rPr>
        <w:t xml:space="preserve"> of </w:t>
      </w:r>
      <w:r w:rsidRPr="00F53D40">
        <w:rPr>
          <w:rFonts w:ascii="Times New Roman" w:hAnsi="Times New Roman" w:cs="Times New Roman"/>
          <w:sz w:val="24"/>
          <w:szCs w:val="24"/>
          <w:lang w:val="en-US"/>
        </w:rPr>
        <w:t xml:space="preserve">constant, review of security mechanisms and the restriction of access </w:t>
      </w:r>
      <w:r>
        <w:rPr>
          <w:rFonts w:ascii="Times New Roman" w:hAnsi="Times New Roman" w:cs="Times New Roman"/>
          <w:sz w:val="24"/>
          <w:szCs w:val="24"/>
          <w:lang w:val="en-US"/>
        </w:rPr>
        <w:t>to</w:t>
      </w:r>
      <w:r w:rsidRPr="00F53D40">
        <w:rPr>
          <w:rFonts w:ascii="Times New Roman" w:hAnsi="Times New Roman" w:cs="Times New Roman"/>
          <w:sz w:val="24"/>
          <w:szCs w:val="24"/>
          <w:lang w:val="en-US"/>
        </w:rPr>
        <w:t xml:space="preserve"> all other individuals save for the applicant and her subordinates.</w:t>
      </w:r>
      <w:r w:rsidR="009B35AE">
        <w:rPr>
          <w:rFonts w:ascii="Times New Roman" w:hAnsi="Times New Roman" w:cs="Times New Roman"/>
          <w:sz w:val="24"/>
          <w:szCs w:val="24"/>
          <w:lang w:val="en-US"/>
        </w:rPr>
        <w:t xml:space="preserve"> Several other members including the applicant’s predecessor in office had keys to the same store room where the bulk of the food stuffs where kept. It was </w:t>
      </w:r>
      <w:r w:rsidR="009B35AE">
        <w:rPr>
          <w:rFonts w:ascii="Times New Roman" w:hAnsi="Times New Roman" w:cs="Times New Roman"/>
          <w:sz w:val="24"/>
          <w:szCs w:val="24"/>
          <w:lang w:val="en-US"/>
        </w:rPr>
        <w:lastRenderedPageBreak/>
        <w:t xml:space="preserve">also not rebutted that there where broken window panes and accessible roof top with missing sheets in the same store room even </w:t>
      </w:r>
      <w:r w:rsidR="00D57B90">
        <w:rPr>
          <w:rFonts w:ascii="Times New Roman" w:hAnsi="Times New Roman" w:cs="Times New Roman"/>
          <w:sz w:val="24"/>
          <w:szCs w:val="24"/>
          <w:lang w:val="en-US"/>
        </w:rPr>
        <w:t>after an</w:t>
      </w:r>
      <w:r w:rsidR="009B35AE">
        <w:rPr>
          <w:rFonts w:ascii="Times New Roman" w:hAnsi="Times New Roman" w:cs="Times New Roman"/>
          <w:sz w:val="24"/>
          <w:szCs w:val="24"/>
          <w:lang w:val="en-US"/>
        </w:rPr>
        <w:t xml:space="preserve"> </w:t>
      </w:r>
      <w:r w:rsidR="009B35AE" w:rsidRPr="009B35AE">
        <w:rPr>
          <w:rFonts w:ascii="Times New Roman" w:hAnsi="Times New Roman" w:cs="Times New Roman"/>
          <w:i/>
          <w:sz w:val="24"/>
          <w:szCs w:val="24"/>
          <w:lang w:val="en-US"/>
        </w:rPr>
        <w:t>inspection in loco</w:t>
      </w:r>
      <w:r w:rsidR="009B35AE">
        <w:rPr>
          <w:rFonts w:ascii="Times New Roman" w:hAnsi="Times New Roman" w:cs="Times New Roman"/>
          <w:sz w:val="24"/>
          <w:szCs w:val="24"/>
          <w:lang w:val="en-US"/>
        </w:rPr>
        <w:t xml:space="preserve"> held at the request </w:t>
      </w:r>
      <w:r w:rsidR="00D57B90">
        <w:rPr>
          <w:rFonts w:ascii="Times New Roman" w:hAnsi="Times New Roman" w:cs="Times New Roman"/>
          <w:sz w:val="24"/>
          <w:szCs w:val="24"/>
          <w:lang w:val="en-US"/>
        </w:rPr>
        <w:t>of applicant’s</w:t>
      </w:r>
      <w:r w:rsidR="009B35AE">
        <w:rPr>
          <w:rFonts w:ascii="Times New Roman" w:hAnsi="Times New Roman" w:cs="Times New Roman"/>
          <w:sz w:val="24"/>
          <w:szCs w:val="24"/>
          <w:lang w:val="en-US"/>
        </w:rPr>
        <w:t xml:space="preserve"> defence counsel. It was also</w:t>
      </w:r>
      <w:r w:rsidR="007D437F">
        <w:rPr>
          <w:rFonts w:ascii="Times New Roman" w:hAnsi="Times New Roman" w:cs="Times New Roman"/>
          <w:sz w:val="24"/>
          <w:szCs w:val="24"/>
          <w:lang w:val="en-US"/>
        </w:rPr>
        <w:t xml:space="preserve"> not refuted that what brought</w:t>
      </w:r>
      <w:r w:rsidR="009B35AE">
        <w:rPr>
          <w:rFonts w:ascii="Times New Roman" w:hAnsi="Times New Roman" w:cs="Times New Roman"/>
          <w:sz w:val="24"/>
          <w:szCs w:val="24"/>
          <w:lang w:val="en-US"/>
        </w:rPr>
        <w:t xml:space="preserve"> all the </w:t>
      </w:r>
      <w:r w:rsidR="007D437F">
        <w:rPr>
          <w:rFonts w:ascii="Times New Roman" w:hAnsi="Times New Roman" w:cs="Times New Roman"/>
          <w:sz w:val="24"/>
          <w:szCs w:val="24"/>
          <w:lang w:val="en-US"/>
        </w:rPr>
        <w:t xml:space="preserve">improprieties in relation to </w:t>
      </w:r>
      <w:r w:rsidR="00D57B90">
        <w:rPr>
          <w:rFonts w:ascii="Times New Roman" w:hAnsi="Times New Roman" w:cs="Times New Roman"/>
          <w:sz w:val="24"/>
          <w:szCs w:val="24"/>
          <w:lang w:val="en-US"/>
        </w:rPr>
        <w:t>prisoners’</w:t>
      </w:r>
      <w:r w:rsidR="007D437F">
        <w:rPr>
          <w:rFonts w:ascii="Times New Roman" w:hAnsi="Times New Roman" w:cs="Times New Roman"/>
          <w:sz w:val="24"/>
          <w:szCs w:val="24"/>
          <w:lang w:val="en-US"/>
        </w:rPr>
        <w:t xml:space="preserve"> food was to the fore was the report made by applicant upon the discovery of a break-in in the said store room.</w:t>
      </w:r>
      <w:r w:rsidR="009B35AE">
        <w:rPr>
          <w:rFonts w:ascii="Times New Roman" w:hAnsi="Times New Roman" w:cs="Times New Roman"/>
          <w:sz w:val="24"/>
          <w:szCs w:val="24"/>
          <w:lang w:val="en-US"/>
        </w:rPr>
        <w:t xml:space="preserve"> </w:t>
      </w:r>
      <w:r w:rsidR="007D437F">
        <w:rPr>
          <w:rFonts w:ascii="Times New Roman" w:hAnsi="Times New Roman" w:cs="Times New Roman"/>
          <w:sz w:val="24"/>
          <w:szCs w:val="24"/>
          <w:lang w:val="en-US"/>
        </w:rPr>
        <w:t>She then became the target and victim of a report she had initiated.</w:t>
      </w:r>
      <w:r w:rsidRPr="00F53D40">
        <w:rPr>
          <w:rFonts w:ascii="Times New Roman" w:hAnsi="Times New Roman" w:cs="Times New Roman"/>
          <w:sz w:val="24"/>
          <w:szCs w:val="24"/>
          <w:lang w:val="en-US"/>
        </w:rPr>
        <w:t xml:space="preserve"> Even the handover takeover procedures were not observed from the time the applicant assumed the rations post to the time the offences were laid against her.</w:t>
      </w:r>
    </w:p>
    <w:p w14:paraId="526DDDBE" w14:textId="41FBD285" w:rsidR="00F53D40" w:rsidRPr="00F53D40" w:rsidRDefault="00F53D40" w:rsidP="003B5EAC">
      <w:pPr>
        <w:spacing w:line="360" w:lineRule="auto"/>
        <w:jc w:val="both"/>
        <w:rPr>
          <w:rFonts w:ascii="Times New Roman" w:hAnsi="Times New Roman" w:cs="Times New Roman"/>
          <w:sz w:val="24"/>
          <w:szCs w:val="24"/>
          <w:lang w:val="en-US"/>
        </w:rPr>
      </w:pPr>
      <w:r w:rsidRPr="00F53D40">
        <w:rPr>
          <w:rFonts w:ascii="Times New Roman" w:hAnsi="Times New Roman" w:cs="Times New Roman"/>
          <w:sz w:val="24"/>
          <w:szCs w:val="24"/>
          <w:lang w:val="en-US"/>
        </w:rPr>
        <w:t xml:space="preserve"> </w:t>
      </w:r>
      <w:r w:rsidR="00D57B90">
        <w:rPr>
          <w:rFonts w:ascii="Times New Roman" w:hAnsi="Times New Roman" w:cs="Times New Roman"/>
          <w:sz w:val="24"/>
          <w:szCs w:val="24"/>
          <w:lang w:val="en-US"/>
        </w:rPr>
        <w:tab/>
      </w:r>
      <w:r w:rsidRPr="00F53D40">
        <w:rPr>
          <w:rFonts w:ascii="Times New Roman" w:hAnsi="Times New Roman" w:cs="Times New Roman"/>
          <w:sz w:val="24"/>
          <w:szCs w:val="24"/>
          <w:lang w:val="en-US"/>
        </w:rPr>
        <w:t>Applicant’s defen</w:t>
      </w:r>
      <w:r>
        <w:rPr>
          <w:rFonts w:ascii="Times New Roman" w:hAnsi="Times New Roman" w:cs="Times New Roman"/>
          <w:sz w:val="24"/>
          <w:szCs w:val="24"/>
          <w:lang w:val="en-US"/>
        </w:rPr>
        <w:t>s</w:t>
      </w:r>
      <w:r w:rsidRPr="00F53D40">
        <w:rPr>
          <w:rFonts w:ascii="Times New Roman" w:hAnsi="Times New Roman" w:cs="Times New Roman"/>
          <w:sz w:val="24"/>
          <w:szCs w:val="24"/>
          <w:lang w:val="en-US"/>
        </w:rPr>
        <w:t xml:space="preserve">e was corroborated by several witnesses </w:t>
      </w:r>
      <w:r>
        <w:rPr>
          <w:rFonts w:ascii="Times New Roman" w:hAnsi="Times New Roman" w:cs="Times New Roman"/>
          <w:sz w:val="24"/>
          <w:szCs w:val="24"/>
          <w:lang w:val="en-US"/>
        </w:rPr>
        <w:t xml:space="preserve">in </w:t>
      </w:r>
      <w:r w:rsidRPr="00F53D40">
        <w:rPr>
          <w:rFonts w:ascii="Times New Roman" w:hAnsi="Times New Roman" w:cs="Times New Roman"/>
          <w:sz w:val="24"/>
          <w:szCs w:val="24"/>
          <w:lang w:val="en-US"/>
        </w:rPr>
        <w:t>that</w:t>
      </w:r>
      <w:r>
        <w:rPr>
          <w:rFonts w:ascii="Times New Roman" w:hAnsi="Times New Roman" w:cs="Times New Roman"/>
          <w:sz w:val="24"/>
          <w:szCs w:val="24"/>
          <w:lang w:val="en-US"/>
        </w:rPr>
        <w:t>,</w:t>
      </w:r>
      <w:r w:rsidRPr="00F53D40">
        <w:rPr>
          <w:rFonts w:ascii="Times New Roman" w:hAnsi="Times New Roman" w:cs="Times New Roman"/>
          <w:sz w:val="24"/>
          <w:szCs w:val="24"/>
          <w:lang w:val="en-US"/>
        </w:rPr>
        <w:t xml:space="preserve"> she had been assigned </w:t>
      </w:r>
      <w:r>
        <w:rPr>
          <w:rFonts w:ascii="Times New Roman" w:hAnsi="Times New Roman" w:cs="Times New Roman"/>
          <w:sz w:val="24"/>
          <w:szCs w:val="24"/>
          <w:lang w:val="en-US"/>
        </w:rPr>
        <w:t xml:space="preserve">other </w:t>
      </w:r>
      <w:r w:rsidRPr="00F53D40">
        <w:rPr>
          <w:rFonts w:ascii="Times New Roman" w:hAnsi="Times New Roman" w:cs="Times New Roman"/>
          <w:sz w:val="24"/>
          <w:szCs w:val="24"/>
          <w:lang w:val="en-US"/>
        </w:rPr>
        <w:t xml:space="preserve">duties which took her outside the prisons ration office and that she was off duty </w:t>
      </w:r>
      <w:r>
        <w:rPr>
          <w:rFonts w:ascii="Times New Roman" w:hAnsi="Times New Roman" w:cs="Times New Roman"/>
          <w:sz w:val="24"/>
          <w:szCs w:val="24"/>
          <w:lang w:val="en-US"/>
        </w:rPr>
        <w:t>when most of the rations were unaccounted for.</w:t>
      </w:r>
      <w:r w:rsidRPr="00F53D40">
        <w:rPr>
          <w:rFonts w:ascii="Times New Roman" w:hAnsi="Times New Roman" w:cs="Times New Roman"/>
          <w:sz w:val="24"/>
          <w:szCs w:val="24"/>
          <w:lang w:val="en-US"/>
        </w:rPr>
        <w:t xml:space="preserve"> </w:t>
      </w:r>
      <w:r w:rsidR="007D437F">
        <w:rPr>
          <w:rFonts w:ascii="Times New Roman" w:hAnsi="Times New Roman" w:cs="Times New Roman"/>
          <w:sz w:val="24"/>
          <w:szCs w:val="24"/>
          <w:lang w:val="en-US"/>
        </w:rPr>
        <w:t xml:space="preserve"> </w:t>
      </w:r>
    </w:p>
    <w:p w14:paraId="5BE09B56" w14:textId="77777777" w:rsidR="00F53D40" w:rsidRDefault="00F53D40" w:rsidP="003B5EAC">
      <w:pPr>
        <w:spacing w:line="360" w:lineRule="auto"/>
        <w:ind w:firstLine="720"/>
        <w:jc w:val="both"/>
        <w:rPr>
          <w:rFonts w:ascii="Times New Roman" w:hAnsi="Times New Roman" w:cs="Times New Roman"/>
          <w:sz w:val="24"/>
          <w:szCs w:val="24"/>
        </w:rPr>
      </w:pPr>
      <w:r w:rsidRPr="00F53D40">
        <w:rPr>
          <w:rFonts w:ascii="Times New Roman" w:hAnsi="Times New Roman" w:cs="Times New Roman"/>
          <w:sz w:val="24"/>
          <w:szCs w:val="24"/>
        </w:rPr>
        <w:t>It was also not contested that the prison facilities have in place security mechanism to scan everyone who walks in and out of prison premises including high ranking officials. At no given time or point was the applicant found with any food rations. To then conclusively find the applicant guilty of misconducts pertaining to theft of food rations and under feeding inmates is not only perplexing, but in my view, grossly irrational.</w:t>
      </w:r>
    </w:p>
    <w:p w14:paraId="52B41FDD" w14:textId="7470C26C" w:rsidR="007D437F" w:rsidRDefault="00076509" w:rsidP="003B5EAC">
      <w:pPr>
        <w:spacing w:line="360" w:lineRule="auto"/>
        <w:ind w:firstLine="720"/>
        <w:jc w:val="both"/>
        <w:rPr>
          <w:rFonts w:ascii="Times New Roman" w:hAnsi="Times New Roman" w:cs="Times New Roman"/>
          <w:sz w:val="24"/>
          <w:szCs w:val="24"/>
          <w:lang w:val="en-US"/>
        </w:rPr>
      </w:pPr>
      <w:r w:rsidRPr="00011435">
        <w:rPr>
          <w:rFonts w:ascii="Times New Roman" w:hAnsi="Times New Roman" w:cs="Times New Roman"/>
          <w:sz w:val="24"/>
          <w:szCs w:val="24"/>
        </w:rPr>
        <w:t>In the same vein the court could not help but to take judicial notice that the initial charges preferred to the applicant where changed three quarter way into the hearing, after all the state witnesses had given evidence. At first the defence counsel challenged the propriety of such a procedure but was somehow persuaded otherwise. In the eyes of this court, if charges are changed after evidence has been led, it simply indicates that a conviction could not be sustained on the</w:t>
      </w:r>
      <w:r w:rsidR="007D437F">
        <w:rPr>
          <w:rFonts w:ascii="Times New Roman" w:hAnsi="Times New Roman" w:cs="Times New Roman"/>
          <w:sz w:val="24"/>
          <w:szCs w:val="24"/>
        </w:rPr>
        <w:t xml:space="preserve"> initially</w:t>
      </w:r>
      <w:r w:rsidRPr="00011435">
        <w:rPr>
          <w:rFonts w:ascii="Times New Roman" w:hAnsi="Times New Roman" w:cs="Times New Roman"/>
          <w:sz w:val="24"/>
          <w:szCs w:val="24"/>
        </w:rPr>
        <w:t xml:space="preserve"> laid charges. To then alter </w:t>
      </w:r>
      <w:r w:rsidR="00D57B90" w:rsidRPr="00011435">
        <w:rPr>
          <w:rFonts w:ascii="Times New Roman" w:hAnsi="Times New Roman" w:cs="Times New Roman"/>
          <w:sz w:val="24"/>
          <w:szCs w:val="24"/>
        </w:rPr>
        <w:t xml:space="preserve">them </w:t>
      </w:r>
      <w:r w:rsidR="00D57B90">
        <w:rPr>
          <w:rFonts w:ascii="Times New Roman" w:hAnsi="Times New Roman" w:cs="Times New Roman"/>
          <w:sz w:val="24"/>
          <w:szCs w:val="24"/>
        </w:rPr>
        <w:t>to</w:t>
      </w:r>
      <w:r w:rsidR="007D437F">
        <w:rPr>
          <w:rFonts w:ascii="Times New Roman" w:hAnsi="Times New Roman" w:cs="Times New Roman"/>
          <w:sz w:val="24"/>
          <w:szCs w:val="24"/>
        </w:rPr>
        <w:t xml:space="preserve"> tailor the evidence already given </w:t>
      </w:r>
      <w:r w:rsidRPr="00011435">
        <w:rPr>
          <w:rFonts w:ascii="Times New Roman" w:hAnsi="Times New Roman" w:cs="Times New Roman"/>
          <w:sz w:val="24"/>
          <w:szCs w:val="24"/>
        </w:rPr>
        <w:t>without giving the applicant the chance to mount suitable defence is in my view improper. However, since the applicant’s legal practitioner did not pursue the issue any further, I need not say more</w:t>
      </w:r>
      <w:r w:rsidR="007D437F">
        <w:rPr>
          <w:rFonts w:ascii="Times New Roman" w:hAnsi="Times New Roman" w:cs="Times New Roman"/>
          <w:sz w:val="24"/>
          <w:szCs w:val="24"/>
        </w:rPr>
        <w:t xml:space="preserve"> than </w:t>
      </w:r>
      <w:r w:rsidR="00334D52">
        <w:rPr>
          <w:rFonts w:ascii="Times New Roman" w:hAnsi="Times New Roman" w:cs="Times New Roman"/>
          <w:sz w:val="24"/>
          <w:szCs w:val="24"/>
        </w:rPr>
        <w:t>noting that</w:t>
      </w:r>
      <w:r w:rsidRPr="00011435">
        <w:rPr>
          <w:rFonts w:ascii="Times New Roman" w:hAnsi="Times New Roman" w:cs="Times New Roman"/>
          <w:sz w:val="24"/>
          <w:szCs w:val="24"/>
        </w:rPr>
        <w:t xml:space="preserve"> it all boils down to some of the inefficienc</w:t>
      </w:r>
      <w:r w:rsidR="00334D52">
        <w:rPr>
          <w:rFonts w:ascii="Times New Roman" w:hAnsi="Times New Roman" w:cs="Times New Roman"/>
          <w:sz w:val="24"/>
          <w:szCs w:val="24"/>
        </w:rPr>
        <w:t>ies inherent</w:t>
      </w:r>
      <w:r w:rsidRPr="00011435">
        <w:rPr>
          <w:rFonts w:ascii="Times New Roman" w:hAnsi="Times New Roman" w:cs="Times New Roman"/>
          <w:sz w:val="24"/>
          <w:szCs w:val="24"/>
        </w:rPr>
        <w:t xml:space="preserve"> to</w:t>
      </w:r>
      <w:r w:rsidR="00334D52">
        <w:rPr>
          <w:rFonts w:ascii="Times New Roman" w:hAnsi="Times New Roman" w:cs="Times New Roman"/>
          <w:sz w:val="24"/>
          <w:szCs w:val="24"/>
        </w:rPr>
        <w:t xml:space="preserve"> some</w:t>
      </w:r>
      <w:r w:rsidRPr="00011435">
        <w:rPr>
          <w:rFonts w:ascii="Times New Roman" w:hAnsi="Times New Roman" w:cs="Times New Roman"/>
          <w:sz w:val="24"/>
          <w:szCs w:val="24"/>
        </w:rPr>
        <w:t xml:space="preserve"> internal resolution mechanism</w:t>
      </w:r>
      <w:r w:rsidR="00334D52">
        <w:rPr>
          <w:rFonts w:ascii="Times New Roman" w:hAnsi="Times New Roman" w:cs="Times New Roman"/>
          <w:sz w:val="24"/>
          <w:szCs w:val="24"/>
        </w:rPr>
        <w:t>s</w:t>
      </w:r>
      <w:r w:rsidRPr="00011435">
        <w:rPr>
          <w:rFonts w:ascii="Times New Roman" w:hAnsi="Times New Roman" w:cs="Times New Roman"/>
          <w:sz w:val="24"/>
          <w:szCs w:val="24"/>
        </w:rPr>
        <w:t>.</w:t>
      </w:r>
      <w:r w:rsidRPr="00011435">
        <w:rPr>
          <w:rFonts w:ascii="Times New Roman" w:hAnsi="Times New Roman" w:cs="Times New Roman"/>
          <w:sz w:val="24"/>
          <w:szCs w:val="24"/>
          <w:lang w:val="en-US"/>
        </w:rPr>
        <w:t xml:space="preserve"> In </w:t>
      </w:r>
      <w:proofErr w:type="spellStart"/>
      <w:r w:rsidRPr="00011435">
        <w:rPr>
          <w:rFonts w:ascii="Times New Roman" w:hAnsi="Times New Roman" w:cs="Times New Roman"/>
          <w:i/>
          <w:sz w:val="24"/>
          <w:szCs w:val="24"/>
          <w:lang w:val="en-US"/>
        </w:rPr>
        <w:t>Affretair</w:t>
      </w:r>
      <w:proofErr w:type="spellEnd"/>
      <w:r w:rsidRPr="00011435">
        <w:rPr>
          <w:rFonts w:ascii="Times New Roman" w:hAnsi="Times New Roman" w:cs="Times New Roman"/>
          <w:i/>
          <w:sz w:val="24"/>
          <w:szCs w:val="24"/>
          <w:lang w:val="en-US"/>
        </w:rPr>
        <w:t xml:space="preserve"> (</w:t>
      </w:r>
      <w:proofErr w:type="spellStart"/>
      <w:r w:rsidRPr="00011435">
        <w:rPr>
          <w:rFonts w:ascii="Times New Roman" w:hAnsi="Times New Roman" w:cs="Times New Roman"/>
          <w:i/>
          <w:sz w:val="24"/>
          <w:szCs w:val="24"/>
          <w:lang w:val="en-US"/>
        </w:rPr>
        <w:t>Pvt</w:t>
      </w:r>
      <w:proofErr w:type="spellEnd"/>
      <w:r w:rsidRPr="00011435">
        <w:rPr>
          <w:rFonts w:ascii="Times New Roman" w:hAnsi="Times New Roman" w:cs="Times New Roman"/>
          <w:i/>
          <w:sz w:val="24"/>
          <w:szCs w:val="24"/>
          <w:lang w:val="en-US"/>
        </w:rPr>
        <w:t>) Ltd &amp; Anor v MK Airlines Ltd</w:t>
      </w:r>
      <w:r w:rsidRPr="00011435">
        <w:rPr>
          <w:rFonts w:ascii="Times New Roman" w:hAnsi="Times New Roman" w:cs="Times New Roman"/>
          <w:sz w:val="24"/>
          <w:szCs w:val="24"/>
          <w:lang w:val="en-US"/>
        </w:rPr>
        <w:t xml:space="preserve"> 1996 (2) ZLR 15 (S), the court noted that the role of the reviewing court over administrative decisions is to act as an umpire to ensure fairness and transparency. </w:t>
      </w:r>
    </w:p>
    <w:p w14:paraId="63373128" w14:textId="77777777" w:rsidR="00011435" w:rsidRPr="00011435" w:rsidRDefault="00334D52" w:rsidP="003B5EAC">
      <w:pPr>
        <w:spacing w:line="360" w:lineRule="auto"/>
        <w:ind w:firstLine="720"/>
        <w:jc w:val="both"/>
        <w:rPr>
          <w:rFonts w:ascii="Times New Roman" w:hAnsi="Times New Roman" w:cs="Times New Roman"/>
          <w:i/>
          <w:sz w:val="24"/>
          <w:szCs w:val="24"/>
        </w:rPr>
      </w:pPr>
      <w:r w:rsidRPr="00011435">
        <w:rPr>
          <w:rFonts w:ascii="Times New Roman" w:hAnsi="Times New Roman" w:cs="Times New Roman"/>
          <w:sz w:val="24"/>
          <w:szCs w:val="24"/>
          <w:lang w:val="en-US"/>
        </w:rPr>
        <w:t xml:space="preserve">Thus, </w:t>
      </w:r>
      <w:r w:rsidRPr="00011435">
        <w:rPr>
          <w:rFonts w:ascii="Times New Roman" w:hAnsi="Times New Roman" w:cs="Times New Roman"/>
          <w:sz w:val="24"/>
          <w:szCs w:val="24"/>
        </w:rPr>
        <w:t>as</w:t>
      </w:r>
      <w:r w:rsidR="00011435" w:rsidRPr="00011435">
        <w:rPr>
          <w:rFonts w:ascii="Times New Roman" w:hAnsi="Times New Roman" w:cs="Times New Roman"/>
          <w:sz w:val="24"/>
          <w:szCs w:val="24"/>
        </w:rPr>
        <w:t xml:space="preserve"> has already been interrogated and canvassed, there </w:t>
      </w:r>
      <w:r w:rsidR="007D437F" w:rsidRPr="00011435">
        <w:rPr>
          <w:rFonts w:ascii="Times New Roman" w:hAnsi="Times New Roman" w:cs="Times New Roman"/>
          <w:sz w:val="24"/>
          <w:szCs w:val="24"/>
        </w:rPr>
        <w:t>were</w:t>
      </w:r>
      <w:r w:rsidR="00011435" w:rsidRPr="00011435">
        <w:rPr>
          <w:rFonts w:ascii="Times New Roman" w:hAnsi="Times New Roman" w:cs="Times New Roman"/>
          <w:sz w:val="24"/>
          <w:szCs w:val="24"/>
        </w:rPr>
        <w:t xml:space="preserve"> a lot of fl</w:t>
      </w:r>
      <w:r w:rsidR="007D437F">
        <w:rPr>
          <w:rFonts w:ascii="Times New Roman" w:hAnsi="Times New Roman" w:cs="Times New Roman"/>
          <w:sz w:val="24"/>
          <w:szCs w:val="24"/>
        </w:rPr>
        <w:t>a</w:t>
      </w:r>
      <w:r w:rsidR="00011435" w:rsidRPr="00011435">
        <w:rPr>
          <w:rFonts w:ascii="Times New Roman" w:hAnsi="Times New Roman" w:cs="Times New Roman"/>
          <w:sz w:val="24"/>
          <w:szCs w:val="24"/>
        </w:rPr>
        <w:t xml:space="preserve">ws in the food rationing department which were admitted by the key witness called to testify. There was evidence of a break in, which led to the surfacing of all the ration food shortages and the un-procedural record keeping, access to the storeroom, handover procedures and security issues. </w:t>
      </w:r>
      <w:r w:rsidR="00011435" w:rsidRPr="00011435">
        <w:rPr>
          <w:rFonts w:ascii="Times New Roman" w:hAnsi="Times New Roman" w:cs="Times New Roman"/>
          <w:sz w:val="24"/>
          <w:szCs w:val="24"/>
        </w:rPr>
        <w:lastRenderedPageBreak/>
        <w:t>The decision convicting the applicant in the face of all the blatant loopholes was not only unsafe but grossly irrational warranting review in terms of section 27</w:t>
      </w:r>
      <w:r w:rsidR="007D437F">
        <w:rPr>
          <w:rFonts w:ascii="Times New Roman" w:hAnsi="Times New Roman" w:cs="Times New Roman"/>
          <w:sz w:val="24"/>
          <w:szCs w:val="24"/>
        </w:rPr>
        <w:t xml:space="preserve"> (1)</w:t>
      </w:r>
      <w:r w:rsidR="00011435" w:rsidRPr="00011435">
        <w:rPr>
          <w:rFonts w:ascii="Times New Roman" w:hAnsi="Times New Roman" w:cs="Times New Roman"/>
          <w:sz w:val="24"/>
          <w:szCs w:val="24"/>
        </w:rPr>
        <w:t>(</w:t>
      </w:r>
      <w:r w:rsidR="007D437F">
        <w:rPr>
          <w:rFonts w:ascii="Times New Roman" w:hAnsi="Times New Roman" w:cs="Times New Roman"/>
          <w:sz w:val="24"/>
          <w:szCs w:val="24"/>
        </w:rPr>
        <w:t>e</w:t>
      </w:r>
      <w:r w:rsidR="00011435" w:rsidRPr="00011435">
        <w:rPr>
          <w:rFonts w:ascii="Times New Roman" w:hAnsi="Times New Roman" w:cs="Times New Roman"/>
          <w:sz w:val="24"/>
          <w:szCs w:val="24"/>
        </w:rPr>
        <w:t>) of the High Court Act, Chapter, 7,06.</w:t>
      </w:r>
    </w:p>
    <w:p w14:paraId="5765BD7F" w14:textId="77777777" w:rsidR="00011435" w:rsidRDefault="00011435" w:rsidP="003B5EAC">
      <w:pPr>
        <w:jc w:val="both"/>
        <w:rPr>
          <w:rFonts w:ascii="Times New Roman" w:hAnsi="Times New Roman" w:cs="Times New Roman"/>
          <w:sz w:val="24"/>
          <w:szCs w:val="24"/>
          <w:lang w:val="en-US"/>
        </w:rPr>
      </w:pPr>
      <w:r>
        <w:rPr>
          <w:rFonts w:ascii="Times New Roman" w:hAnsi="Times New Roman" w:cs="Times New Roman"/>
          <w:sz w:val="24"/>
          <w:szCs w:val="24"/>
          <w:lang w:val="en-US"/>
        </w:rPr>
        <w:t>DISPOSITION,</w:t>
      </w:r>
    </w:p>
    <w:p w14:paraId="7523958A" w14:textId="77777777" w:rsidR="00E84656" w:rsidRDefault="00011435" w:rsidP="003B5EA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Accordingly, the court finds that there was no need for applicant to exhaust the internal remedies, as in the circumstances of her case there is a possibility that they could not have provided an effective redress. Further, that the governing regulations accorded them an option to appeal or not to do so. In addition, the same provisions did not oust this court’s inherent judicial review jurisdiction where the court is of the view that the impugned administrative decision was grossly irrational and or irregular.  The court found the administrative decision grossly irregular and accordingly, dismissed the </w:t>
      </w:r>
      <w:r w:rsidRPr="007B78BF">
        <w:rPr>
          <w:rFonts w:ascii="Times New Roman" w:hAnsi="Times New Roman" w:cs="Times New Roman"/>
          <w:i/>
          <w:sz w:val="24"/>
          <w:szCs w:val="24"/>
          <w:lang w:val="en-US"/>
        </w:rPr>
        <w:t xml:space="preserve">point in </w:t>
      </w:r>
      <w:proofErr w:type="spellStart"/>
      <w:r w:rsidRPr="007B78BF">
        <w:rPr>
          <w:rFonts w:ascii="Times New Roman" w:hAnsi="Times New Roman" w:cs="Times New Roman"/>
          <w:i/>
          <w:sz w:val="24"/>
          <w:szCs w:val="24"/>
          <w:lang w:val="en-US"/>
        </w:rPr>
        <w:t>limine</w:t>
      </w:r>
      <w:proofErr w:type="spellEnd"/>
      <w:r>
        <w:rPr>
          <w:rFonts w:ascii="Times New Roman" w:hAnsi="Times New Roman" w:cs="Times New Roman"/>
          <w:sz w:val="24"/>
          <w:szCs w:val="24"/>
          <w:lang w:val="en-US"/>
        </w:rPr>
        <w:t xml:space="preserve"> and upheld the applicant’s claim in terms of the draft order sought.</w:t>
      </w:r>
    </w:p>
    <w:p w14:paraId="712CB841" w14:textId="77777777" w:rsidR="007B78BF" w:rsidRDefault="007B78BF" w:rsidP="003B5E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Resultantly, </w:t>
      </w:r>
    </w:p>
    <w:p w14:paraId="5BA58FD2" w14:textId="77777777" w:rsidR="008E2DD5" w:rsidRPr="007B78BF" w:rsidRDefault="007B78BF" w:rsidP="003B5EAC">
      <w:pPr>
        <w:ind w:firstLine="360"/>
        <w:jc w:val="both"/>
        <w:rPr>
          <w:rFonts w:ascii="Times New Roman" w:hAnsi="Times New Roman" w:cs="Times New Roman"/>
          <w:sz w:val="24"/>
          <w:szCs w:val="24"/>
          <w:lang w:val="en-US"/>
        </w:rPr>
      </w:pPr>
      <w:r w:rsidRPr="007B78BF">
        <w:rPr>
          <w:rFonts w:ascii="Times New Roman" w:hAnsi="Times New Roman" w:cs="Times New Roman"/>
          <w:sz w:val="24"/>
          <w:szCs w:val="24"/>
          <w:lang w:val="en-US"/>
        </w:rPr>
        <w:t>It is ordered that,</w:t>
      </w:r>
    </w:p>
    <w:p w14:paraId="798B4F04" w14:textId="77777777" w:rsidR="007B78BF" w:rsidRDefault="007B78BF" w:rsidP="003B5EAC">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The decision handed down by the 1</w:t>
      </w:r>
      <w:r w:rsidRPr="007B78B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on the 12</w:t>
      </w:r>
      <w:r w:rsidRPr="007B78B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2019 be and is hereby quashed and set aside.</w:t>
      </w:r>
    </w:p>
    <w:p w14:paraId="70634396" w14:textId="77777777" w:rsidR="007B78BF" w:rsidRDefault="007B78BF" w:rsidP="003B5EAC">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The applicant be and is hereby immediately reinstated to her employment without loss of salary.</w:t>
      </w:r>
    </w:p>
    <w:p w14:paraId="2B24CA81" w14:textId="77777777" w:rsidR="007B78BF" w:rsidRDefault="007B78BF" w:rsidP="003B5EAC">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to pay cost of suit.</w:t>
      </w:r>
    </w:p>
    <w:p w14:paraId="3D7977D4" w14:textId="77777777" w:rsidR="007B78BF" w:rsidRDefault="007B78BF" w:rsidP="003B5EAC">
      <w:pPr>
        <w:pStyle w:val="ListParagraph"/>
        <w:jc w:val="both"/>
        <w:rPr>
          <w:rFonts w:ascii="Times New Roman" w:hAnsi="Times New Roman" w:cs="Times New Roman"/>
          <w:sz w:val="24"/>
          <w:szCs w:val="24"/>
          <w:lang w:val="en-US"/>
        </w:rPr>
      </w:pPr>
    </w:p>
    <w:p w14:paraId="77F6C5FF" w14:textId="77777777" w:rsidR="007B78BF" w:rsidRDefault="007B78BF" w:rsidP="003B5EAC">
      <w:pPr>
        <w:pStyle w:val="ListParagraph"/>
        <w:jc w:val="both"/>
        <w:rPr>
          <w:rFonts w:ascii="Times New Roman" w:hAnsi="Times New Roman" w:cs="Times New Roman"/>
          <w:sz w:val="24"/>
          <w:szCs w:val="24"/>
          <w:lang w:val="en-US"/>
        </w:rPr>
      </w:pPr>
    </w:p>
    <w:p w14:paraId="5116BA80" w14:textId="77777777" w:rsidR="007B78BF" w:rsidRDefault="007B78BF" w:rsidP="003B5EAC">
      <w:pPr>
        <w:pStyle w:val="ListParagraph"/>
        <w:jc w:val="both"/>
        <w:rPr>
          <w:rFonts w:ascii="Times New Roman" w:hAnsi="Times New Roman" w:cs="Times New Roman"/>
          <w:sz w:val="24"/>
          <w:szCs w:val="24"/>
          <w:lang w:val="en-US"/>
        </w:rPr>
      </w:pPr>
    </w:p>
    <w:p w14:paraId="6FFDABDF" w14:textId="77777777" w:rsidR="007B78BF" w:rsidRDefault="007B78BF" w:rsidP="003B5EAC">
      <w:pPr>
        <w:pStyle w:val="ListParagraph"/>
        <w:jc w:val="both"/>
        <w:rPr>
          <w:rFonts w:ascii="Times New Roman" w:hAnsi="Times New Roman" w:cs="Times New Roman"/>
          <w:sz w:val="24"/>
          <w:szCs w:val="24"/>
          <w:lang w:val="en-US"/>
        </w:rPr>
      </w:pPr>
    </w:p>
    <w:p w14:paraId="71B76F03" w14:textId="77777777" w:rsidR="007B78BF" w:rsidRDefault="007B78BF" w:rsidP="003B5EAC">
      <w:pPr>
        <w:pStyle w:val="ListParagraph"/>
        <w:jc w:val="both"/>
        <w:rPr>
          <w:rFonts w:ascii="Times New Roman" w:hAnsi="Times New Roman" w:cs="Times New Roman"/>
          <w:sz w:val="24"/>
          <w:szCs w:val="24"/>
          <w:lang w:val="en-US"/>
        </w:rPr>
      </w:pPr>
      <w:proofErr w:type="spellStart"/>
      <w:r w:rsidRPr="007B78BF">
        <w:rPr>
          <w:rFonts w:ascii="Times New Roman" w:hAnsi="Times New Roman" w:cs="Times New Roman"/>
          <w:i/>
          <w:sz w:val="24"/>
          <w:szCs w:val="24"/>
          <w:lang w:val="en-US"/>
        </w:rPr>
        <w:t>Mugiya</w:t>
      </w:r>
      <w:proofErr w:type="spellEnd"/>
      <w:r w:rsidRPr="007B78BF">
        <w:rPr>
          <w:rFonts w:ascii="Times New Roman" w:hAnsi="Times New Roman" w:cs="Times New Roman"/>
          <w:i/>
          <w:sz w:val="24"/>
          <w:szCs w:val="24"/>
          <w:lang w:val="en-US"/>
        </w:rPr>
        <w:t xml:space="preserve"> &amp; </w:t>
      </w:r>
      <w:proofErr w:type="spellStart"/>
      <w:r w:rsidRPr="007B78BF">
        <w:rPr>
          <w:rFonts w:ascii="Times New Roman" w:hAnsi="Times New Roman" w:cs="Times New Roman"/>
          <w:i/>
          <w:sz w:val="24"/>
          <w:szCs w:val="24"/>
          <w:lang w:val="en-US"/>
        </w:rPr>
        <w:t>Mucharaga</w:t>
      </w:r>
      <w:proofErr w:type="spellEnd"/>
      <w:r w:rsidRPr="007B78BF">
        <w:rPr>
          <w:rFonts w:ascii="Times New Roman" w:hAnsi="Times New Roman" w:cs="Times New Roman"/>
          <w:i/>
          <w:sz w:val="24"/>
          <w:szCs w:val="24"/>
          <w:lang w:val="en-US"/>
        </w:rPr>
        <w:t xml:space="preserve"> Law Chambers</w:t>
      </w:r>
      <w:r>
        <w:rPr>
          <w:rFonts w:ascii="Times New Roman" w:hAnsi="Times New Roman" w:cs="Times New Roman"/>
          <w:sz w:val="24"/>
          <w:szCs w:val="24"/>
          <w:lang w:val="en-US"/>
        </w:rPr>
        <w:t>, Applicant’s legal Practitioners.</w:t>
      </w:r>
    </w:p>
    <w:p w14:paraId="252AC099" w14:textId="77777777" w:rsidR="007B78BF" w:rsidRDefault="007B78BF" w:rsidP="003B5EAC">
      <w:pPr>
        <w:pStyle w:val="ListParagraph"/>
        <w:jc w:val="both"/>
        <w:rPr>
          <w:rFonts w:ascii="Times New Roman" w:hAnsi="Times New Roman" w:cs="Times New Roman"/>
          <w:sz w:val="24"/>
          <w:szCs w:val="24"/>
          <w:lang w:val="en-US"/>
        </w:rPr>
      </w:pPr>
      <w:r w:rsidRPr="007B78BF">
        <w:rPr>
          <w:rFonts w:ascii="Times New Roman" w:hAnsi="Times New Roman" w:cs="Times New Roman"/>
          <w:i/>
          <w:sz w:val="24"/>
          <w:szCs w:val="24"/>
          <w:lang w:val="en-US"/>
        </w:rPr>
        <w:t>Civil Division of the Attorney General’s</w:t>
      </w:r>
      <w:r>
        <w:rPr>
          <w:rFonts w:ascii="Times New Roman" w:hAnsi="Times New Roman" w:cs="Times New Roman"/>
          <w:sz w:val="24"/>
          <w:szCs w:val="24"/>
          <w:lang w:val="en-US"/>
        </w:rPr>
        <w:t xml:space="preserve"> </w:t>
      </w:r>
      <w:r w:rsidRPr="007B78BF">
        <w:rPr>
          <w:rFonts w:ascii="Times New Roman" w:hAnsi="Times New Roman" w:cs="Times New Roman"/>
          <w:i/>
          <w:sz w:val="24"/>
          <w:szCs w:val="24"/>
          <w:lang w:val="en-US"/>
        </w:rPr>
        <w:t>offic</w:t>
      </w:r>
      <w:r w:rsidR="00F14AE8">
        <w:rPr>
          <w:rFonts w:ascii="Times New Roman" w:hAnsi="Times New Roman" w:cs="Times New Roman"/>
          <w:i/>
          <w:sz w:val="24"/>
          <w:szCs w:val="24"/>
          <w:lang w:val="en-US"/>
        </w:rPr>
        <w:t>e</w:t>
      </w:r>
      <w:r>
        <w:rPr>
          <w:rFonts w:ascii="Times New Roman" w:hAnsi="Times New Roman" w:cs="Times New Roman"/>
          <w:sz w:val="24"/>
          <w:szCs w:val="24"/>
          <w:lang w:val="en-US"/>
        </w:rPr>
        <w:t>, for the Respondents.</w:t>
      </w:r>
    </w:p>
    <w:p w14:paraId="742B86D2" w14:textId="77777777" w:rsidR="007B78BF" w:rsidRPr="007B78BF" w:rsidRDefault="007B78BF" w:rsidP="007B78BF">
      <w:pPr>
        <w:pStyle w:val="ListParagraph"/>
        <w:rPr>
          <w:rFonts w:ascii="Times New Roman" w:hAnsi="Times New Roman" w:cs="Times New Roman"/>
          <w:sz w:val="24"/>
          <w:szCs w:val="24"/>
          <w:lang w:val="en-US"/>
        </w:rPr>
      </w:pPr>
    </w:p>
    <w:p w14:paraId="44E00CF1" w14:textId="77777777" w:rsidR="00900800" w:rsidRDefault="00900800" w:rsidP="00371872">
      <w:pPr>
        <w:rPr>
          <w:rFonts w:ascii="Times New Roman" w:hAnsi="Times New Roman" w:cs="Times New Roman"/>
          <w:sz w:val="24"/>
          <w:szCs w:val="24"/>
          <w:lang w:val="en-US"/>
        </w:rPr>
      </w:pPr>
    </w:p>
    <w:p w14:paraId="137C6147" w14:textId="77777777" w:rsidR="00033DF6" w:rsidRPr="00453375" w:rsidRDefault="00033DF6" w:rsidP="00453375">
      <w:pPr>
        <w:rPr>
          <w:rFonts w:ascii="Times New Roman" w:hAnsi="Times New Roman" w:cs="Times New Roman"/>
          <w:sz w:val="24"/>
          <w:szCs w:val="24"/>
          <w:lang w:val="en-US"/>
        </w:rPr>
      </w:pPr>
    </w:p>
    <w:sectPr w:rsidR="00033DF6" w:rsidRPr="004533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D483F" w14:textId="77777777" w:rsidR="00986CDF" w:rsidRDefault="00986CDF" w:rsidP="00D57B90">
      <w:pPr>
        <w:spacing w:after="0" w:line="240" w:lineRule="auto"/>
      </w:pPr>
      <w:r>
        <w:separator/>
      </w:r>
    </w:p>
  </w:endnote>
  <w:endnote w:type="continuationSeparator" w:id="0">
    <w:p w14:paraId="710AC218" w14:textId="77777777" w:rsidR="00986CDF" w:rsidRDefault="00986CDF" w:rsidP="00D5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DB806" w14:textId="77777777" w:rsidR="00986CDF" w:rsidRDefault="00986CDF" w:rsidP="00D57B90">
      <w:pPr>
        <w:spacing w:after="0" w:line="240" w:lineRule="auto"/>
      </w:pPr>
      <w:r>
        <w:separator/>
      </w:r>
    </w:p>
  </w:footnote>
  <w:footnote w:type="continuationSeparator" w:id="0">
    <w:p w14:paraId="7A589F24" w14:textId="77777777" w:rsidR="00986CDF" w:rsidRDefault="00986CDF" w:rsidP="00D5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902375"/>
      <w:docPartObj>
        <w:docPartGallery w:val="Page Numbers (Top of Page)"/>
        <w:docPartUnique/>
      </w:docPartObj>
    </w:sdtPr>
    <w:sdtEndPr>
      <w:rPr>
        <w:noProof/>
      </w:rPr>
    </w:sdtEndPr>
    <w:sdtContent>
      <w:p w14:paraId="26824EFB" w14:textId="58D23C8F" w:rsidR="00D57B90" w:rsidRDefault="00D57B90">
        <w:pPr>
          <w:pStyle w:val="Header"/>
          <w:jc w:val="right"/>
          <w:rPr>
            <w:noProof/>
          </w:rPr>
        </w:pPr>
        <w:r>
          <w:fldChar w:fldCharType="begin"/>
        </w:r>
        <w:r>
          <w:instrText xml:space="preserve"> PAGE   \* MERGEFORMAT </w:instrText>
        </w:r>
        <w:r>
          <w:fldChar w:fldCharType="separate"/>
        </w:r>
        <w:r w:rsidR="00975EB1">
          <w:rPr>
            <w:noProof/>
          </w:rPr>
          <w:t>8</w:t>
        </w:r>
        <w:r>
          <w:rPr>
            <w:noProof/>
          </w:rPr>
          <w:fldChar w:fldCharType="end"/>
        </w:r>
      </w:p>
      <w:p w14:paraId="4AAD7365" w14:textId="4872279E" w:rsidR="00D57B90" w:rsidRDefault="00975EB1">
        <w:pPr>
          <w:pStyle w:val="Header"/>
          <w:jc w:val="right"/>
        </w:pPr>
        <w:r>
          <w:t>HH74-</w:t>
        </w:r>
        <w:r w:rsidR="00D57B90">
          <w:t>23</w:t>
        </w:r>
      </w:p>
      <w:p w14:paraId="7795EBDB" w14:textId="654204EB" w:rsidR="00D57B90" w:rsidRDefault="00D57B90">
        <w:pPr>
          <w:pStyle w:val="Header"/>
          <w:jc w:val="right"/>
        </w:pPr>
        <w:r>
          <w:t>HC7362/19</w:t>
        </w:r>
      </w:p>
    </w:sdtContent>
  </w:sdt>
  <w:p w14:paraId="67BE1B17" w14:textId="77777777" w:rsidR="00D57B90" w:rsidRDefault="00D57B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2D9B"/>
    <w:multiLevelType w:val="hybridMultilevel"/>
    <w:tmpl w:val="192E74E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CAA049E"/>
    <w:multiLevelType w:val="hybridMultilevel"/>
    <w:tmpl w:val="526C72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503D04"/>
    <w:multiLevelType w:val="hybridMultilevel"/>
    <w:tmpl w:val="8E8E8424"/>
    <w:lvl w:ilvl="0" w:tplc="8C82C1F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FC12124"/>
    <w:multiLevelType w:val="hybridMultilevel"/>
    <w:tmpl w:val="526C72A6"/>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75"/>
    <w:rsid w:val="0000398B"/>
    <w:rsid w:val="00011435"/>
    <w:rsid w:val="0001561E"/>
    <w:rsid w:val="00033DF6"/>
    <w:rsid w:val="000563CE"/>
    <w:rsid w:val="00057BA2"/>
    <w:rsid w:val="00057F2A"/>
    <w:rsid w:val="00060A49"/>
    <w:rsid w:val="00076509"/>
    <w:rsid w:val="000829F5"/>
    <w:rsid w:val="00086B81"/>
    <w:rsid w:val="00093487"/>
    <w:rsid w:val="000C597D"/>
    <w:rsid w:val="000D5E13"/>
    <w:rsid w:val="00111E19"/>
    <w:rsid w:val="001273F4"/>
    <w:rsid w:val="00187E24"/>
    <w:rsid w:val="00197BA4"/>
    <w:rsid w:val="0020113B"/>
    <w:rsid w:val="00203B65"/>
    <w:rsid w:val="00265886"/>
    <w:rsid w:val="002B31C9"/>
    <w:rsid w:val="002C3658"/>
    <w:rsid w:val="0031180B"/>
    <w:rsid w:val="0033234A"/>
    <w:rsid w:val="00334D52"/>
    <w:rsid w:val="00371872"/>
    <w:rsid w:val="00394436"/>
    <w:rsid w:val="003A1A68"/>
    <w:rsid w:val="003A34A3"/>
    <w:rsid w:val="003B5EAC"/>
    <w:rsid w:val="003D5837"/>
    <w:rsid w:val="003D6F18"/>
    <w:rsid w:val="003E3370"/>
    <w:rsid w:val="003E5440"/>
    <w:rsid w:val="00402A06"/>
    <w:rsid w:val="00403D7E"/>
    <w:rsid w:val="00407A86"/>
    <w:rsid w:val="00453375"/>
    <w:rsid w:val="00460FE0"/>
    <w:rsid w:val="0048167B"/>
    <w:rsid w:val="004C7323"/>
    <w:rsid w:val="004F17A0"/>
    <w:rsid w:val="00500545"/>
    <w:rsid w:val="0051647F"/>
    <w:rsid w:val="00522DE3"/>
    <w:rsid w:val="00526193"/>
    <w:rsid w:val="0053040B"/>
    <w:rsid w:val="00592485"/>
    <w:rsid w:val="005A0824"/>
    <w:rsid w:val="005A0E7A"/>
    <w:rsid w:val="005E2979"/>
    <w:rsid w:val="00633B5E"/>
    <w:rsid w:val="00642993"/>
    <w:rsid w:val="00655A7D"/>
    <w:rsid w:val="00684FEE"/>
    <w:rsid w:val="0068632B"/>
    <w:rsid w:val="006C3BCC"/>
    <w:rsid w:val="006E7835"/>
    <w:rsid w:val="0071477C"/>
    <w:rsid w:val="00714E44"/>
    <w:rsid w:val="007326A7"/>
    <w:rsid w:val="00765669"/>
    <w:rsid w:val="007B5E84"/>
    <w:rsid w:val="007B78BF"/>
    <w:rsid w:val="007C7134"/>
    <w:rsid w:val="007D437F"/>
    <w:rsid w:val="007F3D9A"/>
    <w:rsid w:val="00824670"/>
    <w:rsid w:val="00840EA6"/>
    <w:rsid w:val="00841732"/>
    <w:rsid w:val="0085603E"/>
    <w:rsid w:val="00871DDA"/>
    <w:rsid w:val="008766FB"/>
    <w:rsid w:val="00876ED9"/>
    <w:rsid w:val="008858CB"/>
    <w:rsid w:val="008A07A0"/>
    <w:rsid w:val="008B6B20"/>
    <w:rsid w:val="008E2DD5"/>
    <w:rsid w:val="00900800"/>
    <w:rsid w:val="00925680"/>
    <w:rsid w:val="00934935"/>
    <w:rsid w:val="0095035D"/>
    <w:rsid w:val="00952EB5"/>
    <w:rsid w:val="0096710A"/>
    <w:rsid w:val="00975EB1"/>
    <w:rsid w:val="00986CDF"/>
    <w:rsid w:val="009B35AE"/>
    <w:rsid w:val="009B47C9"/>
    <w:rsid w:val="00A01138"/>
    <w:rsid w:val="00A25D89"/>
    <w:rsid w:val="00A4015B"/>
    <w:rsid w:val="00A62D7C"/>
    <w:rsid w:val="00AB1D8B"/>
    <w:rsid w:val="00AC3156"/>
    <w:rsid w:val="00B02717"/>
    <w:rsid w:val="00B06665"/>
    <w:rsid w:val="00B377CE"/>
    <w:rsid w:val="00B450D2"/>
    <w:rsid w:val="00B71688"/>
    <w:rsid w:val="00BA6708"/>
    <w:rsid w:val="00BB7094"/>
    <w:rsid w:val="00BC3D68"/>
    <w:rsid w:val="00BD1242"/>
    <w:rsid w:val="00BE0DA2"/>
    <w:rsid w:val="00BE62D3"/>
    <w:rsid w:val="00C52371"/>
    <w:rsid w:val="00C54031"/>
    <w:rsid w:val="00C564A7"/>
    <w:rsid w:val="00C56F29"/>
    <w:rsid w:val="00C707B0"/>
    <w:rsid w:val="00C70B9D"/>
    <w:rsid w:val="00CC5BC8"/>
    <w:rsid w:val="00CF5237"/>
    <w:rsid w:val="00D14A8C"/>
    <w:rsid w:val="00D17A91"/>
    <w:rsid w:val="00D36D9C"/>
    <w:rsid w:val="00D57B90"/>
    <w:rsid w:val="00D66BE8"/>
    <w:rsid w:val="00D74CE2"/>
    <w:rsid w:val="00D840F7"/>
    <w:rsid w:val="00DC2E85"/>
    <w:rsid w:val="00DD5CD7"/>
    <w:rsid w:val="00DD7D39"/>
    <w:rsid w:val="00E014CC"/>
    <w:rsid w:val="00E23AB5"/>
    <w:rsid w:val="00E35DDB"/>
    <w:rsid w:val="00E84656"/>
    <w:rsid w:val="00E97FBF"/>
    <w:rsid w:val="00EC6121"/>
    <w:rsid w:val="00F14AE8"/>
    <w:rsid w:val="00F247B6"/>
    <w:rsid w:val="00F37657"/>
    <w:rsid w:val="00F459C8"/>
    <w:rsid w:val="00F5337B"/>
    <w:rsid w:val="00F53D40"/>
    <w:rsid w:val="00F771FA"/>
    <w:rsid w:val="00FA2F04"/>
    <w:rsid w:val="00FE0488"/>
    <w:rsid w:val="00FE5ECB"/>
    <w:rsid w:val="00FF5B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A7A00"/>
  <w15:chartTrackingRefBased/>
  <w15:docId w15:val="{BCC63040-4455-4C83-BBAD-9FF263FC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BE8"/>
    <w:pPr>
      <w:ind w:left="720"/>
      <w:contextualSpacing/>
    </w:pPr>
  </w:style>
  <w:style w:type="paragraph" w:styleId="Header">
    <w:name w:val="header"/>
    <w:basedOn w:val="Normal"/>
    <w:link w:val="HeaderChar"/>
    <w:uiPriority w:val="99"/>
    <w:unhideWhenUsed/>
    <w:rsid w:val="00D5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B90"/>
  </w:style>
  <w:style w:type="paragraph" w:styleId="Footer">
    <w:name w:val="footer"/>
    <w:basedOn w:val="Normal"/>
    <w:link w:val="FooterChar"/>
    <w:uiPriority w:val="99"/>
    <w:unhideWhenUsed/>
    <w:rsid w:val="00D5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90"/>
  </w:style>
  <w:style w:type="paragraph" w:styleId="BalloonText">
    <w:name w:val="Balloon Text"/>
    <w:basedOn w:val="Normal"/>
    <w:link w:val="BalloonTextChar"/>
    <w:uiPriority w:val="99"/>
    <w:semiHidden/>
    <w:unhideWhenUsed/>
    <w:rsid w:val="003B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38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2023-02-03T10:10:00Z</cp:lastPrinted>
  <dcterms:created xsi:type="dcterms:W3CDTF">2023-02-15T12:57:00Z</dcterms:created>
  <dcterms:modified xsi:type="dcterms:W3CDTF">2023-02-15T12:57:00Z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-2042668323</vt:i4>
  </property>
</Properties>
</file>