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B22" w:rsidRDefault="00F960B5" w:rsidP="001C46F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REVEREND STANLEY MAFUKIDZE</w:t>
      </w:r>
    </w:p>
    <w:p w:rsidR="00F960B5" w:rsidRDefault="00E47145" w:rsidP="001C46F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F960B5">
        <w:rPr>
          <w:rFonts w:ascii="Times New Roman" w:hAnsi="Times New Roman" w:cs="Times New Roman"/>
          <w:sz w:val="24"/>
          <w:szCs w:val="24"/>
        </w:rPr>
        <w:t>ersus</w:t>
      </w:r>
      <w:proofErr w:type="gramEnd"/>
    </w:p>
    <w:p w:rsidR="00F960B5" w:rsidRDefault="00F960B5" w:rsidP="001C4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PRESIDENT OF THE APOSTOLIC FAITH</w:t>
      </w:r>
    </w:p>
    <w:p w:rsidR="00F960B5" w:rsidRDefault="00F960B5" w:rsidP="001C4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MISSION IN ZIMBABWE </w:t>
      </w:r>
    </w:p>
    <w:p w:rsidR="00F960B5" w:rsidRDefault="00F960B5" w:rsidP="001C4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his official capacity)</w:t>
      </w:r>
    </w:p>
    <w:p w:rsidR="00F960B5" w:rsidRDefault="00F960B5" w:rsidP="001C46F5">
      <w:pPr>
        <w:spacing w:after="0" w:line="240" w:lineRule="auto"/>
        <w:jc w:val="both"/>
        <w:rPr>
          <w:rFonts w:ascii="Times New Roman" w:hAnsi="Times New Roman" w:cs="Times New Roman"/>
          <w:sz w:val="24"/>
          <w:szCs w:val="24"/>
        </w:rPr>
      </w:pPr>
    </w:p>
    <w:p w:rsidR="00F960B5" w:rsidRDefault="00F960B5" w:rsidP="001C46F5">
      <w:pPr>
        <w:spacing w:after="0" w:line="240" w:lineRule="auto"/>
        <w:jc w:val="both"/>
        <w:rPr>
          <w:rFonts w:ascii="Times New Roman" w:hAnsi="Times New Roman" w:cs="Times New Roman"/>
          <w:sz w:val="24"/>
          <w:szCs w:val="24"/>
        </w:rPr>
      </w:pPr>
    </w:p>
    <w:p w:rsidR="00F960B5" w:rsidRDefault="00F960B5" w:rsidP="001C4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960B5" w:rsidRDefault="00F960B5" w:rsidP="001C4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MAKONI J</w:t>
      </w:r>
    </w:p>
    <w:p w:rsidR="00F960B5" w:rsidRDefault="00F960B5" w:rsidP="001C4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21 October 2010 and 28 March 2012</w:t>
      </w:r>
    </w:p>
    <w:p w:rsidR="00F960B5" w:rsidRDefault="00F960B5" w:rsidP="001C46F5">
      <w:pPr>
        <w:spacing w:after="0" w:line="240" w:lineRule="auto"/>
        <w:jc w:val="both"/>
        <w:rPr>
          <w:rFonts w:ascii="Times New Roman" w:hAnsi="Times New Roman" w:cs="Times New Roman"/>
          <w:sz w:val="24"/>
          <w:szCs w:val="24"/>
        </w:rPr>
      </w:pPr>
    </w:p>
    <w:p w:rsidR="00F960B5" w:rsidRDefault="00F960B5" w:rsidP="001C46F5">
      <w:pPr>
        <w:spacing w:after="0" w:line="240" w:lineRule="auto"/>
        <w:jc w:val="both"/>
        <w:rPr>
          <w:rFonts w:ascii="Times New Roman" w:hAnsi="Times New Roman" w:cs="Times New Roman"/>
          <w:sz w:val="24"/>
          <w:szCs w:val="24"/>
        </w:rPr>
      </w:pPr>
    </w:p>
    <w:p w:rsidR="00F960B5" w:rsidRPr="001A031B" w:rsidRDefault="00F960B5" w:rsidP="001C46F5">
      <w:pPr>
        <w:spacing w:after="0" w:line="240" w:lineRule="auto"/>
        <w:jc w:val="both"/>
        <w:rPr>
          <w:rFonts w:ascii="Times New Roman" w:hAnsi="Times New Roman" w:cs="Times New Roman"/>
          <w:b/>
          <w:sz w:val="24"/>
          <w:szCs w:val="24"/>
        </w:rPr>
      </w:pPr>
      <w:r w:rsidRPr="001A031B">
        <w:rPr>
          <w:rFonts w:ascii="Times New Roman" w:hAnsi="Times New Roman" w:cs="Times New Roman"/>
          <w:b/>
          <w:sz w:val="24"/>
          <w:szCs w:val="24"/>
        </w:rPr>
        <w:t>Opposed Court Application</w:t>
      </w:r>
    </w:p>
    <w:p w:rsidR="00F960B5" w:rsidRDefault="00F960B5" w:rsidP="001C46F5">
      <w:pPr>
        <w:spacing w:after="0" w:line="240" w:lineRule="auto"/>
        <w:jc w:val="both"/>
        <w:rPr>
          <w:rFonts w:ascii="Times New Roman" w:hAnsi="Times New Roman" w:cs="Times New Roman"/>
          <w:sz w:val="24"/>
          <w:szCs w:val="24"/>
        </w:rPr>
      </w:pPr>
    </w:p>
    <w:p w:rsidR="00F960B5" w:rsidRDefault="00F960B5" w:rsidP="001C46F5">
      <w:pPr>
        <w:spacing w:after="0" w:line="240" w:lineRule="auto"/>
        <w:jc w:val="both"/>
        <w:rPr>
          <w:rFonts w:ascii="Times New Roman" w:hAnsi="Times New Roman" w:cs="Times New Roman"/>
          <w:sz w:val="24"/>
          <w:szCs w:val="24"/>
        </w:rPr>
      </w:pPr>
    </w:p>
    <w:p w:rsidR="00F960B5" w:rsidRDefault="00F960B5" w:rsidP="001C46F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S </w:t>
      </w:r>
      <w:proofErr w:type="spellStart"/>
      <w:r>
        <w:rPr>
          <w:rFonts w:ascii="Times New Roman" w:hAnsi="Times New Roman" w:cs="Times New Roman"/>
          <w:i/>
          <w:sz w:val="24"/>
          <w:szCs w:val="24"/>
        </w:rPr>
        <w:t>Mandizha</w:t>
      </w:r>
      <w:proofErr w:type="spellEnd"/>
      <w:r>
        <w:rPr>
          <w:rFonts w:ascii="Times New Roman" w:hAnsi="Times New Roman" w:cs="Times New Roman"/>
          <w:sz w:val="24"/>
          <w:szCs w:val="24"/>
        </w:rPr>
        <w:t>, for the applicant</w:t>
      </w:r>
    </w:p>
    <w:p w:rsidR="00F960B5" w:rsidRDefault="00F960B5" w:rsidP="001C4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Zindi</w:t>
      </w:r>
      <w:proofErr w:type="spellEnd"/>
      <w:r>
        <w:rPr>
          <w:rFonts w:ascii="Times New Roman" w:hAnsi="Times New Roman" w:cs="Times New Roman"/>
          <w:sz w:val="24"/>
          <w:szCs w:val="24"/>
        </w:rPr>
        <w:t>, for the respondent</w:t>
      </w:r>
    </w:p>
    <w:p w:rsidR="00F960B5" w:rsidRDefault="00F960B5" w:rsidP="001C46F5">
      <w:pPr>
        <w:spacing w:after="0" w:line="240" w:lineRule="auto"/>
        <w:jc w:val="both"/>
        <w:rPr>
          <w:rFonts w:ascii="Times New Roman" w:hAnsi="Times New Roman" w:cs="Times New Roman"/>
          <w:sz w:val="24"/>
          <w:szCs w:val="24"/>
        </w:rPr>
      </w:pPr>
    </w:p>
    <w:p w:rsidR="00F960B5" w:rsidRDefault="00F960B5" w:rsidP="001C46F5">
      <w:pPr>
        <w:spacing w:after="0" w:line="240" w:lineRule="auto"/>
        <w:jc w:val="both"/>
        <w:rPr>
          <w:rFonts w:ascii="Times New Roman" w:hAnsi="Times New Roman" w:cs="Times New Roman"/>
          <w:sz w:val="24"/>
          <w:szCs w:val="24"/>
        </w:rPr>
      </w:pPr>
    </w:p>
    <w:p w:rsidR="00F960B5" w:rsidRDefault="00F960B5" w:rsidP="001C46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MAKONI J:</w:t>
      </w:r>
      <w:r>
        <w:rPr>
          <w:rFonts w:ascii="Times New Roman" w:hAnsi="Times New Roman" w:cs="Times New Roman"/>
          <w:sz w:val="24"/>
          <w:szCs w:val="24"/>
        </w:rPr>
        <w:tab/>
        <w:t>The applicant approached this court seeking an order in the following terms:</w:t>
      </w:r>
    </w:p>
    <w:p w:rsidR="00F960B5" w:rsidRDefault="00F960B5" w:rsidP="001C46F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ordered and declared that:</w:t>
      </w:r>
    </w:p>
    <w:p w:rsidR="00F960B5" w:rsidRDefault="00F960B5" w:rsidP="001C46F5">
      <w:pPr>
        <w:spacing w:after="0" w:line="240" w:lineRule="auto"/>
        <w:ind w:left="720"/>
        <w:jc w:val="both"/>
        <w:rPr>
          <w:rFonts w:ascii="Times New Roman" w:hAnsi="Times New Roman" w:cs="Times New Roman"/>
          <w:sz w:val="24"/>
          <w:szCs w:val="24"/>
        </w:rPr>
      </w:pPr>
    </w:p>
    <w:p w:rsidR="00F960B5" w:rsidRDefault="00F960B5" w:rsidP="001C46F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Constitution of the Apostolic Faith Mission in Zimbabwe</w:t>
      </w:r>
      <w:r w:rsidR="00DE17F4">
        <w:rPr>
          <w:rFonts w:ascii="Times New Roman" w:hAnsi="Times New Roman" w:cs="Times New Roman"/>
          <w:sz w:val="24"/>
          <w:szCs w:val="24"/>
        </w:rPr>
        <w:t xml:space="preserve"> (“The Constitution”)</w:t>
      </w:r>
      <w:r>
        <w:rPr>
          <w:rFonts w:ascii="Times New Roman" w:hAnsi="Times New Roman" w:cs="Times New Roman"/>
          <w:sz w:val="24"/>
          <w:szCs w:val="24"/>
        </w:rPr>
        <w:t xml:space="preserve"> is the </w:t>
      </w:r>
      <w:r w:rsidR="00610AC9">
        <w:rPr>
          <w:rFonts w:ascii="Times New Roman" w:hAnsi="Times New Roman" w:cs="Times New Roman"/>
          <w:sz w:val="24"/>
          <w:szCs w:val="24"/>
        </w:rPr>
        <w:t>S</w:t>
      </w:r>
      <w:r>
        <w:rPr>
          <w:rFonts w:ascii="Times New Roman" w:hAnsi="Times New Roman" w:cs="Times New Roman"/>
          <w:sz w:val="24"/>
          <w:szCs w:val="24"/>
        </w:rPr>
        <w:t xml:space="preserve">upreme </w:t>
      </w:r>
      <w:r w:rsidR="00610AC9">
        <w:rPr>
          <w:rFonts w:ascii="Times New Roman" w:hAnsi="Times New Roman" w:cs="Times New Roman"/>
          <w:sz w:val="24"/>
          <w:szCs w:val="24"/>
        </w:rPr>
        <w:t>L</w:t>
      </w:r>
      <w:r>
        <w:rPr>
          <w:rFonts w:ascii="Times New Roman" w:hAnsi="Times New Roman" w:cs="Times New Roman"/>
          <w:sz w:val="24"/>
          <w:szCs w:val="24"/>
        </w:rPr>
        <w:t>aw governing all the legal matters of the church.</w:t>
      </w:r>
    </w:p>
    <w:p w:rsidR="00F960B5" w:rsidRPr="00F960B5" w:rsidRDefault="00F960B5" w:rsidP="001C46F5">
      <w:pPr>
        <w:pStyle w:val="ListParagraph"/>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The formation of branch – assemblies within the AFMZ is regulated by </w:t>
      </w:r>
      <w:r>
        <w:rPr>
          <w:rFonts w:ascii="Times New Roman" w:hAnsi="Times New Roman" w:cs="Times New Roman"/>
          <w:i/>
          <w:sz w:val="24"/>
          <w:szCs w:val="24"/>
        </w:rPr>
        <w:t>Chapter 3</w:t>
      </w:r>
      <w:r>
        <w:rPr>
          <w:rFonts w:ascii="Times New Roman" w:hAnsi="Times New Roman" w:cs="Times New Roman"/>
          <w:sz w:val="24"/>
          <w:szCs w:val="24"/>
        </w:rPr>
        <w:t xml:space="preserve"> of the Regulations to the said Constitution.</w:t>
      </w:r>
    </w:p>
    <w:p w:rsidR="00F960B5" w:rsidRPr="00F960B5" w:rsidRDefault="00F960B5" w:rsidP="001C46F5">
      <w:pPr>
        <w:pStyle w:val="ListParagraph"/>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Any branch assembly formed outside of </w:t>
      </w:r>
      <w:r w:rsidRPr="00F960B5">
        <w:rPr>
          <w:rFonts w:ascii="Times New Roman" w:hAnsi="Times New Roman" w:cs="Times New Roman"/>
          <w:i/>
          <w:sz w:val="24"/>
          <w:szCs w:val="24"/>
        </w:rPr>
        <w:t>Chapter 3</w:t>
      </w:r>
      <w:r>
        <w:rPr>
          <w:rFonts w:ascii="Times New Roman" w:hAnsi="Times New Roman" w:cs="Times New Roman"/>
          <w:sz w:val="24"/>
          <w:szCs w:val="24"/>
        </w:rPr>
        <w:t xml:space="preserve"> of the Regulations to the said Constitution is illegal and ultra-vires the Constitution of the AFMZ</w:t>
      </w:r>
      <w:r w:rsidR="00682A21">
        <w:rPr>
          <w:rFonts w:ascii="Times New Roman" w:hAnsi="Times New Roman" w:cs="Times New Roman"/>
          <w:sz w:val="24"/>
          <w:szCs w:val="24"/>
        </w:rPr>
        <w:t>.</w:t>
      </w:r>
    </w:p>
    <w:p w:rsidR="00F960B5" w:rsidRPr="00F51386" w:rsidRDefault="00F960B5" w:rsidP="001C46F5">
      <w:pPr>
        <w:pStyle w:val="ListParagraph"/>
        <w:numPr>
          <w:ilvl w:val="0"/>
          <w:numId w:val="1"/>
        </w:numPr>
        <w:spacing w:after="0" w:line="240" w:lineRule="auto"/>
        <w:jc w:val="both"/>
        <w:rPr>
          <w:rFonts w:ascii="Times New Roman" w:hAnsi="Times New Roman" w:cs="Times New Roman"/>
          <w:i/>
          <w:sz w:val="24"/>
          <w:szCs w:val="24"/>
        </w:rPr>
      </w:pPr>
      <w:r w:rsidRPr="00F960B5">
        <w:rPr>
          <w:rFonts w:ascii="Times New Roman" w:hAnsi="Times New Roman" w:cs="Times New Roman"/>
          <w:i/>
          <w:sz w:val="24"/>
          <w:szCs w:val="24"/>
        </w:rPr>
        <w:t xml:space="preserve"> </w:t>
      </w:r>
      <w:r w:rsidR="00F51386">
        <w:rPr>
          <w:rFonts w:ascii="Times New Roman" w:hAnsi="Times New Roman" w:cs="Times New Roman"/>
          <w:sz w:val="24"/>
          <w:szCs w:val="24"/>
        </w:rPr>
        <w:t>That the respondent only bears the costs of suit in the event of an unsuccessful opposition to this application.”</w:t>
      </w:r>
    </w:p>
    <w:p w:rsidR="00F51386" w:rsidRDefault="00F51386" w:rsidP="001C46F5">
      <w:pPr>
        <w:spacing w:after="0" w:line="360" w:lineRule="auto"/>
        <w:jc w:val="both"/>
        <w:rPr>
          <w:rFonts w:ascii="Times New Roman" w:hAnsi="Times New Roman" w:cs="Times New Roman"/>
          <w:sz w:val="24"/>
          <w:szCs w:val="24"/>
        </w:rPr>
      </w:pPr>
    </w:p>
    <w:p w:rsidR="00F51386" w:rsidRDefault="00F51386"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background to the matter is </w:t>
      </w:r>
      <w:r w:rsidR="00610AC9">
        <w:rPr>
          <w:rFonts w:ascii="Times New Roman" w:hAnsi="Times New Roman" w:cs="Times New Roman"/>
          <w:sz w:val="24"/>
          <w:szCs w:val="24"/>
        </w:rPr>
        <w:t xml:space="preserve">that the applicant is a pastor in an assembly which is in the Harare South Province (“HSP”) called the AFM </w:t>
      </w:r>
      <w:proofErr w:type="spellStart"/>
      <w:r w:rsidR="00610AC9">
        <w:rPr>
          <w:rFonts w:ascii="Times New Roman" w:hAnsi="Times New Roman" w:cs="Times New Roman"/>
          <w:sz w:val="24"/>
          <w:szCs w:val="24"/>
        </w:rPr>
        <w:t>Innercity</w:t>
      </w:r>
      <w:proofErr w:type="spellEnd"/>
      <w:r w:rsidR="00610AC9">
        <w:rPr>
          <w:rFonts w:ascii="Times New Roman" w:hAnsi="Times New Roman" w:cs="Times New Roman"/>
          <w:sz w:val="24"/>
          <w:szCs w:val="24"/>
        </w:rPr>
        <w:t xml:space="preserve"> Assembly. Some developments occurred in the AFM </w:t>
      </w:r>
      <w:proofErr w:type="spellStart"/>
      <w:r w:rsidR="00610AC9">
        <w:rPr>
          <w:rFonts w:ascii="Times New Roman" w:hAnsi="Times New Roman" w:cs="Times New Roman"/>
          <w:sz w:val="24"/>
          <w:szCs w:val="24"/>
        </w:rPr>
        <w:t>Innercity</w:t>
      </w:r>
      <w:proofErr w:type="spellEnd"/>
      <w:r w:rsidR="00610AC9">
        <w:rPr>
          <w:rFonts w:ascii="Times New Roman" w:hAnsi="Times New Roman" w:cs="Times New Roman"/>
          <w:sz w:val="24"/>
          <w:szCs w:val="24"/>
        </w:rPr>
        <w:t xml:space="preserve"> Assembly which resulted in some members moving to set up the AFM Belvedere Assembly. This resulted in the applicant seeking the intervention of the Apostolic Council (“AC”). In response the AC wrote </w:t>
      </w:r>
      <w:proofErr w:type="spellStart"/>
      <w:r w:rsidR="00610AC9">
        <w:rPr>
          <w:rFonts w:ascii="Times New Roman" w:hAnsi="Times New Roman" w:cs="Times New Roman"/>
          <w:sz w:val="24"/>
          <w:szCs w:val="24"/>
        </w:rPr>
        <w:t>annexture</w:t>
      </w:r>
      <w:proofErr w:type="spellEnd"/>
      <w:r w:rsidR="00610AC9">
        <w:rPr>
          <w:rFonts w:ascii="Times New Roman" w:hAnsi="Times New Roman" w:cs="Times New Roman"/>
          <w:sz w:val="24"/>
          <w:szCs w:val="24"/>
        </w:rPr>
        <w:t xml:space="preserve"> C to the HSP advising it </w:t>
      </w:r>
      <w:r w:rsidR="00610AC9" w:rsidRPr="00610AC9">
        <w:rPr>
          <w:rFonts w:ascii="Times New Roman" w:hAnsi="Times New Roman" w:cs="Times New Roman"/>
          <w:i/>
          <w:sz w:val="24"/>
          <w:szCs w:val="24"/>
        </w:rPr>
        <w:t>inter alia</w:t>
      </w:r>
      <w:r w:rsidR="00610AC9">
        <w:rPr>
          <w:rFonts w:ascii="Times New Roman" w:hAnsi="Times New Roman" w:cs="Times New Roman"/>
          <w:sz w:val="24"/>
          <w:szCs w:val="24"/>
        </w:rPr>
        <w:t xml:space="preserve"> to “regularise the Belvedere Assembly </w:t>
      </w:r>
      <w:r w:rsidR="003127AC">
        <w:rPr>
          <w:rFonts w:ascii="Times New Roman" w:hAnsi="Times New Roman" w:cs="Times New Roman"/>
          <w:sz w:val="24"/>
          <w:szCs w:val="24"/>
        </w:rPr>
        <w:t>c</w:t>
      </w:r>
      <w:r w:rsidR="00610AC9">
        <w:rPr>
          <w:rFonts w:ascii="Times New Roman" w:hAnsi="Times New Roman" w:cs="Times New Roman"/>
          <w:sz w:val="24"/>
          <w:szCs w:val="24"/>
        </w:rPr>
        <w:t>onstitutionally.”</w:t>
      </w:r>
      <w:r w:rsidR="003127AC">
        <w:rPr>
          <w:rFonts w:ascii="Times New Roman" w:hAnsi="Times New Roman" w:cs="Times New Roman"/>
          <w:sz w:val="24"/>
          <w:szCs w:val="24"/>
        </w:rPr>
        <w:t xml:space="preserve"> It is this process of regularisation that the applicant takes issue with. The applicant avers that the so called Belvedere Assembly is in</w:t>
      </w:r>
      <w:r w:rsidR="00C81B35">
        <w:rPr>
          <w:rFonts w:ascii="Times New Roman" w:hAnsi="Times New Roman" w:cs="Times New Roman"/>
          <w:sz w:val="24"/>
          <w:szCs w:val="24"/>
        </w:rPr>
        <w:t xml:space="preserve"> </w:t>
      </w:r>
      <w:r w:rsidR="003127AC">
        <w:rPr>
          <w:rFonts w:ascii="Times New Roman" w:hAnsi="Times New Roman" w:cs="Times New Roman"/>
          <w:sz w:val="24"/>
          <w:szCs w:val="24"/>
        </w:rPr>
        <w:t xml:space="preserve">fact not an assembly within the confines of the AFM Constitution. It was not formed in terms of </w:t>
      </w:r>
      <w:r w:rsidR="003127AC">
        <w:rPr>
          <w:rFonts w:ascii="Times New Roman" w:hAnsi="Times New Roman" w:cs="Times New Roman"/>
          <w:i/>
          <w:sz w:val="24"/>
          <w:szCs w:val="24"/>
        </w:rPr>
        <w:t>Chapter 3.1.1</w:t>
      </w:r>
      <w:r w:rsidR="003127AC">
        <w:rPr>
          <w:rFonts w:ascii="Times New Roman" w:hAnsi="Times New Roman" w:cs="Times New Roman"/>
          <w:sz w:val="24"/>
          <w:szCs w:val="24"/>
        </w:rPr>
        <w:t xml:space="preserve"> of the Constitution.</w:t>
      </w:r>
    </w:p>
    <w:p w:rsidR="003127AC" w:rsidRDefault="003127AC"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HSP’s position is that it has regularised the Assembly when in actual fact it did not comply with the Constitution. The respondent has not done anything about the matter by so doing his conduct amounts to approving of the illegality. The applicant was therefore left with no choice but to seek the assistance of this court to clearly and unequivocally declare the import of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5 of annexure C. He asks the court to determine whether a branch assembly, sub-assembly or assembly even,</w:t>
      </w:r>
      <w:r w:rsidR="00DE17F4">
        <w:rPr>
          <w:rFonts w:ascii="Times New Roman" w:hAnsi="Times New Roman" w:cs="Times New Roman"/>
          <w:sz w:val="24"/>
          <w:szCs w:val="24"/>
        </w:rPr>
        <w:t xml:space="preserve"> can</w:t>
      </w:r>
      <w:r>
        <w:rPr>
          <w:rFonts w:ascii="Times New Roman" w:hAnsi="Times New Roman" w:cs="Times New Roman"/>
          <w:sz w:val="24"/>
          <w:szCs w:val="24"/>
        </w:rPr>
        <w:t xml:space="preserve"> be formed constitutionally in any way other than in terms of </w:t>
      </w:r>
      <w:r>
        <w:rPr>
          <w:rFonts w:ascii="Times New Roman" w:hAnsi="Times New Roman" w:cs="Times New Roman"/>
          <w:i/>
          <w:sz w:val="24"/>
          <w:szCs w:val="24"/>
        </w:rPr>
        <w:t>Chapter 3</w:t>
      </w:r>
      <w:r>
        <w:rPr>
          <w:rFonts w:ascii="Times New Roman" w:hAnsi="Times New Roman" w:cs="Times New Roman"/>
          <w:sz w:val="24"/>
          <w:szCs w:val="24"/>
        </w:rPr>
        <w:t xml:space="preserve"> of the Regulations.</w:t>
      </w:r>
    </w:p>
    <w:p w:rsidR="00C81B35" w:rsidRDefault="003127AC"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opposed on </w:t>
      </w:r>
      <w:r w:rsidR="00C81B35">
        <w:rPr>
          <w:rFonts w:ascii="Times New Roman" w:hAnsi="Times New Roman" w:cs="Times New Roman"/>
          <w:sz w:val="24"/>
          <w:szCs w:val="24"/>
        </w:rPr>
        <w:t xml:space="preserve">mainly </w:t>
      </w:r>
      <w:r w:rsidR="00DE17F4">
        <w:rPr>
          <w:rFonts w:ascii="Times New Roman" w:hAnsi="Times New Roman" w:cs="Times New Roman"/>
          <w:sz w:val="24"/>
          <w:szCs w:val="24"/>
        </w:rPr>
        <w:t>three</w:t>
      </w:r>
      <w:r w:rsidR="00C81B35">
        <w:rPr>
          <w:rFonts w:ascii="Times New Roman" w:hAnsi="Times New Roman" w:cs="Times New Roman"/>
          <w:sz w:val="24"/>
          <w:szCs w:val="24"/>
        </w:rPr>
        <w:t xml:space="preserve"> grounds. The first one is that the applicant is non-suited in that he does not have </w:t>
      </w:r>
      <w:r w:rsidR="00C81B35">
        <w:rPr>
          <w:rFonts w:ascii="Times New Roman" w:hAnsi="Times New Roman" w:cs="Times New Roman"/>
          <w:i/>
          <w:sz w:val="24"/>
          <w:szCs w:val="24"/>
        </w:rPr>
        <w:t xml:space="preserve">locus </w:t>
      </w:r>
      <w:proofErr w:type="spellStart"/>
      <w:r w:rsidR="00C81B35">
        <w:rPr>
          <w:rFonts w:ascii="Times New Roman" w:hAnsi="Times New Roman" w:cs="Times New Roman"/>
          <w:i/>
          <w:sz w:val="24"/>
          <w:szCs w:val="24"/>
        </w:rPr>
        <w:t>standi</w:t>
      </w:r>
      <w:proofErr w:type="spellEnd"/>
      <w:r w:rsidR="00C81B35">
        <w:rPr>
          <w:rFonts w:ascii="Times New Roman" w:hAnsi="Times New Roman" w:cs="Times New Roman"/>
          <w:sz w:val="24"/>
          <w:szCs w:val="24"/>
        </w:rPr>
        <w:t xml:space="preserve"> to bring the present proceedings.</w:t>
      </w:r>
      <w:r>
        <w:rPr>
          <w:rFonts w:ascii="Times New Roman" w:hAnsi="Times New Roman" w:cs="Times New Roman"/>
          <w:sz w:val="24"/>
          <w:szCs w:val="24"/>
        </w:rPr>
        <w:t xml:space="preserve"> </w:t>
      </w:r>
      <w:r w:rsidR="00C81B35">
        <w:rPr>
          <w:rFonts w:ascii="Times New Roman" w:hAnsi="Times New Roman" w:cs="Times New Roman"/>
          <w:sz w:val="24"/>
          <w:szCs w:val="24"/>
        </w:rPr>
        <w:t>The respondent avers that he doubts the applicant’s commitment to the AFM. He has associated himself with the Global Covenant Church.</w:t>
      </w:r>
    </w:p>
    <w:p w:rsidR="003127AC" w:rsidRDefault="00C81B35"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is that the applicant has not exhausted his domestic remedies. He has approached this court instead of the AC in terms of the Constitution.</w:t>
      </w:r>
      <w:r w:rsidR="003127AC">
        <w:rPr>
          <w:rFonts w:ascii="Times New Roman" w:hAnsi="Times New Roman" w:cs="Times New Roman"/>
          <w:sz w:val="24"/>
          <w:szCs w:val="24"/>
        </w:rPr>
        <w:t xml:space="preserve">  </w:t>
      </w:r>
    </w:p>
    <w:p w:rsidR="00C81B35" w:rsidRDefault="00C81B35"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ground is that the respondent puts a different interpretation to </w:t>
      </w:r>
      <w:r>
        <w:rPr>
          <w:rFonts w:ascii="Times New Roman" w:hAnsi="Times New Roman" w:cs="Times New Roman"/>
          <w:i/>
          <w:sz w:val="24"/>
          <w:szCs w:val="24"/>
        </w:rPr>
        <w:t>C</w:t>
      </w:r>
      <w:r w:rsidR="005A3BF8">
        <w:rPr>
          <w:rFonts w:ascii="Times New Roman" w:hAnsi="Times New Roman" w:cs="Times New Roman"/>
          <w:i/>
          <w:sz w:val="24"/>
          <w:szCs w:val="24"/>
        </w:rPr>
        <w:t>h</w:t>
      </w:r>
      <w:r>
        <w:rPr>
          <w:rFonts w:ascii="Times New Roman" w:hAnsi="Times New Roman" w:cs="Times New Roman"/>
          <w:i/>
          <w:sz w:val="24"/>
          <w:szCs w:val="24"/>
        </w:rPr>
        <w:t>ap</w:t>
      </w:r>
      <w:r w:rsidR="005A3BF8">
        <w:rPr>
          <w:rFonts w:ascii="Times New Roman" w:hAnsi="Times New Roman" w:cs="Times New Roman"/>
          <w:i/>
          <w:sz w:val="24"/>
          <w:szCs w:val="24"/>
        </w:rPr>
        <w:t>ter</w:t>
      </w:r>
      <w:r>
        <w:rPr>
          <w:rFonts w:ascii="Times New Roman" w:hAnsi="Times New Roman" w:cs="Times New Roman"/>
          <w:i/>
          <w:sz w:val="24"/>
          <w:szCs w:val="24"/>
        </w:rPr>
        <w:t xml:space="preserve"> 3</w:t>
      </w:r>
      <w:r>
        <w:rPr>
          <w:rFonts w:ascii="Times New Roman" w:hAnsi="Times New Roman" w:cs="Times New Roman"/>
          <w:sz w:val="24"/>
          <w:szCs w:val="24"/>
        </w:rPr>
        <w:t xml:space="preserve"> of the Constitution to that of the applicant.</w:t>
      </w:r>
    </w:p>
    <w:p w:rsidR="00C81B35" w:rsidRDefault="00C81B35"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first of all deal with the relief being sought by the applicant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 of the draft order. He seeks an order that I declare the Constitution as the </w:t>
      </w:r>
      <w:r w:rsidR="005A3BF8">
        <w:rPr>
          <w:rFonts w:ascii="Times New Roman" w:hAnsi="Times New Roman" w:cs="Times New Roman"/>
          <w:sz w:val="24"/>
          <w:szCs w:val="24"/>
        </w:rPr>
        <w:t>S</w:t>
      </w:r>
      <w:r>
        <w:rPr>
          <w:rFonts w:ascii="Times New Roman" w:hAnsi="Times New Roman" w:cs="Times New Roman"/>
          <w:sz w:val="24"/>
          <w:szCs w:val="24"/>
        </w:rPr>
        <w:t xml:space="preserve">upreme </w:t>
      </w:r>
      <w:r w:rsidR="005A3BF8">
        <w:rPr>
          <w:rFonts w:ascii="Times New Roman" w:hAnsi="Times New Roman" w:cs="Times New Roman"/>
          <w:sz w:val="24"/>
          <w:szCs w:val="24"/>
        </w:rPr>
        <w:t>L</w:t>
      </w:r>
      <w:r>
        <w:rPr>
          <w:rFonts w:ascii="Times New Roman" w:hAnsi="Times New Roman" w:cs="Times New Roman"/>
          <w:sz w:val="24"/>
          <w:szCs w:val="24"/>
        </w:rPr>
        <w:t xml:space="preserve">aw of the AFM Church. This is opposed by the respondent on the basis that in terms of the Constitution, the supreme laws consist of the Constitution and the Regulations. They cite </w:t>
      </w:r>
      <w:r>
        <w:rPr>
          <w:rFonts w:ascii="Times New Roman" w:hAnsi="Times New Roman" w:cs="Times New Roman"/>
          <w:i/>
          <w:sz w:val="24"/>
          <w:szCs w:val="24"/>
        </w:rPr>
        <w:t>Chapter 13</w:t>
      </w:r>
      <w:r>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13.9 of the Constitution.</w:t>
      </w:r>
    </w:p>
    <w:p w:rsidR="005A3BF8" w:rsidRDefault="005A3BF8"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clear to me why the applicant seeks such an order. In his founding affidavit and his heads of argument he did not provide me with a basis for making such an order. He makes no mention of why I should declare the Constitution</w:t>
      </w:r>
      <w:r w:rsidR="008B4DC9">
        <w:rPr>
          <w:rFonts w:ascii="Times New Roman" w:hAnsi="Times New Roman" w:cs="Times New Roman"/>
          <w:sz w:val="24"/>
          <w:szCs w:val="24"/>
        </w:rPr>
        <w:t xml:space="preserve"> as the supreme law</w:t>
      </w:r>
      <w:r>
        <w:rPr>
          <w:rFonts w:ascii="Times New Roman" w:hAnsi="Times New Roman" w:cs="Times New Roman"/>
          <w:sz w:val="24"/>
          <w:szCs w:val="24"/>
        </w:rPr>
        <w:t xml:space="preserve">. I have painstakingly gone through the Constitution and there is nothing that supports the applicant’s claim. I have had occasion to look at the Constitution of the Republic of Zimbabwe. Section 3 clearly declares that the Constitution is the </w:t>
      </w:r>
      <w:r w:rsidR="00DE17F4">
        <w:rPr>
          <w:rFonts w:ascii="Times New Roman" w:hAnsi="Times New Roman" w:cs="Times New Roman"/>
          <w:sz w:val="24"/>
          <w:szCs w:val="24"/>
        </w:rPr>
        <w:t>s</w:t>
      </w:r>
      <w:r>
        <w:rPr>
          <w:rFonts w:ascii="Times New Roman" w:hAnsi="Times New Roman" w:cs="Times New Roman"/>
          <w:sz w:val="24"/>
          <w:szCs w:val="24"/>
        </w:rPr>
        <w:t xml:space="preserve">upreme </w:t>
      </w:r>
      <w:r w:rsidR="00DE17F4">
        <w:rPr>
          <w:rFonts w:ascii="Times New Roman" w:hAnsi="Times New Roman" w:cs="Times New Roman"/>
          <w:sz w:val="24"/>
          <w:szCs w:val="24"/>
        </w:rPr>
        <w:t>l</w:t>
      </w:r>
      <w:r>
        <w:rPr>
          <w:rFonts w:ascii="Times New Roman" w:hAnsi="Times New Roman" w:cs="Times New Roman"/>
          <w:sz w:val="24"/>
          <w:szCs w:val="24"/>
        </w:rPr>
        <w:t xml:space="preserve">aw of Zimbabwe and any if any other law is inconsistent with this Constitution that other law shall, to the extent of the inconsistency, be void. Section </w:t>
      </w:r>
      <w:r w:rsidR="00DE17F4">
        <w:rPr>
          <w:rFonts w:ascii="Times New Roman" w:hAnsi="Times New Roman" w:cs="Times New Roman"/>
          <w:sz w:val="24"/>
          <w:szCs w:val="24"/>
        </w:rPr>
        <w:t>2</w:t>
      </w:r>
      <w:r>
        <w:rPr>
          <w:rFonts w:ascii="Times New Roman" w:hAnsi="Times New Roman" w:cs="Times New Roman"/>
          <w:sz w:val="24"/>
          <w:szCs w:val="24"/>
        </w:rPr>
        <w:t xml:space="preserve"> of the Constitution of the Republic of South Africa has the same provision.</w:t>
      </w:r>
    </w:p>
    <w:p w:rsidR="005A3BF8" w:rsidRDefault="005A3BF8"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view is that if it was the intention of the drafters of the AFM Constitution that it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the Supreme Law then it should have</w:t>
      </w:r>
      <w:r w:rsidR="00DE17F4">
        <w:rPr>
          <w:rFonts w:ascii="Times New Roman" w:hAnsi="Times New Roman" w:cs="Times New Roman"/>
          <w:sz w:val="24"/>
          <w:szCs w:val="24"/>
        </w:rPr>
        <w:t xml:space="preserve"> been specifically</w:t>
      </w:r>
      <w:r>
        <w:rPr>
          <w:rFonts w:ascii="Times New Roman" w:hAnsi="Times New Roman" w:cs="Times New Roman"/>
          <w:sz w:val="24"/>
          <w:szCs w:val="24"/>
        </w:rPr>
        <w:t xml:space="preserve"> stated so. </w:t>
      </w:r>
      <w:r w:rsidR="00B105C7">
        <w:rPr>
          <w:rFonts w:ascii="Times New Roman" w:hAnsi="Times New Roman" w:cs="Times New Roman"/>
          <w:sz w:val="24"/>
          <w:szCs w:val="24"/>
        </w:rPr>
        <w:t xml:space="preserve">In any event, as I have already stated, the applicant did not in </w:t>
      </w:r>
      <w:r w:rsidR="00DE17F4">
        <w:rPr>
          <w:rFonts w:ascii="Times New Roman" w:hAnsi="Times New Roman" w:cs="Times New Roman"/>
          <w:sz w:val="24"/>
          <w:szCs w:val="24"/>
        </w:rPr>
        <w:t>his</w:t>
      </w:r>
      <w:r w:rsidR="00B105C7">
        <w:rPr>
          <w:rFonts w:ascii="Times New Roman" w:hAnsi="Times New Roman" w:cs="Times New Roman"/>
          <w:sz w:val="24"/>
          <w:szCs w:val="24"/>
        </w:rPr>
        <w:t xml:space="preserve"> papers provide me with a basis to make such an order.</w:t>
      </w:r>
    </w:p>
    <w:p w:rsidR="00B105C7" w:rsidRDefault="00B105C7" w:rsidP="001C46F5">
      <w:pPr>
        <w:tabs>
          <w:tab w:val="left" w:pos="2070"/>
        </w:tabs>
        <w:spacing w:after="0" w:line="240" w:lineRule="auto"/>
        <w:jc w:val="both"/>
        <w:rPr>
          <w:rFonts w:ascii="Times New Roman" w:hAnsi="Times New Roman" w:cs="Times New Roman"/>
          <w:b/>
          <w:i/>
          <w:sz w:val="24"/>
          <w:szCs w:val="24"/>
        </w:rPr>
      </w:pPr>
    </w:p>
    <w:p w:rsidR="00B105C7" w:rsidRDefault="00B105C7" w:rsidP="001C46F5">
      <w:pPr>
        <w:tabs>
          <w:tab w:val="left" w:pos="2070"/>
        </w:tabs>
        <w:spacing w:after="0" w:line="360" w:lineRule="auto"/>
        <w:jc w:val="both"/>
        <w:rPr>
          <w:rFonts w:ascii="Times New Roman" w:hAnsi="Times New Roman" w:cs="Times New Roman"/>
          <w:b/>
          <w:i/>
          <w:sz w:val="24"/>
          <w:szCs w:val="24"/>
        </w:rPr>
      </w:pPr>
      <w:r w:rsidRPr="00B105C7">
        <w:rPr>
          <w:rFonts w:ascii="Times New Roman" w:hAnsi="Times New Roman" w:cs="Times New Roman"/>
          <w:b/>
          <w:i/>
          <w:sz w:val="24"/>
          <w:szCs w:val="24"/>
        </w:rPr>
        <w:t xml:space="preserve">Locus </w:t>
      </w:r>
      <w:proofErr w:type="spellStart"/>
      <w:r w:rsidRPr="00B105C7">
        <w:rPr>
          <w:rFonts w:ascii="Times New Roman" w:hAnsi="Times New Roman" w:cs="Times New Roman"/>
          <w:b/>
          <w:i/>
          <w:sz w:val="24"/>
          <w:szCs w:val="24"/>
        </w:rPr>
        <w:t>Standi</w:t>
      </w:r>
      <w:proofErr w:type="spellEnd"/>
    </w:p>
    <w:p w:rsidR="00B105C7" w:rsidRDefault="00B105C7"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to me that the challenge by the respondent of the applicant’s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is half-hearted. The respondent’s argument is that there is considerable doubt coming from the applicant’s statements and conduct that the applicant is still a committed member of the AFM but rather a member of the Global Covenant Church. As was correctly submitted by the applicant, the respondent in its opposing affidavit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w:t>
      </w:r>
      <w:r w:rsidR="00DE17F4">
        <w:rPr>
          <w:rFonts w:ascii="Times New Roman" w:hAnsi="Times New Roman" w:cs="Times New Roman"/>
          <w:sz w:val="24"/>
          <w:szCs w:val="24"/>
        </w:rPr>
        <w:t>5.1</w:t>
      </w:r>
      <w:r>
        <w:rPr>
          <w:rFonts w:ascii="Times New Roman" w:hAnsi="Times New Roman" w:cs="Times New Roman"/>
          <w:sz w:val="24"/>
          <w:szCs w:val="24"/>
        </w:rPr>
        <w:t xml:space="preserve"> concedes that the applicant is a pastor of an assembly which is in the Harare South Province called AFM </w:t>
      </w:r>
      <w:proofErr w:type="spellStart"/>
      <w:r>
        <w:rPr>
          <w:rFonts w:ascii="Times New Roman" w:hAnsi="Times New Roman" w:cs="Times New Roman"/>
          <w:sz w:val="24"/>
          <w:szCs w:val="24"/>
        </w:rPr>
        <w:t>Innercity</w:t>
      </w:r>
      <w:proofErr w:type="spellEnd"/>
      <w:r>
        <w:rPr>
          <w:rFonts w:ascii="Times New Roman" w:hAnsi="Times New Roman" w:cs="Times New Roman"/>
          <w:sz w:val="24"/>
          <w:szCs w:val="24"/>
        </w:rPr>
        <w:t xml:space="preserve"> Assembly. Further to this, the applicant is a member of the AFM Zimbabwe. It is from his assembly that the breakaway group has emerged. The applicant has clearly established the requisite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to institute these proceedings. The respondent has not taken any action to have the applicant removed</w:t>
      </w:r>
      <w:r w:rsidR="00A023A9">
        <w:rPr>
          <w:rFonts w:ascii="Times New Roman" w:hAnsi="Times New Roman" w:cs="Times New Roman"/>
          <w:sz w:val="24"/>
          <w:szCs w:val="24"/>
        </w:rPr>
        <w:t xml:space="preserve"> as a pastor or a member despite their suspicion that the applicant might have started his own church.</w:t>
      </w:r>
    </w:p>
    <w:p w:rsidR="00A023A9" w:rsidRDefault="00A023A9" w:rsidP="001C46F5">
      <w:pPr>
        <w:tabs>
          <w:tab w:val="left" w:pos="2070"/>
        </w:tabs>
        <w:spacing w:after="0" w:line="240" w:lineRule="auto"/>
        <w:jc w:val="both"/>
        <w:rPr>
          <w:rFonts w:ascii="Times New Roman" w:hAnsi="Times New Roman" w:cs="Times New Roman"/>
          <w:sz w:val="24"/>
          <w:szCs w:val="24"/>
        </w:rPr>
      </w:pPr>
    </w:p>
    <w:p w:rsidR="00A023A9" w:rsidRDefault="00A023A9" w:rsidP="001C46F5">
      <w:pPr>
        <w:tabs>
          <w:tab w:val="left" w:pos="2070"/>
        </w:tabs>
        <w:spacing w:after="0" w:line="360" w:lineRule="auto"/>
        <w:jc w:val="both"/>
        <w:rPr>
          <w:rFonts w:ascii="Times New Roman" w:hAnsi="Times New Roman" w:cs="Times New Roman"/>
          <w:b/>
          <w:sz w:val="24"/>
          <w:szCs w:val="24"/>
        </w:rPr>
      </w:pPr>
      <w:r w:rsidRPr="00A023A9">
        <w:rPr>
          <w:rFonts w:ascii="Times New Roman" w:hAnsi="Times New Roman" w:cs="Times New Roman"/>
          <w:b/>
          <w:sz w:val="24"/>
          <w:szCs w:val="24"/>
        </w:rPr>
        <w:t>Domestic Remedies</w:t>
      </w:r>
    </w:p>
    <w:p w:rsidR="00A023A9" w:rsidRDefault="00A023A9"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respondent’s argument that the relief that the applicant seeks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(s) 2 and 3, which is the interpretation of the provisions of the Constitution, is solely in the </w:t>
      </w:r>
      <w:proofErr w:type="spellStart"/>
      <w:r w:rsidR="001C46F5">
        <w:rPr>
          <w:rFonts w:ascii="Times New Roman" w:hAnsi="Times New Roman" w:cs="Times New Roman"/>
          <w:sz w:val="24"/>
          <w:szCs w:val="24"/>
        </w:rPr>
        <w:t>perview</w:t>
      </w:r>
      <w:proofErr w:type="spellEnd"/>
      <w:r>
        <w:rPr>
          <w:rFonts w:ascii="Times New Roman" w:hAnsi="Times New Roman" w:cs="Times New Roman"/>
          <w:sz w:val="24"/>
          <w:szCs w:val="24"/>
        </w:rPr>
        <w:t xml:space="preserve"> of the Apostolic Council. The applicant should have approached the AC. The applicant should have cited the AC rather than cite the President. The AC has not resolved the matter. The applicant ought to be ordered to per-sue domestic remedies before approaching this court.</w:t>
      </w:r>
    </w:p>
    <w:p w:rsidR="00A023A9" w:rsidRDefault="00A023A9"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contends what he seeks is a declaratory order and the determination of such matters falls within the ambit of this court as provided for by s 14 of High Court Act [</w:t>
      </w:r>
      <w:r>
        <w:rPr>
          <w:rFonts w:ascii="Times New Roman" w:hAnsi="Times New Roman" w:cs="Times New Roman"/>
          <w:i/>
          <w:sz w:val="24"/>
          <w:szCs w:val="24"/>
        </w:rPr>
        <w:t>Cap 7:06</w:t>
      </w:r>
      <w:r>
        <w:rPr>
          <w:rFonts w:ascii="Times New Roman" w:hAnsi="Times New Roman" w:cs="Times New Roman"/>
          <w:sz w:val="24"/>
          <w:szCs w:val="24"/>
        </w:rPr>
        <w:t>] (“The Act”). The AC has no jurisdiction to entertain such matters. He further contends that the AC</w:t>
      </w:r>
      <w:r w:rsidR="009732F3">
        <w:rPr>
          <w:rFonts w:ascii="Times New Roman" w:hAnsi="Times New Roman" w:cs="Times New Roman"/>
          <w:sz w:val="24"/>
          <w:szCs w:val="24"/>
        </w:rPr>
        <w:t xml:space="preserve"> is now </w:t>
      </w:r>
      <w:proofErr w:type="spellStart"/>
      <w:r w:rsidR="009732F3">
        <w:rPr>
          <w:rFonts w:ascii="Times New Roman" w:hAnsi="Times New Roman" w:cs="Times New Roman"/>
          <w:i/>
          <w:sz w:val="24"/>
          <w:szCs w:val="24"/>
        </w:rPr>
        <w:t>fun</w:t>
      </w:r>
      <w:r w:rsidR="00FC4A95">
        <w:rPr>
          <w:rFonts w:ascii="Times New Roman" w:hAnsi="Times New Roman" w:cs="Times New Roman"/>
          <w:i/>
          <w:sz w:val="24"/>
          <w:szCs w:val="24"/>
        </w:rPr>
        <w:t>c</w:t>
      </w:r>
      <w:r w:rsidR="009732F3">
        <w:rPr>
          <w:rFonts w:ascii="Times New Roman" w:hAnsi="Times New Roman" w:cs="Times New Roman"/>
          <w:i/>
          <w:sz w:val="24"/>
          <w:szCs w:val="24"/>
        </w:rPr>
        <w:t>tus</w:t>
      </w:r>
      <w:proofErr w:type="spellEnd"/>
      <w:r w:rsidR="009732F3">
        <w:rPr>
          <w:rFonts w:ascii="Times New Roman" w:hAnsi="Times New Roman" w:cs="Times New Roman"/>
          <w:i/>
          <w:sz w:val="24"/>
          <w:szCs w:val="24"/>
        </w:rPr>
        <w:t xml:space="preserve"> officio</w:t>
      </w:r>
      <w:r w:rsidR="009732F3">
        <w:rPr>
          <w:rFonts w:ascii="Times New Roman" w:hAnsi="Times New Roman" w:cs="Times New Roman"/>
          <w:sz w:val="24"/>
          <w:szCs w:val="24"/>
        </w:rPr>
        <w:t xml:space="preserve"> as it has made a resolution in the form of </w:t>
      </w:r>
      <w:proofErr w:type="spellStart"/>
      <w:r w:rsidR="009732F3">
        <w:rPr>
          <w:rFonts w:ascii="Times New Roman" w:hAnsi="Times New Roman" w:cs="Times New Roman"/>
          <w:sz w:val="24"/>
          <w:szCs w:val="24"/>
        </w:rPr>
        <w:t>annexutre</w:t>
      </w:r>
      <w:proofErr w:type="spellEnd"/>
      <w:r w:rsidR="009732F3">
        <w:rPr>
          <w:rFonts w:ascii="Times New Roman" w:hAnsi="Times New Roman" w:cs="Times New Roman"/>
          <w:sz w:val="24"/>
          <w:szCs w:val="24"/>
        </w:rPr>
        <w:t xml:space="preserve"> C.</w:t>
      </w:r>
    </w:p>
    <w:p w:rsidR="009732F3" w:rsidRDefault="009732F3"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14 of the Act empowers this court, in its discretion, to grant declaratory orders. In </w:t>
      </w:r>
      <w:r w:rsidR="00FC37A7">
        <w:rPr>
          <w:rFonts w:ascii="Times New Roman" w:hAnsi="Times New Roman" w:cs="Times New Roman"/>
          <w:i/>
          <w:sz w:val="24"/>
          <w:szCs w:val="24"/>
        </w:rPr>
        <w:t xml:space="preserve">Munn Publishing </w:t>
      </w:r>
      <w:r w:rsidR="00FC37A7">
        <w:rPr>
          <w:rFonts w:ascii="Times New Roman" w:hAnsi="Times New Roman" w:cs="Times New Roman"/>
          <w:sz w:val="24"/>
          <w:szCs w:val="24"/>
        </w:rPr>
        <w:t>(</w:t>
      </w:r>
      <w:r w:rsidR="00FC37A7">
        <w:rPr>
          <w:rFonts w:ascii="Times New Roman" w:hAnsi="Times New Roman" w:cs="Times New Roman"/>
          <w:i/>
          <w:sz w:val="24"/>
          <w:szCs w:val="24"/>
        </w:rPr>
        <w:t>Pvt</w:t>
      </w:r>
      <w:r w:rsidR="00FC37A7">
        <w:rPr>
          <w:rFonts w:ascii="Times New Roman" w:hAnsi="Times New Roman" w:cs="Times New Roman"/>
          <w:sz w:val="24"/>
          <w:szCs w:val="24"/>
        </w:rPr>
        <w:t xml:space="preserve">) </w:t>
      </w:r>
      <w:r w:rsidR="00FC37A7">
        <w:rPr>
          <w:rFonts w:ascii="Times New Roman" w:hAnsi="Times New Roman" w:cs="Times New Roman"/>
          <w:i/>
          <w:sz w:val="24"/>
          <w:szCs w:val="24"/>
        </w:rPr>
        <w:t>Ltd</w:t>
      </w:r>
      <w:r>
        <w:rPr>
          <w:rFonts w:ascii="Times New Roman" w:hAnsi="Times New Roman" w:cs="Times New Roman"/>
          <w:i/>
          <w:sz w:val="24"/>
          <w:szCs w:val="24"/>
        </w:rPr>
        <w:t xml:space="preserve"> </w:t>
      </w:r>
      <w:r>
        <w:rPr>
          <w:rFonts w:ascii="Times New Roman" w:hAnsi="Times New Roman" w:cs="Times New Roman"/>
          <w:sz w:val="24"/>
          <w:szCs w:val="24"/>
        </w:rPr>
        <w:t xml:space="preserve">v </w:t>
      </w:r>
      <w:r w:rsidR="00FC37A7">
        <w:rPr>
          <w:rFonts w:ascii="Times New Roman" w:hAnsi="Times New Roman" w:cs="Times New Roman"/>
          <w:i/>
          <w:sz w:val="24"/>
          <w:szCs w:val="24"/>
        </w:rPr>
        <w:t>ZB</w:t>
      </w:r>
      <w:r>
        <w:rPr>
          <w:rFonts w:ascii="Times New Roman" w:hAnsi="Times New Roman" w:cs="Times New Roman"/>
          <w:i/>
          <w:sz w:val="24"/>
          <w:szCs w:val="24"/>
        </w:rPr>
        <w:t>C</w:t>
      </w:r>
      <w:r>
        <w:rPr>
          <w:rFonts w:ascii="Times New Roman" w:hAnsi="Times New Roman" w:cs="Times New Roman"/>
          <w:sz w:val="24"/>
          <w:szCs w:val="24"/>
        </w:rPr>
        <w:t xml:space="preserve"> 1994 (1) ZLR </w:t>
      </w:r>
      <w:r w:rsidR="00FC37A7">
        <w:rPr>
          <w:rFonts w:ascii="Times New Roman" w:hAnsi="Times New Roman" w:cs="Times New Roman"/>
          <w:sz w:val="24"/>
          <w:szCs w:val="24"/>
        </w:rPr>
        <w:t>337</w:t>
      </w:r>
      <w:r>
        <w:rPr>
          <w:rFonts w:ascii="Times New Roman" w:hAnsi="Times New Roman" w:cs="Times New Roman"/>
          <w:sz w:val="24"/>
          <w:szCs w:val="24"/>
        </w:rPr>
        <w:t xml:space="preserve"> at p </w:t>
      </w:r>
      <w:r w:rsidR="00FC37A7">
        <w:rPr>
          <w:rFonts w:ascii="Times New Roman" w:hAnsi="Times New Roman" w:cs="Times New Roman"/>
          <w:sz w:val="24"/>
          <w:szCs w:val="24"/>
        </w:rPr>
        <w:t>343 G</w:t>
      </w:r>
      <w:r>
        <w:rPr>
          <w:rFonts w:ascii="Times New Roman" w:hAnsi="Times New Roman" w:cs="Times New Roman"/>
          <w:sz w:val="24"/>
          <w:szCs w:val="24"/>
        </w:rPr>
        <w:t xml:space="preserve"> it was stated:</w:t>
      </w:r>
    </w:p>
    <w:p w:rsidR="00707642" w:rsidRDefault="00707642" w:rsidP="001C46F5">
      <w:pPr>
        <w:tabs>
          <w:tab w:val="left" w:pos="2070"/>
        </w:tabs>
        <w:spacing w:after="0" w:line="240" w:lineRule="auto"/>
        <w:ind w:left="720"/>
        <w:jc w:val="both"/>
        <w:rPr>
          <w:rFonts w:ascii="Times New Roman" w:hAnsi="Times New Roman" w:cs="Times New Roman"/>
          <w:sz w:val="24"/>
          <w:szCs w:val="24"/>
        </w:rPr>
      </w:pPr>
    </w:p>
    <w:p w:rsidR="009732F3" w:rsidRDefault="00707642" w:rsidP="001C46F5">
      <w:pPr>
        <w:tabs>
          <w:tab w:val="left" w:pos="207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9732F3">
        <w:rPr>
          <w:rFonts w:ascii="Times New Roman" w:hAnsi="Times New Roman" w:cs="Times New Roman"/>
          <w:sz w:val="24"/>
          <w:szCs w:val="24"/>
        </w:rPr>
        <w:t>“The condition precedent to the grant of a declaratory order under s 14 of High Court Act [</w:t>
      </w:r>
      <w:r w:rsidR="009732F3">
        <w:rPr>
          <w:rFonts w:ascii="Times New Roman" w:hAnsi="Times New Roman" w:cs="Times New Roman"/>
          <w:i/>
          <w:sz w:val="24"/>
          <w:szCs w:val="24"/>
        </w:rPr>
        <w:t>Cap 7:06</w:t>
      </w:r>
      <w:r w:rsidR="009732F3">
        <w:rPr>
          <w:rFonts w:ascii="Times New Roman" w:hAnsi="Times New Roman" w:cs="Times New Roman"/>
          <w:sz w:val="24"/>
          <w:szCs w:val="24"/>
        </w:rPr>
        <w:t xml:space="preserve">] is that the applicant must be an interested person; in the </w:t>
      </w:r>
      <w:r w:rsidR="00DA201C">
        <w:rPr>
          <w:rFonts w:ascii="Times New Roman" w:hAnsi="Times New Roman" w:cs="Times New Roman"/>
          <w:sz w:val="24"/>
          <w:szCs w:val="24"/>
        </w:rPr>
        <w:t>sense of having a direct and substantial interest in the subject matter of the suit …”</w:t>
      </w:r>
    </w:p>
    <w:p w:rsidR="00DA201C" w:rsidRDefault="00DA201C" w:rsidP="001C46F5">
      <w:pPr>
        <w:tabs>
          <w:tab w:val="left" w:pos="2070"/>
        </w:tabs>
        <w:spacing w:after="0" w:line="240" w:lineRule="auto"/>
        <w:jc w:val="both"/>
        <w:rPr>
          <w:rFonts w:ascii="Times New Roman" w:hAnsi="Times New Roman" w:cs="Times New Roman"/>
          <w:sz w:val="24"/>
          <w:szCs w:val="24"/>
        </w:rPr>
      </w:pPr>
    </w:p>
    <w:p w:rsidR="00DA201C" w:rsidRDefault="00DA201C"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made a finding, earlier on in the judgment that the applicant has an interest in the suit before me. The applicant has therefore established the first stage of the requirements for the grant of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w:t>
      </w:r>
    </w:p>
    <w:p w:rsidR="00FC37A7" w:rsidRDefault="00FC37A7"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At p 344 C of </w:t>
      </w:r>
      <w:r w:rsidRPr="00FC37A7">
        <w:rPr>
          <w:rFonts w:ascii="Times New Roman" w:hAnsi="Times New Roman" w:cs="Times New Roman"/>
          <w:i/>
          <w:sz w:val="24"/>
          <w:szCs w:val="24"/>
        </w:rPr>
        <w:t>Munn Publishing</w:t>
      </w:r>
      <w:r>
        <w:rPr>
          <w:rFonts w:ascii="Times New Roman" w:hAnsi="Times New Roman" w:cs="Times New Roman"/>
          <w:sz w:val="24"/>
          <w:szCs w:val="24"/>
        </w:rPr>
        <w:t xml:space="preserve"> (</w:t>
      </w:r>
      <w:r w:rsidRPr="00FC37A7">
        <w:rPr>
          <w:rFonts w:ascii="Times New Roman" w:hAnsi="Times New Roman" w:cs="Times New Roman"/>
          <w:i/>
          <w:sz w:val="24"/>
          <w:szCs w:val="24"/>
        </w:rPr>
        <w:t>Pvt</w:t>
      </w:r>
      <w:r>
        <w:rPr>
          <w:rFonts w:ascii="Times New Roman" w:hAnsi="Times New Roman" w:cs="Times New Roman"/>
          <w:sz w:val="24"/>
          <w:szCs w:val="24"/>
        </w:rPr>
        <w:t xml:space="preserve">) </w:t>
      </w:r>
      <w:r w:rsidRPr="00FC37A7">
        <w:rPr>
          <w:rFonts w:ascii="Times New Roman" w:hAnsi="Times New Roman" w:cs="Times New Roman"/>
          <w:i/>
          <w:sz w:val="24"/>
          <w:szCs w:val="24"/>
        </w:rPr>
        <w:t>Ltd</w:t>
      </w:r>
      <w:r>
        <w:rPr>
          <w:rFonts w:ascii="Times New Roman" w:hAnsi="Times New Roman" w:cs="Times New Roman"/>
          <w:sz w:val="24"/>
          <w:szCs w:val="24"/>
        </w:rPr>
        <w:t xml:space="preserve"> </w:t>
      </w:r>
      <w:proofErr w:type="gramStart"/>
      <w:r>
        <w:rPr>
          <w:rFonts w:ascii="Times New Roman" w:hAnsi="Times New Roman" w:cs="Times New Roman"/>
          <w:sz w:val="24"/>
          <w:szCs w:val="24"/>
        </w:rPr>
        <w:t>case</w:t>
      </w:r>
      <w:proofErr w:type="gramEnd"/>
      <w:r>
        <w:rPr>
          <w:rFonts w:ascii="Times New Roman" w:hAnsi="Times New Roman" w:cs="Times New Roman"/>
          <w:sz w:val="24"/>
          <w:szCs w:val="24"/>
        </w:rPr>
        <w:t xml:space="preserve"> </w:t>
      </w:r>
      <w:r w:rsidRPr="00FC37A7">
        <w:rPr>
          <w:rFonts w:ascii="Times New Roman" w:hAnsi="Times New Roman" w:cs="Times New Roman"/>
          <w:i/>
          <w:sz w:val="24"/>
          <w:szCs w:val="24"/>
        </w:rPr>
        <w:t>supra</w:t>
      </w:r>
      <w:r>
        <w:rPr>
          <w:rFonts w:ascii="Times New Roman" w:hAnsi="Times New Roman" w:cs="Times New Roman"/>
          <w:sz w:val="24"/>
          <w:szCs w:val="24"/>
        </w:rPr>
        <w:t>, the CHIEF JUSTICE states:</w:t>
      </w:r>
    </w:p>
    <w:p w:rsidR="0009354C" w:rsidRDefault="0009354C" w:rsidP="001C46F5">
      <w:pPr>
        <w:tabs>
          <w:tab w:val="left" w:pos="2070"/>
        </w:tabs>
        <w:spacing w:after="0" w:line="240" w:lineRule="auto"/>
        <w:ind w:left="720"/>
        <w:jc w:val="both"/>
        <w:rPr>
          <w:rFonts w:ascii="Times New Roman" w:hAnsi="Times New Roman" w:cs="Times New Roman"/>
          <w:sz w:val="24"/>
          <w:szCs w:val="24"/>
        </w:rPr>
      </w:pPr>
    </w:p>
    <w:p w:rsidR="00FC37A7" w:rsidRDefault="00FC37A7" w:rsidP="001C46F5">
      <w:pPr>
        <w:tabs>
          <w:tab w:val="left" w:pos="207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“At the second stage of the enquiry, the court is obliged to decide whether the case before it is a proper one for the exercise of its discretion under s 14 of the Act.”</w:t>
      </w:r>
    </w:p>
    <w:p w:rsidR="0009354C" w:rsidRDefault="0009354C" w:rsidP="001C46F5">
      <w:pPr>
        <w:tabs>
          <w:tab w:val="left" w:pos="2070"/>
        </w:tabs>
        <w:spacing w:after="0" w:line="240" w:lineRule="auto"/>
        <w:ind w:left="720"/>
        <w:jc w:val="both"/>
        <w:rPr>
          <w:rFonts w:ascii="Times New Roman" w:hAnsi="Times New Roman" w:cs="Times New Roman"/>
          <w:sz w:val="24"/>
          <w:szCs w:val="24"/>
        </w:rPr>
      </w:pPr>
    </w:p>
    <w:p w:rsidR="002F5378" w:rsidRDefault="002F5378" w:rsidP="001C46F5">
      <w:pPr>
        <w:tabs>
          <w:tab w:val="left" w:pos="2070"/>
        </w:tabs>
        <w:spacing w:after="0" w:line="240" w:lineRule="auto"/>
        <w:jc w:val="both"/>
        <w:rPr>
          <w:rFonts w:ascii="Times New Roman" w:hAnsi="Times New Roman" w:cs="Times New Roman"/>
          <w:sz w:val="24"/>
          <w:szCs w:val="24"/>
        </w:rPr>
      </w:pPr>
    </w:p>
    <w:p w:rsidR="002F5378" w:rsidRDefault="002F5378" w:rsidP="001C46F5">
      <w:pPr>
        <w:tabs>
          <w:tab w:val="left" w:pos="2070"/>
        </w:tabs>
        <w:spacing w:after="0" w:line="240" w:lineRule="auto"/>
        <w:jc w:val="both"/>
        <w:rPr>
          <w:rFonts w:ascii="Times New Roman" w:hAnsi="Times New Roman" w:cs="Times New Roman"/>
          <w:b/>
          <w:sz w:val="24"/>
          <w:szCs w:val="24"/>
        </w:rPr>
      </w:pPr>
      <w:r w:rsidRPr="002F5378">
        <w:rPr>
          <w:rFonts w:ascii="Times New Roman" w:hAnsi="Times New Roman" w:cs="Times New Roman"/>
          <w:b/>
          <w:sz w:val="24"/>
          <w:szCs w:val="24"/>
        </w:rPr>
        <w:t>Is this a proper case for me to exercise my discretion in favour of the applicant in view of the respondent’s</w:t>
      </w:r>
      <w:r>
        <w:rPr>
          <w:rFonts w:ascii="Times New Roman" w:hAnsi="Times New Roman" w:cs="Times New Roman"/>
          <w:sz w:val="24"/>
          <w:szCs w:val="24"/>
        </w:rPr>
        <w:t xml:space="preserve"> </w:t>
      </w:r>
      <w:r w:rsidRPr="002F5378">
        <w:rPr>
          <w:rFonts w:ascii="Times New Roman" w:hAnsi="Times New Roman" w:cs="Times New Roman"/>
          <w:b/>
          <w:sz w:val="24"/>
          <w:szCs w:val="24"/>
        </w:rPr>
        <w:t>contention that there are domestic remedies available to the applicant?</w:t>
      </w:r>
    </w:p>
    <w:p w:rsidR="0009354C" w:rsidRDefault="0009354C" w:rsidP="001C46F5">
      <w:pPr>
        <w:tabs>
          <w:tab w:val="left" w:pos="2070"/>
        </w:tabs>
        <w:spacing w:after="0" w:line="240" w:lineRule="auto"/>
        <w:jc w:val="both"/>
        <w:rPr>
          <w:rFonts w:ascii="Times New Roman" w:hAnsi="Times New Roman" w:cs="Times New Roman"/>
          <w:b/>
          <w:sz w:val="24"/>
          <w:szCs w:val="24"/>
        </w:rPr>
      </w:pPr>
    </w:p>
    <w:p w:rsidR="00551993" w:rsidRDefault="00551993" w:rsidP="001C46F5">
      <w:pPr>
        <w:tabs>
          <w:tab w:val="left" w:pos="2070"/>
        </w:tabs>
        <w:spacing w:after="0" w:line="360" w:lineRule="auto"/>
        <w:ind w:firstLine="720"/>
        <w:jc w:val="both"/>
        <w:rPr>
          <w:rFonts w:ascii="Times New Roman" w:hAnsi="Times New Roman" w:cs="Times New Roman"/>
          <w:sz w:val="24"/>
          <w:szCs w:val="24"/>
        </w:rPr>
      </w:pPr>
      <w:r w:rsidRPr="00551993">
        <w:rPr>
          <w:rFonts w:ascii="Times New Roman" w:hAnsi="Times New Roman" w:cs="Times New Roman"/>
          <w:sz w:val="24"/>
          <w:szCs w:val="24"/>
        </w:rPr>
        <w:t>In</w:t>
      </w:r>
      <w:r>
        <w:rPr>
          <w:rFonts w:ascii="Times New Roman" w:hAnsi="Times New Roman" w:cs="Times New Roman"/>
          <w:sz w:val="24"/>
          <w:szCs w:val="24"/>
        </w:rPr>
        <w:t xml:space="preserve"> the </w:t>
      </w:r>
      <w:proofErr w:type="spellStart"/>
      <w:r>
        <w:rPr>
          <w:rFonts w:ascii="Times New Roman" w:hAnsi="Times New Roman" w:cs="Times New Roman"/>
          <w:i/>
          <w:sz w:val="24"/>
          <w:szCs w:val="24"/>
        </w:rPr>
        <w:t>Johnsen</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AFC</w:t>
      </w:r>
      <w:r>
        <w:rPr>
          <w:rFonts w:ascii="Times New Roman" w:hAnsi="Times New Roman" w:cs="Times New Roman"/>
          <w:sz w:val="24"/>
          <w:szCs w:val="24"/>
        </w:rPr>
        <w:t xml:space="preserve"> 1994 (1) ZLR 95 (H) at p 75 A it was stated that a declaratory order will be granted even if some other form of relief is available and that the merits of each case constitute one of the circumstances of the matter to which regard must be paid before a declaratory order is issued.</w:t>
      </w:r>
    </w:p>
    <w:p w:rsidR="001050BC" w:rsidRDefault="001050BC"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what the applicant seeks, in effect is the interpretation of </w:t>
      </w:r>
      <w:r>
        <w:rPr>
          <w:rFonts w:ascii="Times New Roman" w:hAnsi="Times New Roman" w:cs="Times New Roman"/>
          <w:i/>
          <w:sz w:val="24"/>
          <w:szCs w:val="24"/>
        </w:rPr>
        <w:t>Chapter 3</w:t>
      </w:r>
      <w:r>
        <w:rPr>
          <w:rFonts w:ascii="Times New Roman" w:hAnsi="Times New Roman" w:cs="Times New Roman"/>
          <w:sz w:val="24"/>
          <w:szCs w:val="24"/>
        </w:rPr>
        <w:t xml:space="preserve"> of the Constitution </w:t>
      </w:r>
      <w:r w:rsidRPr="001050BC">
        <w:rPr>
          <w:rFonts w:ascii="Times New Roman" w:hAnsi="Times New Roman" w:cs="Times New Roman"/>
          <w:sz w:val="24"/>
          <w:szCs w:val="24"/>
        </w:rPr>
        <w:t xml:space="preserve">and </w:t>
      </w:r>
      <w:r w:rsidRPr="001050BC">
        <w:rPr>
          <w:rFonts w:ascii="Times New Roman" w:hAnsi="Times New Roman" w:cs="Times New Roman"/>
          <w:i/>
          <w:sz w:val="24"/>
          <w:szCs w:val="24"/>
        </w:rPr>
        <w:t>Chapter 3</w:t>
      </w:r>
      <w:r w:rsidRPr="001050BC">
        <w:rPr>
          <w:rFonts w:ascii="Times New Roman" w:hAnsi="Times New Roman" w:cs="Times New Roman"/>
          <w:sz w:val="24"/>
          <w:szCs w:val="24"/>
        </w:rPr>
        <w:t xml:space="preserve"> of the Regulations regarding the formation of new assemblies and branch assemblies. The</w:t>
      </w:r>
      <w:r>
        <w:rPr>
          <w:rFonts w:ascii="Times New Roman" w:hAnsi="Times New Roman" w:cs="Times New Roman"/>
          <w:sz w:val="24"/>
          <w:szCs w:val="24"/>
        </w:rPr>
        <w:t xml:space="preserve"> applicant framed the issue as “what is the correct and legal way of forming new assemblies and branch assemblies in terms of the Constitution and the Regulations of the AFM Church?”</w:t>
      </w:r>
    </w:p>
    <w:p w:rsidR="001050BC" w:rsidRDefault="001050BC"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Chapter 13</w:t>
      </w:r>
      <w:r>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13.5.1 of the Constitution of the AFM provides:</w:t>
      </w:r>
    </w:p>
    <w:p w:rsidR="001C46F5" w:rsidRDefault="001C46F5" w:rsidP="001C46F5">
      <w:pPr>
        <w:tabs>
          <w:tab w:val="left" w:pos="2070"/>
        </w:tabs>
        <w:spacing w:after="0" w:line="240" w:lineRule="auto"/>
        <w:ind w:firstLine="720"/>
        <w:jc w:val="both"/>
        <w:rPr>
          <w:rFonts w:ascii="Times New Roman" w:hAnsi="Times New Roman" w:cs="Times New Roman"/>
          <w:sz w:val="24"/>
          <w:szCs w:val="24"/>
        </w:rPr>
      </w:pPr>
    </w:p>
    <w:p w:rsidR="001050BC" w:rsidRDefault="001050BC" w:rsidP="001C46F5">
      <w:pPr>
        <w:tabs>
          <w:tab w:val="left" w:pos="207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AC shall explain and clarify all matters in the Constitution which are not clearly understood and which need special interpretation. It shall be authorised to take decisions upon all matters for which no provision has been made in the Constitution.”</w:t>
      </w:r>
    </w:p>
    <w:p w:rsidR="001050BC" w:rsidRDefault="001050BC" w:rsidP="001C46F5">
      <w:pPr>
        <w:tabs>
          <w:tab w:val="left" w:pos="2070"/>
        </w:tabs>
        <w:spacing w:after="0" w:line="360" w:lineRule="auto"/>
        <w:jc w:val="both"/>
        <w:rPr>
          <w:rFonts w:ascii="Times New Roman" w:hAnsi="Times New Roman" w:cs="Times New Roman"/>
          <w:sz w:val="24"/>
          <w:szCs w:val="24"/>
        </w:rPr>
      </w:pPr>
    </w:p>
    <w:p w:rsidR="001050BC" w:rsidRDefault="001050BC"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contention is that a new assembly is established in terms of s 3 (1) of the Constitution as read with </w:t>
      </w:r>
      <w:r>
        <w:rPr>
          <w:rFonts w:ascii="Times New Roman" w:hAnsi="Times New Roman" w:cs="Times New Roman"/>
          <w:i/>
          <w:sz w:val="24"/>
          <w:szCs w:val="24"/>
        </w:rPr>
        <w:t>Chapter 3</w:t>
      </w:r>
      <w:r>
        <w:rPr>
          <w:rFonts w:ascii="Times New Roman" w:hAnsi="Times New Roman" w:cs="Times New Roman"/>
          <w:sz w:val="24"/>
          <w:szCs w:val="24"/>
        </w:rPr>
        <w:t xml:space="preserve"> of the Regulations. The two are complimentary. </w:t>
      </w:r>
    </w:p>
    <w:p w:rsidR="001050BC" w:rsidRDefault="001050BC"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contends that there are two provisions dealing with the creation of new assemblies for a reason. The two are intended to cater for two different scenarios.</w:t>
      </w:r>
      <w:r w:rsidR="00162775">
        <w:rPr>
          <w:rFonts w:ascii="Times New Roman" w:hAnsi="Times New Roman" w:cs="Times New Roman"/>
          <w:sz w:val="24"/>
          <w:szCs w:val="24"/>
        </w:rPr>
        <w:t xml:space="preserve"> </w:t>
      </w:r>
      <w:proofErr w:type="gramStart"/>
      <w:r w:rsidR="00162775">
        <w:rPr>
          <w:rFonts w:ascii="Times New Roman" w:hAnsi="Times New Roman" w:cs="Times New Roman"/>
          <w:sz w:val="24"/>
          <w:szCs w:val="24"/>
        </w:rPr>
        <w:t>Firstly where no assembly exists in a particular arrear.</w:t>
      </w:r>
      <w:proofErr w:type="gramEnd"/>
      <w:r w:rsidR="00162775">
        <w:rPr>
          <w:rFonts w:ascii="Times New Roman" w:hAnsi="Times New Roman" w:cs="Times New Roman"/>
          <w:sz w:val="24"/>
          <w:szCs w:val="24"/>
        </w:rPr>
        <w:t xml:space="preserve"> Second scenario is where there is evidence that the work of an existing assembly exceeds its capacity. A new branch is formed.</w:t>
      </w:r>
    </w:p>
    <w:p w:rsidR="00162775" w:rsidRDefault="00162775"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the sort of issues or disputes which were envisaged when s 13.5.1 of the Constitution was drafted. The AC is composed of very senior members of the AFM which includes the President, Provincial overseers and Head of Departments. They would be well versed in the spiritual matters and aims of the AFM. They are well qualified to interpret the relevant provisions.</w:t>
      </w:r>
    </w:p>
    <w:p w:rsidR="00162775" w:rsidRDefault="00162775"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My view is that approaching the AC is a remedy available to the applicant before approaching the court. He had domestic remedies available to him. He did not establish a good reason why he decided to approach this court without exhausting the domestic remedies.</w:t>
      </w:r>
    </w:p>
    <w:p w:rsidR="00DE17F4" w:rsidRPr="00DE17F4" w:rsidRDefault="00DE17F4" w:rsidP="00DE17F4">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did not refer the question of the interpretation of </w:t>
      </w:r>
      <w:r>
        <w:rPr>
          <w:rFonts w:ascii="Times New Roman" w:hAnsi="Times New Roman" w:cs="Times New Roman"/>
          <w:i/>
          <w:sz w:val="24"/>
          <w:szCs w:val="24"/>
        </w:rPr>
        <w:t>Chapter 3</w:t>
      </w:r>
      <w:r>
        <w:rPr>
          <w:rFonts w:ascii="Times New Roman" w:hAnsi="Times New Roman" w:cs="Times New Roman"/>
          <w:sz w:val="24"/>
          <w:szCs w:val="24"/>
        </w:rPr>
        <w:t xml:space="preserve"> of the Constitution and </w:t>
      </w:r>
      <w:r>
        <w:rPr>
          <w:rFonts w:ascii="Times New Roman" w:hAnsi="Times New Roman" w:cs="Times New Roman"/>
          <w:i/>
          <w:sz w:val="24"/>
          <w:szCs w:val="24"/>
        </w:rPr>
        <w:t>Chapter 3</w:t>
      </w:r>
      <w:r>
        <w:rPr>
          <w:rFonts w:ascii="Times New Roman" w:hAnsi="Times New Roman" w:cs="Times New Roman"/>
          <w:sz w:val="24"/>
          <w:szCs w:val="24"/>
        </w:rPr>
        <w:t xml:space="preserve"> of the Regulations to the AC. He did not advance any reasons why he did not. It is curious that the applicant did not attach to his papers the initial letter he wrote to the AC complaining about the formation of a splitter group. In my view, the applicant should have specifically referred the issue of the interpretation of the provisions in issue to the AC. That is their task in terms of [</w:t>
      </w:r>
      <w:r>
        <w:rPr>
          <w:rFonts w:ascii="Times New Roman" w:hAnsi="Times New Roman" w:cs="Times New Roman"/>
          <w:i/>
          <w:sz w:val="24"/>
          <w:szCs w:val="24"/>
        </w:rPr>
        <w:t>Cap 13</w:t>
      </w:r>
      <w:r>
        <w:rPr>
          <w:rFonts w:ascii="Times New Roman" w:hAnsi="Times New Roman" w:cs="Times New Roman"/>
          <w:sz w:val="24"/>
          <w:szCs w:val="24"/>
        </w:rPr>
        <w:t>:</w:t>
      </w:r>
      <w:r>
        <w:rPr>
          <w:rFonts w:ascii="Times New Roman" w:hAnsi="Times New Roman" w:cs="Times New Roman"/>
          <w:i/>
          <w:sz w:val="24"/>
          <w:szCs w:val="24"/>
        </w:rPr>
        <w:t>5</w:t>
      </w:r>
      <w:r>
        <w:rPr>
          <w:rFonts w:ascii="Times New Roman" w:hAnsi="Times New Roman" w:cs="Times New Roman"/>
          <w:sz w:val="24"/>
          <w:szCs w:val="24"/>
        </w:rPr>
        <w:t xml:space="preserve">] s 13.5.1. He cannot argue that the AC is </w:t>
      </w:r>
      <w:proofErr w:type="spellStart"/>
      <w:r>
        <w:rPr>
          <w:rFonts w:ascii="Times New Roman" w:hAnsi="Times New Roman" w:cs="Times New Roman"/>
          <w:i/>
          <w:sz w:val="24"/>
          <w:szCs w:val="24"/>
        </w:rPr>
        <w:t>functus</w:t>
      </w:r>
      <w:proofErr w:type="spellEnd"/>
      <w:r>
        <w:rPr>
          <w:rFonts w:ascii="Times New Roman" w:hAnsi="Times New Roman" w:cs="Times New Roman"/>
          <w:i/>
          <w:sz w:val="24"/>
          <w:szCs w:val="24"/>
        </w:rPr>
        <w:t xml:space="preserve"> officio</w:t>
      </w:r>
      <w:r>
        <w:rPr>
          <w:rFonts w:ascii="Times New Roman" w:hAnsi="Times New Roman" w:cs="Times New Roman"/>
          <w:sz w:val="24"/>
          <w:szCs w:val="24"/>
        </w:rPr>
        <w:t xml:space="preserve"> when he had not presented the issue to them for determination.</w:t>
      </w:r>
    </w:p>
    <w:p w:rsidR="00162775" w:rsidRDefault="00162775"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settled in our law that where domestic remedies are capable of providing effective redress in respect</w:t>
      </w:r>
      <w:r w:rsidR="00EA7EF7">
        <w:rPr>
          <w:rFonts w:ascii="Times New Roman" w:hAnsi="Times New Roman" w:cs="Times New Roman"/>
          <w:sz w:val="24"/>
          <w:szCs w:val="24"/>
        </w:rPr>
        <w:t xml:space="preserve"> of the complaint and secondly where the unlawfulness alleged has not been undermined by the domestic remedies themselves, a litigant should exhaust domestic remedies before approaching the courts unless there are good reasons for not doing so. </w:t>
      </w:r>
      <w:proofErr w:type="gramStart"/>
      <w:r w:rsidR="00EA7EF7">
        <w:rPr>
          <w:rFonts w:ascii="Times New Roman" w:hAnsi="Times New Roman" w:cs="Times New Roman"/>
          <w:sz w:val="24"/>
          <w:szCs w:val="24"/>
        </w:rPr>
        <w:t xml:space="preserve">See </w:t>
      </w:r>
      <w:proofErr w:type="spellStart"/>
      <w:r w:rsidR="00EA7EF7">
        <w:rPr>
          <w:rFonts w:ascii="Times New Roman" w:hAnsi="Times New Roman" w:cs="Times New Roman"/>
          <w:i/>
          <w:sz w:val="24"/>
          <w:szCs w:val="24"/>
        </w:rPr>
        <w:t>Girjac</w:t>
      </w:r>
      <w:proofErr w:type="spellEnd"/>
      <w:r w:rsidR="00EA7EF7">
        <w:rPr>
          <w:rFonts w:ascii="Times New Roman" w:hAnsi="Times New Roman" w:cs="Times New Roman"/>
          <w:i/>
          <w:sz w:val="24"/>
          <w:szCs w:val="24"/>
        </w:rPr>
        <w:t xml:space="preserve"> </w:t>
      </w:r>
      <w:proofErr w:type="spellStart"/>
      <w:r w:rsidR="00EA7EF7">
        <w:rPr>
          <w:rFonts w:ascii="Times New Roman" w:hAnsi="Times New Roman" w:cs="Times New Roman"/>
          <w:i/>
          <w:sz w:val="24"/>
          <w:szCs w:val="24"/>
        </w:rPr>
        <w:t>Sevell</w:t>
      </w:r>
      <w:proofErr w:type="spellEnd"/>
      <w:r w:rsidR="00EA7EF7">
        <w:rPr>
          <w:rFonts w:ascii="Times New Roman" w:hAnsi="Times New Roman" w:cs="Times New Roman"/>
          <w:i/>
          <w:sz w:val="24"/>
          <w:szCs w:val="24"/>
        </w:rPr>
        <w:t xml:space="preserve"> </w:t>
      </w:r>
      <w:r w:rsidR="00EA7EF7">
        <w:rPr>
          <w:rFonts w:ascii="Times New Roman" w:hAnsi="Times New Roman" w:cs="Times New Roman"/>
          <w:sz w:val="24"/>
          <w:szCs w:val="24"/>
        </w:rPr>
        <w:t>(</w:t>
      </w:r>
      <w:r w:rsidR="00EA7EF7">
        <w:rPr>
          <w:rFonts w:ascii="Times New Roman" w:hAnsi="Times New Roman" w:cs="Times New Roman"/>
          <w:i/>
          <w:sz w:val="24"/>
          <w:szCs w:val="24"/>
        </w:rPr>
        <w:t>Pvt</w:t>
      </w:r>
      <w:r w:rsidR="00EA7EF7">
        <w:rPr>
          <w:rFonts w:ascii="Times New Roman" w:hAnsi="Times New Roman" w:cs="Times New Roman"/>
          <w:sz w:val="24"/>
          <w:szCs w:val="24"/>
        </w:rPr>
        <w:t xml:space="preserve">) </w:t>
      </w:r>
      <w:r w:rsidR="00EA7EF7">
        <w:rPr>
          <w:rFonts w:ascii="Times New Roman" w:hAnsi="Times New Roman" w:cs="Times New Roman"/>
          <w:i/>
          <w:sz w:val="24"/>
          <w:szCs w:val="24"/>
        </w:rPr>
        <w:t>Ltd</w:t>
      </w:r>
      <w:r w:rsidR="00EA7EF7">
        <w:rPr>
          <w:rFonts w:ascii="Times New Roman" w:hAnsi="Times New Roman" w:cs="Times New Roman"/>
          <w:sz w:val="24"/>
          <w:szCs w:val="24"/>
        </w:rPr>
        <w:t xml:space="preserve"> v </w:t>
      </w:r>
      <w:proofErr w:type="spellStart"/>
      <w:r w:rsidR="00EA7EF7">
        <w:rPr>
          <w:rFonts w:ascii="Times New Roman" w:hAnsi="Times New Roman" w:cs="Times New Roman"/>
          <w:i/>
          <w:sz w:val="24"/>
          <w:szCs w:val="24"/>
        </w:rPr>
        <w:t>Mudzingwa</w:t>
      </w:r>
      <w:proofErr w:type="spellEnd"/>
      <w:r w:rsidR="00EA7EF7">
        <w:rPr>
          <w:rFonts w:ascii="Times New Roman" w:hAnsi="Times New Roman" w:cs="Times New Roman"/>
          <w:sz w:val="24"/>
          <w:szCs w:val="24"/>
        </w:rPr>
        <w:t xml:space="preserve"> 1999 (1) ZLR 243 (S) at 249 D, </w:t>
      </w:r>
      <w:proofErr w:type="spellStart"/>
      <w:r w:rsidR="00EA7EF7">
        <w:rPr>
          <w:rFonts w:ascii="Times New Roman" w:hAnsi="Times New Roman" w:cs="Times New Roman"/>
          <w:i/>
          <w:sz w:val="24"/>
          <w:szCs w:val="24"/>
        </w:rPr>
        <w:t>Moyo</w:t>
      </w:r>
      <w:proofErr w:type="spellEnd"/>
      <w:r w:rsidR="00EA7EF7">
        <w:rPr>
          <w:rFonts w:ascii="Times New Roman" w:hAnsi="Times New Roman" w:cs="Times New Roman"/>
          <w:sz w:val="24"/>
          <w:szCs w:val="24"/>
        </w:rPr>
        <w:t xml:space="preserve"> v </w:t>
      </w:r>
      <w:proofErr w:type="spellStart"/>
      <w:r w:rsidR="00EA7EF7">
        <w:rPr>
          <w:rFonts w:ascii="Times New Roman" w:hAnsi="Times New Roman" w:cs="Times New Roman"/>
          <w:i/>
          <w:sz w:val="24"/>
          <w:szCs w:val="24"/>
        </w:rPr>
        <w:t>Foresty</w:t>
      </w:r>
      <w:proofErr w:type="spellEnd"/>
      <w:r w:rsidR="00EA7EF7">
        <w:rPr>
          <w:rFonts w:ascii="Times New Roman" w:hAnsi="Times New Roman" w:cs="Times New Roman"/>
          <w:i/>
          <w:sz w:val="24"/>
          <w:szCs w:val="24"/>
        </w:rPr>
        <w:t xml:space="preserve"> Commission</w:t>
      </w:r>
      <w:r w:rsidR="00EA7EF7">
        <w:rPr>
          <w:rFonts w:ascii="Times New Roman" w:hAnsi="Times New Roman" w:cs="Times New Roman"/>
          <w:sz w:val="24"/>
          <w:szCs w:val="24"/>
        </w:rPr>
        <w:t xml:space="preserve"> 1996 (1) ZLR 173 (H) at 191 D -192 B.</w:t>
      </w:r>
      <w:proofErr w:type="gramEnd"/>
    </w:p>
    <w:p w:rsidR="00EA7EF7" w:rsidRDefault="00EA7EF7"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above, I will withhold my jurisdiction to exercise my discretion in favour of the applicant.</w:t>
      </w:r>
    </w:p>
    <w:p w:rsidR="00EA7EF7" w:rsidRDefault="00EA7EF7" w:rsidP="001C46F5">
      <w:pPr>
        <w:tabs>
          <w:tab w:val="left" w:pos="207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therefore make the following order:</w:t>
      </w:r>
    </w:p>
    <w:p w:rsidR="00EA7EF7" w:rsidRDefault="00EA7EF7" w:rsidP="001C46F5">
      <w:pPr>
        <w:tabs>
          <w:tab w:val="left" w:pos="2070"/>
        </w:tabs>
        <w:spacing w:after="0" w:line="360" w:lineRule="auto"/>
        <w:jc w:val="both"/>
        <w:rPr>
          <w:rFonts w:ascii="Times New Roman" w:hAnsi="Times New Roman" w:cs="Times New Roman"/>
          <w:sz w:val="24"/>
          <w:szCs w:val="24"/>
        </w:rPr>
      </w:pPr>
    </w:p>
    <w:p w:rsidR="00EA7EF7" w:rsidRDefault="00EA7EF7" w:rsidP="001C46F5">
      <w:pPr>
        <w:pStyle w:val="ListParagraph"/>
        <w:numPr>
          <w:ilvl w:val="0"/>
          <w:numId w:val="2"/>
        </w:numPr>
        <w:tabs>
          <w:tab w:val="left" w:pos="20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dismissed.</w:t>
      </w:r>
    </w:p>
    <w:p w:rsidR="00EA7EF7" w:rsidRDefault="00EA7EF7" w:rsidP="001C46F5">
      <w:pPr>
        <w:pStyle w:val="ListParagraph"/>
        <w:numPr>
          <w:ilvl w:val="0"/>
          <w:numId w:val="2"/>
        </w:numPr>
        <w:tabs>
          <w:tab w:val="left" w:pos="20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to pay the respondent’s costs.</w:t>
      </w:r>
    </w:p>
    <w:p w:rsidR="00EA7EF7" w:rsidRDefault="00EA7EF7" w:rsidP="001C46F5">
      <w:pPr>
        <w:tabs>
          <w:tab w:val="left" w:pos="2070"/>
        </w:tabs>
        <w:spacing w:after="0" w:line="360" w:lineRule="auto"/>
        <w:jc w:val="both"/>
        <w:rPr>
          <w:rFonts w:ascii="Times New Roman" w:hAnsi="Times New Roman" w:cs="Times New Roman"/>
          <w:sz w:val="24"/>
          <w:szCs w:val="24"/>
        </w:rPr>
      </w:pPr>
    </w:p>
    <w:p w:rsidR="00EA7EF7" w:rsidRDefault="00EA7EF7" w:rsidP="001C46F5">
      <w:pPr>
        <w:tabs>
          <w:tab w:val="left" w:pos="2070"/>
        </w:tabs>
        <w:spacing w:after="0" w:line="360" w:lineRule="auto"/>
        <w:jc w:val="both"/>
        <w:rPr>
          <w:rFonts w:ascii="Times New Roman" w:hAnsi="Times New Roman" w:cs="Times New Roman"/>
          <w:sz w:val="24"/>
          <w:szCs w:val="24"/>
        </w:rPr>
      </w:pPr>
    </w:p>
    <w:p w:rsidR="00EA7EF7" w:rsidRDefault="00EA7EF7" w:rsidP="001C46F5">
      <w:pPr>
        <w:tabs>
          <w:tab w:val="left" w:pos="2070"/>
        </w:tabs>
        <w:spacing w:after="0" w:line="360" w:lineRule="auto"/>
        <w:jc w:val="both"/>
        <w:rPr>
          <w:rFonts w:ascii="Times New Roman" w:hAnsi="Times New Roman" w:cs="Times New Roman"/>
          <w:sz w:val="24"/>
          <w:szCs w:val="24"/>
        </w:rPr>
      </w:pPr>
    </w:p>
    <w:p w:rsidR="00EA7EF7" w:rsidRDefault="001C46F5" w:rsidP="001C46F5">
      <w:pPr>
        <w:tabs>
          <w:tab w:val="left" w:pos="2070"/>
        </w:tabs>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Mandizha</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applicant’s legal practitioners</w:t>
      </w:r>
    </w:p>
    <w:p w:rsidR="002F5378" w:rsidRPr="001050BC" w:rsidRDefault="001C46F5" w:rsidP="001C46F5">
      <w:pPr>
        <w:tabs>
          <w:tab w:val="left" w:pos="2070"/>
        </w:tabs>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Mtetwa</w:t>
      </w:r>
      <w:proofErr w:type="spellEnd"/>
      <w:r>
        <w:rPr>
          <w:rFonts w:ascii="Times New Roman" w:hAnsi="Times New Roman" w:cs="Times New Roman"/>
          <w:i/>
          <w:sz w:val="24"/>
          <w:szCs w:val="24"/>
        </w:rPr>
        <w:t xml:space="preserve">&amp; </w:t>
      </w:r>
      <w:proofErr w:type="spellStart"/>
      <w:r>
        <w:rPr>
          <w:rFonts w:ascii="Times New Roman" w:hAnsi="Times New Roman" w:cs="Times New Roman"/>
          <w:i/>
          <w:sz w:val="24"/>
          <w:szCs w:val="24"/>
        </w:rPr>
        <w:t>Nyambirai</w:t>
      </w:r>
      <w:proofErr w:type="spellEnd"/>
      <w:r>
        <w:rPr>
          <w:rFonts w:ascii="Times New Roman" w:hAnsi="Times New Roman" w:cs="Times New Roman"/>
          <w:sz w:val="24"/>
          <w:szCs w:val="24"/>
        </w:rPr>
        <w:t xml:space="preserve"> respondent’s legal practitioners</w:t>
      </w:r>
    </w:p>
    <w:p w:rsidR="002F5378" w:rsidRDefault="002F5378" w:rsidP="001C46F5">
      <w:pPr>
        <w:tabs>
          <w:tab w:val="left" w:pos="2070"/>
        </w:tabs>
        <w:spacing w:after="0" w:line="240" w:lineRule="auto"/>
        <w:ind w:left="720"/>
        <w:jc w:val="both"/>
        <w:rPr>
          <w:rFonts w:ascii="Times New Roman" w:hAnsi="Times New Roman" w:cs="Times New Roman"/>
          <w:sz w:val="24"/>
          <w:szCs w:val="24"/>
        </w:rPr>
      </w:pPr>
    </w:p>
    <w:p w:rsidR="002F5378" w:rsidRDefault="002F5378" w:rsidP="001C46F5">
      <w:pPr>
        <w:tabs>
          <w:tab w:val="left" w:pos="2070"/>
        </w:tabs>
        <w:spacing w:after="0" w:line="240" w:lineRule="auto"/>
        <w:ind w:left="720"/>
        <w:jc w:val="both"/>
        <w:rPr>
          <w:rFonts w:ascii="Times New Roman" w:hAnsi="Times New Roman" w:cs="Times New Roman"/>
          <w:sz w:val="24"/>
          <w:szCs w:val="24"/>
        </w:rPr>
      </w:pPr>
    </w:p>
    <w:p w:rsidR="002F5378" w:rsidRDefault="002F5378" w:rsidP="001C46F5">
      <w:pPr>
        <w:tabs>
          <w:tab w:val="left" w:pos="2070"/>
        </w:tabs>
        <w:spacing w:after="0" w:line="240" w:lineRule="auto"/>
        <w:ind w:left="720"/>
        <w:jc w:val="both"/>
        <w:rPr>
          <w:rFonts w:ascii="Times New Roman" w:hAnsi="Times New Roman" w:cs="Times New Roman"/>
          <w:sz w:val="24"/>
          <w:szCs w:val="24"/>
        </w:rPr>
      </w:pPr>
    </w:p>
    <w:p w:rsidR="002F5378" w:rsidRDefault="002F5378" w:rsidP="001C46F5">
      <w:pPr>
        <w:tabs>
          <w:tab w:val="left" w:pos="207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F5378" w:rsidRDefault="002F5378" w:rsidP="001C46F5">
      <w:pPr>
        <w:tabs>
          <w:tab w:val="left" w:pos="2070"/>
        </w:tabs>
        <w:spacing w:after="0" w:line="240" w:lineRule="auto"/>
        <w:ind w:left="720"/>
        <w:jc w:val="both"/>
        <w:rPr>
          <w:rFonts w:ascii="Times New Roman" w:hAnsi="Times New Roman" w:cs="Times New Roman"/>
          <w:sz w:val="24"/>
          <w:szCs w:val="24"/>
        </w:rPr>
      </w:pPr>
    </w:p>
    <w:p w:rsidR="002F5378" w:rsidRDefault="002F5378" w:rsidP="001C46F5">
      <w:pPr>
        <w:tabs>
          <w:tab w:val="left" w:pos="2070"/>
        </w:tabs>
        <w:spacing w:after="0" w:line="240" w:lineRule="auto"/>
        <w:ind w:left="720"/>
        <w:jc w:val="both"/>
        <w:rPr>
          <w:rFonts w:ascii="Times New Roman" w:hAnsi="Times New Roman" w:cs="Times New Roman"/>
          <w:sz w:val="24"/>
          <w:szCs w:val="24"/>
        </w:rPr>
      </w:pPr>
    </w:p>
    <w:p w:rsidR="002F5378" w:rsidRPr="009732F3" w:rsidRDefault="002F5378" w:rsidP="001C46F5">
      <w:pPr>
        <w:tabs>
          <w:tab w:val="left" w:pos="2070"/>
        </w:tabs>
        <w:spacing w:after="0" w:line="240" w:lineRule="auto"/>
        <w:ind w:left="720"/>
        <w:jc w:val="both"/>
        <w:rPr>
          <w:rFonts w:ascii="Times New Roman" w:hAnsi="Times New Roman" w:cs="Times New Roman"/>
          <w:sz w:val="24"/>
          <w:szCs w:val="24"/>
        </w:rPr>
      </w:pPr>
    </w:p>
    <w:sectPr w:rsidR="002F5378" w:rsidRPr="009732F3">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12A" w:rsidRDefault="004D412A" w:rsidP="001C46F5">
      <w:pPr>
        <w:spacing w:after="0" w:line="240" w:lineRule="auto"/>
      </w:pPr>
      <w:r>
        <w:separator/>
      </w:r>
    </w:p>
  </w:endnote>
  <w:endnote w:type="continuationSeparator" w:id="0">
    <w:p w:rsidR="004D412A" w:rsidRDefault="004D412A" w:rsidP="001C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12A" w:rsidRDefault="004D412A" w:rsidP="001C46F5">
      <w:pPr>
        <w:spacing w:after="0" w:line="240" w:lineRule="auto"/>
      </w:pPr>
      <w:r>
        <w:separator/>
      </w:r>
    </w:p>
  </w:footnote>
  <w:footnote w:type="continuationSeparator" w:id="0">
    <w:p w:rsidR="004D412A" w:rsidRDefault="004D412A" w:rsidP="001C4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350508"/>
      <w:docPartObj>
        <w:docPartGallery w:val="Page Numbers (Top of Page)"/>
        <w:docPartUnique/>
      </w:docPartObj>
    </w:sdtPr>
    <w:sdtEndPr>
      <w:rPr>
        <w:noProof/>
      </w:rPr>
    </w:sdtEndPr>
    <w:sdtContent>
      <w:p w:rsidR="00CC61E5" w:rsidRDefault="00CC61E5">
        <w:pPr>
          <w:pStyle w:val="Header"/>
          <w:jc w:val="right"/>
          <w:rPr>
            <w:noProof/>
          </w:rPr>
        </w:pPr>
        <w:r>
          <w:fldChar w:fldCharType="begin"/>
        </w:r>
        <w:r>
          <w:instrText xml:space="preserve"> PAGE   \* MERGEFORMAT </w:instrText>
        </w:r>
        <w:r>
          <w:fldChar w:fldCharType="separate"/>
        </w:r>
        <w:r w:rsidR="00215FAC">
          <w:rPr>
            <w:noProof/>
          </w:rPr>
          <w:t>1</w:t>
        </w:r>
        <w:r>
          <w:rPr>
            <w:noProof/>
          </w:rPr>
          <w:fldChar w:fldCharType="end"/>
        </w:r>
      </w:p>
      <w:p w:rsidR="00CC61E5" w:rsidRDefault="00CC61E5">
        <w:pPr>
          <w:pStyle w:val="Header"/>
          <w:jc w:val="right"/>
          <w:rPr>
            <w:noProof/>
          </w:rPr>
        </w:pPr>
        <w:r>
          <w:rPr>
            <w:noProof/>
          </w:rPr>
          <w:t>HH 312-2012</w:t>
        </w:r>
      </w:p>
      <w:p w:rsidR="00CC61E5" w:rsidRDefault="00CC61E5">
        <w:pPr>
          <w:pStyle w:val="Header"/>
          <w:jc w:val="right"/>
        </w:pPr>
        <w:r>
          <w:rPr>
            <w:noProof/>
          </w:rPr>
          <w:t>HC 5004/10</w:t>
        </w:r>
      </w:p>
    </w:sdtContent>
  </w:sdt>
  <w:p w:rsidR="001C46F5" w:rsidRDefault="001C46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E47EC"/>
    <w:multiLevelType w:val="hybridMultilevel"/>
    <w:tmpl w:val="004253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4CD65A1"/>
    <w:multiLevelType w:val="hybridMultilevel"/>
    <w:tmpl w:val="A80C5D7C"/>
    <w:lvl w:ilvl="0" w:tplc="DD86EEAE">
      <w:start w:val="1"/>
      <w:numFmt w:val="decimal"/>
      <w:lvlText w:val="%1)"/>
      <w:lvlJc w:val="left"/>
      <w:pPr>
        <w:ind w:left="126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B5"/>
    <w:rsid w:val="0009354C"/>
    <w:rsid w:val="000F42CF"/>
    <w:rsid w:val="001050BC"/>
    <w:rsid w:val="00162775"/>
    <w:rsid w:val="001A031B"/>
    <w:rsid w:val="001C46F5"/>
    <w:rsid w:val="00215FAC"/>
    <w:rsid w:val="002D67F6"/>
    <w:rsid w:val="002F5378"/>
    <w:rsid w:val="003127AC"/>
    <w:rsid w:val="004D412A"/>
    <w:rsid w:val="00551993"/>
    <w:rsid w:val="005A3BF8"/>
    <w:rsid w:val="00610AC9"/>
    <w:rsid w:val="00682A21"/>
    <w:rsid w:val="00707642"/>
    <w:rsid w:val="00767B66"/>
    <w:rsid w:val="008B4DC9"/>
    <w:rsid w:val="008E5ECA"/>
    <w:rsid w:val="009124A6"/>
    <w:rsid w:val="009732F3"/>
    <w:rsid w:val="009E54E3"/>
    <w:rsid w:val="00A023A9"/>
    <w:rsid w:val="00B105C7"/>
    <w:rsid w:val="00B12CCC"/>
    <w:rsid w:val="00C81B35"/>
    <w:rsid w:val="00CC61E5"/>
    <w:rsid w:val="00DA201C"/>
    <w:rsid w:val="00DE17F4"/>
    <w:rsid w:val="00E47145"/>
    <w:rsid w:val="00EA48C6"/>
    <w:rsid w:val="00EA741D"/>
    <w:rsid w:val="00EA7EF7"/>
    <w:rsid w:val="00F32628"/>
    <w:rsid w:val="00F51386"/>
    <w:rsid w:val="00F960B5"/>
    <w:rsid w:val="00FC37A7"/>
    <w:rsid w:val="00FC4A95"/>
    <w:rsid w:val="00FE2B2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B5"/>
    <w:pPr>
      <w:ind w:left="720"/>
      <w:contextualSpacing/>
    </w:pPr>
  </w:style>
  <w:style w:type="paragraph" w:styleId="Header">
    <w:name w:val="header"/>
    <w:basedOn w:val="Normal"/>
    <w:link w:val="HeaderChar"/>
    <w:uiPriority w:val="99"/>
    <w:unhideWhenUsed/>
    <w:rsid w:val="001C4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6F5"/>
  </w:style>
  <w:style w:type="paragraph" w:styleId="Footer">
    <w:name w:val="footer"/>
    <w:basedOn w:val="Normal"/>
    <w:link w:val="FooterChar"/>
    <w:uiPriority w:val="99"/>
    <w:unhideWhenUsed/>
    <w:rsid w:val="001C4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6F5"/>
  </w:style>
  <w:style w:type="paragraph" w:styleId="BalloonText">
    <w:name w:val="Balloon Text"/>
    <w:basedOn w:val="Normal"/>
    <w:link w:val="BalloonTextChar"/>
    <w:uiPriority w:val="99"/>
    <w:semiHidden/>
    <w:unhideWhenUsed/>
    <w:rsid w:val="008E5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E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B5"/>
    <w:pPr>
      <w:ind w:left="720"/>
      <w:contextualSpacing/>
    </w:pPr>
  </w:style>
  <w:style w:type="paragraph" w:styleId="Header">
    <w:name w:val="header"/>
    <w:basedOn w:val="Normal"/>
    <w:link w:val="HeaderChar"/>
    <w:uiPriority w:val="99"/>
    <w:unhideWhenUsed/>
    <w:rsid w:val="001C4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6F5"/>
  </w:style>
  <w:style w:type="paragraph" w:styleId="Footer">
    <w:name w:val="footer"/>
    <w:basedOn w:val="Normal"/>
    <w:link w:val="FooterChar"/>
    <w:uiPriority w:val="99"/>
    <w:unhideWhenUsed/>
    <w:rsid w:val="001C4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6F5"/>
  </w:style>
  <w:style w:type="paragraph" w:styleId="BalloonText">
    <w:name w:val="Balloon Text"/>
    <w:basedOn w:val="Normal"/>
    <w:link w:val="BalloonTextChar"/>
    <w:uiPriority w:val="99"/>
    <w:semiHidden/>
    <w:unhideWhenUsed/>
    <w:rsid w:val="008E5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E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6A43C-FF49-4D99-90D9-187C02BE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2012-07-30T13:16:00Z</cp:lastPrinted>
  <dcterms:created xsi:type="dcterms:W3CDTF">2012-10-25T08:42:00Z</dcterms:created>
  <dcterms:modified xsi:type="dcterms:W3CDTF">2012-10-25T08:42:00Z</dcterms:modified>
</cp:coreProperties>
</file>