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F4FA7" w14:textId="417761F6" w:rsidR="006D2E0C" w:rsidRPr="00D10188" w:rsidRDefault="006D2E0C" w:rsidP="006D2E0C">
      <w:pPr>
        <w:pStyle w:val="NoSpacing"/>
        <w:jc w:val="both"/>
        <w:rPr>
          <w:b/>
          <w:szCs w:val="24"/>
        </w:rPr>
      </w:pPr>
      <w:r>
        <w:rPr>
          <w:b/>
          <w:szCs w:val="24"/>
        </w:rPr>
        <w:t>REMIGIYO MA</w:t>
      </w:r>
      <w:r w:rsidR="0032064D">
        <w:rPr>
          <w:b/>
          <w:szCs w:val="24"/>
        </w:rPr>
        <w:t xml:space="preserve">VATA </w:t>
      </w:r>
      <w:r>
        <w:rPr>
          <w:b/>
          <w:szCs w:val="24"/>
        </w:rPr>
        <w:t xml:space="preserve"> </w:t>
      </w:r>
    </w:p>
    <w:p w14:paraId="7D3FA94F" w14:textId="77777777" w:rsidR="006D2E0C" w:rsidRPr="00D10188" w:rsidRDefault="006D2E0C" w:rsidP="006D2E0C">
      <w:pPr>
        <w:pStyle w:val="NoSpacing"/>
        <w:jc w:val="both"/>
        <w:rPr>
          <w:b/>
          <w:szCs w:val="24"/>
        </w:rPr>
      </w:pPr>
    </w:p>
    <w:p w14:paraId="0E4F2E45" w14:textId="77777777" w:rsidR="006D2E0C" w:rsidRPr="00D10188" w:rsidRDefault="006D2E0C" w:rsidP="006D2E0C">
      <w:pPr>
        <w:pStyle w:val="NoSpacing"/>
        <w:jc w:val="both"/>
        <w:rPr>
          <w:b/>
          <w:szCs w:val="24"/>
        </w:rPr>
      </w:pPr>
      <w:r w:rsidRPr="00D10188">
        <w:rPr>
          <w:b/>
          <w:szCs w:val="24"/>
        </w:rPr>
        <w:t>Versus</w:t>
      </w:r>
    </w:p>
    <w:p w14:paraId="0EAEB635" w14:textId="77777777" w:rsidR="006D2E0C" w:rsidRPr="00D10188" w:rsidRDefault="006D2E0C" w:rsidP="006D2E0C">
      <w:pPr>
        <w:pStyle w:val="NoSpacing"/>
        <w:jc w:val="both"/>
        <w:rPr>
          <w:b/>
          <w:szCs w:val="24"/>
        </w:rPr>
      </w:pPr>
    </w:p>
    <w:p w14:paraId="5F90B803" w14:textId="7A8046FB" w:rsidR="006D2E0C" w:rsidRDefault="006D2E0C" w:rsidP="006D2E0C">
      <w:pPr>
        <w:pStyle w:val="NoSpacing"/>
        <w:jc w:val="both"/>
        <w:rPr>
          <w:b/>
          <w:szCs w:val="24"/>
        </w:rPr>
      </w:pPr>
      <w:r>
        <w:rPr>
          <w:b/>
          <w:szCs w:val="24"/>
        </w:rPr>
        <w:t xml:space="preserve">PROVINCIAL MINING DIRECTOR, GWERU </w:t>
      </w:r>
    </w:p>
    <w:p w14:paraId="1C0C4878" w14:textId="2459C988" w:rsidR="006D2E0C" w:rsidRDefault="006D2E0C" w:rsidP="006D2E0C">
      <w:pPr>
        <w:pStyle w:val="NoSpacing"/>
        <w:jc w:val="both"/>
        <w:rPr>
          <w:b/>
          <w:szCs w:val="24"/>
        </w:rPr>
      </w:pPr>
    </w:p>
    <w:p w14:paraId="56488DAE" w14:textId="4B68156F" w:rsidR="006D2E0C" w:rsidRDefault="006D2E0C" w:rsidP="006D2E0C">
      <w:pPr>
        <w:pStyle w:val="NoSpacing"/>
        <w:jc w:val="both"/>
        <w:rPr>
          <w:b/>
          <w:szCs w:val="24"/>
        </w:rPr>
      </w:pPr>
      <w:r>
        <w:rPr>
          <w:b/>
          <w:szCs w:val="24"/>
        </w:rPr>
        <w:t xml:space="preserve">And </w:t>
      </w:r>
    </w:p>
    <w:p w14:paraId="0BFD6AD9" w14:textId="77777777" w:rsidR="006D2E0C" w:rsidRDefault="006D2E0C" w:rsidP="006D2E0C">
      <w:pPr>
        <w:pStyle w:val="NoSpacing"/>
        <w:jc w:val="both"/>
        <w:rPr>
          <w:b/>
          <w:szCs w:val="24"/>
        </w:rPr>
      </w:pPr>
    </w:p>
    <w:p w14:paraId="4877B5B7" w14:textId="533EA07B" w:rsidR="006D2E0C" w:rsidRPr="00D10188" w:rsidRDefault="006D2E0C" w:rsidP="006D2E0C">
      <w:pPr>
        <w:pStyle w:val="NoSpacing"/>
        <w:jc w:val="both"/>
        <w:rPr>
          <w:b/>
          <w:szCs w:val="24"/>
        </w:rPr>
      </w:pPr>
      <w:r>
        <w:rPr>
          <w:b/>
          <w:szCs w:val="24"/>
        </w:rPr>
        <w:t xml:space="preserve">MINISTER OF MINES AND MINING DEVELOPMENT </w:t>
      </w:r>
    </w:p>
    <w:p w14:paraId="4DF04419" w14:textId="77777777" w:rsidR="006D2E0C" w:rsidRDefault="006D2E0C" w:rsidP="006D2E0C">
      <w:pPr>
        <w:pStyle w:val="NoSpacing"/>
        <w:jc w:val="both"/>
        <w:rPr>
          <w:b/>
          <w:szCs w:val="24"/>
        </w:rPr>
      </w:pPr>
    </w:p>
    <w:p w14:paraId="04DB1A33" w14:textId="77777777" w:rsidR="006D2E0C" w:rsidRPr="00D10188" w:rsidRDefault="006D2E0C" w:rsidP="006D2E0C">
      <w:pPr>
        <w:pStyle w:val="NoSpacing"/>
        <w:jc w:val="both"/>
        <w:rPr>
          <w:b/>
          <w:szCs w:val="24"/>
        </w:rPr>
      </w:pPr>
    </w:p>
    <w:p w14:paraId="15715A56" w14:textId="77777777" w:rsidR="006D2E0C" w:rsidRPr="00D10188" w:rsidRDefault="006D2E0C" w:rsidP="006D2E0C">
      <w:pPr>
        <w:pStyle w:val="NoSpacing"/>
        <w:jc w:val="both"/>
        <w:rPr>
          <w:szCs w:val="24"/>
        </w:rPr>
      </w:pPr>
      <w:r w:rsidRPr="00D10188">
        <w:rPr>
          <w:szCs w:val="24"/>
        </w:rPr>
        <w:t>IN THE HIGH COURT OF ZIMBABWE</w:t>
      </w:r>
    </w:p>
    <w:p w14:paraId="38A35442" w14:textId="4807BE00" w:rsidR="006D2E0C" w:rsidRPr="00D10188" w:rsidRDefault="006D2E0C" w:rsidP="006D2E0C">
      <w:pPr>
        <w:pStyle w:val="NoSpacing"/>
        <w:jc w:val="both"/>
        <w:rPr>
          <w:szCs w:val="24"/>
        </w:rPr>
      </w:pPr>
      <w:r>
        <w:rPr>
          <w:szCs w:val="24"/>
        </w:rPr>
        <w:t>DUBE-BANDA</w:t>
      </w:r>
      <w:r w:rsidRPr="00D10188">
        <w:rPr>
          <w:szCs w:val="24"/>
        </w:rPr>
        <w:t xml:space="preserve"> J</w:t>
      </w:r>
    </w:p>
    <w:p w14:paraId="6CE43899" w14:textId="46E91E5B" w:rsidR="006D2E0C" w:rsidRPr="00D10188" w:rsidRDefault="006D2E0C" w:rsidP="006D2E0C">
      <w:pPr>
        <w:pStyle w:val="NoSpacing"/>
        <w:jc w:val="both"/>
        <w:rPr>
          <w:szCs w:val="24"/>
        </w:rPr>
      </w:pPr>
      <w:r w:rsidRPr="00D10188">
        <w:rPr>
          <w:szCs w:val="24"/>
        </w:rPr>
        <w:t>BULAWA</w:t>
      </w:r>
      <w:r>
        <w:rPr>
          <w:szCs w:val="24"/>
        </w:rPr>
        <w:t xml:space="preserve">YO </w:t>
      </w:r>
      <w:r w:rsidR="00B44328">
        <w:rPr>
          <w:szCs w:val="24"/>
        </w:rPr>
        <w:t>4 October 2023 &amp; 19 October 2023</w:t>
      </w:r>
    </w:p>
    <w:p w14:paraId="0DBDA680" w14:textId="5850320E" w:rsidR="006D2E0C" w:rsidRPr="00D10188" w:rsidRDefault="006D2E0C" w:rsidP="006D2E0C">
      <w:pPr>
        <w:pStyle w:val="NoSpacing"/>
        <w:jc w:val="both"/>
        <w:rPr>
          <w:b/>
          <w:szCs w:val="24"/>
        </w:rPr>
      </w:pPr>
    </w:p>
    <w:p w14:paraId="3FA9239D" w14:textId="77777777" w:rsidR="006D2E0C" w:rsidRPr="00D10188" w:rsidRDefault="006D2E0C" w:rsidP="006D2E0C">
      <w:pPr>
        <w:pStyle w:val="NoSpacing"/>
        <w:jc w:val="both"/>
        <w:rPr>
          <w:szCs w:val="24"/>
        </w:rPr>
      </w:pPr>
    </w:p>
    <w:p w14:paraId="56C810D4" w14:textId="53596906" w:rsidR="006D2E0C" w:rsidRPr="00D10188" w:rsidRDefault="00ED5317" w:rsidP="00ED5317">
      <w:pPr>
        <w:pStyle w:val="NoSpacing"/>
        <w:jc w:val="both"/>
        <w:rPr>
          <w:szCs w:val="24"/>
        </w:rPr>
      </w:pPr>
      <w:r>
        <w:rPr>
          <w:i/>
          <w:szCs w:val="24"/>
        </w:rPr>
        <w:t>A. Mutatu</w:t>
      </w:r>
      <w:r w:rsidR="000675C7">
        <w:rPr>
          <w:i/>
          <w:szCs w:val="24"/>
        </w:rPr>
        <w:t>,</w:t>
      </w:r>
      <w:r w:rsidR="006D2E0C" w:rsidRPr="00D10188">
        <w:rPr>
          <w:szCs w:val="24"/>
        </w:rPr>
        <w:t xml:space="preserve"> for the applicant</w:t>
      </w:r>
    </w:p>
    <w:p w14:paraId="33108A07" w14:textId="3C0EFE77" w:rsidR="006D2E0C" w:rsidRDefault="00ED5317" w:rsidP="000675C7">
      <w:pPr>
        <w:pStyle w:val="NoSpacing"/>
        <w:jc w:val="both"/>
        <w:rPr>
          <w:szCs w:val="24"/>
        </w:rPr>
      </w:pPr>
      <w:r>
        <w:rPr>
          <w:i/>
          <w:szCs w:val="24"/>
        </w:rPr>
        <w:t xml:space="preserve">S. </w:t>
      </w:r>
      <w:r w:rsidR="000675C7">
        <w:rPr>
          <w:i/>
          <w:szCs w:val="24"/>
        </w:rPr>
        <w:t>Jukwa,</w:t>
      </w:r>
      <w:r w:rsidR="006D2E0C" w:rsidRPr="00D10188">
        <w:rPr>
          <w:szCs w:val="24"/>
        </w:rPr>
        <w:t xml:space="preserve"> for the respondent</w:t>
      </w:r>
    </w:p>
    <w:p w14:paraId="30E7FEAE" w14:textId="77777777" w:rsidR="000675C7" w:rsidRPr="000675C7" w:rsidRDefault="000675C7" w:rsidP="000675C7">
      <w:pPr>
        <w:pStyle w:val="NoSpacing"/>
        <w:jc w:val="both"/>
        <w:rPr>
          <w:szCs w:val="24"/>
        </w:rPr>
      </w:pPr>
    </w:p>
    <w:p w14:paraId="40B7C577" w14:textId="7CF01887" w:rsidR="006D2E0C" w:rsidRPr="008A1A7F" w:rsidRDefault="006D2E0C" w:rsidP="00C75051">
      <w:pPr>
        <w:rPr>
          <w:rFonts w:ascii="Times New Roman" w:hAnsi="Times New Roman" w:cs="Times New Roman"/>
          <w:b/>
          <w:bCs/>
          <w:sz w:val="24"/>
          <w:szCs w:val="24"/>
          <w:lang w:val="en-US"/>
        </w:rPr>
      </w:pPr>
      <w:r w:rsidRPr="008A1A7F">
        <w:rPr>
          <w:rFonts w:ascii="Times New Roman" w:hAnsi="Times New Roman" w:cs="Times New Roman"/>
          <w:b/>
          <w:bCs/>
          <w:sz w:val="24"/>
          <w:szCs w:val="24"/>
          <w:lang w:val="en-US"/>
        </w:rPr>
        <w:t xml:space="preserve">DUBE-BANDA J: </w:t>
      </w:r>
    </w:p>
    <w:p w14:paraId="256DBD7F" w14:textId="77777777" w:rsidR="006D2E0C" w:rsidRDefault="006D2E0C" w:rsidP="00C75051">
      <w:pPr>
        <w:rPr>
          <w:rFonts w:ascii="Times New Roman" w:hAnsi="Times New Roman" w:cs="Times New Roman"/>
          <w:sz w:val="24"/>
          <w:szCs w:val="24"/>
          <w:lang w:val="en-US"/>
        </w:rPr>
      </w:pPr>
    </w:p>
    <w:p w14:paraId="04639C5A" w14:textId="48A67867" w:rsidR="00107C38" w:rsidRPr="00285903" w:rsidRDefault="005033D0" w:rsidP="00107C38">
      <w:pPr>
        <w:rPr>
          <w:rFonts w:ascii="Times New Roman" w:hAnsi="Times New Roman" w:cs="Times New Roman"/>
          <w:sz w:val="24"/>
          <w:szCs w:val="24"/>
          <w:lang w:val="en-US"/>
        </w:rPr>
      </w:pPr>
      <w:r>
        <w:rPr>
          <w:rFonts w:ascii="Times New Roman" w:hAnsi="Times New Roman" w:cs="Times New Roman"/>
          <w:sz w:val="24"/>
          <w:szCs w:val="24"/>
          <w:lang w:val="en-US"/>
        </w:rPr>
        <w:t xml:space="preserve">[1] This is </w:t>
      </w:r>
      <w:r w:rsidR="006B38E5">
        <w:rPr>
          <w:rFonts w:ascii="Times New Roman" w:hAnsi="Times New Roman" w:cs="Times New Roman"/>
          <w:sz w:val="24"/>
          <w:szCs w:val="24"/>
          <w:lang w:val="en-US"/>
        </w:rPr>
        <w:t xml:space="preserve">a court </w:t>
      </w:r>
      <w:r>
        <w:rPr>
          <w:rFonts w:ascii="Times New Roman" w:hAnsi="Times New Roman" w:cs="Times New Roman"/>
          <w:sz w:val="24"/>
          <w:szCs w:val="24"/>
          <w:lang w:val="en-US"/>
        </w:rPr>
        <w:t xml:space="preserve">application for contempt of court. </w:t>
      </w:r>
      <w:r w:rsidR="00107C38" w:rsidRPr="00285903">
        <w:rPr>
          <w:rFonts w:ascii="Times New Roman" w:hAnsi="Times New Roman" w:cs="Times New Roman"/>
          <w:sz w:val="24"/>
          <w:szCs w:val="24"/>
          <w:lang w:val="en-US"/>
        </w:rPr>
        <w:t xml:space="preserve">The applicant seeks that the respondents </w:t>
      </w:r>
      <w:r w:rsidR="00107C38">
        <w:rPr>
          <w:rFonts w:ascii="Times New Roman" w:hAnsi="Times New Roman" w:cs="Times New Roman"/>
          <w:sz w:val="24"/>
          <w:szCs w:val="24"/>
          <w:lang w:val="en-US"/>
        </w:rPr>
        <w:t>be</w:t>
      </w:r>
      <w:r w:rsidR="00107C38" w:rsidRPr="00285903">
        <w:rPr>
          <w:rFonts w:ascii="Times New Roman" w:hAnsi="Times New Roman" w:cs="Times New Roman"/>
          <w:sz w:val="24"/>
          <w:szCs w:val="24"/>
          <w:lang w:val="en-US"/>
        </w:rPr>
        <w:t xml:space="preserve"> held to be in contempt</w:t>
      </w:r>
      <w:r w:rsidR="00107C38">
        <w:rPr>
          <w:rFonts w:ascii="Times New Roman" w:hAnsi="Times New Roman" w:cs="Times New Roman"/>
          <w:sz w:val="24"/>
          <w:szCs w:val="24"/>
          <w:lang w:val="en-US"/>
        </w:rPr>
        <w:t xml:space="preserve"> of court,</w:t>
      </w:r>
      <w:r w:rsidR="00107C38" w:rsidRPr="00285903">
        <w:rPr>
          <w:rFonts w:ascii="Times New Roman" w:hAnsi="Times New Roman" w:cs="Times New Roman"/>
          <w:sz w:val="24"/>
          <w:szCs w:val="24"/>
          <w:lang w:val="en-US"/>
        </w:rPr>
        <w:t xml:space="preserve"> and </w:t>
      </w:r>
      <w:r w:rsidR="00107C38">
        <w:rPr>
          <w:rFonts w:ascii="Times New Roman" w:hAnsi="Times New Roman" w:cs="Times New Roman"/>
          <w:sz w:val="24"/>
          <w:szCs w:val="24"/>
          <w:lang w:val="en-US"/>
        </w:rPr>
        <w:t xml:space="preserve">as a sanction thereof </w:t>
      </w:r>
      <w:r w:rsidR="00107C38">
        <w:rPr>
          <w:rFonts w:ascii="Times New Roman" w:hAnsi="Times New Roman" w:cs="Times New Roman"/>
          <w:sz w:val="24"/>
          <w:szCs w:val="24"/>
        </w:rPr>
        <w:t>be ordered to pay a</w:t>
      </w:r>
      <w:r w:rsidR="00107C38" w:rsidRPr="00285903">
        <w:rPr>
          <w:rFonts w:ascii="Times New Roman" w:hAnsi="Times New Roman" w:cs="Times New Roman"/>
          <w:sz w:val="24"/>
          <w:szCs w:val="24"/>
        </w:rPr>
        <w:t xml:space="preserve"> fine</w:t>
      </w:r>
      <w:r w:rsidR="00107C38">
        <w:rPr>
          <w:rFonts w:ascii="Times New Roman" w:hAnsi="Times New Roman" w:cs="Times New Roman"/>
          <w:sz w:val="24"/>
          <w:szCs w:val="24"/>
        </w:rPr>
        <w:t xml:space="preserve"> and</w:t>
      </w:r>
      <w:r w:rsidR="00107C38" w:rsidRPr="00285903">
        <w:rPr>
          <w:rFonts w:ascii="Times New Roman" w:hAnsi="Times New Roman" w:cs="Times New Roman"/>
          <w:sz w:val="24"/>
          <w:szCs w:val="24"/>
        </w:rPr>
        <w:t xml:space="preserve"> to comply with the court order. </w:t>
      </w:r>
    </w:p>
    <w:p w14:paraId="625F7DA2" w14:textId="77777777" w:rsidR="00107C38" w:rsidRDefault="00107C38" w:rsidP="00C75051">
      <w:pPr>
        <w:rPr>
          <w:rFonts w:ascii="Times New Roman" w:hAnsi="Times New Roman" w:cs="Times New Roman"/>
          <w:sz w:val="24"/>
          <w:szCs w:val="24"/>
          <w:lang w:val="en-US"/>
        </w:rPr>
      </w:pPr>
    </w:p>
    <w:p w14:paraId="45C35EB0" w14:textId="73EEED3D" w:rsidR="00285903" w:rsidRDefault="00107C38" w:rsidP="00C75051">
      <w:pPr>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5033D0">
        <w:rPr>
          <w:rFonts w:ascii="Times New Roman" w:hAnsi="Times New Roman" w:cs="Times New Roman"/>
          <w:sz w:val="24"/>
          <w:szCs w:val="24"/>
          <w:lang w:val="en-US"/>
        </w:rPr>
        <w:t xml:space="preserve">The respondents in this contempt </w:t>
      </w:r>
      <w:r w:rsidR="006B38E5">
        <w:rPr>
          <w:rFonts w:ascii="Times New Roman" w:hAnsi="Times New Roman" w:cs="Times New Roman"/>
          <w:sz w:val="24"/>
          <w:szCs w:val="24"/>
          <w:lang w:val="en-US"/>
        </w:rPr>
        <w:t xml:space="preserve">of </w:t>
      </w:r>
      <w:r w:rsidR="005033D0">
        <w:rPr>
          <w:rFonts w:ascii="Times New Roman" w:hAnsi="Times New Roman" w:cs="Times New Roman"/>
          <w:sz w:val="24"/>
          <w:szCs w:val="24"/>
          <w:lang w:val="en-US"/>
        </w:rPr>
        <w:t xml:space="preserve">court application are </w:t>
      </w:r>
      <w:r w:rsidR="00C944E6">
        <w:rPr>
          <w:rFonts w:ascii="Times New Roman" w:hAnsi="Times New Roman" w:cs="Times New Roman"/>
          <w:sz w:val="24"/>
          <w:szCs w:val="24"/>
          <w:lang w:val="en-US"/>
        </w:rPr>
        <w:t xml:space="preserve">the Provincial Mining Director – Gweru and the Minister of Mines and Mining Development. At the commencement of the hearing, Mr </w:t>
      </w:r>
      <w:r w:rsidR="00C944E6" w:rsidRPr="00C944E6">
        <w:rPr>
          <w:rFonts w:ascii="Times New Roman" w:hAnsi="Times New Roman" w:cs="Times New Roman"/>
          <w:i/>
          <w:iCs/>
          <w:sz w:val="24"/>
          <w:szCs w:val="24"/>
          <w:lang w:val="en-US"/>
        </w:rPr>
        <w:t>Mutatu</w:t>
      </w:r>
      <w:r w:rsidR="00C944E6">
        <w:rPr>
          <w:rFonts w:ascii="Times New Roman" w:hAnsi="Times New Roman" w:cs="Times New Roman"/>
          <w:sz w:val="24"/>
          <w:szCs w:val="24"/>
          <w:lang w:val="en-US"/>
        </w:rPr>
        <w:t xml:space="preserve"> Counsel for the applicant informed the court </w:t>
      </w:r>
      <w:r w:rsidR="000675C7">
        <w:rPr>
          <w:rFonts w:ascii="Times New Roman" w:hAnsi="Times New Roman" w:cs="Times New Roman"/>
          <w:sz w:val="24"/>
          <w:szCs w:val="24"/>
          <w:lang w:val="en-US"/>
        </w:rPr>
        <w:t xml:space="preserve">that </w:t>
      </w:r>
      <w:r w:rsidR="00C944E6">
        <w:rPr>
          <w:rFonts w:ascii="Times New Roman" w:hAnsi="Times New Roman" w:cs="Times New Roman"/>
          <w:sz w:val="24"/>
          <w:szCs w:val="24"/>
          <w:lang w:val="en-US"/>
        </w:rPr>
        <w:t xml:space="preserve">the respondents </w:t>
      </w:r>
      <w:r w:rsidR="003F74AF">
        <w:rPr>
          <w:rFonts w:ascii="Times New Roman" w:hAnsi="Times New Roman" w:cs="Times New Roman"/>
          <w:sz w:val="24"/>
          <w:szCs w:val="24"/>
          <w:lang w:val="en-US"/>
        </w:rPr>
        <w:t>were</w:t>
      </w:r>
      <w:r w:rsidR="00C944E6">
        <w:rPr>
          <w:rFonts w:ascii="Times New Roman" w:hAnsi="Times New Roman" w:cs="Times New Roman"/>
          <w:sz w:val="24"/>
          <w:szCs w:val="24"/>
          <w:lang w:val="en-US"/>
        </w:rPr>
        <w:t xml:space="preserve"> consenting to the order sought.  Mr </w:t>
      </w:r>
      <w:r w:rsidR="00C944E6" w:rsidRPr="00D13213">
        <w:rPr>
          <w:rFonts w:ascii="Times New Roman" w:hAnsi="Times New Roman" w:cs="Times New Roman"/>
          <w:i/>
          <w:iCs/>
          <w:sz w:val="24"/>
          <w:szCs w:val="24"/>
          <w:lang w:val="en-US"/>
        </w:rPr>
        <w:t xml:space="preserve">Jukwa </w:t>
      </w:r>
      <w:r w:rsidR="00C944E6">
        <w:rPr>
          <w:rFonts w:ascii="Times New Roman" w:hAnsi="Times New Roman" w:cs="Times New Roman"/>
          <w:sz w:val="24"/>
          <w:szCs w:val="24"/>
          <w:lang w:val="en-US"/>
        </w:rPr>
        <w:t>Counsel for the respondents confirmed that indeed the respondents were consenting to the order sought</w:t>
      </w:r>
      <w:r w:rsidR="003F74AF">
        <w:rPr>
          <w:rFonts w:ascii="Times New Roman" w:hAnsi="Times New Roman" w:cs="Times New Roman"/>
          <w:sz w:val="24"/>
          <w:szCs w:val="24"/>
          <w:lang w:val="en-US"/>
        </w:rPr>
        <w:t xml:space="preserve"> in this</w:t>
      </w:r>
      <w:r w:rsidR="00C944E6">
        <w:rPr>
          <w:rFonts w:ascii="Times New Roman" w:hAnsi="Times New Roman" w:cs="Times New Roman"/>
          <w:sz w:val="24"/>
          <w:szCs w:val="24"/>
          <w:lang w:val="en-US"/>
        </w:rPr>
        <w:t xml:space="preserve"> application. </w:t>
      </w:r>
      <w:r w:rsidR="00D13213">
        <w:rPr>
          <w:rFonts w:ascii="Times New Roman" w:hAnsi="Times New Roman" w:cs="Times New Roman"/>
          <w:sz w:val="24"/>
          <w:szCs w:val="24"/>
          <w:lang w:val="en-US"/>
        </w:rPr>
        <w:t xml:space="preserve">I raised some </w:t>
      </w:r>
      <w:r w:rsidR="003F74AF">
        <w:rPr>
          <w:rFonts w:ascii="Times New Roman" w:hAnsi="Times New Roman" w:cs="Times New Roman"/>
          <w:sz w:val="24"/>
          <w:szCs w:val="24"/>
          <w:lang w:val="en-US"/>
        </w:rPr>
        <w:t>queries</w:t>
      </w:r>
      <w:r w:rsidR="00D13213">
        <w:rPr>
          <w:rFonts w:ascii="Times New Roman" w:hAnsi="Times New Roman" w:cs="Times New Roman"/>
          <w:sz w:val="24"/>
          <w:szCs w:val="24"/>
          <w:lang w:val="en-US"/>
        </w:rPr>
        <w:t xml:space="preserve"> with Mr </w:t>
      </w:r>
      <w:r w:rsidR="00D13213" w:rsidRPr="00D13213">
        <w:rPr>
          <w:rFonts w:ascii="Times New Roman" w:hAnsi="Times New Roman" w:cs="Times New Roman"/>
          <w:i/>
          <w:iCs/>
          <w:sz w:val="24"/>
          <w:szCs w:val="24"/>
          <w:lang w:val="en-US"/>
        </w:rPr>
        <w:t>Mutatu,</w:t>
      </w:r>
      <w:r w:rsidR="00D13213">
        <w:rPr>
          <w:rFonts w:ascii="Times New Roman" w:hAnsi="Times New Roman" w:cs="Times New Roman"/>
          <w:sz w:val="24"/>
          <w:szCs w:val="24"/>
          <w:lang w:val="en-US"/>
        </w:rPr>
        <w:t xml:space="preserve"> </w:t>
      </w:r>
      <w:r w:rsidR="003F74AF">
        <w:rPr>
          <w:rFonts w:ascii="Times New Roman" w:hAnsi="Times New Roman" w:cs="Times New Roman"/>
          <w:sz w:val="24"/>
          <w:szCs w:val="24"/>
          <w:lang w:val="en-US"/>
        </w:rPr>
        <w:t>who</w:t>
      </w:r>
      <w:r w:rsidR="00D13213">
        <w:rPr>
          <w:rFonts w:ascii="Times New Roman" w:hAnsi="Times New Roman" w:cs="Times New Roman"/>
          <w:sz w:val="24"/>
          <w:szCs w:val="24"/>
          <w:lang w:val="en-US"/>
        </w:rPr>
        <w:t xml:space="preserve"> then asked for a brief adjournment, </w:t>
      </w:r>
      <w:r w:rsidR="006B38E5">
        <w:rPr>
          <w:rFonts w:ascii="Times New Roman" w:hAnsi="Times New Roman" w:cs="Times New Roman"/>
          <w:sz w:val="24"/>
          <w:szCs w:val="24"/>
          <w:lang w:val="en-US"/>
        </w:rPr>
        <w:t>which I granted</w:t>
      </w:r>
      <w:r w:rsidR="00D13213">
        <w:rPr>
          <w:rFonts w:ascii="Times New Roman" w:hAnsi="Times New Roman" w:cs="Times New Roman"/>
          <w:sz w:val="24"/>
          <w:szCs w:val="24"/>
          <w:lang w:val="en-US"/>
        </w:rPr>
        <w:t xml:space="preserve">. At the resumption of the hearing, </w:t>
      </w:r>
      <w:r w:rsidR="003F74AF">
        <w:rPr>
          <w:rFonts w:ascii="Times New Roman" w:hAnsi="Times New Roman" w:cs="Times New Roman"/>
          <w:sz w:val="24"/>
          <w:szCs w:val="24"/>
          <w:lang w:val="en-US"/>
        </w:rPr>
        <w:t xml:space="preserve">it appeared that the respondents were now </w:t>
      </w:r>
      <w:r w:rsidR="00727BF0">
        <w:rPr>
          <w:rFonts w:ascii="Times New Roman" w:hAnsi="Times New Roman" w:cs="Times New Roman"/>
          <w:sz w:val="24"/>
          <w:szCs w:val="24"/>
          <w:lang w:val="en-US"/>
        </w:rPr>
        <w:t>somewhat opposing</w:t>
      </w:r>
      <w:r w:rsidR="003F74AF">
        <w:rPr>
          <w:rFonts w:ascii="Times New Roman" w:hAnsi="Times New Roman" w:cs="Times New Roman"/>
          <w:sz w:val="24"/>
          <w:szCs w:val="24"/>
          <w:lang w:val="en-US"/>
        </w:rPr>
        <w:t xml:space="preserve"> </w:t>
      </w:r>
      <w:r w:rsidR="00727BF0">
        <w:rPr>
          <w:rFonts w:ascii="Times New Roman" w:hAnsi="Times New Roman" w:cs="Times New Roman"/>
          <w:sz w:val="24"/>
          <w:szCs w:val="24"/>
          <w:lang w:val="en-US"/>
        </w:rPr>
        <w:t xml:space="preserve">the application. </w:t>
      </w:r>
      <w:r w:rsidR="003F74AF">
        <w:rPr>
          <w:rFonts w:ascii="Times New Roman" w:hAnsi="Times New Roman" w:cs="Times New Roman"/>
          <w:sz w:val="24"/>
          <w:szCs w:val="24"/>
          <w:lang w:val="en-US"/>
        </w:rPr>
        <w:t xml:space="preserve"> </w:t>
      </w:r>
    </w:p>
    <w:p w14:paraId="6CD1D785" w14:textId="77777777" w:rsidR="00107C38" w:rsidRDefault="00107C38" w:rsidP="00C75051">
      <w:pPr>
        <w:rPr>
          <w:rFonts w:ascii="Times New Roman" w:hAnsi="Times New Roman" w:cs="Times New Roman"/>
          <w:sz w:val="24"/>
          <w:szCs w:val="24"/>
          <w:lang w:val="en-US"/>
        </w:rPr>
      </w:pPr>
    </w:p>
    <w:p w14:paraId="187174F7" w14:textId="7DCD59C7" w:rsidR="003F74AF" w:rsidRDefault="00285903" w:rsidP="00C75051">
      <w:pPr>
        <w:rPr>
          <w:rFonts w:ascii="Times New Roman" w:hAnsi="Times New Roman" w:cs="Times New Roman"/>
          <w:sz w:val="24"/>
          <w:szCs w:val="24"/>
        </w:rPr>
      </w:pPr>
      <w:r>
        <w:rPr>
          <w:rFonts w:ascii="Times New Roman" w:hAnsi="Times New Roman" w:cs="Times New Roman"/>
          <w:sz w:val="24"/>
          <w:szCs w:val="24"/>
          <w:lang w:val="en-US"/>
        </w:rPr>
        <w:t xml:space="preserve">[3] </w:t>
      </w:r>
      <w:r w:rsidR="003F74AF" w:rsidRPr="003F74AF">
        <w:rPr>
          <w:rFonts w:ascii="Times New Roman" w:hAnsi="Times New Roman" w:cs="Times New Roman"/>
          <w:sz w:val="24"/>
          <w:szCs w:val="24"/>
        </w:rPr>
        <w:t>This application will be better understood against the background that follows.</w:t>
      </w:r>
      <w:r w:rsidR="003F74AF">
        <w:rPr>
          <w:rFonts w:ascii="Times New Roman" w:hAnsi="Times New Roman" w:cs="Times New Roman"/>
          <w:sz w:val="24"/>
          <w:szCs w:val="24"/>
        </w:rPr>
        <w:t xml:space="preserve"> </w:t>
      </w:r>
      <w:r w:rsidR="00640B6E">
        <w:rPr>
          <w:rFonts w:ascii="Times New Roman" w:hAnsi="Times New Roman" w:cs="Times New Roman"/>
          <w:sz w:val="24"/>
          <w:szCs w:val="24"/>
        </w:rPr>
        <w:t xml:space="preserve">In Case Number HC 1984/15 the applicant sued Geroge Pedzisayi Fichani Family Trust and Geroge Pedzisayi Fichani. </w:t>
      </w:r>
      <w:r w:rsidR="003F74AF">
        <w:rPr>
          <w:rFonts w:ascii="Times New Roman" w:hAnsi="Times New Roman" w:cs="Times New Roman"/>
          <w:sz w:val="24"/>
          <w:szCs w:val="24"/>
        </w:rPr>
        <w:t>In</w:t>
      </w:r>
      <w:r w:rsidR="00131FD5">
        <w:rPr>
          <w:rFonts w:ascii="Times New Roman" w:hAnsi="Times New Roman" w:cs="Times New Roman"/>
          <w:sz w:val="24"/>
          <w:szCs w:val="24"/>
        </w:rPr>
        <w:t xml:space="preserve"> a judgment delivered on 8 August 2019, cyclostyled as </w:t>
      </w:r>
      <w:r w:rsidR="003F74AF" w:rsidRPr="003F74AF">
        <w:rPr>
          <w:rFonts w:ascii="Times New Roman" w:hAnsi="Times New Roman" w:cs="Times New Roman"/>
          <w:i/>
          <w:iCs/>
          <w:sz w:val="24"/>
          <w:szCs w:val="24"/>
        </w:rPr>
        <w:t>Ma</w:t>
      </w:r>
      <w:r w:rsidR="00005EA9">
        <w:rPr>
          <w:rFonts w:ascii="Times New Roman" w:hAnsi="Times New Roman" w:cs="Times New Roman"/>
          <w:i/>
          <w:iCs/>
          <w:sz w:val="24"/>
          <w:szCs w:val="24"/>
        </w:rPr>
        <w:t>vata</w:t>
      </w:r>
      <w:r w:rsidR="003F74AF" w:rsidRPr="003F74AF">
        <w:rPr>
          <w:rFonts w:ascii="Times New Roman" w:hAnsi="Times New Roman" w:cs="Times New Roman"/>
          <w:i/>
          <w:iCs/>
          <w:sz w:val="24"/>
          <w:szCs w:val="24"/>
        </w:rPr>
        <w:t xml:space="preserve"> v George Pedzisayi Fichani Family Trust &amp; Anor </w:t>
      </w:r>
      <w:r w:rsidR="003F74AF">
        <w:rPr>
          <w:rFonts w:ascii="Times New Roman" w:hAnsi="Times New Roman" w:cs="Times New Roman"/>
          <w:sz w:val="24"/>
          <w:szCs w:val="24"/>
        </w:rPr>
        <w:t xml:space="preserve">HB 118/19 </w:t>
      </w:r>
      <w:r w:rsidR="00005EA9">
        <w:rPr>
          <w:rFonts w:ascii="Times New Roman" w:hAnsi="Times New Roman" w:cs="Times New Roman"/>
          <w:sz w:val="24"/>
          <w:szCs w:val="24"/>
        </w:rPr>
        <w:t>(</w:t>
      </w:r>
      <w:r w:rsidR="00107C38" w:rsidRPr="00107C38">
        <w:rPr>
          <w:rFonts w:ascii="Times New Roman" w:hAnsi="Times New Roman" w:cs="Times New Roman"/>
          <w:sz w:val="24"/>
          <w:szCs w:val="24"/>
        </w:rPr>
        <w:t>main case</w:t>
      </w:r>
      <w:r w:rsidR="00005EA9">
        <w:rPr>
          <w:rFonts w:ascii="Times New Roman" w:hAnsi="Times New Roman" w:cs="Times New Roman"/>
          <w:sz w:val="24"/>
          <w:szCs w:val="24"/>
        </w:rPr>
        <w:t xml:space="preserve">) </w:t>
      </w:r>
      <w:r w:rsidR="003F74AF">
        <w:rPr>
          <w:rFonts w:ascii="Times New Roman" w:hAnsi="Times New Roman" w:cs="Times New Roman"/>
          <w:sz w:val="24"/>
          <w:szCs w:val="24"/>
        </w:rPr>
        <w:t xml:space="preserve">this court </w:t>
      </w:r>
      <w:r w:rsidR="00C23870">
        <w:rPr>
          <w:rFonts w:ascii="Times New Roman" w:hAnsi="Times New Roman" w:cs="Times New Roman"/>
          <w:sz w:val="24"/>
          <w:szCs w:val="24"/>
        </w:rPr>
        <w:t>(</w:t>
      </w:r>
      <w:r w:rsidR="00C23870" w:rsidRPr="000675C7">
        <w:rPr>
          <w:rFonts w:ascii="Times New Roman" w:hAnsi="Times New Roman" w:cs="Times New Roman"/>
          <w:i/>
          <w:iCs/>
          <w:sz w:val="24"/>
          <w:szCs w:val="24"/>
        </w:rPr>
        <w:t>Per</w:t>
      </w:r>
      <w:r w:rsidR="00C23870">
        <w:rPr>
          <w:rFonts w:ascii="Times New Roman" w:hAnsi="Times New Roman" w:cs="Times New Roman"/>
          <w:sz w:val="24"/>
          <w:szCs w:val="24"/>
        </w:rPr>
        <w:t xml:space="preserve"> TAKUVA J) </w:t>
      </w:r>
      <w:r w:rsidR="003F74AF">
        <w:rPr>
          <w:rFonts w:ascii="Times New Roman" w:hAnsi="Times New Roman" w:cs="Times New Roman"/>
          <w:sz w:val="24"/>
          <w:szCs w:val="24"/>
        </w:rPr>
        <w:t>ordered that:</w:t>
      </w:r>
    </w:p>
    <w:p w14:paraId="1F115BBE" w14:textId="77777777" w:rsidR="00C23870" w:rsidRDefault="00C23870" w:rsidP="00C75051">
      <w:pPr>
        <w:rPr>
          <w:rFonts w:ascii="Times New Roman" w:hAnsi="Times New Roman" w:cs="Times New Roman"/>
          <w:sz w:val="24"/>
          <w:szCs w:val="24"/>
        </w:rPr>
      </w:pPr>
    </w:p>
    <w:p w14:paraId="261CFBF9" w14:textId="624D0612" w:rsidR="003F74AF" w:rsidRPr="00C23870" w:rsidRDefault="003F74AF" w:rsidP="00C23870">
      <w:pPr>
        <w:pStyle w:val="ListParagraph"/>
        <w:numPr>
          <w:ilvl w:val="0"/>
          <w:numId w:val="2"/>
        </w:numPr>
        <w:rPr>
          <w:rFonts w:ascii="Times New Roman" w:hAnsi="Times New Roman" w:cs="Times New Roman"/>
          <w:sz w:val="24"/>
          <w:szCs w:val="24"/>
        </w:rPr>
      </w:pPr>
      <w:r w:rsidRPr="00C23870">
        <w:rPr>
          <w:rFonts w:ascii="Times New Roman" w:hAnsi="Times New Roman" w:cs="Times New Roman"/>
          <w:sz w:val="24"/>
          <w:szCs w:val="24"/>
        </w:rPr>
        <w:t xml:space="preserve">The transfer of mining claims Gazemba 105 to 108, Copper Queen under </w:t>
      </w:r>
      <w:r w:rsidR="00C23870" w:rsidRPr="00C23870">
        <w:rPr>
          <w:rFonts w:ascii="Times New Roman" w:hAnsi="Times New Roman" w:cs="Times New Roman"/>
          <w:sz w:val="24"/>
          <w:szCs w:val="24"/>
        </w:rPr>
        <w:t>Gweru Mining District dated 20 March 2007 into 2</w:t>
      </w:r>
      <w:r w:rsidR="00C23870" w:rsidRPr="00C23870">
        <w:rPr>
          <w:rFonts w:ascii="Times New Roman" w:hAnsi="Times New Roman" w:cs="Times New Roman"/>
          <w:sz w:val="24"/>
          <w:szCs w:val="24"/>
          <w:vertAlign w:val="superscript"/>
        </w:rPr>
        <w:t>nd</w:t>
      </w:r>
      <w:r w:rsidR="00C23870" w:rsidRPr="00C23870">
        <w:rPr>
          <w:rFonts w:ascii="Times New Roman" w:hAnsi="Times New Roman" w:cs="Times New Roman"/>
          <w:sz w:val="24"/>
          <w:szCs w:val="24"/>
        </w:rPr>
        <w:t xml:space="preserve"> defendant’s name, be and is hereby set aside.</w:t>
      </w:r>
    </w:p>
    <w:p w14:paraId="3A296D25" w14:textId="6AFAC965" w:rsidR="00C23870" w:rsidRDefault="00C23870" w:rsidP="00C2387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provincial Mining Director, Gweru be and is hereby authorised to transfer the mining claims Gazemba 105 to 108 into the names of the plaintiff. </w:t>
      </w:r>
    </w:p>
    <w:p w14:paraId="396ABFDC" w14:textId="7F3E4357" w:rsidR="00C23870" w:rsidRPr="00C23870" w:rsidRDefault="00C23870" w:rsidP="00C2387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defendants jointly and several pay the costs of suit. </w:t>
      </w:r>
    </w:p>
    <w:p w14:paraId="0F3E8C2A" w14:textId="154EED9C" w:rsidR="003F74AF" w:rsidRDefault="00C23870" w:rsidP="00C75051">
      <w:pPr>
        <w:rPr>
          <w:rFonts w:ascii="Times New Roman" w:hAnsi="Times New Roman" w:cs="Times New Roman"/>
          <w:sz w:val="24"/>
          <w:szCs w:val="24"/>
        </w:rPr>
      </w:pPr>
      <w:r w:rsidRPr="00C23870">
        <w:rPr>
          <w:rFonts w:ascii="Times New Roman" w:hAnsi="Times New Roman" w:cs="Times New Roman"/>
          <w:sz w:val="24"/>
          <w:szCs w:val="24"/>
        </w:rPr>
        <w:t>[</w:t>
      </w:r>
      <w:r w:rsidR="00285903">
        <w:rPr>
          <w:rFonts w:ascii="Times New Roman" w:hAnsi="Times New Roman" w:cs="Times New Roman"/>
          <w:sz w:val="24"/>
          <w:szCs w:val="24"/>
        </w:rPr>
        <w:t xml:space="preserve">4] </w:t>
      </w:r>
      <w:r w:rsidRPr="00C23870">
        <w:rPr>
          <w:rFonts w:ascii="Times New Roman" w:hAnsi="Times New Roman" w:cs="Times New Roman"/>
          <w:sz w:val="24"/>
          <w:szCs w:val="24"/>
        </w:rPr>
        <w:t>The applicant contends that the respondents were made aware of the above order, and they have wilfully disobeyed it</w:t>
      </w:r>
      <w:r w:rsidR="00727BF0">
        <w:rPr>
          <w:rFonts w:ascii="Times New Roman" w:hAnsi="Times New Roman" w:cs="Times New Roman"/>
          <w:sz w:val="24"/>
          <w:szCs w:val="24"/>
        </w:rPr>
        <w:t xml:space="preserve">, and this court must answer this disobedience with an order of contempt. </w:t>
      </w:r>
      <w:r w:rsidR="000675C7">
        <w:rPr>
          <w:rFonts w:ascii="Times New Roman" w:hAnsi="Times New Roman" w:cs="Times New Roman"/>
          <w:sz w:val="24"/>
          <w:szCs w:val="24"/>
        </w:rPr>
        <w:t xml:space="preserve"> </w:t>
      </w:r>
      <w:r w:rsidR="003F74AF" w:rsidRPr="00C23870">
        <w:rPr>
          <w:rFonts w:ascii="Times New Roman" w:hAnsi="Times New Roman" w:cs="Times New Roman"/>
          <w:sz w:val="24"/>
          <w:szCs w:val="24"/>
        </w:rPr>
        <w:t xml:space="preserve">It is against this background that the applicant has launched this application seeking </w:t>
      </w:r>
      <w:r w:rsidRPr="00C23870">
        <w:rPr>
          <w:rFonts w:ascii="Times New Roman" w:hAnsi="Times New Roman" w:cs="Times New Roman"/>
          <w:sz w:val="24"/>
          <w:szCs w:val="24"/>
        </w:rPr>
        <w:t xml:space="preserve">a contempt of court order against the two respondents. </w:t>
      </w:r>
      <w:r w:rsidR="003F74AF" w:rsidRPr="00C23870">
        <w:rPr>
          <w:rFonts w:ascii="Times New Roman" w:hAnsi="Times New Roman" w:cs="Times New Roman"/>
          <w:sz w:val="24"/>
          <w:szCs w:val="24"/>
        </w:rPr>
        <w:t xml:space="preserve"> </w:t>
      </w:r>
    </w:p>
    <w:p w14:paraId="416FAF62" w14:textId="77777777" w:rsidR="00C23870" w:rsidRDefault="00C23870" w:rsidP="00C75051">
      <w:pPr>
        <w:rPr>
          <w:rFonts w:ascii="Times New Roman" w:hAnsi="Times New Roman" w:cs="Times New Roman"/>
          <w:sz w:val="24"/>
          <w:szCs w:val="24"/>
        </w:rPr>
      </w:pPr>
    </w:p>
    <w:p w14:paraId="55435753" w14:textId="34630DD6" w:rsidR="0051053B" w:rsidRDefault="00C23870" w:rsidP="00C75051">
      <w:pPr>
        <w:rPr>
          <w:rFonts w:ascii="Times New Roman" w:hAnsi="Times New Roman" w:cs="Times New Roman"/>
          <w:sz w:val="24"/>
          <w:szCs w:val="24"/>
        </w:rPr>
      </w:pPr>
      <w:r>
        <w:rPr>
          <w:rFonts w:ascii="Times New Roman" w:hAnsi="Times New Roman" w:cs="Times New Roman"/>
          <w:sz w:val="24"/>
          <w:szCs w:val="24"/>
        </w:rPr>
        <w:t>[</w:t>
      </w:r>
      <w:r w:rsidR="00285903">
        <w:rPr>
          <w:rFonts w:ascii="Times New Roman" w:hAnsi="Times New Roman" w:cs="Times New Roman"/>
          <w:sz w:val="24"/>
          <w:szCs w:val="24"/>
        </w:rPr>
        <w:t>5</w:t>
      </w:r>
      <w:r>
        <w:rPr>
          <w:rFonts w:ascii="Times New Roman" w:hAnsi="Times New Roman" w:cs="Times New Roman"/>
          <w:sz w:val="24"/>
          <w:szCs w:val="24"/>
        </w:rPr>
        <w:t xml:space="preserve">] Mr </w:t>
      </w:r>
      <w:r w:rsidRPr="00C23870">
        <w:rPr>
          <w:rFonts w:ascii="Times New Roman" w:hAnsi="Times New Roman" w:cs="Times New Roman"/>
          <w:i/>
          <w:iCs/>
          <w:sz w:val="24"/>
          <w:szCs w:val="24"/>
        </w:rPr>
        <w:t>Mutatu</w:t>
      </w:r>
      <w:r>
        <w:rPr>
          <w:rFonts w:ascii="Times New Roman" w:hAnsi="Times New Roman" w:cs="Times New Roman"/>
          <w:sz w:val="24"/>
          <w:szCs w:val="24"/>
        </w:rPr>
        <w:t xml:space="preserve"> submitted that there was no valid notice of opposition before court</w:t>
      </w:r>
      <w:r w:rsidR="0051053B">
        <w:rPr>
          <w:rFonts w:ascii="Times New Roman" w:hAnsi="Times New Roman" w:cs="Times New Roman"/>
          <w:sz w:val="24"/>
          <w:szCs w:val="24"/>
        </w:rPr>
        <w:t xml:space="preserve">, in </w:t>
      </w:r>
      <w:r>
        <w:rPr>
          <w:rFonts w:ascii="Times New Roman" w:hAnsi="Times New Roman" w:cs="Times New Roman"/>
          <w:sz w:val="24"/>
          <w:szCs w:val="24"/>
        </w:rPr>
        <w:t>that the</w:t>
      </w:r>
      <w:r w:rsidR="0051053B">
        <w:rPr>
          <w:rFonts w:ascii="Times New Roman" w:hAnsi="Times New Roman" w:cs="Times New Roman"/>
          <w:sz w:val="24"/>
          <w:szCs w:val="24"/>
        </w:rPr>
        <w:t xml:space="preserve"> </w:t>
      </w:r>
      <w:r>
        <w:rPr>
          <w:rFonts w:ascii="Times New Roman" w:hAnsi="Times New Roman" w:cs="Times New Roman"/>
          <w:sz w:val="24"/>
          <w:szCs w:val="24"/>
        </w:rPr>
        <w:t>opposing affidavi</w:t>
      </w:r>
      <w:r w:rsidR="0051053B">
        <w:rPr>
          <w:rFonts w:ascii="Times New Roman" w:hAnsi="Times New Roman" w:cs="Times New Roman"/>
          <w:sz w:val="24"/>
          <w:szCs w:val="24"/>
        </w:rPr>
        <w:t>t</w:t>
      </w:r>
      <w:r>
        <w:rPr>
          <w:rFonts w:ascii="Times New Roman" w:hAnsi="Times New Roman" w:cs="Times New Roman"/>
          <w:sz w:val="24"/>
          <w:szCs w:val="24"/>
        </w:rPr>
        <w:t xml:space="preserve"> </w:t>
      </w:r>
      <w:r w:rsidR="00727BF0">
        <w:rPr>
          <w:rFonts w:ascii="Times New Roman" w:hAnsi="Times New Roman" w:cs="Times New Roman"/>
          <w:sz w:val="24"/>
          <w:szCs w:val="24"/>
        </w:rPr>
        <w:t xml:space="preserve">is fatally defective and hence a nullity. </w:t>
      </w:r>
      <w:r w:rsidR="00B20FFE">
        <w:rPr>
          <w:rFonts w:ascii="Times New Roman" w:hAnsi="Times New Roman" w:cs="Times New Roman"/>
          <w:sz w:val="24"/>
          <w:szCs w:val="24"/>
        </w:rPr>
        <w:t xml:space="preserve">The factual situation </w:t>
      </w:r>
      <w:r w:rsidR="006B38E5">
        <w:rPr>
          <w:rFonts w:ascii="Times New Roman" w:hAnsi="Times New Roman" w:cs="Times New Roman"/>
          <w:sz w:val="24"/>
          <w:szCs w:val="24"/>
        </w:rPr>
        <w:t xml:space="preserve">anchoring this submission </w:t>
      </w:r>
      <w:r w:rsidR="00107C38">
        <w:rPr>
          <w:rFonts w:ascii="Times New Roman" w:hAnsi="Times New Roman" w:cs="Times New Roman"/>
          <w:sz w:val="24"/>
          <w:szCs w:val="24"/>
        </w:rPr>
        <w:t>was</w:t>
      </w:r>
      <w:r w:rsidR="00B20FFE">
        <w:rPr>
          <w:rFonts w:ascii="Times New Roman" w:hAnsi="Times New Roman" w:cs="Times New Roman"/>
          <w:sz w:val="24"/>
          <w:szCs w:val="24"/>
        </w:rPr>
        <w:t xml:space="preserve"> that the deponent signed </w:t>
      </w:r>
      <w:r w:rsidR="006B38E5">
        <w:rPr>
          <w:rFonts w:ascii="Times New Roman" w:hAnsi="Times New Roman" w:cs="Times New Roman"/>
          <w:sz w:val="24"/>
          <w:szCs w:val="24"/>
        </w:rPr>
        <w:t>the ‘affidavit’</w:t>
      </w:r>
      <w:r w:rsidR="00B20FFE">
        <w:rPr>
          <w:rFonts w:ascii="Times New Roman" w:hAnsi="Times New Roman" w:cs="Times New Roman"/>
          <w:sz w:val="24"/>
          <w:szCs w:val="24"/>
        </w:rPr>
        <w:t xml:space="preserve"> in</w:t>
      </w:r>
      <w:r>
        <w:rPr>
          <w:rFonts w:ascii="Times New Roman" w:hAnsi="Times New Roman" w:cs="Times New Roman"/>
          <w:sz w:val="24"/>
          <w:szCs w:val="24"/>
        </w:rPr>
        <w:t xml:space="preserve"> Harare on </w:t>
      </w:r>
      <w:r w:rsidR="00F14132">
        <w:rPr>
          <w:rFonts w:ascii="Times New Roman" w:hAnsi="Times New Roman" w:cs="Times New Roman"/>
          <w:sz w:val="24"/>
          <w:szCs w:val="24"/>
        </w:rPr>
        <w:t xml:space="preserve">2 March 2023, and </w:t>
      </w:r>
      <w:r w:rsidR="006B38E5">
        <w:rPr>
          <w:rFonts w:ascii="Times New Roman" w:hAnsi="Times New Roman" w:cs="Times New Roman"/>
          <w:sz w:val="24"/>
          <w:szCs w:val="24"/>
        </w:rPr>
        <w:t xml:space="preserve">the </w:t>
      </w:r>
      <w:r w:rsidR="00107C38">
        <w:rPr>
          <w:rFonts w:ascii="Times New Roman" w:hAnsi="Times New Roman" w:cs="Times New Roman"/>
          <w:sz w:val="24"/>
          <w:szCs w:val="24"/>
        </w:rPr>
        <w:t>C</w:t>
      </w:r>
      <w:r w:rsidR="00F14132">
        <w:rPr>
          <w:rFonts w:ascii="Times New Roman" w:hAnsi="Times New Roman" w:cs="Times New Roman"/>
          <w:sz w:val="24"/>
          <w:szCs w:val="24"/>
        </w:rPr>
        <w:t>ommissio</w:t>
      </w:r>
      <w:r w:rsidR="00B20FFE">
        <w:rPr>
          <w:rFonts w:ascii="Times New Roman" w:hAnsi="Times New Roman" w:cs="Times New Roman"/>
          <w:sz w:val="24"/>
          <w:szCs w:val="24"/>
        </w:rPr>
        <w:t xml:space="preserve">ner of Oaths signed it </w:t>
      </w:r>
      <w:r w:rsidR="0051053B">
        <w:rPr>
          <w:rFonts w:ascii="Times New Roman" w:hAnsi="Times New Roman" w:cs="Times New Roman"/>
          <w:sz w:val="24"/>
          <w:szCs w:val="24"/>
        </w:rPr>
        <w:t xml:space="preserve">in Gweru </w:t>
      </w:r>
      <w:r w:rsidR="00F14132">
        <w:rPr>
          <w:rFonts w:ascii="Times New Roman" w:hAnsi="Times New Roman" w:cs="Times New Roman"/>
          <w:sz w:val="24"/>
          <w:szCs w:val="24"/>
        </w:rPr>
        <w:t xml:space="preserve">on 28 </w:t>
      </w:r>
      <w:r w:rsidR="000675C7">
        <w:rPr>
          <w:rFonts w:ascii="Times New Roman" w:hAnsi="Times New Roman" w:cs="Times New Roman"/>
          <w:sz w:val="24"/>
          <w:szCs w:val="24"/>
        </w:rPr>
        <w:t>M</w:t>
      </w:r>
      <w:r w:rsidR="00F14132">
        <w:rPr>
          <w:rFonts w:ascii="Times New Roman" w:hAnsi="Times New Roman" w:cs="Times New Roman"/>
          <w:sz w:val="24"/>
          <w:szCs w:val="24"/>
        </w:rPr>
        <w:t>arch 2023. According to Counsel, the deponent did not take an oath before the Commissioner of Oaths as required by the law</w:t>
      </w:r>
      <w:r w:rsidR="0051053B">
        <w:rPr>
          <w:rFonts w:ascii="Times New Roman" w:hAnsi="Times New Roman" w:cs="Times New Roman"/>
          <w:sz w:val="24"/>
          <w:szCs w:val="24"/>
        </w:rPr>
        <w:t xml:space="preserve">, and therefore the document before court is not an affidavit. </w:t>
      </w:r>
      <w:r w:rsidR="00F14132">
        <w:rPr>
          <w:rFonts w:ascii="Times New Roman" w:hAnsi="Times New Roman" w:cs="Times New Roman"/>
          <w:sz w:val="24"/>
          <w:szCs w:val="24"/>
        </w:rPr>
        <w:t xml:space="preserve">Counsel submitted further that the respondents were barred for failure to file heads of </w:t>
      </w:r>
      <w:r w:rsidR="00334FF2">
        <w:rPr>
          <w:rFonts w:ascii="Times New Roman" w:hAnsi="Times New Roman" w:cs="Times New Roman"/>
          <w:sz w:val="24"/>
          <w:szCs w:val="24"/>
        </w:rPr>
        <w:t xml:space="preserve">argument as required </w:t>
      </w:r>
      <w:r w:rsidR="00F14132">
        <w:rPr>
          <w:rFonts w:ascii="Times New Roman" w:hAnsi="Times New Roman" w:cs="Times New Roman"/>
          <w:sz w:val="24"/>
          <w:szCs w:val="24"/>
        </w:rPr>
        <w:t xml:space="preserve">by the rules of court. </w:t>
      </w:r>
      <w:r w:rsidR="0051053B">
        <w:rPr>
          <w:rFonts w:ascii="Times New Roman" w:hAnsi="Times New Roman" w:cs="Times New Roman"/>
          <w:sz w:val="24"/>
          <w:szCs w:val="24"/>
        </w:rPr>
        <w:t xml:space="preserve">Counsel argued that </w:t>
      </w:r>
      <w:r w:rsidR="00B20FFE">
        <w:rPr>
          <w:rFonts w:ascii="Times New Roman" w:hAnsi="Times New Roman" w:cs="Times New Roman"/>
          <w:sz w:val="24"/>
          <w:szCs w:val="24"/>
        </w:rPr>
        <w:t xml:space="preserve">in the circumstances </w:t>
      </w:r>
      <w:r w:rsidR="0051053B">
        <w:rPr>
          <w:rFonts w:ascii="Times New Roman" w:hAnsi="Times New Roman" w:cs="Times New Roman"/>
          <w:sz w:val="24"/>
          <w:szCs w:val="24"/>
        </w:rPr>
        <w:t>this application was unopposed</w:t>
      </w:r>
      <w:r w:rsidR="006B38E5">
        <w:rPr>
          <w:rFonts w:ascii="Times New Roman" w:hAnsi="Times New Roman" w:cs="Times New Roman"/>
          <w:sz w:val="24"/>
          <w:szCs w:val="24"/>
        </w:rPr>
        <w:t xml:space="preserve"> and must be treated as such</w:t>
      </w:r>
      <w:r w:rsidR="0051053B">
        <w:rPr>
          <w:rFonts w:ascii="Times New Roman" w:hAnsi="Times New Roman" w:cs="Times New Roman"/>
          <w:sz w:val="24"/>
          <w:szCs w:val="24"/>
        </w:rPr>
        <w:t>.</w:t>
      </w:r>
      <w:r w:rsidR="00BF5E5E">
        <w:rPr>
          <w:rFonts w:ascii="Times New Roman" w:hAnsi="Times New Roman" w:cs="Times New Roman"/>
          <w:sz w:val="24"/>
          <w:szCs w:val="24"/>
        </w:rPr>
        <w:t xml:space="preserve"> Mr </w:t>
      </w:r>
      <w:r w:rsidR="00BF5E5E" w:rsidRPr="00BF5E5E">
        <w:rPr>
          <w:rFonts w:ascii="Times New Roman" w:hAnsi="Times New Roman" w:cs="Times New Roman"/>
          <w:i/>
          <w:iCs/>
          <w:sz w:val="24"/>
          <w:szCs w:val="24"/>
        </w:rPr>
        <w:t>Jukwa</w:t>
      </w:r>
      <w:r w:rsidR="00CB26CA" w:rsidRPr="00BF5E5E">
        <w:rPr>
          <w:rFonts w:ascii="Times New Roman" w:hAnsi="Times New Roman" w:cs="Times New Roman"/>
          <w:i/>
          <w:iCs/>
          <w:sz w:val="24"/>
          <w:szCs w:val="24"/>
        </w:rPr>
        <w:t xml:space="preserve"> </w:t>
      </w:r>
      <w:r w:rsidR="00CC5531">
        <w:rPr>
          <w:rFonts w:ascii="Times New Roman" w:hAnsi="Times New Roman" w:cs="Times New Roman"/>
          <w:sz w:val="24"/>
          <w:szCs w:val="24"/>
        </w:rPr>
        <w:t>had no meaningful answer to the issues taken by the applicant, all</w:t>
      </w:r>
      <w:r w:rsidR="00BF5E5E">
        <w:rPr>
          <w:rFonts w:ascii="Times New Roman" w:hAnsi="Times New Roman" w:cs="Times New Roman"/>
          <w:sz w:val="24"/>
          <w:szCs w:val="24"/>
        </w:rPr>
        <w:t xml:space="preserve"> he</w:t>
      </w:r>
      <w:r w:rsidR="00CC5531" w:rsidRPr="00CC5531">
        <w:rPr>
          <w:rFonts w:ascii="Times New Roman" w:hAnsi="Times New Roman" w:cs="Times New Roman"/>
          <w:i/>
          <w:iCs/>
          <w:sz w:val="24"/>
          <w:szCs w:val="24"/>
        </w:rPr>
        <w:t xml:space="preserve"> </w:t>
      </w:r>
      <w:r w:rsidR="00CC5531">
        <w:rPr>
          <w:rFonts w:ascii="Times New Roman" w:hAnsi="Times New Roman" w:cs="Times New Roman"/>
          <w:sz w:val="24"/>
          <w:szCs w:val="24"/>
        </w:rPr>
        <w:t xml:space="preserve">could </w:t>
      </w:r>
      <w:r w:rsidR="00BF5E5E">
        <w:rPr>
          <w:rFonts w:ascii="Times New Roman" w:hAnsi="Times New Roman" w:cs="Times New Roman"/>
          <w:sz w:val="24"/>
          <w:szCs w:val="24"/>
        </w:rPr>
        <w:t>do</w:t>
      </w:r>
      <w:r w:rsidR="00CC5531">
        <w:rPr>
          <w:rFonts w:ascii="Times New Roman" w:hAnsi="Times New Roman" w:cs="Times New Roman"/>
          <w:sz w:val="24"/>
          <w:szCs w:val="24"/>
        </w:rPr>
        <w:t xml:space="preserve"> was to seek</w:t>
      </w:r>
      <w:r w:rsidR="00CB26CA">
        <w:rPr>
          <w:rFonts w:ascii="Times New Roman" w:hAnsi="Times New Roman" w:cs="Times New Roman"/>
          <w:sz w:val="24"/>
          <w:szCs w:val="24"/>
        </w:rPr>
        <w:t xml:space="preserve"> condonation to be permitted to </w:t>
      </w:r>
      <w:r w:rsidR="00C321E8">
        <w:rPr>
          <w:rFonts w:ascii="Times New Roman" w:hAnsi="Times New Roman" w:cs="Times New Roman"/>
          <w:sz w:val="24"/>
          <w:szCs w:val="24"/>
        </w:rPr>
        <w:t>argue</w:t>
      </w:r>
      <w:r w:rsidR="00CC5531">
        <w:rPr>
          <w:rFonts w:ascii="Times New Roman" w:hAnsi="Times New Roman" w:cs="Times New Roman"/>
          <w:sz w:val="24"/>
          <w:szCs w:val="24"/>
        </w:rPr>
        <w:t xml:space="preserve"> the respondent</w:t>
      </w:r>
      <w:r w:rsidR="00C321E8">
        <w:rPr>
          <w:rFonts w:ascii="Times New Roman" w:hAnsi="Times New Roman" w:cs="Times New Roman"/>
          <w:sz w:val="24"/>
          <w:szCs w:val="24"/>
        </w:rPr>
        <w:t>s’</w:t>
      </w:r>
      <w:r w:rsidR="00CC5531">
        <w:rPr>
          <w:rFonts w:ascii="Times New Roman" w:hAnsi="Times New Roman" w:cs="Times New Roman"/>
          <w:sz w:val="24"/>
          <w:szCs w:val="24"/>
        </w:rPr>
        <w:t xml:space="preserve"> case</w:t>
      </w:r>
      <w:r w:rsidR="00C321E8">
        <w:rPr>
          <w:rFonts w:ascii="Times New Roman" w:hAnsi="Times New Roman" w:cs="Times New Roman"/>
          <w:sz w:val="24"/>
          <w:szCs w:val="24"/>
        </w:rPr>
        <w:t xml:space="preserve"> </w:t>
      </w:r>
      <w:r w:rsidR="00CB26CA">
        <w:rPr>
          <w:rFonts w:ascii="Times New Roman" w:hAnsi="Times New Roman" w:cs="Times New Roman"/>
          <w:sz w:val="24"/>
          <w:szCs w:val="24"/>
        </w:rPr>
        <w:t>notwithstanding</w:t>
      </w:r>
      <w:r w:rsidR="00CC5531">
        <w:rPr>
          <w:rFonts w:ascii="Times New Roman" w:hAnsi="Times New Roman" w:cs="Times New Roman"/>
          <w:sz w:val="24"/>
          <w:szCs w:val="24"/>
        </w:rPr>
        <w:t xml:space="preserve"> the attack on the opposing affidavit and the failure to file heads of argument </w:t>
      </w:r>
      <w:r w:rsidR="006B38E5">
        <w:rPr>
          <w:rFonts w:ascii="Times New Roman" w:hAnsi="Times New Roman" w:cs="Times New Roman"/>
          <w:sz w:val="24"/>
          <w:szCs w:val="24"/>
        </w:rPr>
        <w:t>as required</w:t>
      </w:r>
      <w:r w:rsidR="00CC5531">
        <w:rPr>
          <w:rFonts w:ascii="Times New Roman" w:hAnsi="Times New Roman" w:cs="Times New Roman"/>
          <w:sz w:val="24"/>
          <w:szCs w:val="24"/>
        </w:rPr>
        <w:t xml:space="preserve"> by the rules of court. </w:t>
      </w:r>
      <w:r w:rsidR="000609BB">
        <w:rPr>
          <w:rFonts w:ascii="Times New Roman" w:hAnsi="Times New Roman" w:cs="Times New Roman"/>
          <w:sz w:val="24"/>
          <w:szCs w:val="24"/>
        </w:rPr>
        <w:t xml:space="preserve">Neither did he seek leave of court to regularise the shortcomings in the </w:t>
      </w:r>
      <w:r w:rsidR="00B22DAC">
        <w:rPr>
          <w:rFonts w:ascii="Times New Roman" w:hAnsi="Times New Roman" w:cs="Times New Roman"/>
          <w:sz w:val="24"/>
          <w:szCs w:val="24"/>
        </w:rPr>
        <w:t>respondents’</w:t>
      </w:r>
      <w:r w:rsidR="000609BB">
        <w:rPr>
          <w:rFonts w:ascii="Times New Roman" w:hAnsi="Times New Roman" w:cs="Times New Roman"/>
          <w:sz w:val="24"/>
          <w:szCs w:val="24"/>
        </w:rPr>
        <w:t xml:space="preserve"> papers. </w:t>
      </w:r>
    </w:p>
    <w:p w14:paraId="63EE6B0E" w14:textId="77777777" w:rsidR="00C321E8" w:rsidRDefault="00C321E8" w:rsidP="00C75051">
      <w:pPr>
        <w:rPr>
          <w:rFonts w:ascii="Times New Roman" w:hAnsi="Times New Roman" w:cs="Times New Roman"/>
          <w:sz w:val="24"/>
          <w:szCs w:val="24"/>
        </w:rPr>
      </w:pPr>
    </w:p>
    <w:p w14:paraId="780E9F04" w14:textId="189B31FD" w:rsidR="00C321E8" w:rsidRDefault="00C321E8" w:rsidP="00C75051">
      <w:pPr>
        <w:rPr>
          <w:rFonts w:ascii="Times New Roman" w:hAnsi="Times New Roman" w:cs="Times New Roman"/>
          <w:sz w:val="24"/>
          <w:szCs w:val="24"/>
        </w:rPr>
      </w:pPr>
      <w:r>
        <w:rPr>
          <w:rFonts w:ascii="Times New Roman" w:hAnsi="Times New Roman" w:cs="Times New Roman"/>
          <w:sz w:val="24"/>
          <w:szCs w:val="24"/>
        </w:rPr>
        <w:t>[</w:t>
      </w:r>
      <w:r w:rsidR="00285903">
        <w:rPr>
          <w:rFonts w:ascii="Times New Roman" w:hAnsi="Times New Roman" w:cs="Times New Roman"/>
          <w:sz w:val="24"/>
          <w:szCs w:val="24"/>
        </w:rPr>
        <w:t>6</w:t>
      </w:r>
      <w:r>
        <w:rPr>
          <w:rFonts w:ascii="Times New Roman" w:hAnsi="Times New Roman" w:cs="Times New Roman"/>
          <w:sz w:val="24"/>
          <w:szCs w:val="24"/>
        </w:rPr>
        <w:t xml:space="preserve">] </w:t>
      </w:r>
      <w:r w:rsidR="00C3007F">
        <w:rPr>
          <w:rFonts w:ascii="Times New Roman" w:hAnsi="Times New Roman" w:cs="Times New Roman"/>
          <w:sz w:val="24"/>
          <w:szCs w:val="24"/>
        </w:rPr>
        <w:t xml:space="preserve">It is clear that the </w:t>
      </w:r>
      <w:r w:rsidR="008D4BAE">
        <w:rPr>
          <w:rFonts w:ascii="Times New Roman" w:hAnsi="Times New Roman" w:cs="Times New Roman"/>
          <w:sz w:val="24"/>
          <w:szCs w:val="24"/>
        </w:rPr>
        <w:t>‘</w:t>
      </w:r>
      <w:r w:rsidR="00C3007F">
        <w:rPr>
          <w:rFonts w:ascii="Times New Roman" w:hAnsi="Times New Roman" w:cs="Times New Roman"/>
          <w:sz w:val="24"/>
          <w:szCs w:val="24"/>
        </w:rPr>
        <w:t>deponent</w:t>
      </w:r>
      <w:r w:rsidR="008D4BAE">
        <w:rPr>
          <w:rFonts w:ascii="Times New Roman" w:hAnsi="Times New Roman" w:cs="Times New Roman"/>
          <w:sz w:val="24"/>
          <w:szCs w:val="24"/>
        </w:rPr>
        <w:t>’</w:t>
      </w:r>
      <w:r w:rsidR="00C3007F">
        <w:rPr>
          <w:rFonts w:ascii="Times New Roman" w:hAnsi="Times New Roman" w:cs="Times New Roman"/>
          <w:sz w:val="24"/>
          <w:szCs w:val="24"/>
        </w:rPr>
        <w:t xml:space="preserve"> signed </w:t>
      </w:r>
      <w:r w:rsidR="00BF5E5E">
        <w:rPr>
          <w:rFonts w:ascii="Times New Roman" w:hAnsi="Times New Roman" w:cs="Times New Roman"/>
          <w:sz w:val="24"/>
          <w:szCs w:val="24"/>
        </w:rPr>
        <w:t xml:space="preserve">the opposing ‘affidavit’ in </w:t>
      </w:r>
      <w:r w:rsidR="00C3007F">
        <w:rPr>
          <w:rFonts w:ascii="Times New Roman" w:hAnsi="Times New Roman" w:cs="Times New Roman"/>
          <w:sz w:val="24"/>
          <w:szCs w:val="24"/>
        </w:rPr>
        <w:t xml:space="preserve">Harare on 2 March 2023, and the </w:t>
      </w:r>
      <w:r w:rsidR="00B22DAC">
        <w:rPr>
          <w:rFonts w:ascii="Times New Roman" w:hAnsi="Times New Roman" w:cs="Times New Roman"/>
          <w:sz w:val="24"/>
          <w:szCs w:val="24"/>
        </w:rPr>
        <w:t>C</w:t>
      </w:r>
      <w:r w:rsidR="00C3007F">
        <w:rPr>
          <w:rFonts w:ascii="Times New Roman" w:hAnsi="Times New Roman" w:cs="Times New Roman"/>
          <w:sz w:val="24"/>
          <w:szCs w:val="24"/>
        </w:rPr>
        <w:t>ommissioner</w:t>
      </w:r>
      <w:r w:rsidR="00BF5E5E">
        <w:rPr>
          <w:rFonts w:ascii="Times New Roman" w:hAnsi="Times New Roman" w:cs="Times New Roman"/>
          <w:sz w:val="24"/>
          <w:szCs w:val="24"/>
        </w:rPr>
        <w:t xml:space="preserve"> signed it</w:t>
      </w:r>
      <w:r w:rsidR="00C3007F">
        <w:rPr>
          <w:rFonts w:ascii="Times New Roman" w:hAnsi="Times New Roman" w:cs="Times New Roman"/>
          <w:sz w:val="24"/>
          <w:szCs w:val="24"/>
        </w:rPr>
        <w:t xml:space="preserve"> in Gweru on 28 March 2023. I agree with Mr </w:t>
      </w:r>
      <w:r w:rsidR="00C3007F" w:rsidRPr="00C3007F">
        <w:rPr>
          <w:rFonts w:ascii="Times New Roman" w:hAnsi="Times New Roman" w:cs="Times New Roman"/>
          <w:i/>
          <w:iCs/>
          <w:sz w:val="24"/>
          <w:szCs w:val="24"/>
        </w:rPr>
        <w:t>Mutatu</w:t>
      </w:r>
      <w:r w:rsidR="00C3007F">
        <w:rPr>
          <w:rFonts w:ascii="Times New Roman" w:hAnsi="Times New Roman" w:cs="Times New Roman"/>
          <w:sz w:val="24"/>
          <w:szCs w:val="24"/>
        </w:rPr>
        <w:t xml:space="preserve"> that the deponent did not take oath before the commissioner as required by the law. The</w:t>
      </w:r>
      <w:r w:rsidR="00E45977">
        <w:rPr>
          <w:rFonts w:ascii="Times New Roman" w:hAnsi="Times New Roman" w:cs="Times New Roman"/>
          <w:sz w:val="24"/>
          <w:szCs w:val="24"/>
        </w:rPr>
        <w:t>refore, the</w:t>
      </w:r>
      <w:r w:rsidR="00C3007F">
        <w:rPr>
          <w:rFonts w:ascii="Times New Roman" w:hAnsi="Times New Roman" w:cs="Times New Roman"/>
          <w:sz w:val="24"/>
          <w:szCs w:val="24"/>
        </w:rPr>
        <w:t xml:space="preserve"> </w:t>
      </w:r>
      <w:r w:rsidR="007A20DE">
        <w:rPr>
          <w:rFonts w:ascii="Times New Roman" w:hAnsi="Times New Roman" w:cs="Times New Roman"/>
          <w:sz w:val="24"/>
          <w:szCs w:val="24"/>
        </w:rPr>
        <w:t>‘</w:t>
      </w:r>
      <w:r w:rsidR="00C3007F">
        <w:rPr>
          <w:rFonts w:ascii="Times New Roman" w:hAnsi="Times New Roman" w:cs="Times New Roman"/>
          <w:sz w:val="24"/>
          <w:szCs w:val="24"/>
        </w:rPr>
        <w:t>opposing affidavit</w:t>
      </w:r>
      <w:r w:rsidR="007A20DE">
        <w:rPr>
          <w:rFonts w:ascii="Times New Roman" w:hAnsi="Times New Roman" w:cs="Times New Roman"/>
          <w:sz w:val="24"/>
          <w:szCs w:val="24"/>
        </w:rPr>
        <w:t>’</w:t>
      </w:r>
      <w:r w:rsidR="00C3007F">
        <w:rPr>
          <w:rFonts w:ascii="Times New Roman" w:hAnsi="Times New Roman" w:cs="Times New Roman"/>
          <w:sz w:val="24"/>
          <w:szCs w:val="24"/>
        </w:rPr>
        <w:t xml:space="preserve"> is invalid and fatally defective. In </w:t>
      </w:r>
      <w:r w:rsidR="00C3007F" w:rsidRPr="000D7F05">
        <w:rPr>
          <w:rFonts w:ascii="Times New Roman" w:hAnsi="Times New Roman" w:cs="Times New Roman"/>
          <w:i/>
          <w:iCs/>
          <w:sz w:val="24"/>
          <w:szCs w:val="24"/>
        </w:rPr>
        <w:t>Rock Chemical Fillers (Pvt) Ltd v Bridge Resources (Pvt) Ltd &amp; Ors</w:t>
      </w:r>
      <w:r w:rsidR="00C3007F">
        <w:rPr>
          <w:rFonts w:ascii="Times New Roman" w:hAnsi="Times New Roman" w:cs="Times New Roman"/>
          <w:sz w:val="24"/>
          <w:szCs w:val="24"/>
        </w:rPr>
        <w:t xml:space="preserve"> 2014 (2) ZLR 30 (H) </w:t>
      </w:r>
      <w:r w:rsidR="000D7F05">
        <w:rPr>
          <w:rFonts w:ascii="Times New Roman" w:hAnsi="Times New Roman" w:cs="Times New Roman"/>
          <w:sz w:val="24"/>
          <w:szCs w:val="24"/>
        </w:rPr>
        <w:t>M</w:t>
      </w:r>
      <w:r w:rsidR="00BF5E5E">
        <w:rPr>
          <w:rFonts w:ascii="Times New Roman" w:hAnsi="Times New Roman" w:cs="Times New Roman"/>
          <w:sz w:val="24"/>
          <w:szCs w:val="24"/>
        </w:rPr>
        <w:t>ATHONSI</w:t>
      </w:r>
      <w:r w:rsidR="000D7F05">
        <w:rPr>
          <w:rFonts w:ascii="Times New Roman" w:hAnsi="Times New Roman" w:cs="Times New Roman"/>
          <w:sz w:val="24"/>
          <w:szCs w:val="24"/>
        </w:rPr>
        <w:t xml:space="preserve"> J (as he then was) made the following pertinent remarks: </w:t>
      </w:r>
    </w:p>
    <w:p w14:paraId="1C9E01C7" w14:textId="5A86E6C9" w:rsidR="000D7F05" w:rsidRDefault="00E45977" w:rsidP="00C75051">
      <w:pPr>
        <w:rPr>
          <w:rFonts w:ascii="Times New Roman" w:hAnsi="Times New Roman" w:cs="Times New Roman"/>
          <w:sz w:val="24"/>
          <w:szCs w:val="24"/>
        </w:rPr>
      </w:pPr>
      <w:r>
        <w:rPr>
          <w:rFonts w:ascii="Times New Roman" w:hAnsi="Times New Roman" w:cs="Times New Roman"/>
          <w:sz w:val="24"/>
          <w:szCs w:val="24"/>
        </w:rPr>
        <w:tab/>
      </w:r>
    </w:p>
    <w:p w14:paraId="213B4D1F" w14:textId="475B230D" w:rsidR="00E45977" w:rsidRDefault="00E45977" w:rsidP="008D4BAE">
      <w:pPr>
        <w:spacing w:line="276"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“Quite often legal practitioners indulge in the unfortunate and unbecoming behaviour of signing ‘affidavits’ in their capacities as </w:t>
      </w:r>
      <w:r w:rsidRPr="00E45977">
        <w:rPr>
          <w:rFonts w:ascii="Times New Roman" w:hAnsi="Times New Roman" w:cs="Times New Roman"/>
          <w:i/>
          <w:iCs/>
          <w:sz w:val="24"/>
          <w:szCs w:val="24"/>
        </w:rPr>
        <w:t>ex officio</w:t>
      </w:r>
      <w:r>
        <w:rPr>
          <w:rFonts w:ascii="Times New Roman" w:hAnsi="Times New Roman" w:cs="Times New Roman"/>
          <w:sz w:val="24"/>
          <w:szCs w:val="24"/>
        </w:rPr>
        <w:t xml:space="preserve"> commissioners of oaths, not only without satisfying themselves that an oath is taken but also in the absence of the ‘deponent’. They do this as a favour to colleagues racing against time. Not only is such conduct disdainful, it is clearly dishonourable. It is the height of dishonesty for a commissioner to authenticate a signature he has not seen the signatory sign, but even worse for him to sign a blank document, hoping that the intended deponent’s signature would be appended later. It is a serious dereliction of duty on the part </w:t>
      </w:r>
      <w:r w:rsidR="008D4BAE">
        <w:rPr>
          <w:rFonts w:ascii="Times New Roman" w:hAnsi="Times New Roman" w:cs="Times New Roman"/>
          <w:sz w:val="24"/>
          <w:szCs w:val="24"/>
        </w:rPr>
        <w:t xml:space="preserve">of the commissioner of oaths. The deponent must always appear before the commissioner and be duly sworn. His signature must be appended in the presence of the commissioner whose signature is an assurance to the court that all these procedures have been complied with.” </w:t>
      </w:r>
    </w:p>
    <w:p w14:paraId="2B791F73" w14:textId="60B84A87" w:rsidR="000D7F05" w:rsidRPr="00C23870" w:rsidRDefault="000D7F05" w:rsidP="008D4BAE">
      <w:pPr>
        <w:spacing w:line="276" w:lineRule="auto"/>
        <w:rPr>
          <w:rFonts w:ascii="Times New Roman" w:hAnsi="Times New Roman" w:cs="Times New Roman"/>
          <w:sz w:val="24"/>
          <w:szCs w:val="24"/>
        </w:rPr>
      </w:pPr>
      <w:r>
        <w:rPr>
          <w:rFonts w:ascii="Times New Roman" w:hAnsi="Times New Roman" w:cs="Times New Roman"/>
          <w:sz w:val="24"/>
          <w:szCs w:val="24"/>
        </w:rPr>
        <w:tab/>
      </w:r>
    </w:p>
    <w:p w14:paraId="4B9AD89F" w14:textId="354D790F" w:rsidR="00D640A1" w:rsidRDefault="008D4BAE" w:rsidP="00C75051">
      <w:pPr>
        <w:rPr>
          <w:rFonts w:ascii="Times New Roman" w:hAnsi="Times New Roman" w:cs="Times New Roman"/>
          <w:sz w:val="24"/>
          <w:szCs w:val="24"/>
        </w:rPr>
      </w:pPr>
      <w:r>
        <w:rPr>
          <w:rFonts w:ascii="Times New Roman" w:hAnsi="Times New Roman" w:cs="Times New Roman"/>
          <w:sz w:val="24"/>
          <w:szCs w:val="24"/>
        </w:rPr>
        <w:t>[</w:t>
      </w:r>
      <w:r w:rsidR="00285903">
        <w:rPr>
          <w:rFonts w:ascii="Times New Roman" w:hAnsi="Times New Roman" w:cs="Times New Roman"/>
          <w:sz w:val="24"/>
          <w:szCs w:val="24"/>
        </w:rPr>
        <w:t>7</w:t>
      </w:r>
      <w:r>
        <w:rPr>
          <w:rFonts w:ascii="Times New Roman" w:hAnsi="Times New Roman" w:cs="Times New Roman"/>
          <w:sz w:val="24"/>
          <w:szCs w:val="24"/>
        </w:rPr>
        <w:t xml:space="preserve">] </w:t>
      </w:r>
      <w:r w:rsidR="00C46000">
        <w:rPr>
          <w:rFonts w:ascii="Times New Roman" w:hAnsi="Times New Roman" w:cs="Times New Roman"/>
          <w:sz w:val="24"/>
          <w:szCs w:val="24"/>
        </w:rPr>
        <w:t>It is uncontroverted that the</w:t>
      </w:r>
      <w:r>
        <w:rPr>
          <w:rFonts w:ascii="Times New Roman" w:hAnsi="Times New Roman" w:cs="Times New Roman"/>
          <w:sz w:val="24"/>
          <w:szCs w:val="24"/>
        </w:rPr>
        <w:t xml:space="preserve"> ‘deponent’ did not appear </w:t>
      </w:r>
      <w:r w:rsidR="00C46000">
        <w:rPr>
          <w:rFonts w:ascii="Times New Roman" w:hAnsi="Times New Roman" w:cs="Times New Roman"/>
          <w:sz w:val="24"/>
          <w:szCs w:val="24"/>
        </w:rPr>
        <w:t xml:space="preserve">and take an oath </w:t>
      </w:r>
      <w:r>
        <w:rPr>
          <w:rFonts w:ascii="Times New Roman" w:hAnsi="Times New Roman" w:cs="Times New Roman"/>
          <w:sz w:val="24"/>
          <w:szCs w:val="24"/>
        </w:rPr>
        <w:t xml:space="preserve">before the </w:t>
      </w:r>
      <w:r w:rsidR="00B22DAC">
        <w:rPr>
          <w:rFonts w:ascii="Times New Roman" w:hAnsi="Times New Roman" w:cs="Times New Roman"/>
          <w:sz w:val="24"/>
          <w:szCs w:val="24"/>
        </w:rPr>
        <w:t>c</w:t>
      </w:r>
      <w:r>
        <w:rPr>
          <w:rFonts w:ascii="Times New Roman" w:hAnsi="Times New Roman" w:cs="Times New Roman"/>
          <w:sz w:val="24"/>
          <w:szCs w:val="24"/>
        </w:rPr>
        <w:t xml:space="preserve">ommissioner. </w:t>
      </w:r>
      <w:r w:rsidR="007A20DE">
        <w:rPr>
          <w:rFonts w:ascii="Times New Roman" w:hAnsi="Times New Roman" w:cs="Times New Roman"/>
          <w:sz w:val="24"/>
          <w:szCs w:val="24"/>
        </w:rPr>
        <w:t xml:space="preserve">She signed the affidavit in Harare on 2 March 2023, and </w:t>
      </w:r>
      <w:r w:rsidR="00B22DAC">
        <w:rPr>
          <w:rFonts w:ascii="Times New Roman" w:hAnsi="Times New Roman" w:cs="Times New Roman"/>
          <w:sz w:val="24"/>
          <w:szCs w:val="24"/>
        </w:rPr>
        <w:t>c</w:t>
      </w:r>
      <w:r w:rsidR="007A20DE">
        <w:rPr>
          <w:rFonts w:ascii="Times New Roman" w:hAnsi="Times New Roman" w:cs="Times New Roman"/>
          <w:sz w:val="24"/>
          <w:szCs w:val="24"/>
        </w:rPr>
        <w:t xml:space="preserve">ommissioner signed </w:t>
      </w:r>
      <w:r w:rsidR="00C46000">
        <w:rPr>
          <w:rFonts w:ascii="Times New Roman" w:hAnsi="Times New Roman" w:cs="Times New Roman"/>
          <w:sz w:val="24"/>
          <w:szCs w:val="24"/>
        </w:rPr>
        <w:t xml:space="preserve">it </w:t>
      </w:r>
      <w:r w:rsidR="007A20DE">
        <w:rPr>
          <w:rFonts w:ascii="Times New Roman" w:hAnsi="Times New Roman" w:cs="Times New Roman"/>
          <w:sz w:val="24"/>
          <w:szCs w:val="24"/>
        </w:rPr>
        <w:t xml:space="preserve">in Gweru on 28 March 2023. </w:t>
      </w:r>
      <w:r w:rsidR="00D640A1">
        <w:rPr>
          <w:rFonts w:ascii="Times New Roman" w:hAnsi="Times New Roman" w:cs="Times New Roman"/>
          <w:sz w:val="24"/>
          <w:szCs w:val="24"/>
        </w:rPr>
        <w:t xml:space="preserve">What happened in this matter is exactly what MATHONSI J (as he then was) in </w:t>
      </w:r>
      <w:r w:rsidR="00D640A1" w:rsidRPr="000D7F05">
        <w:rPr>
          <w:rFonts w:ascii="Times New Roman" w:hAnsi="Times New Roman" w:cs="Times New Roman"/>
          <w:i/>
          <w:iCs/>
          <w:sz w:val="24"/>
          <w:szCs w:val="24"/>
        </w:rPr>
        <w:t>Rock Chemical Fillers (Pvt) Ltd v Bridge Resources (Pvt) Ltd &amp; Ors</w:t>
      </w:r>
      <w:r w:rsidR="00D640A1">
        <w:rPr>
          <w:rFonts w:ascii="Times New Roman" w:hAnsi="Times New Roman" w:cs="Times New Roman"/>
          <w:sz w:val="24"/>
          <w:szCs w:val="24"/>
        </w:rPr>
        <w:t xml:space="preserve"> (</w:t>
      </w:r>
      <w:r w:rsidR="00D640A1" w:rsidRPr="00D640A1">
        <w:rPr>
          <w:rFonts w:ascii="Times New Roman" w:hAnsi="Times New Roman" w:cs="Times New Roman"/>
          <w:i/>
          <w:iCs/>
          <w:sz w:val="24"/>
          <w:szCs w:val="24"/>
        </w:rPr>
        <w:t>supra</w:t>
      </w:r>
      <w:r w:rsidR="00D640A1">
        <w:rPr>
          <w:rFonts w:ascii="Times New Roman" w:hAnsi="Times New Roman" w:cs="Times New Roman"/>
          <w:sz w:val="24"/>
          <w:szCs w:val="24"/>
        </w:rPr>
        <w:t xml:space="preserve">) described as disdainful and dishonourable. It is wrong and misleading and it must not be done. </w:t>
      </w:r>
      <w:r w:rsidR="00385A87">
        <w:rPr>
          <w:rFonts w:ascii="Times New Roman" w:hAnsi="Times New Roman" w:cs="Times New Roman"/>
          <w:sz w:val="24"/>
          <w:szCs w:val="24"/>
        </w:rPr>
        <w:t>It is disgraceful. A deponent must appear physical before a commission</w:t>
      </w:r>
      <w:r w:rsidR="00B22DAC">
        <w:rPr>
          <w:rFonts w:ascii="Times New Roman" w:hAnsi="Times New Roman" w:cs="Times New Roman"/>
          <w:sz w:val="24"/>
          <w:szCs w:val="24"/>
        </w:rPr>
        <w:t>er</w:t>
      </w:r>
      <w:r w:rsidR="00385A87">
        <w:rPr>
          <w:rFonts w:ascii="Times New Roman" w:hAnsi="Times New Roman" w:cs="Times New Roman"/>
          <w:sz w:val="24"/>
          <w:szCs w:val="24"/>
        </w:rPr>
        <w:t xml:space="preserve"> and take the oath, and anything short of this is unacceptable and a façade. </w:t>
      </w:r>
      <w:r w:rsidR="007A20DE">
        <w:rPr>
          <w:rFonts w:ascii="Times New Roman" w:hAnsi="Times New Roman" w:cs="Times New Roman"/>
          <w:sz w:val="24"/>
          <w:szCs w:val="24"/>
        </w:rPr>
        <w:t xml:space="preserve">Therefore, </w:t>
      </w:r>
      <w:r w:rsidR="00D640A1">
        <w:rPr>
          <w:rFonts w:ascii="Times New Roman" w:hAnsi="Times New Roman" w:cs="Times New Roman"/>
          <w:sz w:val="24"/>
          <w:szCs w:val="24"/>
        </w:rPr>
        <w:t xml:space="preserve">there is no opposing affidavit before court, in that </w:t>
      </w:r>
      <w:r w:rsidR="007A20DE">
        <w:rPr>
          <w:rFonts w:ascii="Times New Roman" w:hAnsi="Times New Roman" w:cs="Times New Roman"/>
          <w:sz w:val="24"/>
          <w:szCs w:val="24"/>
        </w:rPr>
        <w:t>the ‘opposing affidavit’ is invalid and fatally defective.</w:t>
      </w:r>
      <w:r w:rsidR="00D640A1">
        <w:rPr>
          <w:rFonts w:ascii="Times New Roman" w:hAnsi="Times New Roman" w:cs="Times New Roman"/>
          <w:sz w:val="24"/>
          <w:szCs w:val="24"/>
        </w:rPr>
        <w:t xml:space="preserve"> Without an opposing affidavit, there is no opposition. </w:t>
      </w:r>
      <w:r w:rsidR="00717CC1">
        <w:rPr>
          <w:rFonts w:ascii="Times New Roman" w:hAnsi="Times New Roman" w:cs="Times New Roman"/>
          <w:sz w:val="24"/>
          <w:szCs w:val="24"/>
        </w:rPr>
        <w:t xml:space="preserve">Mr </w:t>
      </w:r>
      <w:r w:rsidR="00717CC1" w:rsidRPr="00D11CA5">
        <w:rPr>
          <w:rFonts w:ascii="Times New Roman" w:hAnsi="Times New Roman" w:cs="Times New Roman"/>
          <w:i/>
          <w:iCs/>
          <w:sz w:val="24"/>
          <w:szCs w:val="24"/>
        </w:rPr>
        <w:t>M</w:t>
      </w:r>
      <w:r w:rsidR="00D11CA5">
        <w:rPr>
          <w:rFonts w:ascii="Times New Roman" w:hAnsi="Times New Roman" w:cs="Times New Roman"/>
          <w:i/>
          <w:iCs/>
          <w:sz w:val="24"/>
          <w:szCs w:val="24"/>
        </w:rPr>
        <w:t>u</w:t>
      </w:r>
      <w:r w:rsidR="00717CC1" w:rsidRPr="00D11CA5">
        <w:rPr>
          <w:rFonts w:ascii="Times New Roman" w:hAnsi="Times New Roman" w:cs="Times New Roman"/>
          <w:i/>
          <w:iCs/>
          <w:sz w:val="24"/>
          <w:szCs w:val="24"/>
        </w:rPr>
        <w:t>tatu</w:t>
      </w:r>
      <w:r w:rsidR="00717CC1">
        <w:rPr>
          <w:rFonts w:ascii="Times New Roman" w:hAnsi="Times New Roman" w:cs="Times New Roman"/>
          <w:sz w:val="24"/>
          <w:szCs w:val="24"/>
        </w:rPr>
        <w:t xml:space="preserve"> submitted that the application should be treated as unopposed. I agree. </w:t>
      </w:r>
      <w:r w:rsidR="00D640A1">
        <w:rPr>
          <w:rFonts w:ascii="Times New Roman" w:hAnsi="Times New Roman" w:cs="Times New Roman"/>
          <w:sz w:val="24"/>
          <w:szCs w:val="24"/>
        </w:rPr>
        <w:t>Therefore, this application is not opposed.</w:t>
      </w:r>
    </w:p>
    <w:p w14:paraId="408392D2" w14:textId="77777777" w:rsidR="00D640A1" w:rsidRDefault="00D640A1" w:rsidP="00C75051">
      <w:pPr>
        <w:rPr>
          <w:rFonts w:ascii="Times New Roman" w:hAnsi="Times New Roman" w:cs="Times New Roman"/>
          <w:sz w:val="24"/>
          <w:szCs w:val="24"/>
        </w:rPr>
      </w:pPr>
    </w:p>
    <w:p w14:paraId="74AEA6EE" w14:textId="016324CD" w:rsidR="003F74AF" w:rsidRDefault="00D640A1" w:rsidP="00C75051">
      <w:pPr>
        <w:rPr>
          <w:rFonts w:ascii="Times New Roman" w:hAnsi="Times New Roman" w:cs="Times New Roman"/>
          <w:sz w:val="24"/>
          <w:szCs w:val="24"/>
        </w:rPr>
      </w:pPr>
      <w:r>
        <w:rPr>
          <w:rFonts w:ascii="Times New Roman" w:hAnsi="Times New Roman" w:cs="Times New Roman"/>
          <w:sz w:val="24"/>
          <w:szCs w:val="24"/>
        </w:rPr>
        <w:t>[</w:t>
      </w:r>
      <w:r w:rsidR="00285903">
        <w:rPr>
          <w:rFonts w:ascii="Times New Roman" w:hAnsi="Times New Roman" w:cs="Times New Roman"/>
          <w:sz w:val="24"/>
          <w:szCs w:val="24"/>
        </w:rPr>
        <w:t>8</w:t>
      </w:r>
      <w:r>
        <w:rPr>
          <w:rFonts w:ascii="Times New Roman" w:hAnsi="Times New Roman" w:cs="Times New Roman"/>
          <w:sz w:val="24"/>
          <w:szCs w:val="24"/>
        </w:rPr>
        <w:t xml:space="preserve">] </w:t>
      </w:r>
      <w:r w:rsidR="0023098D">
        <w:rPr>
          <w:rFonts w:ascii="Times New Roman" w:hAnsi="Times New Roman" w:cs="Times New Roman"/>
          <w:sz w:val="24"/>
          <w:szCs w:val="24"/>
        </w:rPr>
        <w:t xml:space="preserve">In view of the decision I have reached above and the finding that the matter </w:t>
      </w:r>
      <w:r w:rsidR="00B22DAC">
        <w:rPr>
          <w:rFonts w:ascii="Times New Roman" w:hAnsi="Times New Roman" w:cs="Times New Roman"/>
          <w:sz w:val="24"/>
          <w:szCs w:val="24"/>
        </w:rPr>
        <w:t>is</w:t>
      </w:r>
      <w:r w:rsidR="00935942">
        <w:rPr>
          <w:rFonts w:ascii="Times New Roman" w:hAnsi="Times New Roman" w:cs="Times New Roman"/>
          <w:sz w:val="24"/>
          <w:szCs w:val="24"/>
        </w:rPr>
        <w:t xml:space="preserve"> </w:t>
      </w:r>
      <w:r w:rsidR="0023098D">
        <w:rPr>
          <w:rFonts w:ascii="Times New Roman" w:hAnsi="Times New Roman" w:cs="Times New Roman"/>
          <w:sz w:val="24"/>
          <w:szCs w:val="24"/>
        </w:rPr>
        <w:t>unopposed for want of a valid notice of opposition, there is no useful purpose that will be served by dealin</w:t>
      </w:r>
      <w:r w:rsidR="00935942">
        <w:rPr>
          <w:rFonts w:ascii="Times New Roman" w:hAnsi="Times New Roman" w:cs="Times New Roman"/>
          <w:sz w:val="24"/>
          <w:szCs w:val="24"/>
        </w:rPr>
        <w:t xml:space="preserve">g </w:t>
      </w:r>
      <w:r w:rsidR="00385A87">
        <w:rPr>
          <w:rFonts w:ascii="Times New Roman" w:hAnsi="Times New Roman" w:cs="Times New Roman"/>
          <w:sz w:val="24"/>
          <w:szCs w:val="24"/>
        </w:rPr>
        <w:t>with</w:t>
      </w:r>
      <w:r w:rsidR="00935942">
        <w:rPr>
          <w:rFonts w:ascii="Times New Roman" w:hAnsi="Times New Roman" w:cs="Times New Roman"/>
          <w:sz w:val="24"/>
          <w:szCs w:val="24"/>
        </w:rPr>
        <w:t xml:space="preserve"> the failure to file heads of argument as required by</w:t>
      </w:r>
      <w:r w:rsidR="003E1CAD">
        <w:rPr>
          <w:rFonts w:ascii="Times New Roman" w:hAnsi="Times New Roman" w:cs="Times New Roman"/>
          <w:sz w:val="24"/>
          <w:szCs w:val="24"/>
        </w:rPr>
        <w:t xml:space="preserve"> the rules of court. </w:t>
      </w:r>
    </w:p>
    <w:p w14:paraId="30F3F3AA" w14:textId="77777777" w:rsidR="003E1CAD" w:rsidRDefault="003E1CAD" w:rsidP="00C75051">
      <w:pPr>
        <w:rPr>
          <w:rFonts w:ascii="Times New Roman" w:hAnsi="Times New Roman" w:cs="Times New Roman"/>
          <w:sz w:val="24"/>
          <w:szCs w:val="24"/>
        </w:rPr>
      </w:pPr>
    </w:p>
    <w:p w14:paraId="5CC31066" w14:textId="6F66E12A" w:rsidR="00A2758C" w:rsidRPr="00A2758C" w:rsidRDefault="003E1CAD" w:rsidP="00A2758C">
      <w:pPr>
        <w:rPr>
          <w:rFonts w:ascii="Times New Roman" w:hAnsi="Times New Roman" w:cs="Times New Roman"/>
          <w:sz w:val="24"/>
          <w:szCs w:val="24"/>
        </w:rPr>
      </w:pPr>
      <w:r w:rsidRPr="00A2758C">
        <w:rPr>
          <w:rFonts w:ascii="Times New Roman" w:hAnsi="Times New Roman" w:cs="Times New Roman"/>
          <w:sz w:val="24"/>
          <w:szCs w:val="24"/>
        </w:rPr>
        <w:t>[</w:t>
      </w:r>
      <w:r w:rsidR="00285903" w:rsidRPr="00A2758C">
        <w:rPr>
          <w:rFonts w:ascii="Times New Roman" w:hAnsi="Times New Roman" w:cs="Times New Roman"/>
          <w:sz w:val="24"/>
          <w:szCs w:val="24"/>
        </w:rPr>
        <w:t>9</w:t>
      </w:r>
      <w:r w:rsidRPr="00A2758C">
        <w:rPr>
          <w:rFonts w:ascii="Times New Roman" w:hAnsi="Times New Roman" w:cs="Times New Roman"/>
          <w:sz w:val="24"/>
          <w:szCs w:val="24"/>
        </w:rPr>
        <w:t xml:space="preserve">] </w:t>
      </w:r>
      <w:r w:rsidR="00495884" w:rsidRPr="00A2758C">
        <w:rPr>
          <w:rFonts w:ascii="Times New Roman" w:hAnsi="Times New Roman" w:cs="Times New Roman"/>
          <w:sz w:val="24"/>
          <w:szCs w:val="24"/>
        </w:rPr>
        <w:t>The requirements for contempt of court are now trite.</w:t>
      </w:r>
      <w:r w:rsidR="00A2758C" w:rsidRPr="00A2758C">
        <w:rPr>
          <w:rFonts w:ascii="Times New Roman" w:hAnsi="Times New Roman" w:cs="Times New Roman"/>
          <w:sz w:val="24"/>
          <w:szCs w:val="24"/>
        </w:rPr>
        <w:t xml:space="preserve"> It is trite that an applicant who alleges contempt of court must establish that </w:t>
      </w:r>
      <w:r w:rsidR="00A2758C" w:rsidRPr="00A2758C">
        <w:rPr>
          <w:rFonts w:ascii="Times New Roman" w:hAnsi="Times New Roman" w:cs="Times New Roman"/>
          <w:i/>
          <w:iCs/>
          <w:sz w:val="24"/>
          <w:szCs w:val="24"/>
        </w:rPr>
        <w:t>(a)</w:t>
      </w:r>
      <w:r w:rsidR="00A2758C" w:rsidRPr="00A2758C">
        <w:rPr>
          <w:rFonts w:ascii="Times New Roman" w:hAnsi="Times New Roman" w:cs="Times New Roman"/>
          <w:sz w:val="24"/>
          <w:szCs w:val="24"/>
        </w:rPr>
        <w:t xml:space="preserve"> an order was granted against the alleged contemnor; </w:t>
      </w:r>
      <w:r w:rsidR="00A2758C" w:rsidRPr="00A2758C">
        <w:rPr>
          <w:rFonts w:ascii="Times New Roman" w:hAnsi="Times New Roman" w:cs="Times New Roman"/>
          <w:i/>
          <w:iCs/>
          <w:sz w:val="24"/>
          <w:szCs w:val="24"/>
        </w:rPr>
        <w:t>(b)</w:t>
      </w:r>
      <w:r w:rsidR="00A2758C" w:rsidRPr="00A2758C">
        <w:rPr>
          <w:rFonts w:ascii="Times New Roman" w:hAnsi="Times New Roman" w:cs="Times New Roman"/>
          <w:sz w:val="24"/>
          <w:szCs w:val="24"/>
        </w:rPr>
        <w:t xml:space="preserve"> the alleged contemnor was served with the order or had knowledge of it; and </w:t>
      </w:r>
      <w:r w:rsidR="00A2758C" w:rsidRPr="00A2758C">
        <w:rPr>
          <w:rFonts w:ascii="Times New Roman" w:hAnsi="Times New Roman" w:cs="Times New Roman"/>
          <w:i/>
          <w:iCs/>
          <w:sz w:val="24"/>
          <w:szCs w:val="24"/>
        </w:rPr>
        <w:t>(c)</w:t>
      </w:r>
      <w:r w:rsidR="00A2758C" w:rsidRPr="00A2758C">
        <w:rPr>
          <w:rFonts w:ascii="Times New Roman" w:hAnsi="Times New Roman" w:cs="Times New Roman"/>
          <w:sz w:val="24"/>
          <w:szCs w:val="24"/>
        </w:rPr>
        <w:t xml:space="preserve"> the alleged contemnor failed to comply with the order. Once these elements are established, wilfulness and mala fides are presumed and the respondent bears an evidentiary burden to establish a reasonable doubt. Should the respondent fail to discharge this burden, contempt will have been established. See</w:t>
      </w:r>
      <w:r w:rsidR="00A2758C" w:rsidRPr="00A2758C">
        <w:rPr>
          <w:rFonts w:ascii="Times New Roman" w:hAnsi="Times New Roman" w:cs="Times New Roman"/>
          <w:bCs/>
          <w:i/>
          <w:sz w:val="24"/>
          <w:szCs w:val="24"/>
        </w:rPr>
        <w:t xml:space="preserve"> Secretary, Judicial Commission of Inquiry into Allegations of State Capture v Zuma and Others</w:t>
      </w:r>
      <w:r w:rsidR="00A2758C" w:rsidRPr="00A2758C">
        <w:rPr>
          <w:rFonts w:ascii="Times New Roman" w:hAnsi="Times New Roman" w:cs="Times New Roman"/>
          <w:sz w:val="24"/>
          <w:szCs w:val="24"/>
        </w:rPr>
        <w:t xml:space="preserve"> </w:t>
      </w:r>
      <w:r w:rsidR="00A2758C" w:rsidRPr="00A2758C">
        <w:rPr>
          <w:rFonts w:ascii="Times New Roman" w:hAnsi="Times New Roman" w:cs="Times New Roman"/>
          <w:iCs/>
          <w:sz w:val="24"/>
          <w:szCs w:val="24"/>
        </w:rPr>
        <w:t>[2021] ZACC 18;</w:t>
      </w:r>
      <w:r w:rsidR="00A2758C" w:rsidRPr="00A2758C">
        <w:rPr>
          <w:rFonts w:ascii="Times New Roman" w:hAnsi="Times New Roman" w:cs="Times New Roman"/>
          <w:i/>
          <w:sz w:val="24"/>
          <w:szCs w:val="24"/>
        </w:rPr>
        <w:t xml:space="preserve"> </w:t>
      </w:r>
      <w:r w:rsidR="00A2758C" w:rsidRPr="00A2758C">
        <w:rPr>
          <w:rFonts w:ascii="Times New Roman" w:hAnsi="Times New Roman" w:cs="Times New Roman"/>
          <w:sz w:val="24"/>
          <w:szCs w:val="24"/>
        </w:rPr>
        <w:t>2021 (5) SA 327 (CC)</w:t>
      </w:r>
      <w:r w:rsidR="00A2758C" w:rsidRPr="00A2758C" w:rsidDel="008814EF">
        <w:rPr>
          <w:rFonts w:ascii="Times New Roman" w:hAnsi="Times New Roman" w:cs="Times New Roman"/>
          <w:sz w:val="24"/>
          <w:szCs w:val="24"/>
        </w:rPr>
        <w:t xml:space="preserve"> </w:t>
      </w:r>
      <w:r w:rsidR="00A2758C" w:rsidRPr="00A2758C">
        <w:rPr>
          <w:rFonts w:ascii="Times New Roman" w:hAnsi="Times New Roman" w:cs="Times New Roman"/>
          <w:sz w:val="24"/>
          <w:szCs w:val="24"/>
        </w:rPr>
        <w:t>para 37</w:t>
      </w:r>
      <w:r w:rsidR="00A2758C" w:rsidRPr="00A2758C">
        <w:rPr>
          <w:rFonts w:ascii="Times New Roman" w:hAnsi="Times New Roman" w:cs="Times New Roman"/>
          <w:bCs/>
          <w:sz w:val="24"/>
          <w:szCs w:val="24"/>
        </w:rPr>
        <w:t>;</w:t>
      </w:r>
      <w:r w:rsidR="00A2758C" w:rsidRPr="00A2758C">
        <w:rPr>
          <w:rFonts w:ascii="Times New Roman" w:hAnsi="Times New Roman" w:cs="Times New Roman"/>
          <w:sz w:val="24"/>
          <w:szCs w:val="24"/>
        </w:rPr>
        <w:t xml:space="preserve"> </w:t>
      </w:r>
      <w:r w:rsidR="00A2758C" w:rsidRPr="00A2758C">
        <w:rPr>
          <w:rFonts w:ascii="Times New Roman" w:hAnsi="Times New Roman" w:cs="Times New Roman"/>
          <w:i/>
          <w:iCs/>
          <w:sz w:val="24"/>
          <w:szCs w:val="24"/>
        </w:rPr>
        <w:t xml:space="preserve">Lindsay v Lindsay </w:t>
      </w:r>
      <w:r w:rsidR="00A2758C" w:rsidRPr="00A2758C">
        <w:rPr>
          <w:rFonts w:ascii="Times New Roman" w:hAnsi="Times New Roman" w:cs="Times New Roman"/>
          <w:sz w:val="24"/>
          <w:szCs w:val="24"/>
        </w:rPr>
        <w:t xml:space="preserve">(2) 1995 </w:t>
      </w:r>
      <w:r w:rsidR="00A2758C" w:rsidRPr="00A2758C">
        <w:rPr>
          <w:rFonts w:ascii="Times New Roman" w:hAnsi="Times New Roman" w:cs="Times New Roman"/>
          <w:sz w:val="24"/>
          <w:szCs w:val="24"/>
        </w:rPr>
        <w:lastRenderedPageBreak/>
        <w:t xml:space="preserve">(1) ZLR 296 (S); </w:t>
      </w:r>
      <w:r w:rsidR="00A2758C" w:rsidRPr="00A2758C">
        <w:rPr>
          <w:rFonts w:ascii="Times New Roman" w:hAnsi="Times New Roman" w:cs="Times New Roman"/>
          <w:i/>
          <w:sz w:val="24"/>
          <w:szCs w:val="24"/>
        </w:rPr>
        <w:t>Moyo v Macheka</w:t>
      </w:r>
      <w:r w:rsidR="00A2758C" w:rsidRPr="00A2758C">
        <w:rPr>
          <w:rFonts w:ascii="Times New Roman" w:hAnsi="Times New Roman" w:cs="Times New Roman"/>
          <w:sz w:val="24"/>
          <w:szCs w:val="24"/>
        </w:rPr>
        <w:t xml:space="preserve"> SC 55/05; </w:t>
      </w:r>
      <w:r w:rsidR="00A2758C" w:rsidRPr="00A2758C">
        <w:rPr>
          <w:rFonts w:ascii="Times New Roman" w:hAnsi="Times New Roman" w:cs="Times New Roman"/>
          <w:i/>
          <w:iCs/>
          <w:sz w:val="24"/>
          <w:szCs w:val="24"/>
        </w:rPr>
        <w:t>Mukambirwa &amp; Ors v The Gospel of God Church International</w:t>
      </w:r>
      <w:r w:rsidR="00A2758C" w:rsidRPr="00A2758C">
        <w:rPr>
          <w:rFonts w:ascii="Times New Roman" w:hAnsi="Times New Roman" w:cs="Times New Roman"/>
          <w:sz w:val="24"/>
          <w:szCs w:val="24"/>
        </w:rPr>
        <w:t xml:space="preserve"> 1932 SC 8/14. All persons have a duty to respect and abide by the law. Disregard of court orders is an attack on the very fabric of the rule of law.</w:t>
      </w:r>
    </w:p>
    <w:p w14:paraId="75691E79" w14:textId="77777777" w:rsidR="00A2758C" w:rsidRPr="00A2758C" w:rsidRDefault="00A2758C" w:rsidP="00A2758C">
      <w:pPr>
        <w:rPr>
          <w:rFonts w:ascii="Times New Roman" w:hAnsi="Times New Roman" w:cs="Times New Roman"/>
          <w:sz w:val="24"/>
          <w:szCs w:val="24"/>
        </w:rPr>
      </w:pPr>
    </w:p>
    <w:p w14:paraId="49404A07" w14:textId="53A585B8" w:rsidR="004F2675" w:rsidRDefault="00064AEF">
      <w:pPr>
        <w:rPr>
          <w:rFonts w:ascii="Times New Roman" w:hAnsi="Times New Roman" w:cs="Times New Roman"/>
          <w:sz w:val="24"/>
          <w:szCs w:val="24"/>
        </w:rPr>
      </w:pPr>
      <w:r>
        <w:rPr>
          <w:rFonts w:ascii="Times New Roman" w:hAnsi="Times New Roman" w:cs="Times New Roman"/>
          <w:sz w:val="24"/>
          <w:szCs w:val="24"/>
        </w:rPr>
        <w:t>[</w:t>
      </w:r>
      <w:r w:rsidR="00285903">
        <w:rPr>
          <w:rFonts w:ascii="Times New Roman" w:hAnsi="Times New Roman" w:cs="Times New Roman"/>
          <w:sz w:val="24"/>
          <w:szCs w:val="24"/>
        </w:rPr>
        <w:t>10</w:t>
      </w:r>
      <w:r>
        <w:rPr>
          <w:rFonts w:ascii="Times New Roman" w:hAnsi="Times New Roman" w:cs="Times New Roman"/>
          <w:sz w:val="24"/>
          <w:szCs w:val="24"/>
        </w:rPr>
        <w:t xml:space="preserve">] </w:t>
      </w:r>
      <w:r w:rsidR="004F2675">
        <w:rPr>
          <w:rFonts w:ascii="Times New Roman" w:hAnsi="Times New Roman" w:cs="Times New Roman"/>
          <w:sz w:val="24"/>
          <w:szCs w:val="24"/>
        </w:rPr>
        <w:t xml:space="preserve">Mr </w:t>
      </w:r>
      <w:r w:rsidR="004F2675" w:rsidRPr="004F2675">
        <w:rPr>
          <w:rFonts w:ascii="Times New Roman" w:hAnsi="Times New Roman" w:cs="Times New Roman"/>
          <w:i/>
          <w:iCs/>
          <w:sz w:val="24"/>
          <w:szCs w:val="24"/>
        </w:rPr>
        <w:t xml:space="preserve">Mutatu </w:t>
      </w:r>
      <w:r w:rsidR="004F2675">
        <w:rPr>
          <w:rFonts w:ascii="Times New Roman" w:hAnsi="Times New Roman" w:cs="Times New Roman"/>
          <w:sz w:val="24"/>
          <w:szCs w:val="24"/>
        </w:rPr>
        <w:t>argue</w:t>
      </w:r>
      <w:r w:rsidR="00D11CA5">
        <w:rPr>
          <w:rFonts w:ascii="Times New Roman" w:hAnsi="Times New Roman" w:cs="Times New Roman"/>
          <w:sz w:val="24"/>
          <w:szCs w:val="24"/>
        </w:rPr>
        <w:t xml:space="preserve">d that the respondents are aware of the court order and </w:t>
      </w:r>
      <w:r w:rsidR="00385A87">
        <w:rPr>
          <w:rFonts w:ascii="Times New Roman" w:hAnsi="Times New Roman" w:cs="Times New Roman"/>
          <w:sz w:val="24"/>
          <w:szCs w:val="24"/>
        </w:rPr>
        <w:t>that which is</w:t>
      </w:r>
      <w:r w:rsidR="00D11CA5">
        <w:rPr>
          <w:rFonts w:ascii="Times New Roman" w:hAnsi="Times New Roman" w:cs="Times New Roman"/>
          <w:sz w:val="24"/>
          <w:szCs w:val="24"/>
        </w:rPr>
        <w:t xml:space="preserve"> required of them. </w:t>
      </w:r>
      <w:r w:rsidR="00385A87">
        <w:rPr>
          <w:rFonts w:ascii="Times New Roman" w:hAnsi="Times New Roman" w:cs="Times New Roman"/>
          <w:sz w:val="24"/>
          <w:szCs w:val="24"/>
        </w:rPr>
        <w:t>It was contended that they</w:t>
      </w:r>
      <w:r w:rsidR="00D11CA5">
        <w:rPr>
          <w:rFonts w:ascii="Times New Roman" w:hAnsi="Times New Roman" w:cs="Times New Roman"/>
          <w:sz w:val="24"/>
          <w:szCs w:val="24"/>
        </w:rPr>
        <w:t xml:space="preserve"> first took positive steps to comply with the order but later reneged. Counsel argued that the only issue for determination is whether the non-compliance with the court order was wilful and </w:t>
      </w:r>
      <w:r w:rsidR="00D11CA5" w:rsidRPr="00D11CA5">
        <w:rPr>
          <w:rFonts w:ascii="Times New Roman" w:hAnsi="Times New Roman" w:cs="Times New Roman"/>
          <w:i/>
          <w:iCs/>
          <w:sz w:val="24"/>
          <w:szCs w:val="24"/>
        </w:rPr>
        <w:t>mala fide</w:t>
      </w:r>
      <w:r w:rsidR="00D11CA5">
        <w:rPr>
          <w:rFonts w:ascii="Times New Roman" w:hAnsi="Times New Roman" w:cs="Times New Roman"/>
          <w:sz w:val="24"/>
          <w:szCs w:val="24"/>
        </w:rPr>
        <w:t xml:space="preserve">. </w:t>
      </w:r>
      <w:r w:rsidR="00ED5317">
        <w:rPr>
          <w:rFonts w:ascii="Times New Roman" w:hAnsi="Times New Roman" w:cs="Times New Roman"/>
          <w:sz w:val="24"/>
          <w:szCs w:val="24"/>
        </w:rPr>
        <w:t xml:space="preserve">Counsel argued that the non-compliance was wilful and </w:t>
      </w:r>
      <w:r w:rsidR="00ED5317" w:rsidRPr="00ED5317">
        <w:rPr>
          <w:rFonts w:ascii="Times New Roman" w:hAnsi="Times New Roman" w:cs="Times New Roman"/>
          <w:i/>
          <w:iCs/>
          <w:sz w:val="24"/>
          <w:szCs w:val="24"/>
        </w:rPr>
        <w:t xml:space="preserve">mala fide </w:t>
      </w:r>
      <w:r w:rsidR="00ED5317">
        <w:rPr>
          <w:rFonts w:ascii="Times New Roman" w:hAnsi="Times New Roman" w:cs="Times New Roman"/>
          <w:sz w:val="24"/>
          <w:szCs w:val="24"/>
        </w:rPr>
        <w:t>and this court must find the respondents in contempt of court.</w:t>
      </w:r>
    </w:p>
    <w:p w14:paraId="31B28EE4" w14:textId="77777777" w:rsidR="004F2675" w:rsidRDefault="004F2675">
      <w:pPr>
        <w:rPr>
          <w:rFonts w:ascii="Times New Roman" w:hAnsi="Times New Roman" w:cs="Times New Roman"/>
          <w:sz w:val="24"/>
          <w:szCs w:val="24"/>
        </w:rPr>
      </w:pPr>
    </w:p>
    <w:p w14:paraId="22BC11AF" w14:textId="6BD609E3" w:rsidR="002E2AC8" w:rsidRDefault="00ED5317">
      <w:pPr>
        <w:rPr>
          <w:rFonts w:ascii="Times New Roman" w:hAnsi="Times New Roman" w:cs="Times New Roman"/>
          <w:sz w:val="24"/>
          <w:szCs w:val="24"/>
        </w:rPr>
      </w:pPr>
      <w:r>
        <w:rPr>
          <w:rFonts w:ascii="Times New Roman" w:hAnsi="Times New Roman" w:cs="Times New Roman"/>
          <w:sz w:val="24"/>
          <w:szCs w:val="24"/>
        </w:rPr>
        <w:t>[</w:t>
      </w:r>
      <w:r w:rsidR="00285903">
        <w:rPr>
          <w:rFonts w:ascii="Times New Roman" w:hAnsi="Times New Roman" w:cs="Times New Roman"/>
          <w:sz w:val="24"/>
          <w:szCs w:val="24"/>
        </w:rPr>
        <w:t>11</w:t>
      </w:r>
      <w:r>
        <w:rPr>
          <w:rFonts w:ascii="Times New Roman" w:hAnsi="Times New Roman" w:cs="Times New Roman"/>
          <w:sz w:val="24"/>
          <w:szCs w:val="24"/>
        </w:rPr>
        <w:t xml:space="preserve">] </w:t>
      </w:r>
      <w:r w:rsidR="00385A87">
        <w:rPr>
          <w:rFonts w:ascii="Times New Roman" w:hAnsi="Times New Roman" w:cs="Times New Roman"/>
          <w:sz w:val="24"/>
          <w:szCs w:val="24"/>
        </w:rPr>
        <w:t>It is clear that the</w:t>
      </w:r>
      <w:r w:rsidR="00064AEF">
        <w:rPr>
          <w:rFonts w:ascii="Times New Roman" w:hAnsi="Times New Roman" w:cs="Times New Roman"/>
          <w:sz w:val="24"/>
          <w:szCs w:val="24"/>
        </w:rPr>
        <w:t xml:space="preserve"> two respondents were not part</w:t>
      </w:r>
      <w:r w:rsidR="00A2758C">
        <w:rPr>
          <w:rFonts w:ascii="Times New Roman" w:hAnsi="Times New Roman" w:cs="Times New Roman"/>
          <w:sz w:val="24"/>
          <w:szCs w:val="24"/>
        </w:rPr>
        <w:t>y</w:t>
      </w:r>
      <w:r w:rsidR="00064AEF">
        <w:rPr>
          <w:rFonts w:ascii="Times New Roman" w:hAnsi="Times New Roman" w:cs="Times New Roman"/>
          <w:sz w:val="24"/>
          <w:szCs w:val="24"/>
        </w:rPr>
        <w:t xml:space="preserve"> in</w:t>
      </w:r>
      <w:r w:rsidR="00B22DAC">
        <w:rPr>
          <w:rFonts w:ascii="Times New Roman" w:hAnsi="Times New Roman" w:cs="Times New Roman"/>
          <w:sz w:val="24"/>
          <w:szCs w:val="24"/>
        </w:rPr>
        <w:t xml:space="preserve"> main case</w:t>
      </w:r>
      <w:r w:rsidR="00C7274A">
        <w:rPr>
          <w:rFonts w:ascii="Times New Roman" w:hAnsi="Times New Roman" w:cs="Times New Roman"/>
          <w:sz w:val="24"/>
          <w:szCs w:val="24"/>
        </w:rPr>
        <w:t xml:space="preserve"> </w:t>
      </w:r>
      <w:r>
        <w:rPr>
          <w:rFonts w:ascii="Times New Roman" w:hAnsi="Times New Roman" w:cs="Times New Roman"/>
          <w:sz w:val="24"/>
          <w:szCs w:val="24"/>
        </w:rPr>
        <w:t xml:space="preserve">whose order is sought to be enforced through these contempt of court proceedings. </w:t>
      </w:r>
      <w:r w:rsidR="00064AEF">
        <w:rPr>
          <w:rFonts w:ascii="Times New Roman" w:hAnsi="Times New Roman" w:cs="Times New Roman"/>
          <w:sz w:val="24"/>
          <w:szCs w:val="24"/>
        </w:rPr>
        <w:t xml:space="preserve"> </w:t>
      </w:r>
      <w:r w:rsidR="00B71430">
        <w:rPr>
          <w:rFonts w:ascii="Times New Roman" w:hAnsi="Times New Roman" w:cs="Times New Roman"/>
          <w:sz w:val="24"/>
          <w:szCs w:val="24"/>
        </w:rPr>
        <w:t>Again, the second respondent is not mention</w:t>
      </w:r>
      <w:r w:rsidR="00C7274A">
        <w:rPr>
          <w:rFonts w:ascii="Times New Roman" w:hAnsi="Times New Roman" w:cs="Times New Roman"/>
          <w:sz w:val="24"/>
          <w:szCs w:val="24"/>
        </w:rPr>
        <w:t>ed</w:t>
      </w:r>
      <w:r w:rsidR="00B71430">
        <w:rPr>
          <w:rFonts w:ascii="Times New Roman" w:hAnsi="Times New Roman" w:cs="Times New Roman"/>
          <w:sz w:val="24"/>
          <w:szCs w:val="24"/>
        </w:rPr>
        <w:t xml:space="preserve"> in the order, it is the first </w:t>
      </w:r>
      <w:r w:rsidR="00C7274A">
        <w:rPr>
          <w:rFonts w:ascii="Times New Roman" w:hAnsi="Times New Roman" w:cs="Times New Roman"/>
          <w:sz w:val="24"/>
          <w:szCs w:val="24"/>
        </w:rPr>
        <w:t>respondent</w:t>
      </w:r>
      <w:r w:rsidR="00B71430">
        <w:rPr>
          <w:rFonts w:ascii="Times New Roman" w:hAnsi="Times New Roman" w:cs="Times New Roman"/>
          <w:sz w:val="24"/>
          <w:szCs w:val="24"/>
        </w:rPr>
        <w:t xml:space="preserve"> who </w:t>
      </w:r>
      <w:r w:rsidR="00005EA9">
        <w:rPr>
          <w:rFonts w:ascii="Times New Roman" w:hAnsi="Times New Roman" w:cs="Times New Roman"/>
          <w:sz w:val="24"/>
          <w:szCs w:val="24"/>
        </w:rPr>
        <w:t xml:space="preserve">is mentioned to the extent that he </w:t>
      </w:r>
      <w:r w:rsidR="00B71430">
        <w:rPr>
          <w:rFonts w:ascii="Times New Roman" w:hAnsi="Times New Roman" w:cs="Times New Roman"/>
          <w:sz w:val="24"/>
          <w:szCs w:val="24"/>
        </w:rPr>
        <w:t xml:space="preserve">was </w:t>
      </w:r>
      <w:r w:rsidR="00B71430" w:rsidRPr="00B22DAC">
        <w:rPr>
          <w:rFonts w:ascii="Times New Roman" w:hAnsi="Times New Roman" w:cs="Times New Roman"/>
          <w:i/>
          <w:iCs/>
          <w:sz w:val="24"/>
          <w:szCs w:val="24"/>
        </w:rPr>
        <w:t xml:space="preserve">authorised </w:t>
      </w:r>
      <w:r w:rsidR="00B71430">
        <w:rPr>
          <w:rFonts w:ascii="Times New Roman" w:hAnsi="Times New Roman" w:cs="Times New Roman"/>
          <w:sz w:val="24"/>
          <w:szCs w:val="24"/>
        </w:rPr>
        <w:t xml:space="preserve">to transfer the mining claims Gazemba 105 to 108 into the names of the applicant. The thrust of the applicant’s argument was </w:t>
      </w:r>
      <w:r w:rsidR="0064717B">
        <w:rPr>
          <w:rFonts w:ascii="Times New Roman" w:hAnsi="Times New Roman" w:cs="Times New Roman"/>
          <w:sz w:val="24"/>
          <w:szCs w:val="24"/>
        </w:rPr>
        <w:t xml:space="preserve">that notwithstanding that the two respondents were not </w:t>
      </w:r>
      <w:r w:rsidR="00B22DAC">
        <w:rPr>
          <w:rFonts w:ascii="Times New Roman" w:hAnsi="Times New Roman" w:cs="Times New Roman"/>
          <w:sz w:val="24"/>
          <w:szCs w:val="24"/>
        </w:rPr>
        <w:t>party to the main</w:t>
      </w:r>
      <w:r w:rsidR="00005EA9">
        <w:rPr>
          <w:rFonts w:ascii="Times New Roman" w:hAnsi="Times New Roman" w:cs="Times New Roman"/>
          <w:sz w:val="24"/>
          <w:szCs w:val="24"/>
        </w:rPr>
        <w:t xml:space="preserve"> case</w:t>
      </w:r>
      <w:r w:rsidR="0064717B">
        <w:rPr>
          <w:rFonts w:ascii="Times New Roman" w:hAnsi="Times New Roman" w:cs="Times New Roman"/>
          <w:sz w:val="24"/>
          <w:szCs w:val="24"/>
        </w:rPr>
        <w:t xml:space="preserve">, the Mines and Minerals Act </w:t>
      </w:r>
      <w:r w:rsidR="00B71430">
        <w:rPr>
          <w:rFonts w:ascii="Times New Roman" w:hAnsi="Times New Roman" w:cs="Times New Roman"/>
          <w:sz w:val="24"/>
          <w:szCs w:val="24"/>
        </w:rPr>
        <w:t xml:space="preserve">[Chapter 21:05] bestows on them the responsibility to administer </w:t>
      </w:r>
      <w:r w:rsidR="00C7274A">
        <w:rPr>
          <w:rFonts w:ascii="Times New Roman" w:hAnsi="Times New Roman" w:cs="Times New Roman"/>
          <w:sz w:val="24"/>
          <w:szCs w:val="24"/>
        </w:rPr>
        <w:t xml:space="preserve">this </w:t>
      </w:r>
      <w:r w:rsidR="00B71430">
        <w:rPr>
          <w:rFonts w:ascii="Times New Roman" w:hAnsi="Times New Roman" w:cs="Times New Roman"/>
          <w:sz w:val="24"/>
          <w:szCs w:val="24"/>
        </w:rPr>
        <w:t xml:space="preserve">legislation and ensure compliance with its provisions.   </w:t>
      </w:r>
    </w:p>
    <w:p w14:paraId="4EEB1EAF" w14:textId="77777777" w:rsidR="002E2AC8" w:rsidRDefault="002E2AC8">
      <w:pPr>
        <w:rPr>
          <w:rFonts w:ascii="Times New Roman" w:hAnsi="Times New Roman" w:cs="Times New Roman"/>
          <w:sz w:val="24"/>
          <w:szCs w:val="24"/>
        </w:rPr>
      </w:pPr>
    </w:p>
    <w:p w14:paraId="31A7D747" w14:textId="621D8A21" w:rsidR="002E2AC8" w:rsidRPr="00F47FEC" w:rsidRDefault="002E2AC8">
      <w:pPr>
        <w:rPr>
          <w:rFonts w:ascii="Times New Roman" w:hAnsi="Times New Roman" w:cs="Times New Roman"/>
          <w:sz w:val="24"/>
          <w:szCs w:val="24"/>
        </w:rPr>
      </w:pPr>
      <w:r w:rsidRPr="00F47FEC">
        <w:rPr>
          <w:rFonts w:ascii="Times New Roman" w:hAnsi="Times New Roman" w:cs="Times New Roman"/>
          <w:sz w:val="24"/>
          <w:szCs w:val="24"/>
        </w:rPr>
        <w:t>[12] Counsel did not refe</w:t>
      </w:r>
      <w:r w:rsidR="00211D2B">
        <w:rPr>
          <w:rFonts w:ascii="Times New Roman" w:hAnsi="Times New Roman" w:cs="Times New Roman"/>
          <w:sz w:val="24"/>
          <w:szCs w:val="24"/>
        </w:rPr>
        <w:t>r</w:t>
      </w:r>
      <w:r w:rsidRPr="00F47FEC">
        <w:rPr>
          <w:rFonts w:ascii="Times New Roman" w:hAnsi="Times New Roman" w:cs="Times New Roman"/>
          <w:sz w:val="24"/>
          <w:szCs w:val="24"/>
        </w:rPr>
        <w:t xml:space="preserve"> to any authorit</w:t>
      </w:r>
      <w:r w:rsidR="00B22DAC">
        <w:rPr>
          <w:rFonts w:ascii="Times New Roman" w:hAnsi="Times New Roman" w:cs="Times New Roman"/>
          <w:sz w:val="24"/>
          <w:szCs w:val="24"/>
        </w:rPr>
        <w:t>y</w:t>
      </w:r>
      <w:r w:rsidRPr="00F47FEC">
        <w:rPr>
          <w:rFonts w:ascii="Times New Roman" w:hAnsi="Times New Roman" w:cs="Times New Roman"/>
          <w:sz w:val="24"/>
          <w:szCs w:val="24"/>
        </w:rPr>
        <w:t xml:space="preserve"> in support of this proposition. </w:t>
      </w:r>
      <w:r w:rsidR="00211D2B">
        <w:rPr>
          <w:rFonts w:ascii="Times New Roman" w:hAnsi="Times New Roman" w:cs="Times New Roman"/>
          <w:sz w:val="24"/>
          <w:szCs w:val="24"/>
        </w:rPr>
        <w:t xml:space="preserve">However, </w:t>
      </w:r>
      <w:r w:rsidRPr="00F47FEC">
        <w:rPr>
          <w:rFonts w:ascii="Times New Roman" w:hAnsi="Times New Roman" w:cs="Times New Roman"/>
          <w:sz w:val="24"/>
          <w:szCs w:val="24"/>
        </w:rPr>
        <w:t xml:space="preserve">I had sight of certain authorities which are clearly distinguishable from this case.  The authorities include the matter of </w:t>
      </w:r>
      <w:r w:rsidRPr="00F47FEC">
        <w:rPr>
          <w:rFonts w:ascii="Times New Roman" w:hAnsi="Times New Roman" w:cs="Times New Roman"/>
          <w:i/>
          <w:iCs/>
          <w:sz w:val="24"/>
          <w:szCs w:val="24"/>
        </w:rPr>
        <w:t>20th Century Fox Film Corporation v Playboy Films</w:t>
      </w:r>
      <w:r w:rsidRPr="00F47FEC">
        <w:rPr>
          <w:rFonts w:ascii="Times New Roman" w:hAnsi="Times New Roman" w:cs="Times New Roman"/>
          <w:sz w:val="24"/>
          <w:szCs w:val="24"/>
        </w:rPr>
        <w:t> </w:t>
      </w:r>
      <w:hyperlink r:id="rId7" w:tooltip="View LawCiteRecord" w:history="1">
        <w:r w:rsidRPr="00F47FEC">
          <w:rPr>
            <w:rStyle w:val="Hyperlink"/>
            <w:rFonts w:ascii="Times New Roman" w:hAnsi="Times New Roman" w:cs="Times New Roman"/>
            <w:color w:val="auto"/>
            <w:sz w:val="24"/>
            <w:szCs w:val="24"/>
            <w:u w:val="none"/>
          </w:rPr>
          <w:t>1978 (3) SA 203</w:t>
        </w:r>
      </w:hyperlink>
      <w:r w:rsidRPr="00F47FEC">
        <w:rPr>
          <w:rFonts w:ascii="Times New Roman" w:hAnsi="Times New Roman" w:cs="Times New Roman"/>
          <w:sz w:val="24"/>
          <w:szCs w:val="24"/>
        </w:rPr>
        <w:t xml:space="preserve"> (W), where a director of a company who caused the company to disobey a court order, made himself guilty of contempt; </w:t>
      </w:r>
      <w:r w:rsidRPr="00F47FEC">
        <w:rPr>
          <w:rFonts w:ascii="Times New Roman" w:hAnsi="Times New Roman" w:cs="Times New Roman"/>
          <w:i/>
          <w:iCs/>
          <w:sz w:val="24"/>
          <w:szCs w:val="24"/>
        </w:rPr>
        <w:t xml:space="preserve">State v Gerber in re: State v </w:t>
      </w:r>
      <w:proofErr w:type="spellStart"/>
      <w:r w:rsidRPr="00F47FEC">
        <w:rPr>
          <w:rFonts w:ascii="Times New Roman" w:hAnsi="Times New Roman" w:cs="Times New Roman"/>
          <w:i/>
          <w:iCs/>
          <w:sz w:val="24"/>
          <w:szCs w:val="24"/>
        </w:rPr>
        <w:t>Baleka</w:t>
      </w:r>
      <w:proofErr w:type="spellEnd"/>
      <w:r w:rsidRPr="00F47FEC">
        <w:rPr>
          <w:rFonts w:ascii="Times New Roman" w:hAnsi="Times New Roman" w:cs="Times New Roman"/>
          <w:i/>
          <w:iCs/>
          <w:sz w:val="24"/>
          <w:szCs w:val="24"/>
        </w:rPr>
        <w:t> </w:t>
      </w:r>
      <w:hyperlink r:id="rId8" w:tooltip="View LawCiteRecord" w:history="1">
        <w:r w:rsidRPr="00F47FEC">
          <w:rPr>
            <w:rStyle w:val="Hyperlink"/>
            <w:rFonts w:ascii="Times New Roman" w:hAnsi="Times New Roman" w:cs="Times New Roman"/>
            <w:color w:val="auto"/>
            <w:sz w:val="24"/>
            <w:szCs w:val="24"/>
            <w:u w:val="none"/>
          </w:rPr>
          <w:t>1986 (4) SA 214</w:t>
        </w:r>
      </w:hyperlink>
      <w:r w:rsidRPr="00F47FEC">
        <w:rPr>
          <w:rFonts w:ascii="Times New Roman" w:hAnsi="Times New Roman" w:cs="Times New Roman"/>
          <w:sz w:val="24"/>
          <w:szCs w:val="24"/>
        </w:rPr>
        <w:t xml:space="preserve"> (T) where the proprietor, publisher and editor of a newspaper which was a subject of a charge of contempt, was held liable; </w:t>
      </w:r>
      <w:r w:rsidRPr="00F47FEC">
        <w:rPr>
          <w:rFonts w:ascii="Times New Roman" w:hAnsi="Times New Roman" w:cs="Times New Roman"/>
          <w:i/>
          <w:iCs/>
          <w:sz w:val="24"/>
          <w:szCs w:val="24"/>
        </w:rPr>
        <w:t>East London Local Transitional Council v MEC for Health </w:t>
      </w:r>
      <w:hyperlink r:id="rId9" w:tooltip="View LawCiteRecord" w:history="1">
        <w:r w:rsidRPr="00F47FEC">
          <w:rPr>
            <w:rStyle w:val="Hyperlink"/>
            <w:rFonts w:ascii="Times New Roman" w:hAnsi="Times New Roman" w:cs="Times New Roman"/>
            <w:color w:val="auto"/>
            <w:sz w:val="24"/>
            <w:szCs w:val="24"/>
            <w:u w:val="none"/>
          </w:rPr>
          <w:t>2001 (3) SA 1133</w:t>
        </w:r>
      </w:hyperlink>
      <w:r w:rsidRPr="00F47FEC">
        <w:rPr>
          <w:rFonts w:ascii="Times New Roman" w:hAnsi="Times New Roman" w:cs="Times New Roman"/>
          <w:sz w:val="24"/>
          <w:szCs w:val="24"/>
        </w:rPr>
        <w:t> (CKHC), where it was held that officials and Ministers of State may be held in contempt.</w:t>
      </w:r>
      <w:r w:rsidR="00840D1B">
        <w:rPr>
          <w:rFonts w:ascii="Times New Roman" w:hAnsi="Times New Roman" w:cs="Times New Roman"/>
          <w:sz w:val="24"/>
          <w:szCs w:val="24"/>
        </w:rPr>
        <w:t xml:space="preserve"> </w:t>
      </w:r>
      <w:r w:rsidR="00BC5FAB">
        <w:rPr>
          <w:rFonts w:ascii="Times New Roman" w:hAnsi="Times New Roman" w:cs="Times New Roman"/>
          <w:sz w:val="24"/>
          <w:szCs w:val="24"/>
        </w:rPr>
        <w:t xml:space="preserve">In this case the respondents did not cause the respondents </w:t>
      </w:r>
      <w:r w:rsidR="00840D1B">
        <w:rPr>
          <w:rFonts w:ascii="Times New Roman" w:hAnsi="Times New Roman" w:cs="Times New Roman"/>
          <w:sz w:val="24"/>
          <w:szCs w:val="24"/>
        </w:rPr>
        <w:t xml:space="preserve">(Geroge Pedzisayi Fichani Family Trust and Geroge Pedzisayi Fichani) </w:t>
      </w:r>
      <w:r w:rsidR="00BC5FAB">
        <w:rPr>
          <w:rFonts w:ascii="Times New Roman" w:hAnsi="Times New Roman" w:cs="Times New Roman"/>
          <w:sz w:val="24"/>
          <w:szCs w:val="24"/>
        </w:rPr>
        <w:t xml:space="preserve">in the main matter to disobey the court order, and </w:t>
      </w:r>
      <w:r w:rsidR="00F47FEC" w:rsidRPr="00F47FEC">
        <w:rPr>
          <w:rFonts w:ascii="Times New Roman" w:hAnsi="Times New Roman" w:cs="Times New Roman"/>
          <w:sz w:val="24"/>
          <w:szCs w:val="24"/>
        </w:rPr>
        <w:t xml:space="preserve">neither the respondents </w:t>
      </w:r>
      <w:r w:rsidR="00840D1B">
        <w:rPr>
          <w:rFonts w:ascii="Times New Roman" w:hAnsi="Times New Roman" w:cs="Times New Roman"/>
          <w:sz w:val="24"/>
          <w:szCs w:val="24"/>
        </w:rPr>
        <w:t xml:space="preserve">in this matter </w:t>
      </w:r>
      <w:r w:rsidR="00F47FEC">
        <w:rPr>
          <w:rFonts w:ascii="Times New Roman" w:hAnsi="Times New Roman" w:cs="Times New Roman"/>
          <w:sz w:val="24"/>
          <w:szCs w:val="24"/>
        </w:rPr>
        <w:t xml:space="preserve">nor the </w:t>
      </w:r>
      <w:r w:rsidR="00F47FEC" w:rsidRPr="00F47FEC">
        <w:rPr>
          <w:rFonts w:ascii="Times New Roman" w:hAnsi="Times New Roman" w:cs="Times New Roman"/>
          <w:sz w:val="24"/>
          <w:szCs w:val="24"/>
        </w:rPr>
        <w:t xml:space="preserve">Government were party to the main matter. </w:t>
      </w:r>
      <w:r w:rsidR="00BC5FAB">
        <w:rPr>
          <w:rFonts w:ascii="Times New Roman" w:hAnsi="Times New Roman" w:cs="Times New Roman"/>
          <w:sz w:val="24"/>
          <w:szCs w:val="24"/>
        </w:rPr>
        <w:t xml:space="preserve">Again, if the applicant knew that the enforcement of the order in the main matter required the active participation of the respondents herein, he should have simple joined them in the main matter.  </w:t>
      </w:r>
      <w:r w:rsidR="00840D1B">
        <w:rPr>
          <w:rFonts w:ascii="Times New Roman" w:hAnsi="Times New Roman" w:cs="Times New Roman"/>
          <w:sz w:val="24"/>
          <w:szCs w:val="24"/>
        </w:rPr>
        <w:t xml:space="preserve">See </w:t>
      </w:r>
      <w:r w:rsidR="00840D1B" w:rsidRPr="00EC3152">
        <w:rPr>
          <w:rFonts w:ascii="Times New Roman" w:hAnsi="Times New Roman" w:cs="Times New Roman"/>
          <w:i/>
          <w:sz w:val="24"/>
          <w:szCs w:val="24"/>
        </w:rPr>
        <w:t>City of Tshwane Metropolitan Municipality v Beukes</w:t>
      </w:r>
      <w:r w:rsidR="00840D1B" w:rsidRPr="00EC3152">
        <w:rPr>
          <w:rFonts w:ascii="Times New Roman" w:hAnsi="Times New Roman" w:cs="Times New Roman"/>
          <w:bCs/>
          <w:sz w:val="24"/>
          <w:szCs w:val="24"/>
        </w:rPr>
        <w:t xml:space="preserve"> 2009 JDR 0951 (GNP) paras 16-19.</w:t>
      </w:r>
    </w:p>
    <w:p w14:paraId="30965A98" w14:textId="6D0909E5" w:rsidR="00C7274A" w:rsidRPr="00F47FEC" w:rsidRDefault="009F0A71" w:rsidP="00640B6E">
      <w:pPr>
        <w:pStyle w:val="ListParagraph"/>
        <w:spacing w:before="240" w:after="240" w:line="360" w:lineRule="auto"/>
        <w:ind w:left="0"/>
        <w:contextualSpacing w:val="0"/>
        <w:jc w:val="both"/>
        <w:rPr>
          <w:rFonts w:ascii="Times New Roman" w:hAnsi="Times New Roman" w:cs="Times New Roman"/>
          <w:bCs/>
          <w:sz w:val="24"/>
          <w:szCs w:val="24"/>
        </w:rPr>
      </w:pPr>
      <w:r w:rsidRPr="00DB22B7">
        <w:rPr>
          <w:rFonts w:ascii="Times New Roman" w:hAnsi="Times New Roman" w:cs="Times New Roman"/>
          <w:sz w:val="24"/>
          <w:szCs w:val="24"/>
        </w:rPr>
        <w:lastRenderedPageBreak/>
        <w:t>[1</w:t>
      </w:r>
      <w:r w:rsidR="00F47FEC">
        <w:rPr>
          <w:rFonts w:ascii="Times New Roman" w:hAnsi="Times New Roman" w:cs="Times New Roman"/>
          <w:sz w:val="24"/>
          <w:szCs w:val="24"/>
        </w:rPr>
        <w:t>3</w:t>
      </w:r>
      <w:r w:rsidRPr="00DB22B7">
        <w:rPr>
          <w:rFonts w:ascii="Times New Roman" w:hAnsi="Times New Roman" w:cs="Times New Roman"/>
          <w:sz w:val="24"/>
          <w:szCs w:val="24"/>
        </w:rPr>
        <w:t xml:space="preserve">] </w:t>
      </w:r>
      <w:r w:rsidR="00A2758C" w:rsidRPr="00DB22B7">
        <w:rPr>
          <w:rFonts w:ascii="Times New Roman" w:hAnsi="Times New Roman" w:cs="Times New Roman"/>
          <w:sz w:val="24"/>
          <w:szCs w:val="24"/>
        </w:rPr>
        <w:t xml:space="preserve">The court order </w:t>
      </w:r>
      <w:r w:rsidR="00840D1B">
        <w:rPr>
          <w:rFonts w:ascii="Times New Roman" w:hAnsi="Times New Roman" w:cs="Times New Roman"/>
          <w:sz w:val="24"/>
          <w:szCs w:val="24"/>
        </w:rPr>
        <w:t xml:space="preserve">sought to be enforced </w:t>
      </w:r>
      <w:r w:rsidR="00840D1B" w:rsidRPr="00840D1B">
        <w:rPr>
          <w:rFonts w:ascii="Times New Roman" w:hAnsi="Times New Roman" w:cs="Times New Roman"/>
          <w:i/>
          <w:iCs/>
          <w:sz w:val="24"/>
          <w:szCs w:val="24"/>
        </w:rPr>
        <w:t>via</w:t>
      </w:r>
      <w:r w:rsidR="00840D1B">
        <w:rPr>
          <w:rFonts w:ascii="Times New Roman" w:hAnsi="Times New Roman" w:cs="Times New Roman"/>
          <w:sz w:val="24"/>
          <w:szCs w:val="24"/>
        </w:rPr>
        <w:t xml:space="preserve"> contempt of court </w:t>
      </w:r>
      <w:r w:rsidR="00A2758C" w:rsidRPr="00DB22B7">
        <w:rPr>
          <w:rFonts w:ascii="Times New Roman" w:hAnsi="Times New Roman" w:cs="Times New Roman"/>
          <w:sz w:val="24"/>
          <w:szCs w:val="24"/>
        </w:rPr>
        <w:t xml:space="preserve">was granted against the George Pedzisayi Fichani Family Trust </w:t>
      </w:r>
      <w:r w:rsidR="00DB22B7" w:rsidRPr="00DB22B7">
        <w:rPr>
          <w:rFonts w:ascii="Times New Roman" w:hAnsi="Times New Roman" w:cs="Times New Roman"/>
          <w:sz w:val="24"/>
          <w:szCs w:val="24"/>
        </w:rPr>
        <w:t xml:space="preserve">and George Pedzisayi Fichani </w:t>
      </w:r>
      <w:r w:rsidR="00A2758C" w:rsidRPr="00DB22B7">
        <w:rPr>
          <w:rFonts w:ascii="Times New Roman" w:hAnsi="Times New Roman" w:cs="Times New Roman"/>
          <w:sz w:val="24"/>
          <w:szCs w:val="24"/>
        </w:rPr>
        <w:t xml:space="preserve">not the </w:t>
      </w:r>
      <w:r w:rsidR="00DB22B7" w:rsidRPr="00DB22B7">
        <w:rPr>
          <w:rFonts w:ascii="Times New Roman" w:hAnsi="Times New Roman" w:cs="Times New Roman"/>
          <w:sz w:val="24"/>
          <w:szCs w:val="24"/>
        </w:rPr>
        <w:t>respondents</w:t>
      </w:r>
      <w:r w:rsidR="00A2758C" w:rsidRPr="00DB22B7">
        <w:rPr>
          <w:rFonts w:ascii="Times New Roman" w:hAnsi="Times New Roman" w:cs="Times New Roman"/>
          <w:sz w:val="24"/>
          <w:szCs w:val="24"/>
        </w:rPr>
        <w:t xml:space="preserve"> herein</w:t>
      </w:r>
      <w:r w:rsidR="00DB22B7" w:rsidRPr="00DB22B7">
        <w:rPr>
          <w:rFonts w:ascii="Times New Roman" w:hAnsi="Times New Roman" w:cs="Times New Roman"/>
          <w:sz w:val="24"/>
          <w:szCs w:val="24"/>
        </w:rPr>
        <w:t xml:space="preserve">. </w:t>
      </w:r>
      <w:r w:rsidR="00A2758C" w:rsidRPr="00DB22B7">
        <w:rPr>
          <w:rFonts w:ascii="Times New Roman" w:hAnsi="Times New Roman" w:cs="Times New Roman"/>
          <w:sz w:val="24"/>
          <w:szCs w:val="24"/>
        </w:rPr>
        <w:t xml:space="preserve"> None of the </w:t>
      </w:r>
      <w:r w:rsidR="00DB22B7" w:rsidRPr="00DB22B7">
        <w:rPr>
          <w:rFonts w:ascii="Times New Roman" w:hAnsi="Times New Roman" w:cs="Times New Roman"/>
          <w:sz w:val="24"/>
          <w:szCs w:val="24"/>
        </w:rPr>
        <w:t>respondents</w:t>
      </w:r>
      <w:r w:rsidR="00A2758C" w:rsidRPr="00DB22B7">
        <w:rPr>
          <w:rFonts w:ascii="Times New Roman" w:hAnsi="Times New Roman" w:cs="Times New Roman"/>
          <w:sz w:val="24"/>
          <w:szCs w:val="24"/>
        </w:rPr>
        <w:t xml:space="preserve"> </w:t>
      </w:r>
      <w:r w:rsidR="00840D1B">
        <w:rPr>
          <w:rFonts w:ascii="Times New Roman" w:hAnsi="Times New Roman" w:cs="Times New Roman"/>
          <w:sz w:val="24"/>
          <w:szCs w:val="24"/>
        </w:rPr>
        <w:t xml:space="preserve">herein </w:t>
      </w:r>
      <w:r w:rsidR="00A2758C" w:rsidRPr="00DB22B7">
        <w:rPr>
          <w:rFonts w:ascii="Times New Roman" w:hAnsi="Times New Roman" w:cs="Times New Roman"/>
          <w:sz w:val="24"/>
          <w:szCs w:val="24"/>
        </w:rPr>
        <w:t xml:space="preserve">were cited in the main application. The </w:t>
      </w:r>
      <w:r w:rsidR="00DB22B7" w:rsidRPr="00DB22B7">
        <w:rPr>
          <w:rFonts w:ascii="Times New Roman" w:hAnsi="Times New Roman" w:cs="Times New Roman"/>
          <w:sz w:val="24"/>
          <w:szCs w:val="24"/>
        </w:rPr>
        <w:t>applicant</w:t>
      </w:r>
      <w:r w:rsidR="00A2758C" w:rsidRPr="00DB22B7">
        <w:rPr>
          <w:rFonts w:ascii="Times New Roman" w:hAnsi="Times New Roman" w:cs="Times New Roman"/>
          <w:sz w:val="24"/>
          <w:szCs w:val="24"/>
        </w:rPr>
        <w:t xml:space="preserve"> erroneously assumed that as </w:t>
      </w:r>
      <w:r w:rsidR="00840D1B">
        <w:rPr>
          <w:rFonts w:ascii="Times New Roman" w:hAnsi="Times New Roman" w:cs="Times New Roman"/>
          <w:sz w:val="24"/>
          <w:szCs w:val="24"/>
        </w:rPr>
        <w:t xml:space="preserve">the respondents are the </w:t>
      </w:r>
      <w:r w:rsidR="00DB22B7" w:rsidRPr="00DB22B7">
        <w:rPr>
          <w:rFonts w:ascii="Times New Roman" w:hAnsi="Times New Roman" w:cs="Times New Roman"/>
          <w:sz w:val="24"/>
          <w:szCs w:val="24"/>
        </w:rPr>
        <w:t>officials bestowed with the administration of the Mines and Minerals Act,</w:t>
      </w:r>
      <w:r w:rsidR="00A2758C" w:rsidRPr="00DB22B7">
        <w:rPr>
          <w:rFonts w:ascii="Times New Roman" w:hAnsi="Times New Roman" w:cs="Times New Roman"/>
          <w:sz w:val="24"/>
          <w:szCs w:val="24"/>
        </w:rPr>
        <w:t xml:space="preserve"> </w:t>
      </w:r>
      <w:r w:rsidR="00840D1B">
        <w:rPr>
          <w:rFonts w:ascii="Times New Roman" w:hAnsi="Times New Roman" w:cs="Times New Roman"/>
          <w:sz w:val="24"/>
          <w:szCs w:val="24"/>
        </w:rPr>
        <w:t>they could simple be held in contempt without more</w:t>
      </w:r>
      <w:r w:rsidR="00A2758C" w:rsidRPr="00DB22B7">
        <w:rPr>
          <w:rFonts w:ascii="Times New Roman" w:hAnsi="Times New Roman" w:cs="Times New Roman"/>
          <w:sz w:val="24"/>
          <w:szCs w:val="24"/>
        </w:rPr>
        <w:t>.</w:t>
      </w:r>
      <w:r w:rsidR="00EC3152">
        <w:rPr>
          <w:rFonts w:ascii="Times New Roman" w:hAnsi="Times New Roman" w:cs="Times New Roman"/>
          <w:sz w:val="24"/>
          <w:szCs w:val="24"/>
        </w:rPr>
        <w:t xml:space="preserve"> </w:t>
      </w:r>
      <w:r w:rsidR="00EC3152" w:rsidRPr="00EC3152">
        <w:rPr>
          <w:rFonts w:ascii="Times New Roman" w:hAnsi="Times New Roman" w:cs="Times New Roman"/>
          <w:bCs/>
          <w:sz w:val="24"/>
          <w:szCs w:val="24"/>
        </w:rPr>
        <w:t xml:space="preserve">A </w:t>
      </w:r>
      <w:r w:rsidR="00EC3152" w:rsidRPr="00EC3152">
        <w:rPr>
          <w:rFonts w:ascii="Times New Roman" w:hAnsi="Times New Roman" w:cs="Times New Roman"/>
          <w:sz w:val="24"/>
          <w:szCs w:val="24"/>
        </w:rPr>
        <w:t xml:space="preserve">court will not hold a party </w:t>
      </w:r>
      <w:r w:rsidR="00840D1B">
        <w:rPr>
          <w:rFonts w:ascii="Times New Roman" w:hAnsi="Times New Roman" w:cs="Times New Roman"/>
          <w:sz w:val="24"/>
          <w:szCs w:val="24"/>
        </w:rPr>
        <w:t>in contempt of</w:t>
      </w:r>
      <w:r w:rsidR="00EC3152" w:rsidRPr="00EC3152">
        <w:rPr>
          <w:rFonts w:ascii="Times New Roman" w:hAnsi="Times New Roman" w:cs="Times New Roman"/>
          <w:sz w:val="24"/>
          <w:szCs w:val="24"/>
        </w:rPr>
        <w:t xml:space="preserve"> a court order where that party was not cited in the proceedings, or against whom the order was not granted, unless there is a factual or legal basis to do so.</w:t>
      </w:r>
      <w:r w:rsidR="00EC3152" w:rsidRPr="00EC3152">
        <w:rPr>
          <w:rFonts w:ascii="Times New Roman" w:hAnsi="Times New Roman"/>
          <w:sz w:val="24"/>
          <w:szCs w:val="24"/>
        </w:rPr>
        <w:t xml:space="preserve"> </w:t>
      </w:r>
      <w:r w:rsidR="00EC3152" w:rsidRPr="00EC3152">
        <w:rPr>
          <w:rFonts w:ascii="Times New Roman" w:hAnsi="Times New Roman" w:cs="Times New Roman"/>
          <w:sz w:val="24"/>
          <w:szCs w:val="24"/>
        </w:rPr>
        <w:t xml:space="preserve">See </w:t>
      </w:r>
      <w:r w:rsidR="00EC3152" w:rsidRPr="00EC3152">
        <w:rPr>
          <w:rFonts w:ascii="Times New Roman" w:hAnsi="Times New Roman" w:cs="Times New Roman"/>
          <w:i/>
          <w:sz w:val="24"/>
          <w:szCs w:val="24"/>
        </w:rPr>
        <w:t>City of Tshwane Metropolitan Municipality v Beukes</w:t>
      </w:r>
      <w:r w:rsidR="00EC3152" w:rsidRPr="00EC3152">
        <w:rPr>
          <w:rFonts w:ascii="Times New Roman" w:hAnsi="Times New Roman" w:cs="Times New Roman"/>
          <w:bCs/>
          <w:sz w:val="24"/>
          <w:szCs w:val="24"/>
        </w:rPr>
        <w:t xml:space="preserve"> 2009 JDR 0951 (GNP) paras 16-19.</w:t>
      </w:r>
      <w:r w:rsidR="00EC3152">
        <w:rPr>
          <w:rFonts w:ascii="Times New Roman" w:hAnsi="Times New Roman" w:cs="Times New Roman"/>
          <w:bCs/>
          <w:sz w:val="24"/>
          <w:szCs w:val="24"/>
        </w:rPr>
        <w:t xml:space="preserve"> </w:t>
      </w:r>
      <w:r w:rsidR="00F47FEC">
        <w:rPr>
          <w:rFonts w:ascii="Times New Roman" w:hAnsi="Times New Roman" w:cs="Times New Roman"/>
          <w:bCs/>
          <w:sz w:val="24"/>
          <w:szCs w:val="24"/>
        </w:rPr>
        <w:t xml:space="preserve">The fact that the first respondent was authorised to transfer the mining claims to the applicant, does not amount to an order to transfer. Again, </w:t>
      </w:r>
      <w:r w:rsidR="00840D1B">
        <w:rPr>
          <w:rFonts w:ascii="Times New Roman" w:hAnsi="Times New Roman" w:cs="Times New Roman"/>
          <w:bCs/>
          <w:sz w:val="24"/>
          <w:szCs w:val="24"/>
        </w:rPr>
        <w:t>t</w:t>
      </w:r>
      <w:r w:rsidR="00EC3152">
        <w:rPr>
          <w:rFonts w:ascii="Times New Roman" w:hAnsi="Times New Roman" w:cs="Times New Roman"/>
          <w:bCs/>
          <w:sz w:val="24"/>
          <w:szCs w:val="24"/>
        </w:rPr>
        <w:t xml:space="preserve">he fact that the respondents are bestowed with </w:t>
      </w:r>
      <w:r w:rsidR="00840D1B">
        <w:rPr>
          <w:rFonts w:ascii="Times New Roman" w:hAnsi="Times New Roman" w:cs="Times New Roman"/>
          <w:bCs/>
          <w:sz w:val="24"/>
          <w:szCs w:val="24"/>
        </w:rPr>
        <w:t xml:space="preserve">the </w:t>
      </w:r>
      <w:r w:rsidR="00EC3152" w:rsidRPr="00DB22B7">
        <w:rPr>
          <w:rFonts w:ascii="Times New Roman" w:hAnsi="Times New Roman" w:cs="Times New Roman"/>
          <w:sz w:val="24"/>
          <w:szCs w:val="24"/>
        </w:rPr>
        <w:t>administration of the Mines and Minerals Ac</w:t>
      </w:r>
      <w:r w:rsidR="00EC3152">
        <w:rPr>
          <w:rFonts w:ascii="Times New Roman" w:hAnsi="Times New Roman" w:cs="Times New Roman"/>
          <w:sz w:val="24"/>
          <w:szCs w:val="24"/>
        </w:rPr>
        <w:t>t does not accord</w:t>
      </w:r>
      <w:r w:rsidR="00840D1B">
        <w:rPr>
          <w:rFonts w:ascii="Times New Roman" w:hAnsi="Times New Roman" w:cs="Times New Roman"/>
          <w:sz w:val="24"/>
          <w:szCs w:val="24"/>
        </w:rPr>
        <w:t xml:space="preserve">, without more, </w:t>
      </w:r>
      <w:r w:rsidR="00EC3152">
        <w:rPr>
          <w:rFonts w:ascii="Times New Roman" w:hAnsi="Times New Roman" w:cs="Times New Roman"/>
          <w:sz w:val="24"/>
          <w:szCs w:val="24"/>
        </w:rPr>
        <w:t>the applicant a legal and factual basis to hold them in contempt.</w:t>
      </w:r>
      <w:r w:rsidR="00EC3152" w:rsidRPr="00640B6E">
        <w:rPr>
          <w:rFonts w:ascii="Times New Roman" w:hAnsi="Times New Roman" w:cs="Times New Roman"/>
          <w:sz w:val="24"/>
          <w:szCs w:val="24"/>
        </w:rPr>
        <w:t xml:space="preserve"> </w:t>
      </w:r>
      <w:r w:rsidR="00640B6E" w:rsidRPr="00640B6E">
        <w:rPr>
          <w:rFonts w:ascii="Times New Roman" w:hAnsi="Times New Roman" w:cs="Times New Roman"/>
          <w:sz w:val="24"/>
          <w:szCs w:val="24"/>
        </w:rPr>
        <w:t>T</w:t>
      </w:r>
      <w:r w:rsidR="00285903" w:rsidRPr="00640B6E">
        <w:rPr>
          <w:rFonts w:ascii="Times New Roman" w:hAnsi="Times New Roman" w:cs="Times New Roman"/>
          <w:sz w:val="24"/>
          <w:szCs w:val="24"/>
        </w:rPr>
        <w:t>here is no basis in law or fact to hold the respondents liable for contempt of a court order to which they were not a party</w:t>
      </w:r>
      <w:r w:rsidR="00A2758C" w:rsidRPr="00640B6E">
        <w:rPr>
          <w:rFonts w:ascii="Times New Roman" w:hAnsi="Times New Roman" w:cs="Times New Roman"/>
          <w:sz w:val="24"/>
          <w:szCs w:val="24"/>
        </w:rPr>
        <w:t xml:space="preserve">. </w:t>
      </w:r>
      <w:r w:rsidR="00D20547">
        <w:rPr>
          <w:rFonts w:ascii="Times New Roman" w:hAnsi="Times New Roman" w:cs="Times New Roman"/>
          <w:sz w:val="24"/>
          <w:szCs w:val="24"/>
        </w:rPr>
        <w:t xml:space="preserve">It is for these reasons that this application must fail. </w:t>
      </w:r>
    </w:p>
    <w:p w14:paraId="3A3BBF2D" w14:textId="04C4B399" w:rsidR="00640B6E" w:rsidRPr="00D408D4" w:rsidRDefault="00BC5FAB" w:rsidP="00BC5FAB">
      <w:pPr>
        <w:autoSpaceDE w:val="0"/>
        <w:autoSpaceDN w:val="0"/>
        <w:adjustRightInd w:val="0"/>
        <w:rPr>
          <w:rFonts w:ascii="Times New Roman" w:hAnsi="Times New Roman" w:cs="Times New Roman"/>
          <w:color w:val="000000"/>
          <w:sz w:val="24"/>
          <w:szCs w:val="24"/>
        </w:rPr>
      </w:pPr>
      <w:r w:rsidRPr="00BC5FAB">
        <w:rPr>
          <w:rFonts w:ascii="Times New Roman" w:hAnsi="Times New Roman" w:cs="Times New Roman"/>
          <w:color w:val="000000"/>
          <w:sz w:val="24"/>
          <w:szCs w:val="24"/>
        </w:rPr>
        <w:t xml:space="preserve">[14] </w:t>
      </w:r>
      <w:r w:rsidR="00D408D4">
        <w:rPr>
          <w:rFonts w:ascii="Times New Roman" w:hAnsi="Times New Roman" w:cs="Times New Roman"/>
          <w:color w:val="000000"/>
          <w:sz w:val="24"/>
          <w:szCs w:val="24"/>
        </w:rPr>
        <w:t xml:space="preserve">It is a general rule that costs are in the discretion of the court, to be exercised judicially in the light of the circumstances of the case. In this matter, I am of the view that although the respondents have escaped a contempt of court order, they are </w:t>
      </w:r>
      <w:r>
        <w:rPr>
          <w:rFonts w:ascii="Times New Roman" w:hAnsi="Times New Roman" w:cs="Times New Roman"/>
          <w:color w:val="000000"/>
          <w:sz w:val="24"/>
          <w:szCs w:val="24"/>
        </w:rPr>
        <w:t xml:space="preserve">not entitled to an order of costs. </w:t>
      </w:r>
      <w:r w:rsidR="00D408D4">
        <w:rPr>
          <w:rFonts w:ascii="Times New Roman" w:hAnsi="Times New Roman" w:cs="Times New Roman"/>
          <w:color w:val="000000"/>
          <w:sz w:val="24"/>
          <w:szCs w:val="24"/>
        </w:rPr>
        <w:t>In arriving at this conclusion, I t</w:t>
      </w:r>
      <w:r w:rsidR="00211D2B">
        <w:rPr>
          <w:rFonts w:ascii="Times New Roman" w:hAnsi="Times New Roman" w:cs="Times New Roman"/>
          <w:color w:val="000000"/>
          <w:sz w:val="24"/>
          <w:szCs w:val="24"/>
        </w:rPr>
        <w:t>ook</w:t>
      </w:r>
      <w:r w:rsidR="00D408D4">
        <w:rPr>
          <w:rFonts w:ascii="Times New Roman" w:hAnsi="Times New Roman" w:cs="Times New Roman"/>
          <w:color w:val="000000"/>
          <w:sz w:val="24"/>
          <w:szCs w:val="24"/>
        </w:rPr>
        <w:t xml:space="preserve"> into account the fact that t</w:t>
      </w:r>
      <w:r>
        <w:rPr>
          <w:rFonts w:ascii="Times New Roman" w:hAnsi="Times New Roman" w:cs="Times New Roman"/>
          <w:color w:val="000000"/>
          <w:sz w:val="24"/>
          <w:szCs w:val="24"/>
        </w:rPr>
        <w:t>h</w:t>
      </w:r>
      <w:r w:rsidR="00D20547">
        <w:rPr>
          <w:rFonts w:ascii="Times New Roman" w:hAnsi="Times New Roman" w:cs="Times New Roman"/>
          <w:color w:val="000000"/>
          <w:sz w:val="24"/>
          <w:szCs w:val="24"/>
        </w:rPr>
        <w:t>is matter was unopposed</w:t>
      </w:r>
      <w:r w:rsidR="00D408D4">
        <w:rPr>
          <w:rFonts w:ascii="Times New Roman" w:hAnsi="Times New Roman" w:cs="Times New Roman"/>
          <w:color w:val="000000"/>
          <w:sz w:val="24"/>
          <w:szCs w:val="24"/>
        </w:rPr>
        <w:t xml:space="preserve">. The court </w:t>
      </w:r>
      <w:r w:rsidR="00D408D4" w:rsidRPr="00D408D4">
        <w:rPr>
          <w:rFonts w:ascii="Times New Roman" w:hAnsi="Times New Roman" w:cs="Times New Roman"/>
          <w:i/>
          <w:iCs/>
          <w:color w:val="000000"/>
          <w:sz w:val="24"/>
          <w:szCs w:val="24"/>
        </w:rPr>
        <w:t>mero motu</w:t>
      </w:r>
      <w:r w:rsidR="00D408D4">
        <w:rPr>
          <w:rFonts w:ascii="Times New Roman" w:hAnsi="Times New Roman" w:cs="Times New Roman"/>
          <w:color w:val="000000"/>
          <w:sz w:val="24"/>
          <w:szCs w:val="24"/>
        </w:rPr>
        <w:t xml:space="preserve"> refused the order sought by the applicant because a case had not been made for such an order. </w:t>
      </w:r>
      <w:r w:rsidR="00211D2B">
        <w:rPr>
          <w:rFonts w:ascii="Times New Roman" w:hAnsi="Times New Roman" w:cs="Times New Roman"/>
          <w:color w:val="000000"/>
          <w:sz w:val="24"/>
          <w:szCs w:val="24"/>
        </w:rPr>
        <w:t xml:space="preserve">Further, the respondents had initially consented to the order sought by the applicant, and only made a turn when the court raised queries with the applicant’s Counsel. </w:t>
      </w:r>
    </w:p>
    <w:p w14:paraId="27273703" w14:textId="77777777" w:rsidR="00640B6E" w:rsidRPr="00640B6E" w:rsidRDefault="00640B6E" w:rsidP="00640B6E">
      <w:pPr>
        <w:pStyle w:val="ListParagraph"/>
        <w:spacing w:before="240" w:after="240" w:line="360" w:lineRule="auto"/>
        <w:ind w:left="0"/>
        <w:contextualSpacing w:val="0"/>
        <w:jc w:val="both"/>
        <w:rPr>
          <w:rFonts w:ascii="Times New Roman" w:hAnsi="Times New Roman" w:cs="Times New Roman"/>
          <w:sz w:val="24"/>
          <w:szCs w:val="24"/>
        </w:rPr>
      </w:pPr>
      <w:r w:rsidRPr="00640B6E">
        <w:rPr>
          <w:rFonts w:ascii="Times New Roman" w:hAnsi="Times New Roman" w:cs="Times New Roman"/>
          <w:sz w:val="24"/>
          <w:szCs w:val="24"/>
        </w:rPr>
        <w:t>Accordingly, the following order is made:</w:t>
      </w:r>
    </w:p>
    <w:p w14:paraId="5C736469" w14:textId="0DE725F3" w:rsidR="00640B6E" w:rsidRPr="00640B6E" w:rsidRDefault="00640B6E" w:rsidP="00640B6E">
      <w:pPr>
        <w:spacing w:before="240" w:after="240"/>
        <w:rPr>
          <w:rFonts w:ascii="Times New Roman" w:hAnsi="Times New Roman" w:cs="Times New Roman"/>
          <w:sz w:val="24"/>
          <w:szCs w:val="24"/>
        </w:rPr>
      </w:pPr>
      <w:r w:rsidRPr="00640B6E">
        <w:rPr>
          <w:rFonts w:ascii="Times New Roman" w:hAnsi="Times New Roman" w:cs="Times New Roman"/>
          <w:sz w:val="24"/>
          <w:szCs w:val="24"/>
        </w:rPr>
        <w:t xml:space="preserve">The application for contempt of court be and is hereby is dismissed with no order of costs. </w:t>
      </w:r>
    </w:p>
    <w:p w14:paraId="75993A18" w14:textId="77777777" w:rsidR="00FC4D6F" w:rsidRDefault="00FC4D6F">
      <w:pPr>
        <w:rPr>
          <w:rFonts w:ascii="Times New Roman" w:hAnsi="Times New Roman" w:cs="Times New Roman"/>
          <w:sz w:val="24"/>
          <w:szCs w:val="24"/>
        </w:rPr>
      </w:pPr>
    </w:p>
    <w:p w14:paraId="5BC17E39" w14:textId="77777777" w:rsidR="00D20547" w:rsidRDefault="00D20547">
      <w:pPr>
        <w:rPr>
          <w:rFonts w:ascii="Times New Roman" w:hAnsi="Times New Roman" w:cs="Times New Roman"/>
          <w:sz w:val="24"/>
          <w:szCs w:val="24"/>
        </w:rPr>
      </w:pPr>
    </w:p>
    <w:p w14:paraId="05972FB3" w14:textId="77777777" w:rsidR="00D20547" w:rsidRDefault="00D20547">
      <w:pPr>
        <w:rPr>
          <w:rFonts w:ascii="Times New Roman" w:hAnsi="Times New Roman" w:cs="Times New Roman"/>
          <w:sz w:val="24"/>
          <w:szCs w:val="24"/>
        </w:rPr>
      </w:pPr>
    </w:p>
    <w:p w14:paraId="212D19F7" w14:textId="612F6158" w:rsidR="00FC4D6F" w:rsidRDefault="00FC4D6F" w:rsidP="00FC4D6F">
      <w:pPr>
        <w:spacing w:line="276" w:lineRule="auto"/>
        <w:rPr>
          <w:rFonts w:ascii="Times New Roman" w:hAnsi="Times New Roman" w:cs="Times New Roman"/>
          <w:sz w:val="24"/>
          <w:szCs w:val="24"/>
        </w:rPr>
      </w:pPr>
      <w:r w:rsidRPr="00FC4D6F">
        <w:rPr>
          <w:rFonts w:ascii="Times New Roman" w:hAnsi="Times New Roman" w:cs="Times New Roman"/>
          <w:i/>
          <w:iCs/>
          <w:sz w:val="24"/>
          <w:szCs w:val="24"/>
        </w:rPr>
        <w:t>Mutatu and Partners</w:t>
      </w:r>
      <w:r>
        <w:rPr>
          <w:rFonts w:ascii="Times New Roman" w:hAnsi="Times New Roman" w:cs="Times New Roman"/>
          <w:sz w:val="24"/>
          <w:szCs w:val="24"/>
        </w:rPr>
        <w:t xml:space="preserve">, applicant’s legal practitioners </w:t>
      </w:r>
    </w:p>
    <w:p w14:paraId="7A093662" w14:textId="5DBEF872" w:rsidR="00FC4D6F" w:rsidRDefault="00FC4D6F" w:rsidP="00FC4D6F">
      <w:pPr>
        <w:spacing w:line="276" w:lineRule="auto"/>
        <w:rPr>
          <w:rFonts w:ascii="Times New Roman" w:hAnsi="Times New Roman" w:cs="Times New Roman"/>
          <w:sz w:val="24"/>
          <w:szCs w:val="24"/>
        </w:rPr>
      </w:pPr>
      <w:r w:rsidRPr="00FC4D6F">
        <w:rPr>
          <w:rFonts w:ascii="Times New Roman" w:hAnsi="Times New Roman" w:cs="Times New Roman"/>
          <w:i/>
          <w:iCs/>
          <w:sz w:val="24"/>
          <w:szCs w:val="24"/>
        </w:rPr>
        <w:t>Civil Division of the Attorney General’s Office</w:t>
      </w:r>
      <w:r>
        <w:rPr>
          <w:rFonts w:ascii="Times New Roman" w:hAnsi="Times New Roman" w:cs="Times New Roman"/>
          <w:sz w:val="24"/>
          <w:szCs w:val="24"/>
        </w:rPr>
        <w:t>, 1</w:t>
      </w:r>
      <w:r w:rsidRPr="00FC4D6F">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FC4D6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 </w:t>
      </w:r>
    </w:p>
    <w:p w14:paraId="1ADDBC3E" w14:textId="77777777" w:rsidR="004F2675" w:rsidRDefault="004F2675">
      <w:pPr>
        <w:rPr>
          <w:rFonts w:ascii="Times New Roman" w:hAnsi="Times New Roman" w:cs="Times New Roman"/>
          <w:sz w:val="24"/>
          <w:szCs w:val="24"/>
        </w:rPr>
      </w:pPr>
    </w:p>
    <w:sectPr w:rsidR="004F267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20637" w14:textId="77777777" w:rsidR="00982D82" w:rsidRDefault="00982D82" w:rsidP="00A2758C">
      <w:pPr>
        <w:spacing w:line="240" w:lineRule="auto"/>
      </w:pPr>
      <w:r>
        <w:separator/>
      </w:r>
    </w:p>
  </w:endnote>
  <w:endnote w:type="continuationSeparator" w:id="0">
    <w:p w14:paraId="69AEA785" w14:textId="77777777" w:rsidR="00982D82" w:rsidRDefault="00982D82" w:rsidP="00A275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E3F91" w14:textId="77777777" w:rsidR="00982D82" w:rsidRDefault="00982D82" w:rsidP="00A2758C">
      <w:pPr>
        <w:spacing w:line="240" w:lineRule="auto"/>
      </w:pPr>
      <w:r>
        <w:separator/>
      </w:r>
    </w:p>
  </w:footnote>
  <w:footnote w:type="continuationSeparator" w:id="0">
    <w:p w14:paraId="1AEC85D4" w14:textId="77777777" w:rsidR="00982D82" w:rsidRDefault="00982D82" w:rsidP="00A275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471796"/>
      <w:docPartObj>
        <w:docPartGallery w:val="Page Numbers (Top of Page)"/>
        <w:docPartUnique/>
      </w:docPartObj>
    </w:sdtPr>
    <w:sdtEndPr>
      <w:rPr>
        <w:noProof/>
      </w:rPr>
    </w:sdtEndPr>
    <w:sdtContent>
      <w:p w14:paraId="407F116B" w14:textId="77777777" w:rsidR="005408F7" w:rsidRDefault="005408F7">
        <w:pPr>
          <w:pStyle w:val="Header"/>
          <w:jc w:val="right"/>
          <w:rPr>
            <w:noProof/>
          </w:rPr>
        </w:pPr>
        <w:r>
          <w:fldChar w:fldCharType="begin"/>
        </w:r>
        <w:r>
          <w:instrText xml:space="preserve"> PAGE   \* MERGEFORMAT </w:instrText>
        </w:r>
        <w:r>
          <w:fldChar w:fldCharType="separate"/>
        </w:r>
        <w:r>
          <w:rPr>
            <w:noProof/>
          </w:rPr>
          <w:t>1</w:t>
        </w:r>
        <w:r>
          <w:rPr>
            <w:noProof/>
          </w:rPr>
          <w:fldChar w:fldCharType="end"/>
        </w:r>
      </w:p>
      <w:p w14:paraId="5C490568" w14:textId="060A1A31" w:rsidR="005408F7" w:rsidRDefault="005408F7">
        <w:pPr>
          <w:pStyle w:val="Header"/>
          <w:jc w:val="right"/>
          <w:rPr>
            <w:noProof/>
          </w:rPr>
        </w:pPr>
        <w:r>
          <w:rPr>
            <w:noProof/>
          </w:rPr>
          <w:t>HB 211/23</w:t>
        </w:r>
      </w:p>
      <w:p w14:paraId="1043314E" w14:textId="41A23037" w:rsidR="005408F7" w:rsidRDefault="005408F7">
        <w:pPr>
          <w:pStyle w:val="Header"/>
          <w:jc w:val="right"/>
        </w:pPr>
        <w:r>
          <w:rPr>
            <w:noProof/>
          </w:rPr>
          <w:t>HC (CHA) 113/23</w:t>
        </w:r>
      </w:p>
    </w:sdtContent>
  </w:sdt>
  <w:p w14:paraId="1C30F697" w14:textId="77777777" w:rsidR="005408F7" w:rsidRDefault="00540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53877"/>
    <w:multiLevelType w:val="multilevel"/>
    <w:tmpl w:val="FFFFFFFF"/>
    <w:lvl w:ilvl="0">
      <w:start w:val="1"/>
      <w:numFmt w:val="decimal"/>
      <w:lvlText w:val="[%1]"/>
      <w:lvlJc w:val="left"/>
      <w:rPr>
        <w:rFonts w:ascii="Arial" w:hAnsi="Arial" w:cs="Arial" w:hint="default"/>
        <w:b w:val="0"/>
        <w:i w:val="0"/>
        <w:sz w:val="24"/>
        <w:szCs w:val="24"/>
      </w:rPr>
    </w:lvl>
    <w:lvl w:ilvl="1">
      <w:start w:val="1"/>
      <w:numFmt w:val="lowerLetter"/>
      <w:lvlText w:val="(%2)"/>
      <w:lvlJc w:val="left"/>
      <w:pPr>
        <w:ind w:left="786"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1A9B5162"/>
    <w:multiLevelType w:val="hybridMultilevel"/>
    <w:tmpl w:val="FFFFFFFF"/>
    <w:lvl w:ilvl="0" w:tplc="1C09000F">
      <w:start w:val="1"/>
      <w:numFmt w:val="decimal"/>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15:restartNumberingAfterBreak="0">
    <w:nsid w:val="34AE39D5"/>
    <w:multiLevelType w:val="hybridMultilevel"/>
    <w:tmpl w:val="B492DEAC"/>
    <w:lvl w:ilvl="0" w:tplc="1EB44CF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CBA7E86"/>
    <w:multiLevelType w:val="hybridMultilevel"/>
    <w:tmpl w:val="8ADC951A"/>
    <w:lvl w:ilvl="0" w:tplc="C284C31C">
      <w:start w:val="1"/>
      <w:numFmt w:val="upp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20455F8"/>
    <w:multiLevelType w:val="hybridMultilevel"/>
    <w:tmpl w:val="FDB47816"/>
    <w:lvl w:ilvl="0" w:tplc="ECE00E60">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1473405506">
    <w:abstractNumId w:val="4"/>
  </w:num>
  <w:num w:numId="2" w16cid:durableId="1400177854">
    <w:abstractNumId w:val="2"/>
  </w:num>
  <w:num w:numId="3" w16cid:durableId="2143886260">
    <w:abstractNumId w:val="3"/>
  </w:num>
  <w:num w:numId="4" w16cid:durableId="1893274620">
    <w:abstractNumId w:val="0"/>
  </w:num>
  <w:num w:numId="5" w16cid:durableId="592786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8A3"/>
    <w:rsid w:val="0000100C"/>
    <w:rsid w:val="00005EA9"/>
    <w:rsid w:val="00030740"/>
    <w:rsid w:val="000609BB"/>
    <w:rsid w:val="00064AEF"/>
    <w:rsid w:val="000675C7"/>
    <w:rsid w:val="000D55AF"/>
    <w:rsid w:val="000D7F05"/>
    <w:rsid w:val="00107C38"/>
    <w:rsid w:val="00131FD5"/>
    <w:rsid w:val="00200CA1"/>
    <w:rsid w:val="00211D2B"/>
    <w:rsid w:val="0023098D"/>
    <w:rsid w:val="00260897"/>
    <w:rsid w:val="00280941"/>
    <w:rsid w:val="00285903"/>
    <w:rsid w:val="002E2AC8"/>
    <w:rsid w:val="0032064D"/>
    <w:rsid w:val="00334FF2"/>
    <w:rsid w:val="00385A87"/>
    <w:rsid w:val="003E1CAD"/>
    <w:rsid w:val="003F74AF"/>
    <w:rsid w:val="004728A3"/>
    <w:rsid w:val="00495884"/>
    <w:rsid w:val="004D3351"/>
    <w:rsid w:val="004F2675"/>
    <w:rsid w:val="005033D0"/>
    <w:rsid w:val="0051053B"/>
    <w:rsid w:val="005408F7"/>
    <w:rsid w:val="00640B6E"/>
    <w:rsid w:val="0064717B"/>
    <w:rsid w:val="00674F8F"/>
    <w:rsid w:val="006B38E5"/>
    <w:rsid w:val="006D2E0C"/>
    <w:rsid w:val="00717CC1"/>
    <w:rsid w:val="00727BF0"/>
    <w:rsid w:val="007A20DE"/>
    <w:rsid w:val="00840D1B"/>
    <w:rsid w:val="008A1A7F"/>
    <w:rsid w:val="008D4BAE"/>
    <w:rsid w:val="00935942"/>
    <w:rsid w:val="00982D82"/>
    <w:rsid w:val="009F0A71"/>
    <w:rsid w:val="009F3AC2"/>
    <w:rsid w:val="00A2758C"/>
    <w:rsid w:val="00B20FFE"/>
    <w:rsid w:val="00B22DAC"/>
    <w:rsid w:val="00B44328"/>
    <w:rsid w:val="00B71430"/>
    <w:rsid w:val="00BC5FAB"/>
    <w:rsid w:val="00BE4B9C"/>
    <w:rsid w:val="00BF5E5E"/>
    <w:rsid w:val="00C062BB"/>
    <w:rsid w:val="00C23870"/>
    <w:rsid w:val="00C3007F"/>
    <w:rsid w:val="00C321E8"/>
    <w:rsid w:val="00C46000"/>
    <w:rsid w:val="00C7274A"/>
    <w:rsid w:val="00C75051"/>
    <w:rsid w:val="00C944E6"/>
    <w:rsid w:val="00CB092A"/>
    <w:rsid w:val="00CB26CA"/>
    <w:rsid w:val="00CC5531"/>
    <w:rsid w:val="00D11CA5"/>
    <w:rsid w:val="00D13213"/>
    <w:rsid w:val="00D20547"/>
    <w:rsid w:val="00D408D4"/>
    <w:rsid w:val="00D640A1"/>
    <w:rsid w:val="00DB22B7"/>
    <w:rsid w:val="00E45977"/>
    <w:rsid w:val="00E90B39"/>
    <w:rsid w:val="00EC3152"/>
    <w:rsid w:val="00ED5317"/>
    <w:rsid w:val="00F14132"/>
    <w:rsid w:val="00F47FEC"/>
    <w:rsid w:val="00FC4D6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4D40"/>
  <w15:chartTrackingRefBased/>
  <w15:docId w15:val="{24437E1C-6881-4786-98A3-801CCACC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75051"/>
    <w:pPr>
      <w:spacing w:after="200" w:line="276" w:lineRule="auto"/>
      <w:ind w:left="720"/>
      <w:contextualSpacing/>
      <w:jc w:val="left"/>
    </w:pPr>
    <w:rPr>
      <w:kern w:val="0"/>
      <w14:ligatures w14:val="none"/>
    </w:rPr>
  </w:style>
  <w:style w:type="paragraph" w:styleId="NoSpacing">
    <w:name w:val="No Spacing"/>
    <w:uiPriority w:val="1"/>
    <w:qFormat/>
    <w:rsid w:val="006D2E0C"/>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customStyle="1" w:styleId="Default">
    <w:name w:val="Default"/>
    <w:rsid w:val="00495884"/>
    <w:pPr>
      <w:autoSpaceDE w:val="0"/>
      <w:autoSpaceDN w:val="0"/>
      <w:adjustRightInd w:val="0"/>
      <w:spacing w:line="240" w:lineRule="auto"/>
      <w:jc w:val="left"/>
    </w:pPr>
    <w:rPr>
      <w:rFonts w:ascii="Times New Roman" w:hAnsi="Times New Roman" w:cs="Times New Roman"/>
      <w:color w:val="000000"/>
      <w:kern w:val="0"/>
      <w:sz w:val="24"/>
      <w:szCs w:val="24"/>
    </w:rPr>
  </w:style>
  <w:style w:type="paragraph" w:styleId="FootnoteText">
    <w:name w:val="footnote text"/>
    <w:aliases w:val="Char,ALTS FOOTNOTE,(NECG) Footnote Text,AR Footnote Text,Footnote Text Char Char Char,Footnote Text Char Char,Footnote Text Char1 Char Char,Footnote Text Char Char Char Char Char,Footnote Text Char Char1 Char,Char Char Char"/>
    <w:basedOn w:val="Normal"/>
    <w:link w:val="FootnoteTextChar"/>
    <w:uiPriority w:val="99"/>
    <w:unhideWhenUsed/>
    <w:qFormat/>
    <w:rsid w:val="00A2758C"/>
    <w:pPr>
      <w:spacing w:line="240" w:lineRule="auto"/>
    </w:pPr>
    <w:rPr>
      <w:rFonts w:eastAsia="Times New Roman" w:cs="Times New Roman"/>
      <w:kern w:val="0"/>
      <w:sz w:val="20"/>
      <w:szCs w:val="20"/>
      <w:lang w:val="en-ZA"/>
      <w14:ligatures w14:val="none"/>
    </w:rPr>
  </w:style>
  <w:style w:type="character" w:customStyle="1" w:styleId="FootnoteTextChar">
    <w:name w:val="Footnote Text Char"/>
    <w:aliases w:val="Char Char,ALTS FOOTNOTE Char,(NECG) Footnote Text Char,AR Footnote Text Char,Footnote Text Char Char Char Char,Footnote Text Char Char Char1,Footnote Text Char1 Char Char Char,Footnote Text Char Char Char Char Char Char"/>
    <w:basedOn w:val="DefaultParagraphFont"/>
    <w:link w:val="FootnoteText"/>
    <w:uiPriority w:val="99"/>
    <w:rsid w:val="00A2758C"/>
    <w:rPr>
      <w:rFonts w:eastAsia="Times New Roman" w:cs="Times New Roman"/>
      <w:kern w:val="0"/>
      <w:sz w:val="20"/>
      <w:szCs w:val="20"/>
      <w:lang w:val="en-ZA"/>
      <w14:ligatures w14:val="none"/>
    </w:rPr>
  </w:style>
  <w:style w:type="character" w:customStyle="1" w:styleId="ListParagraphChar">
    <w:name w:val="List Paragraph Char"/>
    <w:basedOn w:val="DefaultParagraphFont"/>
    <w:link w:val="ListParagraph"/>
    <w:uiPriority w:val="34"/>
    <w:locked/>
    <w:rsid w:val="00A2758C"/>
    <w:rPr>
      <w:kern w:val="0"/>
      <w14:ligatures w14:val="none"/>
    </w:rPr>
  </w:style>
  <w:style w:type="character" w:styleId="FootnoteReference">
    <w:name w:val="footnote reference"/>
    <w:aliases w:val="Ref,de nota al pie,註腳內容,(NECG) Footnote Reference,Footnote anchor,Footnotes refss"/>
    <w:basedOn w:val="DefaultParagraphFont"/>
    <w:uiPriority w:val="99"/>
    <w:semiHidden/>
    <w:unhideWhenUsed/>
    <w:qFormat/>
    <w:rsid w:val="00A2758C"/>
    <w:rPr>
      <w:rFonts w:cs="Times New Roman"/>
      <w:vertAlign w:val="superscript"/>
    </w:rPr>
  </w:style>
  <w:style w:type="character" w:styleId="Hyperlink">
    <w:name w:val="Hyperlink"/>
    <w:basedOn w:val="DefaultParagraphFont"/>
    <w:uiPriority w:val="99"/>
    <w:semiHidden/>
    <w:unhideWhenUsed/>
    <w:rsid w:val="002E2AC8"/>
    <w:rPr>
      <w:color w:val="0000FF"/>
      <w:u w:val="single"/>
    </w:rPr>
  </w:style>
  <w:style w:type="paragraph" w:styleId="Header">
    <w:name w:val="header"/>
    <w:basedOn w:val="Normal"/>
    <w:link w:val="HeaderChar"/>
    <w:uiPriority w:val="99"/>
    <w:unhideWhenUsed/>
    <w:rsid w:val="005408F7"/>
    <w:pPr>
      <w:tabs>
        <w:tab w:val="center" w:pos="4513"/>
        <w:tab w:val="right" w:pos="9026"/>
      </w:tabs>
      <w:spacing w:line="240" w:lineRule="auto"/>
    </w:pPr>
  </w:style>
  <w:style w:type="character" w:customStyle="1" w:styleId="HeaderChar">
    <w:name w:val="Header Char"/>
    <w:basedOn w:val="DefaultParagraphFont"/>
    <w:link w:val="Header"/>
    <w:uiPriority w:val="99"/>
    <w:rsid w:val="005408F7"/>
  </w:style>
  <w:style w:type="paragraph" w:styleId="Footer">
    <w:name w:val="footer"/>
    <w:basedOn w:val="Normal"/>
    <w:link w:val="FooterChar"/>
    <w:uiPriority w:val="99"/>
    <w:unhideWhenUsed/>
    <w:rsid w:val="005408F7"/>
    <w:pPr>
      <w:tabs>
        <w:tab w:val="center" w:pos="4513"/>
        <w:tab w:val="right" w:pos="9026"/>
      </w:tabs>
      <w:spacing w:line="240" w:lineRule="auto"/>
    </w:pPr>
  </w:style>
  <w:style w:type="character" w:customStyle="1" w:styleId="FooterChar">
    <w:name w:val="Footer Char"/>
    <w:basedOn w:val="DefaultParagraphFont"/>
    <w:link w:val="Footer"/>
    <w:uiPriority w:val="99"/>
    <w:rsid w:val="005408F7"/>
  </w:style>
  <w:style w:type="paragraph" w:styleId="BalloonText">
    <w:name w:val="Balloon Text"/>
    <w:basedOn w:val="Normal"/>
    <w:link w:val="BalloonTextChar"/>
    <w:uiPriority w:val="99"/>
    <w:semiHidden/>
    <w:unhideWhenUsed/>
    <w:rsid w:val="005408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8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lii.org/cgi-bin/LawCite?cit=1986%20%284%29%20SA%20214" TargetMode="External"/><Relationship Id="rId3" Type="http://schemas.openxmlformats.org/officeDocument/2006/relationships/settings" Target="settings.xml"/><Relationship Id="rId7" Type="http://schemas.openxmlformats.org/officeDocument/2006/relationships/hyperlink" Target="https://www.saflii.org/cgi-bin/LawCite?cit=1978%20%283%29%20SA%202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flii.org/cgi-bin/LawCite?cit=2001%20%283%29%20SA%201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1210</TotalTime>
  <Pages>5</Pages>
  <Words>1779</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Christopher Dube-Banda</cp:lastModifiedBy>
  <cp:revision>37</cp:revision>
  <cp:lastPrinted>2023-10-16T09:00:00Z</cp:lastPrinted>
  <dcterms:created xsi:type="dcterms:W3CDTF">2023-10-05T18:38:00Z</dcterms:created>
  <dcterms:modified xsi:type="dcterms:W3CDTF">2023-10-17T12:22:00Z</dcterms:modified>
</cp:coreProperties>
</file>