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FA" w:rsidRPr="00BE7B10" w:rsidRDefault="008B03E9" w:rsidP="008B03E9">
      <w:pPr>
        <w:spacing w:after="0" w:line="240" w:lineRule="auto"/>
        <w:rPr>
          <w:rFonts w:ascii="Times New Roman" w:hAnsi="Times New Roman" w:cs="Times New Roman"/>
          <w:b/>
          <w:sz w:val="24"/>
          <w:szCs w:val="24"/>
        </w:rPr>
      </w:pPr>
      <w:r w:rsidRPr="00BE7B10">
        <w:rPr>
          <w:rFonts w:ascii="Times New Roman" w:hAnsi="Times New Roman" w:cs="Times New Roman"/>
          <w:b/>
          <w:sz w:val="24"/>
          <w:szCs w:val="24"/>
        </w:rPr>
        <w:t>IN THE LABOUR COURT OF ZIMBABWE</w:t>
      </w:r>
      <w:r w:rsidRPr="00BE7B10">
        <w:rPr>
          <w:rFonts w:ascii="Times New Roman" w:hAnsi="Times New Roman" w:cs="Times New Roman"/>
          <w:b/>
          <w:sz w:val="24"/>
          <w:szCs w:val="24"/>
        </w:rPr>
        <w:tab/>
        <w:t xml:space="preserve">      JUDGMENT NO LC/H/</w:t>
      </w:r>
      <w:r w:rsidR="005950C5">
        <w:rPr>
          <w:rFonts w:ascii="Times New Roman" w:hAnsi="Times New Roman" w:cs="Times New Roman"/>
          <w:b/>
          <w:sz w:val="24"/>
          <w:szCs w:val="24"/>
        </w:rPr>
        <w:t>306</w:t>
      </w:r>
      <w:r w:rsidRPr="00BE7B10">
        <w:rPr>
          <w:rFonts w:ascii="Times New Roman" w:hAnsi="Times New Roman" w:cs="Times New Roman"/>
          <w:b/>
          <w:sz w:val="24"/>
          <w:szCs w:val="24"/>
        </w:rPr>
        <w:t>/2016</w:t>
      </w:r>
    </w:p>
    <w:p w:rsidR="008B03E9" w:rsidRPr="00BE7B10" w:rsidRDefault="008B03E9" w:rsidP="008B03E9">
      <w:pPr>
        <w:spacing w:after="0" w:line="240" w:lineRule="auto"/>
        <w:rPr>
          <w:rFonts w:ascii="Times New Roman" w:hAnsi="Times New Roman" w:cs="Times New Roman"/>
          <w:b/>
          <w:sz w:val="24"/>
          <w:szCs w:val="24"/>
        </w:rPr>
      </w:pPr>
    </w:p>
    <w:p w:rsidR="008B03E9" w:rsidRPr="00BE7B10" w:rsidRDefault="008B03E9" w:rsidP="008B03E9">
      <w:pPr>
        <w:spacing w:after="0" w:line="240" w:lineRule="auto"/>
        <w:rPr>
          <w:rFonts w:ascii="Times New Roman" w:hAnsi="Times New Roman" w:cs="Times New Roman"/>
          <w:b/>
          <w:sz w:val="24"/>
          <w:szCs w:val="24"/>
        </w:rPr>
      </w:pPr>
      <w:r w:rsidRPr="00BE7B10">
        <w:rPr>
          <w:rFonts w:ascii="Times New Roman" w:hAnsi="Times New Roman" w:cs="Times New Roman"/>
          <w:b/>
          <w:sz w:val="24"/>
          <w:szCs w:val="24"/>
        </w:rPr>
        <w:t>HARARE, 17 MARCH 2016 &amp;</w:t>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t xml:space="preserve">    </w:t>
      </w:r>
      <w:r w:rsidR="005950C5">
        <w:rPr>
          <w:rFonts w:ascii="Times New Roman" w:hAnsi="Times New Roman" w:cs="Times New Roman"/>
          <w:b/>
          <w:sz w:val="24"/>
          <w:szCs w:val="24"/>
        </w:rPr>
        <w:t xml:space="preserve">   </w:t>
      </w:r>
      <w:r w:rsidRPr="00BE7B10">
        <w:rPr>
          <w:rFonts w:ascii="Times New Roman" w:hAnsi="Times New Roman" w:cs="Times New Roman"/>
          <w:b/>
          <w:sz w:val="24"/>
          <w:szCs w:val="24"/>
        </w:rPr>
        <w:t xml:space="preserve"> CASE NO LC/H/01/2016</w:t>
      </w:r>
    </w:p>
    <w:p w:rsidR="008B03E9" w:rsidRDefault="005950C5" w:rsidP="008B03E9">
      <w:pPr>
        <w:spacing w:after="0" w:line="240" w:lineRule="auto"/>
        <w:rPr>
          <w:rFonts w:ascii="Times New Roman" w:hAnsi="Times New Roman" w:cs="Times New Roman"/>
          <w:b/>
          <w:sz w:val="24"/>
          <w:szCs w:val="24"/>
        </w:rPr>
      </w:pPr>
      <w:r>
        <w:rPr>
          <w:rFonts w:ascii="Times New Roman" w:hAnsi="Times New Roman" w:cs="Times New Roman"/>
          <w:b/>
          <w:sz w:val="24"/>
          <w:szCs w:val="24"/>
        </w:rPr>
        <w:t>13 MAY 2016</w:t>
      </w:r>
    </w:p>
    <w:p w:rsidR="008B03E9" w:rsidRDefault="008B03E9" w:rsidP="008B03E9">
      <w:pPr>
        <w:spacing w:after="0" w:line="240" w:lineRule="auto"/>
        <w:rPr>
          <w:rFonts w:ascii="Times New Roman" w:hAnsi="Times New Roman" w:cs="Times New Roman"/>
          <w:sz w:val="24"/>
          <w:szCs w:val="24"/>
        </w:rPr>
      </w:pPr>
    </w:p>
    <w:p w:rsidR="00C20908" w:rsidRDefault="00C20908" w:rsidP="008B03E9">
      <w:pPr>
        <w:spacing w:after="0" w:line="240" w:lineRule="auto"/>
        <w:rPr>
          <w:rFonts w:ascii="Times New Roman" w:hAnsi="Times New Roman" w:cs="Times New Roman"/>
          <w:sz w:val="24"/>
          <w:szCs w:val="24"/>
        </w:rPr>
      </w:pPr>
      <w:bookmarkStart w:id="0" w:name="_GoBack"/>
      <w:bookmarkEnd w:id="0"/>
    </w:p>
    <w:p w:rsidR="008B03E9" w:rsidRDefault="008B03E9" w:rsidP="008B03E9">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p>
    <w:p w:rsidR="008B03E9" w:rsidRPr="00BE7B10" w:rsidRDefault="008B03E9" w:rsidP="008B03E9">
      <w:pPr>
        <w:spacing w:after="0" w:line="240" w:lineRule="auto"/>
        <w:rPr>
          <w:rFonts w:ascii="Times New Roman" w:hAnsi="Times New Roman" w:cs="Times New Roman"/>
          <w:b/>
          <w:sz w:val="24"/>
          <w:szCs w:val="24"/>
        </w:rPr>
      </w:pPr>
      <w:r w:rsidRPr="00BE7B10">
        <w:rPr>
          <w:rFonts w:ascii="Times New Roman" w:hAnsi="Times New Roman" w:cs="Times New Roman"/>
          <w:b/>
          <w:sz w:val="24"/>
          <w:szCs w:val="24"/>
        </w:rPr>
        <w:t>REGIS MABIKA</w:t>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t>APPELLANT</w:t>
      </w: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p>
    <w:p w:rsidR="008B03E9" w:rsidRPr="00BE7B10" w:rsidRDefault="008B03E9" w:rsidP="008B03E9">
      <w:pPr>
        <w:spacing w:after="0" w:line="240" w:lineRule="auto"/>
        <w:rPr>
          <w:rFonts w:ascii="Times New Roman" w:hAnsi="Times New Roman" w:cs="Times New Roman"/>
          <w:b/>
          <w:sz w:val="24"/>
          <w:szCs w:val="24"/>
        </w:rPr>
      </w:pPr>
      <w:r w:rsidRPr="00BE7B10">
        <w:rPr>
          <w:rFonts w:ascii="Times New Roman" w:hAnsi="Times New Roman" w:cs="Times New Roman"/>
          <w:b/>
          <w:sz w:val="24"/>
          <w:szCs w:val="24"/>
        </w:rPr>
        <w:t>INNSCOR AFRICA LIMITED</w:t>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r>
      <w:r w:rsidRPr="00BE7B10">
        <w:rPr>
          <w:rFonts w:ascii="Times New Roman" w:hAnsi="Times New Roman" w:cs="Times New Roman"/>
          <w:b/>
          <w:sz w:val="24"/>
          <w:szCs w:val="24"/>
        </w:rPr>
        <w:tab/>
        <w:t>RESPONDENT</w:t>
      </w: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Person</w:t>
      </w: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A K </w:t>
      </w:r>
      <w:proofErr w:type="spell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(Legal Practitioner)</w:t>
      </w:r>
    </w:p>
    <w:p w:rsidR="008B03E9" w:rsidRDefault="008B03E9" w:rsidP="008B03E9">
      <w:pPr>
        <w:spacing w:after="0" w:line="240" w:lineRule="auto"/>
        <w:rPr>
          <w:rFonts w:ascii="Times New Roman" w:hAnsi="Times New Roman" w:cs="Times New Roman"/>
          <w:sz w:val="24"/>
          <w:szCs w:val="24"/>
        </w:rPr>
      </w:pPr>
    </w:p>
    <w:p w:rsidR="008B03E9" w:rsidRDefault="008B03E9" w:rsidP="008B03E9">
      <w:pPr>
        <w:spacing w:after="0" w:line="240" w:lineRule="auto"/>
        <w:rPr>
          <w:rFonts w:ascii="Times New Roman" w:hAnsi="Times New Roman" w:cs="Times New Roman"/>
          <w:sz w:val="24"/>
          <w:szCs w:val="24"/>
        </w:rPr>
      </w:pPr>
    </w:p>
    <w:p w:rsidR="008B03E9" w:rsidRPr="00BE7B10" w:rsidRDefault="008B03E9" w:rsidP="008B03E9">
      <w:pPr>
        <w:spacing w:after="0" w:line="240" w:lineRule="auto"/>
        <w:rPr>
          <w:rFonts w:ascii="Times New Roman" w:hAnsi="Times New Roman" w:cs="Times New Roman"/>
          <w:b/>
          <w:sz w:val="24"/>
          <w:szCs w:val="24"/>
        </w:rPr>
      </w:pPr>
      <w:r w:rsidRPr="00BE7B10">
        <w:rPr>
          <w:rFonts w:ascii="Times New Roman" w:hAnsi="Times New Roman" w:cs="Times New Roman"/>
          <w:b/>
          <w:sz w:val="24"/>
          <w:szCs w:val="24"/>
        </w:rPr>
        <w:t>MUCHAWA J:</w:t>
      </w:r>
    </w:p>
    <w:p w:rsidR="008B03E9" w:rsidRDefault="008B03E9" w:rsidP="008B03E9">
      <w:pPr>
        <w:spacing w:after="0" w:line="240" w:lineRule="auto"/>
        <w:rPr>
          <w:rFonts w:ascii="Times New Roman" w:hAnsi="Times New Roman" w:cs="Times New Roman"/>
          <w:sz w:val="24"/>
          <w:szCs w:val="24"/>
        </w:rPr>
      </w:pPr>
    </w:p>
    <w:p w:rsidR="008B03E9" w:rsidRDefault="008B03E9"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 determination by the Minister for Labour and Social Services of 19 December 2013, in which he approved a proposed retrenchment package for the appellant.</w:t>
      </w:r>
    </w:p>
    <w:p w:rsidR="008B03E9" w:rsidRDefault="008B03E9"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Minister acted in terms of section 12 C (9) of the </w:t>
      </w:r>
      <w:r w:rsidR="00F251B7">
        <w:rPr>
          <w:rFonts w:ascii="Times New Roman" w:hAnsi="Times New Roman" w:cs="Times New Roman"/>
          <w:sz w:val="24"/>
          <w:szCs w:val="24"/>
        </w:rPr>
        <w:t>L</w:t>
      </w:r>
      <w:r>
        <w:rPr>
          <w:rFonts w:ascii="Times New Roman" w:hAnsi="Times New Roman" w:cs="Times New Roman"/>
          <w:sz w:val="24"/>
          <w:szCs w:val="24"/>
        </w:rPr>
        <w:t>abour Act [</w:t>
      </w:r>
      <w:r>
        <w:rPr>
          <w:rFonts w:ascii="Times New Roman" w:hAnsi="Times New Roman" w:cs="Times New Roman"/>
          <w:i/>
          <w:sz w:val="24"/>
          <w:szCs w:val="24"/>
        </w:rPr>
        <w:t>Chapter 28</w:t>
      </w:r>
      <w:r w:rsidRPr="00FC15A0">
        <w:rPr>
          <w:rFonts w:ascii="Times New Roman" w:hAnsi="Times New Roman" w:cs="Times New Roman"/>
          <w:sz w:val="24"/>
          <w:szCs w:val="24"/>
        </w:rPr>
        <w:t>:</w:t>
      </w:r>
      <w:r w:rsidRPr="00FC15A0">
        <w:rPr>
          <w:rFonts w:ascii="Times New Roman" w:hAnsi="Times New Roman" w:cs="Times New Roman"/>
          <w:i/>
          <w:sz w:val="24"/>
          <w:szCs w:val="24"/>
        </w:rPr>
        <w:t>01</w:t>
      </w:r>
      <w:r w:rsidRPr="008B03E9">
        <w:rPr>
          <w:rFonts w:ascii="Times New Roman" w:hAnsi="Times New Roman" w:cs="Times New Roman"/>
          <w:sz w:val="24"/>
          <w:szCs w:val="24"/>
        </w:rPr>
        <w:t xml:space="preserve">] and in the proposed retrenchment package he excluded a </w:t>
      </w:r>
      <w:r>
        <w:rPr>
          <w:rFonts w:ascii="Times New Roman" w:hAnsi="Times New Roman" w:cs="Times New Roman"/>
          <w:sz w:val="24"/>
          <w:szCs w:val="24"/>
        </w:rPr>
        <w:t xml:space="preserve">quarterly bonus and a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allowance, amongst other things.</w:t>
      </w:r>
    </w:p>
    <w:p w:rsidR="008B03E9" w:rsidRDefault="008B03E9"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filed an appeal before this court following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appeal.</w:t>
      </w:r>
    </w:p>
    <w:p w:rsidR="008B03E9" w:rsidRDefault="008B03E9"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before me are stated as follows:</w:t>
      </w:r>
    </w:p>
    <w:p w:rsidR="008B03E9" w:rsidRDefault="008B03E9" w:rsidP="00BE7B10">
      <w:pPr>
        <w:spacing w:after="0" w:line="240" w:lineRule="auto"/>
        <w:jc w:val="both"/>
        <w:rPr>
          <w:rFonts w:ascii="Times New Roman" w:hAnsi="Times New Roman" w:cs="Times New Roman"/>
          <w:sz w:val="24"/>
          <w:szCs w:val="24"/>
        </w:rPr>
      </w:pPr>
    </w:p>
    <w:p w:rsidR="008B03E9" w:rsidRDefault="008B03E9" w:rsidP="00BE7B1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E7B10">
        <w:rPr>
          <w:rFonts w:ascii="Times New Roman" w:hAnsi="Times New Roman" w:cs="Times New Roman"/>
          <w:sz w:val="24"/>
          <w:szCs w:val="24"/>
        </w:rPr>
        <w:t>H</w:t>
      </w:r>
      <w:r>
        <w:rPr>
          <w:rFonts w:ascii="Times New Roman" w:hAnsi="Times New Roman" w:cs="Times New Roman"/>
          <w:sz w:val="24"/>
          <w:szCs w:val="24"/>
        </w:rPr>
        <w:t xml:space="preserve">onourable Minister grossly misdirected himself when he failed, without giving any reasons for such failure, to award my claims based on the contract of employment in respect of quarterly bonuses and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allowances outstanding as at the date of my retrenchment (Annexure “B”).</w:t>
      </w:r>
    </w:p>
    <w:p w:rsidR="008B03E9" w:rsidRDefault="008B03E9" w:rsidP="00BE7B1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contract of employment (Annexure “A”) was signed on 17 July 2006 between me and the respondent, which the respondent decided to unilaterally vary during the course of my employment.</w:t>
      </w:r>
    </w:p>
    <w:p w:rsidR="003050FC" w:rsidRPr="003050FC" w:rsidRDefault="003050FC" w:rsidP="00BE7B10">
      <w:pPr>
        <w:spacing w:after="0" w:line="240" w:lineRule="auto"/>
        <w:ind w:left="360"/>
        <w:jc w:val="both"/>
        <w:rPr>
          <w:rFonts w:ascii="Times New Roman" w:hAnsi="Times New Roman" w:cs="Times New Roman"/>
          <w:sz w:val="24"/>
          <w:szCs w:val="24"/>
        </w:rPr>
      </w:pPr>
    </w:p>
    <w:p w:rsidR="008B03E9" w:rsidRDefault="003050FC"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is opposed. The respondent raises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this court has no jurisdiction to entertain this appeal as the decision to approve the proposed retrenchment is not subject to appeal in this court.</w:t>
      </w:r>
    </w:p>
    <w:p w:rsidR="003050FC" w:rsidRDefault="003050FC"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appellant sought </w:t>
      </w:r>
      <w:proofErr w:type="spellStart"/>
      <w:r>
        <w:rPr>
          <w:rFonts w:ascii="Times New Roman" w:hAnsi="Times New Roman" w:cs="Times New Roman"/>
          <w:sz w:val="24"/>
          <w:szCs w:val="24"/>
        </w:rPr>
        <w:t>enlightment</w:t>
      </w:r>
      <w:proofErr w:type="spellEnd"/>
      <w:r>
        <w:rPr>
          <w:rFonts w:ascii="Times New Roman" w:hAnsi="Times New Roman" w:cs="Times New Roman"/>
          <w:sz w:val="24"/>
          <w:szCs w:val="24"/>
        </w:rPr>
        <w:t xml:space="preserve"> as to whether there is a prohibition against lodging an appeal in the Labour Act.</w:t>
      </w:r>
    </w:p>
    <w:p w:rsidR="003050FC" w:rsidRDefault="003050FC"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for the respondent measured up to the task. I agree with him that this court has not been clothed with jurisdiction to hear an appeal against a determination of the Minister which is done in terms of section 12C (9) of the Labour Act.</w:t>
      </w:r>
    </w:p>
    <w:p w:rsidR="003050FC" w:rsidRDefault="003050FC" w:rsidP="00BE7B1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Section 89 (1) of the Labour Act sets out the functions, powers and jurisdiction of the Labour Court.</w:t>
      </w:r>
      <w:proofErr w:type="gramEnd"/>
      <w:r>
        <w:rPr>
          <w:rFonts w:ascii="Times New Roman" w:hAnsi="Times New Roman" w:cs="Times New Roman"/>
          <w:sz w:val="24"/>
          <w:szCs w:val="24"/>
        </w:rPr>
        <w:t xml:space="preserve"> It provides:</w:t>
      </w:r>
    </w:p>
    <w:p w:rsidR="003050FC" w:rsidRDefault="003050FC" w:rsidP="00FC15A0">
      <w:pPr>
        <w:spacing w:after="0" w:line="240" w:lineRule="auto"/>
        <w:jc w:val="both"/>
        <w:rPr>
          <w:rFonts w:ascii="Times New Roman" w:hAnsi="Times New Roman" w:cs="Times New Roman"/>
          <w:sz w:val="24"/>
          <w:szCs w:val="24"/>
        </w:rPr>
      </w:pPr>
    </w:p>
    <w:p w:rsidR="003050FC" w:rsidRDefault="003050FC" w:rsidP="00BE7B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Labour Court shall exercise the following functions—</w:t>
      </w:r>
    </w:p>
    <w:p w:rsidR="003050FC" w:rsidRDefault="003050FC" w:rsidP="00BE7B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Hearing and determining applications and appeals in terms of this Act or any other enactment; and</w:t>
      </w:r>
    </w:p>
    <w:p w:rsidR="003050FC" w:rsidRDefault="003050FC" w:rsidP="00BE7B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Hearing and determining matters referred to it by the Minister in terms of thus Act; and</w:t>
      </w:r>
    </w:p>
    <w:p w:rsidR="003050FC" w:rsidRDefault="003050FC" w:rsidP="00BE7B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Referring a dispute to a labour officer, designated agent or a person appointed by the Labour Court to conciliate the dispute if the Labour Court considers it expedient to do so;</w:t>
      </w:r>
    </w:p>
    <w:p w:rsidR="003050FC" w:rsidRDefault="003050FC" w:rsidP="00BE7B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Appointing an arbitrator from a panel of arbitrators referred to in subsection (6) of section ninety-eight to hear and determine an application</w:t>
      </w:r>
      <w:r w:rsidR="00180412">
        <w:rPr>
          <w:rFonts w:ascii="Times New Roman" w:hAnsi="Times New Roman" w:cs="Times New Roman"/>
          <w:sz w:val="24"/>
          <w:szCs w:val="24"/>
        </w:rPr>
        <w:t>;</w:t>
      </w:r>
    </w:p>
    <w:p w:rsidR="00180412" w:rsidRDefault="00180412" w:rsidP="00BE7B10">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(d1) exercise the same powers of review as would be exercisable by the High Court in respect of labour matters.</w:t>
      </w:r>
    </w:p>
    <w:p w:rsidR="00180412" w:rsidRDefault="00180412" w:rsidP="00BE7B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Doing such other things as may be assigned to it in terms of this Act or any other enactment.</w:t>
      </w:r>
    </w:p>
    <w:p w:rsidR="00180412" w:rsidRDefault="00180412" w:rsidP="00BE7B10">
      <w:pPr>
        <w:spacing w:after="0" w:line="240" w:lineRule="auto"/>
        <w:jc w:val="both"/>
        <w:rPr>
          <w:rFonts w:ascii="Times New Roman" w:hAnsi="Times New Roman" w:cs="Times New Roman"/>
          <w:sz w:val="24"/>
          <w:szCs w:val="24"/>
        </w:rPr>
      </w:pPr>
    </w:p>
    <w:p w:rsidR="00180412" w:rsidRDefault="00180412" w:rsidP="00BE7B1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jurisdiction of the Labour Court is therefore spelt out in section 89 (1) (a) to (e).</w:t>
      </w:r>
    </w:p>
    <w:p w:rsidR="00180412" w:rsidRDefault="00180412" w:rsidP="00BE7B10">
      <w:pPr>
        <w:spacing w:after="0" w:line="240" w:lineRule="auto"/>
        <w:ind w:left="720"/>
        <w:jc w:val="both"/>
        <w:rPr>
          <w:rFonts w:ascii="Times New Roman" w:hAnsi="Times New Roman" w:cs="Times New Roman"/>
          <w:sz w:val="24"/>
          <w:szCs w:val="24"/>
        </w:rPr>
      </w:pPr>
    </w:p>
    <w:p w:rsidR="00180412" w:rsidRDefault="00180412"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right to appeal is not a fundamental right. It has to be given in order to be exercised. It is a statutory right. (See </w:t>
      </w:r>
      <w:r>
        <w:rPr>
          <w:rFonts w:ascii="Times New Roman" w:hAnsi="Times New Roman" w:cs="Times New Roman"/>
          <w:i/>
          <w:sz w:val="24"/>
          <w:szCs w:val="24"/>
        </w:rPr>
        <w:t>Zimbabwe Education Scientific Social &amp;</w:t>
      </w:r>
      <w:r w:rsidRPr="00180412">
        <w:rPr>
          <w:rFonts w:ascii="Times New Roman" w:hAnsi="Times New Roman" w:cs="Times New Roman"/>
          <w:sz w:val="24"/>
          <w:szCs w:val="24"/>
        </w:rPr>
        <w:tab/>
      </w:r>
      <w:r w:rsidR="00BE7B10">
        <w:rPr>
          <w:rFonts w:ascii="Times New Roman" w:hAnsi="Times New Roman" w:cs="Times New Roman"/>
          <w:sz w:val="24"/>
          <w:szCs w:val="24"/>
        </w:rPr>
        <w:t xml:space="preserve"> Cultural Workers Union</w:t>
      </w:r>
      <w:r w:rsidR="00BE7B10">
        <w:rPr>
          <w:rFonts w:ascii="Times New Roman" w:hAnsi="Times New Roman" w:cs="Times New Roman"/>
          <w:i/>
          <w:sz w:val="24"/>
          <w:szCs w:val="24"/>
        </w:rPr>
        <w:t xml:space="preserve"> </w:t>
      </w:r>
      <w:r w:rsidR="00BE7B10" w:rsidRPr="00BE7B10">
        <w:rPr>
          <w:rFonts w:ascii="Times New Roman" w:hAnsi="Times New Roman" w:cs="Times New Roman"/>
          <w:sz w:val="24"/>
          <w:szCs w:val="24"/>
        </w:rPr>
        <w:t>v</w:t>
      </w:r>
      <w:r w:rsidR="00BE7B10">
        <w:rPr>
          <w:rFonts w:ascii="Times New Roman" w:hAnsi="Times New Roman" w:cs="Times New Roman"/>
          <w:i/>
          <w:sz w:val="24"/>
          <w:szCs w:val="24"/>
        </w:rPr>
        <w:t xml:space="preserve"> </w:t>
      </w:r>
      <w:r w:rsidR="00BE7B10" w:rsidRPr="00BE7B10">
        <w:rPr>
          <w:rFonts w:ascii="Times New Roman" w:hAnsi="Times New Roman" w:cs="Times New Roman"/>
          <w:i/>
          <w:sz w:val="24"/>
          <w:szCs w:val="24"/>
        </w:rPr>
        <w:t>Welfare Educational Employers Association</w:t>
      </w:r>
      <w:r w:rsidR="00BE7B10">
        <w:rPr>
          <w:rFonts w:ascii="Times New Roman" w:hAnsi="Times New Roman" w:cs="Times New Roman"/>
          <w:i/>
          <w:sz w:val="24"/>
          <w:szCs w:val="24"/>
        </w:rPr>
        <w:t xml:space="preserve"> </w:t>
      </w:r>
      <w:r w:rsidR="00BE7B10" w:rsidRPr="00BE7B10">
        <w:rPr>
          <w:rFonts w:ascii="Times New Roman" w:hAnsi="Times New Roman" w:cs="Times New Roman"/>
          <w:sz w:val="24"/>
          <w:szCs w:val="24"/>
        </w:rPr>
        <w:t>SC 11-2013)</w:t>
      </w:r>
      <w:r w:rsidR="00BE7B10">
        <w:rPr>
          <w:rFonts w:ascii="Times New Roman" w:hAnsi="Times New Roman" w:cs="Times New Roman"/>
          <w:sz w:val="24"/>
          <w:szCs w:val="24"/>
        </w:rPr>
        <w:t>.</w:t>
      </w:r>
    </w:p>
    <w:p w:rsidR="00BE7B10" w:rsidRDefault="00BE7B10"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Labour Act provides for appeals to the Labour Court by a person who is aggrieved by a determination made under an employment code in terms of section 92D.</w:t>
      </w:r>
    </w:p>
    <w:p w:rsidR="00BE7B10" w:rsidRDefault="00BE7B10" w:rsidP="00BE7B1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In section 98 (10) the Labour Act provides for appeals to the Labour Court on a question of law in respect to decisions of an arbitrator.</w:t>
      </w:r>
      <w:proofErr w:type="gramEnd"/>
    </w:p>
    <w:p w:rsidR="00BE7B10" w:rsidRDefault="00BE7B10"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not shown, nor did I find a provision in the Act providing for an appeal to the Labour Court against the minister’s approval of a retrenchment order.</w:t>
      </w:r>
    </w:p>
    <w:p w:rsidR="00BE7B10" w:rsidRDefault="00BE7B10"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satisfied that this appeal is an appeal “in terms of this Act or any other enactment.”</w:t>
      </w:r>
      <w:r w:rsidR="00FC15A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251B7">
        <w:rPr>
          <w:rFonts w:ascii="Times New Roman" w:hAnsi="Times New Roman" w:cs="Times New Roman"/>
          <w:sz w:val="24"/>
          <w:szCs w:val="24"/>
        </w:rPr>
        <w:t>L</w:t>
      </w:r>
      <w:r>
        <w:rPr>
          <w:rFonts w:ascii="Times New Roman" w:hAnsi="Times New Roman" w:cs="Times New Roman"/>
          <w:sz w:val="24"/>
          <w:szCs w:val="24"/>
        </w:rPr>
        <w:t xml:space="preserve">abour Act does not specifically provide for this kind of appeal to the </w:t>
      </w:r>
      <w:r w:rsidR="00F251B7">
        <w:rPr>
          <w:rFonts w:ascii="Times New Roman" w:hAnsi="Times New Roman" w:cs="Times New Roman"/>
          <w:sz w:val="24"/>
          <w:szCs w:val="24"/>
        </w:rPr>
        <w:t>L</w:t>
      </w:r>
      <w:r>
        <w:rPr>
          <w:rFonts w:ascii="Times New Roman" w:hAnsi="Times New Roman" w:cs="Times New Roman"/>
          <w:sz w:val="24"/>
          <w:szCs w:val="24"/>
        </w:rPr>
        <w:t xml:space="preserve">abour Court nor is there any other enactment that does so that I have been directed to. (See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v </w:t>
      </w:r>
      <w:r>
        <w:rPr>
          <w:rFonts w:ascii="Times New Roman" w:hAnsi="Times New Roman" w:cs="Times New Roman"/>
          <w:i/>
          <w:sz w:val="24"/>
          <w:szCs w:val="24"/>
        </w:rPr>
        <w:t xml:space="preserve">Zimbabwe Railway Artisans union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8-05 at p 7 – 8 and </w:t>
      </w:r>
      <w:proofErr w:type="spellStart"/>
      <w:r>
        <w:rPr>
          <w:rFonts w:ascii="Times New Roman" w:hAnsi="Times New Roman" w:cs="Times New Roman"/>
          <w:i/>
          <w:sz w:val="24"/>
          <w:szCs w:val="24"/>
        </w:rPr>
        <w:t>Tamanikwa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Zimbabwe Power Development Fund</w:t>
      </w:r>
      <w:r>
        <w:rPr>
          <w:rFonts w:ascii="Times New Roman" w:hAnsi="Times New Roman" w:cs="Times New Roman"/>
          <w:sz w:val="24"/>
          <w:szCs w:val="24"/>
        </w:rPr>
        <w:t xml:space="preserve"> SC 53-13).</w:t>
      </w:r>
    </w:p>
    <w:p w:rsidR="00BE7B10" w:rsidRDefault="00BE7B10" w:rsidP="00BE7B10">
      <w:pPr>
        <w:spacing w:after="0" w:line="240" w:lineRule="auto"/>
        <w:ind w:firstLine="720"/>
        <w:jc w:val="both"/>
        <w:rPr>
          <w:rFonts w:ascii="Times New Roman" w:hAnsi="Times New Roman" w:cs="Times New Roman"/>
          <w:sz w:val="24"/>
          <w:szCs w:val="24"/>
        </w:rPr>
      </w:pPr>
    </w:p>
    <w:p w:rsidR="00BE7B10" w:rsidRDefault="00BE7B10" w:rsidP="00BE7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this appeal is dismissed with costs for want of jurisdiction.</w:t>
      </w:r>
    </w:p>
    <w:p w:rsidR="00BE7B10" w:rsidRDefault="00BE7B10" w:rsidP="00BE7B10">
      <w:pPr>
        <w:spacing w:after="0" w:line="360" w:lineRule="auto"/>
        <w:jc w:val="both"/>
        <w:rPr>
          <w:rFonts w:ascii="Times New Roman" w:hAnsi="Times New Roman" w:cs="Times New Roman"/>
          <w:sz w:val="24"/>
          <w:szCs w:val="24"/>
        </w:rPr>
      </w:pPr>
    </w:p>
    <w:p w:rsidR="00BE7B10" w:rsidRDefault="00BE7B10" w:rsidP="00BE7B10">
      <w:pPr>
        <w:spacing w:after="0" w:line="360" w:lineRule="auto"/>
        <w:jc w:val="both"/>
        <w:rPr>
          <w:rFonts w:ascii="Times New Roman" w:hAnsi="Times New Roman" w:cs="Times New Roman"/>
          <w:sz w:val="24"/>
          <w:szCs w:val="24"/>
        </w:rPr>
      </w:pPr>
    </w:p>
    <w:p w:rsidR="00BE7B10" w:rsidRDefault="00BE7B10" w:rsidP="00BE7B10">
      <w:pPr>
        <w:spacing w:after="0" w:line="360" w:lineRule="auto"/>
        <w:jc w:val="both"/>
        <w:rPr>
          <w:rFonts w:ascii="Times New Roman" w:hAnsi="Times New Roman" w:cs="Times New Roman"/>
          <w:sz w:val="24"/>
          <w:szCs w:val="24"/>
        </w:rPr>
      </w:pPr>
    </w:p>
    <w:p w:rsidR="00BE7B10" w:rsidRPr="00BE7B10" w:rsidRDefault="00BE7B10" w:rsidP="00BE7B1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p>
    <w:p w:rsidR="00BE7B10" w:rsidRPr="00BE7B10" w:rsidRDefault="00BE7B10" w:rsidP="00BE7B10">
      <w:pPr>
        <w:spacing w:after="0" w:line="360" w:lineRule="auto"/>
        <w:ind w:firstLine="720"/>
        <w:jc w:val="both"/>
        <w:rPr>
          <w:rFonts w:ascii="Times New Roman" w:hAnsi="Times New Roman" w:cs="Times New Roman"/>
          <w:sz w:val="24"/>
          <w:szCs w:val="24"/>
        </w:rPr>
      </w:pPr>
    </w:p>
    <w:p w:rsidR="00180412" w:rsidRPr="00180412" w:rsidRDefault="00180412" w:rsidP="00180412">
      <w:pPr>
        <w:spacing w:after="0" w:line="360" w:lineRule="auto"/>
        <w:ind w:left="720"/>
        <w:rPr>
          <w:rFonts w:ascii="Times New Roman" w:hAnsi="Times New Roman" w:cs="Times New Roman"/>
          <w:sz w:val="24"/>
          <w:szCs w:val="24"/>
        </w:rPr>
      </w:pPr>
    </w:p>
    <w:p w:rsidR="003050FC" w:rsidRPr="003050FC" w:rsidRDefault="003050FC" w:rsidP="003050FC">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sectPr w:rsidR="003050FC" w:rsidRPr="003050FC" w:rsidSect="00FC15A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E4" w:rsidRDefault="004479E4" w:rsidP="00FC15A0">
      <w:pPr>
        <w:spacing w:after="0" w:line="240" w:lineRule="auto"/>
      </w:pPr>
      <w:r>
        <w:separator/>
      </w:r>
    </w:p>
  </w:endnote>
  <w:endnote w:type="continuationSeparator" w:id="0">
    <w:p w:rsidR="004479E4" w:rsidRDefault="004479E4" w:rsidP="00FC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E4" w:rsidRDefault="004479E4" w:rsidP="00FC15A0">
      <w:pPr>
        <w:spacing w:after="0" w:line="240" w:lineRule="auto"/>
      </w:pPr>
      <w:r>
        <w:separator/>
      </w:r>
    </w:p>
  </w:footnote>
  <w:footnote w:type="continuationSeparator" w:id="0">
    <w:p w:rsidR="004479E4" w:rsidRDefault="004479E4" w:rsidP="00FC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505641"/>
      <w:docPartObj>
        <w:docPartGallery w:val="Page Numbers (Top of Page)"/>
        <w:docPartUnique/>
      </w:docPartObj>
    </w:sdtPr>
    <w:sdtEndPr>
      <w:rPr>
        <w:noProof/>
      </w:rPr>
    </w:sdtEndPr>
    <w:sdtContent>
      <w:p w:rsidR="00FC15A0" w:rsidRDefault="00FC15A0">
        <w:pPr>
          <w:pStyle w:val="Header"/>
          <w:jc w:val="right"/>
          <w:rPr>
            <w:noProof/>
          </w:rPr>
        </w:pPr>
        <w:r>
          <w:fldChar w:fldCharType="begin"/>
        </w:r>
        <w:r>
          <w:instrText xml:space="preserve"> PAGE   \* MERGEFORMAT </w:instrText>
        </w:r>
        <w:r>
          <w:fldChar w:fldCharType="separate"/>
        </w:r>
        <w:r w:rsidR="00C20908">
          <w:rPr>
            <w:noProof/>
          </w:rPr>
          <w:t>3</w:t>
        </w:r>
        <w:r>
          <w:rPr>
            <w:noProof/>
          </w:rPr>
          <w:fldChar w:fldCharType="end"/>
        </w:r>
      </w:p>
      <w:p w:rsidR="00FC15A0" w:rsidRDefault="00FC15A0">
        <w:pPr>
          <w:pStyle w:val="Header"/>
          <w:jc w:val="right"/>
          <w:rPr>
            <w:noProof/>
          </w:rPr>
        </w:pPr>
        <w:r>
          <w:rPr>
            <w:noProof/>
          </w:rPr>
          <w:t>JUDGMENT NO LC/H/</w:t>
        </w:r>
        <w:r w:rsidR="005950C5">
          <w:rPr>
            <w:noProof/>
          </w:rPr>
          <w:t>306</w:t>
        </w:r>
        <w:r>
          <w:rPr>
            <w:noProof/>
          </w:rPr>
          <w:t>/2016</w:t>
        </w:r>
      </w:p>
      <w:p w:rsidR="00FC15A0" w:rsidRDefault="00FC15A0">
        <w:pPr>
          <w:pStyle w:val="Header"/>
          <w:jc w:val="right"/>
        </w:pPr>
        <w:r>
          <w:rPr>
            <w:noProof/>
          </w:rPr>
          <w:t>CASE NO LC/H/01/2016</w:t>
        </w:r>
      </w:p>
    </w:sdtContent>
  </w:sdt>
  <w:p w:rsidR="00FC15A0" w:rsidRDefault="00FC1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4BEC"/>
    <w:multiLevelType w:val="hybridMultilevel"/>
    <w:tmpl w:val="69BA5DAE"/>
    <w:lvl w:ilvl="0" w:tplc="A1BE91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6537FF"/>
    <w:multiLevelType w:val="hybridMultilevel"/>
    <w:tmpl w:val="066EEFA2"/>
    <w:lvl w:ilvl="0" w:tplc="921EF5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DA7FDE"/>
    <w:multiLevelType w:val="hybridMultilevel"/>
    <w:tmpl w:val="40E62B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E9"/>
    <w:rsid w:val="00180412"/>
    <w:rsid w:val="003050FC"/>
    <w:rsid w:val="004479E4"/>
    <w:rsid w:val="00447F3A"/>
    <w:rsid w:val="005950C5"/>
    <w:rsid w:val="008A2DE8"/>
    <w:rsid w:val="008B03E9"/>
    <w:rsid w:val="00971AFA"/>
    <w:rsid w:val="00BE7B10"/>
    <w:rsid w:val="00C20908"/>
    <w:rsid w:val="00F251B7"/>
    <w:rsid w:val="00FC15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E9"/>
    <w:pPr>
      <w:ind w:left="720"/>
      <w:contextualSpacing/>
    </w:pPr>
  </w:style>
  <w:style w:type="paragraph" w:styleId="Header">
    <w:name w:val="header"/>
    <w:basedOn w:val="Normal"/>
    <w:link w:val="HeaderChar"/>
    <w:uiPriority w:val="99"/>
    <w:unhideWhenUsed/>
    <w:rsid w:val="00FC1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A0"/>
  </w:style>
  <w:style w:type="paragraph" w:styleId="Footer">
    <w:name w:val="footer"/>
    <w:basedOn w:val="Normal"/>
    <w:link w:val="FooterChar"/>
    <w:uiPriority w:val="99"/>
    <w:unhideWhenUsed/>
    <w:rsid w:val="00FC1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E9"/>
    <w:pPr>
      <w:ind w:left="720"/>
      <w:contextualSpacing/>
    </w:pPr>
  </w:style>
  <w:style w:type="paragraph" w:styleId="Header">
    <w:name w:val="header"/>
    <w:basedOn w:val="Normal"/>
    <w:link w:val="HeaderChar"/>
    <w:uiPriority w:val="99"/>
    <w:unhideWhenUsed/>
    <w:rsid w:val="00FC1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A0"/>
  </w:style>
  <w:style w:type="paragraph" w:styleId="Footer">
    <w:name w:val="footer"/>
    <w:basedOn w:val="Normal"/>
    <w:link w:val="FooterChar"/>
    <w:uiPriority w:val="99"/>
    <w:unhideWhenUsed/>
    <w:rsid w:val="00FC1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LabourCourt</dc:creator>
  <cp:lastModifiedBy>LabourCourt</cp:lastModifiedBy>
  <cp:revision>5</cp:revision>
  <cp:lastPrinted>2016-05-09T07:52:00Z</cp:lastPrinted>
  <dcterms:created xsi:type="dcterms:W3CDTF">2016-04-14T13:00:00Z</dcterms:created>
  <dcterms:modified xsi:type="dcterms:W3CDTF">2016-05-09T07:54:00Z</dcterms:modified>
</cp:coreProperties>
</file>