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74" w:rsidRDefault="005A7074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bookmarkStart w:id="0" w:name="_GoBack"/>
      <w:bookmarkEnd w:id="0"/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REGGIE FRANCIS SARUCHERA</w:t>
      </w:r>
    </w:p>
    <w:p w:rsidR="00803B9F" w:rsidRPr="005D746C" w:rsidRDefault="005D746C" w:rsidP="005A7074">
      <w:pPr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4"/>
          <w:szCs w:val="4"/>
          <w:lang w:val="en-ZW" w:eastAsia="en-ZW"/>
        </w:rPr>
        <w:t>1</w:t>
      </w:r>
    </w:p>
    <w:p w:rsidR="005A7074" w:rsidRPr="005A7074" w:rsidRDefault="005A7074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(In his capacity as the final judicial manager</w:t>
      </w:r>
    </w:p>
    <w:p w:rsidR="005A7074" w:rsidRPr="005A7074" w:rsidRDefault="005D746C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of IRAMZIM TEXTILES P/L &amp;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TRAVAN BLANKENTS P/L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)</w:t>
      </w:r>
    </w:p>
    <w:p w:rsidR="005D746C" w:rsidRPr="005D746C" w:rsidRDefault="005D746C" w:rsidP="005A7074">
      <w:pPr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val="en-ZW" w:eastAsia="en-ZW"/>
        </w:rPr>
      </w:pPr>
    </w:p>
    <w:p w:rsidR="005A7074" w:rsidRDefault="005D746C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v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ersus</w:t>
      </w:r>
    </w:p>
    <w:p w:rsidR="005D746C" w:rsidRPr="00C204B7" w:rsidRDefault="005D746C" w:rsidP="005A7074">
      <w:pPr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val="en-ZW" w:eastAsia="en-ZW"/>
        </w:rPr>
      </w:pPr>
    </w:p>
    <w:p w:rsidR="00C204B7" w:rsidRPr="00C204B7" w:rsidRDefault="00C204B7" w:rsidP="005A7074">
      <w:pPr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val="en-ZW" w:eastAsia="en-ZW"/>
        </w:rPr>
      </w:pPr>
    </w:p>
    <w:p w:rsidR="005A7074" w:rsidRPr="005A7074" w:rsidRDefault="005A7074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VALLECO INVESTMENTS P/L</w:t>
      </w:r>
    </w:p>
    <w:p w:rsidR="005D746C" w:rsidRPr="00AC0BA0" w:rsidRDefault="005D746C" w:rsidP="005A7074">
      <w:pPr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val="en-ZW" w:eastAsia="en-ZW"/>
        </w:rPr>
      </w:pPr>
    </w:p>
    <w:p w:rsidR="005A7074" w:rsidRDefault="00C204B7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nd</w:t>
      </w:r>
    </w:p>
    <w:p w:rsidR="00C204B7" w:rsidRPr="00C204B7" w:rsidRDefault="00C204B7" w:rsidP="005A7074">
      <w:pPr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val="en-ZW" w:eastAsia="en-ZW"/>
        </w:rPr>
      </w:pPr>
    </w:p>
    <w:p w:rsidR="005A7074" w:rsidRPr="005A7074" w:rsidRDefault="005A7074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MASTER OF THE HIGH COURT</w:t>
      </w:r>
    </w:p>
    <w:p w:rsidR="005A7074" w:rsidRPr="005A7074" w:rsidRDefault="005A7074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584D4D" w:rsidRDefault="00584D4D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584D4D" w:rsidRDefault="00584D4D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5A7074" w:rsidRPr="005A7074" w:rsidRDefault="005A7074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HIGH COURT OF ZIMBABWE</w:t>
      </w:r>
    </w:p>
    <w:p w:rsidR="005A7074" w:rsidRDefault="005A7074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CHINAMORA J</w:t>
      </w:r>
    </w:p>
    <w:p w:rsidR="00584D4D" w:rsidRPr="005A7074" w:rsidRDefault="00584D4D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HARARE,</w:t>
      </w:r>
      <w:r w:rsidR="0001207B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30 March 2021 &amp; 13 February 2023</w:t>
      </w:r>
    </w:p>
    <w:p w:rsidR="0069088E" w:rsidRDefault="0069088E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69088E" w:rsidRPr="0069088E" w:rsidRDefault="0069088E" w:rsidP="005A7074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W" w:eastAsia="en-ZW"/>
        </w:rPr>
      </w:pPr>
    </w:p>
    <w:p w:rsidR="005A7074" w:rsidRPr="0069088E" w:rsidRDefault="005A7074" w:rsidP="005A7074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W" w:eastAsia="en-ZW"/>
        </w:rPr>
      </w:pPr>
      <w:r w:rsidRPr="00690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W" w:eastAsia="en-ZW"/>
        </w:rPr>
        <w:t>Court Application</w:t>
      </w:r>
    </w:p>
    <w:p w:rsidR="005A7074" w:rsidRPr="005A7074" w:rsidRDefault="005A7074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A25B41" w:rsidRDefault="00A25B41" w:rsidP="005A7074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</w:pPr>
    </w:p>
    <w:p w:rsidR="005A7074" w:rsidRPr="005A7074" w:rsidRDefault="008F5385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8F53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Adv G Madzoka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for the applicant</w:t>
      </w:r>
    </w:p>
    <w:p w:rsidR="005A7074" w:rsidRPr="005A7074" w:rsidRDefault="008F5385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8F53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Adv T Zhuwarara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, </w:t>
      </w:r>
      <w:r w:rsidR="0001207B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for the 1</w:t>
      </w:r>
      <w:r w:rsidR="0001207B" w:rsidRPr="0001207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ZW" w:eastAsia="en-ZW"/>
        </w:rPr>
        <w:t>st</w:t>
      </w:r>
      <w:r w:rsidR="0001207B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01207B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respondent</w:t>
      </w:r>
    </w:p>
    <w:p w:rsidR="005A7074" w:rsidRPr="005A7074" w:rsidRDefault="008F5385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No apprearance for </w:t>
      </w:r>
      <w:r w:rsidR="00A25B4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second respondent</w:t>
      </w:r>
    </w:p>
    <w:p w:rsidR="005A7074" w:rsidRPr="005A7074" w:rsidRDefault="005A7074" w:rsidP="005A70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A25B41" w:rsidRDefault="00A25B41" w:rsidP="005A7074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W" w:eastAsia="en-ZW"/>
        </w:rPr>
      </w:pPr>
    </w:p>
    <w:p w:rsidR="005A7074" w:rsidRPr="008F5385" w:rsidRDefault="005A7074" w:rsidP="00A25B41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W" w:eastAsia="en-ZW"/>
        </w:rPr>
      </w:pPr>
      <w:r w:rsidRPr="008F5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W" w:eastAsia="en-ZW"/>
        </w:rPr>
        <w:t>CHINAMORA J:</w:t>
      </w:r>
    </w:p>
    <w:p w:rsidR="005A7074" w:rsidRPr="005A7074" w:rsidRDefault="005A7074" w:rsidP="00D6343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This is a court application to sell assets of companies under judicial management in terms</w:t>
      </w:r>
      <w:r w:rsidR="00D6343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of section 307 of the Companies Act [</w:t>
      </w:r>
      <w:r w:rsidRPr="000120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Chapter 24:03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]. As I waded through the application, it</w:t>
      </w:r>
      <w:r w:rsidR="00D6343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became apparent that the application</w:t>
      </w:r>
      <w:r w:rsidR="0001207B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was brought in terms of s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307 of Companies Act</w:t>
      </w:r>
      <w:r w:rsidR="00D6343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after its repeal. Consequently, I dismissed the application and directed the</w:t>
      </w:r>
      <w:r w:rsidR="00D6343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applicant to pay first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respondent’s costs.</w:t>
      </w:r>
    </w:p>
    <w:p w:rsidR="005A7074" w:rsidRPr="005A7074" w:rsidRDefault="005A7074" w:rsidP="00D940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It is not disputed </w:t>
      </w:r>
      <w:r w:rsidR="009E567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that Irazim Textiles (Pvt</w:t>
      </w:r>
      <w:r w:rsidR="007F66D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) L</w:t>
      </w:r>
      <w:r w:rsidR="009E567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d</w:t>
      </w:r>
      <w:r w:rsidR="00DE28F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a company operating </w:t>
      </w:r>
      <w:r w:rsidR="00DE28F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a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textile mill,</w:t>
      </w:r>
      <w:r w:rsidR="00801DE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spinning, weaving and finishing of textile</w:t>
      </w:r>
      <w:r w:rsidR="009E567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 and Travan Blankets (Pvt) Lt</w:t>
      </w:r>
      <w:r w:rsidR="0058299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d, a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blanket manufacturing </w:t>
      </w:r>
      <w:r w:rsidR="0058299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company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experienced viability ch</w:t>
      </w:r>
      <w:r w:rsidR="0058299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allenges in 2009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. On 23 October 2013, the two companies were placed</w:t>
      </w:r>
      <w:r w:rsidR="00801DE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under provisional judic</w:t>
      </w:r>
      <w:r w:rsidR="00D5213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ial management under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HC 8370/13 and</w:t>
      </w:r>
      <w:r w:rsidR="00D5213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subsequently</w:t>
      </w:r>
      <w:r w:rsidR="00D5213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under</w:t>
      </w:r>
      <w:r w:rsidR="00801DE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final judicial management on 2 April 2014.</w:t>
      </w:r>
      <w:r w:rsidR="008D69C9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One Reggie Francis Saruchera (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applicant</w:t>
      </w:r>
      <w:r w:rsidR="002F6008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in this matter)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was appointed the judicial manager of the two</w:t>
      </w:r>
      <w:r w:rsidR="00801DE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companies.</w:t>
      </w:r>
      <w:r w:rsidR="00D9403A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In his turnaround strategy, the applic</w:t>
      </w:r>
      <w:r w:rsidR="00D9403A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ant identified the first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respondent as an investor in the</w:t>
      </w:r>
      <w:r w:rsidR="00D9403A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two companies. He then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structured a scheme of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lastRenderedPageBreak/>
        <w:t>arrangement in terms of section 191 of the Companies</w:t>
      </w:r>
      <w:r w:rsidR="00D9403A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Act [</w:t>
      </w:r>
      <w:r w:rsidRPr="000120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Chapter 24:03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]. The scheme was duly</w:t>
      </w:r>
      <w:r w:rsidR="00D9403A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sanctioned by this c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ourt on 6 June 2019.</w:t>
      </w:r>
    </w:p>
    <w:p w:rsidR="005A7074" w:rsidRPr="005A7074" w:rsidRDefault="00605A58" w:rsidP="00902E9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ab/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In terms of </w:t>
      </w:r>
      <w:r w:rsidR="008E133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(and pursuant to)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the scheme </w:t>
      </w:r>
      <w:r w:rsidR="008E133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of arrangement, the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respondent acquired the two companies. Furthermore,</w:t>
      </w:r>
      <w:r w:rsidR="00F573C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the two companies and the first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respondent entered int</w:t>
      </w:r>
      <w:r w:rsidR="00F573C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o an agreement in which the first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respondent </w:t>
      </w:r>
      <w:r w:rsidR="00F573C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(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as</w:t>
      </w:r>
      <w:r w:rsidR="00F573C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investor</w:t>
      </w:r>
      <w:r w:rsidR="00F573C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)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was required to pay a transaction fee</w:t>
      </w:r>
      <w:r w:rsidR="00F573C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s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amounting to three percent</w:t>
      </w:r>
      <w:r w:rsidR="00F573C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(3%)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of the total price to</w:t>
      </w:r>
      <w:r w:rsidR="00F85ED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applicant in his capacity as the judicial manager. Th</w:t>
      </w:r>
      <w:r w:rsidR="00C9419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e fees were approved by the second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respondent a</w:t>
      </w:r>
      <w:r w:rsidR="005D7BC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nd are in the amount of ZWL 170,166-33 and US$303,187-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32. The said amounts</w:t>
      </w:r>
      <w:r w:rsidR="00C9419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did not include VAT. The applicant recovered some of the fees from the two companies,</w:t>
      </w:r>
      <w:r w:rsidR="00C9419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964CA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except an amount of US$295,201-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47</w:t>
      </w:r>
      <w:r w:rsidR="00964CA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which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remains outstanding.</w:t>
      </w:r>
    </w:p>
    <w:p w:rsidR="005A7074" w:rsidRPr="005A7074" w:rsidRDefault="005A7074" w:rsidP="00F6031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applican</w:t>
      </w:r>
      <w:r w:rsidR="005D7BC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 demanded payment from the first respondent, who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refused to</w:t>
      </w:r>
      <w:r w:rsidR="005D7BC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126E9D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settle the same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on the basis that it had complied with all the terms of the scheme of arrangement.</w:t>
      </w:r>
      <w:r w:rsidR="00126E9D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In addition, the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applicant al</w:t>
      </w:r>
      <w:r w:rsidR="003F115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leges that the two companies have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obsolete equipment and scrap which comprises</w:t>
      </w:r>
      <w:r w:rsidR="00126E9D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of boilers and various textile machinery all value</w:t>
      </w:r>
      <w:r w:rsidR="003F115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d at an amount in excess of US$366,000-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00.</w:t>
      </w:r>
      <w:r w:rsidR="00996287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As a result, the applicant desired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to dispose the assets aforementioned to meet the judicial</w:t>
      </w:r>
      <w:r w:rsidR="00996287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manager’s fees and the second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res</w:t>
      </w:r>
      <w:r w:rsidR="00F6031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pondent’s fees. The applicant, therefore,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prayed for the following</w:t>
      </w:r>
      <w:r w:rsidR="00F6031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order:</w:t>
      </w:r>
    </w:p>
    <w:p w:rsidR="00F60311" w:rsidRPr="00CC5D00" w:rsidRDefault="00F60311" w:rsidP="00902E9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val="en-ZW" w:eastAsia="en-ZW"/>
        </w:rPr>
      </w:pPr>
    </w:p>
    <w:p w:rsidR="005A7074" w:rsidRDefault="005A7074" w:rsidP="0001207B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en-ZW" w:eastAsia="en-ZW"/>
        </w:rPr>
      </w:pPr>
      <w:r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“IT IS ORDERED THAT:</w:t>
      </w:r>
    </w:p>
    <w:p w:rsidR="008403B2" w:rsidRPr="008403B2" w:rsidRDefault="008403B2" w:rsidP="0001207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val="en-ZW" w:eastAsia="en-ZW"/>
        </w:rPr>
      </w:pPr>
    </w:p>
    <w:p w:rsidR="00090B76" w:rsidRDefault="006A4A5C" w:rsidP="0001207B">
      <w:pPr>
        <w:pStyle w:val="ListParagraph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000000"/>
          <w:lang w:val="en-ZW" w:eastAsia="en-ZW"/>
        </w:rPr>
      </w:pPr>
      <w:r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The first r</w:t>
      </w:r>
      <w:r w:rsidR="0074637A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espondent shall pay the applicant an amount of US$295,201-</w:t>
      </w:r>
      <w:r w:rsidR="005A7074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47</w:t>
      </w:r>
      <w:r w:rsidR="0074637A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,</w:t>
      </w:r>
      <w:r w:rsidR="00090B76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 </w:t>
      </w:r>
      <w:r w:rsidR="005A7074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being</w:t>
      </w:r>
      <w:r w:rsidR="0074637A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 </w:t>
      </w:r>
      <w:r w:rsidR="005A7074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outstanding judicial management fees exc</w:t>
      </w:r>
      <w:r w:rsidR="00090B76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lusive of VAT together with </w:t>
      </w:r>
      <w:r w:rsidR="00E90481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the </w:t>
      </w:r>
      <w:r w:rsidR="005A7074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VAT thereon</w:t>
      </w:r>
      <w:r w:rsidR="00090B76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 </w:t>
      </w:r>
      <w:r w:rsidR="005A7074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and the Mas</w:t>
      </w:r>
      <w:r w:rsidR="00090B76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ter’s fees in the sum of ZWL 25,295-</w:t>
      </w:r>
      <w:r w:rsidR="005A7074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68 within 7 days of service of this order</w:t>
      </w:r>
      <w:r w:rsidR="00090B76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 </w:t>
      </w:r>
      <w:r w:rsidR="005A7074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upon it.</w:t>
      </w:r>
    </w:p>
    <w:p w:rsidR="008403B2" w:rsidRPr="008403B2" w:rsidRDefault="008403B2" w:rsidP="0001207B">
      <w:pPr>
        <w:pStyle w:val="ListParagraph"/>
        <w:ind w:left="1080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val="en-ZW" w:eastAsia="en-ZW"/>
        </w:rPr>
      </w:pPr>
    </w:p>
    <w:p w:rsidR="00317E7C" w:rsidRDefault="005A7074" w:rsidP="0001207B">
      <w:pPr>
        <w:pStyle w:val="ListParagraph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000000"/>
          <w:lang w:val="en-ZW" w:eastAsia="en-ZW"/>
        </w:rPr>
      </w:pPr>
      <w:r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Failing complia</w:t>
      </w:r>
      <w:r w:rsidR="0001207B">
        <w:rPr>
          <w:rFonts w:ascii="Times New Roman" w:eastAsia="Times New Roman" w:hAnsi="Times New Roman" w:cs="Times New Roman"/>
          <w:color w:val="000000"/>
          <w:lang w:val="en-ZW" w:eastAsia="en-ZW"/>
        </w:rPr>
        <w:t>nce with para</w:t>
      </w:r>
      <w:r w:rsidR="001A67BD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 1 above, the a</w:t>
      </w:r>
      <w:r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pplicant be and is hereby granted leave</w:t>
      </w:r>
      <w:r w:rsidR="001A67BD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 </w:t>
      </w:r>
      <w:r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to dispose of by private treaty the obsolete equipment and scrap of Irazim Textiles</w:t>
      </w:r>
      <w:r w:rsidR="001A67BD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 (Pvt) Ltd and Travan Blankets (Pvt) Lt</w:t>
      </w:r>
      <w:r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d, the companies under judicial</w:t>
      </w:r>
      <w:r w:rsidR="000F73F9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 </w:t>
      </w:r>
      <w:r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management, to meet the fees stipulated in paragraph 1 above.</w:t>
      </w:r>
      <w:r w:rsidR="00317E7C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 </w:t>
      </w:r>
    </w:p>
    <w:p w:rsidR="008403B2" w:rsidRPr="008403B2" w:rsidRDefault="008403B2" w:rsidP="0001207B">
      <w:pPr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val="en-ZW" w:eastAsia="en-ZW"/>
        </w:rPr>
      </w:pPr>
    </w:p>
    <w:p w:rsidR="005A7074" w:rsidRPr="00317E7C" w:rsidRDefault="00317E7C" w:rsidP="0001207B">
      <w:pPr>
        <w:pStyle w:val="ListParagraph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000000"/>
          <w:lang w:val="en-ZW" w:eastAsia="en-ZW"/>
        </w:rPr>
      </w:pPr>
      <w:r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 xml:space="preserve">The first </w:t>
      </w:r>
      <w:r w:rsidR="00B36163">
        <w:rPr>
          <w:rFonts w:ascii="Times New Roman" w:eastAsia="Times New Roman" w:hAnsi="Times New Roman" w:cs="Times New Roman"/>
          <w:color w:val="000000"/>
          <w:lang w:val="en-ZW" w:eastAsia="en-ZW"/>
        </w:rPr>
        <w:t>r</w:t>
      </w:r>
      <w:r w:rsidR="005A7074" w:rsidRPr="00317E7C">
        <w:rPr>
          <w:rFonts w:ascii="Times New Roman" w:eastAsia="Times New Roman" w:hAnsi="Times New Roman" w:cs="Times New Roman"/>
          <w:color w:val="000000"/>
          <w:lang w:val="en-ZW" w:eastAsia="en-ZW"/>
        </w:rPr>
        <w:t>espondent shall pay the costs of this application.”</w:t>
      </w:r>
    </w:p>
    <w:p w:rsidR="005A7074" w:rsidRPr="005A7074" w:rsidRDefault="005A7074" w:rsidP="000120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086F68" w:rsidRDefault="00A82A30" w:rsidP="00086F6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first</w:t>
      </w:r>
      <w:r w:rsidR="00CE57D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respondent opposed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the </w:t>
      </w:r>
      <w:r w:rsidR="00860077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application and </w:t>
      </w:r>
      <w:r w:rsidR="00E934C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relief sought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860077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In essence, the first</w:t>
      </w:r>
      <w:r w:rsidR="00637999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respondent argued that, when it was served with this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application</w:t>
      </w:r>
      <w:r w:rsidR="00637999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it was in</w:t>
      </w:r>
      <w:r w:rsidR="0029594A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the process of finalizing its own lawsuit </w:t>
      </w:r>
      <w:r w:rsidR="00C10ED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against the applicant. It intended to ask,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among</w:t>
      </w:r>
      <w:r w:rsidR="00C10ED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other things,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BB247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for an order, firstly, </w:t>
      </w:r>
      <w:r w:rsidR="00C10ED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cancelling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final judicial management granted on 2 April 2014 and</w:t>
      </w:r>
      <w:r w:rsidR="00BB247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 secondly,</w:t>
      </w:r>
      <w:r w:rsidR="00CE57D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granting </w:t>
      </w:r>
      <w:r w:rsidR="00BB247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the first respondent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control of the two companies’ assets and liabilities </w:t>
      </w:r>
      <w:r w:rsidR="00BB247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with effect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from</w:t>
      </w:r>
      <w:r w:rsidR="00CE57D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5 June 2019.</w:t>
      </w:r>
      <w:r w:rsidR="00A679F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It was argued, for the first respondent, that from 5 June 2019, the a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pplicant ought to have relinquished</w:t>
      </w:r>
      <w:r w:rsidR="00F14FFC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control over both Irazim and Travan and completely disengaged himself from the two</w:t>
      </w:r>
      <w:r w:rsidR="00F14FFC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companies. </w:t>
      </w:r>
      <w:r w:rsidR="0009640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first respondent cont</w:t>
      </w:r>
      <w:r w:rsidR="003E3C4D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ends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</w:t>
      </w:r>
      <w:r w:rsidR="0009640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at the a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pplicant is hiding behind outstanding company</w:t>
      </w:r>
      <w:r w:rsidR="0009640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33509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secretarial </w:t>
      </w:r>
      <w:r w:rsidR="00533509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lastRenderedPageBreak/>
        <w:t xml:space="preserve">formalities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as a way for him to recover ju</w:t>
      </w:r>
      <w:r w:rsidR="0009640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dicial management fees from the first</w:t>
      </w:r>
      <w:r w:rsidR="00533509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respon</w:t>
      </w:r>
      <w:r w:rsidR="00533509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dent. Also submitted was that,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some of the assets</w:t>
      </w:r>
      <w:r w:rsidR="008907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which the a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pplicant listed are fixtures to the infrastructure/ buildings which are attached to the floors, in</w:t>
      </w:r>
      <w:r w:rsidR="00621FB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concret</w:t>
      </w:r>
      <w:r w:rsidR="00621FB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 and to the walls. Others,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such as the motorized hoist</w:t>
      </w:r>
      <w:r w:rsidR="00621FB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are mounted in concrete</w:t>
      </w:r>
      <w:r w:rsidR="00621FB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whilst things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like the water tanks, coal bunkers, and ash bins are themselves of brick and mortar</w:t>
      </w:r>
      <w:r w:rsidR="000460B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and are also mounted in concrete.</w:t>
      </w:r>
      <w:r w:rsidR="00756BC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B7238D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More to the point, t</w:t>
      </w:r>
      <w:r w:rsidR="00C5739C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he first</w:t>
      </w:r>
      <w:r w:rsidR="00B7238D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respondent denied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that it is liable to pay judicial ma</w:t>
      </w:r>
      <w:r w:rsidR="00B7238D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nagement fees. Firstly, it queries the sum of US$</w:t>
      </w:r>
      <w:r w:rsidR="005E315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303,187-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32, it argues that it is not clear which tariff was used</w:t>
      </w:r>
      <w:r w:rsidR="0047189D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by</w:t>
      </w:r>
      <w:r w:rsidR="00391F1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the taxing master. The first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respondent also submits that the judicial management fees invoice</w:t>
      </w:r>
      <w:r w:rsidR="00391F1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incorrectly records</w:t>
      </w:r>
      <w:r w:rsidR="00D1500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the investment amount as US$10,106,243-89 when only US$5,672,211-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11</w:t>
      </w:r>
      <w:r w:rsidR="00D11537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was i</w:t>
      </w:r>
      <w:r w:rsidR="00D11537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n</w:t>
      </w:r>
      <w:r w:rsidR="0092723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vested. Furthermore, he sserts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that Statutory Instrument 50 of 2017</w:t>
      </w:r>
      <w:r w:rsidR="00D11537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92723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empowers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judicial managers to recover their expenses and remuneration from the revenues of</w:t>
      </w:r>
      <w:r w:rsidR="0092723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the company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under judicial management. Consequently, disposal of the assets of the two</w:t>
      </w:r>
      <w:r w:rsidR="0092723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companies in the manner proposed falls outside the provisions of Statutory Instrument 50 of</w:t>
      </w:r>
      <w:r w:rsidR="0092723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420899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2017. In the result, the first respondent prayed for dismissal of the application with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costs on a</w:t>
      </w:r>
      <w:r w:rsidR="00420899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higher scale.</w:t>
      </w:r>
    </w:p>
    <w:p w:rsidR="005A7074" w:rsidRPr="005A7074" w:rsidRDefault="005659A0" w:rsidP="00CF7DE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At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the initial hearing of the matter, with the consent of the parties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, I directed the second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respondent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to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file its report addressing the issues raise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d by the applicant and the first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respondent.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report </w:t>
      </w:r>
      <w:r w:rsidR="00BD2ED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was filed and it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recommended that the judicial manager is entitled to the</w:t>
      </w:r>
      <w:r w:rsidR="00BD2ED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remuneration as tax</w:t>
      </w:r>
      <w:r w:rsidR="00BD2ED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ed and allowed by him. The second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respondent</w:t>
      </w:r>
      <w:r w:rsidR="00BD2ED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noted that the claim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was just, reasonable</w:t>
      </w:r>
      <w:r w:rsidR="00BD2ED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and consistent with section 308 of the Companies Act as well as Statutory Instrument 59 of 2018</w:t>
      </w:r>
      <w:r w:rsidR="00861D0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, and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with the agree</w:t>
      </w:r>
      <w:r w:rsidR="00861D0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ment of the parties.</w:t>
      </w:r>
      <w:r w:rsidR="005F335B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As the present application had been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filed after the repeal of the Companies</w:t>
      </w:r>
      <w:r w:rsidR="005F335B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CF7DE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Act, I also directed the parties</w:t>
      </w:r>
      <w:r w:rsidR="00DD716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to file supplementary heads of argument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addressing</w:t>
      </w:r>
      <w:r w:rsidR="00CF7DE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the effect of the repeal on the proceedings </w:t>
      </w:r>
      <w:r w:rsidR="00CF7DE2" w:rsidRPr="000120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in casu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.</w:t>
      </w:r>
    </w:p>
    <w:p w:rsidR="002C58FF" w:rsidRDefault="005A7074" w:rsidP="002C58F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In its supplementa</w:t>
      </w:r>
      <w:r w:rsidR="00DD716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ry heads of argument, the first </w:t>
      </w:r>
      <w:r w:rsidR="005370C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espondent argued that once a statute is</w:t>
      </w:r>
      <w:r w:rsidR="00DD716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repealed; its constituent provisions cease to have any forc</w:t>
      </w:r>
      <w:r w:rsidR="005370C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 of law. Reliance was placed on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the case of </w:t>
      </w:r>
      <w:r w:rsidRPr="005370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New Modderfontein Gold Mining Co </w:t>
      </w:r>
      <w:r w:rsidRPr="0001207B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v</w:t>
      </w:r>
      <w:r w:rsidRPr="005370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Transvaal Provincial</w:t>
      </w:r>
      <w:r w:rsidR="005370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370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Administration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1919 AD 367 at 397</w:t>
      </w:r>
      <w:r w:rsidR="00E574AC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 where the court held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that if a law professes, or manifestly</w:t>
      </w:r>
      <w:r w:rsidR="005370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intends, to regulate the whole subject to which it relates, it necessarily supersedes and repeals all</w:t>
      </w:r>
      <w:r w:rsidR="00E57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former acts, so far as it differ</w:t>
      </w:r>
      <w:r w:rsidR="00CD403C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s from them. Consequently,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applicant invoked</w:t>
      </w:r>
      <w:r w:rsidR="00CD40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section 307 of the Companies Act [</w:t>
      </w:r>
      <w:r w:rsidRPr="000120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Chapter 24:03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] which statute was expressly repealed on 13</w:t>
      </w:r>
      <w:r w:rsidR="00CD40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February 2020 in its entirety by section 303 (2) of the Companies and Other business Entities</w:t>
      </w:r>
      <w:r w:rsidR="00E138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Act [</w:t>
      </w:r>
      <w:r w:rsidRPr="000120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Chapter 24:31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].</w:t>
      </w:r>
      <w:r w:rsidR="00252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</w:p>
    <w:p w:rsidR="005A7074" w:rsidRPr="00792292" w:rsidRDefault="005A7074" w:rsidP="0079229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</w:pP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lastRenderedPageBreak/>
        <w:t>On the other hand, the applicant argued that the effect of section 17(1) (b) of the</w:t>
      </w:r>
      <w:r w:rsidR="002C58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Interpretation Act is that the repeal of the old Companies Act did not affect the rights that had</w:t>
      </w:r>
      <w:r w:rsidR="002C58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been acquired and accrued to the benefit of the applicant as the judicial manager of the two</w:t>
      </w:r>
      <w:r w:rsidR="002C58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companies. From the supplementary heads, it seems the parties are agreed that the position of the</w:t>
      </w:r>
      <w:r w:rsidR="002C58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law is to the effect that once a statute has been repealed is repealed; its constituent provisions</w:t>
      </w:r>
      <w:r w:rsidR="00792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cease to have any force of law. However, if a party has accrued right under the repealed law, the</w:t>
      </w:r>
      <w:r w:rsidR="00792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new law cannot affect the said rights.</w:t>
      </w:r>
      <w:r w:rsidR="002F491B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(See </w:t>
      </w:r>
      <w:r w:rsidR="002F491B" w:rsidRPr="002F49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Vukutu (Pvt) Ltd </w:t>
      </w:r>
      <w:r w:rsidR="002F491B" w:rsidRPr="0001207B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v </w:t>
      </w:r>
      <w:r w:rsidR="002F491B" w:rsidRPr="002F49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Kwinje &amp; Anor</w:t>
      </w:r>
      <w:r w:rsidR="002F491B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2016 (1) ZLR 1018 (H) at 1031).</w:t>
      </w:r>
      <w:r w:rsidR="00792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question that therefore arises is whether or not the applicant had accrued some rights</w:t>
      </w:r>
      <w:r w:rsidR="00792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in terms of the now repealed Companies Act. A legal right is defined as an interest recognized</w:t>
      </w:r>
      <w:r w:rsidR="00792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and protected by a rule of legal justice, an interest the violation of which would be a legal wrong,</w:t>
      </w:r>
      <w:r w:rsidR="00792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done to him whose interest it is, and respect for which is a legal duty. In light of the above, the</w:t>
      </w:r>
      <w:r w:rsidR="00792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applicant has no such right to dispose any of the assets of the two companies and the provisions</w:t>
      </w:r>
      <w:r w:rsidR="00792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</w:t>
      </w:r>
      <w:r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of section 17 of the Interpretation Act do not aid the applicant’s case.</w:t>
      </w:r>
    </w:p>
    <w:p w:rsidR="005A7074" w:rsidRPr="005A7074" w:rsidRDefault="0001207B" w:rsidP="0058313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starting point is s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307 (1) of the now repealed Act which required the applicant</w:t>
      </w:r>
      <w:r w:rsidR="003E3B9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to seek leave of the court to dispose of property belonging to Irazim Textiles P/L and Travan</w:t>
      </w:r>
      <w:r w:rsidR="003E3B9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Blankets P/L in order to recover fees due to the judicial manager. The aforesaid provision</w:t>
      </w:r>
      <w:r w:rsidR="003E3B9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expressly prohibited the judicial manager from selling or otherwise disposing of any of the two</w:t>
      </w:r>
      <w:r w:rsidR="003E3B9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companies’ assets except in the ordinary course of the company’s business. The applicant had to</w:t>
      </w:r>
      <w:r w:rsidR="003E3B9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2E629C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obtain leave of the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court to depart from such a p</w:t>
      </w:r>
      <w:r w:rsidR="002E629C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rohibition. Thus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 the applicant</w:t>
      </w:r>
      <w:r w:rsidR="003E3B9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had no right to dispose the assets of the two companies to raise the fees in terms of section 307 of</w:t>
      </w:r>
      <w:r w:rsidR="003E3B9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now repealed Act.</w:t>
      </w:r>
      <w:r w:rsidR="0058313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I observe that s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ection 307 (3) of the old Companies Act expres</w:t>
      </w:r>
      <w:r w:rsidR="0058313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sly provided that the costs of j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udicial</w:t>
      </w:r>
      <w:r w:rsidR="0058313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management </w:t>
      </w:r>
      <w:r w:rsidR="00583133" w:rsidRPr="004B29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“</w:t>
      </w:r>
      <w:r w:rsidR="005A7074" w:rsidRPr="004B29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shall be paid, mutatis mutandis, in accordance with</w:t>
      </w:r>
      <w:r w:rsidR="00583133" w:rsidRPr="004B29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 xml:space="preserve"> the law relating to insolvency”</w:t>
      </w:r>
      <w:r w:rsidR="005A7074" w:rsidRPr="004B29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.</w:t>
      </w:r>
    </w:p>
    <w:p w:rsidR="005A7074" w:rsidRPr="005A7074" w:rsidRDefault="00583133" w:rsidP="0001207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This means that</w:t>
      </w:r>
      <w:r w:rsidR="002F4697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, since</w:t>
      </w:r>
      <w:r w:rsidR="00F1582A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under the defunct legislation, the applicant would have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recover</w:t>
      </w:r>
      <w:r w:rsidR="00F1582A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ed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his fees for judicial management in terms of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2F4697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Insolvency Act, </w:t>
      </w:r>
      <w:r w:rsidR="00F1582A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the right applicant was trying to exercise </w:t>
      </w:r>
      <w:r w:rsidR="005D4B28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was never exercisable und</w:t>
      </w:r>
      <w:r w:rsidR="00EE3CBF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er s</w:t>
      </w:r>
      <w:r w:rsidR="005D4B28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307 (3), aforesaid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.</w:t>
      </w:r>
      <w:r w:rsidR="002974D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F1B6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Put differently,</w:t>
      </w:r>
      <w:r w:rsidR="004B29C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DA40B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the applicant cannot claim a right which he never </w:t>
      </w:r>
      <w:r w:rsidR="005F1B6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acquired or </w:t>
      </w:r>
      <w:r w:rsidR="00DA40B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enjoyed </w:t>
      </w:r>
      <w:r w:rsidR="00691D7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under the repealed law, since payment of judicial management costs depended on the grant of leave by the court. </w:t>
      </w:r>
      <w:r w:rsidR="00874C3C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The outcome of an application for leave, depending as it does on judicial discretion, is never predictable. </w:t>
      </w:r>
      <w:r w:rsidR="002974D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I</w:t>
      </w:r>
      <w:r w:rsidR="00AD6CB2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have no reason to quarrel </w:t>
      </w:r>
      <w:r w:rsidR="002974D0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with the first respondent’s argument</w:t>
      </w:r>
      <w:r w:rsidR="0006473E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, and </w:t>
      </w:r>
      <w:r w:rsidR="002A5CF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am inclined to dismiss the </w:t>
      </w:r>
      <w:r w:rsidR="00E9155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application</w:t>
      </w:r>
      <w:r w:rsidR="002A5CF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for lack of merit</w:t>
      </w:r>
      <w:r w:rsidR="00E9155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. </w:t>
      </w:r>
      <w:r w:rsidR="002A5CF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Regarding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2A5CF1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costs of suit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, it is </w:t>
      </w:r>
      <w:r w:rsidR="00FB1036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a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settled principle</w:t>
      </w:r>
      <w:r w:rsidR="00E576BC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of law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E9155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that costs follow the event. However,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I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lastRenderedPageBreak/>
        <w:t>am</w:t>
      </w:r>
      <w:r w:rsidR="00E91553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not persuaded to grant costs on a higher scale</w:t>
      </w:r>
      <w:r w:rsidR="001E31C5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as I have no reason to doubt that the application, despite failing, was not actuated by bad faith</w:t>
      </w:r>
      <w:r w:rsidR="005A7074" w:rsidRPr="005A7074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. In the result I make the following order:</w:t>
      </w:r>
    </w:p>
    <w:p w:rsidR="005A7074" w:rsidRPr="004E21D8" w:rsidRDefault="005A7074" w:rsidP="00902E9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val="en-ZW" w:eastAsia="en-ZW"/>
        </w:rPr>
      </w:pPr>
    </w:p>
    <w:p w:rsidR="004E21D8" w:rsidRDefault="005A7074" w:rsidP="00902E9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 w:rsidRPr="004E21D8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cause in HC 1249/20 having been brought in terms of Section 307 of Companies</w:t>
      </w:r>
      <w:r w:rsidR="004E21D8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</w:t>
      </w:r>
      <w:r w:rsidRPr="004E21D8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Act [</w:t>
      </w:r>
      <w:r w:rsidRPr="000120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W" w:eastAsia="en-ZW"/>
        </w:rPr>
        <w:t>Chapter 24:03</w:t>
      </w:r>
      <w:r w:rsidRPr="004E21D8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] after its repeal, this </w:t>
      </w:r>
      <w:r w:rsidR="004E21D8" w:rsidRPr="004E21D8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application is hereby dismissed.</w:t>
      </w:r>
    </w:p>
    <w:p w:rsidR="004E21D8" w:rsidRPr="004E21D8" w:rsidRDefault="004E21D8" w:rsidP="004E21D8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val="en-ZW" w:eastAsia="en-ZW"/>
        </w:rPr>
      </w:pPr>
    </w:p>
    <w:p w:rsidR="00902E90" w:rsidRPr="004E21D8" w:rsidRDefault="00A27CE2" w:rsidP="00902E9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>The applicant shall pay the first</w:t>
      </w:r>
      <w:r w:rsidR="005A7074" w:rsidRPr="004E21D8"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  <w:t xml:space="preserve"> respondent’s costs.</w:t>
      </w:r>
      <w:r w:rsidR="005A7074" w:rsidRPr="005A7074">
        <w:t xml:space="preserve"> </w:t>
      </w:r>
    </w:p>
    <w:p w:rsidR="00902E90" w:rsidRDefault="00902E90" w:rsidP="00902E90">
      <w:pPr>
        <w:spacing w:line="360" w:lineRule="auto"/>
        <w:jc w:val="both"/>
      </w:pPr>
    </w:p>
    <w:p w:rsidR="005A7074" w:rsidRDefault="005A7074" w:rsidP="0084553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01207B" w:rsidRDefault="0001207B" w:rsidP="0084553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01207B" w:rsidRDefault="0001207B" w:rsidP="0084553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01207B" w:rsidRDefault="0001207B" w:rsidP="0084553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01207B" w:rsidRDefault="0001207B" w:rsidP="0084553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W" w:eastAsia="en-ZW"/>
        </w:rPr>
      </w:pPr>
    </w:p>
    <w:p w:rsidR="00845538" w:rsidRDefault="00845538" w:rsidP="0084553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47E9" w:rsidRDefault="004747E9" w:rsidP="0084553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47E9" w:rsidRDefault="004747E9" w:rsidP="0084553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7D27" w:rsidRDefault="000F7D27" w:rsidP="0084553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52B9" w:rsidRDefault="00493CE6" w:rsidP="00845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Wintertons</w:t>
      </w:r>
      <w:r>
        <w:rPr>
          <w:rFonts w:ascii="Times New Roman" w:hAnsi="Times New Roman" w:cs="Times New Roman"/>
          <w:sz w:val="24"/>
          <w:szCs w:val="24"/>
        </w:rPr>
        <w:t>, applicant’s</w:t>
      </w:r>
      <w:r w:rsidR="004A52B9"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:rsidR="004A52B9" w:rsidRDefault="00F65D2F" w:rsidP="00845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Mutumbwa, Mugabe &amp; Partners</w:t>
      </w:r>
      <w:r w:rsidR="004A52B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first</w:t>
      </w:r>
      <w:r w:rsidR="004A52B9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4C2E2C" w:rsidRPr="004C2E2C" w:rsidRDefault="004C2E2C" w:rsidP="004A52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4C2E2C" w:rsidRPr="004C2E2C" w:rsidSect="00006A1F">
      <w:headerReference w:type="default" r:id="rId8"/>
      <w:footerReference w:type="default" r:id="rId9"/>
      <w:pgSz w:w="12240" w:h="15840"/>
      <w:pgMar w:top="1298" w:right="1440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A98" w:rsidRDefault="00480A98" w:rsidP="008B71F1">
      <w:r>
        <w:separator/>
      </w:r>
    </w:p>
  </w:endnote>
  <w:endnote w:type="continuationSeparator" w:id="0">
    <w:p w:rsidR="00480A98" w:rsidRDefault="00480A98" w:rsidP="008B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45" w:rsidRDefault="00807745">
    <w:pPr>
      <w:pStyle w:val="Footer"/>
      <w:jc w:val="right"/>
    </w:pPr>
  </w:p>
  <w:p w:rsidR="00807745" w:rsidRDefault="0080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A98" w:rsidRDefault="00480A98" w:rsidP="008B71F1">
      <w:r>
        <w:separator/>
      </w:r>
    </w:p>
  </w:footnote>
  <w:footnote w:type="continuationSeparator" w:id="0">
    <w:p w:rsidR="00480A98" w:rsidRDefault="00480A98" w:rsidP="008B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2361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683A" w:rsidRDefault="0011683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470">
          <w:rPr>
            <w:noProof/>
          </w:rPr>
          <w:t>1</w:t>
        </w:r>
        <w:r>
          <w:rPr>
            <w:noProof/>
          </w:rPr>
          <w:fldChar w:fldCharType="end"/>
        </w:r>
      </w:p>
      <w:p w:rsidR="0011683A" w:rsidRDefault="0011683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971CA1">
          <w:rPr>
            <w:noProof/>
          </w:rPr>
          <w:t xml:space="preserve"> 108-23</w:t>
        </w:r>
      </w:p>
      <w:p w:rsidR="0011683A" w:rsidRDefault="00803B9F">
        <w:pPr>
          <w:pStyle w:val="Header"/>
          <w:jc w:val="right"/>
        </w:pPr>
        <w:r>
          <w:rPr>
            <w:noProof/>
          </w:rPr>
          <w:t>HC 1249/20</w:t>
        </w:r>
      </w:p>
    </w:sdtContent>
  </w:sdt>
  <w:p w:rsidR="0011683A" w:rsidRDefault="00116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867"/>
    <w:multiLevelType w:val="hybridMultilevel"/>
    <w:tmpl w:val="5ADAC8B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4BF"/>
    <w:multiLevelType w:val="hybridMultilevel"/>
    <w:tmpl w:val="8264B8E0"/>
    <w:lvl w:ilvl="0" w:tplc="504CF5A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D6E65"/>
    <w:multiLevelType w:val="hybridMultilevel"/>
    <w:tmpl w:val="CAC4370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56ACD"/>
    <w:multiLevelType w:val="hybridMultilevel"/>
    <w:tmpl w:val="02942A74"/>
    <w:lvl w:ilvl="0" w:tplc="4378C6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E0507"/>
    <w:multiLevelType w:val="multilevel"/>
    <w:tmpl w:val="3C98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03E26"/>
    <w:multiLevelType w:val="hybridMultilevel"/>
    <w:tmpl w:val="CAD04CF2"/>
    <w:lvl w:ilvl="0" w:tplc="7088AB00">
      <w:start w:val="1"/>
      <w:numFmt w:val="lowerLetter"/>
      <w:lvlText w:val="(%1)"/>
      <w:lvlJc w:val="left"/>
      <w:pPr>
        <w:ind w:left="720" w:hanging="360"/>
      </w:pPr>
      <w:rPr>
        <w:i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62D"/>
    <w:multiLevelType w:val="hybridMultilevel"/>
    <w:tmpl w:val="2FC034E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ED9"/>
    <w:multiLevelType w:val="hybridMultilevel"/>
    <w:tmpl w:val="92F09680"/>
    <w:lvl w:ilvl="0" w:tplc="7AC43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A5527"/>
    <w:multiLevelType w:val="hybridMultilevel"/>
    <w:tmpl w:val="5B5664E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0D36"/>
    <w:multiLevelType w:val="hybridMultilevel"/>
    <w:tmpl w:val="AAF64752"/>
    <w:lvl w:ilvl="0" w:tplc="56403B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E52C3"/>
    <w:multiLevelType w:val="hybridMultilevel"/>
    <w:tmpl w:val="A314E46A"/>
    <w:lvl w:ilvl="0" w:tplc="395AA0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422EC"/>
    <w:multiLevelType w:val="hybridMultilevel"/>
    <w:tmpl w:val="1ABCFF76"/>
    <w:lvl w:ilvl="0" w:tplc="580AF5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F3055"/>
    <w:multiLevelType w:val="hybridMultilevel"/>
    <w:tmpl w:val="04744E7E"/>
    <w:lvl w:ilvl="0" w:tplc="1B82BB0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103404"/>
    <w:multiLevelType w:val="multilevel"/>
    <w:tmpl w:val="680A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37056BE0"/>
    <w:multiLevelType w:val="multilevel"/>
    <w:tmpl w:val="37FE8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EF40B7"/>
    <w:multiLevelType w:val="multilevel"/>
    <w:tmpl w:val="232EEFE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3BF449A4"/>
    <w:multiLevelType w:val="hybridMultilevel"/>
    <w:tmpl w:val="15C21A60"/>
    <w:lvl w:ilvl="0" w:tplc="A7CE2D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C20961"/>
    <w:multiLevelType w:val="hybridMultilevel"/>
    <w:tmpl w:val="4E0A2D14"/>
    <w:lvl w:ilvl="0" w:tplc="5C104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A72ED"/>
    <w:multiLevelType w:val="hybridMultilevel"/>
    <w:tmpl w:val="DFF08208"/>
    <w:lvl w:ilvl="0" w:tplc="9496D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C51B94"/>
    <w:multiLevelType w:val="hybridMultilevel"/>
    <w:tmpl w:val="0F6E31D4"/>
    <w:lvl w:ilvl="0" w:tplc="B20E5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953CE2"/>
    <w:multiLevelType w:val="hybridMultilevel"/>
    <w:tmpl w:val="D7AEC2F8"/>
    <w:lvl w:ilvl="0" w:tplc="EED29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F62D87"/>
    <w:multiLevelType w:val="hybridMultilevel"/>
    <w:tmpl w:val="9DA42818"/>
    <w:lvl w:ilvl="0" w:tplc="8FC4DA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C1947"/>
    <w:multiLevelType w:val="hybridMultilevel"/>
    <w:tmpl w:val="739A7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43C3A"/>
    <w:multiLevelType w:val="hybridMultilevel"/>
    <w:tmpl w:val="2AA67EEA"/>
    <w:lvl w:ilvl="0" w:tplc="250E0D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60587"/>
    <w:multiLevelType w:val="multilevel"/>
    <w:tmpl w:val="6D48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3908CC"/>
    <w:multiLevelType w:val="hybridMultilevel"/>
    <w:tmpl w:val="99A827A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152AA"/>
    <w:multiLevelType w:val="hybridMultilevel"/>
    <w:tmpl w:val="D6D89468"/>
    <w:lvl w:ilvl="0" w:tplc="10F010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887126"/>
    <w:multiLevelType w:val="hybridMultilevel"/>
    <w:tmpl w:val="050037E0"/>
    <w:lvl w:ilvl="0" w:tplc="BA56E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AB4556"/>
    <w:multiLevelType w:val="hybridMultilevel"/>
    <w:tmpl w:val="706446EA"/>
    <w:lvl w:ilvl="0" w:tplc="59964A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3114AD"/>
    <w:multiLevelType w:val="hybridMultilevel"/>
    <w:tmpl w:val="2960D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75808"/>
    <w:multiLevelType w:val="multilevel"/>
    <w:tmpl w:val="FB1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39229F"/>
    <w:multiLevelType w:val="hybridMultilevel"/>
    <w:tmpl w:val="CEEE3FB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D0558"/>
    <w:multiLevelType w:val="hybridMultilevel"/>
    <w:tmpl w:val="F7BC93B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E5778"/>
    <w:multiLevelType w:val="hybridMultilevel"/>
    <w:tmpl w:val="72824CD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8508D"/>
    <w:multiLevelType w:val="multilevel"/>
    <w:tmpl w:val="E0828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79F6BB8"/>
    <w:multiLevelType w:val="multilevel"/>
    <w:tmpl w:val="37FE8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D72648"/>
    <w:multiLevelType w:val="hybridMultilevel"/>
    <w:tmpl w:val="363E7AB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3FA1"/>
    <w:multiLevelType w:val="hybridMultilevel"/>
    <w:tmpl w:val="DD6868B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C7B7C"/>
    <w:multiLevelType w:val="hybridMultilevel"/>
    <w:tmpl w:val="79DC53C4"/>
    <w:lvl w:ilvl="0" w:tplc="5B1A5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8"/>
  </w:num>
  <w:num w:numId="3">
    <w:abstractNumId w:val="12"/>
  </w:num>
  <w:num w:numId="4">
    <w:abstractNumId w:val="11"/>
  </w:num>
  <w:num w:numId="5">
    <w:abstractNumId w:val="18"/>
  </w:num>
  <w:num w:numId="6">
    <w:abstractNumId w:val="20"/>
  </w:num>
  <w:num w:numId="7">
    <w:abstractNumId w:val="8"/>
  </w:num>
  <w:num w:numId="8">
    <w:abstractNumId w:val="21"/>
  </w:num>
  <w:num w:numId="9">
    <w:abstractNumId w:val="37"/>
  </w:num>
  <w:num w:numId="10">
    <w:abstractNumId w:val="33"/>
  </w:num>
  <w:num w:numId="11">
    <w:abstractNumId w:val="35"/>
  </w:num>
  <w:num w:numId="12">
    <w:abstractNumId w:val="23"/>
  </w:num>
  <w:num w:numId="13">
    <w:abstractNumId w:val="16"/>
  </w:num>
  <w:num w:numId="14">
    <w:abstractNumId w:val="1"/>
  </w:num>
  <w:num w:numId="15">
    <w:abstractNumId w:val="26"/>
  </w:num>
  <w:num w:numId="16">
    <w:abstractNumId w:val="19"/>
  </w:num>
  <w:num w:numId="17">
    <w:abstractNumId w:val="14"/>
  </w:num>
  <w:num w:numId="18">
    <w:abstractNumId w:val="2"/>
  </w:num>
  <w:num w:numId="19">
    <w:abstractNumId w:val="31"/>
  </w:num>
  <w:num w:numId="20">
    <w:abstractNumId w:val="13"/>
  </w:num>
  <w:num w:numId="21">
    <w:abstractNumId w:val="3"/>
  </w:num>
  <w:num w:numId="22">
    <w:abstractNumId w:val="25"/>
  </w:num>
  <w:num w:numId="23">
    <w:abstractNumId w:val="36"/>
  </w:num>
  <w:num w:numId="24">
    <w:abstractNumId w:val="7"/>
  </w:num>
  <w:num w:numId="25">
    <w:abstractNumId w:val="34"/>
  </w:num>
  <w:num w:numId="26">
    <w:abstractNumId w:val="9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7"/>
  </w:num>
  <w:num w:numId="33">
    <w:abstractNumId w:val="32"/>
  </w:num>
  <w:num w:numId="34">
    <w:abstractNumId w:val="15"/>
  </w:num>
  <w:num w:numId="35">
    <w:abstractNumId w:val="30"/>
  </w:num>
  <w:num w:numId="36">
    <w:abstractNumId w:val="4"/>
  </w:num>
  <w:num w:numId="37">
    <w:abstractNumId w:val="24"/>
  </w:num>
  <w:num w:numId="38">
    <w:abstractNumId w:val="2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2A"/>
    <w:rsid w:val="00000CD7"/>
    <w:rsid w:val="00004A3A"/>
    <w:rsid w:val="000054D9"/>
    <w:rsid w:val="00006A1F"/>
    <w:rsid w:val="00007E12"/>
    <w:rsid w:val="0001207B"/>
    <w:rsid w:val="00012374"/>
    <w:rsid w:val="00013341"/>
    <w:rsid w:val="000144EF"/>
    <w:rsid w:val="00014D88"/>
    <w:rsid w:val="00014E2E"/>
    <w:rsid w:val="00016CF3"/>
    <w:rsid w:val="00021A86"/>
    <w:rsid w:val="00022BFE"/>
    <w:rsid w:val="00022D66"/>
    <w:rsid w:val="00023FE9"/>
    <w:rsid w:val="00024127"/>
    <w:rsid w:val="000256EA"/>
    <w:rsid w:val="00025F23"/>
    <w:rsid w:val="000266F4"/>
    <w:rsid w:val="0003015C"/>
    <w:rsid w:val="000317B2"/>
    <w:rsid w:val="00032262"/>
    <w:rsid w:val="00032327"/>
    <w:rsid w:val="0003314D"/>
    <w:rsid w:val="00034661"/>
    <w:rsid w:val="000375A0"/>
    <w:rsid w:val="00037A4D"/>
    <w:rsid w:val="00042C5E"/>
    <w:rsid w:val="00043535"/>
    <w:rsid w:val="000435E0"/>
    <w:rsid w:val="00043891"/>
    <w:rsid w:val="0004423F"/>
    <w:rsid w:val="0004504D"/>
    <w:rsid w:val="000460B1"/>
    <w:rsid w:val="000470E5"/>
    <w:rsid w:val="0004754F"/>
    <w:rsid w:val="0004789C"/>
    <w:rsid w:val="00047C70"/>
    <w:rsid w:val="00052594"/>
    <w:rsid w:val="0005268C"/>
    <w:rsid w:val="0005298D"/>
    <w:rsid w:val="00052AE6"/>
    <w:rsid w:val="00054426"/>
    <w:rsid w:val="00055BFD"/>
    <w:rsid w:val="00056CEA"/>
    <w:rsid w:val="00060E1A"/>
    <w:rsid w:val="00062C94"/>
    <w:rsid w:val="00062D0D"/>
    <w:rsid w:val="0006363A"/>
    <w:rsid w:val="00063BA6"/>
    <w:rsid w:val="0006405F"/>
    <w:rsid w:val="0006441D"/>
    <w:rsid w:val="0006473E"/>
    <w:rsid w:val="00064DA8"/>
    <w:rsid w:val="00066391"/>
    <w:rsid w:val="0006646E"/>
    <w:rsid w:val="00067D02"/>
    <w:rsid w:val="00070464"/>
    <w:rsid w:val="00070C1A"/>
    <w:rsid w:val="0007238A"/>
    <w:rsid w:val="00072783"/>
    <w:rsid w:val="0007304D"/>
    <w:rsid w:val="0007442C"/>
    <w:rsid w:val="00075307"/>
    <w:rsid w:val="00076E94"/>
    <w:rsid w:val="000773DF"/>
    <w:rsid w:val="00080350"/>
    <w:rsid w:val="00081B22"/>
    <w:rsid w:val="00083BCE"/>
    <w:rsid w:val="000842EA"/>
    <w:rsid w:val="0008655D"/>
    <w:rsid w:val="00086F68"/>
    <w:rsid w:val="000900A8"/>
    <w:rsid w:val="00090B76"/>
    <w:rsid w:val="000920F9"/>
    <w:rsid w:val="00092716"/>
    <w:rsid w:val="00095B5A"/>
    <w:rsid w:val="0009640E"/>
    <w:rsid w:val="0009657F"/>
    <w:rsid w:val="000965CC"/>
    <w:rsid w:val="00096CE2"/>
    <w:rsid w:val="000A08AB"/>
    <w:rsid w:val="000A0AB8"/>
    <w:rsid w:val="000A0AF5"/>
    <w:rsid w:val="000A1668"/>
    <w:rsid w:val="000A1A09"/>
    <w:rsid w:val="000A4625"/>
    <w:rsid w:val="000A505C"/>
    <w:rsid w:val="000A5B41"/>
    <w:rsid w:val="000A651E"/>
    <w:rsid w:val="000B00E0"/>
    <w:rsid w:val="000B17C0"/>
    <w:rsid w:val="000B1E47"/>
    <w:rsid w:val="000B225A"/>
    <w:rsid w:val="000B2AE2"/>
    <w:rsid w:val="000B2D5D"/>
    <w:rsid w:val="000B6148"/>
    <w:rsid w:val="000B6FB9"/>
    <w:rsid w:val="000C018F"/>
    <w:rsid w:val="000C0A56"/>
    <w:rsid w:val="000C0B78"/>
    <w:rsid w:val="000C1A90"/>
    <w:rsid w:val="000C20E9"/>
    <w:rsid w:val="000C6999"/>
    <w:rsid w:val="000C798C"/>
    <w:rsid w:val="000D01F0"/>
    <w:rsid w:val="000D0B03"/>
    <w:rsid w:val="000D1709"/>
    <w:rsid w:val="000D1D97"/>
    <w:rsid w:val="000D23AC"/>
    <w:rsid w:val="000D2B40"/>
    <w:rsid w:val="000D2CDC"/>
    <w:rsid w:val="000D3477"/>
    <w:rsid w:val="000D3F71"/>
    <w:rsid w:val="000D5F51"/>
    <w:rsid w:val="000E0BB7"/>
    <w:rsid w:val="000E0E24"/>
    <w:rsid w:val="000E10A5"/>
    <w:rsid w:val="000E58C8"/>
    <w:rsid w:val="000E5C45"/>
    <w:rsid w:val="000E62A6"/>
    <w:rsid w:val="000E6E0A"/>
    <w:rsid w:val="000E6F47"/>
    <w:rsid w:val="000E70F0"/>
    <w:rsid w:val="000F1963"/>
    <w:rsid w:val="000F23D1"/>
    <w:rsid w:val="000F281D"/>
    <w:rsid w:val="000F2AC3"/>
    <w:rsid w:val="000F2D0A"/>
    <w:rsid w:val="000F36BD"/>
    <w:rsid w:val="000F4495"/>
    <w:rsid w:val="000F45EA"/>
    <w:rsid w:val="000F478A"/>
    <w:rsid w:val="000F73F9"/>
    <w:rsid w:val="000F7D27"/>
    <w:rsid w:val="0010154D"/>
    <w:rsid w:val="00101B3C"/>
    <w:rsid w:val="00104C6F"/>
    <w:rsid w:val="00110695"/>
    <w:rsid w:val="001113AA"/>
    <w:rsid w:val="001114CA"/>
    <w:rsid w:val="001114EA"/>
    <w:rsid w:val="0011198F"/>
    <w:rsid w:val="00113AC8"/>
    <w:rsid w:val="001149BC"/>
    <w:rsid w:val="00114CDB"/>
    <w:rsid w:val="00114FBB"/>
    <w:rsid w:val="001163C2"/>
    <w:rsid w:val="0011683A"/>
    <w:rsid w:val="00116F33"/>
    <w:rsid w:val="001170C8"/>
    <w:rsid w:val="001170F5"/>
    <w:rsid w:val="0012072D"/>
    <w:rsid w:val="001216AA"/>
    <w:rsid w:val="00121F14"/>
    <w:rsid w:val="0012297A"/>
    <w:rsid w:val="001249C5"/>
    <w:rsid w:val="0012521E"/>
    <w:rsid w:val="001256D8"/>
    <w:rsid w:val="001258C8"/>
    <w:rsid w:val="00126141"/>
    <w:rsid w:val="00126676"/>
    <w:rsid w:val="00126E9D"/>
    <w:rsid w:val="001271B5"/>
    <w:rsid w:val="001316CF"/>
    <w:rsid w:val="00131B1B"/>
    <w:rsid w:val="00134177"/>
    <w:rsid w:val="00134385"/>
    <w:rsid w:val="001343E3"/>
    <w:rsid w:val="00136033"/>
    <w:rsid w:val="00140B14"/>
    <w:rsid w:val="00141221"/>
    <w:rsid w:val="00142C9F"/>
    <w:rsid w:val="0014303C"/>
    <w:rsid w:val="00143477"/>
    <w:rsid w:val="001439E1"/>
    <w:rsid w:val="00144157"/>
    <w:rsid w:val="00144335"/>
    <w:rsid w:val="00146140"/>
    <w:rsid w:val="0014626E"/>
    <w:rsid w:val="00146978"/>
    <w:rsid w:val="001507BC"/>
    <w:rsid w:val="00152D28"/>
    <w:rsid w:val="001534D6"/>
    <w:rsid w:val="00154198"/>
    <w:rsid w:val="00154BDA"/>
    <w:rsid w:val="00154D6A"/>
    <w:rsid w:val="001562CB"/>
    <w:rsid w:val="001571F6"/>
    <w:rsid w:val="00157533"/>
    <w:rsid w:val="00157B14"/>
    <w:rsid w:val="00157C25"/>
    <w:rsid w:val="00157F39"/>
    <w:rsid w:val="00162DA8"/>
    <w:rsid w:val="00164D71"/>
    <w:rsid w:val="001654B0"/>
    <w:rsid w:val="00166991"/>
    <w:rsid w:val="00167310"/>
    <w:rsid w:val="00167AEB"/>
    <w:rsid w:val="00167EF0"/>
    <w:rsid w:val="00171673"/>
    <w:rsid w:val="00172392"/>
    <w:rsid w:val="00173E5A"/>
    <w:rsid w:val="0017548C"/>
    <w:rsid w:val="00175C7E"/>
    <w:rsid w:val="001817D2"/>
    <w:rsid w:val="001819AD"/>
    <w:rsid w:val="00182872"/>
    <w:rsid w:val="001828A4"/>
    <w:rsid w:val="00182A4F"/>
    <w:rsid w:val="00185270"/>
    <w:rsid w:val="00186248"/>
    <w:rsid w:val="00186459"/>
    <w:rsid w:val="0018725B"/>
    <w:rsid w:val="00187B01"/>
    <w:rsid w:val="00190206"/>
    <w:rsid w:val="00191051"/>
    <w:rsid w:val="00195E0D"/>
    <w:rsid w:val="001972CA"/>
    <w:rsid w:val="0019747E"/>
    <w:rsid w:val="00197D96"/>
    <w:rsid w:val="001A0ADD"/>
    <w:rsid w:val="001A1428"/>
    <w:rsid w:val="001A21C8"/>
    <w:rsid w:val="001A2C23"/>
    <w:rsid w:val="001A3F55"/>
    <w:rsid w:val="001A3FB8"/>
    <w:rsid w:val="001A67BD"/>
    <w:rsid w:val="001A6D0D"/>
    <w:rsid w:val="001A7A9B"/>
    <w:rsid w:val="001B066A"/>
    <w:rsid w:val="001B0678"/>
    <w:rsid w:val="001B072B"/>
    <w:rsid w:val="001B13D9"/>
    <w:rsid w:val="001B166B"/>
    <w:rsid w:val="001B462C"/>
    <w:rsid w:val="001B614B"/>
    <w:rsid w:val="001B7583"/>
    <w:rsid w:val="001C0CB4"/>
    <w:rsid w:val="001C128F"/>
    <w:rsid w:val="001C27D2"/>
    <w:rsid w:val="001C2C90"/>
    <w:rsid w:val="001C2CC1"/>
    <w:rsid w:val="001C2D50"/>
    <w:rsid w:val="001C316C"/>
    <w:rsid w:val="001C731C"/>
    <w:rsid w:val="001C766E"/>
    <w:rsid w:val="001D0CC6"/>
    <w:rsid w:val="001D1B00"/>
    <w:rsid w:val="001D3441"/>
    <w:rsid w:val="001D501B"/>
    <w:rsid w:val="001D5B5E"/>
    <w:rsid w:val="001D67C4"/>
    <w:rsid w:val="001D7E5D"/>
    <w:rsid w:val="001D7FD7"/>
    <w:rsid w:val="001E132A"/>
    <w:rsid w:val="001E2898"/>
    <w:rsid w:val="001E31C5"/>
    <w:rsid w:val="001E3310"/>
    <w:rsid w:val="001E5288"/>
    <w:rsid w:val="001E67DB"/>
    <w:rsid w:val="001E77B7"/>
    <w:rsid w:val="001F32C3"/>
    <w:rsid w:val="001F42F8"/>
    <w:rsid w:val="001F5934"/>
    <w:rsid w:val="00200359"/>
    <w:rsid w:val="00200AC5"/>
    <w:rsid w:val="00200EF5"/>
    <w:rsid w:val="00202629"/>
    <w:rsid w:val="002068BC"/>
    <w:rsid w:val="00206E04"/>
    <w:rsid w:val="00206F3C"/>
    <w:rsid w:val="0021060B"/>
    <w:rsid w:val="00210A15"/>
    <w:rsid w:val="00211827"/>
    <w:rsid w:val="002125E4"/>
    <w:rsid w:val="002126CB"/>
    <w:rsid w:val="00212DB1"/>
    <w:rsid w:val="0021318C"/>
    <w:rsid w:val="002136C7"/>
    <w:rsid w:val="00213BF7"/>
    <w:rsid w:val="002145DD"/>
    <w:rsid w:val="002164B6"/>
    <w:rsid w:val="00217405"/>
    <w:rsid w:val="00220272"/>
    <w:rsid w:val="00223D16"/>
    <w:rsid w:val="00224F46"/>
    <w:rsid w:val="0022560C"/>
    <w:rsid w:val="00225FEF"/>
    <w:rsid w:val="002264B0"/>
    <w:rsid w:val="002266AF"/>
    <w:rsid w:val="00230616"/>
    <w:rsid w:val="00230B3B"/>
    <w:rsid w:val="00234674"/>
    <w:rsid w:val="00237B3A"/>
    <w:rsid w:val="00240054"/>
    <w:rsid w:val="00241AAD"/>
    <w:rsid w:val="002422EE"/>
    <w:rsid w:val="00244AE5"/>
    <w:rsid w:val="00245016"/>
    <w:rsid w:val="00245E1D"/>
    <w:rsid w:val="002465F6"/>
    <w:rsid w:val="002466F5"/>
    <w:rsid w:val="00247126"/>
    <w:rsid w:val="00247DA9"/>
    <w:rsid w:val="002506D8"/>
    <w:rsid w:val="00250894"/>
    <w:rsid w:val="002512E1"/>
    <w:rsid w:val="002517FA"/>
    <w:rsid w:val="00251EE8"/>
    <w:rsid w:val="00252A3A"/>
    <w:rsid w:val="00252EF1"/>
    <w:rsid w:val="00252EF6"/>
    <w:rsid w:val="0025335D"/>
    <w:rsid w:val="002537BF"/>
    <w:rsid w:val="00253AFA"/>
    <w:rsid w:val="00254897"/>
    <w:rsid w:val="00257465"/>
    <w:rsid w:val="00260E9D"/>
    <w:rsid w:val="002628D8"/>
    <w:rsid w:val="00263899"/>
    <w:rsid w:val="002650BC"/>
    <w:rsid w:val="0026559D"/>
    <w:rsid w:val="00265B81"/>
    <w:rsid w:val="0026612A"/>
    <w:rsid w:val="0026628B"/>
    <w:rsid w:val="00271968"/>
    <w:rsid w:val="00271AC1"/>
    <w:rsid w:val="00271C54"/>
    <w:rsid w:val="00272DB4"/>
    <w:rsid w:val="00275052"/>
    <w:rsid w:val="002753AA"/>
    <w:rsid w:val="0027611E"/>
    <w:rsid w:val="00276234"/>
    <w:rsid w:val="00277058"/>
    <w:rsid w:val="002779EE"/>
    <w:rsid w:val="00280990"/>
    <w:rsid w:val="00280B04"/>
    <w:rsid w:val="002818E6"/>
    <w:rsid w:val="00283451"/>
    <w:rsid w:val="00283B02"/>
    <w:rsid w:val="00284778"/>
    <w:rsid w:val="0028586F"/>
    <w:rsid w:val="00285BE4"/>
    <w:rsid w:val="00286212"/>
    <w:rsid w:val="00286612"/>
    <w:rsid w:val="00286BF3"/>
    <w:rsid w:val="00286D2B"/>
    <w:rsid w:val="00287536"/>
    <w:rsid w:val="00292753"/>
    <w:rsid w:val="002938DA"/>
    <w:rsid w:val="0029594A"/>
    <w:rsid w:val="00296350"/>
    <w:rsid w:val="00296734"/>
    <w:rsid w:val="002974D0"/>
    <w:rsid w:val="002A0700"/>
    <w:rsid w:val="002A15A6"/>
    <w:rsid w:val="002A255F"/>
    <w:rsid w:val="002A3535"/>
    <w:rsid w:val="002A4515"/>
    <w:rsid w:val="002A4D48"/>
    <w:rsid w:val="002A5CE8"/>
    <w:rsid w:val="002A5CF1"/>
    <w:rsid w:val="002A61AB"/>
    <w:rsid w:val="002B1473"/>
    <w:rsid w:val="002B1E71"/>
    <w:rsid w:val="002B39C3"/>
    <w:rsid w:val="002B47A4"/>
    <w:rsid w:val="002B698E"/>
    <w:rsid w:val="002B6BEB"/>
    <w:rsid w:val="002B6F31"/>
    <w:rsid w:val="002B75AA"/>
    <w:rsid w:val="002C2B5C"/>
    <w:rsid w:val="002C3156"/>
    <w:rsid w:val="002C32B5"/>
    <w:rsid w:val="002C58FF"/>
    <w:rsid w:val="002C60A8"/>
    <w:rsid w:val="002C64FA"/>
    <w:rsid w:val="002C7CA6"/>
    <w:rsid w:val="002C7F1D"/>
    <w:rsid w:val="002D138C"/>
    <w:rsid w:val="002D1993"/>
    <w:rsid w:val="002D49E0"/>
    <w:rsid w:val="002D4BB1"/>
    <w:rsid w:val="002D5958"/>
    <w:rsid w:val="002E0413"/>
    <w:rsid w:val="002E1D11"/>
    <w:rsid w:val="002E2626"/>
    <w:rsid w:val="002E47D4"/>
    <w:rsid w:val="002E626B"/>
    <w:rsid w:val="002E629C"/>
    <w:rsid w:val="002F0E37"/>
    <w:rsid w:val="002F3096"/>
    <w:rsid w:val="002F3FD6"/>
    <w:rsid w:val="002F44E9"/>
    <w:rsid w:val="002F4697"/>
    <w:rsid w:val="002F491B"/>
    <w:rsid w:val="002F6008"/>
    <w:rsid w:val="002F62E5"/>
    <w:rsid w:val="002F673A"/>
    <w:rsid w:val="002F722A"/>
    <w:rsid w:val="00300A38"/>
    <w:rsid w:val="003018E8"/>
    <w:rsid w:val="003025F2"/>
    <w:rsid w:val="00302B52"/>
    <w:rsid w:val="00302B67"/>
    <w:rsid w:val="00304E5E"/>
    <w:rsid w:val="00305FCF"/>
    <w:rsid w:val="00306FA4"/>
    <w:rsid w:val="003078F5"/>
    <w:rsid w:val="00307DE2"/>
    <w:rsid w:val="00310D42"/>
    <w:rsid w:val="003115B4"/>
    <w:rsid w:val="003171D2"/>
    <w:rsid w:val="00317E7C"/>
    <w:rsid w:val="003208F8"/>
    <w:rsid w:val="003257C9"/>
    <w:rsid w:val="00325B90"/>
    <w:rsid w:val="003327FF"/>
    <w:rsid w:val="00333768"/>
    <w:rsid w:val="003343AA"/>
    <w:rsid w:val="0033510D"/>
    <w:rsid w:val="00335176"/>
    <w:rsid w:val="0033583D"/>
    <w:rsid w:val="00336107"/>
    <w:rsid w:val="003365BA"/>
    <w:rsid w:val="00337158"/>
    <w:rsid w:val="00340ED2"/>
    <w:rsid w:val="00340F7A"/>
    <w:rsid w:val="003425CD"/>
    <w:rsid w:val="00342BB2"/>
    <w:rsid w:val="00343460"/>
    <w:rsid w:val="00344C8A"/>
    <w:rsid w:val="003451D1"/>
    <w:rsid w:val="00345583"/>
    <w:rsid w:val="00345D9C"/>
    <w:rsid w:val="00350356"/>
    <w:rsid w:val="00350B33"/>
    <w:rsid w:val="0035182F"/>
    <w:rsid w:val="00351B7A"/>
    <w:rsid w:val="00352154"/>
    <w:rsid w:val="00352689"/>
    <w:rsid w:val="00352765"/>
    <w:rsid w:val="00355AD6"/>
    <w:rsid w:val="003564BB"/>
    <w:rsid w:val="0035651A"/>
    <w:rsid w:val="00357B88"/>
    <w:rsid w:val="00360394"/>
    <w:rsid w:val="003635DE"/>
    <w:rsid w:val="003646A4"/>
    <w:rsid w:val="00365864"/>
    <w:rsid w:val="00366290"/>
    <w:rsid w:val="00366B4C"/>
    <w:rsid w:val="003673D8"/>
    <w:rsid w:val="00371234"/>
    <w:rsid w:val="00372890"/>
    <w:rsid w:val="00377FDC"/>
    <w:rsid w:val="00380ACB"/>
    <w:rsid w:val="00382351"/>
    <w:rsid w:val="00385339"/>
    <w:rsid w:val="0038542B"/>
    <w:rsid w:val="003854B8"/>
    <w:rsid w:val="00385C6E"/>
    <w:rsid w:val="00385E4C"/>
    <w:rsid w:val="00387265"/>
    <w:rsid w:val="00387923"/>
    <w:rsid w:val="00387FB9"/>
    <w:rsid w:val="003906CB"/>
    <w:rsid w:val="00391EE5"/>
    <w:rsid w:val="00391F10"/>
    <w:rsid w:val="00394202"/>
    <w:rsid w:val="00394860"/>
    <w:rsid w:val="0039514B"/>
    <w:rsid w:val="0039559E"/>
    <w:rsid w:val="00396101"/>
    <w:rsid w:val="00397178"/>
    <w:rsid w:val="003A0335"/>
    <w:rsid w:val="003A06AE"/>
    <w:rsid w:val="003A36BA"/>
    <w:rsid w:val="003A3F51"/>
    <w:rsid w:val="003A3FA7"/>
    <w:rsid w:val="003A411F"/>
    <w:rsid w:val="003A5868"/>
    <w:rsid w:val="003A7638"/>
    <w:rsid w:val="003B0D1B"/>
    <w:rsid w:val="003B440C"/>
    <w:rsid w:val="003B6AA4"/>
    <w:rsid w:val="003B7B0F"/>
    <w:rsid w:val="003C1697"/>
    <w:rsid w:val="003C1DE0"/>
    <w:rsid w:val="003C1F46"/>
    <w:rsid w:val="003C2951"/>
    <w:rsid w:val="003C2BC3"/>
    <w:rsid w:val="003C6EF2"/>
    <w:rsid w:val="003D15BA"/>
    <w:rsid w:val="003D21C3"/>
    <w:rsid w:val="003D271D"/>
    <w:rsid w:val="003D634D"/>
    <w:rsid w:val="003D72EE"/>
    <w:rsid w:val="003D79A3"/>
    <w:rsid w:val="003E26D2"/>
    <w:rsid w:val="003E38C6"/>
    <w:rsid w:val="003E3B92"/>
    <w:rsid w:val="003E3C4D"/>
    <w:rsid w:val="003E6E98"/>
    <w:rsid w:val="003E70FD"/>
    <w:rsid w:val="003F0963"/>
    <w:rsid w:val="003F1156"/>
    <w:rsid w:val="003F1B08"/>
    <w:rsid w:val="003F4E90"/>
    <w:rsid w:val="003F6835"/>
    <w:rsid w:val="004011A3"/>
    <w:rsid w:val="00402191"/>
    <w:rsid w:val="0040399F"/>
    <w:rsid w:val="00403B97"/>
    <w:rsid w:val="00404C87"/>
    <w:rsid w:val="00405648"/>
    <w:rsid w:val="00406A53"/>
    <w:rsid w:val="0040700F"/>
    <w:rsid w:val="0040755C"/>
    <w:rsid w:val="00407973"/>
    <w:rsid w:val="004108DB"/>
    <w:rsid w:val="00411D3F"/>
    <w:rsid w:val="00411D73"/>
    <w:rsid w:val="00411EAC"/>
    <w:rsid w:val="004125D7"/>
    <w:rsid w:val="0041287F"/>
    <w:rsid w:val="0041288D"/>
    <w:rsid w:val="0041398C"/>
    <w:rsid w:val="004177C2"/>
    <w:rsid w:val="00417CDF"/>
    <w:rsid w:val="0042061F"/>
    <w:rsid w:val="00420899"/>
    <w:rsid w:val="00423D54"/>
    <w:rsid w:val="00425B8D"/>
    <w:rsid w:val="00426843"/>
    <w:rsid w:val="004270DD"/>
    <w:rsid w:val="00427ED9"/>
    <w:rsid w:val="00430A34"/>
    <w:rsid w:val="0043117C"/>
    <w:rsid w:val="00431C29"/>
    <w:rsid w:val="00431FAC"/>
    <w:rsid w:val="00432040"/>
    <w:rsid w:val="004320D3"/>
    <w:rsid w:val="00432232"/>
    <w:rsid w:val="00433B0F"/>
    <w:rsid w:val="004348E9"/>
    <w:rsid w:val="00436122"/>
    <w:rsid w:val="00436B99"/>
    <w:rsid w:val="004372F7"/>
    <w:rsid w:val="004377CD"/>
    <w:rsid w:val="00437B49"/>
    <w:rsid w:val="004403C9"/>
    <w:rsid w:val="00440ED8"/>
    <w:rsid w:val="004413C7"/>
    <w:rsid w:val="00442E96"/>
    <w:rsid w:val="0044364D"/>
    <w:rsid w:val="004442F2"/>
    <w:rsid w:val="00445149"/>
    <w:rsid w:val="00445F67"/>
    <w:rsid w:val="00446BF6"/>
    <w:rsid w:val="0044742D"/>
    <w:rsid w:val="004475BD"/>
    <w:rsid w:val="004478C8"/>
    <w:rsid w:val="00452D46"/>
    <w:rsid w:val="00453E71"/>
    <w:rsid w:val="00454921"/>
    <w:rsid w:val="00455608"/>
    <w:rsid w:val="00456D08"/>
    <w:rsid w:val="00460A86"/>
    <w:rsid w:val="00460A9D"/>
    <w:rsid w:val="00461391"/>
    <w:rsid w:val="0046148D"/>
    <w:rsid w:val="0046148E"/>
    <w:rsid w:val="004625AF"/>
    <w:rsid w:val="004628B9"/>
    <w:rsid w:val="00462E8C"/>
    <w:rsid w:val="00464637"/>
    <w:rsid w:val="0046478A"/>
    <w:rsid w:val="0046531B"/>
    <w:rsid w:val="0046578A"/>
    <w:rsid w:val="00466B3F"/>
    <w:rsid w:val="00467580"/>
    <w:rsid w:val="00471103"/>
    <w:rsid w:val="0047189D"/>
    <w:rsid w:val="004725D2"/>
    <w:rsid w:val="00472F0E"/>
    <w:rsid w:val="004735FD"/>
    <w:rsid w:val="00474499"/>
    <w:rsid w:val="004747E9"/>
    <w:rsid w:val="00474AD9"/>
    <w:rsid w:val="00475BFC"/>
    <w:rsid w:val="004762B3"/>
    <w:rsid w:val="00476350"/>
    <w:rsid w:val="00476653"/>
    <w:rsid w:val="00476A94"/>
    <w:rsid w:val="00476D9E"/>
    <w:rsid w:val="00480A66"/>
    <w:rsid w:val="00480A98"/>
    <w:rsid w:val="004821C7"/>
    <w:rsid w:val="00482382"/>
    <w:rsid w:val="0048374B"/>
    <w:rsid w:val="00483B19"/>
    <w:rsid w:val="004847A1"/>
    <w:rsid w:val="00484C39"/>
    <w:rsid w:val="00485600"/>
    <w:rsid w:val="00486379"/>
    <w:rsid w:val="00486858"/>
    <w:rsid w:val="004868C1"/>
    <w:rsid w:val="00487C66"/>
    <w:rsid w:val="00490027"/>
    <w:rsid w:val="00491A0F"/>
    <w:rsid w:val="00493CE6"/>
    <w:rsid w:val="00494E1D"/>
    <w:rsid w:val="00495C37"/>
    <w:rsid w:val="00496F72"/>
    <w:rsid w:val="00497238"/>
    <w:rsid w:val="004A0EBD"/>
    <w:rsid w:val="004A11F4"/>
    <w:rsid w:val="004A1905"/>
    <w:rsid w:val="004A2AC6"/>
    <w:rsid w:val="004A3884"/>
    <w:rsid w:val="004A52B9"/>
    <w:rsid w:val="004A59F2"/>
    <w:rsid w:val="004A5F7B"/>
    <w:rsid w:val="004A6042"/>
    <w:rsid w:val="004A6C22"/>
    <w:rsid w:val="004A7ABA"/>
    <w:rsid w:val="004B023C"/>
    <w:rsid w:val="004B13CE"/>
    <w:rsid w:val="004B1BC4"/>
    <w:rsid w:val="004B29C3"/>
    <w:rsid w:val="004B35D8"/>
    <w:rsid w:val="004B43D9"/>
    <w:rsid w:val="004B4A50"/>
    <w:rsid w:val="004B4ACB"/>
    <w:rsid w:val="004B4B0F"/>
    <w:rsid w:val="004B593C"/>
    <w:rsid w:val="004B66E9"/>
    <w:rsid w:val="004B6F5B"/>
    <w:rsid w:val="004B7681"/>
    <w:rsid w:val="004C20EA"/>
    <w:rsid w:val="004C26FF"/>
    <w:rsid w:val="004C2E2C"/>
    <w:rsid w:val="004C411C"/>
    <w:rsid w:val="004C5932"/>
    <w:rsid w:val="004C5DCE"/>
    <w:rsid w:val="004C7F57"/>
    <w:rsid w:val="004D5C48"/>
    <w:rsid w:val="004D727C"/>
    <w:rsid w:val="004E09F7"/>
    <w:rsid w:val="004E21D8"/>
    <w:rsid w:val="004E2573"/>
    <w:rsid w:val="004E3C5D"/>
    <w:rsid w:val="004E3E6D"/>
    <w:rsid w:val="004E4A6B"/>
    <w:rsid w:val="004E4FE5"/>
    <w:rsid w:val="004E52ED"/>
    <w:rsid w:val="004E734A"/>
    <w:rsid w:val="004F01D2"/>
    <w:rsid w:val="004F1940"/>
    <w:rsid w:val="004F2145"/>
    <w:rsid w:val="004F41BC"/>
    <w:rsid w:val="004F4F40"/>
    <w:rsid w:val="004F589C"/>
    <w:rsid w:val="004F6B81"/>
    <w:rsid w:val="004F7979"/>
    <w:rsid w:val="00500EF4"/>
    <w:rsid w:val="00501690"/>
    <w:rsid w:val="00501D04"/>
    <w:rsid w:val="00504050"/>
    <w:rsid w:val="00504BA5"/>
    <w:rsid w:val="00505CE6"/>
    <w:rsid w:val="0050744E"/>
    <w:rsid w:val="00510B40"/>
    <w:rsid w:val="00513593"/>
    <w:rsid w:val="005135EB"/>
    <w:rsid w:val="005141A5"/>
    <w:rsid w:val="0051565E"/>
    <w:rsid w:val="00516522"/>
    <w:rsid w:val="005222E9"/>
    <w:rsid w:val="00522B0C"/>
    <w:rsid w:val="00526DA0"/>
    <w:rsid w:val="00527472"/>
    <w:rsid w:val="0053010F"/>
    <w:rsid w:val="005304AD"/>
    <w:rsid w:val="0053077E"/>
    <w:rsid w:val="00530C9F"/>
    <w:rsid w:val="00532542"/>
    <w:rsid w:val="00532AD3"/>
    <w:rsid w:val="005331DB"/>
    <w:rsid w:val="00533509"/>
    <w:rsid w:val="00534DB8"/>
    <w:rsid w:val="00535231"/>
    <w:rsid w:val="005370C4"/>
    <w:rsid w:val="00537551"/>
    <w:rsid w:val="00540005"/>
    <w:rsid w:val="00541463"/>
    <w:rsid w:val="005415A5"/>
    <w:rsid w:val="00546671"/>
    <w:rsid w:val="00547726"/>
    <w:rsid w:val="00547C04"/>
    <w:rsid w:val="00550B30"/>
    <w:rsid w:val="005510C9"/>
    <w:rsid w:val="00552E3C"/>
    <w:rsid w:val="00554EA3"/>
    <w:rsid w:val="00556520"/>
    <w:rsid w:val="0055681B"/>
    <w:rsid w:val="0055779C"/>
    <w:rsid w:val="005609BA"/>
    <w:rsid w:val="005634E2"/>
    <w:rsid w:val="00564C00"/>
    <w:rsid w:val="0056524B"/>
    <w:rsid w:val="005659A0"/>
    <w:rsid w:val="0056747B"/>
    <w:rsid w:val="005677FE"/>
    <w:rsid w:val="005715D0"/>
    <w:rsid w:val="00571705"/>
    <w:rsid w:val="00571F2B"/>
    <w:rsid w:val="0057204D"/>
    <w:rsid w:val="005724AC"/>
    <w:rsid w:val="00573485"/>
    <w:rsid w:val="00573714"/>
    <w:rsid w:val="005740B9"/>
    <w:rsid w:val="00575FB6"/>
    <w:rsid w:val="0057699D"/>
    <w:rsid w:val="00576C37"/>
    <w:rsid w:val="005778D9"/>
    <w:rsid w:val="00582995"/>
    <w:rsid w:val="00582A86"/>
    <w:rsid w:val="00583133"/>
    <w:rsid w:val="00584D4D"/>
    <w:rsid w:val="005866C3"/>
    <w:rsid w:val="005869AF"/>
    <w:rsid w:val="00586E3A"/>
    <w:rsid w:val="00586EAA"/>
    <w:rsid w:val="005877AB"/>
    <w:rsid w:val="00587D2E"/>
    <w:rsid w:val="00587F9F"/>
    <w:rsid w:val="00591C8B"/>
    <w:rsid w:val="00593B59"/>
    <w:rsid w:val="00596545"/>
    <w:rsid w:val="005971B7"/>
    <w:rsid w:val="00597E11"/>
    <w:rsid w:val="005A0B2E"/>
    <w:rsid w:val="005A15CF"/>
    <w:rsid w:val="005A4BC1"/>
    <w:rsid w:val="005A50F4"/>
    <w:rsid w:val="005A553E"/>
    <w:rsid w:val="005A5901"/>
    <w:rsid w:val="005A681F"/>
    <w:rsid w:val="005A7074"/>
    <w:rsid w:val="005A7611"/>
    <w:rsid w:val="005B16FA"/>
    <w:rsid w:val="005B1B53"/>
    <w:rsid w:val="005B299F"/>
    <w:rsid w:val="005B34DC"/>
    <w:rsid w:val="005B46F8"/>
    <w:rsid w:val="005B495F"/>
    <w:rsid w:val="005B6242"/>
    <w:rsid w:val="005B6D9D"/>
    <w:rsid w:val="005B745C"/>
    <w:rsid w:val="005C06BF"/>
    <w:rsid w:val="005C129A"/>
    <w:rsid w:val="005C2F4A"/>
    <w:rsid w:val="005C53BD"/>
    <w:rsid w:val="005C756E"/>
    <w:rsid w:val="005C7B38"/>
    <w:rsid w:val="005D0D98"/>
    <w:rsid w:val="005D3753"/>
    <w:rsid w:val="005D4906"/>
    <w:rsid w:val="005D4B28"/>
    <w:rsid w:val="005D5278"/>
    <w:rsid w:val="005D571A"/>
    <w:rsid w:val="005D69CD"/>
    <w:rsid w:val="005D6FA4"/>
    <w:rsid w:val="005D746C"/>
    <w:rsid w:val="005D7BC1"/>
    <w:rsid w:val="005E028D"/>
    <w:rsid w:val="005E127A"/>
    <w:rsid w:val="005E1E40"/>
    <w:rsid w:val="005E2746"/>
    <w:rsid w:val="005E2E7F"/>
    <w:rsid w:val="005E3150"/>
    <w:rsid w:val="005E4E6F"/>
    <w:rsid w:val="005E51B1"/>
    <w:rsid w:val="005E6900"/>
    <w:rsid w:val="005E72C3"/>
    <w:rsid w:val="005E7DA2"/>
    <w:rsid w:val="005F1102"/>
    <w:rsid w:val="005F1B64"/>
    <w:rsid w:val="005F335B"/>
    <w:rsid w:val="005F41F0"/>
    <w:rsid w:val="005F4E5A"/>
    <w:rsid w:val="005F6A94"/>
    <w:rsid w:val="006005DB"/>
    <w:rsid w:val="00600A1B"/>
    <w:rsid w:val="00601D5A"/>
    <w:rsid w:val="00605A58"/>
    <w:rsid w:val="00605A70"/>
    <w:rsid w:val="00605C67"/>
    <w:rsid w:val="0061155E"/>
    <w:rsid w:val="00613F37"/>
    <w:rsid w:val="00614763"/>
    <w:rsid w:val="00615276"/>
    <w:rsid w:val="006156EC"/>
    <w:rsid w:val="006172EB"/>
    <w:rsid w:val="0062019F"/>
    <w:rsid w:val="00620AD6"/>
    <w:rsid w:val="006210FC"/>
    <w:rsid w:val="00621FB5"/>
    <w:rsid w:val="00622C2E"/>
    <w:rsid w:val="00622F45"/>
    <w:rsid w:val="00623149"/>
    <w:rsid w:val="00623513"/>
    <w:rsid w:val="00624DF7"/>
    <w:rsid w:val="00626B3A"/>
    <w:rsid w:val="006301BE"/>
    <w:rsid w:val="0063035D"/>
    <w:rsid w:val="006311F9"/>
    <w:rsid w:val="00632833"/>
    <w:rsid w:val="00632B99"/>
    <w:rsid w:val="0063361D"/>
    <w:rsid w:val="00633787"/>
    <w:rsid w:val="00633F0F"/>
    <w:rsid w:val="00634114"/>
    <w:rsid w:val="006343AB"/>
    <w:rsid w:val="00637454"/>
    <w:rsid w:val="00637999"/>
    <w:rsid w:val="006400BE"/>
    <w:rsid w:val="00641373"/>
    <w:rsid w:val="00642F88"/>
    <w:rsid w:val="00644B55"/>
    <w:rsid w:val="00645203"/>
    <w:rsid w:val="0064617D"/>
    <w:rsid w:val="00646A0F"/>
    <w:rsid w:val="00646B7E"/>
    <w:rsid w:val="006470EE"/>
    <w:rsid w:val="006506CB"/>
    <w:rsid w:val="00650791"/>
    <w:rsid w:val="00652775"/>
    <w:rsid w:val="00652ACA"/>
    <w:rsid w:val="00654D61"/>
    <w:rsid w:val="00655938"/>
    <w:rsid w:val="00655A30"/>
    <w:rsid w:val="00655B46"/>
    <w:rsid w:val="00657BF1"/>
    <w:rsid w:val="00660260"/>
    <w:rsid w:val="006609CB"/>
    <w:rsid w:val="006610DA"/>
    <w:rsid w:val="0066323D"/>
    <w:rsid w:val="00663C33"/>
    <w:rsid w:val="0066484F"/>
    <w:rsid w:val="006652E1"/>
    <w:rsid w:val="00665871"/>
    <w:rsid w:val="00665FBA"/>
    <w:rsid w:val="00666401"/>
    <w:rsid w:val="006668C7"/>
    <w:rsid w:val="00667C4E"/>
    <w:rsid w:val="00674AB6"/>
    <w:rsid w:val="0067631B"/>
    <w:rsid w:val="0068053F"/>
    <w:rsid w:val="00681DF8"/>
    <w:rsid w:val="00681E0F"/>
    <w:rsid w:val="00687196"/>
    <w:rsid w:val="0069088E"/>
    <w:rsid w:val="00691D71"/>
    <w:rsid w:val="00694BB8"/>
    <w:rsid w:val="006955EC"/>
    <w:rsid w:val="00695BE8"/>
    <w:rsid w:val="00695CC9"/>
    <w:rsid w:val="00697843"/>
    <w:rsid w:val="00697D01"/>
    <w:rsid w:val="006A07C9"/>
    <w:rsid w:val="006A0BB6"/>
    <w:rsid w:val="006A10E4"/>
    <w:rsid w:val="006A158E"/>
    <w:rsid w:val="006A2116"/>
    <w:rsid w:val="006A28EF"/>
    <w:rsid w:val="006A29AA"/>
    <w:rsid w:val="006A33F5"/>
    <w:rsid w:val="006A37B1"/>
    <w:rsid w:val="006A4A5C"/>
    <w:rsid w:val="006A6449"/>
    <w:rsid w:val="006B1327"/>
    <w:rsid w:val="006B5BFF"/>
    <w:rsid w:val="006B622D"/>
    <w:rsid w:val="006C0F47"/>
    <w:rsid w:val="006C2193"/>
    <w:rsid w:val="006C2499"/>
    <w:rsid w:val="006C252B"/>
    <w:rsid w:val="006C273D"/>
    <w:rsid w:val="006C574E"/>
    <w:rsid w:val="006C61E4"/>
    <w:rsid w:val="006D0135"/>
    <w:rsid w:val="006D0A93"/>
    <w:rsid w:val="006D39FE"/>
    <w:rsid w:val="006D4039"/>
    <w:rsid w:val="006D69B4"/>
    <w:rsid w:val="006E01D9"/>
    <w:rsid w:val="006E181E"/>
    <w:rsid w:val="006E1F17"/>
    <w:rsid w:val="006E21B4"/>
    <w:rsid w:val="006E4532"/>
    <w:rsid w:val="006E5DE4"/>
    <w:rsid w:val="006E73B9"/>
    <w:rsid w:val="006F19DD"/>
    <w:rsid w:val="006F23FF"/>
    <w:rsid w:val="006F29CD"/>
    <w:rsid w:val="006F3EA4"/>
    <w:rsid w:val="006F4787"/>
    <w:rsid w:val="006F4A9E"/>
    <w:rsid w:val="006F5F7A"/>
    <w:rsid w:val="006F6208"/>
    <w:rsid w:val="006F65F9"/>
    <w:rsid w:val="006F66A4"/>
    <w:rsid w:val="006F73D7"/>
    <w:rsid w:val="00700217"/>
    <w:rsid w:val="007012DF"/>
    <w:rsid w:val="00702DAF"/>
    <w:rsid w:val="007031FA"/>
    <w:rsid w:val="00704DD2"/>
    <w:rsid w:val="00705C50"/>
    <w:rsid w:val="00705E41"/>
    <w:rsid w:val="00705F28"/>
    <w:rsid w:val="007065E2"/>
    <w:rsid w:val="007105E9"/>
    <w:rsid w:val="00710795"/>
    <w:rsid w:val="007114EF"/>
    <w:rsid w:val="0071342F"/>
    <w:rsid w:val="0071346C"/>
    <w:rsid w:val="00713DBD"/>
    <w:rsid w:val="00713DD6"/>
    <w:rsid w:val="00715D30"/>
    <w:rsid w:val="007160F9"/>
    <w:rsid w:val="007162A4"/>
    <w:rsid w:val="007166B7"/>
    <w:rsid w:val="00716AFD"/>
    <w:rsid w:val="00720FCD"/>
    <w:rsid w:val="00721915"/>
    <w:rsid w:val="00724193"/>
    <w:rsid w:val="007241D7"/>
    <w:rsid w:val="007259D1"/>
    <w:rsid w:val="00727D57"/>
    <w:rsid w:val="007309E4"/>
    <w:rsid w:val="00731231"/>
    <w:rsid w:val="00731237"/>
    <w:rsid w:val="007313F4"/>
    <w:rsid w:val="00731495"/>
    <w:rsid w:val="00731BCE"/>
    <w:rsid w:val="00732D1C"/>
    <w:rsid w:val="0073385D"/>
    <w:rsid w:val="00734489"/>
    <w:rsid w:val="00734FEA"/>
    <w:rsid w:val="0073700D"/>
    <w:rsid w:val="00740B22"/>
    <w:rsid w:val="0074153A"/>
    <w:rsid w:val="00742595"/>
    <w:rsid w:val="00742F62"/>
    <w:rsid w:val="00743DA5"/>
    <w:rsid w:val="0074637A"/>
    <w:rsid w:val="00746A8D"/>
    <w:rsid w:val="00746F59"/>
    <w:rsid w:val="00750A4C"/>
    <w:rsid w:val="007523C1"/>
    <w:rsid w:val="007524BA"/>
    <w:rsid w:val="0075354B"/>
    <w:rsid w:val="00753C97"/>
    <w:rsid w:val="00754501"/>
    <w:rsid w:val="007555DB"/>
    <w:rsid w:val="00755A6E"/>
    <w:rsid w:val="0075663B"/>
    <w:rsid w:val="00756A3D"/>
    <w:rsid w:val="00756BC3"/>
    <w:rsid w:val="007573B2"/>
    <w:rsid w:val="00757670"/>
    <w:rsid w:val="00761D50"/>
    <w:rsid w:val="00762356"/>
    <w:rsid w:val="00762C83"/>
    <w:rsid w:val="007632B6"/>
    <w:rsid w:val="007636BD"/>
    <w:rsid w:val="00765B93"/>
    <w:rsid w:val="00765ED3"/>
    <w:rsid w:val="00765F04"/>
    <w:rsid w:val="00767718"/>
    <w:rsid w:val="0077041A"/>
    <w:rsid w:val="00770822"/>
    <w:rsid w:val="00771068"/>
    <w:rsid w:val="007710EC"/>
    <w:rsid w:val="00771337"/>
    <w:rsid w:val="007714C2"/>
    <w:rsid w:val="007741A4"/>
    <w:rsid w:val="00777956"/>
    <w:rsid w:val="00783709"/>
    <w:rsid w:val="007843B0"/>
    <w:rsid w:val="007848B2"/>
    <w:rsid w:val="007854FB"/>
    <w:rsid w:val="0078591B"/>
    <w:rsid w:val="0078595E"/>
    <w:rsid w:val="007864C8"/>
    <w:rsid w:val="007869B3"/>
    <w:rsid w:val="00786E52"/>
    <w:rsid w:val="007877D5"/>
    <w:rsid w:val="007879DB"/>
    <w:rsid w:val="007908A8"/>
    <w:rsid w:val="007914C8"/>
    <w:rsid w:val="00792208"/>
    <w:rsid w:val="00792292"/>
    <w:rsid w:val="00794D05"/>
    <w:rsid w:val="00796F55"/>
    <w:rsid w:val="007970B5"/>
    <w:rsid w:val="007A1DC0"/>
    <w:rsid w:val="007A28A2"/>
    <w:rsid w:val="007A3007"/>
    <w:rsid w:val="007A3BED"/>
    <w:rsid w:val="007A6079"/>
    <w:rsid w:val="007A75C3"/>
    <w:rsid w:val="007A76F2"/>
    <w:rsid w:val="007A78AC"/>
    <w:rsid w:val="007B159D"/>
    <w:rsid w:val="007B1BEE"/>
    <w:rsid w:val="007B48E8"/>
    <w:rsid w:val="007B51C8"/>
    <w:rsid w:val="007B53BC"/>
    <w:rsid w:val="007B58CD"/>
    <w:rsid w:val="007B59CD"/>
    <w:rsid w:val="007C20BB"/>
    <w:rsid w:val="007C22D1"/>
    <w:rsid w:val="007C27D4"/>
    <w:rsid w:val="007D0756"/>
    <w:rsid w:val="007D0904"/>
    <w:rsid w:val="007D1220"/>
    <w:rsid w:val="007D216E"/>
    <w:rsid w:val="007D2336"/>
    <w:rsid w:val="007D3C49"/>
    <w:rsid w:val="007D5243"/>
    <w:rsid w:val="007D5F1E"/>
    <w:rsid w:val="007D6C9B"/>
    <w:rsid w:val="007D7971"/>
    <w:rsid w:val="007D7EA8"/>
    <w:rsid w:val="007E0383"/>
    <w:rsid w:val="007E0C37"/>
    <w:rsid w:val="007E2C13"/>
    <w:rsid w:val="007E3E63"/>
    <w:rsid w:val="007E4874"/>
    <w:rsid w:val="007E6407"/>
    <w:rsid w:val="007E694B"/>
    <w:rsid w:val="007E7CAB"/>
    <w:rsid w:val="007F0389"/>
    <w:rsid w:val="007F1E1F"/>
    <w:rsid w:val="007F2D32"/>
    <w:rsid w:val="007F2E71"/>
    <w:rsid w:val="007F47E7"/>
    <w:rsid w:val="007F66D6"/>
    <w:rsid w:val="007F7518"/>
    <w:rsid w:val="007F7C11"/>
    <w:rsid w:val="00800217"/>
    <w:rsid w:val="00801665"/>
    <w:rsid w:val="00801749"/>
    <w:rsid w:val="00801DE2"/>
    <w:rsid w:val="008023C1"/>
    <w:rsid w:val="00802B16"/>
    <w:rsid w:val="00803B9F"/>
    <w:rsid w:val="00803DC3"/>
    <w:rsid w:val="0080440F"/>
    <w:rsid w:val="00806131"/>
    <w:rsid w:val="008064CA"/>
    <w:rsid w:val="00807745"/>
    <w:rsid w:val="00807E4A"/>
    <w:rsid w:val="008103E3"/>
    <w:rsid w:val="00811943"/>
    <w:rsid w:val="00811C5D"/>
    <w:rsid w:val="00812BEB"/>
    <w:rsid w:val="00814326"/>
    <w:rsid w:val="00815568"/>
    <w:rsid w:val="0081666E"/>
    <w:rsid w:val="008168A1"/>
    <w:rsid w:val="008169FE"/>
    <w:rsid w:val="00816F83"/>
    <w:rsid w:val="008179E9"/>
    <w:rsid w:val="00820EDB"/>
    <w:rsid w:val="008222F1"/>
    <w:rsid w:val="00824346"/>
    <w:rsid w:val="00824A17"/>
    <w:rsid w:val="00825D55"/>
    <w:rsid w:val="0082612C"/>
    <w:rsid w:val="0083030C"/>
    <w:rsid w:val="00832D68"/>
    <w:rsid w:val="00833932"/>
    <w:rsid w:val="008344E1"/>
    <w:rsid w:val="0084026F"/>
    <w:rsid w:val="008403B2"/>
    <w:rsid w:val="00841B48"/>
    <w:rsid w:val="00843732"/>
    <w:rsid w:val="008442A8"/>
    <w:rsid w:val="00845538"/>
    <w:rsid w:val="008455D8"/>
    <w:rsid w:val="00855313"/>
    <w:rsid w:val="00856A9D"/>
    <w:rsid w:val="008573B2"/>
    <w:rsid w:val="0085750D"/>
    <w:rsid w:val="008577DC"/>
    <w:rsid w:val="00860077"/>
    <w:rsid w:val="00860512"/>
    <w:rsid w:val="008618E8"/>
    <w:rsid w:val="00861A89"/>
    <w:rsid w:val="00861D02"/>
    <w:rsid w:val="0086251A"/>
    <w:rsid w:val="008632F2"/>
    <w:rsid w:val="008635A6"/>
    <w:rsid w:val="0086452A"/>
    <w:rsid w:val="008653FB"/>
    <w:rsid w:val="00865E71"/>
    <w:rsid w:val="008701D6"/>
    <w:rsid w:val="00870330"/>
    <w:rsid w:val="00871C47"/>
    <w:rsid w:val="00871E35"/>
    <w:rsid w:val="008723A7"/>
    <w:rsid w:val="00874ADB"/>
    <w:rsid w:val="00874C3C"/>
    <w:rsid w:val="00874DF1"/>
    <w:rsid w:val="00874E67"/>
    <w:rsid w:val="00875647"/>
    <w:rsid w:val="00876E55"/>
    <w:rsid w:val="0087700A"/>
    <w:rsid w:val="0087766E"/>
    <w:rsid w:val="00880576"/>
    <w:rsid w:val="00884982"/>
    <w:rsid w:val="00884D1D"/>
    <w:rsid w:val="00885837"/>
    <w:rsid w:val="0088620C"/>
    <w:rsid w:val="00886DA4"/>
    <w:rsid w:val="00887D60"/>
    <w:rsid w:val="00890774"/>
    <w:rsid w:val="00892A8B"/>
    <w:rsid w:val="00893101"/>
    <w:rsid w:val="00893B62"/>
    <w:rsid w:val="0089408C"/>
    <w:rsid w:val="00895519"/>
    <w:rsid w:val="00896441"/>
    <w:rsid w:val="00896A0D"/>
    <w:rsid w:val="008A0444"/>
    <w:rsid w:val="008A0BB4"/>
    <w:rsid w:val="008A1416"/>
    <w:rsid w:val="008A1688"/>
    <w:rsid w:val="008A17F6"/>
    <w:rsid w:val="008A3580"/>
    <w:rsid w:val="008A400C"/>
    <w:rsid w:val="008A538D"/>
    <w:rsid w:val="008A5C12"/>
    <w:rsid w:val="008A6CE9"/>
    <w:rsid w:val="008B0014"/>
    <w:rsid w:val="008B11A1"/>
    <w:rsid w:val="008B1470"/>
    <w:rsid w:val="008B2271"/>
    <w:rsid w:val="008B231A"/>
    <w:rsid w:val="008B2E48"/>
    <w:rsid w:val="008B32E1"/>
    <w:rsid w:val="008B3D19"/>
    <w:rsid w:val="008B4258"/>
    <w:rsid w:val="008B4A45"/>
    <w:rsid w:val="008B641B"/>
    <w:rsid w:val="008B6466"/>
    <w:rsid w:val="008B65A0"/>
    <w:rsid w:val="008B71F1"/>
    <w:rsid w:val="008C0BA8"/>
    <w:rsid w:val="008C0F21"/>
    <w:rsid w:val="008C1CDB"/>
    <w:rsid w:val="008C22C8"/>
    <w:rsid w:val="008C3660"/>
    <w:rsid w:val="008C3A4F"/>
    <w:rsid w:val="008C4C3E"/>
    <w:rsid w:val="008C5FAD"/>
    <w:rsid w:val="008C6104"/>
    <w:rsid w:val="008D0269"/>
    <w:rsid w:val="008D065B"/>
    <w:rsid w:val="008D070A"/>
    <w:rsid w:val="008D0BF2"/>
    <w:rsid w:val="008D15A5"/>
    <w:rsid w:val="008D2212"/>
    <w:rsid w:val="008D3CA7"/>
    <w:rsid w:val="008D3D36"/>
    <w:rsid w:val="008D3E96"/>
    <w:rsid w:val="008D41AC"/>
    <w:rsid w:val="008D5E0F"/>
    <w:rsid w:val="008D692D"/>
    <w:rsid w:val="008D6944"/>
    <w:rsid w:val="008D69C9"/>
    <w:rsid w:val="008D7BEE"/>
    <w:rsid w:val="008E026F"/>
    <w:rsid w:val="008E0307"/>
    <w:rsid w:val="008E1335"/>
    <w:rsid w:val="008E1876"/>
    <w:rsid w:val="008E1BA8"/>
    <w:rsid w:val="008E1BC4"/>
    <w:rsid w:val="008E3079"/>
    <w:rsid w:val="008E4FFE"/>
    <w:rsid w:val="008E570B"/>
    <w:rsid w:val="008E5DD3"/>
    <w:rsid w:val="008E6C7C"/>
    <w:rsid w:val="008E6FB1"/>
    <w:rsid w:val="008F3304"/>
    <w:rsid w:val="008F3D50"/>
    <w:rsid w:val="008F5385"/>
    <w:rsid w:val="008F6B6F"/>
    <w:rsid w:val="008F7E83"/>
    <w:rsid w:val="00900C37"/>
    <w:rsid w:val="00900E94"/>
    <w:rsid w:val="00902E90"/>
    <w:rsid w:val="00903092"/>
    <w:rsid w:val="0090380F"/>
    <w:rsid w:val="009049B2"/>
    <w:rsid w:val="009113AC"/>
    <w:rsid w:val="0091188F"/>
    <w:rsid w:val="00912FAC"/>
    <w:rsid w:val="009134B0"/>
    <w:rsid w:val="00913F58"/>
    <w:rsid w:val="00914515"/>
    <w:rsid w:val="009163ED"/>
    <w:rsid w:val="00916C3A"/>
    <w:rsid w:val="009179BB"/>
    <w:rsid w:val="009200A9"/>
    <w:rsid w:val="00922110"/>
    <w:rsid w:val="00924380"/>
    <w:rsid w:val="009251F4"/>
    <w:rsid w:val="0092541F"/>
    <w:rsid w:val="00927232"/>
    <w:rsid w:val="00933A58"/>
    <w:rsid w:val="00933EF6"/>
    <w:rsid w:val="00934858"/>
    <w:rsid w:val="00935366"/>
    <w:rsid w:val="0093582A"/>
    <w:rsid w:val="00936D59"/>
    <w:rsid w:val="00937132"/>
    <w:rsid w:val="009379ED"/>
    <w:rsid w:val="00941D75"/>
    <w:rsid w:val="00942824"/>
    <w:rsid w:val="00942AF6"/>
    <w:rsid w:val="0094486F"/>
    <w:rsid w:val="009478B7"/>
    <w:rsid w:val="009506D7"/>
    <w:rsid w:val="00950991"/>
    <w:rsid w:val="00950B56"/>
    <w:rsid w:val="00950F64"/>
    <w:rsid w:val="0095125E"/>
    <w:rsid w:val="00951A1F"/>
    <w:rsid w:val="00953F28"/>
    <w:rsid w:val="0095608B"/>
    <w:rsid w:val="00957444"/>
    <w:rsid w:val="00960429"/>
    <w:rsid w:val="009604A8"/>
    <w:rsid w:val="009619A5"/>
    <w:rsid w:val="00962656"/>
    <w:rsid w:val="00962BCA"/>
    <w:rsid w:val="00963A19"/>
    <w:rsid w:val="00963D39"/>
    <w:rsid w:val="00964CA2"/>
    <w:rsid w:val="00965764"/>
    <w:rsid w:val="00966852"/>
    <w:rsid w:val="00966893"/>
    <w:rsid w:val="00966CAA"/>
    <w:rsid w:val="00966FCF"/>
    <w:rsid w:val="00967653"/>
    <w:rsid w:val="009700F4"/>
    <w:rsid w:val="00970E05"/>
    <w:rsid w:val="00971CA1"/>
    <w:rsid w:val="00972A84"/>
    <w:rsid w:val="00972D5E"/>
    <w:rsid w:val="00973023"/>
    <w:rsid w:val="00975D71"/>
    <w:rsid w:val="009765D2"/>
    <w:rsid w:val="00977CA2"/>
    <w:rsid w:val="009802CE"/>
    <w:rsid w:val="00981D90"/>
    <w:rsid w:val="00982BB5"/>
    <w:rsid w:val="00982DD5"/>
    <w:rsid w:val="00984460"/>
    <w:rsid w:val="00986A81"/>
    <w:rsid w:val="00986AE1"/>
    <w:rsid w:val="00990CCE"/>
    <w:rsid w:val="009912A0"/>
    <w:rsid w:val="00991FE6"/>
    <w:rsid w:val="009922EA"/>
    <w:rsid w:val="00995394"/>
    <w:rsid w:val="00996077"/>
    <w:rsid w:val="00996287"/>
    <w:rsid w:val="009A0E4B"/>
    <w:rsid w:val="009A1447"/>
    <w:rsid w:val="009A144E"/>
    <w:rsid w:val="009A16B0"/>
    <w:rsid w:val="009A3E87"/>
    <w:rsid w:val="009A4888"/>
    <w:rsid w:val="009A5A52"/>
    <w:rsid w:val="009A62A6"/>
    <w:rsid w:val="009A6F2A"/>
    <w:rsid w:val="009A730F"/>
    <w:rsid w:val="009B05AA"/>
    <w:rsid w:val="009B069A"/>
    <w:rsid w:val="009B26F9"/>
    <w:rsid w:val="009B2C69"/>
    <w:rsid w:val="009B2CCD"/>
    <w:rsid w:val="009B4502"/>
    <w:rsid w:val="009B49D9"/>
    <w:rsid w:val="009B4C7F"/>
    <w:rsid w:val="009B6250"/>
    <w:rsid w:val="009C00AD"/>
    <w:rsid w:val="009C2067"/>
    <w:rsid w:val="009C3749"/>
    <w:rsid w:val="009C3F23"/>
    <w:rsid w:val="009C55A7"/>
    <w:rsid w:val="009C6199"/>
    <w:rsid w:val="009C6710"/>
    <w:rsid w:val="009C729D"/>
    <w:rsid w:val="009C75E5"/>
    <w:rsid w:val="009D2A3A"/>
    <w:rsid w:val="009D2DB5"/>
    <w:rsid w:val="009D350F"/>
    <w:rsid w:val="009D680A"/>
    <w:rsid w:val="009D78FD"/>
    <w:rsid w:val="009E3D46"/>
    <w:rsid w:val="009E3DA3"/>
    <w:rsid w:val="009E3DD5"/>
    <w:rsid w:val="009E5676"/>
    <w:rsid w:val="009E6A18"/>
    <w:rsid w:val="009E7FC9"/>
    <w:rsid w:val="009F0518"/>
    <w:rsid w:val="009F24B7"/>
    <w:rsid w:val="009F3063"/>
    <w:rsid w:val="009F3FD2"/>
    <w:rsid w:val="009F403D"/>
    <w:rsid w:val="009F4410"/>
    <w:rsid w:val="009F4F62"/>
    <w:rsid w:val="009F69ED"/>
    <w:rsid w:val="00A0201E"/>
    <w:rsid w:val="00A03FEF"/>
    <w:rsid w:val="00A04A67"/>
    <w:rsid w:val="00A04BDD"/>
    <w:rsid w:val="00A06116"/>
    <w:rsid w:val="00A061C3"/>
    <w:rsid w:val="00A062DD"/>
    <w:rsid w:val="00A078A7"/>
    <w:rsid w:val="00A10B60"/>
    <w:rsid w:val="00A11EC9"/>
    <w:rsid w:val="00A13FDF"/>
    <w:rsid w:val="00A143C4"/>
    <w:rsid w:val="00A147C6"/>
    <w:rsid w:val="00A14D22"/>
    <w:rsid w:val="00A20720"/>
    <w:rsid w:val="00A21FAB"/>
    <w:rsid w:val="00A230A0"/>
    <w:rsid w:val="00A2370F"/>
    <w:rsid w:val="00A23A47"/>
    <w:rsid w:val="00A24E9C"/>
    <w:rsid w:val="00A25B41"/>
    <w:rsid w:val="00A25EB8"/>
    <w:rsid w:val="00A279E5"/>
    <w:rsid w:val="00A279F4"/>
    <w:rsid w:val="00A27CE2"/>
    <w:rsid w:val="00A303A5"/>
    <w:rsid w:val="00A30523"/>
    <w:rsid w:val="00A31CF7"/>
    <w:rsid w:val="00A31E56"/>
    <w:rsid w:val="00A32149"/>
    <w:rsid w:val="00A33579"/>
    <w:rsid w:val="00A3386E"/>
    <w:rsid w:val="00A356A4"/>
    <w:rsid w:val="00A36FAF"/>
    <w:rsid w:val="00A401B1"/>
    <w:rsid w:val="00A423B8"/>
    <w:rsid w:val="00A429C7"/>
    <w:rsid w:val="00A50179"/>
    <w:rsid w:val="00A505BA"/>
    <w:rsid w:val="00A50628"/>
    <w:rsid w:val="00A50831"/>
    <w:rsid w:val="00A52FE7"/>
    <w:rsid w:val="00A532FB"/>
    <w:rsid w:val="00A53459"/>
    <w:rsid w:val="00A53827"/>
    <w:rsid w:val="00A54FF5"/>
    <w:rsid w:val="00A56C83"/>
    <w:rsid w:val="00A56F00"/>
    <w:rsid w:val="00A5782E"/>
    <w:rsid w:val="00A606D8"/>
    <w:rsid w:val="00A6138D"/>
    <w:rsid w:val="00A613CA"/>
    <w:rsid w:val="00A619CA"/>
    <w:rsid w:val="00A61A7F"/>
    <w:rsid w:val="00A6302D"/>
    <w:rsid w:val="00A63DDF"/>
    <w:rsid w:val="00A646EC"/>
    <w:rsid w:val="00A6590B"/>
    <w:rsid w:val="00A66BF1"/>
    <w:rsid w:val="00A679F6"/>
    <w:rsid w:val="00A67C8E"/>
    <w:rsid w:val="00A72B3E"/>
    <w:rsid w:val="00A75966"/>
    <w:rsid w:val="00A763C8"/>
    <w:rsid w:val="00A76407"/>
    <w:rsid w:val="00A7738E"/>
    <w:rsid w:val="00A774EC"/>
    <w:rsid w:val="00A7759C"/>
    <w:rsid w:val="00A80297"/>
    <w:rsid w:val="00A804D0"/>
    <w:rsid w:val="00A81DBA"/>
    <w:rsid w:val="00A82A30"/>
    <w:rsid w:val="00A8404C"/>
    <w:rsid w:val="00A8625A"/>
    <w:rsid w:val="00A90682"/>
    <w:rsid w:val="00A9407F"/>
    <w:rsid w:val="00A97D28"/>
    <w:rsid w:val="00AA09C0"/>
    <w:rsid w:val="00AA0CA2"/>
    <w:rsid w:val="00AA1DF4"/>
    <w:rsid w:val="00AA3083"/>
    <w:rsid w:val="00AA361F"/>
    <w:rsid w:val="00AA4C38"/>
    <w:rsid w:val="00AA4DBA"/>
    <w:rsid w:val="00AA5F89"/>
    <w:rsid w:val="00AA797E"/>
    <w:rsid w:val="00AB057E"/>
    <w:rsid w:val="00AB0F92"/>
    <w:rsid w:val="00AB38E9"/>
    <w:rsid w:val="00AB3AF7"/>
    <w:rsid w:val="00AB3C19"/>
    <w:rsid w:val="00AB6117"/>
    <w:rsid w:val="00AC000E"/>
    <w:rsid w:val="00AC0812"/>
    <w:rsid w:val="00AC0BA0"/>
    <w:rsid w:val="00AC0D5F"/>
    <w:rsid w:val="00AC240C"/>
    <w:rsid w:val="00AC277A"/>
    <w:rsid w:val="00AC324B"/>
    <w:rsid w:val="00AC3ABF"/>
    <w:rsid w:val="00AC3F6C"/>
    <w:rsid w:val="00AC5328"/>
    <w:rsid w:val="00AC6D94"/>
    <w:rsid w:val="00AC71E5"/>
    <w:rsid w:val="00AC7AE0"/>
    <w:rsid w:val="00AC7EBE"/>
    <w:rsid w:val="00AD0449"/>
    <w:rsid w:val="00AD2F40"/>
    <w:rsid w:val="00AD6CB2"/>
    <w:rsid w:val="00AD7504"/>
    <w:rsid w:val="00AD7D67"/>
    <w:rsid w:val="00AE06EE"/>
    <w:rsid w:val="00AE09BD"/>
    <w:rsid w:val="00AE1196"/>
    <w:rsid w:val="00AE1318"/>
    <w:rsid w:val="00AE28E7"/>
    <w:rsid w:val="00AE378E"/>
    <w:rsid w:val="00AE3AEC"/>
    <w:rsid w:val="00AE3F13"/>
    <w:rsid w:val="00AE488C"/>
    <w:rsid w:val="00AE5964"/>
    <w:rsid w:val="00AE5CC6"/>
    <w:rsid w:val="00AE5FDC"/>
    <w:rsid w:val="00AE676D"/>
    <w:rsid w:val="00AF0ADC"/>
    <w:rsid w:val="00AF1222"/>
    <w:rsid w:val="00AF1698"/>
    <w:rsid w:val="00AF2C24"/>
    <w:rsid w:val="00AF4961"/>
    <w:rsid w:val="00AF57C9"/>
    <w:rsid w:val="00AF6357"/>
    <w:rsid w:val="00AF65CC"/>
    <w:rsid w:val="00AF696D"/>
    <w:rsid w:val="00AF6D4B"/>
    <w:rsid w:val="00B01F70"/>
    <w:rsid w:val="00B026A9"/>
    <w:rsid w:val="00B02885"/>
    <w:rsid w:val="00B032A3"/>
    <w:rsid w:val="00B04005"/>
    <w:rsid w:val="00B0402C"/>
    <w:rsid w:val="00B042BA"/>
    <w:rsid w:val="00B049B9"/>
    <w:rsid w:val="00B04C35"/>
    <w:rsid w:val="00B06124"/>
    <w:rsid w:val="00B06A8A"/>
    <w:rsid w:val="00B074DB"/>
    <w:rsid w:val="00B07E4F"/>
    <w:rsid w:val="00B101D8"/>
    <w:rsid w:val="00B11513"/>
    <w:rsid w:val="00B11594"/>
    <w:rsid w:val="00B13F93"/>
    <w:rsid w:val="00B14BB4"/>
    <w:rsid w:val="00B15D97"/>
    <w:rsid w:val="00B179A2"/>
    <w:rsid w:val="00B17DE6"/>
    <w:rsid w:val="00B21218"/>
    <w:rsid w:val="00B241F3"/>
    <w:rsid w:val="00B24247"/>
    <w:rsid w:val="00B252D8"/>
    <w:rsid w:val="00B25D6A"/>
    <w:rsid w:val="00B27BA2"/>
    <w:rsid w:val="00B3025E"/>
    <w:rsid w:val="00B31B2A"/>
    <w:rsid w:val="00B3272F"/>
    <w:rsid w:val="00B32EA3"/>
    <w:rsid w:val="00B348A2"/>
    <w:rsid w:val="00B34B2E"/>
    <w:rsid w:val="00B351C4"/>
    <w:rsid w:val="00B35AD0"/>
    <w:rsid w:val="00B36163"/>
    <w:rsid w:val="00B36F90"/>
    <w:rsid w:val="00B372F6"/>
    <w:rsid w:val="00B41EA9"/>
    <w:rsid w:val="00B42B3C"/>
    <w:rsid w:val="00B43250"/>
    <w:rsid w:val="00B43C1C"/>
    <w:rsid w:val="00B45BD5"/>
    <w:rsid w:val="00B46185"/>
    <w:rsid w:val="00B4652A"/>
    <w:rsid w:val="00B47A5B"/>
    <w:rsid w:val="00B51C67"/>
    <w:rsid w:val="00B5225F"/>
    <w:rsid w:val="00B53BBC"/>
    <w:rsid w:val="00B54925"/>
    <w:rsid w:val="00B5534C"/>
    <w:rsid w:val="00B5677B"/>
    <w:rsid w:val="00B56A77"/>
    <w:rsid w:val="00B575A0"/>
    <w:rsid w:val="00B57623"/>
    <w:rsid w:val="00B57DC6"/>
    <w:rsid w:val="00B601FA"/>
    <w:rsid w:val="00B60C25"/>
    <w:rsid w:val="00B60CE4"/>
    <w:rsid w:val="00B62E22"/>
    <w:rsid w:val="00B644E6"/>
    <w:rsid w:val="00B6520F"/>
    <w:rsid w:val="00B65658"/>
    <w:rsid w:val="00B65836"/>
    <w:rsid w:val="00B65B8B"/>
    <w:rsid w:val="00B663A2"/>
    <w:rsid w:val="00B66438"/>
    <w:rsid w:val="00B66B16"/>
    <w:rsid w:val="00B6763B"/>
    <w:rsid w:val="00B710BF"/>
    <w:rsid w:val="00B7238D"/>
    <w:rsid w:val="00B729AA"/>
    <w:rsid w:val="00B72C68"/>
    <w:rsid w:val="00B73FAD"/>
    <w:rsid w:val="00B7565C"/>
    <w:rsid w:val="00B75D1A"/>
    <w:rsid w:val="00B76188"/>
    <w:rsid w:val="00B76499"/>
    <w:rsid w:val="00B76602"/>
    <w:rsid w:val="00B77293"/>
    <w:rsid w:val="00B8074E"/>
    <w:rsid w:val="00B80B3C"/>
    <w:rsid w:val="00B80DD8"/>
    <w:rsid w:val="00B82F1B"/>
    <w:rsid w:val="00B834E9"/>
    <w:rsid w:val="00B84231"/>
    <w:rsid w:val="00B846F0"/>
    <w:rsid w:val="00B84926"/>
    <w:rsid w:val="00B90E54"/>
    <w:rsid w:val="00B90F9A"/>
    <w:rsid w:val="00B928B8"/>
    <w:rsid w:val="00B92CC0"/>
    <w:rsid w:val="00B940A8"/>
    <w:rsid w:val="00B942C8"/>
    <w:rsid w:val="00B961B2"/>
    <w:rsid w:val="00B9630D"/>
    <w:rsid w:val="00B964AD"/>
    <w:rsid w:val="00B9760E"/>
    <w:rsid w:val="00B97C2A"/>
    <w:rsid w:val="00BA015E"/>
    <w:rsid w:val="00BA1710"/>
    <w:rsid w:val="00BA1944"/>
    <w:rsid w:val="00BA3310"/>
    <w:rsid w:val="00BA399D"/>
    <w:rsid w:val="00BA4A6E"/>
    <w:rsid w:val="00BA4BCD"/>
    <w:rsid w:val="00BA511B"/>
    <w:rsid w:val="00BA6D8C"/>
    <w:rsid w:val="00BA6E83"/>
    <w:rsid w:val="00BA7FE8"/>
    <w:rsid w:val="00BB12FF"/>
    <w:rsid w:val="00BB1C28"/>
    <w:rsid w:val="00BB2473"/>
    <w:rsid w:val="00BB25A0"/>
    <w:rsid w:val="00BB4150"/>
    <w:rsid w:val="00BB41C1"/>
    <w:rsid w:val="00BB510B"/>
    <w:rsid w:val="00BB5F27"/>
    <w:rsid w:val="00BB6FE0"/>
    <w:rsid w:val="00BB74FF"/>
    <w:rsid w:val="00BC1D10"/>
    <w:rsid w:val="00BC2990"/>
    <w:rsid w:val="00BC4503"/>
    <w:rsid w:val="00BC458E"/>
    <w:rsid w:val="00BC50F7"/>
    <w:rsid w:val="00BC5804"/>
    <w:rsid w:val="00BC5D40"/>
    <w:rsid w:val="00BC64BF"/>
    <w:rsid w:val="00BC6D84"/>
    <w:rsid w:val="00BC70E6"/>
    <w:rsid w:val="00BC7D34"/>
    <w:rsid w:val="00BC7D91"/>
    <w:rsid w:val="00BC7E60"/>
    <w:rsid w:val="00BD0514"/>
    <w:rsid w:val="00BD0843"/>
    <w:rsid w:val="00BD19F3"/>
    <w:rsid w:val="00BD2ED6"/>
    <w:rsid w:val="00BD37F6"/>
    <w:rsid w:val="00BD3840"/>
    <w:rsid w:val="00BD4784"/>
    <w:rsid w:val="00BE099F"/>
    <w:rsid w:val="00BE4164"/>
    <w:rsid w:val="00BE519F"/>
    <w:rsid w:val="00BE5312"/>
    <w:rsid w:val="00BE6B23"/>
    <w:rsid w:val="00BE7F8E"/>
    <w:rsid w:val="00BF36BC"/>
    <w:rsid w:val="00BF3A3E"/>
    <w:rsid w:val="00BF5443"/>
    <w:rsid w:val="00BF7286"/>
    <w:rsid w:val="00C0015C"/>
    <w:rsid w:val="00C01AE3"/>
    <w:rsid w:val="00C01EC3"/>
    <w:rsid w:val="00C03266"/>
    <w:rsid w:val="00C047DC"/>
    <w:rsid w:val="00C06CE9"/>
    <w:rsid w:val="00C06D3A"/>
    <w:rsid w:val="00C10ED6"/>
    <w:rsid w:val="00C14810"/>
    <w:rsid w:val="00C14F11"/>
    <w:rsid w:val="00C15635"/>
    <w:rsid w:val="00C1641C"/>
    <w:rsid w:val="00C16D50"/>
    <w:rsid w:val="00C1701F"/>
    <w:rsid w:val="00C204B7"/>
    <w:rsid w:val="00C217CF"/>
    <w:rsid w:val="00C223F5"/>
    <w:rsid w:val="00C2483F"/>
    <w:rsid w:val="00C24CF3"/>
    <w:rsid w:val="00C2687A"/>
    <w:rsid w:val="00C26EF7"/>
    <w:rsid w:val="00C26FFB"/>
    <w:rsid w:val="00C30388"/>
    <w:rsid w:val="00C30561"/>
    <w:rsid w:val="00C3059A"/>
    <w:rsid w:val="00C310E0"/>
    <w:rsid w:val="00C322E1"/>
    <w:rsid w:val="00C32E7D"/>
    <w:rsid w:val="00C33B94"/>
    <w:rsid w:val="00C34EF1"/>
    <w:rsid w:val="00C351C2"/>
    <w:rsid w:val="00C35421"/>
    <w:rsid w:val="00C36FD5"/>
    <w:rsid w:val="00C40361"/>
    <w:rsid w:val="00C40C55"/>
    <w:rsid w:val="00C40F7D"/>
    <w:rsid w:val="00C43511"/>
    <w:rsid w:val="00C44130"/>
    <w:rsid w:val="00C45E41"/>
    <w:rsid w:val="00C463AE"/>
    <w:rsid w:val="00C507DF"/>
    <w:rsid w:val="00C5147C"/>
    <w:rsid w:val="00C53C24"/>
    <w:rsid w:val="00C563C2"/>
    <w:rsid w:val="00C56ED7"/>
    <w:rsid w:val="00C57011"/>
    <w:rsid w:val="00C5739C"/>
    <w:rsid w:val="00C6069B"/>
    <w:rsid w:val="00C617D3"/>
    <w:rsid w:val="00C61E1E"/>
    <w:rsid w:val="00C61F3B"/>
    <w:rsid w:val="00C64A86"/>
    <w:rsid w:val="00C65A81"/>
    <w:rsid w:val="00C669B7"/>
    <w:rsid w:val="00C6711A"/>
    <w:rsid w:val="00C70AE0"/>
    <w:rsid w:val="00C74ADA"/>
    <w:rsid w:val="00C75CDC"/>
    <w:rsid w:val="00C77AD1"/>
    <w:rsid w:val="00C77AF6"/>
    <w:rsid w:val="00C77C80"/>
    <w:rsid w:val="00C77D2A"/>
    <w:rsid w:val="00C80A4B"/>
    <w:rsid w:val="00C8480A"/>
    <w:rsid w:val="00C84A2E"/>
    <w:rsid w:val="00C84A52"/>
    <w:rsid w:val="00C856CE"/>
    <w:rsid w:val="00C85BB3"/>
    <w:rsid w:val="00C86602"/>
    <w:rsid w:val="00C90EBA"/>
    <w:rsid w:val="00C9419E"/>
    <w:rsid w:val="00C941F3"/>
    <w:rsid w:val="00C943D0"/>
    <w:rsid w:val="00C944A6"/>
    <w:rsid w:val="00C94D2C"/>
    <w:rsid w:val="00C94D43"/>
    <w:rsid w:val="00C97149"/>
    <w:rsid w:val="00C97B42"/>
    <w:rsid w:val="00CA0020"/>
    <w:rsid w:val="00CA1EBA"/>
    <w:rsid w:val="00CA2AC8"/>
    <w:rsid w:val="00CA40A4"/>
    <w:rsid w:val="00CA484E"/>
    <w:rsid w:val="00CA4F15"/>
    <w:rsid w:val="00CA5AFC"/>
    <w:rsid w:val="00CA70C2"/>
    <w:rsid w:val="00CA75EC"/>
    <w:rsid w:val="00CA763F"/>
    <w:rsid w:val="00CB11D8"/>
    <w:rsid w:val="00CB12C9"/>
    <w:rsid w:val="00CB21C7"/>
    <w:rsid w:val="00CB3486"/>
    <w:rsid w:val="00CB4688"/>
    <w:rsid w:val="00CB4A4E"/>
    <w:rsid w:val="00CB6419"/>
    <w:rsid w:val="00CB6597"/>
    <w:rsid w:val="00CB7786"/>
    <w:rsid w:val="00CC052D"/>
    <w:rsid w:val="00CC0C54"/>
    <w:rsid w:val="00CC1368"/>
    <w:rsid w:val="00CC3BDB"/>
    <w:rsid w:val="00CC3F08"/>
    <w:rsid w:val="00CC5D00"/>
    <w:rsid w:val="00CC5F0C"/>
    <w:rsid w:val="00CC6A55"/>
    <w:rsid w:val="00CC6E3F"/>
    <w:rsid w:val="00CC7166"/>
    <w:rsid w:val="00CD0FC6"/>
    <w:rsid w:val="00CD1D24"/>
    <w:rsid w:val="00CD2533"/>
    <w:rsid w:val="00CD27B7"/>
    <w:rsid w:val="00CD27CF"/>
    <w:rsid w:val="00CD2A2B"/>
    <w:rsid w:val="00CD2A44"/>
    <w:rsid w:val="00CD302B"/>
    <w:rsid w:val="00CD403C"/>
    <w:rsid w:val="00CD4AD8"/>
    <w:rsid w:val="00CD4BD5"/>
    <w:rsid w:val="00CD64AF"/>
    <w:rsid w:val="00CD689C"/>
    <w:rsid w:val="00CD6949"/>
    <w:rsid w:val="00CD6A6E"/>
    <w:rsid w:val="00CD7154"/>
    <w:rsid w:val="00CE02B0"/>
    <w:rsid w:val="00CE09FA"/>
    <w:rsid w:val="00CE16A1"/>
    <w:rsid w:val="00CE203D"/>
    <w:rsid w:val="00CE38E1"/>
    <w:rsid w:val="00CE4808"/>
    <w:rsid w:val="00CE4A37"/>
    <w:rsid w:val="00CE564B"/>
    <w:rsid w:val="00CE57DE"/>
    <w:rsid w:val="00CE5E68"/>
    <w:rsid w:val="00CE6460"/>
    <w:rsid w:val="00CE7330"/>
    <w:rsid w:val="00CE7874"/>
    <w:rsid w:val="00CE7CBF"/>
    <w:rsid w:val="00CF0DD9"/>
    <w:rsid w:val="00CF258E"/>
    <w:rsid w:val="00CF30BA"/>
    <w:rsid w:val="00CF35AF"/>
    <w:rsid w:val="00CF398F"/>
    <w:rsid w:val="00CF6C79"/>
    <w:rsid w:val="00CF7D6E"/>
    <w:rsid w:val="00CF7DE2"/>
    <w:rsid w:val="00D001FD"/>
    <w:rsid w:val="00D004C7"/>
    <w:rsid w:val="00D00B1E"/>
    <w:rsid w:val="00D02BCB"/>
    <w:rsid w:val="00D04003"/>
    <w:rsid w:val="00D04A09"/>
    <w:rsid w:val="00D04A29"/>
    <w:rsid w:val="00D052DA"/>
    <w:rsid w:val="00D069CD"/>
    <w:rsid w:val="00D11537"/>
    <w:rsid w:val="00D11683"/>
    <w:rsid w:val="00D132FA"/>
    <w:rsid w:val="00D13D10"/>
    <w:rsid w:val="00D15002"/>
    <w:rsid w:val="00D156BA"/>
    <w:rsid w:val="00D15A21"/>
    <w:rsid w:val="00D179DF"/>
    <w:rsid w:val="00D20668"/>
    <w:rsid w:val="00D20CFE"/>
    <w:rsid w:val="00D210DB"/>
    <w:rsid w:val="00D2159A"/>
    <w:rsid w:val="00D218C4"/>
    <w:rsid w:val="00D21DF8"/>
    <w:rsid w:val="00D21E97"/>
    <w:rsid w:val="00D230BC"/>
    <w:rsid w:val="00D23E4E"/>
    <w:rsid w:val="00D247F2"/>
    <w:rsid w:val="00D25725"/>
    <w:rsid w:val="00D259A0"/>
    <w:rsid w:val="00D26585"/>
    <w:rsid w:val="00D2659F"/>
    <w:rsid w:val="00D26880"/>
    <w:rsid w:val="00D305B1"/>
    <w:rsid w:val="00D308F7"/>
    <w:rsid w:val="00D30B55"/>
    <w:rsid w:val="00D30E10"/>
    <w:rsid w:val="00D31ADD"/>
    <w:rsid w:val="00D32C6E"/>
    <w:rsid w:val="00D32DF7"/>
    <w:rsid w:val="00D32F66"/>
    <w:rsid w:val="00D3311C"/>
    <w:rsid w:val="00D34821"/>
    <w:rsid w:val="00D34B4C"/>
    <w:rsid w:val="00D35E65"/>
    <w:rsid w:val="00D36846"/>
    <w:rsid w:val="00D3717B"/>
    <w:rsid w:val="00D372A6"/>
    <w:rsid w:val="00D37393"/>
    <w:rsid w:val="00D40182"/>
    <w:rsid w:val="00D40B4F"/>
    <w:rsid w:val="00D429CC"/>
    <w:rsid w:val="00D4326A"/>
    <w:rsid w:val="00D477DB"/>
    <w:rsid w:val="00D478D5"/>
    <w:rsid w:val="00D503EE"/>
    <w:rsid w:val="00D5114B"/>
    <w:rsid w:val="00D516C1"/>
    <w:rsid w:val="00D52135"/>
    <w:rsid w:val="00D5312E"/>
    <w:rsid w:val="00D544E8"/>
    <w:rsid w:val="00D54D26"/>
    <w:rsid w:val="00D54D3A"/>
    <w:rsid w:val="00D552E6"/>
    <w:rsid w:val="00D55516"/>
    <w:rsid w:val="00D5557F"/>
    <w:rsid w:val="00D57349"/>
    <w:rsid w:val="00D57A37"/>
    <w:rsid w:val="00D600FE"/>
    <w:rsid w:val="00D614D8"/>
    <w:rsid w:val="00D62A52"/>
    <w:rsid w:val="00D63430"/>
    <w:rsid w:val="00D6486C"/>
    <w:rsid w:val="00D64AB5"/>
    <w:rsid w:val="00D64EE7"/>
    <w:rsid w:val="00D652B8"/>
    <w:rsid w:val="00D66631"/>
    <w:rsid w:val="00D673D5"/>
    <w:rsid w:val="00D67B3A"/>
    <w:rsid w:val="00D7062B"/>
    <w:rsid w:val="00D71043"/>
    <w:rsid w:val="00D7161C"/>
    <w:rsid w:val="00D723DB"/>
    <w:rsid w:val="00D73C6C"/>
    <w:rsid w:val="00D73DB6"/>
    <w:rsid w:val="00D750E2"/>
    <w:rsid w:val="00D75C0D"/>
    <w:rsid w:val="00D76634"/>
    <w:rsid w:val="00D76D1E"/>
    <w:rsid w:val="00D77D6C"/>
    <w:rsid w:val="00D80669"/>
    <w:rsid w:val="00D81217"/>
    <w:rsid w:val="00D8320A"/>
    <w:rsid w:val="00D83FC0"/>
    <w:rsid w:val="00D85AB3"/>
    <w:rsid w:val="00D872AE"/>
    <w:rsid w:val="00D90462"/>
    <w:rsid w:val="00D91A2B"/>
    <w:rsid w:val="00D92CBE"/>
    <w:rsid w:val="00D9368C"/>
    <w:rsid w:val="00D9403A"/>
    <w:rsid w:val="00D94540"/>
    <w:rsid w:val="00D95D3D"/>
    <w:rsid w:val="00D96516"/>
    <w:rsid w:val="00D97901"/>
    <w:rsid w:val="00DA03C0"/>
    <w:rsid w:val="00DA15BF"/>
    <w:rsid w:val="00DA1733"/>
    <w:rsid w:val="00DA190B"/>
    <w:rsid w:val="00DA1CE1"/>
    <w:rsid w:val="00DA212B"/>
    <w:rsid w:val="00DA275F"/>
    <w:rsid w:val="00DA36AA"/>
    <w:rsid w:val="00DA3CB6"/>
    <w:rsid w:val="00DA40B1"/>
    <w:rsid w:val="00DA5DF6"/>
    <w:rsid w:val="00DA62EE"/>
    <w:rsid w:val="00DA706C"/>
    <w:rsid w:val="00DB17BD"/>
    <w:rsid w:val="00DB314A"/>
    <w:rsid w:val="00DB34E7"/>
    <w:rsid w:val="00DB4786"/>
    <w:rsid w:val="00DB543A"/>
    <w:rsid w:val="00DB583A"/>
    <w:rsid w:val="00DB7125"/>
    <w:rsid w:val="00DB7ED7"/>
    <w:rsid w:val="00DC1B47"/>
    <w:rsid w:val="00DC206F"/>
    <w:rsid w:val="00DC20DA"/>
    <w:rsid w:val="00DC4C26"/>
    <w:rsid w:val="00DC680B"/>
    <w:rsid w:val="00DC6C28"/>
    <w:rsid w:val="00DC6F78"/>
    <w:rsid w:val="00DC720C"/>
    <w:rsid w:val="00DC77EF"/>
    <w:rsid w:val="00DD0366"/>
    <w:rsid w:val="00DD1B63"/>
    <w:rsid w:val="00DD41F1"/>
    <w:rsid w:val="00DD7160"/>
    <w:rsid w:val="00DD7FD6"/>
    <w:rsid w:val="00DE0C9D"/>
    <w:rsid w:val="00DE1180"/>
    <w:rsid w:val="00DE24A9"/>
    <w:rsid w:val="00DE28F0"/>
    <w:rsid w:val="00DE3A02"/>
    <w:rsid w:val="00DE47F8"/>
    <w:rsid w:val="00DE63C3"/>
    <w:rsid w:val="00DE7A85"/>
    <w:rsid w:val="00DF488F"/>
    <w:rsid w:val="00DF599E"/>
    <w:rsid w:val="00DF66C3"/>
    <w:rsid w:val="00E02CBD"/>
    <w:rsid w:val="00E02FAD"/>
    <w:rsid w:val="00E03265"/>
    <w:rsid w:val="00E03EC9"/>
    <w:rsid w:val="00E05877"/>
    <w:rsid w:val="00E06B5F"/>
    <w:rsid w:val="00E10F71"/>
    <w:rsid w:val="00E11788"/>
    <w:rsid w:val="00E138D5"/>
    <w:rsid w:val="00E14BC3"/>
    <w:rsid w:val="00E14FC0"/>
    <w:rsid w:val="00E23715"/>
    <w:rsid w:val="00E238BB"/>
    <w:rsid w:val="00E24821"/>
    <w:rsid w:val="00E255EB"/>
    <w:rsid w:val="00E27A8B"/>
    <w:rsid w:val="00E27B7C"/>
    <w:rsid w:val="00E27FCE"/>
    <w:rsid w:val="00E30138"/>
    <w:rsid w:val="00E30408"/>
    <w:rsid w:val="00E30D5E"/>
    <w:rsid w:val="00E31168"/>
    <w:rsid w:val="00E31328"/>
    <w:rsid w:val="00E31C64"/>
    <w:rsid w:val="00E324C0"/>
    <w:rsid w:val="00E32BD8"/>
    <w:rsid w:val="00E33C1E"/>
    <w:rsid w:val="00E34C40"/>
    <w:rsid w:val="00E34E80"/>
    <w:rsid w:val="00E366F6"/>
    <w:rsid w:val="00E369E3"/>
    <w:rsid w:val="00E37BCD"/>
    <w:rsid w:val="00E41D62"/>
    <w:rsid w:val="00E42225"/>
    <w:rsid w:val="00E42911"/>
    <w:rsid w:val="00E43FF9"/>
    <w:rsid w:val="00E4420F"/>
    <w:rsid w:val="00E467CA"/>
    <w:rsid w:val="00E474B5"/>
    <w:rsid w:val="00E50DCE"/>
    <w:rsid w:val="00E51609"/>
    <w:rsid w:val="00E5239E"/>
    <w:rsid w:val="00E5313C"/>
    <w:rsid w:val="00E53BED"/>
    <w:rsid w:val="00E546BB"/>
    <w:rsid w:val="00E55D1D"/>
    <w:rsid w:val="00E5650D"/>
    <w:rsid w:val="00E574AC"/>
    <w:rsid w:val="00E576BC"/>
    <w:rsid w:val="00E616F2"/>
    <w:rsid w:val="00E64CDF"/>
    <w:rsid w:val="00E65140"/>
    <w:rsid w:val="00E669FD"/>
    <w:rsid w:val="00E67EC8"/>
    <w:rsid w:val="00E71A6F"/>
    <w:rsid w:val="00E71C10"/>
    <w:rsid w:val="00E728F5"/>
    <w:rsid w:val="00E72FD7"/>
    <w:rsid w:val="00E7547E"/>
    <w:rsid w:val="00E75CBB"/>
    <w:rsid w:val="00E76392"/>
    <w:rsid w:val="00E77ED7"/>
    <w:rsid w:val="00E84520"/>
    <w:rsid w:val="00E84EB2"/>
    <w:rsid w:val="00E85A41"/>
    <w:rsid w:val="00E85DBC"/>
    <w:rsid w:val="00E86B81"/>
    <w:rsid w:val="00E87025"/>
    <w:rsid w:val="00E90405"/>
    <w:rsid w:val="00E90481"/>
    <w:rsid w:val="00E91553"/>
    <w:rsid w:val="00E91FAF"/>
    <w:rsid w:val="00E92560"/>
    <w:rsid w:val="00E932F0"/>
    <w:rsid w:val="00E934C0"/>
    <w:rsid w:val="00E9575D"/>
    <w:rsid w:val="00E963A9"/>
    <w:rsid w:val="00E96F7A"/>
    <w:rsid w:val="00EA0881"/>
    <w:rsid w:val="00EA0B15"/>
    <w:rsid w:val="00EA1A77"/>
    <w:rsid w:val="00EA2428"/>
    <w:rsid w:val="00EA2FC8"/>
    <w:rsid w:val="00EA5162"/>
    <w:rsid w:val="00EA6B20"/>
    <w:rsid w:val="00EA7976"/>
    <w:rsid w:val="00EB0DDA"/>
    <w:rsid w:val="00EB14BA"/>
    <w:rsid w:val="00EB1DFE"/>
    <w:rsid w:val="00EB4F08"/>
    <w:rsid w:val="00EC141E"/>
    <w:rsid w:val="00EC1880"/>
    <w:rsid w:val="00EC4BB9"/>
    <w:rsid w:val="00EC4EA8"/>
    <w:rsid w:val="00ED5DE4"/>
    <w:rsid w:val="00ED6193"/>
    <w:rsid w:val="00EE0090"/>
    <w:rsid w:val="00EE05DB"/>
    <w:rsid w:val="00EE12F3"/>
    <w:rsid w:val="00EE1866"/>
    <w:rsid w:val="00EE1B42"/>
    <w:rsid w:val="00EE1D75"/>
    <w:rsid w:val="00EE202B"/>
    <w:rsid w:val="00EE2135"/>
    <w:rsid w:val="00EE2813"/>
    <w:rsid w:val="00EE3CBF"/>
    <w:rsid w:val="00EE3D48"/>
    <w:rsid w:val="00EE583B"/>
    <w:rsid w:val="00EE6DC4"/>
    <w:rsid w:val="00EE7840"/>
    <w:rsid w:val="00EF06DF"/>
    <w:rsid w:val="00EF13B6"/>
    <w:rsid w:val="00EF4F11"/>
    <w:rsid w:val="00EF62CE"/>
    <w:rsid w:val="00EF666D"/>
    <w:rsid w:val="00EF78B7"/>
    <w:rsid w:val="00F01AF0"/>
    <w:rsid w:val="00F020DE"/>
    <w:rsid w:val="00F042A2"/>
    <w:rsid w:val="00F071E0"/>
    <w:rsid w:val="00F105DB"/>
    <w:rsid w:val="00F10A79"/>
    <w:rsid w:val="00F12561"/>
    <w:rsid w:val="00F12803"/>
    <w:rsid w:val="00F128C3"/>
    <w:rsid w:val="00F1389E"/>
    <w:rsid w:val="00F14FFC"/>
    <w:rsid w:val="00F151DC"/>
    <w:rsid w:val="00F154E5"/>
    <w:rsid w:val="00F1582A"/>
    <w:rsid w:val="00F15DF5"/>
    <w:rsid w:val="00F15FC4"/>
    <w:rsid w:val="00F17C7C"/>
    <w:rsid w:val="00F201FB"/>
    <w:rsid w:val="00F202CC"/>
    <w:rsid w:val="00F20435"/>
    <w:rsid w:val="00F206D0"/>
    <w:rsid w:val="00F21897"/>
    <w:rsid w:val="00F22810"/>
    <w:rsid w:val="00F22E5D"/>
    <w:rsid w:val="00F2437B"/>
    <w:rsid w:val="00F27A26"/>
    <w:rsid w:val="00F27DF4"/>
    <w:rsid w:val="00F322CC"/>
    <w:rsid w:val="00F32D1E"/>
    <w:rsid w:val="00F35F68"/>
    <w:rsid w:val="00F3643A"/>
    <w:rsid w:val="00F37534"/>
    <w:rsid w:val="00F37A75"/>
    <w:rsid w:val="00F40E4C"/>
    <w:rsid w:val="00F42F2E"/>
    <w:rsid w:val="00F43BE5"/>
    <w:rsid w:val="00F453D8"/>
    <w:rsid w:val="00F4551C"/>
    <w:rsid w:val="00F463F0"/>
    <w:rsid w:val="00F474FE"/>
    <w:rsid w:val="00F47A0E"/>
    <w:rsid w:val="00F53A6D"/>
    <w:rsid w:val="00F53D71"/>
    <w:rsid w:val="00F54115"/>
    <w:rsid w:val="00F549B7"/>
    <w:rsid w:val="00F55533"/>
    <w:rsid w:val="00F56B9E"/>
    <w:rsid w:val="00F572D3"/>
    <w:rsid w:val="00F573C1"/>
    <w:rsid w:val="00F60311"/>
    <w:rsid w:val="00F60E87"/>
    <w:rsid w:val="00F61773"/>
    <w:rsid w:val="00F61890"/>
    <w:rsid w:val="00F64BC1"/>
    <w:rsid w:val="00F650B9"/>
    <w:rsid w:val="00F65D2F"/>
    <w:rsid w:val="00F6714A"/>
    <w:rsid w:val="00F67E74"/>
    <w:rsid w:val="00F7011F"/>
    <w:rsid w:val="00F71391"/>
    <w:rsid w:val="00F7185D"/>
    <w:rsid w:val="00F7226A"/>
    <w:rsid w:val="00F724F8"/>
    <w:rsid w:val="00F72972"/>
    <w:rsid w:val="00F8040D"/>
    <w:rsid w:val="00F80500"/>
    <w:rsid w:val="00F82CF8"/>
    <w:rsid w:val="00F85ED2"/>
    <w:rsid w:val="00F908C0"/>
    <w:rsid w:val="00F90E8E"/>
    <w:rsid w:val="00F945D9"/>
    <w:rsid w:val="00F95027"/>
    <w:rsid w:val="00F95581"/>
    <w:rsid w:val="00F95A78"/>
    <w:rsid w:val="00F961AC"/>
    <w:rsid w:val="00F9721D"/>
    <w:rsid w:val="00F97927"/>
    <w:rsid w:val="00FA0B8F"/>
    <w:rsid w:val="00FA117E"/>
    <w:rsid w:val="00FA25D8"/>
    <w:rsid w:val="00FA2C13"/>
    <w:rsid w:val="00FA43C3"/>
    <w:rsid w:val="00FA5546"/>
    <w:rsid w:val="00FB1036"/>
    <w:rsid w:val="00FB1D31"/>
    <w:rsid w:val="00FB4E77"/>
    <w:rsid w:val="00FB5809"/>
    <w:rsid w:val="00FB583B"/>
    <w:rsid w:val="00FC15A1"/>
    <w:rsid w:val="00FC21DF"/>
    <w:rsid w:val="00FC2735"/>
    <w:rsid w:val="00FC2D7B"/>
    <w:rsid w:val="00FC2E56"/>
    <w:rsid w:val="00FC3366"/>
    <w:rsid w:val="00FC3E49"/>
    <w:rsid w:val="00FC40E8"/>
    <w:rsid w:val="00FC41CB"/>
    <w:rsid w:val="00FC5079"/>
    <w:rsid w:val="00FC7FCB"/>
    <w:rsid w:val="00FD03AA"/>
    <w:rsid w:val="00FD09F1"/>
    <w:rsid w:val="00FD0F99"/>
    <w:rsid w:val="00FD7A5B"/>
    <w:rsid w:val="00FE0005"/>
    <w:rsid w:val="00FE023C"/>
    <w:rsid w:val="00FE0773"/>
    <w:rsid w:val="00FE0B77"/>
    <w:rsid w:val="00FE0D24"/>
    <w:rsid w:val="00FE22FD"/>
    <w:rsid w:val="00FE3378"/>
    <w:rsid w:val="00FE45FE"/>
    <w:rsid w:val="00FE4727"/>
    <w:rsid w:val="00FE4FC4"/>
    <w:rsid w:val="00FE67ED"/>
    <w:rsid w:val="00FE74E5"/>
    <w:rsid w:val="00FF05CD"/>
    <w:rsid w:val="00FF1EEB"/>
    <w:rsid w:val="00FF1EF2"/>
    <w:rsid w:val="00FF53B6"/>
    <w:rsid w:val="00FF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21D17-13F4-4B48-8058-C8CF39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6D"/>
  </w:style>
  <w:style w:type="paragraph" w:styleId="Heading1">
    <w:name w:val="heading 1"/>
    <w:basedOn w:val="Normal"/>
    <w:next w:val="Normal"/>
    <w:link w:val="Heading1Char"/>
    <w:uiPriority w:val="9"/>
    <w:qFormat/>
    <w:rsid w:val="00F53A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A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3A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3A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3A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3A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3A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A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A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A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A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53A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53A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53A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F53A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53A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53A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A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3A6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53A6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3A6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53A6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53A6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53A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A6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A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A6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53A6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A6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53A6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F53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A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53A6D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53A6D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1F1"/>
  </w:style>
  <w:style w:type="paragraph" w:styleId="Footer">
    <w:name w:val="footer"/>
    <w:basedOn w:val="Normal"/>
    <w:link w:val="FooterChar"/>
    <w:uiPriority w:val="99"/>
    <w:unhideWhenUsed/>
    <w:rsid w:val="008B7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1F1"/>
  </w:style>
  <w:style w:type="paragraph" w:styleId="FootnoteText">
    <w:name w:val="footnote text"/>
    <w:basedOn w:val="Normal"/>
    <w:link w:val="FootnoteTextChar"/>
    <w:uiPriority w:val="99"/>
    <w:unhideWhenUsed/>
    <w:rsid w:val="00966852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685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6685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3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0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JSC</cp:lastModifiedBy>
  <cp:revision>2</cp:revision>
  <cp:lastPrinted>2016-09-05T16:06:00Z</cp:lastPrinted>
  <dcterms:created xsi:type="dcterms:W3CDTF">2023-02-17T09:07:00Z</dcterms:created>
  <dcterms:modified xsi:type="dcterms:W3CDTF">2023-02-17T09:07:00Z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