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6F" w:rsidRPr="005D336F" w:rsidRDefault="005D336F" w:rsidP="006508B1">
      <w:pPr>
        <w:spacing w:after="0" w:line="240" w:lineRule="auto"/>
        <w:jc w:val="both"/>
        <w:rPr>
          <w:rFonts w:ascii="Times New Roman" w:eastAsia="Calibri" w:hAnsi="Times New Roman" w:cs="Times New Roman"/>
          <w:sz w:val="24"/>
          <w:szCs w:val="24"/>
        </w:rPr>
      </w:pPr>
      <w:bookmarkStart w:id="0" w:name="_GoBack"/>
      <w:bookmarkEnd w:id="0"/>
      <w:r w:rsidRPr="005D336F">
        <w:rPr>
          <w:rFonts w:ascii="Times New Roman" w:eastAsia="Calibri" w:hAnsi="Times New Roman" w:cs="Times New Roman"/>
          <w:sz w:val="24"/>
          <w:szCs w:val="24"/>
        </w:rPr>
        <w:t>REG HARRIS</w:t>
      </w:r>
    </w:p>
    <w:p w:rsidR="005D336F" w:rsidRP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versus</w:t>
      </w:r>
    </w:p>
    <w:p w:rsid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GRIESBERG SERVICES</w:t>
      </w:r>
    </w:p>
    <w:p w:rsidR="005D0704" w:rsidRPr="005D336F" w:rsidRDefault="005D0704" w:rsidP="006508B1">
      <w:pPr>
        <w:spacing w:after="0" w:line="240" w:lineRule="auto"/>
        <w:jc w:val="both"/>
        <w:rPr>
          <w:rFonts w:ascii="Times New Roman" w:eastAsia="Calibri" w:hAnsi="Times New Roman" w:cs="Times New Roman"/>
          <w:sz w:val="24"/>
          <w:szCs w:val="24"/>
        </w:rPr>
      </w:pPr>
    </w:p>
    <w:p w:rsidR="005D336F" w:rsidRPr="005D336F" w:rsidRDefault="005D336F" w:rsidP="006508B1">
      <w:pPr>
        <w:spacing w:after="0" w:line="240" w:lineRule="auto"/>
        <w:jc w:val="both"/>
        <w:rPr>
          <w:rFonts w:ascii="Times New Roman" w:eastAsia="Calibri" w:hAnsi="Times New Roman" w:cs="Times New Roman"/>
          <w:sz w:val="24"/>
          <w:szCs w:val="24"/>
        </w:rPr>
      </w:pPr>
    </w:p>
    <w:p w:rsidR="005D336F" w:rsidRP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HIGH COURT OF ZIMBABWE</w:t>
      </w:r>
    </w:p>
    <w:p w:rsidR="005D336F" w:rsidRP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CHATUKUTA J </w:t>
      </w:r>
    </w:p>
    <w:p w:rsid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HARARE, 16 </w:t>
      </w:r>
      <w:r w:rsidR="005E4287">
        <w:rPr>
          <w:rFonts w:ascii="Times New Roman" w:eastAsia="Calibri" w:hAnsi="Times New Roman" w:cs="Times New Roman"/>
          <w:sz w:val="24"/>
          <w:szCs w:val="24"/>
        </w:rPr>
        <w:t>January and 1</w:t>
      </w:r>
      <w:r w:rsidR="006508B1">
        <w:rPr>
          <w:rFonts w:ascii="Times New Roman" w:eastAsia="Calibri" w:hAnsi="Times New Roman" w:cs="Times New Roman"/>
          <w:sz w:val="24"/>
          <w:szCs w:val="24"/>
        </w:rPr>
        <w:t xml:space="preserve">9 </w:t>
      </w:r>
      <w:r w:rsidR="005E4287">
        <w:rPr>
          <w:rFonts w:ascii="Times New Roman" w:eastAsia="Calibri" w:hAnsi="Times New Roman" w:cs="Times New Roman"/>
          <w:sz w:val="24"/>
          <w:szCs w:val="24"/>
        </w:rPr>
        <w:t xml:space="preserve">April </w:t>
      </w:r>
      <w:r w:rsidRPr="005D336F">
        <w:rPr>
          <w:rFonts w:ascii="Times New Roman" w:eastAsia="Calibri" w:hAnsi="Times New Roman" w:cs="Times New Roman"/>
          <w:sz w:val="24"/>
          <w:szCs w:val="24"/>
        </w:rPr>
        <w:t>2018</w:t>
      </w:r>
    </w:p>
    <w:p w:rsidR="005D0704" w:rsidRPr="005D336F" w:rsidRDefault="005D0704" w:rsidP="006508B1">
      <w:pPr>
        <w:spacing w:after="0" w:line="240" w:lineRule="auto"/>
        <w:jc w:val="both"/>
        <w:rPr>
          <w:rFonts w:ascii="Times New Roman" w:eastAsia="Calibri" w:hAnsi="Times New Roman" w:cs="Times New Roman"/>
          <w:sz w:val="24"/>
          <w:szCs w:val="24"/>
        </w:rPr>
      </w:pPr>
    </w:p>
    <w:p w:rsidR="005D336F" w:rsidRDefault="005D336F" w:rsidP="006508B1">
      <w:pPr>
        <w:spacing w:after="0" w:line="240" w:lineRule="auto"/>
        <w:jc w:val="both"/>
        <w:rPr>
          <w:rFonts w:ascii="Times New Roman" w:eastAsia="Calibri" w:hAnsi="Times New Roman" w:cs="Times New Roman"/>
          <w:sz w:val="24"/>
          <w:szCs w:val="24"/>
        </w:rPr>
      </w:pPr>
    </w:p>
    <w:p w:rsidR="00141B20" w:rsidRPr="005D336F" w:rsidRDefault="00141B20" w:rsidP="00141B20">
      <w:pPr>
        <w:spacing w:after="0" w:line="240" w:lineRule="auto"/>
        <w:jc w:val="both"/>
        <w:rPr>
          <w:rFonts w:ascii="Times New Roman" w:eastAsia="Calibri" w:hAnsi="Times New Roman" w:cs="Times New Roman"/>
          <w:b/>
          <w:sz w:val="24"/>
          <w:szCs w:val="24"/>
        </w:rPr>
      </w:pPr>
      <w:r w:rsidRPr="005D336F">
        <w:rPr>
          <w:rFonts w:ascii="Times New Roman" w:eastAsia="Calibri" w:hAnsi="Times New Roman" w:cs="Times New Roman"/>
          <w:b/>
          <w:sz w:val="24"/>
          <w:szCs w:val="24"/>
        </w:rPr>
        <w:t>CIVIL TRIAL</w:t>
      </w:r>
    </w:p>
    <w:p w:rsidR="00141B20" w:rsidRPr="005D336F" w:rsidRDefault="00141B20" w:rsidP="006508B1">
      <w:pPr>
        <w:spacing w:after="0" w:line="240" w:lineRule="auto"/>
        <w:jc w:val="both"/>
        <w:rPr>
          <w:rFonts w:ascii="Times New Roman" w:eastAsia="Calibri" w:hAnsi="Times New Roman" w:cs="Times New Roman"/>
          <w:sz w:val="24"/>
          <w:szCs w:val="24"/>
        </w:rPr>
      </w:pPr>
    </w:p>
    <w:p w:rsidR="005D336F" w:rsidRPr="005D336F" w:rsidRDefault="005D336F" w:rsidP="006508B1">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i/>
          <w:sz w:val="24"/>
          <w:szCs w:val="24"/>
        </w:rPr>
        <w:t>S Evans</w:t>
      </w:r>
      <w:r w:rsidRPr="005D336F">
        <w:rPr>
          <w:rFonts w:ascii="Times New Roman" w:eastAsia="Calibri" w:hAnsi="Times New Roman" w:cs="Times New Roman"/>
          <w:sz w:val="24"/>
          <w:szCs w:val="24"/>
        </w:rPr>
        <w:t>, for the plaintiff</w:t>
      </w:r>
    </w:p>
    <w:p w:rsidR="005D336F" w:rsidRPr="005D336F" w:rsidRDefault="005D336F" w:rsidP="00141B20">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i/>
          <w:sz w:val="24"/>
          <w:szCs w:val="24"/>
        </w:rPr>
        <w:t>P Musekiwa</w:t>
      </w:r>
      <w:r w:rsidRPr="005D336F">
        <w:rPr>
          <w:rFonts w:ascii="Times New Roman" w:eastAsia="Calibri" w:hAnsi="Times New Roman" w:cs="Times New Roman"/>
          <w:sz w:val="24"/>
          <w:szCs w:val="24"/>
        </w:rPr>
        <w:t>, for the defendant</w:t>
      </w:r>
    </w:p>
    <w:p w:rsidR="005D336F" w:rsidRPr="005D336F" w:rsidRDefault="005D336F" w:rsidP="00EA105A">
      <w:pPr>
        <w:spacing w:after="0" w:line="360" w:lineRule="auto"/>
        <w:jc w:val="both"/>
        <w:rPr>
          <w:rFonts w:ascii="Times New Roman" w:eastAsia="Calibri" w:hAnsi="Times New Roman" w:cs="Times New Roman"/>
          <w:sz w:val="24"/>
          <w:szCs w:val="24"/>
        </w:rPr>
      </w:pPr>
    </w:p>
    <w:p w:rsidR="005D336F" w:rsidRPr="005D336F"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CHATUKUTA J: The plaintiff and defendant are both companies which are duly registered in accordance with the laws of Zimbabwe. The plaintiff has been in the business of fuel retailing, servicing, repairing and maintaining vehicles. The defendant is an oil company retailing fuel. The parties entered into a joint venture sometime towards the end of 2007 with the objective to procure fuel and retail it at service stations.</w:t>
      </w:r>
      <w:r w:rsidR="00B3635D" w:rsidRPr="00B3635D">
        <w:rPr>
          <w:rFonts w:ascii="Times New Roman" w:eastAsia="Calibri" w:hAnsi="Times New Roman" w:cs="Times New Roman"/>
          <w:sz w:val="24"/>
          <w:szCs w:val="24"/>
        </w:rPr>
        <w:t xml:space="preserve"> </w:t>
      </w:r>
      <w:r w:rsidR="00B3635D" w:rsidRPr="005D336F">
        <w:rPr>
          <w:rFonts w:ascii="Times New Roman" w:eastAsia="Calibri" w:hAnsi="Times New Roman" w:cs="Times New Roman"/>
          <w:sz w:val="24"/>
          <w:szCs w:val="24"/>
        </w:rPr>
        <w:t xml:space="preserve">The agreement was reduced into writing. </w:t>
      </w:r>
      <w:r w:rsidRPr="005D336F">
        <w:rPr>
          <w:rFonts w:ascii="Times New Roman" w:eastAsia="Calibri" w:hAnsi="Times New Roman" w:cs="Times New Roman"/>
          <w:sz w:val="24"/>
          <w:szCs w:val="24"/>
        </w:rPr>
        <w:t xml:space="preserve">The plaintiff had a fuel outlet and a large customer base </w:t>
      </w:r>
      <w:r w:rsidR="007A512F">
        <w:rPr>
          <w:rFonts w:ascii="Times New Roman" w:eastAsia="Calibri" w:hAnsi="Times New Roman" w:cs="Times New Roman"/>
          <w:sz w:val="24"/>
          <w:szCs w:val="24"/>
        </w:rPr>
        <w:t>having been in operation for 35 years. T</w:t>
      </w:r>
      <w:r w:rsidRPr="005D336F">
        <w:rPr>
          <w:rFonts w:ascii="Times New Roman" w:eastAsia="Calibri" w:hAnsi="Times New Roman" w:cs="Times New Roman"/>
          <w:sz w:val="24"/>
          <w:szCs w:val="24"/>
        </w:rPr>
        <w:t>he defendant had</w:t>
      </w:r>
      <w:r w:rsidR="007A512F">
        <w:rPr>
          <w:rFonts w:ascii="Times New Roman" w:eastAsia="Calibri" w:hAnsi="Times New Roman" w:cs="Times New Roman"/>
          <w:sz w:val="24"/>
          <w:szCs w:val="24"/>
        </w:rPr>
        <w:t xml:space="preserve"> been granted a fuel importing</w:t>
      </w:r>
      <w:r w:rsidRPr="005D336F">
        <w:rPr>
          <w:rFonts w:ascii="Times New Roman" w:eastAsia="Calibri" w:hAnsi="Times New Roman" w:cs="Times New Roman"/>
          <w:sz w:val="24"/>
          <w:szCs w:val="24"/>
        </w:rPr>
        <w:t xml:space="preserve"> license</w:t>
      </w:r>
      <w:r w:rsidR="007A512F">
        <w:rPr>
          <w:rFonts w:ascii="Times New Roman" w:eastAsia="Calibri" w:hAnsi="Times New Roman" w:cs="Times New Roman"/>
          <w:sz w:val="24"/>
          <w:szCs w:val="24"/>
        </w:rPr>
        <w:t xml:space="preserve">. The parties </w:t>
      </w:r>
      <w:r w:rsidRPr="005D336F">
        <w:rPr>
          <w:rFonts w:ascii="Times New Roman" w:eastAsia="Calibri" w:hAnsi="Times New Roman" w:cs="Times New Roman"/>
          <w:sz w:val="24"/>
          <w:szCs w:val="24"/>
        </w:rPr>
        <w:t xml:space="preserve">agreed that </w:t>
      </w:r>
      <w:r w:rsidR="007A512F">
        <w:rPr>
          <w:rFonts w:ascii="Times New Roman" w:eastAsia="Calibri" w:hAnsi="Times New Roman" w:cs="Times New Roman"/>
          <w:sz w:val="24"/>
          <w:szCs w:val="24"/>
        </w:rPr>
        <w:t xml:space="preserve">each </w:t>
      </w:r>
      <w:r w:rsidR="00CE5C48">
        <w:rPr>
          <w:rFonts w:ascii="Times New Roman" w:eastAsia="Calibri" w:hAnsi="Times New Roman" w:cs="Times New Roman"/>
          <w:sz w:val="24"/>
          <w:szCs w:val="24"/>
        </w:rPr>
        <w:t>party</w:t>
      </w:r>
      <w:r w:rsidRPr="005D336F">
        <w:rPr>
          <w:rFonts w:ascii="Times New Roman" w:eastAsia="Calibri" w:hAnsi="Times New Roman" w:cs="Times New Roman"/>
          <w:sz w:val="24"/>
          <w:szCs w:val="24"/>
        </w:rPr>
        <w:t xml:space="preserve"> would inject equal capital into the joint venture for the initial purchases of fuel. The plaintiff, however, contributed about US$14 400 while the defendant brought forth about US$13 000. The</w:t>
      </w:r>
      <w:r w:rsidR="00B3635D">
        <w:rPr>
          <w:rFonts w:ascii="Times New Roman" w:eastAsia="Calibri" w:hAnsi="Times New Roman" w:cs="Times New Roman"/>
          <w:sz w:val="24"/>
          <w:szCs w:val="24"/>
        </w:rPr>
        <w:t xml:space="preserve"> parties</w:t>
      </w:r>
      <w:r w:rsidRPr="005D336F">
        <w:rPr>
          <w:rFonts w:ascii="Times New Roman" w:eastAsia="Calibri" w:hAnsi="Times New Roman" w:cs="Times New Roman"/>
          <w:sz w:val="24"/>
          <w:szCs w:val="24"/>
        </w:rPr>
        <w:t xml:space="preserve"> agreed that they would share profit and loss in equal shares. </w:t>
      </w:r>
      <w:r w:rsidR="00A00FE2" w:rsidRPr="005D336F">
        <w:rPr>
          <w:rFonts w:ascii="Times New Roman" w:eastAsia="Calibri" w:hAnsi="Times New Roman" w:cs="Times New Roman"/>
          <w:sz w:val="24"/>
          <w:szCs w:val="24"/>
        </w:rPr>
        <w:t xml:space="preserve">Ian Harris, </w:t>
      </w:r>
      <w:r w:rsidR="00A00FE2">
        <w:rPr>
          <w:rFonts w:ascii="Times New Roman" w:eastAsia="Calibri" w:hAnsi="Times New Roman" w:cs="Times New Roman"/>
          <w:sz w:val="24"/>
          <w:szCs w:val="24"/>
        </w:rPr>
        <w:t>the managing d</w:t>
      </w:r>
      <w:r w:rsidR="00A00FE2" w:rsidRPr="005D336F">
        <w:rPr>
          <w:rFonts w:ascii="Times New Roman" w:eastAsia="Calibri" w:hAnsi="Times New Roman" w:cs="Times New Roman"/>
          <w:sz w:val="24"/>
          <w:szCs w:val="24"/>
        </w:rPr>
        <w:t>irector of the plaintiff</w:t>
      </w:r>
      <w:r w:rsidR="00A00FE2">
        <w:rPr>
          <w:rFonts w:ascii="Times New Roman" w:eastAsia="Calibri" w:hAnsi="Times New Roman" w:cs="Times New Roman"/>
          <w:sz w:val="24"/>
          <w:szCs w:val="24"/>
        </w:rPr>
        <w:t xml:space="preserve">, and </w:t>
      </w:r>
      <w:r w:rsidR="00022A50">
        <w:rPr>
          <w:rFonts w:ascii="Times New Roman" w:eastAsia="Calibri" w:hAnsi="Times New Roman" w:cs="Times New Roman"/>
          <w:sz w:val="24"/>
          <w:szCs w:val="24"/>
        </w:rPr>
        <w:t xml:space="preserve">David </w:t>
      </w:r>
      <w:r w:rsidR="00CD799A">
        <w:rPr>
          <w:rFonts w:ascii="Times New Roman" w:eastAsia="Calibri" w:hAnsi="Times New Roman" w:cs="Times New Roman"/>
          <w:sz w:val="24"/>
          <w:szCs w:val="24"/>
        </w:rPr>
        <w:t>Chiweza</w:t>
      </w:r>
      <w:r w:rsidR="00A00FE2">
        <w:rPr>
          <w:rFonts w:ascii="Times New Roman" w:eastAsia="Calibri" w:hAnsi="Times New Roman" w:cs="Times New Roman"/>
          <w:sz w:val="24"/>
          <w:szCs w:val="24"/>
        </w:rPr>
        <w:t>,</w:t>
      </w:r>
      <w:r w:rsidR="00A00FE2" w:rsidRPr="005D336F">
        <w:rPr>
          <w:rFonts w:ascii="Times New Roman" w:eastAsia="Calibri" w:hAnsi="Times New Roman" w:cs="Times New Roman"/>
          <w:sz w:val="24"/>
          <w:szCs w:val="24"/>
        </w:rPr>
        <w:t xml:space="preserve"> the man</w:t>
      </w:r>
      <w:r w:rsidR="00A00FE2">
        <w:rPr>
          <w:rFonts w:ascii="Times New Roman" w:eastAsia="Calibri" w:hAnsi="Times New Roman" w:cs="Times New Roman"/>
          <w:sz w:val="24"/>
          <w:szCs w:val="24"/>
        </w:rPr>
        <w:t xml:space="preserve">aging director of the defendant, were </w:t>
      </w:r>
      <w:r w:rsidR="00A00FE2" w:rsidRPr="005D336F">
        <w:rPr>
          <w:rFonts w:ascii="Times New Roman" w:eastAsia="Calibri" w:hAnsi="Times New Roman" w:cs="Times New Roman"/>
          <w:sz w:val="24"/>
          <w:szCs w:val="24"/>
        </w:rPr>
        <w:t>co-director</w:t>
      </w:r>
      <w:r w:rsidR="00A00FE2">
        <w:rPr>
          <w:rFonts w:ascii="Times New Roman" w:eastAsia="Calibri" w:hAnsi="Times New Roman" w:cs="Times New Roman"/>
          <w:sz w:val="24"/>
          <w:szCs w:val="24"/>
        </w:rPr>
        <w:t>s</w:t>
      </w:r>
      <w:r w:rsidR="00A00FE2" w:rsidRPr="005D336F">
        <w:rPr>
          <w:rFonts w:ascii="Times New Roman" w:eastAsia="Calibri" w:hAnsi="Times New Roman" w:cs="Times New Roman"/>
          <w:sz w:val="24"/>
          <w:szCs w:val="24"/>
        </w:rPr>
        <w:t xml:space="preserve"> of the joint venture</w:t>
      </w:r>
      <w:r w:rsidR="00A00FE2">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The business did not succeed as envisaged by the parties and the joint venture was terminated sometime in 2008.</w:t>
      </w:r>
      <w:r w:rsidR="00A00FE2">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 xml:space="preserve">The joint venture </w:t>
      </w:r>
      <w:r w:rsidR="00B3635D">
        <w:rPr>
          <w:rFonts w:ascii="Times New Roman" w:eastAsia="Calibri" w:hAnsi="Times New Roman" w:cs="Times New Roman"/>
          <w:sz w:val="24"/>
          <w:szCs w:val="24"/>
        </w:rPr>
        <w:t>financial statements</w:t>
      </w:r>
      <w:r w:rsidRPr="005D336F">
        <w:rPr>
          <w:rFonts w:ascii="Times New Roman" w:eastAsia="Calibri" w:hAnsi="Times New Roman" w:cs="Times New Roman"/>
          <w:sz w:val="24"/>
          <w:szCs w:val="24"/>
        </w:rPr>
        <w:t xml:space="preserve"> were prepared </w:t>
      </w:r>
      <w:r w:rsidR="00D63F68">
        <w:rPr>
          <w:rFonts w:ascii="Times New Roman" w:eastAsia="Calibri" w:hAnsi="Times New Roman" w:cs="Times New Roman"/>
          <w:sz w:val="24"/>
          <w:szCs w:val="24"/>
        </w:rPr>
        <w:t>in April 2009</w:t>
      </w:r>
      <w:r w:rsidRPr="005D336F">
        <w:rPr>
          <w:rFonts w:ascii="Times New Roman" w:eastAsia="Calibri" w:hAnsi="Times New Roman" w:cs="Times New Roman"/>
          <w:sz w:val="24"/>
          <w:szCs w:val="24"/>
        </w:rPr>
        <w:t xml:space="preserve"> and the parties failed to agree on the </w:t>
      </w:r>
      <w:r w:rsidR="00B3635D">
        <w:rPr>
          <w:rFonts w:ascii="Times New Roman" w:eastAsia="Calibri" w:hAnsi="Times New Roman" w:cs="Times New Roman"/>
          <w:sz w:val="24"/>
          <w:szCs w:val="24"/>
        </w:rPr>
        <w:t>statement</w:t>
      </w:r>
      <w:r w:rsidRPr="005D336F">
        <w:rPr>
          <w:rFonts w:ascii="Times New Roman" w:eastAsia="Calibri" w:hAnsi="Times New Roman" w:cs="Times New Roman"/>
          <w:sz w:val="24"/>
          <w:szCs w:val="24"/>
        </w:rPr>
        <w:t xml:space="preserve">. </w:t>
      </w:r>
    </w:p>
    <w:p w:rsidR="005D336F" w:rsidRPr="005D336F"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I</w:t>
      </w:r>
      <w:r w:rsidR="005E4287">
        <w:rPr>
          <w:rFonts w:ascii="Times New Roman" w:eastAsia="Calibri" w:hAnsi="Times New Roman" w:cs="Times New Roman"/>
          <w:sz w:val="24"/>
          <w:szCs w:val="24"/>
        </w:rPr>
        <w:t xml:space="preserve">n September 2009, the plaintiff, without consulting the defendant, </w:t>
      </w:r>
      <w:r w:rsidRPr="005D336F">
        <w:rPr>
          <w:rFonts w:ascii="Times New Roman" w:eastAsia="Calibri" w:hAnsi="Times New Roman" w:cs="Times New Roman"/>
          <w:sz w:val="24"/>
          <w:szCs w:val="24"/>
        </w:rPr>
        <w:t xml:space="preserve">instructed BDO Tax &amp; Advisory Services P/L (hereinafter referred to as BDO) to prepare </w:t>
      </w:r>
      <w:r w:rsidR="00A00FE2">
        <w:rPr>
          <w:rFonts w:ascii="Times New Roman" w:eastAsia="Calibri" w:hAnsi="Times New Roman" w:cs="Times New Roman"/>
          <w:sz w:val="24"/>
          <w:szCs w:val="24"/>
        </w:rPr>
        <w:t xml:space="preserve">accounts for the joint venture. </w:t>
      </w:r>
      <w:r w:rsidRPr="005D336F">
        <w:rPr>
          <w:rFonts w:ascii="Times New Roman" w:eastAsia="Calibri" w:hAnsi="Times New Roman" w:cs="Times New Roman"/>
          <w:sz w:val="24"/>
          <w:szCs w:val="24"/>
        </w:rPr>
        <w:t>The</w:t>
      </w:r>
      <w:r w:rsidR="005E4287">
        <w:rPr>
          <w:rFonts w:ascii="Times New Roman" w:eastAsia="Calibri" w:hAnsi="Times New Roman" w:cs="Times New Roman"/>
          <w:sz w:val="24"/>
          <w:szCs w:val="24"/>
        </w:rPr>
        <w:t xml:space="preserve"> defendant </w:t>
      </w:r>
      <w:r w:rsidRPr="005D336F">
        <w:rPr>
          <w:rFonts w:ascii="Times New Roman" w:eastAsia="Calibri" w:hAnsi="Times New Roman" w:cs="Times New Roman"/>
          <w:sz w:val="24"/>
          <w:szCs w:val="24"/>
        </w:rPr>
        <w:t>agreed to supply BDO with all the relevant information to prepare the accounts</w:t>
      </w:r>
      <w:r w:rsidR="005E4287">
        <w:rPr>
          <w:rFonts w:ascii="Times New Roman" w:eastAsia="Calibri" w:hAnsi="Times New Roman" w:cs="Times New Roman"/>
          <w:sz w:val="24"/>
          <w:szCs w:val="24"/>
        </w:rPr>
        <w:t>, after the appointment was brought to its attention</w:t>
      </w:r>
      <w:r w:rsidRPr="005D336F">
        <w:rPr>
          <w:rFonts w:ascii="Times New Roman" w:eastAsia="Calibri" w:hAnsi="Times New Roman" w:cs="Times New Roman"/>
          <w:sz w:val="24"/>
          <w:szCs w:val="24"/>
        </w:rPr>
        <w:t xml:space="preserve">. BDO prepared its first report in January 2010 in terms of which it concluded that the defendant owed the plaintiff. The defendant commented on the report on 20 May 2010. The second report was produced on 26 May 2010. The report was again disputed when the parties met in September 2010. A third report was produced in March 2011.  There was no communication between the parties regarding the third report. BDO produced a final report on 12 October 2012 without any further </w:t>
      </w:r>
      <w:r w:rsidRPr="005D336F">
        <w:rPr>
          <w:rFonts w:ascii="Times New Roman" w:eastAsia="Calibri" w:hAnsi="Times New Roman" w:cs="Times New Roman"/>
          <w:sz w:val="24"/>
          <w:szCs w:val="24"/>
        </w:rPr>
        <w:lastRenderedPageBreak/>
        <w:t>comments from the defendant. In terms of that final report, the plaintiff was entitled to a share of assets in the sum of US$22 755.39 and the defendant to US$19 412.61. The amounts constituted capital contributions made by each to the joint venture and profits due from the operations of the joint venture.</w:t>
      </w:r>
    </w:p>
    <w:p w:rsidR="005D336F" w:rsidRPr="005D336F"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The plaintiff issued summons on 5 February 2013 against the defendant claiming the sum of $22 755.39 with interest thereon at the prescribed rate. The summons was served on the defendant on 14 March 2014. The defendant entered appearance to defend on 18 March 2014. It filed a plea on 30 March 2014 raising prescription as a defence to the claim.  It contended that the joint venture between the parties was terminated in June 2008 and it is at that stage that the debt claimed became due.</w:t>
      </w:r>
      <w:r w:rsidR="00B3635D">
        <w:rPr>
          <w:rFonts w:ascii="Times New Roman" w:eastAsia="Calibri" w:hAnsi="Times New Roman" w:cs="Times New Roman"/>
          <w:sz w:val="24"/>
          <w:szCs w:val="24"/>
        </w:rPr>
        <w:t xml:space="preserve"> It however did not plead over the merits of the claim.</w:t>
      </w:r>
    </w:p>
    <w:p w:rsidR="00EA105A"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At Pre-Trial </w:t>
      </w:r>
      <w:r w:rsidR="005E4287">
        <w:rPr>
          <w:rFonts w:ascii="Times New Roman" w:eastAsia="Calibri" w:hAnsi="Times New Roman" w:cs="Times New Roman"/>
          <w:sz w:val="24"/>
          <w:szCs w:val="24"/>
        </w:rPr>
        <w:t xml:space="preserve">Conference </w:t>
      </w:r>
      <w:r w:rsidRPr="005D336F">
        <w:rPr>
          <w:rFonts w:ascii="Times New Roman" w:eastAsia="Calibri" w:hAnsi="Times New Roman" w:cs="Times New Roman"/>
          <w:sz w:val="24"/>
          <w:szCs w:val="24"/>
        </w:rPr>
        <w:t xml:space="preserve">stage, </w:t>
      </w:r>
      <w:r w:rsidR="00CE5C48">
        <w:rPr>
          <w:rFonts w:ascii="Times New Roman" w:eastAsia="Calibri" w:hAnsi="Times New Roman" w:cs="Times New Roman"/>
          <w:sz w:val="24"/>
          <w:szCs w:val="24"/>
        </w:rPr>
        <w:t>two issues</w:t>
      </w:r>
      <w:r w:rsidRPr="005D336F">
        <w:rPr>
          <w:rFonts w:ascii="Times New Roman" w:eastAsia="Calibri" w:hAnsi="Times New Roman" w:cs="Times New Roman"/>
          <w:sz w:val="24"/>
          <w:szCs w:val="24"/>
        </w:rPr>
        <w:t xml:space="preserve"> were referred for determination at trial</w:t>
      </w:r>
      <w:r w:rsidR="00CE5C48">
        <w:rPr>
          <w:rFonts w:ascii="Times New Roman" w:eastAsia="Calibri" w:hAnsi="Times New Roman" w:cs="Times New Roman"/>
          <w:sz w:val="24"/>
          <w:szCs w:val="24"/>
        </w:rPr>
        <w:t xml:space="preserve">. The </w:t>
      </w:r>
      <w:r w:rsidR="0048594E">
        <w:rPr>
          <w:rFonts w:ascii="Times New Roman" w:eastAsia="Calibri" w:hAnsi="Times New Roman" w:cs="Times New Roman"/>
          <w:sz w:val="24"/>
          <w:szCs w:val="24"/>
        </w:rPr>
        <w:t>parties</w:t>
      </w:r>
      <w:r w:rsidR="00D566A9">
        <w:rPr>
          <w:rFonts w:ascii="Times New Roman" w:eastAsia="Calibri" w:hAnsi="Times New Roman" w:cs="Times New Roman"/>
          <w:sz w:val="24"/>
          <w:szCs w:val="24"/>
        </w:rPr>
        <w:t xml:space="preserve">’ legal practitioners signed on 24 February 2017 </w:t>
      </w:r>
      <w:r w:rsidR="0048594E">
        <w:rPr>
          <w:rFonts w:ascii="Times New Roman" w:eastAsia="Calibri" w:hAnsi="Times New Roman" w:cs="Times New Roman"/>
          <w:sz w:val="24"/>
          <w:szCs w:val="24"/>
        </w:rPr>
        <w:t xml:space="preserve">a Joint PTC Minute </w:t>
      </w:r>
      <w:r w:rsidR="00D566A9">
        <w:rPr>
          <w:rFonts w:ascii="Times New Roman" w:eastAsia="Calibri" w:hAnsi="Times New Roman" w:cs="Times New Roman"/>
          <w:sz w:val="24"/>
          <w:szCs w:val="24"/>
        </w:rPr>
        <w:t xml:space="preserve">identifying two issues for trial. The </w:t>
      </w:r>
      <w:r w:rsidR="00CE5C48">
        <w:rPr>
          <w:rFonts w:ascii="Times New Roman" w:eastAsia="Calibri" w:hAnsi="Times New Roman" w:cs="Times New Roman"/>
          <w:sz w:val="24"/>
          <w:szCs w:val="24"/>
        </w:rPr>
        <w:t xml:space="preserve">first issue was whether or not </w:t>
      </w:r>
      <w:r w:rsidRPr="005D336F">
        <w:rPr>
          <w:rFonts w:ascii="Times New Roman" w:eastAsia="Calibri" w:hAnsi="Times New Roman" w:cs="Times New Roman"/>
          <w:sz w:val="24"/>
          <w:szCs w:val="24"/>
        </w:rPr>
        <w:t xml:space="preserve">the </w:t>
      </w:r>
      <w:r w:rsidR="005E4287">
        <w:rPr>
          <w:rFonts w:ascii="Times New Roman" w:eastAsia="Calibri" w:hAnsi="Times New Roman" w:cs="Times New Roman"/>
          <w:sz w:val="24"/>
          <w:szCs w:val="24"/>
        </w:rPr>
        <w:t>matter</w:t>
      </w:r>
      <w:r w:rsidRPr="005D336F">
        <w:rPr>
          <w:rFonts w:ascii="Times New Roman" w:eastAsia="Calibri" w:hAnsi="Times New Roman" w:cs="Times New Roman"/>
          <w:sz w:val="24"/>
          <w:szCs w:val="24"/>
        </w:rPr>
        <w:t xml:space="preserve"> has prescribed</w:t>
      </w:r>
      <w:r w:rsidR="00CE5C48">
        <w:rPr>
          <w:rFonts w:ascii="Times New Roman" w:eastAsia="Calibri" w:hAnsi="Times New Roman" w:cs="Times New Roman"/>
          <w:sz w:val="24"/>
          <w:szCs w:val="24"/>
        </w:rPr>
        <w:t>. The second issue was the quantum owing to the plaintiff.</w:t>
      </w:r>
      <w:r w:rsidR="00210BD7">
        <w:rPr>
          <w:rFonts w:ascii="Times New Roman" w:eastAsia="Calibri" w:hAnsi="Times New Roman" w:cs="Times New Roman"/>
          <w:sz w:val="24"/>
          <w:szCs w:val="24"/>
        </w:rPr>
        <w:t xml:space="preserve"> </w:t>
      </w:r>
    </w:p>
    <w:p w:rsidR="00022A50" w:rsidRPr="00EA105A" w:rsidRDefault="005D336F" w:rsidP="00EA105A">
      <w:pPr>
        <w:spacing w:after="0" w:line="360" w:lineRule="auto"/>
        <w:ind w:firstLine="720"/>
        <w:jc w:val="both"/>
        <w:rPr>
          <w:rFonts w:ascii="Calibri" w:eastAsia="Calibri" w:hAnsi="Calibri" w:cs="Times New Roman"/>
        </w:rPr>
      </w:pPr>
      <w:r w:rsidRPr="005D336F">
        <w:rPr>
          <w:rFonts w:ascii="Times New Roman" w:eastAsia="Calibri" w:hAnsi="Times New Roman" w:cs="Times New Roman"/>
          <w:sz w:val="24"/>
          <w:szCs w:val="24"/>
        </w:rPr>
        <w:t xml:space="preserve">The parties called three witnesses in total; two on behalf of the plaintiff and one for the defendant. The plaintiff called one, Ian Harris, </w:t>
      </w:r>
      <w:r w:rsidR="00A00FE2" w:rsidRPr="005D336F">
        <w:rPr>
          <w:rFonts w:ascii="Times New Roman" w:eastAsia="Calibri" w:hAnsi="Times New Roman" w:cs="Times New Roman"/>
          <w:sz w:val="24"/>
          <w:szCs w:val="24"/>
        </w:rPr>
        <w:t>the Managing Director of the plaintiff</w:t>
      </w:r>
      <w:r w:rsidR="00A00FE2">
        <w:rPr>
          <w:rFonts w:ascii="Times New Roman" w:eastAsia="Calibri" w:hAnsi="Times New Roman" w:cs="Times New Roman"/>
          <w:sz w:val="24"/>
          <w:szCs w:val="24"/>
        </w:rPr>
        <w:t>,</w:t>
      </w:r>
      <w:r w:rsidR="00A00FE2" w:rsidRPr="005D336F">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as its 1</w:t>
      </w:r>
      <w:r w:rsidRPr="005D336F">
        <w:rPr>
          <w:rFonts w:ascii="Times New Roman" w:eastAsia="Calibri" w:hAnsi="Times New Roman" w:cs="Times New Roman"/>
          <w:sz w:val="24"/>
          <w:szCs w:val="24"/>
          <w:vertAlign w:val="superscript"/>
        </w:rPr>
        <w:t>st</w:t>
      </w:r>
      <w:r w:rsidRPr="005D336F">
        <w:rPr>
          <w:rFonts w:ascii="Times New Roman" w:eastAsia="Calibri" w:hAnsi="Times New Roman" w:cs="Times New Roman"/>
          <w:sz w:val="24"/>
          <w:szCs w:val="24"/>
        </w:rPr>
        <w:t xml:space="preserve"> witness. </w:t>
      </w:r>
      <w:r w:rsidR="003B7009">
        <w:rPr>
          <w:rFonts w:ascii="Times New Roman" w:eastAsia="Calibri" w:hAnsi="Times New Roman" w:cs="Times New Roman"/>
          <w:sz w:val="24"/>
          <w:szCs w:val="24"/>
        </w:rPr>
        <w:t>The testified that t</w:t>
      </w:r>
      <w:r w:rsidR="00022A50">
        <w:rPr>
          <w:rFonts w:ascii="Times New Roman" w:eastAsia="Calibri" w:hAnsi="Times New Roman" w:cs="Times New Roman"/>
          <w:sz w:val="24"/>
          <w:szCs w:val="24"/>
        </w:rPr>
        <w:t xml:space="preserve">he parties agreed that the defendant would </w:t>
      </w:r>
      <w:r w:rsidR="009F5A1A">
        <w:rPr>
          <w:rFonts w:ascii="Times New Roman" w:eastAsia="Calibri" w:hAnsi="Times New Roman" w:cs="Times New Roman"/>
          <w:sz w:val="24"/>
          <w:szCs w:val="24"/>
        </w:rPr>
        <w:t xml:space="preserve">procure the fuel whilst the plaintiff would sell the fuel at its outlet. The defendant would also </w:t>
      </w:r>
      <w:r w:rsidR="00022A50">
        <w:rPr>
          <w:rFonts w:ascii="Times New Roman" w:eastAsia="Calibri" w:hAnsi="Times New Roman" w:cs="Times New Roman"/>
          <w:sz w:val="24"/>
          <w:szCs w:val="24"/>
        </w:rPr>
        <w:t>run the operations of the joint venture</w:t>
      </w:r>
      <w:r w:rsidR="00294F59">
        <w:rPr>
          <w:rFonts w:ascii="Times New Roman" w:eastAsia="Calibri" w:hAnsi="Times New Roman" w:cs="Times New Roman"/>
          <w:sz w:val="24"/>
          <w:szCs w:val="24"/>
        </w:rPr>
        <w:t xml:space="preserve"> using its own employees</w:t>
      </w:r>
      <w:r w:rsidR="00184500">
        <w:rPr>
          <w:rFonts w:ascii="Times New Roman" w:eastAsia="Calibri" w:hAnsi="Times New Roman" w:cs="Times New Roman"/>
          <w:sz w:val="24"/>
          <w:szCs w:val="24"/>
        </w:rPr>
        <w:t xml:space="preserve"> as the joint venture was undercapitalised</w:t>
      </w:r>
      <w:r w:rsidR="00022A50">
        <w:rPr>
          <w:rFonts w:ascii="Times New Roman" w:eastAsia="Calibri" w:hAnsi="Times New Roman" w:cs="Times New Roman"/>
          <w:sz w:val="24"/>
          <w:szCs w:val="24"/>
        </w:rPr>
        <w:t xml:space="preserve">. In line with that agreement, </w:t>
      </w:r>
      <w:r w:rsidR="00294F59">
        <w:rPr>
          <w:rFonts w:ascii="Times New Roman" w:eastAsia="Calibri" w:hAnsi="Times New Roman" w:cs="Times New Roman"/>
          <w:sz w:val="24"/>
          <w:szCs w:val="24"/>
        </w:rPr>
        <w:t>one</w:t>
      </w:r>
      <w:r w:rsidR="00A00FE2" w:rsidRPr="005D336F">
        <w:rPr>
          <w:rFonts w:ascii="Times New Roman" w:eastAsia="Calibri" w:hAnsi="Times New Roman" w:cs="Times New Roman"/>
          <w:sz w:val="24"/>
          <w:szCs w:val="24"/>
        </w:rPr>
        <w:t xml:space="preserve"> Mike Chiweza,</w:t>
      </w:r>
      <w:r w:rsidR="00022A50">
        <w:rPr>
          <w:rFonts w:ascii="Times New Roman" w:eastAsia="Calibri" w:hAnsi="Times New Roman" w:cs="Times New Roman"/>
          <w:sz w:val="24"/>
          <w:szCs w:val="24"/>
        </w:rPr>
        <w:t xml:space="preserve"> David Chiweza’s brother, </w:t>
      </w:r>
      <w:r w:rsidR="00294F59">
        <w:rPr>
          <w:rFonts w:ascii="Times New Roman" w:eastAsia="Calibri" w:hAnsi="Times New Roman" w:cs="Times New Roman"/>
          <w:sz w:val="24"/>
          <w:szCs w:val="24"/>
        </w:rPr>
        <w:t xml:space="preserve">was the </w:t>
      </w:r>
      <w:r w:rsidR="00A00FE2" w:rsidRPr="005D336F">
        <w:rPr>
          <w:rFonts w:ascii="Times New Roman" w:eastAsia="Calibri" w:hAnsi="Times New Roman" w:cs="Times New Roman"/>
          <w:sz w:val="24"/>
          <w:szCs w:val="24"/>
        </w:rPr>
        <w:t>general manager and one only identified as</w:t>
      </w:r>
      <w:r w:rsidR="00294F59">
        <w:rPr>
          <w:rFonts w:ascii="Times New Roman" w:eastAsia="Calibri" w:hAnsi="Times New Roman" w:cs="Times New Roman"/>
          <w:sz w:val="24"/>
          <w:szCs w:val="24"/>
        </w:rPr>
        <w:t xml:space="preserve"> Nico, w</w:t>
      </w:r>
      <w:r w:rsidR="00A00FE2" w:rsidRPr="005D336F">
        <w:rPr>
          <w:rFonts w:ascii="Times New Roman" w:eastAsia="Calibri" w:hAnsi="Times New Roman" w:cs="Times New Roman"/>
          <w:sz w:val="24"/>
          <w:szCs w:val="24"/>
        </w:rPr>
        <w:t>as the accountant.</w:t>
      </w:r>
      <w:r w:rsidR="00022A50">
        <w:rPr>
          <w:rFonts w:ascii="Times New Roman" w:eastAsia="Calibri" w:hAnsi="Times New Roman" w:cs="Times New Roman"/>
          <w:sz w:val="24"/>
          <w:szCs w:val="24"/>
        </w:rPr>
        <w:t xml:space="preserve"> The defendant kept all the records of the transactions of the joint venture and proceeds from the venture would be deposited into the defendant’s bank account. </w:t>
      </w:r>
      <w:r w:rsidR="00022A50" w:rsidRPr="005D336F">
        <w:rPr>
          <w:rFonts w:ascii="Times New Roman" w:eastAsia="Calibri" w:hAnsi="Times New Roman" w:cs="Times New Roman"/>
          <w:sz w:val="24"/>
          <w:szCs w:val="24"/>
        </w:rPr>
        <w:t xml:space="preserve">Plaintiff was </w:t>
      </w:r>
      <w:r w:rsidR="00022A50">
        <w:rPr>
          <w:rFonts w:ascii="Times New Roman" w:eastAsia="Calibri" w:hAnsi="Times New Roman" w:cs="Times New Roman"/>
          <w:sz w:val="24"/>
          <w:szCs w:val="24"/>
        </w:rPr>
        <w:t xml:space="preserve">therefore </w:t>
      </w:r>
      <w:r w:rsidR="00022A50" w:rsidRPr="005D336F">
        <w:rPr>
          <w:rFonts w:ascii="Times New Roman" w:eastAsia="Calibri" w:hAnsi="Times New Roman" w:cs="Times New Roman"/>
          <w:sz w:val="24"/>
          <w:szCs w:val="24"/>
        </w:rPr>
        <w:t xml:space="preserve">not a signatory to the </w:t>
      </w:r>
      <w:r w:rsidR="00022A50">
        <w:rPr>
          <w:rFonts w:ascii="Times New Roman" w:eastAsia="Calibri" w:hAnsi="Times New Roman" w:cs="Times New Roman"/>
          <w:sz w:val="24"/>
          <w:szCs w:val="24"/>
        </w:rPr>
        <w:t xml:space="preserve">defendant’s </w:t>
      </w:r>
      <w:r w:rsidR="00022A50" w:rsidRPr="005D336F">
        <w:rPr>
          <w:rFonts w:ascii="Times New Roman" w:eastAsia="Calibri" w:hAnsi="Times New Roman" w:cs="Times New Roman"/>
          <w:sz w:val="24"/>
          <w:szCs w:val="24"/>
        </w:rPr>
        <w:t>bank account</w:t>
      </w:r>
      <w:r w:rsidR="00022A50">
        <w:rPr>
          <w:rFonts w:ascii="Times New Roman" w:eastAsia="Calibri" w:hAnsi="Times New Roman" w:cs="Times New Roman"/>
          <w:sz w:val="24"/>
          <w:szCs w:val="24"/>
        </w:rPr>
        <w:t xml:space="preserve">. </w:t>
      </w:r>
    </w:p>
    <w:p w:rsidR="00CD799A" w:rsidRDefault="00022A50" w:rsidP="00EA105A">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D336F" w:rsidRPr="005D336F">
        <w:rPr>
          <w:rFonts w:ascii="Times New Roman" w:eastAsia="Calibri" w:hAnsi="Times New Roman" w:cs="Times New Roman"/>
          <w:sz w:val="24"/>
          <w:szCs w:val="24"/>
        </w:rPr>
        <w:t xml:space="preserve">The </w:t>
      </w:r>
      <w:r w:rsidR="00CE5C48">
        <w:rPr>
          <w:rFonts w:ascii="Times New Roman" w:eastAsia="Calibri" w:hAnsi="Times New Roman" w:cs="Times New Roman"/>
          <w:sz w:val="24"/>
          <w:szCs w:val="24"/>
        </w:rPr>
        <w:t>joint venture was undercapitalis</w:t>
      </w:r>
      <w:r w:rsidR="005D336F" w:rsidRPr="005D336F">
        <w:rPr>
          <w:rFonts w:ascii="Times New Roman" w:eastAsia="Calibri" w:hAnsi="Times New Roman" w:cs="Times New Roman"/>
          <w:sz w:val="24"/>
          <w:szCs w:val="24"/>
        </w:rPr>
        <w:t xml:space="preserve">ed and both parties agreed to reinvest </w:t>
      </w:r>
      <w:r>
        <w:rPr>
          <w:rFonts w:ascii="Times New Roman" w:eastAsia="Calibri" w:hAnsi="Times New Roman" w:cs="Times New Roman"/>
          <w:sz w:val="24"/>
          <w:szCs w:val="24"/>
        </w:rPr>
        <w:t xml:space="preserve">into the joint venture </w:t>
      </w:r>
      <w:r w:rsidR="005D336F" w:rsidRPr="005D336F">
        <w:rPr>
          <w:rFonts w:ascii="Times New Roman" w:eastAsia="Calibri" w:hAnsi="Times New Roman" w:cs="Times New Roman"/>
          <w:sz w:val="24"/>
          <w:szCs w:val="24"/>
        </w:rPr>
        <w:t>any pro</w:t>
      </w:r>
      <w:r w:rsidR="000B7CB4">
        <w:rPr>
          <w:rFonts w:ascii="Times New Roman" w:eastAsia="Calibri" w:hAnsi="Times New Roman" w:cs="Times New Roman"/>
          <w:sz w:val="24"/>
          <w:szCs w:val="24"/>
        </w:rPr>
        <w:t>ceeds from the venture</w:t>
      </w:r>
      <w:r w:rsidR="00A00FE2">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w:t>
      </w:r>
      <w:r w:rsidR="000B7CB4">
        <w:rPr>
          <w:rFonts w:ascii="Times New Roman" w:eastAsia="Calibri" w:hAnsi="Times New Roman" w:cs="Times New Roman"/>
          <w:sz w:val="24"/>
          <w:szCs w:val="24"/>
        </w:rPr>
        <w:t>Initially the business was operating from the Reg Harris outlet</w:t>
      </w:r>
      <w:r w:rsidR="00CF725B">
        <w:rPr>
          <w:rFonts w:ascii="Times New Roman" w:eastAsia="Calibri" w:hAnsi="Times New Roman" w:cs="Times New Roman"/>
          <w:sz w:val="24"/>
          <w:szCs w:val="24"/>
        </w:rPr>
        <w:t>. I</w:t>
      </w:r>
      <w:r w:rsidR="000B7CB4">
        <w:rPr>
          <w:rFonts w:ascii="Times New Roman" w:eastAsia="Calibri" w:hAnsi="Times New Roman" w:cs="Times New Roman"/>
          <w:sz w:val="24"/>
          <w:szCs w:val="24"/>
        </w:rPr>
        <w:t xml:space="preserve">t subsequently expanded to </w:t>
      </w:r>
      <w:r w:rsidR="00CF725B">
        <w:rPr>
          <w:rFonts w:ascii="Times New Roman" w:eastAsia="Calibri" w:hAnsi="Times New Roman" w:cs="Times New Roman"/>
          <w:sz w:val="24"/>
          <w:szCs w:val="24"/>
        </w:rPr>
        <w:t>Engen Mbare, an outlet</w:t>
      </w:r>
      <w:r w:rsidR="00E1542D">
        <w:rPr>
          <w:rFonts w:ascii="Times New Roman" w:eastAsia="Calibri" w:hAnsi="Times New Roman" w:cs="Times New Roman"/>
          <w:sz w:val="24"/>
          <w:szCs w:val="24"/>
        </w:rPr>
        <w:t xml:space="preserve"> run by the defendant and Chemcorp</w:t>
      </w:r>
      <w:r w:rsidR="00CF725B">
        <w:rPr>
          <w:rFonts w:ascii="Times New Roman" w:eastAsia="Calibri" w:hAnsi="Times New Roman" w:cs="Times New Roman"/>
          <w:sz w:val="24"/>
          <w:szCs w:val="24"/>
        </w:rPr>
        <w:t xml:space="preserve">. </w:t>
      </w:r>
      <w:r w:rsidR="00B3635D">
        <w:rPr>
          <w:rFonts w:ascii="Times New Roman" w:eastAsia="Calibri" w:hAnsi="Times New Roman" w:cs="Times New Roman"/>
          <w:sz w:val="24"/>
          <w:szCs w:val="24"/>
        </w:rPr>
        <w:t>Proceeds</w:t>
      </w:r>
      <w:r w:rsidR="00CD799A">
        <w:rPr>
          <w:rFonts w:ascii="Times New Roman" w:eastAsia="Calibri" w:hAnsi="Times New Roman" w:cs="Times New Roman"/>
          <w:sz w:val="24"/>
          <w:szCs w:val="24"/>
        </w:rPr>
        <w:t xml:space="preserve"> from these outlets were also deposited into the defendant’s bank account. </w:t>
      </w:r>
    </w:p>
    <w:p w:rsidR="005D336F" w:rsidRDefault="00CD799A" w:rsidP="00EA105A">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David</w:t>
      </w:r>
      <w:r w:rsidR="005D336F" w:rsidRPr="005D336F">
        <w:rPr>
          <w:rFonts w:ascii="Times New Roman" w:eastAsia="Calibri" w:hAnsi="Times New Roman" w:cs="Times New Roman"/>
          <w:sz w:val="24"/>
          <w:szCs w:val="24"/>
        </w:rPr>
        <w:t xml:space="preserve"> Chiwez</w:t>
      </w:r>
      <w:r>
        <w:rPr>
          <w:rFonts w:ascii="Times New Roman" w:eastAsia="Calibri" w:hAnsi="Times New Roman" w:cs="Times New Roman"/>
          <w:sz w:val="24"/>
          <w:szCs w:val="24"/>
        </w:rPr>
        <w:t>a</w:t>
      </w:r>
      <w:r w:rsidR="005D336F" w:rsidRPr="005D336F">
        <w:rPr>
          <w:rFonts w:ascii="Times New Roman" w:eastAsia="Calibri" w:hAnsi="Times New Roman" w:cs="Times New Roman"/>
          <w:sz w:val="24"/>
          <w:szCs w:val="24"/>
        </w:rPr>
        <w:t xml:space="preserve"> </w:t>
      </w:r>
      <w:r w:rsidR="00022A50">
        <w:rPr>
          <w:rFonts w:ascii="Times New Roman" w:eastAsia="Calibri" w:hAnsi="Times New Roman" w:cs="Times New Roman"/>
          <w:sz w:val="24"/>
          <w:szCs w:val="24"/>
        </w:rPr>
        <w:t xml:space="preserve">later </w:t>
      </w:r>
      <w:r w:rsidR="005D336F" w:rsidRPr="005D336F">
        <w:rPr>
          <w:rFonts w:ascii="Times New Roman" w:eastAsia="Calibri" w:hAnsi="Times New Roman" w:cs="Times New Roman"/>
          <w:sz w:val="24"/>
          <w:szCs w:val="24"/>
        </w:rPr>
        <w:t xml:space="preserve">communicated to the plaintiff </w:t>
      </w:r>
      <w:r w:rsidR="00294F59">
        <w:rPr>
          <w:rFonts w:ascii="Times New Roman" w:eastAsia="Calibri" w:hAnsi="Times New Roman" w:cs="Times New Roman"/>
          <w:sz w:val="24"/>
          <w:szCs w:val="24"/>
        </w:rPr>
        <w:t xml:space="preserve">in April 2009 </w:t>
      </w:r>
      <w:r w:rsidR="005D336F" w:rsidRPr="005D336F">
        <w:rPr>
          <w:rFonts w:ascii="Times New Roman" w:eastAsia="Calibri" w:hAnsi="Times New Roman" w:cs="Times New Roman"/>
          <w:sz w:val="24"/>
          <w:szCs w:val="24"/>
        </w:rPr>
        <w:t xml:space="preserve">that the joint venture was not profitable which prompted the termination of the joint venture. </w:t>
      </w:r>
      <w:r w:rsidR="00294F59">
        <w:rPr>
          <w:rFonts w:ascii="Times New Roman" w:eastAsia="Calibri" w:hAnsi="Times New Roman" w:cs="Times New Roman"/>
          <w:sz w:val="24"/>
          <w:szCs w:val="24"/>
        </w:rPr>
        <w:t xml:space="preserve">The business continued up to June 2009 as there were still some products to be sold. </w:t>
      </w:r>
      <w:r w:rsidR="005D336F" w:rsidRPr="005D336F">
        <w:rPr>
          <w:rFonts w:ascii="Times New Roman" w:eastAsia="Calibri" w:hAnsi="Times New Roman" w:cs="Times New Roman"/>
          <w:sz w:val="24"/>
          <w:szCs w:val="24"/>
        </w:rPr>
        <w:t xml:space="preserve">Upon winding up of the joint venture, </w:t>
      </w:r>
      <w:r>
        <w:rPr>
          <w:rFonts w:ascii="Times New Roman" w:eastAsia="Calibri" w:hAnsi="Times New Roman" w:cs="Times New Roman"/>
          <w:sz w:val="24"/>
          <w:szCs w:val="24"/>
        </w:rPr>
        <w:t xml:space="preserve">Ian Harris </w:t>
      </w:r>
      <w:r w:rsidR="005D336F" w:rsidRPr="005D336F">
        <w:rPr>
          <w:rFonts w:ascii="Times New Roman" w:eastAsia="Calibri" w:hAnsi="Times New Roman" w:cs="Times New Roman"/>
          <w:sz w:val="24"/>
          <w:szCs w:val="24"/>
        </w:rPr>
        <w:t xml:space="preserve">asked for the joint venture’s financial statements so as to establish why </w:t>
      </w:r>
      <w:r>
        <w:rPr>
          <w:rFonts w:ascii="Times New Roman" w:eastAsia="Calibri" w:hAnsi="Times New Roman" w:cs="Times New Roman"/>
          <w:sz w:val="24"/>
          <w:szCs w:val="24"/>
        </w:rPr>
        <w:t>David</w:t>
      </w:r>
      <w:r w:rsidR="005D336F" w:rsidRPr="005D336F">
        <w:rPr>
          <w:rFonts w:ascii="Times New Roman" w:eastAsia="Calibri" w:hAnsi="Times New Roman" w:cs="Times New Roman"/>
          <w:sz w:val="24"/>
          <w:szCs w:val="24"/>
        </w:rPr>
        <w:t xml:space="preserve"> </w:t>
      </w:r>
      <w:r>
        <w:rPr>
          <w:rFonts w:ascii="Times New Roman" w:eastAsia="Calibri" w:hAnsi="Times New Roman" w:cs="Times New Roman"/>
          <w:sz w:val="24"/>
          <w:szCs w:val="24"/>
        </w:rPr>
        <w:t>Chiweza</w:t>
      </w:r>
      <w:r w:rsidR="005D336F" w:rsidRPr="005D336F">
        <w:rPr>
          <w:rFonts w:ascii="Times New Roman" w:eastAsia="Calibri" w:hAnsi="Times New Roman" w:cs="Times New Roman"/>
          <w:sz w:val="24"/>
          <w:szCs w:val="24"/>
        </w:rPr>
        <w:t xml:space="preserve"> was alleging that the joint venture was making a loss </w:t>
      </w:r>
      <w:r w:rsidR="00022A50">
        <w:rPr>
          <w:rFonts w:ascii="Times New Roman" w:eastAsia="Calibri" w:hAnsi="Times New Roman" w:cs="Times New Roman"/>
          <w:sz w:val="24"/>
          <w:szCs w:val="24"/>
        </w:rPr>
        <w:t>despite</w:t>
      </w:r>
      <w:r w:rsidR="005D336F" w:rsidRPr="005D336F">
        <w:rPr>
          <w:rFonts w:ascii="Times New Roman" w:eastAsia="Calibri" w:hAnsi="Times New Roman" w:cs="Times New Roman"/>
          <w:sz w:val="24"/>
          <w:szCs w:val="24"/>
        </w:rPr>
        <w:t xml:space="preserve"> the business </w:t>
      </w:r>
      <w:r w:rsidR="005D336F" w:rsidRPr="005D336F">
        <w:rPr>
          <w:rFonts w:ascii="Times New Roman" w:eastAsia="Calibri" w:hAnsi="Times New Roman" w:cs="Times New Roman"/>
          <w:sz w:val="24"/>
          <w:szCs w:val="24"/>
        </w:rPr>
        <w:lastRenderedPageBreak/>
        <w:t>ha</w:t>
      </w:r>
      <w:r w:rsidR="00022A50">
        <w:rPr>
          <w:rFonts w:ascii="Times New Roman" w:eastAsia="Calibri" w:hAnsi="Times New Roman" w:cs="Times New Roman"/>
          <w:sz w:val="24"/>
          <w:szCs w:val="24"/>
        </w:rPr>
        <w:t>ving</w:t>
      </w:r>
      <w:r w:rsidR="005D336F" w:rsidRPr="005D336F">
        <w:rPr>
          <w:rFonts w:ascii="Times New Roman" w:eastAsia="Calibri" w:hAnsi="Times New Roman" w:cs="Times New Roman"/>
          <w:sz w:val="24"/>
          <w:szCs w:val="24"/>
        </w:rPr>
        <w:t xml:space="preserve"> grown and other outlets</w:t>
      </w:r>
      <w:r w:rsidR="00022A50">
        <w:rPr>
          <w:rFonts w:ascii="Times New Roman" w:eastAsia="Calibri" w:hAnsi="Times New Roman" w:cs="Times New Roman"/>
          <w:sz w:val="24"/>
          <w:szCs w:val="24"/>
        </w:rPr>
        <w:t xml:space="preserve"> opened</w:t>
      </w:r>
      <w:r w:rsidR="005D336F" w:rsidRPr="005D336F">
        <w:rPr>
          <w:rFonts w:ascii="Times New Roman" w:eastAsia="Calibri" w:hAnsi="Times New Roman" w:cs="Times New Roman"/>
          <w:sz w:val="24"/>
          <w:szCs w:val="24"/>
        </w:rPr>
        <w:t xml:space="preserve">. A </w:t>
      </w:r>
      <w:r w:rsidR="00DA61BF">
        <w:rPr>
          <w:rFonts w:ascii="Times New Roman" w:eastAsia="Calibri" w:hAnsi="Times New Roman" w:cs="Times New Roman"/>
          <w:sz w:val="24"/>
          <w:szCs w:val="24"/>
        </w:rPr>
        <w:t xml:space="preserve">financial </w:t>
      </w:r>
      <w:r w:rsidR="005D336F" w:rsidRPr="005D336F">
        <w:rPr>
          <w:rFonts w:ascii="Times New Roman" w:eastAsia="Calibri" w:hAnsi="Times New Roman" w:cs="Times New Roman"/>
          <w:sz w:val="24"/>
          <w:szCs w:val="24"/>
        </w:rPr>
        <w:t xml:space="preserve">statement was furnished </w:t>
      </w:r>
      <w:r w:rsidR="00DA61BF">
        <w:rPr>
          <w:rFonts w:ascii="Times New Roman" w:eastAsia="Calibri" w:hAnsi="Times New Roman" w:cs="Times New Roman"/>
          <w:sz w:val="24"/>
          <w:szCs w:val="24"/>
        </w:rPr>
        <w:t>by the defendant</w:t>
      </w:r>
      <w:r w:rsidR="005D336F" w:rsidRPr="005D336F">
        <w:rPr>
          <w:rFonts w:ascii="Times New Roman" w:eastAsia="Calibri" w:hAnsi="Times New Roman" w:cs="Times New Roman"/>
          <w:sz w:val="24"/>
          <w:szCs w:val="24"/>
        </w:rPr>
        <w:t xml:space="preserve">. The statement was brief </w:t>
      </w:r>
      <w:r w:rsidR="00CB64B2">
        <w:rPr>
          <w:rFonts w:ascii="Times New Roman" w:eastAsia="Calibri" w:hAnsi="Times New Roman" w:cs="Times New Roman"/>
          <w:sz w:val="24"/>
          <w:szCs w:val="24"/>
        </w:rPr>
        <w:t xml:space="preserve">and figures did not tally. </w:t>
      </w:r>
      <w:r w:rsidR="00DA61BF">
        <w:rPr>
          <w:rFonts w:ascii="Times New Roman" w:eastAsia="Calibri" w:hAnsi="Times New Roman" w:cs="Times New Roman"/>
          <w:sz w:val="24"/>
          <w:szCs w:val="24"/>
        </w:rPr>
        <w:t>A</w:t>
      </w:r>
      <w:r w:rsidR="005D336F" w:rsidRPr="005D336F">
        <w:rPr>
          <w:rFonts w:ascii="Times New Roman" w:eastAsia="Calibri" w:hAnsi="Times New Roman" w:cs="Times New Roman"/>
          <w:sz w:val="24"/>
          <w:szCs w:val="24"/>
        </w:rPr>
        <w:t xml:space="preserve"> meeting to discuss the statement</w:t>
      </w:r>
      <w:r w:rsidR="00DA61BF">
        <w:rPr>
          <w:rFonts w:ascii="Times New Roman" w:eastAsia="Calibri" w:hAnsi="Times New Roman" w:cs="Times New Roman"/>
          <w:sz w:val="24"/>
          <w:szCs w:val="24"/>
        </w:rPr>
        <w:t xml:space="preserve"> was held at the request of Ian Harris</w:t>
      </w:r>
      <w:r w:rsidR="005D336F" w:rsidRPr="005D336F">
        <w:rPr>
          <w:rFonts w:ascii="Times New Roman" w:eastAsia="Calibri" w:hAnsi="Times New Roman" w:cs="Times New Roman"/>
          <w:sz w:val="24"/>
          <w:szCs w:val="24"/>
        </w:rPr>
        <w:t xml:space="preserve">. </w:t>
      </w:r>
      <w:r>
        <w:rPr>
          <w:rFonts w:ascii="Times New Roman" w:eastAsia="Calibri" w:hAnsi="Times New Roman" w:cs="Times New Roman"/>
          <w:sz w:val="24"/>
          <w:szCs w:val="24"/>
        </w:rPr>
        <w:t>During the meeting, he</w:t>
      </w:r>
      <w:r w:rsidR="005D336F" w:rsidRPr="005D336F">
        <w:rPr>
          <w:rFonts w:ascii="Times New Roman" w:eastAsia="Calibri" w:hAnsi="Times New Roman" w:cs="Times New Roman"/>
          <w:sz w:val="24"/>
          <w:szCs w:val="24"/>
        </w:rPr>
        <w:t xml:space="preserve"> querie</w:t>
      </w:r>
      <w:r w:rsidR="00B3635D">
        <w:rPr>
          <w:rFonts w:ascii="Times New Roman" w:eastAsia="Calibri" w:hAnsi="Times New Roman" w:cs="Times New Roman"/>
          <w:sz w:val="24"/>
          <w:szCs w:val="24"/>
        </w:rPr>
        <w:t>d</w:t>
      </w:r>
      <w:r w:rsidR="005D336F" w:rsidRPr="005D336F">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accuracy of </w:t>
      </w:r>
      <w:r w:rsidR="00DA61BF">
        <w:rPr>
          <w:rFonts w:ascii="Times New Roman" w:eastAsia="Calibri" w:hAnsi="Times New Roman" w:cs="Times New Roman"/>
          <w:sz w:val="24"/>
          <w:szCs w:val="24"/>
        </w:rPr>
        <w:t xml:space="preserve">the </w:t>
      </w:r>
      <w:r w:rsidR="005D336F" w:rsidRPr="005D336F">
        <w:rPr>
          <w:rFonts w:ascii="Times New Roman" w:eastAsia="Calibri" w:hAnsi="Times New Roman" w:cs="Times New Roman"/>
          <w:sz w:val="24"/>
          <w:szCs w:val="24"/>
        </w:rPr>
        <w:t>statement</w:t>
      </w:r>
      <w:r>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w:t>
      </w:r>
      <w:r w:rsidR="00DA61BF">
        <w:rPr>
          <w:rFonts w:ascii="Times New Roman" w:eastAsia="Calibri" w:hAnsi="Times New Roman" w:cs="Times New Roman"/>
          <w:sz w:val="24"/>
          <w:szCs w:val="24"/>
        </w:rPr>
        <w:t xml:space="preserve">He could not establish the full state of the finances because all documents including bank statement and documents from fuel suppliers were held by the defendant. </w:t>
      </w:r>
      <w:r>
        <w:rPr>
          <w:rFonts w:ascii="Times New Roman" w:eastAsia="Calibri" w:hAnsi="Times New Roman" w:cs="Times New Roman"/>
          <w:sz w:val="24"/>
          <w:szCs w:val="24"/>
        </w:rPr>
        <w:t xml:space="preserve">He requested further </w:t>
      </w:r>
      <w:r w:rsidR="005D336F" w:rsidRPr="005D336F">
        <w:rPr>
          <w:rFonts w:ascii="Times New Roman" w:eastAsia="Calibri" w:hAnsi="Times New Roman" w:cs="Times New Roman"/>
          <w:sz w:val="24"/>
          <w:szCs w:val="24"/>
        </w:rPr>
        <w:t xml:space="preserve">information </w:t>
      </w:r>
      <w:r>
        <w:rPr>
          <w:rFonts w:ascii="Times New Roman" w:eastAsia="Calibri" w:hAnsi="Times New Roman" w:cs="Times New Roman"/>
          <w:sz w:val="24"/>
          <w:szCs w:val="24"/>
        </w:rPr>
        <w:t xml:space="preserve">which </w:t>
      </w:r>
      <w:r w:rsidR="005D336F" w:rsidRPr="005D336F">
        <w:rPr>
          <w:rFonts w:ascii="Times New Roman" w:eastAsia="Calibri" w:hAnsi="Times New Roman" w:cs="Times New Roman"/>
          <w:sz w:val="24"/>
          <w:szCs w:val="24"/>
        </w:rPr>
        <w:t xml:space="preserve">was </w:t>
      </w:r>
      <w:r w:rsidR="00DA61BF">
        <w:rPr>
          <w:rFonts w:ascii="Times New Roman" w:eastAsia="Calibri" w:hAnsi="Times New Roman" w:cs="Times New Roman"/>
          <w:sz w:val="24"/>
          <w:szCs w:val="24"/>
        </w:rPr>
        <w:t xml:space="preserve">duly </w:t>
      </w:r>
      <w:r w:rsidR="005D336F" w:rsidRPr="005D336F">
        <w:rPr>
          <w:rFonts w:ascii="Times New Roman" w:eastAsia="Calibri" w:hAnsi="Times New Roman" w:cs="Times New Roman"/>
          <w:sz w:val="24"/>
          <w:szCs w:val="24"/>
        </w:rPr>
        <w:t>furnished</w:t>
      </w:r>
      <w:r w:rsidR="00B3635D">
        <w:rPr>
          <w:rFonts w:ascii="Times New Roman" w:eastAsia="Calibri" w:hAnsi="Times New Roman" w:cs="Times New Roman"/>
          <w:sz w:val="24"/>
          <w:szCs w:val="24"/>
        </w:rPr>
        <w:t xml:space="preserve">. He </w:t>
      </w:r>
      <w:r w:rsidR="005D336F" w:rsidRPr="005D336F">
        <w:rPr>
          <w:rFonts w:ascii="Times New Roman" w:eastAsia="Calibri" w:hAnsi="Times New Roman" w:cs="Times New Roman"/>
          <w:sz w:val="24"/>
          <w:szCs w:val="24"/>
        </w:rPr>
        <w:t>still was not satisfied</w:t>
      </w:r>
      <w:r>
        <w:rPr>
          <w:rFonts w:ascii="Times New Roman" w:eastAsia="Calibri" w:hAnsi="Times New Roman" w:cs="Times New Roman"/>
          <w:sz w:val="24"/>
          <w:szCs w:val="24"/>
        </w:rPr>
        <w:t xml:space="preserve"> with the statement</w:t>
      </w:r>
      <w:r w:rsidR="005D336F" w:rsidRPr="005D336F">
        <w:rPr>
          <w:rFonts w:ascii="Times New Roman" w:eastAsia="Calibri" w:hAnsi="Times New Roman" w:cs="Times New Roman"/>
          <w:sz w:val="24"/>
          <w:szCs w:val="24"/>
        </w:rPr>
        <w:t xml:space="preserve">. He then, engaged the services of BDO </w:t>
      </w:r>
      <w:r w:rsidR="003456B0">
        <w:rPr>
          <w:rFonts w:ascii="Times New Roman" w:eastAsia="Calibri" w:hAnsi="Times New Roman" w:cs="Times New Roman"/>
          <w:sz w:val="24"/>
          <w:szCs w:val="24"/>
        </w:rPr>
        <w:t xml:space="preserve">in September 2008 </w:t>
      </w:r>
      <w:r w:rsidR="005D336F" w:rsidRPr="005D336F">
        <w:rPr>
          <w:rFonts w:ascii="Times New Roman" w:eastAsia="Calibri" w:hAnsi="Times New Roman" w:cs="Times New Roman"/>
          <w:sz w:val="24"/>
          <w:szCs w:val="24"/>
        </w:rPr>
        <w:t xml:space="preserve">for an independent assessment of the </w:t>
      </w:r>
      <w:r w:rsidR="00DA61BF">
        <w:rPr>
          <w:rFonts w:ascii="Times New Roman" w:eastAsia="Calibri" w:hAnsi="Times New Roman" w:cs="Times New Roman"/>
          <w:sz w:val="24"/>
          <w:szCs w:val="24"/>
        </w:rPr>
        <w:t>finances of the joint venture</w:t>
      </w:r>
      <w:r w:rsidR="00CB64B2">
        <w:rPr>
          <w:rFonts w:ascii="Times New Roman" w:eastAsia="Calibri" w:hAnsi="Times New Roman" w:cs="Times New Roman"/>
          <w:sz w:val="24"/>
          <w:szCs w:val="24"/>
        </w:rPr>
        <w:t xml:space="preserve"> and to establish how much the plaintiff was owed</w:t>
      </w:r>
      <w:r>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plaintiff was only able to furnish BDO with information from the Regis Harris outlet. </w:t>
      </w:r>
      <w:r w:rsidR="00DA61BF">
        <w:rPr>
          <w:rFonts w:ascii="Times New Roman" w:eastAsia="Calibri" w:hAnsi="Times New Roman" w:cs="Times New Roman"/>
          <w:sz w:val="24"/>
          <w:szCs w:val="24"/>
        </w:rPr>
        <w:t xml:space="preserve">Based on the available documents, BDO produced a </w:t>
      </w:r>
      <w:r w:rsidR="006B1D8A">
        <w:rPr>
          <w:rFonts w:ascii="Times New Roman" w:eastAsia="Calibri" w:hAnsi="Times New Roman" w:cs="Times New Roman"/>
          <w:sz w:val="24"/>
          <w:szCs w:val="24"/>
        </w:rPr>
        <w:t>number of draft reports. The final report was produced on 12 October</w:t>
      </w:r>
      <w:r w:rsidR="003B7009">
        <w:rPr>
          <w:rFonts w:ascii="Times New Roman" w:eastAsia="Calibri" w:hAnsi="Times New Roman" w:cs="Times New Roman"/>
          <w:sz w:val="24"/>
          <w:szCs w:val="24"/>
        </w:rPr>
        <w:t xml:space="preserve"> 2012</w:t>
      </w:r>
      <w:r w:rsidR="006B1D8A">
        <w:rPr>
          <w:rFonts w:ascii="Times New Roman" w:eastAsia="Calibri" w:hAnsi="Times New Roman" w:cs="Times New Roman"/>
          <w:sz w:val="24"/>
          <w:szCs w:val="24"/>
        </w:rPr>
        <w:t xml:space="preserve"> </w:t>
      </w:r>
      <w:r w:rsidR="00DA61BF">
        <w:rPr>
          <w:rFonts w:ascii="Times New Roman" w:eastAsia="Calibri" w:hAnsi="Times New Roman" w:cs="Times New Roman"/>
          <w:sz w:val="24"/>
          <w:szCs w:val="24"/>
        </w:rPr>
        <w:t xml:space="preserve">reflecting that plaintiff was owed </w:t>
      </w:r>
      <w:r w:rsidR="005D336F" w:rsidRPr="005D336F">
        <w:rPr>
          <w:rFonts w:ascii="Times New Roman" w:eastAsia="Calibri" w:hAnsi="Times New Roman" w:cs="Times New Roman"/>
          <w:sz w:val="24"/>
          <w:szCs w:val="24"/>
        </w:rPr>
        <w:t>US$22 755.39</w:t>
      </w:r>
      <w:r w:rsidR="00DA61BF">
        <w:rPr>
          <w:rFonts w:ascii="Times New Roman" w:eastAsia="Calibri" w:hAnsi="Times New Roman" w:cs="Times New Roman"/>
          <w:sz w:val="24"/>
          <w:szCs w:val="24"/>
        </w:rPr>
        <w:t xml:space="preserve"> by the joint venture</w:t>
      </w:r>
      <w:r w:rsidR="005D336F" w:rsidRPr="005D336F">
        <w:rPr>
          <w:rFonts w:ascii="Times New Roman" w:eastAsia="Calibri" w:hAnsi="Times New Roman" w:cs="Times New Roman"/>
          <w:sz w:val="24"/>
          <w:szCs w:val="24"/>
        </w:rPr>
        <w:t>.</w:t>
      </w:r>
      <w:r w:rsidR="000F2036">
        <w:rPr>
          <w:rFonts w:ascii="Times New Roman" w:eastAsia="Calibri" w:hAnsi="Times New Roman" w:cs="Times New Roman"/>
          <w:sz w:val="24"/>
          <w:szCs w:val="24"/>
        </w:rPr>
        <w:t xml:space="preserve"> It soon thereafter issued summons on </w:t>
      </w:r>
      <w:r w:rsidR="007E443F">
        <w:rPr>
          <w:rFonts w:ascii="Times New Roman" w:eastAsia="Calibri" w:hAnsi="Times New Roman" w:cs="Times New Roman"/>
          <w:sz w:val="24"/>
          <w:szCs w:val="24"/>
        </w:rPr>
        <w:t xml:space="preserve">5 </w:t>
      </w:r>
      <w:r w:rsidR="000F2036">
        <w:rPr>
          <w:rFonts w:ascii="Times New Roman" w:eastAsia="Calibri" w:hAnsi="Times New Roman" w:cs="Times New Roman"/>
          <w:sz w:val="24"/>
          <w:szCs w:val="24"/>
        </w:rPr>
        <w:t xml:space="preserve">February 2013. </w:t>
      </w:r>
    </w:p>
    <w:p w:rsidR="00A44AE5" w:rsidRPr="005D336F" w:rsidRDefault="006B1D8A"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4A77AB">
        <w:rPr>
          <w:rFonts w:ascii="Times New Roman" w:eastAsia="Calibri" w:hAnsi="Times New Roman" w:cs="Times New Roman"/>
          <w:sz w:val="24"/>
          <w:szCs w:val="24"/>
        </w:rPr>
        <w:t>s</w:t>
      </w:r>
      <w:r>
        <w:rPr>
          <w:rFonts w:ascii="Times New Roman" w:eastAsia="Calibri" w:hAnsi="Times New Roman" w:cs="Times New Roman"/>
          <w:sz w:val="24"/>
          <w:szCs w:val="24"/>
        </w:rPr>
        <w:t xml:space="preserve">ummons </w:t>
      </w:r>
      <w:r w:rsidR="00A44AE5" w:rsidRPr="005D336F">
        <w:rPr>
          <w:rFonts w:ascii="Times New Roman" w:eastAsia="Calibri" w:hAnsi="Times New Roman" w:cs="Times New Roman"/>
          <w:sz w:val="24"/>
          <w:szCs w:val="24"/>
        </w:rPr>
        <w:t>w</w:t>
      </w:r>
      <w:r w:rsidR="004A77AB">
        <w:rPr>
          <w:rFonts w:ascii="Times New Roman" w:eastAsia="Calibri" w:hAnsi="Times New Roman" w:cs="Times New Roman"/>
          <w:sz w:val="24"/>
          <w:szCs w:val="24"/>
        </w:rPr>
        <w:t>ere</w:t>
      </w:r>
      <w:r w:rsidR="00A44AE5" w:rsidRPr="005D336F">
        <w:rPr>
          <w:rFonts w:ascii="Times New Roman" w:eastAsia="Calibri" w:hAnsi="Times New Roman" w:cs="Times New Roman"/>
          <w:sz w:val="24"/>
          <w:szCs w:val="24"/>
        </w:rPr>
        <w:t xml:space="preserve"> only served on </w:t>
      </w:r>
      <w:r w:rsidR="00A44AE5">
        <w:rPr>
          <w:rFonts w:ascii="Times New Roman" w:eastAsia="Calibri" w:hAnsi="Times New Roman" w:cs="Times New Roman"/>
          <w:sz w:val="24"/>
          <w:szCs w:val="24"/>
        </w:rPr>
        <w:t xml:space="preserve">14 March 2014 because </w:t>
      </w:r>
      <w:r w:rsidR="00A44AE5" w:rsidRPr="005D336F">
        <w:rPr>
          <w:rFonts w:ascii="Times New Roman" w:eastAsia="Calibri" w:hAnsi="Times New Roman" w:cs="Times New Roman"/>
          <w:sz w:val="24"/>
          <w:szCs w:val="24"/>
        </w:rPr>
        <w:t xml:space="preserve">the plaintiff had difficulties in </w:t>
      </w:r>
      <w:r w:rsidR="00A44AE5">
        <w:rPr>
          <w:rFonts w:ascii="Times New Roman" w:eastAsia="Calibri" w:hAnsi="Times New Roman" w:cs="Times New Roman"/>
          <w:sz w:val="24"/>
          <w:szCs w:val="24"/>
        </w:rPr>
        <w:t>locating</w:t>
      </w:r>
      <w:r w:rsidR="00A44AE5" w:rsidRPr="005D336F">
        <w:rPr>
          <w:rFonts w:ascii="Times New Roman" w:eastAsia="Calibri" w:hAnsi="Times New Roman" w:cs="Times New Roman"/>
          <w:sz w:val="24"/>
          <w:szCs w:val="24"/>
        </w:rPr>
        <w:t xml:space="preserve"> </w:t>
      </w:r>
      <w:r w:rsidR="00A44AE5">
        <w:rPr>
          <w:rFonts w:ascii="Times New Roman" w:eastAsia="Calibri" w:hAnsi="Times New Roman" w:cs="Times New Roman"/>
          <w:sz w:val="24"/>
          <w:szCs w:val="24"/>
        </w:rPr>
        <w:t>David Chiweza</w:t>
      </w:r>
      <w:r>
        <w:rPr>
          <w:rFonts w:ascii="Times New Roman" w:eastAsia="Calibri" w:hAnsi="Times New Roman" w:cs="Times New Roman"/>
          <w:sz w:val="24"/>
          <w:szCs w:val="24"/>
        </w:rPr>
        <w:t xml:space="preserve"> who was the representative of the defendant</w:t>
      </w:r>
      <w:r w:rsidR="00A44AE5">
        <w:rPr>
          <w:rFonts w:ascii="Times New Roman" w:eastAsia="Calibri" w:hAnsi="Times New Roman" w:cs="Times New Roman"/>
          <w:sz w:val="24"/>
          <w:szCs w:val="24"/>
        </w:rPr>
        <w:t xml:space="preserve">. </w:t>
      </w:r>
      <w:r w:rsidR="007E443F">
        <w:rPr>
          <w:rFonts w:ascii="Times New Roman" w:eastAsia="Calibri" w:hAnsi="Times New Roman" w:cs="Times New Roman"/>
          <w:sz w:val="24"/>
          <w:szCs w:val="24"/>
        </w:rPr>
        <w:t>Chiweza</w:t>
      </w:r>
      <w:r w:rsidR="00A44AE5">
        <w:rPr>
          <w:rFonts w:ascii="Times New Roman" w:eastAsia="Calibri" w:hAnsi="Times New Roman" w:cs="Times New Roman"/>
          <w:sz w:val="24"/>
          <w:szCs w:val="24"/>
        </w:rPr>
        <w:t xml:space="preserve"> had relocated to different premises on </w:t>
      </w:r>
      <w:r w:rsidR="00A44AE5" w:rsidRPr="005D336F">
        <w:rPr>
          <w:rFonts w:ascii="Times New Roman" w:eastAsia="Calibri" w:hAnsi="Times New Roman" w:cs="Times New Roman"/>
          <w:sz w:val="24"/>
          <w:szCs w:val="24"/>
        </w:rPr>
        <w:t xml:space="preserve">four </w:t>
      </w:r>
      <w:r w:rsidR="00A44AE5">
        <w:rPr>
          <w:rFonts w:ascii="Times New Roman" w:eastAsia="Calibri" w:hAnsi="Times New Roman" w:cs="Times New Roman"/>
          <w:sz w:val="24"/>
          <w:szCs w:val="24"/>
        </w:rPr>
        <w:t>occasions without advising the plaintiff</w:t>
      </w:r>
      <w:r w:rsidR="00A44AE5" w:rsidRPr="005D336F">
        <w:rPr>
          <w:rFonts w:ascii="Times New Roman" w:eastAsia="Calibri" w:hAnsi="Times New Roman" w:cs="Times New Roman"/>
          <w:sz w:val="24"/>
          <w:szCs w:val="24"/>
        </w:rPr>
        <w:t xml:space="preserve">. At one stage the plaintiff </w:t>
      </w:r>
      <w:r w:rsidR="00A44AE5">
        <w:rPr>
          <w:rFonts w:ascii="Times New Roman" w:eastAsia="Calibri" w:hAnsi="Times New Roman" w:cs="Times New Roman"/>
          <w:sz w:val="24"/>
          <w:szCs w:val="24"/>
        </w:rPr>
        <w:t xml:space="preserve">had to </w:t>
      </w:r>
      <w:r w:rsidR="00A44AE5" w:rsidRPr="005D336F">
        <w:rPr>
          <w:rFonts w:ascii="Times New Roman" w:eastAsia="Calibri" w:hAnsi="Times New Roman" w:cs="Times New Roman"/>
          <w:sz w:val="24"/>
          <w:szCs w:val="24"/>
        </w:rPr>
        <w:t xml:space="preserve">engage the services of a professional tracing agency to </w:t>
      </w:r>
      <w:r w:rsidR="007E443F">
        <w:rPr>
          <w:rFonts w:ascii="Times New Roman" w:eastAsia="Calibri" w:hAnsi="Times New Roman" w:cs="Times New Roman"/>
          <w:sz w:val="24"/>
          <w:szCs w:val="24"/>
        </w:rPr>
        <w:t>locate</w:t>
      </w:r>
      <w:r w:rsidR="00A44AE5">
        <w:rPr>
          <w:rFonts w:ascii="Times New Roman" w:eastAsia="Calibri" w:hAnsi="Times New Roman" w:cs="Times New Roman"/>
          <w:sz w:val="24"/>
          <w:szCs w:val="24"/>
        </w:rPr>
        <w:t xml:space="preserve"> David Chiweza</w:t>
      </w:r>
      <w:r w:rsidR="00A44AE5" w:rsidRPr="005D336F">
        <w:rPr>
          <w:rFonts w:ascii="Times New Roman" w:eastAsia="Calibri" w:hAnsi="Times New Roman" w:cs="Times New Roman"/>
          <w:sz w:val="24"/>
          <w:szCs w:val="24"/>
        </w:rPr>
        <w:t>.</w:t>
      </w:r>
      <w:r w:rsidR="007E443F">
        <w:rPr>
          <w:rFonts w:ascii="Times New Roman" w:eastAsia="Calibri" w:hAnsi="Times New Roman" w:cs="Times New Roman"/>
          <w:sz w:val="24"/>
          <w:szCs w:val="24"/>
        </w:rPr>
        <w:t xml:space="preserve"> </w:t>
      </w:r>
    </w:p>
    <w:p w:rsidR="005D336F" w:rsidRPr="005D336F" w:rsidRDefault="00A44AE5"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Under cross-examination</w:t>
      </w:r>
      <w:r>
        <w:rPr>
          <w:rFonts w:ascii="Times New Roman" w:eastAsia="Calibri" w:hAnsi="Times New Roman" w:cs="Times New Roman"/>
          <w:sz w:val="24"/>
          <w:szCs w:val="24"/>
        </w:rPr>
        <w:t>, Ian</w:t>
      </w:r>
      <w:r w:rsidR="005D336F" w:rsidRPr="005D336F">
        <w:rPr>
          <w:rFonts w:ascii="Times New Roman" w:eastAsia="Calibri" w:hAnsi="Times New Roman" w:cs="Times New Roman"/>
          <w:sz w:val="24"/>
          <w:szCs w:val="24"/>
        </w:rPr>
        <w:t xml:space="preserve"> Harris failed to provide an exact date of commencement as well as the termination of the joint venture.</w:t>
      </w:r>
      <w:r>
        <w:rPr>
          <w:rFonts w:ascii="Times New Roman" w:eastAsia="Calibri" w:hAnsi="Times New Roman" w:cs="Times New Roman"/>
          <w:sz w:val="24"/>
          <w:szCs w:val="24"/>
        </w:rPr>
        <w:t xml:space="preserve"> H</w:t>
      </w:r>
      <w:r w:rsidR="005D336F" w:rsidRPr="005D336F">
        <w:rPr>
          <w:rFonts w:ascii="Times New Roman" w:eastAsia="Calibri" w:hAnsi="Times New Roman" w:cs="Times New Roman"/>
          <w:sz w:val="24"/>
          <w:szCs w:val="24"/>
        </w:rPr>
        <w:t xml:space="preserve">is evidence was that if </w:t>
      </w:r>
      <w:r>
        <w:rPr>
          <w:rFonts w:ascii="Times New Roman" w:eastAsia="Calibri" w:hAnsi="Times New Roman" w:cs="Times New Roman"/>
          <w:sz w:val="24"/>
          <w:szCs w:val="24"/>
        </w:rPr>
        <w:t>David</w:t>
      </w:r>
      <w:r w:rsidR="005D336F" w:rsidRPr="005D336F">
        <w:rPr>
          <w:rFonts w:ascii="Times New Roman" w:eastAsia="Calibri" w:hAnsi="Times New Roman" w:cs="Times New Roman"/>
          <w:sz w:val="24"/>
          <w:szCs w:val="24"/>
        </w:rPr>
        <w:t xml:space="preserve"> </w:t>
      </w:r>
      <w:r w:rsidR="00CD799A">
        <w:rPr>
          <w:rFonts w:ascii="Times New Roman" w:eastAsia="Calibri" w:hAnsi="Times New Roman" w:cs="Times New Roman"/>
          <w:sz w:val="24"/>
          <w:szCs w:val="24"/>
        </w:rPr>
        <w:t>Chiweza</w:t>
      </w:r>
      <w:r w:rsidR="005D336F" w:rsidRPr="005D336F">
        <w:rPr>
          <w:rFonts w:ascii="Times New Roman" w:eastAsia="Calibri" w:hAnsi="Times New Roman" w:cs="Times New Roman"/>
          <w:sz w:val="24"/>
          <w:szCs w:val="24"/>
        </w:rPr>
        <w:t xml:space="preserve"> says that the joint venture was set up in 2007 then it was terminated in 2008 and if he suggests that it was in 2008 then </w:t>
      </w:r>
      <w:r>
        <w:rPr>
          <w:rFonts w:ascii="Times New Roman" w:eastAsia="Calibri" w:hAnsi="Times New Roman" w:cs="Times New Roman"/>
          <w:sz w:val="24"/>
          <w:szCs w:val="24"/>
        </w:rPr>
        <w:t xml:space="preserve">it was </w:t>
      </w:r>
      <w:r w:rsidR="005D336F" w:rsidRPr="005D336F">
        <w:rPr>
          <w:rFonts w:ascii="Times New Roman" w:eastAsia="Calibri" w:hAnsi="Times New Roman" w:cs="Times New Roman"/>
          <w:sz w:val="24"/>
          <w:szCs w:val="24"/>
        </w:rPr>
        <w:t xml:space="preserve">terminated in 2009. </w:t>
      </w:r>
      <w:r w:rsidR="007362A2">
        <w:rPr>
          <w:rFonts w:ascii="Times New Roman" w:eastAsia="Calibri" w:hAnsi="Times New Roman" w:cs="Times New Roman"/>
          <w:sz w:val="24"/>
          <w:szCs w:val="24"/>
        </w:rPr>
        <w:t xml:space="preserve">He conceded </w:t>
      </w:r>
      <w:r w:rsidR="005D336F" w:rsidRPr="005D336F">
        <w:rPr>
          <w:rFonts w:ascii="Times New Roman" w:eastAsia="Calibri" w:hAnsi="Times New Roman" w:cs="Times New Roman"/>
          <w:sz w:val="24"/>
          <w:szCs w:val="24"/>
        </w:rPr>
        <w:t xml:space="preserve">that the defendant </w:t>
      </w:r>
      <w:r w:rsidR="007362A2">
        <w:rPr>
          <w:rFonts w:ascii="Times New Roman" w:eastAsia="Calibri" w:hAnsi="Times New Roman" w:cs="Times New Roman"/>
          <w:sz w:val="24"/>
          <w:szCs w:val="24"/>
        </w:rPr>
        <w:t>gave both the plaintiff and BDO information on the operations of joint venture. He however considered</w:t>
      </w:r>
      <w:r w:rsidR="005D336F" w:rsidRPr="005D336F">
        <w:rPr>
          <w:rFonts w:ascii="Times New Roman" w:eastAsia="Calibri" w:hAnsi="Times New Roman" w:cs="Times New Roman"/>
          <w:sz w:val="24"/>
          <w:szCs w:val="24"/>
        </w:rPr>
        <w:t xml:space="preserve"> the information inadequate to establish how much was owed. </w:t>
      </w:r>
      <w:r w:rsidR="007362A2">
        <w:rPr>
          <w:rFonts w:ascii="Times New Roman" w:eastAsia="Calibri" w:hAnsi="Times New Roman" w:cs="Times New Roman"/>
          <w:sz w:val="24"/>
          <w:szCs w:val="24"/>
        </w:rPr>
        <w:t>He</w:t>
      </w:r>
      <w:r w:rsidR="005D336F" w:rsidRPr="005D336F">
        <w:rPr>
          <w:rFonts w:ascii="Times New Roman" w:eastAsia="Calibri" w:hAnsi="Times New Roman" w:cs="Times New Roman"/>
          <w:sz w:val="24"/>
          <w:szCs w:val="24"/>
        </w:rPr>
        <w:t xml:space="preserve"> </w:t>
      </w:r>
      <w:r w:rsidR="006B1D8A">
        <w:rPr>
          <w:rFonts w:ascii="Times New Roman" w:eastAsia="Calibri" w:hAnsi="Times New Roman" w:cs="Times New Roman"/>
          <w:sz w:val="24"/>
          <w:szCs w:val="24"/>
        </w:rPr>
        <w:t xml:space="preserve">could </w:t>
      </w:r>
      <w:r w:rsidR="005D336F" w:rsidRPr="005D336F">
        <w:rPr>
          <w:rFonts w:ascii="Times New Roman" w:eastAsia="Calibri" w:hAnsi="Times New Roman" w:cs="Times New Roman"/>
          <w:sz w:val="24"/>
          <w:szCs w:val="24"/>
        </w:rPr>
        <w:t>not say how much</w:t>
      </w:r>
      <w:r w:rsidR="007362A2">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if at all</w:t>
      </w:r>
      <w:r w:rsidR="007362A2">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was due to plaintiff according to the joint venture </w:t>
      </w:r>
      <w:r w:rsidR="006B1D8A">
        <w:rPr>
          <w:rFonts w:ascii="Times New Roman" w:eastAsia="Calibri" w:hAnsi="Times New Roman" w:cs="Times New Roman"/>
          <w:sz w:val="24"/>
          <w:szCs w:val="24"/>
        </w:rPr>
        <w:t>financial statement</w:t>
      </w:r>
      <w:r w:rsidR="007362A2">
        <w:rPr>
          <w:rFonts w:ascii="Times New Roman" w:eastAsia="Calibri" w:hAnsi="Times New Roman" w:cs="Times New Roman"/>
          <w:sz w:val="24"/>
          <w:szCs w:val="24"/>
        </w:rPr>
        <w:t xml:space="preserve">. He was not able to say if there was any </w:t>
      </w:r>
      <w:r w:rsidR="005D336F" w:rsidRPr="005D336F">
        <w:rPr>
          <w:rFonts w:ascii="Times New Roman" w:eastAsia="Calibri" w:hAnsi="Times New Roman" w:cs="Times New Roman"/>
          <w:sz w:val="24"/>
          <w:szCs w:val="24"/>
        </w:rPr>
        <w:t>differen</w:t>
      </w:r>
      <w:r w:rsidR="007362A2">
        <w:rPr>
          <w:rFonts w:ascii="Times New Roman" w:eastAsia="Calibri" w:hAnsi="Times New Roman" w:cs="Times New Roman"/>
          <w:sz w:val="24"/>
          <w:szCs w:val="24"/>
        </w:rPr>
        <w:t xml:space="preserve">ce between the amount owing </w:t>
      </w:r>
      <w:r w:rsidR="00EA105A">
        <w:rPr>
          <w:rFonts w:ascii="Times New Roman" w:eastAsia="Calibri" w:hAnsi="Times New Roman" w:cs="Times New Roman"/>
          <w:sz w:val="24"/>
          <w:szCs w:val="24"/>
        </w:rPr>
        <w:t xml:space="preserve">as per the joint venture statement or from the </w:t>
      </w:r>
      <w:r w:rsidR="005D336F" w:rsidRPr="005D336F">
        <w:rPr>
          <w:rFonts w:ascii="Times New Roman" w:eastAsia="Calibri" w:hAnsi="Times New Roman" w:cs="Times New Roman"/>
          <w:sz w:val="24"/>
          <w:szCs w:val="24"/>
        </w:rPr>
        <w:t xml:space="preserve">BDO report. </w:t>
      </w:r>
      <w:r w:rsidR="00410DDB">
        <w:rPr>
          <w:rFonts w:ascii="Times New Roman" w:eastAsia="Calibri" w:hAnsi="Times New Roman" w:cs="Times New Roman"/>
          <w:sz w:val="24"/>
          <w:szCs w:val="24"/>
        </w:rPr>
        <w:t>He however conceded that the plaintiff withheld profit from April to June 2008</w:t>
      </w:r>
      <w:r w:rsidR="00D75BC1">
        <w:rPr>
          <w:rFonts w:ascii="Times New Roman" w:eastAsia="Calibri" w:hAnsi="Times New Roman" w:cs="Times New Roman"/>
          <w:sz w:val="24"/>
          <w:szCs w:val="24"/>
        </w:rPr>
        <w:t xml:space="preserve"> which amount was not included in the final statement by BDO</w:t>
      </w:r>
      <w:r w:rsidR="00410DDB">
        <w:rPr>
          <w:rFonts w:ascii="Times New Roman" w:eastAsia="Calibri" w:hAnsi="Times New Roman" w:cs="Times New Roman"/>
          <w:sz w:val="24"/>
          <w:szCs w:val="24"/>
        </w:rPr>
        <w:t xml:space="preserve">. </w:t>
      </w:r>
    </w:p>
    <w:p w:rsidR="002218D4" w:rsidRPr="00F66923" w:rsidRDefault="00EA105A" w:rsidP="00F66923">
      <w:pPr>
        <w:spacing w:after="0" w:line="360" w:lineRule="auto"/>
        <w:ind w:firstLine="720"/>
        <w:jc w:val="both"/>
        <w:rPr>
          <w:rFonts w:ascii="Times New Roman" w:eastAsia="Calibri" w:hAnsi="Times New Roman" w:cs="Times New Roman"/>
          <w:sz w:val="24"/>
          <w:szCs w:val="24"/>
        </w:rPr>
      </w:pPr>
      <w:r w:rsidRPr="00F66923">
        <w:rPr>
          <w:rFonts w:ascii="Times New Roman" w:eastAsia="Calibri" w:hAnsi="Times New Roman" w:cs="Times New Roman"/>
          <w:sz w:val="24"/>
          <w:szCs w:val="24"/>
        </w:rPr>
        <w:t>The second witness for t</w:t>
      </w:r>
      <w:r w:rsidR="005D336F" w:rsidRPr="00F66923">
        <w:rPr>
          <w:rFonts w:ascii="Times New Roman" w:eastAsia="Calibri" w:hAnsi="Times New Roman" w:cs="Times New Roman"/>
          <w:sz w:val="24"/>
          <w:szCs w:val="24"/>
        </w:rPr>
        <w:t xml:space="preserve">he plaintiff </w:t>
      </w:r>
      <w:r w:rsidRPr="00F66923">
        <w:rPr>
          <w:rFonts w:ascii="Times New Roman" w:eastAsia="Calibri" w:hAnsi="Times New Roman" w:cs="Times New Roman"/>
          <w:sz w:val="24"/>
          <w:szCs w:val="24"/>
        </w:rPr>
        <w:t>was</w:t>
      </w:r>
      <w:r w:rsidR="005D336F" w:rsidRPr="00F66923">
        <w:rPr>
          <w:rFonts w:ascii="Times New Roman" w:eastAsia="Calibri" w:hAnsi="Times New Roman" w:cs="Times New Roman"/>
          <w:sz w:val="24"/>
          <w:szCs w:val="24"/>
        </w:rPr>
        <w:t xml:space="preserve"> Admire Chiwocha</w:t>
      </w:r>
      <w:r w:rsidRPr="00F66923">
        <w:rPr>
          <w:rFonts w:ascii="Times New Roman" w:eastAsia="Calibri" w:hAnsi="Times New Roman" w:cs="Times New Roman"/>
          <w:sz w:val="24"/>
          <w:szCs w:val="24"/>
        </w:rPr>
        <w:t xml:space="preserve">. He </w:t>
      </w:r>
      <w:r w:rsidR="004108CF" w:rsidRPr="00F66923">
        <w:rPr>
          <w:rFonts w:ascii="Times New Roman" w:eastAsia="Calibri" w:hAnsi="Times New Roman" w:cs="Times New Roman"/>
          <w:sz w:val="24"/>
          <w:szCs w:val="24"/>
        </w:rPr>
        <w:t xml:space="preserve">testified that he </w:t>
      </w:r>
      <w:r w:rsidRPr="00F66923">
        <w:rPr>
          <w:rFonts w:ascii="Times New Roman" w:eastAsia="Calibri" w:hAnsi="Times New Roman" w:cs="Times New Roman"/>
          <w:sz w:val="24"/>
          <w:szCs w:val="24"/>
        </w:rPr>
        <w:t>was</w:t>
      </w:r>
      <w:r w:rsidR="005D336F" w:rsidRPr="00F66923">
        <w:rPr>
          <w:rFonts w:ascii="Times New Roman" w:eastAsia="Calibri" w:hAnsi="Times New Roman" w:cs="Times New Roman"/>
          <w:sz w:val="24"/>
          <w:szCs w:val="24"/>
        </w:rPr>
        <w:t xml:space="preserve"> a supervisor in the advisory department responsible for accounting at BDO. He was the accountant in charge of the </w:t>
      </w:r>
      <w:r w:rsidRPr="00F66923">
        <w:rPr>
          <w:rFonts w:ascii="Times New Roman" w:eastAsia="Calibri" w:hAnsi="Times New Roman" w:cs="Times New Roman"/>
          <w:sz w:val="24"/>
          <w:szCs w:val="24"/>
        </w:rPr>
        <w:t>preparation of the rep</w:t>
      </w:r>
      <w:r w:rsidR="004108CF" w:rsidRPr="00F66923">
        <w:rPr>
          <w:rFonts w:ascii="Times New Roman" w:eastAsia="Calibri" w:hAnsi="Times New Roman" w:cs="Times New Roman"/>
          <w:sz w:val="24"/>
          <w:szCs w:val="24"/>
        </w:rPr>
        <w:t xml:space="preserve">ort for the </w:t>
      </w:r>
      <w:r w:rsidR="005D336F" w:rsidRPr="00F66923">
        <w:rPr>
          <w:rFonts w:ascii="Times New Roman" w:eastAsia="Calibri" w:hAnsi="Times New Roman" w:cs="Times New Roman"/>
          <w:sz w:val="24"/>
          <w:szCs w:val="24"/>
        </w:rPr>
        <w:t>plaintiff</w:t>
      </w:r>
      <w:r w:rsidR="004108CF" w:rsidRPr="00F66923">
        <w:rPr>
          <w:rFonts w:ascii="Times New Roman" w:eastAsia="Calibri" w:hAnsi="Times New Roman" w:cs="Times New Roman"/>
          <w:sz w:val="24"/>
          <w:szCs w:val="24"/>
        </w:rPr>
        <w:t>. T</w:t>
      </w:r>
      <w:r w:rsidR="005D336F" w:rsidRPr="00F66923">
        <w:rPr>
          <w:rFonts w:ascii="Times New Roman" w:eastAsia="Calibri" w:hAnsi="Times New Roman" w:cs="Times New Roman"/>
          <w:sz w:val="24"/>
          <w:szCs w:val="24"/>
        </w:rPr>
        <w:t xml:space="preserve">he plaintiff engaged </w:t>
      </w:r>
      <w:r w:rsidR="004108CF" w:rsidRPr="00F66923">
        <w:rPr>
          <w:rFonts w:ascii="Times New Roman" w:eastAsia="Calibri" w:hAnsi="Times New Roman" w:cs="Times New Roman"/>
          <w:sz w:val="24"/>
          <w:szCs w:val="24"/>
        </w:rPr>
        <w:lastRenderedPageBreak/>
        <w:t>BDO</w:t>
      </w:r>
      <w:r w:rsidR="005D336F" w:rsidRPr="00F66923">
        <w:rPr>
          <w:rFonts w:ascii="Times New Roman" w:eastAsia="Calibri" w:hAnsi="Times New Roman" w:cs="Times New Roman"/>
          <w:sz w:val="24"/>
          <w:szCs w:val="24"/>
        </w:rPr>
        <w:t xml:space="preserve"> in September 2009 but had conducted prior discussions with the plaintiff in September 2008. </w:t>
      </w:r>
      <w:r w:rsidR="004108CF" w:rsidRPr="00F66923">
        <w:rPr>
          <w:rFonts w:ascii="Times New Roman" w:eastAsia="Calibri" w:hAnsi="Times New Roman" w:cs="Times New Roman"/>
          <w:sz w:val="24"/>
          <w:szCs w:val="24"/>
        </w:rPr>
        <w:t>BDO’s</w:t>
      </w:r>
      <w:r w:rsidR="005D336F" w:rsidRPr="00F66923">
        <w:rPr>
          <w:rFonts w:ascii="Times New Roman" w:eastAsia="Calibri" w:hAnsi="Times New Roman" w:cs="Times New Roman"/>
          <w:sz w:val="24"/>
          <w:szCs w:val="24"/>
        </w:rPr>
        <w:t xml:space="preserve"> mandate was to come up with a</w:t>
      </w:r>
      <w:r w:rsidR="004108CF" w:rsidRPr="00F66923">
        <w:rPr>
          <w:rFonts w:ascii="Times New Roman" w:eastAsia="Calibri" w:hAnsi="Times New Roman" w:cs="Times New Roman"/>
          <w:sz w:val="24"/>
          <w:szCs w:val="24"/>
        </w:rPr>
        <w:t xml:space="preserve">n independent </w:t>
      </w:r>
      <w:r w:rsidR="005D336F" w:rsidRPr="00F66923">
        <w:rPr>
          <w:rFonts w:ascii="Times New Roman" w:eastAsia="Calibri" w:hAnsi="Times New Roman" w:cs="Times New Roman"/>
          <w:sz w:val="24"/>
          <w:szCs w:val="24"/>
        </w:rPr>
        <w:t xml:space="preserve">report </w:t>
      </w:r>
      <w:r w:rsidR="004108CF" w:rsidRPr="00F66923">
        <w:rPr>
          <w:rFonts w:ascii="Times New Roman" w:eastAsia="Calibri" w:hAnsi="Times New Roman" w:cs="Times New Roman"/>
          <w:sz w:val="24"/>
          <w:szCs w:val="24"/>
        </w:rPr>
        <w:t xml:space="preserve">on the operations of the joint venture </w:t>
      </w:r>
      <w:r w:rsidR="005D336F" w:rsidRPr="00F66923">
        <w:rPr>
          <w:rFonts w:ascii="Times New Roman" w:eastAsia="Calibri" w:hAnsi="Times New Roman" w:cs="Times New Roman"/>
          <w:sz w:val="24"/>
          <w:szCs w:val="24"/>
        </w:rPr>
        <w:t xml:space="preserve">detailing </w:t>
      </w:r>
      <w:r w:rsidR="004108CF" w:rsidRPr="00F66923">
        <w:rPr>
          <w:rFonts w:ascii="Times New Roman" w:eastAsia="Calibri" w:hAnsi="Times New Roman" w:cs="Times New Roman"/>
          <w:sz w:val="24"/>
          <w:szCs w:val="24"/>
        </w:rPr>
        <w:t xml:space="preserve">the amounts </w:t>
      </w:r>
      <w:r w:rsidR="005D336F" w:rsidRPr="00F66923">
        <w:rPr>
          <w:rFonts w:ascii="Times New Roman" w:eastAsia="Calibri" w:hAnsi="Times New Roman" w:cs="Times New Roman"/>
          <w:sz w:val="24"/>
          <w:szCs w:val="24"/>
        </w:rPr>
        <w:t>due to each partner.</w:t>
      </w:r>
      <w:r w:rsidR="002D2A76" w:rsidRPr="00F66923">
        <w:rPr>
          <w:rFonts w:ascii="Times New Roman" w:eastAsia="Calibri" w:hAnsi="Times New Roman" w:cs="Times New Roman"/>
          <w:sz w:val="24"/>
          <w:szCs w:val="24"/>
        </w:rPr>
        <w:t xml:space="preserve"> </w:t>
      </w:r>
      <w:r w:rsidR="005D336F" w:rsidRPr="00F66923">
        <w:rPr>
          <w:rFonts w:ascii="Times New Roman" w:eastAsia="Calibri" w:hAnsi="Times New Roman" w:cs="Times New Roman"/>
          <w:sz w:val="24"/>
          <w:szCs w:val="24"/>
        </w:rPr>
        <w:t>Chiwocha stated that from the information he received</w:t>
      </w:r>
      <w:r w:rsidR="00AE1769">
        <w:rPr>
          <w:rFonts w:ascii="Times New Roman" w:eastAsia="Calibri" w:hAnsi="Times New Roman" w:cs="Times New Roman"/>
          <w:sz w:val="24"/>
          <w:szCs w:val="24"/>
        </w:rPr>
        <w:t xml:space="preserve">, </w:t>
      </w:r>
      <w:r w:rsidR="003B7009">
        <w:rPr>
          <w:rFonts w:ascii="Times New Roman" w:eastAsia="Calibri" w:hAnsi="Times New Roman" w:cs="Times New Roman"/>
          <w:sz w:val="24"/>
          <w:szCs w:val="24"/>
        </w:rPr>
        <w:t xml:space="preserve">the joint venture </w:t>
      </w:r>
      <w:r w:rsidR="005D336F" w:rsidRPr="00F66923">
        <w:rPr>
          <w:rFonts w:ascii="Times New Roman" w:eastAsia="Calibri" w:hAnsi="Times New Roman" w:cs="Times New Roman"/>
          <w:sz w:val="24"/>
          <w:szCs w:val="24"/>
        </w:rPr>
        <w:t xml:space="preserve">commenced </w:t>
      </w:r>
      <w:r w:rsidR="003B7009">
        <w:rPr>
          <w:rFonts w:ascii="Times New Roman" w:eastAsia="Calibri" w:hAnsi="Times New Roman" w:cs="Times New Roman"/>
          <w:sz w:val="24"/>
          <w:szCs w:val="24"/>
        </w:rPr>
        <w:t xml:space="preserve">in </w:t>
      </w:r>
      <w:r w:rsidR="005D336F" w:rsidRPr="00F66923">
        <w:rPr>
          <w:rFonts w:ascii="Times New Roman" w:eastAsia="Calibri" w:hAnsi="Times New Roman" w:cs="Times New Roman"/>
          <w:sz w:val="24"/>
          <w:szCs w:val="24"/>
        </w:rPr>
        <w:t xml:space="preserve">late 2007 and trading </w:t>
      </w:r>
      <w:r w:rsidR="00AE1769">
        <w:rPr>
          <w:rFonts w:ascii="Times New Roman" w:eastAsia="Calibri" w:hAnsi="Times New Roman" w:cs="Times New Roman"/>
          <w:sz w:val="24"/>
          <w:szCs w:val="24"/>
        </w:rPr>
        <w:t>ended</w:t>
      </w:r>
      <w:r w:rsidR="005D336F" w:rsidRPr="00F66923">
        <w:rPr>
          <w:rFonts w:ascii="Times New Roman" w:eastAsia="Calibri" w:hAnsi="Times New Roman" w:cs="Times New Roman"/>
          <w:sz w:val="24"/>
          <w:szCs w:val="24"/>
        </w:rPr>
        <w:t xml:space="preserve"> on 7 </w:t>
      </w:r>
      <w:r w:rsidR="00AE1769">
        <w:rPr>
          <w:rFonts w:ascii="Times New Roman" w:eastAsia="Calibri" w:hAnsi="Times New Roman" w:cs="Times New Roman"/>
          <w:sz w:val="24"/>
          <w:szCs w:val="24"/>
        </w:rPr>
        <w:t>July</w:t>
      </w:r>
      <w:r w:rsidR="005D336F" w:rsidRPr="00F66923">
        <w:rPr>
          <w:rFonts w:ascii="Times New Roman" w:eastAsia="Calibri" w:hAnsi="Times New Roman" w:cs="Times New Roman"/>
          <w:sz w:val="24"/>
          <w:szCs w:val="24"/>
        </w:rPr>
        <w:t xml:space="preserve"> 2008. In November to December 2009, he moved to </w:t>
      </w:r>
      <w:r w:rsidR="00E1542D" w:rsidRPr="00F66923">
        <w:rPr>
          <w:rFonts w:ascii="Times New Roman" w:eastAsia="Calibri" w:hAnsi="Times New Roman" w:cs="Times New Roman"/>
          <w:sz w:val="24"/>
          <w:szCs w:val="24"/>
        </w:rPr>
        <w:t>the defendant</w:t>
      </w:r>
      <w:r w:rsidR="005D336F" w:rsidRPr="00F66923">
        <w:rPr>
          <w:rFonts w:ascii="Times New Roman" w:eastAsia="Calibri" w:hAnsi="Times New Roman" w:cs="Times New Roman"/>
          <w:sz w:val="24"/>
          <w:szCs w:val="24"/>
        </w:rPr>
        <w:t xml:space="preserve">’s offices where </w:t>
      </w:r>
      <w:r w:rsidR="00E1542D" w:rsidRPr="00F66923">
        <w:rPr>
          <w:rFonts w:ascii="Times New Roman" w:eastAsia="Calibri" w:hAnsi="Times New Roman" w:cs="Times New Roman"/>
          <w:sz w:val="24"/>
          <w:szCs w:val="24"/>
        </w:rPr>
        <w:t>his team was</w:t>
      </w:r>
      <w:r w:rsidR="005D336F" w:rsidRPr="00F66923">
        <w:rPr>
          <w:rFonts w:ascii="Times New Roman" w:eastAsia="Calibri" w:hAnsi="Times New Roman" w:cs="Times New Roman"/>
          <w:sz w:val="24"/>
          <w:szCs w:val="24"/>
        </w:rPr>
        <w:t xml:space="preserve"> given access to information for the joint venture. He was given cash books with details of deliveries and daily sales of fuel for 3 stations namely; Engen Mbare, Reg Harris and Chemcorp. </w:t>
      </w:r>
      <w:r w:rsidR="00E86587" w:rsidRPr="00F66923">
        <w:rPr>
          <w:rFonts w:ascii="Times New Roman" w:eastAsia="Calibri" w:hAnsi="Times New Roman" w:cs="Times New Roman"/>
          <w:sz w:val="24"/>
          <w:szCs w:val="24"/>
        </w:rPr>
        <w:t>In January 2010, he produced the first draft of the financial report.</w:t>
      </w:r>
      <w:r w:rsidR="005D336F" w:rsidRPr="00F66923">
        <w:rPr>
          <w:rFonts w:ascii="Times New Roman" w:eastAsia="Calibri" w:hAnsi="Times New Roman" w:cs="Times New Roman"/>
          <w:sz w:val="24"/>
          <w:szCs w:val="24"/>
        </w:rPr>
        <w:t xml:space="preserve"> </w:t>
      </w:r>
      <w:r w:rsidR="002218D4" w:rsidRPr="00F66923">
        <w:rPr>
          <w:rFonts w:ascii="Times New Roman" w:eastAsia="Calibri" w:hAnsi="Times New Roman" w:cs="Times New Roman"/>
          <w:sz w:val="24"/>
          <w:szCs w:val="24"/>
        </w:rPr>
        <w:t xml:space="preserve">There were gaps in the report because the information available was inadequate. </w:t>
      </w:r>
      <w:r w:rsidR="00A217AA" w:rsidRPr="00F66923">
        <w:rPr>
          <w:rFonts w:ascii="Times New Roman" w:eastAsia="Calibri" w:hAnsi="Times New Roman" w:cs="Times New Roman"/>
          <w:sz w:val="24"/>
          <w:szCs w:val="24"/>
        </w:rPr>
        <w:t xml:space="preserve">Although he had a book showing moving balance of stock, there were no stock sheets to support the balances despite parties having agreed to the balances. </w:t>
      </w:r>
      <w:r w:rsidR="002218D4" w:rsidRPr="00F66923">
        <w:rPr>
          <w:rFonts w:ascii="Times New Roman" w:eastAsia="Calibri" w:hAnsi="Times New Roman" w:cs="Times New Roman"/>
          <w:sz w:val="24"/>
          <w:szCs w:val="24"/>
        </w:rPr>
        <w:t>He did not have statements and invoices from NOCZIM neither did he have details on the expenses of the joint venture.</w:t>
      </w:r>
      <w:r w:rsidR="00F66923" w:rsidRPr="00F66923">
        <w:rPr>
          <w:rFonts w:ascii="Times New Roman" w:eastAsia="Calibri" w:hAnsi="Times New Roman" w:cs="Times New Roman"/>
          <w:sz w:val="24"/>
          <w:szCs w:val="24"/>
        </w:rPr>
        <w:t xml:space="preserve"> </w:t>
      </w:r>
    </w:p>
    <w:p w:rsidR="005D336F" w:rsidRPr="005D336F" w:rsidRDefault="00F66923"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He</w:t>
      </w:r>
      <w:r w:rsidR="005D336F" w:rsidRPr="005D336F">
        <w:rPr>
          <w:rFonts w:ascii="Times New Roman" w:eastAsia="Calibri" w:hAnsi="Times New Roman" w:cs="Times New Roman"/>
          <w:sz w:val="24"/>
          <w:szCs w:val="24"/>
        </w:rPr>
        <w:t xml:space="preserve"> presented </w:t>
      </w:r>
      <w:r>
        <w:rPr>
          <w:rFonts w:ascii="Times New Roman" w:eastAsia="Calibri" w:hAnsi="Times New Roman" w:cs="Times New Roman"/>
          <w:sz w:val="24"/>
          <w:szCs w:val="24"/>
        </w:rPr>
        <w:t xml:space="preserve">the first draft </w:t>
      </w:r>
      <w:r w:rsidR="005D336F" w:rsidRPr="005D336F">
        <w:rPr>
          <w:rFonts w:ascii="Times New Roman" w:eastAsia="Calibri" w:hAnsi="Times New Roman" w:cs="Times New Roman"/>
          <w:sz w:val="24"/>
          <w:szCs w:val="24"/>
        </w:rPr>
        <w:t>to the parties for their comments and inputs. The plaintiff’s comments were immediate whi</w:t>
      </w:r>
      <w:r>
        <w:rPr>
          <w:rFonts w:ascii="Times New Roman" w:eastAsia="Calibri" w:hAnsi="Times New Roman" w:cs="Times New Roman"/>
          <w:sz w:val="24"/>
          <w:szCs w:val="24"/>
        </w:rPr>
        <w:t>le the defendant commented on 20</w:t>
      </w:r>
      <w:r w:rsidR="005D336F" w:rsidRPr="005D336F">
        <w:rPr>
          <w:rFonts w:ascii="Times New Roman" w:eastAsia="Calibri" w:hAnsi="Times New Roman" w:cs="Times New Roman"/>
          <w:sz w:val="24"/>
          <w:szCs w:val="24"/>
        </w:rPr>
        <w:t xml:space="preserve"> May 2010. The defendant argued that the report had gaps as it did not contain expenses such as rentals</w:t>
      </w:r>
      <w:r>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operating expenses, </w:t>
      </w:r>
      <w:r w:rsidR="00A217AA">
        <w:rPr>
          <w:rFonts w:ascii="Times New Roman" w:eastAsia="Calibri" w:hAnsi="Times New Roman" w:cs="Times New Roman"/>
          <w:sz w:val="24"/>
          <w:szCs w:val="24"/>
        </w:rPr>
        <w:t xml:space="preserve">a fuel </w:t>
      </w:r>
      <w:r w:rsidR="005D336F" w:rsidRPr="005D336F">
        <w:rPr>
          <w:rFonts w:ascii="Times New Roman" w:eastAsia="Calibri" w:hAnsi="Times New Roman" w:cs="Times New Roman"/>
          <w:sz w:val="24"/>
          <w:szCs w:val="24"/>
        </w:rPr>
        <w:t xml:space="preserve">tank retained by the plaintiff valued at $4000 and there were no statements or invoices from fuel supplier NOCZIM. </w:t>
      </w:r>
    </w:p>
    <w:p w:rsidR="005D336F" w:rsidRDefault="00A217AA" w:rsidP="00731B9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 subsequently </w:t>
      </w:r>
      <w:r w:rsidR="005D336F" w:rsidRPr="005D336F">
        <w:rPr>
          <w:rFonts w:ascii="Times New Roman" w:eastAsia="Calibri" w:hAnsi="Times New Roman" w:cs="Times New Roman"/>
          <w:sz w:val="24"/>
          <w:szCs w:val="24"/>
        </w:rPr>
        <w:t xml:space="preserve">received bank statements from Chiweza while Nico the accountant and administrator came and assisted </w:t>
      </w:r>
      <w:r>
        <w:rPr>
          <w:rFonts w:ascii="Times New Roman" w:eastAsia="Calibri" w:hAnsi="Times New Roman" w:cs="Times New Roman"/>
          <w:sz w:val="24"/>
          <w:szCs w:val="24"/>
        </w:rPr>
        <w:t>him</w:t>
      </w:r>
      <w:r w:rsidR="005D336F" w:rsidRPr="005D336F">
        <w:rPr>
          <w:rFonts w:ascii="Times New Roman" w:eastAsia="Calibri" w:hAnsi="Times New Roman" w:cs="Times New Roman"/>
          <w:sz w:val="24"/>
          <w:szCs w:val="24"/>
        </w:rPr>
        <w:t xml:space="preserve"> to get full information from NOCZIM. The bank statements were </w:t>
      </w:r>
      <w:r>
        <w:rPr>
          <w:rFonts w:ascii="Times New Roman" w:eastAsia="Calibri" w:hAnsi="Times New Roman" w:cs="Times New Roman"/>
          <w:sz w:val="24"/>
          <w:szCs w:val="24"/>
        </w:rPr>
        <w:t xml:space="preserve">however </w:t>
      </w:r>
      <w:r w:rsidR="005D336F" w:rsidRPr="005D336F">
        <w:rPr>
          <w:rFonts w:ascii="Times New Roman" w:eastAsia="Calibri" w:hAnsi="Times New Roman" w:cs="Times New Roman"/>
          <w:sz w:val="24"/>
          <w:szCs w:val="24"/>
        </w:rPr>
        <w:t xml:space="preserve">incomplete. </w:t>
      </w:r>
      <w:r w:rsidR="006967AE">
        <w:rPr>
          <w:rFonts w:ascii="Times New Roman" w:eastAsia="Calibri" w:hAnsi="Times New Roman" w:cs="Times New Roman"/>
          <w:sz w:val="24"/>
          <w:szCs w:val="24"/>
        </w:rPr>
        <w:t xml:space="preserve">He prepared the </w:t>
      </w:r>
      <w:r w:rsidR="005D336F" w:rsidRPr="005D336F">
        <w:rPr>
          <w:rFonts w:ascii="Times New Roman" w:eastAsia="Calibri" w:hAnsi="Times New Roman" w:cs="Times New Roman"/>
          <w:sz w:val="24"/>
          <w:szCs w:val="24"/>
        </w:rPr>
        <w:t>2</w:t>
      </w:r>
      <w:r w:rsidR="005D336F" w:rsidRPr="005D336F">
        <w:rPr>
          <w:rFonts w:ascii="Times New Roman" w:eastAsia="Calibri" w:hAnsi="Times New Roman" w:cs="Times New Roman"/>
          <w:sz w:val="24"/>
          <w:szCs w:val="24"/>
          <w:vertAlign w:val="superscript"/>
        </w:rPr>
        <w:t>nd</w:t>
      </w:r>
      <w:r w:rsidR="006967AE">
        <w:rPr>
          <w:rFonts w:ascii="Times New Roman" w:eastAsia="Calibri" w:hAnsi="Times New Roman" w:cs="Times New Roman"/>
          <w:sz w:val="24"/>
          <w:szCs w:val="24"/>
        </w:rPr>
        <w:t xml:space="preserve"> draft on</w:t>
      </w:r>
      <w:r w:rsidR="005D336F" w:rsidRPr="005D336F">
        <w:rPr>
          <w:rFonts w:ascii="Times New Roman" w:eastAsia="Calibri" w:hAnsi="Times New Roman" w:cs="Times New Roman"/>
          <w:sz w:val="24"/>
          <w:szCs w:val="24"/>
        </w:rPr>
        <w:t xml:space="preserve"> 26 May 2010 </w:t>
      </w:r>
      <w:r w:rsidR="006967AE">
        <w:rPr>
          <w:rFonts w:ascii="Times New Roman" w:eastAsia="Calibri" w:hAnsi="Times New Roman" w:cs="Times New Roman"/>
          <w:sz w:val="24"/>
          <w:szCs w:val="24"/>
        </w:rPr>
        <w:t xml:space="preserve">which now </w:t>
      </w:r>
      <w:r w:rsidR="005D336F" w:rsidRPr="005D336F">
        <w:rPr>
          <w:rFonts w:ascii="Times New Roman" w:eastAsia="Calibri" w:hAnsi="Times New Roman" w:cs="Times New Roman"/>
          <w:sz w:val="24"/>
          <w:szCs w:val="24"/>
        </w:rPr>
        <w:t>incorporated information from NOCZIM and the defendant’s comments.</w:t>
      </w:r>
      <w:r w:rsidR="0051010C">
        <w:rPr>
          <w:rFonts w:ascii="Times New Roman" w:eastAsia="Calibri" w:hAnsi="Times New Roman" w:cs="Times New Roman"/>
          <w:sz w:val="24"/>
          <w:szCs w:val="24"/>
        </w:rPr>
        <w:t xml:space="preserve"> The 2</w:t>
      </w:r>
      <w:r w:rsidR="0051010C" w:rsidRPr="0051010C">
        <w:rPr>
          <w:rFonts w:ascii="Times New Roman" w:eastAsia="Calibri" w:hAnsi="Times New Roman" w:cs="Times New Roman"/>
          <w:sz w:val="24"/>
          <w:szCs w:val="24"/>
          <w:vertAlign w:val="superscript"/>
        </w:rPr>
        <w:t>nd</w:t>
      </w:r>
      <w:r w:rsidR="0051010C">
        <w:rPr>
          <w:rFonts w:ascii="Times New Roman" w:eastAsia="Calibri" w:hAnsi="Times New Roman" w:cs="Times New Roman"/>
          <w:sz w:val="24"/>
          <w:szCs w:val="24"/>
        </w:rPr>
        <w:t xml:space="preserve"> draft was again disputed by the defendant. BDO produced the third draft in March 2011. </w:t>
      </w:r>
      <w:r w:rsidR="00B3105F">
        <w:rPr>
          <w:rFonts w:ascii="Times New Roman" w:eastAsia="Calibri" w:hAnsi="Times New Roman" w:cs="Times New Roman"/>
          <w:sz w:val="24"/>
          <w:szCs w:val="24"/>
        </w:rPr>
        <w:t xml:space="preserve">The plaintiff commented on the draft. </w:t>
      </w:r>
      <w:r w:rsidR="0051010C">
        <w:rPr>
          <w:rFonts w:ascii="Times New Roman" w:eastAsia="Calibri" w:hAnsi="Times New Roman" w:cs="Times New Roman"/>
          <w:sz w:val="24"/>
          <w:szCs w:val="24"/>
        </w:rPr>
        <w:t>There were no comments from the defendant</w:t>
      </w:r>
      <w:r w:rsidR="007E2296">
        <w:rPr>
          <w:rFonts w:ascii="Times New Roman" w:eastAsia="Calibri" w:hAnsi="Times New Roman" w:cs="Times New Roman"/>
          <w:sz w:val="24"/>
          <w:szCs w:val="24"/>
        </w:rPr>
        <w:t xml:space="preserve"> to that report</w:t>
      </w:r>
      <w:r w:rsidR="00F66923">
        <w:rPr>
          <w:rFonts w:ascii="Times New Roman" w:eastAsia="Calibri" w:hAnsi="Times New Roman" w:cs="Times New Roman"/>
          <w:sz w:val="24"/>
          <w:szCs w:val="24"/>
        </w:rPr>
        <w:t xml:space="preserve"> as he failed to contact Chiweza</w:t>
      </w:r>
      <w:r w:rsidR="0051010C">
        <w:rPr>
          <w:rFonts w:ascii="Times New Roman" w:eastAsia="Calibri" w:hAnsi="Times New Roman" w:cs="Times New Roman"/>
          <w:sz w:val="24"/>
          <w:szCs w:val="24"/>
        </w:rPr>
        <w:t xml:space="preserve">. </w:t>
      </w:r>
      <w:r w:rsidR="002D2A76">
        <w:rPr>
          <w:rFonts w:ascii="Times New Roman" w:eastAsia="Calibri" w:hAnsi="Times New Roman" w:cs="Times New Roman"/>
          <w:sz w:val="24"/>
          <w:szCs w:val="24"/>
        </w:rPr>
        <w:t>The final report was produced o</w:t>
      </w:r>
      <w:r w:rsidR="007E2296">
        <w:rPr>
          <w:rFonts w:ascii="Times New Roman" w:eastAsia="Calibri" w:hAnsi="Times New Roman" w:cs="Times New Roman"/>
          <w:sz w:val="24"/>
          <w:szCs w:val="24"/>
        </w:rPr>
        <w:t xml:space="preserve">n </w:t>
      </w:r>
      <w:r w:rsidR="002D2A76">
        <w:rPr>
          <w:rFonts w:ascii="Times New Roman" w:eastAsia="Calibri" w:hAnsi="Times New Roman" w:cs="Times New Roman"/>
          <w:sz w:val="24"/>
          <w:szCs w:val="24"/>
        </w:rPr>
        <w:t xml:space="preserve">12 </w:t>
      </w:r>
      <w:r w:rsidR="007E2296">
        <w:rPr>
          <w:rFonts w:ascii="Times New Roman" w:eastAsia="Calibri" w:hAnsi="Times New Roman" w:cs="Times New Roman"/>
          <w:sz w:val="24"/>
          <w:szCs w:val="24"/>
        </w:rPr>
        <w:t>October 2012 only after BDO decided that the production was long overdue. The plaintiff had not followed up</w:t>
      </w:r>
      <w:r w:rsidR="002D2A76">
        <w:rPr>
          <w:rFonts w:ascii="Times New Roman" w:eastAsia="Calibri" w:hAnsi="Times New Roman" w:cs="Times New Roman"/>
          <w:sz w:val="24"/>
          <w:szCs w:val="24"/>
        </w:rPr>
        <w:t xml:space="preserve"> and the </w:t>
      </w:r>
      <w:r w:rsidR="007E2296">
        <w:rPr>
          <w:rFonts w:ascii="Times New Roman" w:eastAsia="Calibri" w:hAnsi="Times New Roman" w:cs="Times New Roman"/>
          <w:sz w:val="24"/>
          <w:szCs w:val="24"/>
        </w:rPr>
        <w:t xml:space="preserve">defendant had </w:t>
      </w:r>
      <w:r w:rsidR="00B3105F">
        <w:rPr>
          <w:rFonts w:ascii="Times New Roman" w:eastAsia="Calibri" w:hAnsi="Times New Roman" w:cs="Times New Roman"/>
          <w:sz w:val="24"/>
          <w:szCs w:val="24"/>
        </w:rPr>
        <w:t xml:space="preserve">still </w:t>
      </w:r>
      <w:r w:rsidR="007E2296">
        <w:rPr>
          <w:rFonts w:ascii="Times New Roman" w:eastAsia="Calibri" w:hAnsi="Times New Roman" w:cs="Times New Roman"/>
          <w:sz w:val="24"/>
          <w:szCs w:val="24"/>
        </w:rPr>
        <w:t xml:space="preserve">not commented </w:t>
      </w:r>
      <w:r w:rsidR="002D2A76">
        <w:rPr>
          <w:rFonts w:ascii="Times New Roman" w:eastAsia="Calibri" w:hAnsi="Times New Roman" w:cs="Times New Roman"/>
          <w:sz w:val="24"/>
          <w:szCs w:val="24"/>
        </w:rPr>
        <w:t>on the</w:t>
      </w:r>
      <w:r w:rsidR="00AE1769">
        <w:rPr>
          <w:rFonts w:ascii="Times New Roman" w:eastAsia="Calibri" w:hAnsi="Times New Roman" w:cs="Times New Roman"/>
          <w:sz w:val="24"/>
          <w:szCs w:val="24"/>
        </w:rPr>
        <w:t xml:space="preserve"> March 2011</w:t>
      </w:r>
      <w:r w:rsidR="002D2A76">
        <w:rPr>
          <w:rFonts w:ascii="Times New Roman" w:eastAsia="Calibri" w:hAnsi="Times New Roman" w:cs="Times New Roman"/>
          <w:sz w:val="24"/>
          <w:szCs w:val="24"/>
        </w:rPr>
        <w:t xml:space="preserve"> report.</w:t>
      </w:r>
      <w:r w:rsidR="00B3105F">
        <w:rPr>
          <w:rFonts w:ascii="Times New Roman" w:eastAsia="Calibri" w:hAnsi="Times New Roman" w:cs="Times New Roman"/>
          <w:sz w:val="24"/>
          <w:szCs w:val="24"/>
        </w:rPr>
        <w:t xml:space="preserve"> </w:t>
      </w:r>
    </w:p>
    <w:p w:rsidR="003456B0" w:rsidRDefault="005D336F" w:rsidP="00731B9E">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Two reports were produced </w:t>
      </w:r>
      <w:r w:rsidR="002D2A76">
        <w:rPr>
          <w:rFonts w:ascii="Times New Roman" w:eastAsia="Calibri" w:hAnsi="Times New Roman" w:cs="Times New Roman"/>
          <w:sz w:val="24"/>
          <w:szCs w:val="24"/>
        </w:rPr>
        <w:t xml:space="preserve">by the plaintiff through Chiwocha. </w:t>
      </w:r>
      <w:r w:rsidRPr="005D336F">
        <w:rPr>
          <w:rFonts w:ascii="Times New Roman" w:eastAsia="Calibri" w:hAnsi="Times New Roman" w:cs="Times New Roman"/>
          <w:sz w:val="24"/>
          <w:szCs w:val="24"/>
        </w:rPr>
        <w:t>Both reports are dated 12 October 2012</w:t>
      </w:r>
      <w:r w:rsidR="002D2A76">
        <w:rPr>
          <w:rFonts w:ascii="Times New Roman" w:eastAsia="Calibri" w:hAnsi="Times New Roman" w:cs="Times New Roman"/>
          <w:sz w:val="24"/>
          <w:szCs w:val="24"/>
        </w:rPr>
        <w:t xml:space="preserve">. </w:t>
      </w:r>
      <w:r w:rsidR="00AE1769">
        <w:rPr>
          <w:rFonts w:ascii="Times New Roman" w:eastAsia="Calibri" w:hAnsi="Times New Roman" w:cs="Times New Roman"/>
          <w:sz w:val="24"/>
          <w:szCs w:val="24"/>
        </w:rPr>
        <w:t>Chiwocha testified that t</w:t>
      </w:r>
      <w:r w:rsidR="00B3105F">
        <w:rPr>
          <w:rFonts w:ascii="Times New Roman" w:eastAsia="Calibri" w:hAnsi="Times New Roman" w:cs="Times New Roman"/>
          <w:sz w:val="24"/>
          <w:szCs w:val="24"/>
        </w:rPr>
        <w:t xml:space="preserve">he first report was the balance sheet and income statement with notes. The second </w:t>
      </w:r>
      <w:r w:rsidR="00AE1769">
        <w:rPr>
          <w:rFonts w:ascii="Times New Roman" w:eastAsia="Calibri" w:hAnsi="Times New Roman" w:cs="Times New Roman"/>
          <w:sz w:val="24"/>
          <w:szCs w:val="24"/>
        </w:rPr>
        <w:t xml:space="preserve">report </w:t>
      </w:r>
      <w:r w:rsidR="00B3105F">
        <w:rPr>
          <w:rFonts w:ascii="Times New Roman" w:eastAsia="Calibri" w:hAnsi="Times New Roman" w:cs="Times New Roman"/>
          <w:sz w:val="24"/>
          <w:szCs w:val="24"/>
        </w:rPr>
        <w:t>was the distribution account</w:t>
      </w:r>
      <w:r w:rsidR="0091235C">
        <w:rPr>
          <w:rFonts w:ascii="Times New Roman" w:eastAsia="Calibri" w:hAnsi="Times New Roman" w:cs="Times New Roman"/>
          <w:sz w:val="24"/>
          <w:szCs w:val="24"/>
        </w:rPr>
        <w:t xml:space="preserve"> based on the profits from the joint venture and contained the assets, liabilities and reconciliation upon termination of the joint venture</w:t>
      </w:r>
      <w:r w:rsidR="00B3105F">
        <w:rPr>
          <w:rFonts w:ascii="Times New Roman" w:eastAsia="Calibri" w:hAnsi="Times New Roman" w:cs="Times New Roman"/>
          <w:sz w:val="24"/>
          <w:szCs w:val="24"/>
        </w:rPr>
        <w:t xml:space="preserve">. The two reports complemented each other. </w:t>
      </w:r>
      <w:r w:rsidR="0091235C">
        <w:rPr>
          <w:rFonts w:ascii="Times New Roman" w:eastAsia="Calibri" w:hAnsi="Times New Roman" w:cs="Times New Roman"/>
          <w:sz w:val="24"/>
          <w:szCs w:val="24"/>
        </w:rPr>
        <w:t xml:space="preserve">The reports detailed all the transactions except the expenses. </w:t>
      </w:r>
      <w:r w:rsidR="00210BD7">
        <w:rPr>
          <w:rFonts w:ascii="Times New Roman" w:eastAsia="Calibri" w:hAnsi="Times New Roman" w:cs="Times New Roman"/>
          <w:sz w:val="24"/>
          <w:szCs w:val="24"/>
        </w:rPr>
        <w:t xml:space="preserve">They reflected </w:t>
      </w:r>
      <w:r w:rsidR="0091235C">
        <w:rPr>
          <w:rFonts w:ascii="Times New Roman" w:eastAsia="Calibri" w:hAnsi="Times New Roman" w:cs="Times New Roman"/>
          <w:sz w:val="24"/>
          <w:szCs w:val="24"/>
        </w:rPr>
        <w:t xml:space="preserve">all the stock purchases and sales. </w:t>
      </w:r>
    </w:p>
    <w:p w:rsidR="003B7009" w:rsidRDefault="002D2A76" w:rsidP="00DE539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Chiwocha conceded under cross examination that</w:t>
      </w:r>
      <w:r w:rsidR="005D336F" w:rsidRPr="005D336F">
        <w:rPr>
          <w:rFonts w:ascii="Times New Roman" w:eastAsia="Calibri" w:hAnsi="Times New Roman" w:cs="Times New Roman"/>
          <w:sz w:val="24"/>
          <w:szCs w:val="24"/>
        </w:rPr>
        <w:t xml:space="preserve"> </w:t>
      </w:r>
      <w:r w:rsidR="003456B0">
        <w:rPr>
          <w:rFonts w:ascii="Times New Roman" w:eastAsia="Calibri" w:hAnsi="Times New Roman" w:cs="Times New Roman"/>
          <w:sz w:val="24"/>
          <w:szCs w:val="24"/>
        </w:rPr>
        <w:t xml:space="preserve">he only started working on the report in November 2009. He could not satisfactorily explain the discrepancy between Ian Harris’s evidence </w:t>
      </w:r>
      <w:r w:rsidR="00B914DF">
        <w:rPr>
          <w:rFonts w:ascii="Times New Roman" w:eastAsia="Calibri" w:hAnsi="Times New Roman" w:cs="Times New Roman"/>
          <w:sz w:val="24"/>
          <w:szCs w:val="24"/>
        </w:rPr>
        <w:t xml:space="preserve">that instruction were given to BDO in September 2008 yet work was only </w:t>
      </w:r>
      <w:r w:rsidR="00AE1769">
        <w:rPr>
          <w:rFonts w:ascii="Times New Roman" w:eastAsia="Calibri" w:hAnsi="Times New Roman" w:cs="Times New Roman"/>
          <w:sz w:val="24"/>
          <w:szCs w:val="24"/>
        </w:rPr>
        <w:t>commenced</w:t>
      </w:r>
      <w:r w:rsidR="00B914DF">
        <w:rPr>
          <w:rFonts w:ascii="Times New Roman" w:eastAsia="Calibri" w:hAnsi="Times New Roman" w:cs="Times New Roman"/>
          <w:sz w:val="24"/>
          <w:szCs w:val="24"/>
        </w:rPr>
        <w:t xml:space="preserve"> in November 2009. </w:t>
      </w:r>
      <w:r w:rsidR="003456B0">
        <w:rPr>
          <w:rFonts w:ascii="Times New Roman" w:eastAsia="Calibri" w:hAnsi="Times New Roman" w:cs="Times New Roman"/>
          <w:sz w:val="24"/>
          <w:szCs w:val="24"/>
        </w:rPr>
        <w:t>B</w:t>
      </w:r>
      <w:r w:rsidR="005D336F" w:rsidRPr="005D336F">
        <w:rPr>
          <w:rFonts w:ascii="Times New Roman" w:eastAsia="Calibri" w:hAnsi="Times New Roman" w:cs="Times New Roman"/>
          <w:sz w:val="24"/>
          <w:szCs w:val="24"/>
        </w:rPr>
        <w:t xml:space="preserve">oth </w:t>
      </w:r>
      <w:r w:rsidR="00AE1769">
        <w:rPr>
          <w:rFonts w:ascii="Times New Roman" w:eastAsia="Calibri" w:hAnsi="Times New Roman" w:cs="Times New Roman"/>
          <w:sz w:val="24"/>
          <w:szCs w:val="24"/>
        </w:rPr>
        <w:t xml:space="preserve">the October 2012 </w:t>
      </w:r>
      <w:r>
        <w:rPr>
          <w:rFonts w:ascii="Times New Roman" w:eastAsia="Calibri" w:hAnsi="Times New Roman" w:cs="Times New Roman"/>
          <w:sz w:val="24"/>
          <w:szCs w:val="24"/>
        </w:rPr>
        <w:t xml:space="preserve">reports </w:t>
      </w:r>
      <w:r w:rsidR="005D336F" w:rsidRPr="005D336F">
        <w:rPr>
          <w:rFonts w:ascii="Times New Roman" w:eastAsia="Calibri" w:hAnsi="Times New Roman" w:cs="Times New Roman"/>
          <w:sz w:val="24"/>
          <w:szCs w:val="24"/>
        </w:rPr>
        <w:t xml:space="preserve">contain gaps which </w:t>
      </w:r>
      <w:r>
        <w:rPr>
          <w:rFonts w:ascii="Times New Roman" w:eastAsia="Calibri" w:hAnsi="Times New Roman" w:cs="Times New Roman"/>
          <w:sz w:val="24"/>
          <w:szCs w:val="24"/>
        </w:rPr>
        <w:t xml:space="preserve">the witness </w:t>
      </w:r>
      <w:r w:rsidR="005D336F" w:rsidRPr="005D336F">
        <w:rPr>
          <w:rFonts w:ascii="Times New Roman" w:eastAsia="Calibri" w:hAnsi="Times New Roman" w:cs="Times New Roman"/>
          <w:sz w:val="24"/>
          <w:szCs w:val="24"/>
        </w:rPr>
        <w:t xml:space="preserve">attributed to </w:t>
      </w:r>
      <w:r>
        <w:rPr>
          <w:rFonts w:ascii="Times New Roman" w:eastAsia="Calibri" w:hAnsi="Times New Roman" w:cs="Times New Roman"/>
          <w:sz w:val="24"/>
          <w:szCs w:val="24"/>
        </w:rPr>
        <w:t xml:space="preserve">David </w:t>
      </w:r>
      <w:r w:rsidR="005D336F" w:rsidRPr="005D336F">
        <w:rPr>
          <w:rFonts w:ascii="Times New Roman" w:eastAsia="Calibri" w:hAnsi="Times New Roman" w:cs="Times New Roman"/>
          <w:sz w:val="24"/>
          <w:szCs w:val="24"/>
        </w:rPr>
        <w:t xml:space="preserve">Chiweza’s limited cooperation. </w:t>
      </w:r>
      <w:r w:rsidR="00410DDB">
        <w:rPr>
          <w:rFonts w:ascii="Times New Roman" w:eastAsia="Calibri" w:hAnsi="Times New Roman" w:cs="Times New Roman"/>
          <w:sz w:val="24"/>
          <w:szCs w:val="24"/>
        </w:rPr>
        <w:t xml:space="preserve">He was not aware of the terms and conditions of the joint venture </w:t>
      </w:r>
      <w:r w:rsidR="003B7009">
        <w:rPr>
          <w:rFonts w:ascii="Times New Roman" w:eastAsia="Calibri" w:hAnsi="Times New Roman" w:cs="Times New Roman"/>
          <w:sz w:val="24"/>
          <w:szCs w:val="24"/>
        </w:rPr>
        <w:t xml:space="preserve">because he was not given the agreement. He was not aware of the rate of commission agreed upon by the parties. He did not know </w:t>
      </w:r>
      <w:r w:rsidR="00410DDB">
        <w:rPr>
          <w:rFonts w:ascii="Times New Roman" w:eastAsia="Calibri" w:hAnsi="Times New Roman" w:cs="Times New Roman"/>
          <w:sz w:val="24"/>
          <w:szCs w:val="24"/>
        </w:rPr>
        <w:t>whether the joint venture had salaried employees</w:t>
      </w:r>
      <w:r w:rsidR="003B7009">
        <w:rPr>
          <w:rFonts w:ascii="Times New Roman" w:eastAsia="Calibri" w:hAnsi="Times New Roman" w:cs="Times New Roman"/>
          <w:sz w:val="24"/>
          <w:szCs w:val="24"/>
        </w:rPr>
        <w:t xml:space="preserve"> who were entitled to and did receive severance packages upon termination of the venture. He was not aware of the other expenses incurred by the joint venture other than for the procurement of fuel products. He was not aware if there were any rentals paid for use of outlets owned or managed by the parties but also used by the joint venture</w:t>
      </w:r>
    </w:p>
    <w:p w:rsidR="00B27371" w:rsidRPr="005D336F" w:rsidRDefault="002D2A76" w:rsidP="00DE539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 </w:t>
      </w:r>
      <w:r w:rsidR="002100A2">
        <w:rPr>
          <w:rFonts w:ascii="Times New Roman" w:eastAsia="Calibri" w:hAnsi="Times New Roman" w:cs="Times New Roman"/>
          <w:sz w:val="24"/>
          <w:szCs w:val="24"/>
        </w:rPr>
        <w:t xml:space="preserve">further conceded to various anomalies in the report. He </w:t>
      </w:r>
      <w:r>
        <w:rPr>
          <w:rFonts w:ascii="Times New Roman" w:eastAsia="Calibri" w:hAnsi="Times New Roman" w:cs="Times New Roman"/>
          <w:sz w:val="24"/>
          <w:szCs w:val="24"/>
        </w:rPr>
        <w:t>however maintained that despite the gaps</w:t>
      </w:r>
      <w:r w:rsidR="002100A2">
        <w:rPr>
          <w:rFonts w:ascii="Times New Roman" w:eastAsia="Calibri" w:hAnsi="Times New Roman" w:cs="Times New Roman"/>
          <w:sz w:val="24"/>
          <w:szCs w:val="24"/>
        </w:rPr>
        <w:t xml:space="preserve"> and the anomalies</w:t>
      </w:r>
      <w:r>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xml:space="preserve"> the figures were accurate </w:t>
      </w:r>
      <w:r w:rsidR="002100A2">
        <w:rPr>
          <w:rFonts w:ascii="Times New Roman" w:eastAsia="Calibri" w:hAnsi="Times New Roman" w:cs="Times New Roman"/>
          <w:sz w:val="24"/>
          <w:szCs w:val="24"/>
        </w:rPr>
        <w:t>and reflected the correct state of affairs of the joint venture upon its termination</w:t>
      </w:r>
      <w:r w:rsidR="005D336F" w:rsidRPr="005D336F">
        <w:rPr>
          <w:rFonts w:ascii="Times New Roman" w:eastAsia="Calibri" w:hAnsi="Times New Roman" w:cs="Times New Roman"/>
          <w:sz w:val="24"/>
          <w:szCs w:val="24"/>
        </w:rPr>
        <w:t>.</w:t>
      </w:r>
      <w:r w:rsidR="002100A2">
        <w:rPr>
          <w:rFonts w:ascii="Times New Roman" w:eastAsia="Calibri" w:hAnsi="Times New Roman" w:cs="Times New Roman"/>
          <w:sz w:val="24"/>
          <w:szCs w:val="24"/>
        </w:rPr>
        <w:t xml:space="preserve"> The f</w:t>
      </w:r>
      <w:r w:rsidR="002100A2" w:rsidRPr="005D336F">
        <w:rPr>
          <w:rFonts w:ascii="Times New Roman" w:eastAsia="Calibri" w:hAnsi="Times New Roman" w:cs="Times New Roman"/>
          <w:sz w:val="24"/>
          <w:szCs w:val="24"/>
        </w:rPr>
        <w:t xml:space="preserve">igures were supported by cash books </w:t>
      </w:r>
      <w:r w:rsidR="002100A2">
        <w:rPr>
          <w:rFonts w:ascii="Times New Roman" w:eastAsia="Calibri" w:hAnsi="Times New Roman" w:cs="Times New Roman"/>
          <w:sz w:val="24"/>
          <w:szCs w:val="24"/>
        </w:rPr>
        <w:t>availed by the defendant which books</w:t>
      </w:r>
      <w:r w:rsidR="002100A2" w:rsidRPr="005D336F">
        <w:rPr>
          <w:rFonts w:ascii="Times New Roman" w:eastAsia="Calibri" w:hAnsi="Times New Roman" w:cs="Times New Roman"/>
          <w:sz w:val="24"/>
          <w:szCs w:val="24"/>
        </w:rPr>
        <w:t xml:space="preserve"> contained a full set of purchases of stock and sales</w:t>
      </w:r>
      <w:r w:rsidR="00B27371">
        <w:rPr>
          <w:rFonts w:ascii="Times New Roman" w:eastAsia="Calibri" w:hAnsi="Times New Roman" w:cs="Times New Roman"/>
          <w:sz w:val="24"/>
          <w:szCs w:val="24"/>
        </w:rPr>
        <w:t xml:space="preserve">. </w:t>
      </w:r>
      <w:r w:rsidR="00F07736">
        <w:rPr>
          <w:rFonts w:ascii="Times New Roman" w:eastAsia="Calibri" w:hAnsi="Times New Roman" w:cs="Times New Roman"/>
          <w:sz w:val="24"/>
          <w:szCs w:val="24"/>
        </w:rPr>
        <w:t xml:space="preserve">The defendant had cooperated by availing the documents and facilitating access to documents from NOCZIM. </w:t>
      </w:r>
      <w:r w:rsidR="00B27371">
        <w:rPr>
          <w:rFonts w:ascii="Times New Roman" w:eastAsia="Calibri" w:hAnsi="Times New Roman" w:cs="Times New Roman"/>
          <w:sz w:val="24"/>
          <w:szCs w:val="24"/>
        </w:rPr>
        <w:t xml:space="preserve">He </w:t>
      </w:r>
      <w:r w:rsidR="00B27371" w:rsidRPr="005D336F">
        <w:rPr>
          <w:rFonts w:ascii="Times New Roman" w:eastAsia="Calibri" w:hAnsi="Times New Roman" w:cs="Times New Roman"/>
          <w:sz w:val="24"/>
          <w:szCs w:val="24"/>
        </w:rPr>
        <w:t>could not recall the exact date of production of the 3</w:t>
      </w:r>
      <w:r w:rsidR="00B27371" w:rsidRPr="005D336F">
        <w:rPr>
          <w:rFonts w:ascii="Times New Roman" w:eastAsia="Calibri" w:hAnsi="Times New Roman" w:cs="Times New Roman"/>
          <w:sz w:val="24"/>
          <w:szCs w:val="24"/>
          <w:vertAlign w:val="superscript"/>
        </w:rPr>
        <w:t>rd</w:t>
      </w:r>
      <w:r w:rsidR="00B27371" w:rsidRPr="005D336F">
        <w:rPr>
          <w:rFonts w:ascii="Times New Roman" w:eastAsia="Calibri" w:hAnsi="Times New Roman" w:cs="Times New Roman"/>
          <w:sz w:val="24"/>
          <w:szCs w:val="24"/>
        </w:rPr>
        <w:t xml:space="preserve"> report other than </w:t>
      </w:r>
      <w:r w:rsidR="00B27371">
        <w:rPr>
          <w:rFonts w:ascii="Times New Roman" w:eastAsia="Calibri" w:hAnsi="Times New Roman" w:cs="Times New Roman"/>
          <w:sz w:val="24"/>
          <w:szCs w:val="24"/>
        </w:rPr>
        <w:t xml:space="preserve">that it was presented to the parties in </w:t>
      </w:r>
      <w:r w:rsidR="00B27371" w:rsidRPr="005D336F">
        <w:rPr>
          <w:rFonts w:ascii="Times New Roman" w:eastAsia="Calibri" w:hAnsi="Times New Roman" w:cs="Times New Roman"/>
          <w:sz w:val="24"/>
          <w:szCs w:val="24"/>
        </w:rPr>
        <w:t>March 2011.</w:t>
      </w:r>
      <w:r w:rsidR="00B27371">
        <w:rPr>
          <w:rFonts w:ascii="Times New Roman" w:eastAsia="Calibri" w:hAnsi="Times New Roman" w:cs="Times New Roman"/>
          <w:sz w:val="24"/>
          <w:szCs w:val="24"/>
        </w:rPr>
        <w:t xml:space="preserve"> </w:t>
      </w:r>
      <w:r w:rsidR="00372E37">
        <w:rPr>
          <w:rFonts w:ascii="Times New Roman" w:eastAsia="Calibri" w:hAnsi="Times New Roman" w:cs="Times New Roman"/>
          <w:sz w:val="24"/>
          <w:szCs w:val="24"/>
        </w:rPr>
        <w:t xml:space="preserve">He conceded that </w:t>
      </w:r>
      <w:r w:rsidR="00372E37" w:rsidRPr="005D336F">
        <w:rPr>
          <w:rFonts w:ascii="Times New Roman" w:eastAsia="Calibri" w:hAnsi="Times New Roman" w:cs="Times New Roman"/>
          <w:sz w:val="24"/>
          <w:szCs w:val="24"/>
        </w:rPr>
        <w:t xml:space="preserve">the </w:t>
      </w:r>
      <w:r w:rsidR="00372E37">
        <w:rPr>
          <w:rFonts w:ascii="Times New Roman" w:eastAsia="Calibri" w:hAnsi="Times New Roman" w:cs="Times New Roman"/>
          <w:sz w:val="24"/>
          <w:szCs w:val="24"/>
        </w:rPr>
        <w:t xml:space="preserve">October </w:t>
      </w:r>
      <w:r w:rsidR="00372E37" w:rsidRPr="005D336F">
        <w:rPr>
          <w:rFonts w:ascii="Times New Roman" w:eastAsia="Calibri" w:hAnsi="Times New Roman" w:cs="Times New Roman"/>
          <w:sz w:val="24"/>
          <w:szCs w:val="24"/>
        </w:rPr>
        <w:t xml:space="preserve">2012 report was a </w:t>
      </w:r>
      <w:r w:rsidR="00372E37">
        <w:rPr>
          <w:rFonts w:ascii="Times New Roman" w:eastAsia="Calibri" w:hAnsi="Times New Roman" w:cs="Times New Roman"/>
          <w:sz w:val="24"/>
          <w:szCs w:val="24"/>
        </w:rPr>
        <w:t>mere reproduction of the March 2011 report reflecting the same amount</w:t>
      </w:r>
      <w:r w:rsidR="00AE1769">
        <w:rPr>
          <w:rFonts w:ascii="Times New Roman" w:eastAsia="Calibri" w:hAnsi="Times New Roman" w:cs="Times New Roman"/>
          <w:sz w:val="24"/>
          <w:szCs w:val="24"/>
        </w:rPr>
        <w:t xml:space="preserve"> as</w:t>
      </w:r>
      <w:r w:rsidR="00372E37">
        <w:rPr>
          <w:rFonts w:ascii="Times New Roman" w:eastAsia="Calibri" w:hAnsi="Times New Roman" w:cs="Times New Roman"/>
          <w:sz w:val="24"/>
          <w:szCs w:val="24"/>
        </w:rPr>
        <w:t xml:space="preserve"> due to the plaintiff. He</w:t>
      </w:r>
      <w:r w:rsidR="00B27371" w:rsidRPr="005D336F">
        <w:rPr>
          <w:rFonts w:ascii="Times New Roman" w:eastAsia="Calibri" w:hAnsi="Times New Roman" w:cs="Times New Roman"/>
          <w:sz w:val="24"/>
          <w:szCs w:val="24"/>
        </w:rPr>
        <w:t xml:space="preserve"> </w:t>
      </w:r>
      <w:r w:rsidR="00372E37">
        <w:rPr>
          <w:rFonts w:ascii="Times New Roman" w:eastAsia="Calibri" w:hAnsi="Times New Roman" w:cs="Times New Roman"/>
          <w:sz w:val="24"/>
          <w:szCs w:val="24"/>
        </w:rPr>
        <w:t xml:space="preserve">also </w:t>
      </w:r>
      <w:r w:rsidR="00B27371" w:rsidRPr="005D336F">
        <w:rPr>
          <w:rFonts w:ascii="Times New Roman" w:eastAsia="Calibri" w:hAnsi="Times New Roman" w:cs="Times New Roman"/>
          <w:sz w:val="24"/>
          <w:szCs w:val="24"/>
        </w:rPr>
        <w:t xml:space="preserve">admitted that he used the following information to produce the report: daily cash books, detailed transactions on sales, vouchers/ statements </w:t>
      </w:r>
      <w:r w:rsidR="003B629B">
        <w:rPr>
          <w:rFonts w:ascii="Times New Roman" w:eastAsia="Calibri" w:hAnsi="Times New Roman" w:cs="Times New Roman"/>
          <w:sz w:val="24"/>
          <w:szCs w:val="24"/>
        </w:rPr>
        <w:t>from NOCZIM and stock expenses/</w:t>
      </w:r>
      <w:r w:rsidR="00B27371" w:rsidRPr="005D336F">
        <w:rPr>
          <w:rFonts w:ascii="Times New Roman" w:eastAsia="Calibri" w:hAnsi="Times New Roman" w:cs="Times New Roman"/>
          <w:sz w:val="24"/>
          <w:szCs w:val="24"/>
        </w:rPr>
        <w:t xml:space="preserve">purchases </w:t>
      </w:r>
      <w:r w:rsidR="00372E37">
        <w:rPr>
          <w:rFonts w:ascii="Times New Roman" w:eastAsia="Calibri" w:hAnsi="Times New Roman" w:cs="Times New Roman"/>
          <w:sz w:val="24"/>
          <w:szCs w:val="24"/>
        </w:rPr>
        <w:t xml:space="preserve">and </w:t>
      </w:r>
      <w:r w:rsidR="00B27371" w:rsidRPr="005D336F">
        <w:rPr>
          <w:rFonts w:ascii="Times New Roman" w:eastAsia="Calibri" w:hAnsi="Times New Roman" w:cs="Times New Roman"/>
          <w:sz w:val="24"/>
          <w:szCs w:val="24"/>
        </w:rPr>
        <w:t>final bank statement</w:t>
      </w:r>
      <w:r w:rsidR="00372E37">
        <w:rPr>
          <w:rFonts w:ascii="Times New Roman" w:eastAsia="Calibri" w:hAnsi="Times New Roman" w:cs="Times New Roman"/>
          <w:sz w:val="24"/>
          <w:szCs w:val="24"/>
        </w:rPr>
        <w:t xml:space="preserve"> which information was availed by the defendant</w:t>
      </w:r>
      <w:r w:rsidR="0082328D">
        <w:rPr>
          <w:rFonts w:ascii="Times New Roman" w:eastAsia="Calibri" w:hAnsi="Times New Roman" w:cs="Times New Roman"/>
          <w:sz w:val="24"/>
          <w:szCs w:val="24"/>
        </w:rPr>
        <w:t xml:space="preserve">. </w:t>
      </w:r>
    </w:p>
    <w:p w:rsidR="005B020A" w:rsidRDefault="005B020A"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following anomalies </w:t>
      </w:r>
      <w:r w:rsidR="00320882">
        <w:rPr>
          <w:rFonts w:ascii="Times New Roman" w:eastAsia="Calibri" w:hAnsi="Times New Roman" w:cs="Times New Roman"/>
          <w:sz w:val="24"/>
          <w:szCs w:val="24"/>
        </w:rPr>
        <w:t xml:space="preserve">and gaps </w:t>
      </w:r>
      <w:r>
        <w:rPr>
          <w:rFonts w:ascii="Times New Roman" w:eastAsia="Calibri" w:hAnsi="Times New Roman" w:cs="Times New Roman"/>
          <w:sz w:val="24"/>
          <w:szCs w:val="24"/>
        </w:rPr>
        <w:t>were apparent from the report following the cross examination of</w:t>
      </w:r>
      <w:r w:rsidR="00657082">
        <w:rPr>
          <w:rFonts w:ascii="Times New Roman" w:eastAsia="Calibri" w:hAnsi="Times New Roman" w:cs="Times New Roman"/>
          <w:sz w:val="24"/>
          <w:szCs w:val="24"/>
        </w:rPr>
        <w:t xml:space="preserve"> and were conceded to by </w:t>
      </w:r>
      <w:r w:rsidR="00657082" w:rsidRPr="005D336F">
        <w:rPr>
          <w:rFonts w:ascii="Times New Roman" w:eastAsia="Calibri" w:hAnsi="Times New Roman" w:cs="Times New Roman"/>
          <w:sz w:val="24"/>
          <w:szCs w:val="24"/>
        </w:rPr>
        <w:t>Chiwocha</w:t>
      </w:r>
      <w:r>
        <w:rPr>
          <w:rFonts w:ascii="Times New Roman" w:eastAsia="Calibri" w:hAnsi="Times New Roman" w:cs="Times New Roman"/>
          <w:sz w:val="24"/>
          <w:szCs w:val="24"/>
        </w:rPr>
        <w:t>:</w:t>
      </w:r>
    </w:p>
    <w:p w:rsidR="00B258F5" w:rsidRDefault="005B020A" w:rsidP="005B020A">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to the report, the </w:t>
      </w:r>
      <w:r w:rsidR="00320882">
        <w:rPr>
          <w:rFonts w:ascii="Times New Roman" w:eastAsia="Calibri" w:hAnsi="Times New Roman" w:cs="Times New Roman"/>
          <w:sz w:val="24"/>
          <w:szCs w:val="24"/>
        </w:rPr>
        <w:t xml:space="preserve">bank statement reconciliation was with effect from </w:t>
      </w:r>
      <w:r w:rsidR="005D336F" w:rsidRPr="005B020A">
        <w:rPr>
          <w:rFonts w:ascii="Times New Roman" w:eastAsia="Calibri" w:hAnsi="Times New Roman" w:cs="Times New Roman"/>
          <w:sz w:val="24"/>
          <w:szCs w:val="24"/>
        </w:rPr>
        <w:t>16 December 2008</w:t>
      </w:r>
      <w:r w:rsidR="00320882">
        <w:rPr>
          <w:rFonts w:ascii="Times New Roman" w:eastAsia="Calibri" w:hAnsi="Times New Roman" w:cs="Times New Roman"/>
          <w:sz w:val="24"/>
          <w:szCs w:val="24"/>
        </w:rPr>
        <w:t>. C</w:t>
      </w:r>
      <w:r w:rsidR="00B258F5">
        <w:rPr>
          <w:rFonts w:ascii="Times New Roman" w:eastAsia="Calibri" w:hAnsi="Times New Roman" w:cs="Times New Roman"/>
          <w:sz w:val="24"/>
          <w:szCs w:val="24"/>
        </w:rPr>
        <w:t>hiwocha conceded that</w:t>
      </w:r>
      <w:r w:rsidR="00657082">
        <w:rPr>
          <w:rFonts w:ascii="Times New Roman" w:eastAsia="Calibri" w:hAnsi="Times New Roman" w:cs="Times New Roman"/>
          <w:sz w:val="24"/>
          <w:szCs w:val="24"/>
        </w:rPr>
        <w:t xml:space="preserve"> the year 2008 was an error</w:t>
      </w:r>
      <w:r w:rsidR="00B258F5">
        <w:rPr>
          <w:rFonts w:ascii="Times New Roman" w:eastAsia="Calibri" w:hAnsi="Times New Roman" w:cs="Times New Roman"/>
          <w:sz w:val="24"/>
          <w:szCs w:val="24"/>
        </w:rPr>
        <w:t xml:space="preserve"> it was supposed to be 200</w:t>
      </w:r>
      <w:r w:rsidR="005D336F" w:rsidRPr="005B020A">
        <w:rPr>
          <w:rFonts w:ascii="Times New Roman" w:eastAsia="Calibri" w:hAnsi="Times New Roman" w:cs="Times New Roman"/>
          <w:sz w:val="24"/>
          <w:szCs w:val="24"/>
        </w:rPr>
        <w:t>7.</w:t>
      </w:r>
    </w:p>
    <w:p w:rsidR="00B258F5" w:rsidRDefault="00B258F5" w:rsidP="005B020A">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Despite the fact that the joint venture commenced sometime in 2007, the </w:t>
      </w:r>
      <w:r w:rsidR="007A2178">
        <w:rPr>
          <w:rFonts w:ascii="Times New Roman" w:eastAsia="Calibri" w:hAnsi="Times New Roman" w:cs="Times New Roman"/>
          <w:sz w:val="24"/>
          <w:szCs w:val="24"/>
        </w:rPr>
        <w:t xml:space="preserve">bank statement </w:t>
      </w:r>
      <w:r>
        <w:rPr>
          <w:rFonts w:ascii="Times New Roman" w:eastAsia="Calibri" w:hAnsi="Times New Roman" w:cs="Times New Roman"/>
          <w:sz w:val="24"/>
          <w:szCs w:val="24"/>
        </w:rPr>
        <w:t>reconciliation did not reflect the transactions for that year.</w:t>
      </w:r>
    </w:p>
    <w:p w:rsidR="00D665A1" w:rsidRDefault="00B258F5" w:rsidP="005B1D17">
      <w:pPr>
        <w:pStyle w:val="ListParagraph"/>
        <w:numPr>
          <w:ilvl w:val="0"/>
          <w:numId w:val="3"/>
        </w:numPr>
        <w:spacing w:after="0" w:line="360" w:lineRule="auto"/>
        <w:jc w:val="both"/>
        <w:rPr>
          <w:rFonts w:ascii="Times New Roman" w:eastAsia="Calibri" w:hAnsi="Times New Roman" w:cs="Times New Roman"/>
          <w:sz w:val="24"/>
          <w:szCs w:val="24"/>
        </w:rPr>
      </w:pPr>
      <w:r w:rsidRPr="00D665A1">
        <w:rPr>
          <w:rFonts w:ascii="Times New Roman" w:eastAsia="Calibri" w:hAnsi="Times New Roman" w:cs="Times New Roman"/>
          <w:sz w:val="24"/>
          <w:szCs w:val="24"/>
        </w:rPr>
        <w:lastRenderedPageBreak/>
        <w:t xml:space="preserve">At page </w:t>
      </w:r>
      <w:r w:rsidR="005D336F" w:rsidRPr="00D665A1">
        <w:rPr>
          <w:rFonts w:ascii="Times New Roman" w:eastAsia="Calibri" w:hAnsi="Times New Roman" w:cs="Times New Roman"/>
          <w:sz w:val="24"/>
          <w:szCs w:val="24"/>
        </w:rPr>
        <w:t xml:space="preserve">40 </w:t>
      </w:r>
      <w:r w:rsidRPr="00D665A1">
        <w:rPr>
          <w:rFonts w:ascii="Times New Roman" w:eastAsia="Calibri" w:hAnsi="Times New Roman" w:cs="Times New Roman"/>
          <w:sz w:val="24"/>
          <w:szCs w:val="24"/>
        </w:rPr>
        <w:t>of the record</w:t>
      </w:r>
      <w:r w:rsidR="00657082">
        <w:rPr>
          <w:rFonts w:ascii="Times New Roman" w:eastAsia="Calibri" w:hAnsi="Times New Roman" w:cs="Times New Roman"/>
          <w:sz w:val="24"/>
          <w:szCs w:val="24"/>
        </w:rPr>
        <w:t xml:space="preserve"> </w:t>
      </w:r>
      <w:r w:rsidR="005C5A20">
        <w:rPr>
          <w:rFonts w:ascii="Times New Roman" w:eastAsia="Calibri" w:hAnsi="Times New Roman" w:cs="Times New Roman"/>
          <w:sz w:val="24"/>
          <w:szCs w:val="24"/>
        </w:rPr>
        <w:t xml:space="preserve">(page 16 of the second report) </w:t>
      </w:r>
      <w:r w:rsidRPr="00D665A1">
        <w:rPr>
          <w:rFonts w:ascii="Times New Roman" w:eastAsia="Calibri" w:hAnsi="Times New Roman" w:cs="Times New Roman"/>
          <w:sz w:val="24"/>
          <w:szCs w:val="24"/>
        </w:rPr>
        <w:t xml:space="preserve"> it is stated</w:t>
      </w:r>
      <w:r w:rsidR="005D336F" w:rsidRPr="00D665A1">
        <w:rPr>
          <w:rFonts w:ascii="Times New Roman" w:eastAsia="Calibri" w:hAnsi="Times New Roman" w:cs="Times New Roman"/>
          <w:sz w:val="24"/>
          <w:szCs w:val="24"/>
        </w:rPr>
        <w:t xml:space="preserve"> that US$6 278.58 was </w:t>
      </w:r>
      <w:r w:rsidR="00D665A1" w:rsidRPr="00D665A1">
        <w:rPr>
          <w:rFonts w:ascii="Times New Roman" w:eastAsia="Calibri" w:hAnsi="Times New Roman" w:cs="Times New Roman"/>
          <w:sz w:val="24"/>
          <w:szCs w:val="24"/>
        </w:rPr>
        <w:t>paid</w:t>
      </w:r>
      <w:r w:rsidR="005D336F" w:rsidRPr="00D665A1">
        <w:rPr>
          <w:rFonts w:ascii="Times New Roman" w:eastAsia="Calibri" w:hAnsi="Times New Roman" w:cs="Times New Roman"/>
          <w:sz w:val="24"/>
          <w:szCs w:val="24"/>
        </w:rPr>
        <w:t xml:space="preserve"> as commission by the plaintiff yet on </w:t>
      </w:r>
      <w:r w:rsidR="00657082">
        <w:rPr>
          <w:rFonts w:ascii="Times New Roman" w:eastAsia="Calibri" w:hAnsi="Times New Roman" w:cs="Times New Roman"/>
          <w:sz w:val="24"/>
          <w:szCs w:val="24"/>
        </w:rPr>
        <w:t xml:space="preserve">the </w:t>
      </w:r>
      <w:r w:rsidR="005D336F" w:rsidRPr="00D665A1">
        <w:rPr>
          <w:rFonts w:ascii="Times New Roman" w:eastAsia="Calibri" w:hAnsi="Times New Roman" w:cs="Times New Roman"/>
          <w:sz w:val="24"/>
          <w:szCs w:val="24"/>
        </w:rPr>
        <w:t xml:space="preserve">distribution </w:t>
      </w:r>
      <w:r w:rsidRPr="00D665A1">
        <w:rPr>
          <w:rFonts w:ascii="Times New Roman" w:eastAsia="Calibri" w:hAnsi="Times New Roman" w:cs="Times New Roman"/>
          <w:sz w:val="24"/>
          <w:szCs w:val="24"/>
        </w:rPr>
        <w:t xml:space="preserve">account </w:t>
      </w:r>
      <w:r w:rsidR="005D336F" w:rsidRPr="00D665A1">
        <w:rPr>
          <w:rFonts w:ascii="Times New Roman" w:eastAsia="Calibri" w:hAnsi="Times New Roman" w:cs="Times New Roman"/>
          <w:sz w:val="24"/>
          <w:szCs w:val="24"/>
        </w:rPr>
        <w:t>on page 13</w:t>
      </w:r>
      <w:r w:rsidR="005C5A20">
        <w:rPr>
          <w:rFonts w:ascii="Times New Roman" w:eastAsia="Calibri" w:hAnsi="Times New Roman" w:cs="Times New Roman"/>
          <w:sz w:val="24"/>
          <w:szCs w:val="24"/>
        </w:rPr>
        <w:t xml:space="preserve"> (page 3 of the first report)</w:t>
      </w:r>
      <w:r w:rsidR="005D336F" w:rsidRPr="00D665A1">
        <w:rPr>
          <w:rFonts w:ascii="Times New Roman" w:eastAsia="Calibri" w:hAnsi="Times New Roman" w:cs="Times New Roman"/>
          <w:sz w:val="24"/>
          <w:szCs w:val="24"/>
        </w:rPr>
        <w:t>, the plaintiff</w:t>
      </w:r>
      <w:r w:rsidR="00657082">
        <w:rPr>
          <w:rFonts w:ascii="Times New Roman" w:eastAsia="Calibri" w:hAnsi="Times New Roman" w:cs="Times New Roman"/>
          <w:sz w:val="24"/>
          <w:szCs w:val="24"/>
        </w:rPr>
        <w:t xml:space="preserve"> is said to have</w:t>
      </w:r>
      <w:r w:rsidR="005D336F" w:rsidRPr="00D665A1">
        <w:rPr>
          <w:rFonts w:ascii="Times New Roman" w:eastAsia="Calibri" w:hAnsi="Times New Roman" w:cs="Times New Roman"/>
          <w:sz w:val="24"/>
          <w:szCs w:val="24"/>
        </w:rPr>
        <w:t xml:space="preserve"> retained only US$3 918.</w:t>
      </w:r>
    </w:p>
    <w:p w:rsidR="00D665A1" w:rsidRDefault="005B1D17" w:rsidP="005B1D17">
      <w:pPr>
        <w:pStyle w:val="ListParagraph"/>
        <w:numPr>
          <w:ilvl w:val="0"/>
          <w:numId w:val="3"/>
        </w:numPr>
        <w:spacing w:after="0" w:line="360" w:lineRule="auto"/>
        <w:jc w:val="both"/>
        <w:rPr>
          <w:rFonts w:ascii="Times New Roman" w:eastAsia="Calibri" w:hAnsi="Times New Roman" w:cs="Times New Roman"/>
          <w:sz w:val="24"/>
          <w:szCs w:val="24"/>
        </w:rPr>
      </w:pPr>
      <w:r w:rsidRPr="00D665A1">
        <w:rPr>
          <w:rFonts w:ascii="Times New Roman" w:eastAsia="Calibri" w:hAnsi="Times New Roman" w:cs="Times New Roman"/>
          <w:sz w:val="24"/>
          <w:szCs w:val="24"/>
        </w:rPr>
        <w:t>At page 40</w:t>
      </w:r>
      <w:r w:rsidR="005C5A20">
        <w:rPr>
          <w:rFonts w:ascii="Times New Roman" w:eastAsia="Calibri" w:hAnsi="Times New Roman" w:cs="Times New Roman"/>
          <w:sz w:val="24"/>
          <w:szCs w:val="24"/>
        </w:rPr>
        <w:t xml:space="preserve"> of the record</w:t>
      </w:r>
      <w:r w:rsidR="00D665A1">
        <w:rPr>
          <w:rFonts w:ascii="Times New Roman" w:eastAsia="Calibri" w:hAnsi="Times New Roman" w:cs="Times New Roman"/>
          <w:sz w:val="24"/>
          <w:szCs w:val="24"/>
        </w:rPr>
        <w:t>,</w:t>
      </w:r>
      <w:r w:rsidRPr="00D665A1">
        <w:rPr>
          <w:rFonts w:ascii="Times New Roman" w:eastAsia="Calibri" w:hAnsi="Times New Roman" w:cs="Times New Roman"/>
          <w:sz w:val="24"/>
          <w:szCs w:val="24"/>
        </w:rPr>
        <w:t xml:space="preserve"> BDO apportioned itself </w:t>
      </w:r>
      <w:r w:rsidR="00D665A1">
        <w:rPr>
          <w:rFonts w:ascii="Times New Roman" w:eastAsia="Calibri" w:hAnsi="Times New Roman" w:cs="Times New Roman"/>
          <w:sz w:val="24"/>
          <w:szCs w:val="24"/>
        </w:rPr>
        <w:t>$</w:t>
      </w:r>
      <w:r w:rsidRPr="00D665A1">
        <w:rPr>
          <w:rFonts w:ascii="Times New Roman" w:eastAsia="Calibri" w:hAnsi="Times New Roman" w:cs="Times New Roman"/>
          <w:sz w:val="24"/>
          <w:szCs w:val="24"/>
        </w:rPr>
        <w:t xml:space="preserve">3 500 as accounting fees yet it was </w:t>
      </w:r>
      <w:r w:rsidR="00D665A1">
        <w:rPr>
          <w:rFonts w:ascii="Times New Roman" w:eastAsia="Calibri" w:hAnsi="Times New Roman" w:cs="Times New Roman"/>
          <w:sz w:val="24"/>
          <w:szCs w:val="24"/>
        </w:rPr>
        <w:t xml:space="preserve">common cause </w:t>
      </w:r>
      <w:r w:rsidRPr="00D665A1">
        <w:rPr>
          <w:rFonts w:ascii="Times New Roman" w:eastAsia="Calibri" w:hAnsi="Times New Roman" w:cs="Times New Roman"/>
          <w:sz w:val="24"/>
          <w:szCs w:val="24"/>
        </w:rPr>
        <w:t xml:space="preserve">that it was engaged by the </w:t>
      </w:r>
      <w:r w:rsidR="00D665A1">
        <w:rPr>
          <w:rFonts w:ascii="Times New Roman" w:eastAsia="Calibri" w:hAnsi="Times New Roman" w:cs="Times New Roman"/>
          <w:sz w:val="24"/>
          <w:szCs w:val="24"/>
        </w:rPr>
        <w:t xml:space="preserve">plaintiff and not the </w:t>
      </w:r>
      <w:r w:rsidRPr="00D665A1">
        <w:rPr>
          <w:rFonts w:ascii="Times New Roman" w:eastAsia="Calibri" w:hAnsi="Times New Roman" w:cs="Times New Roman"/>
          <w:sz w:val="24"/>
          <w:szCs w:val="24"/>
        </w:rPr>
        <w:t xml:space="preserve">joint venture to </w:t>
      </w:r>
      <w:r w:rsidR="00D665A1">
        <w:rPr>
          <w:rFonts w:ascii="Times New Roman" w:eastAsia="Calibri" w:hAnsi="Times New Roman" w:cs="Times New Roman"/>
          <w:sz w:val="24"/>
          <w:szCs w:val="24"/>
        </w:rPr>
        <w:t>prepare</w:t>
      </w:r>
      <w:r w:rsidRPr="00D665A1">
        <w:rPr>
          <w:rFonts w:ascii="Times New Roman" w:eastAsia="Calibri" w:hAnsi="Times New Roman" w:cs="Times New Roman"/>
          <w:sz w:val="24"/>
          <w:szCs w:val="24"/>
        </w:rPr>
        <w:t xml:space="preserve"> the report. </w:t>
      </w:r>
      <w:r w:rsidR="00D665A1">
        <w:rPr>
          <w:rFonts w:ascii="Times New Roman" w:eastAsia="Calibri" w:hAnsi="Times New Roman" w:cs="Times New Roman"/>
          <w:sz w:val="24"/>
          <w:szCs w:val="24"/>
        </w:rPr>
        <w:t>The</w:t>
      </w:r>
      <w:r w:rsidRPr="00D665A1">
        <w:rPr>
          <w:rFonts w:ascii="Times New Roman" w:eastAsia="Calibri" w:hAnsi="Times New Roman" w:cs="Times New Roman"/>
          <w:sz w:val="24"/>
          <w:szCs w:val="24"/>
        </w:rPr>
        <w:t xml:space="preserve"> fees were </w:t>
      </w:r>
      <w:r w:rsidR="00D665A1">
        <w:rPr>
          <w:rFonts w:ascii="Times New Roman" w:eastAsia="Calibri" w:hAnsi="Times New Roman" w:cs="Times New Roman"/>
          <w:sz w:val="24"/>
          <w:szCs w:val="24"/>
        </w:rPr>
        <w:t xml:space="preserve">therefore </w:t>
      </w:r>
      <w:r w:rsidRPr="00D665A1">
        <w:rPr>
          <w:rFonts w:ascii="Times New Roman" w:eastAsia="Calibri" w:hAnsi="Times New Roman" w:cs="Times New Roman"/>
          <w:sz w:val="24"/>
          <w:szCs w:val="24"/>
        </w:rPr>
        <w:t>payable by the plaintiff.</w:t>
      </w:r>
      <w:r w:rsidR="00D665A1" w:rsidRPr="00D665A1">
        <w:rPr>
          <w:rFonts w:ascii="Times New Roman" w:eastAsia="Calibri" w:hAnsi="Times New Roman" w:cs="Times New Roman"/>
          <w:sz w:val="24"/>
          <w:szCs w:val="24"/>
        </w:rPr>
        <w:t xml:space="preserve"> </w:t>
      </w:r>
    </w:p>
    <w:p w:rsidR="005B1D17" w:rsidRDefault="005C5A20" w:rsidP="001030AD">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 </w:t>
      </w:r>
      <w:r w:rsidR="00D665A1" w:rsidRPr="005D336F">
        <w:rPr>
          <w:rFonts w:ascii="Times New Roman" w:eastAsia="Calibri" w:hAnsi="Times New Roman" w:cs="Times New Roman"/>
          <w:sz w:val="24"/>
          <w:szCs w:val="24"/>
        </w:rPr>
        <w:t xml:space="preserve">page 30 of the </w:t>
      </w:r>
      <w:r>
        <w:rPr>
          <w:rFonts w:ascii="Times New Roman" w:eastAsia="Calibri" w:hAnsi="Times New Roman" w:cs="Times New Roman"/>
          <w:sz w:val="24"/>
          <w:szCs w:val="24"/>
        </w:rPr>
        <w:t>record (page 25 of the first report)</w:t>
      </w:r>
      <w:r w:rsidR="00D665A1" w:rsidRPr="005D336F">
        <w:rPr>
          <w:rFonts w:ascii="Times New Roman" w:eastAsia="Calibri" w:hAnsi="Times New Roman" w:cs="Times New Roman"/>
          <w:sz w:val="24"/>
          <w:szCs w:val="24"/>
        </w:rPr>
        <w:t xml:space="preserve">, the opening </w:t>
      </w:r>
      <w:r>
        <w:rPr>
          <w:rFonts w:ascii="Times New Roman" w:eastAsia="Calibri" w:hAnsi="Times New Roman" w:cs="Times New Roman"/>
          <w:sz w:val="24"/>
          <w:szCs w:val="24"/>
        </w:rPr>
        <w:t xml:space="preserve">bank </w:t>
      </w:r>
      <w:r w:rsidR="00D665A1" w:rsidRPr="005D336F">
        <w:rPr>
          <w:rFonts w:ascii="Times New Roman" w:eastAsia="Calibri" w:hAnsi="Times New Roman" w:cs="Times New Roman"/>
          <w:sz w:val="24"/>
          <w:szCs w:val="24"/>
        </w:rPr>
        <w:t xml:space="preserve">balance </w:t>
      </w:r>
      <w:r>
        <w:rPr>
          <w:rFonts w:ascii="Times New Roman" w:eastAsia="Calibri" w:hAnsi="Times New Roman" w:cs="Times New Roman"/>
          <w:sz w:val="24"/>
          <w:szCs w:val="24"/>
        </w:rPr>
        <w:t xml:space="preserve">as at 12 December 2008 (2007) </w:t>
      </w:r>
      <w:r w:rsidR="00590C35">
        <w:rPr>
          <w:rFonts w:ascii="Times New Roman" w:eastAsia="Calibri" w:hAnsi="Times New Roman" w:cs="Times New Roman"/>
          <w:sz w:val="24"/>
          <w:szCs w:val="24"/>
        </w:rPr>
        <w:t xml:space="preserve">was </w:t>
      </w:r>
      <w:r w:rsidR="00D665A1" w:rsidRPr="005D336F">
        <w:rPr>
          <w:rFonts w:ascii="Times New Roman" w:eastAsia="Calibri" w:hAnsi="Times New Roman" w:cs="Times New Roman"/>
          <w:sz w:val="24"/>
          <w:szCs w:val="24"/>
        </w:rPr>
        <w:t>$16 911</w:t>
      </w:r>
      <w:r>
        <w:rPr>
          <w:rFonts w:ascii="Times New Roman" w:eastAsia="Calibri" w:hAnsi="Times New Roman" w:cs="Times New Roman"/>
          <w:sz w:val="24"/>
          <w:szCs w:val="24"/>
        </w:rPr>
        <w:t>.</w:t>
      </w:r>
      <w:r w:rsidR="00260A85">
        <w:rPr>
          <w:rFonts w:ascii="Times New Roman" w:eastAsia="Calibri" w:hAnsi="Times New Roman" w:cs="Times New Roman"/>
          <w:sz w:val="24"/>
          <w:szCs w:val="24"/>
        </w:rPr>
        <w:t xml:space="preserve">62. </w:t>
      </w:r>
      <w:r>
        <w:rPr>
          <w:rFonts w:ascii="Times New Roman" w:eastAsia="Calibri" w:hAnsi="Times New Roman" w:cs="Times New Roman"/>
          <w:sz w:val="24"/>
          <w:szCs w:val="24"/>
        </w:rPr>
        <w:t>T</w:t>
      </w:r>
      <w:r w:rsidR="00D665A1" w:rsidRPr="005D336F">
        <w:rPr>
          <w:rFonts w:ascii="Times New Roman" w:eastAsia="Calibri" w:hAnsi="Times New Roman" w:cs="Times New Roman"/>
          <w:sz w:val="24"/>
          <w:szCs w:val="24"/>
        </w:rPr>
        <w:t xml:space="preserve">he funds deposited into </w:t>
      </w:r>
      <w:r w:rsidR="00590C35">
        <w:rPr>
          <w:rFonts w:ascii="Times New Roman" w:eastAsia="Calibri" w:hAnsi="Times New Roman" w:cs="Times New Roman"/>
          <w:sz w:val="24"/>
          <w:szCs w:val="24"/>
        </w:rPr>
        <w:t xml:space="preserve">the </w:t>
      </w:r>
      <w:r w:rsidR="00D665A1" w:rsidRPr="005D336F">
        <w:rPr>
          <w:rFonts w:ascii="Times New Roman" w:eastAsia="Calibri" w:hAnsi="Times New Roman" w:cs="Times New Roman"/>
          <w:sz w:val="24"/>
          <w:szCs w:val="24"/>
        </w:rPr>
        <w:t xml:space="preserve">account </w:t>
      </w:r>
      <w:r>
        <w:rPr>
          <w:rFonts w:ascii="Times New Roman" w:eastAsia="Calibri" w:hAnsi="Times New Roman" w:cs="Times New Roman"/>
          <w:sz w:val="24"/>
          <w:szCs w:val="24"/>
        </w:rPr>
        <w:t xml:space="preserve">from sales </w:t>
      </w:r>
      <w:r w:rsidR="00590C35">
        <w:rPr>
          <w:rFonts w:ascii="Times New Roman" w:eastAsia="Calibri" w:hAnsi="Times New Roman" w:cs="Times New Roman"/>
          <w:sz w:val="24"/>
          <w:szCs w:val="24"/>
        </w:rPr>
        <w:t xml:space="preserve">for the joint venture were </w:t>
      </w:r>
      <w:r w:rsidR="00D665A1" w:rsidRPr="005D336F">
        <w:rPr>
          <w:rFonts w:ascii="Times New Roman" w:eastAsia="Calibri" w:hAnsi="Times New Roman" w:cs="Times New Roman"/>
          <w:sz w:val="24"/>
          <w:szCs w:val="24"/>
        </w:rPr>
        <w:t>$83 151</w:t>
      </w:r>
      <w:r w:rsidR="00260A85">
        <w:rPr>
          <w:rFonts w:ascii="Times New Roman" w:eastAsia="Calibri" w:hAnsi="Times New Roman" w:cs="Times New Roman"/>
          <w:sz w:val="24"/>
          <w:szCs w:val="24"/>
        </w:rPr>
        <w:t>.</w:t>
      </w:r>
      <w:r w:rsidR="00D665A1" w:rsidRPr="005D336F">
        <w:rPr>
          <w:rFonts w:ascii="Times New Roman" w:eastAsia="Calibri" w:hAnsi="Times New Roman" w:cs="Times New Roman"/>
          <w:sz w:val="24"/>
          <w:szCs w:val="24"/>
        </w:rPr>
        <w:t xml:space="preserve"> 98</w:t>
      </w:r>
      <w:r w:rsidR="00260A85">
        <w:rPr>
          <w:rFonts w:ascii="Times New Roman" w:eastAsia="Calibri" w:hAnsi="Times New Roman" w:cs="Times New Roman"/>
          <w:sz w:val="24"/>
          <w:szCs w:val="24"/>
        </w:rPr>
        <w:t>.</w:t>
      </w:r>
      <w:r w:rsidR="00D665A1" w:rsidRPr="005D336F">
        <w:rPr>
          <w:rFonts w:ascii="Times New Roman" w:eastAsia="Calibri" w:hAnsi="Times New Roman" w:cs="Times New Roman"/>
          <w:sz w:val="24"/>
          <w:szCs w:val="24"/>
        </w:rPr>
        <w:t xml:space="preserve"> </w:t>
      </w:r>
      <w:r w:rsidR="00260A85">
        <w:rPr>
          <w:rFonts w:ascii="Times New Roman" w:eastAsia="Calibri" w:hAnsi="Times New Roman" w:cs="Times New Roman"/>
          <w:sz w:val="24"/>
          <w:szCs w:val="24"/>
        </w:rPr>
        <w:t xml:space="preserve">There are other deposits in the sum of $44 780.00 </w:t>
      </w:r>
      <w:r w:rsidR="00D665A1" w:rsidRPr="005D336F">
        <w:rPr>
          <w:rFonts w:ascii="Times New Roman" w:eastAsia="Calibri" w:hAnsi="Times New Roman" w:cs="Times New Roman"/>
          <w:sz w:val="24"/>
          <w:szCs w:val="24"/>
        </w:rPr>
        <w:t>which</w:t>
      </w:r>
      <w:r w:rsidR="00260A85">
        <w:rPr>
          <w:rFonts w:ascii="Times New Roman" w:eastAsia="Calibri" w:hAnsi="Times New Roman" w:cs="Times New Roman"/>
          <w:sz w:val="24"/>
          <w:szCs w:val="24"/>
        </w:rPr>
        <w:t xml:space="preserve"> Chiwocha testified were the defendant’s personal deposits and did not belong to the joint venture. </w:t>
      </w:r>
      <w:r w:rsidR="00D665A1" w:rsidRPr="005D336F">
        <w:rPr>
          <w:rFonts w:ascii="Times New Roman" w:eastAsia="Calibri" w:hAnsi="Times New Roman" w:cs="Times New Roman"/>
          <w:sz w:val="24"/>
          <w:szCs w:val="24"/>
        </w:rPr>
        <w:t xml:space="preserve"> </w:t>
      </w:r>
      <w:r w:rsidR="00260A85">
        <w:rPr>
          <w:rFonts w:ascii="Times New Roman" w:eastAsia="Calibri" w:hAnsi="Times New Roman" w:cs="Times New Roman"/>
          <w:sz w:val="24"/>
          <w:szCs w:val="24"/>
        </w:rPr>
        <w:t>The total funds belong</w:t>
      </w:r>
      <w:r w:rsidR="00800F49">
        <w:rPr>
          <w:rFonts w:ascii="Times New Roman" w:eastAsia="Calibri" w:hAnsi="Times New Roman" w:cs="Times New Roman"/>
          <w:sz w:val="24"/>
          <w:szCs w:val="24"/>
        </w:rPr>
        <w:t>ing</w:t>
      </w:r>
      <w:r w:rsidR="00260A85">
        <w:rPr>
          <w:rFonts w:ascii="Times New Roman" w:eastAsia="Calibri" w:hAnsi="Times New Roman" w:cs="Times New Roman"/>
          <w:sz w:val="24"/>
          <w:szCs w:val="24"/>
        </w:rPr>
        <w:t xml:space="preserve"> to the joint venture were therefore</w:t>
      </w:r>
      <w:r w:rsidR="00590C35">
        <w:rPr>
          <w:rFonts w:ascii="Times New Roman" w:eastAsia="Calibri" w:hAnsi="Times New Roman" w:cs="Times New Roman"/>
          <w:sz w:val="24"/>
          <w:szCs w:val="24"/>
        </w:rPr>
        <w:t xml:space="preserve"> </w:t>
      </w:r>
      <w:r w:rsidR="00AD10AE" w:rsidRPr="005D336F">
        <w:rPr>
          <w:rFonts w:ascii="Times New Roman" w:eastAsia="Calibri" w:hAnsi="Times New Roman" w:cs="Times New Roman"/>
          <w:sz w:val="24"/>
          <w:szCs w:val="24"/>
        </w:rPr>
        <w:t>$100 063.60</w:t>
      </w:r>
      <w:r w:rsidR="00590C35">
        <w:rPr>
          <w:rFonts w:ascii="Times New Roman" w:eastAsia="Calibri" w:hAnsi="Times New Roman" w:cs="Times New Roman"/>
          <w:sz w:val="24"/>
          <w:szCs w:val="24"/>
        </w:rPr>
        <w:t xml:space="preserve"> and not </w:t>
      </w:r>
      <w:r w:rsidR="001030AD">
        <w:rPr>
          <w:rFonts w:ascii="Times New Roman" w:eastAsia="Calibri" w:hAnsi="Times New Roman" w:cs="Times New Roman"/>
          <w:sz w:val="24"/>
          <w:szCs w:val="24"/>
        </w:rPr>
        <w:t>$144 843.60 as stated in the report</w:t>
      </w:r>
      <w:r w:rsidR="00590C35">
        <w:rPr>
          <w:rFonts w:ascii="Times New Roman" w:eastAsia="Calibri" w:hAnsi="Times New Roman" w:cs="Times New Roman"/>
          <w:sz w:val="24"/>
          <w:szCs w:val="24"/>
        </w:rPr>
        <w:t>. Expenses</w:t>
      </w:r>
      <w:r w:rsidR="001030AD">
        <w:rPr>
          <w:rFonts w:ascii="Times New Roman" w:eastAsia="Calibri" w:hAnsi="Times New Roman" w:cs="Times New Roman"/>
          <w:sz w:val="24"/>
          <w:szCs w:val="24"/>
        </w:rPr>
        <w:t xml:space="preserve"> for the joint venture are recorded as</w:t>
      </w:r>
      <w:r w:rsidR="00590C35">
        <w:rPr>
          <w:rFonts w:ascii="Times New Roman" w:eastAsia="Calibri" w:hAnsi="Times New Roman" w:cs="Times New Roman"/>
          <w:sz w:val="24"/>
          <w:szCs w:val="24"/>
        </w:rPr>
        <w:t xml:space="preserve"> p</w:t>
      </w:r>
      <w:r w:rsidR="00D665A1" w:rsidRPr="005D336F">
        <w:rPr>
          <w:rFonts w:ascii="Times New Roman" w:eastAsia="Calibri" w:hAnsi="Times New Roman" w:cs="Times New Roman"/>
          <w:sz w:val="24"/>
          <w:szCs w:val="24"/>
        </w:rPr>
        <w:t xml:space="preserve">urchases </w:t>
      </w:r>
      <w:r w:rsidR="00AD10AE">
        <w:rPr>
          <w:rFonts w:ascii="Times New Roman" w:eastAsia="Calibri" w:hAnsi="Times New Roman" w:cs="Times New Roman"/>
          <w:sz w:val="24"/>
          <w:szCs w:val="24"/>
        </w:rPr>
        <w:t xml:space="preserve">from NOCZIM </w:t>
      </w:r>
      <w:r w:rsidR="00D665A1" w:rsidRPr="005D336F">
        <w:rPr>
          <w:rFonts w:ascii="Times New Roman" w:eastAsia="Calibri" w:hAnsi="Times New Roman" w:cs="Times New Roman"/>
          <w:sz w:val="24"/>
          <w:szCs w:val="24"/>
        </w:rPr>
        <w:t>amount</w:t>
      </w:r>
      <w:r w:rsidR="00590C35">
        <w:rPr>
          <w:rFonts w:ascii="Times New Roman" w:eastAsia="Calibri" w:hAnsi="Times New Roman" w:cs="Times New Roman"/>
          <w:sz w:val="24"/>
          <w:szCs w:val="24"/>
        </w:rPr>
        <w:t xml:space="preserve">ing </w:t>
      </w:r>
      <w:r w:rsidR="00D665A1" w:rsidRPr="005D336F">
        <w:rPr>
          <w:rFonts w:ascii="Times New Roman" w:eastAsia="Calibri" w:hAnsi="Times New Roman" w:cs="Times New Roman"/>
          <w:sz w:val="24"/>
          <w:szCs w:val="24"/>
        </w:rPr>
        <w:t xml:space="preserve">to $106 985.60 </w:t>
      </w:r>
      <w:r w:rsidR="00590C35">
        <w:rPr>
          <w:rFonts w:ascii="Times New Roman" w:eastAsia="Calibri" w:hAnsi="Times New Roman" w:cs="Times New Roman"/>
          <w:sz w:val="24"/>
          <w:szCs w:val="24"/>
        </w:rPr>
        <w:t xml:space="preserve">plus other expenses amounting to $17 360.00 </w:t>
      </w:r>
      <w:r w:rsidR="001030AD">
        <w:rPr>
          <w:rFonts w:ascii="Times New Roman" w:eastAsia="Calibri" w:hAnsi="Times New Roman" w:cs="Times New Roman"/>
          <w:sz w:val="24"/>
          <w:szCs w:val="24"/>
        </w:rPr>
        <w:t>total</w:t>
      </w:r>
      <w:r w:rsidR="001030AD" w:rsidRPr="001030AD">
        <w:rPr>
          <w:rFonts w:ascii="Times New Roman" w:eastAsia="Calibri" w:hAnsi="Times New Roman" w:cs="Times New Roman"/>
          <w:sz w:val="24"/>
          <w:szCs w:val="24"/>
        </w:rPr>
        <w:t>ing</w:t>
      </w:r>
      <w:r w:rsidR="00590C35" w:rsidRPr="001030AD">
        <w:rPr>
          <w:rFonts w:ascii="Times New Roman" w:eastAsia="Calibri" w:hAnsi="Times New Roman" w:cs="Times New Roman"/>
          <w:sz w:val="24"/>
          <w:szCs w:val="24"/>
        </w:rPr>
        <w:t xml:space="preserve"> $124 345.60. The </w:t>
      </w:r>
      <w:r w:rsidR="00380B81">
        <w:rPr>
          <w:rFonts w:ascii="Times New Roman" w:eastAsia="Calibri" w:hAnsi="Times New Roman" w:cs="Times New Roman"/>
          <w:sz w:val="24"/>
          <w:szCs w:val="24"/>
        </w:rPr>
        <w:t xml:space="preserve">expenses therefore exceed the </w:t>
      </w:r>
      <w:r w:rsidR="00657082">
        <w:rPr>
          <w:rFonts w:ascii="Times New Roman" w:eastAsia="Calibri" w:hAnsi="Times New Roman" w:cs="Times New Roman"/>
          <w:sz w:val="24"/>
          <w:szCs w:val="24"/>
        </w:rPr>
        <w:t>funds of the joint venture (</w:t>
      </w:r>
      <w:r w:rsidR="00657082" w:rsidRPr="005D336F">
        <w:rPr>
          <w:rFonts w:ascii="Times New Roman" w:eastAsia="Calibri" w:hAnsi="Times New Roman" w:cs="Times New Roman"/>
          <w:sz w:val="24"/>
          <w:szCs w:val="24"/>
        </w:rPr>
        <w:t>$100 063.60</w:t>
      </w:r>
      <w:r w:rsidR="00657082">
        <w:rPr>
          <w:rFonts w:ascii="Times New Roman" w:eastAsia="Calibri" w:hAnsi="Times New Roman" w:cs="Times New Roman"/>
          <w:sz w:val="24"/>
          <w:szCs w:val="24"/>
        </w:rPr>
        <w:t xml:space="preserve">) </w:t>
      </w:r>
      <w:r w:rsidR="00380B81">
        <w:rPr>
          <w:rFonts w:ascii="Times New Roman" w:eastAsia="Calibri" w:hAnsi="Times New Roman" w:cs="Times New Roman"/>
          <w:sz w:val="24"/>
          <w:szCs w:val="24"/>
        </w:rPr>
        <w:t xml:space="preserve"> by $24 282.00. </w:t>
      </w:r>
      <w:r w:rsidR="00657082">
        <w:rPr>
          <w:rFonts w:ascii="Times New Roman" w:eastAsia="Calibri" w:hAnsi="Times New Roman" w:cs="Times New Roman"/>
          <w:sz w:val="24"/>
          <w:szCs w:val="24"/>
        </w:rPr>
        <w:t>T</w:t>
      </w:r>
      <w:r w:rsidR="00D665A1" w:rsidRPr="001030AD">
        <w:rPr>
          <w:rFonts w:ascii="Times New Roman" w:eastAsia="Calibri" w:hAnsi="Times New Roman" w:cs="Times New Roman"/>
          <w:sz w:val="24"/>
          <w:szCs w:val="24"/>
        </w:rPr>
        <w:t xml:space="preserve">he joint venture was </w:t>
      </w:r>
      <w:r w:rsidR="005C13AF">
        <w:rPr>
          <w:rFonts w:ascii="Times New Roman" w:eastAsia="Calibri" w:hAnsi="Times New Roman" w:cs="Times New Roman"/>
          <w:sz w:val="24"/>
          <w:szCs w:val="24"/>
        </w:rPr>
        <w:t xml:space="preserve">therefore </w:t>
      </w:r>
      <w:r w:rsidR="00D665A1" w:rsidRPr="001030AD">
        <w:rPr>
          <w:rFonts w:ascii="Times New Roman" w:eastAsia="Calibri" w:hAnsi="Times New Roman" w:cs="Times New Roman"/>
          <w:sz w:val="24"/>
          <w:szCs w:val="24"/>
        </w:rPr>
        <w:t xml:space="preserve">overdrawn </w:t>
      </w:r>
      <w:r w:rsidR="00380B81">
        <w:rPr>
          <w:rFonts w:ascii="Times New Roman" w:eastAsia="Calibri" w:hAnsi="Times New Roman" w:cs="Times New Roman"/>
          <w:sz w:val="24"/>
          <w:szCs w:val="24"/>
        </w:rPr>
        <w:t xml:space="preserve">by </w:t>
      </w:r>
      <w:r w:rsidR="00023A97">
        <w:rPr>
          <w:rFonts w:ascii="Times New Roman" w:eastAsia="Calibri" w:hAnsi="Times New Roman" w:cs="Times New Roman"/>
          <w:sz w:val="24"/>
          <w:szCs w:val="24"/>
        </w:rPr>
        <w:t>$24 282.00</w:t>
      </w:r>
      <w:r w:rsidR="00D665A1" w:rsidRPr="001030AD">
        <w:rPr>
          <w:rFonts w:ascii="Times New Roman" w:eastAsia="Calibri" w:hAnsi="Times New Roman" w:cs="Times New Roman"/>
          <w:sz w:val="24"/>
          <w:szCs w:val="24"/>
        </w:rPr>
        <w:t>.</w:t>
      </w:r>
    </w:p>
    <w:p w:rsidR="00023A97" w:rsidRDefault="00023A97" w:rsidP="00023A97">
      <w:pPr>
        <w:pStyle w:val="ListParagraph"/>
        <w:numPr>
          <w:ilvl w:val="0"/>
          <w:numId w:val="3"/>
        </w:numPr>
        <w:spacing w:after="0" w:line="360" w:lineRule="auto"/>
        <w:jc w:val="both"/>
        <w:rPr>
          <w:rFonts w:ascii="Times New Roman" w:eastAsia="Calibri" w:hAnsi="Times New Roman" w:cs="Times New Roman"/>
          <w:sz w:val="24"/>
          <w:szCs w:val="24"/>
        </w:rPr>
      </w:pPr>
      <w:r w:rsidRPr="00023A97">
        <w:rPr>
          <w:rFonts w:ascii="Times New Roman" w:eastAsia="Calibri" w:hAnsi="Times New Roman" w:cs="Times New Roman"/>
          <w:sz w:val="24"/>
          <w:szCs w:val="24"/>
        </w:rPr>
        <w:t>On page 39 of the re</w:t>
      </w:r>
      <w:r>
        <w:rPr>
          <w:rFonts w:ascii="Times New Roman" w:eastAsia="Calibri" w:hAnsi="Times New Roman" w:cs="Times New Roman"/>
          <w:sz w:val="24"/>
          <w:szCs w:val="24"/>
        </w:rPr>
        <w:t>cord</w:t>
      </w:r>
      <w:r w:rsidRPr="00023A97">
        <w:rPr>
          <w:rFonts w:ascii="Times New Roman" w:eastAsia="Calibri" w:hAnsi="Times New Roman" w:cs="Times New Roman"/>
          <w:sz w:val="24"/>
          <w:szCs w:val="24"/>
        </w:rPr>
        <w:t xml:space="preserve">, cash purchases totaled US$97 471 yet </w:t>
      </w:r>
      <w:r>
        <w:rPr>
          <w:rFonts w:ascii="Times New Roman" w:eastAsia="Calibri" w:hAnsi="Times New Roman" w:cs="Times New Roman"/>
          <w:sz w:val="24"/>
          <w:szCs w:val="24"/>
        </w:rPr>
        <w:t xml:space="preserve">on page 30 they were </w:t>
      </w:r>
      <w:r w:rsidRPr="00023A97">
        <w:rPr>
          <w:rFonts w:ascii="Times New Roman" w:eastAsia="Calibri" w:hAnsi="Times New Roman" w:cs="Times New Roman"/>
          <w:sz w:val="24"/>
          <w:szCs w:val="24"/>
        </w:rPr>
        <w:t xml:space="preserve">$106 985.60. </w:t>
      </w:r>
    </w:p>
    <w:p w:rsidR="0046187A" w:rsidRPr="005C13AF" w:rsidRDefault="005C13AF" w:rsidP="00023A97">
      <w:pPr>
        <w:pStyle w:val="ListParagraph"/>
        <w:numPr>
          <w:ilvl w:val="0"/>
          <w:numId w:val="3"/>
        </w:numPr>
        <w:spacing w:after="0" w:line="360" w:lineRule="auto"/>
        <w:jc w:val="both"/>
        <w:rPr>
          <w:rFonts w:ascii="Times New Roman" w:eastAsia="Calibri" w:hAnsi="Times New Roman" w:cs="Times New Roman"/>
          <w:sz w:val="24"/>
          <w:szCs w:val="24"/>
        </w:rPr>
      </w:pPr>
      <w:r w:rsidRPr="005C13AF">
        <w:rPr>
          <w:rFonts w:ascii="Times New Roman" w:eastAsia="Calibri" w:hAnsi="Times New Roman" w:cs="Times New Roman"/>
          <w:sz w:val="24"/>
          <w:szCs w:val="24"/>
        </w:rPr>
        <w:t>Chiwocha</w:t>
      </w:r>
      <w:r w:rsidR="00151073" w:rsidRPr="005C13AF">
        <w:rPr>
          <w:rFonts w:ascii="Times New Roman" w:eastAsia="Calibri" w:hAnsi="Times New Roman" w:cs="Times New Roman"/>
          <w:sz w:val="24"/>
          <w:szCs w:val="24"/>
        </w:rPr>
        <w:t xml:space="preserve"> approximated the purchases to be </w:t>
      </w:r>
      <w:r w:rsidR="00023A97" w:rsidRPr="005C13AF">
        <w:rPr>
          <w:rFonts w:ascii="Times New Roman" w:eastAsia="Calibri" w:hAnsi="Times New Roman" w:cs="Times New Roman"/>
          <w:sz w:val="24"/>
          <w:szCs w:val="24"/>
        </w:rPr>
        <w:t xml:space="preserve">around $200 000 </w:t>
      </w:r>
      <w:r w:rsidR="00151073" w:rsidRPr="005C13AF">
        <w:rPr>
          <w:rFonts w:ascii="Times New Roman" w:eastAsia="Calibri" w:hAnsi="Times New Roman" w:cs="Times New Roman"/>
          <w:sz w:val="24"/>
          <w:szCs w:val="24"/>
        </w:rPr>
        <w:t xml:space="preserve">and not </w:t>
      </w:r>
      <w:r w:rsidR="0046187A" w:rsidRPr="005C13AF">
        <w:rPr>
          <w:rFonts w:ascii="Times New Roman" w:eastAsia="Calibri" w:hAnsi="Times New Roman" w:cs="Times New Roman"/>
          <w:sz w:val="24"/>
          <w:szCs w:val="24"/>
        </w:rPr>
        <w:t xml:space="preserve">$106 985.60 on page 30 or the </w:t>
      </w:r>
      <w:r w:rsidR="00023A97" w:rsidRPr="005C13AF">
        <w:rPr>
          <w:rFonts w:ascii="Times New Roman" w:eastAsia="Calibri" w:hAnsi="Times New Roman" w:cs="Times New Roman"/>
          <w:sz w:val="24"/>
          <w:szCs w:val="24"/>
        </w:rPr>
        <w:t>$97 471</w:t>
      </w:r>
      <w:r w:rsidR="0046187A" w:rsidRPr="005C13AF">
        <w:rPr>
          <w:rFonts w:ascii="Times New Roman" w:eastAsia="Calibri" w:hAnsi="Times New Roman" w:cs="Times New Roman"/>
          <w:sz w:val="24"/>
          <w:szCs w:val="24"/>
        </w:rPr>
        <w:t xml:space="preserve"> on page 39</w:t>
      </w:r>
      <w:r w:rsidR="00023A97" w:rsidRPr="005C13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23A97" w:rsidRPr="005C13AF">
        <w:rPr>
          <w:rFonts w:ascii="Times New Roman" w:eastAsia="Calibri" w:hAnsi="Times New Roman" w:cs="Times New Roman"/>
          <w:sz w:val="24"/>
          <w:szCs w:val="24"/>
        </w:rPr>
        <w:t>According to the bank statement, the</w:t>
      </w:r>
      <w:r w:rsidR="0046187A" w:rsidRPr="005C13AF">
        <w:rPr>
          <w:rFonts w:ascii="Times New Roman" w:eastAsia="Calibri" w:hAnsi="Times New Roman" w:cs="Times New Roman"/>
          <w:sz w:val="24"/>
          <w:szCs w:val="24"/>
        </w:rPr>
        <w:t xml:space="preserve"> total deposits were $83 151.98 and at no time did the account reflect a total sum </w:t>
      </w:r>
      <w:r w:rsidR="00023A97" w:rsidRPr="005C13AF">
        <w:rPr>
          <w:rFonts w:ascii="Times New Roman" w:eastAsia="Calibri" w:hAnsi="Times New Roman" w:cs="Times New Roman"/>
          <w:sz w:val="24"/>
          <w:szCs w:val="24"/>
        </w:rPr>
        <w:t>of US$200 000</w:t>
      </w:r>
      <w:r w:rsidR="0046187A" w:rsidRPr="005C13AF">
        <w:rPr>
          <w:rFonts w:ascii="Times New Roman" w:eastAsia="Calibri" w:hAnsi="Times New Roman" w:cs="Times New Roman"/>
          <w:sz w:val="24"/>
          <w:szCs w:val="24"/>
        </w:rPr>
        <w:t>.</w:t>
      </w:r>
      <w:r w:rsidR="00023A97" w:rsidRPr="005C13AF">
        <w:rPr>
          <w:rFonts w:ascii="Times New Roman" w:eastAsia="Calibri" w:hAnsi="Times New Roman" w:cs="Times New Roman"/>
          <w:sz w:val="24"/>
          <w:szCs w:val="24"/>
        </w:rPr>
        <w:t xml:space="preserve"> </w:t>
      </w:r>
    </w:p>
    <w:p w:rsidR="00AE1769" w:rsidRDefault="00AE1769" w:rsidP="00023A97">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reports did not reflect that the plaintiff retained profit realized between April and June 2008</w:t>
      </w:r>
      <w:r w:rsidR="005C13AF">
        <w:rPr>
          <w:rFonts w:ascii="Times New Roman" w:eastAsia="Calibri" w:hAnsi="Times New Roman" w:cs="Times New Roman"/>
          <w:sz w:val="24"/>
          <w:szCs w:val="24"/>
        </w:rPr>
        <w:t xml:space="preserve"> which profit would reduce the amount due to the plaintiff</w:t>
      </w:r>
      <w:r>
        <w:rPr>
          <w:rFonts w:ascii="Times New Roman" w:eastAsia="Calibri" w:hAnsi="Times New Roman" w:cs="Times New Roman"/>
          <w:sz w:val="24"/>
          <w:szCs w:val="24"/>
        </w:rPr>
        <w:t>.</w:t>
      </w:r>
    </w:p>
    <w:p w:rsidR="005C13AF" w:rsidRDefault="005C13AF" w:rsidP="00023A97">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report did not capture all the expenses for the joint venture other than for the procurement of fuel products from NOCZIM and a sum of $17 360.00 which Chiwocha could not satisfactorily explain how it was arrived at.</w:t>
      </w:r>
    </w:p>
    <w:p w:rsidR="00DE5395" w:rsidRDefault="00DE5395" w:rsidP="0046187A">
      <w:pPr>
        <w:spacing w:after="0" w:line="360" w:lineRule="auto"/>
        <w:ind w:left="360"/>
        <w:jc w:val="both"/>
        <w:rPr>
          <w:rFonts w:ascii="Times New Roman" w:eastAsia="Calibri" w:hAnsi="Times New Roman" w:cs="Times New Roman"/>
          <w:sz w:val="24"/>
          <w:szCs w:val="24"/>
        </w:rPr>
      </w:pPr>
    </w:p>
    <w:p w:rsidR="006C578E"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The defendant called its sole witness one, David C</w:t>
      </w:r>
      <w:r w:rsidR="003D07DD">
        <w:rPr>
          <w:rFonts w:ascii="Times New Roman" w:eastAsia="Calibri" w:hAnsi="Times New Roman" w:cs="Times New Roman"/>
          <w:sz w:val="24"/>
          <w:szCs w:val="24"/>
        </w:rPr>
        <w:t xml:space="preserve">hiweza. </w:t>
      </w:r>
      <w:r w:rsidR="005C13AF">
        <w:rPr>
          <w:rFonts w:ascii="Times New Roman" w:eastAsia="Calibri" w:hAnsi="Times New Roman" w:cs="Times New Roman"/>
          <w:sz w:val="24"/>
          <w:szCs w:val="24"/>
        </w:rPr>
        <w:t xml:space="preserve">He testified that </w:t>
      </w:r>
      <w:r w:rsidRPr="005D336F">
        <w:rPr>
          <w:rFonts w:ascii="Times New Roman" w:eastAsia="Calibri" w:hAnsi="Times New Roman" w:cs="Times New Roman"/>
          <w:sz w:val="24"/>
          <w:szCs w:val="24"/>
        </w:rPr>
        <w:t xml:space="preserve">the parties entered joint venture at the end of 2007. The joint venture employed </w:t>
      </w:r>
      <w:r w:rsidR="00F07736">
        <w:rPr>
          <w:rFonts w:ascii="Times New Roman" w:eastAsia="Calibri" w:hAnsi="Times New Roman" w:cs="Times New Roman"/>
          <w:sz w:val="24"/>
          <w:szCs w:val="24"/>
        </w:rPr>
        <w:t xml:space="preserve">three </w:t>
      </w:r>
      <w:r w:rsidRPr="005D336F">
        <w:rPr>
          <w:rFonts w:ascii="Times New Roman" w:eastAsia="Calibri" w:hAnsi="Times New Roman" w:cs="Times New Roman"/>
          <w:sz w:val="24"/>
          <w:szCs w:val="24"/>
        </w:rPr>
        <w:t xml:space="preserve">employees who were known to the plaintiff. </w:t>
      </w:r>
      <w:r w:rsidR="003E4600">
        <w:rPr>
          <w:rFonts w:ascii="Times New Roman" w:eastAsia="Calibri" w:hAnsi="Times New Roman" w:cs="Times New Roman"/>
          <w:sz w:val="24"/>
          <w:szCs w:val="24"/>
        </w:rPr>
        <w:t xml:space="preserve">He however could not recall the conditions of employment of the employees. </w:t>
      </w:r>
      <w:r w:rsidR="00B914DF">
        <w:rPr>
          <w:rFonts w:ascii="Times New Roman" w:eastAsia="Calibri" w:hAnsi="Times New Roman" w:cs="Times New Roman"/>
          <w:sz w:val="24"/>
          <w:szCs w:val="24"/>
        </w:rPr>
        <w:t xml:space="preserve">The employees were </w:t>
      </w:r>
      <w:r w:rsidR="00455344">
        <w:rPr>
          <w:rFonts w:ascii="Times New Roman" w:eastAsia="Calibri" w:hAnsi="Times New Roman" w:cs="Times New Roman"/>
          <w:sz w:val="24"/>
          <w:szCs w:val="24"/>
        </w:rPr>
        <w:t xml:space="preserve">Mike Chiweza (his brother), Nico (responsible for accounts) and a secretary (he could not recall her). The employees </w:t>
      </w:r>
      <w:r w:rsidR="00800F49">
        <w:rPr>
          <w:rFonts w:ascii="Times New Roman" w:eastAsia="Calibri" w:hAnsi="Times New Roman" w:cs="Times New Roman"/>
          <w:sz w:val="24"/>
          <w:szCs w:val="24"/>
        </w:rPr>
        <w:t xml:space="preserve">were </w:t>
      </w:r>
      <w:r w:rsidR="00B914DF">
        <w:rPr>
          <w:rFonts w:ascii="Times New Roman" w:eastAsia="Calibri" w:hAnsi="Times New Roman" w:cs="Times New Roman"/>
          <w:sz w:val="24"/>
          <w:szCs w:val="24"/>
        </w:rPr>
        <w:t xml:space="preserve">responsible for the management of the joint venture with Ian Harris and himself overseeing the management as </w:t>
      </w:r>
      <w:r w:rsidR="00B914DF">
        <w:rPr>
          <w:rFonts w:ascii="Times New Roman" w:eastAsia="Calibri" w:hAnsi="Times New Roman" w:cs="Times New Roman"/>
          <w:sz w:val="24"/>
          <w:szCs w:val="24"/>
        </w:rPr>
        <w:lastRenderedPageBreak/>
        <w:t xml:space="preserve">co-directors of the joint venture. </w:t>
      </w:r>
      <w:r w:rsidRPr="005D336F">
        <w:rPr>
          <w:rFonts w:ascii="Times New Roman" w:eastAsia="Calibri" w:hAnsi="Times New Roman" w:cs="Times New Roman"/>
          <w:sz w:val="24"/>
          <w:szCs w:val="24"/>
        </w:rPr>
        <w:t>The joint venture was undercapitalized which resulted in little profit</w:t>
      </w:r>
      <w:r w:rsidR="00F07736">
        <w:rPr>
          <w:rFonts w:ascii="Times New Roman" w:eastAsia="Calibri" w:hAnsi="Times New Roman" w:cs="Times New Roman"/>
          <w:sz w:val="24"/>
          <w:szCs w:val="24"/>
        </w:rPr>
        <w:t xml:space="preserve"> being realised</w:t>
      </w:r>
      <w:r w:rsidRPr="005D336F">
        <w:rPr>
          <w:rFonts w:ascii="Times New Roman" w:eastAsia="Calibri" w:hAnsi="Times New Roman" w:cs="Times New Roman"/>
          <w:sz w:val="24"/>
          <w:szCs w:val="24"/>
        </w:rPr>
        <w:t xml:space="preserve"> </w:t>
      </w:r>
      <w:r w:rsidR="00F07736">
        <w:rPr>
          <w:rFonts w:ascii="Times New Roman" w:eastAsia="Calibri" w:hAnsi="Times New Roman" w:cs="Times New Roman"/>
          <w:sz w:val="24"/>
          <w:szCs w:val="24"/>
        </w:rPr>
        <w:t>as the business was depended on sale of high volumes of fuel. Thi</w:t>
      </w:r>
      <w:r w:rsidRPr="005D336F">
        <w:rPr>
          <w:rFonts w:ascii="Times New Roman" w:eastAsia="Calibri" w:hAnsi="Times New Roman" w:cs="Times New Roman"/>
          <w:sz w:val="24"/>
          <w:szCs w:val="24"/>
        </w:rPr>
        <w:t>s prompt</w:t>
      </w:r>
      <w:r w:rsidR="00800F49">
        <w:rPr>
          <w:rFonts w:ascii="Times New Roman" w:eastAsia="Calibri" w:hAnsi="Times New Roman" w:cs="Times New Roman"/>
          <w:sz w:val="24"/>
          <w:szCs w:val="24"/>
        </w:rPr>
        <w:t>ed</w:t>
      </w:r>
      <w:r w:rsidRPr="005D336F">
        <w:rPr>
          <w:rFonts w:ascii="Times New Roman" w:eastAsia="Calibri" w:hAnsi="Times New Roman" w:cs="Times New Roman"/>
          <w:sz w:val="24"/>
          <w:szCs w:val="24"/>
        </w:rPr>
        <w:t xml:space="preserve"> its termination in </w:t>
      </w:r>
      <w:r w:rsidR="00F07736">
        <w:rPr>
          <w:rFonts w:ascii="Times New Roman" w:eastAsia="Calibri" w:hAnsi="Times New Roman" w:cs="Times New Roman"/>
          <w:sz w:val="24"/>
          <w:szCs w:val="24"/>
        </w:rPr>
        <w:t xml:space="preserve">March or </w:t>
      </w:r>
      <w:r w:rsidRPr="005D336F">
        <w:rPr>
          <w:rFonts w:ascii="Times New Roman" w:eastAsia="Calibri" w:hAnsi="Times New Roman" w:cs="Times New Roman"/>
          <w:sz w:val="24"/>
          <w:szCs w:val="24"/>
        </w:rPr>
        <w:t xml:space="preserve">April 2008. </w:t>
      </w:r>
      <w:r w:rsidR="003E172B">
        <w:rPr>
          <w:rFonts w:ascii="Times New Roman" w:eastAsia="Calibri" w:hAnsi="Times New Roman" w:cs="Times New Roman"/>
          <w:sz w:val="24"/>
          <w:szCs w:val="24"/>
        </w:rPr>
        <w:t>When the joint venture</w:t>
      </w:r>
      <w:r w:rsidR="00F07736">
        <w:rPr>
          <w:rFonts w:ascii="Times New Roman" w:eastAsia="Calibri" w:hAnsi="Times New Roman" w:cs="Times New Roman"/>
          <w:sz w:val="24"/>
          <w:szCs w:val="24"/>
        </w:rPr>
        <w:t xml:space="preserve"> commenced, the parties agreed to</w:t>
      </w:r>
      <w:r w:rsidR="003E172B">
        <w:rPr>
          <w:rFonts w:ascii="Times New Roman" w:eastAsia="Calibri" w:hAnsi="Times New Roman" w:cs="Times New Roman"/>
          <w:sz w:val="24"/>
          <w:szCs w:val="24"/>
        </w:rPr>
        <w:t xml:space="preserve"> </w:t>
      </w:r>
      <w:r w:rsidR="00F07736">
        <w:rPr>
          <w:rFonts w:ascii="Times New Roman" w:eastAsia="Calibri" w:hAnsi="Times New Roman" w:cs="Times New Roman"/>
          <w:sz w:val="24"/>
          <w:szCs w:val="24"/>
        </w:rPr>
        <w:t>factor in</w:t>
      </w:r>
      <w:r w:rsidR="003E172B">
        <w:rPr>
          <w:rFonts w:ascii="Times New Roman" w:eastAsia="Calibri" w:hAnsi="Times New Roman" w:cs="Times New Roman"/>
          <w:sz w:val="24"/>
          <w:szCs w:val="24"/>
        </w:rPr>
        <w:t xml:space="preserve"> a markup of 5 cents per litre. The mark up would</w:t>
      </w:r>
      <w:r w:rsidR="00F07736">
        <w:rPr>
          <w:rFonts w:ascii="Times New Roman" w:eastAsia="Calibri" w:hAnsi="Times New Roman" w:cs="Times New Roman"/>
          <w:sz w:val="24"/>
          <w:szCs w:val="24"/>
        </w:rPr>
        <w:t xml:space="preserve"> however</w:t>
      </w:r>
      <w:r w:rsidR="003E172B">
        <w:rPr>
          <w:rFonts w:ascii="Times New Roman" w:eastAsia="Calibri" w:hAnsi="Times New Roman" w:cs="Times New Roman"/>
          <w:sz w:val="24"/>
          <w:szCs w:val="24"/>
        </w:rPr>
        <w:t xml:space="preserve"> fluctuate due to fluctuation of the price of fuel</w:t>
      </w:r>
      <w:r w:rsidR="0008007E">
        <w:rPr>
          <w:rFonts w:ascii="Times New Roman" w:eastAsia="Calibri" w:hAnsi="Times New Roman" w:cs="Times New Roman"/>
          <w:sz w:val="24"/>
          <w:szCs w:val="24"/>
        </w:rPr>
        <w:t xml:space="preserve"> in an unstable economic environment</w:t>
      </w:r>
      <w:r w:rsidR="003E172B">
        <w:rPr>
          <w:rFonts w:ascii="Times New Roman" w:eastAsia="Calibri" w:hAnsi="Times New Roman" w:cs="Times New Roman"/>
          <w:sz w:val="24"/>
          <w:szCs w:val="24"/>
        </w:rPr>
        <w:t>.</w:t>
      </w:r>
      <w:r w:rsidR="00800F49">
        <w:rPr>
          <w:rFonts w:ascii="Times New Roman" w:eastAsia="Calibri" w:hAnsi="Times New Roman" w:cs="Times New Roman"/>
          <w:sz w:val="24"/>
          <w:szCs w:val="24"/>
        </w:rPr>
        <w:t xml:space="preserve"> Therefore, i</w:t>
      </w:r>
      <w:r w:rsidR="003E172B">
        <w:rPr>
          <w:rFonts w:ascii="Times New Roman" w:eastAsia="Calibri" w:hAnsi="Times New Roman" w:cs="Times New Roman"/>
          <w:sz w:val="24"/>
          <w:szCs w:val="24"/>
        </w:rPr>
        <w:t>nstead of getting 5 cents per litre, there were occasions they would get as little as 1 cent per litre. An average of 3 cent per litre was therefore not viable.</w:t>
      </w:r>
      <w:r w:rsidR="00B545A3">
        <w:rPr>
          <w:rFonts w:ascii="Times New Roman" w:eastAsia="Calibri" w:hAnsi="Times New Roman" w:cs="Times New Roman"/>
          <w:sz w:val="24"/>
          <w:szCs w:val="24"/>
        </w:rPr>
        <w:t xml:space="preserve"> </w:t>
      </w:r>
      <w:r w:rsidR="000813D1">
        <w:rPr>
          <w:rFonts w:ascii="Times New Roman" w:eastAsia="Calibri" w:hAnsi="Times New Roman" w:cs="Times New Roman"/>
          <w:sz w:val="24"/>
          <w:szCs w:val="24"/>
        </w:rPr>
        <w:t>The plaintiff still wanted to use 5 cents per litre</w:t>
      </w:r>
      <w:r w:rsidR="00F07736">
        <w:rPr>
          <w:rFonts w:ascii="Times New Roman" w:eastAsia="Calibri" w:hAnsi="Times New Roman" w:cs="Times New Roman"/>
          <w:sz w:val="24"/>
          <w:szCs w:val="24"/>
        </w:rPr>
        <w:t xml:space="preserve"> in working out the profit to the joint venture</w:t>
      </w:r>
      <w:r w:rsidR="000813D1">
        <w:rPr>
          <w:rFonts w:ascii="Times New Roman" w:eastAsia="Calibri" w:hAnsi="Times New Roman" w:cs="Times New Roman"/>
          <w:sz w:val="24"/>
          <w:szCs w:val="24"/>
        </w:rPr>
        <w:t xml:space="preserve"> without taking into account the fluctuations</w:t>
      </w:r>
      <w:r w:rsidR="00377067">
        <w:rPr>
          <w:rFonts w:ascii="Times New Roman" w:eastAsia="Calibri" w:hAnsi="Times New Roman" w:cs="Times New Roman"/>
          <w:sz w:val="24"/>
          <w:szCs w:val="24"/>
        </w:rPr>
        <w:t xml:space="preserve"> and therefore overstated the profit realized by the joint venture</w:t>
      </w:r>
      <w:r w:rsidR="000813D1">
        <w:rPr>
          <w:rFonts w:ascii="Times New Roman" w:eastAsia="Calibri" w:hAnsi="Times New Roman" w:cs="Times New Roman"/>
          <w:sz w:val="24"/>
          <w:szCs w:val="24"/>
        </w:rPr>
        <w:t xml:space="preserve">. </w:t>
      </w:r>
      <w:r w:rsidR="00F07736">
        <w:rPr>
          <w:rFonts w:ascii="Times New Roman" w:eastAsia="Calibri" w:hAnsi="Times New Roman" w:cs="Times New Roman"/>
          <w:sz w:val="24"/>
          <w:szCs w:val="24"/>
        </w:rPr>
        <w:t xml:space="preserve">This was one of the causes of the plaintiff’s disgruntlement with the report prepared by Nico in 2009 </w:t>
      </w:r>
      <w:r w:rsidR="00377067">
        <w:rPr>
          <w:rFonts w:ascii="Times New Roman" w:eastAsia="Calibri" w:hAnsi="Times New Roman" w:cs="Times New Roman"/>
          <w:sz w:val="24"/>
          <w:szCs w:val="24"/>
        </w:rPr>
        <w:t xml:space="preserve">because </w:t>
      </w:r>
      <w:r w:rsidR="000813D1">
        <w:rPr>
          <w:rFonts w:ascii="Times New Roman" w:eastAsia="Calibri" w:hAnsi="Times New Roman" w:cs="Times New Roman"/>
          <w:sz w:val="24"/>
          <w:szCs w:val="24"/>
        </w:rPr>
        <w:t xml:space="preserve">Nico had used the actual cost of fuel and actual markup and sales per day to come up with the </w:t>
      </w:r>
      <w:r w:rsidR="00377067">
        <w:rPr>
          <w:rFonts w:ascii="Times New Roman" w:eastAsia="Calibri" w:hAnsi="Times New Roman" w:cs="Times New Roman"/>
          <w:sz w:val="24"/>
          <w:szCs w:val="24"/>
        </w:rPr>
        <w:t>financial</w:t>
      </w:r>
      <w:r w:rsidR="000813D1">
        <w:rPr>
          <w:rFonts w:ascii="Times New Roman" w:eastAsia="Calibri" w:hAnsi="Times New Roman" w:cs="Times New Roman"/>
          <w:sz w:val="24"/>
          <w:szCs w:val="24"/>
        </w:rPr>
        <w:t xml:space="preserve"> statement</w:t>
      </w:r>
      <w:r w:rsidR="00377067">
        <w:rPr>
          <w:rFonts w:ascii="Times New Roman" w:eastAsia="Calibri" w:hAnsi="Times New Roman" w:cs="Times New Roman"/>
          <w:sz w:val="24"/>
          <w:szCs w:val="24"/>
        </w:rPr>
        <w:t xml:space="preserve">. </w:t>
      </w:r>
      <w:r w:rsidR="00800F49">
        <w:rPr>
          <w:rFonts w:ascii="Times New Roman" w:eastAsia="Calibri" w:hAnsi="Times New Roman" w:cs="Times New Roman"/>
          <w:sz w:val="24"/>
          <w:szCs w:val="24"/>
        </w:rPr>
        <w:t xml:space="preserve">Upon termination, the </w:t>
      </w:r>
      <w:r w:rsidRPr="005D336F">
        <w:rPr>
          <w:rFonts w:ascii="Times New Roman" w:eastAsia="Calibri" w:hAnsi="Times New Roman" w:cs="Times New Roman"/>
          <w:sz w:val="24"/>
          <w:szCs w:val="24"/>
        </w:rPr>
        <w:t xml:space="preserve">parties agreed to compensate </w:t>
      </w:r>
      <w:r w:rsidR="003D07DD">
        <w:rPr>
          <w:rFonts w:ascii="Times New Roman" w:eastAsia="Calibri" w:hAnsi="Times New Roman" w:cs="Times New Roman"/>
          <w:sz w:val="24"/>
          <w:szCs w:val="24"/>
        </w:rPr>
        <w:t xml:space="preserve">the </w:t>
      </w:r>
      <w:r w:rsidR="00800F49">
        <w:rPr>
          <w:rFonts w:ascii="Times New Roman" w:eastAsia="Calibri" w:hAnsi="Times New Roman" w:cs="Times New Roman"/>
          <w:sz w:val="24"/>
          <w:szCs w:val="24"/>
        </w:rPr>
        <w:t>employees, reconcile</w:t>
      </w:r>
      <w:r w:rsidRPr="005D336F">
        <w:rPr>
          <w:rFonts w:ascii="Times New Roman" w:eastAsia="Calibri" w:hAnsi="Times New Roman" w:cs="Times New Roman"/>
          <w:sz w:val="24"/>
          <w:szCs w:val="24"/>
        </w:rPr>
        <w:t xml:space="preserve"> outstanding stock and </w:t>
      </w:r>
      <w:r w:rsidR="00377067">
        <w:rPr>
          <w:rFonts w:ascii="Times New Roman" w:eastAsia="Calibri" w:hAnsi="Times New Roman" w:cs="Times New Roman"/>
          <w:sz w:val="24"/>
          <w:szCs w:val="24"/>
        </w:rPr>
        <w:t xml:space="preserve">that </w:t>
      </w:r>
      <w:r w:rsidR="003D07DD">
        <w:rPr>
          <w:rFonts w:ascii="Times New Roman" w:eastAsia="Calibri" w:hAnsi="Times New Roman" w:cs="Times New Roman"/>
          <w:sz w:val="24"/>
          <w:szCs w:val="24"/>
        </w:rPr>
        <w:t xml:space="preserve">the </w:t>
      </w:r>
      <w:r w:rsidRPr="005D336F">
        <w:rPr>
          <w:rFonts w:ascii="Times New Roman" w:eastAsia="Calibri" w:hAnsi="Times New Roman" w:cs="Times New Roman"/>
          <w:sz w:val="24"/>
          <w:szCs w:val="24"/>
        </w:rPr>
        <w:t xml:space="preserve">plaintiff </w:t>
      </w:r>
      <w:r w:rsidR="00800F49">
        <w:rPr>
          <w:rFonts w:ascii="Times New Roman" w:eastAsia="Calibri" w:hAnsi="Times New Roman" w:cs="Times New Roman"/>
          <w:sz w:val="24"/>
          <w:szCs w:val="24"/>
        </w:rPr>
        <w:t>should</w:t>
      </w:r>
      <w:r w:rsidR="003D07DD">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 xml:space="preserve">retain some </w:t>
      </w:r>
      <w:r w:rsidR="003D07DD">
        <w:rPr>
          <w:rFonts w:ascii="Times New Roman" w:eastAsia="Calibri" w:hAnsi="Times New Roman" w:cs="Times New Roman"/>
          <w:sz w:val="24"/>
          <w:szCs w:val="24"/>
        </w:rPr>
        <w:t xml:space="preserve">of the </w:t>
      </w:r>
      <w:r w:rsidR="00800F49">
        <w:rPr>
          <w:rFonts w:ascii="Times New Roman" w:eastAsia="Calibri" w:hAnsi="Times New Roman" w:cs="Times New Roman"/>
          <w:sz w:val="24"/>
          <w:szCs w:val="24"/>
        </w:rPr>
        <w:t>stock. Th</w:t>
      </w:r>
      <w:r w:rsidRPr="005D336F">
        <w:rPr>
          <w:rFonts w:ascii="Times New Roman" w:eastAsia="Calibri" w:hAnsi="Times New Roman" w:cs="Times New Roman"/>
          <w:sz w:val="24"/>
          <w:szCs w:val="24"/>
        </w:rPr>
        <w:t xml:space="preserve">e </w:t>
      </w:r>
      <w:r w:rsidR="00800F49">
        <w:rPr>
          <w:rFonts w:ascii="Times New Roman" w:eastAsia="Calibri" w:hAnsi="Times New Roman" w:cs="Times New Roman"/>
          <w:sz w:val="24"/>
          <w:szCs w:val="24"/>
        </w:rPr>
        <w:t xml:space="preserve">witness </w:t>
      </w:r>
      <w:r w:rsidRPr="005D336F">
        <w:rPr>
          <w:rFonts w:ascii="Times New Roman" w:eastAsia="Calibri" w:hAnsi="Times New Roman" w:cs="Times New Roman"/>
          <w:sz w:val="24"/>
          <w:szCs w:val="24"/>
        </w:rPr>
        <w:t xml:space="preserve">said that he did not recall the amount of stock retained by the plaintiff but the defendant did not remain with any stock. After reconciliation, </w:t>
      </w:r>
      <w:r w:rsidR="00377067">
        <w:rPr>
          <w:rFonts w:ascii="Times New Roman" w:eastAsia="Calibri" w:hAnsi="Times New Roman" w:cs="Times New Roman"/>
          <w:sz w:val="24"/>
          <w:szCs w:val="24"/>
        </w:rPr>
        <w:t xml:space="preserve">Nico’s report reflected that </w:t>
      </w:r>
      <w:r w:rsidRPr="005D336F">
        <w:rPr>
          <w:rFonts w:ascii="Times New Roman" w:eastAsia="Calibri" w:hAnsi="Times New Roman" w:cs="Times New Roman"/>
          <w:sz w:val="24"/>
          <w:szCs w:val="24"/>
        </w:rPr>
        <w:t>about US$3000 remained due to t</w:t>
      </w:r>
      <w:r w:rsidR="003D07DD">
        <w:rPr>
          <w:rFonts w:ascii="Times New Roman" w:eastAsia="Calibri" w:hAnsi="Times New Roman" w:cs="Times New Roman"/>
          <w:sz w:val="24"/>
          <w:szCs w:val="24"/>
        </w:rPr>
        <w:t>he plaintiff</w:t>
      </w:r>
      <w:r w:rsidR="0008007E">
        <w:rPr>
          <w:rFonts w:ascii="Times New Roman" w:eastAsia="Calibri" w:hAnsi="Times New Roman" w:cs="Times New Roman"/>
          <w:sz w:val="24"/>
          <w:szCs w:val="24"/>
        </w:rPr>
        <w:t xml:space="preserve"> although he was no longer sure of the exact amount</w:t>
      </w:r>
      <w:r w:rsidR="003D07DD">
        <w:rPr>
          <w:rFonts w:ascii="Times New Roman" w:eastAsia="Calibri" w:hAnsi="Times New Roman" w:cs="Times New Roman"/>
          <w:sz w:val="24"/>
          <w:szCs w:val="24"/>
        </w:rPr>
        <w:t>.</w:t>
      </w:r>
    </w:p>
    <w:p w:rsidR="0008007E" w:rsidRDefault="006C578E" w:rsidP="006C578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After the meeting soon after termination of </w:t>
      </w:r>
      <w:r w:rsidR="00800F4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joint venture, he assumed that the issues raised by Ian Harris on behalf of the plaintiff had been resolved. He was surprised when the plaintiff resurfaced a year later in 2009 indicating that it had engaged BDO. The defendant </w:t>
      </w:r>
      <w:r w:rsidR="00783F49">
        <w:rPr>
          <w:rFonts w:ascii="Times New Roman" w:eastAsia="Calibri" w:hAnsi="Times New Roman" w:cs="Times New Roman"/>
          <w:sz w:val="24"/>
          <w:szCs w:val="24"/>
        </w:rPr>
        <w:t>gave BDO unfettered access to all the documents and information of the joint venture</w:t>
      </w:r>
      <w:r>
        <w:rPr>
          <w:rFonts w:ascii="Times New Roman" w:eastAsia="Calibri" w:hAnsi="Times New Roman" w:cs="Times New Roman"/>
          <w:sz w:val="24"/>
          <w:szCs w:val="24"/>
        </w:rPr>
        <w:t xml:space="preserve">. </w:t>
      </w:r>
      <w:r w:rsidR="00783F49">
        <w:rPr>
          <w:rFonts w:ascii="Times New Roman" w:eastAsia="Calibri" w:hAnsi="Times New Roman" w:cs="Times New Roman"/>
          <w:sz w:val="24"/>
          <w:szCs w:val="24"/>
        </w:rPr>
        <w:t xml:space="preserve">Defendant </w:t>
      </w:r>
      <w:r>
        <w:rPr>
          <w:rFonts w:ascii="Times New Roman" w:eastAsia="Calibri" w:hAnsi="Times New Roman" w:cs="Times New Roman"/>
          <w:sz w:val="24"/>
          <w:szCs w:val="24"/>
        </w:rPr>
        <w:t>had to recall Nico from South Africa at its own expense to assist BDO</w:t>
      </w:r>
      <w:r w:rsidR="00D7752D">
        <w:rPr>
          <w:rFonts w:ascii="Times New Roman" w:eastAsia="Calibri" w:hAnsi="Times New Roman" w:cs="Times New Roman"/>
          <w:sz w:val="24"/>
          <w:szCs w:val="24"/>
        </w:rPr>
        <w:t xml:space="preserve">. Chiweza </w:t>
      </w:r>
      <w:r w:rsidR="003D07DD">
        <w:rPr>
          <w:rFonts w:ascii="Times New Roman" w:eastAsia="Calibri" w:hAnsi="Times New Roman" w:cs="Times New Roman"/>
          <w:sz w:val="24"/>
          <w:szCs w:val="24"/>
        </w:rPr>
        <w:t>contested</w:t>
      </w:r>
      <w:r w:rsidR="00455344">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 xml:space="preserve">the accuracy of </w:t>
      </w:r>
      <w:r w:rsidR="00455344">
        <w:rPr>
          <w:rFonts w:ascii="Times New Roman" w:eastAsia="Calibri" w:hAnsi="Times New Roman" w:cs="Times New Roman"/>
          <w:sz w:val="24"/>
          <w:szCs w:val="24"/>
        </w:rPr>
        <w:t xml:space="preserve">all </w:t>
      </w:r>
      <w:r w:rsidR="005D336F" w:rsidRPr="005D336F">
        <w:rPr>
          <w:rFonts w:ascii="Times New Roman" w:eastAsia="Calibri" w:hAnsi="Times New Roman" w:cs="Times New Roman"/>
          <w:sz w:val="24"/>
          <w:szCs w:val="24"/>
        </w:rPr>
        <w:t xml:space="preserve">the reports </w:t>
      </w:r>
      <w:r w:rsidR="00455344">
        <w:rPr>
          <w:rFonts w:ascii="Times New Roman" w:eastAsia="Calibri" w:hAnsi="Times New Roman" w:cs="Times New Roman"/>
          <w:sz w:val="24"/>
          <w:szCs w:val="24"/>
        </w:rPr>
        <w:t xml:space="preserve">by BDO </w:t>
      </w:r>
      <w:r w:rsidR="005D336F" w:rsidRPr="005D336F">
        <w:rPr>
          <w:rFonts w:ascii="Times New Roman" w:eastAsia="Calibri" w:hAnsi="Times New Roman" w:cs="Times New Roman"/>
          <w:sz w:val="24"/>
          <w:szCs w:val="24"/>
        </w:rPr>
        <w:t xml:space="preserve">stating that a lot of information was missing </w:t>
      </w:r>
      <w:r w:rsidR="00377067">
        <w:rPr>
          <w:rFonts w:ascii="Times New Roman" w:eastAsia="Calibri" w:hAnsi="Times New Roman" w:cs="Times New Roman"/>
          <w:sz w:val="24"/>
          <w:szCs w:val="24"/>
        </w:rPr>
        <w:t>which BDO</w:t>
      </w:r>
      <w:r w:rsidR="005D336F" w:rsidRPr="005D336F">
        <w:rPr>
          <w:rFonts w:ascii="Times New Roman" w:eastAsia="Calibri" w:hAnsi="Times New Roman" w:cs="Times New Roman"/>
          <w:sz w:val="24"/>
          <w:szCs w:val="24"/>
        </w:rPr>
        <w:t xml:space="preserve"> did not take into account </w:t>
      </w:r>
      <w:r w:rsidR="00455344">
        <w:rPr>
          <w:rFonts w:ascii="Times New Roman" w:eastAsia="Calibri" w:hAnsi="Times New Roman" w:cs="Times New Roman"/>
          <w:sz w:val="24"/>
          <w:szCs w:val="24"/>
        </w:rPr>
        <w:t xml:space="preserve">even after being availed the information thus </w:t>
      </w:r>
      <w:r w:rsidR="00FD0A89">
        <w:rPr>
          <w:rFonts w:ascii="Times New Roman" w:eastAsia="Calibri" w:hAnsi="Times New Roman" w:cs="Times New Roman"/>
          <w:sz w:val="24"/>
          <w:szCs w:val="24"/>
        </w:rPr>
        <w:t>render</w:t>
      </w:r>
      <w:r w:rsidR="00377067">
        <w:rPr>
          <w:rFonts w:ascii="Times New Roman" w:eastAsia="Calibri" w:hAnsi="Times New Roman" w:cs="Times New Roman"/>
          <w:sz w:val="24"/>
          <w:szCs w:val="24"/>
        </w:rPr>
        <w:t>ing</w:t>
      </w:r>
      <w:r w:rsidR="00FD0A89">
        <w:rPr>
          <w:rFonts w:ascii="Times New Roman" w:eastAsia="Calibri" w:hAnsi="Times New Roman" w:cs="Times New Roman"/>
          <w:sz w:val="24"/>
          <w:szCs w:val="24"/>
        </w:rPr>
        <w:t xml:space="preserve"> the final </w:t>
      </w:r>
      <w:r w:rsidR="00455344">
        <w:rPr>
          <w:rFonts w:ascii="Times New Roman" w:eastAsia="Calibri" w:hAnsi="Times New Roman" w:cs="Times New Roman"/>
          <w:sz w:val="24"/>
          <w:szCs w:val="24"/>
        </w:rPr>
        <w:t xml:space="preserve">report </w:t>
      </w:r>
      <w:r w:rsidR="00FD0A89">
        <w:rPr>
          <w:rFonts w:ascii="Times New Roman" w:eastAsia="Calibri" w:hAnsi="Times New Roman" w:cs="Times New Roman"/>
          <w:sz w:val="24"/>
          <w:szCs w:val="24"/>
        </w:rPr>
        <w:t xml:space="preserve">by BDO and particularly the amount said to be due to the plaintiff inaccurate. </w:t>
      </w:r>
      <w:r w:rsidR="007669EB">
        <w:rPr>
          <w:rFonts w:ascii="Times New Roman" w:eastAsia="Calibri" w:hAnsi="Times New Roman" w:cs="Times New Roman"/>
          <w:sz w:val="24"/>
          <w:szCs w:val="24"/>
        </w:rPr>
        <w:t>The report did not include the severance packages due to the employees of the joint venture. It did not contain other assets such a</w:t>
      </w:r>
      <w:r w:rsidR="00455344">
        <w:rPr>
          <w:rFonts w:ascii="Times New Roman" w:eastAsia="Calibri" w:hAnsi="Times New Roman" w:cs="Times New Roman"/>
          <w:sz w:val="24"/>
          <w:szCs w:val="24"/>
        </w:rPr>
        <w:t xml:space="preserve"> vehicle which was given to Mike </w:t>
      </w:r>
      <w:r w:rsidR="007669EB">
        <w:rPr>
          <w:rFonts w:ascii="Times New Roman" w:eastAsia="Calibri" w:hAnsi="Times New Roman" w:cs="Times New Roman"/>
          <w:sz w:val="24"/>
          <w:szCs w:val="24"/>
        </w:rPr>
        <w:t xml:space="preserve">Chiweza as part of the severance package. </w:t>
      </w:r>
      <w:r w:rsidR="00E6611D">
        <w:rPr>
          <w:rFonts w:ascii="Times New Roman" w:eastAsia="Calibri" w:hAnsi="Times New Roman" w:cs="Times New Roman"/>
          <w:sz w:val="24"/>
          <w:szCs w:val="24"/>
        </w:rPr>
        <w:t>Rentals for outlets which were not under the control of the joint venture</w:t>
      </w:r>
      <w:r w:rsidR="00D7752D">
        <w:rPr>
          <w:rFonts w:ascii="Times New Roman" w:eastAsia="Calibri" w:hAnsi="Times New Roman" w:cs="Times New Roman"/>
          <w:sz w:val="24"/>
          <w:szCs w:val="24"/>
        </w:rPr>
        <w:t xml:space="preserve"> were </w:t>
      </w:r>
      <w:r w:rsidR="00455344">
        <w:rPr>
          <w:rFonts w:ascii="Times New Roman" w:eastAsia="Calibri" w:hAnsi="Times New Roman" w:cs="Times New Roman"/>
          <w:sz w:val="24"/>
          <w:szCs w:val="24"/>
        </w:rPr>
        <w:t>not included as an expense to the joint venture</w:t>
      </w:r>
      <w:r w:rsidR="00E6611D">
        <w:rPr>
          <w:rFonts w:ascii="Times New Roman" w:eastAsia="Calibri" w:hAnsi="Times New Roman" w:cs="Times New Roman"/>
          <w:sz w:val="24"/>
          <w:szCs w:val="24"/>
        </w:rPr>
        <w:t xml:space="preserve">. </w:t>
      </w:r>
      <w:r w:rsidR="007669EB">
        <w:rPr>
          <w:rFonts w:ascii="Times New Roman" w:eastAsia="Calibri" w:hAnsi="Times New Roman" w:cs="Times New Roman"/>
          <w:sz w:val="24"/>
          <w:szCs w:val="24"/>
        </w:rPr>
        <w:t xml:space="preserve"> </w:t>
      </w:r>
      <w:r w:rsidR="00FD0A89">
        <w:rPr>
          <w:rFonts w:ascii="Times New Roman" w:eastAsia="Calibri" w:hAnsi="Times New Roman" w:cs="Times New Roman"/>
          <w:sz w:val="24"/>
          <w:szCs w:val="24"/>
        </w:rPr>
        <w:t>He denied ever receiving the 3</w:t>
      </w:r>
      <w:r w:rsidR="00FD0A89" w:rsidRPr="00FD0A89">
        <w:rPr>
          <w:rFonts w:ascii="Times New Roman" w:eastAsia="Calibri" w:hAnsi="Times New Roman" w:cs="Times New Roman"/>
          <w:sz w:val="24"/>
          <w:szCs w:val="24"/>
          <w:vertAlign w:val="superscript"/>
        </w:rPr>
        <w:t>rd</w:t>
      </w:r>
      <w:r w:rsidR="00FD0A89">
        <w:rPr>
          <w:rFonts w:ascii="Times New Roman" w:eastAsia="Calibri" w:hAnsi="Times New Roman" w:cs="Times New Roman"/>
          <w:sz w:val="24"/>
          <w:szCs w:val="24"/>
        </w:rPr>
        <w:t xml:space="preserve"> report. </w:t>
      </w:r>
      <w:r w:rsidR="00573247">
        <w:rPr>
          <w:rFonts w:ascii="Times New Roman" w:eastAsia="Calibri" w:hAnsi="Times New Roman" w:cs="Times New Roman"/>
          <w:sz w:val="24"/>
          <w:szCs w:val="24"/>
        </w:rPr>
        <w:t xml:space="preserve">He only got the final </w:t>
      </w:r>
      <w:r w:rsidR="00455344">
        <w:rPr>
          <w:rFonts w:ascii="Times New Roman" w:eastAsia="Calibri" w:hAnsi="Times New Roman" w:cs="Times New Roman"/>
          <w:sz w:val="24"/>
          <w:szCs w:val="24"/>
        </w:rPr>
        <w:t>statement of 12 October 2012</w:t>
      </w:r>
      <w:r w:rsidR="00573247">
        <w:rPr>
          <w:rFonts w:ascii="Times New Roman" w:eastAsia="Calibri" w:hAnsi="Times New Roman" w:cs="Times New Roman"/>
          <w:sz w:val="24"/>
          <w:szCs w:val="24"/>
        </w:rPr>
        <w:t xml:space="preserve"> with the summons. </w:t>
      </w:r>
      <w:r w:rsidR="000813D1">
        <w:rPr>
          <w:rFonts w:ascii="Times New Roman" w:eastAsia="Calibri" w:hAnsi="Times New Roman" w:cs="Times New Roman"/>
          <w:sz w:val="24"/>
          <w:szCs w:val="24"/>
        </w:rPr>
        <w:t>There was no significant difference between the first and final report</w:t>
      </w:r>
      <w:r w:rsidR="00455344">
        <w:rPr>
          <w:rFonts w:ascii="Times New Roman" w:eastAsia="Calibri" w:hAnsi="Times New Roman" w:cs="Times New Roman"/>
          <w:sz w:val="24"/>
          <w:szCs w:val="24"/>
        </w:rPr>
        <w:t>s</w:t>
      </w:r>
      <w:r w:rsidR="000813D1">
        <w:rPr>
          <w:rFonts w:ascii="Times New Roman" w:eastAsia="Calibri" w:hAnsi="Times New Roman" w:cs="Times New Roman"/>
          <w:sz w:val="24"/>
          <w:szCs w:val="24"/>
        </w:rPr>
        <w:t xml:space="preserve">. </w:t>
      </w:r>
      <w:r w:rsidR="00D7752D">
        <w:rPr>
          <w:rFonts w:ascii="Times New Roman" w:eastAsia="Calibri" w:hAnsi="Times New Roman" w:cs="Times New Roman"/>
          <w:sz w:val="24"/>
          <w:szCs w:val="24"/>
        </w:rPr>
        <w:t>He testified that t</w:t>
      </w:r>
      <w:r w:rsidR="00FD0A89">
        <w:rPr>
          <w:rFonts w:ascii="Times New Roman" w:eastAsia="Calibri" w:hAnsi="Times New Roman" w:cs="Times New Roman"/>
          <w:sz w:val="24"/>
          <w:szCs w:val="24"/>
        </w:rPr>
        <w:t>he plaintiff ought to have filed its clai</w:t>
      </w:r>
      <w:r w:rsidR="006D296E">
        <w:rPr>
          <w:rFonts w:ascii="Times New Roman" w:eastAsia="Calibri" w:hAnsi="Times New Roman" w:cs="Times New Roman"/>
          <w:sz w:val="24"/>
          <w:szCs w:val="24"/>
        </w:rPr>
        <w:t>m</w:t>
      </w:r>
      <w:r w:rsidR="00FD0A89">
        <w:rPr>
          <w:rFonts w:ascii="Times New Roman" w:eastAsia="Calibri" w:hAnsi="Times New Roman" w:cs="Times New Roman"/>
          <w:sz w:val="24"/>
          <w:szCs w:val="24"/>
        </w:rPr>
        <w:t xml:space="preserve"> </w:t>
      </w:r>
      <w:r w:rsidR="006D296E">
        <w:rPr>
          <w:rFonts w:ascii="Times New Roman" w:eastAsia="Calibri" w:hAnsi="Times New Roman" w:cs="Times New Roman"/>
          <w:sz w:val="24"/>
          <w:szCs w:val="24"/>
        </w:rPr>
        <w:t xml:space="preserve">upon termination of the joint venture. </w:t>
      </w:r>
    </w:p>
    <w:p w:rsidR="005D336F" w:rsidRPr="005D336F" w:rsidRDefault="003D07DD" w:rsidP="00AE64B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5D336F" w:rsidRPr="005D336F">
        <w:rPr>
          <w:rFonts w:ascii="Times New Roman" w:eastAsia="Calibri" w:hAnsi="Times New Roman" w:cs="Times New Roman"/>
          <w:sz w:val="24"/>
          <w:szCs w:val="24"/>
        </w:rPr>
        <w:t>he joint venture’s address of service was in Southerton where h</w:t>
      </w:r>
      <w:r w:rsidR="0095729C">
        <w:rPr>
          <w:rFonts w:ascii="Times New Roman" w:eastAsia="Calibri" w:hAnsi="Times New Roman" w:cs="Times New Roman"/>
          <w:sz w:val="24"/>
          <w:szCs w:val="24"/>
        </w:rPr>
        <w:t xml:space="preserve">e </w:t>
      </w:r>
      <w:r w:rsidR="00D7752D">
        <w:rPr>
          <w:rFonts w:ascii="Times New Roman" w:eastAsia="Calibri" w:hAnsi="Times New Roman" w:cs="Times New Roman"/>
          <w:sz w:val="24"/>
          <w:szCs w:val="24"/>
        </w:rPr>
        <w:t>had been</w:t>
      </w:r>
      <w:r w:rsidR="0095729C">
        <w:rPr>
          <w:rFonts w:ascii="Times New Roman" w:eastAsia="Calibri" w:hAnsi="Times New Roman" w:cs="Times New Roman"/>
          <w:sz w:val="24"/>
          <w:szCs w:val="24"/>
        </w:rPr>
        <w:t xml:space="preserve"> running a company called F</w:t>
      </w:r>
      <w:r w:rsidR="005D336F" w:rsidRPr="005D336F">
        <w:rPr>
          <w:rFonts w:ascii="Times New Roman" w:eastAsia="Calibri" w:hAnsi="Times New Roman" w:cs="Times New Roman"/>
          <w:sz w:val="24"/>
          <w:szCs w:val="24"/>
        </w:rPr>
        <w:t>aust Products since 1974. He only left</w:t>
      </w:r>
      <w:r w:rsidR="0095729C">
        <w:rPr>
          <w:rFonts w:ascii="Times New Roman" w:eastAsia="Calibri" w:hAnsi="Times New Roman" w:cs="Times New Roman"/>
          <w:sz w:val="24"/>
          <w:szCs w:val="24"/>
        </w:rPr>
        <w:t xml:space="preserve"> </w:t>
      </w:r>
      <w:r w:rsidR="006C578E">
        <w:rPr>
          <w:rFonts w:ascii="Times New Roman" w:eastAsia="Calibri" w:hAnsi="Times New Roman" w:cs="Times New Roman"/>
          <w:sz w:val="24"/>
          <w:szCs w:val="24"/>
        </w:rPr>
        <w:t>the offices to</w:t>
      </w:r>
      <w:r w:rsidR="0095729C">
        <w:rPr>
          <w:rFonts w:ascii="Times New Roman" w:eastAsia="Calibri" w:hAnsi="Times New Roman" w:cs="Times New Roman"/>
          <w:sz w:val="24"/>
          <w:szCs w:val="24"/>
        </w:rPr>
        <w:t xml:space="preserve"> new </w:t>
      </w:r>
      <w:r w:rsidR="005D336F" w:rsidRPr="005D336F">
        <w:rPr>
          <w:rFonts w:ascii="Times New Roman" w:eastAsia="Calibri" w:hAnsi="Times New Roman" w:cs="Times New Roman"/>
          <w:sz w:val="24"/>
          <w:szCs w:val="24"/>
        </w:rPr>
        <w:t xml:space="preserve">premises in </w:t>
      </w:r>
      <w:r w:rsidR="005D336F" w:rsidRPr="005D336F">
        <w:rPr>
          <w:rFonts w:ascii="Times New Roman" w:eastAsia="Calibri" w:hAnsi="Times New Roman" w:cs="Times New Roman"/>
          <w:sz w:val="24"/>
          <w:szCs w:val="24"/>
        </w:rPr>
        <w:lastRenderedPageBreak/>
        <w:t xml:space="preserve">November 2017. </w:t>
      </w:r>
      <w:r w:rsidR="00D7752D">
        <w:rPr>
          <w:rFonts w:ascii="Times New Roman" w:eastAsia="Calibri" w:hAnsi="Times New Roman" w:cs="Times New Roman"/>
          <w:sz w:val="24"/>
          <w:szCs w:val="24"/>
        </w:rPr>
        <w:t xml:space="preserve">Ian Harris used </w:t>
      </w:r>
      <w:r w:rsidR="00D7752D" w:rsidRPr="005D336F">
        <w:rPr>
          <w:rFonts w:ascii="Times New Roman" w:eastAsia="Calibri" w:hAnsi="Times New Roman" w:cs="Times New Roman"/>
          <w:sz w:val="24"/>
          <w:szCs w:val="24"/>
        </w:rPr>
        <w:t xml:space="preserve">to </w:t>
      </w:r>
      <w:r w:rsidR="00D7752D">
        <w:rPr>
          <w:rFonts w:ascii="Times New Roman" w:eastAsia="Calibri" w:hAnsi="Times New Roman" w:cs="Times New Roman"/>
          <w:sz w:val="24"/>
          <w:szCs w:val="24"/>
        </w:rPr>
        <w:t xml:space="preserve">visit him at the </w:t>
      </w:r>
      <w:r w:rsidR="00D7752D" w:rsidRPr="005D336F">
        <w:rPr>
          <w:rFonts w:ascii="Times New Roman" w:eastAsia="Calibri" w:hAnsi="Times New Roman" w:cs="Times New Roman"/>
          <w:sz w:val="24"/>
          <w:szCs w:val="24"/>
        </w:rPr>
        <w:t xml:space="preserve"> Southerton</w:t>
      </w:r>
      <w:r w:rsidR="00D7752D">
        <w:rPr>
          <w:rFonts w:ascii="Times New Roman" w:eastAsia="Calibri" w:hAnsi="Times New Roman" w:cs="Times New Roman"/>
          <w:sz w:val="24"/>
          <w:szCs w:val="24"/>
        </w:rPr>
        <w:t xml:space="preserve"> address.</w:t>
      </w:r>
      <w:r w:rsidR="00D7752D" w:rsidRPr="005D336F">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He also had a fixed</w:t>
      </w:r>
      <w:r w:rsidR="00157B01">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 xml:space="preserve">residential address where service </w:t>
      </w:r>
      <w:r>
        <w:rPr>
          <w:rFonts w:ascii="Times New Roman" w:eastAsia="Calibri" w:hAnsi="Times New Roman" w:cs="Times New Roman"/>
          <w:sz w:val="24"/>
          <w:szCs w:val="24"/>
        </w:rPr>
        <w:t xml:space="preserve">of the summons </w:t>
      </w:r>
      <w:r w:rsidR="005D336F" w:rsidRPr="005D336F">
        <w:rPr>
          <w:rFonts w:ascii="Times New Roman" w:eastAsia="Calibri" w:hAnsi="Times New Roman" w:cs="Times New Roman"/>
          <w:sz w:val="24"/>
          <w:szCs w:val="24"/>
        </w:rPr>
        <w:t xml:space="preserve">was effected in Glen Lorne until 2015. </w:t>
      </w:r>
      <w:r w:rsidR="00157B01">
        <w:rPr>
          <w:rFonts w:ascii="Times New Roman" w:eastAsia="Calibri" w:hAnsi="Times New Roman" w:cs="Times New Roman"/>
          <w:sz w:val="24"/>
          <w:szCs w:val="24"/>
        </w:rPr>
        <w:t>He</w:t>
      </w:r>
      <w:r w:rsidR="005D336F" w:rsidRPr="005D336F">
        <w:rPr>
          <w:rFonts w:ascii="Times New Roman" w:eastAsia="Calibri" w:hAnsi="Times New Roman" w:cs="Times New Roman"/>
          <w:sz w:val="24"/>
          <w:szCs w:val="24"/>
        </w:rPr>
        <w:t xml:space="preserve"> was running Lobels Holdings until end of August 2012. </w:t>
      </w:r>
      <w:r w:rsidR="00157B01">
        <w:rPr>
          <w:rFonts w:ascii="Times New Roman" w:eastAsia="Calibri" w:hAnsi="Times New Roman" w:cs="Times New Roman"/>
          <w:sz w:val="24"/>
          <w:szCs w:val="24"/>
        </w:rPr>
        <w:t xml:space="preserve">At one time, the joint venture operated from </w:t>
      </w:r>
      <w:r w:rsidR="005D336F" w:rsidRPr="005D336F">
        <w:rPr>
          <w:rFonts w:ascii="Times New Roman" w:eastAsia="Calibri" w:hAnsi="Times New Roman" w:cs="Times New Roman"/>
          <w:sz w:val="24"/>
          <w:szCs w:val="24"/>
        </w:rPr>
        <w:t>230 Samora Machel Avenue</w:t>
      </w:r>
      <w:r w:rsidR="00157B01">
        <w:rPr>
          <w:rFonts w:ascii="Times New Roman" w:eastAsia="Calibri" w:hAnsi="Times New Roman" w:cs="Times New Roman"/>
          <w:sz w:val="24"/>
          <w:szCs w:val="24"/>
        </w:rPr>
        <w:t xml:space="preserve">, Harare. The </w:t>
      </w:r>
      <w:r w:rsidR="005D336F" w:rsidRPr="005D336F">
        <w:rPr>
          <w:rFonts w:ascii="Times New Roman" w:eastAsia="Calibri" w:hAnsi="Times New Roman" w:cs="Times New Roman"/>
          <w:sz w:val="24"/>
          <w:szCs w:val="24"/>
        </w:rPr>
        <w:t>property was sold after termination of joint venture</w:t>
      </w:r>
      <w:r w:rsidR="001A01F5">
        <w:rPr>
          <w:rFonts w:ascii="Times New Roman" w:eastAsia="Calibri" w:hAnsi="Times New Roman" w:cs="Times New Roman"/>
          <w:sz w:val="24"/>
          <w:szCs w:val="24"/>
        </w:rPr>
        <w:t xml:space="preserve">. He also could be found at </w:t>
      </w:r>
      <w:r w:rsidR="005D336F" w:rsidRPr="005D336F">
        <w:rPr>
          <w:rFonts w:ascii="Times New Roman" w:eastAsia="Calibri" w:hAnsi="Times New Roman" w:cs="Times New Roman"/>
          <w:sz w:val="24"/>
          <w:szCs w:val="24"/>
        </w:rPr>
        <w:t xml:space="preserve">Engen Mbare </w:t>
      </w:r>
      <w:r w:rsidR="00157B01">
        <w:rPr>
          <w:rFonts w:ascii="Times New Roman" w:eastAsia="Calibri" w:hAnsi="Times New Roman" w:cs="Times New Roman"/>
          <w:sz w:val="24"/>
          <w:szCs w:val="24"/>
        </w:rPr>
        <w:t xml:space="preserve">and </w:t>
      </w:r>
      <w:r w:rsidR="001A01F5">
        <w:rPr>
          <w:rFonts w:ascii="Times New Roman" w:eastAsia="Calibri" w:hAnsi="Times New Roman" w:cs="Times New Roman"/>
          <w:sz w:val="24"/>
          <w:szCs w:val="24"/>
        </w:rPr>
        <w:t>Charter Street o</w:t>
      </w:r>
      <w:r w:rsidR="005D336F" w:rsidRPr="005D336F">
        <w:rPr>
          <w:rFonts w:ascii="Times New Roman" w:eastAsia="Calibri" w:hAnsi="Times New Roman" w:cs="Times New Roman"/>
          <w:sz w:val="24"/>
          <w:szCs w:val="24"/>
        </w:rPr>
        <w:t xml:space="preserve">ffices where </w:t>
      </w:r>
      <w:r w:rsidR="00AE64B9">
        <w:rPr>
          <w:rFonts w:ascii="Times New Roman" w:eastAsia="Calibri" w:hAnsi="Times New Roman" w:cs="Times New Roman"/>
          <w:sz w:val="24"/>
          <w:szCs w:val="24"/>
        </w:rPr>
        <w:t xml:space="preserve">he operated from. In fact, </w:t>
      </w:r>
      <w:r w:rsidR="00157B01">
        <w:rPr>
          <w:rFonts w:ascii="Times New Roman" w:eastAsia="Calibri" w:hAnsi="Times New Roman" w:cs="Times New Roman"/>
          <w:sz w:val="24"/>
          <w:szCs w:val="24"/>
        </w:rPr>
        <w:t>Chiwocha and his</w:t>
      </w:r>
      <w:r w:rsidR="00157B01" w:rsidRPr="005D336F">
        <w:rPr>
          <w:rFonts w:ascii="Times New Roman" w:eastAsia="Calibri" w:hAnsi="Times New Roman" w:cs="Times New Roman"/>
          <w:sz w:val="24"/>
          <w:szCs w:val="24"/>
        </w:rPr>
        <w:t xml:space="preserve"> </w:t>
      </w:r>
      <w:r w:rsidR="00157B01">
        <w:rPr>
          <w:rFonts w:ascii="Times New Roman" w:eastAsia="Calibri" w:hAnsi="Times New Roman" w:cs="Times New Roman"/>
          <w:sz w:val="24"/>
          <w:szCs w:val="24"/>
        </w:rPr>
        <w:t xml:space="preserve">team from </w:t>
      </w:r>
      <w:r w:rsidR="005D336F" w:rsidRPr="005D336F">
        <w:rPr>
          <w:rFonts w:ascii="Times New Roman" w:eastAsia="Calibri" w:hAnsi="Times New Roman" w:cs="Times New Roman"/>
          <w:sz w:val="24"/>
          <w:szCs w:val="24"/>
        </w:rPr>
        <w:t>BDO used to come</w:t>
      </w:r>
      <w:r w:rsidR="00157B01">
        <w:rPr>
          <w:rFonts w:ascii="Times New Roman" w:eastAsia="Calibri" w:hAnsi="Times New Roman" w:cs="Times New Roman"/>
          <w:sz w:val="24"/>
          <w:szCs w:val="24"/>
        </w:rPr>
        <w:t xml:space="preserve"> and access information on the joint venture</w:t>
      </w:r>
      <w:r w:rsidR="00AE64B9">
        <w:rPr>
          <w:rFonts w:ascii="Times New Roman" w:eastAsia="Calibri" w:hAnsi="Times New Roman" w:cs="Times New Roman"/>
          <w:sz w:val="24"/>
          <w:szCs w:val="24"/>
        </w:rPr>
        <w:t xml:space="preserve"> at the Charter Street offices</w:t>
      </w:r>
      <w:r w:rsidR="005D336F" w:rsidRPr="005D336F">
        <w:rPr>
          <w:rFonts w:ascii="Times New Roman" w:eastAsia="Calibri" w:hAnsi="Times New Roman" w:cs="Times New Roman"/>
          <w:sz w:val="24"/>
          <w:szCs w:val="24"/>
        </w:rPr>
        <w:t xml:space="preserve">. </w:t>
      </w:r>
      <w:r w:rsidR="00D7752D">
        <w:rPr>
          <w:rFonts w:ascii="Times New Roman" w:eastAsia="Calibri" w:hAnsi="Times New Roman" w:cs="Times New Roman"/>
          <w:sz w:val="24"/>
          <w:szCs w:val="24"/>
        </w:rPr>
        <w:t>Ian</w:t>
      </w:r>
      <w:r w:rsidR="005D336F" w:rsidRPr="005D336F">
        <w:rPr>
          <w:rFonts w:ascii="Times New Roman" w:eastAsia="Calibri" w:hAnsi="Times New Roman" w:cs="Times New Roman"/>
          <w:sz w:val="24"/>
          <w:szCs w:val="24"/>
        </w:rPr>
        <w:t xml:space="preserve"> Harris was aware of </w:t>
      </w:r>
      <w:r w:rsidR="00D7752D">
        <w:rPr>
          <w:rFonts w:ascii="Times New Roman" w:eastAsia="Calibri" w:hAnsi="Times New Roman" w:cs="Times New Roman"/>
          <w:sz w:val="24"/>
          <w:szCs w:val="24"/>
        </w:rPr>
        <w:t xml:space="preserve">all </w:t>
      </w:r>
      <w:r w:rsidR="005D336F" w:rsidRPr="005D336F">
        <w:rPr>
          <w:rFonts w:ascii="Times New Roman" w:eastAsia="Calibri" w:hAnsi="Times New Roman" w:cs="Times New Roman"/>
          <w:sz w:val="24"/>
          <w:szCs w:val="24"/>
        </w:rPr>
        <w:t>the</w:t>
      </w:r>
      <w:r w:rsidR="00D7752D">
        <w:rPr>
          <w:rFonts w:ascii="Times New Roman" w:eastAsia="Calibri" w:hAnsi="Times New Roman" w:cs="Times New Roman"/>
          <w:sz w:val="24"/>
          <w:szCs w:val="24"/>
        </w:rPr>
        <w:t>se</w:t>
      </w:r>
      <w:r w:rsidR="005D336F" w:rsidRPr="005D336F">
        <w:rPr>
          <w:rFonts w:ascii="Times New Roman" w:eastAsia="Calibri" w:hAnsi="Times New Roman" w:cs="Times New Roman"/>
          <w:sz w:val="24"/>
          <w:szCs w:val="24"/>
        </w:rPr>
        <w:t xml:space="preserve"> addresses</w:t>
      </w:r>
      <w:r w:rsidR="00D7752D">
        <w:rPr>
          <w:rFonts w:ascii="Times New Roman" w:eastAsia="Calibri" w:hAnsi="Times New Roman" w:cs="Times New Roman"/>
          <w:sz w:val="24"/>
          <w:szCs w:val="24"/>
        </w:rPr>
        <w:t xml:space="preserve"> and therefore was misleading the court when he said he could not be located</w:t>
      </w:r>
      <w:r w:rsidR="005D336F" w:rsidRPr="005D336F">
        <w:rPr>
          <w:rFonts w:ascii="Times New Roman" w:eastAsia="Calibri" w:hAnsi="Times New Roman" w:cs="Times New Roman"/>
          <w:sz w:val="24"/>
          <w:szCs w:val="24"/>
        </w:rPr>
        <w:t xml:space="preserve">. </w:t>
      </w:r>
    </w:p>
    <w:p w:rsidR="00362262" w:rsidRDefault="00157B01"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After hearing the evidence of the three witness</w:t>
      </w:r>
      <w:r w:rsidR="00AA25DD">
        <w:rPr>
          <w:rFonts w:ascii="Times New Roman" w:eastAsia="Calibri" w:hAnsi="Times New Roman" w:cs="Times New Roman"/>
          <w:sz w:val="24"/>
          <w:szCs w:val="24"/>
        </w:rPr>
        <w:t>es</w:t>
      </w:r>
      <w:r>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I ma</w:t>
      </w:r>
      <w:r w:rsidR="00AA25DD">
        <w:rPr>
          <w:rFonts w:ascii="Times New Roman" w:eastAsia="Calibri" w:hAnsi="Times New Roman" w:cs="Times New Roman"/>
          <w:sz w:val="24"/>
          <w:szCs w:val="24"/>
        </w:rPr>
        <w:t xml:space="preserve">ke the following observations: Ian Harris appeared not to be familiar with the terms and conditions of the agreement establishing the </w:t>
      </w:r>
      <w:r w:rsidR="00E9022E">
        <w:rPr>
          <w:rFonts w:ascii="Times New Roman" w:eastAsia="Calibri" w:hAnsi="Times New Roman" w:cs="Times New Roman"/>
          <w:sz w:val="24"/>
          <w:szCs w:val="24"/>
        </w:rPr>
        <w:t xml:space="preserve">joint venture. He was not certain as to when the joint venture commenced and </w:t>
      </w:r>
      <w:r w:rsidR="006B2EC4">
        <w:rPr>
          <w:rFonts w:ascii="Times New Roman" w:eastAsia="Calibri" w:hAnsi="Times New Roman" w:cs="Times New Roman"/>
          <w:sz w:val="24"/>
          <w:szCs w:val="24"/>
        </w:rPr>
        <w:t xml:space="preserve">was </w:t>
      </w:r>
      <w:r w:rsidR="00E9022E">
        <w:rPr>
          <w:rFonts w:ascii="Times New Roman" w:eastAsia="Calibri" w:hAnsi="Times New Roman" w:cs="Times New Roman"/>
          <w:sz w:val="24"/>
          <w:szCs w:val="24"/>
        </w:rPr>
        <w:t xml:space="preserve">terminated yet he was </w:t>
      </w:r>
      <w:r w:rsidR="00AE64B9">
        <w:rPr>
          <w:rFonts w:ascii="Times New Roman" w:eastAsia="Calibri" w:hAnsi="Times New Roman" w:cs="Times New Roman"/>
          <w:sz w:val="24"/>
          <w:szCs w:val="24"/>
        </w:rPr>
        <w:t xml:space="preserve">a </w:t>
      </w:r>
      <w:r w:rsidR="00E9022E">
        <w:rPr>
          <w:rFonts w:ascii="Times New Roman" w:eastAsia="Calibri" w:hAnsi="Times New Roman" w:cs="Times New Roman"/>
          <w:sz w:val="24"/>
          <w:szCs w:val="24"/>
        </w:rPr>
        <w:t xml:space="preserve">co-director in the joint venture representing the plaintiff’s interests. </w:t>
      </w:r>
      <w:r w:rsidR="00362262">
        <w:rPr>
          <w:rFonts w:ascii="Times New Roman" w:eastAsia="Calibri" w:hAnsi="Times New Roman" w:cs="Times New Roman"/>
          <w:sz w:val="24"/>
          <w:szCs w:val="24"/>
        </w:rPr>
        <w:t xml:space="preserve">There were a lot of omissions in his evidence. He failed to produce the statement prepared by Nico </w:t>
      </w:r>
      <w:r w:rsidR="00FD0A89">
        <w:rPr>
          <w:rFonts w:ascii="Times New Roman" w:eastAsia="Calibri" w:hAnsi="Times New Roman" w:cs="Times New Roman"/>
          <w:sz w:val="24"/>
          <w:szCs w:val="24"/>
        </w:rPr>
        <w:t xml:space="preserve">for the joint venture. </w:t>
      </w:r>
      <w:r w:rsidR="00AE64B9">
        <w:rPr>
          <w:rFonts w:ascii="Times New Roman" w:eastAsia="Calibri" w:hAnsi="Times New Roman" w:cs="Times New Roman"/>
          <w:sz w:val="24"/>
          <w:szCs w:val="24"/>
        </w:rPr>
        <w:t xml:space="preserve">He never disclosed how much was said to be due to the plaintiff in that statement. </w:t>
      </w:r>
      <w:r w:rsidR="00FD0A89">
        <w:rPr>
          <w:rFonts w:ascii="Times New Roman" w:eastAsia="Calibri" w:hAnsi="Times New Roman" w:cs="Times New Roman"/>
          <w:sz w:val="24"/>
          <w:szCs w:val="24"/>
        </w:rPr>
        <w:t>He failed to produce the first three statements prepared by BDO</w:t>
      </w:r>
      <w:r w:rsidR="006B2EC4">
        <w:rPr>
          <w:rFonts w:ascii="Times New Roman" w:eastAsia="Calibri" w:hAnsi="Times New Roman" w:cs="Times New Roman"/>
          <w:sz w:val="24"/>
          <w:szCs w:val="24"/>
        </w:rPr>
        <w:t xml:space="preserve"> yet the reports were pivotal in assisting the court when the plaintiff became aware of the amount due to it</w:t>
      </w:r>
      <w:r w:rsidR="00FD0A89">
        <w:rPr>
          <w:rFonts w:ascii="Times New Roman" w:eastAsia="Calibri" w:hAnsi="Times New Roman" w:cs="Times New Roman"/>
          <w:sz w:val="24"/>
          <w:szCs w:val="24"/>
        </w:rPr>
        <w:t>.</w:t>
      </w:r>
      <w:r w:rsidR="006D296E">
        <w:rPr>
          <w:rFonts w:ascii="Times New Roman" w:eastAsia="Calibri" w:hAnsi="Times New Roman" w:cs="Times New Roman"/>
          <w:sz w:val="24"/>
          <w:szCs w:val="24"/>
        </w:rPr>
        <w:t xml:space="preserve"> </w:t>
      </w:r>
      <w:r w:rsidR="006B2EC4">
        <w:rPr>
          <w:rFonts w:ascii="Times New Roman" w:eastAsia="Calibri" w:hAnsi="Times New Roman" w:cs="Times New Roman"/>
          <w:sz w:val="24"/>
          <w:szCs w:val="24"/>
        </w:rPr>
        <w:t xml:space="preserve">There was no explanation why the reports were not produced. </w:t>
      </w:r>
      <w:r w:rsidR="00AE64B9">
        <w:rPr>
          <w:rFonts w:ascii="Times New Roman" w:eastAsia="Calibri" w:hAnsi="Times New Roman" w:cs="Times New Roman"/>
          <w:sz w:val="24"/>
          <w:szCs w:val="24"/>
        </w:rPr>
        <w:t xml:space="preserve">The court was therefore none the wiser as to </w:t>
      </w:r>
      <w:r w:rsidR="006B2EC4">
        <w:rPr>
          <w:rFonts w:ascii="Times New Roman" w:eastAsia="Calibri" w:hAnsi="Times New Roman" w:cs="Times New Roman"/>
          <w:sz w:val="24"/>
          <w:szCs w:val="24"/>
        </w:rPr>
        <w:t xml:space="preserve">how much was owing in the </w:t>
      </w:r>
      <w:r w:rsidR="00417E3F">
        <w:rPr>
          <w:rFonts w:ascii="Times New Roman" w:eastAsia="Calibri" w:hAnsi="Times New Roman" w:cs="Times New Roman"/>
          <w:sz w:val="24"/>
          <w:szCs w:val="24"/>
        </w:rPr>
        <w:t>joint venture report</w:t>
      </w:r>
      <w:r w:rsidR="006B2EC4">
        <w:rPr>
          <w:rFonts w:ascii="Times New Roman" w:eastAsia="Calibri" w:hAnsi="Times New Roman" w:cs="Times New Roman"/>
          <w:sz w:val="24"/>
          <w:szCs w:val="24"/>
        </w:rPr>
        <w:t xml:space="preserve">  by Nico</w:t>
      </w:r>
      <w:r w:rsidR="00417E3F">
        <w:rPr>
          <w:rFonts w:ascii="Times New Roman" w:eastAsia="Calibri" w:hAnsi="Times New Roman" w:cs="Times New Roman"/>
          <w:sz w:val="24"/>
          <w:szCs w:val="24"/>
        </w:rPr>
        <w:t xml:space="preserve"> and the first three reports produced by </w:t>
      </w:r>
      <w:r w:rsidR="006B2EC4">
        <w:rPr>
          <w:rFonts w:ascii="Times New Roman" w:eastAsia="Calibri" w:hAnsi="Times New Roman" w:cs="Times New Roman"/>
          <w:sz w:val="24"/>
          <w:szCs w:val="24"/>
        </w:rPr>
        <w:t>BDO</w:t>
      </w:r>
      <w:r w:rsidR="00AE64B9">
        <w:rPr>
          <w:rFonts w:ascii="Times New Roman" w:eastAsia="Calibri" w:hAnsi="Times New Roman" w:cs="Times New Roman"/>
          <w:sz w:val="24"/>
          <w:szCs w:val="24"/>
        </w:rPr>
        <w:t xml:space="preserve"> and to what extent</w:t>
      </w:r>
      <w:r w:rsidR="00417E3F">
        <w:rPr>
          <w:rFonts w:ascii="Times New Roman" w:eastAsia="Calibri" w:hAnsi="Times New Roman" w:cs="Times New Roman"/>
          <w:sz w:val="24"/>
          <w:szCs w:val="24"/>
        </w:rPr>
        <w:t xml:space="preserve"> the reports were</w:t>
      </w:r>
      <w:r w:rsidR="00AE64B9">
        <w:rPr>
          <w:rFonts w:ascii="Times New Roman" w:eastAsia="Calibri" w:hAnsi="Times New Roman" w:cs="Times New Roman"/>
          <w:sz w:val="24"/>
          <w:szCs w:val="24"/>
        </w:rPr>
        <w:t xml:space="preserve"> different </w:t>
      </w:r>
      <w:r w:rsidR="00417E3F">
        <w:rPr>
          <w:rFonts w:ascii="Times New Roman" w:eastAsia="Calibri" w:hAnsi="Times New Roman" w:cs="Times New Roman"/>
          <w:sz w:val="24"/>
          <w:szCs w:val="24"/>
        </w:rPr>
        <w:t>from the final reports of 12 October 2012</w:t>
      </w:r>
      <w:r w:rsidR="00AE64B9">
        <w:rPr>
          <w:rFonts w:ascii="Times New Roman" w:eastAsia="Calibri" w:hAnsi="Times New Roman" w:cs="Times New Roman"/>
          <w:sz w:val="24"/>
          <w:szCs w:val="24"/>
        </w:rPr>
        <w:t xml:space="preserve">. </w:t>
      </w:r>
      <w:r w:rsidR="006D296E">
        <w:rPr>
          <w:rFonts w:ascii="Times New Roman" w:eastAsia="Calibri" w:hAnsi="Times New Roman" w:cs="Times New Roman"/>
          <w:sz w:val="24"/>
          <w:szCs w:val="24"/>
        </w:rPr>
        <w:t>He did no</w:t>
      </w:r>
      <w:r w:rsidR="00362262" w:rsidRPr="005D336F">
        <w:rPr>
          <w:rFonts w:ascii="Times New Roman" w:eastAsia="Calibri" w:hAnsi="Times New Roman" w:cs="Times New Roman"/>
          <w:sz w:val="24"/>
          <w:szCs w:val="24"/>
        </w:rPr>
        <w:t xml:space="preserve">t disclose the name of </w:t>
      </w:r>
      <w:r w:rsidR="005F3F6D">
        <w:rPr>
          <w:rFonts w:ascii="Times New Roman" w:eastAsia="Calibri" w:hAnsi="Times New Roman" w:cs="Times New Roman"/>
          <w:sz w:val="24"/>
          <w:szCs w:val="24"/>
        </w:rPr>
        <w:t xml:space="preserve">the </w:t>
      </w:r>
      <w:r w:rsidR="006B2EC4">
        <w:rPr>
          <w:rFonts w:ascii="Times New Roman" w:eastAsia="Calibri" w:hAnsi="Times New Roman" w:cs="Times New Roman"/>
          <w:sz w:val="24"/>
          <w:szCs w:val="24"/>
        </w:rPr>
        <w:t xml:space="preserve">tracing </w:t>
      </w:r>
      <w:r w:rsidR="00362262" w:rsidRPr="005D336F">
        <w:rPr>
          <w:rFonts w:ascii="Times New Roman" w:eastAsia="Calibri" w:hAnsi="Times New Roman" w:cs="Times New Roman"/>
          <w:sz w:val="24"/>
          <w:szCs w:val="24"/>
        </w:rPr>
        <w:t>agency</w:t>
      </w:r>
      <w:r w:rsidR="00362262">
        <w:rPr>
          <w:rFonts w:ascii="Times New Roman" w:eastAsia="Calibri" w:hAnsi="Times New Roman" w:cs="Times New Roman"/>
          <w:sz w:val="24"/>
          <w:szCs w:val="24"/>
        </w:rPr>
        <w:t xml:space="preserve"> that the plaintiff used to trace</w:t>
      </w:r>
      <w:r w:rsidR="006D296E">
        <w:rPr>
          <w:rFonts w:ascii="Times New Roman" w:eastAsia="Calibri" w:hAnsi="Times New Roman" w:cs="Times New Roman"/>
          <w:sz w:val="24"/>
          <w:szCs w:val="24"/>
        </w:rPr>
        <w:t xml:space="preserve"> </w:t>
      </w:r>
      <w:r w:rsidR="00362262">
        <w:rPr>
          <w:rFonts w:ascii="Times New Roman" w:eastAsia="Calibri" w:hAnsi="Times New Roman" w:cs="Times New Roman"/>
          <w:sz w:val="24"/>
          <w:szCs w:val="24"/>
        </w:rPr>
        <w:t>David Chiweza</w:t>
      </w:r>
      <w:r w:rsidR="00362262" w:rsidRPr="005D336F">
        <w:rPr>
          <w:rFonts w:ascii="Times New Roman" w:eastAsia="Calibri" w:hAnsi="Times New Roman" w:cs="Times New Roman"/>
          <w:sz w:val="24"/>
          <w:szCs w:val="24"/>
        </w:rPr>
        <w:t xml:space="preserve">, </w:t>
      </w:r>
      <w:r w:rsidR="006D296E">
        <w:rPr>
          <w:rFonts w:ascii="Times New Roman" w:eastAsia="Calibri" w:hAnsi="Times New Roman" w:cs="Times New Roman"/>
          <w:sz w:val="24"/>
          <w:szCs w:val="24"/>
        </w:rPr>
        <w:t xml:space="preserve">and when the agency was engaged.  </w:t>
      </w:r>
      <w:r w:rsidR="00417E3F">
        <w:rPr>
          <w:rFonts w:ascii="Times New Roman" w:eastAsia="Calibri" w:hAnsi="Times New Roman" w:cs="Times New Roman"/>
          <w:sz w:val="24"/>
          <w:szCs w:val="24"/>
        </w:rPr>
        <w:t xml:space="preserve">He did not indicate the outcome of the tracing. No evidence was lead as to how and when the plaintiff became aware of Chiweza’s </w:t>
      </w:r>
      <w:r w:rsidR="001A2F96">
        <w:rPr>
          <w:rFonts w:ascii="Times New Roman" w:eastAsia="Calibri" w:hAnsi="Times New Roman" w:cs="Times New Roman"/>
          <w:sz w:val="24"/>
          <w:szCs w:val="24"/>
        </w:rPr>
        <w:t xml:space="preserve">numerous </w:t>
      </w:r>
      <w:r w:rsidR="00417E3F">
        <w:rPr>
          <w:rFonts w:ascii="Times New Roman" w:eastAsia="Calibri" w:hAnsi="Times New Roman" w:cs="Times New Roman"/>
          <w:sz w:val="24"/>
          <w:szCs w:val="24"/>
        </w:rPr>
        <w:t>relocations</w:t>
      </w:r>
      <w:r w:rsidR="001A2F96">
        <w:rPr>
          <w:rFonts w:ascii="Times New Roman" w:eastAsia="Calibri" w:hAnsi="Times New Roman" w:cs="Times New Roman"/>
          <w:sz w:val="24"/>
          <w:szCs w:val="24"/>
        </w:rPr>
        <w:t xml:space="preserve"> and his residential address where the summons were ultimately served.</w:t>
      </w:r>
      <w:r w:rsidR="00417E3F">
        <w:rPr>
          <w:rFonts w:ascii="Times New Roman" w:eastAsia="Calibri" w:hAnsi="Times New Roman" w:cs="Times New Roman"/>
          <w:sz w:val="24"/>
          <w:szCs w:val="24"/>
        </w:rPr>
        <w:t xml:space="preserve"> </w:t>
      </w:r>
      <w:r w:rsidR="001A2F96">
        <w:rPr>
          <w:rFonts w:ascii="Times New Roman" w:eastAsia="Calibri" w:hAnsi="Times New Roman" w:cs="Times New Roman"/>
          <w:sz w:val="24"/>
          <w:szCs w:val="24"/>
        </w:rPr>
        <w:t>The assumption which can be deduced from these non-disclosures is that the witness was not being truthful</w:t>
      </w:r>
      <w:r w:rsidR="00E679E7">
        <w:rPr>
          <w:rFonts w:ascii="Times New Roman" w:eastAsia="Calibri" w:hAnsi="Times New Roman" w:cs="Times New Roman"/>
          <w:sz w:val="24"/>
          <w:szCs w:val="24"/>
        </w:rPr>
        <w:t xml:space="preserve"> as to when the plaintiff exactly became aware of what was due </w:t>
      </w:r>
      <w:r w:rsidR="005F3F6D">
        <w:rPr>
          <w:rFonts w:ascii="Times New Roman" w:eastAsia="Calibri" w:hAnsi="Times New Roman" w:cs="Times New Roman"/>
          <w:sz w:val="24"/>
          <w:szCs w:val="24"/>
        </w:rPr>
        <w:t xml:space="preserve">to </w:t>
      </w:r>
      <w:r w:rsidR="00E679E7">
        <w:rPr>
          <w:rFonts w:ascii="Times New Roman" w:eastAsia="Calibri" w:hAnsi="Times New Roman" w:cs="Times New Roman"/>
          <w:sz w:val="24"/>
          <w:szCs w:val="24"/>
        </w:rPr>
        <w:t xml:space="preserve">it and </w:t>
      </w:r>
      <w:r w:rsidR="005F3F6D">
        <w:rPr>
          <w:rFonts w:ascii="Times New Roman" w:eastAsia="Calibri" w:hAnsi="Times New Roman" w:cs="Times New Roman"/>
          <w:sz w:val="24"/>
          <w:szCs w:val="24"/>
        </w:rPr>
        <w:t xml:space="preserve">therefore </w:t>
      </w:r>
      <w:r w:rsidR="00E679E7">
        <w:rPr>
          <w:rFonts w:ascii="Times New Roman" w:eastAsia="Calibri" w:hAnsi="Times New Roman" w:cs="Times New Roman"/>
          <w:sz w:val="24"/>
          <w:szCs w:val="24"/>
        </w:rPr>
        <w:t>when it ought to have instituted the present proce</w:t>
      </w:r>
      <w:r w:rsidR="005F3F6D">
        <w:rPr>
          <w:rFonts w:ascii="Times New Roman" w:eastAsia="Calibri" w:hAnsi="Times New Roman" w:cs="Times New Roman"/>
          <w:sz w:val="24"/>
          <w:szCs w:val="24"/>
        </w:rPr>
        <w:t>e</w:t>
      </w:r>
      <w:r w:rsidR="00E679E7">
        <w:rPr>
          <w:rFonts w:ascii="Times New Roman" w:eastAsia="Calibri" w:hAnsi="Times New Roman" w:cs="Times New Roman"/>
          <w:sz w:val="24"/>
          <w:szCs w:val="24"/>
        </w:rPr>
        <w:t>dings</w:t>
      </w:r>
      <w:r w:rsidR="00362262">
        <w:rPr>
          <w:rFonts w:ascii="Times New Roman" w:eastAsia="Calibri" w:hAnsi="Times New Roman" w:cs="Times New Roman"/>
          <w:sz w:val="24"/>
          <w:szCs w:val="24"/>
        </w:rPr>
        <w:t xml:space="preserve">. </w:t>
      </w:r>
      <w:r w:rsidR="00E9022E">
        <w:rPr>
          <w:rFonts w:ascii="Times New Roman" w:eastAsia="Calibri" w:hAnsi="Times New Roman" w:cs="Times New Roman"/>
          <w:sz w:val="24"/>
          <w:szCs w:val="24"/>
        </w:rPr>
        <w:t>Th</w:t>
      </w:r>
      <w:r w:rsidR="00E679E7">
        <w:rPr>
          <w:rFonts w:ascii="Times New Roman" w:eastAsia="Calibri" w:hAnsi="Times New Roman" w:cs="Times New Roman"/>
          <w:sz w:val="24"/>
          <w:szCs w:val="24"/>
        </w:rPr>
        <w:t xml:space="preserve">e omissions </w:t>
      </w:r>
      <w:r w:rsidR="00E9022E">
        <w:rPr>
          <w:rFonts w:ascii="Times New Roman" w:eastAsia="Calibri" w:hAnsi="Times New Roman" w:cs="Times New Roman"/>
          <w:sz w:val="24"/>
          <w:szCs w:val="24"/>
        </w:rPr>
        <w:t>clearly left a dent on his credibility</w:t>
      </w:r>
      <w:r w:rsidR="00362262">
        <w:rPr>
          <w:rFonts w:ascii="Times New Roman" w:eastAsia="Calibri" w:hAnsi="Times New Roman" w:cs="Times New Roman"/>
          <w:sz w:val="24"/>
          <w:szCs w:val="24"/>
        </w:rPr>
        <w:t xml:space="preserve">. </w:t>
      </w:r>
    </w:p>
    <w:p w:rsidR="0082328D" w:rsidRPr="005D336F" w:rsidRDefault="001A2F96" w:rsidP="008232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Turning to </w:t>
      </w:r>
      <w:r w:rsidR="0058726E">
        <w:rPr>
          <w:rFonts w:ascii="Times New Roman" w:eastAsia="Calibri" w:hAnsi="Times New Roman" w:cs="Times New Roman"/>
          <w:sz w:val="24"/>
          <w:szCs w:val="24"/>
        </w:rPr>
        <w:t>Chiwocha</w:t>
      </w:r>
      <w:r w:rsidR="00E679E7">
        <w:rPr>
          <w:rFonts w:ascii="Times New Roman" w:eastAsia="Calibri" w:hAnsi="Times New Roman" w:cs="Times New Roman"/>
          <w:sz w:val="24"/>
          <w:szCs w:val="24"/>
        </w:rPr>
        <w:t xml:space="preserve">, he </w:t>
      </w:r>
      <w:r>
        <w:rPr>
          <w:rFonts w:ascii="Times New Roman" w:eastAsia="Calibri" w:hAnsi="Times New Roman" w:cs="Times New Roman"/>
          <w:sz w:val="24"/>
          <w:szCs w:val="24"/>
        </w:rPr>
        <w:t>w</w:t>
      </w:r>
      <w:r w:rsidR="00C24A8C">
        <w:rPr>
          <w:rFonts w:ascii="Times New Roman" w:eastAsia="Calibri" w:hAnsi="Times New Roman" w:cs="Times New Roman"/>
          <w:sz w:val="24"/>
          <w:szCs w:val="24"/>
        </w:rPr>
        <w:t xml:space="preserve">as not able to satisfactorily explain the discrepancies in the report that he prepared. </w:t>
      </w:r>
      <w:r w:rsidR="005F7FAE">
        <w:rPr>
          <w:rFonts w:ascii="Times New Roman" w:eastAsia="Calibri" w:hAnsi="Times New Roman" w:cs="Times New Roman"/>
          <w:sz w:val="24"/>
          <w:szCs w:val="24"/>
        </w:rPr>
        <w:t>Despite his initial protestations that the report was accurate he buckled under cross examination and conceded that because of the discrepancies, the</w:t>
      </w:r>
      <w:r w:rsidR="006B2EC4">
        <w:rPr>
          <w:rFonts w:ascii="Times New Roman" w:eastAsia="Calibri" w:hAnsi="Times New Roman" w:cs="Times New Roman"/>
          <w:sz w:val="24"/>
          <w:szCs w:val="24"/>
        </w:rPr>
        <w:t xml:space="preserve"> report could not be accurate. His </w:t>
      </w:r>
      <w:r w:rsidR="00E679E7">
        <w:rPr>
          <w:rFonts w:ascii="Times New Roman" w:eastAsia="Calibri" w:hAnsi="Times New Roman" w:cs="Times New Roman"/>
          <w:sz w:val="24"/>
          <w:szCs w:val="24"/>
        </w:rPr>
        <w:t>con</w:t>
      </w:r>
      <w:r w:rsidR="0082328D">
        <w:rPr>
          <w:rFonts w:ascii="Times New Roman" w:eastAsia="Calibri" w:hAnsi="Times New Roman" w:cs="Times New Roman"/>
          <w:sz w:val="24"/>
          <w:szCs w:val="24"/>
        </w:rPr>
        <w:t>cessions during cross examination that there</w:t>
      </w:r>
      <w:r w:rsidR="00E679E7" w:rsidRPr="005D336F">
        <w:rPr>
          <w:rFonts w:ascii="Times New Roman" w:eastAsia="Calibri" w:hAnsi="Times New Roman" w:cs="Times New Roman"/>
          <w:sz w:val="24"/>
          <w:szCs w:val="24"/>
        </w:rPr>
        <w:t xml:space="preserve"> </w:t>
      </w:r>
      <w:r w:rsidR="00800F49">
        <w:rPr>
          <w:rFonts w:ascii="Times New Roman" w:eastAsia="Calibri" w:hAnsi="Times New Roman" w:cs="Times New Roman"/>
          <w:sz w:val="24"/>
          <w:szCs w:val="24"/>
        </w:rPr>
        <w:t xml:space="preserve"> were </w:t>
      </w:r>
      <w:r w:rsidR="00E679E7" w:rsidRPr="005D336F">
        <w:rPr>
          <w:rFonts w:ascii="Times New Roman" w:eastAsia="Calibri" w:hAnsi="Times New Roman" w:cs="Times New Roman"/>
          <w:sz w:val="24"/>
          <w:szCs w:val="24"/>
        </w:rPr>
        <w:t xml:space="preserve">gaps </w:t>
      </w:r>
      <w:r w:rsidR="0082328D">
        <w:rPr>
          <w:rFonts w:ascii="Times New Roman" w:eastAsia="Calibri" w:hAnsi="Times New Roman" w:cs="Times New Roman"/>
          <w:sz w:val="24"/>
          <w:szCs w:val="24"/>
        </w:rPr>
        <w:t>and inconsistences in the report</w:t>
      </w:r>
      <w:r w:rsidR="006B2EC4">
        <w:rPr>
          <w:rFonts w:ascii="Times New Roman" w:eastAsia="Calibri" w:hAnsi="Times New Roman" w:cs="Times New Roman"/>
          <w:sz w:val="24"/>
          <w:szCs w:val="24"/>
        </w:rPr>
        <w:t>s</w:t>
      </w:r>
      <w:r w:rsidR="0082328D">
        <w:rPr>
          <w:rFonts w:ascii="Times New Roman" w:eastAsia="Calibri" w:hAnsi="Times New Roman" w:cs="Times New Roman"/>
          <w:sz w:val="24"/>
          <w:szCs w:val="24"/>
        </w:rPr>
        <w:t xml:space="preserve"> puts into </w:t>
      </w:r>
      <w:r w:rsidR="005F3F6D">
        <w:rPr>
          <w:rFonts w:ascii="Times New Roman" w:eastAsia="Calibri" w:hAnsi="Times New Roman" w:cs="Times New Roman"/>
          <w:sz w:val="24"/>
          <w:szCs w:val="24"/>
        </w:rPr>
        <w:t>issue veracity of the report. Given the gap</w:t>
      </w:r>
      <w:r w:rsidR="0082328D">
        <w:rPr>
          <w:rFonts w:ascii="Times New Roman" w:eastAsia="Calibri" w:hAnsi="Times New Roman" w:cs="Times New Roman"/>
          <w:sz w:val="24"/>
          <w:szCs w:val="24"/>
        </w:rPr>
        <w:t xml:space="preserve">s </w:t>
      </w:r>
      <w:r w:rsidR="004429F5">
        <w:rPr>
          <w:rFonts w:ascii="Times New Roman" w:eastAsia="Calibri" w:hAnsi="Times New Roman" w:cs="Times New Roman"/>
          <w:sz w:val="24"/>
          <w:szCs w:val="24"/>
        </w:rPr>
        <w:t xml:space="preserve">it is </w:t>
      </w:r>
      <w:r w:rsidR="0082328D">
        <w:rPr>
          <w:rFonts w:ascii="Times New Roman" w:eastAsia="Calibri" w:hAnsi="Times New Roman" w:cs="Times New Roman"/>
          <w:sz w:val="24"/>
          <w:szCs w:val="24"/>
        </w:rPr>
        <w:lastRenderedPageBreak/>
        <w:t>therefore inexplicable how BDO could come up with a credible audit of the operations and finances of the joint venture.</w:t>
      </w:r>
    </w:p>
    <w:p w:rsidR="00455344" w:rsidRPr="005D336F" w:rsidRDefault="006B2EC4" w:rsidP="0045534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David </w:t>
      </w:r>
      <w:r w:rsidR="00362262">
        <w:rPr>
          <w:rFonts w:ascii="Times New Roman" w:eastAsia="Calibri" w:hAnsi="Times New Roman" w:cs="Times New Roman"/>
          <w:sz w:val="24"/>
          <w:szCs w:val="24"/>
        </w:rPr>
        <w:t>Chiweza did not fare any better. He left the court with the same impression that</w:t>
      </w:r>
      <w:r>
        <w:rPr>
          <w:rFonts w:ascii="Times New Roman" w:eastAsia="Calibri" w:hAnsi="Times New Roman" w:cs="Times New Roman"/>
          <w:sz w:val="24"/>
          <w:szCs w:val="24"/>
        </w:rPr>
        <w:t xml:space="preserve"> he was not truthful with the court.</w:t>
      </w:r>
      <w:r w:rsidR="00362262">
        <w:rPr>
          <w:rFonts w:ascii="Times New Roman" w:eastAsia="Calibri" w:hAnsi="Times New Roman" w:cs="Times New Roman"/>
          <w:sz w:val="24"/>
          <w:szCs w:val="24"/>
        </w:rPr>
        <w:t xml:space="preserve"> </w:t>
      </w:r>
      <w:r w:rsidR="00455344" w:rsidRPr="005D336F">
        <w:rPr>
          <w:rFonts w:ascii="Times New Roman" w:eastAsia="Calibri" w:hAnsi="Times New Roman" w:cs="Times New Roman"/>
          <w:sz w:val="24"/>
          <w:szCs w:val="24"/>
        </w:rPr>
        <w:t xml:space="preserve">Chiweza could not recall the nature of </w:t>
      </w:r>
      <w:r w:rsidR="00455344">
        <w:rPr>
          <w:rFonts w:ascii="Times New Roman" w:eastAsia="Calibri" w:hAnsi="Times New Roman" w:cs="Times New Roman"/>
          <w:sz w:val="24"/>
          <w:szCs w:val="24"/>
        </w:rPr>
        <w:t xml:space="preserve">the </w:t>
      </w:r>
      <w:r w:rsidR="00455344" w:rsidRPr="005D336F">
        <w:rPr>
          <w:rFonts w:ascii="Times New Roman" w:eastAsia="Calibri" w:hAnsi="Times New Roman" w:cs="Times New Roman"/>
          <w:sz w:val="24"/>
          <w:szCs w:val="24"/>
        </w:rPr>
        <w:t xml:space="preserve">employment contracts </w:t>
      </w:r>
      <w:r w:rsidR="00455344">
        <w:rPr>
          <w:rFonts w:ascii="Times New Roman" w:eastAsia="Calibri" w:hAnsi="Times New Roman" w:cs="Times New Roman"/>
          <w:sz w:val="24"/>
          <w:szCs w:val="24"/>
        </w:rPr>
        <w:t xml:space="preserve">for the joint venture employees, </w:t>
      </w:r>
      <w:r w:rsidR="00455344" w:rsidRPr="005D336F">
        <w:rPr>
          <w:rFonts w:ascii="Times New Roman" w:eastAsia="Calibri" w:hAnsi="Times New Roman" w:cs="Times New Roman"/>
          <w:sz w:val="24"/>
          <w:szCs w:val="24"/>
        </w:rPr>
        <w:t>whether they were temporary or permanent</w:t>
      </w:r>
      <w:r w:rsidR="00B47D4A">
        <w:rPr>
          <w:rFonts w:ascii="Times New Roman" w:eastAsia="Calibri" w:hAnsi="Times New Roman" w:cs="Times New Roman"/>
          <w:sz w:val="24"/>
          <w:szCs w:val="24"/>
        </w:rPr>
        <w:t>. He took refuge behind the statement that he was a director just like Ian Harris and did not concern himself with the day to day operations of the joint venture. He was concerned with policy issues only. However, he testified that the joint venture paid out certain benefits to the employees of the joint venture. He was able to recall that the</w:t>
      </w:r>
      <w:r w:rsidR="00455344" w:rsidRPr="005D336F">
        <w:rPr>
          <w:rFonts w:ascii="Times New Roman" w:eastAsia="Calibri" w:hAnsi="Times New Roman" w:cs="Times New Roman"/>
          <w:sz w:val="24"/>
          <w:szCs w:val="24"/>
        </w:rPr>
        <w:t xml:space="preserve"> </w:t>
      </w:r>
      <w:r>
        <w:rPr>
          <w:rFonts w:ascii="Times New Roman" w:eastAsia="Calibri" w:hAnsi="Times New Roman" w:cs="Times New Roman"/>
          <w:sz w:val="24"/>
          <w:szCs w:val="24"/>
        </w:rPr>
        <w:t>defendant gave his brother, Mike,</w:t>
      </w:r>
      <w:r w:rsidR="00B47D4A">
        <w:rPr>
          <w:rFonts w:ascii="Times New Roman" w:eastAsia="Calibri" w:hAnsi="Times New Roman" w:cs="Times New Roman"/>
          <w:sz w:val="24"/>
          <w:szCs w:val="24"/>
        </w:rPr>
        <w:t xml:space="preserve"> </w:t>
      </w:r>
      <w:r w:rsidR="00455344" w:rsidRPr="005D336F">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vehicle</w:t>
      </w:r>
      <w:r>
        <w:rPr>
          <w:rFonts w:ascii="Times New Roman" w:eastAsia="Calibri" w:hAnsi="Times New Roman" w:cs="Times New Roman"/>
          <w:sz w:val="24"/>
          <w:szCs w:val="24"/>
        </w:rPr>
        <w:t xml:space="preserve"> belonging to the</w:t>
      </w:r>
      <w:r w:rsidR="00455344" w:rsidRPr="005D336F">
        <w:rPr>
          <w:rFonts w:ascii="Times New Roman" w:eastAsia="Calibri" w:hAnsi="Times New Roman" w:cs="Times New Roman"/>
          <w:sz w:val="24"/>
          <w:szCs w:val="24"/>
        </w:rPr>
        <w:t xml:space="preserve"> joint venture as part of </w:t>
      </w:r>
      <w:r w:rsidR="00800F49">
        <w:rPr>
          <w:rFonts w:ascii="Times New Roman" w:eastAsia="Calibri" w:hAnsi="Times New Roman" w:cs="Times New Roman"/>
          <w:sz w:val="24"/>
          <w:szCs w:val="24"/>
        </w:rPr>
        <w:t xml:space="preserve">his </w:t>
      </w:r>
      <w:r>
        <w:rPr>
          <w:rFonts w:ascii="Times New Roman" w:eastAsia="Calibri" w:hAnsi="Times New Roman" w:cs="Times New Roman"/>
          <w:sz w:val="24"/>
          <w:szCs w:val="24"/>
        </w:rPr>
        <w:t>severance package</w:t>
      </w:r>
      <w:r w:rsidR="00800F49">
        <w:rPr>
          <w:rFonts w:ascii="Times New Roman" w:eastAsia="Calibri" w:hAnsi="Times New Roman" w:cs="Times New Roman"/>
          <w:sz w:val="24"/>
          <w:szCs w:val="24"/>
        </w:rPr>
        <w:t xml:space="preserve"> after</w:t>
      </w:r>
      <w:r>
        <w:rPr>
          <w:rFonts w:ascii="Times New Roman" w:eastAsia="Calibri" w:hAnsi="Times New Roman" w:cs="Times New Roman"/>
          <w:sz w:val="24"/>
          <w:szCs w:val="24"/>
        </w:rPr>
        <w:t xml:space="preserve"> having been employed by the</w:t>
      </w:r>
      <w:r w:rsidR="00455344" w:rsidRPr="005D336F">
        <w:rPr>
          <w:rFonts w:ascii="Times New Roman" w:eastAsia="Calibri" w:hAnsi="Times New Roman" w:cs="Times New Roman"/>
          <w:sz w:val="24"/>
          <w:szCs w:val="24"/>
        </w:rPr>
        <w:t xml:space="preserve"> joint venture for barely a year</w:t>
      </w:r>
      <w:r w:rsidR="00B47D4A">
        <w:rPr>
          <w:rFonts w:ascii="Times New Roman" w:eastAsia="Calibri" w:hAnsi="Times New Roman" w:cs="Times New Roman"/>
          <w:sz w:val="24"/>
          <w:szCs w:val="24"/>
        </w:rPr>
        <w:t>. Mike and the other two</w:t>
      </w:r>
      <w:r w:rsidR="00455344" w:rsidRPr="005D336F">
        <w:rPr>
          <w:rFonts w:ascii="Times New Roman" w:eastAsia="Calibri" w:hAnsi="Times New Roman" w:cs="Times New Roman"/>
          <w:sz w:val="24"/>
          <w:szCs w:val="24"/>
        </w:rPr>
        <w:t xml:space="preserve"> employees</w:t>
      </w:r>
      <w:r w:rsidR="00B47D4A">
        <w:rPr>
          <w:rFonts w:ascii="Times New Roman" w:eastAsia="Calibri" w:hAnsi="Times New Roman" w:cs="Times New Roman"/>
          <w:sz w:val="24"/>
          <w:szCs w:val="24"/>
        </w:rPr>
        <w:t xml:space="preserve"> were also given cash as their severance package</w:t>
      </w:r>
      <w:r w:rsidR="00455344" w:rsidRPr="005D336F">
        <w:rPr>
          <w:rFonts w:ascii="Times New Roman" w:eastAsia="Calibri" w:hAnsi="Times New Roman" w:cs="Times New Roman"/>
          <w:sz w:val="24"/>
          <w:szCs w:val="24"/>
        </w:rPr>
        <w:t>.</w:t>
      </w:r>
      <w:r w:rsidR="00B47D4A">
        <w:rPr>
          <w:rFonts w:ascii="Times New Roman" w:eastAsia="Calibri" w:hAnsi="Times New Roman" w:cs="Times New Roman"/>
          <w:sz w:val="24"/>
          <w:szCs w:val="24"/>
        </w:rPr>
        <w:t xml:space="preserve"> Chiweza did not explain how much was given to the three and how it was computed.</w:t>
      </w:r>
      <w:r w:rsidR="00455344" w:rsidRPr="005D336F">
        <w:rPr>
          <w:rFonts w:ascii="Times New Roman" w:eastAsia="Calibri" w:hAnsi="Times New Roman" w:cs="Times New Roman"/>
          <w:sz w:val="24"/>
          <w:szCs w:val="24"/>
        </w:rPr>
        <w:t xml:space="preserve"> He was evasive and on a number of occasions and had to be reined </w:t>
      </w:r>
      <w:r w:rsidR="00800F49">
        <w:rPr>
          <w:rFonts w:ascii="Times New Roman" w:eastAsia="Calibri" w:hAnsi="Times New Roman" w:cs="Times New Roman"/>
          <w:sz w:val="24"/>
          <w:szCs w:val="24"/>
        </w:rPr>
        <w:t xml:space="preserve">in </w:t>
      </w:r>
      <w:r w:rsidR="00455344" w:rsidRPr="005D336F">
        <w:rPr>
          <w:rFonts w:ascii="Times New Roman" w:eastAsia="Calibri" w:hAnsi="Times New Roman" w:cs="Times New Roman"/>
          <w:sz w:val="24"/>
          <w:szCs w:val="24"/>
        </w:rPr>
        <w:t>as he rumbled on in what appeared to be an attempt to confuse issues.</w:t>
      </w:r>
      <w:r w:rsidR="00B47D4A">
        <w:rPr>
          <w:rFonts w:ascii="Times New Roman" w:eastAsia="Calibri" w:hAnsi="Times New Roman" w:cs="Times New Roman"/>
          <w:sz w:val="24"/>
          <w:szCs w:val="24"/>
        </w:rPr>
        <w:t xml:space="preserve"> </w:t>
      </w:r>
    </w:p>
    <w:p w:rsidR="005D336F" w:rsidRPr="005D336F" w:rsidRDefault="00AA25DD"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All the witnesses were </w:t>
      </w:r>
      <w:r w:rsidR="001E56DD">
        <w:rPr>
          <w:rFonts w:ascii="Times New Roman" w:eastAsia="Calibri" w:hAnsi="Times New Roman" w:cs="Times New Roman"/>
          <w:sz w:val="24"/>
          <w:szCs w:val="24"/>
        </w:rPr>
        <w:t xml:space="preserve">therefore </w:t>
      </w:r>
      <w:r w:rsidR="00800F49">
        <w:rPr>
          <w:rFonts w:ascii="Times New Roman" w:eastAsia="Calibri" w:hAnsi="Times New Roman" w:cs="Times New Roman"/>
          <w:sz w:val="24"/>
          <w:szCs w:val="24"/>
        </w:rPr>
        <w:t xml:space="preserve">in my view </w:t>
      </w:r>
      <w:r>
        <w:rPr>
          <w:rFonts w:ascii="Times New Roman" w:eastAsia="Calibri" w:hAnsi="Times New Roman" w:cs="Times New Roman"/>
          <w:sz w:val="24"/>
          <w:szCs w:val="24"/>
        </w:rPr>
        <w:t xml:space="preserve">generally not </w:t>
      </w:r>
      <w:r w:rsidR="00800F49">
        <w:rPr>
          <w:rFonts w:ascii="Times New Roman" w:eastAsia="Calibri" w:hAnsi="Times New Roman" w:cs="Times New Roman"/>
          <w:sz w:val="24"/>
          <w:szCs w:val="24"/>
        </w:rPr>
        <w:t>truthful</w:t>
      </w:r>
      <w:r w:rsidR="00B47D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6D48C4" w:rsidRDefault="005D336F" w:rsidP="00AB5DF9">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I now turn </w:t>
      </w:r>
      <w:r w:rsidR="00AB5DF9">
        <w:rPr>
          <w:rFonts w:ascii="Times New Roman" w:eastAsia="Calibri" w:hAnsi="Times New Roman" w:cs="Times New Roman"/>
          <w:sz w:val="24"/>
          <w:szCs w:val="24"/>
        </w:rPr>
        <w:t>to the main issue for</w:t>
      </w:r>
      <w:r w:rsidRPr="005D336F">
        <w:rPr>
          <w:rFonts w:ascii="Times New Roman" w:eastAsia="Calibri" w:hAnsi="Times New Roman" w:cs="Times New Roman"/>
          <w:sz w:val="24"/>
          <w:szCs w:val="24"/>
        </w:rPr>
        <w:t xml:space="preserve"> determin</w:t>
      </w:r>
      <w:r w:rsidR="00AB5DF9">
        <w:rPr>
          <w:rFonts w:ascii="Times New Roman" w:eastAsia="Calibri" w:hAnsi="Times New Roman" w:cs="Times New Roman"/>
          <w:sz w:val="24"/>
          <w:szCs w:val="24"/>
        </w:rPr>
        <w:t xml:space="preserve">ation, </w:t>
      </w:r>
      <w:r w:rsidRPr="005D336F">
        <w:rPr>
          <w:rFonts w:ascii="Times New Roman" w:eastAsia="Calibri" w:hAnsi="Times New Roman" w:cs="Times New Roman"/>
          <w:sz w:val="24"/>
          <w:szCs w:val="24"/>
        </w:rPr>
        <w:t>whether</w:t>
      </w:r>
      <w:r w:rsidR="00AB5DF9">
        <w:rPr>
          <w:rFonts w:ascii="Times New Roman" w:eastAsia="Calibri" w:hAnsi="Times New Roman" w:cs="Times New Roman"/>
          <w:sz w:val="24"/>
          <w:szCs w:val="24"/>
        </w:rPr>
        <w:t xml:space="preserve"> or not </w:t>
      </w:r>
      <w:r w:rsidRPr="005D336F">
        <w:rPr>
          <w:rFonts w:ascii="Times New Roman" w:eastAsia="Calibri" w:hAnsi="Times New Roman" w:cs="Times New Roman"/>
          <w:sz w:val="24"/>
          <w:szCs w:val="24"/>
        </w:rPr>
        <w:t xml:space="preserve">the claim </w:t>
      </w:r>
      <w:r w:rsidR="00AB5DF9">
        <w:rPr>
          <w:rFonts w:ascii="Times New Roman" w:eastAsia="Calibri" w:hAnsi="Times New Roman" w:cs="Times New Roman"/>
          <w:sz w:val="24"/>
          <w:szCs w:val="24"/>
        </w:rPr>
        <w:t xml:space="preserve">by the plaintiff </w:t>
      </w:r>
      <w:r w:rsidR="00C42D03">
        <w:rPr>
          <w:rFonts w:ascii="Times New Roman" w:eastAsia="Calibri" w:hAnsi="Times New Roman" w:cs="Times New Roman"/>
          <w:sz w:val="24"/>
          <w:szCs w:val="24"/>
        </w:rPr>
        <w:t>has</w:t>
      </w:r>
      <w:r w:rsidRPr="005D336F">
        <w:rPr>
          <w:rFonts w:ascii="Times New Roman" w:eastAsia="Calibri" w:hAnsi="Times New Roman" w:cs="Times New Roman"/>
          <w:sz w:val="24"/>
          <w:szCs w:val="24"/>
        </w:rPr>
        <w:t xml:space="preserve"> prescribed. </w:t>
      </w:r>
    </w:p>
    <w:p w:rsidR="00D566A9" w:rsidRDefault="006D48C4" w:rsidP="00D566A9">
      <w:pPr>
        <w:spacing w:after="0" w:line="360" w:lineRule="auto"/>
        <w:ind w:firstLine="720"/>
        <w:jc w:val="both"/>
        <w:rPr>
          <w:rFonts w:ascii="Times New Roman" w:hAnsi="Times New Roman"/>
          <w:sz w:val="24"/>
          <w:szCs w:val="24"/>
        </w:rPr>
      </w:pPr>
      <w:r>
        <w:rPr>
          <w:rFonts w:ascii="Times New Roman" w:eastAsia="Calibri" w:hAnsi="Times New Roman" w:cs="Times New Roman"/>
          <w:sz w:val="24"/>
          <w:szCs w:val="24"/>
        </w:rPr>
        <w:t xml:space="preserve">In terms of s 15(d) </w:t>
      </w:r>
      <w:r w:rsidRPr="005D336F">
        <w:rPr>
          <w:rFonts w:ascii="Times New Roman" w:eastAsia="Calibri" w:hAnsi="Times New Roman" w:cs="Times New Roman"/>
          <w:sz w:val="24"/>
          <w:szCs w:val="24"/>
        </w:rPr>
        <w:t>of the Prescription Act [</w:t>
      </w:r>
      <w:r w:rsidRPr="005D336F">
        <w:rPr>
          <w:rFonts w:ascii="Times New Roman" w:eastAsia="Calibri" w:hAnsi="Times New Roman" w:cs="Times New Roman"/>
          <w:i/>
          <w:sz w:val="24"/>
          <w:szCs w:val="24"/>
        </w:rPr>
        <w:t>Chapter 8:11</w:t>
      </w:r>
      <w:r w:rsidRPr="005D336F">
        <w:rPr>
          <w:rFonts w:ascii="Times New Roman" w:eastAsia="Calibri" w:hAnsi="Times New Roman" w:cs="Times New Roman"/>
          <w:sz w:val="24"/>
          <w:szCs w:val="24"/>
        </w:rPr>
        <w:t xml:space="preserve">] (the Act), the period of prescription for a debt is </w:t>
      </w:r>
      <w:r w:rsidR="003C5691">
        <w:rPr>
          <w:rFonts w:ascii="Times New Roman" w:eastAsia="Calibri" w:hAnsi="Times New Roman" w:cs="Times New Roman"/>
          <w:sz w:val="24"/>
          <w:szCs w:val="24"/>
        </w:rPr>
        <w:t xml:space="preserve">generally </w:t>
      </w:r>
      <w:r w:rsidRPr="005D336F">
        <w:rPr>
          <w:rFonts w:ascii="Times New Roman" w:eastAsia="Calibri" w:hAnsi="Times New Roman" w:cs="Times New Roman"/>
          <w:sz w:val="24"/>
          <w:szCs w:val="24"/>
        </w:rPr>
        <w:t>three years.</w:t>
      </w:r>
      <w:r w:rsidR="005D336F" w:rsidRPr="005D336F">
        <w:rPr>
          <w:rFonts w:ascii="Times New Roman" w:eastAsia="Calibri" w:hAnsi="Times New Roman" w:cs="Times New Roman"/>
          <w:sz w:val="24"/>
          <w:szCs w:val="24"/>
        </w:rPr>
        <w:t xml:space="preserve"> </w:t>
      </w:r>
      <w:r w:rsidR="00D566A9" w:rsidRPr="005D336F">
        <w:rPr>
          <w:rFonts w:ascii="Times New Roman" w:eastAsia="Calibri" w:hAnsi="Times New Roman" w:cs="Times New Roman"/>
          <w:sz w:val="24"/>
          <w:szCs w:val="24"/>
        </w:rPr>
        <w:t>In terms of s 19(2) of the Act, “the running of prescription shall be interrupted by the service of process on the other party.”</w:t>
      </w:r>
      <w:r w:rsidR="00D566A9">
        <w:rPr>
          <w:rFonts w:ascii="Times New Roman" w:eastAsia="Calibri" w:hAnsi="Times New Roman" w:cs="Times New Roman"/>
          <w:sz w:val="24"/>
          <w:szCs w:val="24"/>
        </w:rPr>
        <w:t xml:space="preserve"> (See </w:t>
      </w:r>
      <w:r w:rsidR="00D566A9" w:rsidRPr="003B629B">
        <w:rPr>
          <w:rFonts w:ascii="Times New Roman" w:hAnsi="Times New Roman"/>
          <w:i/>
          <w:sz w:val="24"/>
          <w:szCs w:val="24"/>
        </w:rPr>
        <w:t xml:space="preserve">Masenga </w:t>
      </w:r>
      <w:r w:rsidR="00D566A9" w:rsidRPr="003B629B">
        <w:rPr>
          <w:rFonts w:ascii="Times New Roman" w:hAnsi="Times New Roman"/>
          <w:sz w:val="24"/>
          <w:szCs w:val="24"/>
        </w:rPr>
        <w:t xml:space="preserve">v </w:t>
      </w:r>
      <w:r w:rsidR="00D566A9" w:rsidRPr="003B629B">
        <w:rPr>
          <w:rFonts w:ascii="Times New Roman" w:hAnsi="Times New Roman"/>
          <w:i/>
          <w:sz w:val="24"/>
          <w:szCs w:val="24"/>
        </w:rPr>
        <w:t>Minister of Home Affairs</w:t>
      </w:r>
      <w:r w:rsidR="003B629B">
        <w:rPr>
          <w:rFonts w:ascii="Times New Roman" w:hAnsi="Times New Roman"/>
          <w:i/>
          <w:sz w:val="24"/>
          <w:szCs w:val="24"/>
        </w:rPr>
        <w:t xml:space="preserve"> </w:t>
      </w:r>
      <w:r w:rsidR="00D566A9">
        <w:rPr>
          <w:rFonts w:ascii="Times New Roman" w:hAnsi="Times New Roman"/>
          <w:sz w:val="24"/>
          <w:szCs w:val="24"/>
        </w:rPr>
        <w:t>1998 (2) ZLR 183 at 189 D-E.) It is not interrupted by the issuance of summons.</w:t>
      </w:r>
    </w:p>
    <w:p w:rsidR="001936E1" w:rsidRDefault="006D48C4" w:rsidP="001936E1">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5D336F" w:rsidRPr="005D336F">
        <w:rPr>
          <w:rFonts w:ascii="Times New Roman" w:eastAsia="Calibri" w:hAnsi="Times New Roman" w:cs="Times New Roman"/>
          <w:sz w:val="24"/>
          <w:szCs w:val="24"/>
        </w:rPr>
        <w:t>rescription begins to run as soon as a debt is due</w:t>
      </w:r>
      <w:r>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s 16(1)</w:t>
      </w:r>
      <w:r>
        <w:rPr>
          <w:rFonts w:ascii="Times New Roman" w:eastAsia="Calibri" w:hAnsi="Times New Roman" w:cs="Times New Roman"/>
          <w:sz w:val="24"/>
          <w:szCs w:val="24"/>
        </w:rPr>
        <w:t>)</w:t>
      </w:r>
      <w:r w:rsidR="005D336F" w:rsidRPr="005D336F">
        <w:rPr>
          <w:rFonts w:ascii="Times New Roman" w:eastAsia="Calibri" w:hAnsi="Times New Roman" w:cs="Times New Roman"/>
          <w:sz w:val="24"/>
          <w:szCs w:val="24"/>
        </w:rPr>
        <w:t>.  Section 16(3) of the</w:t>
      </w:r>
      <w:r w:rsidR="0015522B">
        <w:rPr>
          <w:rFonts w:ascii="Times New Roman" w:eastAsia="Calibri" w:hAnsi="Times New Roman" w:cs="Times New Roman"/>
          <w:sz w:val="24"/>
          <w:szCs w:val="24"/>
        </w:rPr>
        <w:t xml:space="preserve"> Act</w:t>
      </w:r>
      <w:r w:rsidR="005D336F" w:rsidRPr="005D336F">
        <w:rPr>
          <w:rFonts w:ascii="Times New Roman" w:eastAsia="Calibri" w:hAnsi="Times New Roman" w:cs="Times New Roman"/>
          <w:sz w:val="24"/>
          <w:szCs w:val="24"/>
        </w:rPr>
        <w:t xml:space="preserve"> provides that a debt is not deemed to be due “until the creditor becomes aware of the identity of the debtor and of the facts from which the debt arises”.  A creditor is “deemed to have become aware of such identity and of such facts if he could have acquired knowledge thereof by exercising reasonable care”. </w:t>
      </w:r>
      <w:r w:rsidR="00AB5DF9" w:rsidRPr="005D336F">
        <w:rPr>
          <w:rFonts w:ascii="Times New Roman" w:eastAsia="Calibri" w:hAnsi="Times New Roman" w:cs="Times New Roman"/>
          <w:sz w:val="24"/>
          <w:szCs w:val="24"/>
        </w:rPr>
        <w:t xml:space="preserve">In </w:t>
      </w:r>
      <w:r w:rsidR="00AB5DF9" w:rsidRPr="005D336F">
        <w:rPr>
          <w:rFonts w:ascii="Times New Roman" w:eastAsia="Calibri" w:hAnsi="Times New Roman" w:cs="Times New Roman"/>
          <w:i/>
          <w:sz w:val="24"/>
          <w:szCs w:val="24"/>
        </w:rPr>
        <w:t>Mukahlera</w:t>
      </w:r>
      <w:r w:rsidR="00AB5DF9" w:rsidRPr="005D336F">
        <w:rPr>
          <w:rFonts w:ascii="Times New Roman" w:eastAsia="Calibri" w:hAnsi="Times New Roman" w:cs="Times New Roman"/>
          <w:sz w:val="24"/>
          <w:szCs w:val="24"/>
        </w:rPr>
        <w:t xml:space="preserve"> v </w:t>
      </w:r>
      <w:r w:rsidR="00AB5DF9" w:rsidRPr="005D336F">
        <w:rPr>
          <w:rFonts w:ascii="Times New Roman" w:eastAsia="Calibri" w:hAnsi="Times New Roman" w:cs="Times New Roman"/>
          <w:i/>
          <w:sz w:val="24"/>
          <w:szCs w:val="24"/>
        </w:rPr>
        <w:t>Clerk o</w:t>
      </w:r>
      <w:r w:rsidR="00AB5DF9" w:rsidRPr="005D336F">
        <w:rPr>
          <w:rFonts w:ascii="Times New Roman" w:eastAsia="Calibri" w:hAnsi="Times New Roman" w:cs="Times New Roman"/>
          <w:b/>
          <w:i/>
          <w:sz w:val="24"/>
          <w:szCs w:val="24"/>
        </w:rPr>
        <w:t xml:space="preserve">f </w:t>
      </w:r>
      <w:r w:rsidR="00AB5DF9" w:rsidRPr="005D336F">
        <w:rPr>
          <w:rFonts w:ascii="Times New Roman" w:eastAsia="Calibri" w:hAnsi="Times New Roman" w:cs="Times New Roman"/>
          <w:i/>
          <w:sz w:val="24"/>
          <w:szCs w:val="24"/>
        </w:rPr>
        <w:t>Parliament</w:t>
      </w:r>
      <w:r w:rsidR="00AB5DF9" w:rsidRPr="005D336F">
        <w:rPr>
          <w:rFonts w:ascii="Times New Roman" w:eastAsia="Calibri" w:hAnsi="Times New Roman" w:cs="Times New Roman"/>
          <w:sz w:val="24"/>
          <w:szCs w:val="24"/>
        </w:rPr>
        <w:t xml:space="preserve"> 2005 (2) ZLR 365 (</w:t>
      </w:r>
      <w:r w:rsidR="001936E1">
        <w:rPr>
          <w:rFonts w:ascii="Times New Roman" w:eastAsia="Calibri" w:hAnsi="Times New Roman" w:cs="Times New Roman"/>
          <w:sz w:val="24"/>
          <w:szCs w:val="24"/>
        </w:rPr>
        <w:t>HC</w:t>
      </w:r>
      <w:r w:rsidR="00AB5DF9" w:rsidRPr="005D336F">
        <w:rPr>
          <w:rFonts w:ascii="Times New Roman" w:eastAsia="Calibri" w:hAnsi="Times New Roman" w:cs="Times New Roman"/>
          <w:sz w:val="24"/>
          <w:szCs w:val="24"/>
        </w:rPr>
        <w:t>)</w:t>
      </w:r>
      <w:r w:rsidR="00AB5DF9" w:rsidRPr="005D336F">
        <w:rPr>
          <w:rFonts w:ascii="Times New Roman" w:eastAsia="Calibri" w:hAnsi="Times New Roman" w:cs="Times New Roman"/>
          <w:b/>
          <w:sz w:val="24"/>
          <w:szCs w:val="24"/>
        </w:rPr>
        <w:t xml:space="preserve">, </w:t>
      </w:r>
      <w:r w:rsidR="00B47D4A" w:rsidRPr="005D336F">
        <w:rPr>
          <w:rFonts w:ascii="Times New Roman" w:eastAsia="Calibri" w:hAnsi="Times New Roman" w:cs="Times New Roman"/>
          <w:sz w:val="24"/>
          <w:szCs w:val="24"/>
        </w:rPr>
        <w:t xml:space="preserve">Patel J </w:t>
      </w:r>
      <w:r w:rsidR="00B47D4A">
        <w:rPr>
          <w:rFonts w:ascii="Times New Roman" w:eastAsia="Calibri" w:hAnsi="Times New Roman" w:cs="Times New Roman"/>
          <w:sz w:val="24"/>
          <w:szCs w:val="24"/>
        </w:rPr>
        <w:t xml:space="preserve">(as he then was) </w:t>
      </w:r>
      <w:r w:rsidR="001936E1">
        <w:rPr>
          <w:rFonts w:ascii="Times New Roman" w:eastAsia="Calibri" w:hAnsi="Times New Roman" w:cs="Times New Roman"/>
          <w:sz w:val="24"/>
          <w:szCs w:val="24"/>
        </w:rPr>
        <w:t xml:space="preserve">set out the law on prescription. </w:t>
      </w:r>
      <w:r w:rsidR="00B47D4A">
        <w:rPr>
          <w:rFonts w:ascii="Times New Roman" w:eastAsia="Calibri" w:hAnsi="Times New Roman" w:cs="Times New Roman"/>
          <w:sz w:val="24"/>
          <w:szCs w:val="24"/>
        </w:rPr>
        <w:t>He remarke</w:t>
      </w:r>
      <w:r w:rsidR="00800F49">
        <w:rPr>
          <w:rFonts w:ascii="Times New Roman" w:eastAsia="Calibri" w:hAnsi="Times New Roman" w:cs="Times New Roman"/>
          <w:sz w:val="24"/>
          <w:szCs w:val="24"/>
        </w:rPr>
        <w:t>d</w:t>
      </w:r>
      <w:r w:rsidR="00B47D4A">
        <w:rPr>
          <w:rFonts w:ascii="Times New Roman" w:eastAsia="Calibri" w:hAnsi="Times New Roman" w:cs="Times New Roman"/>
          <w:sz w:val="24"/>
          <w:szCs w:val="24"/>
        </w:rPr>
        <w:t xml:space="preserve"> </w:t>
      </w:r>
      <w:r w:rsidR="00B47D4A" w:rsidRPr="00B47D4A">
        <w:rPr>
          <w:rFonts w:ascii="Times New Roman" w:eastAsia="Calibri" w:hAnsi="Times New Roman" w:cs="Times New Roman"/>
          <w:sz w:val="24"/>
          <w:szCs w:val="24"/>
        </w:rPr>
        <w:t xml:space="preserve">at </w:t>
      </w:r>
      <w:r w:rsidR="00B47D4A" w:rsidRPr="00B47D4A">
        <w:rPr>
          <w:rFonts w:ascii="Times New Roman" w:hAnsi="Times New Roman" w:cs="Times New Roman"/>
          <w:sz w:val="24"/>
          <w:szCs w:val="24"/>
        </w:rPr>
        <w:t>368E – 369 A-B</w:t>
      </w:r>
      <w:r w:rsidR="00B47D4A">
        <w:rPr>
          <w:rFonts w:ascii="Times New Roman" w:hAnsi="Times New Roman" w:cs="Times New Roman"/>
          <w:sz w:val="24"/>
          <w:szCs w:val="24"/>
        </w:rPr>
        <w:t xml:space="preserve"> as follows:</w:t>
      </w:r>
    </w:p>
    <w:p w:rsidR="001936E1" w:rsidRPr="004E5CF8" w:rsidRDefault="001936E1" w:rsidP="003B629B">
      <w:pPr>
        <w:spacing w:after="0" w:line="240" w:lineRule="auto"/>
        <w:ind w:left="720"/>
        <w:jc w:val="both"/>
        <w:rPr>
          <w:rFonts w:ascii="Times New Roman" w:eastAsia="Calibri" w:hAnsi="Times New Roman" w:cs="Times New Roman"/>
        </w:rPr>
      </w:pPr>
      <w:r w:rsidRPr="006508B1">
        <w:rPr>
          <w:rFonts w:ascii="Times New Roman" w:hAnsi="Times New Roman" w:cs="Times New Roman"/>
        </w:rPr>
        <w:t>“</w:t>
      </w:r>
      <w:r w:rsidRPr="004E5CF8">
        <w:rPr>
          <w:rFonts w:ascii="Times New Roman" w:eastAsia="Calibri" w:hAnsi="Times New Roman" w:cs="Times New Roman"/>
        </w:rPr>
        <w:t>In terms of s 15 (d) of the Prescription Act [</w:t>
      </w:r>
      <w:r w:rsidRPr="004E5CF8">
        <w:rPr>
          <w:rFonts w:ascii="Times New Roman" w:eastAsia="Calibri" w:hAnsi="Times New Roman" w:cs="Times New Roman"/>
          <w:i/>
        </w:rPr>
        <w:t>Chapter 8:11</w:t>
      </w:r>
      <w:r w:rsidRPr="004E5CF8">
        <w:rPr>
          <w:rFonts w:ascii="Times New Roman" w:eastAsia="Calibri" w:hAnsi="Times New Roman" w:cs="Times New Roman"/>
        </w:rPr>
        <w:t xml:space="preserve">], the period of prescription applicable to debts in general is three years. Section 16(1) provides that prescription commences to run “as soon as a debt is due.” The word “debt” in this context encompasses “anything which may be sued for or claimed by reason of an obligation arising from statute, contract, delict or otherwise” (see s 2 of the Act). By virtue of s 16(3), a debt is not deemed to be due “until the creditor becomes aware of the identity of the debtor and of the facts from </w:t>
      </w:r>
      <w:r w:rsidRPr="004E5CF8">
        <w:rPr>
          <w:rFonts w:ascii="Times New Roman" w:eastAsia="Calibri" w:hAnsi="Times New Roman" w:cs="Times New Roman"/>
        </w:rPr>
        <w:lastRenderedPageBreak/>
        <w:t>which the debt arises.” However, a creditor is “deemed to have become aware of such identity and of such facts if he could have acquired knowledge thereof by exercising reasonable care.”</w:t>
      </w:r>
    </w:p>
    <w:p w:rsidR="001936E1" w:rsidRPr="004E5CF8" w:rsidRDefault="001936E1" w:rsidP="001936E1">
      <w:pPr>
        <w:spacing w:after="0" w:line="360" w:lineRule="auto"/>
        <w:ind w:left="720"/>
        <w:jc w:val="both"/>
        <w:rPr>
          <w:rFonts w:ascii="Times New Roman" w:eastAsia="Calibri" w:hAnsi="Times New Roman" w:cs="Times New Roman"/>
        </w:rPr>
      </w:pPr>
    </w:p>
    <w:p w:rsidR="001936E1" w:rsidRPr="004E5CF8" w:rsidRDefault="001936E1" w:rsidP="003B629B">
      <w:pPr>
        <w:spacing w:after="0" w:line="240" w:lineRule="auto"/>
        <w:ind w:left="720"/>
        <w:jc w:val="both"/>
        <w:rPr>
          <w:rFonts w:ascii="Times New Roman" w:eastAsia="Calibri" w:hAnsi="Times New Roman" w:cs="Times New Roman"/>
        </w:rPr>
      </w:pPr>
      <w:r w:rsidRPr="004E5CF8">
        <w:rPr>
          <w:rFonts w:ascii="Times New Roman" w:eastAsia="Calibri" w:hAnsi="Times New Roman" w:cs="Times New Roman"/>
        </w:rPr>
        <w:t xml:space="preserve">The authorities cited by </w:t>
      </w:r>
      <w:r w:rsidRPr="004E5CF8">
        <w:rPr>
          <w:rFonts w:ascii="Times New Roman" w:eastAsia="Calibri" w:hAnsi="Times New Roman" w:cs="Times New Roman"/>
          <w:smallCaps/>
        </w:rPr>
        <w:t>Malaba</w:t>
      </w:r>
      <w:r w:rsidRPr="004E5CF8">
        <w:rPr>
          <w:rFonts w:ascii="Times New Roman" w:eastAsia="Calibri" w:hAnsi="Times New Roman" w:cs="Times New Roman"/>
        </w:rPr>
        <w:t xml:space="preserve"> J in </w:t>
      </w:r>
      <w:r w:rsidRPr="004E5CF8">
        <w:rPr>
          <w:rFonts w:ascii="Times New Roman" w:eastAsia="Calibri" w:hAnsi="Times New Roman" w:cs="Times New Roman"/>
          <w:i/>
        </w:rPr>
        <w:t xml:space="preserve">Ndlovu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Posts &amp; Telecommunications Corporation </w:t>
      </w:r>
      <w:r w:rsidRPr="004E5CF8">
        <w:rPr>
          <w:rFonts w:ascii="Times New Roman" w:eastAsia="Calibri" w:hAnsi="Times New Roman" w:cs="Times New Roman"/>
        </w:rPr>
        <w:t>1998 (2) ZLR 334 (H) at 336 illustrate the circumstances when a debt becomes due. A debt is due when it is “owing and already payable” (</w:t>
      </w:r>
      <w:r w:rsidRPr="004E5CF8">
        <w:rPr>
          <w:rFonts w:ascii="Times New Roman" w:eastAsia="Calibri" w:hAnsi="Times New Roman" w:cs="Times New Roman"/>
          <w:i/>
        </w:rPr>
        <w:t xml:space="preserve">Escom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Stewarts &amp; Lloyds SA (Pty) Ltd </w:t>
      </w:r>
      <w:r w:rsidRPr="004E5CF8">
        <w:rPr>
          <w:rFonts w:ascii="Times New Roman" w:eastAsia="Calibri" w:hAnsi="Times New Roman" w:cs="Times New Roman"/>
        </w:rPr>
        <w:t>1979 (4) SA 905 (W) at 908E) or “immediately claimable” (</w:t>
      </w:r>
      <w:r w:rsidRPr="004E5CF8">
        <w:rPr>
          <w:rFonts w:ascii="Times New Roman" w:eastAsia="Calibri" w:hAnsi="Times New Roman" w:cs="Times New Roman"/>
          <w:i/>
        </w:rPr>
        <w:t xml:space="preserve">Deloitte Haskins &amp; Sells Consultants (Pty) Ltd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Bowthorpe Hellerman Deutsch (Pty) Ltd </w:t>
      </w:r>
      <w:r w:rsidRPr="004E5CF8">
        <w:rPr>
          <w:rFonts w:ascii="Times New Roman" w:eastAsia="Calibri" w:hAnsi="Times New Roman" w:cs="Times New Roman"/>
        </w:rPr>
        <w:t>1991 (1) SA 525 (A) at 532H) or “immediately exigible at the will of the creditor” (</w:t>
      </w:r>
      <w:r w:rsidRPr="004E5CF8">
        <w:rPr>
          <w:rFonts w:ascii="Times New Roman" w:eastAsia="Calibri" w:hAnsi="Times New Roman" w:cs="Times New Roman"/>
          <w:i/>
        </w:rPr>
        <w:t>Benson &amp; Anor</w:t>
      </w:r>
      <w:r w:rsidRPr="004E5CF8">
        <w:rPr>
          <w:rFonts w:ascii="Times New Roman" w:eastAsia="Calibri" w:hAnsi="Times New Roman" w:cs="Times New Roman"/>
        </w:rPr>
        <w:t xml:space="preserve"> v</w:t>
      </w:r>
      <w:r w:rsidRPr="004E5CF8">
        <w:rPr>
          <w:rFonts w:ascii="Times New Roman" w:eastAsia="Calibri" w:hAnsi="Times New Roman" w:cs="Times New Roman"/>
          <w:i/>
        </w:rPr>
        <w:t xml:space="preserve"> Walters &amp; Ors </w:t>
      </w:r>
      <w:r w:rsidRPr="004E5CF8">
        <w:rPr>
          <w:rFonts w:ascii="Times New Roman" w:eastAsia="Calibri" w:hAnsi="Times New Roman" w:cs="Times New Roman"/>
        </w:rPr>
        <w:t xml:space="preserve">1984 (1) SA 73 (A) at 82H). </w:t>
      </w:r>
    </w:p>
    <w:p w:rsidR="001936E1" w:rsidRPr="004E5CF8" w:rsidRDefault="001936E1" w:rsidP="003B629B">
      <w:pPr>
        <w:spacing w:after="0" w:line="240" w:lineRule="auto"/>
        <w:ind w:left="720"/>
        <w:jc w:val="both"/>
        <w:rPr>
          <w:rFonts w:ascii="Times New Roman" w:eastAsia="Calibri" w:hAnsi="Times New Roman" w:cs="Times New Roman"/>
        </w:rPr>
      </w:pPr>
    </w:p>
    <w:p w:rsidR="001936E1" w:rsidRPr="005D336F" w:rsidRDefault="001936E1" w:rsidP="003B629B">
      <w:pPr>
        <w:spacing w:after="0" w:line="240" w:lineRule="auto"/>
        <w:ind w:left="720"/>
        <w:jc w:val="both"/>
        <w:rPr>
          <w:rFonts w:ascii="Times New Roman" w:eastAsia="Calibri" w:hAnsi="Times New Roman" w:cs="Times New Roman"/>
        </w:rPr>
      </w:pPr>
      <w:r w:rsidRPr="004E5CF8">
        <w:rPr>
          <w:rFonts w:ascii="Times New Roman" w:eastAsia="Calibri" w:hAnsi="Times New Roman" w:cs="Times New Roman"/>
        </w:rPr>
        <w:t>The “cause of action” in relation to a claim is “the entire set of facts which gives rise to an enforceable claim and includes every fact which is material to be proved to entitle a plaintiff to succeed in his claim” (</w:t>
      </w:r>
      <w:r w:rsidRPr="004E5CF8">
        <w:rPr>
          <w:rFonts w:ascii="Times New Roman" w:eastAsia="Calibri" w:hAnsi="Times New Roman" w:cs="Times New Roman"/>
          <w:i/>
        </w:rPr>
        <w:t>per</w:t>
      </w:r>
      <w:r w:rsidRPr="004E5CF8">
        <w:rPr>
          <w:rFonts w:ascii="Times New Roman" w:eastAsia="Calibri" w:hAnsi="Times New Roman" w:cs="Times New Roman"/>
        </w:rPr>
        <w:t xml:space="preserve"> </w:t>
      </w:r>
      <w:r w:rsidRPr="004E5CF8">
        <w:rPr>
          <w:rFonts w:ascii="Times New Roman" w:eastAsia="Calibri" w:hAnsi="Times New Roman" w:cs="Times New Roman"/>
          <w:smallCaps/>
        </w:rPr>
        <w:t xml:space="preserve">Watermeyer </w:t>
      </w:r>
      <w:r w:rsidRPr="004E5CF8">
        <w:rPr>
          <w:rFonts w:ascii="Times New Roman" w:eastAsia="Calibri" w:hAnsi="Times New Roman" w:cs="Times New Roman"/>
        </w:rPr>
        <w:t xml:space="preserve">J in </w:t>
      </w:r>
      <w:r w:rsidRPr="004E5CF8">
        <w:rPr>
          <w:rFonts w:ascii="Times New Roman" w:eastAsia="Calibri" w:hAnsi="Times New Roman" w:cs="Times New Roman"/>
          <w:i/>
        </w:rPr>
        <w:t>Abrahamse &amp; Sons</w:t>
      </w:r>
      <w:r w:rsidRPr="004E5CF8">
        <w:rPr>
          <w:rFonts w:ascii="Times New Roman" w:eastAsia="Calibri" w:hAnsi="Times New Roman" w:cs="Times New Roman"/>
        </w:rPr>
        <w:t xml:space="preserve"> v </w:t>
      </w:r>
      <w:r w:rsidRPr="004E5CF8">
        <w:rPr>
          <w:rFonts w:ascii="Times New Roman" w:eastAsia="Calibri" w:hAnsi="Times New Roman" w:cs="Times New Roman"/>
          <w:i/>
        </w:rPr>
        <w:t xml:space="preserve">SA Railways and Harbours </w:t>
      </w:r>
      <w:r w:rsidRPr="004E5CF8">
        <w:rPr>
          <w:rFonts w:ascii="Times New Roman" w:eastAsia="Calibri" w:hAnsi="Times New Roman" w:cs="Times New Roman"/>
        </w:rPr>
        <w:t xml:space="preserve">1933 CPD 626 at 637). Similarly, in </w:t>
      </w:r>
      <w:r w:rsidRPr="004E5CF8">
        <w:rPr>
          <w:rFonts w:ascii="Times New Roman" w:eastAsia="Calibri" w:hAnsi="Times New Roman" w:cs="Times New Roman"/>
          <w:i/>
        </w:rPr>
        <w:t xml:space="preserve">Patel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Controller of Customs &amp; Excise </w:t>
      </w:r>
      <w:r w:rsidRPr="004E5CF8">
        <w:rPr>
          <w:rFonts w:ascii="Times New Roman" w:eastAsia="Calibri" w:hAnsi="Times New Roman" w:cs="Times New Roman"/>
        </w:rPr>
        <w:t xml:space="preserve">1982 (2) ZLR 82 (H) at 86, </w:t>
      </w:r>
      <w:r w:rsidRPr="004E5CF8">
        <w:rPr>
          <w:rFonts w:ascii="Times New Roman" w:eastAsia="Calibri" w:hAnsi="Times New Roman" w:cs="Times New Roman"/>
          <w:smallCaps/>
        </w:rPr>
        <w:t>Gubbay</w:t>
      </w:r>
      <w:r w:rsidRPr="004E5CF8">
        <w:rPr>
          <w:rFonts w:ascii="Times New Roman" w:eastAsia="Calibri" w:hAnsi="Times New Roman" w:cs="Times New Roman"/>
        </w:rPr>
        <w:t xml:space="preserve"> J (citing </w:t>
      </w:r>
      <w:r w:rsidRPr="004E5CF8">
        <w:rPr>
          <w:rFonts w:ascii="Times New Roman" w:eastAsia="Calibri" w:hAnsi="Times New Roman" w:cs="Times New Roman"/>
          <w:i/>
        </w:rPr>
        <w:t xml:space="preserve">Controller of Customs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Guiffre </w:t>
      </w:r>
      <w:r w:rsidRPr="004E5CF8">
        <w:rPr>
          <w:rFonts w:ascii="Times New Roman" w:eastAsia="Calibri" w:hAnsi="Times New Roman" w:cs="Times New Roman"/>
        </w:rPr>
        <w:t xml:space="preserve">1971 (1) RLR 91 (G) 1971 (2) SA 81 (R) at 84A, and </w:t>
      </w:r>
      <w:r w:rsidRPr="004E5CF8">
        <w:rPr>
          <w:rFonts w:ascii="Times New Roman" w:eastAsia="Calibri" w:hAnsi="Times New Roman" w:cs="Times New Roman"/>
          <w:i/>
        </w:rPr>
        <w:t xml:space="preserve">Read </w:t>
      </w:r>
      <w:r w:rsidRPr="004E5CF8">
        <w:rPr>
          <w:rFonts w:ascii="Times New Roman" w:eastAsia="Calibri" w:hAnsi="Times New Roman" w:cs="Times New Roman"/>
        </w:rPr>
        <w:t xml:space="preserve">v </w:t>
      </w:r>
      <w:r w:rsidRPr="004E5CF8">
        <w:rPr>
          <w:rFonts w:ascii="Times New Roman" w:eastAsia="Calibri" w:hAnsi="Times New Roman" w:cs="Times New Roman"/>
          <w:i/>
        </w:rPr>
        <w:t>Brown (</w:t>
      </w:r>
      <w:r w:rsidRPr="004E5CF8">
        <w:rPr>
          <w:rFonts w:ascii="Times New Roman" w:eastAsia="Calibri" w:hAnsi="Times New Roman" w:cs="Times New Roman"/>
        </w:rPr>
        <w:t xml:space="preserve">1888) 22 QBD 131) defined the cause of action as being “every fact which it would be necessary for the plaintiff to prove if traversed, in order to support his right to the judgment of the court”. Again, </w:t>
      </w:r>
      <w:r w:rsidRPr="004E5CF8">
        <w:rPr>
          <w:rFonts w:ascii="Times New Roman" w:eastAsia="Calibri" w:hAnsi="Times New Roman" w:cs="Times New Roman"/>
          <w:smallCaps/>
        </w:rPr>
        <w:t>Smith</w:t>
      </w:r>
      <w:r w:rsidRPr="004E5CF8">
        <w:rPr>
          <w:rFonts w:ascii="Times New Roman" w:eastAsia="Calibri" w:hAnsi="Times New Roman" w:cs="Times New Roman"/>
        </w:rPr>
        <w:t xml:space="preserve"> J, in </w:t>
      </w:r>
      <w:r w:rsidRPr="004E5CF8">
        <w:rPr>
          <w:rFonts w:ascii="Times New Roman" w:eastAsia="Calibri" w:hAnsi="Times New Roman" w:cs="Times New Roman"/>
          <w:i/>
        </w:rPr>
        <w:t xml:space="preserve">Dube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Banana </w:t>
      </w:r>
      <w:r w:rsidRPr="004E5CF8">
        <w:rPr>
          <w:rFonts w:ascii="Times New Roman" w:eastAsia="Calibri" w:hAnsi="Times New Roman" w:cs="Times New Roman"/>
        </w:rPr>
        <w:t xml:space="preserve">1998 (2) ZLR 92 (H) at 95, observed that “the cause of action means the combination of facts that are material for the plaintiff to prove in order to succeed in his action”. See also </w:t>
      </w:r>
      <w:r w:rsidRPr="004E5CF8">
        <w:rPr>
          <w:rFonts w:ascii="Times New Roman" w:eastAsia="Calibri" w:hAnsi="Times New Roman" w:cs="Times New Roman"/>
          <w:i/>
        </w:rPr>
        <w:t xml:space="preserve">Peeble </w:t>
      </w:r>
      <w:r w:rsidRPr="004E5CF8">
        <w:rPr>
          <w:rFonts w:ascii="Times New Roman" w:eastAsia="Calibri" w:hAnsi="Times New Roman" w:cs="Times New Roman"/>
        </w:rPr>
        <w:t xml:space="preserve">v </w:t>
      </w:r>
      <w:r w:rsidRPr="004E5CF8">
        <w:rPr>
          <w:rFonts w:ascii="Times New Roman" w:eastAsia="Calibri" w:hAnsi="Times New Roman" w:cs="Times New Roman"/>
          <w:i/>
        </w:rPr>
        <w:t xml:space="preserve">Dairiboard Zimbabwe (Pvt) Ltd </w:t>
      </w:r>
      <w:r w:rsidRPr="004E5CF8">
        <w:rPr>
          <w:rFonts w:ascii="Times New Roman" w:eastAsia="Calibri" w:hAnsi="Times New Roman" w:cs="Times New Roman"/>
        </w:rPr>
        <w:t>1999 (1) ZLR 41 (</w:t>
      </w:r>
      <w:r w:rsidR="001C6238" w:rsidRPr="004E5CF8">
        <w:rPr>
          <w:rFonts w:ascii="Times New Roman" w:eastAsia="Calibri" w:hAnsi="Times New Roman" w:cs="Times New Roman"/>
        </w:rPr>
        <w:t>H) at 45</w:t>
      </w:r>
      <w:r w:rsidR="001C6238" w:rsidRPr="006508B1">
        <w:rPr>
          <w:rFonts w:ascii="Times New Roman" w:eastAsia="Calibri" w:hAnsi="Times New Roman" w:cs="Times New Roman"/>
          <w:sz w:val="20"/>
          <w:szCs w:val="20"/>
        </w:rPr>
        <w:t>.</w:t>
      </w:r>
      <w:r w:rsidR="001C6238">
        <w:rPr>
          <w:rFonts w:ascii="Times New Roman" w:eastAsia="Calibri" w:hAnsi="Times New Roman" w:cs="Times New Roman"/>
        </w:rPr>
        <w:t>”</w:t>
      </w:r>
      <w:r w:rsidRPr="005D336F">
        <w:rPr>
          <w:rFonts w:ascii="Times New Roman" w:eastAsia="Calibri" w:hAnsi="Times New Roman" w:cs="Times New Roman"/>
        </w:rPr>
        <w:t xml:space="preserve"> </w:t>
      </w:r>
    </w:p>
    <w:p w:rsidR="001936E1" w:rsidRPr="005D336F" w:rsidRDefault="001936E1" w:rsidP="001936E1">
      <w:pPr>
        <w:spacing w:after="0" w:line="360" w:lineRule="auto"/>
        <w:jc w:val="both"/>
        <w:rPr>
          <w:rFonts w:ascii="Times New Roman" w:eastAsia="Calibri" w:hAnsi="Times New Roman" w:cs="Times New Roman"/>
          <w:sz w:val="24"/>
          <w:szCs w:val="24"/>
        </w:rPr>
      </w:pPr>
    </w:p>
    <w:p w:rsidR="001936E1" w:rsidRPr="005D336F" w:rsidRDefault="001936E1" w:rsidP="001C6238">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Based on the </w:t>
      </w:r>
      <w:r w:rsidR="004E5CF8">
        <w:rPr>
          <w:rFonts w:ascii="Times New Roman" w:eastAsia="Calibri" w:hAnsi="Times New Roman" w:cs="Times New Roman"/>
          <w:sz w:val="24"/>
          <w:szCs w:val="24"/>
        </w:rPr>
        <w:t xml:space="preserve">above, </w:t>
      </w:r>
      <w:r w:rsidRPr="005D336F">
        <w:rPr>
          <w:rFonts w:ascii="Times New Roman" w:eastAsia="Calibri" w:hAnsi="Times New Roman" w:cs="Times New Roman"/>
          <w:sz w:val="24"/>
          <w:szCs w:val="24"/>
        </w:rPr>
        <w:t xml:space="preserve">it follows that certain requirements must be met when determining when a debt becomes due. The requirements in my view are as follows: </w:t>
      </w:r>
    </w:p>
    <w:p w:rsidR="001936E1" w:rsidRPr="005D336F" w:rsidRDefault="001936E1" w:rsidP="001936E1">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1. the creditor must become aware of the identity of the debtor; </w:t>
      </w:r>
    </w:p>
    <w:p w:rsidR="001936E1" w:rsidRPr="005D336F" w:rsidRDefault="001936E1" w:rsidP="001936E1">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2. the creditor must become aware of the facts from which the debt arises; </w:t>
      </w:r>
    </w:p>
    <w:p w:rsidR="001936E1" w:rsidRPr="005D336F" w:rsidRDefault="001936E1" w:rsidP="002E1C02">
      <w:pPr>
        <w:spacing w:after="0" w:line="360" w:lineRule="auto"/>
        <w:ind w:left="990" w:hanging="27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3. the creditor is deemed to have become aware of 1 and 2 if he could have acquired knowledge t</w:t>
      </w:r>
      <w:r w:rsidR="002E1C02">
        <w:rPr>
          <w:rFonts w:ascii="Times New Roman" w:eastAsia="Calibri" w:hAnsi="Times New Roman" w:cs="Times New Roman"/>
          <w:sz w:val="24"/>
          <w:szCs w:val="24"/>
        </w:rPr>
        <w:t>hereof by exercising reasonable</w:t>
      </w:r>
      <w:r w:rsidR="004E5CF8">
        <w:rPr>
          <w:rFonts w:ascii="Times New Roman" w:eastAsia="Calibri" w:hAnsi="Times New Roman" w:cs="Times New Roman"/>
          <w:sz w:val="24"/>
          <w:szCs w:val="24"/>
        </w:rPr>
        <w:t xml:space="preserve"> care</w:t>
      </w:r>
      <w:r w:rsidRPr="005D336F">
        <w:rPr>
          <w:rFonts w:ascii="Times New Roman" w:eastAsia="Calibri" w:hAnsi="Times New Roman" w:cs="Times New Roman"/>
          <w:sz w:val="24"/>
          <w:szCs w:val="24"/>
        </w:rPr>
        <w:t>;</w:t>
      </w:r>
    </w:p>
    <w:p w:rsidR="001936E1" w:rsidRPr="005D336F" w:rsidRDefault="001936E1" w:rsidP="001936E1">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4. </w:t>
      </w:r>
      <w:r w:rsidR="00800F49">
        <w:rPr>
          <w:rFonts w:ascii="Times New Roman" w:eastAsia="Calibri" w:hAnsi="Times New Roman" w:cs="Times New Roman"/>
          <w:sz w:val="24"/>
          <w:szCs w:val="24"/>
        </w:rPr>
        <w:t>it must be clear when</w:t>
      </w:r>
      <w:r w:rsidRPr="005D336F">
        <w:rPr>
          <w:rFonts w:ascii="Times New Roman" w:eastAsia="Calibri" w:hAnsi="Times New Roman" w:cs="Times New Roman"/>
          <w:sz w:val="24"/>
          <w:szCs w:val="24"/>
        </w:rPr>
        <w:t xml:space="preserve"> the debt is owing and payable; </w:t>
      </w:r>
      <w:r w:rsidR="00800F49">
        <w:rPr>
          <w:rFonts w:ascii="Times New Roman" w:eastAsia="Calibri" w:hAnsi="Times New Roman" w:cs="Times New Roman"/>
          <w:sz w:val="24"/>
          <w:szCs w:val="24"/>
        </w:rPr>
        <w:t>and</w:t>
      </w:r>
    </w:p>
    <w:p w:rsidR="00AB5DF9" w:rsidRDefault="001936E1" w:rsidP="003B629B">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5. every material fact needed to prove such a claim </w:t>
      </w:r>
      <w:r w:rsidR="00800F49">
        <w:rPr>
          <w:rFonts w:ascii="Times New Roman" w:eastAsia="Calibri" w:hAnsi="Times New Roman" w:cs="Times New Roman"/>
          <w:sz w:val="24"/>
          <w:szCs w:val="24"/>
        </w:rPr>
        <w:t>must be</w:t>
      </w:r>
      <w:r w:rsidRPr="005D336F">
        <w:rPr>
          <w:rFonts w:ascii="Times New Roman" w:eastAsia="Calibri" w:hAnsi="Times New Roman" w:cs="Times New Roman"/>
          <w:sz w:val="24"/>
          <w:szCs w:val="24"/>
        </w:rPr>
        <w:t xml:space="preserve"> prese</w:t>
      </w:r>
      <w:r w:rsidR="002E1C02">
        <w:rPr>
          <w:rFonts w:ascii="Times New Roman" w:eastAsia="Calibri" w:hAnsi="Times New Roman" w:cs="Times New Roman"/>
          <w:sz w:val="24"/>
          <w:szCs w:val="24"/>
        </w:rPr>
        <w:t>nt</w:t>
      </w:r>
    </w:p>
    <w:p w:rsidR="003B629B" w:rsidRDefault="003B629B" w:rsidP="003B629B">
      <w:pPr>
        <w:spacing w:after="0" w:line="360" w:lineRule="auto"/>
        <w:ind w:firstLine="720"/>
        <w:jc w:val="both"/>
        <w:rPr>
          <w:rFonts w:ascii="Times New Roman" w:eastAsia="Calibri" w:hAnsi="Times New Roman" w:cs="Times New Roman"/>
          <w:sz w:val="24"/>
          <w:szCs w:val="24"/>
        </w:rPr>
      </w:pPr>
    </w:p>
    <w:p w:rsidR="00E75BC7" w:rsidRDefault="001C6238" w:rsidP="00771F8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is not in issue that the plaintiff was aware of the identity of the </w:t>
      </w:r>
      <w:r w:rsidR="002D0121">
        <w:rPr>
          <w:rFonts w:ascii="Times New Roman" w:eastAsia="Calibri" w:hAnsi="Times New Roman" w:cs="Times New Roman"/>
          <w:sz w:val="24"/>
          <w:szCs w:val="24"/>
        </w:rPr>
        <w:t xml:space="preserve">debtor. What is in issue is whether the plaintiff was aware of all the facts from which the debt arose. In the event that the plaintiff was not aware of all the facts, when did he become aware of the facts and did he exercise reasonable </w:t>
      </w:r>
      <w:r w:rsidR="00E75BC7">
        <w:rPr>
          <w:rFonts w:ascii="Times New Roman" w:eastAsia="Calibri" w:hAnsi="Times New Roman" w:cs="Times New Roman"/>
          <w:sz w:val="24"/>
          <w:szCs w:val="24"/>
        </w:rPr>
        <w:t>care in establishing those facts.</w:t>
      </w:r>
    </w:p>
    <w:p w:rsidR="00771F8B" w:rsidRPr="005D336F" w:rsidRDefault="00771F8B" w:rsidP="00771F8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plaintiff contends that the debt only became due when BDO produced its final report on 12 October 2012</w:t>
      </w:r>
      <w:r w:rsidR="000773F7">
        <w:rPr>
          <w:rFonts w:ascii="Times New Roman" w:eastAsia="Calibri" w:hAnsi="Times New Roman" w:cs="Times New Roman"/>
          <w:sz w:val="24"/>
          <w:szCs w:val="24"/>
        </w:rPr>
        <w:t xml:space="preserve"> and not in 2008 when the joint venture was terminated</w:t>
      </w:r>
      <w:r>
        <w:rPr>
          <w:rFonts w:ascii="Times New Roman" w:eastAsia="Calibri" w:hAnsi="Times New Roman" w:cs="Times New Roman"/>
          <w:sz w:val="24"/>
          <w:szCs w:val="24"/>
        </w:rPr>
        <w:t xml:space="preserve">. </w:t>
      </w:r>
      <w:r w:rsidR="000773F7">
        <w:rPr>
          <w:rFonts w:ascii="Times New Roman" w:eastAsia="Calibri" w:hAnsi="Times New Roman" w:cs="Times New Roman"/>
          <w:sz w:val="24"/>
          <w:szCs w:val="24"/>
        </w:rPr>
        <w:t xml:space="preserve">At the time when the joint venture was terminated, </w:t>
      </w:r>
      <w:r w:rsidRPr="005D336F">
        <w:rPr>
          <w:rFonts w:ascii="Times New Roman" w:eastAsia="Calibri" w:hAnsi="Times New Roman" w:cs="Times New Roman"/>
          <w:sz w:val="24"/>
          <w:szCs w:val="24"/>
        </w:rPr>
        <w:t xml:space="preserve">it did not have the necessary information to establish the amount due. </w:t>
      </w:r>
      <w:r w:rsidR="00D63F68">
        <w:rPr>
          <w:rFonts w:ascii="Times New Roman" w:eastAsia="Calibri" w:hAnsi="Times New Roman" w:cs="Times New Roman"/>
          <w:sz w:val="24"/>
          <w:szCs w:val="24"/>
        </w:rPr>
        <w:t xml:space="preserve">The defendant willfully prevented it from establishing the amount due soon after the termination of the joint venture. </w:t>
      </w:r>
      <w:r>
        <w:rPr>
          <w:rFonts w:ascii="Times New Roman" w:eastAsia="Calibri" w:hAnsi="Times New Roman" w:cs="Times New Roman"/>
          <w:sz w:val="24"/>
          <w:szCs w:val="24"/>
        </w:rPr>
        <w:t>Summons were issued</w:t>
      </w:r>
      <w:r w:rsidR="000773F7">
        <w:rPr>
          <w:rFonts w:ascii="Times New Roman" w:eastAsia="Calibri" w:hAnsi="Times New Roman" w:cs="Times New Roman"/>
          <w:sz w:val="24"/>
          <w:szCs w:val="24"/>
        </w:rPr>
        <w:t xml:space="preserve"> timeously</w:t>
      </w:r>
      <w:r>
        <w:rPr>
          <w:rFonts w:ascii="Times New Roman" w:eastAsia="Calibri" w:hAnsi="Times New Roman" w:cs="Times New Roman"/>
          <w:sz w:val="24"/>
          <w:szCs w:val="24"/>
        </w:rPr>
        <w:t xml:space="preserve"> on 5 </w:t>
      </w:r>
      <w:r>
        <w:rPr>
          <w:rFonts w:ascii="Times New Roman" w:eastAsia="Calibri" w:hAnsi="Times New Roman" w:cs="Times New Roman"/>
          <w:sz w:val="24"/>
          <w:szCs w:val="24"/>
        </w:rPr>
        <w:lastRenderedPageBreak/>
        <w:t xml:space="preserve">February 2013 </w:t>
      </w:r>
      <w:r w:rsidR="000773F7">
        <w:rPr>
          <w:rFonts w:ascii="Times New Roman" w:eastAsia="Calibri" w:hAnsi="Times New Roman" w:cs="Times New Roman"/>
          <w:sz w:val="24"/>
          <w:szCs w:val="24"/>
        </w:rPr>
        <w:t xml:space="preserve">well </w:t>
      </w:r>
      <w:r>
        <w:rPr>
          <w:rFonts w:ascii="Times New Roman" w:eastAsia="Calibri" w:hAnsi="Times New Roman" w:cs="Times New Roman"/>
          <w:sz w:val="24"/>
          <w:szCs w:val="24"/>
        </w:rPr>
        <w:t xml:space="preserve">before the claim had prescribed. </w:t>
      </w:r>
      <w:r w:rsidRPr="005D336F">
        <w:rPr>
          <w:rFonts w:ascii="Times New Roman" w:eastAsia="Calibri" w:hAnsi="Times New Roman" w:cs="Times New Roman"/>
          <w:sz w:val="24"/>
          <w:szCs w:val="24"/>
        </w:rPr>
        <w:t xml:space="preserve">The plaintiff referred to the case of </w:t>
      </w:r>
      <w:r w:rsidRPr="005D336F">
        <w:rPr>
          <w:rFonts w:ascii="Times New Roman" w:eastAsia="Calibri" w:hAnsi="Times New Roman" w:cs="Times New Roman"/>
          <w:i/>
          <w:sz w:val="24"/>
          <w:szCs w:val="24"/>
        </w:rPr>
        <w:t>Zimasco Private Limited</w:t>
      </w:r>
      <w:r w:rsidRPr="005D336F">
        <w:rPr>
          <w:rFonts w:ascii="Times New Roman" w:eastAsia="Calibri" w:hAnsi="Times New Roman" w:cs="Times New Roman"/>
          <w:sz w:val="24"/>
          <w:szCs w:val="24"/>
        </w:rPr>
        <w:t xml:space="preserve"> v </w:t>
      </w:r>
      <w:r w:rsidRPr="005D336F">
        <w:rPr>
          <w:rFonts w:ascii="Times New Roman" w:eastAsia="Calibri" w:hAnsi="Times New Roman" w:cs="Times New Roman"/>
          <w:i/>
          <w:sz w:val="24"/>
          <w:szCs w:val="24"/>
        </w:rPr>
        <w:t>SAN HE Mining Private Limited</w:t>
      </w:r>
      <w:r w:rsidRPr="005D336F">
        <w:rPr>
          <w:rFonts w:ascii="Times New Roman" w:eastAsia="Calibri" w:hAnsi="Times New Roman" w:cs="Times New Roman"/>
          <w:sz w:val="24"/>
          <w:szCs w:val="24"/>
        </w:rPr>
        <w:t xml:space="preserve"> </w:t>
      </w:r>
      <w:r w:rsidR="00470828">
        <w:rPr>
          <w:rFonts w:ascii="Times New Roman" w:eastAsia="Calibri" w:hAnsi="Times New Roman" w:cs="Times New Roman"/>
          <w:sz w:val="24"/>
          <w:szCs w:val="24"/>
        </w:rPr>
        <w:t>(</w:t>
      </w:r>
      <w:r w:rsidR="00470828" w:rsidRPr="003B629B">
        <w:rPr>
          <w:rFonts w:ascii="Times New Roman" w:eastAsia="Calibri" w:hAnsi="Times New Roman" w:cs="Times New Roman"/>
          <w:i/>
          <w:sz w:val="24"/>
          <w:szCs w:val="24"/>
        </w:rPr>
        <w:t>supra</w:t>
      </w:r>
      <w:r w:rsidR="00470828">
        <w:rPr>
          <w:rFonts w:ascii="Times New Roman" w:eastAsia="Calibri" w:hAnsi="Times New Roman" w:cs="Times New Roman"/>
          <w:sz w:val="24"/>
          <w:szCs w:val="24"/>
        </w:rPr>
        <w:t>)</w:t>
      </w:r>
      <w:r w:rsidRPr="005D336F">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ab/>
      </w:r>
    </w:p>
    <w:p w:rsidR="00771F8B" w:rsidRDefault="00771F8B" w:rsidP="00771F8B">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The defendant contends that the debt became due in October 2008 upon the termination of the joint venture.  The parties having been in a joint venture, </w:t>
      </w:r>
      <w:r w:rsidR="004E5CF8">
        <w:rPr>
          <w:rFonts w:ascii="Times New Roman" w:eastAsia="Calibri" w:hAnsi="Times New Roman" w:cs="Times New Roman"/>
          <w:sz w:val="24"/>
          <w:szCs w:val="24"/>
        </w:rPr>
        <w:t xml:space="preserve">meant that </w:t>
      </w:r>
      <w:r w:rsidRPr="005D336F">
        <w:rPr>
          <w:rFonts w:ascii="Times New Roman" w:eastAsia="Calibri" w:hAnsi="Times New Roman" w:cs="Times New Roman"/>
          <w:sz w:val="24"/>
          <w:szCs w:val="24"/>
        </w:rPr>
        <w:t>the plaintiff was aware of its identity.  The facts upon which the debt arose were also known to the plaintiff.</w:t>
      </w:r>
      <w:r>
        <w:rPr>
          <w:rFonts w:ascii="Times New Roman" w:eastAsia="Calibri" w:hAnsi="Times New Roman" w:cs="Times New Roman"/>
          <w:sz w:val="24"/>
          <w:szCs w:val="24"/>
        </w:rPr>
        <w:t xml:space="preserve"> The plaintiff ought to have known how much was due then. </w:t>
      </w:r>
      <w:r w:rsidR="000773F7">
        <w:rPr>
          <w:rFonts w:ascii="Times New Roman" w:eastAsia="Calibri" w:hAnsi="Times New Roman" w:cs="Times New Roman"/>
          <w:sz w:val="24"/>
          <w:szCs w:val="24"/>
        </w:rPr>
        <w:t>A</w:t>
      </w:r>
      <w:r>
        <w:rPr>
          <w:rFonts w:ascii="Times New Roman" w:eastAsia="Calibri" w:hAnsi="Times New Roman" w:cs="Times New Roman"/>
          <w:sz w:val="24"/>
          <w:szCs w:val="24"/>
        </w:rPr>
        <w:t xml:space="preserve">ssuming that it was not aware of the amount due upon termination of the joint venture, the amount due as reflected in the reports prepared by BDO was substantially the same. The plaintiff therefore ought to have issued summons on the strength of the first report </w:t>
      </w:r>
      <w:r w:rsidR="004E4323">
        <w:rPr>
          <w:rFonts w:ascii="Times New Roman" w:eastAsia="Calibri" w:hAnsi="Times New Roman" w:cs="Times New Roman"/>
          <w:sz w:val="24"/>
          <w:szCs w:val="24"/>
        </w:rPr>
        <w:t xml:space="preserve">produced </w:t>
      </w:r>
      <w:r w:rsidR="00470828">
        <w:rPr>
          <w:rFonts w:ascii="Times New Roman" w:eastAsia="Calibri" w:hAnsi="Times New Roman" w:cs="Times New Roman"/>
          <w:sz w:val="24"/>
          <w:szCs w:val="24"/>
        </w:rPr>
        <w:t xml:space="preserve">by BDO </w:t>
      </w:r>
      <w:r w:rsidR="000773F7">
        <w:rPr>
          <w:rFonts w:ascii="Times New Roman" w:eastAsia="Calibri" w:hAnsi="Times New Roman" w:cs="Times New Roman"/>
          <w:sz w:val="24"/>
          <w:szCs w:val="24"/>
        </w:rPr>
        <w:t>in January 2010</w:t>
      </w:r>
      <w:r>
        <w:rPr>
          <w:rFonts w:ascii="Times New Roman" w:eastAsia="Calibri" w:hAnsi="Times New Roman" w:cs="Times New Roman"/>
          <w:sz w:val="24"/>
          <w:szCs w:val="24"/>
        </w:rPr>
        <w:t>.</w:t>
      </w:r>
    </w:p>
    <w:p w:rsidR="00DB0C22" w:rsidRDefault="00DF7E75"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alluded to earlier, the plaintiff failed to produce the report prepared by Nico. The </w:t>
      </w:r>
      <w:r w:rsidR="00470828">
        <w:rPr>
          <w:rFonts w:ascii="Times New Roman" w:eastAsia="Calibri" w:hAnsi="Times New Roman" w:cs="Times New Roman"/>
          <w:sz w:val="24"/>
          <w:szCs w:val="24"/>
        </w:rPr>
        <w:t>report would reflect the amount said to have been due</w:t>
      </w:r>
      <w:r>
        <w:rPr>
          <w:rFonts w:ascii="Times New Roman" w:eastAsia="Calibri" w:hAnsi="Times New Roman" w:cs="Times New Roman"/>
          <w:sz w:val="24"/>
          <w:szCs w:val="24"/>
        </w:rPr>
        <w:t xml:space="preserve"> when the joint venture was terminated. It </w:t>
      </w:r>
      <w:r w:rsidR="00470828">
        <w:rPr>
          <w:rFonts w:ascii="Times New Roman" w:eastAsia="Calibri" w:hAnsi="Times New Roman" w:cs="Times New Roman"/>
          <w:sz w:val="24"/>
          <w:szCs w:val="24"/>
        </w:rPr>
        <w:t xml:space="preserve">would </w:t>
      </w:r>
      <w:r>
        <w:rPr>
          <w:rFonts w:ascii="Times New Roman" w:eastAsia="Calibri" w:hAnsi="Times New Roman" w:cs="Times New Roman"/>
          <w:sz w:val="24"/>
          <w:szCs w:val="24"/>
        </w:rPr>
        <w:t xml:space="preserve">have assisted the court in ascertaining the </w:t>
      </w:r>
      <w:r w:rsidR="00470828">
        <w:rPr>
          <w:rFonts w:ascii="Times New Roman" w:eastAsia="Calibri" w:hAnsi="Times New Roman" w:cs="Times New Roman"/>
          <w:sz w:val="24"/>
          <w:szCs w:val="24"/>
        </w:rPr>
        <w:t>differen</w:t>
      </w:r>
      <w:r>
        <w:rPr>
          <w:rFonts w:ascii="Times New Roman" w:eastAsia="Calibri" w:hAnsi="Times New Roman" w:cs="Times New Roman"/>
          <w:sz w:val="24"/>
          <w:szCs w:val="24"/>
        </w:rPr>
        <w:t xml:space="preserve">ce of the amount said to be due then and </w:t>
      </w:r>
      <w:r w:rsidR="00470828">
        <w:rPr>
          <w:rFonts w:ascii="Times New Roman" w:eastAsia="Calibri" w:hAnsi="Times New Roman" w:cs="Times New Roman"/>
          <w:sz w:val="24"/>
          <w:szCs w:val="24"/>
        </w:rPr>
        <w:t xml:space="preserve">the amount </w:t>
      </w:r>
      <w:r w:rsidR="00DB0C22">
        <w:rPr>
          <w:rFonts w:ascii="Times New Roman" w:eastAsia="Calibri" w:hAnsi="Times New Roman" w:cs="Times New Roman"/>
          <w:sz w:val="24"/>
          <w:szCs w:val="24"/>
        </w:rPr>
        <w:t xml:space="preserve">claimed in the present matter as </w:t>
      </w:r>
      <w:r w:rsidR="00470828">
        <w:rPr>
          <w:rFonts w:ascii="Times New Roman" w:eastAsia="Calibri" w:hAnsi="Times New Roman" w:cs="Times New Roman"/>
          <w:sz w:val="24"/>
          <w:szCs w:val="24"/>
        </w:rPr>
        <w:t>reflected in the final report by BDO</w:t>
      </w:r>
      <w:r w:rsidR="00DB0C22">
        <w:rPr>
          <w:rFonts w:ascii="Times New Roman" w:eastAsia="Calibri" w:hAnsi="Times New Roman" w:cs="Times New Roman"/>
          <w:sz w:val="24"/>
          <w:szCs w:val="24"/>
        </w:rPr>
        <w:t>. The court cannot establish whether or not the report contained the same information used by BDO to prepare the final report. I</w:t>
      </w:r>
      <w:r w:rsidR="00470828">
        <w:rPr>
          <w:rFonts w:ascii="Times New Roman" w:eastAsia="Calibri" w:hAnsi="Times New Roman" w:cs="Times New Roman"/>
          <w:sz w:val="24"/>
          <w:szCs w:val="24"/>
        </w:rPr>
        <w:t xml:space="preserve">t is </w:t>
      </w:r>
      <w:r w:rsidR="00DB0C22">
        <w:rPr>
          <w:rFonts w:ascii="Times New Roman" w:eastAsia="Calibri" w:hAnsi="Times New Roman" w:cs="Times New Roman"/>
          <w:sz w:val="24"/>
          <w:szCs w:val="24"/>
        </w:rPr>
        <w:t xml:space="preserve">therefore </w:t>
      </w:r>
      <w:r w:rsidR="00470828">
        <w:rPr>
          <w:rFonts w:ascii="Times New Roman" w:eastAsia="Calibri" w:hAnsi="Times New Roman" w:cs="Times New Roman"/>
          <w:sz w:val="24"/>
          <w:szCs w:val="24"/>
        </w:rPr>
        <w:t>difficult</w:t>
      </w:r>
      <w:r>
        <w:rPr>
          <w:rFonts w:ascii="Times New Roman" w:eastAsia="Calibri" w:hAnsi="Times New Roman" w:cs="Times New Roman"/>
          <w:sz w:val="24"/>
          <w:szCs w:val="24"/>
        </w:rPr>
        <w:t xml:space="preserve"> to conclude that the plaintiff was not aware of </w:t>
      </w:r>
      <w:r w:rsidR="00DB0C22">
        <w:rPr>
          <w:rFonts w:ascii="Times New Roman" w:eastAsia="Calibri" w:hAnsi="Times New Roman" w:cs="Times New Roman"/>
          <w:sz w:val="24"/>
          <w:szCs w:val="24"/>
        </w:rPr>
        <w:t xml:space="preserve">all the facts </w:t>
      </w:r>
      <w:r w:rsidR="00800F49">
        <w:rPr>
          <w:rFonts w:ascii="Times New Roman" w:eastAsia="Calibri" w:hAnsi="Times New Roman" w:cs="Times New Roman"/>
          <w:sz w:val="24"/>
          <w:szCs w:val="24"/>
        </w:rPr>
        <w:t xml:space="preserve">by virtue of being unaware of </w:t>
      </w:r>
      <w:r>
        <w:rPr>
          <w:rFonts w:ascii="Times New Roman" w:eastAsia="Calibri" w:hAnsi="Times New Roman" w:cs="Times New Roman"/>
          <w:sz w:val="24"/>
          <w:szCs w:val="24"/>
        </w:rPr>
        <w:t xml:space="preserve">the amount due. </w:t>
      </w:r>
      <w:r w:rsidR="00F94AC3">
        <w:rPr>
          <w:rFonts w:ascii="Times New Roman" w:eastAsia="Calibri" w:hAnsi="Times New Roman" w:cs="Times New Roman"/>
          <w:sz w:val="24"/>
          <w:szCs w:val="24"/>
        </w:rPr>
        <w:t>The only assumption that the court can make is that the plaintiff ought to have been aware of the amount upon termination of the joint venture</w:t>
      </w:r>
      <w:r w:rsidR="00424B62">
        <w:rPr>
          <w:rFonts w:ascii="Times New Roman" w:eastAsia="Calibri" w:hAnsi="Times New Roman" w:cs="Times New Roman"/>
          <w:sz w:val="24"/>
          <w:szCs w:val="24"/>
        </w:rPr>
        <w:t xml:space="preserve"> in 2008</w:t>
      </w:r>
      <w:r w:rsidR="00F94AC3">
        <w:rPr>
          <w:rFonts w:ascii="Times New Roman" w:eastAsia="Calibri" w:hAnsi="Times New Roman" w:cs="Times New Roman"/>
          <w:sz w:val="24"/>
          <w:szCs w:val="24"/>
        </w:rPr>
        <w:t>.</w:t>
      </w:r>
      <w:r w:rsidR="00424B62">
        <w:rPr>
          <w:rFonts w:ascii="Times New Roman" w:eastAsia="Calibri" w:hAnsi="Times New Roman" w:cs="Times New Roman"/>
          <w:sz w:val="24"/>
          <w:szCs w:val="24"/>
        </w:rPr>
        <w:t xml:space="preserve"> The claim had therefore prescribed when the plaintiff issued summons in 2013</w:t>
      </w:r>
      <w:r w:rsidR="00D566A9">
        <w:rPr>
          <w:rFonts w:ascii="Times New Roman" w:eastAsia="Calibri" w:hAnsi="Times New Roman" w:cs="Times New Roman"/>
          <w:sz w:val="24"/>
          <w:szCs w:val="24"/>
        </w:rPr>
        <w:t xml:space="preserve"> and served the same on the defendant in March 2014</w:t>
      </w:r>
      <w:r w:rsidR="00424B62">
        <w:rPr>
          <w:rFonts w:ascii="Times New Roman" w:eastAsia="Calibri" w:hAnsi="Times New Roman" w:cs="Times New Roman"/>
          <w:sz w:val="24"/>
          <w:szCs w:val="24"/>
        </w:rPr>
        <w:t>.</w:t>
      </w:r>
    </w:p>
    <w:p w:rsidR="005F5D1C" w:rsidRDefault="00AB67F5"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am </w:t>
      </w:r>
      <w:r w:rsidR="00470828">
        <w:rPr>
          <w:rFonts w:ascii="Times New Roman" w:eastAsia="Calibri" w:hAnsi="Times New Roman" w:cs="Times New Roman"/>
          <w:sz w:val="24"/>
          <w:szCs w:val="24"/>
        </w:rPr>
        <w:t xml:space="preserve">further </w:t>
      </w:r>
      <w:r>
        <w:rPr>
          <w:rFonts w:ascii="Times New Roman" w:eastAsia="Calibri" w:hAnsi="Times New Roman" w:cs="Times New Roman"/>
          <w:sz w:val="24"/>
          <w:szCs w:val="24"/>
        </w:rPr>
        <w:t xml:space="preserve">in agreement with the defendant’s contention that </w:t>
      </w:r>
      <w:r w:rsidR="00424B62">
        <w:rPr>
          <w:rFonts w:ascii="Times New Roman" w:eastAsia="Calibri" w:hAnsi="Times New Roman" w:cs="Times New Roman"/>
          <w:sz w:val="24"/>
          <w:szCs w:val="24"/>
        </w:rPr>
        <w:t>if the plaintiff was not aware of the amount due in 2008. it</w:t>
      </w:r>
      <w:r>
        <w:rPr>
          <w:rFonts w:ascii="Times New Roman" w:eastAsia="Calibri" w:hAnsi="Times New Roman" w:cs="Times New Roman"/>
          <w:sz w:val="24"/>
          <w:szCs w:val="24"/>
        </w:rPr>
        <w:t xml:space="preserve"> ought</w:t>
      </w:r>
      <w:r w:rsidR="00800F49">
        <w:rPr>
          <w:rFonts w:ascii="Times New Roman" w:eastAsia="Calibri" w:hAnsi="Times New Roman" w:cs="Times New Roman"/>
          <w:sz w:val="24"/>
          <w:szCs w:val="24"/>
        </w:rPr>
        <w:t>, at the la</w:t>
      </w:r>
      <w:r w:rsidR="00470828">
        <w:rPr>
          <w:rFonts w:ascii="Times New Roman" w:eastAsia="Calibri" w:hAnsi="Times New Roman" w:cs="Times New Roman"/>
          <w:sz w:val="24"/>
          <w:szCs w:val="24"/>
        </w:rPr>
        <w:t>test,</w:t>
      </w:r>
      <w:r>
        <w:rPr>
          <w:rFonts w:ascii="Times New Roman" w:eastAsia="Calibri" w:hAnsi="Times New Roman" w:cs="Times New Roman"/>
          <w:sz w:val="24"/>
          <w:szCs w:val="24"/>
        </w:rPr>
        <w:t xml:space="preserve"> to have been aware of the amount due </w:t>
      </w:r>
      <w:r w:rsidR="004E4323">
        <w:rPr>
          <w:rFonts w:ascii="Times New Roman" w:eastAsia="Calibri" w:hAnsi="Times New Roman" w:cs="Times New Roman"/>
          <w:sz w:val="24"/>
          <w:szCs w:val="24"/>
        </w:rPr>
        <w:t xml:space="preserve">when the first report was produced </w:t>
      </w:r>
      <w:r>
        <w:rPr>
          <w:rFonts w:ascii="Times New Roman" w:eastAsia="Calibri" w:hAnsi="Times New Roman" w:cs="Times New Roman"/>
          <w:sz w:val="24"/>
          <w:szCs w:val="24"/>
        </w:rPr>
        <w:t xml:space="preserve">in January 2010. </w:t>
      </w:r>
      <w:r w:rsidR="0058726E">
        <w:rPr>
          <w:rFonts w:ascii="Times New Roman" w:eastAsia="Calibri" w:hAnsi="Times New Roman" w:cs="Times New Roman"/>
          <w:sz w:val="24"/>
          <w:szCs w:val="24"/>
        </w:rPr>
        <w:t xml:space="preserve">Chiwocha from BDO </w:t>
      </w:r>
      <w:r w:rsidR="00492433">
        <w:rPr>
          <w:rFonts w:ascii="Times New Roman" w:eastAsia="Calibri" w:hAnsi="Times New Roman" w:cs="Times New Roman"/>
          <w:sz w:val="24"/>
          <w:szCs w:val="24"/>
        </w:rPr>
        <w:t xml:space="preserve">conceded that the amount due in the third and the final report </w:t>
      </w:r>
      <w:r w:rsidR="0058726E">
        <w:rPr>
          <w:rFonts w:ascii="Times New Roman" w:eastAsia="Calibri" w:hAnsi="Times New Roman" w:cs="Times New Roman"/>
          <w:sz w:val="24"/>
          <w:szCs w:val="24"/>
        </w:rPr>
        <w:t>was</w:t>
      </w:r>
      <w:r>
        <w:rPr>
          <w:rFonts w:ascii="Times New Roman" w:eastAsia="Calibri" w:hAnsi="Times New Roman" w:cs="Times New Roman"/>
          <w:sz w:val="24"/>
          <w:szCs w:val="24"/>
        </w:rPr>
        <w:t xml:space="preserve"> the</w:t>
      </w:r>
      <w:r w:rsidR="00492433">
        <w:rPr>
          <w:rFonts w:ascii="Times New Roman" w:eastAsia="Calibri" w:hAnsi="Times New Roman" w:cs="Times New Roman"/>
          <w:sz w:val="24"/>
          <w:szCs w:val="24"/>
        </w:rPr>
        <w:t xml:space="preserve"> same.</w:t>
      </w:r>
      <w:r w:rsidR="00800F49">
        <w:rPr>
          <w:rFonts w:ascii="Times New Roman" w:eastAsia="Calibri" w:hAnsi="Times New Roman" w:cs="Times New Roman"/>
          <w:sz w:val="24"/>
          <w:szCs w:val="24"/>
        </w:rPr>
        <w:t xml:space="preserve"> Neither Ian Harris nor Chiwocha</w:t>
      </w:r>
      <w:r w:rsidR="0058726E">
        <w:rPr>
          <w:rFonts w:ascii="Times New Roman" w:eastAsia="Calibri" w:hAnsi="Times New Roman" w:cs="Times New Roman"/>
          <w:sz w:val="24"/>
          <w:szCs w:val="24"/>
        </w:rPr>
        <w:t xml:space="preserve"> disputed the defendant’s evidence that the amount remained substantially the same in the first and second reports</w:t>
      </w:r>
      <w:r>
        <w:rPr>
          <w:rFonts w:ascii="Times New Roman" w:eastAsia="Calibri" w:hAnsi="Times New Roman" w:cs="Times New Roman"/>
          <w:sz w:val="24"/>
          <w:szCs w:val="24"/>
        </w:rPr>
        <w:t xml:space="preserve"> and in the final report</w:t>
      </w:r>
      <w:r w:rsidR="0058726E">
        <w:rPr>
          <w:rFonts w:ascii="Times New Roman" w:eastAsia="Calibri" w:hAnsi="Times New Roman" w:cs="Times New Roman"/>
          <w:sz w:val="24"/>
          <w:szCs w:val="24"/>
        </w:rPr>
        <w:t xml:space="preserve">. </w:t>
      </w:r>
      <w:r>
        <w:rPr>
          <w:rFonts w:ascii="Times New Roman" w:eastAsia="Calibri" w:hAnsi="Times New Roman" w:cs="Times New Roman"/>
          <w:sz w:val="24"/>
          <w:szCs w:val="24"/>
        </w:rPr>
        <w:t>As alluded to earlier, it was surprising that the plaintiff did not produce the</w:t>
      </w:r>
      <w:r w:rsidR="004E5C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report </w:t>
      </w:r>
      <w:r w:rsidR="004E5CF8">
        <w:rPr>
          <w:rFonts w:ascii="Times New Roman" w:eastAsia="Calibri" w:hAnsi="Times New Roman" w:cs="Times New Roman"/>
          <w:sz w:val="24"/>
          <w:szCs w:val="24"/>
        </w:rPr>
        <w:t xml:space="preserve">prepared by Nico </w:t>
      </w:r>
      <w:r>
        <w:rPr>
          <w:rFonts w:ascii="Times New Roman" w:eastAsia="Calibri" w:hAnsi="Times New Roman" w:cs="Times New Roman"/>
          <w:sz w:val="24"/>
          <w:szCs w:val="24"/>
        </w:rPr>
        <w:t xml:space="preserve">and the three reports </w:t>
      </w:r>
      <w:r w:rsidR="00894CD1">
        <w:rPr>
          <w:rFonts w:ascii="Times New Roman" w:eastAsia="Calibri" w:hAnsi="Times New Roman" w:cs="Times New Roman"/>
          <w:sz w:val="24"/>
          <w:szCs w:val="24"/>
        </w:rPr>
        <w:t>pr</w:t>
      </w:r>
      <w:r w:rsidR="004E5CF8">
        <w:rPr>
          <w:rFonts w:ascii="Times New Roman" w:eastAsia="Calibri" w:hAnsi="Times New Roman" w:cs="Times New Roman"/>
          <w:sz w:val="24"/>
          <w:szCs w:val="24"/>
        </w:rPr>
        <w:t>epar</w:t>
      </w:r>
      <w:r w:rsidR="00894CD1">
        <w:rPr>
          <w:rFonts w:ascii="Times New Roman" w:eastAsia="Calibri" w:hAnsi="Times New Roman" w:cs="Times New Roman"/>
          <w:sz w:val="24"/>
          <w:szCs w:val="24"/>
        </w:rPr>
        <w:t xml:space="preserve">ed by </w:t>
      </w:r>
      <w:r>
        <w:rPr>
          <w:rFonts w:ascii="Times New Roman" w:eastAsia="Calibri" w:hAnsi="Times New Roman" w:cs="Times New Roman"/>
          <w:sz w:val="24"/>
          <w:szCs w:val="24"/>
        </w:rPr>
        <w:t>BDO</w:t>
      </w:r>
      <w:r w:rsidR="00894CD1">
        <w:rPr>
          <w:rFonts w:ascii="Times New Roman" w:eastAsia="Calibri" w:hAnsi="Times New Roman" w:cs="Times New Roman"/>
          <w:sz w:val="24"/>
          <w:szCs w:val="24"/>
        </w:rPr>
        <w:t xml:space="preserve"> before the final report of October 2012</w:t>
      </w:r>
      <w:r>
        <w:rPr>
          <w:rFonts w:ascii="Times New Roman" w:eastAsia="Calibri" w:hAnsi="Times New Roman" w:cs="Times New Roman"/>
          <w:sz w:val="24"/>
          <w:szCs w:val="24"/>
        </w:rPr>
        <w:t xml:space="preserve">. </w:t>
      </w:r>
      <w:r w:rsidR="005F5D1C">
        <w:rPr>
          <w:rFonts w:ascii="Times New Roman" w:eastAsia="Calibri" w:hAnsi="Times New Roman" w:cs="Times New Roman"/>
          <w:sz w:val="24"/>
          <w:szCs w:val="24"/>
        </w:rPr>
        <w:t xml:space="preserve">There is no excuse at all for the plaintiff’s failure to produce all the statements for the joint venture prepared by both Nico and BDO. The only conclusion that the court can draw is that the plaintiff was well aware of </w:t>
      </w:r>
      <w:r w:rsidR="00894CD1">
        <w:rPr>
          <w:rFonts w:ascii="Times New Roman" w:eastAsia="Calibri" w:hAnsi="Times New Roman" w:cs="Times New Roman"/>
          <w:sz w:val="24"/>
          <w:szCs w:val="24"/>
        </w:rPr>
        <w:t>the amount due and chose not to produce the first three reports as they would disclose that the claim had prescribed when summons were issued</w:t>
      </w:r>
      <w:r w:rsidR="00D566A9">
        <w:rPr>
          <w:rFonts w:ascii="Times New Roman" w:eastAsia="Calibri" w:hAnsi="Times New Roman" w:cs="Times New Roman"/>
          <w:sz w:val="24"/>
          <w:szCs w:val="24"/>
        </w:rPr>
        <w:t xml:space="preserve"> and also served</w:t>
      </w:r>
      <w:r w:rsidR="00894CD1">
        <w:rPr>
          <w:rFonts w:ascii="Times New Roman" w:eastAsia="Calibri" w:hAnsi="Times New Roman" w:cs="Times New Roman"/>
          <w:sz w:val="24"/>
          <w:szCs w:val="24"/>
        </w:rPr>
        <w:t>.</w:t>
      </w:r>
      <w:r w:rsidR="009B3794">
        <w:rPr>
          <w:rFonts w:ascii="Times New Roman" w:eastAsia="Calibri" w:hAnsi="Times New Roman" w:cs="Times New Roman"/>
          <w:sz w:val="24"/>
          <w:szCs w:val="24"/>
        </w:rPr>
        <w:t xml:space="preserve"> If the plaintiff was able to proceed to </w:t>
      </w:r>
      <w:r w:rsidR="009B3794">
        <w:rPr>
          <w:rFonts w:ascii="Times New Roman" w:eastAsia="Calibri" w:hAnsi="Times New Roman" w:cs="Times New Roman"/>
          <w:sz w:val="24"/>
          <w:szCs w:val="24"/>
        </w:rPr>
        <w:lastRenderedPageBreak/>
        <w:t>issue summons on the strength of BDO report and without the input of the defendant it ought to have done so before.</w:t>
      </w:r>
    </w:p>
    <w:p w:rsidR="006C738F" w:rsidRDefault="00424B62" w:rsidP="00EA10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Even assuming that the court is wrong in concluding that </w:t>
      </w:r>
      <w:r w:rsidR="006C738F">
        <w:rPr>
          <w:rFonts w:ascii="Times New Roman" w:eastAsia="Calibri" w:hAnsi="Times New Roman" w:cs="Times New Roman"/>
          <w:sz w:val="24"/>
          <w:szCs w:val="24"/>
        </w:rPr>
        <w:t>the plaintiff was aware of the amount due at the earliest on termination of the joint venture and at the latest on production by BDO of the first report in January 2010, the conduct of the plaintiff clearly exhibit a party who did not act diligently and with reasonable care in establishing what was due to it.</w:t>
      </w:r>
      <w:r w:rsidR="00E75BC7">
        <w:rPr>
          <w:rFonts w:ascii="Times New Roman" w:eastAsia="Calibri" w:hAnsi="Times New Roman" w:cs="Times New Roman"/>
          <w:sz w:val="24"/>
          <w:szCs w:val="24"/>
        </w:rPr>
        <w:t xml:space="preserve"> According to </w:t>
      </w:r>
      <w:r w:rsidR="00AE1769">
        <w:rPr>
          <w:rFonts w:ascii="Times New Roman" w:eastAsia="Calibri" w:hAnsi="Times New Roman" w:cs="Times New Roman"/>
          <w:sz w:val="24"/>
          <w:szCs w:val="24"/>
        </w:rPr>
        <w:t>Chiwocha</w:t>
      </w:r>
      <w:r w:rsidR="00E75BC7">
        <w:rPr>
          <w:rFonts w:ascii="Times New Roman" w:eastAsia="Calibri" w:hAnsi="Times New Roman" w:cs="Times New Roman"/>
          <w:sz w:val="24"/>
          <w:szCs w:val="24"/>
        </w:rPr>
        <w:t xml:space="preserve">’s evidence, BDO only </w:t>
      </w:r>
      <w:r w:rsidR="006C738F">
        <w:rPr>
          <w:rFonts w:ascii="Times New Roman" w:eastAsia="Calibri" w:hAnsi="Times New Roman" w:cs="Times New Roman"/>
          <w:sz w:val="24"/>
          <w:szCs w:val="24"/>
        </w:rPr>
        <w:t xml:space="preserve"> </w:t>
      </w:r>
      <w:r w:rsidR="00E75BC7">
        <w:rPr>
          <w:rFonts w:ascii="Times New Roman" w:eastAsia="Calibri" w:hAnsi="Times New Roman" w:cs="Times New Roman"/>
          <w:sz w:val="24"/>
          <w:szCs w:val="24"/>
        </w:rPr>
        <w:t>commenced working on the first report in November 2009 over a year after Ian Harris’s evidence that instruction</w:t>
      </w:r>
      <w:r w:rsidR="004E5CF8">
        <w:rPr>
          <w:rFonts w:ascii="Times New Roman" w:eastAsia="Calibri" w:hAnsi="Times New Roman" w:cs="Times New Roman"/>
          <w:sz w:val="24"/>
          <w:szCs w:val="24"/>
        </w:rPr>
        <w:t>s</w:t>
      </w:r>
      <w:r w:rsidR="00E75BC7">
        <w:rPr>
          <w:rFonts w:ascii="Times New Roman" w:eastAsia="Calibri" w:hAnsi="Times New Roman" w:cs="Times New Roman"/>
          <w:sz w:val="24"/>
          <w:szCs w:val="24"/>
        </w:rPr>
        <w:t xml:space="preserve"> were given to BDO in September 2008. </w:t>
      </w:r>
      <w:r w:rsidR="00362A3C">
        <w:rPr>
          <w:rFonts w:ascii="Times New Roman" w:eastAsia="Calibri" w:hAnsi="Times New Roman" w:cs="Times New Roman"/>
          <w:sz w:val="24"/>
          <w:szCs w:val="24"/>
        </w:rPr>
        <w:t xml:space="preserve">The plaintiff did not adduce any evidence as to why it took BDO over a year to commence working on the report. The first report was produced in January 2010, almost two years after the termination of the joint venture. The second report was produced in </w:t>
      </w:r>
      <w:r w:rsidR="006B63C8">
        <w:rPr>
          <w:rFonts w:ascii="Times New Roman" w:eastAsia="Calibri" w:hAnsi="Times New Roman" w:cs="Times New Roman"/>
          <w:sz w:val="24"/>
          <w:szCs w:val="24"/>
        </w:rPr>
        <w:t xml:space="preserve">May 2010. The third report was allegedly produced almost a year later in March 2011. The final report was only produced in October 2012, over a year after the alleged third report and over four years after termination of the joint venture. This final report was not produced at the prompting of the plaintiff but at the instance of BDO which was concerned with the delays in the </w:t>
      </w:r>
      <w:r w:rsidR="00DA3DAD">
        <w:rPr>
          <w:rFonts w:ascii="Times New Roman" w:eastAsia="Calibri" w:hAnsi="Times New Roman" w:cs="Times New Roman"/>
          <w:sz w:val="24"/>
          <w:szCs w:val="24"/>
        </w:rPr>
        <w:t xml:space="preserve">finalization of what it considered to be </w:t>
      </w:r>
      <w:r w:rsidR="00016FDC">
        <w:rPr>
          <w:rFonts w:ascii="Times New Roman" w:eastAsia="Calibri" w:hAnsi="Times New Roman" w:cs="Times New Roman"/>
          <w:sz w:val="24"/>
          <w:szCs w:val="24"/>
        </w:rPr>
        <w:t xml:space="preserve">a </w:t>
      </w:r>
      <w:r w:rsidR="006B63C8">
        <w:rPr>
          <w:rFonts w:ascii="Times New Roman" w:eastAsia="Calibri" w:hAnsi="Times New Roman" w:cs="Times New Roman"/>
          <w:sz w:val="24"/>
          <w:szCs w:val="24"/>
        </w:rPr>
        <w:t>seemingly</w:t>
      </w:r>
      <w:r w:rsidR="00DA3DAD">
        <w:rPr>
          <w:rFonts w:ascii="Times New Roman" w:eastAsia="Calibri" w:hAnsi="Times New Roman" w:cs="Times New Roman"/>
          <w:sz w:val="24"/>
          <w:szCs w:val="24"/>
        </w:rPr>
        <w:t xml:space="preserve"> simple job that should have been completed within three months of receiving instructions.</w:t>
      </w:r>
      <w:r w:rsidR="006B63C8">
        <w:rPr>
          <w:rFonts w:ascii="Times New Roman" w:eastAsia="Calibri" w:hAnsi="Times New Roman" w:cs="Times New Roman"/>
          <w:sz w:val="24"/>
          <w:szCs w:val="24"/>
        </w:rPr>
        <w:t xml:space="preserve"> </w:t>
      </w:r>
    </w:p>
    <w:p w:rsidR="00A40B59" w:rsidRDefault="00DA3DAD" w:rsidP="005D1A98">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plaintiff attempted to place the blame for this delay on the defendant and particularly on David Chiweza whom Ian Harris stated could not be located. </w:t>
      </w:r>
      <w:r w:rsidR="005D1A98">
        <w:rPr>
          <w:rFonts w:ascii="Times New Roman" w:eastAsia="Calibri" w:hAnsi="Times New Roman" w:cs="Times New Roman"/>
          <w:sz w:val="24"/>
          <w:szCs w:val="24"/>
        </w:rPr>
        <w:t xml:space="preserve">Chiweza’s evidence that he could be located at the places referred to in his evidence was not challenged. In fact, </w:t>
      </w:r>
      <w:r w:rsidR="00AE1769">
        <w:rPr>
          <w:rFonts w:ascii="Times New Roman" w:eastAsia="Calibri" w:hAnsi="Times New Roman" w:cs="Times New Roman"/>
          <w:sz w:val="24"/>
          <w:szCs w:val="24"/>
        </w:rPr>
        <w:t>Chiwocha</w:t>
      </w:r>
      <w:r w:rsidR="005D1A98">
        <w:rPr>
          <w:rFonts w:ascii="Times New Roman" w:eastAsia="Calibri" w:hAnsi="Times New Roman" w:cs="Times New Roman"/>
          <w:sz w:val="24"/>
          <w:szCs w:val="24"/>
        </w:rPr>
        <w:t xml:space="preserve">’s evidence was that </w:t>
      </w:r>
      <w:r w:rsidR="00016FDC">
        <w:rPr>
          <w:rFonts w:ascii="Times New Roman" w:eastAsia="Calibri" w:hAnsi="Times New Roman" w:cs="Times New Roman"/>
          <w:sz w:val="24"/>
          <w:szCs w:val="24"/>
        </w:rPr>
        <w:t>during</w:t>
      </w:r>
      <w:r w:rsidR="00A40B59">
        <w:rPr>
          <w:rFonts w:ascii="Times New Roman" w:eastAsia="Calibri" w:hAnsi="Times New Roman" w:cs="Times New Roman"/>
          <w:sz w:val="24"/>
          <w:szCs w:val="24"/>
        </w:rPr>
        <w:t xml:space="preserve"> the preparation of t</w:t>
      </w:r>
      <w:r w:rsidR="004E5CF8">
        <w:rPr>
          <w:rFonts w:ascii="Times New Roman" w:eastAsia="Calibri" w:hAnsi="Times New Roman" w:cs="Times New Roman"/>
          <w:sz w:val="24"/>
          <w:szCs w:val="24"/>
        </w:rPr>
        <w:t>he first and third reports Chiwe</w:t>
      </w:r>
      <w:r w:rsidR="00A40B59">
        <w:rPr>
          <w:rFonts w:ascii="Times New Roman" w:eastAsia="Calibri" w:hAnsi="Times New Roman" w:cs="Times New Roman"/>
          <w:sz w:val="24"/>
          <w:szCs w:val="24"/>
        </w:rPr>
        <w:t xml:space="preserve">za was easily contactable at some of the </w:t>
      </w:r>
      <w:r w:rsidR="004E5CF8">
        <w:rPr>
          <w:rFonts w:ascii="Times New Roman" w:eastAsia="Calibri" w:hAnsi="Times New Roman" w:cs="Times New Roman"/>
          <w:sz w:val="24"/>
          <w:szCs w:val="24"/>
        </w:rPr>
        <w:t>addresses alluded to by Chiwe</w:t>
      </w:r>
      <w:r w:rsidR="00A40B59">
        <w:rPr>
          <w:rFonts w:ascii="Times New Roman" w:eastAsia="Calibri" w:hAnsi="Times New Roman" w:cs="Times New Roman"/>
          <w:sz w:val="24"/>
          <w:szCs w:val="24"/>
        </w:rPr>
        <w:t>za in his evidence. This was at vari</w:t>
      </w:r>
      <w:r w:rsidR="004E5CF8">
        <w:rPr>
          <w:rFonts w:ascii="Times New Roman" w:eastAsia="Calibri" w:hAnsi="Times New Roman" w:cs="Times New Roman"/>
          <w:sz w:val="24"/>
          <w:szCs w:val="24"/>
        </w:rPr>
        <w:t>a</w:t>
      </w:r>
      <w:r w:rsidR="00A40B59">
        <w:rPr>
          <w:rFonts w:ascii="Times New Roman" w:eastAsia="Calibri" w:hAnsi="Times New Roman" w:cs="Times New Roman"/>
          <w:sz w:val="24"/>
          <w:szCs w:val="24"/>
        </w:rPr>
        <w:t xml:space="preserve">nce with Ian Harris’s evidence. </w:t>
      </w:r>
      <w:r w:rsidR="005D1A98" w:rsidRPr="005D336F">
        <w:rPr>
          <w:rFonts w:ascii="Times New Roman" w:eastAsia="Calibri" w:hAnsi="Times New Roman" w:cs="Times New Roman"/>
          <w:sz w:val="24"/>
          <w:szCs w:val="24"/>
        </w:rPr>
        <w:t>There was no explanation given by the plaintiff on the initiatives taken to find the defendant, other than</w:t>
      </w:r>
      <w:r w:rsidR="005D1A98">
        <w:rPr>
          <w:rFonts w:ascii="Times New Roman" w:eastAsia="Calibri" w:hAnsi="Times New Roman" w:cs="Times New Roman"/>
          <w:sz w:val="24"/>
          <w:szCs w:val="24"/>
        </w:rPr>
        <w:t xml:space="preserve"> that it engaged the services of a</w:t>
      </w:r>
      <w:r w:rsidR="005D1A98" w:rsidRPr="005D336F">
        <w:rPr>
          <w:rFonts w:ascii="Times New Roman" w:eastAsia="Calibri" w:hAnsi="Times New Roman" w:cs="Times New Roman"/>
          <w:sz w:val="24"/>
          <w:szCs w:val="24"/>
        </w:rPr>
        <w:t xml:space="preserve"> tracing agency which was not identified by name and was not called to testify. There was no indication as to how the </w:t>
      </w:r>
      <w:r w:rsidR="00A40B59">
        <w:rPr>
          <w:rFonts w:ascii="Times New Roman" w:eastAsia="Calibri" w:hAnsi="Times New Roman" w:cs="Times New Roman"/>
          <w:sz w:val="24"/>
          <w:szCs w:val="24"/>
        </w:rPr>
        <w:t>plaintiff finally</w:t>
      </w:r>
      <w:r w:rsidR="005D1A98" w:rsidRPr="005D336F">
        <w:rPr>
          <w:rFonts w:ascii="Times New Roman" w:eastAsia="Calibri" w:hAnsi="Times New Roman" w:cs="Times New Roman"/>
          <w:sz w:val="24"/>
          <w:szCs w:val="24"/>
        </w:rPr>
        <w:t xml:space="preserve"> became aware of </w:t>
      </w:r>
      <w:r w:rsidR="004E5CF8">
        <w:rPr>
          <w:rFonts w:ascii="Times New Roman" w:eastAsia="Calibri" w:hAnsi="Times New Roman" w:cs="Times New Roman"/>
          <w:sz w:val="24"/>
          <w:szCs w:val="24"/>
        </w:rPr>
        <w:t>Chiwe</w:t>
      </w:r>
      <w:r w:rsidR="00A40B59">
        <w:rPr>
          <w:rFonts w:ascii="Times New Roman" w:eastAsia="Calibri" w:hAnsi="Times New Roman" w:cs="Times New Roman"/>
          <w:sz w:val="24"/>
          <w:szCs w:val="24"/>
        </w:rPr>
        <w:t>z</w:t>
      </w:r>
      <w:r w:rsidR="004E5CF8">
        <w:rPr>
          <w:rFonts w:ascii="Times New Roman" w:eastAsia="Calibri" w:hAnsi="Times New Roman" w:cs="Times New Roman"/>
          <w:sz w:val="24"/>
          <w:szCs w:val="24"/>
        </w:rPr>
        <w:t>a</w:t>
      </w:r>
      <w:r w:rsidR="00A40B59">
        <w:rPr>
          <w:rFonts w:ascii="Times New Roman" w:eastAsia="Calibri" w:hAnsi="Times New Roman" w:cs="Times New Roman"/>
          <w:sz w:val="24"/>
          <w:szCs w:val="24"/>
        </w:rPr>
        <w:t xml:space="preserve">’s residential address where </w:t>
      </w:r>
      <w:r w:rsidR="005D1A98" w:rsidRPr="005D336F">
        <w:rPr>
          <w:rFonts w:ascii="Times New Roman" w:eastAsia="Calibri" w:hAnsi="Times New Roman" w:cs="Times New Roman"/>
          <w:sz w:val="24"/>
          <w:szCs w:val="24"/>
        </w:rPr>
        <w:t xml:space="preserve">summons </w:t>
      </w:r>
      <w:r w:rsidR="00A40B59">
        <w:rPr>
          <w:rFonts w:ascii="Times New Roman" w:eastAsia="Calibri" w:hAnsi="Times New Roman" w:cs="Times New Roman"/>
          <w:sz w:val="24"/>
          <w:szCs w:val="24"/>
        </w:rPr>
        <w:t xml:space="preserve">were served </w:t>
      </w:r>
      <w:r w:rsidR="005D1A98" w:rsidRPr="005D336F">
        <w:rPr>
          <w:rFonts w:ascii="Times New Roman" w:eastAsia="Calibri" w:hAnsi="Times New Roman" w:cs="Times New Roman"/>
          <w:sz w:val="24"/>
          <w:szCs w:val="24"/>
        </w:rPr>
        <w:t>in 2014</w:t>
      </w:r>
      <w:r w:rsidR="00A40B59">
        <w:rPr>
          <w:rFonts w:ascii="Times New Roman" w:eastAsia="Calibri" w:hAnsi="Times New Roman" w:cs="Times New Roman"/>
          <w:sz w:val="24"/>
          <w:szCs w:val="24"/>
        </w:rPr>
        <w:t xml:space="preserve">. It is not clear </w:t>
      </w:r>
      <w:r w:rsidR="005D1A98">
        <w:rPr>
          <w:rFonts w:ascii="Times New Roman" w:eastAsia="Calibri" w:hAnsi="Times New Roman" w:cs="Times New Roman"/>
          <w:sz w:val="24"/>
          <w:szCs w:val="24"/>
        </w:rPr>
        <w:t xml:space="preserve">whether </w:t>
      </w:r>
      <w:r w:rsidR="00A40B59">
        <w:rPr>
          <w:rFonts w:ascii="Times New Roman" w:eastAsia="Calibri" w:hAnsi="Times New Roman" w:cs="Times New Roman"/>
          <w:sz w:val="24"/>
          <w:szCs w:val="24"/>
        </w:rPr>
        <w:t xml:space="preserve">this </w:t>
      </w:r>
      <w:r w:rsidR="005D1A98">
        <w:rPr>
          <w:rFonts w:ascii="Times New Roman" w:eastAsia="Calibri" w:hAnsi="Times New Roman" w:cs="Times New Roman"/>
          <w:sz w:val="24"/>
          <w:szCs w:val="24"/>
        </w:rPr>
        <w:t>was as a result of the work of the tracing agency or otherwise</w:t>
      </w:r>
      <w:r w:rsidR="005D1A98" w:rsidRPr="005D336F">
        <w:rPr>
          <w:rFonts w:ascii="Times New Roman" w:eastAsia="Calibri" w:hAnsi="Times New Roman" w:cs="Times New Roman"/>
          <w:sz w:val="24"/>
          <w:szCs w:val="24"/>
        </w:rPr>
        <w:t xml:space="preserve">. </w:t>
      </w:r>
    </w:p>
    <w:p w:rsidR="00A40B59" w:rsidRDefault="00A40B59" w:rsidP="005D1A98">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brings the court</w:t>
      </w:r>
      <w:r w:rsidR="004E5CF8">
        <w:rPr>
          <w:rFonts w:ascii="Times New Roman" w:eastAsia="Calibri" w:hAnsi="Times New Roman" w:cs="Times New Roman"/>
          <w:sz w:val="24"/>
          <w:szCs w:val="24"/>
        </w:rPr>
        <w:t>’</w:t>
      </w:r>
      <w:r>
        <w:rPr>
          <w:rFonts w:ascii="Times New Roman" w:eastAsia="Calibri" w:hAnsi="Times New Roman" w:cs="Times New Roman"/>
          <w:sz w:val="24"/>
          <w:szCs w:val="24"/>
        </w:rPr>
        <w:t xml:space="preserve">s attention to the delay between the issuance of and the service </w:t>
      </w:r>
      <w:r w:rsidR="00016FDC">
        <w:rPr>
          <w:rFonts w:ascii="Times New Roman" w:eastAsia="Calibri" w:hAnsi="Times New Roman" w:cs="Times New Roman"/>
          <w:sz w:val="24"/>
          <w:szCs w:val="24"/>
        </w:rPr>
        <w:t xml:space="preserve">of </w:t>
      </w:r>
      <w:r>
        <w:rPr>
          <w:rFonts w:ascii="Times New Roman" w:eastAsia="Calibri" w:hAnsi="Times New Roman" w:cs="Times New Roman"/>
          <w:sz w:val="24"/>
          <w:szCs w:val="24"/>
        </w:rPr>
        <w:t>the summons</w:t>
      </w:r>
      <w:r w:rsidR="00016FDC">
        <w:rPr>
          <w:rFonts w:ascii="Times New Roman" w:eastAsia="Calibri" w:hAnsi="Times New Roman" w:cs="Times New Roman"/>
          <w:sz w:val="24"/>
          <w:szCs w:val="24"/>
        </w:rPr>
        <w:t xml:space="preserve">. Summons </w:t>
      </w:r>
      <w:r w:rsidR="003C1E47">
        <w:rPr>
          <w:rFonts w:ascii="Times New Roman" w:eastAsia="Calibri" w:hAnsi="Times New Roman" w:cs="Times New Roman"/>
          <w:sz w:val="24"/>
          <w:szCs w:val="24"/>
        </w:rPr>
        <w:t>were issued on 5 February 2013</w:t>
      </w:r>
      <w:r w:rsidR="005206B1">
        <w:rPr>
          <w:rFonts w:ascii="Times New Roman" w:eastAsia="Calibri" w:hAnsi="Times New Roman" w:cs="Times New Roman"/>
          <w:sz w:val="24"/>
          <w:szCs w:val="24"/>
        </w:rPr>
        <w:t xml:space="preserve">, almost five years after termination of the joint venture. They were </w:t>
      </w:r>
      <w:r w:rsidR="003C1E47">
        <w:rPr>
          <w:rFonts w:ascii="Times New Roman" w:eastAsia="Calibri" w:hAnsi="Times New Roman" w:cs="Times New Roman"/>
          <w:sz w:val="24"/>
          <w:szCs w:val="24"/>
        </w:rPr>
        <w:t>only served on 14 March 2014</w:t>
      </w:r>
      <w:r w:rsidR="005206B1">
        <w:rPr>
          <w:rFonts w:ascii="Times New Roman" w:eastAsia="Calibri" w:hAnsi="Times New Roman" w:cs="Times New Roman"/>
          <w:sz w:val="24"/>
          <w:szCs w:val="24"/>
        </w:rPr>
        <w:t xml:space="preserve"> a year later after issuance</w:t>
      </w:r>
      <w:r w:rsidR="00A107DC">
        <w:rPr>
          <w:rFonts w:ascii="Times New Roman" w:eastAsia="Calibri" w:hAnsi="Times New Roman" w:cs="Times New Roman"/>
          <w:sz w:val="24"/>
          <w:szCs w:val="24"/>
        </w:rPr>
        <w:t>, that is almost 6 years after termination of the joint venture and 5 years after production of the first report</w:t>
      </w:r>
      <w:r w:rsidR="003C1E47">
        <w:rPr>
          <w:rFonts w:ascii="Times New Roman" w:eastAsia="Calibri" w:hAnsi="Times New Roman" w:cs="Times New Roman"/>
          <w:sz w:val="24"/>
          <w:szCs w:val="24"/>
        </w:rPr>
        <w:t xml:space="preserve">. The </w:t>
      </w:r>
      <w:r w:rsidR="00A107DC">
        <w:rPr>
          <w:rFonts w:ascii="Times New Roman" w:eastAsia="Calibri" w:hAnsi="Times New Roman" w:cs="Times New Roman"/>
          <w:sz w:val="24"/>
          <w:szCs w:val="24"/>
        </w:rPr>
        <w:t xml:space="preserve">third report which both Ian Harris and </w:t>
      </w:r>
      <w:r w:rsidR="00AE1769">
        <w:rPr>
          <w:rFonts w:ascii="Times New Roman" w:eastAsia="Calibri" w:hAnsi="Times New Roman" w:cs="Times New Roman"/>
          <w:sz w:val="24"/>
          <w:szCs w:val="24"/>
        </w:rPr>
        <w:t>Chiwocha</w:t>
      </w:r>
      <w:r w:rsidR="00A107DC">
        <w:rPr>
          <w:rFonts w:ascii="Times New Roman" w:eastAsia="Calibri" w:hAnsi="Times New Roman" w:cs="Times New Roman"/>
          <w:sz w:val="24"/>
          <w:szCs w:val="24"/>
        </w:rPr>
        <w:t xml:space="preserve"> conceded </w:t>
      </w:r>
      <w:r w:rsidR="00A107DC">
        <w:rPr>
          <w:rFonts w:ascii="Times New Roman" w:eastAsia="Calibri" w:hAnsi="Times New Roman" w:cs="Times New Roman"/>
          <w:sz w:val="24"/>
          <w:szCs w:val="24"/>
        </w:rPr>
        <w:lastRenderedPageBreak/>
        <w:t>reflected the same amount as due was produced in March 2011. Service of summons was effected a three years after the report</w:t>
      </w:r>
      <w:r w:rsidR="00016FDC">
        <w:rPr>
          <w:rFonts w:ascii="Times New Roman" w:eastAsia="Calibri" w:hAnsi="Times New Roman" w:cs="Times New Roman"/>
          <w:sz w:val="24"/>
          <w:szCs w:val="24"/>
        </w:rPr>
        <w:t xml:space="preserve">. Inspite of </w:t>
      </w:r>
      <w:r w:rsidR="00836EE0">
        <w:rPr>
          <w:rFonts w:ascii="Times New Roman" w:eastAsia="Calibri" w:hAnsi="Times New Roman" w:cs="Times New Roman"/>
          <w:sz w:val="24"/>
          <w:szCs w:val="24"/>
        </w:rPr>
        <w:t xml:space="preserve">the plaintiff’s claim that </w:t>
      </w:r>
      <w:r w:rsidR="00836EE0" w:rsidRPr="005D336F">
        <w:rPr>
          <w:rFonts w:ascii="Times New Roman" w:eastAsia="Calibri" w:hAnsi="Times New Roman" w:cs="Times New Roman"/>
          <w:sz w:val="24"/>
          <w:szCs w:val="24"/>
        </w:rPr>
        <w:t xml:space="preserve">all endeavors to locate the defendant </w:t>
      </w:r>
      <w:r w:rsidR="00836EE0">
        <w:rPr>
          <w:rFonts w:ascii="Times New Roman" w:eastAsia="Calibri" w:hAnsi="Times New Roman" w:cs="Times New Roman"/>
          <w:sz w:val="24"/>
          <w:szCs w:val="24"/>
        </w:rPr>
        <w:t>h</w:t>
      </w:r>
      <w:r w:rsidR="000D6BC7">
        <w:rPr>
          <w:rFonts w:ascii="Times New Roman" w:eastAsia="Calibri" w:hAnsi="Times New Roman" w:cs="Times New Roman"/>
          <w:sz w:val="24"/>
          <w:szCs w:val="24"/>
        </w:rPr>
        <w:t>a</w:t>
      </w:r>
      <w:r w:rsidR="00836EE0">
        <w:rPr>
          <w:rFonts w:ascii="Times New Roman" w:eastAsia="Calibri" w:hAnsi="Times New Roman" w:cs="Times New Roman"/>
          <w:sz w:val="24"/>
          <w:szCs w:val="24"/>
        </w:rPr>
        <w:t>d been</w:t>
      </w:r>
      <w:r w:rsidR="00836EE0" w:rsidRPr="005D336F">
        <w:rPr>
          <w:rFonts w:ascii="Times New Roman" w:eastAsia="Calibri" w:hAnsi="Times New Roman" w:cs="Times New Roman"/>
          <w:sz w:val="24"/>
          <w:szCs w:val="24"/>
        </w:rPr>
        <w:t xml:space="preserve"> fruitless</w:t>
      </w:r>
      <w:r w:rsidR="00016FDC">
        <w:rPr>
          <w:rFonts w:ascii="Times New Roman" w:eastAsia="Calibri" w:hAnsi="Times New Roman" w:cs="Times New Roman"/>
          <w:sz w:val="24"/>
          <w:szCs w:val="24"/>
        </w:rPr>
        <w:t>, it sat back and did nothing. Hence t</w:t>
      </w:r>
      <w:r w:rsidR="00A107DC">
        <w:rPr>
          <w:rFonts w:ascii="Times New Roman" w:eastAsia="Calibri" w:hAnsi="Times New Roman" w:cs="Times New Roman"/>
          <w:sz w:val="24"/>
          <w:szCs w:val="24"/>
        </w:rPr>
        <w:t xml:space="preserve">he claim had </w:t>
      </w:r>
      <w:r w:rsidR="00016FDC">
        <w:rPr>
          <w:rFonts w:ascii="Times New Roman" w:eastAsia="Calibri" w:hAnsi="Times New Roman" w:cs="Times New Roman"/>
          <w:sz w:val="24"/>
          <w:szCs w:val="24"/>
        </w:rPr>
        <w:t xml:space="preserve">long </w:t>
      </w:r>
      <w:r w:rsidR="00A107DC">
        <w:rPr>
          <w:rFonts w:ascii="Times New Roman" w:eastAsia="Calibri" w:hAnsi="Times New Roman" w:cs="Times New Roman"/>
          <w:sz w:val="24"/>
          <w:szCs w:val="24"/>
        </w:rPr>
        <w:t xml:space="preserve">prescribed. What is apparent is that the </w:t>
      </w:r>
      <w:r w:rsidR="003C1E47">
        <w:rPr>
          <w:rFonts w:ascii="Times New Roman" w:eastAsia="Calibri" w:hAnsi="Times New Roman" w:cs="Times New Roman"/>
          <w:sz w:val="24"/>
          <w:szCs w:val="24"/>
        </w:rPr>
        <w:t xml:space="preserve">plaintiff was represented by the same legal practitioners from the time when summons were issued and served </w:t>
      </w:r>
      <w:r>
        <w:rPr>
          <w:rFonts w:ascii="Times New Roman" w:eastAsia="Calibri" w:hAnsi="Times New Roman" w:cs="Times New Roman"/>
          <w:sz w:val="24"/>
          <w:szCs w:val="24"/>
        </w:rPr>
        <w:t>and</w:t>
      </w:r>
      <w:r w:rsidR="003C1E47">
        <w:rPr>
          <w:rFonts w:ascii="Times New Roman" w:eastAsia="Calibri" w:hAnsi="Times New Roman" w:cs="Times New Roman"/>
          <w:sz w:val="24"/>
          <w:szCs w:val="24"/>
        </w:rPr>
        <w:t xml:space="preserve"> when this matter was heard. The plaintiff had recourse under the rules on how to locate the defendant in order to serve the summons. It would have sought an order for </w:t>
      </w:r>
      <w:r w:rsidR="005206B1">
        <w:rPr>
          <w:rFonts w:ascii="Times New Roman" w:eastAsia="Calibri" w:hAnsi="Times New Roman" w:cs="Times New Roman"/>
          <w:sz w:val="24"/>
          <w:szCs w:val="24"/>
        </w:rPr>
        <w:t>substituted service. It did not do so.</w:t>
      </w:r>
      <w:r w:rsidR="003C1E47">
        <w:rPr>
          <w:rFonts w:ascii="Times New Roman" w:eastAsia="Calibri" w:hAnsi="Times New Roman" w:cs="Times New Roman"/>
          <w:sz w:val="24"/>
          <w:szCs w:val="24"/>
        </w:rPr>
        <w:t xml:space="preserve"> Again, the plaintiff did not adduce evidence </w:t>
      </w:r>
      <w:r w:rsidR="005206B1">
        <w:rPr>
          <w:rFonts w:ascii="Times New Roman" w:eastAsia="Calibri" w:hAnsi="Times New Roman" w:cs="Times New Roman"/>
          <w:sz w:val="24"/>
          <w:szCs w:val="24"/>
        </w:rPr>
        <w:t>explaining why it did not do so</w:t>
      </w:r>
      <w:r w:rsidR="00A107DC">
        <w:rPr>
          <w:rFonts w:ascii="Times New Roman" w:eastAsia="Calibri" w:hAnsi="Times New Roman" w:cs="Times New Roman"/>
          <w:sz w:val="24"/>
          <w:szCs w:val="24"/>
        </w:rPr>
        <w:t xml:space="preserve"> neither did it adduce evidence on the exact date the report was produced. </w:t>
      </w:r>
      <w:r w:rsidR="005206B1">
        <w:rPr>
          <w:rFonts w:ascii="Times New Roman" w:eastAsia="Calibri" w:hAnsi="Times New Roman" w:cs="Times New Roman"/>
          <w:sz w:val="24"/>
          <w:szCs w:val="24"/>
        </w:rPr>
        <w:t>.</w:t>
      </w:r>
    </w:p>
    <w:p w:rsidR="005D336F" w:rsidRPr="005D336F" w:rsidRDefault="005D1A98" w:rsidP="00836EE0">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There was obviously no </w:t>
      </w:r>
      <w:r w:rsidR="005206B1">
        <w:rPr>
          <w:rFonts w:ascii="Times New Roman" w:eastAsia="Calibri" w:hAnsi="Times New Roman" w:cs="Times New Roman"/>
          <w:sz w:val="24"/>
          <w:szCs w:val="24"/>
        </w:rPr>
        <w:t>r</w:t>
      </w:r>
      <w:r w:rsidRPr="005D336F">
        <w:rPr>
          <w:rFonts w:ascii="Times New Roman" w:eastAsia="Calibri" w:hAnsi="Times New Roman" w:cs="Times New Roman"/>
          <w:sz w:val="24"/>
          <w:szCs w:val="24"/>
        </w:rPr>
        <w:t xml:space="preserve">easonable </w:t>
      </w:r>
      <w:r w:rsidR="005206B1">
        <w:rPr>
          <w:rFonts w:ascii="Times New Roman" w:eastAsia="Calibri" w:hAnsi="Times New Roman" w:cs="Times New Roman"/>
          <w:sz w:val="24"/>
          <w:szCs w:val="24"/>
        </w:rPr>
        <w:t>care taken by the plaintiff throughout the history of this matter to establish the amount due so as to issue summons and to</w:t>
      </w:r>
      <w:r w:rsidRPr="005D336F">
        <w:rPr>
          <w:rFonts w:ascii="Times New Roman" w:eastAsia="Calibri" w:hAnsi="Times New Roman" w:cs="Times New Roman"/>
          <w:sz w:val="24"/>
          <w:szCs w:val="24"/>
        </w:rPr>
        <w:t xml:space="preserve"> serv</w:t>
      </w:r>
      <w:r w:rsidR="005206B1">
        <w:rPr>
          <w:rFonts w:ascii="Times New Roman" w:eastAsia="Calibri" w:hAnsi="Times New Roman" w:cs="Times New Roman"/>
          <w:sz w:val="24"/>
          <w:szCs w:val="24"/>
        </w:rPr>
        <w:t>e</w:t>
      </w:r>
      <w:r w:rsidR="00A107DC">
        <w:rPr>
          <w:rFonts w:ascii="Times New Roman" w:eastAsia="Calibri" w:hAnsi="Times New Roman" w:cs="Times New Roman"/>
          <w:sz w:val="24"/>
          <w:szCs w:val="24"/>
        </w:rPr>
        <w:t xml:space="preserve"> the </w:t>
      </w:r>
      <w:r w:rsidRPr="005D336F">
        <w:rPr>
          <w:rFonts w:ascii="Times New Roman" w:eastAsia="Calibri" w:hAnsi="Times New Roman" w:cs="Times New Roman"/>
          <w:sz w:val="24"/>
          <w:szCs w:val="24"/>
        </w:rPr>
        <w:t>summons</w:t>
      </w:r>
      <w:r w:rsidR="00A107DC">
        <w:rPr>
          <w:rFonts w:ascii="Times New Roman" w:eastAsia="Calibri" w:hAnsi="Times New Roman" w:cs="Times New Roman"/>
          <w:sz w:val="24"/>
          <w:szCs w:val="24"/>
        </w:rPr>
        <w:t xml:space="preserve"> timeously</w:t>
      </w:r>
      <w:r w:rsidRPr="005D336F">
        <w:rPr>
          <w:rFonts w:ascii="Times New Roman" w:eastAsia="Calibri" w:hAnsi="Times New Roman" w:cs="Times New Roman"/>
          <w:sz w:val="24"/>
          <w:szCs w:val="24"/>
        </w:rPr>
        <w:t>.</w:t>
      </w:r>
      <w:r w:rsidR="00836EE0">
        <w:rPr>
          <w:rFonts w:ascii="Times New Roman" w:eastAsia="Calibri" w:hAnsi="Times New Roman" w:cs="Times New Roman"/>
          <w:sz w:val="24"/>
          <w:szCs w:val="24"/>
        </w:rPr>
        <w:t xml:space="preserve"> </w:t>
      </w:r>
      <w:r w:rsidR="005D336F" w:rsidRPr="005D336F">
        <w:rPr>
          <w:rFonts w:ascii="Times New Roman" w:eastAsia="Calibri" w:hAnsi="Times New Roman" w:cs="Times New Roman"/>
          <w:sz w:val="24"/>
          <w:szCs w:val="24"/>
        </w:rPr>
        <w:t xml:space="preserve">I am </w:t>
      </w:r>
      <w:r w:rsidR="00DA3DAD">
        <w:rPr>
          <w:rFonts w:ascii="Times New Roman" w:eastAsia="Calibri" w:hAnsi="Times New Roman" w:cs="Times New Roman"/>
          <w:sz w:val="24"/>
          <w:szCs w:val="24"/>
        </w:rPr>
        <w:t xml:space="preserve">persuaded by </w:t>
      </w:r>
      <w:r w:rsidR="005D336F" w:rsidRPr="005D336F">
        <w:rPr>
          <w:rFonts w:ascii="Times New Roman" w:eastAsia="Calibri" w:hAnsi="Times New Roman" w:cs="Times New Roman"/>
          <w:sz w:val="24"/>
          <w:szCs w:val="24"/>
        </w:rPr>
        <w:t>C</w:t>
      </w:r>
      <w:r w:rsidR="009B3794" w:rsidRPr="009B3794">
        <w:rPr>
          <w:rFonts w:ascii="Times New Roman" w:eastAsia="Calibri" w:hAnsi="Times New Roman" w:cs="Times New Roman"/>
          <w:smallCaps/>
          <w:sz w:val="24"/>
          <w:szCs w:val="24"/>
        </w:rPr>
        <w:t>hidyausiku</w:t>
      </w:r>
      <w:r w:rsidR="005D336F" w:rsidRPr="005D336F">
        <w:rPr>
          <w:rFonts w:ascii="Times New Roman" w:eastAsia="Calibri" w:hAnsi="Times New Roman" w:cs="Times New Roman"/>
          <w:sz w:val="24"/>
          <w:szCs w:val="24"/>
        </w:rPr>
        <w:t xml:space="preserve"> J (as he then was) </w:t>
      </w:r>
      <w:r w:rsidR="009B3794">
        <w:rPr>
          <w:rFonts w:ascii="Times New Roman" w:eastAsia="Calibri" w:hAnsi="Times New Roman" w:cs="Times New Roman"/>
          <w:sz w:val="24"/>
          <w:szCs w:val="24"/>
        </w:rPr>
        <w:t xml:space="preserve">remarks </w:t>
      </w:r>
      <w:r w:rsidR="005D336F" w:rsidRPr="005D336F">
        <w:rPr>
          <w:rFonts w:ascii="Times New Roman" w:eastAsia="Calibri" w:hAnsi="Times New Roman" w:cs="Times New Roman"/>
          <w:sz w:val="24"/>
          <w:szCs w:val="24"/>
        </w:rPr>
        <w:t xml:space="preserve">in </w:t>
      </w:r>
      <w:r w:rsidR="005D336F" w:rsidRPr="005D336F">
        <w:rPr>
          <w:rFonts w:ascii="Times New Roman" w:eastAsia="Calibri" w:hAnsi="Times New Roman" w:cs="Times New Roman"/>
          <w:i/>
          <w:sz w:val="24"/>
          <w:szCs w:val="24"/>
        </w:rPr>
        <w:t>Lovemore Sango</w:t>
      </w:r>
      <w:r w:rsidR="005D336F" w:rsidRPr="005D336F">
        <w:rPr>
          <w:rFonts w:ascii="Times New Roman" w:eastAsia="Calibri" w:hAnsi="Times New Roman" w:cs="Times New Roman"/>
          <w:sz w:val="24"/>
          <w:szCs w:val="24"/>
        </w:rPr>
        <w:t xml:space="preserve"> v </w:t>
      </w:r>
      <w:r w:rsidR="005D336F" w:rsidRPr="005D336F">
        <w:rPr>
          <w:rFonts w:ascii="Times New Roman" w:eastAsia="Calibri" w:hAnsi="Times New Roman" w:cs="Times New Roman"/>
          <w:i/>
          <w:sz w:val="24"/>
          <w:szCs w:val="24"/>
        </w:rPr>
        <w:t>Chairman of the Public Service Commission and Another</w:t>
      </w:r>
      <w:r w:rsidR="005D336F" w:rsidRPr="005D336F">
        <w:rPr>
          <w:rFonts w:ascii="Times New Roman" w:eastAsia="Calibri" w:hAnsi="Times New Roman" w:cs="Times New Roman"/>
          <w:sz w:val="24"/>
          <w:szCs w:val="24"/>
        </w:rPr>
        <w:t xml:space="preserve"> HH 28/96 p2 </w:t>
      </w:r>
      <w:r w:rsidR="009B3794">
        <w:rPr>
          <w:rFonts w:ascii="Times New Roman" w:eastAsia="Calibri" w:hAnsi="Times New Roman" w:cs="Times New Roman"/>
          <w:sz w:val="24"/>
          <w:szCs w:val="24"/>
        </w:rPr>
        <w:t>that</w:t>
      </w:r>
      <w:r w:rsidR="005D336F" w:rsidRPr="005D336F">
        <w:rPr>
          <w:rFonts w:ascii="Times New Roman" w:eastAsia="Calibri" w:hAnsi="Times New Roman" w:cs="Times New Roman"/>
          <w:sz w:val="24"/>
          <w:szCs w:val="24"/>
        </w:rPr>
        <w:t>:</w:t>
      </w:r>
    </w:p>
    <w:p w:rsidR="005D336F" w:rsidRPr="005C247A" w:rsidRDefault="005D336F" w:rsidP="005C247A">
      <w:pPr>
        <w:spacing w:after="200" w:line="240" w:lineRule="auto"/>
        <w:ind w:left="720"/>
        <w:contextualSpacing/>
        <w:jc w:val="both"/>
        <w:rPr>
          <w:rFonts w:ascii="Times New Roman" w:eastAsia="Calibri" w:hAnsi="Times New Roman" w:cs="Times New Roman"/>
        </w:rPr>
      </w:pPr>
      <w:r w:rsidRPr="005C247A">
        <w:rPr>
          <w:rFonts w:ascii="Times New Roman" w:eastAsia="Calibri" w:hAnsi="Times New Roman" w:cs="Times New Roman"/>
        </w:rPr>
        <w:t>“Those who sit on their litigation until cows come home have only themselves to blame if condonation is refused when they finally wake up from their years of somnambulism”.</w:t>
      </w:r>
    </w:p>
    <w:p w:rsidR="009B3794" w:rsidRDefault="009B3794" w:rsidP="00EA105A">
      <w:pPr>
        <w:spacing w:after="200" w:line="360" w:lineRule="auto"/>
        <w:ind w:firstLine="720"/>
        <w:contextualSpacing/>
        <w:jc w:val="both"/>
        <w:rPr>
          <w:rFonts w:ascii="Times New Roman" w:eastAsia="Calibri" w:hAnsi="Times New Roman" w:cs="Times New Roman"/>
          <w:sz w:val="24"/>
          <w:szCs w:val="24"/>
        </w:rPr>
      </w:pPr>
    </w:p>
    <w:p w:rsidR="005D336F" w:rsidRPr="005D336F" w:rsidRDefault="005D336F" w:rsidP="00EA105A">
      <w:pPr>
        <w:spacing w:after="200" w:line="360" w:lineRule="auto"/>
        <w:ind w:firstLine="720"/>
        <w:contextualSpacing/>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Although the </w:t>
      </w:r>
      <w:r w:rsidR="009B3794">
        <w:rPr>
          <w:rFonts w:ascii="Times New Roman" w:eastAsia="Calibri" w:hAnsi="Times New Roman" w:cs="Times New Roman"/>
          <w:sz w:val="24"/>
          <w:szCs w:val="24"/>
        </w:rPr>
        <w:t xml:space="preserve">remarks related to </w:t>
      </w:r>
      <w:r w:rsidRPr="005D336F">
        <w:rPr>
          <w:rFonts w:ascii="Times New Roman" w:eastAsia="Calibri" w:hAnsi="Times New Roman" w:cs="Times New Roman"/>
          <w:sz w:val="24"/>
          <w:szCs w:val="24"/>
        </w:rPr>
        <w:t xml:space="preserve">an application that had been made for condonation of late filing of a civil action, I believe </w:t>
      </w:r>
      <w:r w:rsidR="009B3794">
        <w:rPr>
          <w:rFonts w:ascii="Times New Roman" w:eastAsia="Calibri" w:hAnsi="Times New Roman" w:cs="Times New Roman"/>
          <w:sz w:val="24"/>
          <w:szCs w:val="24"/>
        </w:rPr>
        <w:t>they</w:t>
      </w:r>
      <w:r w:rsidRPr="005D336F">
        <w:rPr>
          <w:rFonts w:ascii="Times New Roman" w:eastAsia="Calibri" w:hAnsi="Times New Roman" w:cs="Times New Roman"/>
          <w:sz w:val="24"/>
          <w:szCs w:val="24"/>
        </w:rPr>
        <w:t xml:space="preserve"> apply with equal force to the present case.</w:t>
      </w:r>
    </w:p>
    <w:p w:rsidR="00D94281" w:rsidRDefault="005D336F" w:rsidP="00EA105A">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In the present case, the plaintiff discredited the joint venture report which was prepared by </w:t>
      </w:r>
      <w:r w:rsidR="00016FDC">
        <w:rPr>
          <w:rFonts w:ascii="Times New Roman" w:eastAsia="Calibri" w:hAnsi="Times New Roman" w:cs="Times New Roman"/>
          <w:sz w:val="24"/>
          <w:szCs w:val="24"/>
        </w:rPr>
        <w:t>Nico</w:t>
      </w:r>
      <w:r w:rsidRPr="005D336F">
        <w:rPr>
          <w:rFonts w:ascii="Times New Roman" w:eastAsia="Calibri" w:hAnsi="Times New Roman" w:cs="Times New Roman"/>
          <w:sz w:val="24"/>
          <w:szCs w:val="24"/>
        </w:rPr>
        <w:t xml:space="preserve"> and acquired the services of BDO in September 2009. The first report was compiled in January 2010 and was immediately commented on by the plaintiff whilst the defendant only commented on the 20</w:t>
      </w:r>
      <w:r w:rsidRPr="005D336F">
        <w:rPr>
          <w:rFonts w:ascii="Times New Roman" w:eastAsia="Calibri" w:hAnsi="Times New Roman" w:cs="Times New Roman"/>
          <w:sz w:val="24"/>
          <w:szCs w:val="24"/>
          <w:vertAlign w:val="superscript"/>
        </w:rPr>
        <w:t>th</w:t>
      </w:r>
      <w:r w:rsidRPr="005D336F">
        <w:rPr>
          <w:rFonts w:ascii="Times New Roman" w:eastAsia="Calibri" w:hAnsi="Times New Roman" w:cs="Times New Roman"/>
          <w:sz w:val="24"/>
          <w:szCs w:val="24"/>
        </w:rPr>
        <w:t xml:space="preserve"> of May 2010. The 2</w:t>
      </w:r>
      <w:r w:rsidRPr="005D336F">
        <w:rPr>
          <w:rFonts w:ascii="Times New Roman" w:eastAsia="Calibri" w:hAnsi="Times New Roman" w:cs="Times New Roman"/>
          <w:sz w:val="24"/>
          <w:szCs w:val="24"/>
          <w:vertAlign w:val="superscript"/>
        </w:rPr>
        <w:t>nd</w:t>
      </w:r>
      <w:r w:rsidRPr="005D336F">
        <w:rPr>
          <w:rFonts w:ascii="Times New Roman" w:eastAsia="Calibri" w:hAnsi="Times New Roman" w:cs="Times New Roman"/>
          <w:sz w:val="24"/>
          <w:szCs w:val="24"/>
        </w:rPr>
        <w:t xml:space="preserve"> and 3</w:t>
      </w:r>
      <w:r w:rsidRPr="005D336F">
        <w:rPr>
          <w:rFonts w:ascii="Times New Roman" w:eastAsia="Calibri" w:hAnsi="Times New Roman" w:cs="Times New Roman"/>
          <w:sz w:val="24"/>
          <w:szCs w:val="24"/>
          <w:vertAlign w:val="superscript"/>
        </w:rPr>
        <w:t>rd</w:t>
      </w:r>
      <w:r w:rsidRPr="005D336F">
        <w:rPr>
          <w:rFonts w:ascii="Times New Roman" w:eastAsia="Calibri" w:hAnsi="Times New Roman" w:cs="Times New Roman"/>
          <w:sz w:val="24"/>
          <w:szCs w:val="24"/>
        </w:rPr>
        <w:t xml:space="preserve"> reports were compiled on 26 May 2010 and March 2011 respectively. The final report was compiled in October 2012 which was a period of 2 years from the compilation of the first draft and 3 years from October 2008, the date of termination of the joint venture. The parties were agreed that the 2011 report was the same as the 2012 report.</w:t>
      </w:r>
      <w:r w:rsidR="0033595C">
        <w:rPr>
          <w:rFonts w:ascii="Times New Roman" w:eastAsia="Calibri" w:hAnsi="Times New Roman" w:cs="Times New Roman"/>
          <w:sz w:val="24"/>
          <w:szCs w:val="24"/>
        </w:rPr>
        <w:t xml:space="preserve"> In fact it was Ch</w:t>
      </w:r>
      <w:r w:rsidR="000D6BC7">
        <w:rPr>
          <w:rFonts w:ascii="Times New Roman" w:eastAsia="Calibri" w:hAnsi="Times New Roman" w:cs="Times New Roman"/>
          <w:sz w:val="24"/>
          <w:szCs w:val="24"/>
        </w:rPr>
        <w:t>iwocha’s</w:t>
      </w:r>
      <w:r w:rsidR="0033595C">
        <w:rPr>
          <w:rFonts w:ascii="Times New Roman" w:eastAsia="Calibri" w:hAnsi="Times New Roman" w:cs="Times New Roman"/>
          <w:sz w:val="24"/>
          <w:szCs w:val="24"/>
        </w:rPr>
        <w:t xml:space="preserve"> evidence that the plaintiff did not pursue the BDO to present the final report. </w:t>
      </w:r>
      <w:r w:rsidR="00D94281">
        <w:rPr>
          <w:rFonts w:ascii="Times New Roman" w:eastAsia="Calibri" w:hAnsi="Times New Roman" w:cs="Times New Roman"/>
          <w:sz w:val="24"/>
          <w:szCs w:val="24"/>
        </w:rPr>
        <w:t xml:space="preserve">BDO had to complete the report on its own without any prompting from the plaintiff. </w:t>
      </w:r>
    </w:p>
    <w:p w:rsidR="00CC0EF7" w:rsidRDefault="00CC0EF7" w:rsidP="00CC0EF7">
      <w:pPr>
        <w:spacing w:after="0" w:line="360" w:lineRule="auto"/>
        <w:ind w:firstLine="720"/>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 xml:space="preserve">Assuming that I have erred in concluding that the claim had prescribed, I </w:t>
      </w:r>
      <w:r>
        <w:rPr>
          <w:rFonts w:ascii="Times New Roman" w:eastAsia="Calibri" w:hAnsi="Times New Roman" w:cs="Times New Roman"/>
          <w:sz w:val="24"/>
          <w:szCs w:val="24"/>
        </w:rPr>
        <w:t>turn to the second issue</w:t>
      </w:r>
      <w:r w:rsidR="00016FDC">
        <w:rPr>
          <w:rFonts w:ascii="Times New Roman" w:eastAsia="Calibri" w:hAnsi="Times New Roman" w:cs="Times New Roman"/>
          <w:sz w:val="24"/>
          <w:szCs w:val="24"/>
        </w:rPr>
        <w:t>,</w:t>
      </w:r>
      <w:r>
        <w:rPr>
          <w:rFonts w:ascii="Times New Roman" w:eastAsia="Calibri" w:hAnsi="Times New Roman" w:cs="Times New Roman"/>
          <w:sz w:val="24"/>
          <w:szCs w:val="24"/>
        </w:rPr>
        <w:t xml:space="preserve"> whether or not the plaintiff is entitled to the amount claimed. The plaintiff submitted in its closing submissions that the defendant did not dispute in its plea the amount claimed. It should be concluded that it did not do so because it did not have a defence. </w:t>
      </w:r>
      <w:r w:rsidR="00951C12">
        <w:rPr>
          <w:rFonts w:ascii="Times New Roman" w:eastAsia="Calibri" w:hAnsi="Times New Roman" w:cs="Times New Roman"/>
          <w:sz w:val="24"/>
          <w:szCs w:val="24"/>
        </w:rPr>
        <w:t xml:space="preserve">It persisted with its argument that the plaintiff had proved its entitlement of the amount claimed. </w:t>
      </w:r>
      <w:r>
        <w:rPr>
          <w:rFonts w:ascii="Times New Roman" w:eastAsia="Calibri" w:hAnsi="Times New Roman" w:cs="Times New Roman"/>
          <w:sz w:val="24"/>
          <w:szCs w:val="24"/>
        </w:rPr>
        <w:t xml:space="preserve">Consequently the claim should succeed. </w:t>
      </w:r>
    </w:p>
    <w:p w:rsidR="00CC18B1" w:rsidRDefault="00CC0EF7" w:rsidP="00CC0EF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Ordinarily I would not have dealt with the second</w:t>
      </w:r>
      <w:r w:rsidR="00CC18B1">
        <w:rPr>
          <w:rFonts w:ascii="Times New Roman" w:eastAsia="Calibri" w:hAnsi="Times New Roman" w:cs="Times New Roman"/>
          <w:sz w:val="24"/>
          <w:szCs w:val="24"/>
        </w:rPr>
        <w:t xml:space="preserve"> issue</w:t>
      </w:r>
      <w:r>
        <w:rPr>
          <w:rFonts w:ascii="Times New Roman" w:eastAsia="Calibri" w:hAnsi="Times New Roman" w:cs="Times New Roman"/>
          <w:sz w:val="24"/>
          <w:szCs w:val="24"/>
        </w:rPr>
        <w:t xml:space="preserve"> having concluded that the claim had prescribed. However, the parties </w:t>
      </w:r>
      <w:r w:rsidR="00CC18B1">
        <w:rPr>
          <w:rFonts w:ascii="Times New Roman" w:eastAsia="Calibri" w:hAnsi="Times New Roman" w:cs="Times New Roman"/>
          <w:sz w:val="24"/>
          <w:szCs w:val="24"/>
        </w:rPr>
        <w:t xml:space="preserve">fully </w:t>
      </w:r>
      <w:r>
        <w:rPr>
          <w:rFonts w:ascii="Times New Roman" w:eastAsia="Calibri" w:hAnsi="Times New Roman" w:cs="Times New Roman"/>
          <w:sz w:val="24"/>
          <w:szCs w:val="24"/>
        </w:rPr>
        <w:t>ventilated the issue</w:t>
      </w:r>
      <w:r w:rsidR="00CC18B1">
        <w:rPr>
          <w:rFonts w:ascii="Times New Roman" w:eastAsia="Calibri" w:hAnsi="Times New Roman" w:cs="Times New Roman"/>
          <w:sz w:val="24"/>
          <w:szCs w:val="24"/>
        </w:rPr>
        <w:t xml:space="preserve"> and it is my view that it is in the interest of justice that I determine </w:t>
      </w:r>
      <w:r w:rsidR="00016FDC">
        <w:rPr>
          <w:rFonts w:ascii="Times New Roman" w:eastAsia="Calibri" w:hAnsi="Times New Roman" w:cs="Times New Roman"/>
          <w:sz w:val="24"/>
          <w:szCs w:val="24"/>
        </w:rPr>
        <w:t>it</w:t>
      </w:r>
      <w:r w:rsidR="00CC18B1">
        <w:rPr>
          <w:rFonts w:ascii="Times New Roman" w:eastAsia="Calibri" w:hAnsi="Times New Roman" w:cs="Times New Roman"/>
          <w:sz w:val="24"/>
          <w:szCs w:val="24"/>
        </w:rPr>
        <w:t>.</w:t>
      </w:r>
    </w:p>
    <w:p w:rsidR="00CC0EF7" w:rsidRDefault="00CC0EF7" w:rsidP="00CC0EF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general proposition </w:t>
      </w:r>
      <w:r w:rsidR="00951C12">
        <w:rPr>
          <w:rFonts w:ascii="Times New Roman" w:eastAsia="Calibri" w:hAnsi="Times New Roman" w:cs="Times New Roman"/>
          <w:sz w:val="24"/>
          <w:szCs w:val="24"/>
        </w:rPr>
        <w:t xml:space="preserve">regarding pleadings </w:t>
      </w:r>
      <w:r>
        <w:rPr>
          <w:rFonts w:ascii="Times New Roman" w:eastAsia="Calibri" w:hAnsi="Times New Roman" w:cs="Times New Roman"/>
          <w:sz w:val="24"/>
          <w:szCs w:val="24"/>
        </w:rPr>
        <w:t>is that a defendant must deal with all the issues raised in the summons. Failure to do so raises suspicion of</w:t>
      </w:r>
      <w:r w:rsidR="00951C12">
        <w:rPr>
          <w:rFonts w:ascii="Times New Roman" w:eastAsia="Calibri" w:hAnsi="Times New Roman" w:cs="Times New Roman"/>
          <w:sz w:val="24"/>
          <w:szCs w:val="24"/>
        </w:rPr>
        <w:t>:</w:t>
      </w:r>
    </w:p>
    <w:p w:rsidR="00CC0EF7" w:rsidRPr="005C247A" w:rsidRDefault="00CC0EF7" w:rsidP="005C247A">
      <w:pPr>
        <w:spacing w:after="0" w:line="240" w:lineRule="auto"/>
        <w:ind w:left="720"/>
        <w:jc w:val="both"/>
        <w:rPr>
          <w:rFonts w:ascii="Times New Roman" w:eastAsia="Calibri" w:hAnsi="Times New Roman" w:cs="Times New Roman"/>
        </w:rPr>
      </w:pPr>
      <w:r w:rsidRPr="005C247A">
        <w:rPr>
          <w:rFonts w:ascii="Times New Roman" w:eastAsia="Calibri" w:hAnsi="Times New Roman" w:cs="Times New Roman"/>
        </w:rPr>
        <w:t>“1.</w:t>
      </w:r>
      <w:r w:rsidRPr="005C247A">
        <w:rPr>
          <w:rFonts w:ascii="Times New Roman" w:eastAsia="Calibri" w:hAnsi="Times New Roman" w:cs="Times New Roman"/>
        </w:rPr>
        <w:tab/>
        <w:t>Sheer idleness and incompetence of the pleader.</w:t>
      </w:r>
    </w:p>
    <w:p w:rsidR="00CC0EF7" w:rsidRPr="005C247A" w:rsidRDefault="005C247A" w:rsidP="005C247A">
      <w:pPr>
        <w:spacing w:after="0" w:line="240" w:lineRule="auto"/>
        <w:ind w:left="1440" w:hanging="720"/>
        <w:jc w:val="both"/>
        <w:rPr>
          <w:rFonts w:ascii="Times New Roman" w:eastAsia="Calibri" w:hAnsi="Times New Roman" w:cs="Times New Roman"/>
        </w:rPr>
      </w:pPr>
      <w:r w:rsidRPr="005C247A">
        <w:rPr>
          <w:rFonts w:ascii="Times New Roman" w:eastAsia="Calibri" w:hAnsi="Times New Roman" w:cs="Times New Roman"/>
        </w:rPr>
        <w:t xml:space="preserve">  </w:t>
      </w:r>
      <w:r w:rsidR="00CC0EF7" w:rsidRPr="005C247A">
        <w:rPr>
          <w:rFonts w:ascii="Times New Roman" w:eastAsia="Calibri" w:hAnsi="Times New Roman" w:cs="Times New Roman"/>
        </w:rPr>
        <w:t>2.</w:t>
      </w:r>
      <w:r w:rsidR="00CC0EF7" w:rsidRPr="005C247A">
        <w:rPr>
          <w:rFonts w:ascii="Times New Roman" w:eastAsia="Calibri" w:hAnsi="Times New Roman" w:cs="Times New Roman"/>
        </w:rPr>
        <w:tab/>
        <w:t>A deliberate and unconscionable attempt to avoid attracting an onus or burden of adducing evidence.</w:t>
      </w:r>
    </w:p>
    <w:p w:rsidR="00CC0EF7" w:rsidRDefault="005C247A" w:rsidP="005C247A">
      <w:pPr>
        <w:spacing w:after="0" w:line="240" w:lineRule="auto"/>
        <w:ind w:left="1440" w:hanging="720"/>
        <w:jc w:val="both"/>
        <w:rPr>
          <w:rFonts w:ascii="Times New Roman" w:eastAsia="Calibri" w:hAnsi="Times New Roman" w:cs="Times New Roman"/>
          <w:sz w:val="24"/>
          <w:szCs w:val="24"/>
        </w:rPr>
      </w:pPr>
      <w:r w:rsidRPr="005C247A">
        <w:rPr>
          <w:rFonts w:ascii="Times New Roman" w:eastAsia="Calibri" w:hAnsi="Times New Roman" w:cs="Times New Roman"/>
        </w:rPr>
        <w:t xml:space="preserve">  </w:t>
      </w:r>
      <w:r w:rsidR="00CC0EF7" w:rsidRPr="005C247A">
        <w:rPr>
          <w:rFonts w:ascii="Times New Roman" w:eastAsia="Calibri" w:hAnsi="Times New Roman" w:cs="Times New Roman"/>
        </w:rPr>
        <w:t>3.</w:t>
      </w:r>
      <w:r w:rsidR="00CC0EF7" w:rsidRPr="005C247A">
        <w:rPr>
          <w:rFonts w:ascii="Times New Roman" w:eastAsia="Calibri" w:hAnsi="Times New Roman" w:cs="Times New Roman"/>
        </w:rPr>
        <w:tab/>
        <w:t>That the defence was an afterthought on the part of the defendant.”</w:t>
      </w:r>
      <w:r w:rsidR="00CC0EF7">
        <w:rPr>
          <w:rFonts w:ascii="Times New Roman" w:eastAsia="Calibri" w:hAnsi="Times New Roman" w:cs="Times New Roman"/>
          <w:sz w:val="24"/>
          <w:szCs w:val="24"/>
        </w:rPr>
        <w:t xml:space="preserve"> (See </w:t>
      </w:r>
      <w:r w:rsidR="00CC0EF7" w:rsidRPr="00951C12">
        <w:rPr>
          <w:rFonts w:ascii="Times New Roman" w:eastAsia="Calibri" w:hAnsi="Times New Roman" w:cs="Times New Roman"/>
          <w:i/>
          <w:sz w:val="24"/>
          <w:szCs w:val="24"/>
        </w:rPr>
        <w:t>Keavney &amp; Anor</w:t>
      </w:r>
      <w:r w:rsidR="00CC0EF7">
        <w:rPr>
          <w:rFonts w:ascii="Times New Roman" w:eastAsia="Calibri" w:hAnsi="Times New Roman" w:cs="Times New Roman"/>
          <w:sz w:val="24"/>
          <w:szCs w:val="24"/>
        </w:rPr>
        <w:t xml:space="preserve"> v </w:t>
      </w:r>
      <w:r w:rsidR="00CC0EF7" w:rsidRPr="00951C12">
        <w:rPr>
          <w:rFonts w:ascii="Times New Roman" w:eastAsia="Calibri" w:hAnsi="Times New Roman" w:cs="Times New Roman"/>
          <w:i/>
          <w:sz w:val="24"/>
          <w:szCs w:val="24"/>
        </w:rPr>
        <w:t>Msabaeka Bus Services (Pvt) Ltd</w:t>
      </w:r>
      <w:r w:rsidR="00CC0EF7">
        <w:rPr>
          <w:rFonts w:ascii="Times New Roman" w:eastAsia="Calibri" w:hAnsi="Times New Roman" w:cs="Times New Roman"/>
          <w:sz w:val="24"/>
          <w:szCs w:val="24"/>
        </w:rPr>
        <w:t xml:space="preserve"> </w:t>
      </w:r>
      <w:r>
        <w:rPr>
          <w:rFonts w:ascii="Times New Roman" w:eastAsia="Calibri" w:hAnsi="Times New Roman" w:cs="Times New Roman"/>
          <w:sz w:val="24"/>
          <w:szCs w:val="24"/>
        </w:rPr>
        <w:t>1996 (1) ZLR 605 (S) at 608 D-E</w:t>
      </w:r>
      <w:r w:rsidR="00951C12">
        <w:rPr>
          <w:rFonts w:ascii="Times New Roman" w:eastAsia="Calibri" w:hAnsi="Times New Roman" w:cs="Times New Roman"/>
          <w:sz w:val="24"/>
          <w:szCs w:val="24"/>
        </w:rPr>
        <w:t>)</w:t>
      </w:r>
      <w:r>
        <w:rPr>
          <w:rFonts w:ascii="Times New Roman" w:eastAsia="Calibri" w:hAnsi="Times New Roman" w:cs="Times New Roman"/>
          <w:sz w:val="24"/>
          <w:szCs w:val="24"/>
        </w:rPr>
        <w:t>.</w:t>
      </w:r>
    </w:p>
    <w:p w:rsidR="005C247A" w:rsidRDefault="005C247A" w:rsidP="005C247A">
      <w:pPr>
        <w:spacing w:after="0" w:line="240" w:lineRule="auto"/>
        <w:ind w:left="1440" w:hanging="720"/>
        <w:jc w:val="both"/>
        <w:rPr>
          <w:rFonts w:ascii="Times New Roman" w:eastAsia="Calibri" w:hAnsi="Times New Roman" w:cs="Times New Roman"/>
          <w:sz w:val="24"/>
          <w:szCs w:val="24"/>
        </w:rPr>
      </w:pPr>
    </w:p>
    <w:p w:rsidR="00CC0EF7" w:rsidRDefault="00CC0EF7" w:rsidP="00CC0E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C247A">
        <w:rPr>
          <w:rFonts w:ascii="Times New Roman" w:eastAsia="Calibri" w:hAnsi="Times New Roman" w:cs="Times New Roman"/>
          <w:sz w:val="24"/>
          <w:szCs w:val="24"/>
        </w:rPr>
        <w:tab/>
      </w:r>
      <w:r>
        <w:rPr>
          <w:rFonts w:ascii="Times New Roman" w:eastAsia="Calibri" w:hAnsi="Times New Roman" w:cs="Times New Roman"/>
          <w:sz w:val="24"/>
          <w:szCs w:val="24"/>
        </w:rPr>
        <w:t xml:space="preserve">In </w:t>
      </w:r>
      <w:r w:rsidRPr="007A63FF">
        <w:rPr>
          <w:rFonts w:ascii="Times New Roman" w:eastAsia="Calibri" w:hAnsi="Times New Roman" w:cs="Times New Roman"/>
          <w:i/>
          <w:sz w:val="24"/>
          <w:szCs w:val="24"/>
        </w:rPr>
        <w:t>Nexbak Investments (</w:t>
      </w:r>
      <w:r w:rsidR="00951C12" w:rsidRPr="007A63FF">
        <w:rPr>
          <w:rFonts w:ascii="Times New Roman" w:eastAsia="Calibri" w:hAnsi="Times New Roman" w:cs="Times New Roman"/>
          <w:i/>
          <w:sz w:val="24"/>
          <w:szCs w:val="24"/>
        </w:rPr>
        <w:t>P</w:t>
      </w:r>
      <w:r w:rsidRPr="007A63FF">
        <w:rPr>
          <w:rFonts w:ascii="Times New Roman" w:eastAsia="Calibri" w:hAnsi="Times New Roman" w:cs="Times New Roman"/>
          <w:i/>
          <w:sz w:val="24"/>
          <w:szCs w:val="24"/>
        </w:rPr>
        <w:t xml:space="preserve">vt) Ltd &amp; Anor </w:t>
      </w:r>
      <w:r>
        <w:rPr>
          <w:rFonts w:ascii="Times New Roman" w:eastAsia="Calibri" w:hAnsi="Times New Roman" w:cs="Times New Roman"/>
          <w:sz w:val="24"/>
          <w:szCs w:val="24"/>
        </w:rPr>
        <w:t xml:space="preserve">v </w:t>
      </w:r>
      <w:r w:rsidRPr="007A63FF">
        <w:rPr>
          <w:rFonts w:ascii="Times New Roman" w:eastAsia="Calibri" w:hAnsi="Times New Roman" w:cs="Times New Roman"/>
          <w:i/>
          <w:sz w:val="24"/>
          <w:szCs w:val="24"/>
        </w:rPr>
        <w:t>Global Electrical Mfrs (Pvt) Ltd &amp; Anor</w:t>
      </w:r>
      <w:r>
        <w:rPr>
          <w:rFonts w:ascii="Times New Roman" w:eastAsia="Calibri" w:hAnsi="Times New Roman" w:cs="Times New Roman"/>
          <w:sz w:val="24"/>
          <w:szCs w:val="24"/>
        </w:rPr>
        <w:t xml:space="preserve"> 2009 (2) ZLR 270 sets out the rationale for so pleading 275 F-G</w:t>
      </w:r>
      <w:r w:rsidR="007A63FF">
        <w:rPr>
          <w:rFonts w:ascii="Times New Roman" w:eastAsia="Calibri" w:hAnsi="Times New Roman" w:cs="Times New Roman"/>
          <w:sz w:val="24"/>
          <w:szCs w:val="24"/>
        </w:rPr>
        <w:t>:</w:t>
      </w:r>
    </w:p>
    <w:p w:rsidR="00CC0EF7" w:rsidRPr="00A92D6E" w:rsidRDefault="00CC0EF7" w:rsidP="00791E18">
      <w:pPr>
        <w:spacing w:after="0" w:line="240" w:lineRule="auto"/>
        <w:ind w:left="720"/>
        <w:jc w:val="both"/>
        <w:rPr>
          <w:rFonts w:ascii="Times New Roman" w:eastAsia="Calibri" w:hAnsi="Times New Roman" w:cs="Times New Roman"/>
        </w:rPr>
      </w:pPr>
      <w:r w:rsidRPr="00A92D6E">
        <w:rPr>
          <w:rFonts w:ascii="Times New Roman" w:eastAsia="Calibri" w:hAnsi="Times New Roman" w:cs="Times New Roman"/>
        </w:rPr>
        <w:t xml:space="preserve">“The importance of carefully pleading one’s case cannot be over-emphasised. As </w:t>
      </w:r>
      <w:r w:rsidRPr="005C247A">
        <w:rPr>
          <w:rFonts w:ascii="Times New Roman" w:eastAsia="Calibri" w:hAnsi="Times New Roman" w:cs="Times New Roman"/>
          <w:smallCaps/>
        </w:rPr>
        <w:t>Kumleben</w:t>
      </w:r>
      <w:r w:rsidRPr="00A92D6E">
        <w:rPr>
          <w:rFonts w:ascii="Times New Roman" w:eastAsia="Calibri" w:hAnsi="Times New Roman" w:cs="Times New Roman"/>
        </w:rPr>
        <w:t xml:space="preserve"> JA et </w:t>
      </w:r>
      <w:r w:rsidRPr="005C247A">
        <w:rPr>
          <w:rFonts w:ascii="Times New Roman" w:eastAsia="Calibri" w:hAnsi="Times New Roman" w:cs="Times New Roman"/>
          <w:smallCaps/>
        </w:rPr>
        <w:t>Nienaber</w:t>
      </w:r>
      <w:r w:rsidRPr="00A92D6E">
        <w:rPr>
          <w:rFonts w:ascii="Times New Roman" w:eastAsia="Calibri" w:hAnsi="Times New Roman" w:cs="Times New Roman"/>
        </w:rPr>
        <w:t xml:space="preserve"> JA stated in </w:t>
      </w:r>
      <w:r w:rsidRPr="005C247A">
        <w:rPr>
          <w:rFonts w:ascii="Times New Roman" w:eastAsia="Calibri" w:hAnsi="Times New Roman" w:cs="Times New Roman"/>
          <w:i/>
        </w:rPr>
        <w:t>Imprefed (Pty) Ltd</w:t>
      </w:r>
      <w:r w:rsidRPr="00A92D6E">
        <w:rPr>
          <w:rFonts w:ascii="Times New Roman" w:eastAsia="Calibri" w:hAnsi="Times New Roman" w:cs="Times New Roman"/>
        </w:rPr>
        <w:t xml:space="preserve"> v </w:t>
      </w:r>
      <w:r w:rsidRPr="005C247A">
        <w:rPr>
          <w:rFonts w:ascii="Times New Roman" w:eastAsia="Calibri" w:hAnsi="Times New Roman" w:cs="Times New Roman"/>
          <w:i/>
        </w:rPr>
        <w:t>National Transport Commission</w:t>
      </w:r>
      <w:r w:rsidRPr="00A92D6E">
        <w:rPr>
          <w:rFonts w:ascii="Times New Roman" w:eastAsia="Calibri" w:hAnsi="Times New Roman" w:cs="Times New Roman"/>
        </w:rPr>
        <w:t xml:space="preserve"> 1993 (3) SA 94 (A) at 107C-E: </w:t>
      </w:r>
    </w:p>
    <w:p w:rsidR="00CC0EF7" w:rsidRPr="00A92D6E" w:rsidRDefault="00CC0EF7" w:rsidP="00791E18">
      <w:pPr>
        <w:spacing w:after="0" w:line="240" w:lineRule="auto"/>
        <w:ind w:left="1440"/>
        <w:jc w:val="both"/>
        <w:rPr>
          <w:rFonts w:ascii="Times New Roman" w:eastAsia="Calibri" w:hAnsi="Times New Roman" w:cs="Times New Roman"/>
        </w:rPr>
      </w:pPr>
      <w:r w:rsidRPr="00A92D6E">
        <w:rPr>
          <w:rFonts w:ascii="Times New Roman" w:eastAsia="Calibri" w:hAnsi="Times New Roman" w:cs="Times New Roman"/>
        </w:rPr>
        <w:t xml:space="preserve">“At the outset it need hardly be stressed that: </w:t>
      </w:r>
    </w:p>
    <w:p w:rsidR="00CC0EF7" w:rsidRPr="00A92D6E" w:rsidRDefault="00CC0EF7" w:rsidP="00791E18">
      <w:pPr>
        <w:spacing w:after="0" w:line="240" w:lineRule="auto"/>
        <w:ind w:left="1440"/>
        <w:jc w:val="both"/>
        <w:rPr>
          <w:rFonts w:ascii="Times New Roman" w:eastAsia="Calibri" w:hAnsi="Times New Roman" w:cs="Times New Roman"/>
        </w:rPr>
      </w:pPr>
      <w:r w:rsidRPr="00A92D6E">
        <w:rPr>
          <w:rFonts w:ascii="Times New Roman" w:eastAsia="Calibri" w:hAnsi="Times New Roman" w:cs="Times New Roman"/>
        </w:rPr>
        <w:t>‘The whole purpose of pleadings is to bring clearly to the notice of the Court and the parties to an action the issues upon which reliance is to be placed.’ (Durbach v Fairway Hotel Ltd 1949  SR 115; 1949 (3) SA 1081 (SR) at 1082).</w:t>
      </w:r>
    </w:p>
    <w:p w:rsidR="00CC0EF7" w:rsidRPr="00A92D6E" w:rsidRDefault="00CC0EF7" w:rsidP="00791E18">
      <w:pPr>
        <w:spacing w:after="0" w:line="240" w:lineRule="auto"/>
        <w:ind w:left="1440"/>
        <w:jc w:val="both"/>
        <w:rPr>
          <w:rFonts w:ascii="Times New Roman" w:eastAsia="Calibri" w:hAnsi="Times New Roman" w:cs="Times New Roman"/>
        </w:rPr>
      </w:pPr>
      <w:r w:rsidRPr="00A92D6E">
        <w:rPr>
          <w:rFonts w:ascii="Times New Roman" w:eastAsia="Calibri" w:hAnsi="Times New Roman" w:cs="Times New Roman"/>
        </w:rPr>
        <w:t xml:space="preserve">This fundamental principle is similarly stressed in Odger’s </w:t>
      </w:r>
      <w:r w:rsidRPr="00A92D6E">
        <w:rPr>
          <w:rFonts w:ascii="Times New Roman" w:eastAsia="Calibri" w:hAnsi="Times New Roman" w:cs="Times New Roman"/>
          <w:i/>
        </w:rPr>
        <w:t xml:space="preserve">Principles of Pleading and Practice in Civil Actions in the High Court of Justice </w:t>
      </w:r>
      <w:r w:rsidRPr="00A92D6E">
        <w:rPr>
          <w:rFonts w:ascii="Times New Roman" w:eastAsia="Calibri" w:hAnsi="Times New Roman" w:cs="Times New Roman"/>
        </w:rPr>
        <w:t>22 ed at 113:</w:t>
      </w:r>
    </w:p>
    <w:p w:rsidR="00CC0EF7" w:rsidRPr="00A92D6E" w:rsidRDefault="00CC0EF7" w:rsidP="00791E18">
      <w:pPr>
        <w:spacing w:after="0" w:line="240" w:lineRule="auto"/>
        <w:ind w:left="1440"/>
        <w:jc w:val="both"/>
        <w:rPr>
          <w:rFonts w:ascii="Times New Roman" w:eastAsia="Calibri" w:hAnsi="Times New Roman" w:cs="Times New Roman"/>
        </w:rPr>
      </w:pPr>
      <w:r w:rsidRPr="00A92D6E">
        <w:rPr>
          <w:rFonts w:ascii="Times New Roman" w:eastAsia="Calibri" w:hAnsi="Times New Roman" w:cs="Times New Roman"/>
        </w:rPr>
        <w:t xml:space="preserve">‘The object of pleading is to ascertain definitely what is the question at issue between the parties; and this object can only be attained when each party states his case with </w:t>
      </w:r>
      <w:r w:rsidR="00865A02" w:rsidRPr="00A92D6E">
        <w:rPr>
          <w:rFonts w:ascii="Times New Roman" w:eastAsia="Calibri" w:hAnsi="Times New Roman" w:cs="Times New Roman"/>
        </w:rPr>
        <w:t>precision</w:t>
      </w:r>
      <w:r w:rsidRPr="00A92D6E">
        <w:rPr>
          <w:rFonts w:ascii="Times New Roman" w:eastAsia="Calibri" w:hAnsi="Times New Roman" w:cs="Times New Roman"/>
        </w:rPr>
        <w:t>.’”</w:t>
      </w:r>
    </w:p>
    <w:p w:rsidR="00CC0EF7" w:rsidRPr="00A92D6E" w:rsidRDefault="00CC0EF7" w:rsidP="00CC0EF7">
      <w:pPr>
        <w:spacing w:after="0" w:line="360" w:lineRule="auto"/>
        <w:jc w:val="both"/>
        <w:rPr>
          <w:rFonts w:ascii="Times New Roman" w:eastAsia="Calibri" w:hAnsi="Times New Roman" w:cs="Times New Roman"/>
        </w:rPr>
      </w:pPr>
    </w:p>
    <w:p w:rsidR="007A63FF" w:rsidRPr="00791E18" w:rsidRDefault="007A63FF" w:rsidP="007A63FF">
      <w:pPr>
        <w:spacing w:after="0" w:line="360" w:lineRule="auto"/>
        <w:ind w:firstLine="720"/>
        <w:jc w:val="both"/>
        <w:rPr>
          <w:rFonts w:ascii="Times New Roman" w:eastAsia="Calibri" w:hAnsi="Times New Roman" w:cs="Times New Roman"/>
          <w:sz w:val="24"/>
          <w:szCs w:val="24"/>
        </w:rPr>
      </w:pPr>
      <w:r w:rsidRPr="00791E18">
        <w:rPr>
          <w:rFonts w:ascii="Times New Roman" w:eastAsia="Calibri" w:hAnsi="Times New Roman" w:cs="Times New Roman"/>
          <w:sz w:val="24"/>
          <w:szCs w:val="24"/>
        </w:rPr>
        <w:t xml:space="preserve">However, as stated in </w:t>
      </w:r>
      <w:r w:rsidR="00CC0EF7" w:rsidRPr="00791E18">
        <w:rPr>
          <w:rFonts w:ascii="Times New Roman" w:eastAsia="Calibri" w:hAnsi="Times New Roman" w:cs="Times New Roman"/>
          <w:i/>
          <w:sz w:val="24"/>
          <w:szCs w:val="24"/>
        </w:rPr>
        <w:t>Moyo &amp; Anor</w:t>
      </w:r>
      <w:r w:rsidR="00CC0EF7" w:rsidRPr="00791E18">
        <w:rPr>
          <w:rFonts w:ascii="Times New Roman" w:eastAsia="Calibri" w:hAnsi="Times New Roman" w:cs="Times New Roman"/>
          <w:sz w:val="24"/>
          <w:szCs w:val="24"/>
        </w:rPr>
        <w:t xml:space="preserve"> v </w:t>
      </w:r>
      <w:r w:rsidR="00CC0EF7" w:rsidRPr="00791E18">
        <w:rPr>
          <w:rFonts w:ascii="Times New Roman" w:eastAsia="Calibri" w:hAnsi="Times New Roman" w:cs="Times New Roman"/>
          <w:i/>
          <w:sz w:val="24"/>
          <w:szCs w:val="24"/>
        </w:rPr>
        <w:t>Intermarket Discount House Ltd</w:t>
      </w:r>
      <w:r w:rsidR="00CC0EF7" w:rsidRPr="00791E18">
        <w:rPr>
          <w:rFonts w:ascii="Times New Roman" w:eastAsia="Calibri" w:hAnsi="Times New Roman" w:cs="Times New Roman"/>
          <w:sz w:val="24"/>
          <w:szCs w:val="24"/>
        </w:rPr>
        <w:t xml:space="preserve"> 2008 (1) ZLR 268 (S)</w:t>
      </w:r>
      <w:r w:rsidRPr="00791E18">
        <w:rPr>
          <w:rFonts w:ascii="Times New Roman" w:eastAsia="Calibri" w:hAnsi="Times New Roman" w:cs="Times New Roman"/>
          <w:sz w:val="24"/>
          <w:szCs w:val="24"/>
        </w:rPr>
        <w:t xml:space="preserve"> there is an exception to the rule. </w:t>
      </w:r>
      <w:r w:rsidR="00CC0EF7" w:rsidRPr="00791E18">
        <w:rPr>
          <w:rFonts w:ascii="Times New Roman" w:eastAsia="Calibri" w:hAnsi="Times New Roman" w:cs="Times New Roman"/>
          <w:sz w:val="24"/>
          <w:szCs w:val="24"/>
        </w:rPr>
        <w:t xml:space="preserve">Ziyambi JA </w:t>
      </w:r>
      <w:r w:rsidRPr="00791E18">
        <w:rPr>
          <w:rFonts w:ascii="Times New Roman" w:eastAsia="Calibri" w:hAnsi="Times New Roman" w:cs="Times New Roman"/>
          <w:sz w:val="24"/>
          <w:szCs w:val="24"/>
        </w:rPr>
        <w:t xml:space="preserve">remarked at </w:t>
      </w:r>
      <w:r w:rsidR="00CC0EF7" w:rsidRPr="00791E18">
        <w:rPr>
          <w:rFonts w:ascii="Times New Roman" w:eastAsia="Calibri" w:hAnsi="Times New Roman" w:cs="Times New Roman"/>
          <w:sz w:val="24"/>
          <w:szCs w:val="24"/>
        </w:rPr>
        <w:t xml:space="preserve">272 A-C </w:t>
      </w:r>
      <w:r w:rsidRPr="00791E18">
        <w:rPr>
          <w:rFonts w:ascii="Times New Roman" w:eastAsia="Calibri" w:hAnsi="Times New Roman" w:cs="Times New Roman"/>
          <w:sz w:val="24"/>
          <w:szCs w:val="24"/>
        </w:rPr>
        <w:t>that:</w:t>
      </w:r>
    </w:p>
    <w:p w:rsidR="00CC0EF7" w:rsidRPr="00A92D6E" w:rsidRDefault="00CC0EF7" w:rsidP="00791E18">
      <w:pPr>
        <w:spacing w:after="0" w:line="240" w:lineRule="auto"/>
        <w:ind w:left="720"/>
        <w:jc w:val="both"/>
        <w:rPr>
          <w:rFonts w:ascii="Times New Roman" w:eastAsia="Calibri" w:hAnsi="Times New Roman" w:cs="Times New Roman"/>
        </w:rPr>
      </w:pPr>
      <w:r w:rsidRPr="00A92D6E">
        <w:rPr>
          <w:rFonts w:ascii="Times New Roman" w:eastAsia="Calibri" w:hAnsi="Times New Roman" w:cs="Times New Roman"/>
        </w:rPr>
        <w:t xml:space="preserve">“It is true, as Mr </w:t>
      </w:r>
      <w:r w:rsidRPr="00A92D6E">
        <w:rPr>
          <w:rFonts w:ascii="Times New Roman" w:eastAsia="Calibri" w:hAnsi="Times New Roman" w:cs="Times New Roman"/>
          <w:i/>
        </w:rPr>
        <w:t>Matinenga</w:t>
      </w:r>
      <w:r w:rsidRPr="00A92D6E">
        <w:rPr>
          <w:rFonts w:ascii="Times New Roman" w:eastAsia="Calibri" w:hAnsi="Times New Roman" w:cs="Times New Roman"/>
        </w:rPr>
        <w:t xml:space="preserve"> submitted, that the object of pleadings is to define the issues. In this regard, the courts have held that parties will be bound by their pleadings where any departure would be prejudicial to the other party or prevent a full inquiry. However, as Innes CJ remarked in Robinson v Randfontein Estates GM Co Ltd 1925 AD 173 at p 198:</w:t>
      </w:r>
    </w:p>
    <w:p w:rsidR="00CC0EF7" w:rsidRPr="00A92D6E" w:rsidRDefault="00CC0EF7" w:rsidP="00791E18">
      <w:pPr>
        <w:spacing w:after="0" w:line="240" w:lineRule="auto"/>
        <w:ind w:left="720"/>
        <w:jc w:val="both"/>
        <w:rPr>
          <w:rFonts w:ascii="Times New Roman" w:eastAsia="Calibri" w:hAnsi="Times New Roman" w:cs="Times New Roman"/>
        </w:rPr>
      </w:pPr>
      <w:r w:rsidRPr="00A92D6E">
        <w:rPr>
          <w:rFonts w:ascii="Times New Roman" w:eastAsia="Calibri" w:hAnsi="Times New Roman" w:cs="Times New Roman"/>
        </w:rPr>
        <w:t>“…within those limits the court has a wide discretion, for pleadings are made for the court, not the court for the pleadings, and where a party has had every facility to place all the facts before the trial court and the investigation into all the circumstances has been as  thorough and as patient as in this instant, there is no justification for interference by an appellate tribunal, merely because the pleading of the opponent has not been as explicit as it might have been.”</w:t>
      </w:r>
    </w:p>
    <w:p w:rsidR="007A63FF" w:rsidRDefault="007A63FF" w:rsidP="00CC0EF7">
      <w:pPr>
        <w:spacing w:after="0" w:line="360" w:lineRule="auto"/>
        <w:jc w:val="both"/>
        <w:rPr>
          <w:rFonts w:ascii="Times New Roman" w:eastAsia="Calibri" w:hAnsi="Times New Roman" w:cs="Times New Roman"/>
          <w:sz w:val="24"/>
          <w:szCs w:val="24"/>
        </w:rPr>
      </w:pPr>
    </w:p>
    <w:p w:rsidR="00CC0EF7" w:rsidRDefault="007A63FF" w:rsidP="007A63F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further remarked </w:t>
      </w:r>
      <w:r w:rsidR="00146913">
        <w:rPr>
          <w:rFonts w:ascii="Times New Roman" w:eastAsia="Calibri" w:hAnsi="Times New Roman" w:cs="Times New Roman"/>
          <w:sz w:val="24"/>
          <w:szCs w:val="24"/>
        </w:rPr>
        <w:t>a</w:t>
      </w:r>
      <w:r w:rsidR="00CC0EF7">
        <w:rPr>
          <w:rFonts w:ascii="Times New Roman" w:eastAsia="Calibri" w:hAnsi="Times New Roman" w:cs="Times New Roman"/>
          <w:sz w:val="24"/>
          <w:szCs w:val="24"/>
        </w:rPr>
        <w:t xml:space="preserve">t </w:t>
      </w:r>
      <w:r w:rsidR="00146913">
        <w:rPr>
          <w:rFonts w:ascii="Times New Roman" w:eastAsia="Calibri" w:hAnsi="Times New Roman" w:cs="Times New Roman"/>
          <w:sz w:val="24"/>
          <w:szCs w:val="24"/>
        </w:rPr>
        <w:t xml:space="preserve">272 </w:t>
      </w:r>
      <w:r w:rsidR="00CC0EF7">
        <w:rPr>
          <w:rFonts w:ascii="Times New Roman" w:eastAsia="Calibri" w:hAnsi="Times New Roman" w:cs="Times New Roman"/>
          <w:sz w:val="24"/>
          <w:szCs w:val="24"/>
        </w:rPr>
        <w:t xml:space="preserve">E-G </w:t>
      </w:r>
      <w:r w:rsidR="00146913">
        <w:rPr>
          <w:rFonts w:ascii="Times New Roman" w:eastAsia="Calibri" w:hAnsi="Times New Roman" w:cs="Times New Roman"/>
          <w:sz w:val="24"/>
          <w:szCs w:val="24"/>
        </w:rPr>
        <w:t>that:</w:t>
      </w:r>
      <w:r w:rsidR="00CC0EF7">
        <w:rPr>
          <w:rFonts w:ascii="Times New Roman" w:eastAsia="Calibri" w:hAnsi="Times New Roman" w:cs="Times New Roman"/>
          <w:sz w:val="24"/>
          <w:szCs w:val="24"/>
        </w:rPr>
        <w:t xml:space="preserve"> </w:t>
      </w:r>
    </w:p>
    <w:p w:rsidR="00D03D39" w:rsidRDefault="00D03D39" w:rsidP="007A63FF">
      <w:pPr>
        <w:spacing w:after="0" w:line="360" w:lineRule="auto"/>
        <w:ind w:firstLine="720"/>
        <w:jc w:val="both"/>
        <w:rPr>
          <w:rFonts w:ascii="Times New Roman" w:eastAsia="Calibri" w:hAnsi="Times New Roman" w:cs="Times New Roman"/>
          <w:sz w:val="24"/>
          <w:szCs w:val="24"/>
        </w:rPr>
      </w:pPr>
    </w:p>
    <w:p w:rsidR="00CC0EF7" w:rsidRPr="00A92D6E" w:rsidRDefault="00CC0EF7" w:rsidP="00791E18">
      <w:pPr>
        <w:spacing w:after="0" w:line="240" w:lineRule="auto"/>
        <w:ind w:left="720"/>
        <w:jc w:val="both"/>
        <w:rPr>
          <w:rFonts w:ascii="Times New Roman" w:eastAsia="Calibri" w:hAnsi="Times New Roman" w:cs="Times New Roman"/>
        </w:rPr>
      </w:pPr>
      <w:r w:rsidRPr="00A92D6E">
        <w:rPr>
          <w:rFonts w:ascii="Times New Roman" w:eastAsia="Calibri" w:hAnsi="Times New Roman" w:cs="Times New Roman"/>
        </w:rPr>
        <w:t>“In a similar vein, it was said in Middleton v Carr 1949 (2) SA 374 (A) at 385-6:</w:t>
      </w:r>
    </w:p>
    <w:p w:rsidR="00CC0EF7" w:rsidRPr="00A92D6E" w:rsidRDefault="00CC0EF7" w:rsidP="00791E18">
      <w:pPr>
        <w:spacing w:after="0" w:line="240" w:lineRule="auto"/>
        <w:ind w:left="720"/>
        <w:jc w:val="both"/>
        <w:rPr>
          <w:rFonts w:ascii="Times New Roman" w:eastAsia="Calibri" w:hAnsi="Times New Roman" w:cs="Times New Roman"/>
        </w:rPr>
      </w:pPr>
      <w:r w:rsidRPr="00A92D6E">
        <w:rPr>
          <w:rFonts w:ascii="Times New Roman" w:eastAsia="Calibri" w:hAnsi="Times New Roman" w:cs="Times New Roman"/>
        </w:rPr>
        <w:t xml:space="preserve">“… as has often been pointed out, where there has been full investigation of a matter, that is, where there is no reasonable ground for thinking that further examination of the facts might lead to a different conclusion, the court is entitled to, and generally should, treat the issue as if it had been expressly and timeously raised. But unless the court is satisfied that the </w:t>
      </w:r>
      <w:r w:rsidRPr="00A92D6E">
        <w:rPr>
          <w:rFonts w:ascii="Times New Roman" w:eastAsia="Calibri" w:hAnsi="Times New Roman" w:cs="Times New Roman"/>
        </w:rPr>
        <w:lastRenderedPageBreak/>
        <w:t xml:space="preserve">investigation has been full, in the above sense, injustice may easily be done if the issue is treated as being before the court.” </w:t>
      </w:r>
    </w:p>
    <w:p w:rsidR="00146913" w:rsidRDefault="00146913" w:rsidP="00CC0EF7">
      <w:pPr>
        <w:spacing w:after="0" w:line="360" w:lineRule="auto"/>
        <w:ind w:firstLine="720"/>
        <w:jc w:val="both"/>
        <w:rPr>
          <w:rFonts w:ascii="Times New Roman" w:eastAsia="Calibri" w:hAnsi="Times New Roman" w:cs="Times New Roman"/>
          <w:sz w:val="24"/>
          <w:szCs w:val="24"/>
        </w:rPr>
      </w:pPr>
    </w:p>
    <w:p w:rsidR="00A92D6E" w:rsidRDefault="00146913" w:rsidP="00CC0EF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 already alluded to, the parties ventilated the issue fully. Despite the defendant tot having challenged in its plea the amount claimed, the plaintiff agreed at PTC to have the issue referred to trial</w:t>
      </w:r>
      <w:r w:rsidR="00016FD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plaintiff led evidence on the amount claimed and </w:t>
      </w:r>
      <w:r w:rsidR="0017538A">
        <w:rPr>
          <w:rFonts w:ascii="Times New Roman" w:eastAsia="Calibri" w:hAnsi="Times New Roman" w:cs="Times New Roman"/>
          <w:sz w:val="24"/>
          <w:szCs w:val="24"/>
        </w:rPr>
        <w:t>cross examined the defendant’s representative on the same. The plaintiff’s claim was based on the BDO report</w:t>
      </w:r>
      <w:r w:rsidR="00A92D6E">
        <w:rPr>
          <w:rFonts w:ascii="Times New Roman" w:eastAsia="Calibri" w:hAnsi="Times New Roman" w:cs="Times New Roman"/>
          <w:sz w:val="24"/>
          <w:szCs w:val="24"/>
        </w:rPr>
        <w:t>s</w:t>
      </w:r>
      <w:r w:rsidR="0017538A">
        <w:rPr>
          <w:rFonts w:ascii="Times New Roman" w:eastAsia="Calibri" w:hAnsi="Times New Roman" w:cs="Times New Roman"/>
          <w:sz w:val="24"/>
          <w:szCs w:val="24"/>
        </w:rPr>
        <w:t xml:space="preserve"> of 12 October 2012. It persisted that the reports accurately reflected the amount due to it. Under the circumstances, </w:t>
      </w:r>
      <w:r w:rsidR="00A92D6E">
        <w:rPr>
          <w:rFonts w:ascii="Times New Roman" w:eastAsia="Calibri" w:hAnsi="Times New Roman" w:cs="Times New Roman"/>
          <w:sz w:val="24"/>
          <w:szCs w:val="24"/>
        </w:rPr>
        <w:t xml:space="preserve">I am of the view that no injustice will be occasioned by determining the issue. </w:t>
      </w:r>
    </w:p>
    <w:p w:rsidR="00CC0EF7" w:rsidRPr="005D336F" w:rsidRDefault="00A92D6E" w:rsidP="00CC0EF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analysis of the evidence led by the parties, it is clear that</w:t>
      </w:r>
      <w:r w:rsidR="00CC0EF7">
        <w:rPr>
          <w:rFonts w:ascii="Times New Roman" w:eastAsia="Calibri" w:hAnsi="Times New Roman" w:cs="Times New Roman"/>
          <w:sz w:val="24"/>
          <w:szCs w:val="24"/>
        </w:rPr>
        <w:t xml:space="preserve"> the plaintiff failed to prove the amount due. Th</w:t>
      </w:r>
      <w:r w:rsidR="00CC0EF7" w:rsidRPr="005D336F">
        <w:rPr>
          <w:rFonts w:ascii="Times New Roman" w:eastAsia="Calibri" w:hAnsi="Times New Roman" w:cs="Times New Roman"/>
          <w:sz w:val="24"/>
          <w:szCs w:val="24"/>
        </w:rPr>
        <w:t>e defendant discredited the report by BDO</w:t>
      </w:r>
      <w:r w:rsidR="00D03D39">
        <w:rPr>
          <w:rFonts w:ascii="Times New Roman" w:eastAsia="Calibri" w:hAnsi="Times New Roman" w:cs="Times New Roman"/>
          <w:sz w:val="24"/>
          <w:szCs w:val="24"/>
        </w:rPr>
        <w:t xml:space="preserve"> as appears in the inconsistences and gaps in the October 2012 reports and </w:t>
      </w:r>
      <w:r w:rsidR="00CC0EF7" w:rsidRPr="005D336F">
        <w:rPr>
          <w:rFonts w:ascii="Times New Roman" w:eastAsia="Calibri" w:hAnsi="Times New Roman" w:cs="Times New Roman"/>
          <w:sz w:val="24"/>
          <w:szCs w:val="24"/>
        </w:rPr>
        <w:t>Chiwocha’s</w:t>
      </w:r>
      <w:r w:rsidR="00D03D39">
        <w:rPr>
          <w:rFonts w:ascii="Times New Roman" w:eastAsia="Calibri" w:hAnsi="Times New Roman" w:cs="Times New Roman"/>
          <w:sz w:val="24"/>
          <w:szCs w:val="24"/>
        </w:rPr>
        <w:t xml:space="preserve"> concessions.</w:t>
      </w:r>
      <w:r w:rsidR="00CC0EF7" w:rsidRPr="005D336F">
        <w:rPr>
          <w:rFonts w:ascii="Times New Roman" w:eastAsia="Calibri" w:hAnsi="Times New Roman" w:cs="Times New Roman"/>
          <w:sz w:val="24"/>
          <w:szCs w:val="24"/>
        </w:rPr>
        <w:t xml:space="preserve"> </w:t>
      </w:r>
      <w:r w:rsidR="00016FDC">
        <w:rPr>
          <w:rFonts w:ascii="Times New Roman" w:eastAsia="Calibri" w:hAnsi="Times New Roman" w:cs="Times New Roman"/>
          <w:sz w:val="24"/>
          <w:szCs w:val="24"/>
        </w:rPr>
        <w:t xml:space="preserve">The plaintiff may not even be entitled to </w:t>
      </w:r>
      <w:r w:rsidR="00CC0EF7" w:rsidRPr="005D336F">
        <w:rPr>
          <w:rFonts w:ascii="Times New Roman" w:eastAsia="Calibri" w:hAnsi="Times New Roman" w:cs="Times New Roman"/>
          <w:sz w:val="24"/>
          <w:szCs w:val="24"/>
        </w:rPr>
        <w:t>its contribution to the joint venture</w:t>
      </w:r>
      <w:r w:rsidR="00D03D39">
        <w:rPr>
          <w:rFonts w:ascii="Times New Roman" w:eastAsia="Calibri" w:hAnsi="Times New Roman" w:cs="Times New Roman"/>
          <w:sz w:val="24"/>
          <w:szCs w:val="24"/>
        </w:rPr>
        <w:t xml:space="preserve"> given Chiwocha’s concession that the defendant’s account was overdrawn</w:t>
      </w:r>
      <w:r w:rsidR="00CC0EF7" w:rsidRPr="005D336F">
        <w:rPr>
          <w:rFonts w:ascii="Times New Roman" w:eastAsia="Calibri" w:hAnsi="Times New Roman" w:cs="Times New Roman"/>
          <w:sz w:val="24"/>
          <w:szCs w:val="24"/>
        </w:rPr>
        <w:t>.</w:t>
      </w:r>
    </w:p>
    <w:p w:rsidR="00CC0EF7" w:rsidRPr="005D336F" w:rsidRDefault="00CC0EF7" w:rsidP="00CC0EF7">
      <w:pPr>
        <w:spacing w:after="0" w:line="36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ab/>
        <w:t>Some of the disparities noted in the report could have been quelled by the production of the written agreement of the joint venture. The parties agreed that there was a written agreement for the joint venture yet none of them produced the same.</w:t>
      </w:r>
      <w:r>
        <w:rPr>
          <w:rFonts w:ascii="Times New Roman" w:eastAsia="Calibri" w:hAnsi="Times New Roman" w:cs="Times New Roman"/>
          <w:sz w:val="24"/>
          <w:szCs w:val="24"/>
        </w:rPr>
        <w:t xml:space="preserve"> </w:t>
      </w:r>
      <w:r w:rsidRPr="005D336F">
        <w:rPr>
          <w:rFonts w:ascii="Times New Roman" w:eastAsia="Calibri" w:hAnsi="Times New Roman" w:cs="Times New Roman"/>
          <w:sz w:val="24"/>
          <w:szCs w:val="24"/>
        </w:rPr>
        <w:t xml:space="preserve">The production of the written agreement would have also aided in defining the obligations of either party. The plaintiff </w:t>
      </w:r>
      <w:r w:rsidR="00D03D39">
        <w:rPr>
          <w:rFonts w:ascii="Times New Roman" w:eastAsia="Calibri" w:hAnsi="Times New Roman" w:cs="Times New Roman"/>
          <w:sz w:val="24"/>
          <w:szCs w:val="24"/>
        </w:rPr>
        <w:t xml:space="preserve">and the defendant </w:t>
      </w:r>
      <w:r w:rsidRPr="005D336F">
        <w:rPr>
          <w:rFonts w:ascii="Times New Roman" w:eastAsia="Calibri" w:hAnsi="Times New Roman" w:cs="Times New Roman"/>
          <w:sz w:val="24"/>
          <w:szCs w:val="24"/>
        </w:rPr>
        <w:t xml:space="preserve">gave divergent evidence as to the obligations of the parties. </w:t>
      </w:r>
      <w:r w:rsidR="00D03D39">
        <w:rPr>
          <w:rFonts w:ascii="Times New Roman" w:eastAsia="Calibri" w:hAnsi="Times New Roman" w:cs="Times New Roman"/>
          <w:sz w:val="24"/>
          <w:szCs w:val="24"/>
        </w:rPr>
        <w:t>Ian Harris</w:t>
      </w:r>
      <w:r w:rsidRPr="005D336F">
        <w:rPr>
          <w:rFonts w:ascii="Times New Roman" w:eastAsia="Calibri" w:hAnsi="Times New Roman" w:cs="Times New Roman"/>
          <w:sz w:val="24"/>
          <w:szCs w:val="24"/>
        </w:rPr>
        <w:t xml:space="preserve"> alleged that the defendant was the manager and employed staff</w:t>
      </w:r>
      <w:r w:rsidR="00D03D39">
        <w:rPr>
          <w:rFonts w:ascii="Times New Roman" w:eastAsia="Calibri" w:hAnsi="Times New Roman" w:cs="Times New Roman"/>
          <w:sz w:val="24"/>
          <w:szCs w:val="24"/>
        </w:rPr>
        <w:t xml:space="preserve"> at its own cost</w:t>
      </w:r>
      <w:r w:rsidRPr="005D336F">
        <w:rPr>
          <w:rFonts w:ascii="Times New Roman" w:eastAsia="Calibri" w:hAnsi="Times New Roman" w:cs="Times New Roman"/>
          <w:sz w:val="24"/>
          <w:szCs w:val="24"/>
        </w:rPr>
        <w:t xml:space="preserve"> to manage and administer the joint venture whilst the </w:t>
      </w:r>
      <w:r w:rsidR="00D03D39">
        <w:rPr>
          <w:rFonts w:ascii="Times New Roman" w:eastAsia="Calibri" w:hAnsi="Times New Roman" w:cs="Times New Roman"/>
          <w:sz w:val="24"/>
          <w:szCs w:val="24"/>
        </w:rPr>
        <w:t>Chiweza</w:t>
      </w:r>
      <w:r w:rsidRPr="005D336F">
        <w:rPr>
          <w:rFonts w:ascii="Times New Roman" w:eastAsia="Calibri" w:hAnsi="Times New Roman" w:cs="Times New Roman"/>
          <w:sz w:val="24"/>
          <w:szCs w:val="24"/>
        </w:rPr>
        <w:t xml:space="preserve"> stated that the</w:t>
      </w:r>
      <w:r w:rsidR="00D03D39">
        <w:rPr>
          <w:rFonts w:ascii="Times New Roman" w:eastAsia="Calibri" w:hAnsi="Times New Roman" w:cs="Times New Roman"/>
          <w:sz w:val="24"/>
          <w:szCs w:val="24"/>
        </w:rPr>
        <w:t xml:space="preserve"> joint venture employed</w:t>
      </w:r>
      <w:r w:rsidRPr="005D336F">
        <w:rPr>
          <w:rFonts w:ascii="Times New Roman" w:eastAsia="Calibri" w:hAnsi="Times New Roman" w:cs="Times New Roman"/>
          <w:sz w:val="24"/>
          <w:szCs w:val="24"/>
        </w:rPr>
        <w:t xml:space="preserve"> 3 employees. This is an issue that was clearly resolvable with the production of the written agreement by the plaintiff. Both parties left the court to decide on who would be credible regarding what the agreement provided </w:t>
      </w:r>
      <w:r>
        <w:rPr>
          <w:rFonts w:ascii="Times New Roman" w:eastAsia="Calibri" w:hAnsi="Times New Roman" w:cs="Times New Roman"/>
          <w:sz w:val="24"/>
          <w:szCs w:val="24"/>
        </w:rPr>
        <w:t xml:space="preserve">as if the agreement between the parties was oral </w:t>
      </w:r>
      <w:r w:rsidRPr="005D336F">
        <w:rPr>
          <w:rFonts w:ascii="Times New Roman" w:eastAsia="Calibri" w:hAnsi="Times New Roman" w:cs="Times New Roman"/>
          <w:sz w:val="24"/>
          <w:szCs w:val="24"/>
        </w:rPr>
        <w:t>yet there was a written agreement.</w:t>
      </w:r>
    </w:p>
    <w:p w:rsidR="00D566A9" w:rsidRDefault="005D336F" w:rsidP="000D6BC7">
      <w:pPr>
        <w:spacing w:after="0" w:line="360" w:lineRule="auto"/>
        <w:jc w:val="both"/>
        <w:rPr>
          <w:rFonts w:ascii="Times New Roman" w:eastAsia="Calibri" w:hAnsi="Times New Roman" w:cs="Times New Roman"/>
          <w:sz w:val="24"/>
          <w:szCs w:val="24"/>
        </w:rPr>
      </w:pPr>
      <w:r w:rsidRPr="005D336F">
        <w:rPr>
          <w:rFonts w:ascii="Times New Roman" w:eastAsia="Calibri" w:hAnsi="Times New Roman" w:cs="Times New Roman"/>
          <w:sz w:val="24"/>
          <w:szCs w:val="24"/>
        </w:rPr>
        <w:tab/>
        <w:t xml:space="preserve">In the result, </w:t>
      </w:r>
      <w:r w:rsidR="00492433">
        <w:rPr>
          <w:rFonts w:ascii="Times New Roman" w:eastAsia="Calibri" w:hAnsi="Times New Roman" w:cs="Times New Roman"/>
          <w:sz w:val="24"/>
          <w:szCs w:val="24"/>
        </w:rPr>
        <w:t>t</w:t>
      </w:r>
      <w:r w:rsidRPr="005D336F">
        <w:rPr>
          <w:rFonts w:ascii="Times New Roman" w:eastAsia="Calibri" w:hAnsi="Times New Roman" w:cs="Times New Roman"/>
          <w:sz w:val="24"/>
          <w:szCs w:val="24"/>
        </w:rPr>
        <w:t xml:space="preserve">he plaintiff’s claim </w:t>
      </w:r>
      <w:r w:rsidR="00D566A9">
        <w:rPr>
          <w:rFonts w:ascii="Times New Roman" w:eastAsia="Calibri" w:hAnsi="Times New Roman" w:cs="Times New Roman"/>
          <w:sz w:val="24"/>
          <w:szCs w:val="24"/>
        </w:rPr>
        <w:t xml:space="preserve">has prescribed. In any event, the plaintiff has </w:t>
      </w:r>
      <w:r w:rsidR="00960FC7">
        <w:rPr>
          <w:rFonts w:ascii="Times New Roman" w:eastAsia="Calibri" w:hAnsi="Times New Roman" w:cs="Times New Roman"/>
          <w:sz w:val="24"/>
          <w:szCs w:val="24"/>
        </w:rPr>
        <w:t xml:space="preserve">failed </w:t>
      </w:r>
      <w:r w:rsidR="00D566A9">
        <w:rPr>
          <w:rFonts w:ascii="Times New Roman" w:eastAsia="Calibri" w:hAnsi="Times New Roman" w:cs="Times New Roman"/>
          <w:sz w:val="24"/>
          <w:szCs w:val="24"/>
        </w:rPr>
        <w:t>to prove the amount claimed.</w:t>
      </w:r>
    </w:p>
    <w:p w:rsidR="005D336F" w:rsidRPr="005D336F" w:rsidRDefault="00D566A9" w:rsidP="0049243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It is accordingly ordered that the claim be and is hereby</w:t>
      </w:r>
      <w:r w:rsidR="000773F7">
        <w:rPr>
          <w:rFonts w:ascii="Times New Roman" w:eastAsia="Calibri" w:hAnsi="Times New Roman" w:cs="Times New Roman"/>
          <w:sz w:val="24"/>
          <w:szCs w:val="24"/>
        </w:rPr>
        <w:t xml:space="preserve"> dismissed with costs</w:t>
      </w:r>
      <w:r w:rsidR="00C52BFF">
        <w:rPr>
          <w:rFonts w:ascii="Times New Roman" w:eastAsia="Calibri" w:hAnsi="Times New Roman" w:cs="Times New Roman"/>
          <w:sz w:val="24"/>
          <w:szCs w:val="24"/>
        </w:rPr>
        <w:t>.</w:t>
      </w:r>
    </w:p>
    <w:p w:rsidR="005D336F" w:rsidRPr="005D336F" w:rsidRDefault="005D336F" w:rsidP="00EA105A">
      <w:pPr>
        <w:spacing w:after="0" w:line="360" w:lineRule="auto"/>
        <w:ind w:left="720"/>
        <w:contextualSpacing/>
        <w:jc w:val="both"/>
        <w:rPr>
          <w:rFonts w:ascii="Times New Roman" w:eastAsia="Calibri" w:hAnsi="Times New Roman" w:cs="Times New Roman"/>
          <w:sz w:val="24"/>
          <w:szCs w:val="24"/>
        </w:rPr>
      </w:pPr>
    </w:p>
    <w:p w:rsidR="005D336F" w:rsidRDefault="005D336F" w:rsidP="00EA105A">
      <w:pPr>
        <w:spacing w:after="0" w:line="360" w:lineRule="auto"/>
        <w:ind w:left="720"/>
        <w:contextualSpacing/>
        <w:jc w:val="both"/>
        <w:rPr>
          <w:rFonts w:ascii="Times New Roman" w:eastAsia="Calibri" w:hAnsi="Times New Roman" w:cs="Times New Roman"/>
          <w:sz w:val="24"/>
          <w:szCs w:val="24"/>
        </w:rPr>
      </w:pPr>
    </w:p>
    <w:p w:rsidR="00A92D6E" w:rsidRPr="005D336F" w:rsidRDefault="00A92D6E" w:rsidP="00EA105A">
      <w:pPr>
        <w:spacing w:after="0" w:line="360" w:lineRule="auto"/>
        <w:ind w:left="720"/>
        <w:contextualSpacing/>
        <w:jc w:val="both"/>
        <w:rPr>
          <w:rFonts w:ascii="Times New Roman" w:eastAsia="Calibri" w:hAnsi="Times New Roman" w:cs="Times New Roman"/>
          <w:sz w:val="24"/>
          <w:szCs w:val="24"/>
        </w:rPr>
      </w:pPr>
    </w:p>
    <w:p w:rsidR="005D336F" w:rsidRPr="005D336F" w:rsidRDefault="005D336F" w:rsidP="002F7AA9">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i/>
          <w:sz w:val="24"/>
          <w:szCs w:val="24"/>
        </w:rPr>
        <w:t>Mabuye Zvarevashe</w:t>
      </w:r>
      <w:r w:rsidRPr="005D336F">
        <w:rPr>
          <w:rFonts w:ascii="Times New Roman" w:eastAsia="Calibri" w:hAnsi="Times New Roman" w:cs="Times New Roman"/>
          <w:sz w:val="24"/>
          <w:szCs w:val="24"/>
        </w:rPr>
        <w:t>, legal practitioners for the plaintiff</w:t>
      </w:r>
    </w:p>
    <w:p w:rsidR="005D336F" w:rsidRPr="005D336F" w:rsidRDefault="005D336F" w:rsidP="002F7AA9">
      <w:pPr>
        <w:spacing w:after="0" w:line="240" w:lineRule="auto"/>
        <w:jc w:val="both"/>
        <w:rPr>
          <w:rFonts w:ascii="Times New Roman" w:eastAsia="Calibri" w:hAnsi="Times New Roman" w:cs="Times New Roman"/>
          <w:sz w:val="24"/>
          <w:szCs w:val="24"/>
        </w:rPr>
      </w:pPr>
      <w:r w:rsidRPr="005D336F">
        <w:rPr>
          <w:rFonts w:ascii="Times New Roman" w:eastAsia="Calibri" w:hAnsi="Times New Roman" w:cs="Times New Roman"/>
          <w:i/>
          <w:sz w:val="24"/>
          <w:szCs w:val="24"/>
        </w:rPr>
        <w:t>Mabosasa</w:t>
      </w:r>
      <w:r w:rsidRPr="005D336F">
        <w:rPr>
          <w:rFonts w:ascii="Times New Roman" w:eastAsia="Calibri" w:hAnsi="Times New Roman" w:cs="Times New Roman"/>
          <w:sz w:val="24"/>
          <w:szCs w:val="24"/>
        </w:rPr>
        <w:t>, legal practitioners for the defendant</w:t>
      </w:r>
      <w:r>
        <w:rPr>
          <w:rFonts w:ascii="Times New Roman" w:eastAsia="Calibri" w:hAnsi="Times New Roman" w:cs="Times New Roman"/>
          <w:sz w:val="24"/>
          <w:szCs w:val="24"/>
        </w:rPr>
        <w:t xml:space="preserve"> </w:t>
      </w:r>
    </w:p>
    <w:p w:rsidR="00517CBF" w:rsidRDefault="00517CBF" w:rsidP="00EA105A">
      <w:pPr>
        <w:spacing w:after="0" w:line="360" w:lineRule="auto"/>
        <w:jc w:val="both"/>
        <w:rPr>
          <w:rFonts w:ascii="Times New Roman" w:eastAsia="Calibri" w:hAnsi="Times New Roman" w:cs="Times New Roman"/>
          <w:sz w:val="24"/>
          <w:szCs w:val="24"/>
        </w:rPr>
      </w:pPr>
    </w:p>
    <w:sectPr w:rsidR="00517CBF" w:rsidSect="007E229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71" w:rsidRDefault="00C70471" w:rsidP="00E36F93">
      <w:pPr>
        <w:spacing w:after="0" w:line="240" w:lineRule="auto"/>
      </w:pPr>
      <w:r>
        <w:separator/>
      </w:r>
    </w:p>
  </w:endnote>
  <w:endnote w:type="continuationSeparator" w:id="0">
    <w:p w:rsidR="00C70471" w:rsidRDefault="00C70471" w:rsidP="00E3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13" w:rsidRDefault="00146913">
    <w:pPr>
      <w:pStyle w:val="Footer"/>
      <w:jc w:val="center"/>
    </w:pPr>
  </w:p>
  <w:p w:rsidR="00146913" w:rsidRDefault="00146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71" w:rsidRDefault="00C70471" w:rsidP="00E36F93">
      <w:pPr>
        <w:spacing w:after="0" w:line="240" w:lineRule="auto"/>
      </w:pPr>
      <w:r>
        <w:separator/>
      </w:r>
    </w:p>
  </w:footnote>
  <w:footnote w:type="continuationSeparator" w:id="0">
    <w:p w:rsidR="00C70471" w:rsidRDefault="00C70471" w:rsidP="00E3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0251"/>
      <w:docPartObj>
        <w:docPartGallery w:val="Page Numbers (Top of Page)"/>
        <w:docPartUnique/>
      </w:docPartObj>
    </w:sdtPr>
    <w:sdtEndPr>
      <w:rPr>
        <w:noProof/>
      </w:rPr>
    </w:sdtEndPr>
    <w:sdtContent>
      <w:p w:rsidR="00146913" w:rsidRDefault="00146913">
        <w:pPr>
          <w:pStyle w:val="Header"/>
          <w:jc w:val="right"/>
        </w:pPr>
        <w:r>
          <w:fldChar w:fldCharType="begin"/>
        </w:r>
        <w:r>
          <w:instrText xml:space="preserve"> PAGE   \* MERGEFORMAT </w:instrText>
        </w:r>
        <w:r>
          <w:fldChar w:fldCharType="separate"/>
        </w:r>
        <w:r w:rsidR="00631DF3">
          <w:rPr>
            <w:noProof/>
          </w:rPr>
          <w:t>1</w:t>
        </w:r>
        <w:r>
          <w:rPr>
            <w:noProof/>
          </w:rPr>
          <w:fldChar w:fldCharType="end"/>
        </w:r>
      </w:p>
    </w:sdtContent>
  </w:sdt>
  <w:p w:rsidR="00146913" w:rsidRDefault="00146913" w:rsidP="006508B1">
    <w:pPr>
      <w:pStyle w:val="Header"/>
      <w:jc w:val="right"/>
    </w:pPr>
    <w:r>
      <w:t>HH</w:t>
    </w:r>
    <w:r w:rsidR="004A0E3B">
      <w:t xml:space="preserve"> 208-18</w:t>
    </w:r>
  </w:p>
  <w:p w:rsidR="00146913" w:rsidRDefault="004A0E3B" w:rsidP="006508B1">
    <w:pPr>
      <w:pStyle w:val="Header"/>
      <w:jc w:val="right"/>
    </w:pPr>
    <w:r>
      <w:t>HC 916/</w:t>
    </w:r>
    <w:r w:rsidR="00146913">
      <w:t>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DB7"/>
    <w:multiLevelType w:val="hybridMultilevel"/>
    <w:tmpl w:val="31EA5B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61C33F3"/>
    <w:multiLevelType w:val="hybridMultilevel"/>
    <w:tmpl w:val="9AC85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E186B"/>
    <w:multiLevelType w:val="hybridMultilevel"/>
    <w:tmpl w:val="C58042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9B8627E"/>
    <w:multiLevelType w:val="hybridMultilevel"/>
    <w:tmpl w:val="31EA5B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6F"/>
    <w:rsid w:val="00016FDC"/>
    <w:rsid w:val="00022A50"/>
    <w:rsid w:val="00023A97"/>
    <w:rsid w:val="00063194"/>
    <w:rsid w:val="000773F7"/>
    <w:rsid w:val="0008007E"/>
    <w:rsid w:val="000813D1"/>
    <w:rsid w:val="000B7CB4"/>
    <w:rsid w:val="000D6BC7"/>
    <w:rsid w:val="000F2036"/>
    <w:rsid w:val="001030AD"/>
    <w:rsid w:val="00130486"/>
    <w:rsid w:val="00141B20"/>
    <w:rsid w:val="00144BD3"/>
    <w:rsid w:val="00146913"/>
    <w:rsid w:val="00151073"/>
    <w:rsid w:val="0015522B"/>
    <w:rsid w:val="00157B01"/>
    <w:rsid w:val="0017538A"/>
    <w:rsid w:val="00184500"/>
    <w:rsid w:val="001936E1"/>
    <w:rsid w:val="001A01F5"/>
    <w:rsid w:val="001A2F96"/>
    <w:rsid w:val="001C2E94"/>
    <w:rsid w:val="001C6238"/>
    <w:rsid w:val="001D5094"/>
    <w:rsid w:val="001E56DD"/>
    <w:rsid w:val="0020796F"/>
    <w:rsid w:val="002100A2"/>
    <w:rsid w:val="00210BD7"/>
    <w:rsid w:val="0021136E"/>
    <w:rsid w:val="002218D4"/>
    <w:rsid w:val="00260A85"/>
    <w:rsid w:val="00294F59"/>
    <w:rsid w:val="002B2743"/>
    <w:rsid w:val="002D0121"/>
    <w:rsid w:val="002D2A76"/>
    <w:rsid w:val="002E1C02"/>
    <w:rsid w:val="002E2E1F"/>
    <w:rsid w:val="002F7AA9"/>
    <w:rsid w:val="00320882"/>
    <w:rsid w:val="0033595C"/>
    <w:rsid w:val="00342433"/>
    <w:rsid w:val="003456B0"/>
    <w:rsid w:val="00362262"/>
    <w:rsid w:val="00362A3C"/>
    <w:rsid w:val="00372E37"/>
    <w:rsid w:val="00376460"/>
    <w:rsid w:val="00377067"/>
    <w:rsid w:val="00380B81"/>
    <w:rsid w:val="00384F83"/>
    <w:rsid w:val="003B629B"/>
    <w:rsid w:val="003B7009"/>
    <w:rsid w:val="003C1E47"/>
    <w:rsid w:val="003C5691"/>
    <w:rsid w:val="003D07DD"/>
    <w:rsid w:val="003E172B"/>
    <w:rsid w:val="003E4600"/>
    <w:rsid w:val="00405916"/>
    <w:rsid w:val="004108CF"/>
    <w:rsid w:val="00410DDB"/>
    <w:rsid w:val="00417E3F"/>
    <w:rsid w:val="00424B62"/>
    <w:rsid w:val="004429F5"/>
    <w:rsid w:val="00451687"/>
    <w:rsid w:val="00455344"/>
    <w:rsid w:val="0046187A"/>
    <w:rsid w:val="00470828"/>
    <w:rsid w:val="0048594E"/>
    <w:rsid w:val="00492433"/>
    <w:rsid w:val="004A0E3B"/>
    <w:rsid w:val="004A4B17"/>
    <w:rsid w:val="004A77AB"/>
    <w:rsid w:val="004D2BF6"/>
    <w:rsid w:val="004E4323"/>
    <w:rsid w:val="004E5CF8"/>
    <w:rsid w:val="0050168C"/>
    <w:rsid w:val="0051010C"/>
    <w:rsid w:val="00517CBF"/>
    <w:rsid w:val="005206B1"/>
    <w:rsid w:val="00573247"/>
    <w:rsid w:val="0058726E"/>
    <w:rsid w:val="00590C35"/>
    <w:rsid w:val="005A2F8B"/>
    <w:rsid w:val="005B020A"/>
    <w:rsid w:val="005B1D17"/>
    <w:rsid w:val="005C13AF"/>
    <w:rsid w:val="005C1419"/>
    <w:rsid w:val="005C247A"/>
    <w:rsid w:val="005C5A20"/>
    <w:rsid w:val="005D0704"/>
    <w:rsid w:val="005D1A98"/>
    <w:rsid w:val="005D336F"/>
    <w:rsid w:val="005E4287"/>
    <w:rsid w:val="005F3F6D"/>
    <w:rsid w:val="005F5D1C"/>
    <w:rsid w:val="005F7FAE"/>
    <w:rsid w:val="00631DF3"/>
    <w:rsid w:val="006508B1"/>
    <w:rsid w:val="00657082"/>
    <w:rsid w:val="00684306"/>
    <w:rsid w:val="006844DB"/>
    <w:rsid w:val="006967AE"/>
    <w:rsid w:val="006A159B"/>
    <w:rsid w:val="006B1D8A"/>
    <w:rsid w:val="006B2EC4"/>
    <w:rsid w:val="006B3368"/>
    <w:rsid w:val="006B63C8"/>
    <w:rsid w:val="006C578E"/>
    <w:rsid w:val="006C738F"/>
    <w:rsid w:val="006D1081"/>
    <w:rsid w:val="006D296E"/>
    <w:rsid w:val="006D48C4"/>
    <w:rsid w:val="006E296D"/>
    <w:rsid w:val="00731B9E"/>
    <w:rsid w:val="007362A2"/>
    <w:rsid w:val="007669EB"/>
    <w:rsid w:val="00771F8B"/>
    <w:rsid w:val="00783F49"/>
    <w:rsid w:val="00791E18"/>
    <w:rsid w:val="007973B5"/>
    <w:rsid w:val="007A2178"/>
    <w:rsid w:val="007A3C4C"/>
    <w:rsid w:val="007A512F"/>
    <w:rsid w:val="007A63FF"/>
    <w:rsid w:val="007E2296"/>
    <w:rsid w:val="007E443F"/>
    <w:rsid w:val="007F633A"/>
    <w:rsid w:val="00800F49"/>
    <w:rsid w:val="0082328D"/>
    <w:rsid w:val="00832D6D"/>
    <w:rsid w:val="00836EE0"/>
    <w:rsid w:val="00862E69"/>
    <w:rsid w:val="00865A02"/>
    <w:rsid w:val="00874BFF"/>
    <w:rsid w:val="00890B22"/>
    <w:rsid w:val="00894CD1"/>
    <w:rsid w:val="008B04AE"/>
    <w:rsid w:val="0091235C"/>
    <w:rsid w:val="00916246"/>
    <w:rsid w:val="00951C12"/>
    <w:rsid w:val="0095729C"/>
    <w:rsid w:val="00960FC7"/>
    <w:rsid w:val="009B3794"/>
    <w:rsid w:val="009F5A1A"/>
    <w:rsid w:val="00A00FE2"/>
    <w:rsid w:val="00A107DC"/>
    <w:rsid w:val="00A217AA"/>
    <w:rsid w:val="00A40B59"/>
    <w:rsid w:val="00A44AE5"/>
    <w:rsid w:val="00A92D6E"/>
    <w:rsid w:val="00AA25DD"/>
    <w:rsid w:val="00AB5DF9"/>
    <w:rsid w:val="00AB67F5"/>
    <w:rsid w:val="00AB74EB"/>
    <w:rsid w:val="00AC7BBE"/>
    <w:rsid w:val="00AD10AE"/>
    <w:rsid w:val="00AD3562"/>
    <w:rsid w:val="00AE1769"/>
    <w:rsid w:val="00AE6235"/>
    <w:rsid w:val="00AE64B9"/>
    <w:rsid w:val="00B0121C"/>
    <w:rsid w:val="00B258F5"/>
    <w:rsid w:val="00B27371"/>
    <w:rsid w:val="00B3105F"/>
    <w:rsid w:val="00B3635D"/>
    <w:rsid w:val="00B47D4A"/>
    <w:rsid w:val="00B545A3"/>
    <w:rsid w:val="00B914DF"/>
    <w:rsid w:val="00C24A8C"/>
    <w:rsid w:val="00C367A3"/>
    <w:rsid w:val="00C42D03"/>
    <w:rsid w:val="00C43B50"/>
    <w:rsid w:val="00C52BFF"/>
    <w:rsid w:val="00C600A8"/>
    <w:rsid w:val="00C70471"/>
    <w:rsid w:val="00C96A09"/>
    <w:rsid w:val="00CB64B2"/>
    <w:rsid w:val="00CC0EF7"/>
    <w:rsid w:val="00CC18B1"/>
    <w:rsid w:val="00CD799A"/>
    <w:rsid w:val="00CE290B"/>
    <w:rsid w:val="00CE5C48"/>
    <w:rsid w:val="00CF725B"/>
    <w:rsid w:val="00D03D39"/>
    <w:rsid w:val="00D3440E"/>
    <w:rsid w:val="00D566A9"/>
    <w:rsid w:val="00D63F68"/>
    <w:rsid w:val="00D665A1"/>
    <w:rsid w:val="00D75BC1"/>
    <w:rsid w:val="00D7752D"/>
    <w:rsid w:val="00D94281"/>
    <w:rsid w:val="00DA3DAD"/>
    <w:rsid w:val="00DA61BF"/>
    <w:rsid w:val="00DB0C22"/>
    <w:rsid w:val="00DB67CE"/>
    <w:rsid w:val="00DE516D"/>
    <w:rsid w:val="00DE5395"/>
    <w:rsid w:val="00DF7E75"/>
    <w:rsid w:val="00E1542D"/>
    <w:rsid w:val="00E2758D"/>
    <w:rsid w:val="00E354E6"/>
    <w:rsid w:val="00E36F93"/>
    <w:rsid w:val="00E62F66"/>
    <w:rsid w:val="00E6611D"/>
    <w:rsid w:val="00E679E7"/>
    <w:rsid w:val="00E75B0B"/>
    <w:rsid w:val="00E75BC7"/>
    <w:rsid w:val="00E86587"/>
    <w:rsid w:val="00E9022E"/>
    <w:rsid w:val="00EA105A"/>
    <w:rsid w:val="00EB3A28"/>
    <w:rsid w:val="00EE11E4"/>
    <w:rsid w:val="00F02567"/>
    <w:rsid w:val="00F07736"/>
    <w:rsid w:val="00F66923"/>
    <w:rsid w:val="00F94AC3"/>
    <w:rsid w:val="00FB29EF"/>
    <w:rsid w:val="00FD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446AA-4E27-47FF-B749-2C49D5DA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93"/>
  </w:style>
  <w:style w:type="paragraph" w:styleId="Footer">
    <w:name w:val="footer"/>
    <w:basedOn w:val="Normal"/>
    <w:link w:val="FooterChar"/>
    <w:uiPriority w:val="99"/>
    <w:unhideWhenUsed/>
    <w:rsid w:val="00E36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93"/>
  </w:style>
  <w:style w:type="paragraph" w:styleId="BalloonText">
    <w:name w:val="Balloon Text"/>
    <w:basedOn w:val="Normal"/>
    <w:link w:val="BalloonTextChar"/>
    <w:uiPriority w:val="99"/>
    <w:semiHidden/>
    <w:unhideWhenUsed/>
    <w:rsid w:val="00C43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50"/>
    <w:rPr>
      <w:rFonts w:ascii="Tahoma" w:hAnsi="Tahoma" w:cs="Tahoma"/>
      <w:sz w:val="16"/>
      <w:szCs w:val="16"/>
    </w:rPr>
  </w:style>
  <w:style w:type="paragraph" w:styleId="ListParagraph">
    <w:name w:val="List Paragraph"/>
    <w:basedOn w:val="Normal"/>
    <w:uiPriority w:val="34"/>
    <w:qFormat/>
    <w:rsid w:val="005B0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ZANORASHE</dc:creator>
  <cp:lastModifiedBy>JSC</cp:lastModifiedBy>
  <cp:revision>2</cp:revision>
  <cp:lastPrinted>2018-04-20T06:56:00Z</cp:lastPrinted>
  <dcterms:created xsi:type="dcterms:W3CDTF">2018-04-23T07:53:00Z</dcterms:created>
  <dcterms:modified xsi:type="dcterms:W3CDTF">2018-04-23T07:53:00Z</dcterms:modified>
</cp:coreProperties>
</file>