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F5D5B" w14:textId="3856A212" w:rsidR="00F93512" w:rsidRPr="00166745" w:rsidRDefault="0015474F" w:rsidP="0015474F">
      <w:pPr>
        <w:pStyle w:val="NoSpacing"/>
        <w:rPr>
          <w:rFonts w:ascii="Times New Roman" w:hAnsi="Times New Roman" w:cs="Times New Roman"/>
          <w:b/>
          <w:sz w:val="24"/>
          <w:szCs w:val="24"/>
        </w:rPr>
      </w:pPr>
      <w:r w:rsidRPr="002E3E1A">
        <w:rPr>
          <w:rFonts w:ascii="Times New Roman" w:hAnsi="Times New Roman" w:cs="Times New Roman"/>
          <w:b/>
          <w:sz w:val="24"/>
          <w:szCs w:val="24"/>
          <w:u w:val="single"/>
        </w:rPr>
        <w:t>REPORTABLE</w:t>
      </w:r>
      <w:r>
        <w:rPr>
          <w:rFonts w:ascii="Times New Roman" w:hAnsi="Times New Roman" w:cs="Times New Roman"/>
          <w:b/>
          <w:sz w:val="24"/>
          <w:szCs w:val="24"/>
        </w:rPr>
        <w:tab/>
        <w:t>(77)</w:t>
      </w:r>
    </w:p>
    <w:p w14:paraId="0B2D4321" w14:textId="77777777" w:rsidR="00F93512" w:rsidRPr="00166745" w:rsidRDefault="00F93512" w:rsidP="00736476">
      <w:pPr>
        <w:pStyle w:val="NoSpacing"/>
        <w:jc w:val="center"/>
        <w:rPr>
          <w:rFonts w:ascii="Times New Roman" w:hAnsi="Times New Roman" w:cs="Times New Roman"/>
          <w:b/>
          <w:sz w:val="24"/>
          <w:szCs w:val="24"/>
        </w:rPr>
      </w:pPr>
    </w:p>
    <w:p w14:paraId="6274FF03" w14:textId="77777777" w:rsidR="00F93512" w:rsidRPr="00166745" w:rsidRDefault="00F93512" w:rsidP="00736476">
      <w:pPr>
        <w:pStyle w:val="NoSpacing"/>
        <w:jc w:val="center"/>
        <w:rPr>
          <w:rFonts w:ascii="Times New Roman" w:hAnsi="Times New Roman" w:cs="Times New Roman"/>
          <w:b/>
          <w:sz w:val="24"/>
          <w:szCs w:val="24"/>
        </w:rPr>
      </w:pPr>
    </w:p>
    <w:p w14:paraId="166A0398" w14:textId="7304AFC9" w:rsidR="001D5DD8" w:rsidRPr="00166745" w:rsidRDefault="002D36C3" w:rsidP="00736476">
      <w:pPr>
        <w:pStyle w:val="NoSpacing"/>
        <w:jc w:val="center"/>
        <w:rPr>
          <w:rFonts w:ascii="Times New Roman" w:hAnsi="Times New Roman" w:cs="Times New Roman"/>
          <w:b/>
          <w:sz w:val="24"/>
          <w:szCs w:val="24"/>
        </w:rPr>
      </w:pPr>
      <w:r w:rsidRPr="00166745">
        <w:rPr>
          <w:rFonts w:ascii="Times New Roman" w:hAnsi="Times New Roman" w:cs="Times New Roman"/>
          <w:b/>
          <w:sz w:val="24"/>
          <w:szCs w:val="24"/>
        </w:rPr>
        <w:t>REDWING</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 MINING</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 COMPANY</w:t>
      </w:r>
      <w:r w:rsidR="0025304A" w:rsidRPr="00166745">
        <w:rPr>
          <w:rFonts w:ascii="Times New Roman" w:hAnsi="Times New Roman" w:cs="Times New Roman"/>
          <w:b/>
          <w:sz w:val="24"/>
          <w:szCs w:val="24"/>
        </w:rPr>
        <w:t xml:space="preserve">  </w:t>
      </w:r>
      <w:r w:rsidR="00041AA3"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PRIVATE)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LIMITED</w:t>
      </w:r>
    </w:p>
    <w:p w14:paraId="7C18A300" w14:textId="3ACF884C" w:rsidR="002D36C3" w:rsidRPr="00166745" w:rsidRDefault="00BA566B" w:rsidP="00736476">
      <w:pPr>
        <w:pStyle w:val="NoSpacing"/>
        <w:jc w:val="center"/>
        <w:rPr>
          <w:rFonts w:ascii="Times New Roman" w:hAnsi="Times New Roman" w:cs="Times New Roman"/>
          <w:b/>
          <w:sz w:val="24"/>
          <w:szCs w:val="24"/>
        </w:rPr>
      </w:pPr>
      <w:proofErr w:type="gramStart"/>
      <w:r w:rsidRPr="00166745">
        <w:rPr>
          <w:rFonts w:ascii="Times New Roman" w:hAnsi="Times New Roman" w:cs="Times New Roman"/>
          <w:b/>
          <w:sz w:val="24"/>
          <w:szCs w:val="24"/>
        </w:rPr>
        <w:t>v</w:t>
      </w:r>
      <w:proofErr w:type="gramEnd"/>
    </w:p>
    <w:p w14:paraId="1806E874" w14:textId="3BCDACD6" w:rsidR="002D36C3" w:rsidRPr="00166745" w:rsidRDefault="002D36C3" w:rsidP="00736476">
      <w:pPr>
        <w:pStyle w:val="NoSpacing"/>
        <w:numPr>
          <w:ilvl w:val="0"/>
          <w:numId w:val="6"/>
        </w:numPr>
        <w:jc w:val="center"/>
        <w:rPr>
          <w:rFonts w:ascii="Times New Roman" w:hAnsi="Times New Roman" w:cs="Times New Roman"/>
          <w:b/>
          <w:sz w:val="24"/>
          <w:szCs w:val="24"/>
        </w:rPr>
      </w:pPr>
      <w:r w:rsidRPr="00166745">
        <w:rPr>
          <w:rFonts w:ascii="Times New Roman" w:hAnsi="Times New Roman" w:cs="Times New Roman"/>
          <w:b/>
          <w:sz w:val="24"/>
          <w:szCs w:val="24"/>
        </w:rPr>
        <w:t xml:space="preserve">ASSOCIATED </w:t>
      </w:r>
      <w:r w:rsidR="00BA566B"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MINE </w:t>
      </w:r>
      <w:r w:rsidR="00BA566B"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WORKERS </w:t>
      </w:r>
      <w:r w:rsidR="00BA566B"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UNION</w:t>
      </w:r>
      <w:r w:rsidR="0025304A" w:rsidRPr="00166745">
        <w:rPr>
          <w:rFonts w:ascii="Times New Roman" w:hAnsi="Times New Roman" w:cs="Times New Roman"/>
          <w:b/>
          <w:sz w:val="24"/>
          <w:szCs w:val="24"/>
        </w:rPr>
        <w:t xml:space="preserve">    </w:t>
      </w:r>
      <w:r w:rsidR="00392B67">
        <w:rPr>
          <w:rFonts w:ascii="Times New Roman" w:hAnsi="Times New Roman" w:cs="Times New Roman"/>
          <w:b/>
          <w:sz w:val="24"/>
          <w:szCs w:val="24"/>
        </w:rPr>
        <w:t xml:space="preserve">OF     ZIMBABWE  </w:t>
      </w:r>
      <w:r w:rsidR="00041AA3">
        <w:rPr>
          <w:rFonts w:ascii="Times New Roman" w:hAnsi="Times New Roman" w:cs="Times New Roman"/>
          <w:b/>
          <w:sz w:val="24"/>
          <w:szCs w:val="24"/>
        </w:rPr>
        <w:t xml:space="preserve">  (</w:t>
      </w:r>
      <w:r w:rsidR="0025304A" w:rsidRPr="00166745">
        <w:rPr>
          <w:rFonts w:ascii="Times New Roman" w:hAnsi="Times New Roman" w:cs="Times New Roman"/>
          <w:b/>
          <w:sz w:val="24"/>
          <w:szCs w:val="24"/>
        </w:rPr>
        <w:t>2)</w:t>
      </w:r>
    </w:p>
    <w:p w14:paraId="5C1062C9" w14:textId="597DA664" w:rsidR="002D36C3" w:rsidRPr="00166745" w:rsidRDefault="002D36C3" w:rsidP="00736476">
      <w:pPr>
        <w:pStyle w:val="NoSpacing"/>
        <w:jc w:val="center"/>
        <w:rPr>
          <w:rFonts w:ascii="Times New Roman" w:hAnsi="Times New Roman" w:cs="Times New Roman"/>
          <w:b/>
          <w:sz w:val="24"/>
          <w:szCs w:val="24"/>
        </w:rPr>
      </w:pPr>
      <w:r w:rsidRPr="00166745">
        <w:rPr>
          <w:rFonts w:ascii="Times New Roman" w:hAnsi="Times New Roman" w:cs="Times New Roman"/>
          <w:b/>
          <w:sz w:val="24"/>
          <w:szCs w:val="24"/>
        </w:rPr>
        <w:t xml:space="preserve">THE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MASTER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OF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THE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HIGH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COURT</w:t>
      </w:r>
    </w:p>
    <w:p w14:paraId="6DFE41A5" w14:textId="44167B89" w:rsidR="00BA566B" w:rsidRPr="00166745" w:rsidRDefault="002D36C3" w:rsidP="00736476">
      <w:pPr>
        <w:pStyle w:val="NoSpacing"/>
        <w:numPr>
          <w:ilvl w:val="0"/>
          <w:numId w:val="10"/>
        </w:numPr>
        <w:jc w:val="center"/>
        <w:rPr>
          <w:rFonts w:ascii="Times New Roman" w:hAnsi="Times New Roman" w:cs="Times New Roman"/>
          <w:b/>
          <w:sz w:val="24"/>
          <w:szCs w:val="24"/>
        </w:rPr>
      </w:pPr>
      <w:r w:rsidRPr="00166745">
        <w:rPr>
          <w:rFonts w:ascii="Times New Roman" w:hAnsi="Times New Roman" w:cs="Times New Roman"/>
          <w:b/>
          <w:sz w:val="24"/>
          <w:szCs w:val="24"/>
        </w:rPr>
        <w:t xml:space="preserve">THE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REGISTRAR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 xml:space="preserve">OF </w:t>
      </w:r>
      <w:r w:rsidR="0025304A" w:rsidRPr="00166745">
        <w:rPr>
          <w:rFonts w:ascii="Times New Roman" w:hAnsi="Times New Roman" w:cs="Times New Roman"/>
          <w:b/>
          <w:sz w:val="24"/>
          <w:szCs w:val="24"/>
        </w:rPr>
        <w:t xml:space="preserve">    </w:t>
      </w:r>
      <w:r w:rsidRPr="00166745">
        <w:rPr>
          <w:rFonts w:ascii="Times New Roman" w:hAnsi="Times New Roman" w:cs="Times New Roman"/>
          <w:b/>
          <w:sz w:val="24"/>
          <w:szCs w:val="24"/>
        </w:rPr>
        <w:t>COMPANIES</w:t>
      </w:r>
    </w:p>
    <w:p w14:paraId="57CEF34E" w14:textId="77777777" w:rsidR="00BA566B" w:rsidRPr="00166745" w:rsidRDefault="00BA566B" w:rsidP="00B057E8">
      <w:pPr>
        <w:jc w:val="both"/>
        <w:rPr>
          <w:rFonts w:ascii="Times New Roman" w:hAnsi="Times New Roman" w:cs="Times New Roman"/>
          <w:sz w:val="24"/>
          <w:szCs w:val="24"/>
        </w:rPr>
      </w:pPr>
    </w:p>
    <w:p w14:paraId="2279B933" w14:textId="77777777" w:rsidR="00BA566B" w:rsidRPr="00166745" w:rsidRDefault="00BA566B" w:rsidP="00B057E8">
      <w:pPr>
        <w:jc w:val="both"/>
        <w:rPr>
          <w:rFonts w:ascii="Times New Roman" w:hAnsi="Times New Roman" w:cs="Times New Roman"/>
          <w:sz w:val="24"/>
          <w:szCs w:val="24"/>
        </w:rPr>
      </w:pPr>
    </w:p>
    <w:p w14:paraId="606E1DD3" w14:textId="77777777" w:rsidR="002D36C3" w:rsidRPr="00166745" w:rsidRDefault="002D36C3" w:rsidP="00B057E8">
      <w:pPr>
        <w:spacing w:after="0" w:line="240" w:lineRule="auto"/>
        <w:jc w:val="both"/>
        <w:rPr>
          <w:rFonts w:ascii="Times New Roman" w:hAnsi="Times New Roman" w:cs="Times New Roman"/>
          <w:b/>
          <w:sz w:val="24"/>
          <w:szCs w:val="24"/>
        </w:rPr>
      </w:pPr>
      <w:r w:rsidRPr="00166745">
        <w:rPr>
          <w:rFonts w:ascii="Times New Roman" w:hAnsi="Times New Roman" w:cs="Times New Roman"/>
          <w:b/>
          <w:sz w:val="24"/>
          <w:szCs w:val="24"/>
        </w:rPr>
        <w:t>SUPREME COURT OF ZIMBABWE</w:t>
      </w:r>
    </w:p>
    <w:p w14:paraId="7B7B1AE4" w14:textId="384026FE" w:rsidR="002D36C3" w:rsidRPr="00166745" w:rsidRDefault="002D36C3" w:rsidP="00B057E8">
      <w:pPr>
        <w:spacing w:after="0" w:line="240" w:lineRule="auto"/>
        <w:jc w:val="both"/>
        <w:rPr>
          <w:rFonts w:ascii="Times New Roman" w:hAnsi="Times New Roman" w:cs="Times New Roman"/>
          <w:b/>
          <w:sz w:val="24"/>
          <w:szCs w:val="24"/>
        </w:rPr>
      </w:pPr>
      <w:r w:rsidRPr="00166745">
        <w:rPr>
          <w:rFonts w:ascii="Times New Roman" w:hAnsi="Times New Roman" w:cs="Times New Roman"/>
          <w:b/>
          <w:sz w:val="24"/>
          <w:szCs w:val="24"/>
        </w:rPr>
        <w:t>BHUNU JA</w:t>
      </w:r>
      <w:r w:rsidR="00D3177B" w:rsidRPr="00166745">
        <w:rPr>
          <w:rFonts w:ascii="Times New Roman" w:hAnsi="Times New Roman" w:cs="Times New Roman"/>
          <w:b/>
          <w:sz w:val="24"/>
          <w:szCs w:val="24"/>
        </w:rPr>
        <w:t>, CHIWESHE JA &amp;</w:t>
      </w:r>
      <w:r w:rsidRPr="00166745">
        <w:rPr>
          <w:rFonts w:ascii="Times New Roman" w:hAnsi="Times New Roman" w:cs="Times New Roman"/>
          <w:b/>
          <w:sz w:val="24"/>
          <w:szCs w:val="24"/>
        </w:rPr>
        <w:t xml:space="preserve"> CHITAKUNYE JA</w:t>
      </w:r>
    </w:p>
    <w:p w14:paraId="3CC3849B" w14:textId="543B69FA" w:rsidR="002D36C3" w:rsidRPr="00166745" w:rsidRDefault="002D36C3" w:rsidP="00B057E8">
      <w:pPr>
        <w:spacing w:after="0" w:line="240" w:lineRule="auto"/>
        <w:jc w:val="both"/>
        <w:rPr>
          <w:rFonts w:ascii="Times New Roman" w:hAnsi="Times New Roman" w:cs="Times New Roman"/>
          <w:b/>
          <w:sz w:val="24"/>
          <w:szCs w:val="24"/>
        </w:rPr>
      </w:pPr>
      <w:r w:rsidRPr="00166745">
        <w:rPr>
          <w:rFonts w:ascii="Times New Roman" w:hAnsi="Times New Roman" w:cs="Times New Roman"/>
          <w:b/>
          <w:sz w:val="24"/>
          <w:szCs w:val="24"/>
        </w:rPr>
        <w:t>HARARE</w:t>
      </w:r>
      <w:r w:rsidR="0025304A" w:rsidRPr="00166745">
        <w:rPr>
          <w:rFonts w:ascii="Times New Roman" w:hAnsi="Times New Roman" w:cs="Times New Roman"/>
          <w:b/>
          <w:sz w:val="24"/>
          <w:szCs w:val="24"/>
        </w:rPr>
        <w:t>:</w:t>
      </w:r>
      <w:r w:rsidRPr="00166745">
        <w:rPr>
          <w:rFonts w:ascii="Times New Roman" w:hAnsi="Times New Roman" w:cs="Times New Roman"/>
          <w:b/>
          <w:sz w:val="24"/>
          <w:szCs w:val="24"/>
        </w:rPr>
        <w:t xml:space="preserve"> </w:t>
      </w:r>
      <w:r w:rsidR="0025304A" w:rsidRPr="00166745">
        <w:rPr>
          <w:rFonts w:ascii="Times New Roman" w:hAnsi="Times New Roman" w:cs="Times New Roman"/>
          <w:b/>
          <w:sz w:val="24"/>
          <w:szCs w:val="24"/>
        </w:rPr>
        <w:t xml:space="preserve">31 </w:t>
      </w:r>
      <w:r w:rsidRPr="00166745">
        <w:rPr>
          <w:rFonts w:ascii="Times New Roman" w:hAnsi="Times New Roman" w:cs="Times New Roman"/>
          <w:b/>
          <w:sz w:val="24"/>
          <w:szCs w:val="24"/>
        </w:rPr>
        <w:t>J</w:t>
      </w:r>
      <w:r w:rsidR="0025304A" w:rsidRPr="00166745">
        <w:rPr>
          <w:rFonts w:ascii="Times New Roman" w:hAnsi="Times New Roman" w:cs="Times New Roman"/>
          <w:b/>
          <w:sz w:val="24"/>
          <w:szCs w:val="24"/>
        </w:rPr>
        <w:t xml:space="preserve">ANUARY 2022 </w:t>
      </w:r>
      <w:r w:rsidR="00980E31">
        <w:rPr>
          <w:rFonts w:ascii="Times New Roman" w:hAnsi="Times New Roman" w:cs="Times New Roman"/>
          <w:b/>
          <w:sz w:val="24"/>
          <w:szCs w:val="24"/>
        </w:rPr>
        <w:t xml:space="preserve">&amp; </w:t>
      </w:r>
      <w:r w:rsidR="0068616E">
        <w:rPr>
          <w:rFonts w:ascii="Times New Roman" w:hAnsi="Times New Roman" w:cs="Times New Roman"/>
          <w:b/>
          <w:sz w:val="24"/>
          <w:szCs w:val="24"/>
        </w:rPr>
        <w:t>5 SEPTEMBER</w:t>
      </w:r>
      <w:r w:rsidRPr="00166745">
        <w:rPr>
          <w:rFonts w:ascii="Times New Roman" w:hAnsi="Times New Roman" w:cs="Times New Roman"/>
          <w:b/>
          <w:sz w:val="24"/>
          <w:szCs w:val="24"/>
        </w:rPr>
        <w:t xml:space="preserve"> 2022</w:t>
      </w:r>
    </w:p>
    <w:p w14:paraId="4C173E19" w14:textId="77777777" w:rsidR="0025304A" w:rsidRPr="00166745" w:rsidRDefault="0025304A" w:rsidP="00166745">
      <w:pPr>
        <w:spacing w:after="0" w:line="240" w:lineRule="auto"/>
        <w:jc w:val="both"/>
        <w:rPr>
          <w:rFonts w:ascii="Times New Roman" w:hAnsi="Times New Roman" w:cs="Times New Roman"/>
          <w:sz w:val="24"/>
          <w:szCs w:val="24"/>
        </w:rPr>
      </w:pPr>
    </w:p>
    <w:p w14:paraId="32B61076" w14:textId="77777777" w:rsidR="0025304A" w:rsidRPr="00166745" w:rsidRDefault="0025304A" w:rsidP="001444E6">
      <w:pPr>
        <w:spacing w:after="0" w:line="480" w:lineRule="auto"/>
        <w:jc w:val="both"/>
        <w:rPr>
          <w:rFonts w:ascii="Times New Roman" w:hAnsi="Times New Roman" w:cs="Times New Roman"/>
          <w:sz w:val="24"/>
          <w:szCs w:val="24"/>
        </w:rPr>
      </w:pPr>
    </w:p>
    <w:p w14:paraId="33C2F7D0" w14:textId="74AE5C8D" w:rsidR="002D36C3" w:rsidRPr="00166745" w:rsidRDefault="002D36C3" w:rsidP="00B057E8">
      <w:pPr>
        <w:spacing w:line="360" w:lineRule="auto"/>
        <w:jc w:val="both"/>
        <w:rPr>
          <w:rFonts w:ascii="Times New Roman" w:hAnsi="Times New Roman" w:cs="Times New Roman"/>
          <w:sz w:val="24"/>
          <w:szCs w:val="24"/>
        </w:rPr>
      </w:pPr>
      <w:r w:rsidRPr="00166745">
        <w:rPr>
          <w:rFonts w:ascii="Times New Roman" w:hAnsi="Times New Roman" w:cs="Times New Roman"/>
          <w:i/>
          <w:sz w:val="24"/>
          <w:szCs w:val="24"/>
        </w:rPr>
        <w:t>F</w:t>
      </w:r>
      <w:r w:rsidR="00D3177B" w:rsidRPr="00166745">
        <w:rPr>
          <w:rFonts w:ascii="Times New Roman" w:hAnsi="Times New Roman" w:cs="Times New Roman"/>
          <w:i/>
          <w:sz w:val="24"/>
          <w:szCs w:val="24"/>
        </w:rPr>
        <w:t>.</w:t>
      </w:r>
      <w:r w:rsidRPr="00166745">
        <w:rPr>
          <w:rFonts w:ascii="Times New Roman" w:hAnsi="Times New Roman" w:cs="Times New Roman"/>
          <w:i/>
          <w:sz w:val="24"/>
          <w:szCs w:val="24"/>
        </w:rPr>
        <w:t xml:space="preserve"> </w:t>
      </w:r>
      <w:proofErr w:type="spellStart"/>
      <w:r w:rsidRPr="00166745">
        <w:rPr>
          <w:rFonts w:ascii="Times New Roman" w:hAnsi="Times New Roman" w:cs="Times New Roman"/>
          <w:i/>
          <w:sz w:val="24"/>
          <w:szCs w:val="24"/>
        </w:rPr>
        <w:t>Girach</w:t>
      </w:r>
      <w:proofErr w:type="spellEnd"/>
      <w:r w:rsidR="00D3177B" w:rsidRPr="00166745">
        <w:rPr>
          <w:rFonts w:ascii="Times New Roman" w:hAnsi="Times New Roman" w:cs="Times New Roman"/>
          <w:i/>
          <w:sz w:val="24"/>
          <w:szCs w:val="24"/>
        </w:rPr>
        <w:t>,</w:t>
      </w:r>
      <w:r w:rsidRPr="00166745">
        <w:rPr>
          <w:rFonts w:ascii="Times New Roman" w:hAnsi="Times New Roman" w:cs="Times New Roman"/>
          <w:sz w:val="24"/>
          <w:szCs w:val="24"/>
        </w:rPr>
        <w:t xml:space="preserve"> for the appellant</w:t>
      </w:r>
      <w:bookmarkStart w:id="0" w:name="_GoBack"/>
      <w:bookmarkEnd w:id="0"/>
    </w:p>
    <w:p w14:paraId="59A9C7AB" w14:textId="48379419" w:rsidR="002D36C3" w:rsidRPr="00166745" w:rsidRDefault="002D36C3" w:rsidP="00B057E8">
      <w:pPr>
        <w:spacing w:line="360" w:lineRule="auto"/>
        <w:jc w:val="both"/>
        <w:rPr>
          <w:rFonts w:ascii="Times New Roman" w:hAnsi="Times New Roman" w:cs="Times New Roman"/>
          <w:sz w:val="24"/>
          <w:szCs w:val="24"/>
        </w:rPr>
      </w:pPr>
      <w:r w:rsidRPr="00166745">
        <w:rPr>
          <w:rFonts w:ascii="Times New Roman" w:hAnsi="Times New Roman" w:cs="Times New Roman"/>
          <w:i/>
          <w:sz w:val="24"/>
          <w:szCs w:val="24"/>
        </w:rPr>
        <w:t>T</w:t>
      </w:r>
      <w:r w:rsidR="00D3177B" w:rsidRPr="00166745">
        <w:rPr>
          <w:rFonts w:ascii="Times New Roman" w:hAnsi="Times New Roman" w:cs="Times New Roman"/>
          <w:i/>
          <w:sz w:val="24"/>
          <w:szCs w:val="24"/>
        </w:rPr>
        <w:t>.</w:t>
      </w:r>
      <w:r w:rsidRPr="00166745">
        <w:rPr>
          <w:rFonts w:ascii="Times New Roman" w:hAnsi="Times New Roman" w:cs="Times New Roman"/>
          <w:i/>
          <w:sz w:val="24"/>
          <w:szCs w:val="24"/>
        </w:rPr>
        <w:t xml:space="preserve"> </w:t>
      </w:r>
      <w:proofErr w:type="spellStart"/>
      <w:r w:rsidRPr="00166745">
        <w:rPr>
          <w:rFonts w:ascii="Times New Roman" w:hAnsi="Times New Roman" w:cs="Times New Roman"/>
          <w:i/>
          <w:sz w:val="24"/>
          <w:szCs w:val="24"/>
        </w:rPr>
        <w:t>Magwaliba</w:t>
      </w:r>
      <w:proofErr w:type="spellEnd"/>
      <w:r w:rsidR="00D3177B" w:rsidRPr="00166745">
        <w:rPr>
          <w:rFonts w:ascii="Times New Roman" w:hAnsi="Times New Roman" w:cs="Times New Roman"/>
          <w:i/>
          <w:sz w:val="24"/>
          <w:szCs w:val="24"/>
        </w:rPr>
        <w:t>,</w:t>
      </w:r>
      <w:r w:rsidR="00D3177B" w:rsidRPr="00166745">
        <w:rPr>
          <w:rFonts w:ascii="Times New Roman" w:hAnsi="Times New Roman" w:cs="Times New Roman"/>
          <w:sz w:val="24"/>
          <w:szCs w:val="24"/>
        </w:rPr>
        <w:t xml:space="preserve"> for the first r</w:t>
      </w:r>
      <w:r w:rsidRPr="00166745">
        <w:rPr>
          <w:rFonts w:ascii="Times New Roman" w:hAnsi="Times New Roman" w:cs="Times New Roman"/>
          <w:sz w:val="24"/>
          <w:szCs w:val="24"/>
        </w:rPr>
        <w:t>espondent</w:t>
      </w:r>
    </w:p>
    <w:p w14:paraId="615DD48B" w14:textId="141F7D13" w:rsidR="002D36C3" w:rsidRPr="00166745" w:rsidRDefault="00D3177B" w:rsidP="00B057E8">
      <w:pPr>
        <w:spacing w:line="360" w:lineRule="auto"/>
        <w:jc w:val="both"/>
        <w:rPr>
          <w:rFonts w:ascii="Times New Roman" w:hAnsi="Times New Roman" w:cs="Times New Roman"/>
          <w:sz w:val="24"/>
          <w:szCs w:val="24"/>
        </w:rPr>
      </w:pPr>
      <w:r w:rsidRPr="00166745">
        <w:rPr>
          <w:rFonts w:ascii="Times New Roman" w:hAnsi="Times New Roman" w:cs="Times New Roman"/>
          <w:sz w:val="24"/>
          <w:szCs w:val="24"/>
        </w:rPr>
        <w:t>No appearance for the second and third r</w:t>
      </w:r>
      <w:r w:rsidR="002D36C3" w:rsidRPr="00166745">
        <w:rPr>
          <w:rFonts w:ascii="Times New Roman" w:hAnsi="Times New Roman" w:cs="Times New Roman"/>
          <w:sz w:val="24"/>
          <w:szCs w:val="24"/>
        </w:rPr>
        <w:t>espondents</w:t>
      </w:r>
    </w:p>
    <w:p w14:paraId="61BDDEBF" w14:textId="77777777" w:rsidR="0025304A" w:rsidRDefault="0025304A" w:rsidP="00166745">
      <w:pPr>
        <w:spacing w:after="0" w:line="240" w:lineRule="auto"/>
        <w:jc w:val="both"/>
        <w:rPr>
          <w:rFonts w:ascii="Times New Roman" w:hAnsi="Times New Roman" w:cs="Times New Roman"/>
          <w:sz w:val="24"/>
          <w:szCs w:val="24"/>
        </w:rPr>
      </w:pPr>
    </w:p>
    <w:p w14:paraId="5844730A" w14:textId="77777777" w:rsidR="00166745" w:rsidRPr="00166745" w:rsidRDefault="00166745" w:rsidP="00166745">
      <w:pPr>
        <w:spacing w:after="0" w:line="240" w:lineRule="auto"/>
        <w:jc w:val="both"/>
        <w:rPr>
          <w:rFonts w:ascii="Times New Roman" w:hAnsi="Times New Roman" w:cs="Times New Roman"/>
          <w:sz w:val="24"/>
          <w:szCs w:val="24"/>
        </w:rPr>
      </w:pPr>
    </w:p>
    <w:p w14:paraId="67AFC823" w14:textId="26F98F4D" w:rsidR="002D36C3" w:rsidRPr="00166745" w:rsidRDefault="00D3177B"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3B66C1" w:rsidRPr="00166745">
        <w:rPr>
          <w:rFonts w:ascii="Times New Roman" w:hAnsi="Times New Roman" w:cs="Times New Roman"/>
          <w:b/>
          <w:sz w:val="24"/>
          <w:szCs w:val="24"/>
        </w:rPr>
        <w:t>CHITAKUNYE JA.</w:t>
      </w:r>
      <w:r w:rsidR="003B66C1" w:rsidRPr="00166745">
        <w:rPr>
          <w:rFonts w:ascii="Times New Roman" w:hAnsi="Times New Roman" w:cs="Times New Roman"/>
          <w:sz w:val="24"/>
          <w:szCs w:val="24"/>
        </w:rPr>
        <w:t xml:space="preserve"> </w:t>
      </w:r>
      <w:r w:rsidRPr="00166745">
        <w:rPr>
          <w:rFonts w:ascii="Times New Roman" w:hAnsi="Times New Roman" w:cs="Times New Roman"/>
          <w:sz w:val="24"/>
          <w:szCs w:val="24"/>
        </w:rPr>
        <w:tab/>
      </w:r>
      <w:r w:rsidR="003B66C1" w:rsidRPr="00166745">
        <w:rPr>
          <w:rFonts w:ascii="Times New Roman" w:hAnsi="Times New Roman" w:cs="Times New Roman"/>
          <w:sz w:val="24"/>
          <w:szCs w:val="24"/>
        </w:rPr>
        <w:t xml:space="preserve">This is an appeal </w:t>
      </w:r>
      <w:r w:rsidR="000771E1" w:rsidRPr="00166745">
        <w:rPr>
          <w:rFonts w:ascii="Times New Roman" w:hAnsi="Times New Roman" w:cs="Times New Roman"/>
          <w:sz w:val="24"/>
          <w:szCs w:val="24"/>
        </w:rPr>
        <w:t>against</w:t>
      </w:r>
      <w:r w:rsidR="003B66C1" w:rsidRPr="00166745">
        <w:rPr>
          <w:rFonts w:ascii="Times New Roman" w:hAnsi="Times New Roman" w:cs="Times New Roman"/>
          <w:sz w:val="24"/>
          <w:szCs w:val="24"/>
        </w:rPr>
        <w:t xml:space="preserve"> the whole judgment of the High Court sit</w:t>
      </w:r>
      <w:r w:rsidR="00BA17F4" w:rsidRPr="00166745">
        <w:rPr>
          <w:rFonts w:ascii="Times New Roman" w:hAnsi="Times New Roman" w:cs="Times New Roman"/>
          <w:sz w:val="24"/>
          <w:szCs w:val="24"/>
        </w:rPr>
        <w:t>t</w:t>
      </w:r>
      <w:r w:rsidRPr="00166745">
        <w:rPr>
          <w:rFonts w:ascii="Times New Roman" w:hAnsi="Times New Roman" w:cs="Times New Roman"/>
          <w:sz w:val="24"/>
          <w:szCs w:val="24"/>
        </w:rPr>
        <w:t xml:space="preserve">ing at </w:t>
      </w:r>
      <w:proofErr w:type="spellStart"/>
      <w:r w:rsidRPr="00166745">
        <w:rPr>
          <w:rFonts w:ascii="Times New Roman" w:hAnsi="Times New Roman" w:cs="Times New Roman"/>
          <w:sz w:val="24"/>
          <w:szCs w:val="24"/>
        </w:rPr>
        <w:t>Mutare</w:t>
      </w:r>
      <w:proofErr w:type="spellEnd"/>
      <w:r w:rsidRPr="00166745">
        <w:rPr>
          <w:rFonts w:ascii="Times New Roman" w:hAnsi="Times New Roman" w:cs="Times New Roman"/>
          <w:sz w:val="24"/>
          <w:szCs w:val="24"/>
        </w:rPr>
        <w:t xml:space="preserve"> </w:t>
      </w:r>
      <w:r w:rsidR="00E22F49" w:rsidRPr="00166745">
        <w:rPr>
          <w:rFonts w:ascii="Times New Roman" w:hAnsi="Times New Roman" w:cs="Times New Roman"/>
          <w:sz w:val="24"/>
          <w:szCs w:val="24"/>
        </w:rPr>
        <w:t xml:space="preserve">in case number HC 99/19 </w:t>
      </w:r>
      <w:r w:rsidRPr="00166745">
        <w:rPr>
          <w:rFonts w:ascii="Times New Roman" w:hAnsi="Times New Roman" w:cs="Times New Roman"/>
          <w:sz w:val="24"/>
          <w:szCs w:val="24"/>
        </w:rPr>
        <w:t>handed down on 23 </w:t>
      </w:r>
      <w:r w:rsidR="000771E1" w:rsidRPr="00166745">
        <w:rPr>
          <w:rFonts w:ascii="Times New Roman" w:hAnsi="Times New Roman" w:cs="Times New Roman"/>
          <w:sz w:val="24"/>
          <w:szCs w:val="24"/>
        </w:rPr>
        <w:t>July</w:t>
      </w:r>
      <w:r w:rsidR="00BF7A5F" w:rsidRPr="00166745">
        <w:rPr>
          <w:rFonts w:ascii="Times New Roman" w:hAnsi="Times New Roman" w:cs="Times New Roman"/>
          <w:sz w:val="24"/>
          <w:szCs w:val="24"/>
        </w:rPr>
        <w:t xml:space="preserve"> 2020 as HMT</w:t>
      </w:r>
      <w:r w:rsidR="00E612FB">
        <w:rPr>
          <w:rFonts w:ascii="Times New Roman" w:hAnsi="Times New Roman" w:cs="Times New Roman"/>
          <w:sz w:val="24"/>
          <w:szCs w:val="24"/>
        </w:rPr>
        <w:t> </w:t>
      </w:r>
      <w:r w:rsidR="00BF7A5F" w:rsidRPr="00166745">
        <w:rPr>
          <w:rFonts w:ascii="Times New Roman" w:hAnsi="Times New Roman" w:cs="Times New Roman"/>
          <w:sz w:val="24"/>
          <w:szCs w:val="24"/>
        </w:rPr>
        <w:t>50/</w:t>
      </w:r>
      <w:r w:rsidR="003E5A60" w:rsidRPr="00166745">
        <w:rPr>
          <w:rFonts w:ascii="Times New Roman" w:hAnsi="Times New Roman" w:cs="Times New Roman"/>
          <w:sz w:val="24"/>
          <w:szCs w:val="24"/>
        </w:rPr>
        <w:t>2020, placing</w:t>
      </w:r>
      <w:r w:rsidR="003B66C1" w:rsidRPr="00166745">
        <w:rPr>
          <w:rFonts w:ascii="Times New Roman" w:hAnsi="Times New Roman" w:cs="Times New Roman"/>
          <w:sz w:val="24"/>
          <w:szCs w:val="24"/>
        </w:rPr>
        <w:t xml:space="preserve"> the appellant under</w:t>
      </w:r>
      <w:r w:rsidR="004B3335" w:rsidRPr="00166745">
        <w:rPr>
          <w:rFonts w:ascii="Times New Roman" w:hAnsi="Times New Roman" w:cs="Times New Roman"/>
          <w:sz w:val="24"/>
          <w:szCs w:val="24"/>
        </w:rPr>
        <w:t xml:space="preserve"> </w:t>
      </w:r>
      <w:r w:rsidR="005809E4" w:rsidRPr="00166745">
        <w:rPr>
          <w:rFonts w:ascii="Times New Roman" w:hAnsi="Times New Roman" w:cs="Times New Roman"/>
          <w:sz w:val="24"/>
          <w:szCs w:val="24"/>
        </w:rPr>
        <w:t>Supervision</w:t>
      </w:r>
      <w:r w:rsidR="004B3335" w:rsidRPr="00166745">
        <w:rPr>
          <w:rFonts w:ascii="Times New Roman" w:hAnsi="Times New Roman" w:cs="Times New Roman"/>
          <w:sz w:val="24"/>
          <w:szCs w:val="24"/>
        </w:rPr>
        <w:t xml:space="preserve"> and</w:t>
      </w:r>
      <w:r w:rsidR="00C242F2" w:rsidRPr="00166745">
        <w:rPr>
          <w:rFonts w:ascii="Times New Roman" w:hAnsi="Times New Roman" w:cs="Times New Roman"/>
          <w:sz w:val="24"/>
          <w:szCs w:val="24"/>
        </w:rPr>
        <w:t xml:space="preserve"> C</w:t>
      </w:r>
      <w:r w:rsidR="003B66C1" w:rsidRPr="00166745">
        <w:rPr>
          <w:rFonts w:ascii="Times New Roman" w:hAnsi="Times New Roman" w:cs="Times New Roman"/>
          <w:sz w:val="24"/>
          <w:szCs w:val="24"/>
        </w:rPr>
        <w:t>orporate Rescue proce</w:t>
      </w:r>
      <w:r w:rsidR="004562E3" w:rsidRPr="00166745">
        <w:rPr>
          <w:rFonts w:ascii="Times New Roman" w:hAnsi="Times New Roman" w:cs="Times New Roman"/>
          <w:sz w:val="24"/>
          <w:szCs w:val="24"/>
        </w:rPr>
        <w:t xml:space="preserve">edings in terms of </w:t>
      </w:r>
      <w:r w:rsidR="003E5A60" w:rsidRPr="00166745">
        <w:rPr>
          <w:rFonts w:ascii="Times New Roman" w:hAnsi="Times New Roman" w:cs="Times New Roman"/>
          <w:sz w:val="24"/>
          <w:szCs w:val="24"/>
        </w:rPr>
        <w:t>s 124 of</w:t>
      </w:r>
      <w:r w:rsidR="003B66C1" w:rsidRPr="00166745">
        <w:rPr>
          <w:rFonts w:ascii="Times New Roman" w:hAnsi="Times New Roman" w:cs="Times New Roman"/>
          <w:sz w:val="24"/>
          <w:szCs w:val="24"/>
        </w:rPr>
        <w:t xml:space="preserve"> the Insolvency Act </w:t>
      </w:r>
      <w:r w:rsidR="004562E3" w:rsidRPr="00166745">
        <w:rPr>
          <w:rFonts w:ascii="Times New Roman" w:hAnsi="Times New Roman" w:cs="Times New Roman"/>
          <w:sz w:val="24"/>
          <w:szCs w:val="24"/>
        </w:rPr>
        <w:t>[</w:t>
      </w:r>
      <w:r w:rsidRPr="00166745">
        <w:rPr>
          <w:rFonts w:ascii="Times New Roman" w:hAnsi="Times New Roman" w:cs="Times New Roman"/>
          <w:i/>
          <w:sz w:val="24"/>
          <w:szCs w:val="24"/>
        </w:rPr>
        <w:t>C</w:t>
      </w:r>
      <w:r w:rsidR="0057194B" w:rsidRPr="00166745">
        <w:rPr>
          <w:rFonts w:ascii="Times New Roman" w:hAnsi="Times New Roman" w:cs="Times New Roman"/>
          <w:i/>
          <w:sz w:val="24"/>
          <w:szCs w:val="24"/>
        </w:rPr>
        <w:t>hapter </w:t>
      </w:r>
      <w:r w:rsidR="003B66C1" w:rsidRPr="00166745">
        <w:rPr>
          <w:rFonts w:ascii="Times New Roman" w:hAnsi="Times New Roman" w:cs="Times New Roman"/>
          <w:i/>
          <w:sz w:val="24"/>
          <w:szCs w:val="24"/>
        </w:rPr>
        <w:t>6:07</w:t>
      </w:r>
      <w:r w:rsidR="004562E3" w:rsidRPr="00166745">
        <w:rPr>
          <w:rFonts w:ascii="Times New Roman" w:hAnsi="Times New Roman" w:cs="Times New Roman"/>
          <w:sz w:val="24"/>
          <w:szCs w:val="24"/>
        </w:rPr>
        <w:t>]</w:t>
      </w:r>
      <w:r w:rsidR="003B66C1" w:rsidRPr="00166745">
        <w:rPr>
          <w:rFonts w:ascii="Times New Roman" w:hAnsi="Times New Roman" w:cs="Times New Roman"/>
          <w:sz w:val="24"/>
          <w:szCs w:val="24"/>
        </w:rPr>
        <w:t>.</w:t>
      </w:r>
    </w:p>
    <w:p w14:paraId="170DEFFC" w14:textId="77777777" w:rsidR="00D3177B" w:rsidRPr="00166745" w:rsidRDefault="00D3177B" w:rsidP="001444E6">
      <w:pPr>
        <w:spacing w:after="0" w:line="240" w:lineRule="auto"/>
        <w:jc w:val="both"/>
        <w:rPr>
          <w:rFonts w:ascii="Times New Roman" w:hAnsi="Times New Roman" w:cs="Times New Roman"/>
          <w:sz w:val="24"/>
          <w:szCs w:val="24"/>
        </w:rPr>
      </w:pPr>
    </w:p>
    <w:p w14:paraId="5D9DD947" w14:textId="6496C373" w:rsidR="003B66C1" w:rsidRPr="00166745" w:rsidRDefault="005C426F" w:rsidP="00B057E8">
      <w:pPr>
        <w:jc w:val="both"/>
        <w:rPr>
          <w:rFonts w:ascii="Times New Roman" w:hAnsi="Times New Roman" w:cs="Times New Roman"/>
          <w:b/>
          <w:sz w:val="24"/>
          <w:szCs w:val="24"/>
        </w:rPr>
      </w:pPr>
      <w:r w:rsidRPr="00166745">
        <w:rPr>
          <w:rFonts w:ascii="Times New Roman" w:hAnsi="Times New Roman" w:cs="Times New Roman"/>
          <w:b/>
          <w:sz w:val="24"/>
          <w:szCs w:val="24"/>
        </w:rPr>
        <w:t>FACTUAL BACKGROUND</w:t>
      </w:r>
    </w:p>
    <w:p w14:paraId="10CDF20D" w14:textId="54F034AB" w:rsidR="00D3177B" w:rsidRPr="00166745" w:rsidRDefault="00D3177B" w:rsidP="00166745">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3B66C1" w:rsidRPr="00166745">
        <w:rPr>
          <w:rFonts w:ascii="Times New Roman" w:hAnsi="Times New Roman" w:cs="Times New Roman"/>
          <w:sz w:val="24"/>
          <w:szCs w:val="24"/>
        </w:rPr>
        <w:t xml:space="preserve">The appellant is </w:t>
      </w:r>
      <w:r w:rsidR="00217E86" w:rsidRPr="00166745">
        <w:rPr>
          <w:rFonts w:ascii="Times New Roman" w:hAnsi="Times New Roman" w:cs="Times New Roman"/>
          <w:sz w:val="24"/>
          <w:szCs w:val="24"/>
        </w:rPr>
        <w:t xml:space="preserve">a duly </w:t>
      </w:r>
      <w:r w:rsidR="000771E1" w:rsidRPr="00166745">
        <w:rPr>
          <w:rFonts w:ascii="Times New Roman" w:hAnsi="Times New Roman" w:cs="Times New Roman"/>
          <w:sz w:val="24"/>
          <w:szCs w:val="24"/>
        </w:rPr>
        <w:t>incorporated</w:t>
      </w:r>
      <w:r w:rsidR="00217E86" w:rsidRPr="00166745">
        <w:rPr>
          <w:rFonts w:ascii="Times New Roman" w:hAnsi="Times New Roman" w:cs="Times New Roman"/>
          <w:sz w:val="24"/>
          <w:szCs w:val="24"/>
        </w:rPr>
        <w:t xml:space="preserve"> company in terms of </w:t>
      </w:r>
      <w:r w:rsidR="00BF7A5F" w:rsidRPr="00166745">
        <w:rPr>
          <w:rFonts w:ascii="Times New Roman" w:hAnsi="Times New Roman" w:cs="Times New Roman"/>
          <w:sz w:val="24"/>
          <w:szCs w:val="24"/>
        </w:rPr>
        <w:t xml:space="preserve">the laws of Zimbabwe. </w:t>
      </w:r>
      <w:r w:rsidRPr="00166745">
        <w:rPr>
          <w:rFonts w:ascii="Times New Roman" w:hAnsi="Times New Roman" w:cs="Times New Roman"/>
          <w:sz w:val="24"/>
          <w:szCs w:val="24"/>
        </w:rPr>
        <w:t xml:space="preserve"> </w:t>
      </w:r>
      <w:r w:rsidR="00BF7A5F" w:rsidRPr="00166745">
        <w:rPr>
          <w:rFonts w:ascii="Times New Roman" w:hAnsi="Times New Roman" w:cs="Times New Roman"/>
          <w:sz w:val="24"/>
          <w:szCs w:val="24"/>
        </w:rPr>
        <w:t xml:space="preserve">It </w:t>
      </w:r>
      <w:r w:rsidR="000C2B50" w:rsidRPr="00166745">
        <w:rPr>
          <w:rFonts w:ascii="Times New Roman" w:hAnsi="Times New Roman" w:cs="Times New Roman"/>
          <w:sz w:val="24"/>
          <w:szCs w:val="24"/>
        </w:rPr>
        <w:t>is a</w:t>
      </w:r>
      <w:r w:rsidR="00217E86" w:rsidRPr="00166745">
        <w:rPr>
          <w:rFonts w:ascii="Times New Roman" w:hAnsi="Times New Roman" w:cs="Times New Roman"/>
          <w:sz w:val="24"/>
          <w:szCs w:val="24"/>
        </w:rPr>
        <w:t xml:space="preserve"> subsidiary of </w:t>
      </w:r>
      <w:proofErr w:type="spellStart"/>
      <w:r w:rsidR="00217E86" w:rsidRPr="00166745">
        <w:rPr>
          <w:rFonts w:ascii="Times New Roman" w:hAnsi="Times New Roman" w:cs="Times New Roman"/>
          <w:sz w:val="24"/>
          <w:szCs w:val="24"/>
        </w:rPr>
        <w:t>Metallon</w:t>
      </w:r>
      <w:proofErr w:type="spellEnd"/>
      <w:r w:rsidR="00217E86" w:rsidRPr="00166745">
        <w:rPr>
          <w:rFonts w:ascii="Times New Roman" w:hAnsi="Times New Roman" w:cs="Times New Roman"/>
          <w:sz w:val="24"/>
          <w:szCs w:val="24"/>
        </w:rPr>
        <w:t xml:space="preserve"> Corporation </w:t>
      </w:r>
      <w:r w:rsidR="00930170" w:rsidRPr="00166745">
        <w:rPr>
          <w:rFonts w:ascii="Times New Roman" w:hAnsi="Times New Roman" w:cs="Times New Roman"/>
          <w:sz w:val="24"/>
          <w:szCs w:val="24"/>
        </w:rPr>
        <w:t>Limited</w:t>
      </w:r>
      <w:r w:rsidR="00BA17F4" w:rsidRPr="00166745">
        <w:rPr>
          <w:rFonts w:ascii="Times New Roman" w:hAnsi="Times New Roman" w:cs="Times New Roman"/>
          <w:sz w:val="24"/>
          <w:szCs w:val="24"/>
        </w:rPr>
        <w:t>,</w:t>
      </w:r>
      <w:r w:rsidR="00217E86" w:rsidRPr="00166745">
        <w:rPr>
          <w:rFonts w:ascii="Times New Roman" w:hAnsi="Times New Roman" w:cs="Times New Roman"/>
          <w:sz w:val="24"/>
          <w:szCs w:val="24"/>
        </w:rPr>
        <w:t xml:space="preserve"> a mining house incorporated in the </w:t>
      </w:r>
      <w:r w:rsidR="00166745">
        <w:rPr>
          <w:rFonts w:ascii="Times New Roman" w:hAnsi="Times New Roman" w:cs="Times New Roman"/>
          <w:sz w:val="24"/>
          <w:szCs w:val="24"/>
        </w:rPr>
        <w:t>United </w:t>
      </w:r>
      <w:r w:rsidR="000771E1" w:rsidRPr="00166745">
        <w:rPr>
          <w:rFonts w:ascii="Times New Roman" w:hAnsi="Times New Roman" w:cs="Times New Roman"/>
          <w:sz w:val="24"/>
          <w:szCs w:val="24"/>
        </w:rPr>
        <w:t>Kingdom. The</w:t>
      </w:r>
      <w:r w:rsidR="00217E86" w:rsidRPr="00166745">
        <w:rPr>
          <w:rFonts w:ascii="Times New Roman" w:hAnsi="Times New Roman" w:cs="Times New Roman"/>
          <w:sz w:val="24"/>
          <w:szCs w:val="24"/>
        </w:rPr>
        <w:t xml:space="preserve"> mi</w:t>
      </w:r>
      <w:r w:rsidR="000771E1" w:rsidRPr="00166745">
        <w:rPr>
          <w:rFonts w:ascii="Times New Roman" w:hAnsi="Times New Roman" w:cs="Times New Roman"/>
          <w:sz w:val="24"/>
          <w:szCs w:val="24"/>
        </w:rPr>
        <w:t>ni</w:t>
      </w:r>
      <w:r w:rsidR="00217E86" w:rsidRPr="00166745">
        <w:rPr>
          <w:rFonts w:ascii="Times New Roman" w:hAnsi="Times New Roman" w:cs="Times New Roman"/>
          <w:sz w:val="24"/>
          <w:szCs w:val="24"/>
        </w:rPr>
        <w:t>ng house</w:t>
      </w:r>
      <w:r w:rsidR="009A7866" w:rsidRPr="00166745">
        <w:rPr>
          <w:rFonts w:ascii="Times New Roman" w:hAnsi="Times New Roman" w:cs="Times New Roman"/>
          <w:sz w:val="24"/>
          <w:szCs w:val="24"/>
        </w:rPr>
        <w:t xml:space="preserve"> runs</w:t>
      </w:r>
      <w:r w:rsidR="00217E86" w:rsidRPr="00166745">
        <w:rPr>
          <w:rFonts w:ascii="Times New Roman" w:hAnsi="Times New Roman" w:cs="Times New Roman"/>
          <w:sz w:val="24"/>
          <w:szCs w:val="24"/>
        </w:rPr>
        <w:t xml:space="preserve"> </w:t>
      </w:r>
      <w:r w:rsidR="000771E1" w:rsidRPr="00166745">
        <w:rPr>
          <w:rFonts w:ascii="Times New Roman" w:hAnsi="Times New Roman" w:cs="Times New Roman"/>
          <w:sz w:val="24"/>
          <w:szCs w:val="24"/>
        </w:rPr>
        <w:t>four</w:t>
      </w:r>
      <w:r w:rsidR="00217E86" w:rsidRPr="00166745">
        <w:rPr>
          <w:rFonts w:ascii="Times New Roman" w:hAnsi="Times New Roman" w:cs="Times New Roman"/>
          <w:sz w:val="24"/>
          <w:szCs w:val="24"/>
        </w:rPr>
        <w:t xml:space="preserve"> mining companies in Zimbabwe </w:t>
      </w:r>
      <w:r w:rsidR="000771E1" w:rsidRPr="00166745">
        <w:rPr>
          <w:rFonts w:ascii="Times New Roman" w:hAnsi="Times New Roman" w:cs="Times New Roman"/>
          <w:sz w:val="24"/>
          <w:szCs w:val="24"/>
        </w:rPr>
        <w:t xml:space="preserve">namely Goldfields of </w:t>
      </w:r>
      <w:proofErr w:type="spellStart"/>
      <w:r w:rsidR="000771E1" w:rsidRPr="00166745">
        <w:rPr>
          <w:rFonts w:ascii="Times New Roman" w:hAnsi="Times New Roman" w:cs="Times New Roman"/>
          <w:sz w:val="24"/>
          <w:szCs w:val="24"/>
        </w:rPr>
        <w:t>S</w:t>
      </w:r>
      <w:r w:rsidR="00217E86" w:rsidRPr="00166745">
        <w:rPr>
          <w:rFonts w:ascii="Times New Roman" w:hAnsi="Times New Roman" w:cs="Times New Roman"/>
          <w:sz w:val="24"/>
          <w:szCs w:val="24"/>
        </w:rPr>
        <w:t>hamva</w:t>
      </w:r>
      <w:proofErr w:type="spellEnd"/>
      <w:r w:rsidR="00217E86" w:rsidRPr="00166745">
        <w:rPr>
          <w:rFonts w:ascii="Times New Roman" w:hAnsi="Times New Roman" w:cs="Times New Roman"/>
          <w:sz w:val="24"/>
          <w:szCs w:val="24"/>
        </w:rPr>
        <w:t xml:space="preserve"> (P</w:t>
      </w:r>
      <w:r w:rsidRPr="00166745">
        <w:rPr>
          <w:rFonts w:ascii="Times New Roman" w:hAnsi="Times New Roman" w:cs="Times New Roman"/>
          <w:sz w:val="24"/>
          <w:szCs w:val="24"/>
        </w:rPr>
        <w:t>rivate) Limite</w:t>
      </w:r>
      <w:r w:rsidR="00217E86" w:rsidRPr="00166745">
        <w:rPr>
          <w:rFonts w:ascii="Times New Roman" w:hAnsi="Times New Roman" w:cs="Times New Roman"/>
          <w:sz w:val="24"/>
          <w:szCs w:val="24"/>
        </w:rPr>
        <w:t xml:space="preserve">d, Goldfields of </w:t>
      </w:r>
      <w:r w:rsidR="000771E1" w:rsidRPr="00166745">
        <w:rPr>
          <w:rFonts w:ascii="Times New Roman" w:hAnsi="Times New Roman" w:cs="Times New Roman"/>
          <w:sz w:val="24"/>
          <w:szCs w:val="24"/>
        </w:rPr>
        <w:t>Mazowe (</w:t>
      </w:r>
      <w:r w:rsidRPr="00166745">
        <w:rPr>
          <w:rFonts w:ascii="Times New Roman" w:hAnsi="Times New Roman" w:cs="Times New Roman"/>
          <w:sz w:val="24"/>
          <w:szCs w:val="24"/>
        </w:rPr>
        <w:t>Private) Limited</w:t>
      </w:r>
      <w:r w:rsidR="00217E86" w:rsidRPr="00166745">
        <w:rPr>
          <w:rFonts w:ascii="Times New Roman" w:hAnsi="Times New Roman" w:cs="Times New Roman"/>
          <w:sz w:val="24"/>
          <w:szCs w:val="24"/>
        </w:rPr>
        <w:t xml:space="preserve">, How Mine and the appellant. </w:t>
      </w:r>
      <w:r w:rsidRPr="00166745">
        <w:rPr>
          <w:rFonts w:ascii="Times New Roman" w:hAnsi="Times New Roman" w:cs="Times New Roman"/>
          <w:sz w:val="24"/>
          <w:szCs w:val="24"/>
        </w:rPr>
        <w:t xml:space="preserve"> </w:t>
      </w:r>
      <w:r w:rsidR="00217E86" w:rsidRPr="00166745">
        <w:rPr>
          <w:rFonts w:ascii="Times New Roman" w:hAnsi="Times New Roman" w:cs="Times New Roman"/>
          <w:sz w:val="24"/>
          <w:szCs w:val="24"/>
        </w:rPr>
        <w:t xml:space="preserve">These four </w:t>
      </w:r>
      <w:r w:rsidR="000771E1" w:rsidRPr="00166745">
        <w:rPr>
          <w:rFonts w:ascii="Times New Roman" w:hAnsi="Times New Roman" w:cs="Times New Roman"/>
          <w:sz w:val="24"/>
          <w:szCs w:val="24"/>
        </w:rPr>
        <w:t>entities</w:t>
      </w:r>
      <w:r w:rsidR="00217E86" w:rsidRPr="00166745">
        <w:rPr>
          <w:rFonts w:ascii="Times New Roman" w:hAnsi="Times New Roman" w:cs="Times New Roman"/>
          <w:sz w:val="24"/>
          <w:szCs w:val="24"/>
        </w:rPr>
        <w:t xml:space="preserve"> are run independently with separate finances, employees and assets.</w:t>
      </w:r>
    </w:p>
    <w:p w14:paraId="64901248" w14:textId="1F545826" w:rsidR="00782461" w:rsidRPr="00166745" w:rsidRDefault="00D3177B"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ab/>
      </w:r>
      <w:r w:rsidR="00782461" w:rsidRPr="00166745">
        <w:rPr>
          <w:rFonts w:ascii="Times New Roman" w:hAnsi="Times New Roman" w:cs="Times New Roman"/>
          <w:sz w:val="24"/>
          <w:szCs w:val="24"/>
        </w:rPr>
        <w:t xml:space="preserve">The first respondent is a trade union duly registered in </w:t>
      </w:r>
      <w:r w:rsidR="009B3B51" w:rsidRPr="00166745">
        <w:rPr>
          <w:rFonts w:ascii="Times New Roman" w:hAnsi="Times New Roman" w:cs="Times New Roman"/>
          <w:sz w:val="24"/>
          <w:szCs w:val="24"/>
        </w:rPr>
        <w:t>te</w:t>
      </w:r>
      <w:r w:rsidR="00782461" w:rsidRPr="00166745">
        <w:rPr>
          <w:rFonts w:ascii="Times New Roman" w:hAnsi="Times New Roman" w:cs="Times New Roman"/>
          <w:sz w:val="24"/>
          <w:szCs w:val="24"/>
        </w:rPr>
        <w:t>rms of the law and op</w:t>
      </w:r>
      <w:r w:rsidR="009B3B51" w:rsidRPr="00166745">
        <w:rPr>
          <w:rFonts w:ascii="Times New Roman" w:hAnsi="Times New Roman" w:cs="Times New Roman"/>
          <w:sz w:val="24"/>
          <w:szCs w:val="24"/>
        </w:rPr>
        <w:t>e</w:t>
      </w:r>
      <w:r w:rsidR="00782461" w:rsidRPr="00166745">
        <w:rPr>
          <w:rFonts w:ascii="Times New Roman" w:hAnsi="Times New Roman" w:cs="Times New Roman"/>
          <w:sz w:val="24"/>
          <w:szCs w:val="24"/>
        </w:rPr>
        <w:t xml:space="preserve">rating as a </w:t>
      </w:r>
      <w:proofErr w:type="spellStart"/>
      <w:r w:rsidR="00782461" w:rsidRPr="00166745">
        <w:rPr>
          <w:rFonts w:ascii="Times New Roman" w:hAnsi="Times New Roman" w:cs="Times New Roman"/>
          <w:i/>
          <w:iCs/>
          <w:sz w:val="24"/>
          <w:szCs w:val="24"/>
        </w:rPr>
        <w:t>universitas</w:t>
      </w:r>
      <w:proofErr w:type="spellEnd"/>
      <w:r w:rsidR="00782461"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782461" w:rsidRPr="00166745">
        <w:rPr>
          <w:rFonts w:ascii="Times New Roman" w:hAnsi="Times New Roman" w:cs="Times New Roman"/>
          <w:sz w:val="24"/>
          <w:szCs w:val="24"/>
        </w:rPr>
        <w:t xml:space="preserve">It represents workers in the </w:t>
      </w:r>
      <w:r w:rsidR="009B3B51" w:rsidRPr="00166745">
        <w:rPr>
          <w:rFonts w:ascii="Times New Roman" w:hAnsi="Times New Roman" w:cs="Times New Roman"/>
          <w:sz w:val="24"/>
          <w:szCs w:val="24"/>
        </w:rPr>
        <w:t>mining</w:t>
      </w:r>
      <w:r w:rsidR="00782461" w:rsidRPr="00166745">
        <w:rPr>
          <w:rFonts w:ascii="Times New Roman" w:hAnsi="Times New Roman" w:cs="Times New Roman"/>
          <w:sz w:val="24"/>
          <w:szCs w:val="24"/>
        </w:rPr>
        <w:t xml:space="preserve"> and related industries who </w:t>
      </w:r>
      <w:r w:rsidR="000C2B50" w:rsidRPr="00166745">
        <w:rPr>
          <w:rFonts w:ascii="Times New Roman" w:hAnsi="Times New Roman" w:cs="Times New Roman"/>
          <w:sz w:val="24"/>
          <w:szCs w:val="24"/>
        </w:rPr>
        <w:t>subscribe to its</w:t>
      </w:r>
      <w:r w:rsidR="00782461" w:rsidRPr="00166745">
        <w:rPr>
          <w:rFonts w:ascii="Times New Roman" w:hAnsi="Times New Roman" w:cs="Times New Roman"/>
          <w:sz w:val="24"/>
          <w:szCs w:val="24"/>
        </w:rPr>
        <w:t xml:space="preserve"> members</w:t>
      </w:r>
      <w:r w:rsidR="000C2B50" w:rsidRPr="00166745">
        <w:rPr>
          <w:rFonts w:ascii="Times New Roman" w:hAnsi="Times New Roman" w:cs="Times New Roman"/>
          <w:sz w:val="24"/>
          <w:szCs w:val="24"/>
        </w:rPr>
        <w:t>hip</w:t>
      </w:r>
      <w:r w:rsidR="00782461" w:rsidRPr="00166745">
        <w:rPr>
          <w:rFonts w:ascii="Times New Roman" w:hAnsi="Times New Roman" w:cs="Times New Roman"/>
          <w:sz w:val="24"/>
          <w:szCs w:val="24"/>
        </w:rPr>
        <w:t>.</w:t>
      </w:r>
    </w:p>
    <w:p w14:paraId="379DBBDE" w14:textId="77777777" w:rsidR="00D3177B" w:rsidRPr="00166745" w:rsidRDefault="00D3177B" w:rsidP="001444E6">
      <w:pPr>
        <w:spacing w:after="0" w:line="240" w:lineRule="auto"/>
        <w:jc w:val="both"/>
        <w:rPr>
          <w:rFonts w:ascii="Times New Roman" w:hAnsi="Times New Roman" w:cs="Times New Roman"/>
          <w:sz w:val="24"/>
          <w:szCs w:val="24"/>
        </w:rPr>
      </w:pPr>
    </w:p>
    <w:p w14:paraId="333FF5F5" w14:textId="66689746" w:rsidR="00D3177B" w:rsidRPr="00166745" w:rsidRDefault="00D3177B"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t>The second and third</w:t>
      </w:r>
      <w:r w:rsidR="00782461" w:rsidRPr="00166745">
        <w:rPr>
          <w:rFonts w:ascii="Times New Roman" w:hAnsi="Times New Roman" w:cs="Times New Roman"/>
          <w:sz w:val="24"/>
          <w:szCs w:val="24"/>
        </w:rPr>
        <w:t xml:space="preserve"> respondents were cited in their official capacities in compliance with s 124(2</w:t>
      </w:r>
      <w:r w:rsidR="00BF7A5F" w:rsidRPr="00166745">
        <w:rPr>
          <w:rFonts w:ascii="Times New Roman" w:hAnsi="Times New Roman" w:cs="Times New Roman"/>
          <w:sz w:val="24"/>
          <w:szCs w:val="24"/>
        </w:rPr>
        <w:t>) (</w:t>
      </w:r>
      <w:r w:rsidR="00782461" w:rsidRPr="00166745">
        <w:rPr>
          <w:rFonts w:ascii="Times New Roman" w:hAnsi="Times New Roman" w:cs="Times New Roman"/>
          <w:sz w:val="24"/>
          <w:szCs w:val="24"/>
        </w:rPr>
        <w:t xml:space="preserve">a) of the </w:t>
      </w:r>
      <w:r w:rsidR="000C2B50" w:rsidRPr="00166745">
        <w:rPr>
          <w:rFonts w:ascii="Times New Roman" w:hAnsi="Times New Roman" w:cs="Times New Roman"/>
          <w:sz w:val="24"/>
          <w:szCs w:val="24"/>
        </w:rPr>
        <w:t xml:space="preserve">Insolvency Act, </w:t>
      </w:r>
      <w:r w:rsidR="004562E3" w:rsidRPr="00166745">
        <w:rPr>
          <w:rFonts w:ascii="Times New Roman" w:hAnsi="Times New Roman" w:cs="Times New Roman"/>
          <w:sz w:val="24"/>
          <w:szCs w:val="24"/>
        </w:rPr>
        <w:t>[</w:t>
      </w:r>
      <w:r w:rsidRPr="00166745">
        <w:rPr>
          <w:rFonts w:ascii="Times New Roman" w:hAnsi="Times New Roman" w:cs="Times New Roman"/>
          <w:i/>
          <w:sz w:val="24"/>
          <w:szCs w:val="24"/>
        </w:rPr>
        <w:t>C</w:t>
      </w:r>
      <w:r w:rsidR="000C2B50" w:rsidRPr="00166745">
        <w:rPr>
          <w:rFonts w:ascii="Times New Roman" w:hAnsi="Times New Roman" w:cs="Times New Roman"/>
          <w:i/>
          <w:sz w:val="24"/>
          <w:szCs w:val="24"/>
        </w:rPr>
        <w:t>hapter 6:07</w:t>
      </w:r>
      <w:r w:rsidR="004562E3" w:rsidRPr="00166745">
        <w:rPr>
          <w:rFonts w:ascii="Times New Roman" w:hAnsi="Times New Roman" w:cs="Times New Roman"/>
          <w:sz w:val="24"/>
          <w:szCs w:val="24"/>
        </w:rPr>
        <w:t>]</w:t>
      </w:r>
      <w:r w:rsidR="000C2B50" w:rsidRPr="00166745">
        <w:rPr>
          <w:rFonts w:ascii="Times New Roman" w:hAnsi="Times New Roman" w:cs="Times New Roman"/>
          <w:sz w:val="24"/>
          <w:szCs w:val="24"/>
        </w:rPr>
        <w:t xml:space="preserve"> (the Act)</w:t>
      </w:r>
    </w:p>
    <w:p w14:paraId="55803531" w14:textId="77777777" w:rsidR="00D3177B" w:rsidRPr="00166745" w:rsidRDefault="00D3177B" w:rsidP="001444E6">
      <w:pPr>
        <w:tabs>
          <w:tab w:val="left" w:pos="1134"/>
        </w:tabs>
        <w:spacing w:after="0" w:line="240" w:lineRule="auto"/>
        <w:jc w:val="both"/>
        <w:rPr>
          <w:rFonts w:ascii="Times New Roman" w:hAnsi="Times New Roman" w:cs="Times New Roman"/>
          <w:sz w:val="24"/>
          <w:szCs w:val="24"/>
        </w:rPr>
      </w:pPr>
    </w:p>
    <w:p w14:paraId="32856DB2" w14:textId="2E31A5AB" w:rsidR="00D3177B" w:rsidRPr="00166745" w:rsidRDefault="00D3177B"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D71526" w:rsidRPr="00166745">
        <w:rPr>
          <w:rFonts w:ascii="Times New Roman" w:hAnsi="Times New Roman" w:cs="Times New Roman"/>
          <w:sz w:val="24"/>
          <w:szCs w:val="24"/>
        </w:rPr>
        <w:t xml:space="preserve">In the court </w:t>
      </w:r>
      <w:r w:rsidR="00D71526" w:rsidRPr="00166745">
        <w:rPr>
          <w:rFonts w:ascii="Times New Roman" w:hAnsi="Times New Roman" w:cs="Times New Roman"/>
          <w:i/>
          <w:iCs/>
          <w:sz w:val="24"/>
          <w:szCs w:val="24"/>
        </w:rPr>
        <w:t>a quo</w:t>
      </w:r>
      <w:r w:rsidR="00D71526" w:rsidRPr="00166745">
        <w:rPr>
          <w:rFonts w:ascii="Times New Roman" w:hAnsi="Times New Roman" w:cs="Times New Roman"/>
          <w:sz w:val="24"/>
          <w:szCs w:val="24"/>
        </w:rPr>
        <w:t xml:space="preserve"> the first respondent sought the placement of the appellant under </w:t>
      </w:r>
      <w:r w:rsidR="009B3B51" w:rsidRPr="00166745">
        <w:rPr>
          <w:rFonts w:ascii="Times New Roman" w:hAnsi="Times New Roman" w:cs="Times New Roman"/>
          <w:sz w:val="24"/>
          <w:szCs w:val="24"/>
        </w:rPr>
        <w:t>supervision</w:t>
      </w:r>
      <w:r w:rsidR="00D71526" w:rsidRPr="00166745">
        <w:rPr>
          <w:rFonts w:ascii="Times New Roman" w:hAnsi="Times New Roman" w:cs="Times New Roman"/>
          <w:sz w:val="24"/>
          <w:szCs w:val="24"/>
        </w:rPr>
        <w:t xml:space="preserve"> and corporate rescue procee</w:t>
      </w:r>
      <w:r w:rsidR="004562E3" w:rsidRPr="00166745">
        <w:rPr>
          <w:rFonts w:ascii="Times New Roman" w:hAnsi="Times New Roman" w:cs="Times New Roman"/>
          <w:sz w:val="24"/>
          <w:szCs w:val="24"/>
        </w:rPr>
        <w:t xml:space="preserve">dings in terms </w:t>
      </w:r>
      <w:r w:rsidR="00705646" w:rsidRPr="00166745">
        <w:rPr>
          <w:rFonts w:ascii="Times New Roman" w:hAnsi="Times New Roman" w:cs="Times New Roman"/>
          <w:sz w:val="24"/>
          <w:szCs w:val="24"/>
        </w:rPr>
        <w:t>of s</w:t>
      </w:r>
      <w:r w:rsidR="00D71526" w:rsidRPr="00166745">
        <w:rPr>
          <w:rFonts w:ascii="Times New Roman" w:hAnsi="Times New Roman" w:cs="Times New Roman"/>
          <w:sz w:val="24"/>
          <w:szCs w:val="24"/>
        </w:rPr>
        <w:t xml:space="preserve"> 124</w:t>
      </w:r>
      <w:r w:rsidR="004562E3" w:rsidRPr="00166745">
        <w:rPr>
          <w:rFonts w:ascii="Times New Roman" w:hAnsi="Times New Roman" w:cs="Times New Roman"/>
          <w:sz w:val="24"/>
          <w:szCs w:val="24"/>
        </w:rPr>
        <w:t>(1</w:t>
      </w:r>
      <w:r w:rsidR="00705646" w:rsidRPr="00166745">
        <w:rPr>
          <w:rFonts w:ascii="Times New Roman" w:hAnsi="Times New Roman" w:cs="Times New Roman"/>
          <w:sz w:val="24"/>
          <w:szCs w:val="24"/>
        </w:rPr>
        <w:t>) (</w:t>
      </w:r>
      <w:r w:rsidR="004562E3" w:rsidRPr="00166745">
        <w:rPr>
          <w:rFonts w:ascii="Times New Roman" w:hAnsi="Times New Roman" w:cs="Times New Roman"/>
          <w:sz w:val="24"/>
          <w:szCs w:val="24"/>
        </w:rPr>
        <w:t>a)</w:t>
      </w:r>
      <w:r w:rsidR="00D71526" w:rsidRPr="00166745">
        <w:rPr>
          <w:rFonts w:ascii="Times New Roman" w:hAnsi="Times New Roman" w:cs="Times New Roman"/>
          <w:sz w:val="24"/>
          <w:szCs w:val="24"/>
        </w:rPr>
        <w:t xml:space="preserve"> of </w:t>
      </w:r>
      <w:r w:rsidR="000C2B50" w:rsidRPr="00166745">
        <w:rPr>
          <w:rFonts w:ascii="Times New Roman" w:hAnsi="Times New Roman" w:cs="Times New Roman"/>
          <w:sz w:val="24"/>
          <w:szCs w:val="24"/>
        </w:rPr>
        <w:t>the Act</w:t>
      </w:r>
      <w:r w:rsidR="00D71526"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D71526" w:rsidRPr="00166745">
        <w:rPr>
          <w:rFonts w:ascii="Times New Roman" w:hAnsi="Times New Roman" w:cs="Times New Roman"/>
          <w:sz w:val="24"/>
          <w:szCs w:val="24"/>
        </w:rPr>
        <w:t xml:space="preserve">It alleged that it was an affected person </w:t>
      </w:r>
      <w:r w:rsidR="000C2B50" w:rsidRPr="00166745">
        <w:rPr>
          <w:rFonts w:ascii="Times New Roman" w:hAnsi="Times New Roman" w:cs="Times New Roman"/>
          <w:sz w:val="24"/>
          <w:szCs w:val="24"/>
        </w:rPr>
        <w:t xml:space="preserve">as defined </w:t>
      </w:r>
      <w:r w:rsidR="00D71526" w:rsidRPr="00166745">
        <w:rPr>
          <w:rFonts w:ascii="Times New Roman" w:hAnsi="Times New Roman" w:cs="Times New Roman"/>
          <w:sz w:val="24"/>
          <w:szCs w:val="24"/>
        </w:rPr>
        <w:t xml:space="preserve">in </w:t>
      </w:r>
      <w:r w:rsidR="00BF7A5F" w:rsidRPr="00166745">
        <w:rPr>
          <w:rFonts w:ascii="Times New Roman" w:hAnsi="Times New Roman" w:cs="Times New Roman"/>
          <w:sz w:val="24"/>
          <w:szCs w:val="24"/>
        </w:rPr>
        <w:t>s</w:t>
      </w:r>
      <w:r w:rsidR="000C2B50" w:rsidRPr="00166745">
        <w:rPr>
          <w:rFonts w:ascii="Times New Roman" w:hAnsi="Times New Roman" w:cs="Times New Roman"/>
          <w:sz w:val="24"/>
          <w:szCs w:val="24"/>
        </w:rPr>
        <w:t xml:space="preserve"> </w:t>
      </w:r>
      <w:r w:rsidR="00BF7A5F" w:rsidRPr="00166745">
        <w:rPr>
          <w:rFonts w:ascii="Times New Roman" w:hAnsi="Times New Roman" w:cs="Times New Roman"/>
          <w:sz w:val="24"/>
          <w:szCs w:val="24"/>
        </w:rPr>
        <w:t>2 of the Act in that it represent</w:t>
      </w:r>
      <w:r w:rsidR="00F65DB2" w:rsidRPr="00166745">
        <w:rPr>
          <w:rFonts w:ascii="Times New Roman" w:hAnsi="Times New Roman" w:cs="Times New Roman"/>
          <w:sz w:val="24"/>
          <w:szCs w:val="24"/>
        </w:rPr>
        <w:t>s</w:t>
      </w:r>
      <w:r w:rsidR="00D71526" w:rsidRPr="00166745">
        <w:rPr>
          <w:rFonts w:ascii="Times New Roman" w:hAnsi="Times New Roman" w:cs="Times New Roman"/>
          <w:sz w:val="24"/>
          <w:szCs w:val="24"/>
        </w:rPr>
        <w:t xml:space="preserve"> the rights and interests of workers in the mining and related industries. </w:t>
      </w:r>
      <w:r w:rsidR="008F4548" w:rsidRPr="00166745">
        <w:rPr>
          <w:rFonts w:ascii="Times New Roman" w:hAnsi="Times New Roman" w:cs="Times New Roman"/>
          <w:sz w:val="24"/>
          <w:szCs w:val="24"/>
        </w:rPr>
        <w:t xml:space="preserve"> </w:t>
      </w:r>
      <w:r w:rsidR="00D71526" w:rsidRPr="00166745">
        <w:rPr>
          <w:rFonts w:ascii="Times New Roman" w:hAnsi="Times New Roman" w:cs="Times New Roman"/>
          <w:sz w:val="24"/>
          <w:szCs w:val="24"/>
        </w:rPr>
        <w:t>I</w:t>
      </w:r>
      <w:r w:rsidR="009B3B51" w:rsidRPr="00166745">
        <w:rPr>
          <w:rFonts w:ascii="Times New Roman" w:hAnsi="Times New Roman" w:cs="Times New Roman"/>
          <w:sz w:val="24"/>
          <w:szCs w:val="24"/>
        </w:rPr>
        <w:t>t</w:t>
      </w:r>
      <w:r w:rsidR="00D71526" w:rsidRPr="00166745">
        <w:rPr>
          <w:rFonts w:ascii="Times New Roman" w:hAnsi="Times New Roman" w:cs="Times New Roman"/>
          <w:sz w:val="24"/>
          <w:szCs w:val="24"/>
        </w:rPr>
        <w:t xml:space="preserve"> is also </w:t>
      </w:r>
      <w:r w:rsidR="009B3B51" w:rsidRPr="00166745">
        <w:rPr>
          <w:rFonts w:ascii="Times New Roman" w:hAnsi="Times New Roman" w:cs="Times New Roman"/>
          <w:sz w:val="24"/>
          <w:szCs w:val="24"/>
        </w:rPr>
        <w:t>an affected person in that</w:t>
      </w:r>
      <w:r w:rsidR="00D71526" w:rsidRPr="00166745">
        <w:rPr>
          <w:rFonts w:ascii="Times New Roman" w:hAnsi="Times New Roman" w:cs="Times New Roman"/>
          <w:sz w:val="24"/>
          <w:szCs w:val="24"/>
        </w:rPr>
        <w:t xml:space="preserve"> it</w:t>
      </w:r>
      <w:r w:rsidR="009B3B51" w:rsidRPr="00166745">
        <w:rPr>
          <w:rFonts w:ascii="Times New Roman" w:hAnsi="Times New Roman" w:cs="Times New Roman"/>
          <w:sz w:val="24"/>
          <w:szCs w:val="24"/>
        </w:rPr>
        <w:t xml:space="preserve"> i</w:t>
      </w:r>
      <w:r w:rsidR="00D71526" w:rsidRPr="00166745">
        <w:rPr>
          <w:rFonts w:ascii="Times New Roman" w:hAnsi="Times New Roman" w:cs="Times New Roman"/>
          <w:sz w:val="24"/>
          <w:szCs w:val="24"/>
        </w:rPr>
        <w:t xml:space="preserve">s a creditor as </w:t>
      </w:r>
      <w:r w:rsidR="00BF7A5F" w:rsidRPr="00166745">
        <w:rPr>
          <w:rFonts w:ascii="Times New Roman" w:hAnsi="Times New Roman" w:cs="Times New Roman"/>
          <w:sz w:val="24"/>
          <w:szCs w:val="24"/>
        </w:rPr>
        <w:t xml:space="preserve">the </w:t>
      </w:r>
      <w:r w:rsidR="00D71526" w:rsidRPr="00166745">
        <w:rPr>
          <w:rFonts w:ascii="Times New Roman" w:hAnsi="Times New Roman" w:cs="Times New Roman"/>
          <w:sz w:val="24"/>
          <w:szCs w:val="24"/>
        </w:rPr>
        <w:t xml:space="preserve">appellant owes it </w:t>
      </w:r>
      <w:r w:rsidR="000C2B50" w:rsidRPr="00166745">
        <w:rPr>
          <w:rFonts w:ascii="Times New Roman" w:hAnsi="Times New Roman" w:cs="Times New Roman"/>
          <w:sz w:val="24"/>
          <w:szCs w:val="24"/>
        </w:rPr>
        <w:t>union</w:t>
      </w:r>
      <w:r w:rsidR="00D71526" w:rsidRPr="00166745">
        <w:rPr>
          <w:rFonts w:ascii="Times New Roman" w:hAnsi="Times New Roman" w:cs="Times New Roman"/>
          <w:sz w:val="24"/>
          <w:szCs w:val="24"/>
        </w:rPr>
        <w:t xml:space="preserve"> fees for its </w:t>
      </w:r>
      <w:r w:rsidR="009B3B51" w:rsidRPr="00166745">
        <w:rPr>
          <w:rFonts w:ascii="Times New Roman" w:hAnsi="Times New Roman" w:cs="Times New Roman"/>
          <w:sz w:val="24"/>
          <w:szCs w:val="24"/>
        </w:rPr>
        <w:t>members</w:t>
      </w:r>
      <w:r w:rsidR="00D71526" w:rsidRPr="00166745">
        <w:rPr>
          <w:rFonts w:ascii="Times New Roman" w:hAnsi="Times New Roman" w:cs="Times New Roman"/>
          <w:sz w:val="24"/>
          <w:szCs w:val="24"/>
        </w:rPr>
        <w:t>.</w:t>
      </w:r>
      <w:r w:rsidR="00586140" w:rsidRPr="00166745">
        <w:rPr>
          <w:rFonts w:ascii="Times New Roman" w:hAnsi="Times New Roman" w:cs="Times New Roman"/>
          <w:sz w:val="24"/>
          <w:szCs w:val="24"/>
        </w:rPr>
        <w:t xml:space="preserve"> </w:t>
      </w:r>
      <w:r w:rsidR="008F4548" w:rsidRPr="00166745">
        <w:rPr>
          <w:rFonts w:ascii="Times New Roman" w:hAnsi="Times New Roman" w:cs="Times New Roman"/>
          <w:sz w:val="24"/>
          <w:szCs w:val="24"/>
        </w:rPr>
        <w:t xml:space="preserve"> </w:t>
      </w:r>
      <w:r w:rsidR="00586140" w:rsidRPr="00166745">
        <w:rPr>
          <w:rFonts w:ascii="Times New Roman" w:hAnsi="Times New Roman" w:cs="Times New Roman"/>
          <w:sz w:val="24"/>
          <w:szCs w:val="24"/>
        </w:rPr>
        <w:t xml:space="preserve">It therefore has </w:t>
      </w:r>
      <w:r w:rsidR="00586140" w:rsidRPr="00166745">
        <w:rPr>
          <w:rFonts w:ascii="Times New Roman" w:hAnsi="Times New Roman" w:cs="Times New Roman"/>
          <w:i/>
          <w:iCs/>
          <w:sz w:val="24"/>
          <w:szCs w:val="24"/>
        </w:rPr>
        <w:t>locus standi</w:t>
      </w:r>
      <w:r w:rsidR="00586140" w:rsidRPr="00166745">
        <w:rPr>
          <w:rFonts w:ascii="Times New Roman" w:hAnsi="Times New Roman" w:cs="Times New Roman"/>
          <w:sz w:val="24"/>
          <w:szCs w:val="24"/>
        </w:rPr>
        <w:t xml:space="preserve"> to bring the aforesaid application.</w:t>
      </w:r>
    </w:p>
    <w:p w14:paraId="7C75B409" w14:textId="587F7ED5" w:rsidR="00705646" w:rsidRPr="00166745" w:rsidRDefault="00D71526" w:rsidP="001444E6">
      <w:pPr>
        <w:spacing w:after="0" w:line="24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BF7A5F"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8F4548" w:rsidRPr="00166745">
        <w:rPr>
          <w:rFonts w:ascii="Times New Roman" w:hAnsi="Times New Roman" w:cs="Times New Roman"/>
          <w:sz w:val="24"/>
          <w:szCs w:val="24"/>
        </w:rPr>
        <w:t xml:space="preserve"> </w:t>
      </w:r>
    </w:p>
    <w:p w14:paraId="3AAD4466" w14:textId="53D4702C" w:rsidR="00782461" w:rsidRPr="00166745" w:rsidRDefault="008F4548"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705646" w:rsidRPr="00166745">
        <w:rPr>
          <w:rFonts w:ascii="Times New Roman" w:hAnsi="Times New Roman" w:cs="Times New Roman"/>
          <w:sz w:val="24"/>
          <w:szCs w:val="24"/>
        </w:rPr>
        <w:t>T</w:t>
      </w:r>
      <w:r w:rsidR="00586140" w:rsidRPr="00166745">
        <w:rPr>
          <w:rFonts w:ascii="Times New Roman" w:hAnsi="Times New Roman" w:cs="Times New Roman"/>
          <w:sz w:val="24"/>
          <w:szCs w:val="24"/>
        </w:rPr>
        <w:t>he first respondent alleged</w:t>
      </w:r>
      <w:r w:rsidR="00F856DA" w:rsidRPr="00166745">
        <w:rPr>
          <w:rFonts w:ascii="Times New Roman" w:hAnsi="Times New Roman" w:cs="Times New Roman"/>
          <w:sz w:val="24"/>
          <w:szCs w:val="24"/>
        </w:rPr>
        <w:t xml:space="preserve">, </w:t>
      </w:r>
      <w:r w:rsidR="00F856DA" w:rsidRPr="00166745">
        <w:rPr>
          <w:rFonts w:ascii="Times New Roman" w:hAnsi="Times New Roman" w:cs="Times New Roman"/>
          <w:i/>
          <w:iCs/>
          <w:sz w:val="24"/>
          <w:szCs w:val="24"/>
        </w:rPr>
        <w:t>inter alia</w:t>
      </w:r>
      <w:r w:rsidR="00F856DA" w:rsidRPr="00166745">
        <w:rPr>
          <w:rFonts w:ascii="Times New Roman" w:hAnsi="Times New Roman" w:cs="Times New Roman"/>
          <w:sz w:val="24"/>
          <w:szCs w:val="24"/>
        </w:rPr>
        <w:t>,</w:t>
      </w:r>
      <w:r w:rsidR="00D71526" w:rsidRPr="00166745">
        <w:rPr>
          <w:rFonts w:ascii="Times New Roman" w:hAnsi="Times New Roman" w:cs="Times New Roman"/>
          <w:sz w:val="24"/>
          <w:szCs w:val="24"/>
        </w:rPr>
        <w:t xml:space="preserve"> that</w:t>
      </w:r>
      <w:r w:rsidR="009B3B51" w:rsidRPr="00166745">
        <w:rPr>
          <w:rFonts w:ascii="Times New Roman" w:hAnsi="Times New Roman" w:cs="Times New Roman"/>
          <w:sz w:val="24"/>
          <w:szCs w:val="24"/>
        </w:rPr>
        <w:t xml:space="preserve"> the</w:t>
      </w:r>
      <w:r w:rsidR="00D71526" w:rsidRPr="00166745">
        <w:rPr>
          <w:rFonts w:ascii="Times New Roman" w:hAnsi="Times New Roman" w:cs="Times New Roman"/>
          <w:sz w:val="24"/>
          <w:szCs w:val="24"/>
        </w:rPr>
        <w:t xml:space="preserve"> </w:t>
      </w:r>
      <w:r w:rsidR="009B3B51" w:rsidRPr="00166745">
        <w:rPr>
          <w:rFonts w:ascii="Times New Roman" w:hAnsi="Times New Roman" w:cs="Times New Roman"/>
          <w:sz w:val="24"/>
          <w:szCs w:val="24"/>
        </w:rPr>
        <w:t>appellant’s</w:t>
      </w:r>
      <w:r w:rsidR="00D71526" w:rsidRPr="00166745">
        <w:rPr>
          <w:rFonts w:ascii="Times New Roman" w:hAnsi="Times New Roman" w:cs="Times New Roman"/>
          <w:sz w:val="24"/>
          <w:szCs w:val="24"/>
        </w:rPr>
        <w:t xml:space="preserve"> workers, who are its members</w:t>
      </w:r>
      <w:r w:rsidR="009B3B51" w:rsidRPr="00166745">
        <w:rPr>
          <w:rFonts w:ascii="Times New Roman" w:hAnsi="Times New Roman" w:cs="Times New Roman"/>
          <w:sz w:val="24"/>
          <w:szCs w:val="24"/>
        </w:rPr>
        <w:t>,</w:t>
      </w:r>
      <w:r w:rsidR="00D71526" w:rsidRPr="00166745">
        <w:rPr>
          <w:rFonts w:ascii="Times New Roman" w:hAnsi="Times New Roman" w:cs="Times New Roman"/>
          <w:sz w:val="24"/>
          <w:szCs w:val="24"/>
        </w:rPr>
        <w:t xml:space="preserve"> are owed </w:t>
      </w:r>
      <w:r w:rsidR="009B3B51" w:rsidRPr="00166745">
        <w:rPr>
          <w:rFonts w:ascii="Times New Roman" w:hAnsi="Times New Roman" w:cs="Times New Roman"/>
          <w:sz w:val="24"/>
          <w:szCs w:val="24"/>
        </w:rPr>
        <w:t>salaries</w:t>
      </w:r>
      <w:r w:rsidR="00D71526" w:rsidRPr="00166745">
        <w:rPr>
          <w:rFonts w:ascii="Times New Roman" w:hAnsi="Times New Roman" w:cs="Times New Roman"/>
          <w:sz w:val="24"/>
          <w:szCs w:val="24"/>
        </w:rPr>
        <w:t xml:space="preserve"> for a period of 13 </w:t>
      </w:r>
      <w:r w:rsidR="009B3B51" w:rsidRPr="00166745">
        <w:rPr>
          <w:rFonts w:ascii="Times New Roman" w:hAnsi="Times New Roman" w:cs="Times New Roman"/>
          <w:sz w:val="24"/>
          <w:szCs w:val="24"/>
        </w:rPr>
        <w:t>months</w:t>
      </w:r>
      <w:r w:rsidR="00D71526" w:rsidRPr="00166745">
        <w:rPr>
          <w:rFonts w:ascii="Times New Roman" w:hAnsi="Times New Roman" w:cs="Times New Roman"/>
          <w:sz w:val="24"/>
          <w:szCs w:val="24"/>
        </w:rPr>
        <w:t xml:space="preserve">, </w:t>
      </w:r>
      <w:r w:rsidR="00F856DA" w:rsidRPr="00166745">
        <w:rPr>
          <w:rFonts w:ascii="Times New Roman" w:hAnsi="Times New Roman" w:cs="Times New Roman"/>
          <w:sz w:val="24"/>
          <w:szCs w:val="24"/>
        </w:rPr>
        <w:t xml:space="preserve">that </w:t>
      </w:r>
      <w:r w:rsidR="00D71526" w:rsidRPr="00166745">
        <w:rPr>
          <w:rFonts w:ascii="Times New Roman" w:hAnsi="Times New Roman" w:cs="Times New Roman"/>
          <w:sz w:val="24"/>
          <w:szCs w:val="24"/>
        </w:rPr>
        <w:t xml:space="preserve">the </w:t>
      </w:r>
      <w:r w:rsidR="009B3B51" w:rsidRPr="00166745">
        <w:rPr>
          <w:rFonts w:ascii="Times New Roman" w:hAnsi="Times New Roman" w:cs="Times New Roman"/>
          <w:sz w:val="24"/>
          <w:szCs w:val="24"/>
        </w:rPr>
        <w:t>appellant</w:t>
      </w:r>
      <w:r w:rsidR="00D71526" w:rsidRPr="00166745">
        <w:rPr>
          <w:rFonts w:ascii="Times New Roman" w:hAnsi="Times New Roman" w:cs="Times New Roman"/>
          <w:sz w:val="24"/>
          <w:szCs w:val="24"/>
        </w:rPr>
        <w:t xml:space="preserve"> has not been remitting </w:t>
      </w:r>
      <w:r w:rsidR="00F85D5E" w:rsidRPr="00166745">
        <w:rPr>
          <w:rFonts w:ascii="Times New Roman" w:hAnsi="Times New Roman" w:cs="Times New Roman"/>
          <w:sz w:val="24"/>
          <w:szCs w:val="24"/>
        </w:rPr>
        <w:t xml:space="preserve">Mining Industry </w:t>
      </w:r>
      <w:r w:rsidR="009B3B51" w:rsidRPr="00166745">
        <w:rPr>
          <w:rFonts w:ascii="Times New Roman" w:hAnsi="Times New Roman" w:cs="Times New Roman"/>
          <w:sz w:val="24"/>
          <w:szCs w:val="24"/>
        </w:rPr>
        <w:t xml:space="preserve">Pension </w:t>
      </w:r>
      <w:r w:rsidR="000C2B50" w:rsidRPr="00166745">
        <w:rPr>
          <w:rFonts w:ascii="Times New Roman" w:hAnsi="Times New Roman" w:cs="Times New Roman"/>
          <w:sz w:val="24"/>
          <w:szCs w:val="24"/>
        </w:rPr>
        <w:t>Fund (MIPF)</w:t>
      </w:r>
      <w:r w:rsidR="00F85D5E" w:rsidRPr="00166745">
        <w:rPr>
          <w:rFonts w:ascii="Times New Roman" w:hAnsi="Times New Roman" w:cs="Times New Roman"/>
          <w:sz w:val="24"/>
          <w:szCs w:val="24"/>
        </w:rPr>
        <w:t xml:space="preserve"> Contributions for the past six </w:t>
      </w:r>
      <w:r w:rsidR="00986A8A" w:rsidRPr="00166745">
        <w:rPr>
          <w:rFonts w:ascii="Times New Roman" w:hAnsi="Times New Roman" w:cs="Times New Roman"/>
          <w:sz w:val="24"/>
          <w:szCs w:val="24"/>
        </w:rPr>
        <w:t>years, and</w:t>
      </w:r>
      <w:r w:rsidR="00F85D5E" w:rsidRPr="00166745">
        <w:rPr>
          <w:rFonts w:ascii="Times New Roman" w:hAnsi="Times New Roman" w:cs="Times New Roman"/>
          <w:sz w:val="24"/>
          <w:szCs w:val="24"/>
        </w:rPr>
        <w:t xml:space="preserve"> it has not been remitting funds to the National Social Security </w:t>
      </w:r>
      <w:r w:rsidR="000C2B50" w:rsidRPr="00166745">
        <w:rPr>
          <w:rFonts w:ascii="Times New Roman" w:hAnsi="Times New Roman" w:cs="Times New Roman"/>
          <w:sz w:val="24"/>
          <w:szCs w:val="24"/>
        </w:rPr>
        <w:t>Authority (NSSA)</w:t>
      </w:r>
      <w:r w:rsidR="00F85D5E"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F85D5E" w:rsidRPr="00166745">
        <w:rPr>
          <w:rFonts w:ascii="Times New Roman" w:hAnsi="Times New Roman" w:cs="Times New Roman"/>
          <w:sz w:val="24"/>
          <w:szCs w:val="24"/>
        </w:rPr>
        <w:t>The appellant deducts the money from its employees</w:t>
      </w:r>
      <w:r w:rsidR="009B3B51" w:rsidRPr="00166745">
        <w:rPr>
          <w:rFonts w:ascii="Times New Roman" w:hAnsi="Times New Roman" w:cs="Times New Roman"/>
          <w:sz w:val="24"/>
          <w:szCs w:val="24"/>
        </w:rPr>
        <w:t>’</w:t>
      </w:r>
      <w:r w:rsidR="00F85D5E" w:rsidRPr="00166745">
        <w:rPr>
          <w:rFonts w:ascii="Times New Roman" w:hAnsi="Times New Roman" w:cs="Times New Roman"/>
          <w:sz w:val="24"/>
          <w:szCs w:val="24"/>
        </w:rPr>
        <w:t xml:space="preserve"> salar</w:t>
      </w:r>
      <w:r w:rsidR="00D8117C">
        <w:rPr>
          <w:rFonts w:ascii="Times New Roman" w:hAnsi="Times New Roman" w:cs="Times New Roman"/>
          <w:sz w:val="24"/>
          <w:szCs w:val="24"/>
        </w:rPr>
        <w:t>ies</w:t>
      </w:r>
      <w:r w:rsidR="00F85D5E" w:rsidRPr="00166745">
        <w:rPr>
          <w:rFonts w:ascii="Times New Roman" w:hAnsi="Times New Roman" w:cs="Times New Roman"/>
          <w:sz w:val="24"/>
          <w:szCs w:val="24"/>
        </w:rPr>
        <w:t xml:space="preserve"> but does not remit the same to the relevant fund or authority. </w:t>
      </w:r>
      <w:r w:rsidRPr="00166745">
        <w:rPr>
          <w:rFonts w:ascii="Times New Roman" w:hAnsi="Times New Roman" w:cs="Times New Roman"/>
          <w:sz w:val="24"/>
          <w:szCs w:val="24"/>
        </w:rPr>
        <w:t xml:space="preserve"> </w:t>
      </w:r>
      <w:r w:rsidR="00F85D5E" w:rsidRPr="00166745">
        <w:rPr>
          <w:rFonts w:ascii="Times New Roman" w:hAnsi="Times New Roman" w:cs="Times New Roman"/>
          <w:sz w:val="24"/>
          <w:szCs w:val="24"/>
        </w:rPr>
        <w:t>Further</w:t>
      </w:r>
      <w:r w:rsidR="00D86B86" w:rsidRPr="00166745">
        <w:rPr>
          <w:rFonts w:ascii="Times New Roman" w:hAnsi="Times New Roman" w:cs="Times New Roman"/>
          <w:sz w:val="24"/>
          <w:szCs w:val="24"/>
        </w:rPr>
        <w:t>,</w:t>
      </w:r>
      <w:r w:rsidR="00F85D5E" w:rsidRPr="00166745">
        <w:rPr>
          <w:rFonts w:ascii="Times New Roman" w:hAnsi="Times New Roman" w:cs="Times New Roman"/>
          <w:sz w:val="24"/>
          <w:szCs w:val="24"/>
        </w:rPr>
        <w:t xml:space="preserve"> that deductions meant for </w:t>
      </w:r>
      <w:proofErr w:type="spellStart"/>
      <w:r w:rsidR="00F85D5E" w:rsidRPr="00166745">
        <w:rPr>
          <w:rFonts w:ascii="Times New Roman" w:hAnsi="Times New Roman" w:cs="Times New Roman"/>
          <w:sz w:val="24"/>
          <w:szCs w:val="24"/>
        </w:rPr>
        <w:t>Nyaradzo</w:t>
      </w:r>
      <w:proofErr w:type="spellEnd"/>
      <w:r w:rsidR="00F85D5E" w:rsidRPr="00166745">
        <w:rPr>
          <w:rFonts w:ascii="Times New Roman" w:hAnsi="Times New Roman" w:cs="Times New Roman"/>
          <w:sz w:val="24"/>
          <w:szCs w:val="24"/>
        </w:rPr>
        <w:t xml:space="preserve"> and Moonlight funeral </w:t>
      </w:r>
      <w:r w:rsidR="000C2B50" w:rsidRPr="00166745">
        <w:rPr>
          <w:rFonts w:ascii="Times New Roman" w:hAnsi="Times New Roman" w:cs="Times New Roman"/>
          <w:sz w:val="24"/>
          <w:szCs w:val="24"/>
        </w:rPr>
        <w:t>companies</w:t>
      </w:r>
      <w:r w:rsidR="00F85D5E" w:rsidRPr="00166745">
        <w:rPr>
          <w:rFonts w:ascii="Times New Roman" w:hAnsi="Times New Roman" w:cs="Times New Roman"/>
          <w:sz w:val="24"/>
          <w:szCs w:val="24"/>
        </w:rPr>
        <w:t xml:space="preserve"> have equally not be</w:t>
      </w:r>
      <w:r w:rsidR="000C2B50" w:rsidRPr="00166745">
        <w:rPr>
          <w:rFonts w:ascii="Times New Roman" w:hAnsi="Times New Roman" w:cs="Times New Roman"/>
          <w:sz w:val="24"/>
          <w:szCs w:val="24"/>
        </w:rPr>
        <w:t>en</w:t>
      </w:r>
      <w:r w:rsidR="00F85D5E" w:rsidRPr="00166745">
        <w:rPr>
          <w:rFonts w:ascii="Times New Roman" w:hAnsi="Times New Roman" w:cs="Times New Roman"/>
          <w:sz w:val="24"/>
          <w:szCs w:val="24"/>
        </w:rPr>
        <w:t xml:space="preserve"> paid </w:t>
      </w:r>
      <w:r w:rsidR="009B3B51" w:rsidRPr="00166745">
        <w:rPr>
          <w:rFonts w:ascii="Times New Roman" w:hAnsi="Times New Roman" w:cs="Times New Roman"/>
          <w:sz w:val="24"/>
          <w:szCs w:val="24"/>
        </w:rPr>
        <w:t>to</w:t>
      </w:r>
      <w:r w:rsidR="00F85D5E" w:rsidRPr="00166745">
        <w:rPr>
          <w:rFonts w:ascii="Times New Roman" w:hAnsi="Times New Roman" w:cs="Times New Roman"/>
          <w:sz w:val="24"/>
          <w:szCs w:val="24"/>
        </w:rPr>
        <w:t xml:space="preserve"> the funeral </w:t>
      </w:r>
      <w:r w:rsidR="009B3B51" w:rsidRPr="00166745">
        <w:rPr>
          <w:rFonts w:ascii="Times New Roman" w:hAnsi="Times New Roman" w:cs="Times New Roman"/>
          <w:sz w:val="24"/>
          <w:szCs w:val="24"/>
        </w:rPr>
        <w:t>insurance</w:t>
      </w:r>
      <w:r w:rsidR="00F85D5E" w:rsidRPr="00166745">
        <w:rPr>
          <w:rFonts w:ascii="Times New Roman" w:hAnsi="Times New Roman" w:cs="Times New Roman"/>
          <w:sz w:val="24"/>
          <w:szCs w:val="24"/>
        </w:rPr>
        <w:t xml:space="preserve"> companies despite having been </w:t>
      </w:r>
      <w:r w:rsidR="009B3B51" w:rsidRPr="00166745">
        <w:rPr>
          <w:rFonts w:ascii="Times New Roman" w:hAnsi="Times New Roman" w:cs="Times New Roman"/>
          <w:sz w:val="24"/>
          <w:szCs w:val="24"/>
        </w:rPr>
        <w:t>deduc</w:t>
      </w:r>
      <w:r w:rsidR="005D1000" w:rsidRPr="00166745">
        <w:rPr>
          <w:rFonts w:ascii="Times New Roman" w:hAnsi="Times New Roman" w:cs="Times New Roman"/>
          <w:sz w:val="24"/>
          <w:szCs w:val="24"/>
        </w:rPr>
        <w:t>t</w:t>
      </w:r>
      <w:r w:rsidR="009B3B51" w:rsidRPr="00166745">
        <w:rPr>
          <w:rFonts w:ascii="Times New Roman" w:hAnsi="Times New Roman" w:cs="Times New Roman"/>
          <w:sz w:val="24"/>
          <w:szCs w:val="24"/>
        </w:rPr>
        <w:t>ed</w:t>
      </w:r>
      <w:r w:rsidR="00F85D5E" w:rsidRPr="00166745">
        <w:rPr>
          <w:rFonts w:ascii="Times New Roman" w:hAnsi="Times New Roman" w:cs="Times New Roman"/>
          <w:sz w:val="24"/>
          <w:szCs w:val="24"/>
        </w:rPr>
        <w:t xml:space="preserve"> from the </w:t>
      </w:r>
      <w:r w:rsidR="005D1000" w:rsidRPr="00166745">
        <w:rPr>
          <w:rFonts w:ascii="Times New Roman" w:hAnsi="Times New Roman" w:cs="Times New Roman"/>
          <w:sz w:val="24"/>
          <w:szCs w:val="24"/>
        </w:rPr>
        <w:t>employees</w:t>
      </w:r>
      <w:r w:rsidR="004A6823"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salaries</w:t>
      </w:r>
      <w:r w:rsidR="00F85D5E"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 xml:space="preserve">The </w:t>
      </w:r>
      <w:r w:rsidR="00F85D5E" w:rsidRPr="00166745">
        <w:rPr>
          <w:rFonts w:ascii="Times New Roman" w:hAnsi="Times New Roman" w:cs="Times New Roman"/>
          <w:sz w:val="24"/>
          <w:szCs w:val="24"/>
        </w:rPr>
        <w:t xml:space="preserve">Appellant has been </w:t>
      </w:r>
      <w:r w:rsidR="005D1000" w:rsidRPr="00166745">
        <w:rPr>
          <w:rFonts w:ascii="Times New Roman" w:hAnsi="Times New Roman" w:cs="Times New Roman"/>
          <w:sz w:val="24"/>
          <w:szCs w:val="24"/>
        </w:rPr>
        <w:t>deducting</w:t>
      </w:r>
      <w:r w:rsidR="00F85D5E" w:rsidRPr="00166745">
        <w:rPr>
          <w:rFonts w:ascii="Times New Roman" w:hAnsi="Times New Roman" w:cs="Times New Roman"/>
          <w:sz w:val="24"/>
          <w:szCs w:val="24"/>
        </w:rPr>
        <w:t xml:space="preserve"> trade </w:t>
      </w:r>
      <w:r w:rsidR="005D1000" w:rsidRPr="00166745">
        <w:rPr>
          <w:rFonts w:ascii="Times New Roman" w:hAnsi="Times New Roman" w:cs="Times New Roman"/>
          <w:sz w:val="24"/>
          <w:szCs w:val="24"/>
        </w:rPr>
        <w:t>union</w:t>
      </w:r>
      <w:r w:rsidR="00F85D5E"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subscriptions</w:t>
      </w:r>
      <w:r w:rsidR="00F85D5E" w:rsidRPr="00166745">
        <w:rPr>
          <w:rFonts w:ascii="Times New Roman" w:hAnsi="Times New Roman" w:cs="Times New Roman"/>
          <w:sz w:val="24"/>
          <w:szCs w:val="24"/>
        </w:rPr>
        <w:t xml:space="preserve"> from its employees</w:t>
      </w:r>
      <w:r w:rsidR="000C2B50" w:rsidRPr="00166745">
        <w:rPr>
          <w:rFonts w:ascii="Times New Roman" w:hAnsi="Times New Roman" w:cs="Times New Roman"/>
          <w:sz w:val="24"/>
          <w:szCs w:val="24"/>
        </w:rPr>
        <w:t xml:space="preserve">’ </w:t>
      </w:r>
      <w:r w:rsidR="00F85D5E" w:rsidRPr="00166745">
        <w:rPr>
          <w:rFonts w:ascii="Times New Roman" w:hAnsi="Times New Roman" w:cs="Times New Roman"/>
          <w:sz w:val="24"/>
          <w:szCs w:val="24"/>
        </w:rPr>
        <w:t xml:space="preserve">salaries but not forwarding the same to the first respondent. </w:t>
      </w:r>
      <w:r w:rsidRPr="00166745">
        <w:rPr>
          <w:rFonts w:ascii="Times New Roman" w:hAnsi="Times New Roman" w:cs="Times New Roman"/>
          <w:sz w:val="24"/>
          <w:szCs w:val="24"/>
        </w:rPr>
        <w:t xml:space="preserve"> </w:t>
      </w:r>
      <w:r w:rsidR="00F85D5E" w:rsidRPr="00166745">
        <w:rPr>
          <w:rFonts w:ascii="Times New Roman" w:hAnsi="Times New Roman" w:cs="Times New Roman"/>
          <w:sz w:val="24"/>
          <w:szCs w:val="24"/>
        </w:rPr>
        <w:t xml:space="preserve">In the circumstances </w:t>
      </w:r>
      <w:r w:rsidR="006E121A" w:rsidRPr="00166745">
        <w:rPr>
          <w:rFonts w:ascii="Times New Roman" w:hAnsi="Times New Roman" w:cs="Times New Roman"/>
          <w:sz w:val="24"/>
          <w:szCs w:val="24"/>
        </w:rPr>
        <w:t xml:space="preserve">the </w:t>
      </w:r>
      <w:r w:rsidR="00F85D5E" w:rsidRPr="00166745">
        <w:rPr>
          <w:rFonts w:ascii="Times New Roman" w:hAnsi="Times New Roman" w:cs="Times New Roman"/>
          <w:sz w:val="24"/>
          <w:szCs w:val="24"/>
        </w:rPr>
        <w:t xml:space="preserve">first respondent is owed US$196 463-80 by </w:t>
      </w:r>
      <w:proofErr w:type="spellStart"/>
      <w:r w:rsidR="00F85D5E" w:rsidRPr="00166745">
        <w:rPr>
          <w:rFonts w:ascii="Times New Roman" w:hAnsi="Times New Roman" w:cs="Times New Roman"/>
          <w:sz w:val="24"/>
          <w:szCs w:val="24"/>
        </w:rPr>
        <w:t>Metallon</w:t>
      </w:r>
      <w:proofErr w:type="spellEnd"/>
      <w:r w:rsidR="00F85D5E" w:rsidRPr="00166745">
        <w:rPr>
          <w:rFonts w:ascii="Times New Roman" w:hAnsi="Times New Roman" w:cs="Times New Roman"/>
          <w:sz w:val="24"/>
          <w:szCs w:val="24"/>
        </w:rPr>
        <w:t xml:space="preserve"> Corporation </w:t>
      </w:r>
      <w:r w:rsidR="00D86B86" w:rsidRPr="00166745">
        <w:rPr>
          <w:rFonts w:ascii="Times New Roman" w:hAnsi="Times New Roman" w:cs="Times New Roman"/>
          <w:sz w:val="24"/>
          <w:szCs w:val="24"/>
        </w:rPr>
        <w:t>Limited o</w:t>
      </w:r>
      <w:r w:rsidR="00586140" w:rsidRPr="00166745">
        <w:rPr>
          <w:rFonts w:ascii="Times New Roman" w:hAnsi="Times New Roman" w:cs="Times New Roman"/>
          <w:sz w:val="24"/>
          <w:szCs w:val="24"/>
        </w:rPr>
        <w:t>f</w:t>
      </w:r>
      <w:r w:rsidR="00D86B86" w:rsidRPr="00166745">
        <w:rPr>
          <w:rFonts w:ascii="Times New Roman" w:hAnsi="Times New Roman" w:cs="Times New Roman"/>
          <w:sz w:val="24"/>
          <w:szCs w:val="24"/>
        </w:rPr>
        <w:t xml:space="preserve"> which </w:t>
      </w:r>
      <w:r w:rsidR="000C2B50" w:rsidRPr="00166745">
        <w:rPr>
          <w:rFonts w:ascii="Times New Roman" w:hAnsi="Times New Roman" w:cs="Times New Roman"/>
          <w:sz w:val="24"/>
          <w:szCs w:val="24"/>
        </w:rPr>
        <w:t>US</w:t>
      </w:r>
      <w:r w:rsidR="00B86109" w:rsidRPr="00166745">
        <w:rPr>
          <w:rFonts w:ascii="Times New Roman" w:hAnsi="Times New Roman" w:cs="Times New Roman"/>
          <w:sz w:val="24"/>
          <w:szCs w:val="24"/>
        </w:rPr>
        <w:t>$</w:t>
      </w:r>
      <w:r w:rsidR="000C2B50" w:rsidRPr="00166745">
        <w:rPr>
          <w:rFonts w:ascii="Times New Roman" w:hAnsi="Times New Roman" w:cs="Times New Roman"/>
          <w:sz w:val="24"/>
          <w:szCs w:val="24"/>
        </w:rPr>
        <w:t>29</w:t>
      </w:r>
      <w:r w:rsidR="00E612FB">
        <w:rPr>
          <w:rFonts w:ascii="Times New Roman" w:hAnsi="Times New Roman" w:cs="Times New Roman"/>
          <w:sz w:val="24"/>
          <w:szCs w:val="24"/>
        </w:rPr>
        <w:t>, </w:t>
      </w:r>
      <w:r w:rsidR="003C3949" w:rsidRPr="00166745">
        <w:rPr>
          <w:rFonts w:ascii="Times New Roman" w:hAnsi="Times New Roman" w:cs="Times New Roman"/>
          <w:sz w:val="24"/>
          <w:szCs w:val="24"/>
        </w:rPr>
        <w:t>000</w:t>
      </w:r>
      <w:r w:rsidR="000C2B50" w:rsidRPr="00166745">
        <w:rPr>
          <w:rFonts w:ascii="Times New Roman" w:hAnsi="Times New Roman" w:cs="Times New Roman"/>
          <w:sz w:val="24"/>
          <w:szCs w:val="24"/>
        </w:rPr>
        <w:t xml:space="preserve"> </w:t>
      </w:r>
      <w:r w:rsidR="00D86B86" w:rsidRPr="00166745">
        <w:rPr>
          <w:rFonts w:ascii="Times New Roman" w:hAnsi="Times New Roman" w:cs="Times New Roman"/>
          <w:sz w:val="24"/>
          <w:szCs w:val="24"/>
        </w:rPr>
        <w:t xml:space="preserve">is </w:t>
      </w:r>
      <w:r w:rsidR="000C2B50" w:rsidRPr="00166745">
        <w:rPr>
          <w:rFonts w:ascii="Times New Roman" w:hAnsi="Times New Roman" w:cs="Times New Roman"/>
          <w:sz w:val="24"/>
          <w:szCs w:val="24"/>
        </w:rPr>
        <w:t xml:space="preserve">by </w:t>
      </w:r>
      <w:r w:rsidR="00D86B86" w:rsidRPr="00166745">
        <w:rPr>
          <w:rFonts w:ascii="Times New Roman" w:hAnsi="Times New Roman" w:cs="Times New Roman"/>
          <w:sz w:val="24"/>
          <w:szCs w:val="24"/>
        </w:rPr>
        <w:t xml:space="preserve">the </w:t>
      </w:r>
      <w:r w:rsidR="000C2B50" w:rsidRPr="00166745">
        <w:rPr>
          <w:rFonts w:ascii="Times New Roman" w:hAnsi="Times New Roman" w:cs="Times New Roman"/>
          <w:sz w:val="24"/>
          <w:szCs w:val="24"/>
        </w:rPr>
        <w:t>appellant</w:t>
      </w:r>
      <w:r w:rsidR="003C3949"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3C3949" w:rsidRPr="00166745">
        <w:rPr>
          <w:rFonts w:ascii="Times New Roman" w:hAnsi="Times New Roman" w:cs="Times New Roman"/>
          <w:sz w:val="24"/>
          <w:szCs w:val="24"/>
        </w:rPr>
        <w:t>T</w:t>
      </w:r>
      <w:r w:rsidR="00C72EF6" w:rsidRPr="00166745">
        <w:rPr>
          <w:rFonts w:ascii="Times New Roman" w:hAnsi="Times New Roman" w:cs="Times New Roman"/>
          <w:sz w:val="24"/>
          <w:szCs w:val="24"/>
        </w:rPr>
        <w:t>he</w:t>
      </w:r>
      <w:r w:rsidR="00F856DA" w:rsidRPr="00166745">
        <w:rPr>
          <w:rFonts w:ascii="Times New Roman" w:hAnsi="Times New Roman" w:cs="Times New Roman"/>
          <w:sz w:val="24"/>
          <w:szCs w:val="24"/>
        </w:rPr>
        <w:t xml:space="preserve"> first </w:t>
      </w:r>
      <w:r w:rsidR="00C72EF6" w:rsidRPr="00166745">
        <w:rPr>
          <w:rFonts w:ascii="Times New Roman" w:hAnsi="Times New Roman" w:cs="Times New Roman"/>
          <w:sz w:val="24"/>
          <w:szCs w:val="24"/>
        </w:rPr>
        <w:t>respondent further</w:t>
      </w:r>
      <w:r w:rsidR="00930170" w:rsidRPr="00166745">
        <w:rPr>
          <w:rFonts w:ascii="Times New Roman" w:hAnsi="Times New Roman" w:cs="Times New Roman"/>
          <w:sz w:val="24"/>
          <w:szCs w:val="24"/>
        </w:rPr>
        <w:t xml:space="preserve"> alleged that </w:t>
      </w:r>
      <w:r w:rsidR="005809E4" w:rsidRPr="00166745">
        <w:rPr>
          <w:rFonts w:ascii="Times New Roman" w:hAnsi="Times New Roman" w:cs="Times New Roman"/>
          <w:sz w:val="24"/>
          <w:szCs w:val="24"/>
        </w:rPr>
        <w:t xml:space="preserve">the </w:t>
      </w:r>
      <w:r w:rsidR="00930170" w:rsidRPr="00166745">
        <w:rPr>
          <w:rFonts w:ascii="Times New Roman" w:hAnsi="Times New Roman" w:cs="Times New Roman"/>
          <w:sz w:val="24"/>
          <w:szCs w:val="24"/>
        </w:rPr>
        <w:t xml:space="preserve">appellant has not </w:t>
      </w:r>
      <w:r w:rsidR="00930170" w:rsidRPr="00166745">
        <w:rPr>
          <w:rFonts w:ascii="Times New Roman" w:hAnsi="Times New Roman" w:cs="Times New Roman"/>
          <w:sz w:val="24"/>
          <w:szCs w:val="24"/>
        </w:rPr>
        <w:lastRenderedPageBreak/>
        <w:t xml:space="preserve">been paying electricity bills to </w:t>
      </w:r>
      <w:r w:rsidR="005809E4" w:rsidRPr="00166745">
        <w:rPr>
          <w:rFonts w:ascii="Times New Roman" w:hAnsi="Times New Roman" w:cs="Times New Roman"/>
          <w:sz w:val="24"/>
          <w:szCs w:val="24"/>
        </w:rPr>
        <w:t>Z</w:t>
      </w:r>
      <w:r w:rsidR="004A6823" w:rsidRPr="00166745">
        <w:rPr>
          <w:rFonts w:ascii="Times New Roman" w:hAnsi="Times New Roman" w:cs="Times New Roman"/>
          <w:sz w:val="24"/>
          <w:szCs w:val="24"/>
        </w:rPr>
        <w:t xml:space="preserve">imbabwe </w:t>
      </w:r>
      <w:r w:rsidR="005809E4" w:rsidRPr="00166745">
        <w:rPr>
          <w:rFonts w:ascii="Times New Roman" w:hAnsi="Times New Roman" w:cs="Times New Roman"/>
          <w:sz w:val="24"/>
          <w:szCs w:val="24"/>
        </w:rPr>
        <w:t>E</w:t>
      </w:r>
      <w:r w:rsidR="004A6823" w:rsidRPr="00166745">
        <w:rPr>
          <w:rFonts w:ascii="Times New Roman" w:hAnsi="Times New Roman" w:cs="Times New Roman"/>
          <w:sz w:val="24"/>
          <w:szCs w:val="24"/>
        </w:rPr>
        <w:t xml:space="preserve">lectricity </w:t>
      </w:r>
      <w:r w:rsidR="005809E4" w:rsidRPr="00166745">
        <w:rPr>
          <w:rFonts w:ascii="Times New Roman" w:hAnsi="Times New Roman" w:cs="Times New Roman"/>
          <w:sz w:val="24"/>
          <w:szCs w:val="24"/>
        </w:rPr>
        <w:t>T</w:t>
      </w:r>
      <w:r w:rsidR="004A6823" w:rsidRPr="00166745">
        <w:rPr>
          <w:rFonts w:ascii="Times New Roman" w:hAnsi="Times New Roman" w:cs="Times New Roman"/>
          <w:sz w:val="24"/>
          <w:szCs w:val="24"/>
        </w:rPr>
        <w:t xml:space="preserve">ransmission and </w:t>
      </w:r>
      <w:r w:rsidR="005809E4" w:rsidRPr="00166745">
        <w:rPr>
          <w:rFonts w:ascii="Times New Roman" w:hAnsi="Times New Roman" w:cs="Times New Roman"/>
          <w:sz w:val="24"/>
          <w:szCs w:val="24"/>
        </w:rPr>
        <w:t>D</w:t>
      </w:r>
      <w:r w:rsidR="004A6823" w:rsidRPr="00166745">
        <w:rPr>
          <w:rFonts w:ascii="Times New Roman" w:hAnsi="Times New Roman" w:cs="Times New Roman"/>
          <w:sz w:val="24"/>
          <w:szCs w:val="24"/>
        </w:rPr>
        <w:t xml:space="preserve">istribution </w:t>
      </w:r>
      <w:r w:rsidR="005809E4" w:rsidRPr="00166745">
        <w:rPr>
          <w:rFonts w:ascii="Times New Roman" w:hAnsi="Times New Roman" w:cs="Times New Roman"/>
          <w:sz w:val="24"/>
          <w:szCs w:val="24"/>
        </w:rPr>
        <w:t>C</w:t>
      </w:r>
      <w:r w:rsidR="004A6823" w:rsidRPr="00166745">
        <w:rPr>
          <w:rFonts w:ascii="Times New Roman" w:hAnsi="Times New Roman" w:cs="Times New Roman"/>
          <w:sz w:val="24"/>
          <w:szCs w:val="24"/>
        </w:rPr>
        <w:t>ompany (ZETDC)</w:t>
      </w:r>
      <w:r w:rsidR="005809E4" w:rsidRPr="00166745">
        <w:rPr>
          <w:rFonts w:ascii="Times New Roman" w:hAnsi="Times New Roman" w:cs="Times New Roman"/>
          <w:sz w:val="24"/>
          <w:szCs w:val="24"/>
        </w:rPr>
        <w:t>.</w:t>
      </w:r>
    </w:p>
    <w:p w14:paraId="3463373F" w14:textId="77777777" w:rsidR="008F4548" w:rsidRPr="00166745" w:rsidRDefault="008F4548" w:rsidP="00B057E8">
      <w:pPr>
        <w:spacing w:after="0" w:line="240" w:lineRule="auto"/>
        <w:jc w:val="both"/>
        <w:rPr>
          <w:rFonts w:ascii="Times New Roman" w:hAnsi="Times New Roman" w:cs="Times New Roman"/>
          <w:sz w:val="24"/>
          <w:szCs w:val="24"/>
        </w:rPr>
      </w:pPr>
    </w:p>
    <w:p w14:paraId="2EB03A17" w14:textId="2E16D80A" w:rsidR="008F4548" w:rsidRPr="00166745" w:rsidRDefault="008F4548"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5D1000" w:rsidRPr="00166745">
        <w:rPr>
          <w:rFonts w:ascii="Times New Roman" w:hAnsi="Times New Roman" w:cs="Times New Roman"/>
          <w:sz w:val="24"/>
          <w:szCs w:val="24"/>
        </w:rPr>
        <w:t>For the foregoing reasons the</w:t>
      </w:r>
      <w:r w:rsidR="00F85D5E"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first</w:t>
      </w:r>
      <w:r w:rsidR="00F85D5E" w:rsidRPr="00166745">
        <w:rPr>
          <w:rFonts w:ascii="Times New Roman" w:hAnsi="Times New Roman" w:cs="Times New Roman"/>
          <w:sz w:val="24"/>
          <w:szCs w:val="24"/>
        </w:rPr>
        <w:t xml:space="preserve"> respondent alleged that </w:t>
      </w:r>
      <w:r w:rsidR="00930170" w:rsidRPr="00166745">
        <w:rPr>
          <w:rFonts w:ascii="Times New Roman" w:hAnsi="Times New Roman" w:cs="Times New Roman"/>
          <w:sz w:val="24"/>
          <w:szCs w:val="24"/>
        </w:rPr>
        <w:t xml:space="preserve">the </w:t>
      </w:r>
      <w:r w:rsidR="00F85D5E" w:rsidRPr="00166745">
        <w:rPr>
          <w:rFonts w:ascii="Times New Roman" w:hAnsi="Times New Roman" w:cs="Times New Roman"/>
          <w:sz w:val="24"/>
          <w:szCs w:val="24"/>
        </w:rPr>
        <w:t xml:space="preserve">appellant </w:t>
      </w:r>
      <w:r w:rsidR="00BF7A5F" w:rsidRPr="00166745">
        <w:rPr>
          <w:rFonts w:ascii="Times New Roman" w:hAnsi="Times New Roman" w:cs="Times New Roman"/>
          <w:sz w:val="24"/>
          <w:szCs w:val="24"/>
        </w:rPr>
        <w:t xml:space="preserve">is a company in financial distress and </w:t>
      </w:r>
      <w:r w:rsidR="00F85D5E" w:rsidRPr="00166745">
        <w:rPr>
          <w:rFonts w:ascii="Times New Roman" w:hAnsi="Times New Roman" w:cs="Times New Roman"/>
          <w:sz w:val="24"/>
          <w:szCs w:val="24"/>
        </w:rPr>
        <w:t xml:space="preserve">should be placed under </w:t>
      </w:r>
      <w:r w:rsidR="005D1000" w:rsidRPr="00166745">
        <w:rPr>
          <w:rFonts w:ascii="Times New Roman" w:hAnsi="Times New Roman" w:cs="Times New Roman"/>
          <w:sz w:val="24"/>
          <w:szCs w:val="24"/>
        </w:rPr>
        <w:t>supervision</w:t>
      </w:r>
      <w:r w:rsidR="00F85D5E" w:rsidRPr="00166745">
        <w:rPr>
          <w:rFonts w:ascii="Times New Roman" w:hAnsi="Times New Roman" w:cs="Times New Roman"/>
          <w:sz w:val="24"/>
          <w:szCs w:val="24"/>
        </w:rPr>
        <w:t xml:space="preserve"> and corporate rescue </w:t>
      </w:r>
      <w:r w:rsidR="000C2B50" w:rsidRPr="00166745">
        <w:rPr>
          <w:rFonts w:ascii="Times New Roman" w:hAnsi="Times New Roman" w:cs="Times New Roman"/>
          <w:sz w:val="24"/>
          <w:szCs w:val="24"/>
        </w:rPr>
        <w:t>proceedings.</w:t>
      </w:r>
      <w:r w:rsidR="00BF7A5F"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F856DA" w:rsidRPr="00166745">
        <w:rPr>
          <w:rFonts w:ascii="Times New Roman" w:hAnsi="Times New Roman" w:cs="Times New Roman"/>
          <w:sz w:val="24"/>
          <w:szCs w:val="24"/>
        </w:rPr>
        <w:t xml:space="preserve">The </w:t>
      </w:r>
      <w:r w:rsidR="00E73D40">
        <w:rPr>
          <w:rFonts w:ascii="Times New Roman" w:hAnsi="Times New Roman" w:cs="Times New Roman"/>
          <w:sz w:val="24"/>
          <w:szCs w:val="24"/>
        </w:rPr>
        <w:t>f</w:t>
      </w:r>
      <w:r w:rsidR="00BF7A5F" w:rsidRPr="00166745">
        <w:rPr>
          <w:rFonts w:ascii="Times New Roman" w:hAnsi="Times New Roman" w:cs="Times New Roman"/>
          <w:sz w:val="24"/>
          <w:szCs w:val="24"/>
        </w:rPr>
        <w:t>irst respondent averred that it</w:t>
      </w:r>
      <w:r w:rsidR="00F85D5E" w:rsidRPr="00166745">
        <w:rPr>
          <w:rFonts w:ascii="Times New Roman" w:hAnsi="Times New Roman" w:cs="Times New Roman"/>
          <w:sz w:val="24"/>
          <w:szCs w:val="24"/>
        </w:rPr>
        <w:t xml:space="preserve"> believed </w:t>
      </w:r>
      <w:r w:rsidR="00BF7A5F" w:rsidRPr="00166745">
        <w:rPr>
          <w:rFonts w:ascii="Times New Roman" w:hAnsi="Times New Roman" w:cs="Times New Roman"/>
          <w:sz w:val="24"/>
          <w:szCs w:val="24"/>
        </w:rPr>
        <w:t xml:space="preserve">that </w:t>
      </w:r>
      <w:r w:rsidR="005D1000" w:rsidRPr="00166745">
        <w:rPr>
          <w:rFonts w:ascii="Times New Roman" w:hAnsi="Times New Roman" w:cs="Times New Roman"/>
          <w:sz w:val="24"/>
          <w:szCs w:val="24"/>
        </w:rPr>
        <w:t>there</w:t>
      </w:r>
      <w:r w:rsidR="00705646" w:rsidRPr="00166745">
        <w:rPr>
          <w:rFonts w:ascii="Times New Roman" w:hAnsi="Times New Roman" w:cs="Times New Roman"/>
          <w:sz w:val="24"/>
          <w:szCs w:val="24"/>
        </w:rPr>
        <w:t xml:space="preserve"> was</w:t>
      </w:r>
      <w:r w:rsidR="00F85D5E" w:rsidRPr="00166745">
        <w:rPr>
          <w:rFonts w:ascii="Times New Roman" w:hAnsi="Times New Roman" w:cs="Times New Roman"/>
          <w:sz w:val="24"/>
          <w:szCs w:val="24"/>
        </w:rPr>
        <w:t xml:space="preserve"> a </w:t>
      </w:r>
      <w:r w:rsidR="005D1000" w:rsidRPr="00166745">
        <w:rPr>
          <w:rFonts w:ascii="Times New Roman" w:hAnsi="Times New Roman" w:cs="Times New Roman"/>
          <w:sz w:val="24"/>
          <w:szCs w:val="24"/>
        </w:rPr>
        <w:t>possibility</w:t>
      </w:r>
      <w:r w:rsidR="00F85D5E" w:rsidRPr="00166745">
        <w:rPr>
          <w:rFonts w:ascii="Times New Roman" w:hAnsi="Times New Roman" w:cs="Times New Roman"/>
          <w:sz w:val="24"/>
          <w:szCs w:val="24"/>
        </w:rPr>
        <w:t xml:space="preserve"> of revi</w:t>
      </w:r>
      <w:r w:rsidR="005D1000" w:rsidRPr="00166745">
        <w:rPr>
          <w:rFonts w:ascii="Times New Roman" w:hAnsi="Times New Roman" w:cs="Times New Roman"/>
          <w:sz w:val="24"/>
          <w:szCs w:val="24"/>
        </w:rPr>
        <w:t>vi</w:t>
      </w:r>
      <w:r w:rsidR="00F85D5E" w:rsidRPr="00166745">
        <w:rPr>
          <w:rFonts w:ascii="Times New Roman" w:hAnsi="Times New Roman" w:cs="Times New Roman"/>
          <w:sz w:val="24"/>
          <w:szCs w:val="24"/>
        </w:rPr>
        <w:t>ng the company under prudent corporate rescue management.</w:t>
      </w:r>
    </w:p>
    <w:p w14:paraId="6E2BD5EA" w14:textId="77777777" w:rsidR="001444E6" w:rsidRPr="00166745" w:rsidRDefault="001444E6" w:rsidP="001444E6">
      <w:pPr>
        <w:tabs>
          <w:tab w:val="left" w:pos="1134"/>
        </w:tabs>
        <w:spacing w:after="0" w:line="240" w:lineRule="auto"/>
        <w:jc w:val="both"/>
        <w:rPr>
          <w:rFonts w:ascii="Times New Roman" w:hAnsi="Times New Roman" w:cs="Times New Roman"/>
          <w:sz w:val="24"/>
          <w:szCs w:val="24"/>
        </w:rPr>
      </w:pPr>
    </w:p>
    <w:p w14:paraId="057D02F8" w14:textId="3D67EE81" w:rsidR="008F4548" w:rsidRPr="00166745" w:rsidRDefault="008F4548" w:rsidP="00B057E8">
      <w:pPr>
        <w:tabs>
          <w:tab w:val="left" w:pos="1134"/>
        </w:tabs>
        <w:jc w:val="both"/>
        <w:rPr>
          <w:rFonts w:ascii="Times New Roman" w:hAnsi="Times New Roman" w:cs="Times New Roman"/>
          <w:sz w:val="24"/>
          <w:szCs w:val="24"/>
        </w:rPr>
      </w:pPr>
      <w:r w:rsidRPr="00166745">
        <w:rPr>
          <w:rFonts w:ascii="Times New Roman" w:hAnsi="Times New Roman" w:cs="Times New Roman"/>
          <w:sz w:val="24"/>
          <w:szCs w:val="24"/>
        </w:rPr>
        <w:tab/>
      </w:r>
      <w:r w:rsidR="00F85D5E" w:rsidRPr="00166745">
        <w:rPr>
          <w:rFonts w:ascii="Times New Roman" w:hAnsi="Times New Roman" w:cs="Times New Roman"/>
          <w:sz w:val="24"/>
          <w:szCs w:val="24"/>
        </w:rPr>
        <w:t>The appellant opposed the application.</w:t>
      </w:r>
      <w:r w:rsidR="009E45A4" w:rsidRPr="00166745">
        <w:rPr>
          <w:rFonts w:ascii="Times New Roman" w:hAnsi="Times New Roman" w:cs="Times New Roman"/>
          <w:sz w:val="24"/>
          <w:szCs w:val="24"/>
        </w:rPr>
        <w:t xml:space="preserve"> </w:t>
      </w:r>
    </w:p>
    <w:p w14:paraId="32614161" w14:textId="60AC3F0A" w:rsidR="00D86B86" w:rsidRPr="00166745" w:rsidRDefault="008F4548" w:rsidP="00473EF5">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9E45A4" w:rsidRPr="00166745">
        <w:rPr>
          <w:rFonts w:ascii="Times New Roman" w:hAnsi="Times New Roman" w:cs="Times New Roman"/>
          <w:sz w:val="24"/>
          <w:szCs w:val="24"/>
        </w:rPr>
        <w:t xml:space="preserve">In its </w:t>
      </w:r>
      <w:r w:rsidR="005D1000" w:rsidRPr="00166745">
        <w:rPr>
          <w:rFonts w:ascii="Times New Roman" w:hAnsi="Times New Roman" w:cs="Times New Roman"/>
          <w:sz w:val="24"/>
          <w:szCs w:val="24"/>
        </w:rPr>
        <w:t>opposition</w:t>
      </w:r>
      <w:r w:rsidR="009E45A4" w:rsidRPr="00166745">
        <w:rPr>
          <w:rFonts w:ascii="Times New Roman" w:hAnsi="Times New Roman" w:cs="Times New Roman"/>
          <w:sz w:val="24"/>
          <w:szCs w:val="24"/>
        </w:rPr>
        <w:t xml:space="preserve"> the appellant raised a number of po</w:t>
      </w:r>
      <w:r w:rsidR="005D1000" w:rsidRPr="00166745">
        <w:rPr>
          <w:rFonts w:ascii="Times New Roman" w:hAnsi="Times New Roman" w:cs="Times New Roman"/>
          <w:sz w:val="24"/>
          <w:szCs w:val="24"/>
        </w:rPr>
        <w:t>i</w:t>
      </w:r>
      <w:r w:rsidR="009E45A4" w:rsidRPr="00166745">
        <w:rPr>
          <w:rFonts w:ascii="Times New Roman" w:hAnsi="Times New Roman" w:cs="Times New Roman"/>
          <w:sz w:val="24"/>
          <w:szCs w:val="24"/>
        </w:rPr>
        <w:t xml:space="preserve">nts </w:t>
      </w:r>
      <w:r w:rsidR="009E45A4" w:rsidRPr="00166745">
        <w:rPr>
          <w:rFonts w:ascii="Times New Roman" w:hAnsi="Times New Roman" w:cs="Times New Roman"/>
          <w:i/>
          <w:iCs/>
          <w:sz w:val="24"/>
          <w:szCs w:val="24"/>
        </w:rPr>
        <w:t xml:space="preserve">in </w:t>
      </w:r>
      <w:proofErr w:type="spellStart"/>
      <w:r w:rsidR="009E45A4" w:rsidRPr="00166745">
        <w:rPr>
          <w:rFonts w:ascii="Times New Roman" w:hAnsi="Times New Roman" w:cs="Times New Roman"/>
          <w:i/>
          <w:iCs/>
          <w:sz w:val="24"/>
          <w:szCs w:val="24"/>
        </w:rPr>
        <w:t>limine</w:t>
      </w:r>
      <w:proofErr w:type="spellEnd"/>
      <w:r w:rsidR="009E45A4" w:rsidRPr="00166745">
        <w:rPr>
          <w:rFonts w:ascii="Times New Roman" w:hAnsi="Times New Roman" w:cs="Times New Roman"/>
          <w:i/>
          <w:iCs/>
          <w:sz w:val="24"/>
          <w:szCs w:val="24"/>
        </w:rPr>
        <w:t>.</w:t>
      </w:r>
      <w:r w:rsidR="009E45A4"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These</w:t>
      </w:r>
      <w:r w:rsidR="009E45A4" w:rsidRPr="00166745">
        <w:rPr>
          <w:rFonts w:ascii="Times New Roman" w:hAnsi="Times New Roman" w:cs="Times New Roman"/>
          <w:sz w:val="24"/>
          <w:szCs w:val="24"/>
        </w:rPr>
        <w:t xml:space="preserve"> </w:t>
      </w:r>
      <w:r w:rsidR="001C4A12" w:rsidRPr="00166745">
        <w:rPr>
          <w:rFonts w:ascii="Times New Roman" w:hAnsi="Times New Roman" w:cs="Times New Roman"/>
          <w:sz w:val="24"/>
          <w:szCs w:val="24"/>
        </w:rPr>
        <w:t>include</w:t>
      </w:r>
      <w:r w:rsidR="003C3949" w:rsidRPr="00166745">
        <w:rPr>
          <w:rFonts w:ascii="Times New Roman" w:hAnsi="Times New Roman" w:cs="Times New Roman"/>
          <w:sz w:val="24"/>
          <w:szCs w:val="24"/>
        </w:rPr>
        <w:t xml:space="preserve">d </w:t>
      </w:r>
      <w:r w:rsidR="003E5A60" w:rsidRPr="00166745">
        <w:rPr>
          <w:rFonts w:ascii="Times New Roman" w:hAnsi="Times New Roman" w:cs="Times New Roman"/>
          <w:sz w:val="24"/>
          <w:szCs w:val="24"/>
        </w:rPr>
        <w:t>that: -</w:t>
      </w:r>
    </w:p>
    <w:p w14:paraId="57BD83CC" w14:textId="5C4D956E" w:rsidR="00D86B86" w:rsidRPr="00166745" w:rsidRDefault="00D86B86" w:rsidP="001444E6">
      <w:pPr>
        <w:pStyle w:val="ListParagraph"/>
        <w:numPr>
          <w:ilvl w:val="0"/>
          <w:numId w:val="7"/>
        </w:numPr>
        <w:spacing w:line="480" w:lineRule="auto"/>
        <w:ind w:left="1418" w:hanging="698"/>
        <w:jc w:val="both"/>
        <w:rPr>
          <w:rFonts w:ascii="Times New Roman" w:hAnsi="Times New Roman" w:cs="Times New Roman"/>
          <w:sz w:val="24"/>
          <w:szCs w:val="24"/>
        </w:rPr>
      </w:pPr>
      <w:r w:rsidRPr="00166745">
        <w:rPr>
          <w:rFonts w:ascii="Times New Roman" w:hAnsi="Times New Roman" w:cs="Times New Roman"/>
          <w:sz w:val="24"/>
          <w:szCs w:val="24"/>
        </w:rPr>
        <w:t>The</w:t>
      </w:r>
      <w:r w:rsidR="008F4548" w:rsidRPr="00166745">
        <w:rPr>
          <w:rFonts w:ascii="Times New Roman" w:hAnsi="Times New Roman" w:cs="Times New Roman"/>
          <w:sz w:val="24"/>
          <w:szCs w:val="24"/>
        </w:rPr>
        <w:t xml:space="preserve"> first </w:t>
      </w:r>
      <w:r w:rsidR="009E45A4" w:rsidRPr="00166745">
        <w:rPr>
          <w:rFonts w:ascii="Times New Roman" w:hAnsi="Times New Roman" w:cs="Times New Roman"/>
          <w:sz w:val="24"/>
          <w:szCs w:val="24"/>
        </w:rPr>
        <w:t>respondent</w:t>
      </w:r>
      <w:r w:rsidR="005855B6" w:rsidRPr="00166745">
        <w:rPr>
          <w:rFonts w:ascii="Times New Roman" w:hAnsi="Times New Roman" w:cs="Times New Roman"/>
          <w:sz w:val="24"/>
          <w:szCs w:val="24"/>
        </w:rPr>
        <w:t xml:space="preserve"> had</w:t>
      </w:r>
      <w:r w:rsidR="003C3949" w:rsidRPr="00166745">
        <w:rPr>
          <w:rFonts w:ascii="Times New Roman" w:hAnsi="Times New Roman" w:cs="Times New Roman"/>
          <w:sz w:val="24"/>
          <w:szCs w:val="24"/>
        </w:rPr>
        <w:t xml:space="preserve"> no</w:t>
      </w:r>
      <w:r w:rsidR="009E45A4" w:rsidRPr="00166745">
        <w:rPr>
          <w:rFonts w:ascii="Times New Roman" w:hAnsi="Times New Roman" w:cs="Times New Roman"/>
          <w:sz w:val="24"/>
          <w:szCs w:val="24"/>
        </w:rPr>
        <w:t xml:space="preserve"> </w:t>
      </w:r>
      <w:r w:rsidR="009E45A4" w:rsidRPr="00166745">
        <w:rPr>
          <w:rFonts w:ascii="Times New Roman" w:hAnsi="Times New Roman" w:cs="Times New Roman"/>
          <w:i/>
          <w:iCs/>
          <w:sz w:val="24"/>
          <w:szCs w:val="24"/>
        </w:rPr>
        <w:t>locus standi</w:t>
      </w:r>
      <w:r w:rsidR="009E45A4" w:rsidRPr="00166745">
        <w:rPr>
          <w:rFonts w:ascii="Times New Roman" w:hAnsi="Times New Roman" w:cs="Times New Roman"/>
          <w:sz w:val="24"/>
          <w:szCs w:val="24"/>
        </w:rPr>
        <w:t xml:space="preserve"> to bring the application </w:t>
      </w:r>
      <w:r w:rsidR="005855B6" w:rsidRPr="00166745">
        <w:rPr>
          <w:rFonts w:ascii="Times New Roman" w:hAnsi="Times New Roman" w:cs="Times New Roman"/>
          <w:sz w:val="24"/>
          <w:szCs w:val="24"/>
        </w:rPr>
        <w:t>as</w:t>
      </w:r>
      <w:r w:rsidR="009E45A4" w:rsidRPr="00166745">
        <w:rPr>
          <w:rFonts w:ascii="Times New Roman" w:hAnsi="Times New Roman" w:cs="Times New Roman"/>
          <w:sz w:val="24"/>
          <w:szCs w:val="24"/>
        </w:rPr>
        <w:t xml:space="preserve"> </w:t>
      </w:r>
      <w:r w:rsidR="005D1000" w:rsidRPr="00166745">
        <w:rPr>
          <w:rFonts w:ascii="Times New Roman" w:hAnsi="Times New Roman" w:cs="Times New Roman"/>
          <w:sz w:val="24"/>
          <w:szCs w:val="24"/>
        </w:rPr>
        <w:t>it</w:t>
      </w:r>
      <w:r w:rsidR="009E45A4" w:rsidRPr="00166745">
        <w:rPr>
          <w:rFonts w:ascii="Times New Roman" w:hAnsi="Times New Roman" w:cs="Times New Roman"/>
          <w:sz w:val="24"/>
          <w:szCs w:val="24"/>
        </w:rPr>
        <w:t xml:space="preserve"> was not an a</w:t>
      </w:r>
      <w:r w:rsidR="00655368" w:rsidRPr="00166745">
        <w:rPr>
          <w:rFonts w:ascii="Times New Roman" w:hAnsi="Times New Roman" w:cs="Times New Roman"/>
          <w:sz w:val="24"/>
          <w:szCs w:val="24"/>
        </w:rPr>
        <w:t xml:space="preserve">ffected </w:t>
      </w:r>
      <w:r w:rsidR="005D1000" w:rsidRPr="00166745">
        <w:rPr>
          <w:rFonts w:ascii="Times New Roman" w:hAnsi="Times New Roman" w:cs="Times New Roman"/>
          <w:sz w:val="24"/>
          <w:szCs w:val="24"/>
        </w:rPr>
        <w:t>person</w:t>
      </w:r>
      <w:r w:rsidR="00655368" w:rsidRPr="00166745">
        <w:rPr>
          <w:rFonts w:ascii="Times New Roman" w:hAnsi="Times New Roman" w:cs="Times New Roman"/>
          <w:sz w:val="24"/>
          <w:szCs w:val="24"/>
        </w:rPr>
        <w:t xml:space="preserve"> as defined in the Act;</w:t>
      </w:r>
    </w:p>
    <w:p w14:paraId="75873F84" w14:textId="48C96658" w:rsidR="00D86B86" w:rsidRPr="00166745" w:rsidRDefault="00473EF5" w:rsidP="00166745">
      <w:pPr>
        <w:pStyle w:val="ListParagraph"/>
        <w:numPr>
          <w:ilvl w:val="0"/>
          <w:numId w:val="7"/>
        </w:numPr>
        <w:spacing w:line="480" w:lineRule="auto"/>
        <w:ind w:left="1418" w:hanging="698"/>
        <w:jc w:val="both"/>
        <w:rPr>
          <w:rFonts w:ascii="Times New Roman" w:hAnsi="Times New Roman" w:cs="Times New Roman"/>
          <w:sz w:val="24"/>
          <w:szCs w:val="24"/>
        </w:rPr>
      </w:pPr>
      <w:r w:rsidRPr="00166745">
        <w:rPr>
          <w:rFonts w:ascii="Times New Roman" w:hAnsi="Times New Roman" w:cs="Times New Roman"/>
          <w:sz w:val="24"/>
          <w:szCs w:val="24"/>
        </w:rPr>
        <w:t>I</w:t>
      </w:r>
      <w:r w:rsidR="005855B6" w:rsidRPr="00166745">
        <w:rPr>
          <w:rFonts w:ascii="Times New Roman" w:hAnsi="Times New Roman" w:cs="Times New Roman"/>
          <w:sz w:val="24"/>
          <w:szCs w:val="24"/>
        </w:rPr>
        <w:t>t was n</w:t>
      </w:r>
      <w:r w:rsidR="00160BFE" w:rsidRPr="00166745">
        <w:rPr>
          <w:rFonts w:ascii="Times New Roman" w:hAnsi="Times New Roman" w:cs="Times New Roman"/>
          <w:sz w:val="24"/>
          <w:szCs w:val="24"/>
        </w:rPr>
        <w:t>ot aware that any of its employees</w:t>
      </w:r>
      <w:r w:rsidR="005855B6" w:rsidRPr="00166745">
        <w:rPr>
          <w:rFonts w:ascii="Times New Roman" w:hAnsi="Times New Roman" w:cs="Times New Roman"/>
          <w:sz w:val="24"/>
          <w:szCs w:val="24"/>
        </w:rPr>
        <w:t xml:space="preserve"> were members of the first respondent and so challenged the </w:t>
      </w:r>
      <w:r w:rsidR="008F4548" w:rsidRPr="00166745">
        <w:rPr>
          <w:rFonts w:ascii="Times New Roman" w:hAnsi="Times New Roman" w:cs="Times New Roman"/>
          <w:sz w:val="24"/>
          <w:szCs w:val="24"/>
        </w:rPr>
        <w:t>first</w:t>
      </w:r>
      <w:r w:rsidR="005855B6" w:rsidRPr="00166745">
        <w:rPr>
          <w:rFonts w:ascii="Times New Roman" w:hAnsi="Times New Roman" w:cs="Times New Roman"/>
          <w:sz w:val="24"/>
          <w:szCs w:val="24"/>
        </w:rPr>
        <w:t xml:space="preserve"> respondent to prove this aspect. In the absence of such proof the applicant had no </w:t>
      </w:r>
      <w:r w:rsidR="005855B6" w:rsidRPr="00166745">
        <w:rPr>
          <w:rFonts w:ascii="Times New Roman" w:hAnsi="Times New Roman" w:cs="Times New Roman"/>
          <w:i/>
          <w:iCs/>
          <w:sz w:val="24"/>
          <w:szCs w:val="24"/>
        </w:rPr>
        <w:t>locus standi</w:t>
      </w:r>
      <w:r w:rsidR="005855B6" w:rsidRPr="00166745">
        <w:rPr>
          <w:rFonts w:ascii="Times New Roman" w:hAnsi="Times New Roman" w:cs="Times New Roman"/>
          <w:sz w:val="24"/>
          <w:szCs w:val="24"/>
        </w:rPr>
        <w:t xml:space="preserve"> to purport to represent</w:t>
      </w:r>
      <w:r w:rsidR="00160BFE" w:rsidRPr="00166745">
        <w:rPr>
          <w:rFonts w:ascii="Times New Roman" w:hAnsi="Times New Roman" w:cs="Times New Roman"/>
          <w:sz w:val="24"/>
          <w:szCs w:val="24"/>
        </w:rPr>
        <w:t xml:space="preserve"> its employees</w:t>
      </w:r>
      <w:r w:rsidR="00D86B86" w:rsidRPr="00166745">
        <w:rPr>
          <w:rFonts w:ascii="Times New Roman" w:hAnsi="Times New Roman" w:cs="Times New Roman"/>
          <w:sz w:val="24"/>
          <w:szCs w:val="24"/>
        </w:rPr>
        <w:t xml:space="preserve"> in the application;</w:t>
      </w:r>
    </w:p>
    <w:p w14:paraId="22A179B0" w14:textId="7452E2E0" w:rsidR="005855B6" w:rsidRPr="00166745" w:rsidRDefault="00473EF5" w:rsidP="001444E6">
      <w:pPr>
        <w:pStyle w:val="ListParagraph"/>
        <w:numPr>
          <w:ilvl w:val="0"/>
          <w:numId w:val="7"/>
        </w:numPr>
        <w:spacing w:after="0" w:line="480" w:lineRule="auto"/>
        <w:ind w:left="1418" w:hanging="851"/>
        <w:jc w:val="both"/>
        <w:rPr>
          <w:rFonts w:ascii="Times New Roman" w:hAnsi="Times New Roman" w:cs="Times New Roman"/>
          <w:sz w:val="24"/>
          <w:szCs w:val="24"/>
        </w:rPr>
      </w:pPr>
      <w:r w:rsidRPr="00166745">
        <w:rPr>
          <w:rFonts w:ascii="Times New Roman" w:hAnsi="Times New Roman" w:cs="Times New Roman"/>
          <w:sz w:val="24"/>
          <w:szCs w:val="24"/>
        </w:rPr>
        <w:t>T</w:t>
      </w:r>
      <w:r w:rsidR="005855B6" w:rsidRPr="00166745">
        <w:rPr>
          <w:rFonts w:ascii="Times New Roman" w:hAnsi="Times New Roman" w:cs="Times New Roman"/>
          <w:sz w:val="24"/>
          <w:szCs w:val="24"/>
        </w:rPr>
        <w:t>hat the purported members of 1</w:t>
      </w:r>
      <w:r w:rsidR="005855B6" w:rsidRPr="00166745">
        <w:rPr>
          <w:rFonts w:ascii="Times New Roman" w:hAnsi="Times New Roman" w:cs="Times New Roman"/>
          <w:sz w:val="24"/>
          <w:szCs w:val="24"/>
          <w:vertAlign w:val="superscript"/>
        </w:rPr>
        <w:t>st</w:t>
      </w:r>
      <w:r w:rsidR="005855B6" w:rsidRPr="00166745">
        <w:rPr>
          <w:rFonts w:ascii="Times New Roman" w:hAnsi="Times New Roman" w:cs="Times New Roman"/>
          <w:sz w:val="24"/>
          <w:szCs w:val="24"/>
        </w:rPr>
        <w:t xml:space="preserve"> respondent were not its creditors in view of the settlement agreement whereby they agreed to get houses they were occupying </w:t>
      </w:r>
      <w:r w:rsidR="005855B6" w:rsidRPr="00166745">
        <w:rPr>
          <w:rFonts w:ascii="Times New Roman" w:hAnsi="Times New Roman" w:cs="Times New Roman"/>
          <w:i/>
          <w:iCs/>
          <w:sz w:val="24"/>
          <w:szCs w:val="24"/>
        </w:rPr>
        <w:t>in lieu</w:t>
      </w:r>
      <w:r w:rsidR="005855B6" w:rsidRPr="00166745">
        <w:rPr>
          <w:rFonts w:ascii="Times New Roman" w:hAnsi="Times New Roman" w:cs="Times New Roman"/>
          <w:sz w:val="24"/>
          <w:szCs w:val="24"/>
        </w:rPr>
        <w:t xml:space="preserve"> of payment of arrear salaries</w:t>
      </w:r>
      <w:r w:rsidR="00F57683" w:rsidRPr="00166745">
        <w:rPr>
          <w:rFonts w:ascii="Times New Roman" w:hAnsi="Times New Roman" w:cs="Times New Roman"/>
          <w:sz w:val="24"/>
          <w:szCs w:val="24"/>
        </w:rPr>
        <w:t>;</w:t>
      </w:r>
      <w:r w:rsidR="005855B6" w:rsidRPr="00166745">
        <w:rPr>
          <w:rFonts w:ascii="Times New Roman" w:hAnsi="Times New Roman" w:cs="Times New Roman"/>
          <w:sz w:val="24"/>
          <w:szCs w:val="24"/>
        </w:rPr>
        <w:t xml:space="preserve"> and</w:t>
      </w:r>
    </w:p>
    <w:p w14:paraId="7D81B3AD" w14:textId="552F162E" w:rsidR="00655368" w:rsidRPr="00166745" w:rsidRDefault="00473EF5" w:rsidP="00315789">
      <w:pPr>
        <w:spacing w:after="0" w:line="480" w:lineRule="auto"/>
        <w:ind w:left="1418" w:hanging="851"/>
        <w:jc w:val="both"/>
        <w:rPr>
          <w:rFonts w:ascii="Times New Roman" w:hAnsi="Times New Roman" w:cs="Times New Roman"/>
          <w:sz w:val="24"/>
          <w:szCs w:val="24"/>
        </w:rPr>
      </w:pPr>
      <w:proofErr w:type="gramStart"/>
      <w:r w:rsidRPr="00166745">
        <w:rPr>
          <w:rFonts w:ascii="Times New Roman" w:hAnsi="Times New Roman" w:cs="Times New Roman"/>
          <w:sz w:val="24"/>
          <w:szCs w:val="24"/>
        </w:rPr>
        <w:t>(</w:t>
      </w:r>
      <w:r w:rsidR="00D86B86" w:rsidRPr="00166745">
        <w:rPr>
          <w:rFonts w:ascii="Times New Roman" w:hAnsi="Times New Roman" w:cs="Times New Roman"/>
          <w:sz w:val="24"/>
          <w:szCs w:val="24"/>
        </w:rPr>
        <w:t xml:space="preserve">vi) </w:t>
      </w:r>
      <w:r w:rsidR="00655368" w:rsidRPr="00166745">
        <w:rPr>
          <w:rFonts w:ascii="Times New Roman" w:hAnsi="Times New Roman" w:cs="Times New Roman"/>
          <w:sz w:val="24"/>
          <w:szCs w:val="24"/>
        </w:rPr>
        <w:t xml:space="preserve"> </w:t>
      </w:r>
      <w:r w:rsidR="008F4548" w:rsidRPr="00166745">
        <w:rPr>
          <w:rFonts w:ascii="Times New Roman" w:hAnsi="Times New Roman" w:cs="Times New Roman"/>
          <w:sz w:val="24"/>
          <w:szCs w:val="24"/>
        </w:rPr>
        <w:tab/>
      </w:r>
      <w:r w:rsidRPr="00166745">
        <w:rPr>
          <w:rFonts w:ascii="Times New Roman" w:hAnsi="Times New Roman" w:cs="Times New Roman"/>
          <w:sz w:val="24"/>
          <w:szCs w:val="24"/>
        </w:rPr>
        <w:t>T</w:t>
      </w:r>
      <w:r w:rsidR="005C426F" w:rsidRPr="00166745">
        <w:rPr>
          <w:rFonts w:ascii="Times New Roman" w:hAnsi="Times New Roman" w:cs="Times New Roman"/>
          <w:sz w:val="24"/>
          <w:szCs w:val="24"/>
        </w:rPr>
        <w:t>he</w:t>
      </w:r>
      <w:proofErr w:type="gramEnd"/>
      <w:r w:rsidR="008F4548" w:rsidRPr="00166745">
        <w:rPr>
          <w:rFonts w:ascii="Times New Roman" w:hAnsi="Times New Roman" w:cs="Times New Roman"/>
          <w:sz w:val="24"/>
          <w:szCs w:val="24"/>
        </w:rPr>
        <w:t xml:space="preserve"> first</w:t>
      </w:r>
      <w:r w:rsidR="00655368" w:rsidRPr="00166745">
        <w:rPr>
          <w:rFonts w:ascii="Times New Roman" w:hAnsi="Times New Roman" w:cs="Times New Roman"/>
          <w:sz w:val="24"/>
          <w:szCs w:val="24"/>
        </w:rPr>
        <w:t xml:space="preserve"> respondent did not comply with the peremptory </w:t>
      </w:r>
      <w:r w:rsidR="005D1000" w:rsidRPr="00166745">
        <w:rPr>
          <w:rFonts w:ascii="Times New Roman" w:hAnsi="Times New Roman" w:cs="Times New Roman"/>
          <w:sz w:val="24"/>
          <w:szCs w:val="24"/>
        </w:rPr>
        <w:t>provision</w:t>
      </w:r>
      <w:r w:rsidR="00166745">
        <w:rPr>
          <w:rFonts w:ascii="Times New Roman" w:hAnsi="Times New Roman" w:cs="Times New Roman"/>
          <w:sz w:val="24"/>
          <w:szCs w:val="24"/>
        </w:rPr>
        <w:t xml:space="preserve"> of s </w:t>
      </w:r>
      <w:r w:rsidR="00655368" w:rsidRPr="00166745">
        <w:rPr>
          <w:rFonts w:ascii="Times New Roman" w:hAnsi="Times New Roman" w:cs="Times New Roman"/>
          <w:sz w:val="24"/>
          <w:szCs w:val="24"/>
        </w:rPr>
        <w:t xml:space="preserve">124(2(b) of the Act </w:t>
      </w:r>
      <w:r w:rsidR="00F57683" w:rsidRPr="00166745">
        <w:rPr>
          <w:rFonts w:ascii="Times New Roman" w:hAnsi="Times New Roman" w:cs="Times New Roman"/>
          <w:sz w:val="24"/>
          <w:szCs w:val="24"/>
        </w:rPr>
        <w:t>which requires</w:t>
      </w:r>
      <w:r w:rsidR="00655368" w:rsidRPr="00166745">
        <w:rPr>
          <w:rFonts w:ascii="Times New Roman" w:hAnsi="Times New Roman" w:cs="Times New Roman"/>
          <w:sz w:val="24"/>
          <w:szCs w:val="24"/>
        </w:rPr>
        <w:t xml:space="preserve"> that each affected person be notified</w:t>
      </w:r>
      <w:r w:rsidR="00160BFE" w:rsidRPr="00166745">
        <w:rPr>
          <w:rFonts w:ascii="Times New Roman" w:hAnsi="Times New Roman" w:cs="Times New Roman"/>
          <w:sz w:val="24"/>
          <w:szCs w:val="24"/>
        </w:rPr>
        <w:t xml:space="preserve"> of the application</w:t>
      </w:r>
      <w:r w:rsidR="00655368" w:rsidRPr="00166745">
        <w:rPr>
          <w:rFonts w:ascii="Times New Roman" w:hAnsi="Times New Roman" w:cs="Times New Roman"/>
          <w:sz w:val="24"/>
          <w:szCs w:val="24"/>
        </w:rPr>
        <w:t xml:space="preserve"> by a st</w:t>
      </w:r>
      <w:r w:rsidR="00160BFE" w:rsidRPr="00166745">
        <w:rPr>
          <w:rFonts w:ascii="Times New Roman" w:hAnsi="Times New Roman" w:cs="Times New Roman"/>
          <w:sz w:val="24"/>
          <w:szCs w:val="24"/>
        </w:rPr>
        <w:t>andard notice</w:t>
      </w:r>
      <w:r w:rsidR="005855B6" w:rsidRPr="00166745">
        <w:rPr>
          <w:rFonts w:ascii="Times New Roman" w:hAnsi="Times New Roman" w:cs="Times New Roman"/>
          <w:sz w:val="24"/>
          <w:szCs w:val="24"/>
        </w:rPr>
        <w:t xml:space="preserve">. </w:t>
      </w:r>
    </w:p>
    <w:p w14:paraId="0AAACDF7" w14:textId="77777777" w:rsidR="0076691F" w:rsidRPr="00166745" w:rsidRDefault="0076691F" w:rsidP="001444E6">
      <w:pPr>
        <w:spacing w:after="0" w:line="240" w:lineRule="auto"/>
        <w:jc w:val="both"/>
        <w:rPr>
          <w:rFonts w:ascii="Times New Roman" w:hAnsi="Times New Roman" w:cs="Times New Roman"/>
          <w:sz w:val="24"/>
          <w:szCs w:val="24"/>
        </w:rPr>
      </w:pPr>
    </w:p>
    <w:p w14:paraId="55AC2FE8" w14:textId="77777777" w:rsidR="0076691F" w:rsidRPr="00166745" w:rsidRDefault="0076691F" w:rsidP="00B057E8">
      <w:pPr>
        <w:spacing w:after="0"/>
        <w:ind w:left="1418" w:hanging="851"/>
        <w:jc w:val="both"/>
        <w:rPr>
          <w:rFonts w:ascii="Times New Roman" w:hAnsi="Times New Roman" w:cs="Times New Roman"/>
          <w:sz w:val="24"/>
          <w:szCs w:val="24"/>
        </w:rPr>
      </w:pPr>
    </w:p>
    <w:p w14:paraId="73D6E702" w14:textId="6DED19B2" w:rsidR="00F85D5E" w:rsidRPr="00166745" w:rsidRDefault="00B057E8" w:rsidP="00BE7F5A">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655368" w:rsidRPr="00166745">
        <w:rPr>
          <w:rFonts w:ascii="Times New Roman" w:hAnsi="Times New Roman" w:cs="Times New Roman"/>
          <w:sz w:val="24"/>
          <w:szCs w:val="24"/>
        </w:rPr>
        <w:t>On the merits</w:t>
      </w:r>
      <w:r w:rsidR="005855B6" w:rsidRPr="00166745">
        <w:rPr>
          <w:rFonts w:ascii="Times New Roman" w:hAnsi="Times New Roman" w:cs="Times New Roman"/>
          <w:sz w:val="24"/>
          <w:szCs w:val="24"/>
        </w:rPr>
        <w:t>,</w:t>
      </w:r>
      <w:r w:rsidR="00655368" w:rsidRPr="00166745">
        <w:rPr>
          <w:rFonts w:ascii="Times New Roman" w:hAnsi="Times New Roman" w:cs="Times New Roman"/>
          <w:sz w:val="24"/>
          <w:szCs w:val="24"/>
        </w:rPr>
        <w:t xml:space="preserve"> the </w:t>
      </w:r>
      <w:r w:rsidR="0099382E" w:rsidRPr="00166745">
        <w:rPr>
          <w:rFonts w:ascii="Times New Roman" w:hAnsi="Times New Roman" w:cs="Times New Roman"/>
          <w:sz w:val="24"/>
          <w:szCs w:val="24"/>
        </w:rPr>
        <w:t>appellant denied</w:t>
      </w:r>
      <w:r w:rsidR="009E45A4" w:rsidRPr="00166745">
        <w:rPr>
          <w:rFonts w:ascii="Times New Roman" w:hAnsi="Times New Roman" w:cs="Times New Roman"/>
          <w:sz w:val="24"/>
          <w:szCs w:val="24"/>
        </w:rPr>
        <w:t xml:space="preserve"> that it was in financial </w:t>
      </w:r>
      <w:r w:rsidR="0099382E" w:rsidRPr="00166745">
        <w:rPr>
          <w:rFonts w:ascii="Times New Roman" w:hAnsi="Times New Roman" w:cs="Times New Roman"/>
          <w:sz w:val="24"/>
          <w:szCs w:val="24"/>
        </w:rPr>
        <w:t>distress</w:t>
      </w:r>
      <w:r w:rsidR="00655368" w:rsidRPr="00166745">
        <w:rPr>
          <w:rFonts w:ascii="Times New Roman" w:hAnsi="Times New Roman" w:cs="Times New Roman"/>
          <w:sz w:val="24"/>
          <w:szCs w:val="24"/>
        </w:rPr>
        <w:t xml:space="preserve"> and wa</w:t>
      </w:r>
      <w:r w:rsidR="005D1000" w:rsidRPr="00166745">
        <w:rPr>
          <w:rFonts w:ascii="Times New Roman" w:hAnsi="Times New Roman" w:cs="Times New Roman"/>
          <w:sz w:val="24"/>
          <w:szCs w:val="24"/>
        </w:rPr>
        <w:t>s</w:t>
      </w:r>
      <w:r w:rsidR="00655368" w:rsidRPr="00166745">
        <w:rPr>
          <w:rFonts w:ascii="Times New Roman" w:hAnsi="Times New Roman" w:cs="Times New Roman"/>
          <w:sz w:val="24"/>
          <w:szCs w:val="24"/>
        </w:rPr>
        <w:t xml:space="preserve"> unable to settle its debts</w:t>
      </w:r>
      <w:r w:rsidR="005D1000" w:rsidRPr="00166745">
        <w:rPr>
          <w:rFonts w:ascii="Times New Roman" w:hAnsi="Times New Roman" w:cs="Times New Roman"/>
          <w:sz w:val="24"/>
          <w:szCs w:val="24"/>
        </w:rPr>
        <w:t xml:space="preserve"> </w:t>
      </w:r>
      <w:r w:rsidR="00655368" w:rsidRPr="00166745">
        <w:rPr>
          <w:rFonts w:ascii="Times New Roman" w:hAnsi="Times New Roman" w:cs="Times New Roman"/>
          <w:sz w:val="24"/>
          <w:szCs w:val="24"/>
        </w:rPr>
        <w:t>as envisaged under the Act.</w:t>
      </w:r>
      <w:r w:rsidR="009E45A4" w:rsidRPr="00166745">
        <w:rPr>
          <w:rFonts w:ascii="Times New Roman" w:hAnsi="Times New Roman" w:cs="Times New Roman"/>
          <w:sz w:val="24"/>
          <w:szCs w:val="24"/>
        </w:rPr>
        <w:t xml:space="preserve"> It contended that </w:t>
      </w:r>
      <w:r w:rsidR="003E75EC" w:rsidRPr="00166745">
        <w:rPr>
          <w:rFonts w:ascii="Times New Roman" w:hAnsi="Times New Roman" w:cs="Times New Roman"/>
          <w:sz w:val="24"/>
          <w:szCs w:val="24"/>
        </w:rPr>
        <w:t xml:space="preserve">the </w:t>
      </w:r>
      <w:r w:rsidR="009E45A4" w:rsidRPr="00166745">
        <w:rPr>
          <w:rFonts w:ascii="Times New Roman" w:hAnsi="Times New Roman" w:cs="Times New Roman"/>
          <w:sz w:val="24"/>
          <w:szCs w:val="24"/>
        </w:rPr>
        <w:t xml:space="preserve">first respondent had </w:t>
      </w:r>
      <w:r w:rsidR="005D1000" w:rsidRPr="00166745">
        <w:rPr>
          <w:rFonts w:ascii="Times New Roman" w:hAnsi="Times New Roman" w:cs="Times New Roman"/>
          <w:sz w:val="24"/>
          <w:szCs w:val="24"/>
        </w:rPr>
        <w:t>failed</w:t>
      </w:r>
      <w:r w:rsidR="009E45A4" w:rsidRPr="00166745">
        <w:rPr>
          <w:rFonts w:ascii="Times New Roman" w:hAnsi="Times New Roman" w:cs="Times New Roman"/>
          <w:sz w:val="24"/>
          <w:szCs w:val="24"/>
        </w:rPr>
        <w:t xml:space="preserve"> </w:t>
      </w:r>
      <w:r w:rsidR="009E45A4" w:rsidRPr="00166745">
        <w:rPr>
          <w:rFonts w:ascii="Times New Roman" w:hAnsi="Times New Roman" w:cs="Times New Roman"/>
          <w:sz w:val="24"/>
          <w:szCs w:val="24"/>
        </w:rPr>
        <w:lastRenderedPageBreak/>
        <w:t xml:space="preserve">to provide useful details on the alleged salary arrears, MIPF and NSSA contributions. </w:t>
      </w:r>
      <w:r w:rsidRPr="00166745">
        <w:rPr>
          <w:rFonts w:ascii="Times New Roman" w:hAnsi="Times New Roman" w:cs="Times New Roman"/>
          <w:sz w:val="24"/>
          <w:szCs w:val="24"/>
        </w:rPr>
        <w:t xml:space="preserve"> </w:t>
      </w:r>
      <w:r w:rsidR="009E45A4" w:rsidRPr="00166745">
        <w:rPr>
          <w:rFonts w:ascii="Times New Roman" w:hAnsi="Times New Roman" w:cs="Times New Roman"/>
          <w:sz w:val="24"/>
          <w:szCs w:val="24"/>
        </w:rPr>
        <w:t>As far as it was concerned it was in the pro</w:t>
      </w:r>
      <w:r w:rsidRPr="00166745">
        <w:rPr>
          <w:rFonts w:ascii="Times New Roman" w:hAnsi="Times New Roman" w:cs="Times New Roman"/>
          <w:sz w:val="24"/>
          <w:szCs w:val="24"/>
        </w:rPr>
        <w:t>cess of raising funds</w:t>
      </w:r>
      <w:r w:rsidR="00F60613" w:rsidRPr="00166745">
        <w:rPr>
          <w:rFonts w:ascii="Times New Roman" w:hAnsi="Times New Roman" w:cs="Times New Roman"/>
          <w:sz w:val="24"/>
          <w:szCs w:val="24"/>
        </w:rPr>
        <w:t xml:space="preserve"> </w:t>
      </w:r>
      <w:r w:rsidR="009E45A4" w:rsidRPr="00166745">
        <w:rPr>
          <w:rFonts w:ascii="Times New Roman" w:hAnsi="Times New Roman" w:cs="Times New Roman"/>
          <w:sz w:val="24"/>
          <w:szCs w:val="24"/>
        </w:rPr>
        <w:t xml:space="preserve">to resume operations at an </w:t>
      </w:r>
      <w:r w:rsidR="005D1000" w:rsidRPr="00166745">
        <w:rPr>
          <w:rFonts w:ascii="Times New Roman" w:hAnsi="Times New Roman" w:cs="Times New Roman"/>
          <w:sz w:val="24"/>
          <w:szCs w:val="24"/>
        </w:rPr>
        <w:t>optimum</w:t>
      </w:r>
      <w:r w:rsidR="009E45A4" w:rsidRPr="00166745">
        <w:rPr>
          <w:rFonts w:ascii="Times New Roman" w:hAnsi="Times New Roman" w:cs="Times New Roman"/>
          <w:sz w:val="24"/>
          <w:szCs w:val="24"/>
        </w:rPr>
        <w:t xml:space="preserve"> level. It also </w:t>
      </w:r>
      <w:r w:rsidR="00F60613" w:rsidRPr="00166745">
        <w:rPr>
          <w:rFonts w:ascii="Times New Roman" w:hAnsi="Times New Roman" w:cs="Times New Roman"/>
          <w:sz w:val="24"/>
          <w:szCs w:val="24"/>
        </w:rPr>
        <w:t>contend</w:t>
      </w:r>
      <w:r w:rsidR="0033645E" w:rsidRPr="00166745">
        <w:rPr>
          <w:rFonts w:ascii="Times New Roman" w:hAnsi="Times New Roman" w:cs="Times New Roman"/>
          <w:sz w:val="24"/>
          <w:szCs w:val="24"/>
        </w:rPr>
        <w:t>ed</w:t>
      </w:r>
      <w:r w:rsidR="009E45A4" w:rsidRPr="00166745">
        <w:rPr>
          <w:rFonts w:ascii="Times New Roman" w:hAnsi="Times New Roman" w:cs="Times New Roman"/>
          <w:sz w:val="24"/>
          <w:szCs w:val="24"/>
        </w:rPr>
        <w:t xml:space="preserve"> that regarding any </w:t>
      </w:r>
      <w:r w:rsidR="0099382E" w:rsidRPr="00166745">
        <w:rPr>
          <w:rFonts w:ascii="Times New Roman" w:hAnsi="Times New Roman" w:cs="Times New Roman"/>
          <w:sz w:val="24"/>
          <w:szCs w:val="24"/>
        </w:rPr>
        <w:t>alleged</w:t>
      </w:r>
      <w:r w:rsidR="009E45A4" w:rsidRPr="00166745">
        <w:rPr>
          <w:rFonts w:ascii="Times New Roman" w:hAnsi="Times New Roman" w:cs="Times New Roman"/>
          <w:sz w:val="24"/>
          <w:szCs w:val="24"/>
        </w:rPr>
        <w:t xml:space="preserve"> salary arrears the workers had entered into a compromise in December 2018 for them to be given houses they were occupying in </w:t>
      </w:r>
      <w:r w:rsidR="009E45A4" w:rsidRPr="00166745">
        <w:rPr>
          <w:rFonts w:ascii="Times New Roman" w:hAnsi="Times New Roman" w:cs="Times New Roman"/>
          <w:i/>
          <w:iCs/>
          <w:sz w:val="24"/>
          <w:szCs w:val="24"/>
        </w:rPr>
        <w:t xml:space="preserve">lieu </w:t>
      </w:r>
      <w:r w:rsidR="009E45A4" w:rsidRPr="00166745">
        <w:rPr>
          <w:rFonts w:ascii="Times New Roman" w:hAnsi="Times New Roman" w:cs="Times New Roman"/>
          <w:sz w:val="24"/>
          <w:szCs w:val="24"/>
        </w:rPr>
        <w:t>of the salary a</w:t>
      </w:r>
      <w:r w:rsidR="0033645E" w:rsidRPr="00166745">
        <w:rPr>
          <w:rFonts w:ascii="Times New Roman" w:hAnsi="Times New Roman" w:cs="Times New Roman"/>
          <w:sz w:val="24"/>
          <w:szCs w:val="24"/>
        </w:rPr>
        <w:t>r</w:t>
      </w:r>
      <w:r w:rsidR="009E45A4" w:rsidRPr="00166745">
        <w:rPr>
          <w:rFonts w:ascii="Times New Roman" w:hAnsi="Times New Roman" w:cs="Times New Roman"/>
          <w:sz w:val="24"/>
          <w:szCs w:val="24"/>
        </w:rPr>
        <w:t>rears.</w:t>
      </w:r>
      <w:r w:rsidRPr="00166745">
        <w:rPr>
          <w:rFonts w:ascii="Times New Roman" w:hAnsi="Times New Roman" w:cs="Times New Roman"/>
          <w:sz w:val="24"/>
          <w:szCs w:val="24"/>
        </w:rPr>
        <w:t xml:space="preserve"> </w:t>
      </w:r>
      <w:r w:rsidR="009E45A4" w:rsidRPr="00166745">
        <w:rPr>
          <w:rFonts w:ascii="Times New Roman" w:hAnsi="Times New Roman" w:cs="Times New Roman"/>
          <w:sz w:val="24"/>
          <w:szCs w:val="24"/>
        </w:rPr>
        <w:t xml:space="preserve"> As far as it was </w:t>
      </w:r>
      <w:r w:rsidR="0033645E" w:rsidRPr="00166745">
        <w:rPr>
          <w:rFonts w:ascii="Times New Roman" w:hAnsi="Times New Roman" w:cs="Times New Roman"/>
          <w:sz w:val="24"/>
          <w:szCs w:val="24"/>
        </w:rPr>
        <w:t>concerned</w:t>
      </w:r>
      <w:r w:rsidR="00F60613" w:rsidRPr="00166745">
        <w:rPr>
          <w:rFonts w:ascii="Times New Roman" w:hAnsi="Times New Roman" w:cs="Times New Roman"/>
          <w:sz w:val="24"/>
          <w:szCs w:val="24"/>
        </w:rPr>
        <w:t>,</w:t>
      </w:r>
      <w:r w:rsidR="009E45A4" w:rsidRPr="00166745">
        <w:rPr>
          <w:rFonts w:ascii="Times New Roman" w:hAnsi="Times New Roman" w:cs="Times New Roman"/>
          <w:sz w:val="24"/>
          <w:szCs w:val="24"/>
        </w:rPr>
        <w:t xml:space="preserve"> that was a done de</w:t>
      </w:r>
      <w:r w:rsidR="0099382E" w:rsidRPr="00166745">
        <w:rPr>
          <w:rFonts w:ascii="Times New Roman" w:hAnsi="Times New Roman" w:cs="Times New Roman"/>
          <w:sz w:val="24"/>
          <w:szCs w:val="24"/>
        </w:rPr>
        <w:t>a</w:t>
      </w:r>
      <w:r w:rsidR="009E45A4" w:rsidRPr="00166745">
        <w:rPr>
          <w:rFonts w:ascii="Times New Roman" w:hAnsi="Times New Roman" w:cs="Times New Roman"/>
          <w:sz w:val="24"/>
          <w:szCs w:val="24"/>
        </w:rPr>
        <w:t>l aw</w:t>
      </w:r>
      <w:r w:rsidR="0099382E" w:rsidRPr="00166745">
        <w:rPr>
          <w:rFonts w:ascii="Times New Roman" w:hAnsi="Times New Roman" w:cs="Times New Roman"/>
          <w:sz w:val="24"/>
          <w:szCs w:val="24"/>
        </w:rPr>
        <w:t>a</w:t>
      </w:r>
      <w:r w:rsidR="009E45A4" w:rsidRPr="00166745">
        <w:rPr>
          <w:rFonts w:ascii="Times New Roman" w:hAnsi="Times New Roman" w:cs="Times New Roman"/>
          <w:sz w:val="24"/>
          <w:szCs w:val="24"/>
        </w:rPr>
        <w:t>iting implementation.</w:t>
      </w:r>
      <w:r w:rsidR="00B804D0" w:rsidRPr="00166745">
        <w:rPr>
          <w:rFonts w:ascii="Times New Roman" w:hAnsi="Times New Roman" w:cs="Times New Roman"/>
          <w:sz w:val="24"/>
          <w:szCs w:val="24"/>
        </w:rPr>
        <w:t xml:space="preserve"> </w:t>
      </w:r>
      <w:r w:rsidR="00F60613" w:rsidRPr="00166745">
        <w:rPr>
          <w:rFonts w:ascii="Times New Roman" w:hAnsi="Times New Roman" w:cs="Times New Roman"/>
          <w:sz w:val="24"/>
          <w:szCs w:val="24"/>
        </w:rPr>
        <w:t xml:space="preserve"> The</w:t>
      </w:r>
      <w:r w:rsidR="00B804D0" w:rsidRPr="00166745">
        <w:rPr>
          <w:rFonts w:ascii="Times New Roman" w:hAnsi="Times New Roman" w:cs="Times New Roman"/>
          <w:sz w:val="24"/>
          <w:szCs w:val="24"/>
        </w:rPr>
        <w:t xml:space="preserve"> </w:t>
      </w:r>
      <w:r w:rsidR="0033645E" w:rsidRPr="00166745">
        <w:rPr>
          <w:rFonts w:ascii="Times New Roman" w:hAnsi="Times New Roman" w:cs="Times New Roman"/>
          <w:sz w:val="24"/>
          <w:szCs w:val="24"/>
        </w:rPr>
        <w:t xml:space="preserve">appellant </w:t>
      </w:r>
      <w:r w:rsidR="006E121A" w:rsidRPr="00166745">
        <w:rPr>
          <w:rFonts w:ascii="Times New Roman" w:hAnsi="Times New Roman" w:cs="Times New Roman"/>
          <w:sz w:val="24"/>
          <w:szCs w:val="24"/>
        </w:rPr>
        <w:t xml:space="preserve">further </w:t>
      </w:r>
      <w:r w:rsidR="005855B6" w:rsidRPr="00166745">
        <w:rPr>
          <w:rFonts w:ascii="Times New Roman" w:hAnsi="Times New Roman" w:cs="Times New Roman"/>
          <w:sz w:val="24"/>
          <w:szCs w:val="24"/>
        </w:rPr>
        <w:t>averred</w:t>
      </w:r>
      <w:r w:rsidR="008F1547" w:rsidRPr="00166745">
        <w:rPr>
          <w:rFonts w:ascii="Times New Roman" w:hAnsi="Times New Roman" w:cs="Times New Roman"/>
          <w:sz w:val="24"/>
          <w:szCs w:val="24"/>
        </w:rPr>
        <w:t xml:space="preserve"> that</w:t>
      </w:r>
      <w:r w:rsidR="0033645E" w:rsidRPr="00166745">
        <w:rPr>
          <w:rFonts w:ascii="Times New Roman" w:hAnsi="Times New Roman" w:cs="Times New Roman"/>
          <w:sz w:val="24"/>
          <w:szCs w:val="24"/>
        </w:rPr>
        <w:t xml:space="preserve"> it was in the process of raising funds and there were prospects that it would settle its debts within six months once it secure</w:t>
      </w:r>
      <w:r w:rsidR="002D74D0" w:rsidRPr="00166745">
        <w:rPr>
          <w:rFonts w:ascii="Times New Roman" w:hAnsi="Times New Roman" w:cs="Times New Roman"/>
          <w:sz w:val="24"/>
          <w:szCs w:val="24"/>
        </w:rPr>
        <w:t>d</w:t>
      </w:r>
      <w:r w:rsidR="0033645E" w:rsidRPr="00166745">
        <w:rPr>
          <w:rFonts w:ascii="Times New Roman" w:hAnsi="Times New Roman" w:cs="Times New Roman"/>
          <w:sz w:val="24"/>
          <w:szCs w:val="24"/>
        </w:rPr>
        <w:t xml:space="preserve"> the capital injection it was seeking.</w:t>
      </w:r>
    </w:p>
    <w:p w14:paraId="389881F3" w14:textId="77777777" w:rsidR="00B057E8" w:rsidRPr="00166745" w:rsidRDefault="00B057E8" w:rsidP="001444E6">
      <w:pPr>
        <w:spacing w:after="0" w:line="240" w:lineRule="auto"/>
        <w:jc w:val="both"/>
        <w:rPr>
          <w:rFonts w:ascii="Times New Roman" w:hAnsi="Times New Roman" w:cs="Times New Roman"/>
          <w:sz w:val="24"/>
          <w:szCs w:val="24"/>
        </w:rPr>
      </w:pPr>
    </w:p>
    <w:p w14:paraId="30BCF3DA" w14:textId="60C7A428" w:rsidR="0033645E" w:rsidRPr="00166745" w:rsidRDefault="00BE7F5A" w:rsidP="00BE7F5A">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33645E" w:rsidRPr="00166745">
        <w:rPr>
          <w:rFonts w:ascii="Times New Roman" w:hAnsi="Times New Roman" w:cs="Times New Roman"/>
          <w:sz w:val="24"/>
          <w:szCs w:val="24"/>
        </w:rPr>
        <w:t xml:space="preserve">In response to the points </w:t>
      </w:r>
      <w:r w:rsidR="0033645E" w:rsidRPr="00166745">
        <w:rPr>
          <w:rFonts w:ascii="Times New Roman" w:hAnsi="Times New Roman" w:cs="Times New Roman"/>
          <w:i/>
          <w:iCs/>
          <w:sz w:val="24"/>
          <w:szCs w:val="24"/>
        </w:rPr>
        <w:t xml:space="preserve">in </w:t>
      </w:r>
      <w:proofErr w:type="spellStart"/>
      <w:r w:rsidR="0033645E" w:rsidRPr="00166745">
        <w:rPr>
          <w:rFonts w:ascii="Times New Roman" w:hAnsi="Times New Roman" w:cs="Times New Roman"/>
          <w:i/>
          <w:iCs/>
          <w:sz w:val="24"/>
          <w:szCs w:val="24"/>
        </w:rPr>
        <w:t>limine</w:t>
      </w:r>
      <w:proofErr w:type="spellEnd"/>
      <w:r w:rsidR="003E75EC" w:rsidRPr="00166745">
        <w:rPr>
          <w:rFonts w:ascii="Times New Roman" w:hAnsi="Times New Roman" w:cs="Times New Roman"/>
          <w:i/>
          <w:iCs/>
          <w:sz w:val="24"/>
          <w:szCs w:val="24"/>
        </w:rPr>
        <w:t>,</w:t>
      </w:r>
      <w:r w:rsidR="0033645E" w:rsidRPr="00166745">
        <w:rPr>
          <w:rFonts w:ascii="Times New Roman" w:hAnsi="Times New Roman" w:cs="Times New Roman"/>
          <w:sz w:val="24"/>
          <w:szCs w:val="24"/>
        </w:rPr>
        <w:t xml:space="preserve"> the first respondent contended that it has </w:t>
      </w:r>
      <w:r w:rsidR="00F60613" w:rsidRPr="00166745">
        <w:rPr>
          <w:rFonts w:ascii="Times New Roman" w:hAnsi="Times New Roman" w:cs="Times New Roman"/>
          <w:sz w:val="24"/>
          <w:szCs w:val="24"/>
        </w:rPr>
        <w:t xml:space="preserve">the requisite </w:t>
      </w:r>
      <w:r w:rsidR="0033645E" w:rsidRPr="00166745">
        <w:rPr>
          <w:rFonts w:ascii="Times New Roman" w:hAnsi="Times New Roman" w:cs="Times New Roman"/>
          <w:i/>
          <w:sz w:val="24"/>
          <w:szCs w:val="24"/>
        </w:rPr>
        <w:t>locus standi</w:t>
      </w:r>
      <w:r w:rsidR="00B057E8" w:rsidRPr="00166745">
        <w:rPr>
          <w:rFonts w:ascii="Times New Roman" w:hAnsi="Times New Roman" w:cs="Times New Roman"/>
          <w:sz w:val="24"/>
          <w:szCs w:val="24"/>
        </w:rPr>
        <w:t xml:space="preserve"> by virtue of s </w:t>
      </w:r>
      <w:r w:rsidR="0033645E" w:rsidRPr="00166745">
        <w:rPr>
          <w:rFonts w:ascii="Times New Roman" w:hAnsi="Times New Roman" w:cs="Times New Roman"/>
          <w:sz w:val="24"/>
          <w:szCs w:val="24"/>
        </w:rPr>
        <w:t>121</w:t>
      </w:r>
      <w:r w:rsidR="00B057E8" w:rsidRPr="00166745">
        <w:rPr>
          <w:rFonts w:ascii="Times New Roman" w:hAnsi="Times New Roman" w:cs="Times New Roman"/>
          <w:sz w:val="24"/>
          <w:szCs w:val="24"/>
        </w:rPr>
        <w:t xml:space="preserve"> </w:t>
      </w:r>
      <w:r w:rsidR="0033645E" w:rsidRPr="00166745">
        <w:rPr>
          <w:rFonts w:ascii="Times New Roman" w:hAnsi="Times New Roman" w:cs="Times New Roman"/>
          <w:sz w:val="24"/>
          <w:szCs w:val="24"/>
        </w:rPr>
        <w:t>(1</w:t>
      </w:r>
      <w:proofErr w:type="gramStart"/>
      <w:r w:rsidRPr="00166745">
        <w:rPr>
          <w:rFonts w:ascii="Times New Roman" w:hAnsi="Times New Roman" w:cs="Times New Roman"/>
          <w:sz w:val="24"/>
          <w:szCs w:val="24"/>
        </w:rPr>
        <w:t>)</w:t>
      </w:r>
      <w:r w:rsidR="006E121A" w:rsidRPr="00166745">
        <w:rPr>
          <w:rFonts w:ascii="Times New Roman" w:hAnsi="Times New Roman" w:cs="Times New Roman"/>
          <w:sz w:val="24"/>
          <w:szCs w:val="24"/>
        </w:rPr>
        <w:t>(</w:t>
      </w:r>
      <w:proofErr w:type="gramEnd"/>
      <w:r w:rsidR="0033645E" w:rsidRPr="00166745">
        <w:rPr>
          <w:rFonts w:ascii="Times New Roman" w:hAnsi="Times New Roman" w:cs="Times New Roman"/>
          <w:sz w:val="24"/>
          <w:szCs w:val="24"/>
        </w:rPr>
        <w:t>a</w:t>
      </w:r>
      <w:r w:rsidRPr="00166745">
        <w:rPr>
          <w:rFonts w:ascii="Times New Roman" w:hAnsi="Times New Roman" w:cs="Times New Roman"/>
          <w:sz w:val="24"/>
          <w:szCs w:val="24"/>
        </w:rPr>
        <w:t>)</w:t>
      </w:r>
      <w:r w:rsidR="006E121A" w:rsidRPr="00166745">
        <w:rPr>
          <w:rFonts w:ascii="Times New Roman" w:hAnsi="Times New Roman" w:cs="Times New Roman"/>
          <w:sz w:val="24"/>
          <w:szCs w:val="24"/>
        </w:rPr>
        <w:t>(</w:t>
      </w:r>
      <w:r w:rsidR="0033645E" w:rsidRPr="00166745">
        <w:rPr>
          <w:rFonts w:ascii="Times New Roman" w:hAnsi="Times New Roman" w:cs="Times New Roman"/>
          <w:sz w:val="24"/>
          <w:szCs w:val="24"/>
        </w:rPr>
        <w:t>ii) of the Act</w:t>
      </w:r>
      <w:r w:rsidR="00F60613" w:rsidRPr="00166745">
        <w:rPr>
          <w:rFonts w:ascii="Times New Roman" w:hAnsi="Times New Roman" w:cs="Times New Roman"/>
          <w:sz w:val="24"/>
          <w:szCs w:val="24"/>
        </w:rPr>
        <w:t>,</w:t>
      </w:r>
      <w:r w:rsidR="0033645E" w:rsidRPr="00166745">
        <w:rPr>
          <w:rFonts w:ascii="Times New Roman" w:hAnsi="Times New Roman" w:cs="Times New Roman"/>
          <w:sz w:val="24"/>
          <w:szCs w:val="24"/>
        </w:rPr>
        <w:t xml:space="preserve"> it being a trade union which represents workers in the mining and related </w:t>
      </w:r>
      <w:r w:rsidR="00B804D0" w:rsidRPr="00166745">
        <w:rPr>
          <w:rFonts w:ascii="Times New Roman" w:hAnsi="Times New Roman" w:cs="Times New Roman"/>
          <w:sz w:val="24"/>
          <w:szCs w:val="24"/>
        </w:rPr>
        <w:t>industries</w:t>
      </w:r>
      <w:r w:rsidR="00F60613" w:rsidRPr="00166745">
        <w:rPr>
          <w:rFonts w:ascii="Times New Roman" w:hAnsi="Times New Roman" w:cs="Times New Roman"/>
          <w:sz w:val="24"/>
          <w:szCs w:val="24"/>
        </w:rPr>
        <w:t xml:space="preserve"> and </w:t>
      </w:r>
      <w:r w:rsidR="00984536" w:rsidRPr="00166745">
        <w:rPr>
          <w:rFonts w:ascii="Times New Roman" w:hAnsi="Times New Roman" w:cs="Times New Roman"/>
          <w:sz w:val="24"/>
          <w:szCs w:val="24"/>
        </w:rPr>
        <w:t>also a</w:t>
      </w:r>
      <w:r w:rsidR="0033645E" w:rsidRPr="00166745">
        <w:rPr>
          <w:rFonts w:ascii="Times New Roman" w:hAnsi="Times New Roman" w:cs="Times New Roman"/>
          <w:sz w:val="24"/>
          <w:szCs w:val="24"/>
        </w:rPr>
        <w:t xml:space="preserve"> creditor.</w:t>
      </w:r>
    </w:p>
    <w:p w14:paraId="5F150D28" w14:textId="77777777" w:rsidR="00B057E8" w:rsidRPr="00166745" w:rsidRDefault="00B057E8" w:rsidP="00B057E8">
      <w:pPr>
        <w:spacing w:after="0" w:line="240" w:lineRule="auto"/>
        <w:jc w:val="both"/>
        <w:rPr>
          <w:rFonts w:ascii="Times New Roman" w:hAnsi="Times New Roman" w:cs="Times New Roman"/>
          <w:sz w:val="24"/>
          <w:szCs w:val="24"/>
        </w:rPr>
      </w:pPr>
    </w:p>
    <w:p w14:paraId="1769608A" w14:textId="102F90F0" w:rsidR="0033645E" w:rsidRPr="00166745" w:rsidRDefault="00B057E8"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33645E" w:rsidRPr="00166745">
        <w:rPr>
          <w:rFonts w:ascii="Times New Roman" w:hAnsi="Times New Roman" w:cs="Times New Roman"/>
          <w:sz w:val="24"/>
          <w:szCs w:val="24"/>
        </w:rPr>
        <w:t xml:space="preserve">On the issue of notification of </w:t>
      </w:r>
      <w:r w:rsidR="005855B6" w:rsidRPr="00166745">
        <w:rPr>
          <w:rFonts w:ascii="Times New Roman" w:hAnsi="Times New Roman" w:cs="Times New Roman"/>
          <w:sz w:val="24"/>
          <w:szCs w:val="24"/>
        </w:rPr>
        <w:t>‘</w:t>
      </w:r>
      <w:r w:rsidR="001C4A12" w:rsidRPr="00166745">
        <w:rPr>
          <w:rFonts w:ascii="Times New Roman" w:hAnsi="Times New Roman" w:cs="Times New Roman"/>
          <w:sz w:val="24"/>
          <w:szCs w:val="24"/>
        </w:rPr>
        <w:t>each</w:t>
      </w:r>
      <w:r w:rsidR="0033645E" w:rsidRPr="00166745">
        <w:rPr>
          <w:rFonts w:ascii="Times New Roman" w:hAnsi="Times New Roman" w:cs="Times New Roman"/>
          <w:sz w:val="24"/>
          <w:szCs w:val="24"/>
        </w:rPr>
        <w:t xml:space="preserve"> affected person</w:t>
      </w:r>
      <w:r w:rsidR="005855B6" w:rsidRPr="00166745">
        <w:rPr>
          <w:rFonts w:ascii="Times New Roman" w:hAnsi="Times New Roman" w:cs="Times New Roman"/>
          <w:sz w:val="24"/>
          <w:szCs w:val="24"/>
        </w:rPr>
        <w:t>’</w:t>
      </w:r>
      <w:r w:rsidR="0033645E" w:rsidRPr="00166745">
        <w:rPr>
          <w:rFonts w:ascii="Times New Roman" w:hAnsi="Times New Roman" w:cs="Times New Roman"/>
          <w:sz w:val="24"/>
          <w:szCs w:val="24"/>
        </w:rPr>
        <w:t xml:space="preserve"> </w:t>
      </w:r>
      <w:r w:rsidR="003C3949" w:rsidRPr="00166745">
        <w:rPr>
          <w:rFonts w:ascii="Times New Roman" w:hAnsi="Times New Roman" w:cs="Times New Roman"/>
          <w:sz w:val="24"/>
          <w:szCs w:val="24"/>
        </w:rPr>
        <w:t xml:space="preserve">by standard notice, </w:t>
      </w:r>
      <w:r w:rsidR="0033645E" w:rsidRPr="00166745">
        <w:rPr>
          <w:rFonts w:ascii="Times New Roman" w:hAnsi="Times New Roman" w:cs="Times New Roman"/>
          <w:sz w:val="24"/>
          <w:szCs w:val="24"/>
        </w:rPr>
        <w:t>the first respondent contend</w:t>
      </w:r>
      <w:r w:rsidR="00F60613" w:rsidRPr="00166745">
        <w:rPr>
          <w:rFonts w:ascii="Times New Roman" w:hAnsi="Times New Roman" w:cs="Times New Roman"/>
          <w:sz w:val="24"/>
          <w:szCs w:val="24"/>
        </w:rPr>
        <w:t>ed</w:t>
      </w:r>
      <w:r w:rsidR="0033645E" w:rsidRPr="00166745">
        <w:rPr>
          <w:rFonts w:ascii="Times New Roman" w:hAnsi="Times New Roman" w:cs="Times New Roman"/>
          <w:sz w:val="24"/>
          <w:szCs w:val="24"/>
        </w:rPr>
        <w:t xml:space="preserve"> that it </w:t>
      </w:r>
      <w:r w:rsidR="00B804D0" w:rsidRPr="00166745">
        <w:rPr>
          <w:rFonts w:ascii="Times New Roman" w:hAnsi="Times New Roman" w:cs="Times New Roman"/>
          <w:sz w:val="24"/>
          <w:szCs w:val="24"/>
        </w:rPr>
        <w:t>had done</w:t>
      </w:r>
      <w:r w:rsidR="0033645E" w:rsidRPr="00166745">
        <w:rPr>
          <w:rFonts w:ascii="Times New Roman" w:hAnsi="Times New Roman" w:cs="Times New Roman"/>
          <w:sz w:val="24"/>
          <w:szCs w:val="24"/>
        </w:rPr>
        <w:t xml:space="preserve"> so by placing </w:t>
      </w:r>
      <w:r w:rsidR="00B804D0" w:rsidRPr="00166745">
        <w:rPr>
          <w:rFonts w:ascii="Times New Roman" w:hAnsi="Times New Roman" w:cs="Times New Roman"/>
          <w:sz w:val="24"/>
          <w:szCs w:val="24"/>
        </w:rPr>
        <w:t>advertis</w:t>
      </w:r>
      <w:r w:rsidR="003E75EC" w:rsidRPr="00166745">
        <w:rPr>
          <w:rFonts w:ascii="Times New Roman" w:hAnsi="Times New Roman" w:cs="Times New Roman"/>
          <w:sz w:val="24"/>
          <w:szCs w:val="24"/>
        </w:rPr>
        <w:t>ement</w:t>
      </w:r>
      <w:r w:rsidR="005855B6" w:rsidRPr="00166745">
        <w:rPr>
          <w:rFonts w:ascii="Times New Roman" w:hAnsi="Times New Roman" w:cs="Times New Roman"/>
          <w:sz w:val="24"/>
          <w:szCs w:val="24"/>
        </w:rPr>
        <w:t>s</w:t>
      </w:r>
      <w:r w:rsidR="003E75EC" w:rsidRPr="00166745">
        <w:rPr>
          <w:rFonts w:ascii="Times New Roman" w:hAnsi="Times New Roman" w:cs="Times New Roman"/>
          <w:sz w:val="24"/>
          <w:szCs w:val="24"/>
        </w:rPr>
        <w:t xml:space="preserve"> of</w:t>
      </w:r>
      <w:r w:rsidR="0033645E" w:rsidRPr="00166745">
        <w:rPr>
          <w:rFonts w:ascii="Times New Roman" w:hAnsi="Times New Roman" w:cs="Times New Roman"/>
          <w:sz w:val="24"/>
          <w:szCs w:val="24"/>
        </w:rPr>
        <w:t xml:space="preserve"> the notice</w:t>
      </w:r>
      <w:r w:rsidR="00AE6E9A" w:rsidRPr="00166745">
        <w:rPr>
          <w:rFonts w:ascii="Times New Roman" w:hAnsi="Times New Roman" w:cs="Times New Roman"/>
          <w:sz w:val="24"/>
          <w:szCs w:val="24"/>
        </w:rPr>
        <w:t xml:space="preserve"> of the application in the Herald </w:t>
      </w:r>
      <w:r w:rsidR="00B804D0" w:rsidRPr="00166745">
        <w:rPr>
          <w:rFonts w:ascii="Times New Roman" w:hAnsi="Times New Roman" w:cs="Times New Roman"/>
          <w:sz w:val="24"/>
          <w:szCs w:val="24"/>
        </w:rPr>
        <w:t>Newspaper</w:t>
      </w:r>
      <w:r w:rsidR="00AE6E9A" w:rsidRPr="00166745">
        <w:rPr>
          <w:rFonts w:ascii="Times New Roman" w:hAnsi="Times New Roman" w:cs="Times New Roman"/>
          <w:sz w:val="24"/>
          <w:szCs w:val="24"/>
        </w:rPr>
        <w:t xml:space="preserve"> and the </w:t>
      </w:r>
      <w:proofErr w:type="spellStart"/>
      <w:r w:rsidR="00AE6E9A" w:rsidRPr="00166745">
        <w:rPr>
          <w:rFonts w:ascii="Times New Roman" w:hAnsi="Times New Roman" w:cs="Times New Roman"/>
          <w:sz w:val="24"/>
          <w:szCs w:val="24"/>
        </w:rPr>
        <w:t>Manica</w:t>
      </w:r>
      <w:proofErr w:type="spellEnd"/>
      <w:r w:rsidR="00AE6E9A" w:rsidRPr="00166745">
        <w:rPr>
          <w:rFonts w:ascii="Times New Roman" w:hAnsi="Times New Roman" w:cs="Times New Roman"/>
          <w:sz w:val="24"/>
          <w:szCs w:val="24"/>
        </w:rPr>
        <w:t xml:space="preserve"> </w:t>
      </w:r>
      <w:r w:rsidR="003E75EC" w:rsidRPr="00166745">
        <w:rPr>
          <w:rFonts w:ascii="Times New Roman" w:hAnsi="Times New Roman" w:cs="Times New Roman"/>
          <w:sz w:val="24"/>
          <w:szCs w:val="24"/>
        </w:rPr>
        <w:t>P</w:t>
      </w:r>
      <w:r w:rsidR="00AE6E9A" w:rsidRPr="00166745">
        <w:rPr>
          <w:rFonts w:ascii="Times New Roman" w:hAnsi="Times New Roman" w:cs="Times New Roman"/>
          <w:sz w:val="24"/>
          <w:szCs w:val="24"/>
        </w:rPr>
        <w:t>ost which newspaper</w:t>
      </w:r>
      <w:r w:rsidR="00F60613" w:rsidRPr="00166745">
        <w:rPr>
          <w:rFonts w:ascii="Times New Roman" w:hAnsi="Times New Roman" w:cs="Times New Roman"/>
          <w:sz w:val="24"/>
          <w:szCs w:val="24"/>
        </w:rPr>
        <w:t>s</w:t>
      </w:r>
      <w:r w:rsidR="005C426F" w:rsidRPr="00166745">
        <w:rPr>
          <w:rFonts w:ascii="Times New Roman" w:hAnsi="Times New Roman" w:cs="Times New Roman"/>
          <w:sz w:val="24"/>
          <w:szCs w:val="24"/>
        </w:rPr>
        <w:t>,</w:t>
      </w:r>
      <w:r w:rsidR="00AE6E9A" w:rsidRPr="00166745">
        <w:rPr>
          <w:rFonts w:ascii="Times New Roman" w:hAnsi="Times New Roman" w:cs="Times New Roman"/>
          <w:sz w:val="24"/>
          <w:szCs w:val="24"/>
        </w:rPr>
        <w:t xml:space="preserve"> it alleged</w:t>
      </w:r>
      <w:r w:rsidR="005C426F" w:rsidRPr="00166745">
        <w:rPr>
          <w:rFonts w:ascii="Times New Roman" w:hAnsi="Times New Roman" w:cs="Times New Roman"/>
          <w:sz w:val="24"/>
          <w:szCs w:val="24"/>
        </w:rPr>
        <w:t>,</w:t>
      </w:r>
      <w:r w:rsidR="00AE6E9A" w:rsidRPr="00166745">
        <w:rPr>
          <w:rFonts w:ascii="Times New Roman" w:hAnsi="Times New Roman" w:cs="Times New Roman"/>
          <w:sz w:val="24"/>
          <w:szCs w:val="24"/>
        </w:rPr>
        <w:t xml:space="preserve"> had wide circulation. </w:t>
      </w:r>
      <w:r w:rsidRPr="00166745">
        <w:rPr>
          <w:rFonts w:ascii="Times New Roman" w:hAnsi="Times New Roman" w:cs="Times New Roman"/>
          <w:sz w:val="24"/>
          <w:szCs w:val="24"/>
        </w:rPr>
        <w:t xml:space="preserve"> </w:t>
      </w:r>
      <w:r w:rsidR="00AE6E9A" w:rsidRPr="00166745">
        <w:rPr>
          <w:rFonts w:ascii="Times New Roman" w:hAnsi="Times New Roman" w:cs="Times New Roman"/>
          <w:sz w:val="24"/>
          <w:szCs w:val="24"/>
        </w:rPr>
        <w:t>It also sent e</w:t>
      </w:r>
      <w:r w:rsidR="00D86B86" w:rsidRPr="00166745">
        <w:rPr>
          <w:rFonts w:ascii="Times New Roman" w:hAnsi="Times New Roman" w:cs="Times New Roman"/>
          <w:sz w:val="24"/>
          <w:szCs w:val="24"/>
        </w:rPr>
        <w:t>-</w:t>
      </w:r>
      <w:r w:rsidR="00AE6E9A" w:rsidRPr="00166745">
        <w:rPr>
          <w:rFonts w:ascii="Times New Roman" w:hAnsi="Times New Roman" w:cs="Times New Roman"/>
          <w:sz w:val="24"/>
          <w:szCs w:val="24"/>
        </w:rPr>
        <w:t xml:space="preserve">mails to known </w:t>
      </w:r>
      <w:r w:rsidR="00B804D0" w:rsidRPr="00166745">
        <w:rPr>
          <w:rFonts w:ascii="Times New Roman" w:hAnsi="Times New Roman" w:cs="Times New Roman"/>
          <w:sz w:val="24"/>
          <w:szCs w:val="24"/>
        </w:rPr>
        <w:t>creditors.</w:t>
      </w:r>
    </w:p>
    <w:p w14:paraId="7732EDF0" w14:textId="77777777" w:rsidR="00B057E8" w:rsidRPr="00166745" w:rsidRDefault="00B057E8" w:rsidP="00B057E8">
      <w:pPr>
        <w:tabs>
          <w:tab w:val="left" w:pos="1134"/>
        </w:tabs>
        <w:spacing w:after="0" w:line="240" w:lineRule="auto"/>
        <w:jc w:val="both"/>
        <w:rPr>
          <w:rFonts w:ascii="Times New Roman" w:hAnsi="Times New Roman" w:cs="Times New Roman"/>
          <w:sz w:val="24"/>
          <w:szCs w:val="24"/>
        </w:rPr>
      </w:pPr>
    </w:p>
    <w:p w14:paraId="77BABB59" w14:textId="46E30D13" w:rsidR="00F60613" w:rsidRPr="00166745" w:rsidRDefault="00B057E8" w:rsidP="00B057E8">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AE6E9A" w:rsidRPr="00166745">
        <w:rPr>
          <w:rFonts w:ascii="Times New Roman" w:hAnsi="Times New Roman" w:cs="Times New Roman"/>
          <w:sz w:val="24"/>
          <w:szCs w:val="24"/>
        </w:rPr>
        <w:t xml:space="preserve">The court </w:t>
      </w:r>
      <w:r w:rsidR="00AE6E9A" w:rsidRPr="00166745">
        <w:rPr>
          <w:rFonts w:ascii="Times New Roman" w:hAnsi="Times New Roman" w:cs="Times New Roman"/>
          <w:i/>
          <w:sz w:val="24"/>
          <w:szCs w:val="24"/>
        </w:rPr>
        <w:t>a quo</w:t>
      </w:r>
      <w:r w:rsidR="00AE6E9A" w:rsidRPr="00166745">
        <w:rPr>
          <w:rFonts w:ascii="Times New Roman" w:hAnsi="Times New Roman" w:cs="Times New Roman"/>
          <w:sz w:val="24"/>
          <w:szCs w:val="24"/>
        </w:rPr>
        <w:t xml:space="preserve"> dismissed </w:t>
      </w:r>
      <w:r w:rsidR="003E75EC" w:rsidRPr="00166745">
        <w:rPr>
          <w:rFonts w:ascii="Times New Roman" w:hAnsi="Times New Roman" w:cs="Times New Roman"/>
          <w:sz w:val="24"/>
          <w:szCs w:val="24"/>
        </w:rPr>
        <w:t xml:space="preserve">all </w:t>
      </w:r>
      <w:r w:rsidR="00AE6E9A" w:rsidRPr="00166745">
        <w:rPr>
          <w:rFonts w:ascii="Times New Roman" w:hAnsi="Times New Roman" w:cs="Times New Roman"/>
          <w:sz w:val="24"/>
          <w:szCs w:val="24"/>
        </w:rPr>
        <w:t>the point</w:t>
      </w:r>
      <w:r w:rsidR="003E75EC" w:rsidRPr="00166745">
        <w:rPr>
          <w:rFonts w:ascii="Times New Roman" w:hAnsi="Times New Roman" w:cs="Times New Roman"/>
          <w:sz w:val="24"/>
          <w:szCs w:val="24"/>
        </w:rPr>
        <w:t>s</w:t>
      </w:r>
      <w:r w:rsidR="00AE6E9A" w:rsidRPr="00166745">
        <w:rPr>
          <w:rFonts w:ascii="Times New Roman" w:hAnsi="Times New Roman" w:cs="Times New Roman"/>
          <w:sz w:val="24"/>
          <w:szCs w:val="24"/>
        </w:rPr>
        <w:t xml:space="preserve"> </w:t>
      </w:r>
      <w:r w:rsidR="00AE6E9A" w:rsidRPr="00166745">
        <w:rPr>
          <w:rFonts w:ascii="Times New Roman" w:hAnsi="Times New Roman" w:cs="Times New Roman"/>
          <w:i/>
          <w:iCs/>
          <w:sz w:val="24"/>
          <w:szCs w:val="24"/>
        </w:rPr>
        <w:t xml:space="preserve">in </w:t>
      </w:r>
      <w:proofErr w:type="spellStart"/>
      <w:r w:rsidR="00AE6E9A" w:rsidRPr="00166745">
        <w:rPr>
          <w:rFonts w:ascii="Times New Roman" w:hAnsi="Times New Roman" w:cs="Times New Roman"/>
          <w:i/>
          <w:iCs/>
          <w:sz w:val="24"/>
          <w:szCs w:val="24"/>
        </w:rPr>
        <w:t>limine</w:t>
      </w:r>
      <w:proofErr w:type="spellEnd"/>
      <w:r w:rsidR="00AE6E9A" w:rsidRPr="00166745">
        <w:rPr>
          <w:rFonts w:ascii="Times New Roman" w:hAnsi="Times New Roman" w:cs="Times New Roman"/>
          <w:sz w:val="24"/>
          <w:szCs w:val="24"/>
        </w:rPr>
        <w:t xml:space="preserve"> and granted the application for </w:t>
      </w:r>
      <w:r w:rsidR="00B804D0" w:rsidRPr="00166745">
        <w:rPr>
          <w:rFonts w:ascii="Times New Roman" w:hAnsi="Times New Roman" w:cs="Times New Roman"/>
          <w:sz w:val="24"/>
          <w:szCs w:val="24"/>
        </w:rPr>
        <w:t>placement</w:t>
      </w:r>
      <w:r w:rsidR="00AE6E9A" w:rsidRPr="00166745">
        <w:rPr>
          <w:rFonts w:ascii="Times New Roman" w:hAnsi="Times New Roman" w:cs="Times New Roman"/>
          <w:sz w:val="24"/>
          <w:szCs w:val="24"/>
        </w:rPr>
        <w:t xml:space="preserve"> of the appellant </w:t>
      </w:r>
      <w:r w:rsidR="00C72EF6" w:rsidRPr="00166745">
        <w:rPr>
          <w:rFonts w:ascii="Times New Roman" w:hAnsi="Times New Roman" w:cs="Times New Roman"/>
          <w:sz w:val="24"/>
          <w:szCs w:val="24"/>
        </w:rPr>
        <w:t>under</w:t>
      </w:r>
      <w:r w:rsidR="00AE6E9A" w:rsidRPr="00166745">
        <w:rPr>
          <w:rFonts w:ascii="Times New Roman" w:hAnsi="Times New Roman" w:cs="Times New Roman"/>
          <w:sz w:val="24"/>
          <w:szCs w:val="24"/>
        </w:rPr>
        <w:t xml:space="preserve"> </w:t>
      </w:r>
      <w:r w:rsidR="00B804D0" w:rsidRPr="00166745">
        <w:rPr>
          <w:rFonts w:ascii="Times New Roman" w:hAnsi="Times New Roman" w:cs="Times New Roman"/>
          <w:sz w:val="24"/>
          <w:szCs w:val="24"/>
        </w:rPr>
        <w:t>supervision</w:t>
      </w:r>
      <w:r w:rsidR="00AE6E9A" w:rsidRPr="00166745">
        <w:rPr>
          <w:rFonts w:ascii="Times New Roman" w:hAnsi="Times New Roman" w:cs="Times New Roman"/>
          <w:sz w:val="24"/>
          <w:szCs w:val="24"/>
        </w:rPr>
        <w:t xml:space="preserve"> and corporate rescue proceedings after considering the </w:t>
      </w:r>
      <w:r w:rsidR="00B804D0" w:rsidRPr="00166745">
        <w:rPr>
          <w:rFonts w:ascii="Times New Roman" w:hAnsi="Times New Roman" w:cs="Times New Roman"/>
          <w:sz w:val="24"/>
          <w:szCs w:val="24"/>
        </w:rPr>
        <w:t>merits</w:t>
      </w:r>
      <w:r w:rsidR="00AE6E9A" w:rsidRPr="00166745">
        <w:rPr>
          <w:rFonts w:ascii="Times New Roman" w:hAnsi="Times New Roman" w:cs="Times New Roman"/>
          <w:sz w:val="24"/>
          <w:szCs w:val="24"/>
        </w:rPr>
        <w:t xml:space="preserve"> of the application. </w:t>
      </w:r>
    </w:p>
    <w:p w14:paraId="0BD7FC3E" w14:textId="77777777" w:rsidR="00B057E8" w:rsidRPr="00166745" w:rsidRDefault="00B057E8" w:rsidP="00B057E8">
      <w:pPr>
        <w:spacing w:after="0" w:line="240" w:lineRule="auto"/>
        <w:jc w:val="both"/>
        <w:rPr>
          <w:rFonts w:ascii="Times New Roman" w:hAnsi="Times New Roman" w:cs="Times New Roman"/>
          <w:sz w:val="24"/>
          <w:szCs w:val="24"/>
        </w:rPr>
      </w:pPr>
    </w:p>
    <w:p w14:paraId="42B0B5FF" w14:textId="3E41FB76" w:rsidR="00AE6E9A" w:rsidRPr="00166745" w:rsidRDefault="00B057E8" w:rsidP="00B057E8">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F60613" w:rsidRPr="00166745">
        <w:rPr>
          <w:rFonts w:ascii="Times New Roman" w:hAnsi="Times New Roman" w:cs="Times New Roman"/>
          <w:sz w:val="24"/>
          <w:szCs w:val="24"/>
        </w:rPr>
        <w:t>In</w:t>
      </w:r>
      <w:r w:rsidR="00AE6E9A" w:rsidRPr="00166745">
        <w:rPr>
          <w:rFonts w:ascii="Times New Roman" w:hAnsi="Times New Roman" w:cs="Times New Roman"/>
          <w:sz w:val="24"/>
          <w:szCs w:val="24"/>
        </w:rPr>
        <w:t xml:space="preserve"> dismissing the point</w:t>
      </w:r>
      <w:r w:rsidR="00F60613" w:rsidRPr="00166745">
        <w:rPr>
          <w:rFonts w:ascii="Times New Roman" w:hAnsi="Times New Roman" w:cs="Times New Roman"/>
          <w:sz w:val="24"/>
          <w:szCs w:val="24"/>
        </w:rPr>
        <w:t>s</w:t>
      </w:r>
      <w:r w:rsidR="00AE6E9A" w:rsidRPr="00166745">
        <w:rPr>
          <w:rFonts w:ascii="Times New Roman" w:hAnsi="Times New Roman" w:cs="Times New Roman"/>
          <w:i/>
          <w:iCs/>
          <w:sz w:val="24"/>
          <w:szCs w:val="24"/>
        </w:rPr>
        <w:t xml:space="preserve"> in </w:t>
      </w:r>
      <w:proofErr w:type="spellStart"/>
      <w:r w:rsidR="00AE6E9A" w:rsidRPr="00166745">
        <w:rPr>
          <w:rFonts w:ascii="Times New Roman" w:hAnsi="Times New Roman" w:cs="Times New Roman"/>
          <w:i/>
          <w:iCs/>
          <w:sz w:val="24"/>
          <w:szCs w:val="24"/>
        </w:rPr>
        <w:t>limine</w:t>
      </w:r>
      <w:proofErr w:type="spellEnd"/>
      <w:r w:rsidR="00F60613" w:rsidRPr="00166745">
        <w:rPr>
          <w:rFonts w:ascii="Times New Roman" w:hAnsi="Times New Roman" w:cs="Times New Roman"/>
          <w:i/>
          <w:iCs/>
          <w:sz w:val="24"/>
          <w:szCs w:val="24"/>
        </w:rPr>
        <w:t>,</w:t>
      </w:r>
      <w:r w:rsidR="00AE6E9A" w:rsidRPr="00166745">
        <w:rPr>
          <w:rFonts w:ascii="Times New Roman" w:hAnsi="Times New Roman" w:cs="Times New Roman"/>
          <w:sz w:val="24"/>
          <w:szCs w:val="24"/>
        </w:rPr>
        <w:t xml:space="preserve"> with reference to those that are relevant to this appeal, the court </w:t>
      </w:r>
      <w:r w:rsidR="00AE6E9A" w:rsidRPr="00166745">
        <w:rPr>
          <w:rFonts w:ascii="Times New Roman" w:hAnsi="Times New Roman" w:cs="Times New Roman"/>
          <w:i/>
          <w:sz w:val="24"/>
          <w:szCs w:val="24"/>
        </w:rPr>
        <w:t>a quo</w:t>
      </w:r>
      <w:r w:rsidR="00AE6E9A" w:rsidRPr="00166745">
        <w:rPr>
          <w:rFonts w:ascii="Times New Roman" w:hAnsi="Times New Roman" w:cs="Times New Roman"/>
          <w:sz w:val="24"/>
          <w:szCs w:val="24"/>
        </w:rPr>
        <w:t xml:space="preserve"> held that the first respondent had </w:t>
      </w:r>
      <w:r w:rsidR="00AE6E9A" w:rsidRPr="00166745">
        <w:rPr>
          <w:rFonts w:ascii="Times New Roman" w:hAnsi="Times New Roman" w:cs="Times New Roman"/>
          <w:i/>
          <w:sz w:val="24"/>
          <w:szCs w:val="24"/>
        </w:rPr>
        <w:t>locus standi</w:t>
      </w:r>
      <w:r w:rsidR="00AE6E9A" w:rsidRPr="00166745">
        <w:rPr>
          <w:rFonts w:ascii="Times New Roman" w:hAnsi="Times New Roman" w:cs="Times New Roman"/>
          <w:sz w:val="24"/>
          <w:szCs w:val="24"/>
        </w:rPr>
        <w:t xml:space="preserve"> as it was a trade union representing workers in the mining and related industries and was owed union dues. </w:t>
      </w:r>
      <w:r w:rsidR="00F9561F" w:rsidRPr="00166745">
        <w:rPr>
          <w:rFonts w:ascii="Times New Roman" w:hAnsi="Times New Roman" w:cs="Times New Roman"/>
          <w:sz w:val="24"/>
          <w:szCs w:val="24"/>
        </w:rPr>
        <w:t xml:space="preserve"> </w:t>
      </w:r>
      <w:r w:rsidR="00AE6E9A" w:rsidRPr="00166745">
        <w:rPr>
          <w:rFonts w:ascii="Times New Roman" w:hAnsi="Times New Roman" w:cs="Times New Roman"/>
          <w:sz w:val="24"/>
          <w:szCs w:val="24"/>
        </w:rPr>
        <w:t>On the issue of notifying other affected person</w:t>
      </w:r>
      <w:r w:rsidR="007E7EFB" w:rsidRPr="00166745">
        <w:rPr>
          <w:rFonts w:ascii="Times New Roman" w:hAnsi="Times New Roman" w:cs="Times New Roman"/>
          <w:sz w:val="24"/>
          <w:szCs w:val="24"/>
        </w:rPr>
        <w:t>s</w:t>
      </w:r>
      <w:r w:rsidR="00AE6E9A" w:rsidRPr="00166745">
        <w:rPr>
          <w:rFonts w:ascii="Times New Roman" w:hAnsi="Times New Roman" w:cs="Times New Roman"/>
          <w:sz w:val="24"/>
          <w:szCs w:val="24"/>
        </w:rPr>
        <w:t xml:space="preserve"> by standard </w:t>
      </w:r>
      <w:r w:rsidR="00B804D0" w:rsidRPr="00166745">
        <w:rPr>
          <w:rFonts w:ascii="Times New Roman" w:hAnsi="Times New Roman" w:cs="Times New Roman"/>
          <w:sz w:val="24"/>
          <w:szCs w:val="24"/>
        </w:rPr>
        <w:t>notice</w:t>
      </w:r>
      <w:r w:rsidR="003E75EC" w:rsidRPr="00166745">
        <w:rPr>
          <w:rFonts w:ascii="Times New Roman" w:hAnsi="Times New Roman" w:cs="Times New Roman"/>
          <w:sz w:val="24"/>
          <w:szCs w:val="24"/>
        </w:rPr>
        <w:t>,</w:t>
      </w:r>
      <w:r w:rsidR="00AE6E9A" w:rsidRPr="00166745">
        <w:rPr>
          <w:rFonts w:ascii="Times New Roman" w:hAnsi="Times New Roman" w:cs="Times New Roman"/>
          <w:sz w:val="24"/>
          <w:szCs w:val="24"/>
        </w:rPr>
        <w:t xml:space="preserve"> the court </w:t>
      </w:r>
      <w:r w:rsidR="00507DEE" w:rsidRPr="00166745">
        <w:rPr>
          <w:rFonts w:ascii="Times New Roman" w:hAnsi="Times New Roman" w:cs="Times New Roman"/>
          <w:i/>
          <w:iCs/>
          <w:sz w:val="24"/>
          <w:szCs w:val="24"/>
        </w:rPr>
        <w:t>a quo</w:t>
      </w:r>
      <w:r w:rsidR="00507DEE" w:rsidRPr="00166745">
        <w:rPr>
          <w:rFonts w:ascii="Times New Roman" w:hAnsi="Times New Roman" w:cs="Times New Roman"/>
          <w:sz w:val="24"/>
          <w:szCs w:val="24"/>
        </w:rPr>
        <w:t xml:space="preserve"> </w:t>
      </w:r>
      <w:r w:rsidR="00AE6E9A" w:rsidRPr="00166745">
        <w:rPr>
          <w:rFonts w:ascii="Times New Roman" w:hAnsi="Times New Roman" w:cs="Times New Roman"/>
          <w:sz w:val="24"/>
          <w:szCs w:val="24"/>
        </w:rPr>
        <w:t xml:space="preserve">held that the </w:t>
      </w:r>
      <w:r w:rsidR="00AE6E9A" w:rsidRPr="00166745">
        <w:rPr>
          <w:rFonts w:ascii="Times New Roman" w:hAnsi="Times New Roman" w:cs="Times New Roman"/>
          <w:sz w:val="24"/>
          <w:szCs w:val="24"/>
        </w:rPr>
        <w:lastRenderedPageBreak/>
        <w:t>advertisement</w:t>
      </w:r>
      <w:r w:rsidR="00507DEE" w:rsidRPr="00166745">
        <w:rPr>
          <w:rFonts w:ascii="Times New Roman" w:hAnsi="Times New Roman" w:cs="Times New Roman"/>
          <w:sz w:val="24"/>
          <w:szCs w:val="24"/>
        </w:rPr>
        <w:t>s</w:t>
      </w:r>
      <w:r w:rsidR="00AE6E9A" w:rsidRPr="00166745">
        <w:rPr>
          <w:rFonts w:ascii="Times New Roman" w:hAnsi="Times New Roman" w:cs="Times New Roman"/>
          <w:sz w:val="24"/>
          <w:szCs w:val="24"/>
        </w:rPr>
        <w:t xml:space="preserve"> </w:t>
      </w:r>
      <w:r w:rsidR="007E7EFB" w:rsidRPr="00166745">
        <w:rPr>
          <w:rFonts w:ascii="Times New Roman" w:hAnsi="Times New Roman" w:cs="Times New Roman"/>
          <w:sz w:val="24"/>
          <w:szCs w:val="24"/>
        </w:rPr>
        <w:t xml:space="preserve">done in the newspapers </w:t>
      </w:r>
      <w:r w:rsidR="0080333D" w:rsidRPr="00166745">
        <w:rPr>
          <w:rFonts w:ascii="Times New Roman" w:hAnsi="Times New Roman" w:cs="Times New Roman"/>
          <w:sz w:val="24"/>
          <w:szCs w:val="24"/>
        </w:rPr>
        <w:t>were sufficient as they</w:t>
      </w:r>
      <w:r w:rsidR="00AE6E9A" w:rsidRPr="00166745">
        <w:rPr>
          <w:rFonts w:ascii="Times New Roman" w:hAnsi="Times New Roman" w:cs="Times New Roman"/>
          <w:sz w:val="24"/>
          <w:szCs w:val="24"/>
        </w:rPr>
        <w:t xml:space="preserve"> had resulted in Z</w:t>
      </w:r>
      <w:r w:rsidR="007E7EFB" w:rsidRPr="00166745">
        <w:rPr>
          <w:rFonts w:ascii="Times New Roman" w:hAnsi="Times New Roman" w:cs="Times New Roman"/>
          <w:sz w:val="24"/>
          <w:szCs w:val="24"/>
        </w:rPr>
        <w:t xml:space="preserve">imbabwe </w:t>
      </w:r>
      <w:r w:rsidR="003E75EC" w:rsidRPr="00166745">
        <w:rPr>
          <w:rFonts w:ascii="Times New Roman" w:hAnsi="Times New Roman" w:cs="Times New Roman"/>
          <w:sz w:val="24"/>
          <w:szCs w:val="24"/>
        </w:rPr>
        <w:t>Electricity</w:t>
      </w:r>
      <w:r w:rsidR="007E7EFB" w:rsidRPr="00166745">
        <w:rPr>
          <w:rFonts w:ascii="Times New Roman" w:hAnsi="Times New Roman" w:cs="Times New Roman"/>
          <w:sz w:val="24"/>
          <w:szCs w:val="24"/>
        </w:rPr>
        <w:t xml:space="preserve"> </w:t>
      </w:r>
      <w:r w:rsidR="003E75EC" w:rsidRPr="00166745">
        <w:rPr>
          <w:rFonts w:ascii="Times New Roman" w:hAnsi="Times New Roman" w:cs="Times New Roman"/>
          <w:sz w:val="24"/>
          <w:szCs w:val="24"/>
        </w:rPr>
        <w:t>D</w:t>
      </w:r>
      <w:r w:rsidR="007E7EFB" w:rsidRPr="00166745">
        <w:rPr>
          <w:rFonts w:ascii="Times New Roman" w:hAnsi="Times New Roman" w:cs="Times New Roman"/>
          <w:sz w:val="24"/>
          <w:szCs w:val="24"/>
        </w:rPr>
        <w:t xml:space="preserve">istribution </w:t>
      </w:r>
      <w:r w:rsidR="003E75EC" w:rsidRPr="00166745">
        <w:rPr>
          <w:rFonts w:ascii="Times New Roman" w:hAnsi="Times New Roman" w:cs="Times New Roman"/>
          <w:sz w:val="24"/>
          <w:szCs w:val="24"/>
        </w:rPr>
        <w:t>C</w:t>
      </w:r>
      <w:r w:rsidR="007E7EFB" w:rsidRPr="00166745">
        <w:rPr>
          <w:rFonts w:ascii="Times New Roman" w:hAnsi="Times New Roman" w:cs="Times New Roman"/>
          <w:sz w:val="24"/>
          <w:szCs w:val="24"/>
        </w:rPr>
        <w:t>ompany (ZETDC)</w:t>
      </w:r>
      <w:r w:rsidR="00160BFE" w:rsidRPr="00166745">
        <w:rPr>
          <w:rFonts w:ascii="Times New Roman" w:hAnsi="Times New Roman" w:cs="Times New Roman"/>
          <w:sz w:val="24"/>
          <w:szCs w:val="24"/>
        </w:rPr>
        <w:t xml:space="preserve"> and a</w:t>
      </w:r>
      <w:r w:rsidR="00AE6E9A" w:rsidRPr="00166745">
        <w:rPr>
          <w:rFonts w:ascii="Times New Roman" w:hAnsi="Times New Roman" w:cs="Times New Roman"/>
          <w:sz w:val="24"/>
          <w:szCs w:val="24"/>
        </w:rPr>
        <w:t xml:space="preserve"> Sharehol</w:t>
      </w:r>
      <w:r w:rsidR="00B804D0" w:rsidRPr="00166745">
        <w:rPr>
          <w:rFonts w:ascii="Times New Roman" w:hAnsi="Times New Roman" w:cs="Times New Roman"/>
          <w:sz w:val="24"/>
          <w:szCs w:val="24"/>
        </w:rPr>
        <w:t>d</w:t>
      </w:r>
      <w:r w:rsidR="007E7EFB" w:rsidRPr="00166745">
        <w:rPr>
          <w:rFonts w:ascii="Times New Roman" w:hAnsi="Times New Roman" w:cs="Times New Roman"/>
          <w:sz w:val="24"/>
          <w:szCs w:val="24"/>
        </w:rPr>
        <w:t>er</w:t>
      </w:r>
      <w:r w:rsidR="003E75EC" w:rsidRPr="00166745">
        <w:rPr>
          <w:rFonts w:ascii="Times New Roman" w:hAnsi="Times New Roman" w:cs="Times New Roman"/>
          <w:sz w:val="24"/>
          <w:szCs w:val="24"/>
        </w:rPr>
        <w:t>,</w:t>
      </w:r>
      <w:r w:rsidR="007E7EFB" w:rsidRPr="00166745">
        <w:rPr>
          <w:rFonts w:ascii="Times New Roman" w:hAnsi="Times New Roman" w:cs="Times New Roman"/>
          <w:sz w:val="24"/>
          <w:szCs w:val="24"/>
        </w:rPr>
        <w:t xml:space="preserve"> </w:t>
      </w:r>
      <w:proofErr w:type="spellStart"/>
      <w:r w:rsidR="003E75EC" w:rsidRPr="00166745">
        <w:rPr>
          <w:rFonts w:ascii="Times New Roman" w:hAnsi="Times New Roman" w:cs="Times New Roman"/>
          <w:sz w:val="24"/>
          <w:szCs w:val="24"/>
        </w:rPr>
        <w:t>Metallon</w:t>
      </w:r>
      <w:proofErr w:type="spellEnd"/>
      <w:r w:rsidR="003E75EC" w:rsidRPr="00166745">
        <w:rPr>
          <w:rFonts w:ascii="Times New Roman" w:hAnsi="Times New Roman" w:cs="Times New Roman"/>
          <w:sz w:val="24"/>
          <w:szCs w:val="24"/>
        </w:rPr>
        <w:t xml:space="preserve"> </w:t>
      </w:r>
      <w:r w:rsidR="00984536" w:rsidRPr="00166745">
        <w:rPr>
          <w:rFonts w:ascii="Times New Roman" w:hAnsi="Times New Roman" w:cs="Times New Roman"/>
          <w:sz w:val="24"/>
          <w:szCs w:val="24"/>
        </w:rPr>
        <w:t>Corporation</w:t>
      </w:r>
      <w:r w:rsidR="003E75EC" w:rsidRPr="00166745">
        <w:rPr>
          <w:rFonts w:ascii="Times New Roman" w:hAnsi="Times New Roman" w:cs="Times New Roman"/>
          <w:sz w:val="24"/>
          <w:szCs w:val="24"/>
        </w:rPr>
        <w:t xml:space="preserve"> Limited, </w:t>
      </w:r>
      <w:r w:rsidR="007E7EFB" w:rsidRPr="00166745">
        <w:rPr>
          <w:rFonts w:ascii="Times New Roman" w:hAnsi="Times New Roman" w:cs="Times New Roman"/>
          <w:sz w:val="24"/>
          <w:szCs w:val="24"/>
        </w:rPr>
        <w:t xml:space="preserve">responding. </w:t>
      </w:r>
      <w:r w:rsidR="00F9561F" w:rsidRPr="00166745">
        <w:rPr>
          <w:rFonts w:ascii="Times New Roman" w:hAnsi="Times New Roman" w:cs="Times New Roman"/>
          <w:sz w:val="24"/>
          <w:szCs w:val="24"/>
        </w:rPr>
        <w:t xml:space="preserve"> </w:t>
      </w:r>
      <w:r w:rsidR="003E75EC" w:rsidRPr="00166745">
        <w:rPr>
          <w:rFonts w:ascii="Times New Roman" w:hAnsi="Times New Roman" w:cs="Times New Roman"/>
          <w:sz w:val="24"/>
          <w:szCs w:val="24"/>
        </w:rPr>
        <w:t>Z</w:t>
      </w:r>
      <w:r w:rsidR="00177CB8" w:rsidRPr="00166745">
        <w:rPr>
          <w:rFonts w:ascii="Times New Roman" w:hAnsi="Times New Roman" w:cs="Times New Roman"/>
          <w:sz w:val="24"/>
          <w:szCs w:val="24"/>
        </w:rPr>
        <w:t>ETDC</w:t>
      </w:r>
      <w:r w:rsidR="003E75EC" w:rsidRPr="00166745">
        <w:rPr>
          <w:rFonts w:ascii="Times New Roman" w:hAnsi="Times New Roman" w:cs="Times New Roman"/>
          <w:sz w:val="24"/>
          <w:szCs w:val="24"/>
        </w:rPr>
        <w:t xml:space="preserve"> consented</w:t>
      </w:r>
      <w:r w:rsidR="007E7EFB" w:rsidRPr="00166745">
        <w:rPr>
          <w:rFonts w:ascii="Times New Roman" w:hAnsi="Times New Roman" w:cs="Times New Roman"/>
          <w:sz w:val="24"/>
          <w:szCs w:val="24"/>
        </w:rPr>
        <w:t xml:space="preserve"> to the order whilst the </w:t>
      </w:r>
      <w:r w:rsidR="00177CB8" w:rsidRPr="00166745">
        <w:rPr>
          <w:rFonts w:ascii="Times New Roman" w:hAnsi="Times New Roman" w:cs="Times New Roman"/>
          <w:sz w:val="24"/>
          <w:szCs w:val="24"/>
        </w:rPr>
        <w:t>shareholder filed</w:t>
      </w:r>
      <w:r w:rsidR="00AE6E9A" w:rsidRPr="00166745">
        <w:rPr>
          <w:rFonts w:ascii="Times New Roman" w:hAnsi="Times New Roman" w:cs="Times New Roman"/>
          <w:sz w:val="24"/>
          <w:szCs w:val="24"/>
        </w:rPr>
        <w:t xml:space="preserve"> papers as intervenor</w:t>
      </w:r>
      <w:r w:rsidR="007E7EFB" w:rsidRPr="00166745">
        <w:rPr>
          <w:rFonts w:ascii="Times New Roman" w:hAnsi="Times New Roman" w:cs="Times New Roman"/>
          <w:sz w:val="24"/>
          <w:szCs w:val="24"/>
        </w:rPr>
        <w:t xml:space="preserve"> in which </w:t>
      </w:r>
      <w:r w:rsidR="00177CB8" w:rsidRPr="00166745">
        <w:rPr>
          <w:rFonts w:ascii="Times New Roman" w:hAnsi="Times New Roman" w:cs="Times New Roman"/>
          <w:sz w:val="24"/>
          <w:szCs w:val="24"/>
        </w:rPr>
        <w:t xml:space="preserve">it </w:t>
      </w:r>
      <w:r w:rsidR="007E7EFB" w:rsidRPr="00166745">
        <w:rPr>
          <w:rFonts w:ascii="Times New Roman" w:hAnsi="Times New Roman" w:cs="Times New Roman"/>
          <w:sz w:val="24"/>
          <w:szCs w:val="24"/>
        </w:rPr>
        <w:t>opposed the</w:t>
      </w:r>
      <w:r w:rsidR="00D86B86" w:rsidRPr="00166745">
        <w:rPr>
          <w:rFonts w:ascii="Times New Roman" w:hAnsi="Times New Roman" w:cs="Times New Roman"/>
          <w:sz w:val="24"/>
          <w:szCs w:val="24"/>
        </w:rPr>
        <w:t xml:space="preserve"> application</w:t>
      </w:r>
      <w:r w:rsidR="00177CB8" w:rsidRPr="00166745">
        <w:rPr>
          <w:rFonts w:ascii="Times New Roman" w:hAnsi="Times New Roman" w:cs="Times New Roman"/>
          <w:sz w:val="24"/>
          <w:szCs w:val="24"/>
        </w:rPr>
        <w:t>.</w:t>
      </w:r>
    </w:p>
    <w:p w14:paraId="0F797064" w14:textId="77777777" w:rsidR="00B057E8" w:rsidRPr="00166745" w:rsidRDefault="00B057E8" w:rsidP="00F9561F">
      <w:pPr>
        <w:spacing w:after="0" w:line="240" w:lineRule="auto"/>
        <w:jc w:val="both"/>
        <w:rPr>
          <w:rFonts w:ascii="Times New Roman" w:hAnsi="Times New Roman" w:cs="Times New Roman"/>
          <w:sz w:val="24"/>
          <w:szCs w:val="24"/>
        </w:rPr>
      </w:pPr>
    </w:p>
    <w:p w14:paraId="25B00E82" w14:textId="049F6B97" w:rsidR="00AE6E9A" w:rsidRPr="00166745" w:rsidRDefault="00F9561F" w:rsidP="00F9561F">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AE6E9A" w:rsidRPr="00166745">
        <w:rPr>
          <w:rFonts w:ascii="Times New Roman" w:hAnsi="Times New Roman" w:cs="Times New Roman"/>
          <w:sz w:val="24"/>
          <w:szCs w:val="24"/>
        </w:rPr>
        <w:t xml:space="preserve">On the merits the court </w:t>
      </w:r>
      <w:r w:rsidR="00AE6E9A" w:rsidRPr="00166745">
        <w:rPr>
          <w:rFonts w:ascii="Times New Roman" w:hAnsi="Times New Roman" w:cs="Times New Roman"/>
          <w:i/>
          <w:sz w:val="24"/>
          <w:szCs w:val="24"/>
        </w:rPr>
        <w:t>a quo</w:t>
      </w:r>
      <w:r w:rsidR="00AE6E9A" w:rsidRPr="00166745">
        <w:rPr>
          <w:rFonts w:ascii="Times New Roman" w:hAnsi="Times New Roman" w:cs="Times New Roman"/>
          <w:sz w:val="24"/>
          <w:szCs w:val="24"/>
        </w:rPr>
        <w:t xml:space="preserve"> held that the first respondent had established a case for the granting of the order sought</w:t>
      </w:r>
      <w:r w:rsidR="00177CB8" w:rsidRPr="00166745">
        <w:rPr>
          <w:rFonts w:ascii="Times New Roman" w:hAnsi="Times New Roman" w:cs="Times New Roman"/>
          <w:sz w:val="24"/>
          <w:szCs w:val="24"/>
        </w:rPr>
        <w:t>.</w:t>
      </w:r>
      <w:r w:rsidR="00D86B86"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586140" w:rsidRPr="00166745">
        <w:rPr>
          <w:rFonts w:ascii="Times New Roman" w:hAnsi="Times New Roman" w:cs="Times New Roman"/>
          <w:sz w:val="24"/>
          <w:szCs w:val="24"/>
        </w:rPr>
        <w:t>I</w:t>
      </w:r>
      <w:r w:rsidR="00F57683" w:rsidRPr="00166745">
        <w:rPr>
          <w:rFonts w:ascii="Times New Roman" w:hAnsi="Times New Roman" w:cs="Times New Roman"/>
          <w:sz w:val="24"/>
          <w:szCs w:val="24"/>
        </w:rPr>
        <w:t>t therefore granted the order.</w:t>
      </w:r>
    </w:p>
    <w:p w14:paraId="005F2849" w14:textId="77777777" w:rsidR="00F9561F" w:rsidRPr="00166745" w:rsidRDefault="00F9561F" w:rsidP="00F9561F">
      <w:pPr>
        <w:spacing w:after="0" w:line="240" w:lineRule="auto"/>
        <w:jc w:val="both"/>
        <w:rPr>
          <w:rFonts w:ascii="Times New Roman" w:hAnsi="Times New Roman" w:cs="Times New Roman"/>
          <w:sz w:val="24"/>
          <w:szCs w:val="24"/>
        </w:rPr>
      </w:pPr>
    </w:p>
    <w:p w14:paraId="66E3E753" w14:textId="7A0BD250" w:rsidR="00AE6E9A" w:rsidRPr="00166745" w:rsidRDefault="00F9561F" w:rsidP="00F9561F">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AE6E9A" w:rsidRPr="00166745">
        <w:rPr>
          <w:rFonts w:ascii="Times New Roman" w:hAnsi="Times New Roman" w:cs="Times New Roman"/>
          <w:sz w:val="24"/>
          <w:szCs w:val="24"/>
        </w:rPr>
        <w:t xml:space="preserve">Aggrieved by the court </w:t>
      </w:r>
      <w:r w:rsidR="00AE6E9A" w:rsidRPr="00166745">
        <w:rPr>
          <w:rFonts w:ascii="Times New Roman" w:hAnsi="Times New Roman" w:cs="Times New Roman"/>
          <w:i/>
          <w:sz w:val="24"/>
          <w:szCs w:val="24"/>
        </w:rPr>
        <w:t>a quo’s</w:t>
      </w:r>
      <w:r w:rsidR="00AE6E9A" w:rsidRPr="00166745">
        <w:rPr>
          <w:rFonts w:ascii="Times New Roman" w:hAnsi="Times New Roman" w:cs="Times New Roman"/>
          <w:sz w:val="24"/>
          <w:szCs w:val="24"/>
        </w:rPr>
        <w:t xml:space="preserve"> decision</w:t>
      </w:r>
      <w:r w:rsidR="0080333D" w:rsidRPr="00166745">
        <w:rPr>
          <w:rFonts w:ascii="Times New Roman" w:hAnsi="Times New Roman" w:cs="Times New Roman"/>
          <w:sz w:val="24"/>
          <w:szCs w:val="24"/>
        </w:rPr>
        <w:t>,</w:t>
      </w:r>
      <w:r w:rsidR="00AE6E9A" w:rsidRPr="00166745">
        <w:rPr>
          <w:rFonts w:ascii="Times New Roman" w:hAnsi="Times New Roman" w:cs="Times New Roman"/>
          <w:sz w:val="24"/>
          <w:szCs w:val="24"/>
        </w:rPr>
        <w:t xml:space="preserve"> the appellant</w:t>
      </w:r>
      <w:r w:rsidR="007E7EFB" w:rsidRPr="00166745">
        <w:rPr>
          <w:rFonts w:ascii="Times New Roman" w:hAnsi="Times New Roman" w:cs="Times New Roman"/>
          <w:sz w:val="24"/>
          <w:szCs w:val="24"/>
        </w:rPr>
        <w:t xml:space="preserve"> noted </w:t>
      </w:r>
      <w:r w:rsidR="003B6093" w:rsidRPr="00166745">
        <w:rPr>
          <w:rFonts w:ascii="Times New Roman" w:hAnsi="Times New Roman" w:cs="Times New Roman"/>
          <w:sz w:val="24"/>
          <w:szCs w:val="24"/>
        </w:rPr>
        <w:t>this appeal</w:t>
      </w:r>
      <w:r w:rsidR="00166745">
        <w:rPr>
          <w:rFonts w:ascii="Times New Roman" w:hAnsi="Times New Roman" w:cs="Times New Roman"/>
          <w:sz w:val="24"/>
          <w:szCs w:val="24"/>
        </w:rPr>
        <w:t xml:space="preserve"> on 7 </w:t>
      </w:r>
      <w:r w:rsidR="007E7EFB" w:rsidRPr="00166745">
        <w:rPr>
          <w:rFonts w:ascii="Times New Roman" w:hAnsi="Times New Roman" w:cs="Times New Roman"/>
          <w:sz w:val="24"/>
          <w:szCs w:val="24"/>
        </w:rPr>
        <w:t>grounds</w:t>
      </w:r>
      <w:r w:rsidR="003B6093" w:rsidRPr="00166745">
        <w:rPr>
          <w:rFonts w:ascii="Times New Roman" w:hAnsi="Times New Roman" w:cs="Times New Roman"/>
          <w:sz w:val="24"/>
          <w:szCs w:val="24"/>
        </w:rPr>
        <w:t>.</w:t>
      </w:r>
    </w:p>
    <w:p w14:paraId="79B3C7A6" w14:textId="77777777" w:rsidR="001444E6" w:rsidRPr="00166745" w:rsidRDefault="001444E6" w:rsidP="001444E6">
      <w:pPr>
        <w:tabs>
          <w:tab w:val="left" w:pos="1134"/>
        </w:tabs>
        <w:spacing w:after="0" w:line="240" w:lineRule="auto"/>
        <w:jc w:val="both"/>
        <w:rPr>
          <w:rFonts w:ascii="Times New Roman" w:hAnsi="Times New Roman" w:cs="Times New Roman"/>
          <w:sz w:val="24"/>
          <w:szCs w:val="24"/>
        </w:rPr>
      </w:pPr>
    </w:p>
    <w:p w14:paraId="468C1BD7" w14:textId="2F76A07D" w:rsidR="003B6093" w:rsidRPr="00166745" w:rsidRDefault="006E121A" w:rsidP="00B057E8">
      <w:pPr>
        <w:jc w:val="both"/>
        <w:rPr>
          <w:rFonts w:ascii="Times New Roman" w:hAnsi="Times New Roman" w:cs="Times New Roman"/>
          <w:b/>
          <w:sz w:val="24"/>
          <w:szCs w:val="24"/>
        </w:rPr>
      </w:pPr>
      <w:r w:rsidRPr="00166745">
        <w:rPr>
          <w:rFonts w:ascii="Times New Roman" w:hAnsi="Times New Roman" w:cs="Times New Roman"/>
          <w:b/>
          <w:sz w:val="24"/>
          <w:szCs w:val="24"/>
        </w:rPr>
        <w:t>GROUNDS OF APPEAL</w:t>
      </w:r>
    </w:p>
    <w:p w14:paraId="6A4D6A63" w14:textId="07542AF5" w:rsidR="003B6093" w:rsidRPr="00166745" w:rsidRDefault="007E7EFB" w:rsidP="001444E6">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F9561F" w:rsidRPr="00166745">
        <w:rPr>
          <w:rFonts w:ascii="Times New Roman" w:hAnsi="Times New Roman" w:cs="Times New Roman"/>
          <w:sz w:val="24"/>
          <w:szCs w:val="24"/>
        </w:rPr>
        <w:tab/>
      </w:r>
      <w:r w:rsidR="00177CB8" w:rsidRPr="00166745">
        <w:rPr>
          <w:rFonts w:ascii="Times New Roman" w:hAnsi="Times New Roman" w:cs="Times New Roman"/>
          <w:sz w:val="24"/>
          <w:szCs w:val="24"/>
        </w:rPr>
        <w:t>The seven</w:t>
      </w:r>
      <w:r w:rsidR="003B6093" w:rsidRPr="00166745">
        <w:rPr>
          <w:rFonts w:ascii="Times New Roman" w:hAnsi="Times New Roman" w:cs="Times New Roman"/>
          <w:sz w:val="24"/>
          <w:szCs w:val="24"/>
        </w:rPr>
        <w:t xml:space="preserve"> grounds of appeal </w:t>
      </w:r>
      <w:r w:rsidRPr="00166745">
        <w:rPr>
          <w:rFonts w:ascii="Times New Roman" w:hAnsi="Times New Roman" w:cs="Times New Roman"/>
          <w:sz w:val="24"/>
          <w:szCs w:val="24"/>
        </w:rPr>
        <w:t xml:space="preserve">were </w:t>
      </w:r>
      <w:r w:rsidR="003B6093" w:rsidRPr="00166745">
        <w:rPr>
          <w:rFonts w:ascii="Times New Roman" w:hAnsi="Times New Roman" w:cs="Times New Roman"/>
          <w:sz w:val="24"/>
          <w:szCs w:val="24"/>
        </w:rPr>
        <w:t xml:space="preserve">couched as </w:t>
      </w:r>
      <w:r w:rsidR="00B804D0" w:rsidRPr="00166745">
        <w:rPr>
          <w:rFonts w:ascii="Times New Roman" w:hAnsi="Times New Roman" w:cs="Times New Roman"/>
          <w:sz w:val="24"/>
          <w:szCs w:val="24"/>
        </w:rPr>
        <w:t>follows: -</w:t>
      </w:r>
    </w:p>
    <w:p w14:paraId="3A3F8D1D" w14:textId="6E39E5DC" w:rsidR="003B6093" w:rsidRPr="00166745" w:rsidRDefault="003B6093"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not finding that the deponent to the founding papers did not have the necessary</w:t>
      </w:r>
      <w:r w:rsidRPr="00166745">
        <w:rPr>
          <w:rFonts w:ascii="Times New Roman" w:hAnsi="Times New Roman" w:cs="Times New Roman"/>
          <w:i/>
          <w:sz w:val="24"/>
          <w:szCs w:val="24"/>
        </w:rPr>
        <w:t xml:space="preserve"> locus</w:t>
      </w:r>
      <w:r w:rsidRPr="00166745">
        <w:rPr>
          <w:rFonts w:ascii="Times New Roman" w:hAnsi="Times New Roman" w:cs="Times New Roman"/>
          <w:sz w:val="24"/>
          <w:szCs w:val="24"/>
        </w:rPr>
        <w:t xml:space="preserve"> </w:t>
      </w:r>
      <w:r w:rsidRPr="00166745">
        <w:rPr>
          <w:rFonts w:ascii="Times New Roman" w:hAnsi="Times New Roman" w:cs="Times New Roman"/>
          <w:i/>
          <w:sz w:val="24"/>
          <w:szCs w:val="24"/>
        </w:rPr>
        <w:t>standi.</w:t>
      </w:r>
    </w:p>
    <w:p w14:paraId="3E3421DB" w14:textId="487920C3" w:rsidR="003B6093" w:rsidRPr="00166745" w:rsidRDefault="003B6093"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holding that advertisements in the press constituted compliance with the mandatory provisions of the Insol</w:t>
      </w:r>
      <w:r w:rsidR="00166745">
        <w:rPr>
          <w:rFonts w:ascii="Times New Roman" w:hAnsi="Times New Roman" w:cs="Times New Roman"/>
          <w:sz w:val="24"/>
          <w:szCs w:val="24"/>
        </w:rPr>
        <w:t>vency Act </w:t>
      </w:r>
      <w:r w:rsidR="00F9561F" w:rsidRPr="00166745">
        <w:rPr>
          <w:rFonts w:ascii="Times New Roman" w:hAnsi="Times New Roman" w:cs="Times New Roman"/>
          <w:sz w:val="24"/>
          <w:szCs w:val="24"/>
        </w:rPr>
        <w:t>[</w:t>
      </w:r>
      <w:r w:rsidR="00F9561F" w:rsidRPr="00166745">
        <w:rPr>
          <w:rFonts w:ascii="Times New Roman" w:hAnsi="Times New Roman" w:cs="Times New Roman"/>
          <w:i/>
          <w:sz w:val="24"/>
          <w:szCs w:val="24"/>
        </w:rPr>
        <w:t>Chapter </w:t>
      </w:r>
      <w:r w:rsidRPr="00166745">
        <w:rPr>
          <w:rFonts w:ascii="Times New Roman" w:hAnsi="Times New Roman" w:cs="Times New Roman"/>
          <w:i/>
          <w:sz w:val="24"/>
          <w:szCs w:val="24"/>
        </w:rPr>
        <w:t>6:07</w:t>
      </w:r>
      <w:r w:rsidR="00F9561F" w:rsidRPr="00166745">
        <w:rPr>
          <w:rFonts w:ascii="Times New Roman" w:hAnsi="Times New Roman" w:cs="Times New Roman"/>
          <w:sz w:val="24"/>
          <w:szCs w:val="24"/>
        </w:rPr>
        <w:t xml:space="preserve">) </w:t>
      </w:r>
      <w:r w:rsidRPr="00166745">
        <w:rPr>
          <w:rFonts w:ascii="Times New Roman" w:hAnsi="Times New Roman" w:cs="Times New Roman"/>
          <w:sz w:val="24"/>
          <w:szCs w:val="24"/>
        </w:rPr>
        <w:t>(the Act) in regard to service and in any event erred in not having regard to the definition of “standard notice” as set out in the Act.</w:t>
      </w:r>
    </w:p>
    <w:p w14:paraId="0CB7E40C" w14:textId="737B7BDB" w:rsidR="003B6093" w:rsidRPr="00166745" w:rsidRDefault="003B6093"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failing to find that the claim brought by the workers had been </w:t>
      </w:r>
      <w:r w:rsidR="00B804D0" w:rsidRPr="00166745">
        <w:rPr>
          <w:rFonts w:ascii="Times New Roman" w:hAnsi="Times New Roman" w:cs="Times New Roman"/>
          <w:sz w:val="24"/>
          <w:szCs w:val="24"/>
        </w:rPr>
        <w:t>compromised</w:t>
      </w:r>
      <w:r w:rsidRPr="00166745">
        <w:rPr>
          <w:rFonts w:ascii="Times New Roman" w:hAnsi="Times New Roman" w:cs="Times New Roman"/>
          <w:sz w:val="24"/>
          <w:szCs w:val="24"/>
        </w:rPr>
        <w:t>.</w:t>
      </w:r>
    </w:p>
    <w:p w14:paraId="41743B37" w14:textId="08ABCB6E" w:rsidR="003B6093" w:rsidRPr="00166745" w:rsidRDefault="003B6093"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In any event, 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failing to place sufficient</w:t>
      </w:r>
      <w:r w:rsidR="007D6F07" w:rsidRPr="00166745">
        <w:rPr>
          <w:rFonts w:ascii="Times New Roman" w:hAnsi="Times New Roman" w:cs="Times New Roman"/>
          <w:sz w:val="24"/>
          <w:szCs w:val="24"/>
        </w:rPr>
        <w:t xml:space="preserve"> weight on the fact that the sum of $10 million dollars had been paid towards salaries which sum had been rejected by the workers.</w:t>
      </w:r>
    </w:p>
    <w:p w14:paraId="41A7E4FF" w14:textId="61656517" w:rsidR="007D6F07" w:rsidRPr="00166745" w:rsidRDefault="007D6F07"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finding that the onus was on the appellant to show that it should not be placed on corporate rescue proceedings.</w:t>
      </w:r>
    </w:p>
    <w:p w14:paraId="09E41C85" w14:textId="4C1191AF" w:rsidR="007D6F07" w:rsidRPr="00166745" w:rsidRDefault="007D6F07" w:rsidP="00F9561F">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misdirected himself in finding that, on the facts, it was appropriate to place the appellant under corporate rescue in circumstances where the shareholder had presented a financial plan and further in circumstances where the proposed corporate rescue practitioner had not proposed a business plan to rescue the appellant.</w:t>
      </w:r>
    </w:p>
    <w:p w14:paraId="58530919" w14:textId="2C172A96" w:rsidR="00315789" w:rsidRPr="00166745" w:rsidRDefault="007D6F07" w:rsidP="00F93512">
      <w:pPr>
        <w:pStyle w:val="ListParagraph"/>
        <w:numPr>
          <w:ilvl w:val="0"/>
          <w:numId w:val="1"/>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The learned judge in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erred in finding that the appellant was financially distressed within the meaning of that expression</w:t>
      </w:r>
      <w:r w:rsidR="00F9561F" w:rsidRPr="00166745">
        <w:rPr>
          <w:rFonts w:ascii="Times New Roman" w:hAnsi="Times New Roman" w:cs="Times New Roman"/>
          <w:sz w:val="24"/>
          <w:szCs w:val="24"/>
        </w:rPr>
        <w:t xml:space="preserve"> as used in the Insolvency </w:t>
      </w:r>
      <w:r w:rsidR="00166745">
        <w:rPr>
          <w:rFonts w:ascii="Times New Roman" w:hAnsi="Times New Roman" w:cs="Times New Roman"/>
          <w:sz w:val="24"/>
          <w:szCs w:val="24"/>
        </w:rPr>
        <w:t>Act </w:t>
      </w:r>
      <w:r w:rsidR="003E5A60" w:rsidRPr="00166745">
        <w:rPr>
          <w:rFonts w:ascii="Times New Roman" w:hAnsi="Times New Roman" w:cs="Times New Roman"/>
          <w:sz w:val="24"/>
          <w:szCs w:val="24"/>
        </w:rPr>
        <w:t>[</w:t>
      </w:r>
      <w:r w:rsidR="00F9561F" w:rsidRPr="00166745">
        <w:rPr>
          <w:rFonts w:ascii="Times New Roman" w:hAnsi="Times New Roman" w:cs="Times New Roman"/>
          <w:i/>
          <w:sz w:val="24"/>
          <w:szCs w:val="24"/>
        </w:rPr>
        <w:t>C</w:t>
      </w:r>
      <w:r w:rsidR="00B804D0" w:rsidRPr="00166745">
        <w:rPr>
          <w:rFonts w:ascii="Times New Roman" w:hAnsi="Times New Roman" w:cs="Times New Roman"/>
          <w:i/>
          <w:sz w:val="24"/>
          <w:szCs w:val="24"/>
        </w:rPr>
        <w:t>hapter</w:t>
      </w:r>
      <w:r w:rsidR="00F9561F" w:rsidRPr="00166745">
        <w:rPr>
          <w:rFonts w:ascii="Times New Roman" w:hAnsi="Times New Roman" w:cs="Times New Roman"/>
          <w:i/>
          <w:sz w:val="24"/>
          <w:szCs w:val="24"/>
        </w:rPr>
        <w:t> </w:t>
      </w:r>
      <w:r w:rsidR="00B804D0" w:rsidRPr="00166745">
        <w:rPr>
          <w:rFonts w:ascii="Times New Roman" w:hAnsi="Times New Roman" w:cs="Times New Roman"/>
          <w:i/>
          <w:sz w:val="24"/>
          <w:szCs w:val="24"/>
        </w:rPr>
        <w:t>6:07</w:t>
      </w:r>
      <w:r w:rsidR="00B804D0" w:rsidRPr="00166745">
        <w:rPr>
          <w:rFonts w:ascii="Times New Roman" w:hAnsi="Times New Roman" w:cs="Times New Roman"/>
          <w:sz w:val="24"/>
          <w:szCs w:val="24"/>
        </w:rPr>
        <w:t>].</w:t>
      </w:r>
    </w:p>
    <w:p w14:paraId="0490EF88" w14:textId="77777777" w:rsidR="00315789" w:rsidRPr="00166745" w:rsidRDefault="00315789" w:rsidP="007D5A29">
      <w:pPr>
        <w:spacing w:after="0" w:line="240" w:lineRule="auto"/>
        <w:jc w:val="both"/>
        <w:rPr>
          <w:rFonts w:ascii="Times New Roman" w:hAnsi="Times New Roman" w:cs="Times New Roman"/>
          <w:sz w:val="24"/>
          <w:szCs w:val="24"/>
        </w:rPr>
      </w:pPr>
    </w:p>
    <w:p w14:paraId="253E8293" w14:textId="47C8A8F5" w:rsidR="000908C3" w:rsidRPr="00166745" w:rsidRDefault="00177CB8" w:rsidP="00F9561F">
      <w:pPr>
        <w:spacing w:after="0" w:line="480" w:lineRule="auto"/>
        <w:jc w:val="both"/>
        <w:rPr>
          <w:rFonts w:ascii="Times New Roman" w:hAnsi="Times New Roman" w:cs="Times New Roman"/>
          <w:b/>
          <w:sz w:val="24"/>
          <w:szCs w:val="24"/>
        </w:rPr>
      </w:pPr>
      <w:r w:rsidRPr="00166745">
        <w:rPr>
          <w:rFonts w:ascii="Times New Roman" w:hAnsi="Times New Roman" w:cs="Times New Roman"/>
          <w:b/>
          <w:sz w:val="24"/>
          <w:szCs w:val="24"/>
        </w:rPr>
        <w:t>BEFORE THIS COURT</w:t>
      </w:r>
    </w:p>
    <w:p w14:paraId="2745AEFD" w14:textId="2AF114F7" w:rsidR="00F9561F" w:rsidRPr="00166745" w:rsidRDefault="00F9561F" w:rsidP="00F9561F">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0908C3" w:rsidRPr="00166745">
        <w:rPr>
          <w:rFonts w:ascii="Times New Roman" w:hAnsi="Times New Roman" w:cs="Times New Roman"/>
          <w:sz w:val="24"/>
          <w:szCs w:val="24"/>
        </w:rPr>
        <w:t>Though seven grounds of appeal were raised I am of the view that the first two grounds of appeal</w:t>
      </w:r>
      <w:r w:rsidR="00F57683" w:rsidRPr="00166745">
        <w:rPr>
          <w:rFonts w:ascii="Times New Roman" w:hAnsi="Times New Roman" w:cs="Times New Roman"/>
          <w:sz w:val="24"/>
          <w:szCs w:val="24"/>
        </w:rPr>
        <w:t>,</w:t>
      </w:r>
      <w:r w:rsidR="000908C3" w:rsidRPr="00166745">
        <w:rPr>
          <w:rFonts w:ascii="Times New Roman" w:hAnsi="Times New Roman" w:cs="Times New Roman"/>
          <w:sz w:val="24"/>
          <w:szCs w:val="24"/>
        </w:rPr>
        <w:t xml:space="preserve"> </w:t>
      </w:r>
      <w:r w:rsidR="002E6E46" w:rsidRPr="00166745">
        <w:rPr>
          <w:rFonts w:ascii="Times New Roman" w:hAnsi="Times New Roman" w:cs="Times New Roman"/>
          <w:sz w:val="24"/>
          <w:szCs w:val="24"/>
        </w:rPr>
        <w:t xml:space="preserve">which are on the points </w:t>
      </w:r>
      <w:r w:rsidR="002E6E46" w:rsidRPr="00166745">
        <w:rPr>
          <w:rFonts w:ascii="Times New Roman" w:hAnsi="Times New Roman" w:cs="Times New Roman"/>
          <w:i/>
          <w:sz w:val="24"/>
          <w:szCs w:val="24"/>
        </w:rPr>
        <w:t xml:space="preserve">in </w:t>
      </w:r>
      <w:proofErr w:type="spellStart"/>
      <w:r w:rsidR="002E6E46" w:rsidRPr="00166745">
        <w:rPr>
          <w:rFonts w:ascii="Times New Roman" w:hAnsi="Times New Roman" w:cs="Times New Roman"/>
          <w:i/>
          <w:sz w:val="24"/>
          <w:szCs w:val="24"/>
        </w:rPr>
        <w:t>limine</w:t>
      </w:r>
      <w:proofErr w:type="spellEnd"/>
      <w:r w:rsidR="002E6E46" w:rsidRPr="00166745">
        <w:rPr>
          <w:rFonts w:ascii="Times New Roman" w:hAnsi="Times New Roman" w:cs="Times New Roman"/>
          <w:sz w:val="24"/>
          <w:szCs w:val="24"/>
        </w:rPr>
        <w:t xml:space="preserve"> raised in the court </w:t>
      </w:r>
      <w:r w:rsidR="002E6E46" w:rsidRPr="00166745">
        <w:rPr>
          <w:rFonts w:ascii="Times New Roman" w:hAnsi="Times New Roman" w:cs="Times New Roman"/>
          <w:i/>
          <w:sz w:val="24"/>
          <w:szCs w:val="24"/>
        </w:rPr>
        <w:t>a quo</w:t>
      </w:r>
      <w:r w:rsidR="00F57683" w:rsidRPr="00166745">
        <w:rPr>
          <w:rFonts w:ascii="Times New Roman" w:hAnsi="Times New Roman" w:cs="Times New Roman"/>
          <w:i/>
          <w:sz w:val="24"/>
          <w:szCs w:val="24"/>
        </w:rPr>
        <w:t>,</w:t>
      </w:r>
      <w:r w:rsidR="0016232A" w:rsidRPr="00166745">
        <w:rPr>
          <w:rFonts w:ascii="Times New Roman" w:hAnsi="Times New Roman" w:cs="Times New Roman"/>
          <w:sz w:val="24"/>
          <w:szCs w:val="24"/>
        </w:rPr>
        <w:t xml:space="preserve"> are dispos</w:t>
      </w:r>
      <w:r w:rsidR="005C1C0F" w:rsidRPr="00166745">
        <w:rPr>
          <w:rFonts w:ascii="Times New Roman" w:hAnsi="Times New Roman" w:cs="Times New Roman"/>
          <w:sz w:val="24"/>
          <w:szCs w:val="24"/>
        </w:rPr>
        <w:t>i</w:t>
      </w:r>
      <w:r w:rsidR="0016232A" w:rsidRPr="00166745">
        <w:rPr>
          <w:rFonts w:ascii="Times New Roman" w:hAnsi="Times New Roman" w:cs="Times New Roman"/>
          <w:sz w:val="24"/>
          <w:szCs w:val="24"/>
        </w:rPr>
        <w:t>tive of the appeal.</w:t>
      </w:r>
    </w:p>
    <w:p w14:paraId="66694DC1" w14:textId="77777777" w:rsidR="00F9561F" w:rsidRPr="00166745" w:rsidRDefault="00F9561F" w:rsidP="00F9561F">
      <w:pPr>
        <w:tabs>
          <w:tab w:val="left" w:pos="1134"/>
        </w:tabs>
        <w:spacing w:after="0" w:line="240" w:lineRule="auto"/>
        <w:jc w:val="both"/>
        <w:rPr>
          <w:rFonts w:ascii="Times New Roman" w:hAnsi="Times New Roman" w:cs="Times New Roman"/>
          <w:sz w:val="24"/>
          <w:szCs w:val="24"/>
        </w:rPr>
      </w:pPr>
    </w:p>
    <w:p w14:paraId="20D48D4A" w14:textId="0166F4EC" w:rsidR="00AC3792" w:rsidRPr="00166745" w:rsidRDefault="00F9561F" w:rsidP="00F9561F">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AC3792" w:rsidRPr="00166745">
        <w:rPr>
          <w:rFonts w:ascii="Times New Roman" w:hAnsi="Times New Roman" w:cs="Times New Roman"/>
          <w:sz w:val="24"/>
          <w:szCs w:val="24"/>
        </w:rPr>
        <w:t xml:space="preserve">The issue arising from the two grounds of appeal is: whether or not the court </w:t>
      </w:r>
      <w:r w:rsidR="00166745">
        <w:rPr>
          <w:rFonts w:ascii="Times New Roman" w:hAnsi="Times New Roman" w:cs="Times New Roman"/>
          <w:i/>
          <w:sz w:val="24"/>
          <w:szCs w:val="24"/>
        </w:rPr>
        <w:t>a </w:t>
      </w:r>
      <w:r w:rsidR="00AC3792" w:rsidRPr="00166745">
        <w:rPr>
          <w:rFonts w:ascii="Times New Roman" w:hAnsi="Times New Roman" w:cs="Times New Roman"/>
          <w:i/>
          <w:sz w:val="24"/>
          <w:szCs w:val="24"/>
        </w:rPr>
        <w:t>quo</w:t>
      </w:r>
      <w:r w:rsidR="00AC3792" w:rsidRPr="00166745">
        <w:rPr>
          <w:rFonts w:ascii="Times New Roman" w:hAnsi="Times New Roman" w:cs="Times New Roman"/>
          <w:sz w:val="24"/>
          <w:szCs w:val="24"/>
        </w:rPr>
        <w:t xml:space="preserve"> erred and misdirected itself in finding that the first respondent had </w:t>
      </w:r>
      <w:r w:rsidR="00AC3792" w:rsidRPr="00166745">
        <w:rPr>
          <w:rFonts w:ascii="Times New Roman" w:hAnsi="Times New Roman" w:cs="Times New Roman"/>
          <w:i/>
          <w:iCs/>
          <w:sz w:val="24"/>
          <w:szCs w:val="24"/>
        </w:rPr>
        <w:t>locus standi</w:t>
      </w:r>
      <w:r w:rsidR="00AC3792" w:rsidRPr="00166745">
        <w:rPr>
          <w:rFonts w:ascii="Times New Roman" w:hAnsi="Times New Roman" w:cs="Times New Roman"/>
          <w:sz w:val="24"/>
          <w:szCs w:val="24"/>
        </w:rPr>
        <w:t xml:space="preserve"> to bring the application in question and in finding that the notification by advertisements in newspapers met the requirements of the Act.</w:t>
      </w:r>
    </w:p>
    <w:p w14:paraId="3756D6C2" w14:textId="77777777" w:rsidR="00F9561F" w:rsidRPr="00166745" w:rsidRDefault="00F9561F" w:rsidP="00B057E8">
      <w:pPr>
        <w:ind w:firstLine="720"/>
        <w:jc w:val="both"/>
        <w:rPr>
          <w:rFonts w:ascii="Times New Roman" w:hAnsi="Times New Roman" w:cs="Times New Roman"/>
          <w:sz w:val="24"/>
          <w:szCs w:val="24"/>
        </w:rPr>
      </w:pPr>
    </w:p>
    <w:p w14:paraId="4B75B623" w14:textId="020B78DF" w:rsidR="0058402B" w:rsidRPr="00166745" w:rsidRDefault="00F9561F" w:rsidP="00F9561F">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DE37E0" w:rsidRPr="00166745">
        <w:rPr>
          <w:rFonts w:ascii="Times New Roman" w:hAnsi="Times New Roman" w:cs="Times New Roman"/>
          <w:sz w:val="24"/>
          <w:szCs w:val="24"/>
        </w:rPr>
        <w:t xml:space="preserve">Mr </w:t>
      </w:r>
      <w:proofErr w:type="spellStart"/>
      <w:r w:rsidR="00DE37E0" w:rsidRPr="00166745">
        <w:rPr>
          <w:rFonts w:ascii="Times New Roman" w:hAnsi="Times New Roman" w:cs="Times New Roman"/>
          <w:i/>
          <w:sz w:val="24"/>
          <w:szCs w:val="24"/>
        </w:rPr>
        <w:t>Girach</w:t>
      </w:r>
      <w:proofErr w:type="spellEnd"/>
      <w:r w:rsidR="00DE37E0" w:rsidRPr="00166745">
        <w:rPr>
          <w:rFonts w:ascii="Times New Roman" w:hAnsi="Times New Roman" w:cs="Times New Roman"/>
          <w:sz w:val="24"/>
          <w:szCs w:val="24"/>
        </w:rPr>
        <w:t>, for th</w:t>
      </w:r>
      <w:r w:rsidR="0058402B" w:rsidRPr="00166745">
        <w:rPr>
          <w:rFonts w:ascii="Times New Roman" w:hAnsi="Times New Roman" w:cs="Times New Roman"/>
          <w:sz w:val="24"/>
          <w:szCs w:val="24"/>
        </w:rPr>
        <w:t>e appellant</w:t>
      </w:r>
      <w:r w:rsidR="00DE37E0" w:rsidRPr="00166745">
        <w:rPr>
          <w:rFonts w:ascii="Times New Roman" w:hAnsi="Times New Roman" w:cs="Times New Roman"/>
          <w:sz w:val="24"/>
          <w:szCs w:val="24"/>
        </w:rPr>
        <w:t>,</w:t>
      </w:r>
      <w:r w:rsidR="0058402B" w:rsidRPr="00166745">
        <w:rPr>
          <w:rFonts w:ascii="Times New Roman" w:hAnsi="Times New Roman" w:cs="Times New Roman"/>
          <w:sz w:val="24"/>
          <w:szCs w:val="24"/>
        </w:rPr>
        <w:t xml:space="preserve"> submitted that the court </w:t>
      </w:r>
      <w:r w:rsidR="0058402B" w:rsidRPr="00166745">
        <w:rPr>
          <w:rFonts w:ascii="Times New Roman" w:hAnsi="Times New Roman" w:cs="Times New Roman"/>
          <w:i/>
          <w:sz w:val="24"/>
          <w:szCs w:val="24"/>
        </w:rPr>
        <w:t>a quo</w:t>
      </w:r>
      <w:r w:rsidR="0058402B" w:rsidRPr="00166745">
        <w:rPr>
          <w:rFonts w:ascii="Times New Roman" w:hAnsi="Times New Roman" w:cs="Times New Roman"/>
          <w:sz w:val="24"/>
          <w:szCs w:val="24"/>
        </w:rPr>
        <w:t xml:space="preserve"> erred in finding that there was a valid app</w:t>
      </w:r>
      <w:r w:rsidRPr="00166745">
        <w:rPr>
          <w:rFonts w:ascii="Times New Roman" w:hAnsi="Times New Roman" w:cs="Times New Roman"/>
          <w:sz w:val="24"/>
          <w:szCs w:val="24"/>
        </w:rPr>
        <w:t>lication before it whereas the first</w:t>
      </w:r>
      <w:r w:rsidR="0058402B" w:rsidRPr="00166745">
        <w:rPr>
          <w:rFonts w:ascii="Times New Roman" w:hAnsi="Times New Roman" w:cs="Times New Roman"/>
          <w:sz w:val="24"/>
          <w:szCs w:val="24"/>
        </w:rPr>
        <w:t xml:space="preserve"> respondent had </w:t>
      </w:r>
      <w:r w:rsidR="008C5F8F" w:rsidRPr="00166745">
        <w:rPr>
          <w:rFonts w:ascii="Times New Roman" w:hAnsi="Times New Roman" w:cs="Times New Roman"/>
          <w:sz w:val="24"/>
          <w:szCs w:val="24"/>
        </w:rPr>
        <w:t xml:space="preserve">not complied with </w:t>
      </w:r>
      <w:r w:rsidR="00E510AA" w:rsidRPr="00166745">
        <w:rPr>
          <w:rFonts w:ascii="Times New Roman" w:hAnsi="Times New Roman" w:cs="Times New Roman"/>
          <w:sz w:val="24"/>
          <w:szCs w:val="24"/>
        </w:rPr>
        <w:t>the peremptory</w:t>
      </w:r>
      <w:r w:rsidR="0058402B" w:rsidRPr="00166745">
        <w:rPr>
          <w:rFonts w:ascii="Times New Roman" w:hAnsi="Times New Roman" w:cs="Times New Roman"/>
          <w:sz w:val="24"/>
          <w:szCs w:val="24"/>
        </w:rPr>
        <w:t xml:space="preserve"> provisions of the Insolvency Act. </w:t>
      </w:r>
      <w:r w:rsidRPr="00166745">
        <w:rPr>
          <w:rFonts w:ascii="Times New Roman" w:hAnsi="Times New Roman" w:cs="Times New Roman"/>
          <w:sz w:val="24"/>
          <w:szCs w:val="24"/>
        </w:rPr>
        <w:t xml:space="preserve"> </w:t>
      </w:r>
      <w:r w:rsidR="0058402B" w:rsidRPr="00166745">
        <w:rPr>
          <w:rFonts w:ascii="Times New Roman" w:hAnsi="Times New Roman" w:cs="Times New Roman"/>
          <w:sz w:val="24"/>
          <w:szCs w:val="24"/>
        </w:rPr>
        <w:t xml:space="preserve">He </w:t>
      </w:r>
      <w:r w:rsidR="00DE37E0" w:rsidRPr="00166745">
        <w:rPr>
          <w:rFonts w:ascii="Times New Roman" w:hAnsi="Times New Roman" w:cs="Times New Roman"/>
          <w:sz w:val="24"/>
          <w:szCs w:val="24"/>
        </w:rPr>
        <w:t>submitted</w:t>
      </w:r>
      <w:r w:rsidR="0058402B" w:rsidRPr="00166745">
        <w:rPr>
          <w:rFonts w:ascii="Times New Roman" w:hAnsi="Times New Roman" w:cs="Times New Roman"/>
          <w:sz w:val="24"/>
          <w:szCs w:val="24"/>
        </w:rPr>
        <w:t xml:space="preserve"> that the application was fatally defective and ought to have been struck out. </w:t>
      </w:r>
      <w:r w:rsidRPr="00166745">
        <w:rPr>
          <w:rFonts w:ascii="Times New Roman" w:hAnsi="Times New Roman" w:cs="Times New Roman"/>
          <w:sz w:val="24"/>
          <w:szCs w:val="24"/>
        </w:rPr>
        <w:t xml:space="preserve"> </w:t>
      </w:r>
      <w:r w:rsidR="0058402B" w:rsidRPr="00166745">
        <w:rPr>
          <w:rFonts w:ascii="Times New Roman" w:hAnsi="Times New Roman" w:cs="Times New Roman"/>
          <w:sz w:val="24"/>
          <w:szCs w:val="24"/>
        </w:rPr>
        <w:t>The provisions counsel argued were not complied with included s 1</w:t>
      </w:r>
      <w:r w:rsidRPr="00166745">
        <w:rPr>
          <w:rFonts w:ascii="Times New Roman" w:hAnsi="Times New Roman" w:cs="Times New Roman"/>
          <w:sz w:val="24"/>
          <w:szCs w:val="24"/>
        </w:rPr>
        <w:t>24(2</w:t>
      </w:r>
      <w:proofErr w:type="gramStart"/>
      <w:r w:rsidRPr="00166745">
        <w:rPr>
          <w:rFonts w:ascii="Times New Roman" w:hAnsi="Times New Roman" w:cs="Times New Roman"/>
          <w:sz w:val="24"/>
          <w:szCs w:val="24"/>
        </w:rPr>
        <w:t>)</w:t>
      </w:r>
      <w:r w:rsidR="008C5F8F" w:rsidRPr="00166745">
        <w:rPr>
          <w:rFonts w:ascii="Times New Roman" w:hAnsi="Times New Roman" w:cs="Times New Roman"/>
          <w:sz w:val="24"/>
          <w:szCs w:val="24"/>
        </w:rPr>
        <w:t>(</w:t>
      </w:r>
      <w:proofErr w:type="gramEnd"/>
      <w:r w:rsidR="008C5F8F" w:rsidRPr="00166745">
        <w:rPr>
          <w:rFonts w:ascii="Times New Roman" w:hAnsi="Times New Roman" w:cs="Times New Roman"/>
          <w:sz w:val="24"/>
          <w:szCs w:val="24"/>
        </w:rPr>
        <w:t xml:space="preserve">b) of the Act which </w:t>
      </w:r>
      <w:r w:rsidR="00B86109" w:rsidRPr="00166745">
        <w:rPr>
          <w:rFonts w:ascii="Times New Roman" w:hAnsi="Times New Roman" w:cs="Times New Roman"/>
          <w:sz w:val="24"/>
          <w:szCs w:val="24"/>
        </w:rPr>
        <w:t>requires the</w:t>
      </w:r>
      <w:r w:rsidR="00DE37E0" w:rsidRPr="00166745">
        <w:rPr>
          <w:rFonts w:ascii="Times New Roman" w:hAnsi="Times New Roman" w:cs="Times New Roman"/>
          <w:sz w:val="24"/>
          <w:szCs w:val="24"/>
        </w:rPr>
        <w:t xml:space="preserve"> notification of each affected </w:t>
      </w:r>
      <w:r w:rsidRPr="00166745">
        <w:rPr>
          <w:rFonts w:ascii="Times New Roman" w:hAnsi="Times New Roman" w:cs="Times New Roman"/>
          <w:sz w:val="24"/>
          <w:szCs w:val="24"/>
        </w:rPr>
        <w:t xml:space="preserve">person by </w:t>
      </w:r>
      <w:r w:rsidRPr="00166745">
        <w:rPr>
          <w:rFonts w:ascii="Times New Roman" w:hAnsi="Times New Roman" w:cs="Times New Roman"/>
          <w:sz w:val="24"/>
          <w:szCs w:val="24"/>
        </w:rPr>
        <w:lastRenderedPageBreak/>
        <w:t>standard notice and s </w:t>
      </w:r>
      <w:r w:rsidR="00DE37E0" w:rsidRPr="00166745">
        <w:rPr>
          <w:rFonts w:ascii="Times New Roman" w:hAnsi="Times New Roman" w:cs="Times New Roman"/>
          <w:sz w:val="24"/>
          <w:szCs w:val="24"/>
        </w:rPr>
        <w:t>12</w:t>
      </w:r>
      <w:r w:rsidR="002C18B3" w:rsidRPr="00166745">
        <w:rPr>
          <w:rFonts w:ascii="Times New Roman" w:hAnsi="Times New Roman" w:cs="Times New Roman"/>
          <w:sz w:val="24"/>
          <w:szCs w:val="24"/>
        </w:rPr>
        <w:t>4</w:t>
      </w:r>
      <w:r w:rsidRPr="00166745">
        <w:rPr>
          <w:rFonts w:ascii="Times New Roman" w:hAnsi="Times New Roman" w:cs="Times New Roman"/>
          <w:sz w:val="24"/>
          <w:szCs w:val="24"/>
        </w:rPr>
        <w:t xml:space="preserve"> </w:t>
      </w:r>
      <w:r w:rsidR="002C18B3" w:rsidRPr="00166745">
        <w:rPr>
          <w:rFonts w:ascii="Times New Roman" w:hAnsi="Times New Roman" w:cs="Times New Roman"/>
          <w:sz w:val="24"/>
          <w:szCs w:val="24"/>
        </w:rPr>
        <w:t>(1)</w:t>
      </w:r>
      <w:r w:rsidR="00DE37E0" w:rsidRPr="00166745">
        <w:rPr>
          <w:rFonts w:ascii="Times New Roman" w:hAnsi="Times New Roman" w:cs="Times New Roman"/>
          <w:sz w:val="24"/>
          <w:szCs w:val="24"/>
        </w:rPr>
        <w:t xml:space="preserve"> which prescribes those eligible to apply for corporate rescue proceedings</w:t>
      </w:r>
      <w:r w:rsidR="002C18B3" w:rsidRPr="00166745">
        <w:rPr>
          <w:rFonts w:ascii="Times New Roman" w:hAnsi="Times New Roman" w:cs="Times New Roman"/>
          <w:sz w:val="24"/>
          <w:szCs w:val="24"/>
        </w:rPr>
        <w:t xml:space="preserve"> outside a company resolution</w:t>
      </w:r>
      <w:r w:rsidR="00DE37E0" w:rsidRPr="00166745">
        <w:rPr>
          <w:rFonts w:ascii="Times New Roman" w:hAnsi="Times New Roman" w:cs="Times New Roman"/>
          <w:sz w:val="24"/>
          <w:szCs w:val="24"/>
        </w:rPr>
        <w:t>.</w:t>
      </w:r>
      <w:r w:rsidR="0058402B" w:rsidRPr="00166745">
        <w:rPr>
          <w:rFonts w:ascii="Times New Roman" w:hAnsi="Times New Roman" w:cs="Times New Roman"/>
          <w:sz w:val="24"/>
          <w:szCs w:val="24"/>
        </w:rPr>
        <w:t xml:space="preserve"> </w:t>
      </w:r>
    </w:p>
    <w:p w14:paraId="176ED885" w14:textId="77777777" w:rsidR="00F9561F" w:rsidRPr="00166745" w:rsidRDefault="00F9561F" w:rsidP="001444E6">
      <w:pPr>
        <w:spacing w:after="0" w:line="240" w:lineRule="auto"/>
        <w:ind w:firstLine="720"/>
        <w:jc w:val="both"/>
        <w:rPr>
          <w:rFonts w:ascii="Times New Roman" w:hAnsi="Times New Roman" w:cs="Times New Roman"/>
          <w:sz w:val="24"/>
          <w:szCs w:val="24"/>
        </w:rPr>
      </w:pPr>
    </w:p>
    <w:p w14:paraId="7DD937C0" w14:textId="53F8BEAE" w:rsidR="0058402B" w:rsidRPr="00166745" w:rsidRDefault="00F9561F" w:rsidP="00166745">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B86109" w:rsidRPr="00166745">
        <w:rPr>
          <w:rFonts w:ascii="Times New Roman" w:hAnsi="Times New Roman" w:cs="Times New Roman"/>
          <w:sz w:val="24"/>
          <w:szCs w:val="24"/>
        </w:rPr>
        <w:t>C</w:t>
      </w:r>
      <w:r w:rsidR="008C5F8F" w:rsidRPr="00166745">
        <w:rPr>
          <w:rFonts w:ascii="Times New Roman" w:hAnsi="Times New Roman" w:cs="Times New Roman"/>
          <w:sz w:val="24"/>
          <w:szCs w:val="24"/>
        </w:rPr>
        <w:t>ounsel</w:t>
      </w:r>
      <w:r w:rsidR="0058402B" w:rsidRPr="00166745">
        <w:rPr>
          <w:rFonts w:ascii="Times New Roman" w:hAnsi="Times New Roman" w:cs="Times New Roman"/>
          <w:sz w:val="24"/>
          <w:szCs w:val="24"/>
        </w:rPr>
        <w:t xml:space="preserve"> submitted </w:t>
      </w:r>
      <w:r w:rsidR="00DE37E0" w:rsidRPr="00166745">
        <w:rPr>
          <w:rFonts w:ascii="Times New Roman" w:hAnsi="Times New Roman" w:cs="Times New Roman"/>
          <w:sz w:val="24"/>
          <w:szCs w:val="24"/>
        </w:rPr>
        <w:t xml:space="preserve">that </w:t>
      </w:r>
      <w:r w:rsidRPr="00166745">
        <w:rPr>
          <w:rFonts w:ascii="Times New Roman" w:hAnsi="Times New Roman" w:cs="Times New Roman"/>
          <w:sz w:val="24"/>
          <w:szCs w:val="24"/>
        </w:rPr>
        <w:t>the first</w:t>
      </w:r>
      <w:r w:rsidR="0058402B" w:rsidRPr="00166745">
        <w:rPr>
          <w:rFonts w:ascii="Times New Roman" w:hAnsi="Times New Roman" w:cs="Times New Roman"/>
          <w:sz w:val="24"/>
          <w:szCs w:val="24"/>
        </w:rPr>
        <w:t xml:space="preserve"> respondent did not notify each affected person by standard notice as required by the Act. </w:t>
      </w:r>
      <w:r w:rsidRPr="00166745">
        <w:rPr>
          <w:rFonts w:ascii="Times New Roman" w:hAnsi="Times New Roman" w:cs="Times New Roman"/>
          <w:sz w:val="24"/>
          <w:szCs w:val="24"/>
        </w:rPr>
        <w:t xml:space="preserve"> </w:t>
      </w:r>
      <w:r w:rsidR="0058402B" w:rsidRPr="00166745">
        <w:rPr>
          <w:rFonts w:ascii="Times New Roman" w:hAnsi="Times New Roman" w:cs="Times New Roman"/>
          <w:sz w:val="24"/>
          <w:szCs w:val="24"/>
        </w:rPr>
        <w:t xml:space="preserve">He submitted that </w:t>
      </w:r>
      <w:r w:rsidR="00DE37E0" w:rsidRPr="00166745">
        <w:rPr>
          <w:rFonts w:ascii="Times New Roman" w:hAnsi="Times New Roman" w:cs="Times New Roman"/>
          <w:sz w:val="24"/>
          <w:szCs w:val="24"/>
        </w:rPr>
        <w:t>the court</w:t>
      </w:r>
      <w:r w:rsidR="0058402B" w:rsidRPr="00166745">
        <w:rPr>
          <w:rFonts w:ascii="Times New Roman" w:hAnsi="Times New Roman" w:cs="Times New Roman"/>
          <w:sz w:val="24"/>
          <w:szCs w:val="24"/>
        </w:rPr>
        <w:t xml:space="preserve"> </w:t>
      </w:r>
      <w:r w:rsidR="0058402B" w:rsidRPr="00166745">
        <w:rPr>
          <w:rFonts w:ascii="Times New Roman" w:hAnsi="Times New Roman" w:cs="Times New Roman"/>
          <w:i/>
          <w:iCs/>
          <w:sz w:val="24"/>
          <w:szCs w:val="24"/>
        </w:rPr>
        <w:t>a quo</w:t>
      </w:r>
      <w:r w:rsidR="0058402B" w:rsidRPr="00166745">
        <w:rPr>
          <w:rFonts w:ascii="Times New Roman" w:hAnsi="Times New Roman" w:cs="Times New Roman"/>
          <w:sz w:val="24"/>
          <w:szCs w:val="24"/>
        </w:rPr>
        <w:t xml:space="preserve"> erred by holding that the advertisements in the Herald and </w:t>
      </w:r>
      <w:proofErr w:type="spellStart"/>
      <w:r w:rsidR="0058402B" w:rsidRPr="00166745">
        <w:rPr>
          <w:rFonts w:ascii="Times New Roman" w:hAnsi="Times New Roman" w:cs="Times New Roman"/>
          <w:sz w:val="24"/>
          <w:szCs w:val="24"/>
        </w:rPr>
        <w:t>Manica</w:t>
      </w:r>
      <w:proofErr w:type="spellEnd"/>
      <w:r w:rsidR="0058402B" w:rsidRPr="00166745">
        <w:rPr>
          <w:rFonts w:ascii="Times New Roman" w:hAnsi="Times New Roman" w:cs="Times New Roman"/>
          <w:sz w:val="24"/>
          <w:szCs w:val="24"/>
        </w:rPr>
        <w:t xml:space="preserve"> Post newspapers met the requirements of the Act in respect of what constitutes standard notice in the face of clear legislative provision</w:t>
      </w:r>
      <w:r w:rsidR="00DE37E0" w:rsidRPr="00166745">
        <w:rPr>
          <w:rFonts w:ascii="Times New Roman" w:hAnsi="Times New Roman" w:cs="Times New Roman"/>
          <w:sz w:val="24"/>
          <w:szCs w:val="24"/>
        </w:rPr>
        <w:t>s</w:t>
      </w:r>
      <w:r w:rsidR="0058402B" w:rsidRPr="00166745">
        <w:rPr>
          <w:rFonts w:ascii="Times New Roman" w:hAnsi="Times New Roman" w:cs="Times New Roman"/>
          <w:sz w:val="24"/>
          <w:szCs w:val="24"/>
        </w:rPr>
        <w:t xml:space="preserve"> that such notice must be by registered mail, fax, e-mail or personal delivery. </w:t>
      </w:r>
      <w:r w:rsidRPr="00166745">
        <w:rPr>
          <w:rFonts w:ascii="Times New Roman" w:hAnsi="Times New Roman" w:cs="Times New Roman"/>
          <w:sz w:val="24"/>
          <w:szCs w:val="24"/>
        </w:rPr>
        <w:t xml:space="preserve"> </w:t>
      </w:r>
      <w:r w:rsidR="0058402B" w:rsidRPr="00166745">
        <w:rPr>
          <w:rFonts w:ascii="Times New Roman" w:hAnsi="Times New Roman" w:cs="Times New Roman"/>
          <w:sz w:val="24"/>
          <w:szCs w:val="24"/>
        </w:rPr>
        <w:t>There is no provision for service by other modes such as advertisement.</w:t>
      </w:r>
    </w:p>
    <w:p w14:paraId="08B7F5C0" w14:textId="77777777" w:rsidR="00F9561F" w:rsidRPr="00166745" w:rsidRDefault="00F9561F" w:rsidP="00F9561F">
      <w:pPr>
        <w:tabs>
          <w:tab w:val="left" w:pos="1134"/>
        </w:tabs>
        <w:spacing w:after="0" w:line="240" w:lineRule="auto"/>
        <w:ind w:firstLine="720"/>
        <w:jc w:val="both"/>
        <w:rPr>
          <w:rFonts w:ascii="Times New Roman" w:hAnsi="Times New Roman" w:cs="Times New Roman"/>
          <w:sz w:val="24"/>
          <w:szCs w:val="24"/>
        </w:rPr>
      </w:pPr>
    </w:p>
    <w:p w14:paraId="113CB531" w14:textId="16AB4840" w:rsidR="0058402B" w:rsidRPr="00166745" w:rsidRDefault="007A176A" w:rsidP="007A176A">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58402B" w:rsidRPr="00166745">
        <w:rPr>
          <w:rFonts w:ascii="Times New Roman" w:hAnsi="Times New Roman" w:cs="Times New Roman"/>
          <w:sz w:val="24"/>
          <w:szCs w:val="24"/>
        </w:rPr>
        <w:t>On</w:t>
      </w:r>
      <w:r w:rsidR="004562E3" w:rsidRPr="00166745">
        <w:rPr>
          <w:rFonts w:ascii="Times New Roman" w:hAnsi="Times New Roman" w:cs="Times New Roman"/>
          <w:sz w:val="24"/>
          <w:szCs w:val="24"/>
        </w:rPr>
        <w:t xml:space="preserve"> the issue</w:t>
      </w:r>
      <w:r w:rsidR="0058402B" w:rsidRPr="00166745">
        <w:rPr>
          <w:rFonts w:ascii="Times New Roman" w:hAnsi="Times New Roman" w:cs="Times New Roman"/>
          <w:sz w:val="24"/>
          <w:szCs w:val="24"/>
        </w:rPr>
        <w:t xml:space="preserve"> of </w:t>
      </w:r>
      <w:r w:rsidR="0058402B" w:rsidRPr="00166745">
        <w:rPr>
          <w:rFonts w:ascii="Times New Roman" w:hAnsi="Times New Roman" w:cs="Times New Roman"/>
          <w:i/>
          <w:iCs/>
          <w:sz w:val="24"/>
          <w:szCs w:val="24"/>
        </w:rPr>
        <w:t>locus standi</w:t>
      </w:r>
      <w:r w:rsidR="00367E4A" w:rsidRPr="00166745">
        <w:rPr>
          <w:rFonts w:ascii="Times New Roman" w:hAnsi="Times New Roman" w:cs="Times New Roman"/>
          <w:i/>
          <w:iCs/>
          <w:sz w:val="24"/>
          <w:szCs w:val="24"/>
        </w:rPr>
        <w:t xml:space="preserve">, </w:t>
      </w:r>
      <w:r w:rsidR="00367E4A" w:rsidRPr="00166745">
        <w:rPr>
          <w:rFonts w:ascii="Times New Roman" w:hAnsi="Times New Roman" w:cs="Times New Roman"/>
          <w:sz w:val="24"/>
          <w:szCs w:val="24"/>
        </w:rPr>
        <w:t xml:space="preserve">counsel submitted </w:t>
      </w:r>
      <w:r w:rsidR="008C5F8F" w:rsidRPr="00166745">
        <w:rPr>
          <w:rFonts w:ascii="Times New Roman" w:hAnsi="Times New Roman" w:cs="Times New Roman"/>
          <w:sz w:val="24"/>
          <w:szCs w:val="24"/>
        </w:rPr>
        <w:t>that the</w:t>
      </w:r>
      <w:r w:rsidR="00F9561F" w:rsidRPr="00166745">
        <w:rPr>
          <w:rFonts w:ascii="Times New Roman" w:hAnsi="Times New Roman" w:cs="Times New Roman"/>
          <w:sz w:val="24"/>
          <w:szCs w:val="24"/>
        </w:rPr>
        <w:t xml:space="preserve"> first</w:t>
      </w:r>
      <w:r w:rsidR="0058402B" w:rsidRPr="00166745">
        <w:rPr>
          <w:rFonts w:ascii="Times New Roman" w:hAnsi="Times New Roman" w:cs="Times New Roman"/>
          <w:sz w:val="24"/>
          <w:szCs w:val="24"/>
        </w:rPr>
        <w:t xml:space="preserve"> respondent’s </w:t>
      </w:r>
      <w:r w:rsidR="00166745">
        <w:rPr>
          <w:rFonts w:ascii="Times New Roman" w:hAnsi="Times New Roman" w:cs="Times New Roman"/>
          <w:i/>
          <w:iCs/>
          <w:sz w:val="24"/>
          <w:szCs w:val="24"/>
        </w:rPr>
        <w:t>locus </w:t>
      </w:r>
      <w:r w:rsidR="0058402B" w:rsidRPr="00166745">
        <w:rPr>
          <w:rFonts w:ascii="Times New Roman" w:hAnsi="Times New Roman" w:cs="Times New Roman"/>
          <w:i/>
          <w:iCs/>
          <w:sz w:val="24"/>
          <w:szCs w:val="24"/>
        </w:rPr>
        <w:t>standi</w:t>
      </w:r>
      <w:r w:rsidR="0058402B" w:rsidRPr="00166745">
        <w:rPr>
          <w:rFonts w:ascii="Times New Roman" w:hAnsi="Times New Roman" w:cs="Times New Roman"/>
          <w:sz w:val="24"/>
          <w:szCs w:val="24"/>
        </w:rPr>
        <w:t xml:space="preserve"> was not established as the appellant denied knowledge that any of its</w:t>
      </w:r>
      <w:r w:rsidR="00F9561F" w:rsidRPr="00166745">
        <w:rPr>
          <w:rFonts w:ascii="Times New Roman" w:hAnsi="Times New Roman" w:cs="Times New Roman"/>
          <w:sz w:val="24"/>
          <w:szCs w:val="24"/>
        </w:rPr>
        <w:t xml:space="preserve"> employees were members of the first</w:t>
      </w:r>
      <w:r w:rsidR="0058402B" w:rsidRPr="00166745">
        <w:rPr>
          <w:rFonts w:ascii="Times New Roman" w:hAnsi="Times New Roman" w:cs="Times New Roman"/>
          <w:sz w:val="24"/>
          <w:szCs w:val="24"/>
        </w:rPr>
        <w:t xml:space="preserve"> respondent and that this issue was incapable of being resolved without </w:t>
      </w:r>
      <w:r w:rsidR="0058402B" w:rsidRPr="00166745">
        <w:rPr>
          <w:rFonts w:ascii="Times New Roman" w:hAnsi="Times New Roman" w:cs="Times New Roman"/>
          <w:i/>
          <w:iCs/>
          <w:sz w:val="24"/>
          <w:szCs w:val="24"/>
        </w:rPr>
        <w:t>viva voce</w:t>
      </w:r>
      <w:r w:rsidR="0058402B" w:rsidRPr="00166745">
        <w:rPr>
          <w:rFonts w:ascii="Times New Roman" w:hAnsi="Times New Roman" w:cs="Times New Roman"/>
          <w:sz w:val="24"/>
          <w:szCs w:val="24"/>
        </w:rPr>
        <w:t xml:space="preserve"> evidence. </w:t>
      </w:r>
      <w:r w:rsidR="00F9561F" w:rsidRPr="00166745">
        <w:rPr>
          <w:rFonts w:ascii="Times New Roman" w:hAnsi="Times New Roman" w:cs="Times New Roman"/>
          <w:sz w:val="24"/>
          <w:szCs w:val="24"/>
        </w:rPr>
        <w:t xml:space="preserve"> The first</w:t>
      </w:r>
      <w:r w:rsidR="0058402B" w:rsidRPr="00166745">
        <w:rPr>
          <w:rFonts w:ascii="Times New Roman" w:hAnsi="Times New Roman" w:cs="Times New Roman"/>
          <w:sz w:val="24"/>
          <w:szCs w:val="24"/>
        </w:rPr>
        <w:t xml:space="preserve"> respondent was thereby required to prove that it represented any of the appellant’s employees and that it qualified as </w:t>
      </w:r>
      <w:r w:rsidR="00874660" w:rsidRPr="00166745">
        <w:rPr>
          <w:rFonts w:ascii="Times New Roman" w:hAnsi="Times New Roman" w:cs="Times New Roman"/>
          <w:sz w:val="24"/>
          <w:szCs w:val="24"/>
        </w:rPr>
        <w:t>a</w:t>
      </w:r>
      <w:r w:rsidR="0058402B" w:rsidRPr="00166745">
        <w:rPr>
          <w:rFonts w:ascii="Times New Roman" w:hAnsi="Times New Roman" w:cs="Times New Roman"/>
          <w:sz w:val="24"/>
          <w:szCs w:val="24"/>
        </w:rPr>
        <w:t xml:space="preserve"> trade union representing employees of the company</w:t>
      </w:r>
      <w:r w:rsidR="00F9561F" w:rsidRPr="00166745">
        <w:rPr>
          <w:rFonts w:ascii="Times New Roman" w:hAnsi="Times New Roman" w:cs="Times New Roman"/>
          <w:sz w:val="24"/>
          <w:szCs w:val="24"/>
        </w:rPr>
        <w:t xml:space="preserve"> as envisaged in s </w:t>
      </w:r>
      <w:r w:rsidR="0058402B" w:rsidRPr="00166745">
        <w:rPr>
          <w:rFonts w:ascii="Times New Roman" w:hAnsi="Times New Roman" w:cs="Times New Roman"/>
          <w:sz w:val="24"/>
          <w:szCs w:val="24"/>
        </w:rPr>
        <w:t xml:space="preserve">121(1)(a)(ii) of the Act. </w:t>
      </w:r>
    </w:p>
    <w:p w14:paraId="145B86BE" w14:textId="77777777" w:rsidR="00F9561F" w:rsidRPr="00166745" w:rsidRDefault="00F9561F" w:rsidP="00F9561F">
      <w:pPr>
        <w:spacing w:after="0" w:line="240" w:lineRule="auto"/>
        <w:ind w:firstLine="720"/>
        <w:jc w:val="both"/>
        <w:rPr>
          <w:rFonts w:ascii="Times New Roman" w:hAnsi="Times New Roman" w:cs="Times New Roman"/>
          <w:sz w:val="24"/>
          <w:szCs w:val="24"/>
        </w:rPr>
      </w:pPr>
    </w:p>
    <w:p w14:paraId="51DEFF5C" w14:textId="39F53A56" w:rsidR="0058402B" w:rsidRPr="00166745" w:rsidRDefault="00F9561F" w:rsidP="007A176A">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367E4A" w:rsidRPr="00166745">
        <w:rPr>
          <w:rFonts w:ascii="Times New Roman" w:hAnsi="Times New Roman" w:cs="Times New Roman"/>
          <w:sz w:val="24"/>
          <w:szCs w:val="24"/>
        </w:rPr>
        <w:t>The Appellant’s</w:t>
      </w:r>
      <w:r w:rsidR="0058402B" w:rsidRPr="00166745">
        <w:rPr>
          <w:rFonts w:ascii="Times New Roman" w:hAnsi="Times New Roman" w:cs="Times New Roman"/>
          <w:sz w:val="24"/>
          <w:szCs w:val="24"/>
        </w:rPr>
        <w:t xml:space="preserve"> counsel also submitted that some of the employees al</w:t>
      </w:r>
      <w:r w:rsidRPr="00166745">
        <w:rPr>
          <w:rFonts w:ascii="Times New Roman" w:hAnsi="Times New Roman" w:cs="Times New Roman"/>
          <w:sz w:val="24"/>
          <w:szCs w:val="24"/>
        </w:rPr>
        <w:t>leged to be represented by the first</w:t>
      </w:r>
      <w:r w:rsidR="0058402B" w:rsidRPr="00166745">
        <w:rPr>
          <w:rFonts w:ascii="Times New Roman" w:hAnsi="Times New Roman" w:cs="Times New Roman"/>
          <w:sz w:val="24"/>
          <w:szCs w:val="24"/>
        </w:rPr>
        <w:t xml:space="preserve"> respondent are in grades whic</w:t>
      </w:r>
      <w:r w:rsidRPr="00166745">
        <w:rPr>
          <w:rFonts w:ascii="Times New Roman" w:hAnsi="Times New Roman" w:cs="Times New Roman"/>
          <w:sz w:val="24"/>
          <w:szCs w:val="24"/>
        </w:rPr>
        <w:t>h cannot be represented by the first</w:t>
      </w:r>
      <w:r w:rsidR="00166745">
        <w:rPr>
          <w:rFonts w:ascii="Times New Roman" w:hAnsi="Times New Roman" w:cs="Times New Roman"/>
          <w:sz w:val="24"/>
          <w:szCs w:val="24"/>
        </w:rPr>
        <w:t> </w:t>
      </w:r>
      <w:r w:rsidR="00367E4A" w:rsidRPr="00166745">
        <w:rPr>
          <w:rFonts w:ascii="Times New Roman" w:hAnsi="Times New Roman" w:cs="Times New Roman"/>
          <w:sz w:val="24"/>
          <w:szCs w:val="24"/>
        </w:rPr>
        <w:t xml:space="preserve">respondent. These therefore needed to also be </w:t>
      </w:r>
      <w:r w:rsidR="00BE3D8D" w:rsidRPr="00166745">
        <w:rPr>
          <w:rFonts w:ascii="Times New Roman" w:hAnsi="Times New Roman" w:cs="Times New Roman"/>
          <w:sz w:val="24"/>
          <w:szCs w:val="24"/>
        </w:rPr>
        <w:t>notified</w:t>
      </w:r>
      <w:r w:rsidR="00367E4A" w:rsidRPr="00166745">
        <w:rPr>
          <w:rFonts w:ascii="Times New Roman" w:hAnsi="Times New Roman" w:cs="Times New Roman"/>
          <w:sz w:val="24"/>
          <w:szCs w:val="24"/>
        </w:rPr>
        <w:t xml:space="preserve"> but they were not.</w:t>
      </w:r>
    </w:p>
    <w:p w14:paraId="7679A35A" w14:textId="77777777" w:rsidR="00F9561F" w:rsidRPr="00166745" w:rsidRDefault="00F9561F" w:rsidP="00F9561F">
      <w:pPr>
        <w:spacing w:after="0" w:line="240" w:lineRule="auto"/>
        <w:ind w:firstLine="720"/>
        <w:jc w:val="both"/>
        <w:rPr>
          <w:rFonts w:ascii="Times New Roman" w:hAnsi="Times New Roman" w:cs="Times New Roman"/>
          <w:sz w:val="24"/>
          <w:szCs w:val="24"/>
        </w:rPr>
      </w:pPr>
    </w:p>
    <w:p w14:paraId="0D2F9D7F" w14:textId="77777777" w:rsidR="00166745" w:rsidRDefault="00F9561F" w:rsidP="007A176A">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i/>
          <w:iCs/>
          <w:sz w:val="24"/>
          <w:szCs w:val="24"/>
        </w:rPr>
        <w:tab/>
      </w:r>
      <w:r w:rsidR="00367E4A" w:rsidRPr="00166745">
        <w:rPr>
          <w:rFonts w:ascii="Times New Roman" w:hAnsi="Times New Roman" w:cs="Times New Roman"/>
          <w:i/>
          <w:iCs/>
          <w:sz w:val="24"/>
          <w:szCs w:val="24"/>
        </w:rPr>
        <w:t>Per contra</w:t>
      </w:r>
      <w:r w:rsidR="00367E4A" w:rsidRPr="00166745">
        <w:rPr>
          <w:rFonts w:ascii="Times New Roman" w:hAnsi="Times New Roman" w:cs="Times New Roman"/>
          <w:sz w:val="24"/>
          <w:szCs w:val="24"/>
        </w:rPr>
        <w:t>,</w:t>
      </w:r>
      <w:r w:rsidR="0058402B" w:rsidRPr="00166745">
        <w:rPr>
          <w:rFonts w:ascii="Times New Roman" w:hAnsi="Times New Roman" w:cs="Times New Roman"/>
          <w:sz w:val="24"/>
          <w:szCs w:val="24"/>
        </w:rPr>
        <w:t xml:space="preserve"> </w:t>
      </w:r>
      <w:r w:rsidR="00367E4A" w:rsidRPr="00166745">
        <w:rPr>
          <w:rFonts w:ascii="Times New Roman" w:hAnsi="Times New Roman" w:cs="Times New Roman"/>
          <w:sz w:val="24"/>
          <w:szCs w:val="24"/>
        </w:rPr>
        <w:t>Mr</w:t>
      </w:r>
      <w:r w:rsidR="0058402B" w:rsidRPr="00166745">
        <w:rPr>
          <w:rFonts w:ascii="Times New Roman" w:hAnsi="Times New Roman" w:cs="Times New Roman"/>
          <w:sz w:val="24"/>
          <w:szCs w:val="24"/>
        </w:rPr>
        <w:t xml:space="preserve"> </w:t>
      </w:r>
      <w:proofErr w:type="spellStart"/>
      <w:r w:rsidR="0058402B" w:rsidRPr="00166745">
        <w:rPr>
          <w:rFonts w:ascii="Times New Roman" w:hAnsi="Times New Roman" w:cs="Times New Roman"/>
          <w:i/>
          <w:sz w:val="24"/>
          <w:szCs w:val="24"/>
        </w:rPr>
        <w:t>Magwaliba</w:t>
      </w:r>
      <w:proofErr w:type="spellEnd"/>
      <w:r w:rsidR="00367E4A" w:rsidRPr="00166745">
        <w:rPr>
          <w:rFonts w:ascii="Times New Roman" w:hAnsi="Times New Roman" w:cs="Times New Roman"/>
          <w:sz w:val="24"/>
          <w:szCs w:val="24"/>
        </w:rPr>
        <w:t>,</w:t>
      </w:r>
      <w:r w:rsidRPr="00166745">
        <w:rPr>
          <w:rFonts w:ascii="Times New Roman" w:hAnsi="Times New Roman" w:cs="Times New Roman"/>
          <w:sz w:val="24"/>
          <w:szCs w:val="24"/>
        </w:rPr>
        <w:t xml:space="preserve"> for the first</w:t>
      </w:r>
      <w:r w:rsidR="0058402B" w:rsidRPr="00166745">
        <w:rPr>
          <w:rFonts w:ascii="Times New Roman" w:hAnsi="Times New Roman" w:cs="Times New Roman"/>
          <w:sz w:val="24"/>
          <w:szCs w:val="24"/>
        </w:rPr>
        <w:t xml:space="preserve"> respondent</w:t>
      </w:r>
      <w:r w:rsidR="00367E4A" w:rsidRPr="00166745">
        <w:rPr>
          <w:rFonts w:ascii="Times New Roman" w:hAnsi="Times New Roman" w:cs="Times New Roman"/>
          <w:sz w:val="24"/>
          <w:szCs w:val="24"/>
        </w:rPr>
        <w:t>,</w:t>
      </w:r>
      <w:r w:rsidR="0058402B" w:rsidRPr="00166745">
        <w:rPr>
          <w:rFonts w:ascii="Times New Roman" w:hAnsi="Times New Roman" w:cs="Times New Roman"/>
          <w:sz w:val="24"/>
          <w:szCs w:val="24"/>
        </w:rPr>
        <w:t xml:space="preserve"> submitted that</w:t>
      </w:r>
      <w:r w:rsidR="00367E4A" w:rsidRPr="00166745">
        <w:rPr>
          <w:rFonts w:ascii="Times New Roman" w:hAnsi="Times New Roman" w:cs="Times New Roman"/>
          <w:sz w:val="24"/>
          <w:szCs w:val="24"/>
        </w:rPr>
        <w:t xml:space="preserve"> besides </w:t>
      </w:r>
      <w:r w:rsidR="00BE3D8D" w:rsidRPr="00166745">
        <w:rPr>
          <w:rFonts w:ascii="Times New Roman" w:hAnsi="Times New Roman" w:cs="Times New Roman"/>
          <w:sz w:val="24"/>
          <w:szCs w:val="24"/>
        </w:rPr>
        <w:t>notification</w:t>
      </w:r>
      <w:r w:rsidR="00367E4A" w:rsidRPr="00166745">
        <w:rPr>
          <w:rFonts w:ascii="Times New Roman" w:hAnsi="Times New Roman" w:cs="Times New Roman"/>
          <w:sz w:val="24"/>
          <w:szCs w:val="24"/>
        </w:rPr>
        <w:t xml:space="preserve"> by advertisement in the mentioned newspapers,</w:t>
      </w:r>
      <w:r w:rsidRPr="00166745">
        <w:rPr>
          <w:rFonts w:ascii="Times New Roman" w:hAnsi="Times New Roman" w:cs="Times New Roman"/>
          <w:sz w:val="24"/>
          <w:szCs w:val="24"/>
        </w:rPr>
        <w:t xml:space="preserve"> the first</w:t>
      </w:r>
      <w:r w:rsidR="0058402B" w:rsidRPr="00166745">
        <w:rPr>
          <w:rFonts w:ascii="Times New Roman" w:hAnsi="Times New Roman" w:cs="Times New Roman"/>
          <w:sz w:val="24"/>
          <w:szCs w:val="24"/>
        </w:rPr>
        <w:t xml:space="preserve"> respondent </w:t>
      </w:r>
      <w:r w:rsidR="00367E4A" w:rsidRPr="00166745">
        <w:rPr>
          <w:rFonts w:ascii="Times New Roman" w:hAnsi="Times New Roman" w:cs="Times New Roman"/>
          <w:sz w:val="24"/>
          <w:szCs w:val="24"/>
        </w:rPr>
        <w:t xml:space="preserve">had also </w:t>
      </w:r>
      <w:r w:rsidR="0058402B" w:rsidRPr="00166745">
        <w:rPr>
          <w:rFonts w:ascii="Times New Roman" w:hAnsi="Times New Roman" w:cs="Times New Roman"/>
          <w:sz w:val="24"/>
          <w:szCs w:val="24"/>
        </w:rPr>
        <w:t xml:space="preserve">caused standard notices to be delivered to known creditors of the appellant by way of e-mails copies of which were attached to </w:t>
      </w:r>
      <w:r w:rsidR="008C5F8F" w:rsidRPr="00166745">
        <w:rPr>
          <w:rFonts w:ascii="Times New Roman" w:hAnsi="Times New Roman" w:cs="Times New Roman"/>
          <w:sz w:val="24"/>
          <w:szCs w:val="24"/>
        </w:rPr>
        <w:t>the answering affidavit</w:t>
      </w:r>
      <w:r w:rsidR="0058402B" w:rsidRPr="00166745">
        <w:rPr>
          <w:rFonts w:ascii="Times New Roman" w:hAnsi="Times New Roman" w:cs="Times New Roman"/>
          <w:sz w:val="24"/>
          <w:szCs w:val="24"/>
        </w:rPr>
        <w:t xml:space="preserve">. </w:t>
      </w:r>
      <w:r w:rsidR="00122491" w:rsidRPr="00166745">
        <w:rPr>
          <w:rFonts w:ascii="Times New Roman" w:hAnsi="Times New Roman" w:cs="Times New Roman"/>
          <w:sz w:val="24"/>
          <w:szCs w:val="24"/>
        </w:rPr>
        <w:t xml:space="preserve"> </w:t>
      </w:r>
      <w:r w:rsidR="00367E4A" w:rsidRPr="00166745">
        <w:rPr>
          <w:rFonts w:ascii="Times New Roman" w:hAnsi="Times New Roman" w:cs="Times New Roman"/>
          <w:sz w:val="24"/>
          <w:szCs w:val="24"/>
        </w:rPr>
        <w:t xml:space="preserve">The </w:t>
      </w:r>
      <w:r w:rsidR="00122491" w:rsidRPr="00166745">
        <w:rPr>
          <w:rFonts w:ascii="Times New Roman" w:hAnsi="Times New Roman" w:cs="Times New Roman"/>
          <w:sz w:val="24"/>
          <w:szCs w:val="24"/>
        </w:rPr>
        <w:t>first</w:t>
      </w:r>
      <w:r w:rsidR="0058402B" w:rsidRPr="00166745">
        <w:rPr>
          <w:rFonts w:ascii="Times New Roman" w:hAnsi="Times New Roman" w:cs="Times New Roman"/>
          <w:sz w:val="24"/>
          <w:szCs w:val="24"/>
        </w:rPr>
        <w:t xml:space="preserve"> </w:t>
      </w:r>
      <w:r w:rsidR="00243DFB" w:rsidRPr="00166745">
        <w:rPr>
          <w:rFonts w:ascii="Times New Roman" w:hAnsi="Times New Roman" w:cs="Times New Roman"/>
          <w:sz w:val="24"/>
          <w:szCs w:val="24"/>
        </w:rPr>
        <w:t>respondent,</w:t>
      </w:r>
      <w:r w:rsidR="0058402B" w:rsidRPr="00166745">
        <w:rPr>
          <w:rFonts w:ascii="Times New Roman" w:hAnsi="Times New Roman" w:cs="Times New Roman"/>
          <w:sz w:val="24"/>
          <w:szCs w:val="24"/>
        </w:rPr>
        <w:t xml:space="preserve"> however</w:t>
      </w:r>
      <w:r w:rsidR="008C5F8F" w:rsidRPr="00166745">
        <w:rPr>
          <w:rFonts w:ascii="Times New Roman" w:hAnsi="Times New Roman" w:cs="Times New Roman"/>
          <w:sz w:val="24"/>
          <w:szCs w:val="24"/>
        </w:rPr>
        <w:t>,</w:t>
      </w:r>
      <w:r w:rsidR="0058402B" w:rsidRPr="00166745">
        <w:rPr>
          <w:rFonts w:ascii="Times New Roman" w:hAnsi="Times New Roman" w:cs="Times New Roman"/>
          <w:sz w:val="24"/>
          <w:szCs w:val="24"/>
        </w:rPr>
        <w:t xml:space="preserve"> conceded that since the appellant is a big company it is possible that some creditors whose </w:t>
      </w:r>
    </w:p>
    <w:p w14:paraId="14B2DBEA" w14:textId="76B9B71F" w:rsidR="0002472D" w:rsidRPr="00166745" w:rsidRDefault="0058402B" w:rsidP="00166745">
      <w:pPr>
        <w:tabs>
          <w:tab w:val="left" w:pos="1134"/>
        </w:tabs>
        <w:spacing w:line="480" w:lineRule="auto"/>
        <w:jc w:val="both"/>
        <w:rPr>
          <w:rFonts w:ascii="Times New Roman" w:hAnsi="Times New Roman" w:cs="Times New Roman"/>
          <w:sz w:val="24"/>
          <w:szCs w:val="24"/>
        </w:rPr>
      </w:pPr>
      <w:proofErr w:type="gramStart"/>
      <w:r w:rsidRPr="00166745">
        <w:rPr>
          <w:rFonts w:ascii="Times New Roman" w:hAnsi="Times New Roman" w:cs="Times New Roman"/>
          <w:sz w:val="24"/>
          <w:szCs w:val="24"/>
        </w:rPr>
        <w:lastRenderedPageBreak/>
        <w:t>e</w:t>
      </w:r>
      <w:r w:rsidR="00166745">
        <w:rPr>
          <w:rFonts w:ascii="Times New Roman" w:hAnsi="Times New Roman" w:cs="Times New Roman"/>
          <w:sz w:val="24"/>
          <w:szCs w:val="24"/>
        </w:rPr>
        <w:t>-</w:t>
      </w:r>
      <w:r w:rsidRPr="00166745">
        <w:rPr>
          <w:rFonts w:ascii="Times New Roman" w:hAnsi="Times New Roman" w:cs="Times New Roman"/>
          <w:sz w:val="24"/>
          <w:szCs w:val="24"/>
        </w:rPr>
        <w:t>mails</w:t>
      </w:r>
      <w:proofErr w:type="gramEnd"/>
      <w:r w:rsidRPr="00166745">
        <w:rPr>
          <w:rFonts w:ascii="Times New Roman" w:hAnsi="Times New Roman" w:cs="Times New Roman"/>
          <w:sz w:val="24"/>
          <w:szCs w:val="24"/>
        </w:rPr>
        <w:t xml:space="preserve"> had not been provided may not have been </w:t>
      </w:r>
      <w:r w:rsidR="00BE3D8D" w:rsidRPr="00166745">
        <w:rPr>
          <w:rFonts w:ascii="Times New Roman" w:hAnsi="Times New Roman" w:cs="Times New Roman"/>
          <w:sz w:val="24"/>
          <w:szCs w:val="24"/>
        </w:rPr>
        <w:t>notified</w:t>
      </w:r>
      <w:r w:rsidRPr="00166745">
        <w:rPr>
          <w:rFonts w:ascii="Times New Roman" w:hAnsi="Times New Roman" w:cs="Times New Roman"/>
          <w:sz w:val="24"/>
          <w:szCs w:val="24"/>
        </w:rPr>
        <w:t xml:space="preserve">. </w:t>
      </w:r>
      <w:r w:rsidR="007A176A"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It was in this light that standard notices were published in the Herald and the </w:t>
      </w:r>
      <w:proofErr w:type="spellStart"/>
      <w:r w:rsidRPr="00166745">
        <w:rPr>
          <w:rFonts w:ascii="Times New Roman" w:hAnsi="Times New Roman" w:cs="Times New Roman"/>
          <w:sz w:val="24"/>
          <w:szCs w:val="24"/>
        </w:rPr>
        <w:t>Manica</w:t>
      </w:r>
      <w:proofErr w:type="spellEnd"/>
      <w:r w:rsidRPr="00166745">
        <w:rPr>
          <w:rFonts w:ascii="Times New Roman" w:hAnsi="Times New Roman" w:cs="Times New Roman"/>
          <w:sz w:val="24"/>
          <w:szCs w:val="24"/>
        </w:rPr>
        <w:t xml:space="preserve"> Post newspapers. </w:t>
      </w:r>
      <w:r w:rsidR="00122491"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As a result of these publications more creditors availed themselves. </w:t>
      </w:r>
      <w:r w:rsidR="0002472D" w:rsidRPr="00166745">
        <w:rPr>
          <w:rFonts w:ascii="Times New Roman" w:hAnsi="Times New Roman" w:cs="Times New Roman"/>
          <w:sz w:val="24"/>
          <w:szCs w:val="24"/>
        </w:rPr>
        <w:t>Counsel therefore submitted that</w:t>
      </w:r>
      <w:r w:rsidRPr="00166745">
        <w:rPr>
          <w:rFonts w:ascii="Times New Roman" w:hAnsi="Times New Roman" w:cs="Times New Roman"/>
          <w:sz w:val="24"/>
          <w:szCs w:val="24"/>
        </w:rPr>
        <w:t xml:space="preserve"> there was substantial compliance with the provisions of the </w:t>
      </w:r>
      <w:r w:rsidR="0002472D" w:rsidRPr="00166745">
        <w:rPr>
          <w:rFonts w:ascii="Times New Roman" w:hAnsi="Times New Roman" w:cs="Times New Roman"/>
          <w:sz w:val="24"/>
          <w:szCs w:val="24"/>
        </w:rPr>
        <w:t>Act</w:t>
      </w:r>
      <w:r w:rsidRPr="00166745">
        <w:rPr>
          <w:rFonts w:ascii="Times New Roman" w:hAnsi="Times New Roman" w:cs="Times New Roman"/>
          <w:sz w:val="24"/>
          <w:szCs w:val="24"/>
        </w:rPr>
        <w:t xml:space="preserve">. </w:t>
      </w:r>
      <w:r w:rsidR="00122491"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In </w:t>
      </w:r>
      <w:r w:rsidR="00B55F26" w:rsidRPr="00166745">
        <w:rPr>
          <w:rFonts w:ascii="Times New Roman" w:hAnsi="Times New Roman" w:cs="Times New Roman"/>
          <w:sz w:val="24"/>
          <w:szCs w:val="24"/>
        </w:rPr>
        <w:t>the circumstances he submitted that</w:t>
      </w:r>
      <w:r w:rsidR="0002472D"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the court </w:t>
      </w:r>
      <w:r w:rsidRPr="00166745">
        <w:rPr>
          <w:rFonts w:ascii="Times New Roman" w:hAnsi="Times New Roman" w:cs="Times New Roman"/>
          <w:i/>
          <w:iCs/>
          <w:sz w:val="24"/>
          <w:szCs w:val="24"/>
        </w:rPr>
        <w:t>a</w:t>
      </w:r>
      <w:r w:rsidR="007A176A" w:rsidRPr="00166745">
        <w:rPr>
          <w:rFonts w:ascii="Times New Roman" w:hAnsi="Times New Roman" w:cs="Times New Roman"/>
          <w:i/>
          <w:iCs/>
          <w:sz w:val="24"/>
          <w:szCs w:val="24"/>
        </w:rPr>
        <w:t> </w:t>
      </w:r>
      <w:r w:rsidRPr="00166745">
        <w:rPr>
          <w:rFonts w:ascii="Times New Roman" w:hAnsi="Times New Roman" w:cs="Times New Roman"/>
          <w:i/>
          <w:iCs/>
          <w:sz w:val="24"/>
          <w:szCs w:val="24"/>
        </w:rPr>
        <w:t>quo</w:t>
      </w:r>
      <w:r w:rsidRPr="00166745">
        <w:rPr>
          <w:rFonts w:ascii="Times New Roman" w:hAnsi="Times New Roman" w:cs="Times New Roman"/>
          <w:sz w:val="24"/>
          <w:szCs w:val="24"/>
        </w:rPr>
        <w:t xml:space="preserve"> did not err in holding that publishing the standard notice in the two newspapers was in compliance with the Act.</w:t>
      </w:r>
      <w:r w:rsidR="0002472D" w:rsidRPr="00166745">
        <w:rPr>
          <w:rFonts w:ascii="Times New Roman" w:hAnsi="Times New Roman" w:cs="Times New Roman"/>
          <w:sz w:val="24"/>
          <w:szCs w:val="24"/>
        </w:rPr>
        <w:t xml:space="preserve"> </w:t>
      </w:r>
    </w:p>
    <w:p w14:paraId="48A43D9E" w14:textId="77777777" w:rsidR="00F9561F" w:rsidRPr="00166745" w:rsidRDefault="00F9561F" w:rsidP="00122491">
      <w:pPr>
        <w:spacing w:after="0" w:line="240" w:lineRule="auto"/>
        <w:ind w:firstLine="720"/>
        <w:jc w:val="both"/>
        <w:rPr>
          <w:rFonts w:ascii="Times New Roman" w:hAnsi="Times New Roman" w:cs="Times New Roman"/>
          <w:sz w:val="24"/>
          <w:szCs w:val="24"/>
        </w:rPr>
      </w:pPr>
    </w:p>
    <w:p w14:paraId="72F7444F" w14:textId="17FECE50" w:rsidR="0058402B" w:rsidRPr="00166745" w:rsidRDefault="00122491" w:rsidP="00315789">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02472D" w:rsidRPr="00166745">
        <w:rPr>
          <w:rFonts w:ascii="Times New Roman" w:hAnsi="Times New Roman" w:cs="Times New Roman"/>
          <w:sz w:val="24"/>
          <w:szCs w:val="24"/>
        </w:rPr>
        <w:t xml:space="preserve">On </w:t>
      </w:r>
      <w:r w:rsidR="0002472D" w:rsidRPr="00166745">
        <w:rPr>
          <w:rFonts w:ascii="Times New Roman" w:hAnsi="Times New Roman" w:cs="Times New Roman"/>
          <w:i/>
          <w:sz w:val="24"/>
          <w:szCs w:val="24"/>
        </w:rPr>
        <w:t>locus standi</w:t>
      </w:r>
      <w:r w:rsidR="0002472D" w:rsidRPr="00166745">
        <w:rPr>
          <w:rFonts w:ascii="Times New Roman" w:hAnsi="Times New Roman" w:cs="Times New Roman"/>
          <w:sz w:val="24"/>
          <w:szCs w:val="24"/>
        </w:rPr>
        <w:t xml:space="preserve"> counsel submitted that the </w:t>
      </w:r>
      <w:r w:rsidRPr="00166745">
        <w:rPr>
          <w:rFonts w:ascii="Times New Roman" w:hAnsi="Times New Roman" w:cs="Times New Roman"/>
          <w:sz w:val="24"/>
          <w:szCs w:val="24"/>
        </w:rPr>
        <w:t>first</w:t>
      </w:r>
      <w:r w:rsidR="00B55F26" w:rsidRPr="00166745">
        <w:rPr>
          <w:rFonts w:ascii="Times New Roman" w:hAnsi="Times New Roman" w:cs="Times New Roman"/>
          <w:sz w:val="24"/>
          <w:szCs w:val="24"/>
        </w:rPr>
        <w:t xml:space="preserve"> respondent</w:t>
      </w:r>
      <w:r w:rsidR="0002472D" w:rsidRPr="00166745">
        <w:rPr>
          <w:rFonts w:ascii="Times New Roman" w:hAnsi="Times New Roman" w:cs="Times New Roman"/>
          <w:sz w:val="24"/>
          <w:szCs w:val="24"/>
        </w:rPr>
        <w:t xml:space="preserve"> had </w:t>
      </w:r>
      <w:r w:rsidR="0002472D" w:rsidRPr="00166745">
        <w:rPr>
          <w:rFonts w:ascii="Times New Roman" w:hAnsi="Times New Roman" w:cs="Times New Roman"/>
          <w:i/>
          <w:sz w:val="24"/>
          <w:szCs w:val="24"/>
        </w:rPr>
        <w:t>locus standi</w:t>
      </w:r>
      <w:r w:rsidR="0002472D" w:rsidRPr="00166745">
        <w:rPr>
          <w:rFonts w:ascii="Times New Roman" w:hAnsi="Times New Roman" w:cs="Times New Roman"/>
          <w:sz w:val="24"/>
          <w:szCs w:val="24"/>
        </w:rPr>
        <w:t xml:space="preserve"> as it represented workers in the mining and related </w:t>
      </w:r>
      <w:r w:rsidR="00243DFB" w:rsidRPr="00166745">
        <w:rPr>
          <w:rFonts w:ascii="Times New Roman" w:hAnsi="Times New Roman" w:cs="Times New Roman"/>
          <w:sz w:val="24"/>
          <w:szCs w:val="24"/>
        </w:rPr>
        <w:t>industries</w:t>
      </w:r>
      <w:r w:rsidR="0002472D" w:rsidRPr="00166745">
        <w:rPr>
          <w:rFonts w:ascii="Times New Roman" w:hAnsi="Times New Roman" w:cs="Times New Roman"/>
          <w:sz w:val="24"/>
          <w:szCs w:val="24"/>
        </w:rPr>
        <w:t>, which included appellant’s employees</w:t>
      </w:r>
      <w:r w:rsidR="00BE3D8D" w:rsidRPr="00166745">
        <w:rPr>
          <w:rFonts w:ascii="Times New Roman" w:hAnsi="Times New Roman" w:cs="Times New Roman"/>
          <w:sz w:val="24"/>
          <w:szCs w:val="24"/>
        </w:rPr>
        <w:t xml:space="preserve"> and it was owed union dues.</w:t>
      </w:r>
    </w:p>
    <w:p w14:paraId="79577863" w14:textId="77777777" w:rsidR="00F93512" w:rsidRPr="00166745" w:rsidRDefault="00F93512" w:rsidP="00166745">
      <w:pPr>
        <w:spacing w:after="0" w:line="240" w:lineRule="auto"/>
        <w:jc w:val="both"/>
        <w:rPr>
          <w:rFonts w:ascii="Times New Roman" w:hAnsi="Times New Roman" w:cs="Times New Roman"/>
          <w:sz w:val="24"/>
          <w:szCs w:val="24"/>
        </w:rPr>
      </w:pPr>
    </w:p>
    <w:p w14:paraId="3FC4DC61" w14:textId="77777777" w:rsidR="007A176A" w:rsidRPr="00166745" w:rsidRDefault="007A176A" w:rsidP="001444E6">
      <w:pPr>
        <w:spacing w:after="0" w:line="240" w:lineRule="auto"/>
        <w:ind w:firstLine="720"/>
        <w:jc w:val="both"/>
        <w:rPr>
          <w:rFonts w:ascii="Times New Roman" w:hAnsi="Times New Roman" w:cs="Times New Roman"/>
          <w:sz w:val="24"/>
          <w:szCs w:val="24"/>
        </w:rPr>
      </w:pPr>
    </w:p>
    <w:p w14:paraId="03127BA3" w14:textId="582F2D40" w:rsidR="0087102D" w:rsidRPr="00166745" w:rsidRDefault="005C426F" w:rsidP="00B057E8">
      <w:pPr>
        <w:jc w:val="both"/>
        <w:rPr>
          <w:rFonts w:ascii="Times New Roman" w:hAnsi="Times New Roman" w:cs="Times New Roman"/>
          <w:b/>
          <w:bCs/>
          <w:sz w:val="24"/>
          <w:szCs w:val="24"/>
        </w:rPr>
      </w:pPr>
      <w:r w:rsidRPr="00166745">
        <w:rPr>
          <w:rFonts w:ascii="Times New Roman" w:hAnsi="Times New Roman" w:cs="Times New Roman"/>
          <w:b/>
          <w:bCs/>
          <w:sz w:val="24"/>
          <w:szCs w:val="24"/>
        </w:rPr>
        <w:t>APPLICATION OF THE LAW TO THE FACTS</w:t>
      </w:r>
    </w:p>
    <w:p w14:paraId="253D917B" w14:textId="1ECC068B" w:rsidR="00122491" w:rsidRPr="00166745" w:rsidRDefault="00122491" w:rsidP="007A176A">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556253" w:rsidRPr="00166745">
        <w:rPr>
          <w:rFonts w:ascii="Times New Roman" w:hAnsi="Times New Roman" w:cs="Times New Roman"/>
          <w:sz w:val="24"/>
          <w:szCs w:val="24"/>
        </w:rPr>
        <w:t xml:space="preserve">Corporate </w:t>
      </w:r>
      <w:r w:rsidR="00D052C3" w:rsidRPr="00166745">
        <w:rPr>
          <w:rFonts w:ascii="Times New Roman" w:hAnsi="Times New Roman" w:cs="Times New Roman"/>
          <w:sz w:val="24"/>
          <w:szCs w:val="24"/>
        </w:rPr>
        <w:t>rescue is</w:t>
      </w:r>
      <w:r w:rsidR="00556253" w:rsidRPr="00166745">
        <w:rPr>
          <w:rFonts w:ascii="Times New Roman" w:hAnsi="Times New Roman" w:cs="Times New Roman"/>
          <w:sz w:val="24"/>
          <w:szCs w:val="24"/>
        </w:rPr>
        <w:t xml:space="preserve"> a </w:t>
      </w:r>
      <w:r w:rsidR="00D052C3" w:rsidRPr="00166745">
        <w:rPr>
          <w:rFonts w:ascii="Times New Roman" w:hAnsi="Times New Roman" w:cs="Times New Roman"/>
          <w:sz w:val="24"/>
          <w:szCs w:val="24"/>
        </w:rPr>
        <w:t>recent phenomenon</w:t>
      </w:r>
      <w:r w:rsidR="00556253" w:rsidRPr="00166745">
        <w:rPr>
          <w:rFonts w:ascii="Times New Roman" w:hAnsi="Times New Roman" w:cs="Times New Roman"/>
          <w:sz w:val="24"/>
          <w:szCs w:val="24"/>
        </w:rPr>
        <w:t xml:space="preserve"> in </w:t>
      </w:r>
      <w:r w:rsidR="004A0E60" w:rsidRPr="00166745">
        <w:rPr>
          <w:rFonts w:ascii="Times New Roman" w:hAnsi="Times New Roman" w:cs="Times New Roman"/>
          <w:sz w:val="24"/>
          <w:szCs w:val="24"/>
        </w:rPr>
        <w:t>this</w:t>
      </w:r>
      <w:r w:rsidR="00556253" w:rsidRPr="00166745">
        <w:rPr>
          <w:rFonts w:ascii="Times New Roman" w:hAnsi="Times New Roman" w:cs="Times New Roman"/>
          <w:sz w:val="24"/>
          <w:szCs w:val="24"/>
        </w:rPr>
        <w:t xml:space="preserve"> </w:t>
      </w:r>
      <w:r w:rsidR="00406541" w:rsidRPr="00166745">
        <w:rPr>
          <w:rFonts w:ascii="Times New Roman" w:hAnsi="Times New Roman" w:cs="Times New Roman"/>
          <w:sz w:val="24"/>
          <w:szCs w:val="24"/>
        </w:rPr>
        <w:t xml:space="preserve">jurisdiction. </w:t>
      </w:r>
      <w:r w:rsidRPr="00166745">
        <w:rPr>
          <w:rFonts w:ascii="Times New Roman" w:hAnsi="Times New Roman" w:cs="Times New Roman"/>
          <w:sz w:val="24"/>
          <w:szCs w:val="24"/>
        </w:rPr>
        <w:t xml:space="preserve"> </w:t>
      </w:r>
      <w:r w:rsidR="00406541" w:rsidRPr="00166745">
        <w:rPr>
          <w:rFonts w:ascii="Times New Roman" w:hAnsi="Times New Roman" w:cs="Times New Roman"/>
          <w:sz w:val="24"/>
          <w:szCs w:val="24"/>
        </w:rPr>
        <w:t>The</w:t>
      </w:r>
      <w:r w:rsidR="00831937" w:rsidRPr="00166745">
        <w:rPr>
          <w:rFonts w:ascii="Times New Roman" w:hAnsi="Times New Roman" w:cs="Times New Roman"/>
          <w:sz w:val="24"/>
          <w:szCs w:val="24"/>
        </w:rPr>
        <w:t xml:space="preserve"> concept of corporate rescue was introduced in our jurisdiction by the </w:t>
      </w:r>
      <w:r w:rsidR="00166745">
        <w:rPr>
          <w:rFonts w:ascii="Times New Roman" w:hAnsi="Times New Roman" w:cs="Times New Roman"/>
          <w:sz w:val="24"/>
          <w:szCs w:val="24"/>
        </w:rPr>
        <w:t>enactment of the Insolvency Act </w:t>
      </w:r>
      <w:r w:rsidRPr="00166745">
        <w:rPr>
          <w:rFonts w:ascii="Times New Roman" w:hAnsi="Times New Roman" w:cs="Times New Roman"/>
          <w:sz w:val="24"/>
          <w:szCs w:val="24"/>
        </w:rPr>
        <w:t>[</w:t>
      </w:r>
      <w:r w:rsidRPr="00166745">
        <w:rPr>
          <w:rFonts w:ascii="Times New Roman" w:hAnsi="Times New Roman" w:cs="Times New Roman"/>
          <w:i/>
          <w:sz w:val="24"/>
          <w:szCs w:val="24"/>
        </w:rPr>
        <w:t>C</w:t>
      </w:r>
      <w:r w:rsidR="00831937" w:rsidRPr="00166745">
        <w:rPr>
          <w:rFonts w:ascii="Times New Roman" w:hAnsi="Times New Roman" w:cs="Times New Roman"/>
          <w:i/>
          <w:sz w:val="24"/>
          <w:szCs w:val="24"/>
        </w:rPr>
        <w:t>hapter 6:07</w:t>
      </w:r>
      <w:r w:rsidRPr="00166745">
        <w:rPr>
          <w:rFonts w:ascii="Times New Roman" w:hAnsi="Times New Roman" w:cs="Times New Roman"/>
          <w:sz w:val="24"/>
          <w:szCs w:val="24"/>
        </w:rPr>
        <w:t>]</w:t>
      </w:r>
      <w:r w:rsidR="00831937" w:rsidRPr="00166745">
        <w:rPr>
          <w:rFonts w:ascii="Times New Roman" w:hAnsi="Times New Roman" w:cs="Times New Roman"/>
          <w:sz w:val="24"/>
          <w:szCs w:val="24"/>
        </w:rPr>
        <w:t xml:space="preserve"> in 2018</w:t>
      </w:r>
      <w:r w:rsidR="00204BA9"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204BA9" w:rsidRPr="00166745">
        <w:rPr>
          <w:rFonts w:ascii="Times New Roman" w:hAnsi="Times New Roman" w:cs="Times New Roman"/>
          <w:sz w:val="24"/>
          <w:szCs w:val="24"/>
        </w:rPr>
        <w:t xml:space="preserve">This Act repealed and </w:t>
      </w:r>
      <w:r w:rsidR="00406541" w:rsidRPr="00166745">
        <w:rPr>
          <w:rFonts w:ascii="Times New Roman" w:hAnsi="Times New Roman" w:cs="Times New Roman"/>
          <w:sz w:val="24"/>
          <w:szCs w:val="24"/>
        </w:rPr>
        <w:t>replaced</w:t>
      </w:r>
      <w:r w:rsidR="00204BA9" w:rsidRPr="00166745">
        <w:rPr>
          <w:rFonts w:ascii="Times New Roman" w:hAnsi="Times New Roman" w:cs="Times New Roman"/>
          <w:sz w:val="24"/>
          <w:szCs w:val="24"/>
        </w:rPr>
        <w:t xml:space="preserve"> the old </w:t>
      </w:r>
      <w:r w:rsidR="00406541" w:rsidRPr="00166745">
        <w:rPr>
          <w:rFonts w:ascii="Times New Roman" w:hAnsi="Times New Roman" w:cs="Times New Roman"/>
          <w:sz w:val="24"/>
          <w:szCs w:val="24"/>
        </w:rPr>
        <w:t>Insolvency Act</w:t>
      </w:r>
      <w:r w:rsidRPr="00166745">
        <w:rPr>
          <w:rFonts w:ascii="Times New Roman" w:hAnsi="Times New Roman" w:cs="Times New Roman"/>
          <w:sz w:val="24"/>
          <w:szCs w:val="24"/>
        </w:rPr>
        <w:t xml:space="preserve"> [</w:t>
      </w:r>
      <w:r w:rsidRPr="00166745">
        <w:rPr>
          <w:rFonts w:ascii="Times New Roman" w:hAnsi="Times New Roman" w:cs="Times New Roman"/>
          <w:i/>
          <w:sz w:val="24"/>
          <w:szCs w:val="24"/>
        </w:rPr>
        <w:t>C</w:t>
      </w:r>
      <w:r w:rsidR="00166745">
        <w:rPr>
          <w:rFonts w:ascii="Times New Roman" w:hAnsi="Times New Roman" w:cs="Times New Roman"/>
          <w:i/>
          <w:sz w:val="24"/>
          <w:szCs w:val="24"/>
        </w:rPr>
        <w:t>hapter </w:t>
      </w:r>
      <w:r w:rsidR="00406541" w:rsidRPr="00166745">
        <w:rPr>
          <w:rFonts w:ascii="Times New Roman" w:hAnsi="Times New Roman" w:cs="Times New Roman"/>
          <w:i/>
          <w:sz w:val="24"/>
          <w:szCs w:val="24"/>
        </w:rPr>
        <w:t>6:04</w:t>
      </w:r>
      <w:r w:rsidRPr="00166745">
        <w:rPr>
          <w:rFonts w:ascii="Times New Roman" w:hAnsi="Times New Roman" w:cs="Times New Roman"/>
          <w:sz w:val="24"/>
          <w:szCs w:val="24"/>
        </w:rPr>
        <w:t>]</w:t>
      </w:r>
      <w:r w:rsidR="00406541" w:rsidRPr="00166745">
        <w:rPr>
          <w:rFonts w:ascii="Times New Roman" w:hAnsi="Times New Roman" w:cs="Times New Roman"/>
          <w:sz w:val="24"/>
          <w:szCs w:val="24"/>
        </w:rPr>
        <w:t xml:space="preserve">. </w:t>
      </w:r>
      <w:r w:rsidR="007A176A" w:rsidRPr="00166745">
        <w:rPr>
          <w:rFonts w:ascii="Times New Roman" w:hAnsi="Times New Roman" w:cs="Times New Roman"/>
          <w:sz w:val="24"/>
          <w:szCs w:val="24"/>
        </w:rPr>
        <w:t xml:space="preserve"> </w:t>
      </w:r>
      <w:r w:rsidR="00406541" w:rsidRPr="00166745">
        <w:rPr>
          <w:rFonts w:ascii="Times New Roman" w:hAnsi="Times New Roman" w:cs="Times New Roman"/>
          <w:sz w:val="24"/>
          <w:szCs w:val="24"/>
        </w:rPr>
        <w:t>Part</w:t>
      </w:r>
      <w:r w:rsidR="00204BA9" w:rsidRPr="00166745">
        <w:rPr>
          <w:rFonts w:ascii="Times New Roman" w:hAnsi="Times New Roman" w:cs="Times New Roman"/>
          <w:sz w:val="24"/>
          <w:szCs w:val="24"/>
        </w:rPr>
        <w:t xml:space="preserve"> </w:t>
      </w:r>
      <w:r w:rsidR="00D8117C" w:rsidRPr="00166745">
        <w:rPr>
          <w:rFonts w:ascii="Times New Roman" w:hAnsi="Times New Roman" w:cs="Times New Roman"/>
          <w:sz w:val="24"/>
          <w:szCs w:val="24"/>
        </w:rPr>
        <w:t>XXIII</w:t>
      </w:r>
      <w:r w:rsidR="00204BA9" w:rsidRPr="00166745">
        <w:rPr>
          <w:rFonts w:ascii="Times New Roman" w:hAnsi="Times New Roman" w:cs="Times New Roman"/>
          <w:sz w:val="24"/>
          <w:szCs w:val="24"/>
        </w:rPr>
        <w:t xml:space="preserve"> of the new Act </w:t>
      </w:r>
      <w:r w:rsidR="00C61BC5" w:rsidRPr="00166745">
        <w:rPr>
          <w:rFonts w:ascii="Times New Roman" w:hAnsi="Times New Roman" w:cs="Times New Roman"/>
          <w:sz w:val="24"/>
          <w:szCs w:val="24"/>
        </w:rPr>
        <w:t>introduced Corporate</w:t>
      </w:r>
      <w:r w:rsidR="00204BA9" w:rsidRPr="00166745">
        <w:rPr>
          <w:rFonts w:ascii="Times New Roman" w:hAnsi="Times New Roman" w:cs="Times New Roman"/>
          <w:sz w:val="24"/>
          <w:szCs w:val="24"/>
        </w:rPr>
        <w:t xml:space="preserve"> </w:t>
      </w:r>
      <w:r w:rsidR="00C61BC5" w:rsidRPr="00166745">
        <w:rPr>
          <w:rFonts w:ascii="Times New Roman" w:hAnsi="Times New Roman" w:cs="Times New Roman"/>
          <w:sz w:val="24"/>
          <w:szCs w:val="24"/>
        </w:rPr>
        <w:t>R</w:t>
      </w:r>
      <w:r w:rsidR="00204BA9" w:rsidRPr="00166745">
        <w:rPr>
          <w:rFonts w:ascii="Times New Roman" w:hAnsi="Times New Roman" w:cs="Times New Roman"/>
          <w:sz w:val="24"/>
          <w:szCs w:val="24"/>
        </w:rPr>
        <w:t xml:space="preserve">escue </w:t>
      </w:r>
      <w:r w:rsidR="00C61BC5" w:rsidRPr="00166745">
        <w:rPr>
          <w:rFonts w:ascii="Times New Roman" w:hAnsi="Times New Roman" w:cs="Times New Roman"/>
          <w:sz w:val="24"/>
          <w:szCs w:val="24"/>
        </w:rPr>
        <w:t>P</w:t>
      </w:r>
      <w:r w:rsidR="00204BA9" w:rsidRPr="00166745">
        <w:rPr>
          <w:rFonts w:ascii="Times New Roman" w:hAnsi="Times New Roman" w:cs="Times New Roman"/>
          <w:sz w:val="24"/>
          <w:szCs w:val="24"/>
        </w:rPr>
        <w:t xml:space="preserve">roceedings replacing judicial management which was provided for in the old </w:t>
      </w:r>
      <w:r w:rsidR="00800430" w:rsidRPr="00166745">
        <w:rPr>
          <w:rFonts w:ascii="Times New Roman" w:hAnsi="Times New Roman" w:cs="Times New Roman"/>
          <w:sz w:val="24"/>
          <w:szCs w:val="24"/>
        </w:rPr>
        <w:t>Companies</w:t>
      </w:r>
      <w:r w:rsidR="00204BA9" w:rsidRPr="00166745">
        <w:rPr>
          <w:rFonts w:ascii="Times New Roman" w:hAnsi="Times New Roman" w:cs="Times New Roman"/>
          <w:sz w:val="24"/>
          <w:szCs w:val="24"/>
        </w:rPr>
        <w:t xml:space="preserve"> Act</w:t>
      </w:r>
      <w:r w:rsidR="00C61BC5" w:rsidRPr="00166745">
        <w:rPr>
          <w:rFonts w:ascii="Times New Roman" w:hAnsi="Times New Roman" w:cs="Times New Roman"/>
          <w:sz w:val="24"/>
          <w:szCs w:val="24"/>
        </w:rPr>
        <w:t>,</w:t>
      </w:r>
      <w:r w:rsidRPr="00166745">
        <w:rPr>
          <w:rFonts w:ascii="Times New Roman" w:hAnsi="Times New Roman" w:cs="Times New Roman"/>
          <w:sz w:val="24"/>
          <w:szCs w:val="24"/>
        </w:rPr>
        <w:t xml:space="preserve"> [</w:t>
      </w:r>
      <w:r w:rsidRPr="00166745">
        <w:rPr>
          <w:rFonts w:ascii="Times New Roman" w:hAnsi="Times New Roman" w:cs="Times New Roman"/>
          <w:i/>
          <w:sz w:val="24"/>
          <w:szCs w:val="24"/>
        </w:rPr>
        <w:t>C</w:t>
      </w:r>
      <w:r w:rsidR="00166745">
        <w:rPr>
          <w:rFonts w:ascii="Times New Roman" w:hAnsi="Times New Roman" w:cs="Times New Roman"/>
          <w:i/>
          <w:sz w:val="24"/>
          <w:szCs w:val="24"/>
        </w:rPr>
        <w:t>hapter </w:t>
      </w:r>
      <w:r w:rsidR="00204BA9" w:rsidRPr="00166745">
        <w:rPr>
          <w:rFonts w:ascii="Times New Roman" w:hAnsi="Times New Roman" w:cs="Times New Roman"/>
          <w:i/>
          <w:sz w:val="24"/>
          <w:szCs w:val="24"/>
        </w:rPr>
        <w:t>24:03</w:t>
      </w:r>
      <w:r w:rsidRPr="00166745">
        <w:rPr>
          <w:rFonts w:ascii="Times New Roman" w:hAnsi="Times New Roman" w:cs="Times New Roman"/>
          <w:sz w:val="24"/>
          <w:szCs w:val="24"/>
        </w:rPr>
        <w:t>]</w:t>
      </w:r>
      <w:r w:rsidR="00204BA9" w:rsidRPr="00166745">
        <w:rPr>
          <w:rFonts w:ascii="Times New Roman" w:hAnsi="Times New Roman" w:cs="Times New Roman"/>
          <w:sz w:val="24"/>
          <w:szCs w:val="24"/>
        </w:rPr>
        <w:t>.</w:t>
      </w:r>
    </w:p>
    <w:p w14:paraId="5CCA6E1C" w14:textId="1DAE6D65" w:rsidR="004562E3" w:rsidRPr="00166745" w:rsidRDefault="004562E3" w:rsidP="001444E6">
      <w:pPr>
        <w:spacing w:after="0" w:line="240" w:lineRule="auto"/>
        <w:jc w:val="both"/>
        <w:rPr>
          <w:rFonts w:ascii="Times New Roman" w:hAnsi="Times New Roman" w:cs="Times New Roman"/>
          <w:sz w:val="24"/>
          <w:szCs w:val="24"/>
        </w:rPr>
      </w:pPr>
    </w:p>
    <w:p w14:paraId="00A9A1DB" w14:textId="071D865A" w:rsidR="00122491" w:rsidRPr="00166745" w:rsidRDefault="00122491" w:rsidP="00D152F7">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204BA9" w:rsidRPr="00166745">
        <w:rPr>
          <w:rFonts w:ascii="Times New Roman" w:hAnsi="Times New Roman" w:cs="Times New Roman"/>
          <w:sz w:val="24"/>
          <w:szCs w:val="24"/>
        </w:rPr>
        <w:t xml:space="preserve">The objective of corporate rescue proceedings is to restructure the affairs of a company in such a way that either maximises the likelihood of the company continuing in existence on a solvent basis or </w:t>
      </w:r>
      <w:r w:rsidR="00800430" w:rsidRPr="00166745">
        <w:rPr>
          <w:rFonts w:ascii="Times New Roman" w:hAnsi="Times New Roman" w:cs="Times New Roman"/>
          <w:sz w:val="24"/>
          <w:szCs w:val="24"/>
        </w:rPr>
        <w:t>results</w:t>
      </w:r>
      <w:r w:rsidR="00204BA9" w:rsidRPr="00166745">
        <w:rPr>
          <w:rFonts w:ascii="Times New Roman" w:hAnsi="Times New Roman" w:cs="Times New Roman"/>
          <w:sz w:val="24"/>
          <w:szCs w:val="24"/>
        </w:rPr>
        <w:t xml:space="preserve"> in</w:t>
      </w:r>
      <w:r w:rsidR="00933C07" w:rsidRPr="00166745">
        <w:rPr>
          <w:rFonts w:ascii="Times New Roman" w:hAnsi="Times New Roman" w:cs="Times New Roman"/>
          <w:sz w:val="24"/>
          <w:szCs w:val="24"/>
        </w:rPr>
        <w:t xml:space="preserve"> </w:t>
      </w:r>
      <w:r w:rsidR="00800430" w:rsidRPr="00166745">
        <w:rPr>
          <w:rFonts w:ascii="Times New Roman" w:hAnsi="Times New Roman" w:cs="Times New Roman"/>
          <w:sz w:val="24"/>
          <w:szCs w:val="24"/>
        </w:rPr>
        <w:t>a better</w:t>
      </w:r>
      <w:r w:rsidR="00933C07" w:rsidRPr="00166745">
        <w:rPr>
          <w:rFonts w:ascii="Times New Roman" w:hAnsi="Times New Roman" w:cs="Times New Roman"/>
          <w:sz w:val="24"/>
          <w:szCs w:val="24"/>
        </w:rPr>
        <w:t xml:space="preserve"> return for the creditors of the company than would ordinarily result from </w:t>
      </w:r>
      <w:r w:rsidR="00800430" w:rsidRPr="00166745">
        <w:rPr>
          <w:rFonts w:ascii="Times New Roman" w:hAnsi="Times New Roman" w:cs="Times New Roman"/>
          <w:sz w:val="24"/>
          <w:szCs w:val="24"/>
        </w:rPr>
        <w:t xml:space="preserve">liquidation. </w:t>
      </w:r>
      <w:r w:rsidRPr="00166745">
        <w:rPr>
          <w:rFonts w:ascii="Times New Roman" w:hAnsi="Times New Roman" w:cs="Times New Roman"/>
          <w:sz w:val="24"/>
          <w:szCs w:val="24"/>
        </w:rPr>
        <w:t xml:space="preserve"> </w:t>
      </w:r>
      <w:r w:rsidR="00800430" w:rsidRPr="00166745">
        <w:rPr>
          <w:rFonts w:ascii="Times New Roman" w:hAnsi="Times New Roman" w:cs="Times New Roman"/>
          <w:sz w:val="24"/>
          <w:szCs w:val="24"/>
        </w:rPr>
        <w:t>This</w:t>
      </w:r>
      <w:r w:rsidR="00A23955" w:rsidRPr="00166745">
        <w:rPr>
          <w:rFonts w:ascii="Times New Roman" w:hAnsi="Times New Roman" w:cs="Times New Roman"/>
          <w:sz w:val="24"/>
          <w:szCs w:val="24"/>
        </w:rPr>
        <w:t xml:space="preserve"> is done in a manner that balances the rights and interests of all relevant stakeholders. </w:t>
      </w:r>
      <w:r w:rsidRPr="00166745">
        <w:rPr>
          <w:rFonts w:ascii="Times New Roman" w:hAnsi="Times New Roman" w:cs="Times New Roman"/>
          <w:sz w:val="24"/>
          <w:szCs w:val="24"/>
        </w:rPr>
        <w:t xml:space="preserve"> </w:t>
      </w:r>
      <w:r w:rsidR="00A23955" w:rsidRPr="00166745">
        <w:rPr>
          <w:rFonts w:ascii="Times New Roman" w:hAnsi="Times New Roman" w:cs="Times New Roman"/>
          <w:sz w:val="24"/>
          <w:szCs w:val="24"/>
        </w:rPr>
        <w:t>In this regard</w:t>
      </w:r>
      <w:r w:rsidR="00933C07" w:rsidRPr="00166745">
        <w:rPr>
          <w:rFonts w:ascii="Times New Roman" w:hAnsi="Times New Roman" w:cs="Times New Roman"/>
          <w:sz w:val="24"/>
          <w:szCs w:val="24"/>
        </w:rPr>
        <w:t xml:space="preserve"> </w:t>
      </w:r>
      <w:r w:rsidR="00A23955" w:rsidRPr="00166745">
        <w:rPr>
          <w:rFonts w:ascii="Times New Roman" w:hAnsi="Times New Roman" w:cs="Times New Roman"/>
          <w:sz w:val="24"/>
          <w:szCs w:val="24"/>
        </w:rPr>
        <w:t>t</w:t>
      </w:r>
      <w:r w:rsidR="00933C07" w:rsidRPr="00166745">
        <w:rPr>
          <w:rFonts w:ascii="Times New Roman" w:hAnsi="Times New Roman" w:cs="Times New Roman"/>
          <w:sz w:val="24"/>
          <w:szCs w:val="24"/>
        </w:rPr>
        <w:t xml:space="preserve">he proceedings aim to rehabilitate financially </w:t>
      </w:r>
      <w:r w:rsidR="00636976" w:rsidRPr="00166745">
        <w:rPr>
          <w:rFonts w:ascii="Times New Roman" w:hAnsi="Times New Roman" w:cs="Times New Roman"/>
          <w:sz w:val="24"/>
          <w:szCs w:val="24"/>
        </w:rPr>
        <w:t>di</w:t>
      </w:r>
      <w:r w:rsidR="00933C07" w:rsidRPr="00166745">
        <w:rPr>
          <w:rFonts w:ascii="Times New Roman" w:hAnsi="Times New Roman" w:cs="Times New Roman"/>
          <w:sz w:val="24"/>
          <w:szCs w:val="24"/>
        </w:rPr>
        <w:t>stressed companies under the tempora</w:t>
      </w:r>
      <w:r w:rsidR="00C61BC5" w:rsidRPr="00166745">
        <w:rPr>
          <w:rFonts w:ascii="Times New Roman" w:hAnsi="Times New Roman" w:cs="Times New Roman"/>
          <w:sz w:val="24"/>
          <w:szCs w:val="24"/>
        </w:rPr>
        <w:t>r</w:t>
      </w:r>
      <w:r w:rsidR="00933C07" w:rsidRPr="00166745">
        <w:rPr>
          <w:rFonts w:ascii="Times New Roman" w:hAnsi="Times New Roman" w:cs="Times New Roman"/>
          <w:sz w:val="24"/>
          <w:szCs w:val="24"/>
        </w:rPr>
        <w:t>y supervision of a qualified corporate re</w:t>
      </w:r>
      <w:r w:rsidR="00A23955" w:rsidRPr="00166745">
        <w:rPr>
          <w:rFonts w:ascii="Times New Roman" w:hAnsi="Times New Roman" w:cs="Times New Roman"/>
          <w:sz w:val="24"/>
          <w:szCs w:val="24"/>
        </w:rPr>
        <w:t>s</w:t>
      </w:r>
      <w:r w:rsidR="00933C07" w:rsidRPr="00166745">
        <w:rPr>
          <w:rFonts w:ascii="Times New Roman" w:hAnsi="Times New Roman" w:cs="Times New Roman"/>
          <w:sz w:val="24"/>
          <w:szCs w:val="24"/>
        </w:rPr>
        <w:t xml:space="preserve">cue practitioner. </w:t>
      </w:r>
    </w:p>
    <w:p w14:paraId="6A09C82A" w14:textId="6B63461C" w:rsidR="00933C07" w:rsidRPr="00166745" w:rsidRDefault="005B1410" w:rsidP="00D152F7">
      <w:pPr>
        <w:tabs>
          <w:tab w:val="left" w:pos="1134"/>
        </w:tabs>
        <w:spacing w:after="0" w:line="240" w:lineRule="auto"/>
        <w:ind w:left="357" w:firstLine="777"/>
        <w:jc w:val="both"/>
        <w:rPr>
          <w:rFonts w:ascii="Times New Roman" w:hAnsi="Times New Roman" w:cs="Times New Roman"/>
          <w:sz w:val="24"/>
          <w:szCs w:val="24"/>
        </w:rPr>
      </w:pPr>
      <w:r w:rsidRPr="00166745">
        <w:rPr>
          <w:rFonts w:ascii="Times New Roman" w:hAnsi="Times New Roman" w:cs="Times New Roman"/>
          <w:sz w:val="24"/>
          <w:szCs w:val="24"/>
        </w:rPr>
        <w:lastRenderedPageBreak/>
        <w:t>In this regard</w:t>
      </w:r>
      <w:r w:rsidR="00406541" w:rsidRPr="00166745">
        <w:rPr>
          <w:rFonts w:ascii="Times New Roman" w:hAnsi="Times New Roman" w:cs="Times New Roman"/>
          <w:sz w:val="24"/>
          <w:szCs w:val="24"/>
        </w:rPr>
        <w:t xml:space="preserve"> </w:t>
      </w:r>
      <w:r w:rsidR="00122491" w:rsidRPr="00166745">
        <w:rPr>
          <w:rFonts w:ascii="Times New Roman" w:hAnsi="Times New Roman" w:cs="Times New Roman"/>
          <w:sz w:val="24"/>
          <w:szCs w:val="24"/>
        </w:rPr>
        <w:t>s</w:t>
      </w:r>
      <w:r w:rsidR="00933C07" w:rsidRPr="00166745">
        <w:rPr>
          <w:rFonts w:ascii="Times New Roman" w:hAnsi="Times New Roman" w:cs="Times New Roman"/>
          <w:sz w:val="24"/>
          <w:szCs w:val="24"/>
        </w:rPr>
        <w:t xml:space="preserve"> 121(1</w:t>
      </w:r>
      <w:proofErr w:type="gramStart"/>
      <w:r w:rsidR="00933C07" w:rsidRPr="00166745">
        <w:rPr>
          <w:rFonts w:ascii="Times New Roman" w:hAnsi="Times New Roman" w:cs="Times New Roman"/>
          <w:sz w:val="24"/>
          <w:szCs w:val="24"/>
        </w:rPr>
        <w:t>)(</w:t>
      </w:r>
      <w:proofErr w:type="gramEnd"/>
      <w:r w:rsidR="00933C07" w:rsidRPr="00166745">
        <w:rPr>
          <w:rFonts w:ascii="Times New Roman" w:hAnsi="Times New Roman" w:cs="Times New Roman"/>
          <w:sz w:val="24"/>
          <w:szCs w:val="24"/>
        </w:rPr>
        <w:t>b)</w:t>
      </w:r>
      <w:r w:rsidR="00473BB8" w:rsidRPr="00166745">
        <w:rPr>
          <w:rFonts w:ascii="Times New Roman" w:hAnsi="Times New Roman" w:cs="Times New Roman"/>
          <w:sz w:val="24"/>
          <w:szCs w:val="24"/>
        </w:rPr>
        <w:t xml:space="preserve"> of the Act</w:t>
      </w:r>
      <w:r w:rsidRPr="00166745">
        <w:rPr>
          <w:rFonts w:ascii="Times New Roman" w:hAnsi="Times New Roman" w:cs="Times New Roman"/>
          <w:sz w:val="24"/>
          <w:szCs w:val="24"/>
        </w:rPr>
        <w:t xml:space="preserve"> provides</w:t>
      </w:r>
      <w:r w:rsidR="00933C07" w:rsidRPr="00166745">
        <w:rPr>
          <w:rFonts w:ascii="Times New Roman" w:hAnsi="Times New Roman" w:cs="Times New Roman"/>
          <w:sz w:val="24"/>
          <w:szCs w:val="24"/>
        </w:rPr>
        <w:t xml:space="preserve"> that:</w:t>
      </w:r>
    </w:p>
    <w:p w14:paraId="4CDB3EF6" w14:textId="77777777" w:rsidR="00122491" w:rsidRPr="00166745" w:rsidRDefault="00122491" w:rsidP="00122491">
      <w:pPr>
        <w:tabs>
          <w:tab w:val="left" w:pos="1134"/>
        </w:tabs>
        <w:spacing w:after="0" w:line="240" w:lineRule="auto"/>
        <w:ind w:left="357" w:firstLine="720"/>
        <w:jc w:val="both"/>
        <w:rPr>
          <w:rFonts w:ascii="Times New Roman" w:hAnsi="Times New Roman" w:cs="Times New Roman"/>
          <w:sz w:val="24"/>
          <w:szCs w:val="24"/>
        </w:rPr>
      </w:pPr>
    </w:p>
    <w:p w14:paraId="097391AD" w14:textId="33E203E0" w:rsidR="006151F2" w:rsidRPr="00166745" w:rsidRDefault="001444E6" w:rsidP="00D152F7">
      <w:pPr>
        <w:spacing w:line="240" w:lineRule="auto"/>
        <w:ind w:left="993" w:hanging="426"/>
        <w:jc w:val="both"/>
        <w:rPr>
          <w:rFonts w:ascii="Times New Roman" w:hAnsi="Times New Roman" w:cs="Times New Roman"/>
          <w:sz w:val="24"/>
          <w:szCs w:val="24"/>
        </w:rPr>
      </w:pPr>
      <w:r w:rsidRPr="00166745">
        <w:rPr>
          <w:rFonts w:ascii="Times New Roman" w:hAnsi="Times New Roman" w:cs="Times New Roman"/>
          <w:sz w:val="24"/>
          <w:szCs w:val="24"/>
        </w:rPr>
        <w:t>“</w:t>
      </w:r>
      <w:r w:rsidR="00415E76" w:rsidRPr="00166745">
        <w:rPr>
          <w:rFonts w:ascii="Times New Roman" w:hAnsi="Times New Roman" w:cs="Times New Roman"/>
          <w:sz w:val="24"/>
          <w:szCs w:val="24"/>
        </w:rPr>
        <w:t>(b</w:t>
      </w:r>
      <w:proofErr w:type="gramStart"/>
      <w:r w:rsidR="00415E76" w:rsidRPr="00166745">
        <w:rPr>
          <w:rFonts w:ascii="Times New Roman" w:hAnsi="Times New Roman" w:cs="Times New Roman"/>
          <w:sz w:val="24"/>
          <w:szCs w:val="24"/>
        </w:rPr>
        <w:t>)</w:t>
      </w:r>
      <w:r w:rsidR="007A176A" w:rsidRPr="00166745">
        <w:rPr>
          <w:rFonts w:ascii="Times New Roman" w:hAnsi="Times New Roman" w:cs="Times New Roman"/>
          <w:sz w:val="24"/>
          <w:szCs w:val="24"/>
        </w:rPr>
        <w:t>‘corporate</w:t>
      </w:r>
      <w:proofErr w:type="gramEnd"/>
      <w:r w:rsidR="007A176A" w:rsidRPr="00166745">
        <w:rPr>
          <w:rFonts w:ascii="Times New Roman" w:hAnsi="Times New Roman" w:cs="Times New Roman"/>
          <w:sz w:val="24"/>
          <w:szCs w:val="24"/>
        </w:rPr>
        <w:t> </w:t>
      </w:r>
      <w:r w:rsidR="006151F2" w:rsidRPr="00166745">
        <w:rPr>
          <w:rFonts w:ascii="Times New Roman" w:hAnsi="Times New Roman" w:cs="Times New Roman"/>
          <w:sz w:val="24"/>
          <w:szCs w:val="24"/>
        </w:rPr>
        <w:t xml:space="preserve">rescue’ means proceedings to facilitate the rehabilitation of a company </w:t>
      </w:r>
      <w:r w:rsidR="00D152F7">
        <w:rPr>
          <w:rFonts w:ascii="Times New Roman" w:hAnsi="Times New Roman" w:cs="Times New Roman"/>
          <w:sz w:val="24"/>
          <w:szCs w:val="24"/>
        </w:rPr>
        <w:t xml:space="preserve">   </w:t>
      </w:r>
      <w:r w:rsidR="006151F2" w:rsidRPr="00166745">
        <w:rPr>
          <w:rFonts w:ascii="Times New Roman" w:hAnsi="Times New Roman" w:cs="Times New Roman"/>
          <w:sz w:val="24"/>
          <w:szCs w:val="24"/>
        </w:rPr>
        <w:t xml:space="preserve">that is financially distressed by providing for — </w:t>
      </w:r>
    </w:p>
    <w:p w14:paraId="31A85006" w14:textId="06B95B2E" w:rsidR="006151F2" w:rsidRPr="00166745" w:rsidRDefault="006151F2" w:rsidP="00D152F7">
      <w:pPr>
        <w:tabs>
          <w:tab w:val="left" w:pos="1418"/>
        </w:tabs>
        <w:spacing w:line="240" w:lineRule="auto"/>
        <w:ind w:left="1418" w:hanging="425"/>
        <w:jc w:val="both"/>
        <w:rPr>
          <w:rFonts w:ascii="Times New Roman" w:hAnsi="Times New Roman" w:cs="Times New Roman"/>
          <w:sz w:val="24"/>
          <w:szCs w:val="24"/>
        </w:rPr>
      </w:pPr>
      <w:proofErr w:type="spellStart"/>
      <w:r w:rsidRPr="00166745">
        <w:rPr>
          <w:rFonts w:ascii="Times New Roman" w:hAnsi="Times New Roman" w:cs="Times New Roman"/>
          <w:sz w:val="24"/>
          <w:szCs w:val="24"/>
        </w:rPr>
        <w:t>i</w:t>
      </w:r>
      <w:proofErr w:type="spellEnd"/>
      <w:r w:rsidRPr="00166745">
        <w:rPr>
          <w:rFonts w:ascii="Times New Roman" w:hAnsi="Times New Roman" w:cs="Times New Roman"/>
          <w:sz w:val="24"/>
          <w:szCs w:val="24"/>
        </w:rPr>
        <w:t>)</w:t>
      </w:r>
      <w:r w:rsidRPr="00166745">
        <w:rPr>
          <w:rFonts w:ascii="Times New Roman" w:hAnsi="Times New Roman" w:cs="Times New Roman"/>
          <w:sz w:val="24"/>
          <w:szCs w:val="24"/>
        </w:rPr>
        <w:tab/>
      </w:r>
      <w:r w:rsidR="00122491" w:rsidRPr="00166745">
        <w:rPr>
          <w:rFonts w:ascii="Times New Roman" w:hAnsi="Times New Roman" w:cs="Times New Roman"/>
          <w:sz w:val="24"/>
          <w:szCs w:val="24"/>
        </w:rPr>
        <w:tab/>
      </w:r>
      <w:proofErr w:type="gramStart"/>
      <w:r w:rsidRPr="00166745">
        <w:rPr>
          <w:rFonts w:ascii="Times New Roman" w:hAnsi="Times New Roman" w:cs="Times New Roman"/>
          <w:sz w:val="24"/>
          <w:szCs w:val="24"/>
        </w:rPr>
        <w:t>the</w:t>
      </w:r>
      <w:proofErr w:type="gramEnd"/>
      <w:r w:rsidRPr="00166745">
        <w:rPr>
          <w:rFonts w:ascii="Times New Roman" w:hAnsi="Times New Roman" w:cs="Times New Roman"/>
          <w:sz w:val="24"/>
          <w:szCs w:val="24"/>
        </w:rPr>
        <w:t xml:space="preserve"> temporary supervision of the company, and of the management of its affairs, business and property; and </w:t>
      </w:r>
    </w:p>
    <w:p w14:paraId="31EE5A56" w14:textId="77777777" w:rsidR="00D152F7" w:rsidRDefault="004A0E60" w:rsidP="00D152F7">
      <w:pPr>
        <w:pStyle w:val="ListParagraph"/>
        <w:numPr>
          <w:ilvl w:val="0"/>
          <w:numId w:val="3"/>
        </w:numPr>
        <w:spacing w:after="160" w:line="240" w:lineRule="auto"/>
        <w:ind w:left="1134" w:hanging="141"/>
        <w:jc w:val="both"/>
        <w:rPr>
          <w:rFonts w:ascii="Times New Roman" w:hAnsi="Times New Roman" w:cs="Times New Roman"/>
          <w:sz w:val="24"/>
          <w:szCs w:val="24"/>
        </w:rPr>
      </w:pPr>
      <w:r w:rsidRPr="00166745">
        <w:rPr>
          <w:rFonts w:ascii="Times New Roman" w:hAnsi="Times New Roman" w:cs="Times New Roman"/>
          <w:sz w:val="24"/>
          <w:szCs w:val="24"/>
        </w:rPr>
        <w:t>a</w:t>
      </w:r>
      <w:r w:rsidR="00122491" w:rsidRPr="00166745">
        <w:rPr>
          <w:rFonts w:ascii="Times New Roman" w:hAnsi="Times New Roman" w:cs="Times New Roman"/>
          <w:sz w:val="24"/>
          <w:szCs w:val="24"/>
        </w:rPr>
        <w:t xml:space="preserve"> </w:t>
      </w:r>
      <w:r w:rsidR="006151F2" w:rsidRPr="00166745">
        <w:rPr>
          <w:rFonts w:ascii="Times New Roman" w:hAnsi="Times New Roman" w:cs="Times New Roman"/>
          <w:sz w:val="24"/>
          <w:szCs w:val="24"/>
        </w:rPr>
        <w:t xml:space="preserve">temporary moratorium on the rights of claimants against the company or in </w:t>
      </w:r>
    </w:p>
    <w:p w14:paraId="2112B62C" w14:textId="200C706F" w:rsidR="006151F2" w:rsidRPr="00166745" w:rsidRDefault="006151F2" w:rsidP="00D152F7">
      <w:pPr>
        <w:pStyle w:val="ListParagraph"/>
        <w:spacing w:after="160" w:line="240" w:lineRule="auto"/>
        <w:ind w:left="1134" w:firstLine="306"/>
        <w:jc w:val="both"/>
        <w:rPr>
          <w:rFonts w:ascii="Times New Roman" w:hAnsi="Times New Roman" w:cs="Times New Roman"/>
          <w:sz w:val="24"/>
          <w:szCs w:val="24"/>
        </w:rPr>
      </w:pPr>
      <w:proofErr w:type="gramStart"/>
      <w:r w:rsidRPr="00166745">
        <w:rPr>
          <w:rFonts w:ascii="Times New Roman" w:hAnsi="Times New Roman" w:cs="Times New Roman"/>
          <w:sz w:val="24"/>
          <w:szCs w:val="24"/>
        </w:rPr>
        <w:t>respect</w:t>
      </w:r>
      <w:proofErr w:type="gramEnd"/>
      <w:r w:rsidRPr="00166745">
        <w:rPr>
          <w:rFonts w:ascii="Times New Roman" w:hAnsi="Times New Roman" w:cs="Times New Roman"/>
          <w:sz w:val="24"/>
          <w:szCs w:val="24"/>
        </w:rPr>
        <w:t xml:space="preserve"> of property in its possession; and</w:t>
      </w:r>
    </w:p>
    <w:p w14:paraId="65E36E1B" w14:textId="77777777" w:rsidR="006151F2" w:rsidRPr="00166745" w:rsidRDefault="006151F2" w:rsidP="00D152F7">
      <w:pPr>
        <w:pStyle w:val="ListParagraph"/>
        <w:spacing w:line="240" w:lineRule="auto"/>
        <w:ind w:left="567"/>
        <w:jc w:val="both"/>
        <w:rPr>
          <w:rFonts w:ascii="Times New Roman" w:hAnsi="Times New Roman" w:cs="Times New Roman"/>
          <w:sz w:val="24"/>
          <w:szCs w:val="24"/>
        </w:rPr>
      </w:pPr>
    </w:p>
    <w:p w14:paraId="5262FAA0" w14:textId="77777777" w:rsidR="00D152F7" w:rsidRDefault="006151F2" w:rsidP="00D152F7">
      <w:pPr>
        <w:pStyle w:val="ListParagraph"/>
        <w:numPr>
          <w:ilvl w:val="0"/>
          <w:numId w:val="3"/>
        </w:numPr>
        <w:spacing w:line="240" w:lineRule="auto"/>
        <w:ind w:left="993" w:firstLine="0"/>
        <w:jc w:val="both"/>
        <w:rPr>
          <w:rFonts w:ascii="Times New Roman" w:hAnsi="Times New Roman" w:cs="Times New Roman"/>
          <w:sz w:val="24"/>
          <w:szCs w:val="24"/>
        </w:rPr>
      </w:pPr>
      <w:r w:rsidRPr="00166745">
        <w:rPr>
          <w:rFonts w:ascii="Times New Roman" w:hAnsi="Times New Roman" w:cs="Times New Roman"/>
          <w:sz w:val="24"/>
          <w:szCs w:val="24"/>
        </w:rPr>
        <w:t xml:space="preserve">the development and implementation, if approved, of a plan to rescue the </w:t>
      </w:r>
    </w:p>
    <w:p w14:paraId="6103DD85" w14:textId="3A35AB49" w:rsidR="006151F2" w:rsidRPr="00166745" w:rsidRDefault="006151F2" w:rsidP="00D152F7">
      <w:pPr>
        <w:pStyle w:val="ListParagraph"/>
        <w:spacing w:line="240" w:lineRule="auto"/>
        <w:ind w:left="1440"/>
        <w:jc w:val="both"/>
        <w:rPr>
          <w:rFonts w:ascii="Times New Roman" w:hAnsi="Times New Roman" w:cs="Times New Roman"/>
          <w:sz w:val="24"/>
          <w:szCs w:val="24"/>
        </w:rPr>
      </w:pPr>
      <w:r w:rsidRPr="00166745">
        <w:rPr>
          <w:rFonts w:ascii="Times New Roman" w:hAnsi="Times New Roman" w:cs="Times New Roman"/>
          <w:sz w:val="24"/>
          <w:szCs w:val="24"/>
        </w:rPr>
        <w:t>company by restructuring its affairs, business, property, debt and other liabilities, and equity in a manner that maximises the likelihood of the company continuing in existence on a solvent basis or, if it is not possible for the company to so continue in existence, results in a better return for the company’s creditors or shareholders than would result from the immedia</w:t>
      </w:r>
      <w:r w:rsidR="007A176A" w:rsidRPr="00166745">
        <w:rPr>
          <w:rFonts w:ascii="Times New Roman" w:hAnsi="Times New Roman" w:cs="Times New Roman"/>
          <w:sz w:val="24"/>
          <w:szCs w:val="24"/>
        </w:rPr>
        <w:t>te liquidation of the company …</w:t>
      </w:r>
      <w:r w:rsidRPr="00166745">
        <w:rPr>
          <w:rFonts w:ascii="Times New Roman" w:hAnsi="Times New Roman" w:cs="Times New Roman"/>
          <w:sz w:val="24"/>
          <w:szCs w:val="24"/>
        </w:rPr>
        <w:t xml:space="preserve">.” </w:t>
      </w:r>
    </w:p>
    <w:p w14:paraId="6C561DBE" w14:textId="77777777" w:rsidR="006151F2" w:rsidRPr="00166745" w:rsidRDefault="006151F2" w:rsidP="00B057E8">
      <w:pPr>
        <w:pStyle w:val="ListParagraph"/>
        <w:spacing w:line="240" w:lineRule="auto"/>
        <w:ind w:left="1440"/>
        <w:jc w:val="both"/>
        <w:rPr>
          <w:rFonts w:ascii="Times New Roman" w:hAnsi="Times New Roman" w:cs="Times New Roman"/>
          <w:sz w:val="24"/>
          <w:szCs w:val="24"/>
        </w:rPr>
      </w:pPr>
    </w:p>
    <w:p w14:paraId="339E1E5E" w14:textId="77777777" w:rsidR="00596105" w:rsidRPr="00166745" w:rsidRDefault="00596105" w:rsidP="00B057E8">
      <w:pPr>
        <w:pStyle w:val="ListParagraph"/>
        <w:spacing w:line="240" w:lineRule="auto"/>
        <w:ind w:left="1440"/>
        <w:jc w:val="both"/>
        <w:rPr>
          <w:rFonts w:ascii="Times New Roman" w:hAnsi="Times New Roman" w:cs="Times New Roman"/>
          <w:sz w:val="24"/>
          <w:szCs w:val="24"/>
        </w:rPr>
      </w:pPr>
    </w:p>
    <w:p w14:paraId="3477C4FA" w14:textId="47C7B77E" w:rsidR="006151F2" w:rsidRPr="00166745" w:rsidRDefault="00122491" w:rsidP="00122491">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A23955" w:rsidRPr="00166745">
        <w:rPr>
          <w:rFonts w:ascii="Times New Roman" w:hAnsi="Times New Roman" w:cs="Times New Roman"/>
          <w:sz w:val="24"/>
          <w:szCs w:val="24"/>
        </w:rPr>
        <w:t>A company is financially distressed at any particular time when it appears that the company is reasonably unlikely to be able to pay its debt</w:t>
      </w:r>
      <w:r w:rsidR="005B1410" w:rsidRPr="00166745">
        <w:rPr>
          <w:rFonts w:ascii="Times New Roman" w:hAnsi="Times New Roman" w:cs="Times New Roman"/>
          <w:sz w:val="24"/>
          <w:szCs w:val="24"/>
        </w:rPr>
        <w:t>s</w:t>
      </w:r>
      <w:r w:rsidR="00A23955" w:rsidRPr="00166745">
        <w:rPr>
          <w:rFonts w:ascii="Times New Roman" w:hAnsi="Times New Roman" w:cs="Times New Roman"/>
          <w:sz w:val="24"/>
          <w:szCs w:val="24"/>
        </w:rPr>
        <w:t xml:space="preserve"> as they fall due and payable within the immediately ensuing six months or it is likely to become ins</w:t>
      </w:r>
      <w:r w:rsidR="00E612FB">
        <w:rPr>
          <w:rFonts w:ascii="Times New Roman" w:hAnsi="Times New Roman" w:cs="Times New Roman"/>
          <w:sz w:val="24"/>
          <w:szCs w:val="24"/>
        </w:rPr>
        <w:t>olvent within those ensuing six </w:t>
      </w:r>
      <w:r w:rsidR="00A23955" w:rsidRPr="00166745">
        <w:rPr>
          <w:rFonts w:ascii="Times New Roman" w:hAnsi="Times New Roman" w:cs="Times New Roman"/>
          <w:sz w:val="24"/>
          <w:szCs w:val="24"/>
        </w:rPr>
        <w:t xml:space="preserve">months. </w:t>
      </w:r>
      <w:r w:rsidRPr="00166745">
        <w:rPr>
          <w:rFonts w:ascii="Times New Roman" w:hAnsi="Times New Roman" w:cs="Times New Roman"/>
          <w:sz w:val="24"/>
          <w:szCs w:val="24"/>
        </w:rPr>
        <w:t xml:space="preserve"> </w:t>
      </w:r>
      <w:r w:rsidR="00A23955" w:rsidRPr="00166745">
        <w:rPr>
          <w:rFonts w:ascii="Times New Roman" w:hAnsi="Times New Roman" w:cs="Times New Roman"/>
          <w:sz w:val="24"/>
          <w:szCs w:val="24"/>
        </w:rPr>
        <w:t xml:space="preserve">The process is </w:t>
      </w:r>
      <w:r w:rsidR="00800430" w:rsidRPr="00166745">
        <w:rPr>
          <w:rFonts w:ascii="Times New Roman" w:hAnsi="Times New Roman" w:cs="Times New Roman"/>
          <w:sz w:val="24"/>
          <w:szCs w:val="24"/>
        </w:rPr>
        <w:t>futuristic</w:t>
      </w:r>
      <w:r w:rsidR="00A23955" w:rsidRPr="00166745">
        <w:rPr>
          <w:rFonts w:ascii="Times New Roman" w:hAnsi="Times New Roman" w:cs="Times New Roman"/>
          <w:sz w:val="24"/>
          <w:szCs w:val="24"/>
        </w:rPr>
        <w:t xml:space="preserve"> in nature. </w:t>
      </w:r>
      <w:r w:rsidRPr="00166745">
        <w:rPr>
          <w:rFonts w:ascii="Times New Roman" w:hAnsi="Times New Roman" w:cs="Times New Roman"/>
          <w:sz w:val="24"/>
          <w:szCs w:val="24"/>
        </w:rPr>
        <w:t xml:space="preserve"> </w:t>
      </w:r>
      <w:r w:rsidR="00A23955" w:rsidRPr="00166745">
        <w:rPr>
          <w:rFonts w:ascii="Times New Roman" w:hAnsi="Times New Roman" w:cs="Times New Roman"/>
          <w:sz w:val="24"/>
          <w:szCs w:val="24"/>
        </w:rPr>
        <w:t>See s 121(1</w:t>
      </w:r>
      <w:proofErr w:type="gramStart"/>
      <w:r w:rsidR="00A23955" w:rsidRPr="00166745">
        <w:rPr>
          <w:rFonts w:ascii="Times New Roman" w:hAnsi="Times New Roman" w:cs="Times New Roman"/>
          <w:sz w:val="24"/>
          <w:szCs w:val="24"/>
        </w:rPr>
        <w:t>)(</w:t>
      </w:r>
      <w:proofErr w:type="gramEnd"/>
      <w:r w:rsidR="00A23955" w:rsidRPr="00166745">
        <w:rPr>
          <w:rFonts w:ascii="Times New Roman" w:hAnsi="Times New Roman" w:cs="Times New Roman"/>
          <w:sz w:val="24"/>
          <w:szCs w:val="24"/>
        </w:rPr>
        <w:t>f) of the Act.</w:t>
      </w:r>
      <w:r w:rsidR="00800430" w:rsidRPr="00166745">
        <w:rPr>
          <w:rFonts w:ascii="Times New Roman" w:hAnsi="Times New Roman" w:cs="Times New Roman"/>
          <w:sz w:val="24"/>
          <w:szCs w:val="24"/>
        </w:rPr>
        <w:t xml:space="preserve"> It is thus intended for a company that </w:t>
      </w:r>
      <w:r w:rsidR="006151F2" w:rsidRPr="00166745">
        <w:rPr>
          <w:rFonts w:ascii="Times New Roman" w:hAnsi="Times New Roman" w:cs="Times New Roman"/>
          <w:sz w:val="24"/>
          <w:szCs w:val="24"/>
        </w:rPr>
        <w:t xml:space="preserve">is considered </w:t>
      </w:r>
      <w:r w:rsidR="006C7F2C" w:rsidRPr="00166745">
        <w:rPr>
          <w:rFonts w:ascii="Times New Roman" w:hAnsi="Times New Roman" w:cs="Times New Roman"/>
          <w:sz w:val="24"/>
          <w:szCs w:val="24"/>
        </w:rPr>
        <w:t>salvageable</w:t>
      </w:r>
      <w:r w:rsidR="00800430" w:rsidRPr="00166745">
        <w:rPr>
          <w:rFonts w:ascii="Times New Roman" w:hAnsi="Times New Roman" w:cs="Times New Roman"/>
          <w:sz w:val="24"/>
          <w:szCs w:val="24"/>
        </w:rPr>
        <w:t>.</w:t>
      </w:r>
    </w:p>
    <w:p w14:paraId="7852C26D" w14:textId="77777777" w:rsidR="00122491" w:rsidRPr="00166745" w:rsidRDefault="00122491" w:rsidP="00596105">
      <w:pPr>
        <w:tabs>
          <w:tab w:val="left" w:pos="1134"/>
        </w:tabs>
        <w:spacing w:after="0" w:line="240" w:lineRule="auto"/>
        <w:ind w:firstLine="720"/>
        <w:jc w:val="both"/>
        <w:rPr>
          <w:rFonts w:ascii="Times New Roman" w:hAnsi="Times New Roman" w:cs="Times New Roman"/>
          <w:sz w:val="24"/>
          <w:szCs w:val="24"/>
        </w:rPr>
      </w:pPr>
    </w:p>
    <w:p w14:paraId="659BF5DA" w14:textId="112ABD4C" w:rsidR="00874660" w:rsidRPr="00166745" w:rsidRDefault="00800430" w:rsidP="00596105">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596105" w:rsidRPr="00166745">
        <w:rPr>
          <w:rFonts w:ascii="Times New Roman" w:hAnsi="Times New Roman" w:cs="Times New Roman"/>
          <w:sz w:val="24"/>
          <w:szCs w:val="24"/>
        </w:rPr>
        <w:tab/>
      </w:r>
      <w:r w:rsidR="00215848" w:rsidRPr="00166745">
        <w:rPr>
          <w:rFonts w:ascii="Times New Roman" w:hAnsi="Times New Roman" w:cs="Times New Roman"/>
          <w:sz w:val="24"/>
          <w:szCs w:val="24"/>
        </w:rPr>
        <w:t xml:space="preserve">The placement of a company under supervision and corporate </w:t>
      </w:r>
      <w:r w:rsidR="002919CE" w:rsidRPr="00166745">
        <w:rPr>
          <w:rFonts w:ascii="Times New Roman" w:hAnsi="Times New Roman" w:cs="Times New Roman"/>
          <w:sz w:val="24"/>
          <w:szCs w:val="24"/>
        </w:rPr>
        <w:t>rescue</w:t>
      </w:r>
      <w:r w:rsidR="00215848" w:rsidRPr="00166745">
        <w:rPr>
          <w:rFonts w:ascii="Times New Roman" w:hAnsi="Times New Roman" w:cs="Times New Roman"/>
          <w:sz w:val="24"/>
          <w:szCs w:val="24"/>
        </w:rPr>
        <w:t xml:space="preserve"> </w:t>
      </w:r>
      <w:r w:rsidR="00C61BC5" w:rsidRPr="00166745">
        <w:rPr>
          <w:rFonts w:ascii="Times New Roman" w:hAnsi="Times New Roman" w:cs="Times New Roman"/>
          <w:sz w:val="24"/>
          <w:szCs w:val="24"/>
        </w:rPr>
        <w:t xml:space="preserve">proceedings </w:t>
      </w:r>
      <w:r w:rsidR="00215848" w:rsidRPr="00166745">
        <w:rPr>
          <w:rFonts w:ascii="Times New Roman" w:hAnsi="Times New Roman" w:cs="Times New Roman"/>
          <w:sz w:val="24"/>
          <w:szCs w:val="24"/>
        </w:rPr>
        <w:t xml:space="preserve">may be commenced by a resolution of the </w:t>
      </w:r>
      <w:r w:rsidR="00C11E06" w:rsidRPr="00166745">
        <w:rPr>
          <w:rFonts w:ascii="Times New Roman" w:hAnsi="Times New Roman" w:cs="Times New Roman"/>
          <w:sz w:val="24"/>
          <w:szCs w:val="24"/>
        </w:rPr>
        <w:t>company under</w:t>
      </w:r>
      <w:r w:rsidR="006C7F2C" w:rsidRPr="00166745">
        <w:rPr>
          <w:rFonts w:ascii="Times New Roman" w:hAnsi="Times New Roman" w:cs="Times New Roman"/>
          <w:sz w:val="24"/>
          <w:szCs w:val="24"/>
        </w:rPr>
        <w:t xml:space="preserve"> </w:t>
      </w:r>
      <w:r w:rsidR="00215848" w:rsidRPr="00166745">
        <w:rPr>
          <w:rFonts w:ascii="Times New Roman" w:hAnsi="Times New Roman" w:cs="Times New Roman"/>
          <w:sz w:val="24"/>
          <w:szCs w:val="24"/>
        </w:rPr>
        <w:t xml:space="preserve">s 122 </w:t>
      </w:r>
      <w:r w:rsidR="00160A82" w:rsidRPr="00166745">
        <w:rPr>
          <w:rFonts w:ascii="Times New Roman" w:hAnsi="Times New Roman" w:cs="Times New Roman"/>
          <w:sz w:val="24"/>
          <w:szCs w:val="24"/>
        </w:rPr>
        <w:t>or by</w:t>
      </w:r>
      <w:r w:rsidR="00215848" w:rsidRPr="00166745">
        <w:rPr>
          <w:rFonts w:ascii="Times New Roman" w:hAnsi="Times New Roman" w:cs="Times New Roman"/>
          <w:sz w:val="24"/>
          <w:szCs w:val="24"/>
        </w:rPr>
        <w:t xml:space="preserve"> an affected person in terms of s 124. </w:t>
      </w:r>
      <w:r w:rsidR="00C11E06" w:rsidRPr="00166745">
        <w:rPr>
          <w:rFonts w:ascii="Times New Roman" w:hAnsi="Times New Roman" w:cs="Times New Roman"/>
          <w:sz w:val="24"/>
          <w:szCs w:val="24"/>
        </w:rPr>
        <w:t xml:space="preserve">Section 124 states </w:t>
      </w:r>
      <w:r w:rsidR="00874660" w:rsidRPr="00166745">
        <w:rPr>
          <w:rFonts w:ascii="Times New Roman" w:hAnsi="Times New Roman" w:cs="Times New Roman"/>
          <w:sz w:val="24"/>
          <w:szCs w:val="24"/>
        </w:rPr>
        <w:t>that: -</w:t>
      </w:r>
    </w:p>
    <w:p w14:paraId="1F63869C" w14:textId="18EDFAC2" w:rsidR="00C11E06" w:rsidRPr="00D152F7" w:rsidRDefault="00D152F7" w:rsidP="00D152F7">
      <w:pPr>
        <w:spacing w:line="240" w:lineRule="auto"/>
        <w:ind w:left="1134" w:hanging="567"/>
        <w:jc w:val="both"/>
        <w:rPr>
          <w:rFonts w:ascii="Times New Roman" w:hAnsi="Times New Roman" w:cs="Times New Roman"/>
          <w:b/>
          <w:bCs/>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11E06" w:rsidRPr="00D152F7">
        <w:rPr>
          <w:rFonts w:ascii="Times New Roman" w:hAnsi="Times New Roman" w:cs="Times New Roman"/>
          <w:sz w:val="24"/>
          <w:szCs w:val="24"/>
        </w:rPr>
        <w:t xml:space="preserve">Unless a company has adopted a resolution contemplated </w:t>
      </w:r>
      <w:r w:rsidR="00D23C60" w:rsidRPr="00D152F7">
        <w:rPr>
          <w:rFonts w:ascii="Times New Roman" w:hAnsi="Times New Roman" w:cs="Times New Roman"/>
          <w:sz w:val="24"/>
          <w:szCs w:val="24"/>
        </w:rPr>
        <w:t>in s</w:t>
      </w:r>
      <w:r w:rsidR="00C11E06" w:rsidRPr="00D152F7">
        <w:rPr>
          <w:rFonts w:ascii="Times New Roman" w:hAnsi="Times New Roman" w:cs="Times New Roman"/>
          <w:sz w:val="24"/>
          <w:szCs w:val="24"/>
        </w:rPr>
        <w:t xml:space="preserve"> 122</w:t>
      </w:r>
      <w:r w:rsidR="00C11E06" w:rsidRPr="00D152F7">
        <w:rPr>
          <w:rFonts w:ascii="Times New Roman" w:hAnsi="Times New Roman" w:cs="Times New Roman"/>
          <w:b/>
          <w:bCs/>
          <w:sz w:val="24"/>
          <w:szCs w:val="24"/>
        </w:rPr>
        <w:t>, an affected person</w:t>
      </w:r>
      <w:r w:rsidR="00D23C60" w:rsidRPr="00D152F7">
        <w:rPr>
          <w:rFonts w:ascii="Times New Roman" w:hAnsi="Times New Roman" w:cs="Times New Roman"/>
          <w:sz w:val="24"/>
          <w:szCs w:val="24"/>
        </w:rPr>
        <w:t xml:space="preserve"> may apply to a c</w:t>
      </w:r>
      <w:r w:rsidR="00C11E06" w:rsidRPr="00D152F7">
        <w:rPr>
          <w:rFonts w:ascii="Times New Roman" w:hAnsi="Times New Roman" w:cs="Times New Roman"/>
          <w:sz w:val="24"/>
          <w:szCs w:val="24"/>
        </w:rPr>
        <w:t xml:space="preserve">ourt at any time for an order placing the company under supervision and commencing corporate rescue proceedings. </w:t>
      </w:r>
    </w:p>
    <w:p w14:paraId="482FD99A" w14:textId="67A61A7B" w:rsidR="00C11E06" w:rsidRPr="00166745" w:rsidRDefault="00C11E06" w:rsidP="00D152F7">
      <w:pPr>
        <w:pStyle w:val="Default"/>
        <w:tabs>
          <w:tab w:val="left" w:pos="1134"/>
        </w:tabs>
        <w:ind w:firstLine="720"/>
        <w:jc w:val="both"/>
      </w:pPr>
      <w:r w:rsidRPr="00166745">
        <w:t xml:space="preserve">(2) </w:t>
      </w:r>
      <w:r w:rsidR="00D152F7">
        <w:tab/>
      </w:r>
      <w:r w:rsidRPr="00166745">
        <w:t>An applicant in terms of subsection (1</w:t>
      </w:r>
      <w:r w:rsidRPr="00166745">
        <w:rPr>
          <w:b/>
          <w:bCs/>
        </w:rPr>
        <w:t>) must</w:t>
      </w:r>
      <w:r w:rsidRPr="00166745">
        <w:t xml:space="preserve">— </w:t>
      </w:r>
    </w:p>
    <w:p w14:paraId="7A2AA6F4" w14:textId="514488C9" w:rsidR="00D152F7" w:rsidRDefault="00C11E06" w:rsidP="00D152F7">
      <w:pPr>
        <w:pStyle w:val="Default"/>
        <w:tabs>
          <w:tab w:val="left" w:pos="1701"/>
          <w:tab w:val="left" w:pos="1843"/>
        </w:tabs>
        <w:ind w:left="1418"/>
        <w:jc w:val="both"/>
      </w:pPr>
      <w:r w:rsidRPr="00166745">
        <w:t>(</w:t>
      </w:r>
      <w:r w:rsidRPr="00166745">
        <w:rPr>
          <w:i/>
          <w:iCs/>
        </w:rPr>
        <w:t>a</w:t>
      </w:r>
      <w:r w:rsidRPr="00166745">
        <w:t xml:space="preserve">) </w:t>
      </w:r>
      <w:r w:rsidR="00D152F7">
        <w:tab/>
      </w:r>
      <w:proofErr w:type="gramStart"/>
      <w:r w:rsidRPr="00166745">
        <w:t>serve</w:t>
      </w:r>
      <w:proofErr w:type="gramEnd"/>
      <w:r w:rsidRPr="00166745">
        <w:t xml:space="preserve"> a copy of the application on the company, the Master and the </w:t>
      </w:r>
    </w:p>
    <w:p w14:paraId="6EBBB4FF" w14:textId="5153E955" w:rsidR="00C11E06" w:rsidRPr="00166745" w:rsidRDefault="00C11E06" w:rsidP="00D152F7">
      <w:pPr>
        <w:pStyle w:val="Default"/>
        <w:ind w:left="1440" w:firstLine="403"/>
        <w:jc w:val="both"/>
      </w:pPr>
      <w:r w:rsidRPr="00166745">
        <w:t xml:space="preserve">Registrar of Companies; and </w:t>
      </w:r>
    </w:p>
    <w:p w14:paraId="321B827D" w14:textId="5FFC750D" w:rsidR="00C11E06" w:rsidRPr="00166745" w:rsidRDefault="00C11E06" w:rsidP="00D152F7">
      <w:pPr>
        <w:pStyle w:val="Default"/>
        <w:tabs>
          <w:tab w:val="left" w:pos="1701"/>
        </w:tabs>
        <w:ind w:left="1418"/>
        <w:jc w:val="both"/>
        <w:rPr>
          <w:b/>
          <w:bCs/>
        </w:rPr>
      </w:pPr>
      <w:r w:rsidRPr="00166745">
        <w:t>(</w:t>
      </w:r>
      <w:r w:rsidRPr="00166745">
        <w:rPr>
          <w:i/>
          <w:iCs/>
        </w:rPr>
        <w:t>b</w:t>
      </w:r>
      <w:r w:rsidRPr="00166745">
        <w:t xml:space="preserve">) </w:t>
      </w:r>
      <w:proofErr w:type="gramStart"/>
      <w:r w:rsidRPr="00166745">
        <w:rPr>
          <w:b/>
          <w:bCs/>
        </w:rPr>
        <w:t>notify</w:t>
      </w:r>
      <w:proofErr w:type="gramEnd"/>
      <w:r w:rsidRPr="00166745">
        <w:rPr>
          <w:b/>
          <w:bCs/>
        </w:rPr>
        <w:t xml:space="preserve"> each affected person of the application by standard notice</w:t>
      </w:r>
      <w:r w:rsidRPr="00166745">
        <w:t>.</w:t>
      </w:r>
    </w:p>
    <w:p w14:paraId="1386742A" w14:textId="0247B267" w:rsidR="00D152F7" w:rsidRDefault="003E5A60" w:rsidP="00D152F7">
      <w:pPr>
        <w:pStyle w:val="Default"/>
        <w:tabs>
          <w:tab w:val="left" w:pos="1134"/>
        </w:tabs>
        <w:ind w:left="709"/>
        <w:jc w:val="both"/>
      </w:pPr>
      <w:r w:rsidRPr="00166745">
        <w:t>(</w:t>
      </w:r>
      <w:r w:rsidR="002B56A4" w:rsidRPr="00166745">
        <w:t xml:space="preserve">3) </w:t>
      </w:r>
      <w:r w:rsidR="00D152F7">
        <w:tab/>
      </w:r>
      <w:r w:rsidR="002B56A4" w:rsidRPr="00166745">
        <w:t>Each</w:t>
      </w:r>
      <w:r w:rsidR="00C11E06" w:rsidRPr="00166745">
        <w:t xml:space="preserve"> affected person has a right to participate in the hearing of an application in </w:t>
      </w:r>
    </w:p>
    <w:p w14:paraId="48DC2BF5" w14:textId="5311F07F" w:rsidR="00C11E06" w:rsidRPr="00166745" w:rsidRDefault="00D152F7" w:rsidP="00D152F7">
      <w:pPr>
        <w:pStyle w:val="Default"/>
        <w:tabs>
          <w:tab w:val="left" w:pos="1134"/>
        </w:tabs>
        <w:ind w:left="709"/>
        <w:jc w:val="both"/>
      </w:pPr>
      <w:r>
        <w:tab/>
      </w:r>
      <w:proofErr w:type="gramStart"/>
      <w:r w:rsidR="00C11E06" w:rsidRPr="00166745">
        <w:t>terms</w:t>
      </w:r>
      <w:proofErr w:type="gramEnd"/>
      <w:r w:rsidR="00C11E06" w:rsidRPr="00166745">
        <w:t xml:space="preserve"> of this section.</w:t>
      </w:r>
      <w:r>
        <w:t>”</w:t>
      </w:r>
      <w:r w:rsidR="00C11E06" w:rsidRPr="00166745">
        <w:t xml:space="preserve"> </w:t>
      </w:r>
      <w:r w:rsidR="005C426F" w:rsidRPr="00166745">
        <w:t>(</w:t>
      </w:r>
      <w:proofErr w:type="gramStart"/>
      <w:r w:rsidR="005C426F" w:rsidRPr="00166745">
        <w:t>my</w:t>
      </w:r>
      <w:proofErr w:type="gramEnd"/>
      <w:r w:rsidR="005C426F" w:rsidRPr="00166745">
        <w:t xml:space="preserve"> emphasis)</w:t>
      </w:r>
    </w:p>
    <w:p w14:paraId="2FACC77C" w14:textId="77777777" w:rsidR="00596105" w:rsidRPr="00166745" w:rsidRDefault="00596105" w:rsidP="00D23C60">
      <w:pPr>
        <w:pStyle w:val="Default"/>
        <w:spacing w:line="480" w:lineRule="auto"/>
        <w:ind w:left="1276"/>
        <w:jc w:val="both"/>
      </w:pPr>
    </w:p>
    <w:p w14:paraId="376CB343" w14:textId="18BA48AD" w:rsidR="005B1410" w:rsidRPr="00166745" w:rsidRDefault="006633C9" w:rsidP="00D152F7">
      <w:pPr>
        <w:tabs>
          <w:tab w:val="left" w:pos="567"/>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ab/>
      </w:r>
      <w:r w:rsidR="00D152F7">
        <w:rPr>
          <w:rFonts w:ascii="Times New Roman" w:hAnsi="Times New Roman" w:cs="Times New Roman"/>
          <w:sz w:val="24"/>
          <w:szCs w:val="24"/>
        </w:rPr>
        <w:tab/>
      </w:r>
      <w:r w:rsidR="005B1410" w:rsidRPr="00166745">
        <w:rPr>
          <w:rFonts w:ascii="Times New Roman" w:hAnsi="Times New Roman" w:cs="Times New Roman"/>
          <w:sz w:val="24"/>
          <w:szCs w:val="24"/>
        </w:rPr>
        <w:t>It is clear that only an affected person may make an applicatio</w:t>
      </w:r>
      <w:r w:rsidR="00D152F7">
        <w:rPr>
          <w:rFonts w:ascii="Times New Roman" w:hAnsi="Times New Roman" w:cs="Times New Roman"/>
          <w:sz w:val="24"/>
          <w:szCs w:val="24"/>
        </w:rPr>
        <w:t>n in terms of s </w:t>
      </w:r>
      <w:r w:rsidR="00D64259" w:rsidRPr="00166745">
        <w:rPr>
          <w:rFonts w:ascii="Times New Roman" w:hAnsi="Times New Roman" w:cs="Times New Roman"/>
          <w:sz w:val="24"/>
          <w:szCs w:val="24"/>
        </w:rPr>
        <w:t>124(1)</w:t>
      </w:r>
      <w:r w:rsidR="005B1410" w:rsidRPr="00166745">
        <w:rPr>
          <w:rFonts w:ascii="Times New Roman" w:hAnsi="Times New Roman" w:cs="Times New Roman"/>
          <w:sz w:val="24"/>
          <w:szCs w:val="24"/>
        </w:rPr>
        <w:t>.</w:t>
      </w:r>
      <w:r w:rsidRPr="00166745">
        <w:rPr>
          <w:rFonts w:ascii="Times New Roman" w:hAnsi="Times New Roman" w:cs="Times New Roman"/>
          <w:sz w:val="24"/>
          <w:szCs w:val="24"/>
        </w:rPr>
        <w:t xml:space="preserve"> </w:t>
      </w:r>
      <w:r w:rsidR="005B1410" w:rsidRPr="00166745">
        <w:rPr>
          <w:rFonts w:ascii="Times New Roman" w:hAnsi="Times New Roman" w:cs="Times New Roman"/>
          <w:sz w:val="24"/>
          <w:szCs w:val="24"/>
        </w:rPr>
        <w:t xml:space="preserve"> An affected person is defined in </w:t>
      </w:r>
      <w:r w:rsidRPr="00166745">
        <w:rPr>
          <w:rFonts w:ascii="Times New Roman" w:hAnsi="Times New Roman" w:cs="Times New Roman"/>
          <w:sz w:val="24"/>
          <w:szCs w:val="24"/>
        </w:rPr>
        <w:t xml:space="preserve">s </w:t>
      </w:r>
      <w:r w:rsidR="005B1410" w:rsidRPr="00166745">
        <w:rPr>
          <w:rFonts w:ascii="Times New Roman" w:hAnsi="Times New Roman" w:cs="Times New Roman"/>
          <w:sz w:val="24"/>
          <w:szCs w:val="24"/>
        </w:rPr>
        <w:t>121</w:t>
      </w:r>
      <w:r w:rsidR="00EC010F" w:rsidRPr="00166745">
        <w:rPr>
          <w:rFonts w:ascii="Times New Roman" w:hAnsi="Times New Roman" w:cs="Times New Roman"/>
          <w:sz w:val="24"/>
          <w:szCs w:val="24"/>
        </w:rPr>
        <w:t>(1</w:t>
      </w:r>
      <w:proofErr w:type="gramStart"/>
      <w:r w:rsidRPr="00166745">
        <w:rPr>
          <w:rFonts w:ascii="Times New Roman" w:hAnsi="Times New Roman" w:cs="Times New Roman"/>
          <w:sz w:val="24"/>
          <w:szCs w:val="24"/>
        </w:rPr>
        <w:t>)</w:t>
      </w:r>
      <w:r w:rsidR="005B1410" w:rsidRPr="00166745">
        <w:rPr>
          <w:rFonts w:ascii="Times New Roman" w:hAnsi="Times New Roman" w:cs="Times New Roman"/>
          <w:sz w:val="24"/>
          <w:szCs w:val="24"/>
        </w:rPr>
        <w:t>(</w:t>
      </w:r>
      <w:proofErr w:type="gramEnd"/>
      <w:r w:rsidR="00EC010F" w:rsidRPr="00166745">
        <w:rPr>
          <w:rFonts w:ascii="Times New Roman" w:hAnsi="Times New Roman" w:cs="Times New Roman"/>
          <w:sz w:val="24"/>
          <w:szCs w:val="24"/>
        </w:rPr>
        <w:t>a</w:t>
      </w:r>
      <w:r w:rsidR="005B1410" w:rsidRPr="00166745">
        <w:rPr>
          <w:rFonts w:ascii="Times New Roman" w:hAnsi="Times New Roman" w:cs="Times New Roman"/>
          <w:sz w:val="24"/>
          <w:szCs w:val="24"/>
        </w:rPr>
        <w:t>) as follows:</w:t>
      </w:r>
    </w:p>
    <w:p w14:paraId="418F3BAF" w14:textId="1346A8FB" w:rsidR="00C11E06" w:rsidRPr="00166745" w:rsidRDefault="005B1410" w:rsidP="00D152F7">
      <w:pPr>
        <w:tabs>
          <w:tab w:val="left" w:pos="567"/>
        </w:tabs>
        <w:spacing w:line="24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C11E06" w:rsidRPr="00166745">
        <w:rPr>
          <w:rFonts w:ascii="Times New Roman" w:hAnsi="Times New Roman" w:cs="Times New Roman"/>
          <w:sz w:val="24"/>
          <w:szCs w:val="24"/>
        </w:rPr>
        <w:t xml:space="preserve"> </w:t>
      </w:r>
      <w:r w:rsidR="00D152F7">
        <w:rPr>
          <w:rFonts w:ascii="Times New Roman" w:hAnsi="Times New Roman" w:cs="Times New Roman"/>
          <w:sz w:val="24"/>
          <w:szCs w:val="24"/>
        </w:rPr>
        <w:tab/>
        <w:t>“</w:t>
      </w:r>
      <w:proofErr w:type="gramStart"/>
      <w:r w:rsidR="00C11E06" w:rsidRPr="00166745">
        <w:rPr>
          <w:rFonts w:ascii="Times New Roman" w:hAnsi="Times New Roman" w:cs="Times New Roman"/>
          <w:sz w:val="24"/>
          <w:szCs w:val="24"/>
        </w:rPr>
        <w:t>affected</w:t>
      </w:r>
      <w:proofErr w:type="gramEnd"/>
      <w:r w:rsidR="00C11E06" w:rsidRPr="00166745">
        <w:rPr>
          <w:rFonts w:ascii="Times New Roman" w:hAnsi="Times New Roman" w:cs="Times New Roman"/>
          <w:sz w:val="24"/>
          <w:szCs w:val="24"/>
        </w:rPr>
        <w:t xml:space="preserve"> person</w:t>
      </w:r>
      <w:r w:rsidR="00EC010F" w:rsidRPr="00166745">
        <w:rPr>
          <w:rFonts w:ascii="Times New Roman" w:hAnsi="Times New Roman" w:cs="Times New Roman"/>
          <w:sz w:val="24"/>
          <w:szCs w:val="24"/>
        </w:rPr>
        <w:t>’</w:t>
      </w:r>
      <w:r w:rsidR="00C11E06" w:rsidRPr="00166745">
        <w:rPr>
          <w:rFonts w:ascii="Times New Roman" w:hAnsi="Times New Roman" w:cs="Times New Roman"/>
          <w:sz w:val="24"/>
          <w:szCs w:val="24"/>
        </w:rPr>
        <w:t xml:space="preserve">, in relation to a company, means- </w:t>
      </w:r>
    </w:p>
    <w:p w14:paraId="2EF16EB5" w14:textId="745E566E" w:rsidR="00C11E06" w:rsidRPr="00166745" w:rsidRDefault="00C11E06" w:rsidP="00D152F7">
      <w:pPr>
        <w:pStyle w:val="ListParagraph"/>
        <w:numPr>
          <w:ilvl w:val="0"/>
          <w:numId w:val="2"/>
        </w:numPr>
        <w:spacing w:line="240" w:lineRule="auto"/>
        <w:ind w:left="1134" w:hanging="425"/>
        <w:jc w:val="both"/>
        <w:rPr>
          <w:rFonts w:ascii="Times New Roman" w:hAnsi="Times New Roman" w:cs="Times New Roman"/>
          <w:sz w:val="24"/>
          <w:szCs w:val="24"/>
        </w:rPr>
      </w:pPr>
      <w:r w:rsidRPr="00166745">
        <w:rPr>
          <w:rFonts w:ascii="Times New Roman" w:hAnsi="Times New Roman" w:cs="Times New Roman"/>
          <w:sz w:val="24"/>
          <w:szCs w:val="24"/>
        </w:rPr>
        <w:t xml:space="preserve">a shareholder or creditor of the company; and </w:t>
      </w:r>
    </w:p>
    <w:p w14:paraId="7F30F030" w14:textId="4BEF106A" w:rsidR="00C11E06" w:rsidRPr="00D152F7" w:rsidRDefault="00C11E06" w:rsidP="00D152F7">
      <w:pPr>
        <w:pStyle w:val="ListParagraph"/>
        <w:numPr>
          <w:ilvl w:val="0"/>
          <w:numId w:val="2"/>
        </w:numPr>
        <w:spacing w:line="240" w:lineRule="auto"/>
        <w:ind w:hanging="371"/>
        <w:jc w:val="both"/>
        <w:rPr>
          <w:rFonts w:ascii="Times New Roman" w:hAnsi="Times New Roman" w:cs="Times New Roman"/>
          <w:sz w:val="24"/>
          <w:szCs w:val="24"/>
        </w:rPr>
      </w:pPr>
      <w:r w:rsidRPr="00166745">
        <w:rPr>
          <w:rFonts w:ascii="Times New Roman" w:hAnsi="Times New Roman" w:cs="Times New Roman"/>
          <w:sz w:val="24"/>
          <w:szCs w:val="24"/>
        </w:rPr>
        <w:t xml:space="preserve"> any registered trade union </w:t>
      </w:r>
      <w:r w:rsidRPr="00166745">
        <w:rPr>
          <w:rFonts w:ascii="Times New Roman" w:hAnsi="Times New Roman" w:cs="Times New Roman"/>
          <w:b/>
          <w:sz w:val="24"/>
          <w:szCs w:val="24"/>
        </w:rPr>
        <w:t xml:space="preserve">representing employees of </w:t>
      </w:r>
      <w:r w:rsidRPr="00D152F7">
        <w:rPr>
          <w:rFonts w:ascii="Times New Roman" w:hAnsi="Times New Roman" w:cs="Times New Roman"/>
          <w:b/>
          <w:sz w:val="24"/>
          <w:szCs w:val="24"/>
        </w:rPr>
        <w:t>the company</w:t>
      </w:r>
      <w:r w:rsidRPr="00D152F7">
        <w:rPr>
          <w:rFonts w:ascii="Times New Roman" w:hAnsi="Times New Roman" w:cs="Times New Roman"/>
          <w:sz w:val="24"/>
          <w:szCs w:val="24"/>
        </w:rPr>
        <w:t xml:space="preserve">;  </w:t>
      </w:r>
    </w:p>
    <w:p w14:paraId="4CC91391" w14:textId="707B84B4" w:rsidR="00C11E06" w:rsidRPr="00D152F7" w:rsidRDefault="00C11E06" w:rsidP="00D152F7">
      <w:pPr>
        <w:pStyle w:val="ListParagraph"/>
        <w:numPr>
          <w:ilvl w:val="0"/>
          <w:numId w:val="2"/>
        </w:numPr>
        <w:spacing w:line="240" w:lineRule="auto"/>
        <w:ind w:hanging="371"/>
        <w:jc w:val="both"/>
        <w:rPr>
          <w:rFonts w:ascii="Times New Roman" w:hAnsi="Times New Roman" w:cs="Times New Roman"/>
          <w:sz w:val="24"/>
          <w:szCs w:val="24"/>
        </w:rPr>
      </w:pPr>
      <w:r w:rsidRPr="00166745">
        <w:rPr>
          <w:rFonts w:ascii="Times New Roman" w:hAnsi="Times New Roman" w:cs="Times New Roman"/>
          <w:sz w:val="24"/>
          <w:szCs w:val="24"/>
        </w:rPr>
        <w:t xml:space="preserve"> </w:t>
      </w:r>
      <w:proofErr w:type="gramStart"/>
      <w:r w:rsidRPr="00166745">
        <w:rPr>
          <w:rFonts w:ascii="Times New Roman" w:hAnsi="Times New Roman" w:cs="Times New Roman"/>
          <w:sz w:val="24"/>
          <w:szCs w:val="24"/>
        </w:rPr>
        <w:t>if</w:t>
      </w:r>
      <w:proofErr w:type="gramEnd"/>
      <w:r w:rsidRPr="00166745">
        <w:rPr>
          <w:rFonts w:ascii="Times New Roman" w:hAnsi="Times New Roman" w:cs="Times New Roman"/>
          <w:sz w:val="24"/>
          <w:szCs w:val="24"/>
        </w:rPr>
        <w:t xml:space="preserve"> any of the employees of the company are not </w:t>
      </w:r>
      <w:r w:rsidRPr="00D152F7">
        <w:rPr>
          <w:rFonts w:ascii="Times New Roman" w:hAnsi="Times New Roman" w:cs="Times New Roman"/>
          <w:sz w:val="24"/>
          <w:szCs w:val="24"/>
        </w:rPr>
        <w:t xml:space="preserve">represented by a registered trade union, </w:t>
      </w:r>
      <w:r w:rsidRPr="00D152F7">
        <w:rPr>
          <w:rFonts w:ascii="Times New Roman" w:hAnsi="Times New Roman" w:cs="Times New Roman"/>
          <w:b/>
          <w:sz w:val="24"/>
          <w:szCs w:val="24"/>
        </w:rPr>
        <w:t>each of those employees or their respective</w:t>
      </w:r>
      <w:r w:rsidRPr="00D152F7">
        <w:rPr>
          <w:rFonts w:ascii="Times New Roman" w:hAnsi="Times New Roman" w:cs="Times New Roman"/>
          <w:sz w:val="24"/>
          <w:szCs w:val="24"/>
        </w:rPr>
        <w:t xml:space="preserve"> </w:t>
      </w:r>
      <w:r w:rsidR="004A0E60" w:rsidRPr="00D152F7">
        <w:rPr>
          <w:rFonts w:ascii="Times New Roman" w:hAnsi="Times New Roman" w:cs="Times New Roman"/>
          <w:b/>
          <w:sz w:val="24"/>
          <w:szCs w:val="24"/>
        </w:rPr>
        <w:t>representatives</w:t>
      </w:r>
      <w:r w:rsidR="004A0E60" w:rsidRPr="00D152F7">
        <w:rPr>
          <w:rFonts w:ascii="Times New Roman" w:hAnsi="Times New Roman" w:cs="Times New Roman"/>
          <w:sz w:val="24"/>
          <w:szCs w:val="24"/>
        </w:rPr>
        <w:t>. (</w:t>
      </w:r>
      <w:r w:rsidR="005C426F" w:rsidRPr="00D152F7">
        <w:rPr>
          <w:rFonts w:ascii="Times New Roman" w:hAnsi="Times New Roman" w:cs="Times New Roman"/>
          <w:sz w:val="24"/>
          <w:szCs w:val="24"/>
        </w:rPr>
        <w:t>my emphasis)</w:t>
      </w:r>
    </w:p>
    <w:p w14:paraId="2ED08067" w14:textId="77777777" w:rsidR="00C11E06" w:rsidRDefault="00C11E06" w:rsidP="00B057E8">
      <w:pPr>
        <w:pStyle w:val="NoSpacing"/>
        <w:spacing w:line="276" w:lineRule="auto"/>
        <w:jc w:val="both"/>
        <w:rPr>
          <w:rFonts w:ascii="Times New Roman" w:hAnsi="Times New Roman" w:cs="Times New Roman"/>
          <w:sz w:val="24"/>
          <w:szCs w:val="24"/>
          <w:lang w:val="en-ZW"/>
        </w:rPr>
      </w:pPr>
    </w:p>
    <w:p w14:paraId="4D9EEF77" w14:textId="77777777" w:rsidR="00D152F7" w:rsidRPr="00166745" w:rsidRDefault="00D152F7" w:rsidP="00B057E8">
      <w:pPr>
        <w:pStyle w:val="NoSpacing"/>
        <w:spacing w:line="276" w:lineRule="auto"/>
        <w:jc w:val="both"/>
        <w:rPr>
          <w:rFonts w:ascii="Times New Roman" w:hAnsi="Times New Roman" w:cs="Times New Roman"/>
          <w:sz w:val="24"/>
          <w:szCs w:val="24"/>
          <w:lang w:val="en-ZW"/>
        </w:rPr>
      </w:pPr>
    </w:p>
    <w:p w14:paraId="3E62C40B" w14:textId="08FD7137" w:rsidR="00874660" w:rsidRPr="00166745" w:rsidRDefault="006633C9" w:rsidP="00D152F7">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3E1738" w:rsidRPr="00166745">
        <w:rPr>
          <w:rFonts w:ascii="Times New Roman" w:hAnsi="Times New Roman" w:cs="Times New Roman"/>
          <w:sz w:val="24"/>
          <w:szCs w:val="24"/>
        </w:rPr>
        <w:t>It is imperative to note that upon making the application the affected person must</w:t>
      </w:r>
      <w:r w:rsidR="004A0E60" w:rsidRPr="00166745">
        <w:rPr>
          <w:rFonts w:ascii="Times New Roman" w:hAnsi="Times New Roman" w:cs="Times New Roman"/>
          <w:sz w:val="24"/>
          <w:szCs w:val="24"/>
        </w:rPr>
        <w:t>,</w:t>
      </w:r>
      <w:r w:rsidR="003E1738" w:rsidRPr="00166745">
        <w:rPr>
          <w:rFonts w:ascii="Times New Roman" w:hAnsi="Times New Roman" w:cs="Times New Roman"/>
          <w:sz w:val="24"/>
          <w:szCs w:val="24"/>
        </w:rPr>
        <w:t xml:space="preserve"> in terms of s 124(2)(b)</w:t>
      </w:r>
      <w:r w:rsidR="004A0E60" w:rsidRPr="00166745">
        <w:rPr>
          <w:rFonts w:ascii="Times New Roman" w:hAnsi="Times New Roman" w:cs="Times New Roman"/>
          <w:sz w:val="24"/>
          <w:szCs w:val="24"/>
        </w:rPr>
        <w:t>,</w:t>
      </w:r>
      <w:r w:rsidR="003E1738" w:rsidRPr="00166745">
        <w:rPr>
          <w:rFonts w:ascii="Times New Roman" w:hAnsi="Times New Roman" w:cs="Times New Roman"/>
          <w:sz w:val="24"/>
          <w:szCs w:val="24"/>
        </w:rPr>
        <w:t xml:space="preserve"> notify other affected persons by standard notice. Stan</w:t>
      </w:r>
      <w:r w:rsidRPr="00166745">
        <w:rPr>
          <w:rFonts w:ascii="Times New Roman" w:hAnsi="Times New Roman" w:cs="Times New Roman"/>
          <w:sz w:val="24"/>
          <w:szCs w:val="24"/>
        </w:rPr>
        <w:t xml:space="preserve">dard notice is defined in s 2 </w:t>
      </w:r>
      <w:r w:rsidR="003E1738" w:rsidRPr="00166745">
        <w:rPr>
          <w:rFonts w:ascii="Times New Roman" w:hAnsi="Times New Roman" w:cs="Times New Roman"/>
          <w:sz w:val="24"/>
          <w:szCs w:val="24"/>
        </w:rPr>
        <w:t>as</w:t>
      </w:r>
      <w:r w:rsidR="00C11E06" w:rsidRPr="00166745">
        <w:rPr>
          <w:rFonts w:ascii="Times New Roman" w:hAnsi="Times New Roman" w:cs="Times New Roman"/>
          <w:sz w:val="24"/>
          <w:szCs w:val="24"/>
        </w:rPr>
        <w:t>:</w:t>
      </w:r>
    </w:p>
    <w:p w14:paraId="56FD5F6F" w14:textId="1E4EA87D" w:rsidR="00C11E06" w:rsidRPr="00166745" w:rsidRDefault="00D152F7" w:rsidP="00D152F7">
      <w:pPr>
        <w:tabs>
          <w:tab w:val="left" w:pos="567"/>
        </w:tabs>
        <w:ind w:left="567"/>
        <w:jc w:val="both"/>
        <w:rPr>
          <w:rFonts w:ascii="Times New Roman" w:hAnsi="Times New Roman" w:cs="Times New Roman"/>
          <w:sz w:val="24"/>
          <w:szCs w:val="24"/>
        </w:rPr>
      </w:pPr>
      <w:r>
        <w:rPr>
          <w:rFonts w:ascii="Times New Roman" w:hAnsi="Times New Roman" w:cs="Times New Roman"/>
          <w:sz w:val="24"/>
          <w:szCs w:val="24"/>
        </w:rPr>
        <w:t>“</w:t>
      </w:r>
      <w:proofErr w:type="gramStart"/>
      <w:r w:rsidR="00C11E06" w:rsidRPr="00166745">
        <w:rPr>
          <w:rFonts w:ascii="Times New Roman" w:hAnsi="Times New Roman" w:cs="Times New Roman"/>
          <w:sz w:val="24"/>
          <w:szCs w:val="24"/>
        </w:rPr>
        <w:t>standard</w:t>
      </w:r>
      <w:proofErr w:type="gramEnd"/>
      <w:r w:rsidR="00C11E06" w:rsidRPr="00166745">
        <w:rPr>
          <w:rFonts w:ascii="Times New Roman" w:hAnsi="Times New Roman" w:cs="Times New Roman"/>
          <w:sz w:val="24"/>
          <w:szCs w:val="24"/>
        </w:rPr>
        <w:t xml:space="preserve"> notice’ means notice by registered mail, fax, e-mail or personal delivery.”</w:t>
      </w:r>
    </w:p>
    <w:p w14:paraId="5142FDBD" w14:textId="77777777" w:rsidR="00C11E06" w:rsidRPr="00166745" w:rsidRDefault="00C11E06" w:rsidP="00B057E8">
      <w:pPr>
        <w:pStyle w:val="NoSpacing"/>
        <w:spacing w:line="276" w:lineRule="auto"/>
        <w:jc w:val="both"/>
        <w:rPr>
          <w:rFonts w:ascii="Times New Roman" w:hAnsi="Times New Roman" w:cs="Times New Roman"/>
          <w:sz w:val="24"/>
          <w:szCs w:val="24"/>
        </w:rPr>
      </w:pPr>
    </w:p>
    <w:p w14:paraId="7E6DB84A" w14:textId="77777777" w:rsidR="006633C9" w:rsidRPr="00166745" w:rsidRDefault="006633C9" w:rsidP="00B057E8">
      <w:pPr>
        <w:pStyle w:val="NoSpacing"/>
        <w:spacing w:line="276" w:lineRule="auto"/>
        <w:jc w:val="both"/>
        <w:rPr>
          <w:rFonts w:ascii="Times New Roman" w:hAnsi="Times New Roman" w:cs="Times New Roman"/>
          <w:sz w:val="24"/>
          <w:szCs w:val="24"/>
        </w:rPr>
      </w:pPr>
    </w:p>
    <w:p w14:paraId="3D7BD9FF" w14:textId="5D8784A1" w:rsidR="00D106F3" w:rsidRPr="00166745" w:rsidRDefault="006633C9" w:rsidP="00D152F7">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70079C" w:rsidRPr="00166745">
        <w:rPr>
          <w:rFonts w:ascii="Times New Roman" w:hAnsi="Times New Roman" w:cs="Times New Roman"/>
          <w:sz w:val="24"/>
          <w:szCs w:val="24"/>
        </w:rPr>
        <w:t xml:space="preserve">It is apparent from the above that each affected person can apply for corporate rescue and, where they are not the applicant, they must be served or notified of the application by standard notice. </w:t>
      </w:r>
    </w:p>
    <w:p w14:paraId="2BB26AF2" w14:textId="77777777" w:rsidR="00F93512" w:rsidRPr="00166745" w:rsidRDefault="00F93512" w:rsidP="00D106F3">
      <w:pPr>
        <w:tabs>
          <w:tab w:val="left" w:pos="1134"/>
        </w:tabs>
        <w:spacing w:after="0" w:line="480" w:lineRule="auto"/>
        <w:jc w:val="both"/>
        <w:rPr>
          <w:rFonts w:ascii="Times New Roman" w:hAnsi="Times New Roman" w:cs="Times New Roman"/>
          <w:sz w:val="24"/>
          <w:szCs w:val="24"/>
        </w:rPr>
      </w:pPr>
    </w:p>
    <w:p w14:paraId="0E12165C" w14:textId="1DFF37E7" w:rsidR="00A23955" w:rsidRPr="00166745" w:rsidRDefault="006633C9" w:rsidP="006633C9">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DE668E" w:rsidRPr="00166745">
        <w:rPr>
          <w:rFonts w:ascii="Times New Roman" w:hAnsi="Times New Roman" w:cs="Times New Roman"/>
          <w:sz w:val="24"/>
          <w:szCs w:val="24"/>
        </w:rPr>
        <w:t>The effect of placement of a company under corp</w:t>
      </w:r>
      <w:r w:rsidR="00146F7F" w:rsidRPr="00166745">
        <w:rPr>
          <w:rFonts w:ascii="Times New Roman" w:hAnsi="Times New Roman" w:cs="Times New Roman"/>
          <w:sz w:val="24"/>
          <w:szCs w:val="24"/>
        </w:rPr>
        <w:t>or</w:t>
      </w:r>
      <w:r w:rsidRPr="00166745">
        <w:rPr>
          <w:rFonts w:ascii="Times New Roman" w:hAnsi="Times New Roman" w:cs="Times New Roman"/>
          <w:sz w:val="24"/>
          <w:szCs w:val="24"/>
        </w:rPr>
        <w:t xml:space="preserve">ate rescue proceedings is to impose </w:t>
      </w:r>
      <w:r w:rsidR="00DE668E" w:rsidRPr="00166745">
        <w:rPr>
          <w:rFonts w:ascii="Times New Roman" w:hAnsi="Times New Roman" w:cs="Times New Roman"/>
          <w:sz w:val="24"/>
          <w:szCs w:val="24"/>
        </w:rPr>
        <w:t xml:space="preserve">a general </w:t>
      </w:r>
      <w:r w:rsidR="00146F7F" w:rsidRPr="00166745">
        <w:rPr>
          <w:rFonts w:ascii="Times New Roman" w:hAnsi="Times New Roman" w:cs="Times New Roman"/>
          <w:sz w:val="24"/>
          <w:szCs w:val="24"/>
        </w:rPr>
        <w:t>moratorium</w:t>
      </w:r>
      <w:r w:rsidR="00DE668E" w:rsidRPr="00166745">
        <w:rPr>
          <w:rFonts w:ascii="Times New Roman" w:hAnsi="Times New Roman" w:cs="Times New Roman"/>
          <w:sz w:val="24"/>
          <w:szCs w:val="24"/>
        </w:rPr>
        <w:t xml:space="preserve"> on commencing or continuing with legal </w:t>
      </w:r>
      <w:r w:rsidR="00146F7F" w:rsidRPr="00166745">
        <w:rPr>
          <w:rFonts w:ascii="Times New Roman" w:hAnsi="Times New Roman" w:cs="Times New Roman"/>
          <w:sz w:val="24"/>
          <w:szCs w:val="24"/>
        </w:rPr>
        <w:t>proceedings</w:t>
      </w:r>
      <w:r w:rsidR="00DE668E" w:rsidRPr="00166745">
        <w:rPr>
          <w:rFonts w:ascii="Times New Roman" w:hAnsi="Times New Roman" w:cs="Times New Roman"/>
          <w:sz w:val="24"/>
          <w:szCs w:val="24"/>
        </w:rPr>
        <w:t xml:space="preserve">, including the </w:t>
      </w:r>
      <w:r w:rsidR="00146F7F" w:rsidRPr="00166745">
        <w:rPr>
          <w:rFonts w:ascii="Times New Roman" w:hAnsi="Times New Roman" w:cs="Times New Roman"/>
          <w:sz w:val="24"/>
          <w:szCs w:val="24"/>
        </w:rPr>
        <w:t>enforcement</w:t>
      </w:r>
      <w:r w:rsidR="00DE668E" w:rsidRPr="00166745">
        <w:rPr>
          <w:rFonts w:ascii="Times New Roman" w:hAnsi="Times New Roman" w:cs="Times New Roman"/>
          <w:sz w:val="24"/>
          <w:szCs w:val="24"/>
        </w:rPr>
        <w:t xml:space="preserve"> of actions, against the company</w:t>
      </w:r>
      <w:r w:rsidR="00146F7F" w:rsidRPr="00166745">
        <w:rPr>
          <w:rFonts w:ascii="Times New Roman" w:hAnsi="Times New Roman" w:cs="Times New Roman"/>
          <w:sz w:val="24"/>
          <w:szCs w:val="24"/>
        </w:rPr>
        <w:t>,</w:t>
      </w:r>
      <w:r w:rsidR="00DE668E" w:rsidRPr="00166745">
        <w:rPr>
          <w:rFonts w:ascii="Times New Roman" w:hAnsi="Times New Roman" w:cs="Times New Roman"/>
          <w:sz w:val="24"/>
          <w:szCs w:val="24"/>
        </w:rPr>
        <w:t xml:space="preserve"> or in relation to any property owned by the company</w:t>
      </w:r>
      <w:r w:rsidR="00146F7F" w:rsidRPr="00166745">
        <w:rPr>
          <w:rFonts w:ascii="Times New Roman" w:hAnsi="Times New Roman" w:cs="Times New Roman"/>
          <w:sz w:val="24"/>
          <w:szCs w:val="24"/>
        </w:rPr>
        <w:t>,</w:t>
      </w:r>
      <w:r w:rsidR="00DE668E" w:rsidRPr="00166745">
        <w:rPr>
          <w:rFonts w:ascii="Times New Roman" w:hAnsi="Times New Roman" w:cs="Times New Roman"/>
          <w:sz w:val="24"/>
          <w:szCs w:val="24"/>
        </w:rPr>
        <w:t xml:space="preserve"> or in its lawful possession, in any forum, for the duration of the corporate rescue proceedings. </w:t>
      </w:r>
      <w:r w:rsidRPr="00166745">
        <w:rPr>
          <w:rFonts w:ascii="Times New Roman" w:hAnsi="Times New Roman" w:cs="Times New Roman"/>
          <w:sz w:val="24"/>
          <w:szCs w:val="24"/>
        </w:rPr>
        <w:t xml:space="preserve"> </w:t>
      </w:r>
      <w:r w:rsidR="00DE668E" w:rsidRPr="00166745">
        <w:rPr>
          <w:rFonts w:ascii="Times New Roman" w:hAnsi="Times New Roman" w:cs="Times New Roman"/>
          <w:sz w:val="24"/>
          <w:szCs w:val="24"/>
        </w:rPr>
        <w:t>This moratorium is automatic and comes into effect</w:t>
      </w:r>
      <w:r w:rsidR="00146F7F" w:rsidRPr="00166745">
        <w:rPr>
          <w:rFonts w:ascii="Times New Roman" w:hAnsi="Times New Roman" w:cs="Times New Roman"/>
          <w:sz w:val="24"/>
          <w:szCs w:val="24"/>
        </w:rPr>
        <w:t xml:space="preserve"> upon the filing of the application with the Registrar of the High Court as this is considered to be the commencement of corporate rescue. </w:t>
      </w:r>
      <w:r w:rsidR="00A66360" w:rsidRPr="00166745">
        <w:rPr>
          <w:rFonts w:ascii="Times New Roman" w:hAnsi="Times New Roman" w:cs="Times New Roman"/>
          <w:sz w:val="24"/>
          <w:szCs w:val="24"/>
        </w:rPr>
        <w:t>(</w:t>
      </w:r>
      <w:r w:rsidR="00146F7F" w:rsidRPr="00166745">
        <w:rPr>
          <w:rFonts w:ascii="Times New Roman" w:hAnsi="Times New Roman" w:cs="Times New Roman"/>
          <w:sz w:val="24"/>
          <w:szCs w:val="24"/>
        </w:rPr>
        <w:t>See s 126(1</w:t>
      </w:r>
      <w:r w:rsidR="00AC3792" w:rsidRPr="00166745">
        <w:rPr>
          <w:rFonts w:ascii="Times New Roman" w:hAnsi="Times New Roman" w:cs="Times New Roman"/>
          <w:sz w:val="24"/>
          <w:szCs w:val="24"/>
        </w:rPr>
        <w:t>)</w:t>
      </w:r>
      <w:r w:rsidR="00A66360" w:rsidRPr="00166745">
        <w:rPr>
          <w:rFonts w:ascii="Times New Roman" w:hAnsi="Times New Roman" w:cs="Times New Roman"/>
          <w:sz w:val="24"/>
          <w:szCs w:val="24"/>
        </w:rPr>
        <w:t>)</w:t>
      </w:r>
      <w:r w:rsidR="00AC3792" w:rsidRPr="00166745">
        <w:rPr>
          <w:rFonts w:ascii="Times New Roman" w:hAnsi="Times New Roman" w:cs="Times New Roman"/>
          <w:sz w:val="24"/>
          <w:szCs w:val="24"/>
        </w:rPr>
        <w:t>.</w:t>
      </w:r>
    </w:p>
    <w:p w14:paraId="39984132" w14:textId="77777777" w:rsidR="006633C9" w:rsidRPr="00166745" w:rsidRDefault="006633C9" w:rsidP="006633C9">
      <w:pPr>
        <w:tabs>
          <w:tab w:val="left" w:pos="1134"/>
        </w:tabs>
        <w:spacing w:after="0" w:line="240" w:lineRule="auto"/>
        <w:jc w:val="both"/>
        <w:rPr>
          <w:rFonts w:ascii="Times New Roman" w:hAnsi="Times New Roman" w:cs="Times New Roman"/>
          <w:sz w:val="24"/>
          <w:szCs w:val="24"/>
        </w:rPr>
      </w:pPr>
    </w:p>
    <w:p w14:paraId="43D2DEF9" w14:textId="07B93962" w:rsidR="002919CE" w:rsidRPr="00166745" w:rsidRDefault="006633C9" w:rsidP="006633C9">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ab/>
      </w:r>
      <w:r w:rsidR="002919CE" w:rsidRPr="00166745">
        <w:rPr>
          <w:rFonts w:ascii="Times New Roman" w:hAnsi="Times New Roman" w:cs="Times New Roman"/>
          <w:sz w:val="24"/>
          <w:szCs w:val="24"/>
        </w:rPr>
        <w:t>It is however important fo</w:t>
      </w:r>
      <w:r w:rsidR="006C7F2C" w:rsidRPr="00166745">
        <w:rPr>
          <w:rFonts w:ascii="Times New Roman" w:hAnsi="Times New Roman" w:cs="Times New Roman"/>
          <w:sz w:val="24"/>
          <w:szCs w:val="24"/>
        </w:rPr>
        <w:t xml:space="preserve">r any applicant to comply </w:t>
      </w:r>
      <w:r w:rsidR="00950921" w:rsidRPr="00166745">
        <w:rPr>
          <w:rFonts w:ascii="Times New Roman" w:hAnsi="Times New Roman" w:cs="Times New Roman"/>
          <w:sz w:val="24"/>
          <w:szCs w:val="24"/>
        </w:rPr>
        <w:t>with the</w:t>
      </w:r>
      <w:r w:rsidR="002919CE" w:rsidRPr="00166745">
        <w:rPr>
          <w:rFonts w:ascii="Times New Roman" w:hAnsi="Times New Roman" w:cs="Times New Roman"/>
          <w:sz w:val="24"/>
          <w:szCs w:val="24"/>
        </w:rPr>
        <w:t xml:space="preserve"> provisions of the Act</w:t>
      </w:r>
      <w:r w:rsidR="00A42C30" w:rsidRPr="00166745">
        <w:rPr>
          <w:rFonts w:ascii="Times New Roman" w:hAnsi="Times New Roman" w:cs="Times New Roman"/>
          <w:sz w:val="24"/>
          <w:szCs w:val="24"/>
        </w:rPr>
        <w:t xml:space="preserve"> as the consequences of the order sought are wide ranging and </w:t>
      </w:r>
      <w:r w:rsidR="00146F7F" w:rsidRPr="00166745">
        <w:rPr>
          <w:rFonts w:ascii="Times New Roman" w:hAnsi="Times New Roman" w:cs="Times New Roman"/>
          <w:sz w:val="24"/>
          <w:szCs w:val="24"/>
        </w:rPr>
        <w:t>affect</w:t>
      </w:r>
      <w:r w:rsidR="00A42C30" w:rsidRPr="00166745">
        <w:rPr>
          <w:rFonts w:ascii="Times New Roman" w:hAnsi="Times New Roman" w:cs="Times New Roman"/>
          <w:sz w:val="24"/>
          <w:szCs w:val="24"/>
        </w:rPr>
        <w:t xml:space="preserve"> various </w:t>
      </w:r>
      <w:r w:rsidR="00DE668E" w:rsidRPr="00166745">
        <w:rPr>
          <w:rFonts w:ascii="Times New Roman" w:hAnsi="Times New Roman" w:cs="Times New Roman"/>
          <w:sz w:val="24"/>
          <w:szCs w:val="24"/>
        </w:rPr>
        <w:t>stakeholders, including</w:t>
      </w:r>
      <w:r w:rsidR="00A42C30" w:rsidRPr="00166745">
        <w:rPr>
          <w:rFonts w:ascii="Times New Roman" w:hAnsi="Times New Roman" w:cs="Times New Roman"/>
          <w:sz w:val="24"/>
          <w:szCs w:val="24"/>
        </w:rPr>
        <w:t xml:space="preserve"> employees, who </w:t>
      </w:r>
      <w:r w:rsidR="00DE668E" w:rsidRPr="00166745">
        <w:rPr>
          <w:rFonts w:ascii="Times New Roman" w:hAnsi="Times New Roman" w:cs="Times New Roman"/>
          <w:sz w:val="24"/>
          <w:szCs w:val="24"/>
        </w:rPr>
        <w:t>have</w:t>
      </w:r>
      <w:r w:rsidR="00A42C30" w:rsidRPr="00166745">
        <w:rPr>
          <w:rFonts w:ascii="Times New Roman" w:hAnsi="Times New Roman" w:cs="Times New Roman"/>
          <w:sz w:val="24"/>
          <w:szCs w:val="24"/>
        </w:rPr>
        <w:t xml:space="preserve"> direct </w:t>
      </w:r>
      <w:r w:rsidR="00DE668E" w:rsidRPr="00166745">
        <w:rPr>
          <w:rFonts w:ascii="Times New Roman" w:hAnsi="Times New Roman" w:cs="Times New Roman"/>
          <w:sz w:val="24"/>
          <w:szCs w:val="24"/>
        </w:rPr>
        <w:t>interests</w:t>
      </w:r>
      <w:r w:rsidR="00A42C30" w:rsidRPr="00166745">
        <w:rPr>
          <w:rFonts w:ascii="Times New Roman" w:hAnsi="Times New Roman" w:cs="Times New Roman"/>
          <w:sz w:val="24"/>
          <w:szCs w:val="24"/>
        </w:rPr>
        <w:t xml:space="preserve"> in the welfare of the company.</w:t>
      </w:r>
    </w:p>
    <w:p w14:paraId="13A00467" w14:textId="77777777" w:rsidR="006633C9" w:rsidRPr="00166745" w:rsidRDefault="006633C9" w:rsidP="006633C9">
      <w:pPr>
        <w:spacing w:after="0" w:line="240" w:lineRule="auto"/>
        <w:jc w:val="both"/>
        <w:rPr>
          <w:rFonts w:ascii="Times New Roman" w:hAnsi="Times New Roman" w:cs="Times New Roman"/>
          <w:sz w:val="24"/>
          <w:szCs w:val="24"/>
        </w:rPr>
      </w:pPr>
    </w:p>
    <w:p w14:paraId="01CA3607" w14:textId="334CA303" w:rsidR="00A52B93" w:rsidRPr="00166745" w:rsidRDefault="006633C9" w:rsidP="006633C9">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2919CE" w:rsidRPr="00166745">
        <w:rPr>
          <w:rFonts w:ascii="Times New Roman" w:hAnsi="Times New Roman" w:cs="Times New Roman"/>
          <w:sz w:val="24"/>
          <w:szCs w:val="24"/>
        </w:rPr>
        <w:t xml:space="preserve">The application </w:t>
      </w:r>
      <w:r w:rsidR="00A42C30" w:rsidRPr="00166745">
        <w:rPr>
          <w:rFonts w:ascii="Times New Roman" w:hAnsi="Times New Roman" w:cs="Times New Roman"/>
          <w:sz w:val="24"/>
          <w:szCs w:val="24"/>
        </w:rPr>
        <w:t>must, without fail,</w:t>
      </w:r>
      <w:r w:rsidR="002919CE" w:rsidRPr="00166745">
        <w:rPr>
          <w:rFonts w:ascii="Times New Roman" w:hAnsi="Times New Roman" w:cs="Times New Roman"/>
          <w:sz w:val="24"/>
          <w:szCs w:val="24"/>
        </w:rPr>
        <w:t xml:space="preserve"> be served on the company, the </w:t>
      </w:r>
      <w:r w:rsidR="00A42C30" w:rsidRPr="00166745">
        <w:rPr>
          <w:rFonts w:ascii="Times New Roman" w:hAnsi="Times New Roman" w:cs="Times New Roman"/>
          <w:sz w:val="24"/>
          <w:szCs w:val="24"/>
        </w:rPr>
        <w:t>M</w:t>
      </w:r>
      <w:r w:rsidR="002919CE" w:rsidRPr="00166745">
        <w:rPr>
          <w:rFonts w:ascii="Times New Roman" w:hAnsi="Times New Roman" w:cs="Times New Roman"/>
          <w:sz w:val="24"/>
          <w:szCs w:val="24"/>
        </w:rPr>
        <w:t>aster</w:t>
      </w:r>
      <w:r w:rsidR="00A42C30" w:rsidRPr="00166745">
        <w:rPr>
          <w:rFonts w:ascii="Times New Roman" w:hAnsi="Times New Roman" w:cs="Times New Roman"/>
          <w:sz w:val="24"/>
          <w:szCs w:val="24"/>
        </w:rPr>
        <w:t xml:space="preserve"> and the</w:t>
      </w:r>
      <w:r w:rsidR="002919CE" w:rsidRPr="00166745">
        <w:rPr>
          <w:rFonts w:ascii="Times New Roman" w:hAnsi="Times New Roman" w:cs="Times New Roman"/>
          <w:sz w:val="24"/>
          <w:szCs w:val="24"/>
        </w:rPr>
        <w:t xml:space="preserve"> </w:t>
      </w:r>
      <w:r w:rsidR="00A42C30" w:rsidRPr="00166745">
        <w:rPr>
          <w:rFonts w:ascii="Times New Roman" w:hAnsi="Times New Roman" w:cs="Times New Roman"/>
          <w:sz w:val="24"/>
          <w:szCs w:val="24"/>
        </w:rPr>
        <w:t>R</w:t>
      </w:r>
      <w:r w:rsidR="002919CE" w:rsidRPr="00166745">
        <w:rPr>
          <w:rFonts w:ascii="Times New Roman" w:hAnsi="Times New Roman" w:cs="Times New Roman"/>
          <w:sz w:val="24"/>
          <w:szCs w:val="24"/>
        </w:rPr>
        <w:t xml:space="preserve">egistrar of companies. Each affected person must be notified of the application </w:t>
      </w:r>
      <w:r w:rsidR="00A42C30" w:rsidRPr="00166745">
        <w:rPr>
          <w:rFonts w:ascii="Times New Roman" w:hAnsi="Times New Roman" w:cs="Times New Roman"/>
          <w:sz w:val="24"/>
          <w:szCs w:val="24"/>
        </w:rPr>
        <w:t xml:space="preserve">by standard notice </w:t>
      </w:r>
      <w:r w:rsidR="002919CE" w:rsidRPr="00166745">
        <w:rPr>
          <w:rFonts w:ascii="Times New Roman" w:hAnsi="Times New Roman" w:cs="Times New Roman"/>
          <w:sz w:val="24"/>
          <w:szCs w:val="24"/>
        </w:rPr>
        <w:t>and be allowed to participate in the court proceedings</w:t>
      </w:r>
      <w:r w:rsidR="00A52B93" w:rsidRPr="00166745">
        <w:rPr>
          <w:rFonts w:ascii="Times New Roman" w:hAnsi="Times New Roman" w:cs="Times New Roman"/>
          <w:sz w:val="24"/>
          <w:szCs w:val="24"/>
        </w:rPr>
        <w:t xml:space="preserve">. The rationale is that every affected person must be accorded the opportunity to protect their rights and interests that may be affected by the </w:t>
      </w:r>
      <w:r w:rsidR="00A42C30" w:rsidRPr="00166745">
        <w:rPr>
          <w:rFonts w:ascii="Times New Roman" w:hAnsi="Times New Roman" w:cs="Times New Roman"/>
          <w:sz w:val="24"/>
          <w:szCs w:val="24"/>
        </w:rPr>
        <w:t xml:space="preserve">placement of the company under supervision and corporate rescue </w:t>
      </w:r>
      <w:r w:rsidR="00A52B93" w:rsidRPr="00166745">
        <w:rPr>
          <w:rFonts w:ascii="Times New Roman" w:hAnsi="Times New Roman" w:cs="Times New Roman"/>
          <w:sz w:val="24"/>
          <w:szCs w:val="24"/>
        </w:rPr>
        <w:t>proceedings.</w:t>
      </w:r>
    </w:p>
    <w:p w14:paraId="31AC1C32" w14:textId="77777777" w:rsidR="006633C9" w:rsidRPr="00166745" w:rsidRDefault="006633C9" w:rsidP="006633C9">
      <w:pPr>
        <w:spacing w:after="0" w:line="240" w:lineRule="auto"/>
        <w:jc w:val="both"/>
        <w:rPr>
          <w:rFonts w:ascii="Times New Roman" w:hAnsi="Times New Roman" w:cs="Times New Roman"/>
          <w:sz w:val="24"/>
          <w:szCs w:val="24"/>
        </w:rPr>
      </w:pPr>
    </w:p>
    <w:p w14:paraId="048BBC16" w14:textId="610E5C99" w:rsidR="002919CE" w:rsidRPr="00166745" w:rsidRDefault="006633C9" w:rsidP="006633C9">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A52B93" w:rsidRPr="00166745">
        <w:rPr>
          <w:rFonts w:ascii="Times New Roman" w:hAnsi="Times New Roman" w:cs="Times New Roman"/>
          <w:sz w:val="24"/>
          <w:szCs w:val="24"/>
        </w:rPr>
        <w:t xml:space="preserve">If at the end of the hearing </w:t>
      </w:r>
      <w:r w:rsidR="004A0E60" w:rsidRPr="00166745">
        <w:rPr>
          <w:rFonts w:ascii="Times New Roman" w:hAnsi="Times New Roman" w:cs="Times New Roman"/>
          <w:sz w:val="24"/>
          <w:szCs w:val="24"/>
        </w:rPr>
        <w:t xml:space="preserve">the </w:t>
      </w:r>
      <w:r w:rsidR="00A52B93" w:rsidRPr="00166745">
        <w:rPr>
          <w:rFonts w:ascii="Times New Roman" w:hAnsi="Times New Roman" w:cs="Times New Roman"/>
          <w:sz w:val="24"/>
          <w:szCs w:val="24"/>
        </w:rPr>
        <w:t xml:space="preserve">court is satisfied that a company is in financial distress and it is just and equitable to do so, </w:t>
      </w:r>
      <w:r w:rsidR="00131579" w:rsidRPr="00166745">
        <w:rPr>
          <w:rFonts w:ascii="Times New Roman" w:hAnsi="Times New Roman" w:cs="Times New Roman"/>
          <w:sz w:val="24"/>
          <w:szCs w:val="24"/>
        </w:rPr>
        <w:t xml:space="preserve">it </w:t>
      </w:r>
      <w:r w:rsidR="00A52B93" w:rsidRPr="00166745">
        <w:rPr>
          <w:rFonts w:ascii="Times New Roman" w:hAnsi="Times New Roman" w:cs="Times New Roman"/>
          <w:sz w:val="24"/>
          <w:szCs w:val="24"/>
        </w:rPr>
        <w:t>may grant an order placing the company under supervision and commencing corporate rescue proceedings.</w:t>
      </w:r>
    </w:p>
    <w:p w14:paraId="4DE4D276" w14:textId="77777777" w:rsidR="006633C9" w:rsidRPr="00166745" w:rsidRDefault="006633C9" w:rsidP="006633C9">
      <w:pPr>
        <w:spacing w:after="0" w:line="240" w:lineRule="auto"/>
        <w:jc w:val="both"/>
        <w:rPr>
          <w:rFonts w:ascii="Times New Roman" w:hAnsi="Times New Roman" w:cs="Times New Roman"/>
          <w:sz w:val="24"/>
          <w:szCs w:val="24"/>
        </w:rPr>
      </w:pPr>
    </w:p>
    <w:p w14:paraId="4A54B896" w14:textId="22505BCC" w:rsidR="00D64259" w:rsidRPr="00166745" w:rsidRDefault="006633C9" w:rsidP="00315789">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B62617" w:rsidRPr="00166745">
        <w:rPr>
          <w:rFonts w:ascii="Times New Roman" w:hAnsi="Times New Roman" w:cs="Times New Roman"/>
          <w:sz w:val="24"/>
          <w:szCs w:val="24"/>
        </w:rPr>
        <w:t xml:space="preserve"> </w:t>
      </w:r>
      <w:r w:rsidR="004A0E60" w:rsidRPr="00166745">
        <w:rPr>
          <w:rFonts w:ascii="Times New Roman" w:hAnsi="Times New Roman" w:cs="Times New Roman"/>
          <w:sz w:val="24"/>
          <w:szCs w:val="24"/>
        </w:rPr>
        <w:t>T</w:t>
      </w:r>
      <w:r w:rsidR="00B62617" w:rsidRPr="00166745">
        <w:rPr>
          <w:rFonts w:ascii="Times New Roman" w:hAnsi="Times New Roman" w:cs="Times New Roman"/>
          <w:sz w:val="24"/>
          <w:szCs w:val="24"/>
        </w:rPr>
        <w:t xml:space="preserve">he </w:t>
      </w:r>
      <w:r w:rsidR="0070079C" w:rsidRPr="00166745">
        <w:rPr>
          <w:rFonts w:ascii="Times New Roman" w:hAnsi="Times New Roman" w:cs="Times New Roman"/>
          <w:sz w:val="24"/>
          <w:szCs w:val="24"/>
        </w:rPr>
        <w:t>definition of affected</w:t>
      </w:r>
      <w:r w:rsidR="00B62617" w:rsidRPr="00166745">
        <w:rPr>
          <w:rFonts w:ascii="Times New Roman" w:hAnsi="Times New Roman" w:cs="Times New Roman"/>
          <w:sz w:val="24"/>
          <w:szCs w:val="24"/>
        </w:rPr>
        <w:t xml:space="preserve"> person has the effect of </w:t>
      </w:r>
      <w:r w:rsidR="00E409F0" w:rsidRPr="00166745">
        <w:rPr>
          <w:rFonts w:ascii="Times New Roman" w:hAnsi="Times New Roman" w:cs="Times New Roman"/>
          <w:sz w:val="24"/>
          <w:szCs w:val="24"/>
        </w:rPr>
        <w:t>excluding</w:t>
      </w:r>
      <w:r w:rsidR="00B62617" w:rsidRPr="00166745">
        <w:rPr>
          <w:rFonts w:ascii="Times New Roman" w:hAnsi="Times New Roman" w:cs="Times New Roman"/>
          <w:sz w:val="24"/>
          <w:szCs w:val="24"/>
        </w:rPr>
        <w:t xml:space="preserve"> those who do not meet such criteria such that a person or </w:t>
      </w:r>
      <w:r w:rsidR="00E409F0" w:rsidRPr="00166745">
        <w:rPr>
          <w:rFonts w:ascii="Times New Roman" w:hAnsi="Times New Roman" w:cs="Times New Roman"/>
          <w:sz w:val="24"/>
          <w:szCs w:val="24"/>
        </w:rPr>
        <w:t>entity</w:t>
      </w:r>
      <w:r w:rsidR="00B62617" w:rsidRPr="00166745">
        <w:rPr>
          <w:rFonts w:ascii="Times New Roman" w:hAnsi="Times New Roman" w:cs="Times New Roman"/>
          <w:sz w:val="24"/>
          <w:szCs w:val="24"/>
        </w:rPr>
        <w:t xml:space="preserve"> with a </w:t>
      </w:r>
      <w:r w:rsidR="00EC612B" w:rsidRPr="00166745">
        <w:rPr>
          <w:rFonts w:ascii="Times New Roman" w:hAnsi="Times New Roman" w:cs="Times New Roman"/>
          <w:sz w:val="24"/>
          <w:szCs w:val="24"/>
        </w:rPr>
        <w:t>general interest,</w:t>
      </w:r>
      <w:r w:rsidR="00B62617" w:rsidRPr="00166745">
        <w:rPr>
          <w:rFonts w:ascii="Times New Roman" w:hAnsi="Times New Roman" w:cs="Times New Roman"/>
          <w:sz w:val="24"/>
          <w:szCs w:val="24"/>
        </w:rPr>
        <w:t xml:space="preserve"> not stated above would not qualify to bring such an application</w:t>
      </w:r>
      <w:r w:rsidR="003E2FB8" w:rsidRPr="00166745">
        <w:rPr>
          <w:rFonts w:ascii="Times New Roman" w:hAnsi="Times New Roman" w:cs="Times New Roman"/>
          <w:sz w:val="24"/>
          <w:szCs w:val="24"/>
        </w:rPr>
        <w:t>.</w:t>
      </w:r>
      <w:r w:rsidR="0070079C"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F33C8C" w:rsidRPr="00166745">
        <w:rPr>
          <w:rFonts w:ascii="Times New Roman" w:hAnsi="Times New Roman" w:cs="Times New Roman"/>
          <w:sz w:val="24"/>
          <w:szCs w:val="24"/>
        </w:rPr>
        <w:t xml:space="preserve">To have </w:t>
      </w:r>
      <w:r w:rsidR="00F33C8C" w:rsidRPr="00166745">
        <w:rPr>
          <w:rFonts w:ascii="Times New Roman" w:hAnsi="Times New Roman" w:cs="Times New Roman"/>
          <w:i/>
          <w:sz w:val="24"/>
          <w:szCs w:val="24"/>
        </w:rPr>
        <w:t>locus standi</w:t>
      </w:r>
      <w:r w:rsidR="00F33C8C" w:rsidRPr="00166745">
        <w:rPr>
          <w:rFonts w:ascii="Times New Roman" w:hAnsi="Times New Roman" w:cs="Times New Roman"/>
          <w:sz w:val="24"/>
          <w:szCs w:val="24"/>
        </w:rPr>
        <w:t xml:space="preserve"> one </w:t>
      </w:r>
      <w:r w:rsidR="00686AF2" w:rsidRPr="00166745">
        <w:rPr>
          <w:rFonts w:ascii="Times New Roman" w:hAnsi="Times New Roman" w:cs="Times New Roman"/>
          <w:sz w:val="24"/>
          <w:szCs w:val="24"/>
        </w:rPr>
        <w:t>must meet</w:t>
      </w:r>
      <w:r w:rsidR="0070079C" w:rsidRPr="00166745">
        <w:rPr>
          <w:rFonts w:ascii="Times New Roman" w:hAnsi="Times New Roman" w:cs="Times New Roman"/>
          <w:sz w:val="24"/>
          <w:szCs w:val="24"/>
        </w:rPr>
        <w:t xml:space="preserve"> the criteria set</w:t>
      </w:r>
      <w:r w:rsidR="003E2FB8" w:rsidRPr="00166745">
        <w:rPr>
          <w:rFonts w:ascii="Times New Roman" w:hAnsi="Times New Roman" w:cs="Times New Roman"/>
          <w:sz w:val="24"/>
          <w:szCs w:val="24"/>
        </w:rPr>
        <w:t xml:space="preserve"> – shareholder or creditor of the company; a </w:t>
      </w:r>
      <w:r w:rsidR="00E409F0" w:rsidRPr="00166745">
        <w:rPr>
          <w:rFonts w:ascii="Times New Roman" w:hAnsi="Times New Roman" w:cs="Times New Roman"/>
          <w:sz w:val="24"/>
          <w:szCs w:val="24"/>
        </w:rPr>
        <w:t>registered</w:t>
      </w:r>
      <w:r w:rsidR="003E2FB8" w:rsidRPr="00166745">
        <w:rPr>
          <w:rFonts w:ascii="Times New Roman" w:hAnsi="Times New Roman" w:cs="Times New Roman"/>
          <w:sz w:val="24"/>
          <w:szCs w:val="24"/>
        </w:rPr>
        <w:t xml:space="preserve"> trade union representing employees of the company</w:t>
      </w:r>
      <w:r w:rsidR="00D64259" w:rsidRPr="00166745">
        <w:rPr>
          <w:rFonts w:ascii="Times New Roman" w:hAnsi="Times New Roman" w:cs="Times New Roman"/>
          <w:sz w:val="24"/>
          <w:szCs w:val="24"/>
        </w:rPr>
        <w:t>,</w:t>
      </w:r>
      <w:r w:rsidR="003E2FB8" w:rsidRPr="00166745">
        <w:rPr>
          <w:rFonts w:ascii="Times New Roman" w:hAnsi="Times New Roman" w:cs="Times New Roman"/>
          <w:sz w:val="24"/>
          <w:szCs w:val="24"/>
        </w:rPr>
        <w:t xml:space="preserve"> thus disqualifying any other trade union o</w:t>
      </w:r>
      <w:r w:rsidR="00E769D9" w:rsidRPr="00166745">
        <w:rPr>
          <w:rFonts w:ascii="Times New Roman" w:hAnsi="Times New Roman" w:cs="Times New Roman"/>
          <w:sz w:val="24"/>
          <w:szCs w:val="24"/>
        </w:rPr>
        <w:t>r</w:t>
      </w:r>
      <w:r w:rsidR="003E2FB8" w:rsidRPr="00166745">
        <w:rPr>
          <w:rFonts w:ascii="Times New Roman" w:hAnsi="Times New Roman" w:cs="Times New Roman"/>
          <w:sz w:val="24"/>
          <w:szCs w:val="24"/>
        </w:rPr>
        <w:t xml:space="preserve"> </w:t>
      </w:r>
      <w:r w:rsidR="00E409F0" w:rsidRPr="00166745">
        <w:rPr>
          <w:rFonts w:ascii="Times New Roman" w:hAnsi="Times New Roman" w:cs="Times New Roman"/>
          <w:sz w:val="24"/>
          <w:szCs w:val="24"/>
        </w:rPr>
        <w:t>representative</w:t>
      </w:r>
      <w:r w:rsidR="003E2FB8" w:rsidRPr="00166745">
        <w:rPr>
          <w:rFonts w:ascii="Times New Roman" w:hAnsi="Times New Roman" w:cs="Times New Roman"/>
          <w:sz w:val="24"/>
          <w:szCs w:val="24"/>
        </w:rPr>
        <w:t xml:space="preserve"> </w:t>
      </w:r>
      <w:r w:rsidR="00E409F0" w:rsidRPr="00166745">
        <w:rPr>
          <w:rFonts w:ascii="Times New Roman" w:hAnsi="Times New Roman" w:cs="Times New Roman"/>
          <w:sz w:val="24"/>
          <w:szCs w:val="24"/>
        </w:rPr>
        <w:t>b</w:t>
      </w:r>
      <w:r w:rsidR="00E769D9" w:rsidRPr="00166745">
        <w:rPr>
          <w:rFonts w:ascii="Times New Roman" w:hAnsi="Times New Roman" w:cs="Times New Roman"/>
          <w:sz w:val="24"/>
          <w:szCs w:val="24"/>
        </w:rPr>
        <w:t>ody</w:t>
      </w:r>
      <w:r w:rsidR="003E2FB8" w:rsidRPr="00166745">
        <w:rPr>
          <w:rFonts w:ascii="Times New Roman" w:hAnsi="Times New Roman" w:cs="Times New Roman"/>
          <w:sz w:val="24"/>
          <w:szCs w:val="24"/>
        </w:rPr>
        <w:t xml:space="preserve"> that may be in the industry but not representing employees of the company.</w:t>
      </w:r>
    </w:p>
    <w:p w14:paraId="7FDE5BC6" w14:textId="77777777" w:rsidR="00315789" w:rsidRPr="00166745" w:rsidRDefault="00315789" w:rsidP="00315789">
      <w:pPr>
        <w:tabs>
          <w:tab w:val="left" w:pos="1134"/>
        </w:tabs>
        <w:spacing w:after="0" w:line="480" w:lineRule="auto"/>
        <w:jc w:val="both"/>
        <w:rPr>
          <w:rFonts w:ascii="Times New Roman" w:hAnsi="Times New Roman" w:cs="Times New Roman"/>
          <w:sz w:val="24"/>
          <w:szCs w:val="24"/>
        </w:rPr>
      </w:pPr>
    </w:p>
    <w:p w14:paraId="48CFF518" w14:textId="77777777" w:rsidR="00D64259" w:rsidRPr="00166745" w:rsidRDefault="00D64259" w:rsidP="00A50B06">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t>It therefore,</w:t>
      </w:r>
      <w:r w:rsidR="00EA3A61" w:rsidRPr="00166745">
        <w:rPr>
          <w:rFonts w:ascii="Times New Roman" w:hAnsi="Times New Roman" w:cs="Times New Roman"/>
          <w:sz w:val="24"/>
          <w:szCs w:val="24"/>
        </w:rPr>
        <w:t xml:space="preserve"> follows that where a trade union does not </w:t>
      </w:r>
      <w:r w:rsidR="00EC612B" w:rsidRPr="00166745">
        <w:rPr>
          <w:rFonts w:ascii="Times New Roman" w:hAnsi="Times New Roman" w:cs="Times New Roman"/>
          <w:sz w:val="24"/>
          <w:szCs w:val="24"/>
        </w:rPr>
        <w:t>represent all employees or certain</w:t>
      </w:r>
      <w:r w:rsidR="00EA3A61" w:rsidRPr="00166745">
        <w:rPr>
          <w:rFonts w:ascii="Times New Roman" w:hAnsi="Times New Roman" w:cs="Times New Roman"/>
          <w:sz w:val="24"/>
          <w:szCs w:val="24"/>
        </w:rPr>
        <w:t xml:space="preserve"> grades</w:t>
      </w:r>
      <w:r w:rsidR="00EC612B" w:rsidRPr="00166745">
        <w:rPr>
          <w:rFonts w:ascii="Times New Roman" w:hAnsi="Times New Roman" w:cs="Times New Roman"/>
          <w:sz w:val="24"/>
          <w:szCs w:val="24"/>
        </w:rPr>
        <w:t xml:space="preserve"> of employees</w:t>
      </w:r>
      <w:r w:rsidR="00EA3A61" w:rsidRPr="00166745">
        <w:rPr>
          <w:rFonts w:ascii="Times New Roman" w:hAnsi="Times New Roman" w:cs="Times New Roman"/>
          <w:sz w:val="24"/>
          <w:szCs w:val="24"/>
        </w:rPr>
        <w:t xml:space="preserve"> in the company </w:t>
      </w:r>
      <w:r w:rsidR="00EC612B" w:rsidRPr="00166745">
        <w:rPr>
          <w:rFonts w:ascii="Times New Roman" w:hAnsi="Times New Roman" w:cs="Times New Roman"/>
          <w:sz w:val="24"/>
          <w:szCs w:val="24"/>
        </w:rPr>
        <w:t>such</w:t>
      </w:r>
      <w:r w:rsidR="00EA3A61" w:rsidRPr="00166745">
        <w:rPr>
          <w:rFonts w:ascii="Times New Roman" w:hAnsi="Times New Roman" w:cs="Times New Roman"/>
          <w:sz w:val="24"/>
          <w:szCs w:val="24"/>
        </w:rPr>
        <w:t xml:space="preserve"> employee</w:t>
      </w:r>
      <w:r w:rsidR="006633C9" w:rsidRPr="00166745">
        <w:rPr>
          <w:rFonts w:ascii="Times New Roman" w:hAnsi="Times New Roman" w:cs="Times New Roman"/>
          <w:sz w:val="24"/>
          <w:szCs w:val="24"/>
        </w:rPr>
        <w:t xml:space="preserve">s must be notified individually </w:t>
      </w:r>
      <w:r w:rsidR="00EA3A61" w:rsidRPr="00166745">
        <w:rPr>
          <w:rFonts w:ascii="Times New Roman" w:hAnsi="Times New Roman" w:cs="Times New Roman"/>
          <w:sz w:val="24"/>
          <w:szCs w:val="24"/>
        </w:rPr>
        <w:t xml:space="preserve">or through their </w:t>
      </w:r>
      <w:r w:rsidR="00152E58" w:rsidRPr="00166745">
        <w:rPr>
          <w:rFonts w:ascii="Times New Roman" w:hAnsi="Times New Roman" w:cs="Times New Roman"/>
          <w:sz w:val="24"/>
          <w:szCs w:val="24"/>
        </w:rPr>
        <w:t>respective</w:t>
      </w:r>
      <w:r w:rsidR="00EA3A61" w:rsidRPr="00166745">
        <w:rPr>
          <w:rFonts w:ascii="Times New Roman" w:hAnsi="Times New Roman" w:cs="Times New Roman"/>
          <w:sz w:val="24"/>
          <w:szCs w:val="24"/>
        </w:rPr>
        <w:t xml:space="preserve"> representatives.  </w:t>
      </w:r>
    </w:p>
    <w:p w14:paraId="29547BD5" w14:textId="77777777" w:rsidR="00A50B06" w:rsidRPr="00166745" w:rsidRDefault="00A50B06" w:rsidP="00A50B06">
      <w:pPr>
        <w:tabs>
          <w:tab w:val="left" w:pos="1134"/>
        </w:tabs>
        <w:spacing w:after="0" w:line="480" w:lineRule="auto"/>
        <w:jc w:val="both"/>
        <w:rPr>
          <w:rFonts w:ascii="Times New Roman" w:hAnsi="Times New Roman" w:cs="Times New Roman"/>
          <w:sz w:val="24"/>
          <w:szCs w:val="24"/>
        </w:rPr>
      </w:pPr>
    </w:p>
    <w:p w14:paraId="35026BDF" w14:textId="181EBDD9" w:rsidR="00F33C8C" w:rsidRPr="00166745" w:rsidRDefault="00A50B06" w:rsidP="00A50B06">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ab/>
      </w:r>
      <w:r w:rsidR="003E2FB8" w:rsidRPr="00166745">
        <w:rPr>
          <w:rFonts w:ascii="Times New Roman" w:hAnsi="Times New Roman" w:cs="Times New Roman"/>
          <w:sz w:val="24"/>
          <w:szCs w:val="24"/>
        </w:rPr>
        <w:t xml:space="preserve">It is thus </w:t>
      </w:r>
      <w:r w:rsidR="00D64259" w:rsidRPr="00166745">
        <w:rPr>
          <w:rFonts w:ascii="Times New Roman" w:hAnsi="Times New Roman" w:cs="Times New Roman"/>
          <w:sz w:val="24"/>
          <w:szCs w:val="24"/>
        </w:rPr>
        <w:t xml:space="preserve">incumbent </w:t>
      </w:r>
      <w:r w:rsidR="003E2FB8" w:rsidRPr="00166745">
        <w:rPr>
          <w:rFonts w:ascii="Times New Roman" w:hAnsi="Times New Roman" w:cs="Times New Roman"/>
          <w:sz w:val="24"/>
          <w:szCs w:val="24"/>
        </w:rPr>
        <w:t>upon a</w:t>
      </w:r>
      <w:r w:rsidR="00152E58" w:rsidRPr="00166745">
        <w:rPr>
          <w:rFonts w:ascii="Times New Roman" w:hAnsi="Times New Roman" w:cs="Times New Roman"/>
          <w:sz w:val="24"/>
          <w:szCs w:val="24"/>
        </w:rPr>
        <w:t xml:space="preserve"> </w:t>
      </w:r>
      <w:r w:rsidR="00BA643A" w:rsidRPr="00166745">
        <w:rPr>
          <w:rFonts w:ascii="Times New Roman" w:hAnsi="Times New Roman" w:cs="Times New Roman"/>
          <w:sz w:val="24"/>
          <w:szCs w:val="24"/>
        </w:rPr>
        <w:t>representative</w:t>
      </w:r>
      <w:r w:rsidR="003E2FB8" w:rsidRPr="00166745">
        <w:rPr>
          <w:rFonts w:ascii="Times New Roman" w:hAnsi="Times New Roman" w:cs="Times New Roman"/>
          <w:sz w:val="24"/>
          <w:szCs w:val="24"/>
        </w:rPr>
        <w:t xml:space="preserve"> applicant to show that </w:t>
      </w:r>
      <w:r w:rsidR="00F33C8C" w:rsidRPr="00166745">
        <w:rPr>
          <w:rFonts w:ascii="Times New Roman" w:hAnsi="Times New Roman" w:cs="Times New Roman"/>
          <w:sz w:val="24"/>
          <w:szCs w:val="24"/>
        </w:rPr>
        <w:t xml:space="preserve">they </w:t>
      </w:r>
      <w:r w:rsidR="00AC3792" w:rsidRPr="00166745">
        <w:rPr>
          <w:rFonts w:ascii="Times New Roman" w:hAnsi="Times New Roman" w:cs="Times New Roman"/>
          <w:sz w:val="24"/>
          <w:szCs w:val="24"/>
        </w:rPr>
        <w:t>represent all</w:t>
      </w:r>
      <w:r w:rsidR="00F33C8C" w:rsidRPr="00166745">
        <w:rPr>
          <w:rFonts w:ascii="Times New Roman" w:hAnsi="Times New Roman" w:cs="Times New Roman"/>
          <w:sz w:val="24"/>
          <w:szCs w:val="24"/>
        </w:rPr>
        <w:t xml:space="preserve"> </w:t>
      </w:r>
      <w:r w:rsidR="003A0F23" w:rsidRPr="00166745">
        <w:rPr>
          <w:rFonts w:ascii="Times New Roman" w:hAnsi="Times New Roman" w:cs="Times New Roman"/>
          <w:sz w:val="24"/>
          <w:szCs w:val="24"/>
        </w:rPr>
        <w:t>employees</w:t>
      </w:r>
      <w:r w:rsidR="00F33C8C" w:rsidRPr="00166745">
        <w:rPr>
          <w:rFonts w:ascii="Times New Roman" w:hAnsi="Times New Roman" w:cs="Times New Roman"/>
          <w:sz w:val="24"/>
          <w:szCs w:val="24"/>
        </w:rPr>
        <w:t xml:space="preserve"> of the company</w:t>
      </w:r>
      <w:r w:rsidR="00152E58" w:rsidRPr="00166745">
        <w:rPr>
          <w:rFonts w:ascii="Times New Roman" w:hAnsi="Times New Roman" w:cs="Times New Roman"/>
          <w:sz w:val="24"/>
          <w:szCs w:val="24"/>
        </w:rPr>
        <w:t>;</w:t>
      </w:r>
      <w:r w:rsidR="00EA3A61" w:rsidRPr="00166745">
        <w:rPr>
          <w:rFonts w:ascii="Times New Roman" w:hAnsi="Times New Roman" w:cs="Times New Roman"/>
          <w:sz w:val="24"/>
          <w:szCs w:val="24"/>
        </w:rPr>
        <w:t xml:space="preserve"> if not all, that they have notified those they do not represent</w:t>
      </w:r>
      <w:r w:rsidR="00D64259" w:rsidRPr="00166745">
        <w:rPr>
          <w:rFonts w:ascii="Times New Roman" w:hAnsi="Times New Roman" w:cs="Times New Roman"/>
          <w:sz w:val="24"/>
          <w:szCs w:val="24"/>
        </w:rPr>
        <w:t xml:space="preserve">. It </w:t>
      </w:r>
      <w:r w:rsidR="00863203" w:rsidRPr="00166745">
        <w:rPr>
          <w:rFonts w:ascii="Times New Roman" w:hAnsi="Times New Roman" w:cs="Times New Roman"/>
          <w:sz w:val="24"/>
          <w:szCs w:val="24"/>
        </w:rPr>
        <w:t>is incumbent</w:t>
      </w:r>
      <w:r w:rsidR="003E2FB8" w:rsidRPr="00166745">
        <w:rPr>
          <w:rFonts w:ascii="Times New Roman" w:hAnsi="Times New Roman" w:cs="Times New Roman"/>
          <w:sz w:val="24"/>
          <w:szCs w:val="24"/>
        </w:rPr>
        <w:t xml:space="preserve"> upon an applicant to inquire or ascertain the list of affected persons if the </w:t>
      </w:r>
      <w:r w:rsidR="00E409F0" w:rsidRPr="00166745">
        <w:rPr>
          <w:rFonts w:ascii="Times New Roman" w:hAnsi="Times New Roman" w:cs="Times New Roman"/>
          <w:sz w:val="24"/>
          <w:szCs w:val="24"/>
        </w:rPr>
        <w:t>provisions</w:t>
      </w:r>
      <w:r w:rsidR="003E2FB8" w:rsidRPr="00166745">
        <w:rPr>
          <w:rFonts w:ascii="Times New Roman" w:hAnsi="Times New Roman" w:cs="Times New Roman"/>
          <w:sz w:val="24"/>
          <w:szCs w:val="24"/>
        </w:rPr>
        <w:t xml:space="preserve"> of this section are to be met. </w:t>
      </w:r>
      <w:r w:rsidR="006633C9" w:rsidRPr="00166745">
        <w:rPr>
          <w:rFonts w:ascii="Times New Roman" w:hAnsi="Times New Roman" w:cs="Times New Roman"/>
          <w:sz w:val="24"/>
          <w:szCs w:val="24"/>
        </w:rPr>
        <w:t xml:space="preserve"> </w:t>
      </w:r>
      <w:r w:rsidR="003E2FB8" w:rsidRPr="00166745">
        <w:rPr>
          <w:rFonts w:ascii="Times New Roman" w:hAnsi="Times New Roman" w:cs="Times New Roman"/>
          <w:sz w:val="24"/>
          <w:szCs w:val="24"/>
        </w:rPr>
        <w:t xml:space="preserve">It may thus not be adequate to limit </w:t>
      </w:r>
      <w:r w:rsidR="00E409F0" w:rsidRPr="00166745">
        <w:rPr>
          <w:rFonts w:ascii="Times New Roman" w:hAnsi="Times New Roman" w:cs="Times New Roman"/>
          <w:sz w:val="24"/>
          <w:szCs w:val="24"/>
        </w:rPr>
        <w:t>oneself</w:t>
      </w:r>
      <w:r w:rsidR="003E2FB8" w:rsidRPr="00166745">
        <w:rPr>
          <w:rFonts w:ascii="Times New Roman" w:hAnsi="Times New Roman" w:cs="Times New Roman"/>
          <w:sz w:val="24"/>
          <w:szCs w:val="24"/>
        </w:rPr>
        <w:t xml:space="preserve"> to </w:t>
      </w:r>
      <w:r w:rsidR="00E409F0" w:rsidRPr="00166745">
        <w:rPr>
          <w:rFonts w:ascii="Times New Roman" w:hAnsi="Times New Roman" w:cs="Times New Roman"/>
          <w:sz w:val="24"/>
          <w:szCs w:val="24"/>
        </w:rPr>
        <w:t>only</w:t>
      </w:r>
      <w:r w:rsidR="003E2FB8" w:rsidRPr="00166745">
        <w:rPr>
          <w:rFonts w:ascii="Times New Roman" w:hAnsi="Times New Roman" w:cs="Times New Roman"/>
          <w:sz w:val="24"/>
          <w:szCs w:val="24"/>
        </w:rPr>
        <w:t xml:space="preserve"> those that one has knowledge of without a diligent inquiry.</w:t>
      </w:r>
      <w:r w:rsidR="00F939A3" w:rsidRPr="00166745">
        <w:rPr>
          <w:rFonts w:ascii="Times New Roman" w:hAnsi="Times New Roman" w:cs="Times New Roman"/>
          <w:sz w:val="24"/>
          <w:szCs w:val="24"/>
        </w:rPr>
        <w:t xml:space="preserve"> </w:t>
      </w:r>
    </w:p>
    <w:p w14:paraId="31E548F9" w14:textId="77777777" w:rsidR="006633C9" w:rsidRPr="00166745" w:rsidRDefault="006633C9" w:rsidP="006633C9">
      <w:pPr>
        <w:spacing w:after="0" w:line="240" w:lineRule="auto"/>
        <w:jc w:val="both"/>
        <w:rPr>
          <w:rFonts w:ascii="Times New Roman" w:hAnsi="Times New Roman" w:cs="Times New Roman"/>
          <w:sz w:val="24"/>
          <w:szCs w:val="24"/>
        </w:rPr>
      </w:pPr>
    </w:p>
    <w:p w14:paraId="755E5164" w14:textId="7BC17F43" w:rsidR="00F939A3" w:rsidRPr="00166745" w:rsidRDefault="006633C9" w:rsidP="00E3502E">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F939A3" w:rsidRPr="00166745">
        <w:rPr>
          <w:rFonts w:ascii="Times New Roman" w:hAnsi="Times New Roman" w:cs="Times New Roman"/>
          <w:sz w:val="24"/>
          <w:szCs w:val="24"/>
        </w:rPr>
        <w:t xml:space="preserve">The </w:t>
      </w:r>
      <w:r w:rsidR="00E409F0" w:rsidRPr="00166745">
        <w:rPr>
          <w:rFonts w:ascii="Times New Roman" w:hAnsi="Times New Roman" w:cs="Times New Roman"/>
          <w:sz w:val="24"/>
          <w:szCs w:val="24"/>
        </w:rPr>
        <w:t>notification</w:t>
      </w:r>
      <w:r w:rsidR="00F939A3" w:rsidRPr="00166745">
        <w:rPr>
          <w:rFonts w:ascii="Times New Roman" w:hAnsi="Times New Roman" w:cs="Times New Roman"/>
          <w:sz w:val="24"/>
          <w:szCs w:val="24"/>
        </w:rPr>
        <w:t xml:space="preserve"> must be by </w:t>
      </w:r>
      <w:r w:rsidR="003A0F23" w:rsidRPr="00166745">
        <w:rPr>
          <w:rFonts w:ascii="Times New Roman" w:hAnsi="Times New Roman" w:cs="Times New Roman"/>
          <w:sz w:val="24"/>
          <w:szCs w:val="24"/>
        </w:rPr>
        <w:t>s</w:t>
      </w:r>
      <w:r w:rsidR="00F939A3" w:rsidRPr="00166745">
        <w:rPr>
          <w:rFonts w:ascii="Times New Roman" w:hAnsi="Times New Roman" w:cs="Times New Roman"/>
          <w:sz w:val="24"/>
          <w:szCs w:val="24"/>
        </w:rPr>
        <w:t xml:space="preserve">tandard notice </w:t>
      </w:r>
      <w:r w:rsidR="003A0F23" w:rsidRPr="00166745">
        <w:rPr>
          <w:rFonts w:ascii="Times New Roman" w:hAnsi="Times New Roman" w:cs="Times New Roman"/>
          <w:sz w:val="24"/>
          <w:szCs w:val="24"/>
        </w:rPr>
        <w:t>as defined</w:t>
      </w:r>
      <w:r w:rsidR="00F939A3" w:rsidRPr="00166745">
        <w:rPr>
          <w:rFonts w:ascii="Times New Roman" w:hAnsi="Times New Roman" w:cs="Times New Roman"/>
          <w:sz w:val="24"/>
          <w:szCs w:val="24"/>
        </w:rPr>
        <w:t xml:space="preserve"> in s 2. </w:t>
      </w:r>
      <w:r w:rsidRPr="00166745">
        <w:rPr>
          <w:rFonts w:ascii="Times New Roman" w:hAnsi="Times New Roman" w:cs="Times New Roman"/>
          <w:sz w:val="24"/>
          <w:szCs w:val="24"/>
        </w:rPr>
        <w:t xml:space="preserve"> </w:t>
      </w:r>
      <w:r w:rsidR="00F939A3" w:rsidRPr="00166745">
        <w:rPr>
          <w:rFonts w:ascii="Times New Roman" w:hAnsi="Times New Roman" w:cs="Times New Roman"/>
          <w:sz w:val="24"/>
          <w:szCs w:val="24"/>
        </w:rPr>
        <w:t>The need for such stringent manner of service</w:t>
      </w:r>
      <w:r w:rsidR="00F33C8C" w:rsidRPr="00166745">
        <w:rPr>
          <w:rFonts w:ascii="Times New Roman" w:hAnsi="Times New Roman" w:cs="Times New Roman"/>
          <w:sz w:val="24"/>
          <w:szCs w:val="24"/>
        </w:rPr>
        <w:t xml:space="preserve"> and notification</w:t>
      </w:r>
      <w:r w:rsidR="00F939A3" w:rsidRPr="00166745">
        <w:rPr>
          <w:rFonts w:ascii="Times New Roman" w:hAnsi="Times New Roman" w:cs="Times New Roman"/>
          <w:sz w:val="24"/>
          <w:szCs w:val="24"/>
        </w:rPr>
        <w:t xml:space="preserve"> arise</w:t>
      </w:r>
      <w:r w:rsidR="007C5FD3">
        <w:rPr>
          <w:rFonts w:ascii="Times New Roman" w:hAnsi="Times New Roman" w:cs="Times New Roman"/>
          <w:sz w:val="24"/>
          <w:szCs w:val="24"/>
        </w:rPr>
        <w:t>s</w:t>
      </w:r>
      <w:r w:rsidR="00F939A3" w:rsidRPr="00166745">
        <w:rPr>
          <w:rFonts w:ascii="Times New Roman" w:hAnsi="Times New Roman" w:cs="Times New Roman"/>
          <w:sz w:val="24"/>
          <w:szCs w:val="24"/>
        </w:rPr>
        <w:t xml:space="preserve"> from the fact that each affected person has the right to participate in the proceedings and unless they are served</w:t>
      </w:r>
      <w:r w:rsidR="00F33C8C" w:rsidRPr="00166745">
        <w:rPr>
          <w:rFonts w:ascii="Times New Roman" w:hAnsi="Times New Roman" w:cs="Times New Roman"/>
          <w:sz w:val="24"/>
          <w:szCs w:val="24"/>
        </w:rPr>
        <w:t xml:space="preserve"> or notified</w:t>
      </w:r>
      <w:r w:rsidR="00F939A3" w:rsidRPr="00166745">
        <w:rPr>
          <w:rFonts w:ascii="Times New Roman" w:hAnsi="Times New Roman" w:cs="Times New Roman"/>
          <w:sz w:val="24"/>
          <w:szCs w:val="24"/>
        </w:rPr>
        <w:t xml:space="preserve"> with the notice as </w:t>
      </w:r>
      <w:r w:rsidR="00E409F0" w:rsidRPr="00166745">
        <w:rPr>
          <w:rFonts w:ascii="Times New Roman" w:hAnsi="Times New Roman" w:cs="Times New Roman"/>
          <w:sz w:val="24"/>
          <w:szCs w:val="24"/>
        </w:rPr>
        <w:t>stipulated,</w:t>
      </w:r>
      <w:r w:rsidR="00F939A3" w:rsidRPr="00166745">
        <w:rPr>
          <w:rFonts w:ascii="Times New Roman" w:hAnsi="Times New Roman" w:cs="Times New Roman"/>
          <w:sz w:val="24"/>
          <w:szCs w:val="24"/>
        </w:rPr>
        <w:t xml:space="preserve"> they </w:t>
      </w:r>
      <w:r w:rsidR="00E409F0" w:rsidRPr="00166745">
        <w:rPr>
          <w:rFonts w:ascii="Times New Roman" w:hAnsi="Times New Roman" w:cs="Times New Roman"/>
          <w:sz w:val="24"/>
          <w:szCs w:val="24"/>
        </w:rPr>
        <w:t>may</w:t>
      </w:r>
      <w:r w:rsidR="00F939A3" w:rsidRPr="00166745">
        <w:rPr>
          <w:rFonts w:ascii="Times New Roman" w:hAnsi="Times New Roman" w:cs="Times New Roman"/>
          <w:sz w:val="24"/>
          <w:szCs w:val="24"/>
        </w:rPr>
        <w:t xml:space="preserve"> not be able to exercise their right in that regard to protect their interests.</w:t>
      </w:r>
    </w:p>
    <w:p w14:paraId="07578698" w14:textId="77777777" w:rsidR="006633C9" w:rsidRPr="00166745" w:rsidRDefault="006633C9" w:rsidP="006633C9">
      <w:pPr>
        <w:spacing w:after="0" w:line="240" w:lineRule="auto"/>
        <w:jc w:val="both"/>
        <w:rPr>
          <w:rFonts w:ascii="Times New Roman" w:hAnsi="Times New Roman" w:cs="Times New Roman"/>
          <w:sz w:val="24"/>
          <w:szCs w:val="24"/>
        </w:rPr>
      </w:pPr>
    </w:p>
    <w:p w14:paraId="0A3D3D84" w14:textId="1F2FF8E6" w:rsidR="003E2FB8" w:rsidRPr="00166745" w:rsidRDefault="006633C9" w:rsidP="006633C9">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F939A3" w:rsidRPr="00166745">
        <w:rPr>
          <w:rFonts w:ascii="Times New Roman" w:hAnsi="Times New Roman" w:cs="Times New Roman"/>
          <w:sz w:val="24"/>
          <w:szCs w:val="24"/>
        </w:rPr>
        <w:t xml:space="preserve">It is </w:t>
      </w:r>
      <w:r w:rsidR="00E409F0" w:rsidRPr="00166745">
        <w:rPr>
          <w:rFonts w:ascii="Times New Roman" w:hAnsi="Times New Roman" w:cs="Times New Roman"/>
          <w:sz w:val="24"/>
          <w:szCs w:val="24"/>
        </w:rPr>
        <w:t>trite</w:t>
      </w:r>
      <w:r w:rsidR="00F939A3" w:rsidRPr="00166745">
        <w:rPr>
          <w:rFonts w:ascii="Times New Roman" w:hAnsi="Times New Roman" w:cs="Times New Roman"/>
          <w:sz w:val="24"/>
          <w:szCs w:val="24"/>
        </w:rPr>
        <w:t xml:space="preserve"> that w</w:t>
      </w:r>
      <w:r w:rsidR="00E73D40">
        <w:rPr>
          <w:rFonts w:ascii="Times New Roman" w:hAnsi="Times New Roman" w:cs="Times New Roman"/>
          <w:sz w:val="24"/>
          <w:szCs w:val="24"/>
        </w:rPr>
        <w:t>h</w:t>
      </w:r>
      <w:r w:rsidR="00F939A3" w:rsidRPr="00166745">
        <w:rPr>
          <w:rFonts w:ascii="Times New Roman" w:hAnsi="Times New Roman" w:cs="Times New Roman"/>
          <w:sz w:val="24"/>
          <w:szCs w:val="24"/>
        </w:rPr>
        <w:t xml:space="preserve">ere the legislature has in its wisdom </w:t>
      </w:r>
      <w:r w:rsidR="00E409F0" w:rsidRPr="00166745">
        <w:rPr>
          <w:rFonts w:ascii="Times New Roman" w:hAnsi="Times New Roman" w:cs="Times New Roman"/>
          <w:sz w:val="24"/>
          <w:szCs w:val="24"/>
        </w:rPr>
        <w:t>specified</w:t>
      </w:r>
      <w:r w:rsidR="003A0F23" w:rsidRPr="00166745">
        <w:rPr>
          <w:rFonts w:ascii="Times New Roman" w:hAnsi="Times New Roman" w:cs="Times New Roman"/>
          <w:sz w:val="24"/>
          <w:szCs w:val="24"/>
        </w:rPr>
        <w:t xml:space="preserve"> or prescribed</w:t>
      </w:r>
      <w:r w:rsidR="00F939A3" w:rsidRPr="00166745">
        <w:rPr>
          <w:rFonts w:ascii="Times New Roman" w:hAnsi="Times New Roman" w:cs="Times New Roman"/>
          <w:sz w:val="24"/>
          <w:szCs w:val="24"/>
        </w:rPr>
        <w:t xml:space="preserve"> in peremptory terms a particular manner or procedure for effecting service or </w:t>
      </w:r>
      <w:r w:rsidR="00D64259" w:rsidRPr="00166745">
        <w:rPr>
          <w:rFonts w:ascii="Times New Roman" w:hAnsi="Times New Roman" w:cs="Times New Roman"/>
          <w:sz w:val="24"/>
          <w:szCs w:val="24"/>
        </w:rPr>
        <w:t>notification</w:t>
      </w:r>
      <w:r w:rsidR="00F939A3" w:rsidRPr="00166745">
        <w:rPr>
          <w:rFonts w:ascii="Times New Roman" w:hAnsi="Times New Roman" w:cs="Times New Roman"/>
          <w:sz w:val="24"/>
          <w:szCs w:val="24"/>
        </w:rPr>
        <w:t xml:space="preserve">, </w:t>
      </w:r>
      <w:r w:rsidR="0080333D" w:rsidRPr="00166745">
        <w:rPr>
          <w:rFonts w:ascii="Times New Roman" w:hAnsi="Times New Roman" w:cs="Times New Roman"/>
          <w:sz w:val="24"/>
          <w:szCs w:val="24"/>
        </w:rPr>
        <w:t xml:space="preserve">the </w:t>
      </w:r>
      <w:r w:rsidR="00F939A3" w:rsidRPr="00166745">
        <w:rPr>
          <w:rFonts w:ascii="Times New Roman" w:hAnsi="Times New Roman" w:cs="Times New Roman"/>
          <w:sz w:val="24"/>
          <w:szCs w:val="24"/>
        </w:rPr>
        <w:t xml:space="preserve">court has no power or jurisdiction to avoid that mandatory </w:t>
      </w:r>
      <w:r w:rsidR="006D39F3" w:rsidRPr="00166745">
        <w:rPr>
          <w:rFonts w:ascii="Times New Roman" w:hAnsi="Times New Roman" w:cs="Times New Roman"/>
          <w:sz w:val="24"/>
          <w:szCs w:val="24"/>
        </w:rPr>
        <w:t>provision</w:t>
      </w:r>
      <w:r w:rsidR="00F939A3" w:rsidRPr="00166745">
        <w:rPr>
          <w:rFonts w:ascii="Times New Roman" w:hAnsi="Times New Roman" w:cs="Times New Roman"/>
          <w:sz w:val="24"/>
          <w:szCs w:val="24"/>
        </w:rPr>
        <w:t xml:space="preserve"> </w:t>
      </w:r>
      <w:r w:rsidR="00E409F0" w:rsidRPr="00166745">
        <w:rPr>
          <w:rFonts w:ascii="Times New Roman" w:hAnsi="Times New Roman" w:cs="Times New Roman"/>
          <w:sz w:val="24"/>
          <w:szCs w:val="24"/>
        </w:rPr>
        <w:t>by expanding the provision to include that which the statute does not specify</w:t>
      </w:r>
      <w:r w:rsidR="00F939A3" w:rsidRPr="00166745">
        <w:rPr>
          <w:rFonts w:ascii="Times New Roman" w:hAnsi="Times New Roman" w:cs="Times New Roman"/>
          <w:sz w:val="24"/>
          <w:szCs w:val="24"/>
        </w:rPr>
        <w:t>.</w:t>
      </w:r>
      <w:r w:rsidR="00E409F0"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E409F0" w:rsidRPr="00166745">
        <w:rPr>
          <w:rFonts w:ascii="Times New Roman" w:hAnsi="Times New Roman" w:cs="Times New Roman"/>
          <w:sz w:val="24"/>
          <w:szCs w:val="24"/>
        </w:rPr>
        <w:t xml:space="preserve">See </w:t>
      </w:r>
      <w:proofErr w:type="spellStart"/>
      <w:r w:rsidR="00E409F0" w:rsidRPr="00166745">
        <w:rPr>
          <w:rFonts w:ascii="Times New Roman" w:hAnsi="Times New Roman" w:cs="Times New Roman"/>
          <w:i/>
          <w:sz w:val="24"/>
          <w:szCs w:val="24"/>
        </w:rPr>
        <w:t>Kaungwa</w:t>
      </w:r>
      <w:proofErr w:type="spellEnd"/>
      <w:r w:rsidR="00E409F0" w:rsidRPr="00166745">
        <w:rPr>
          <w:rFonts w:ascii="Times New Roman" w:hAnsi="Times New Roman" w:cs="Times New Roman"/>
          <w:i/>
          <w:sz w:val="24"/>
          <w:szCs w:val="24"/>
        </w:rPr>
        <w:t xml:space="preserve"> v Nguni</w:t>
      </w:r>
      <w:r w:rsidRPr="00166745">
        <w:rPr>
          <w:rFonts w:ascii="Times New Roman" w:hAnsi="Times New Roman" w:cs="Times New Roman"/>
          <w:sz w:val="24"/>
          <w:szCs w:val="24"/>
        </w:rPr>
        <w:t xml:space="preserve"> 2008(2) ZLR 50 </w:t>
      </w:r>
      <w:r w:rsidR="00D8117C">
        <w:rPr>
          <w:rFonts w:ascii="Times New Roman" w:hAnsi="Times New Roman" w:cs="Times New Roman"/>
          <w:sz w:val="24"/>
          <w:szCs w:val="24"/>
        </w:rPr>
        <w:t xml:space="preserve">(H) </w:t>
      </w:r>
      <w:r w:rsidRPr="00166745">
        <w:rPr>
          <w:rFonts w:ascii="Times New Roman" w:hAnsi="Times New Roman" w:cs="Times New Roman"/>
          <w:sz w:val="24"/>
          <w:szCs w:val="24"/>
        </w:rPr>
        <w:t xml:space="preserve">at </w:t>
      </w:r>
      <w:r w:rsidR="002E4822" w:rsidRPr="00166745">
        <w:rPr>
          <w:rFonts w:ascii="Times New Roman" w:hAnsi="Times New Roman" w:cs="Times New Roman"/>
          <w:sz w:val="24"/>
          <w:szCs w:val="24"/>
        </w:rPr>
        <w:t xml:space="preserve">p </w:t>
      </w:r>
      <w:r w:rsidR="00E409F0" w:rsidRPr="00166745">
        <w:rPr>
          <w:rFonts w:ascii="Times New Roman" w:hAnsi="Times New Roman" w:cs="Times New Roman"/>
          <w:sz w:val="24"/>
          <w:szCs w:val="24"/>
        </w:rPr>
        <w:t>55.</w:t>
      </w:r>
    </w:p>
    <w:p w14:paraId="4751137B" w14:textId="77777777" w:rsidR="006633C9" w:rsidRPr="00166745" w:rsidRDefault="006633C9" w:rsidP="006633C9">
      <w:pPr>
        <w:spacing w:after="0" w:line="240" w:lineRule="auto"/>
        <w:jc w:val="both"/>
        <w:rPr>
          <w:rFonts w:ascii="Times New Roman" w:hAnsi="Times New Roman" w:cs="Times New Roman"/>
          <w:sz w:val="24"/>
          <w:szCs w:val="24"/>
        </w:rPr>
      </w:pPr>
    </w:p>
    <w:p w14:paraId="627B49D1" w14:textId="6CB5C029" w:rsidR="006633C9" w:rsidRPr="00166745" w:rsidRDefault="0079209F" w:rsidP="00F93512">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6633C9" w:rsidRPr="00166745">
        <w:rPr>
          <w:rFonts w:ascii="Times New Roman" w:hAnsi="Times New Roman" w:cs="Times New Roman"/>
          <w:sz w:val="24"/>
          <w:szCs w:val="24"/>
        </w:rPr>
        <w:tab/>
      </w:r>
      <w:r w:rsidR="00D10EBC" w:rsidRPr="00166745">
        <w:rPr>
          <w:rFonts w:ascii="Times New Roman" w:hAnsi="Times New Roman" w:cs="Times New Roman"/>
          <w:sz w:val="24"/>
          <w:szCs w:val="24"/>
        </w:rPr>
        <w:t xml:space="preserve">It is </w:t>
      </w:r>
      <w:r w:rsidR="00131579" w:rsidRPr="00166745">
        <w:rPr>
          <w:rFonts w:ascii="Times New Roman" w:hAnsi="Times New Roman" w:cs="Times New Roman"/>
          <w:sz w:val="24"/>
          <w:szCs w:val="24"/>
        </w:rPr>
        <w:t xml:space="preserve">also </w:t>
      </w:r>
      <w:r w:rsidR="00D10EBC" w:rsidRPr="00166745">
        <w:rPr>
          <w:rFonts w:ascii="Times New Roman" w:hAnsi="Times New Roman" w:cs="Times New Roman"/>
          <w:sz w:val="24"/>
          <w:szCs w:val="24"/>
        </w:rPr>
        <w:t>trite that in terms of t</w:t>
      </w:r>
      <w:r w:rsidR="00D83208" w:rsidRPr="00166745">
        <w:rPr>
          <w:rFonts w:ascii="Times New Roman" w:hAnsi="Times New Roman" w:cs="Times New Roman"/>
          <w:sz w:val="24"/>
          <w:szCs w:val="24"/>
        </w:rPr>
        <w:t>he time-honoured and golden rule of statutory interpretation</w:t>
      </w:r>
      <w:r w:rsidR="00D10EBC" w:rsidRPr="00166745">
        <w:rPr>
          <w:rFonts w:ascii="Times New Roman" w:hAnsi="Times New Roman" w:cs="Times New Roman"/>
          <w:sz w:val="24"/>
          <w:szCs w:val="24"/>
        </w:rPr>
        <w:t>,</w:t>
      </w:r>
      <w:r w:rsidR="00D83208" w:rsidRPr="00166745">
        <w:rPr>
          <w:rFonts w:ascii="Times New Roman" w:hAnsi="Times New Roman" w:cs="Times New Roman"/>
          <w:sz w:val="24"/>
          <w:szCs w:val="24"/>
        </w:rPr>
        <w:t xml:space="preserve"> words of a statute</w:t>
      </w:r>
      <w:r w:rsidR="00D8117C">
        <w:rPr>
          <w:rFonts w:ascii="Times New Roman" w:hAnsi="Times New Roman" w:cs="Times New Roman"/>
          <w:sz w:val="24"/>
          <w:szCs w:val="24"/>
        </w:rPr>
        <w:t xml:space="preserve"> are accorded</w:t>
      </w:r>
      <w:r w:rsidR="00D83208" w:rsidRPr="00166745">
        <w:rPr>
          <w:rFonts w:ascii="Times New Roman" w:hAnsi="Times New Roman" w:cs="Times New Roman"/>
          <w:sz w:val="24"/>
          <w:szCs w:val="24"/>
        </w:rPr>
        <w:t xml:space="preserve"> their primary </w:t>
      </w:r>
      <w:r w:rsidR="00BD475E" w:rsidRPr="00166745">
        <w:rPr>
          <w:rFonts w:ascii="Times New Roman" w:hAnsi="Times New Roman" w:cs="Times New Roman"/>
          <w:sz w:val="24"/>
          <w:szCs w:val="24"/>
        </w:rPr>
        <w:t>and grammatical meaning.</w:t>
      </w:r>
      <w:r w:rsidR="006633C9" w:rsidRPr="00166745">
        <w:rPr>
          <w:rFonts w:ascii="Times New Roman" w:hAnsi="Times New Roman" w:cs="Times New Roman"/>
          <w:sz w:val="24"/>
          <w:szCs w:val="24"/>
        </w:rPr>
        <w:t xml:space="preserve"> </w:t>
      </w:r>
      <w:r w:rsidR="00BD475E" w:rsidRPr="00166745">
        <w:rPr>
          <w:rFonts w:ascii="Times New Roman" w:hAnsi="Times New Roman" w:cs="Times New Roman"/>
          <w:sz w:val="24"/>
          <w:szCs w:val="24"/>
        </w:rPr>
        <w:t xml:space="preserve"> </w:t>
      </w:r>
      <w:r w:rsidR="006633C9" w:rsidRPr="00166745">
        <w:rPr>
          <w:rFonts w:ascii="Times New Roman" w:hAnsi="Times New Roman" w:cs="Times New Roman"/>
          <w:sz w:val="24"/>
          <w:szCs w:val="24"/>
        </w:rPr>
        <w:t xml:space="preserve">It is </w:t>
      </w:r>
      <w:r w:rsidR="00D10EBC" w:rsidRPr="00166745">
        <w:rPr>
          <w:rFonts w:ascii="Times New Roman" w:hAnsi="Times New Roman" w:cs="Times New Roman"/>
          <w:sz w:val="24"/>
          <w:szCs w:val="24"/>
        </w:rPr>
        <w:t>o</w:t>
      </w:r>
      <w:r w:rsidR="00E858BE" w:rsidRPr="00166745">
        <w:rPr>
          <w:rFonts w:ascii="Times New Roman" w:hAnsi="Times New Roman" w:cs="Times New Roman"/>
          <w:sz w:val="24"/>
          <w:szCs w:val="24"/>
        </w:rPr>
        <w:t xml:space="preserve">nly when doing </w:t>
      </w:r>
      <w:r w:rsidR="008727E4" w:rsidRPr="00166745">
        <w:rPr>
          <w:rFonts w:ascii="Times New Roman" w:hAnsi="Times New Roman" w:cs="Times New Roman"/>
          <w:sz w:val="24"/>
          <w:szCs w:val="24"/>
        </w:rPr>
        <w:t>so would</w:t>
      </w:r>
      <w:r w:rsidR="00E858BE" w:rsidRPr="00166745">
        <w:rPr>
          <w:rFonts w:ascii="Times New Roman" w:hAnsi="Times New Roman" w:cs="Times New Roman"/>
          <w:sz w:val="24"/>
          <w:szCs w:val="24"/>
        </w:rPr>
        <w:t xml:space="preserve"> lead </w:t>
      </w:r>
      <w:r w:rsidR="008727E4" w:rsidRPr="00166745">
        <w:rPr>
          <w:rFonts w:ascii="Times New Roman" w:hAnsi="Times New Roman" w:cs="Times New Roman"/>
          <w:sz w:val="24"/>
          <w:szCs w:val="24"/>
        </w:rPr>
        <w:t>to a</w:t>
      </w:r>
      <w:r w:rsidR="00E858BE" w:rsidRPr="00166745">
        <w:rPr>
          <w:rFonts w:ascii="Times New Roman" w:hAnsi="Times New Roman" w:cs="Times New Roman"/>
          <w:sz w:val="24"/>
          <w:szCs w:val="24"/>
        </w:rPr>
        <w:t xml:space="preserve"> glaring absurdity or inconsistency with the rest of the statute </w:t>
      </w:r>
      <w:r w:rsidR="00D10EBC" w:rsidRPr="00166745">
        <w:rPr>
          <w:rFonts w:ascii="Times New Roman" w:hAnsi="Times New Roman" w:cs="Times New Roman"/>
          <w:sz w:val="24"/>
          <w:szCs w:val="24"/>
        </w:rPr>
        <w:t xml:space="preserve">that </w:t>
      </w:r>
      <w:r w:rsidR="00D8117C">
        <w:rPr>
          <w:rFonts w:ascii="Times New Roman" w:hAnsi="Times New Roman" w:cs="Times New Roman"/>
          <w:sz w:val="24"/>
          <w:szCs w:val="24"/>
        </w:rPr>
        <w:t>this</w:t>
      </w:r>
      <w:r w:rsidR="00D10EBC" w:rsidRPr="00166745">
        <w:rPr>
          <w:rFonts w:ascii="Times New Roman" w:hAnsi="Times New Roman" w:cs="Times New Roman"/>
          <w:sz w:val="24"/>
          <w:szCs w:val="24"/>
        </w:rPr>
        <w:t xml:space="preserve"> should</w:t>
      </w:r>
      <w:r w:rsidR="00BD475E" w:rsidRPr="00166745">
        <w:rPr>
          <w:rFonts w:ascii="Times New Roman" w:hAnsi="Times New Roman" w:cs="Times New Roman"/>
          <w:sz w:val="24"/>
          <w:szCs w:val="24"/>
        </w:rPr>
        <w:t xml:space="preserve"> not be done. </w:t>
      </w:r>
      <w:r w:rsidR="00A50B06" w:rsidRPr="00166745">
        <w:rPr>
          <w:rFonts w:ascii="Times New Roman" w:hAnsi="Times New Roman" w:cs="Times New Roman"/>
          <w:sz w:val="24"/>
          <w:szCs w:val="24"/>
        </w:rPr>
        <w:t xml:space="preserve"> </w:t>
      </w:r>
      <w:r w:rsidR="00D10EBC" w:rsidRPr="00166745">
        <w:rPr>
          <w:rFonts w:ascii="Times New Roman" w:hAnsi="Times New Roman" w:cs="Times New Roman"/>
          <w:sz w:val="24"/>
          <w:szCs w:val="24"/>
        </w:rPr>
        <w:t xml:space="preserve">See </w:t>
      </w:r>
      <w:proofErr w:type="spellStart"/>
      <w:r w:rsidR="00D10EBC" w:rsidRPr="00166745">
        <w:rPr>
          <w:rFonts w:ascii="Times New Roman" w:hAnsi="Times New Roman" w:cs="Times New Roman"/>
          <w:i/>
          <w:sz w:val="24"/>
          <w:szCs w:val="24"/>
        </w:rPr>
        <w:t>Nyama</w:t>
      </w:r>
      <w:r w:rsidR="002E4822" w:rsidRPr="00166745">
        <w:rPr>
          <w:rFonts w:ascii="Times New Roman" w:hAnsi="Times New Roman" w:cs="Times New Roman"/>
          <w:i/>
          <w:sz w:val="24"/>
          <w:szCs w:val="24"/>
        </w:rPr>
        <w:t>nde</w:t>
      </w:r>
      <w:proofErr w:type="spellEnd"/>
      <w:r w:rsidR="002E4822" w:rsidRPr="00166745">
        <w:rPr>
          <w:rFonts w:ascii="Times New Roman" w:hAnsi="Times New Roman" w:cs="Times New Roman"/>
          <w:i/>
          <w:sz w:val="24"/>
          <w:szCs w:val="24"/>
        </w:rPr>
        <w:t xml:space="preserve"> &amp;another v </w:t>
      </w:r>
      <w:proofErr w:type="spellStart"/>
      <w:r w:rsidR="002E4822" w:rsidRPr="00166745">
        <w:rPr>
          <w:rFonts w:ascii="Times New Roman" w:hAnsi="Times New Roman" w:cs="Times New Roman"/>
          <w:i/>
          <w:sz w:val="24"/>
          <w:szCs w:val="24"/>
        </w:rPr>
        <w:t>Zuva</w:t>
      </w:r>
      <w:proofErr w:type="spellEnd"/>
      <w:r w:rsidR="002E4822" w:rsidRPr="00166745">
        <w:rPr>
          <w:rFonts w:ascii="Times New Roman" w:hAnsi="Times New Roman" w:cs="Times New Roman"/>
          <w:i/>
          <w:sz w:val="24"/>
          <w:szCs w:val="24"/>
        </w:rPr>
        <w:t xml:space="preserve"> Petroleum (Pvt) Ltd &amp; another</w:t>
      </w:r>
      <w:r w:rsidR="002E4822" w:rsidRPr="00166745">
        <w:rPr>
          <w:rFonts w:ascii="Times New Roman" w:hAnsi="Times New Roman" w:cs="Times New Roman"/>
          <w:sz w:val="24"/>
          <w:szCs w:val="24"/>
        </w:rPr>
        <w:t xml:space="preserve"> 2015(2) ZLR 186(S) at 190B,</w:t>
      </w:r>
      <w:r w:rsidR="00BD475E" w:rsidRPr="00166745">
        <w:rPr>
          <w:rFonts w:ascii="Times New Roman" w:hAnsi="Times New Roman" w:cs="Times New Roman"/>
          <w:sz w:val="24"/>
          <w:szCs w:val="24"/>
        </w:rPr>
        <w:t xml:space="preserve"> </w:t>
      </w:r>
      <w:proofErr w:type="spellStart"/>
      <w:r w:rsidR="00BD475E" w:rsidRPr="00166745">
        <w:rPr>
          <w:rFonts w:ascii="Times New Roman" w:hAnsi="Times New Roman" w:cs="Times New Roman"/>
          <w:i/>
          <w:sz w:val="24"/>
          <w:szCs w:val="24"/>
        </w:rPr>
        <w:t>Chegutu</w:t>
      </w:r>
      <w:proofErr w:type="spellEnd"/>
      <w:r w:rsidR="00BD475E" w:rsidRPr="00166745">
        <w:rPr>
          <w:rFonts w:ascii="Times New Roman" w:hAnsi="Times New Roman" w:cs="Times New Roman"/>
          <w:i/>
          <w:sz w:val="24"/>
          <w:szCs w:val="24"/>
        </w:rPr>
        <w:t xml:space="preserve"> Municipality v </w:t>
      </w:r>
      <w:proofErr w:type="spellStart"/>
      <w:r w:rsidR="00BD475E" w:rsidRPr="00166745">
        <w:rPr>
          <w:rFonts w:ascii="Times New Roman" w:hAnsi="Times New Roman" w:cs="Times New Roman"/>
          <w:i/>
          <w:sz w:val="24"/>
          <w:szCs w:val="24"/>
        </w:rPr>
        <w:t>M</w:t>
      </w:r>
      <w:r w:rsidR="00E858BE" w:rsidRPr="00166745">
        <w:rPr>
          <w:rFonts w:ascii="Times New Roman" w:hAnsi="Times New Roman" w:cs="Times New Roman"/>
          <w:i/>
          <w:sz w:val="24"/>
          <w:szCs w:val="24"/>
        </w:rPr>
        <w:t>anyara</w:t>
      </w:r>
      <w:proofErr w:type="spellEnd"/>
      <w:r w:rsidR="00E858BE" w:rsidRPr="00166745">
        <w:rPr>
          <w:rFonts w:ascii="Times New Roman" w:hAnsi="Times New Roman" w:cs="Times New Roman"/>
          <w:sz w:val="24"/>
          <w:szCs w:val="24"/>
        </w:rPr>
        <w:t xml:space="preserve"> 1996(</w:t>
      </w:r>
      <w:r w:rsidR="008727E4" w:rsidRPr="00166745">
        <w:rPr>
          <w:rFonts w:ascii="Times New Roman" w:hAnsi="Times New Roman" w:cs="Times New Roman"/>
          <w:sz w:val="24"/>
          <w:szCs w:val="24"/>
        </w:rPr>
        <w:t>1) ZLR</w:t>
      </w:r>
      <w:r w:rsidR="002E4822" w:rsidRPr="00166745">
        <w:rPr>
          <w:rFonts w:ascii="Times New Roman" w:hAnsi="Times New Roman" w:cs="Times New Roman"/>
          <w:sz w:val="24"/>
          <w:szCs w:val="24"/>
        </w:rPr>
        <w:t xml:space="preserve"> 262(S) at</w:t>
      </w:r>
      <w:r w:rsidR="006633C9" w:rsidRPr="00166745">
        <w:rPr>
          <w:rFonts w:ascii="Times New Roman" w:hAnsi="Times New Roman" w:cs="Times New Roman"/>
          <w:sz w:val="24"/>
          <w:szCs w:val="24"/>
        </w:rPr>
        <w:t xml:space="preserve"> </w:t>
      </w:r>
      <w:r w:rsidR="00E858BE" w:rsidRPr="00166745">
        <w:rPr>
          <w:rFonts w:ascii="Times New Roman" w:hAnsi="Times New Roman" w:cs="Times New Roman"/>
          <w:sz w:val="24"/>
          <w:szCs w:val="24"/>
        </w:rPr>
        <w:t xml:space="preserve">264D-E and </w:t>
      </w:r>
      <w:r w:rsidR="008727E4" w:rsidRPr="00166745">
        <w:rPr>
          <w:rFonts w:ascii="Times New Roman" w:hAnsi="Times New Roman" w:cs="Times New Roman"/>
          <w:i/>
          <w:sz w:val="24"/>
          <w:szCs w:val="24"/>
        </w:rPr>
        <w:t>Zambezi</w:t>
      </w:r>
      <w:r w:rsidR="00E858BE" w:rsidRPr="00166745">
        <w:rPr>
          <w:rFonts w:ascii="Times New Roman" w:hAnsi="Times New Roman" w:cs="Times New Roman"/>
          <w:i/>
          <w:sz w:val="24"/>
          <w:szCs w:val="24"/>
        </w:rPr>
        <w:t xml:space="preserve"> Gas</w:t>
      </w:r>
      <w:r w:rsidR="00E858BE" w:rsidRPr="00166745">
        <w:rPr>
          <w:rFonts w:ascii="Times New Roman" w:hAnsi="Times New Roman" w:cs="Times New Roman"/>
          <w:sz w:val="24"/>
          <w:szCs w:val="24"/>
        </w:rPr>
        <w:t xml:space="preserve"> </w:t>
      </w:r>
      <w:r w:rsidR="00E858BE" w:rsidRPr="00166745">
        <w:rPr>
          <w:rFonts w:ascii="Times New Roman" w:hAnsi="Times New Roman" w:cs="Times New Roman"/>
          <w:i/>
          <w:sz w:val="24"/>
          <w:szCs w:val="24"/>
        </w:rPr>
        <w:t>Zimbabwe PVT Ltd v N R Barber &amp;</w:t>
      </w:r>
      <w:r w:rsidR="002E4822" w:rsidRPr="00166745">
        <w:rPr>
          <w:rFonts w:ascii="Times New Roman" w:hAnsi="Times New Roman" w:cs="Times New Roman"/>
          <w:i/>
          <w:sz w:val="24"/>
          <w:szCs w:val="24"/>
        </w:rPr>
        <w:t xml:space="preserve"> </w:t>
      </w:r>
      <w:proofErr w:type="gramStart"/>
      <w:r w:rsidR="00D8117C">
        <w:rPr>
          <w:rFonts w:ascii="Times New Roman" w:hAnsi="Times New Roman" w:cs="Times New Roman"/>
          <w:i/>
          <w:sz w:val="24"/>
          <w:szCs w:val="24"/>
        </w:rPr>
        <w:t>A</w:t>
      </w:r>
      <w:r w:rsidR="00E858BE" w:rsidRPr="00166745">
        <w:rPr>
          <w:rFonts w:ascii="Times New Roman" w:hAnsi="Times New Roman" w:cs="Times New Roman"/>
          <w:i/>
          <w:sz w:val="24"/>
          <w:szCs w:val="24"/>
        </w:rPr>
        <w:t>nother</w:t>
      </w:r>
      <w:proofErr w:type="gramEnd"/>
      <w:r w:rsidR="00E858BE" w:rsidRPr="00166745">
        <w:rPr>
          <w:rFonts w:ascii="Times New Roman" w:hAnsi="Times New Roman" w:cs="Times New Roman"/>
          <w:sz w:val="24"/>
          <w:szCs w:val="24"/>
        </w:rPr>
        <w:t xml:space="preserve"> SC</w:t>
      </w:r>
      <w:r w:rsidR="002E4822" w:rsidRPr="00166745">
        <w:rPr>
          <w:rFonts w:ascii="Times New Roman" w:hAnsi="Times New Roman" w:cs="Times New Roman"/>
          <w:sz w:val="24"/>
          <w:szCs w:val="24"/>
        </w:rPr>
        <w:t xml:space="preserve"> 3/2020 at </w:t>
      </w:r>
      <w:r w:rsidR="00E858BE" w:rsidRPr="00166745">
        <w:rPr>
          <w:rFonts w:ascii="Times New Roman" w:hAnsi="Times New Roman" w:cs="Times New Roman"/>
          <w:sz w:val="24"/>
          <w:szCs w:val="24"/>
        </w:rPr>
        <w:t>p</w:t>
      </w:r>
      <w:r w:rsidR="002E4822" w:rsidRPr="00166745">
        <w:rPr>
          <w:rFonts w:ascii="Times New Roman" w:hAnsi="Times New Roman" w:cs="Times New Roman"/>
          <w:sz w:val="24"/>
          <w:szCs w:val="24"/>
        </w:rPr>
        <w:t xml:space="preserve"> </w:t>
      </w:r>
      <w:r w:rsidR="00E858BE" w:rsidRPr="00166745">
        <w:rPr>
          <w:rFonts w:ascii="Times New Roman" w:hAnsi="Times New Roman" w:cs="Times New Roman"/>
          <w:sz w:val="24"/>
          <w:szCs w:val="24"/>
        </w:rPr>
        <w:t>7</w:t>
      </w:r>
      <w:r w:rsidR="00BD475E" w:rsidRPr="00166745">
        <w:rPr>
          <w:rFonts w:ascii="Times New Roman" w:hAnsi="Times New Roman" w:cs="Times New Roman"/>
          <w:sz w:val="24"/>
          <w:szCs w:val="24"/>
        </w:rPr>
        <w:t xml:space="preserve">. </w:t>
      </w:r>
    </w:p>
    <w:p w14:paraId="5C3DEEBC" w14:textId="3E44672A" w:rsidR="0079209F" w:rsidRPr="00166745" w:rsidRDefault="002E4822" w:rsidP="002E4822">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ab/>
      </w:r>
      <w:r w:rsidR="00BD475E" w:rsidRPr="00166745">
        <w:rPr>
          <w:rFonts w:ascii="Times New Roman" w:hAnsi="Times New Roman" w:cs="Times New Roman"/>
          <w:sz w:val="24"/>
          <w:szCs w:val="24"/>
        </w:rPr>
        <w:t xml:space="preserve">In </w:t>
      </w:r>
      <w:proofErr w:type="spellStart"/>
      <w:r w:rsidR="00BD475E" w:rsidRPr="00166745">
        <w:rPr>
          <w:rFonts w:ascii="Times New Roman" w:hAnsi="Times New Roman" w:cs="Times New Roman"/>
          <w:i/>
          <w:sz w:val="24"/>
          <w:szCs w:val="24"/>
        </w:rPr>
        <w:t>casu</w:t>
      </w:r>
      <w:proofErr w:type="spellEnd"/>
      <w:r w:rsidR="00BD475E" w:rsidRPr="00166745">
        <w:rPr>
          <w:rFonts w:ascii="Times New Roman" w:hAnsi="Times New Roman" w:cs="Times New Roman"/>
          <w:i/>
          <w:sz w:val="24"/>
          <w:szCs w:val="24"/>
        </w:rPr>
        <w:t>,</w:t>
      </w:r>
      <w:r w:rsidR="00BD475E" w:rsidRPr="00166745">
        <w:rPr>
          <w:rFonts w:ascii="Times New Roman" w:hAnsi="Times New Roman" w:cs="Times New Roman"/>
          <w:sz w:val="24"/>
          <w:szCs w:val="24"/>
        </w:rPr>
        <w:t xml:space="preserve"> there is no absurd</w:t>
      </w:r>
      <w:r w:rsidR="00F9291B" w:rsidRPr="00166745">
        <w:rPr>
          <w:rFonts w:ascii="Times New Roman" w:hAnsi="Times New Roman" w:cs="Times New Roman"/>
          <w:sz w:val="24"/>
          <w:szCs w:val="24"/>
        </w:rPr>
        <w:t>ity or inconsisten</w:t>
      </w:r>
      <w:r w:rsidR="00863203" w:rsidRPr="00166745">
        <w:rPr>
          <w:rFonts w:ascii="Times New Roman" w:hAnsi="Times New Roman" w:cs="Times New Roman"/>
          <w:sz w:val="24"/>
          <w:szCs w:val="24"/>
        </w:rPr>
        <w:t>cy</w:t>
      </w:r>
      <w:r w:rsidR="00F9291B" w:rsidRPr="00166745">
        <w:rPr>
          <w:rFonts w:ascii="Times New Roman" w:hAnsi="Times New Roman" w:cs="Times New Roman"/>
          <w:sz w:val="24"/>
          <w:szCs w:val="24"/>
        </w:rPr>
        <w:t xml:space="preserve"> with the man</w:t>
      </w:r>
      <w:r w:rsidR="00BD475E" w:rsidRPr="00166745">
        <w:rPr>
          <w:rFonts w:ascii="Times New Roman" w:hAnsi="Times New Roman" w:cs="Times New Roman"/>
          <w:sz w:val="24"/>
          <w:szCs w:val="24"/>
        </w:rPr>
        <w:t>n</w:t>
      </w:r>
      <w:r w:rsidR="00F9291B" w:rsidRPr="00166745">
        <w:rPr>
          <w:rFonts w:ascii="Times New Roman" w:hAnsi="Times New Roman" w:cs="Times New Roman"/>
          <w:sz w:val="24"/>
          <w:szCs w:val="24"/>
        </w:rPr>
        <w:t xml:space="preserve">er in which the legislature prescribed who may apply for corporate rescue and the peremptory procedural steps to be undertaken in the process. </w:t>
      </w:r>
    </w:p>
    <w:p w14:paraId="165AF4DF" w14:textId="77777777" w:rsidR="00596105" w:rsidRPr="00166745" w:rsidRDefault="00596105" w:rsidP="00596105">
      <w:pPr>
        <w:tabs>
          <w:tab w:val="left" w:pos="1134"/>
        </w:tabs>
        <w:spacing w:after="0" w:line="240" w:lineRule="auto"/>
        <w:jc w:val="both"/>
        <w:rPr>
          <w:rFonts w:ascii="Times New Roman" w:hAnsi="Times New Roman" w:cs="Times New Roman"/>
          <w:sz w:val="24"/>
          <w:szCs w:val="24"/>
        </w:rPr>
      </w:pPr>
    </w:p>
    <w:p w14:paraId="4269FC2A" w14:textId="61C0ABEB" w:rsidR="002E4822" w:rsidRPr="00166745" w:rsidRDefault="002E4822" w:rsidP="001444E6">
      <w:pPr>
        <w:tabs>
          <w:tab w:val="left" w:pos="1134"/>
        </w:tabs>
        <w:spacing w:after="0" w:line="480" w:lineRule="auto"/>
        <w:jc w:val="both"/>
        <w:rPr>
          <w:rFonts w:ascii="Times New Roman" w:hAnsi="Times New Roman" w:cs="Times New Roman"/>
          <w:sz w:val="24"/>
          <w:szCs w:val="24"/>
        </w:rPr>
      </w:pPr>
      <w:r w:rsidRPr="00166745">
        <w:rPr>
          <w:rFonts w:ascii="Times New Roman" w:hAnsi="Times New Roman" w:cs="Times New Roman"/>
          <w:sz w:val="24"/>
          <w:szCs w:val="24"/>
        </w:rPr>
        <w:tab/>
      </w:r>
      <w:r w:rsidR="00F9291B" w:rsidRPr="00166745">
        <w:rPr>
          <w:rFonts w:ascii="Times New Roman" w:hAnsi="Times New Roman" w:cs="Times New Roman"/>
          <w:sz w:val="24"/>
          <w:szCs w:val="24"/>
        </w:rPr>
        <w:t xml:space="preserve">In </w:t>
      </w:r>
      <w:proofErr w:type="spellStart"/>
      <w:r w:rsidR="00152E58" w:rsidRPr="00166745">
        <w:rPr>
          <w:rFonts w:ascii="Times New Roman" w:hAnsi="Times New Roman" w:cs="Times New Roman"/>
          <w:i/>
          <w:sz w:val="24"/>
          <w:szCs w:val="24"/>
        </w:rPr>
        <w:t>Metallon</w:t>
      </w:r>
      <w:proofErr w:type="spellEnd"/>
      <w:r w:rsidR="00152E58" w:rsidRPr="00166745">
        <w:rPr>
          <w:rFonts w:ascii="Times New Roman" w:hAnsi="Times New Roman" w:cs="Times New Roman"/>
          <w:i/>
          <w:sz w:val="24"/>
          <w:szCs w:val="24"/>
        </w:rPr>
        <w:t xml:space="preserve"> Gold Zimbabwe (Private) Ltd and </w:t>
      </w:r>
      <w:r w:rsidR="0034077F">
        <w:rPr>
          <w:rFonts w:ascii="Times New Roman" w:hAnsi="Times New Roman" w:cs="Times New Roman"/>
          <w:i/>
          <w:sz w:val="24"/>
          <w:szCs w:val="24"/>
        </w:rPr>
        <w:t>O</w:t>
      </w:r>
      <w:r w:rsidR="00152E58" w:rsidRPr="00166745">
        <w:rPr>
          <w:rFonts w:ascii="Times New Roman" w:hAnsi="Times New Roman" w:cs="Times New Roman"/>
          <w:i/>
          <w:sz w:val="24"/>
          <w:szCs w:val="24"/>
        </w:rPr>
        <w:t xml:space="preserve">thers v </w:t>
      </w:r>
      <w:proofErr w:type="spellStart"/>
      <w:r w:rsidR="00152E58" w:rsidRPr="00166745">
        <w:rPr>
          <w:rFonts w:ascii="Times New Roman" w:hAnsi="Times New Roman" w:cs="Times New Roman"/>
          <w:i/>
          <w:sz w:val="24"/>
          <w:szCs w:val="24"/>
        </w:rPr>
        <w:t>Shatirwa</w:t>
      </w:r>
      <w:proofErr w:type="spellEnd"/>
      <w:r w:rsidR="00152E58" w:rsidRPr="00166745">
        <w:rPr>
          <w:rFonts w:ascii="Times New Roman" w:hAnsi="Times New Roman" w:cs="Times New Roman"/>
          <w:i/>
          <w:sz w:val="24"/>
          <w:szCs w:val="24"/>
        </w:rPr>
        <w:t xml:space="preserve"> Investments (Private) Ltd</w:t>
      </w:r>
      <w:r w:rsidR="00152E58" w:rsidRPr="00166745">
        <w:rPr>
          <w:rFonts w:ascii="Times New Roman" w:hAnsi="Times New Roman" w:cs="Times New Roman"/>
          <w:sz w:val="24"/>
          <w:szCs w:val="24"/>
        </w:rPr>
        <w:t xml:space="preserve"> </w:t>
      </w:r>
      <w:r w:rsidR="00152E58" w:rsidRPr="00166745">
        <w:rPr>
          <w:rFonts w:ascii="Times New Roman" w:hAnsi="Times New Roman" w:cs="Times New Roman"/>
          <w:i/>
          <w:sz w:val="24"/>
          <w:szCs w:val="24"/>
        </w:rPr>
        <w:t>and others</w:t>
      </w:r>
      <w:r w:rsidR="00152E58" w:rsidRPr="00166745">
        <w:rPr>
          <w:rFonts w:ascii="Times New Roman" w:hAnsi="Times New Roman" w:cs="Times New Roman"/>
          <w:sz w:val="24"/>
          <w:szCs w:val="24"/>
        </w:rPr>
        <w:t xml:space="preserve"> </w:t>
      </w:r>
      <w:r w:rsidR="00B13BB7" w:rsidRPr="00166745">
        <w:rPr>
          <w:rFonts w:ascii="Times New Roman" w:hAnsi="Times New Roman" w:cs="Times New Roman"/>
          <w:sz w:val="24"/>
          <w:szCs w:val="24"/>
        </w:rPr>
        <w:t xml:space="preserve">SC 107/21 </w:t>
      </w:r>
      <w:r w:rsidR="00BA643A" w:rsidRPr="00166745">
        <w:rPr>
          <w:rFonts w:ascii="Times New Roman" w:hAnsi="Times New Roman" w:cs="Times New Roman"/>
          <w:sz w:val="24"/>
          <w:szCs w:val="24"/>
        </w:rPr>
        <w:t>the first</w:t>
      </w:r>
      <w:r w:rsidR="00B13BB7" w:rsidRPr="00166745">
        <w:rPr>
          <w:rFonts w:ascii="Times New Roman" w:hAnsi="Times New Roman" w:cs="Times New Roman"/>
          <w:sz w:val="24"/>
          <w:szCs w:val="24"/>
        </w:rPr>
        <w:t xml:space="preserve"> respondent in this appeal</w:t>
      </w:r>
      <w:r w:rsidR="002921FA" w:rsidRPr="00166745">
        <w:rPr>
          <w:rFonts w:ascii="Times New Roman" w:hAnsi="Times New Roman" w:cs="Times New Roman"/>
          <w:sz w:val="24"/>
          <w:szCs w:val="24"/>
        </w:rPr>
        <w:t>,</w:t>
      </w:r>
      <w:r w:rsidR="00B13BB7" w:rsidRPr="00166745">
        <w:rPr>
          <w:rFonts w:ascii="Times New Roman" w:hAnsi="Times New Roman" w:cs="Times New Roman"/>
          <w:sz w:val="24"/>
          <w:szCs w:val="24"/>
        </w:rPr>
        <w:t xml:space="preserve"> and another creditor </w:t>
      </w:r>
      <w:r w:rsidR="00473BB8" w:rsidRPr="00166745">
        <w:rPr>
          <w:rFonts w:ascii="Times New Roman" w:hAnsi="Times New Roman" w:cs="Times New Roman"/>
          <w:sz w:val="24"/>
          <w:szCs w:val="24"/>
        </w:rPr>
        <w:t>of sister</w:t>
      </w:r>
      <w:r w:rsidR="00B13BB7" w:rsidRPr="00166745">
        <w:rPr>
          <w:rFonts w:ascii="Times New Roman" w:hAnsi="Times New Roman" w:cs="Times New Roman"/>
          <w:sz w:val="24"/>
          <w:szCs w:val="24"/>
        </w:rPr>
        <w:t xml:space="preserve"> companies to the </w:t>
      </w:r>
      <w:r w:rsidR="002921FA" w:rsidRPr="00166745">
        <w:rPr>
          <w:rFonts w:ascii="Times New Roman" w:hAnsi="Times New Roman" w:cs="Times New Roman"/>
          <w:sz w:val="24"/>
          <w:szCs w:val="24"/>
        </w:rPr>
        <w:t xml:space="preserve">present </w:t>
      </w:r>
      <w:r w:rsidR="00B13BB7" w:rsidRPr="00166745">
        <w:rPr>
          <w:rFonts w:ascii="Times New Roman" w:hAnsi="Times New Roman" w:cs="Times New Roman"/>
          <w:sz w:val="24"/>
          <w:szCs w:val="24"/>
        </w:rPr>
        <w:t>appellant</w:t>
      </w:r>
      <w:r w:rsidR="002921FA" w:rsidRPr="00166745">
        <w:rPr>
          <w:rFonts w:ascii="Times New Roman" w:hAnsi="Times New Roman" w:cs="Times New Roman"/>
          <w:sz w:val="24"/>
          <w:szCs w:val="24"/>
        </w:rPr>
        <w:t>,</w:t>
      </w:r>
      <w:r w:rsidR="00B13BB7" w:rsidRPr="00166745">
        <w:rPr>
          <w:rFonts w:ascii="Times New Roman" w:hAnsi="Times New Roman" w:cs="Times New Roman"/>
          <w:sz w:val="24"/>
          <w:szCs w:val="24"/>
        </w:rPr>
        <w:t xml:space="preserve"> applied for the placement of the companies </w:t>
      </w:r>
      <w:r w:rsidR="003A0F23" w:rsidRPr="00166745">
        <w:rPr>
          <w:rFonts w:ascii="Times New Roman" w:hAnsi="Times New Roman" w:cs="Times New Roman"/>
          <w:sz w:val="24"/>
          <w:szCs w:val="24"/>
        </w:rPr>
        <w:t>under</w:t>
      </w:r>
      <w:r w:rsidR="00B13BB7" w:rsidRPr="00166745">
        <w:rPr>
          <w:rFonts w:ascii="Times New Roman" w:hAnsi="Times New Roman" w:cs="Times New Roman"/>
          <w:sz w:val="24"/>
          <w:szCs w:val="24"/>
        </w:rPr>
        <w:t xml:space="preserve"> supervision and corporate rescue</w:t>
      </w:r>
      <w:r w:rsidR="003A0F23" w:rsidRPr="00166745">
        <w:rPr>
          <w:rFonts w:ascii="Times New Roman" w:hAnsi="Times New Roman" w:cs="Times New Roman"/>
          <w:sz w:val="24"/>
          <w:szCs w:val="24"/>
        </w:rPr>
        <w:t xml:space="preserve"> proceedings</w:t>
      </w:r>
      <w:r w:rsidR="00B13BB7" w:rsidRPr="00166745">
        <w:rPr>
          <w:rFonts w:ascii="Times New Roman" w:hAnsi="Times New Roman" w:cs="Times New Roman"/>
          <w:sz w:val="24"/>
          <w:szCs w:val="24"/>
        </w:rPr>
        <w:t xml:space="preserve"> in terms of s 124(1) of the Act. </w:t>
      </w:r>
      <w:r w:rsidRPr="00166745">
        <w:rPr>
          <w:rFonts w:ascii="Times New Roman" w:hAnsi="Times New Roman" w:cs="Times New Roman"/>
          <w:sz w:val="24"/>
          <w:szCs w:val="24"/>
        </w:rPr>
        <w:t xml:space="preserve"> </w:t>
      </w:r>
      <w:r w:rsidR="00B13BB7" w:rsidRPr="00166745">
        <w:rPr>
          <w:rFonts w:ascii="Times New Roman" w:hAnsi="Times New Roman" w:cs="Times New Roman"/>
          <w:sz w:val="24"/>
          <w:szCs w:val="24"/>
        </w:rPr>
        <w:t xml:space="preserve">The first respondent in its application had alleged that it was an affected person, in that it was a registered trade union in the mining and related industries. </w:t>
      </w:r>
      <w:r w:rsidRPr="00166745">
        <w:rPr>
          <w:rFonts w:ascii="Times New Roman" w:hAnsi="Times New Roman" w:cs="Times New Roman"/>
          <w:sz w:val="24"/>
          <w:szCs w:val="24"/>
        </w:rPr>
        <w:t xml:space="preserve"> </w:t>
      </w:r>
      <w:r w:rsidR="00B13BB7" w:rsidRPr="00166745">
        <w:rPr>
          <w:rFonts w:ascii="Times New Roman" w:hAnsi="Times New Roman" w:cs="Times New Roman"/>
          <w:sz w:val="24"/>
          <w:szCs w:val="24"/>
        </w:rPr>
        <w:t xml:space="preserve">It </w:t>
      </w:r>
      <w:r w:rsidR="00863203" w:rsidRPr="00166745">
        <w:rPr>
          <w:rFonts w:ascii="Times New Roman" w:hAnsi="Times New Roman" w:cs="Times New Roman"/>
          <w:sz w:val="24"/>
          <w:szCs w:val="24"/>
        </w:rPr>
        <w:t xml:space="preserve">had </w:t>
      </w:r>
      <w:r w:rsidR="00B13BB7" w:rsidRPr="00166745">
        <w:rPr>
          <w:rFonts w:ascii="Times New Roman" w:hAnsi="Times New Roman" w:cs="Times New Roman"/>
          <w:sz w:val="24"/>
          <w:szCs w:val="24"/>
        </w:rPr>
        <w:t xml:space="preserve">also alleged, as in this case, that it also derived its </w:t>
      </w:r>
      <w:r w:rsidR="00B13BB7" w:rsidRPr="00166745">
        <w:rPr>
          <w:rFonts w:ascii="Times New Roman" w:hAnsi="Times New Roman" w:cs="Times New Roman"/>
          <w:i/>
          <w:sz w:val="24"/>
          <w:szCs w:val="24"/>
        </w:rPr>
        <w:t>locus standi</w:t>
      </w:r>
      <w:r w:rsidR="00B13BB7" w:rsidRPr="00166745">
        <w:rPr>
          <w:rFonts w:ascii="Times New Roman" w:hAnsi="Times New Roman" w:cs="Times New Roman"/>
          <w:sz w:val="24"/>
          <w:szCs w:val="24"/>
        </w:rPr>
        <w:t xml:space="preserve"> from its creditor status of the sister companies. </w:t>
      </w:r>
      <w:r w:rsidRPr="00166745">
        <w:rPr>
          <w:rFonts w:ascii="Times New Roman" w:hAnsi="Times New Roman" w:cs="Times New Roman"/>
          <w:sz w:val="24"/>
          <w:szCs w:val="24"/>
        </w:rPr>
        <w:t xml:space="preserve"> </w:t>
      </w:r>
      <w:r w:rsidR="00B13BB7" w:rsidRPr="00166745">
        <w:rPr>
          <w:rFonts w:ascii="Times New Roman" w:hAnsi="Times New Roman" w:cs="Times New Roman"/>
          <w:sz w:val="24"/>
          <w:szCs w:val="24"/>
        </w:rPr>
        <w:t xml:space="preserve">No judgment against the sister companies in its favour were attached to the founding affidavit to support the claim of </w:t>
      </w:r>
      <w:r w:rsidR="00B13BB7" w:rsidRPr="00166745">
        <w:rPr>
          <w:rFonts w:ascii="Times New Roman" w:hAnsi="Times New Roman" w:cs="Times New Roman"/>
          <w:i/>
          <w:sz w:val="24"/>
          <w:szCs w:val="24"/>
        </w:rPr>
        <w:t>locus standi.</w:t>
      </w:r>
      <w:r w:rsidR="00B13BB7"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B13BB7" w:rsidRPr="00166745">
        <w:rPr>
          <w:rFonts w:ascii="Times New Roman" w:hAnsi="Times New Roman" w:cs="Times New Roman"/>
          <w:sz w:val="24"/>
          <w:szCs w:val="24"/>
        </w:rPr>
        <w:t>The standard notice in that case had also been effected largely by newspaper advert</w:t>
      </w:r>
      <w:r w:rsidR="00BA643A" w:rsidRPr="00166745">
        <w:rPr>
          <w:rFonts w:ascii="Times New Roman" w:hAnsi="Times New Roman" w:cs="Times New Roman"/>
          <w:sz w:val="24"/>
          <w:szCs w:val="24"/>
        </w:rPr>
        <w:t>i</w:t>
      </w:r>
      <w:r w:rsidR="00B13BB7" w:rsidRPr="00166745">
        <w:rPr>
          <w:rFonts w:ascii="Times New Roman" w:hAnsi="Times New Roman" w:cs="Times New Roman"/>
          <w:sz w:val="24"/>
          <w:szCs w:val="24"/>
        </w:rPr>
        <w:t>s</w:t>
      </w:r>
      <w:r w:rsidR="00BA643A" w:rsidRPr="00166745">
        <w:rPr>
          <w:rFonts w:ascii="Times New Roman" w:hAnsi="Times New Roman" w:cs="Times New Roman"/>
          <w:sz w:val="24"/>
          <w:szCs w:val="24"/>
        </w:rPr>
        <w:t>ements</w:t>
      </w:r>
      <w:r w:rsidR="00B13BB7" w:rsidRPr="00166745">
        <w:rPr>
          <w:rFonts w:ascii="Times New Roman" w:hAnsi="Times New Roman" w:cs="Times New Roman"/>
          <w:sz w:val="24"/>
          <w:szCs w:val="24"/>
        </w:rPr>
        <w:t xml:space="preserve"> as in </w:t>
      </w:r>
      <w:proofErr w:type="spellStart"/>
      <w:r w:rsidR="00B13BB7" w:rsidRPr="00166745">
        <w:rPr>
          <w:rFonts w:ascii="Times New Roman" w:hAnsi="Times New Roman" w:cs="Times New Roman"/>
          <w:i/>
          <w:sz w:val="24"/>
          <w:szCs w:val="24"/>
        </w:rPr>
        <w:t>casu</w:t>
      </w:r>
      <w:proofErr w:type="spellEnd"/>
      <w:r w:rsidR="00B13BB7" w:rsidRPr="00166745">
        <w:rPr>
          <w:rFonts w:ascii="Times New Roman" w:hAnsi="Times New Roman" w:cs="Times New Roman"/>
          <w:sz w:val="24"/>
          <w:szCs w:val="24"/>
        </w:rPr>
        <w:t>.  After an extensive espo</w:t>
      </w:r>
      <w:r w:rsidR="00D8117C">
        <w:rPr>
          <w:rFonts w:ascii="Times New Roman" w:hAnsi="Times New Roman" w:cs="Times New Roman"/>
          <w:sz w:val="24"/>
          <w:szCs w:val="24"/>
        </w:rPr>
        <w:t>usal of</w:t>
      </w:r>
      <w:r w:rsidR="00B13BB7" w:rsidRPr="00166745">
        <w:rPr>
          <w:rFonts w:ascii="Times New Roman" w:hAnsi="Times New Roman" w:cs="Times New Roman"/>
          <w:sz w:val="24"/>
          <w:szCs w:val="24"/>
        </w:rPr>
        <w:t xml:space="preserve"> th</w:t>
      </w:r>
      <w:r w:rsidRPr="00166745">
        <w:rPr>
          <w:rFonts w:ascii="Times New Roman" w:hAnsi="Times New Roman" w:cs="Times New Roman"/>
          <w:sz w:val="24"/>
          <w:szCs w:val="24"/>
        </w:rPr>
        <w:t>e law on corporate rescue this C</w:t>
      </w:r>
      <w:r w:rsidR="00B13BB7" w:rsidRPr="00166745">
        <w:rPr>
          <w:rFonts w:ascii="Times New Roman" w:hAnsi="Times New Roman" w:cs="Times New Roman"/>
          <w:sz w:val="24"/>
          <w:szCs w:val="24"/>
        </w:rPr>
        <w:t xml:space="preserve">ourt </w:t>
      </w:r>
      <w:r w:rsidR="007A09CA" w:rsidRPr="00166745">
        <w:rPr>
          <w:rFonts w:ascii="Times New Roman" w:hAnsi="Times New Roman" w:cs="Times New Roman"/>
          <w:sz w:val="24"/>
          <w:szCs w:val="24"/>
        </w:rPr>
        <w:t>at p</w:t>
      </w:r>
      <w:r w:rsidR="002921FA" w:rsidRPr="00166745">
        <w:rPr>
          <w:rFonts w:ascii="Times New Roman" w:hAnsi="Times New Roman" w:cs="Times New Roman"/>
          <w:sz w:val="24"/>
          <w:szCs w:val="24"/>
        </w:rPr>
        <w:t xml:space="preserve"> 22-</w:t>
      </w:r>
      <w:r w:rsidR="00473BB8" w:rsidRPr="00166745">
        <w:rPr>
          <w:rFonts w:ascii="Times New Roman" w:hAnsi="Times New Roman" w:cs="Times New Roman"/>
          <w:sz w:val="24"/>
          <w:szCs w:val="24"/>
        </w:rPr>
        <w:t>3</w:t>
      </w:r>
      <w:r w:rsidR="007A09CA" w:rsidRPr="00166745">
        <w:rPr>
          <w:rFonts w:ascii="Times New Roman" w:hAnsi="Times New Roman" w:cs="Times New Roman"/>
          <w:sz w:val="24"/>
          <w:szCs w:val="24"/>
        </w:rPr>
        <w:t xml:space="preserve"> </w:t>
      </w:r>
      <w:r w:rsidR="006D39F3" w:rsidRPr="00166745">
        <w:rPr>
          <w:rFonts w:ascii="Times New Roman" w:hAnsi="Times New Roman" w:cs="Times New Roman"/>
          <w:sz w:val="24"/>
          <w:szCs w:val="24"/>
        </w:rPr>
        <w:t>aptly stated that</w:t>
      </w:r>
      <w:r w:rsidR="00B13BB7" w:rsidRPr="00166745">
        <w:rPr>
          <w:rFonts w:ascii="Times New Roman" w:hAnsi="Times New Roman" w:cs="Times New Roman"/>
          <w:sz w:val="24"/>
          <w:szCs w:val="24"/>
        </w:rPr>
        <w:t>:</w:t>
      </w:r>
    </w:p>
    <w:p w14:paraId="3F7DD08E" w14:textId="568139DC" w:rsidR="001444E6" w:rsidRPr="00166745" w:rsidRDefault="00BA643A" w:rsidP="00A50B06">
      <w:pPr>
        <w:spacing w:after="0"/>
        <w:ind w:left="567"/>
        <w:jc w:val="both"/>
        <w:rPr>
          <w:rFonts w:ascii="Times New Roman" w:hAnsi="Times New Roman" w:cs="Times New Roman"/>
          <w:sz w:val="24"/>
          <w:szCs w:val="24"/>
        </w:rPr>
      </w:pPr>
      <w:r w:rsidRPr="00166745">
        <w:rPr>
          <w:rFonts w:ascii="Times New Roman" w:hAnsi="Times New Roman" w:cs="Times New Roman"/>
          <w:sz w:val="24"/>
          <w:szCs w:val="24"/>
        </w:rPr>
        <w:t>“</w:t>
      </w:r>
      <w:r w:rsidR="00B13BB7" w:rsidRPr="00166745">
        <w:rPr>
          <w:rFonts w:ascii="Times New Roman" w:hAnsi="Times New Roman" w:cs="Times New Roman"/>
          <w:sz w:val="24"/>
          <w:szCs w:val="24"/>
        </w:rPr>
        <w:t xml:space="preserve">It has already been established that s 124 of the Insolvency Act provides for the procedure to be followed when approaching the court for an order of corporate rescue. </w:t>
      </w:r>
      <w:r w:rsidR="007A09CA" w:rsidRPr="00166745">
        <w:rPr>
          <w:rFonts w:ascii="Times New Roman" w:hAnsi="Times New Roman" w:cs="Times New Roman"/>
          <w:sz w:val="24"/>
          <w:szCs w:val="24"/>
        </w:rPr>
        <w:t>……………</w:t>
      </w:r>
    </w:p>
    <w:p w14:paraId="76BDF413" w14:textId="5447D33C" w:rsidR="002E4822" w:rsidRPr="00166745" w:rsidRDefault="00B13BB7" w:rsidP="00A50B06">
      <w:pPr>
        <w:spacing w:after="0"/>
        <w:ind w:left="567"/>
        <w:jc w:val="both"/>
        <w:rPr>
          <w:rFonts w:ascii="Times New Roman" w:hAnsi="Times New Roman" w:cs="Times New Roman"/>
          <w:sz w:val="24"/>
          <w:szCs w:val="24"/>
        </w:rPr>
      </w:pPr>
      <w:r w:rsidRPr="00166745">
        <w:rPr>
          <w:rFonts w:ascii="Times New Roman" w:hAnsi="Times New Roman" w:cs="Times New Roman"/>
          <w:sz w:val="24"/>
          <w:szCs w:val="24"/>
        </w:rPr>
        <w:t xml:space="preserve">The statute is specific in relation to the appropriate applicant who is entitled to make an application for corporate rescue. </w:t>
      </w:r>
      <w:r w:rsidR="002E4822" w:rsidRPr="00166745">
        <w:rPr>
          <w:rFonts w:ascii="Times New Roman" w:hAnsi="Times New Roman" w:cs="Times New Roman"/>
          <w:sz w:val="24"/>
          <w:szCs w:val="24"/>
        </w:rPr>
        <w:t xml:space="preserve"> </w:t>
      </w:r>
      <w:r w:rsidRPr="00166745">
        <w:rPr>
          <w:rFonts w:ascii="Times New Roman" w:hAnsi="Times New Roman" w:cs="Times New Roman"/>
          <w:sz w:val="24"/>
          <w:szCs w:val="24"/>
        </w:rPr>
        <w:t>The statute is specific so as to curb the abuse of the process by parties who may not have a substantial interest in the rehabilitation of a company as well as parties who may only be interested in their personal financial gain and not the rehabilitation of the company.</w:t>
      </w:r>
    </w:p>
    <w:p w14:paraId="2BE8752D" w14:textId="65AD0E2B" w:rsidR="007A09CA" w:rsidRPr="00166745" w:rsidRDefault="00B13BB7" w:rsidP="006D39F3">
      <w:pPr>
        <w:ind w:left="567"/>
        <w:jc w:val="both"/>
        <w:rPr>
          <w:rFonts w:ascii="Times New Roman" w:hAnsi="Times New Roman" w:cs="Times New Roman"/>
          <w:sz w:val="24"/>
          <w:szCs w:val="24"/>
        </w:rPr>
      </w:pPr>
      <w:r w:rsidRPr="00166745">
        <w:rPr>
          <w:rFonts w:ascii="Times New Roman" w:hAnsi="Times New Roman" w:cs="Times New Roman"/>
          <w:sz w:val="24"/>
          <w:szCs w:val="24"/>
        </w:rPr>
        <w:t xml:space="preserve">In terms of the Insolvency Act, </w:t>
      </w:r>
      <w:r w:rsidR="00564990" w:rsidRPr="00166745">
        <w:rPr>
          <w:rFonts w:ascii="Times New Roman" w:hAnsi="Times New Roman" w:cs="Times New Roman"/>
          <w:sz w:val="24"/>
          <w:szCs w:val="24"/>
        </w:rPr>
        <w:t>there is no ambiguity as to who</w:t>
      </w:r>
      <w:r w:rsidRPr="00166745">
        <w:rPr>
          <w:rFonts w:ascii="Times New Roman" w:hAnsi="Times New Roman" w:cs="Times New Roman"/>
          <w:sz w:val="24"/>
          <w:szCs w:val="24"/>
        </w:rPr>
        <w:t xml:space="preserve"> an affected person is. It is either a shareholder, a creditor of the company, a registered trade union representing the employees of the company or the employees of the company who are not represented by a registered trade union. An applicant for corporate rescue is therefore confined to such persons.</w:t>
      </w:r>
      <w:r w:rsidR="003A0F23" w:rsidRPr="00166745">
        <w:rPr>
          <w:rFonts w:ascii="Times New Roman" w:hAnsi="Times New Roman" w:cs="Times New Roman"/>
          <w:sz w:val="24"/>
          <w:szCs w:val="24"/>
        </w:rPr>
        <w:t xml:space="preserve">” </w:t>
      </w:r>
    </w:p>
    <w:p w14:paraId="5A2910E7" w14:textId="77777777" w:rsidR="002E4822" w:rsidRPr="00166745" w:rsidRDefault="002E4822" w:rsidP="006D39F3">
      <w:pPr>
        <w:tabs>
          <w:tab w:val="left" w:pos="1134"/>
        </w:tabs>
        <w:jc w:val="both"/>
        <w:rPr>
          <w:rFonts w:ascii="Times New Roman" w:hAnsi="Times New Roman" w:cs="Times New Roman"/>
          <w:sz w:val="24"/>
          <w:szCs w:val="24"/>
        </w:rPr>
      </w:pPr>
    </w:p>
    <w:p w14:paraId="76243252" w14:textId="1A8DDCC2" w:rsidR="00B13BB7" w:rsidRPr="00166745" w:rsidRDefault="002E4822" w:rsidP="00E3502E">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3A0F23" w:rsidRPr="00166745">
        <w:rPr>
          <w:rFonts w:ascii="Times New Roman" w:hAnsi="Times New Roman" w:cs="Times New Roman"/>
          <w:sz w:val="24"/>
          <w:szCs w:val="24"/>
        </w:rPr>
        <w:t>Th</w:t>
      </w:r>
      <w:r w:rsidR="00473BB8" w:rsidRPr="00166745">
        <w:rPr>
          <w:rFonts w:ascii="Times New Roman" w:hAnsi="Times New Roman" w:cs="Times New Roman"/>
          <w:sz w:val="24"/>
          <w:szCs w:val="24"/>
        </w:rPr>
        <w:t>e</w:t>
      </w:r>
      <w:r w:rsidRPr="00166745">
        <w:rPr>
          <w:rFonts w:ascii="Times New Roman" w:hAnsi="Times New Roman" w:cs="Times New Roman"/>
          <w:sz w:val="24"/>
          <w:szCs w:val="24"/>
        </w:rPr>
        <w:t xml:space="preserve"> court disqualified the first</w:t>
      </w:r>
      <w:r w:rsidR="003A0F23" w:rsidRPr="00166745">
        <w:rPr>
          <w:rFonts w:ascii="Times New Roman" w:hAnsi="Times New Roman" w:cs="Times New Roman"/>
          <w:sz w:val="24"/>
          <w:szCs w:val="24"/>
        </w:rPr>
        <w:t xml:space="preserve"> </w:t>
      </w:r>
      <w:r w:rsidR="007A09CA" w:rsidRPr="00166745">
        <w:rPr>
          <w:rFonts w:ascii="Times New Roman" w:hAnsi="Times New Roman" w:cs="Times New Roman"/>
          <w:sz w:val="24"/>
          <w:szCs w:val="24"/>
        </w:rPr>
        <w:t>respondent</w:t>
      </w:r>
      <w:r w:rsidR="002921FA" w:rsidRPr="00166745">
        <w:rPr>
          <w:rFonts w:ascii="Times New Roman" w:hAnsi="Times New Roman" w:cs="Times New Roman"/>
          <w:sz w:val="24"/>
          <w:szCs w:val="24"/>
        </w:rPr>
        <w:t xml:space="preserve"> (</w:t>
      </w:r>
      <w:r w:rsidRPr="00166745">
        <w:rPr>
          <w:rFonts w:ascii="Times New Roman" w:hAnsi="Times New Roman" w:cs="Times New Roman"/>
          <w:sz w:val="24"/>
          <w:szCs w:val="24"/>
        </w:rPr>
        <w:t>second</w:t>
      </w:r>
      <w:r w:rsidR="007A09CA" w:rsidRPr="00166745">
        <w:rPr>
          <w:rFonts w:ascii="Times New Roman" w:hAnsi="Times New Roman" w:cs="Times New Roman"/>
          <w:sz w:val="24"/>
          <w:szCs w:val="24"/>
        </w:rPr>
        <w:t xml:space="preserve"> respondent then)</w:t>
      </w:r>
      <w:r w:rsidR="003A0F23" w:rsidRPr="00166745">
        <w:rPr>
          <w:rFonts w:ascii="Times New Roman" w:hAnsi="Times New Roman" w:cs="Times New Roman"/>
          <w:sz w:val="24"/>
          <w:szCs w:val="24"/>
        </w:rPr>
        <w:t xml:space="preserve"> as an affected person in that</w:t>
      </w:r>
      <w:r w:rsidR="00F31F04" w:rsidRPr="00166745">
        <w:rPr>
          <w:rFonts w:ascii="Times New Roman" w:hAnsi="Times New Roman" w:cs="Times New Roman"/>
          <w:sz w:val="24"/>
          <w:szCs w:val="24"/>
        </w:rPr>
        <w:t xml:space="preserve"> it did not meet the criteria specified in the Act</w:t>
      </w:r>
      <w:r w:rsidR="007B0EA3" w:rsidRPr="00166745">
        <w:rPr>
          <w:rFonts w:ascii="Times New Roman" w:hAnsi="Times New Roman" w:cs="Times New Roman"/>
          <w:sz w:val="24"/>
          <w:szCs w:val="24"/>
        </w:rPr>
        <w:t>. On</w:t>
      </w:r>
      <w:r w:rsidR="00F31F04" w:rsidRPr="00166745">
        <w:rPr>
          <w:rFonts w:ascii="Times New Roman" w:hAnsi="Times New Roman" w:cs="Times New Roman"/>
          <w:sz w:val="24"/>
          <w:szCs w:val="24"/>
        </w:rPr>
        <w:t xml:space="preserve"> </w:t>
      </w:r>
      <w:r w:rsidR="006F1D1C" w:rsidRPr="00166745">
        <w:rPr>
          <w:rFonts w:ascii="Times New Roman" w:hAnsi="Times New Roman" w:cs="Times New Roman"/>
          <w:sz w:val="24"/>
          <w:szCs w:val="24"/>
        </w:rPr>
        <w:t xml:space="preserve">the </w:t>
      </w:r>
      <w:r w:rsidR="00F31F04" w:rsidRPr="00166745">
        <w:rPr>
          <w:rFonts w:ascii="Times New Roman" w:hAnsi="Times New Roman" w:cs="Times New Roman"/>
          <w:sz w:val="24"/>
          <w:szCs w:val="24"/>
        </w:rPr>
        <w:t xml:space="preserve">first </w:t>
      </w:r>
      <w:r w:rsidR="00131579" w:rsidRPr="00166745">
        <w:rPr>
          <w:rFonts w:ascii="Times New Roman" w:hAnsi="Times New Roman" w:cs="Times New Roman"/>
          <w:sz w:val="24"/>
          <w:szCs w:val="24"/>
        </w:rPr>
        <w:t>respondent</w:t>
      </w:r>
      <w:r w:rsidR="00F31F04" w:rsidRPr="00166745">
        <w:rPr>
          <w:rFonts w:ascii="Times New Roman" w:hAnsi="Times New Roman" w:cs="Times New Roman"/>
          <w:sz w:val="24"/>
          <w:szCs w:val="24"/>
        </w:rPr>
        <w:t>’</w:t>
      </w:r>
      <w:r w:rsidR="006F1D1C" w:rsidRPr="00166745">
        <w:rPr>
          <w:rFonts w:ascii="Times New Roman" w:hAnsi="Times New Roman" w:cs="Times New Roman"/>
          <w:sz w:val="24"/>
          <w:szCs w:val="24"/>
        </w:rPr>
        <w:t xml:space="preserve">s </w:t>
      </w:r>
      <w:r w:rsidR="006F1D1C" w:rsidRPr="00166745">
        <w:rPr>
          <w:rFonts w:ascii="Times New Roman" w:hAnsi="Times New Roman" w:cs="Times New Roman"/>
          <w:sz w:val="24"/>
          <w:szCs w:val="24"/>
        </w:rPr>
        <w:lastRenderedPageBreak/>
        <w:t>contention that it had</w:t>
      </w:r>
      <w:r w:rsidR="007B0EA3" w:rsidRPr="00166745">
        <w:rPr>
          <w:rFonts w:ascii="Times New Roman" w:hAnsi="Times New Roman" w:cs="Times New Roman"/>
          <w:sz w:val="24"/>
          <w:szCs w:val="24"/>
        </w:rPr>
        <w:t xml:space="preserve"> </w:t>
      </w:r>
      <w:r w:rsidR="007B0EA3" w:rsidRPr="00166745">
        <w:rPr>
          <w:rFonts w:ascii="Times New Roman" w:hAnsi="Times New Roman" w:cs="Times New Roman"/>
          <w:i/>
          <w:iCs/>
          <w:sz w:val="24"/>
          <w:szCs w:val="24"/>
        </w:rPr>
        <w:t>locus standi</w:t>
      </w:r>
      <w:r w:rsidR="007B0EA3" w:rsidRPr="00166745">
        <w:rPr>
          <w:rFonts w:ascii="Times New Roman" w:hAnsi="Times New Roman" w:cs="Times New Roman"/>
          <w:sz w:val="24"/>
          <w:szCs w:val="24"/>
        </w:rPr>
        <w:t xml:space="preserve"> as a </w:t>
      </w:r>
      <w:r w:rsidR="007A09CA" w:rsidRPr="00166745">
        <w:rPr>
          <w:rFonts w:ascii="Times New Roman" w:hAnsi="Times New Roman" w:cs="Times New Roman"/>
          <w:sz w:val="24"/>
          <w:szCs w:val="24"/>
        </w:rPr>
        <w:t>registered</w:t>
      </w:r>
      <w:r w:rsidR="007B0EA3" w:rsidRPr="00166745">
        <w:rPr>
          <w:rFonts w:ascii="Times New Roman" w:hAnsi="Times New Roman" w:cs="Times New Roman"/>
          <w:sz w:val="24"/>
          <w:szCs w:val="24"/>
        </w:rPr>
        <w:t xml:space="preserve"> trade union representing the rights and interests of employees in the mining and related industries, </w:t>
      </w:r>
      <w:r w:rsidR="007A09CA" w:rsidRPr="00166745">
        <w:rPr>
          <w:rFonts w:ascii="Times New Roman" w:hAnsi="Times New Roman" w:cs="Times New Roman"/>
          <w:sz w:val="24"/>
          <w:szCs w:val="24"/>
        </w:rPr>
        <w:t>this</w:t>
      </w:r>
      <w:r w:rsidR="007B0EA3" w:rsidRPr="00166745">
        <w:rPr>
          <w:rFonts w:ascii="Times New Roman" w:hAnsi="Times New Roman" w:cs="Times New Roman"/>
          <w:sz w:val="24"/>
          <w:szCs w:val="24"/>
        </w:rPr>
        <w:t xml:space="preserve"> </w:t>
      </w:r>
      <w:r w:rsidR="00D8117C">
        <w:rPr>
          <w:rFonts w:ascii="Times New Roman" w:hAnsi="Times New Roman" w:cs="Times New Roman"/>
          <w:sz w:val="24"/>
          <w:szCs w:val="24"/>
        </w:rPr>
        <w:t>C</w:t>
      </w:r>
      <w:r w:rsidR="007B0EA3" w:rsidRPr="00166745">
        <w:rPr>
          <w:rFonts w:ascii="Times New Roman" w:hAnsi="Times New Roman" w:cs="Times New Roman"/>
          <w:sz w:val="24"/>
          <w:szCs w:val="24"/>
        </w:rPr>
        <w:t>ourt</w:t>
      </w:r>
      <w:r w:rsidR="006F1D1C" w:rsidRPr="00166745">
        <w:rPr>
          <w:rFonts w:ascii="Times New Roman" w:hAnsi="Times New Roman" w:cs="Times New Roman"/>
          <w:sz w:val="24"/>
          <w:szCs w:val="24"/>
        </w:rPr>
        <w:t xml:space="preserve"> aptly</w:t>
      </w:r>
      <w:r w:rsidR="007B0EA3" w:rsidRPr="00166745">
        <w:rPr>
          <w:rFonts w:ascii="Times New Roman" w:hAnsi="Times New Roman" w:cs="Times New Roman"/>
          <w:sz w:val="24"/>
          <w:szCs w:val="24"/>
        </w:rPr>
        <w:t xml:space="preserve"> note</w:t>
      </w:r>
      <w:r w:rsidR="007A09CA" w:rsidRPr="00166745">
        <w:rPr>
          <w:rFonts w:ascii="Times New Roman" w:hAnsi="Times New Roman" w:cs="Times New Roman"/>
          <w:sz w:val="24"/>
          <w:szCs w:val="24"/>
        </w:rPr>
        <w:t>d</w:t>
      </w:r>
      <w:r w:rsidR="007B0EA3" w:rsidRPr="00166745">
        <w:rPr>
          <w:rFonts w:ascii="Times New Roman" w:hAnsi="Times New Roman" w:cs="Times New Roman"/>
          <w:sz w:val="24"/>
          <w:szCs w:val="24"/>
        </w:rPr>
        <w:t xml:space="preserve"> that the requirement was</w:t>
      </w:r>
      <w:r w:rsidR="002921FA" w:rsidRPr="00166745">
        <w:rPr>
          <w:rFonts w:ascii="Times New Roman" w:hAnsi="Times New Roman" w:cs="Times New Roman"/>
          <w:sz w:val="24"/>
          <w:szCs w:val="24"/>
        </w:rPr>
        <w:t xml:space="preserve"> of</w:t>
      </w:r>
      <w:r w:rsidR="007B0EA3" w:rsidRPr="00166745">
        <w:rPr>
          <w:rFonts w:ascii="Times New Roman" w:hAnsi="Times New Roman" w:cs="Times New Roman"/>
          <w:sz w:val="24"/>
          <w:szCs w:val="24"/>
        </w:rPr>
        <w:t xml:space="preserve"> a registered trade union representing the employees of the company and not just in mining and related industries.</w:t>
      </w:r>
      <w:r w:rsidR="006F1D1C" w:rsidRPr="00166745">
        <w:rPr>
          <w:rFonts w:ascii="Times New Roman" w:hAnsi="Times New Roman" w:cs="Times New Roman"/>
          <w:sz w:val="24"/>
          <w:szCs w:val="24"/>
        </w:rPr>
        <w:t xml:space="preserve"> The first respondent therefore had no </w:t>
      </w:r>
      <w:r w:rsidR="006F1D1C" w:rsidRPr="00166745">
        <w:rPr>
          <w:rFonts w:ascii="Times New Roman" w:hAnsi="Times New Roman" w:cs="Times New Roman"/>
          <w:i/>
          <w:sz w:val="24"/>
          <w:szCs w:val="24"/>
        </w:rPr>
        <w:t>locus standi</w:t>
      </w:r>
      <w:r w:rsidR="006F1D1C" w:rsidRPr="00166745">
        <w:rPr>
          <w:rFonts w:ascii="Times New Roman" w:hAnsi="Times New Roman" w:cs="Times New Roman"/>
          <w:sz w:val="24"/>
          <w:szCs w:val="24"/>
        </w:rPr>
        <w:t>.</w:t>
      </w:r>
    </w:p>
    <w:p w14:paraId="374E838C" w14:textId="77777777" w:rsidR="002E4822" w:rsidRPr="00166745" w:rsidRDefault="002E4822" w:rsidP="002E4822">
      <w:pPr>
        <w:tabs>
          <w:tab w:val="left" w:pos="1134"/>
        </w:tabs>
        <w:spacing w:after="0" w:line="240" w:lineRule="auto"/>
        <w:ind w:firstLine="720"/>
        <w:jc w:val="both"/>
        <w:rPr>
          <w:rFonts w:ascii="Times New Roman" w:hAnsi="Times New Roman" w:cs="Times New Roman"/>
          <w:sz w:val="24"/>
          <w:szCs w:val="24"/>
        </w:rPr>
      </w:pPr>
    </w:p>
    <w:p w14:paraId="7C79B56F" w14:textId="40283242" w:rsidR="00B13BB7" w:rsidRPr="00166745" w:rsidRDefault="007B0EA3" w:rsidP="002E4822">
      <w:pPr>
        <w:spacing w:line="480" w:lineRule="auto"/>
        <w:ind w:firstLine="1134"/>
        <w:jc w:val="both"/>
        <w:rPr>
          <w:rFonts w:ascii="Times New Roman" w:hAnsi="Times New Roman" w:cs="Times New Roman"/>
          <w:sz w:val="24"/>
          <w:szCs w:val="24"/>
        </w:rPr>
      </w:pPr>
      <w:r w:rsidRPr="00166745">
        <w:rPr>
          <w:rFonts w:ascii="Times New Roman" w:hAnsi="Times New Roman" w:cs="Times New Roman"/>
          <w:sz w:val="24"/>
          <w:szCs w:val="24"/>
        </w:rPr>
        <w:t>It is clear</w:t>
      </w:r>
      <w:r w:rsidR="00BA643A" w:rsidRPr="00166745">
        <w:rPr>
          <w:rFonts w:ascii="Times New Roman" w:hAnsi="Times New Roman" w:cs="Times New Roman"/>
          <w:sz w:val="24"/>
          <w:szCs w:val="24"/>
        </w:rPr>
        <w:t xml:space="preserve"> that s</w:t>
      </w:r>
      <w:r w:rsidRPr="00166745">
        <w:rPr>
          <w:rFonts w:ascii="Times New Roman" w:hAnsi="Times New Roman" w:cs="Times New Roman"/>
          <w:sz w:val="24"/>
          <w:szCs w:val="24"/>
        </w:rPr>
        <w:t xml:space="preserve"> 121(1</w:t>
      </w:r>
      <w:proofErr w:type="gramStart"/>
      <w:r w:rsidRPr="00166745">
        <w:rPr>
          <w:rFonts w:ascii="Times New Roman" w:hAnsi="Times New Roman" w:cs="Times New Roman"/>
          <w:sz w:val="24"/>
          <w:szCs w:val="24"/>
        </w:rPr>
        <w:t>)(</w:t>
      </w:r>
      <w:proofErr w:type="gramEnd"/>
      <w:r w:rsidRPr="00166745">
        <w:rPr>
          <w:rFonts w:ascii="Times New Roman" w:hAnsi="Times New Roman" w:cs="Times New Roman"/>
          <w:sz w:val="24"/>
          <w:szCs w:val="24"/>
        </w:rPr>
        <w:t xml:space="preserve">a)(ii) requires that the trade union </w:t>
      </w:r>
      <w:r w:rsidR="00BA643A" w:rsidRPr="00166745">
        <w:rPr>
          <w:rFonts w:ascii="Times New Roman" w:hAnsi="Times New Roman" w:cs="Times New Roman"/>
          <w:sz w:val="24"/>
          <w:szCs w:val="24"/>
        </w:rPr>
        <w:t>must be one that</w:t>
      </w:r>
      <w:r w:rsidR="00132A75" w:rsidRPr="00166745">
        <w:rPr>
          <w:rFonts w:ascii="Times New Roman" w:hAnsi="Times New Roman" w:cs="Times New Roman"/>
          <w:sz w:val="24"/>
          <w:szCs w:val="24"/>
        </w:rPr>
        <w:t xml:space="preserve"> represents employe</w:t>
      </w:r>
      <w:r w:rsidR="007A09CA" w:rsidRPr="00166745">
        <w:rPr>
          <w:rFonts w:ascii="Times New Roman" w:hAnsi="Times New Roman" w:cs="Times New Roman"/>
          <w:sz w:val="24"/>
          <w:szCs w:val="24"/>
        </w:rPr>
        <w:t>e</w:t>
      </w:r>
      <w:r w:rsidR="00132A75" w:rsidRPr="00166745">
        <w:rPr>
          <w:rFonts w:ascii="Times New Roman" w:hAnsi="Times New Roman" w:cs="Times New Roman"/>
          <w:sz w:val="24"/>
          <w:szCs w:val="24"/>
        </w:rPr>
        <w:t>s of the company that is subject of the proceedings</w:t>
      </w:r>
      <w:r w:rsidR="00BA643A" w:rsidRPr="00166745">
        <w:rPr>
          <w:rFonts w:ascii="Times New Roman" w:hAnsi="Times New Roman" w:cs="Times New Roman"/>
          <w:sz w:val="24"/>
          <w:szCs w:val="24"/>
        </w:rPr>
        <w:t>. It cannot be a trade union representing workers in the industry</w:t>
      </w:r>
      <w:r w:rsidR="00473BB8" w:rsidRPr="00166745">
        <w:rPr>
          <w:rFonts w:ascii="Times New Roman" w:hAnsi="Times New Roman" w:cs="Times New Roman"/>
          <w:sz w:val="24"/>
          <w:szCs w:val="24"/>
        </w:rPr>
        <w:t xml:space="preserve"> in general</w:t>
      </w:r>
      <w:r w:rsidR="00BA643A" w:rsidRPr="00166745">
        <w:rPr>
          <w:rFonts w:ascii="Times New Roman" w:hAnsi="Times New Roman" w:cs="Times New Roman"/>
          <w:sz w:val="24"/>
          <w:szCs w:val="24"/>
        </w:rPr>
        <w:t>.</w:t>
      </w:r>
    </w:p>
    <w:p w14:paraId="5A19748A" w14:textId="77777777" w:rsidR="002E4822" w:rsidRPr="00166745" w:rsidRDefault="002E4822" w:rsidP="002E4822">
      <w:pPr>
        <w:spacing w:after="0" w:line="240" w:lineRule="auto"/>
        <w:ind w:firstLine="720"/>
        <w:jc w:val="both"/>
        <w:rPr>
          <w:rFonts w:ascii="Times New Roman" w:hAnsi="Times New Roman" w:cs="Times New Roman"/>
          <w:sz w:val="24"/>
          <w:szCs w:val="24"/>
        </w:rPr>
      </w:pPr>
    </w:p>
    <w:p w14:paraId="1578241E" w14:textId="66BAB4DF" w:rsidR="002E4822" w:rsidRPr="00166745" w:rsidRDefault="002E4822" w:rsidP="00315789">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032E87" w:rsidRPr="00166745">
        <w:rPr>
          <w:rFonts w:ascii="Times New Roman" w:hAnsi="Times New Roman" w:cs="Times New Roman"/>
          <w:sz w:val="24"/>
          <w:szCs w:val="24"/>
        </w:rPr>
        <w:t xml:space="preserve">On the </w:t>
      </w:r>
      <w:r w:rsidR="007A09CA" w:rsidRPr="00166745">
        <w:rPr>
          <w:rFonts w:ascii="Times New Roman" w:hAnsi="Times New Roman" w:cs="Times New Roman"/>
          <w:sz w:val="24"/>
          <w:szCs w:val="24"/>
        </w:rPr>
        <w:t xml:space="preserve">fate of the </w:t>
      </w:r>
      <w:r w:rsidR="00032E87" w:rsidRPr="00166745">
        <w:rPr>
          <w:rFonts w:ascii="Times New Roman" w:hAnsi="Times New Roman" w:cs="Times New Roman"/>
          <w:sz w:val="24"/>
          <w:szCs w:val="24"/>
        </w:rPr>
        <w:t xml:space="preserve">first respondent’s failure </w:t>
      </w:r>
      <w:r w:rsidR="00BA643A" w:rsidRPr="00166745">
        <w:rPr>
          <w:rFonts w:ascii="Times New Roman" w:hAnsi="Times New Roman" w:cs="Times New Roman"/>
          <w:sz w:val="24"/>
          <w:szCs w:val="24"/>
        </w:rPr>
        <w:t>to notify</w:t>
      </w:r>
      <w:r w:rsidR="00032E87" w:rsidRPr="00166745">
        <w:rPr>
          <w:rFonts w:ascii="Times New Roman" w:hAnsi="Times New Roman" w:cs="Times New Roman"/>
          <w:sz w:val="24"/>
          <w:szCs w:val="24"/>
        </w:rPr>
        <w:t xml:space="preserve"> affected person</w:t>
      </w:r>
      <w:r w:rsidR="00FA2F14" w:rsidRPr="00166745">
        <w:rPr>
          <w:rFonts w:ascii="Times New Roman" w:hAnsi="Times New Roman" w:cs="Times New Roman"/>
          <w:sz w:val="24"/>
          <w:szCs w:val="24"/>
        </w:rPr>
        <w:t>s</w:t>
      </w:r>
      <w:r w:rsidR="00032E87" w:rsidRPr="00166745">
        <w:rPr>
          <w:rFonts w:ascii="Times New Roman" w:hAnsi="Times New Roman" w:cs="Times New Roman"/>
          <w:sz w:val="24"/>
          <w:szCs w:val="24"/>
        </w:rPr>
        <w:t xml:space="preserve"> in terms </w:t>
      </w:r>
      <w:r w:rsidR="00BA643A" w:rsidRPr="00166745">
        <w:rPr>
          <w:rFonts w:ascii="Times New Roman" w:hAnsi="Times New Roman" w:cs="Times New Roman"/>
          <w:sz w:val="24"/>
          <w:szCs w:val="24"/>
        </w:rPr>
        <w:t xml:space="preserve">of </w:t>
      </w:r>
      <w:r w:rsidR="00BA643A" w:rsidRPr="00E3502E">
        <w:rPr>
          <w:rFonts w:ascii="Times New Roman" w:hAnsi="Times New Roman" w:cs="Times New Roman"/>
          <w:iCs/>
          <w:sz w:val="24"/>
          <w:szCs w:val="24"/>
        </w:rPr>
        <w:t>s</w:t>
      </w:r>
      <w:r w:rsidR="00E3502E">
        <w:rPr>
          <w:rFonts w:ascii="Times New Roman" w:hAnsi="Times New Roman" w:cs="Times New Roman"/>
          <w:i/>
          <w:iCs/>
          <w:sz w:val="24"/>
          <w:szCs w:val="24"/>
        </w:rPr>
        <w:t> </w:t>
      </w:r>
      <w:r w:rsidR="00B13BB7" w:rsidRPr="00166745">
        <w:rPr>
          <w:rFonts w:ascii="Times New Roman" w:hAnsi="Times New Roman" w:cs="Times New Roman"/>
          <w:sz w:val="24"/>
          <w:szCs w:val="24"/>
        </w:rPr>
        <w:t>124</w:t>
      </w:r>
      <w:r w:rsidR="00E612FB">
        <w:rPr>
          <w:rFonts w:ascii="Times New Roman" w:hAnsi="Times New Roman" w:cs="Times New Roman"/>
          <w:sz w:val="24"/>
          <w:szCs w:val="24"/>
        </w:rPr>
        <w:t xml:space="preserve"> </w:t>
      </w:r>
      <w:r w:rsidR="00B13BB7" w:rsidRPr="00166745">
        <w:rPr>
          <w:rFonts w:ascii="Times New Roman" w:hAnsi="Times New Roman" w:cs="Times New Roman"/>
          <w:sz w:val="24"/>
          <w:szCs w:val="24"/>
        </w:rPr>
        <w:t>(2) of the Act</w:t>
      </w:r>
      <w:r w:rsidR="00FA2F14" w:rsidRPr="00166745">
        <w:rPr>
          <w:rFonts w:ascii="Times New Roman" w:hAnsi="Times New Roman" w:cs="Times New Roman"/>
          <w:sz w:val="24"/>
          <w:szCs w:val="24"/>
        </w:rPr>
        <w:t>,</w:t>
      </w:r>
      <w:r w:rsidRPr="00166745">
        <w:rPr>
          <w:rFonts w:ascii="Times New Roman" w:hAnsi="Times New Roman" w:cs="Times New Roman"/>
          <w:sz w:val="24"/>
          <w:szCs w:val="24"/>
        </w:rPr>
        <w:t xml:space="preserve"> this C</w:t>
      </w:r>
      <w:r w:rsidR="00B13BB7" w:rsidRPr="00166745">
        <w:rPr>
          <w:rFonts w:ascii="Times New Roman" w:hAnsi="Times New Roman" w:cs="Times New Roman"/>
          <w:sz w:val="24"/>
          <w:szCs w:val="24"/>
        </w:rPr>
        <w:t>ourt</w:t>
      </w:r>
      <w:r w:rsidR="00FA2F14" w:rsidRPr="00166745">
        <w:rPr>
          <w:rFonts w:ascii="Times New Roman" w:hAnsi="Times New Roman" w:cs="Times New Roman"/>
          <w:sz w:val="24"/>
          <w:szCs w:val="24"/>
        </w:rPr>
        <w:t>,</w:t>
      </w:r>
      <w:r w:rsidR="00B13BB7" w:rsidRPr="00166745">
        <w:rPr>
          <w:rFonts w:ascii="Times New Roman" w:hAnsi="Times New Roman" w:cs="Times New Roman"/>
          <w:sz w:val="24"/>
          <w:szCs w:val="24"/>
        </w:rPr>
        <w:t xml:space="preserve"> at p 24</w:t>
      </w:r>
      <w:r w:rsidR="00623762" w:rsidRPr="00166745">
        <w:rPr>
          <w:rFonts w:ascii="Times New Roman" w:hAnsi="Times New Roman" w:cs="Times New Roman"/>
          <w:sz w:val="24"/>
          <w:szCs w:val="24"/>
        </w:rPr>
        <w:t>-6</w:t>
      </w:r>
      <w:r w:rsidR="00FA2F14" w:rsidRPr="00166745">
        <w:rPr>
          <w:rFonts w:ascii="Times New Roman" w:hAnsi="Times New Roman" w:cs="Times New Roman"/>
          <w:sz w:val="24"/>
          <w:szCs w:val="24"/>
        </w:rPr>
        <w:t>,</w:t>
      </w:r>
      <w:r w:rsidR="00B13BB7" w:rsidRPr="00166745">
        <w:rPr>
          <w:rFonts w:ascii="Times New Roman" w:hAnsi="Times New Roman" w:cs="Times New Roman"/>
          <w:sz w:val="24"/>
          <w:szCs w:val="24"/>
        </w:rPr>
        <w:t xml:space="preserve"> held that:</w:t>
      </w:r>
    </w:p>
    <w:p w14:paraId="33B54879" w14:textId="23B9BC8F" w:rsidR="00B13BB7" w:rsidRPr="00166745" w:rsidRDefault="00B13BB7" w:rsidP="002E4822">
      <w:pPr>
        <w:spacing w:line="240" w:lineRule="auto"/>
        <w:ind w:left="567"/>
        <w:jc w:val="both"/>
        <w:rPr>
          <w:rFonts w:ascii="Times New Roman" w:hAnsi="Times New Roman" w:cs="Times New Roman"/>
          <w:sz w:val="24"/>
          <w:szCs w:val="24"/>
        </w:rPr>
      </w:pPr>
      <w:r w:rsidRPr="00166745">
        <w:rPr>
          <w:rFonts w:ascii="Times New Roman" w:hAnsi="Times New Roman" w:cs="Times New Roman"/>
          <w:sz w:val="24"/>
          <w:szCs w:val="24"/>
        </w:rPr>
        <w:t>“The respondents failed to comply with the provisions of</w:t>
      </w:r>
      <w:r w:rsidRPr="00E3502E">
        <w:rPr>
          <w:rFonts w:ascii="Times New Roman" w:hAnsi="Times New Roman" w:cs="Times New Roman"/>
          <w:iCs/>
          <w:sz w:val="24"/>
          <w:szCs w:val="24"/>
        </w:rPr>
        <w:t xml:space="preserve"> s</w:t>
      </w:r>
      <w:r w:rsidRPr="00166745">
        <w:rPr>
          <w:rFonts w:ascii="Times New Roman" w:hAnsi="Times New Roman" w:cs="Times New Roman"/>
          <w:sz w:val="24"/>
          <w:szCs w:val="24"/>
        </w:rPr>
        <w:t> 124</w:t>
      </w:r>
      <w:r w:rsidR="00E612FB">
        <w:rPr>
          <w:rFonts w:ascii="Times New Roman" w:hAnsi="Times New Roman" w:cs="Times New Roman"/>
          <w:sz w:val="24"/>
          <w:szCs w:val="24"/>
        </w:rPr>
        <w:t xml:space="preserve"> </w:t>
      </w:r>
      <w:r w:rsidRPr="00166745">
        <w:rPr>
          <w:rFonts w:ascii="Times New Roman" w:hAnsi="Times New Roman" w:cs="Times New Roman"/>
          <w:sz w:val="24"/>
          <w:szCs w:val="24"/>
        </w:rPr>
        <w:t xml:space="preserve">(2) of the Insolvency Act, which made their application a nullity as they failed to comply with peremptory provisions of the statute. </w:t>
      </w:r>
      <w:r w:rsidR="00FA2F14" w:rsidRPr="00166745">
        <w:rPr>
          <w:rFonts w:ascii="Times New Roman" w:hAnsi="Times New Roman" w:cs="Times New Roman"/>
          <w:sz w:val="24"/>
          <w:szCs w:val="24"/>
        </w:rPr>
        <w:t>…….</w:t>
      </w:r>
    </w:p>
    <w:p w14:paraId="233173CE" w14:textId="700E2855" w:rsidR="00FA2F14" w:rsidRPr="00166745" w:rsidRDefault="00FA2F14" w:rsidP="002E4822">
      <w:pPr>
        <w:spacing w:line="240" w:lineRule="auto"/>
        <w:ind w:left="567"/>
        <w:jc w:val="both"/>
        <w:rPr>
          <w:rFonts w:ascii="Times New Roman" w:hAnsi="Times New Roman" w:cs="Times New Roman"/>
          <w:sz w:val="24"/>
          <w:szCs w:val="24"/>
        </w:rPr>
      </w:pPr>
      <w:r w:rsidRPr="00166745">
        <w:rPr>
          <w:rFonts w:ascii="Times New Roman" w:hAnsi="Times New Roman" w:cs="Times New Roman"/>
          <w:sz w:val="24"/>
          <w:szCs w:val="24"/>
        </w:rPr>
        <w:t>…………..</w:t>
      </w:r>
    </w:p>
    <w:p w14:paraId="4CAA1B41" w14:textId="1FFC0608" w:rsidR="00B13BB7" w:rsidRPr="00166745" w:rsidRDefault="00B13BB7" w:rsidP="002E4822">
      <w:pPr>
        <w:ind w:left="567"/>
        <w:jc w:val="both"/>
        <w:rPr>
          <w:rFonts w:ascii="Times New Roman" w:hAnsi="Times New Roman" w:cs="Times New Roman"/>
          <w:sz w:val="24"/>
          <w:szCs w:val="24"/>
        </w:rPr>
      </w:pPr>
      <w:r w:rsidRPr="00166745">
        <w:rPr>
          <w:rFonts w:ascii="Times New Roman" w:hAnsi="Times New Roman" w:cs="Times New Roman"/>
          <w:sz w:val="24"/>
          <w:szCs w:val="24"/>
          <w:lang w:val="en-ZA"/>
        </w:rPr>
        <w:t>It is clear that standard notice can only be effected through registered mail, fax, e-mail or personal delivery. Nowhere in the Act is there a provision for standard notice to be by way of publication in a newspaper. Such notice was a nullity which vitiated the entire proceedings.</w:t>
      </w:r>
    </w:p>
    <w:p w14:paraId="39B11C83" w14:textId="143896B0" w:rsidR="00B13BB7" w:rsidRPr="00166745" w:rsidRDefault="00B13BB7" w:rsidP="00A50B06">
      <w:pPr>
        <w:ind w:left="567"/>
        <w:jc w:val="both"/>
        <w:rPr>
          <w:rFonts w:ascii="Times New Roman" w:hAnsi="Times New Roman" w:cs="Times New Roman"/>
          <w:sz w:val="24"/>
          <w:szCs w:val="24"/>
        </w:rPr>
      </w:pPr>
      <w:r w:rsidRPr="00166745">
        <w:rPr>
          <w:rFonts w:ascii="Times New Roman" w:hAnsi="Times New Roman" w:cs="Times New Roman"/>
          <w:sz w:val="24"/>
          <w:szCs w:val="24"/>
        </w:rPr>
        <w:t>Service by way of s</w:t>
      </w:r>
      <w:r w:rsidR="002E4822" w:rsidRPr="00166745">
        <w:rPr>
          <w:rFonts w:ascii="Times New Roman" w:hAnsi="Times New Roman" w:cs="Times New Roman"/>
          <w:sz w:val="24"/>
          <w:szCs w:val="24"/>
        </w:rPr>
        <w:t xml:space="preserve">tandard notice is a peremptory </w:t>
      </w:r>
      <w:r w:rsidRPr="00166745">
        <w:rPr>
          <w:rFonts w:ascii="Times New Roman" w:hAnsi="Times New Roman" w:cs="Times New Roman"/>
          <w:sz w:val="24"/>
          <w:szCs w:val="24"/>
        </w:rPr>
        <w:t>requirement as the Act uses the word “must”. Deviation from peremptory requirements of the Act render an application fatally defective. It is imperative to conduct corporate rescue proceedings with the utmost diligence and care as they have far-reaching consequences, not only on the creditors, shareholders and employees of a corporation but the society at large. Corporate rescue is predicated on a broader social justice perspective unlike the old law of judicial management that was based on private corporate interest. Consequently, it is critical that the procedures laid down for corporate rescue be complied with to the letter.</w:t>
      </w:r>
      <w:r w:rsidR="00623762" w:rsidRPr="00166745">
        <w:rPr>
          <w:rFonts w:ascii="Times New Roman" w:hAnsi="Times New Roman" w:cs="Times New Roman"/>
          <w:sz w:val="24"/>
          <w:szCs w:val="24"/>
        </w:rPr>
        <w:t xml:space="preserve"> </w:t>
      </w:r>
      <w:r w:rsidRPr="00166745">
        <w:rPr>
          <w:rFonts w:ascii="Times New Roman" w:hAnsi="Times New Roman" w:cs="Times New Roman"/>
          <w:sz w:val="24"/>
          <w:szCs w:val="24"/>
        </w:rPr>
        <w:t>…….</w:t>
      </w:r>
    </w:p>
    <w:p w14:paraId="5A9F9778" w14:textId="11618CA2" w:rsidR="00B13BB7" w:rsidRPr="00166745" w:rsidRDefault="00B13BB7" w:rsidP="002E4822">
      <w:pPr>
        <w:ind w:left="567"/>
        <w:jc w:val="both"/>
        <w:rPr>
          <w:rFonts w:ascii="Times New Roman" w:hAnsi="Times New Roman" w:cs="Times New Roman"/>
          <w:sz w:val="24"/>
          <w:szCs w:val="24"/>
        </w:rPr>
      </w:pPr>
      <w:r w:rsidRPr="00166745">
        <w:rPr>
          <w:rFonts w:ascii="Times New Roman" w:hAnsi="Times New Roman" w:cs="Times New Roman"/>
          <w:sz w:val="24"/>
          <w:szCs w:val="24"/>
        </w:rPr>
        <w:t>It is apparent that the failure to notify affected persons is not only a breach of peremptory provisions, but it also prejudices affected persons who have a substantial and legitimate interest in the fate of the company as they are not afforded an opportunity to respond to the application. Ultimately, the outcome of the application may prove to be adverse to them.</w:t>
      </w:r>
    </w:p>
    <w:p w14:paraId="2C471D88" w14:textId="6E941A9E" w:rsidR="00B13BB7" w:rsidRPr="00166745" w:rsidRDefault="00B13BB7" w:rsidP="002E4822">
      <w:pPr>
        <w:ind w:left="567"/>
        <w:jc w:val="both"/>
        <w:rPr>
          <w:rFonts w:ascii="Times New Roman" w:hAnsi="Times New Roman" w:cs="Times New Roman"/>
          <w:bCs/>
          <w:sz w:val="24"/>
          <w:szCs w:val="24"/>
        </w:rPr>
      </w:pPr>
      <w:r w:rsidRPr="00166745">
        <w:rPr>
          <w:rFonts w:ascii="Times New Roman" w:hAnsi="Times New Roman" w:cs="Times New Roman"/>
          <w:sz w:val="24"/>
          <w:szCs w:val="24"/>
        </w:rPr>
        <w:lastRenderedPageBreak/>
        <w:t>The effect of non-compliance by an applicant for corporate rescue with the peremptory provisions of the </w:t>
      </w:r>
      <w:r w:rsidRPr="00166745">
        <w:rPr>
          <w:rFonts w:ascii="Times New Roman" w:hAnsi="Times New Roman" w:cs="Times New Roman"/>
          <w:bCs/>
          <w:sz w:val="24"/>
          <w:szCs w:val="24"/>
        </w:rPr>
        <w:t>Insolvency Act relating to notification of all affected persons by standard notice renders the application a nullity.”</w:t>
      </w:r>
    </w:p>
    <w:p w14:paraId="70EB4169" w14:textId="77777777" w:rsidR="002E4822" w:rsidRPr="00166745" w:rsidRDefault="002E4822" w:rsidP="00B057E8">
      <w:pPr>
        <w:ind w:left="720" w:firstLine="720"/>
        <w:jc w:val="both"/>
        <w:rPr>
          <w:rFonts w:ascii="Times New Roman" w:hAnsi="Times New Roman" w:cs="Times New Roman"/>
          <w:bCs/>
          <w:sz w:val="24"/>
          <w:szCs w:val="24"/>
        </w:rPr>
      </w:pPr>
    </w:p>
    <w:p w14:paraId="233D7523" w14:textId="47F0F50F" w:rsidR="002E4822" w:rsidRPr="00166745" w:rsidRDefault="002E4822" w:rsidP="002E4822">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054750" w:rsidRPr="00166745">
        <w:rPr>
          <w:rFonts w:ascii="Times New Roman" w:hAnsi="Times New Roman" w:cs="Times New Roman"/>
          <w:sz w:val="24"/>
          <w:szCs w:val="24"/>
        </w:rPr>
        <w:t xml:space="preserve">In </w:t>
      </w:r>
      <w:proofErr w:type="spellStart"/>
      <w:r w:rsidR="00054750" w:rsidRPr="00166745">
        <w:rPr>
          <w:rFonts w:ascii="Times New Roman" w:hAnsi="Times New Roman" w:cs="Times New Roman"/>
          <w:i/>
          <w:iCs/>
          <w:sz w:val="24"/>
          <w:szCs w:val="24"/>
        </w:rPr>
        <w:t>casu</w:t>
      </w:r>
      <w:proofErr w:type="spellEnd"/>
      <w:r w:rsidRPr="00166745">
        <w:rPr>
          <w:rFonts w:ascii="Times New Roman" w:hAnsi="Times New Roman" w:cs="Times New Roman"/>
          <w:sz w:val="24"/>
          <w:szCs w:val="24"/>
        </w:rPr>
        <w:t>, the first</w:t>
      </w:r>
      <w:r w:rsidR="00054750" w:rsidRPr="00166745">
        <w:rPr>
          <w:rFonts w:ascii="Times New Roman" w:hAnsi="Times New Roman" w:cs="Times New Roman"/>
          <w:sz w:val="24"/>
          <w:szCs w:val="24"/>
        </w:rPr>
        <w:t xml:space="preserve"> respondent concede</w:t>
      </w:r>
      <w:r w:rsidR="00FA2F14" w:rsidRPr="00166745">
        <w:rPr>
          <w:rFonts w:ascii="Times New Roman" w:hAnsi="Times New Roman" w:cs="Times New Roman"/>
          <w:sz w:val="24"/>
          <w:szCs w:val="24"/>
        </w:rPr>
        <w:t>d</w:t>
      </w:r>
      <w:r w:rsidR="00054750" w:rsidRPr="00166745">
        <w:rPr>
          <w:rFonts w:ascii="Times New Roman" w:hAnsi="Times New Roman" w:cs="Times New Roman"/>
          <w:sz w:val="24"/>
          <w:szCs w:val="24"/>
        </w:rPr>
        <w:t xml:space="preserve"> that it had not </w:t>
      </w:r>
      <w:r w:rsidR="00985A32" w:rsidRPr="00166745">
        <w:rPr>
          <w:rFonts w:ascii="Times New Roman" w:hAnsi="Times New Roman" w:cs="Times New Roman"/>
          <w:sz w:val="24"/>
          <w:szCs w:val="24"/>
        </w:rPr>
        <w:t>notified</w:t>
      </w:r>
      <w:r w:rsidR="00054750" w:rsidRPr="00166745">
        <w:rPr>
          <w:rFonts w:ascii="Times New Roman" w:hAnsi="Times New Roman" w:cs="Times New Roman"/>
          <w:sz w:val="24"/>
          <w:szCs w:val="24"/>
        </w:rPr>
        <w:t xml:space="preserve"> all affected persons</w:t>
      </w:r>
      <w:r w:rsidR="00FA2F14" w:rsidRPr="00166745">
        <w:rPr>
          <w:rFonts w:ascii="Times New Roman" w:hAnsi="Times New Roman" w:cs="Times New Roman"/>
          <w:sz w:val="24"/>
          <w:szCs w:val="24"/>
        </w:rPr>
        <w:t xml:space="preserve"> by stand</w:t>
      </w:r>
      <w:r w:rsidR="00F9291B" w:rsidRPr="00166745">
        <w:rPr>
          <w:rFonts w:ascii="Times New Roman" w:hAnsi="Times New Roman" w:cs="Times New Roman"/>
          <w:sz w:val="24"/>
          <w:szCs w:val="24"/>
        </w:rPr>
        <w:t>ard notice as envisaged in s 124(2)(b</w:t>
      </w:r>
      <w:r w:rsidR="00FA2F14" w:rsidRPr="00166745">
        <w:rPr>
          <w:rFonts w:ascii="Times New Roman" w:hAnsi="Times New Roman" w:cs="Times New Roman"/>
          <w:sz w:val="24"/>
          <w:szCs w:val="24"/>
        </w:rPr>
        <w:t>)</w:t>
      </w:r>
      <w:r w:rsidR="00054750"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054750" w:rsidRPr="00166745">
        <w:rPr>
          <w:rFonts w:ascii="Times New Roman" w:hAnsi="Times New Roman" w:cs="Times New Roman"/>
          <w:sz w:val="24"/>
          <w:szCs w:val="24"/>
        </w:rPr>
        <w:t xml:space="preserve">It had only </w:t>
      </w:r>
      <w:r w:rsidR="00BA643A" w:rsidRPr="00166745">
        <w:rPr>
          <w:rFonts w:ascii="Times New Roman" w:hAnsi="Times New Roman" w:cs="Times New Roman"/>
          <w:sz w:val="24"/>
          <w:szCs w:val="24"/>
        </w:rPr>
        <w:t>notified those</w:t>
      </w:r>
      <w:r w:rsidR="00054750" w:rsidRPr="00166745">
        <w:rPr>
          <w:rFonts w:ascii="Times New Roman" w:hAnsi="Times New Roman" w:cs="Times New Roman"/>
          <w:sz w:val="24"/>
          <w:szCs w:val="24"/>
        </w:rPr>
        <w:t xml:space="preserve"> it des</w:t>
      </w:r>
      <w:r w:rsidR="00B13BB7" w:rsidRPr="00166745">
        <w:rPr>
          <w:rFonts w:ascii="Times New Roman" w:hAnsi="Times New Roman" w:cs="Times New Roman"/>
          <w:sz w:val="24"/>
          <w:szCs w:val="24"/>
        </w:rPr>
        <w:t>cribed as known creditors</w:t>
      </w:r>
      <w:r w:rsidR="00054750" w:rsidRPr="00166745">
        <w:rPr>
          <w:rFonts w:ascii="Times New Roman" w:hAnsi="Times New Roman" w:cs="Times New Roman"/>
          <w:sz w:val="24"/>
          <w:szCs w:val="24"/>
        </w:rPr>
        <w:t>.</w:t>
      </w:r>
      <w:r w:rsidRPr="00166745">
        <w:rPr>
          <w:rFonts w:ascii="Times New Roman" w:hAnsi="Times New Roman" w:cs="Times New Roman"/>
          <w:sz w:val="24"/>
          <w:szCs w:val="24"/>
        </w:rPr>
        <w:t xml:space="preserve"> </w:t>
      </w:r>
      <w:r w:rsidR="00054750" w:rsidRPr="00166745">
        <w:rPr>
          <w:rFonts w:ascii="Times New Roman" w:hAnsi="Times New Roman" w:cs="Times New Roman"/>
          <w:sz w:val="24"/>
          <w:szCs w:val="24"/>
        </w:rPr>
        <w:t xml:space="preserve"> To confirm that it had not </w:t>
      </w:r>
      <w:r w:rsidR="00985A32" w:rsidRPr="00166745">
        <w:rPr>
          <w:rFonts w:ascii="Times New Roman" w:hAnsi="Times New Roman" w:cs="Times New Roman"/>
          <w:sz w:val="24"/>
          <w:szCs w:val="24"/>
        </w:rPr>
        <w:t>notified</w:t>
      </w:r>
      <w:r w:rsidR="00054750" w:rsidRPr="00166745">
        <w:rPr>
          <w:rFonts w:ascii="Times New Roman" w:hAnsi="Times New Roman" w:cs="Times New Roman"/>
          <w:sz w:val="24"/>
          <w:szCs w:val="24"/>
        </w:rPr>
        <w:t xml:space="preserve"> all</w:t>
      </w:r>
      <w:r w:rsidR="00636976" w:rsidRPr="00166745">
        <w:rPr>
          <w:rFonts w:ascii="Times New Roman" w:hAnsi="Times New Roman" w:cs="Times New Roman"/>
          <w:sz w:val="24"/>
          <w:szCs w:val="24"/>
        </w:rPr>
        <w:t xml:space="preserve"> affected persons</w:t>
      </w:r>
      <w:r w:rsidR="00054750" w:rsidRPr="00166745">
        <w:rPr>
          <w:rFonts w:ascii="Times New Roman" w:hAnsi="Times New Roman" w:cs="Times New Roman"/>
          <w:sz w:val="24"/>
          <w:szCs w:val="24"/>
        </w:rPr>
        <w:t xml:space="preserve"> it in fact made reference </w:t>
      </w:r>
      <w:r w:rsidR="00636976" w:rsidRPr="00166745">
        <w:rPr>
          <w:rFonts w:ascii="Times New Roman" w:hAnsi="Times New Roman" w:cs="Times New Roman"/>
          <w:sz w:val="24"/>
          <w:szCs w:val="24"/>
        </w:rPr>
        <w:t xml:space="preserve">in its founding affidavit </w:t>
      </w:r>
      <w:r w:rsidR="00054750" w:rsidRPr="00166745">
        <w:rPr>
          <w:rFonts w:ascii="Times New Roman" w:hAnsi="Times New Roman" w:cs="Times New Roman"/>
          <w:sz w:val="24"/>
          <w:szCs w:val="24"/>
        </w:rPr>
        <w:t xml:space="preserve">to some creditors whom it had not </w:t>
      </w:r>
      <w:r w:rsidR="00BA643A" w:rsidRPr="00166745">
        <w:rPr>
          <w:rFonts w:ascii="Times New Roman" w:hAnsi="Times New Roman" w:cs="Times New Roman"/>
          <w:sz w:val="24"/>
          <w:szCs w:val="24"/>
        </w:rPr>
        <w:t>notified,</w:t>
      </w:r>
      <w:r w:rsidR="00054750" w:rsidRPr="00166745">
        <w:rPr>
          <w:rFonts w:ascii="Times New Roman" w:hAnsi="Times New Roman" w:cs="Times New Roman"/>
          <w:sz w:val="24"/>
          <w:szCs w:val="24"/>
        </w:rPr>
        <w:t xml:space="preserve"> of whom</w:t>
      </w:r>
      <w:r w:rsidR="00131579" w:rsidRPr="00166745">
        <w:rPr>
          <w:rFonts w:ascii="Times New Roman" w:hAnsi="Times New Roman" w:cs="Times New Roman"/>
          <w:sz w:val="24"/>
          <w:szCs w:val="24"/>
        </w:rPr>
        <w:t xml:space="preserve"> two</w:t>
      </w:r>
      <w:r w:rsidR="00054750" w:rsidRPr="00166745">
        <w:rPr>
          <w:rFonts w:ascii="Times New Roman" w:hAnsi="Times New Roman" w:cs="Times New Roman"/>
          <w:sz w:val="24"/>
          <w:szCs w:val="24"/>
        </w:rPr>
        <w:t xml:space="preserve"> had fortuitously responded to the application. </w:t>
      </w:r>
      <w:r w:rsidR="00636976" w:rsidRPr="00166745">
        <w:rPr>
          <w:rFonts w:ascii="Times New Roman" w:hAnsi="Times New Roman" w:cs="Times New Roman"/>
          <w:sz w:val="24"/>
          <w:szCs w:val="24"/>
        </w:rPr>
        <w:t>The</w:t>
      </w:r>
      <w:r w:rsidR="00054750" w:rsidRPr="00166745">
        <w:rPr>
          <w:rFonts w:ascii="Times New Roman" w:hAnsi="Times New Roman" w:cs="Times New Roman"/>
          <w:sz w:val="24"/>
          <w:szCs w:val="24"/>
        </w:rPr>
        <w:t xml:space="preserve"> shareholder was one </w:t>
      </w:r>
      <w:r w:rsidR="00BA643A" w:rsidRPr="00166745">
        <w:rPr>
          <w:rFonts w:ascii="Times New Roman" w:hAnsi="Times New Roman" w:cs="Times New Roman"/>
          <w:sz w:val="24"/>
          <w:szCs w:val="24"/>
        </w:rPr>
        <w:t>such</w:t>
      </w:r>
      <w:r w:rsidR="00054750" w:rsidRPr="00166745">
        <w:rPr>
          <w:rFonts w:ascii="Times New Roman" w:hAnsi="Times New Roman" w:cs="Times New Roman"/>
          <w:sz w:val="24"/>
          <w:szCs w:val="24"/>
        </w:rPr>
        <w:t xml:space="preserve"> </w:t>
      </w:r>
      <w:r w:rsidR="00FA2F14" w:rsidRPr="00166745">
        <w:rPr>
          <w:rFonts w:ascii="Times New Roman" w:hAnsi="Times New Roman" w:cs="Times New Roman"/>
          <w:sz w:val="24"/>
          <w:szCs w:val="24"/>
        </w:rPr>
        <w:t>affected person</w:t>
      </w:r>
      <w:r w:rsidR="00BA643A" w:rsidRPr="00166745">
        <w:rPr>
          <w:rFonts w:ascii="Times New Roman" w:hAnsi="Times New Roman" w:cs="Times New Roman"/>
          <w:sz w:val="24"/>
          <w:szCs w:val="24"/>
        </w:rPr>
        <w:t xml:space="preserve"> </w:t>
      </w:r>
      <w:r w:rsidR="00054750" w:rsidRPr="00166745">
        <w:rPr>
          <w:rFonts w:ascii="Times New Roman" w:hAnsi="Times New Roman" w:cs="Times New Roman"/>
          <w:sz w:val="24"/>
          <w:szCs w:val="24"/>
        </w:rPr>
        <w:t xml:space="preserve">not </w:t>
      </w:r>
      <w:r w:rsidR="00985A32" w:rsidRPr="00166745">
        <w:rPr>
          <w:rFonts w:ascii="Times New Roman" w:hAnsi="Times New Roman" w:cs="Times New Roman"/>
          <w:sz w:val="24"/>
          <w:szCs w:val="24"/>
        </w:rPr>
        <w:t>notified</w:t>
      </w:r>
      <w:r w:rsidR="008727E4" w:rsidRPr="00166745">
        <w:rPr>
          <w:rFonts w:ascii="Times New Roman" w:hAnsi="Times New Roman" w:cs="Times New Roman"/>
          <w:sz w:val="24"/>
          <w:szCs w:val="24"/>
        </w:rPr>
        <w:t xml:space="preserve"> by</w:t>
      </w:r>
      <w:r w:rsidR="00054750" w:rsidRPr="00166745">
        <w:rPr>
          <w:rFonts w:ascii="Times New Roman" w:hAnsi="Times New Roman" w:cs="Times New Roman"/>
          <w:sz w:val="24"/>
          <w:szCs w:val="24"/>
        </w:rPr>
        <w:t xml:space="preserve"> standard notice despite a clear </w:t>
      </w:r>
      <w:r w:rsidR="008727E4" w:rsidRPr="00166745">
        <w:rPr>
          <w:rFonts w:ascii="Times New Roman" w:hAnsi="Times New Roman" w:cs="Times New Roman"/>
          <w:sz w:val="24"/>
          <w:szCs w:val="24"/>
        </w:rPr>
        <w:t>provision</w:t>
      </w:r>
      <w:r w:rsidR="00054750" w:rsidRPr="00166745">
        <w:rPr>
          <w:rFonts w:ascii="Times New Roman" w:hAnsi="Times New Roman" w:cs="Times New Roman"/>
          <w:sz w:val="24"/>
          <w:szCs w:val="24"/>
        </w:rPr>
        <w:t xml:space="preserve"> that shareholders must be </w:t>
      </w:r>
      <w:r w:rsidR="00FA2F14" w:rsidRPr="00166745">
        <w:rPr>
          <w:rFonts w:ascii="Times New Roman" w:hAnsi="Times New Roman" w:cs="Times New Roman"/>
          <w:sz w:val="24"/>
          <w:szCs w:val="24"/>
        </w:rPr>
        <w:t xml:space="preserve">notified. </w:t>
      </w:r>
      <w:r w:rsidRPr="00166745">
        <w:rPr>
          <w:rFonts w:ascii="Times New Roman" w:hAnsi="Times New Roman" w:cs="Times New Roman"/>
          <w:sz w:val="24"/>
          <w:szCs w:val="24"/>
        </w:rPr>
        <w:t xml:space="preserve"> </w:t>
      </w:r>
      <w:r w:rsidR="00FA2F14" w:rsidRPr="00166745">
        <w:rPr>
          <w:rFonts w:ascii="Times New Roman" w:hAnsi="Times New Roman" w:cs="Times New Roman"/>
          <w:sz w:val="24"/>
          <w:szCs w:val="24"/>
        </w:rPr>
        <w:t>Further,</w:t>
      </w:r>
      <w:r w:rsidR="00C72EF6" w:rsidRPr="00166745">
        <w:rPr>
          <w:rFonts w:ascii="Times New Roman" w:hAnsi="Times New Roman" w:cs="Times New Roman"/>
          <w:sz w:val="24"/>
          <w:szCs w:val="24"/>
        </w:rPr>
        <w:t xml:space="preserve"> despite</w:t>
      </w:r>
      <w:r w:rsidR="00E769D9" w:rsidRPr="00166745">
        <w:rPr>
          <w:rFonts w:ascii="Times New Roman" w:hAnsi="Times New Roman" w:cs="Times New Roman"/>
          <w:sz w:val="24"/>
          <w:szCs w:val="24"/>
        </w:rPr>
        <w:t xml:space="preserve"> alleging in it</w:t>
      </w:r>
      <w:r w:rsidR="00C72EF6" w:rsidRPr="00166745">
        <w:rPr>
          <w:rFonts w:ascii="Times New Roman" w:hAnsi="Times New Roman" w:cs="Times New Roman"/>
          <w:sz w:val="24"/>
          <w:szCs w:val="24"/>
        </w:rPr>
        <w:t>s</w:t>
      </w:r>
      <w:r w:rsidR="00E769D9" w:rsidRPr="00166745">
        <w:rPr>
          <w:rFonts w:ascii="Times New Roman" w:hAnsi="Times New Roman" w:cs="Times New Roman"/>
          <w:sz w:val="24"/>
          <w:szCs w:val="24"/>
        </w:rPr>
        <w:t xml:space="preserve"> </w:t>
      </w:r>
      <w:r w:rsidR="00C72EF6" w:rsidRPr="00166745">
        <w:rPr>
          <w:rFonts w:ascii="Times New Roman" w:hAnsi="Times New Roman" w:cs="Times New Roman"/>
          <w:sz w:val="24"/>
          <w:szCs w:val="24"/>
        </w:rPr>
        <w:t>founding</w:t>
      </w:r>
      <w:r w:rsidR="00E769D9" w:rsidRPr="00166745">
        <w:rPr>
          <w:rFonts w:ascii="Times New Roman" w:hAnsi="Times New Roman" w:cs="Times New Roman"/>
          <w:sz w:val="24"/>
          <w:szCs w:val="24"/>
        </w:rPr>
        <w:t xml:space="preserve"> affidavit that </w:t>
      </w:r>
      <w:r w:rsidR="00FA2F14" w:rsidRPr="00166745">
        <w:rPr>
          <w:rFonts w:ascii="Times New Roman" w:hAnsi="Times New Roman" w:cs="Times New Roman"/>
          <w:sz w:val="24"/>
          <w:szCs w:val="24"/>
        </w:rPr>
        <w:t xml:space="preserve">the </w:t>
      </w:r>
      <w:r w:rsidR="00E769D9" w:rsidRPr="00166745">
        <w:rPr>
          <w:rFonts w:ascii="Times New Roman" w:hAnsi="Times New Roman" w:cs="Times New Roman"/>
          <w:sz w:val="24"/>
          <w:szCs w:val="24"/>
        </w:rPr>
        <w:t xml:space="preserve">appellant owed </w:t>
      </w:r>
      <w:r w:rsidR="00985A32" w:rsidRPr="00166745">
        <w:rPr>
          <w:rFonts w:ascii="Times New Roman" w:hAnsi="Times New Roman" w:cs="Times New Roman"/>
          <w:sz w:val="24"/>
          <w:szCs w:val="24"/>
        </w:rPr>
        <w:t>ZETDC</w:t>
      </w:r>
      <w:r w:rsidR="00E769D9" w:rsidRPr="00166745">
        <w:rPr>
          <w:rFonts w:ascii="Times New Roman" w:hAnsi="Times New Roman" w:cs="Times New Roman"/>
          <w:sz w:val="24"/>
          <w:szCs w:val="24"/>
        </w:rPr>
        <w:t xml:space="preserve"> unpaid bills and so was</w:t>
      </w:r>
      <w:r w:rsidR="00132A75" w:rsidRPr="00166745">
        <w:rPr>
          <w:rFonts w:ascii="Times New Roman" w:hAnsi="Times New Roman" w:cs="Times New Roman"/>
          <w:sz w:val="24"/>
          <w:szCs w:val="24"/>
        </w:rPr>
        <w:t xml:space="preserve"> a creditor, the</w:t>
      </w:r>
      <w:r w:rsidRPr="00166745">
        <w:rPr>
          <w:rFonts w:ascii="Times New Roman" w:hAnsi="Times New Roman" w:cs="Times New Roman"/>
          <w:sz w:val="24"/>
          <w:szCs w:val="24"/>
        </w:rPr>
        <w:t xml:space="preserve"> first</w:t>
      </w:r>
      <w:r w:rsidR="00E769D9" w:rsidRPr="00166745">
        <w:rPr>
          <w:rFonts w:ascii="Times New Roman" w:hAnsi="Times New Roman" w:cs="Times New Roman"/>
          <w:sz w:val="24"/>
          <w:szCs w:val="24"/>
        </w:rPr>
        <w:t xml:space="preserve"> respondent did not </w:t>
      </w:r>
      <w:r w:rsidR="00985A32" w:rsidRPr="00166745">
        <w:rPr>
          <w:rFonts w:ascii="Times New Roman" w:hAnsi="Times New Roman" w:cs="Times New Roman"/>
          <w:sz w:val="24"/>
          <w:szCs w:val="24"/>
        </w:rPr>
        <w:t>notify</w:t>
      </w:r>
      <w:r w:rsidR="00E769D9" w:rsidRPr="00166745">
        <w:rPr>
          <w:rFonts w:ascii="Times New Roman" w:hAnsi="Times New Roman" w:cs="Times New Roman"/>
          <w:sz w:val="24"/>
          <w:szCs w:val="24"/>
        </w:rPr>
        <w:t xml:space="preserve"> </w:t>
      </w:r>
      <w:r w:rsidR="00985A32" w:rsidRPr="00166745">
        <w:rPr>
          <w:rFonts w:ascii="Times New Roman" w:hAnsi="Times New Roman" w:cs="Times New Roman"/>
          <w:sz w:val="24"/>
          <w:szCs w:val="24"/>
        </w:rPr>
        <w:t>ZETDC</w:t>
      </w:r>
      <w:r w:rsidR="00E769D9" w:rsidRPr="00166745">
        <w:rPr>
          <w:rFonts w:ascii="Times New Roman" w:hAnsi="Times New Roman" w:cs="Times New Roman"/>
          <w:sz w:val="24"/>
          <w:szCs w:val="24"/>
        </w:rPr>
        <w:t xml:space="preserve"> in terms of the Act. </w:t>
      </w:r>
      <w:r w:rsidRPr="00166745">
        <w:rPr>
          <w:rFonts w:ascii="Times New Roman" w:hAnsi="Times New Roman" w:cs="Times New Roman"/>
          <w:sz w:val="24"/>
          <w:szCs w:val="24"/>
        </w:rPr>
        <w:t xml:space="preserve"> </w:t>
      </w:r>
      <w:r w:rsidR="00E769D9" w:rsidRPr="00166745">
        <w:rPr>
          <w:rFonts w:ascii="Times New Roman" w:hAnsi="Times New Roman" w:cs="Times New Roman"/>
          <w:sz w:val="24"/>
          <w:szCs w:val="24"/>
        </w:rPr>
        <w:t xml:space="preserve">It instead sought to rely on the fact that </w:t>
      </w:r>
      <w:r w:rsidR="00985A32" w:rsidRPr="00166745">
        <w:rPr>
          <w:rFonts w:ascii="Times New Roman" w:hAnsi="Times New Roman" w:cs="Times New Roman"/>
          <w:sz w:val="24"/>
          <w:szCs w:val="24"/>
        </w:rPr>
        <w:t>ZETDC</w:t>
      </w:r>
      <w:r w:rsidR="00E769D9" w:rsidRPr="00166745">
        <w:rPr>
          <w:rFonts w:ascii="Times New Roman" w:hAnsi="Times New Roman" w:cs="Times New Roman"/>
          <w:sz w:val="24"/>
          <w:szCs w:val="24"/>
        </w:rPr>
        <w:t xml:space="preserve"> </w:t>
      </w:r>
      <w:r w:rsidR="00132A75" w:rsidRPr="00166745">
        <w:rPr>
          <w:rFonts w:ascii="Times New Roman" w:hAnsi="Times New Roman" w:cs="Times New Roman"/>
          <w:sz w:val="24"/>
          <w:szCs w:val="24"/>
        </w:rPr>
        <w:t xml:space="preserve">had </w:t>
      </w:r>
      <w:r w:rsidR="00E769D9" w:rsidRPr="00166745">
        <w:rPr>
          <w:rFonts w:ascii="Times New Roman" w:hAnsi="Times New Roman" w:cs="Times New Roman"/>
          <w:sz w:val="24"/>
          <w:szCs w:val="24"/>
        </w:rPr>
        <w:t>responde</w:t>
      </w:r>
      <w:r w:rsidR="00132A75" w:rsidRPr="00166745">
        <w:rPr>
          <w:rFonts w:ascii="Times New Roman" w:hAnsi="Times New Roman" w:cs="Times New Roman"/>
          <w:sz w:val="24"/>
          <w:szCs w:val="24"/>
        </w:rPr>
        <w:t xml:space="preserve">d </w:t>
      </w:r>
      <w:r w:rsidR="00E769D9" w:rsidRPr="00166745">
        <w:rPr>
          <w:rFonts w:ascii="Times New Roman" w:hAnsi="Times New Roman" w:cs="Times New Roman"/>
          <w:sz w:val="24"/>
          <w:szCs w:val="24"/>
        </w:rPr>
        <w:t>to its advertisement as sufficient compliance with the Act.</w:t>
      </w:r>
    </w:p>
    <w:p w14:paraId="141A4F1C" w14:textId="07C376DE" w:rsidR="00FE5CEE" w:rsidRPr="00166745" w:rsidRDefault="00FA2F14" w:rsidP="002E4822">
      <w:pPr>
        <w:spacing w:after="0" w:line="24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 xml:space="preserve"> </w:t>
      </w:r>
    </w:p>
    <w:p w14:paraId="3695973F" w14:textId="26DBBD13" w:rsidR="00A50B06" w:rsidRPr="00166745" w:rsidRDefault="002E4822" w:rsidP="00315789">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131579" w:rsidRPr="00166745">
        <w:rPr>
          <w:rFonts w:ascii="Times New Roman" w:hAnsi="Times New Roman" w:cs="Times New Roman"/>
          <w:sz w:val="24"/>
          <w:szCs w:val="24"/>
        </w:rPr>
        <w:t>Further</w:t>
      </w:r>
      <w:r w:rsidR="00FE5CEE" w:rsidRPr="00166745">
        <w:rPr>
          <w:rFonts w:ascii="Times New Roman" w:hAnsi="Times New Roman" w:cs="Times New Roman"/>
          <w:i/>
          <w:iCs/>
          <w:sz w:val="24"/>
          <w:szCs w:val="24"/>
        </w:rPr>
        <w:t>,</w:t>
      </w:r>
      <w:r w:rsidR="00FE5CEE" w:rsidRPr="00166745">
        <w:rPr>
          <w:rFonts w:ascii="Times New Roman" w:hAnsi="Times New Roman" w:cs="Times New Roman"/>
          <w:sz w:val="24"/>
          <w:szCs w:val="24"/>
        </w:rPr>
        <w:t xml:space="preserve"> </w:t>
      </w:r>
      <w:r w:rsidR="00131579" w:rsidRPr="00166745">
        <w:rPr>
          <w:rFonts w:ascii="Times New Roman" w:hAnsi="Times New Roman" w:cs="Times New Roman"/>
          <w:sz w:val="24"/>
          <w:szCs w:val="24"/>
        </w:rPr>
        <w:t xml:space="preserve">the </w:t>
      </w:r>
      <w:r w:rsidR="00FE5CEE" w:rsidRPr="00166745">
        <w:rPr>
          <w:rFonts w:ascii="Times New Roman" w:hAnsi="Times New Roman" w:cs="Times New Roman"/>
          <w:sz w:val="24"/>
          <w:szCs w:val="24"/>
        </w:rPr>
        <w:t>appellant contended that some of its worke</w:t>
      </w:r>
      <w:r w:rsidR="00D50593" w:rsidRPr="00166745">
        <w:rPr>
          <w:rFonts w:ascii="Times New Roman" w:hAnsi="Times New Roman" w:cs="Times New Roman"/>
          <w:sz w:val="24"/>
          <w:szCs w:val="24"/>
        </w:rPr>
        <w:t xml:space="preserve">rs were not in the grades that </w:t>
      </w:r>
      <w:r w:rsidR="00026D90" w:rsidRPr="00166745">
        <w:rPr>
          <w:rFonts w:ascii="Times New Roman" w:hAnsi="Times New Roman" w:cs="Times New Roman"/>
          <w:sz w:val="24"/>
          <w:szCs w:val="24"/>
        </w:rPr>
        <w:t xml:space="preserve">the </w:t>
      </w:r>
      <w:r w:rsidR="00D50593" w:rsidRPr="00166745">
        <w:rPr>
          <w:rFonts w:ascii="Times New Roman" w:hAnsi="Times New Roman" w:cs="Times New Roman"/>
          <w:sz w:val="24"/>
          <w:szCs w:val="24"/>
        </w:rPr>
        <w:t>first</w:t>
      </w:r>
      <w:r w:rsidR="00FE5CEE" w:rsidRPr="00166745">
        <w:rPr>
          <w:rFonts w:ascii="Times New Roman" w:hAnsi="Times New Roman" w:cs="Times New Roman"/>
          <w:sz w:val="24"/>
          <w:szCs w:val="24"/>
        </w:rPr>
        <w:t xml:space="preserve"> respondent would represent and this was not dis</w:t>
      </w:r>
      <w:r w:rsidR="00686AF2" w:rsidRPr="00166745">
        <w:rPr>
          <w:rFonts w:ascii="Times New Roman" w:hAnsi="Times New Roman" w:cs="Times New Roman"/>
          <w:sz w:val="24"/>
          <w:szCs w:val="24"/>
        </w:rPr>
        <w:t xml:space="preserve">puted by the first respondent. </w:t>
      </w:r>
      <w:r w:rsidR="00D50593" w:rsidRPr="00166745">
        <w:rPr>
          <w:rFonts w:ascii="Times New Roman" w:hAnsi="Times New Roman" w:cs="Times New Roman"/>
          <w:sz w:val="24"/>
          <w:szCs w:val="24"/>
        </w:rPr>
        <w:t xml:space="preserve"> </w:t>
      </w:r>
      <w:r w:rsidR="00686AF2" w:rsidRPr="00166745">
        <w:rPr>
          <w:rFonts w:ascii="Times New Roman" w:hAnsi="Times New Roman" w:cs="Times New Roman"/>
          <w:sz w:val="24"/>
          <w:szCs w:val="24"/>
        </w:rPr>
        <w:t>I</w:t>
      </w:r>
      <w:r w:rsidR="00FE5CEE" w:rsidRPr="00166745">
        <w:rPr>
          <w:rFonts w:ascii="Times New Roman" w:hAnsi="Times New Roman" w:cs="Times New Roman"/>
          <w:sz w:val="24"/>
          <w:szCs w:val="24"/>
        </w:rPr>
        <w:t>t is equally not disputed that these other employees were not notified at all.</w:t>
      </w:r>
      <w:r w:rsidR="00636976" w:rsidRPr="00166745">
        <w:rPr>
          <w:rFonts w:ascii="Times New Roman" w:hAnsi="Times New Roman" w:cs="Times New Roman"/>
          <w:sz w:val="24"/>
          <w:szCs w:val="24"/>
        </w:rPr>
        <w:t xml:space="preserve"> </w:t>
      </w:r>
    </w:p>
    <w:p w14:paraId="278A0ABB" w14:textId="77777777" w:rsidR="00315789" w:rsidRPr="00166745" w:rsidRDefault="00315789" w:rsidP="00E3502E">
      <w:pPr>
        <w:tabs>
          <w:tab w:val="left" w:pos="1134"/>
        </w:tabs>
        <w:spacing w:after="0" w:line="480" w:lineRule="auto"/>
        <w:ind w:firstLine="720"/>
        <w:jc w:val="both"/>
        <w:rPr>
          <w:rFonts w:ascii="Times New Roman" w:hAnsi="Times New Roman" w:cs="Times New Roman"/>
          <w:sz w:val="24"/>
          <w:szCs w:val="24"/>
        </w:rPr>
      </w:pPr>
    </w:p>
    <w:p w14:paraId="34A74222" w14:textId="23B8C571" w:rsidR="00D50593" w:rsidRPr="00166745" w:rsidRDefault="00315789" w:rsidP="00315789">
      <w:pPr>
        <w:tabs>
          <w:tab w:val="left" w:pos="1134"/>
        </w:tabs>
        <w:spacing w:after="0"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5E2700" w:rsidRPr="00166745">
        <w:rPr>
          <w:rFonts w:ascii="Times New Roman" w:hAnsi="Times New Roman" w:cs="Times New Roman"/>
          <w:sz w:val="24"/>
          <w:szCs w:val="24"/>
        </w:rPr>
        <w:t xml:space="preserve">The applicant for corporate rescue has an obligation to notify all affected persons and the first respondent failed in this regard. </w:t>
      </w:r>
      <w:r w:rsidR="00E3502E" w:rsidRPr="00166745">
        <w:rPr>
          <w:rFonts w:ascii="Times New Roman" w:hAnsi="Times New Roman" w:cs="Times New Roman"/>
          <w:sz w:val="24"/>
          <w:szCs w:val="24"/>
        </w:rPr>
        <w:t>See</w:t>
      </w:r>
      <w:r w:rsidR="005E2700" w:rsidRPr="00166745">
        <w:rPr>
          <w:rFonts w:ascii="Times New Roman" w:hAnsi="Times New Roman" w:cs="Times New Roman"/>
          <w:sz w:val="24"/>
          <w:szCs w:val="24"/>
        </w:rPr>
        <w:t xml:space="preserve"> </w:t>
      </w:r>
      <w:r w:rsidR="005E2700" w:rsidRPr="00166745">
        <w:rPr>
          <w:rFonts w:ascii="Times New Roman" w:hAnsi="Times New Roman" w:cs="Times New Roman"/>
          <w:i/>
          <w:iCs/>
          <w:sz w:val="24"/>
          <w:szCs w:val="24"/>
        </w:rPr>
        <w:t xml:space="preserve">Top Trailers (Pty) Ltd and Anor v </w:t>
      </w:r>
      <w:proofErr w:type="spellStart"/>
      <w:r w:rsidR="005E2700" w:rsidRPr="00166745">
        <w:rPr>
          <w:rFonts w:ascii="Times New Roman" w:hAnsi="Times New Roman" w:cs="Times New Roman"/>
          <w:i/>
          <w:iCs/>
          <w:sz w:val="24"/>
          <w:szCs w:val="24"/>
        </w:rPr>
        <w:t>Kotze</w:t>
      </w:r>
      <w:proofErr w:type="spellEnd"/>
      <w:r w:rsidR="005E2700" w:rsidRPr="00166745">
        <w:rPr>
          <w:rFonts w:ascii="Times New Roman" w:hAnsi="Times New Roman" w:cs="Times New Roman"/>
          <w:sz w:val="24"/>
          <w:szCs w:val="24"/>
        </w:rPr>
        <w:t xml:space="preserve"> [2017] ZAGPPHC 1268.</w:t>
      </w:r>
      <w:r w:rsidR="00D50593" w:rsidRPr="00166745">
        <w:rPr>
          <w:rFonts w:ascii="Times New Roman" w:hAnsi="Times New Roman" w:cs="Times New Roman"/>
          <w:sz w:val="24"/>
          <w:szCs w:val="24"/>
        </w:rPr>
        <w:t xml:space="preserve"> </w:t>
      </w:r>
      <w:r w:rsidR="00636976" w:rsidRPr="00166745">
        <w:rPr>
          <w:rFonts w:ascii="Times New Roman" w:hAnsi="Times New Roman" w:cs="Times New Roman"/>
          <w:sz w:val="24"/>
          <w:szCs w:val="24"/>
        </w:rPr>
        <w:t xml:space="preserve">The </w:t>
      </w:r>
      <w:r w:rsidR="00686AF2" w:rsidRPr="00166745">
        <w:rPr>
          <w:rFonts w:ascii="Times New Roman" w:hAnsi="Times New Roman" w:cs="Times New Roman"/>
          <w:sz w:val="24"/>
          <w:szCs w:val="24"/>
        </w:rPr>
        <w:t>consequence of failure to comply with the peremptory and clear provisions of the Act is</w:t>
      </w:r>
      <w:r w:rsidR="00636976" w:rsidRPr="00166745">
        <w:rPr>
          <w:rFonts w:ascii="Times New Roman" w:hAnsi="Times New Roman" w:cs="Times New Roman"/>
          <w:sz w:val="24"/>
          <w:szCs w:val="24"/>
        </w:rPr>
        <w:t xml:space="preserve"> that the application </w:t>
      </w:r>
      <w:r w:rsidR="00985A32" w:rsidRPr="00166745">
        <w:rPr>
          <w:rFonts w:ascii="Times New Roman" w:hAnsi="Times New Roman" w:cs="Times New Roman"/>
          <w:sz w:val="24"/>
          <w:szCs w:val="24"/>
        </w:rPr>
        <w:t>was</w:t>
      </w:r>
      <w:r w:rsidR="00636976" w:rsidRPr="00166745">
        <w:rPr>
          <w:rFonts w:ascii="Times New Roman" w:hAnsi="Times New Roman" w:cs="Times New Roman"/>
          <w:sz w:val="24"/>
          <w:szCs w:val="24"/>
        </w:rPr>
        <w:t xml:space="preserve"> a nullity</w:t>
      </w:r>
      <w:r w:rsidR="00686AF2" w:rsidRPr="00166745">
        <w:rPr>
          <w:rFonts w:ascii="Times New Roman" w:hAnsi="Times New Roman" w:cs="Times New Roman"/>
          <w:sz w:val="24"/>
          <w:szCs w:val="24"/>
        </w:rPr>
        <w:t>.</w:t>
      </w:r>
    </w:p>
    <w:p w14:paraId="3327EBAA" w14:textId="77777777" w:rsidR="00315789" w:rsidRPr="00166745" w:rsidRDefault="00315789" w:rsidP="00315789">
      <w:pPr>
        <w:tabs>
          <w:tab w:val="left" w:pos="1134"/>
        </w:tabs>
        <w:spacing w:after="0" w:line="480" w:lineRule="auto"/>
        <w:ind w:firstLine="720"/>
        <w:jc w:val="both"/>
        <w:rPr>
          <w:rFonts w:ascii="Times New Roman" w:hAnsi="Times New Roman" w:cs="Times New Roman"/>
          <w:sz w:val="24"/>
          <w:szCs w:val="24"/>
        </w:rPr>
      </w:pPr>
    </w:p>
    <w:p w14:paraId="5F472EB2" w14:textId="57F596AE" w:rsidR="00F45EF6" w:rsidRPr="00166745" w:rsidRDefault="00D50593" w:rsidP="00315789">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5D3301" w:rsidRPr="00166745">
        <w:rPr>
          <w:rFonts w:ascii="Times New Roman" w:hAnsi="Times New Roman" w:cs="Times New Roman"/>
          <w:sz w:val="24"/>
          <w:szCs w:val="24"/>
        </w:rPr>
        <w:t xml:space="preserve">On </w:t>
      </w:r>
      <w:r w:rsidR="005D3301" w:rsidRPr="00166745">
        <w:rPr>
          <w:rFonts w:ascii="Times New Roman" w:hAnsi="Times New Roman" w:cs="Times New Roman"/>
          <w:i/>
          <w:sz w:val="24"/>
          <w:szCs w:val="24"/>
        </w:rPr>
        <w:t>locus standi</w:t>
      </w:r>
      <w:r w:rsidR="005D3301" w:rsidRPr="00166745">
        <w:rPr>
          <w:rFonts w:ascii="Times New Roman" w:hAnsi="Times New Roman" w:cs="Times New Roman"/>
          <w:sz w:val="24"/>
          <w:szCs w:val="24"/>
        </w:rPr>
        <w:t xml:space="preserve">, Mr </w:t>
      </w:r>
      <w:proofErr w:type="spellStart"/>
      <w:r w:rsidR="005D3301" w:rsidRPr="00166745">
        <w:rPr>
          <w:rFonts w:ascii="Times New Roman" w:hAnsi="Times New Roman" w:cs="Times New Roman"/>
          <w:i/>
          <w:sz w:val="24"/>
          <w:szCs w:val="24"/>
        </w:rPr>
        <w:t>M</w:t>
      </w:r>
      <w:r w:rsidR="00686AF2" w:rsidRPr="00166745">
        <w:rPr>
          <w:rFonts w:ascii="Times New Roman" w:hAnsi="Times New Roman" w:cs="Times New Roman"/>
          <w:i/>
          <w:sz w:val="24"/>
          <w:szCs w:val="24"/>
        </w:rPr>
        <w:t>agwaliba</w:t>
      </w:r>
      <w:proofErr w:type="spellEnd"/>
      <w:r w:rsidR="00686AF2" w:rsidRPr="00166745">
        <w:rPr>
          <w:rFonts w:ascii="Times New Roman" w:hAnsi="Times New Roman" w:cs="Times New Roman"/>
          <w:sz w:val="24"/>
          <w:szCs w:val="24"/>
        </w:rPr>
        <w:t xml:space="preserve"> </w:t>
      </w:r>
      <w:r w:rsidRPr="00166745">
        <w:rPr>
          <w:rFonts w:ascii="Times New Roman" w:hAnsi="Times New Roman" w:cs="Times New Roman"/>
          <w:sz w:val="24"/>
          <w:szCs w:val="24"/>
        </w:rPr>
        <w:t>urged this C</w:t>
      </w:r>
      <w:r w:rsidR="005D3301" w:rsidRPr="00166745">
        <w:rPr>
          <w:rFonts w:ascii="Times New Roman" w:hAnsi="Times New Roman" w:cs="Times New Roman"/>
          <w:sz w:val="24"/>
          <w:szCs w:val="24"/>
        </w:rPr>
        <w:t xml:space="preserve">ourt to find that the court </w:t>
      </w:r>
      <w:r w:rsidR="005D3301" w:rsidRPr="00166745">
        <w:rPr>
          <w:rFonts w:ascii="Times New Roman" w:hAnsi="Times New Roman" w:cs="Times New Roman"/>
          <w:i/>
          <w:sz w:val="24"/>
          <w:szCs w:val="24"/>
        </w:rPr>
        <w:t>a quo</w:t>
      </w:r>
      <w:r w:rsidR="00026D90" w:rsidRPr="00166745">
        <w:rPr>
          <w:rFonts w:ascii="Times New Roman" w:hAnsi="Times New Roman" w:cs="Times New Roman"/>
          <w:sz w:val="24"/>
          <w:szCs w:val="24"/>
        </w:rPr>
        <w:t xml:space="preserve"> did not err</w:t>
      </w:r>
      <w:r w:rsidR="005D3301" w:rsidRPr="00166745">
        <w:rPr>
          <w:rFonts w:ascii="Times New Roman" w:hAnsi="Times New Roman" w:cs="Times New Roman"/>
          <w:sz w:val="24"/>
          <w:szCs w:val="24"/>
        </w:rPr>
        <w:t xml:space="preserve"> in its finding. </w:t>
      </w:r>
      <w:r w:rsidRPr="00166745">
        <w:rPr>
          <w:rFonts w:ascii="Times New Roman" w:hAnsi="Times New Roman" w:cs="Times New Roman"/>
          <w:sz w:val="24"/>
          <w:szCs w:val="24"/>
        </w:rPr>
        <w:t xml:space="preserve"> </w:t>
      </w:r>
      <w:r w:rsidR="005D3301" w:rsidRPr="00166745">
        <w:rPr>
          <w:rFonts w:ascii="Times New Roman" w:hAnsi="Times New Roman" w:cs="Times New Roman"/>
          <w:sz w:val="24"/>
          <w:szCs w:val="24"/>
        </w:rPr>
        <w:t xml:space="preserve">It is </w:t>
      </w:r>
      <w:r w:rsidR="00A40F80" w:rsidRPr="00166745">
        <w:rPr>
          <w:rFonts w:ascii="Times New Roman" w:hAnsi="Times New Roman" w:cs="Times New Roman"/>
          <w:sz w:val="24"/>
          <w:szCs w:val="24"/>
        </w:rPr>
        <w:t xml:space="preserve">clear from the judgment </w:t>
      </w:r>
      <w:r w:rsidR="007869DB" w:rsidRPr="00166745">
        <w:rPr>
          <w:rFonts w:ascii="Times New Roman" w:hAnsi="Times New Roman" w:cs="Times New Roman"/>
          <w:sz w:val="24"/>
          <w:szCs w:val="24"/>
        </w:rPr>
        <w:t>that the</w:t>
      </w:r>
      <w:r w:rsidR="005D3301" w:rsidRPr="00166745">
        <w:rPr>
          <w:rFonts w:ascii="Times New Roman" w:hAnsi="Times New Roman" w:cs="Times New Roman"/>
          <w:sz w:val="24"/>
          <w:szCs w:val="24"/>
        </w:rPr>
        <w:t xml:space="preserve"> court </w:t>
      </w:r>
      <w:r w:rsidR="005D3301" w:rsidRPr="00166745">
        <w:rPr>
          <w:rFonts w:ascii="Times New Roman" w:hAnsi="Times New Roman" w:cs="Times New Roman"/>
          <w:i/>
          <w:sz w:val="24"/>
          <w:szCs w:val="24"/>
        </w:rPr>
        <w:t>a quo</w:t>
      </w:r>
      <w:r w:rsidR="00A40F80" w:rsidRPr="00166745">
        <w:rPr>
          <w:rFonts w:ascii="Times New Roman" w:hAnsi="Times New Roman" w:cs="Times New Roman"/>
          <w:sz w:val="24"/>
          <w:szCs w:val="24"/>
        </w:rPr>
        <w:t xml:space="preserve"> base</w:t>
      </w:r>
      <w:r w:rsidR="00026D90" w:rsidRPr="00166745">
        <w:rPr>
          <w:rFonts w:ascii="Times New Roman" w:hAnsi="Times New Roman" w:cs="Times New Roman"/>
          <w:sz w:val="24"/>
          <w:szCs w:val="24"/>
        </w:rPr>
        <w:t>d</w:t>
      </w:r>
      <w:r w:rsidR="005D3301" w:rsidRPr="00166745">
        <w:rPr>
          <w:rFonts w:ascii="Times New Roman" w:hAnsi="Times New Roman" w:cs="Times New Roman"/>
          <w:sz w:val="24"/>
          <w:szCs w:val="24"/>
        </w:rPr>
        <w:t xml:space="preserve"> its finding on </w:t>
      </w:r>
      <w:r w:rsidR="005D3301" w:rsidRPr="00166745">
        <w:rPr>
          <w:rFonts w:ascii="Times New Roman" w:hAnsi="Times New Roman" w:cs="Times New Roman"/>
          <w:i/>
          <w:sz w:val="24"/>
          <w:szCs w:val="24"/>
        </w:rPr>
        <w:lastRenderedPageBreak/>
        <w:t>locus standi</w:t>
      </w:r>
      <w:r w:rsidR="005D3301" w:rsidRPr="00166745">
        <w:rPr>
          <w:rFonts w:ascii="Times New Roman" w:hAnsi="Times New Roman" w:cs="Times New Roman"/>
          <w:sz w:val="24"/>
          <w:szCs w:val="24"/>
        </w:rPr>
        <w:t xml:space="preserve"> on the premise that the first respondent was a trade union representing workers in mining and related industries whereas the Act refers to a trade union representing employees </w:t>
      </w:r>
      <w:r w:rsidR="007869DB" w:rsidRPr="00166745">
        <w:rPr>
          <w:rFonts w:ascii="Times New Roman" w:hAnsi="Times New Roman" w:cs="Times New Roman"/>
          <w:sz w:val="24"/>
          <w:szCs w:val="24"/>
        </w:rPr>
        <w:t>of</w:t>
      </w:r>
      <w:r w:rsidR="005D3301" w:rsidRPr="00166745">
        <w:rPr>
          <w:rFonts w:ascii="Times New Roman" w:hAnsi="Times New Roman" w:cs="Times New Roman"/>
          <w:sz w:val="24"/>
          <w:szCs w:val="24"/>
        </w:rPr>
        <w:t xml:space="preserve"> the company in question. </w:t>
      </w:r>
      <w:r w:rsidR="00F45EF6" w:rsidRPr="00166745">
        <w:rPr>
          <w:rFonts w:ascii="Times New Roman" w:hAnsi="Times New Roman" w:cs="Times New Roman"/>
          <w:sz w:val="24"/>
          <w:szCs w:val="24"/>
        </w:rPr>
        <w:t xml:space="preserve"> </w:t>
      </w:r>
      <w:r w:rsidR="00FE5CEE" w:rsidRPr="00166745">
        <w:rPr>
          <w:rFonts w:ascii="Times New Roman" w:hAnsi="Times New Roman" w:cs="Times New Roman"/>
          <w:sz w:val="24"/>
          <w:szCs w:val="24"/>
        </w:rPr>
        <w:t xml:space="preserve">From the fore going it is clear that the court </w:t>
      </w:r>
      <w:r w:rsidR="00FE5CEE" w:rsidRPr="00166745">
        <w:rPr>
          <w:rFonts w:ascii="Times New Roman" w:hAnsi="Times New Roman" w:cs="Times New Roman"/>
          <w:i/>
          <w:sz w:val="24"/>
          <w:szCs w:val="24"/>
        </w:rPr>
        <w:t>a quo</w:t>
      </w:r>
      <w:r w:rsidR="00FE5CEE" w:rsidRPr="00166745">
        <w:rPr>
          <w:rFonts w:ascii="Times New Roman" w:hAnsi="Times New Roman" w:cs="Times New Roman"/>
          <w:sz w:val="24"/>
          <w:szCs w:val="24"/>
        </w:rPr>
        <w:t xml:space="preserve"> erred in</w:t>
      </w:r>
      <w:r w:rsidR="00A40F80" w:rsidRPr="00166745">
        <w:rPr>
          <w:rFonts w:ascii="Times New Roman" w:hAnsi="Times New Roman" w:cs="Times New Roman"/>
          <w:sz w:val="24"/>
          <w:szCs w:val="24"/>
        </w:rPr>
        <w:t xml:space="preserve"> this regard</w:t>
      </w:r>
      <w:r w:rsidR="00FE5CEE" w:rsidRPr="00166745">
        <w:rPr>
          <w:rFonts w:ascii="Times New Roman" w:hAnsi="Times New Roman" w:cs="Times New Roman"/>
          <w:sz w:val="24"/>
          <w:szCs w:val="24"/>
        </w:rPr>
        <w:t xml:space="preserve">. </w:t>
      </w:r>
      <w:r w:rsidRPr="00166745">
        <w:rPr>
          <w:rFonts w:ascii="Times New Roman" w:hAnsi="Times New Roman" w:cs="Times New Roman"/>
          <w:sz w:val="24"/>
          <w:szCs w:val="24"/>
        </w:rPr>
        <w:t xml:space="preserve"> </w:t>
      </w:r>
      <w:r w:rsidR="00FE5CEE" w:rsidRPr="00166745">
        <w:rPr>
          <w:rFonts w:ascii="Times New Roman" w:hAnsi="Times New Roman" w:cs="Times New Roman"/>
          <w:sz w:val="24"/>
          <w:szCs w:val="24"/>
        </w:rPr>
        <w:t xml:space="preserve">The issue on this aspect was whether the </w:t>
      </w:r>
      <w:r w:rsidR="00985A32" w:rsidRPr="00166745">
        <w:rPr>
          <w:rFonts w:ascii="Times New Roman" w:hAnsi="Times New Roman" w:cs="Times New Roman"/>
          <w:sz w:val="24"/>
          <w:szCs w:val="24"/>
        </w:rPr>
        <w:t>first</w:t>
      </w:r>
      <w:r w:rsidR="00FE5CEE" w:rsidRPr="00166745">
        <w:rPr>
          <w:rFonts w:ascii="Times New Roman" w:hAnsi="Times New Roman" w:cs="Times New Roman"/>
          <w:sz w:val="24"/>
          <w:szCs w:val="24"/>
        </w:rPr>
        <w:t xml:space="preserve"> respondent represented employees of the appellant. </w:t>
      </w:r>
      <w:r w:rsidRPr="00166745">
        <w:rPr>
          <w:rFonts w:ascii="Times New Roman" w:hAnsi="Times New Roman" w:cs="Times New Roman"/>
          <w:sz w:val="24"/>
          <w:szCs w:val="24"/>
        </w:rPr>
        <w:t xml:space="preserve"> </w:t>
      </w:r>
      <w:r w:rsidR="00FE5CEE" w:rsidRPr="00166745">
        <w:rPr>
          <w:rFonts w:ascii="Times New Roman" w:hAnsi="Times New Roman" w:cs="Times New Roman"/>
          <w:sz w:val="24"/>
          <w:szCs w:val="24"/>
        </w:rPr>
        <w:t xml:space="preserve">Its alleged creditor status as a result of being owed union dues would </w:t>
      </w:r>
      <w:r w:rsidR="00A40F80" w:rsidRPr="00166745">
        <w:rPr>
          <w:rFonts w:ascii="Times New Roman" w:hAnsi="Times New Roman" w:cs="Times New Roman"/>
          <w:sz w:val="24"/>
          <w:szCs w:val="24"/>
        </w:rPr>
        <w:t>only arise</w:t>
      </w:r>
      <w:r w:rsidR="00FE5CEE" w:rsidRPr="00166745">
        <w:rPr>
          <w:rFonts w:ascii="Times New Roman" w:hAnsi="Times New Roman" w:cs="Times New Roman"/>
          <w:sz w:val="24"/>
          <w:szCs w:val="24"/>
        </w:rPr>
        <w:t xml:space="preserve"> </w:t>
      </w:r>
      <w:r w:rsidR="007869DB" w:rsidRPr="00166745">
        <w:rPr>
          <w:rFonts w:ascii="Times New Roman" w:hAnsi="Times New Roman" w:cs="Times New Roman"/>
          <w:sz w:val="24"/>
          <w:szCs w:val="24"/>
        </w:rPr>
        <w:t>after</w:t>
      </w:r>
      <w:r w:rsidR="00FE5CEE" w:rsidRPr="00166745">
        <w:rPr>
          <w:rFonts w:ascii="Times New Roman" w:hAnsi="Times New Roman" w:cs="Times New Roman"/>
          <w:sz w:val="24"/>
          <w:szCs w:val="24"/>
        </w:rPr>
        <w:t xml:space="preserve"> establishing</w:t>
      </w:r>
      <w:r w:rsidR="005D3301" w:rsidRPr="00166745">
        <w:rPr>
          <w:rFonts w:ascii="Times New Roman" w:hAnsi="Times New Roman" w:cs="Times New Roman"/>
          <w:sz w:val="24"/>
          <w:szCs w:val="24"/>
        </w:rPr>
        <w:t xml:space="preserve"> that it represented employees o</w:t>
      </w:r>
      <w:r w:rsidR="00A40F80" w:rsidRPr="00166745">
        <w:rPr>
          <w:rFonts w:ascii="Times New Roman" w:hAnsi="Times New Roman" w:cs="Times New Roman"/>
          <w:sz w:val="24"/>
          <w:szCs w:val="24"/>
        </w:rPr>
        <w:t>f the appellant</w:t>
      </w:r>
      <w:r w:rsidR="00FE5CEE" w:rsidRPr="00166745">
        <w:rPr>
          <w:rFonts w:ascii="Times New Roman" w:hAnsi="Times New Roman" w:cs="Times New Roman"/>
          <w:sz w:val="24"/>
          <w:szCs w:val="24"/>
        </w:rPr>
        <w:t xml:space="preserve"> company and not </w:t>
      </w:r>
      <w:r w:rsidR="00985A32" w:rsidRPr="00166745">
        <w:rPr>
          <w:rFonts w:ascii="Times New Roman" w:hAnsi="Times New Roman" w:cs="Times New Roman"/>
          <w:sz w:val="24"/>
          <w:szCs w:val="24"/>
        </w:rPr>
        <w:t>simply</w:t>
      </w:r>
      <w:r w:rsidR="00FE5CEE" w:rsidRPr="00166745">
        <w:rPr>
          <w:rFonts w:ascii="Times New Roman" w:hAnsi="Times New Roman" w:cs="Times New Roman"/>
          <w:sz w:val="24"/>
          <w:szCs w:val="24"/>
        </w:rPr>
        <w:t xml:space="preserve"> employees in mining a</w:t>
      </w:r>
      <w:r w:rsidR="00985A32" w:rsidRPr="00166745">
        <w:rPr>
          <w:rFonts w:ascii="Times New Roman" w:hAnsi="Times New Roman" w:cs="Times New Roman"/>
          <w:sz w:val="24"/>
          <w:szCs w:val="24"/>
        </w:rPr>
        <w:t>n</w:t>
      </w:r>
      <w:r w:rsidR="00FE5CEE" w:rsidRPr="00166745">
        <w:rPr>
          <w:rFonts w:ascii="Times New Roman" w:hAnsi="Times New Roman" w:cs="Times New Roman"/>
          <w:sz w:val="24"/>
          <w:szCs w:val="24"/>
        </w:rPr>
        <w:t>d related industries.</w:t>
      </w:r>
      <w:r w:rsidR="005D3301" w:rsidRPr="00166745">
        <w:rPr>
          <w:rFonts w:ascii="Times New Roman" w:hAnsi="Times New Roman" w:cs="Times New Roman"/>
          <w:sz w:val="24"/>
          <w:szCs w:val="24"/>
        </w:rPr>
        <w:t xml:space="preserve"> By</w:t>
      </w:r>
      <w:r w:rsidR="00985A32" w:rsidRPr="00166745">
        <w:rPr>
          <w:rFonts w:ascii="Times New Roman" w:hAnsi="Times New Roman" w:cs="Times New Roman"/>
          <w:sz w:val="24"/>
          <w:szCs w:val="24"/>
        </w:rPr>
        <w:t xml:space="preserve"> relying on representation in the mining and related industries argument the court </w:t>
      </w:r>
      <w:r w:rsidR="00985A32" w:rsidRPr="00166745">
        <w:rPr>
          <w:rFonts w:ascii="Times New Roman" w:hAnsi="Times New Roman" w:cs="Times New Roman"/>
          <w:i/>
          <w:sz w:val="24"/>
          <w:szCs w:val="24"/>
        </w:rPr>
        <w:t>a quo</w:t>
      </w:r>
      <w:r w:rsidR="00985A32" w:rsidRPr="00166745">
        <w:rPr>
          <w:rFonts w:ascii="Times New Roman" w:hAnsi="Times New Roman" w:cs="Times New Roman"/>
          <w:sz w:val="24"/>
          <w:szCs w:val="24"/>
        </w:rPr>
        <w:t xml:space="preserve"> failed to interrogate </w:t>
      </w:r>
      <w:r w:rsidR="00A40F80" w:rsidRPr="00166745">
        <w:rPr>
          <w:rFonts w:ascii="Times New Roman" w:hAnsi="Times New Roman" w:cs="Times New Roman"/>
          <w:sz w:val="24"/>
          <w:szCs w:val="24"/>
        </w:rPr>
        <w:t xml:space="preserve">and determine </w:t>
      </w:r>
      <w:r w:rsidR="00985A32" w:rsidRPr="00166745">
        <w:rPr>
          <w:rFonts w:ascii="Times New Roman" w:hAnsi="Times New Roman" w:cs="Times New Roman"/>
          <w:sz w:val="24"/>
          <w:szCs w:val="24"/>
        </w:rPr>
        <w:t>the real issue.</w:t>
      </w:r>
      <w:r w:rsidR="00A40F80" w:rsidRPr="00166745">
        <w:rPr>
          <w:rFonts w:ascii="Times New Roman" w:hAnsi="Times New Roman" w:cs="Times New Roman"/>
          <w:sz w:val="24"/>
          <w:szCs w:val="24"/>
        </w:rPr>
        <w:t xml:space="preserve"> </w:t>
      </w:r>
      <w:r w:rsidR="00315789" w:rsidRPr="00166745">
        <w:rPr>
          <w:rFonts w:ascii="Times New Roman" w:hAnsi="Times New Roman" w:cs="Times New Roman"/>
          <w:sz w:val="24"/>
          <w:szCs w:val="24"/>
        </w:rPr>
        <w:t xml:space="preserve"> </w:t>
      </w:r>
      <w:r w:rsidR="000203D0" w:rsidRPr="00166745">
        <w:rPr>
          <w:rFonts w:ascii="Times New Roman" w:hAnsi="Times New Roman" w:cs="Times New Roman"/>
          <w:sz w:val="24"/>
          <w:szCs w:val="24"/>
        </w:rPr>
        <w:t>It was incumbent upon it to determine whether from the evidence placed before it, the first respondent had established that it represented employees of the appellant.</w:t>
      </w:r>
      <w:r w:rsidR="0034077F">
        <w:rPr>
          <w:rFonts w:ascii="Times New Roman" w:hAnsi="Times New Roman" w:cs="Times New Roman"/>
          <w:sz w:val="24"/>
          <w:szCs w:val="24"/>
        </w:rPr>
        <w:t xml:space="preserve"> The first respondent, as a Trade Union representing workers in mining and related industries, had no </w:t>
      </w:r>
      <w:r w:rsidR="0034077F" w:rsidRPr="0034077F">
        <w:rPr>
          <w:rFonts w:ascii="Times New Roman" w:hAnsi="Times New Roman" w:cs="Times New Roman"/>
          <w:i/>
          <w:iCs/>
          <w:sz w:val="24"/>
          <w:szCs w:val="24"/>
        </w:rPr>
        <w:t>locus standi</w:t>
      </w:r>
      <w:r w:rsidR="0034077F">
        <w:rPr>
          <w:rFonts w:ascii="Times New Roman" w:hAnsi="Times New Roman" w:cs="Times New Roman"/>
          <w:sz w:val="24"/>
          <w:szCs w:val="24"/>
        </w:rPr>
        <w:t xml:space="preserve"> to bring such an application.</w:t>
      </w:r>
    </w:p>
    <w:p w14:paraId="0FA0D63E" w14:textId="77777777" w:rsidR="00D50593" w:rsidRPr="00166745" w:rsidRDefault="00D50593" w:rsidP="00D50593">
      <w:pPr>
        <w:spacing w:after="0" w:line="240" w:lineRule="auto"/>
        <w:ind w:firstLine="720"/>
        <w:jc w:val="both"/>
        <w:rPr>
          <w:rFonts w:ascii="Times New Roman" w:hAnsi="Times New Roman" w:cs="Times New Roman"/>
          <w:sz w:val="24"/>
          <w:szCs w:val="24"/>
        </w:rPr>
      </w:pPr>
    </w:p>
    <w:p w14:paraId="032ED14D" w14:textId="57C14440" w:rsidR="009167A7" w:rsidRPr="00166745" w:rsidRDefault="00D50593" w:rsidP="00315789">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9167A7" w:rsidRPr="00166745">
        <w:rPr>
          <w:rFonts w:ascii="Times New Roman" w:hAnsi="Times New Roman" w:cs="Times New Roman"/>
          <w:sz w:val="24"/>
          <w:szCs w:val="24"/>
        </w:rPr>
        <w:t xml:space="preserve">In conclusion, I find that the failure to comply </w:t>
      </w:r>
      <w:r w:rsidR="00060901" w:rsidRPr="00166745">
        <w:rPr>
          <w:rFonts w:ascii="Times New Roman" w:hAnsi="Times New Roman" w:cs="Times New Roman"/>
          <w:sz w:val="24"/>
          <w:szCs w:val="24"/>
        </w:rPr>
        <w:t>with peremptory provision</w:t>
      </w:r>
      <w:r w:rsidR="0034077F">
        <w:rPr>
          <w:rFonts w:ascii="Times New Roman" w:hAnsi="Times New Roman" w:cs="Times New Roman"/>
          <w:sz w:val="24"/>
          <w:szCs w:val="24"/>
        </w:rPr>
        <w:t>s</w:t>
      </w:r>
      <w:r w:rsidR="009167A7" w:rsidRPr="00166745">
        <w:rPr>
          <w:rFonts w:ascii="Times New Roman" w:hAnsi="Times New Roman" w:cs="Times New Roman"/>
          <w:sz w:val="24"/>
          <w:szCs w:val="24"/>
        </w:rPr>
        <w:t xml:space="preserve"> on </w:t>
      </w:r>
      <w:r w:rsidR="003A3EC8" w:rsidRPr="007C5FD3">
        <w:rPr>
          <w:rFonts w:ascii="Times New Roman" w:hAnsi="Times New Roman" w:cs="Times New Roman"/>
          <w:i/>
          <w:iCs/>
          <w:sz w:val="24"/>
          <w:szCs w:val="24"/>
        </w:rPr>
        <w:t>locus</w:t>
      </w:r>
      <w:r w:rsidR="003A3EC8">
        <w:rPr>
          <w:rFonts w:ascii="Times New Roman" w:hAnsi="Times New Roman" w:cs="Times New Roman"/>
          <w:sz w:val="24"/>
          <w:szCs w:val="24"/>
        </w:rPr>
        <w:t xml:space="preserve"> </w:t>
      </w:r>
      <w:r w:rsidR="003A3EC8" w:rsidRPr="007C5FD3">
        <w:rPr>
          <w:rFonts w:ascii="Times New Roman" w:hAnsi="Times New Roman" w:cs="Times New Roman"/>
          <w:i/>
          <w:iCs/>
          <w:sz w:val="24"/>
          <w:szCs w:val="24"/>
        </w:rPr>
        <w:t>standi</w:t>
      </w:r>
      <w:r w:rsidR="003A3EC8">
        <w:rPr>
          <w:rFonts w:ascii="Times New Roman" w:hAnsi="Times New Roman" w:cs="Times New Roman"/>
          <w:sz w:val="24"/>
          <w:szCs w:val="24"/>
        </w:rPr>
        <w:t xml:space="preserve"> and on </w:t>
      </w:r>
      <w:r w:rsidR="009167A7" w:rsidRPr="00166745">
        <w:rPr>
          <w:rFonts w:ascii="Times New Roman" w:hAnsi="Times New Roman" w:cs="Times New Roman"/>
          <w:sz w:val="24"/>
          <w:szCs w:val="24"/>
        </w:rPr>
        <w:t>notification of all affected person</w:t>
      </w:r>
      <w:r w:rsidR="00060901" w:rsidRPr="00166745">
        <w:rPr>
          <w:rFonts w:ascii="Times New Roman" w:hAnsi="Times New Roman" w:cs="Times New Roman"/>
          <w:sz w:val="24"/>
          <w:szCs w:val="24"/>
        </w:rPr>
        <w:t>s in terms of the Act was fatal to</w:t>
      </w:r>
      <w:r w:rsidR="009167A7" w:rsidRPr="00166745">
        <w:rPr>
          <w:rFonts w:ascii="Times New Roman" w:hAnsi="Times New Roman" w:cs="Times New Roman"/>
          <w:sz w:val="24"/>
          <w:szCs w:val="24"/>
        </w:rPr>
        <w:t xml:space="preserve"> the application</w:t>
      </w:r>
      <w:r w:rsidR="0034077F">
        <w:rPr>
          <w:rFonts w:ascii="Times New Roman" w:hAnsi="Times New Roman" w:cs="Times New Roman"/>
          <w:sz w:val="24"/>
          <w:szCs w:val="24"/>
        </w:rPr>
        <w:t>.</w:t>
      </w:r>
      <w:r w:rsidRPr="00166745">
        <w:rPr>
          <w:rFonts w:ascii="Times New Roman" w:hAnsi="Times New Roman" w:cs="Times New Roman"/>
          <w:sz w:val="24"/>
          <w:szCs w:val="24"/>
        </w:rPr>
        <w:t xml:space="preserve"> </w:t>
      </w:r>
      <w:r w:rsidR="009167A7" w:rsidRPr="00166745">
        <w:rPr>
          <w:rFonts w:ascii="Times New Roman" w:hAnsi="Times New Roman" w:cs="Times New Roman"/>
          <w:sz w:val="24"/>
          <w:szCs w:val="24"/>
        </w:rPr>
        <w:t xml:space="preserve">The </w:t>
      </w:r>
      <w:r w:rsidR="00060901" w:rsidRPr="00166745">
        <w:rPr>
          <w:rFonts w:ascii="Times New Roman" w:hAnsi="Times New Roman" w:cs="Times New Roman"/>
          <w:sz w:val="24"/>
          <w:szCs w:val="24"/>
        </w:rPr>
        <w:t>a</w:t>
      </w:r>
      <w:r w:rsidR="009167A7" w:rsidRPr="00166745">
        <w:rPr>
          <w:rFonts w:ascii="Times New Roman" w:hAnsi="Times New Roman" w:cs="Times New Roman"/>
          <w:sz w:val="24"/>
          <w:szCs w:val="24"/>
        </w:rPr>
        <w:t>ppeal has merit and ought to succeed.</w:t>
      </w:r>
    </w:p>
    <w:p w14:paraId="09E5387E" w14:textId="77777777" w:rsidR="00D50593" w:rsidRPr="00166745" w:rsidRDefault="00D50593" w:rsidP="00D50593">
      <w:pPr>
        <w:spacing w:after="0" w:line="240" w:lineRule="auto"/>
        <w:ind w:firstLine="720"/>
        <w:jc w:val="both"/>
        <w:rPr>
          <w:rFonts w:ascii="Times New Roman" w:hAnsi="Times New Roman" w:cs="Times New Roman"/>
          <w:sz w:val="24"/>
          <w:szCs w:val="24"/>
        </w:rPr>
      </w:pPr>
    </w:p>
    <w:p w14:paraId="56F33624" w14:textId="14FE3B2C" w:rsidR="00060901" w:rsidRPr="00166745" w:rsidRDefault="00D50593" w:rsidP="00B057E8">
      <w:pPr>
        <w:jc w:val="both"/>
        <w:rPr>
          <w:rFonts w:ascii="Times New Roman" w:hAnsi="Times New Roman" w:cs="Times New Roman"/>
          <w:b/>
          <w:sz w:val="24"/>
          <w:szCs w:val="24"/>
        </w:rPr>
      </w:pPr>
      <w:r w:rsidRPr="00166745">
        <w:rPr>
          <w:rFonts w:ascii="Times New Roman" w:hAnsi="Times New Roman" w:cs="Times New Roman"/>
          <w:b/>
          <w:sz w:val="24"/>
          <w:szCs w:val="24"/>
        </w:rPr>
        <w:t>COSTS</w:t>
      </w:r>
    </w:p>
    <w:p w14:paraId="080C35C6" w14:textId="1F141372" w:rsidR="009167A7" w:rsidRPr="00166745" w:rsidRDefault="00060901" w:rsidP="00D50593">
      <w:pPr>
        <w:tabs>
          <w:tab w:val="left" w:pos="1134"/>
        </w:tabs>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t xml:space="preserve"> </w:t>
      </w:r>
      <w:r w:rsidR="00D50593" w:rsidRPr="00166745">
        <w:rPr>
          <w:rFonts w:ascii="Times New Roman" w:hAnsi="Times New Roman" w:cs="Times New Roman"/>
          <w:sz w:val="24"/>
          <w:szCs w:val="24"/>
        </w:rPr>
        <w:tab/>
      </w:r>
      <w:r w:rsidRPr="00166745">
        <w:rPr>
          <w:rFonts w:ascii="Times New Roman" w:hAnsi="Times New Roman" w:cs="Times New Roman"/>
          <w:sz w:val="24"/>
          <w:szCs w:val="24"/>
        </w:rPr>
        <w:t>There were no submissions justifying a departure from the norm that costs follow the cause.</w:t>
      </w:r>
    </w:p>
    <w:p w14:paraId="629419A6" w14:textId="77777777" w:rsidR="00A40F80" w:rsidRPr="00166745" w:rsidRDefault="00A40F80" w:rsidP="00D50593">
      <w:pPr>
        <w:spacing w:after="0" w:line="240" w:lineRule="auto"/>
        <w:jc w:val="both"/>
        <w:rPr>
          <w:rFonts w:ascii="Times New Roman" w:hAnsi="Times New Roman" w:cs="Times New Roman"/>
          <w:b/>
          <w:sz w:val="24"/>
          <w:szCs w:val="24"/>
        </w:rPr>
      </w:pPr>
    </w:p>
    <w:p w14:paraId="72118542" w14:textId="26314994" w:rsidR="00DA47E8" w:rsidRPr="00166745" w:rsidRDefault="00060901" w:rsidP="00B057E8">
      <w:pPr>
        <w:jc w:val="both"/>
        <w:rPr>
          <w:rFonts w:ascii="Times New Roman" w:hAnsi="Times New Roman" w:cs="Times New Roman"/>
          <w:b/>
          <w:sz w:val="24"/>
          <w:szCs w:val="24"/>
        </w:rPr>
      </w:pPr>
      <w:r w:rsidRPr="00166745">
        <w:rPr>
          <w:rFonts w:ascii="Times New Roman" w:hAnsi="Times New Roman" w:cs="Times New Roman"/>
          <w:b/>
          <w:sz w:val="24"/>
          <w:szCs w:val="24"/>
        </w:rPr>
        <w:t>DISPOSITION</w:t>
      </w:r>
    </w:p>
    <w:p w14:paraId="4302ADB1" w14:textId="5868F2AD" w:rsidR="00E41632" w:rsidRPr="00166745" w:rsidRDefault="00D50593" w:rsidP="00D50593">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E41632" w:rsidRPr="00166745">
        <w:rPr>
          <w:rFonts w:ascii="Times New Roman" w:hAnsi="Times New Roman" w:cs="Times New Roman"/>
          <w:sz w:val="24"/>
          <w:szCs w:val="24"/>
        </w:rPr>
        <w:t xml:space="preserve">The appeal has merit as clearly the first respondent failed to comply with peremptory </w:t>
      </w:r>
      <w:r w:rsidR="00DA47E8" w:rsidRPr="00166745">
        <w:rPr>
          <w:rFonts w:ascii="Times New Roman" w:hAnsi="Times New Roman" w:cs="Times New Roman"/>
          <w:sz w:val="24"/>
          <w:szCs w:val="24"/>
        </w:rPr>
        <w:t>provisions</w:t>
      </w:r>
      <w:r w:rsidR="00E41632" w:rsidRPr="00166745">
        <w:rPr>
          <w:rFonts w:ascii="Times New Roman" w:hAnsi="Times New Roman" w:cs="Times New Roman"/>
          <w:sz w:val="24"/>
          <w:szCs w:val="24"/>
        </w:rPr>
        <w:t xml:space="preserve"> of the Insolvency Act.</w:t>
      </w:r>
      <w:r w:rsidR="00060901" w:rsidRPr="00166745">
        <w:rPr>
          <w:rFonts w:ascii="Times New Roman" w:hAnsi="Times New Roman" w:cs="Times New Roman"/>
          <w:sz w:val="24"/>
          <w:szCs w:val="24"/>
        </w:rPr>
        <w:t xml:space="preserve"> </w:t>
      </w:r>
    </w:p>
    <w:p w14:paraId="4D32C810" w14:textId="77777777" w:rsidR="00D50593" w:rsidRPr="00166745" w:rsidRDefault="00D50593" w:rsidP="00596105">
      <w:pPr>
        <w:tabs>
          <w:tab w:val="left" w:pos="1134"/>
        </w:tabs>
        <w:spacing w:after="0" w:line="240" w:lineRule="auto"/>
        <w:ind w:firstLine="720"/>
        <w:jc w:val="both"/>
        <w:rPr>
          <w:rFonts w:ascii="Times New Roman" w:hAnsi="Times New Roman" w:cs="Times New Roman"/>
          <w:sz w:val="24"/>
          <w:szCs w:val="24"/>
        </w:rPr>
      </w:pPr>
    </w:p>
    <w:p w14:paraId="7D2A9AEF" w14:textId="3031F943" w:rsidR="00E41632" w:rsidRPr="00166745" w:rsidRDefault="00D50593" w:rsidP="00E3502E">
      <w:pPr>
        <w:tabs>
          <w:tab w:val="left" w:pos="1134"/>
        </w:tabs>
        <w:spacing w:line="480" w:lineRule="auto"/>
        <w:ind w:firstLine="720"/>
        <w:jc w:val="both"/>
        <w:rPr>
          <w:rFonts w:ascii="Times New Roman" w:hAnsi="Times New Roman" w:cs="Times New Roman"/>
          <w:sz w:val="24"/>
          <w:szCs w:val="24"/>
        </w:rPr>
      </w:pPr>
      <w:r w:rsidRPr="00166745">
        <w:rPr>
          <w:rFonts w:ascii="Times New Roman" w:hAnsi="Times New Roman" w:cs="Times New Roman"/>
          <w:sz w:val="24"/>
          <w:szCs w:val="24"/>
        </w:rPr>
        <w:tab/>
      </w:r>
      <w:r w:rsidR="00F969DB" w:rsidRPr="00166745">
        <w:rPr>
          <w:rFonts w:ascii="Times New Roman" w:hAnsi="Times New Roman" w:cs="Times New Roman"/>
          <w:sz w:val="24"/>
          <w:szCs w:val="24"/>
        </w:rPr>
        <w:t>Accordingly,</w:t>
      </w:r>
      <w:r w:rsidR="00E41632" w:rsidRPr="00166745">
        <w:rPr>
          <w:rFonts w:ascii="Times New Roman" w:hAnsi="Times New Roman" w:cs="Times New Roman"/>
          <w:sz w:val="24"/>
          <w:szCs w:val="24"/>
        </w:rPr>
        <w:t xml:space="preserve"> it is </w:t>
      </w:r>
      <w:r w:rsidR="00F969DB" w:rsidRPr="00166745">
        <w:rPr>
          <w:rFonts w:ascii="Times New Roman" w:hAnsi="Times New Roman" w:cs="Times New Roman"/>
          <w:sz w:val="24"/>
          <w:szCs w:val="24"/>
        </w:rPr>
        <w:t>ordered</w:t>
      </w:r>
      <w:r w:rsidR="00E41632" w:rsidRPr="00166745">
        <w:rPr>
          <w:rFonts w:ascii="Times New Roman" w:hAnsi="Times New Roman" w:cs="Times New Roman"/>
          <w:sz w:val="24"/>
          <w:szCs w:val="24"/>
        </w:rPr>
        <w:t xml:space="preserve"> as follows</w:t>
      </w:r>
      <w:r w:rsidR="00060901" w:rsidRPr="00166745">
        <w:rPr>
          <w:rFonts w:ascii="Times New Roman" w:hAnsi="Times New Roman" w:cs="Times New Roman"/>
          <w:sz w:val="24"/>
          <w:szCs w:val="24"/>
        </w:rPr>
        <w:t>:</w:t>
      </w:r>
    </w:p>
    <w:p w14:paraId="7322057A" w14:textId="77777777" w:rsidR="00D50593" w:rsidRPr="00166745" w:rsidRDefault="00D50593" w:rsidP="00D50593">
      <w:pPr>
        <w:pStyle w:val="ListParagraph"/>
        <w:numPr>
          <w:ilvl w:val="0"/>
          <w:numId w:val="9"/>
        </w:numPr>
        <w:spacing w:line="480" w:lineRule="auto"/>
        <w:jc w:val="both"/>
        <w:rPr>
          <w:rFonts w:ascii="Times New Roman" w:hAnsi="Times New Roman" w:cs="Times New Roman"/>
          <w:sz w:val="24"/>
          <w:szCs w:val="24"/>
        </w:rPr>
      </w:pPr>
      <w:r w:rsidRPr="00166745">
        <w:rPr>
          <w:rFonts w:ascii="Times New Roman" w:hAnsi="Times New Roman" w:cs="Times New Roman"/>
          <w:sz w:val="24"/>
          <w:szCs w:val="24"/>
        </w:rPr>
        <w:lastRenderedPageBreak/>
        <w:t xml:space="preserve">The appeal be and is hereby allowed with costs. </w:t>
      </w:r>
    </w:p>
    <w:p w14:paraId="3170BFCF" w14:textId="77777777" w:rsidR="00D50593" w:rsidRPr="00166745" w:rsidRDefault="00D50593" w:rsidP="00E3502E">
      <w:pPr>
        <w:pStyle w:val="ListParagraph"/>
        <w:numPr>
          <w:ilvl w:val="0"/>
          <w:numId w:val="9"/>
        </w:numPr>
        <w:spacing w:after="0" w:line="480" w:lineRule="auto"/>
        <w:ind w:left="1434" w:hanging="357"/>
        <w:jc w:val="both"/>
        <w:rPr>
          <w:rFonts w:ascii="Times New Roman" w:hAnsi="Times New Roman" w:cs="Times New Roman"/>
          <w:sz w:val="24"/>
          <w:szCs w:val="24"/>
        </w:rPr>
      </w:pPr>
      <w:r w:rsidRPr="00166745">
        <w:rPr>
          <w:rFonts w:ascii="Times New Roman" w:hAnsi="Times New Roman" w:cs="Times New Roman"/>
          <w:sz w:val="24"/>
          <w:szCs w:val="24"/>
        </w:rPr>
        <w:t xml:space="preserve">The order of the court </w:t>
      </w:r>
      <w:r w:rsidRPr="00166745">
        <w:rPr>
          <w:rFonts w:ascii="Times New Roman" w:hAnsi="Times New Roman" w:cs="Times New Roman"/>
          <w:i/>
          <w:sz w:val="24"/>
          <w:szCs w:val="24"/>
        </w:rPr>
        <w:t>a quo</w:t>
      </w:r>
      <w:r w:rsidRPr="00166745">
        <w:rPr>
          <w:rFonts w:ascii="Times New Roman" w:hAnsi="Times New Roman" w:cs="Times New Roman"/>
          <w:sz w:val="24"/>
          <w:szCs w:val="24"/>
        </w:rPr>
        <w:t xml:space="preserve"> is hereby set aside and is substituted with the following:</w:t>
      </w:r>
    </w:p>
    <w:p w14:paraId="4D7B4868" w14:textId="1BA6F327" w:rsidR="00D50593" w:rsidRPr="00166745" w:rsidRDefault="00D50593" w:rsidP="00D50593">
      <w:pPr>
        <w:pStyle w:val="ListParagraph"/>
        <w:ind w:left="1800"/>
        <w:jc w:val="both"/>
        <w:rPr>
          <w:rFonts w:ascii="Times New Roman" w:hAnsi="Times New Roman" w:cs="Times New Roman"/>
          <w:sz w:val="24"/>
          <w:szCs w:val="24"/>
        </w:rPr>
      </w:pPr>
      <w:r w:rsidRPr="00166745">
        <w:rPr>
          <w:rFonts w:ascii="Times New Roman" w:hAnsi="Times New Roman" w:cs="Times New Roman"/>
          <w:sz w:val="24"/>
          <w:szCs w:val="24"/>
        </w:rPr>
        <w:t>“The application for corporate rescue under HC 99/19 is hereby dismissed with costs.”</w:t>
      </w:r>
    </w:p>
    <w:p w14:paraId="5B3C1539" w14:textId="77777777" w:rsidR="00D50593" w:rsidRPr="00166745" w:rsidRDefault="00D50593" w:rsidP="00D50593">
      <w:pPr>
        <w:tabs>
          <w:tab w:val="left" w:pos="1134"/>
        </w:tabs>
        <w:spacing w:line="480" w:lineRule="auto"/>
        <w:ind w:left="1080"/>
        <w:jc w:val="both"/>
        <w:rPr>
          <w:rFonts w:ascii="Times New Roman" w:hAnsi="Times New Roman" w:cs="Times New Roman"/>
          <w:sz w:val="24"/>
          <w:szCs w:val="24"/>
        </w:rPr>
      </w:pPr>
    </w:p>
    <w:p w14:paraId="7E98FEF5" w14:textId="4E79EEBF" w:rsidR="00F969DB" w:rsidRPr="00166745" w:rsidRDefault="00F969DB" w:rsidP="00B057E8">
      <w:pPr>
        <w:pStyle w:val="ListParagraph"/>
        <w:ind w:left="1080"/>
        <w:jc w:val="both"/>
        <w:rPr>
          <w:rFonts w:ascii="Times New Roman" w:hAnsi="Times New Roman" w:cs="Times New Roman"/>
          <w:sz w:val="24"/>
          <w:szCs w:val="24"/>
        </w:rPr>
      </w:pPr>
    </w:p>
    <w:p w14:paraId="36C8E509" w14:textId="418C841D" w:rsidR="00F969DB" w:rsidRPr="00166745" w:rsidRDefault="00D50593" w:rsidP="00E612FB">
      <w:pPr>
        <w:tabs>
          <w:tab w:val="left" w:pos="1134"/>
        </w:tabs>
        <w:jc w:val="both"/>
        <w:rPr>
          <w:rFonts w:ascii="Times New Roman" w:hAnsi="Times New Roman" w:cs="Times New Roman"/>
          <w:sz w:val="24"/>
          <w:szCs w:val="24"/>
        </w:rPr>
      </w:pPr>
      <w:r w:rsidRPr="00166745">
        <w:rPr>
          <w:rFonts w:ascii="Times New Roman" w:hAnsi="Times New Roman" w:cs="Times New Roman"/>
          <w:b/>
          <w:sz w:val="24"/>
          <w:szCs w:val="24"/>
        </w:rPr>
        <w:tab/>
      </w:r>
      <w:r w:rsidR="00F969DB" w:rsidRPr="00166745">
        <w:rPr>
          <w:rFonts w:ascii="Times New Roman" w:hAnsi="Times New Roman" w:cs="Times New Roman"/>
          <w:b/>
          <w:sz w:val="24"/>
          <w:szCs w:val="24"/>
        </w:rPr>
        <w:t>BHUNU JA</w:t>
      </w:r>
      <w:r w:rsidRPr="00166745">
        <w:rPr>
          <w:rFonts w:ascii="Times New Roman" w:hAnsi="Times New Roman" w:cs="Times New Roman"/>
          <w:b/>
          <w:sz w:val="24"/>
          <w:szCs w:val="24"/>
        </w:rPr>
        <w:t>:</w:t>
      </w:r>
      <w:r w:rsidRPr="00166745">
        <w:rPr>
          <w:rFonts w:ascii="Times New Roman" w:hAnsi="Times New Roman" w:cs="Times New Roman"/>
          <w:b/>
          <w:sz w:val="24"/>
          <w:szCs w:val="24"/>
        </w:rPr>
        <w:tab/>
      </w:r>
      <w:r w:rsidRPr="00166745">
        <w:rPr>
          <w:rFonts w:ascii="Times New Roman" w:hAnsi="Times New Roman" w:cs="Times New Roman"/>
          <w:b/>
          <w:sz w:val="24"/>
          <w:szCs w:val="24"/>
        </w:rPr>
        <w:tab/>
      </w:r>
      <w:r w:rsidRPr="00166745">
        <w:rPr>
          <w:rFonts w:ascii="Times New Roman" w:hAnsi="Times New Roman" w:cs="Times New Roman"/>
          <w:b/>
          <w:sz w:val="24"/>
          <w:szCs w:val="24"/>
        </w:rPr>
        <w:tab/>
      </w:r>
      <w:r w:rsidRPr="00166745">
        <w:rPr>
          <w:rFonts w:ascii="Times New Roman" w:hAnsi="Times New Roman" w:cs="Times New Roman"/>
          <w:b/>
          <w:sz w:val="24"/>
          <w:szCs w:val="24"/>
        </w:rPr>
        <w:tab/>
      </w:r>
      <w:r w:rsidRPr="00166745">
        <w:rPr>
          <w:rFonts w:ascii="Times New Roman" w:hAnsi="Times New Roman" w:cs="Times New Roman"/>
          <w:sz w:val="24"/>
          <w:szCs w:val="24"/>
        </w:rPr>
        <w:t>I agree</w:t>
      </w:r>
    </w:p>
    <w:p w14:paraId="2EB360DE" w14:textId="77777777" w:rsidR="00D50593" w:rsidRDefault="00D50593" w:rsidP="00102B89">
      <w:pPr>
        <w:tabs>
          <w:tab w:val="left" w:pos="1134"/>
        </w:tabs>
        <w:jc w:val="both"/>
        <w:rPr>
          <w:rFonts w:ascii="Times New Roman" w:hAnsi="Times New Roman" w:cs="Times New Roman"/>
          <w:sz w:val="24"/>
          <w:szCs w:val="24"/>
        </w:rPr>
      </w:pPr>
    </w:p>
    <w:p w14:paraId="4690367C" w14:textId="77777777" w:rsidR="00E3502E" w:rsidRPr="00166745" w:rsidRDefault="00E3502E" w:rsidP="00102B89">
      <w:pPr>
        <w:tabs>
          <w:tab w:val="left" w:pos="1134"/>
        </w:tabs>
        <w:jc w:val="both"/>
        <w:rPr>
          <w:rFonts w:ascii="Times New Roman" w:hAnsi="Times New Roman" w:cs="Times New Roman"/>
          <w:sz w:val="24"/>
          <w:szCs w:val="24"/>
        </w:rPr>
      </w:pPr>
    </w:p>
    <w:p w14:paraId="67B5BB15" w14:textId="77777777" w:rsidR="00315789" w:rsidRPr="00166745" w:rsidRDefault="00315789" w:rsidP="00E612FB">
      <w:pPr>
        <w:tabs>
          <w:tab w:val="left" w:pos="1134"/>
        </w:tabs>
        <w:spacing w:after="0" w:line="240" w:lineRule="auto"/>
        <w:jc w:val="both"/>
        <w:rPr>
          <w:rFonts w:ascii="Times New Roman" w:hAnsi="Times New Roman" w:cs="Times New Roman"/>
          <w:b/>
          <w:sz w:val="24"/>
          <w:szCs w:val="24"/>
        </w:rPr>
      </w:pPr>
    </w:p>
    <w:p w14:paraId="0A4A4E66" w14:textId="4A90006B" w:rsidR="00F969DB" w:rsidRPr="00166745" w:rsidRDefault="00D50593" w:rsidP="00D50593">
      <w:pPr>
        <w:tabs>
          <w:tab w:val="left" w:pos="1134"/>
        </w:tabs>
        <w:ind w:firstLine="720"/>
        <w:jc w:val="both"/>
        <w:rPr>
          <w:rFonts w:ascii="Times New Roman" w:hAnsi="Times New Roman" w:cs="Times New Roman"/>
          <w:sz w:val="24"/>
          <w:szCs w:val="24"/>
        </w:rPr>
      </w:pPr>
      <w:r w:rsidRPr="00166745">
        <w:rPr>
          <w:rFonts w:ascii="Times New Roman" w:hAnsi="Times New Roman" w:cs="Times New Roman"/>
          <w:b/>
          <w:sz w:val="24"/>
          <w:szCs w:val="24"/>
        </w:rPr>
        <w:tab/>
      </w:r>
      <w:r w:rsidR="00F969DB" w:rsidRPr="00166745">
        <w:rPr>
          <w:rFonts w:ascii="Times New Roman" w:hAnsi="Times New Roman" w:cs="Times New Roman"/>
          <w:b/>
          <w:sz w:val="24"/>
          <w:szCs w:val="24"/>
        </w:rPr>
        <w:t>CHIWESHE JA</w:t>
      </w:r>
      <w:r w:rsidR="00E3502E">
        <w:rPr>
          <w:rFonts w:ascii="Times New Roman" w:hAnsi="Times New Roman" w:cs="Times New Roman"/>
          <w:b/>
          <w:sz w:val="24"/>
          <w:szCs w:val="24"/>
        </w:rPr>
        <w:t>:</w:t>
      </w:r>
      <w:r w:rsidR="00E3502E">
        <w:rPr>
          <w:rFonts w:ascii="Times New Roman" w:hAnsi="Times New Roman" w:cs="Times New Roman"/>
          <w:b/>
          <w:sz w:val="24"/>
          <w:szCs w:val="24"/>
        </w:rPr>
        <w:tab/>
      </w:r>
      <w:r w:rsidR="00E3502E">
        <w:rPr>
          <w:rFonts w:ascii="Times New Roman" w:hAnsi="Times New Roman" w:cs="Times New Roman"/>
          <w:b/>
          <w:sz w:val="24"/>
          <w:szCs w:val="24"/>
        </w:rPr>
        <w:tab/>
      </w:r>
      <w:r w:rsidR="00E3502E">
        <w:rPr>
          <w:rFonts w:ascii="Times New Roman" w:hAnsi="Times New Roman" w:cs="Times New Roman"/>
          <w:b/>
          <w:sz w:val="24"/>
          <w:szCs w:val="24"/>
        </w:rPr>
        <w:tab/>
      </w:r>
      <w:r w:rsidRPr="00166745">
        <w:rPr>
          <w:rFonts w:ascii="Times New Roman" w:hAnsi="Times New Roman" w:cs="Times New Roman"/>
          <w:sz w:val="24"/>
          <w:szCs w:val="24"/>
        </w:rPr>
        <w:t>I agree</w:t>
      </w:r>
    </w:p>
    <w:p w14:paraId="40342775" w14:textId="77777777" w:rsidR="00D50593" w:rsidRPr="00166745" w:rsidRDefault="00D50593" w:rsidP="00D50593">
      <w:pPr>
        <w:tabs>
          <w:tab w:val="left" w:pos="1134"/>
        </w:tabs>
        <w:ind w:firstLine="720"/>
        <w:jc w:val="both"/>
        <w:rPr>
          <w:rFonts w:ascii="Times New Roman" w:hAnsi="Times New Roman" w:cs="Times New Roman"/>
          <w:sz w:val="24"/>
          <w:szCs w:val="24"/>
        </w:rPr>
      </w:pPr>
    </w:p>
    <w:p w14:paraId="2BDA9789" w14:textId="77777777" w:rsidR="00D50593" w:rsidRPr="00166745" w:rsidRDefault="00D50593" w:rsidP="00D50593">
      <w:pPr>
        <w:tabs>
          <w:tab w:val="left" w:pos="1134"/>
        </w:tabs>
        <w:ind w:firstLine="720"/>
        <w:jc w:val="both"/>
        <w:rPr>
          <w:rFonts w:ascii="Times New Roman" w:hAnsi="Times New Roman" w:cs="Times New Roman"/>
          <w:sz w:val="24"/>
          <w:szCs w:val="24"/>
        </w:rPr>
      </w:pPr>
    </w:p>
    <w:p w14:paraId="7BF4290D" w14:textId="77777777" w:rsidR="00D50593" w:rsidRPr="00166745" w:rsidRDefault="00D50593" w:rsidP="00D50593">
      <w:pPr>
        <w:tabs>
          <w:tab w:val="left" w:pos="1134"/>
        </w:tabs>
        <w:ind w:firstLine="720"/>
        <w:jc w:val="both"/>
        <w:rPr>
          <w:rFonts w:ascii="Times New Roman" w:hAnsi="Times New Roman" w:cs="Times New Roman"/>
          <w:b/>
          <w:sz w:val="24"/>
          <w:szCs w:val="24"/>
        </w:rPr>
      </w:pPr>
    </w:p>
    <w:p w14:paraId="2B614516" w14:textId="5B9F43F4" w:rsidR="00F969DB" w:rsidRPr="00166745" w:rsidRDefault="00F969DB" w:rsidP="00B057E8">
      <w:pPr>
        <w:jc w:val="both"/>
        <w:rPr>
          <w:rFonts w:ascii="Times New Roman" w:hAnsi="Times New Roman" w:cs="Times New Roman"/>
          <w:sz w:val="24"/>
          <w:szCs w:val="24"/>
        </w:rPr>
      </w:pPr>
      <w:proofErr w:type="spellStart"/>
      <w:r w:rsidRPr="00166745">
        <w:rPr>
          <w:rFonts w:ascii="Times New Roman" w:hAnsi="Times New Roman" w:cs="Times New Roman"/>
          <w:i/>
          <w:sz w:val="24"/>
          <w:szCs w:val="24"/>
        </w:rPr>
        <w:t>Scanlen</w:t>
      </w:r>
      <w:proofErr w:type="spellEnd"/>
      <w:r w:rsidRPr="00166745">
        <w:rPr>
          <w:rFonts w:ascii="Times New Roman" w:hAnsi="Times New Roman" w:cs="Times New Roman"/>
          <w:i/>
          <w:sz w:val="24"/>
          <w:szCs w:val="24"/>
        </w:rPr>
        <w:t xml:space="preserve"> and Holderness</w:t>
      </w:r>
      <w:r w:rsidRPr="00166745">
        <w:rPr>
          <w:rFonts w:ascii="Times New Roman" w:hAnsi="Times New Roman" w:cs="Times New Roman"/>
          <w:sz w:val="24"/>
          <w:szCs w:val="24"/>
        </w:rPr>
        <w:t>, appellant’s legal practitioners</w:t>
      </w:r>
    </w:p>
    <w:p w14:paraId="07FECCCC" w14:textId="0C8004CA" w:rsidR="00F969DB" w:rsidRPr="00166745" w:rsidRDefault="00F969DB" w:rsidP="00B057E8">
      <w:pPr>
        <w:jc w:val="both"/>
        <w:rPr>
          <w:rFonts w:ascii="Times New Roman" w:hAnsi="Times New Roman" w:cs="Times New Roman"/>
          <w:sz w:val="24"/>
          <w:szCs w:val="24"/>
        </w:rPr>
      </w:pPr>
      <w:r w:rsidRPr="00166745">
        <w:rPr>
          <w:rFonts w:ascii="Times New Roman" w:hAnsi="Times New Roman" w:cs="Times New Roman"/>
          <w:i/>
          <w:sz w:val="24"/>
          <w:szCs w:val="24"/>
        </w:rPr>
        <w:t>Gumbo &amp; Associates</w:t>
      </w:r>
      <w:r w:rsidRPr="00166745">
        <w:rPr>
          <w:rFonts w:ascii="Times New Roman" w:hAnsi="Times New Roman" w:cs="Times New Roman"/>
          <w:sz w:val="24"/>
          <w:szCs w:val="24"/>
        </w:rPr>
        <w:t>, first respondent’s legal practitioners.</w:t>
      </w:r>
    </w:p>
    <w:p w14:paraId="430BCB69" w14:textId="36874600" w:rsidR="00F969DB" w:rsidRPr="00166745" w:rsidRDefault="00F969DB" w:rsidP="00B057E8">
      <w:pPr>
        <w:jc w:val="both"/>
        <w:rPr>
          <w:rFonts w:ascii="Times New Roman" w:hAnsi="Times New Roman" w:cs="Times New Roman"/>
          <w:sz w:val="24"/>
          <w:szCs w:val="24"/>
        </w:rPr>
      </w:pPr>
    </w:p>
    <w:p w14:paraId="7E953315" w14:textId="77777777" w:rsidR="00F969DB" w:rsidRPr="00166745" w:rsidRDefault="00F969DB" w:rsidP="00B057E8">
      <w:pPr>
        <w:jc w:val="both"/>
        <w:rPr>
          <w:rFonts w:ascii="Times New Roman" w:hAnsi="Times New Roman" w:cs="Times New Roman"/>
          <w:sz w:val="24"/>
          <w:szCs w:val="24"/>
        </w:rPr>
      </w:pPr>
    </w:p>
    <w:p w14:paraId="154237D6" w14:textId="4BFF0DCC" w:rsidR="00E41632" w:rsidRPr="00166745" w:rsidRDefault="00E41632" w:rsidP="00B057E8">
      <w:pPr>
        <w:jc w:val="both"/>
        <w:rPr>
          <w:rFonts w:ascii="Times New Roman" w:hAnsi="Times New Roman" w:cs="Times New Roman"/>
          <w:sz w:val="24"/>
          <w:szCs w:val="24"/>
        </w:rPr>
      </w:pPr>
    </w:p>
    <w:p w14:paraId="37497DCF" w14:textId="77777777" w:rsidR="00F45EF6" w:rsidRPr="00166745" w:rsidRDefault="00F45EF6" w:rsidP="00B057E8">
      <w:pPr>
        <w:jc w:val="both"/>
        <w:rPr>
          <w:rFonts w:ascii="Times New Roman" w:hAnsi="Times New Roman" w:cs="Times New Roman"/>
          <w:sz w:val="24"/>
          <w:szCs w:val="24"/>
        </w:rPr>
      </w:pPr>
    </w:p>
    <w:sectPr w:rsidR="00F45EF6" w:rsidRPr="0016674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89D4A" w14:textId="77777777" w:rsidR="00BE4E77" w:rsidRDefault="00BE4E77" w:rsidP="001444E6">
      <w:pPr>
        <w:spacing w:after="0" w:line="240" w:lineRule="auto"/>
      </w:pPr>
      <w:r>
        <w:separator/>
      </w:r>
    </w:p>
  </w:endnote>
  <w:endnote w:type="continuationSeparator" w:id="0">
    <w:p w14:paraId="5F80AD0D" w14:textId="77777777" w:rsidR="00BE4E77" w:rsidRDefault="00BE4E77" w:rsidP="0014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AEB0" w14:textId="77777777" w:rsidR="00BE4E77" w:rsidRDefault="00BE4E77" w:rsidP="001444E6">
      <w:pPr>
        <w:spacing w:after="0" w:line="240" w:lineRule="auto"/>
      </w:pPr>
      <w:r>
        <w:separator/>
      </w:r>
    </w:p>
  </w:footnote>
  <w:footnote w:type="continuationSeparator" w:id="0">
    <w:p w14:paraId="698C4B33" w14:textId="77777777" w:rsidR="00BE4E77" w:rsidRDefault="00BE4E77" w:rsidP="00144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F016" w14:textId="49FD1D6E" w:rsidR="001444E6" w:rsidRDefault="001444E6">
    <w:pPr>
      <w:pStyle w:val="Header"/>
    </w:pPr>
    <w:r>
      <w:rPr>
        <w:noProof/>
        <w:lang w:eastAsia="en-ZW"/>
      </w:rPr>
      <mc:AlternateContent>
        <mc:Choice Requires="wps">
          <w:drawing>
            <wp:anchor distT="0" distB="0" distL="114300" distR="114300" simplePos="0" relativeHeight="251660288" behindDoc="0" locked="0" layoutInCell="0" allowOverlap="1" wp14:anchorId="0E5EF2CF" wp14:editId="6B95AD9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EAA79" w14:textId="03EFA2B2" w:rsidR="001444E6" w:rsidRPr="00166745" w:rsidRDefault="001444E6">
                          <w:pPr>
                            <w:spacing w:after="0" w:line="240" w:lineRule="auto"/>
                            <w:jc w:val="right"/>
                            <w:rPr>
                              <w:rFonts w:ascii="Times New Roman" w:hAnsi="Times New Roman" w:cs="Times New Roman"/>
                              <w:noProof/>
                              <w:sz w:val="24"/>
                              <w:szCs w:val="24"/>
                            </w:rPr>
                          </w:pPr>
                          <w:r w:rsidRPr="00166745">
                            <w:rPr>
                              <w:rFonts w:ascii="Times New Roman" w:hAnsi="Times New Roman" w:cs="Times New Roman"/>
                              <w:noProof/>
                              <w:sz w:val="24"/>
                              <w:szCs w:val="24"/>
                            </w:rPr>
                            <w:t xml:space="preserve">Judgment No. SC </w:t>
                          </w:r>
                          <w:r w:rsidR="0015474F">
                            <w:rPr>
                              <w:rFonts w:ascii="Times New Roman" w:hAnsi="Times New Roman" w:cs="Times New Roman"/>
                              <w:noProof/>
                              <w:sz w:val="24"/>
                              <w:szCs w:val="24"/>
                            </w:rPr>
                            <w:t>96</w:t>
                          </w:r>
                          <w:r w:rsidRPr="00166745">
                            <w:rPr>
                              <w:rFonts w:ascii="Times New Roman" w:hAnsi="Times New Roman" w:cs="Times New Roman"/>
                              <w:noProof/>
                              <w:sz w:val="24"/>
                              <w:szCs w:val="24"/>
                            </w:rPr>
                            <w:t>/22</w:t>
                          </w:r>
                        </w:p>
                        <w:p w14:paraId="47C6BB22" w14:textId="46735757" w:rsidR="001444E6" w:rsidRPr="00166745" w:rsidRDefault="001444E6">
                          <w:pPr>
                            <w:spacing w:after="0" w:line="240" w:lineRule="auto"/>
                            <w:jc w:val="right"/>
                            <w:rPr>
                              <w:rFonts w:ascii="Times New Roman" w:hAnsi="Times New Roman" w:cs="Times New Roman"/>
                              <w:noProof/>
                              <w:sz w:val="24"/>
                              <w:szCs w:val="24"/>
                            </w:rPr>
                          </w:pPr>
                          <w:r w:rsidRPr="00166745">
                            <w:rPr>
                              <w:rFonts w:ascii="Times New Roman" w:hAnsi="Times New Roman" w:cs="Times New Roman"/>
                              <w:noProof/>
                              <w:sz w:val="24"/>
                              <w:szCs w:val="24"/>
                            </w:rPr>
                            <w:t>Civil Appeal No. SC 327/20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E5EF2C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CCEAA79" w14:textId="03EFA2B2" w:rsidR="001444E6" w:rsidRPr="00166745" w:rsidRDefault="001444E6">
                    <w:pPr>
                      <w:spacing w:after="0" w:line="240" w:lineRule="auto"/>
                      <w:jc w:val="right"/>
                      <w:rPr>
                        <w:rFonts w:ascii="Times New Roman" w:hAnsi="Times New Roman" w:cs="Times New Roman"/>
                        <w:noProof/>
                        <w:sz w:val="24"/>
                        <w:szCs w:val="24"/>
                      </w:rPr>
                    </w:pPr>
                    <w:r w:rsidRPr="00166745">
                      <w:rPr>
                        <w:rFonts w:ascii="Times New Roman" w:hAnsi="Times New Roman" w:cs="Times New Roman"/>
                        <w:noProof/>
                        <w:sz w:val="24"/>
                        <w:szCs w:val="24"/>
                      </w:rPr>
                      <w:t xml:space="preserve">Judgment No. SC </w:t>
                    </w:r>
                    <w:r w:rsidR="0015474F">
                      <w:rPr>
                        <w:rFonts w:ascii="Times New Roman" w:hAnsi="Times New Roman" w:cs="Times New Roman"/>
                        <w:noProof/>
                        <w:sz w:val="24"/>
                        <w:szCs w:val="24"/>
                      </w:rPr>
                      <w:t>96</w:t>
                    </w:r>
                    <w:r w:rsidRPr="00166745">
                      <w:rPr>
                        <w:rFonts w:ascii="Times New Roman" w:hAnsi="Times New Roman" w:cs="Times New Roman"/>
                        <w:noProof/>
                        <w:sz w:val="24"/>
                        <w:szCs w:val="24"/>
                      </w:rPr>
                      <w:t>/22</w:t>
                    </w:r>
                  </w:p>
                  <w:p w14:paraId="47C6BB22" w14:textId="46735757" w:rsidR="001444E6" w:rsidRPr="00166745" w:rsidRDefault="001444E6">
                    <w:pPr>
                      <w:spacing w:after="0" w:line="240" w:lineRule="auto"/>
                      <w:jc w:val="right"/>
                      <w:rPr>
                        <w:rFonts w:ascii="Times New Roman" w:hAnsi="Times New Roman" w:cs="Times New Roman"/>
                        <w:noProof/>
                        <w:sz w:val="24"/>
                        <w:szCs w:val="24"/>
                      </w:rPr>
                    </w:pPr>
                    <w:r w:rsidRPr="00166745">
                      <w:rPr>
                        <w:rFonts w:ascii="Times New Roman" w:hAnsi="Times New Roman" w:cs="Times New Roman"/>
                        <w:noProof/>
                        <w:sz w:val="24"/>
                        <w:szCs w:val="24"/>
                      </w:rPr>
                      <w:t>Civil Appeal No. SC 327/20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83245A3" wp14:editId="6BA663B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0F66C06" w14:textId="77777777" w:rsidR="001444E6" w:rsidRDefault="001444E6">
                          <w:pPr>
                            <w:spacing w:after="0" w:line="240" w:lineRule="auto"/>
                            <w:rPr>
                              <w:color w:val="FFFFFF" w:themeColor="background1"/>
                            </w:rPr>
                          </w:pPr>
                          <w:r>
                            <w:fldChar w:fldCharType="begin"/>
                          </w:r>
                          <w:r>
                            <w:instrText xml:space="preserve"> PAGE   \* MERGEFORMAT </w:instrText>
                          </w:r>
                          <w:r>
                            <w:fldChar w:fldCharType="separate"/>
                          </w:r>
                          <w:r w:rsidR="0068616E" w:rsidRPr="0068616E">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83245A3"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10F66C06" w14:textId="77777777" w:rsidR="001444E6" w:rsidRDefault="001444E6">
                    <w:pPr>
                      <w:spacing w:after="0" w:line="240" w:lineRule="auto"/>
                      <w:rPr>
                        <w:color w:val="FFFFFF" w:themeColor="background1"/>
                      </w:rPr>
                    </w:pPr>
                    <w:r>
                      <w:fldChar w:fldCharType="begin"/>
                    </w:r>
                    <w:r>
                      <w:instrText xml:space="preserve"> PAGE   \* MERGEFORMAT </w:instrText>
                    </w:r>
                    <w:r>
                      <w:fldChar w:fldCharType="separate"/>
                    </w:r>
                    <w:r w:rsidR="0068616E" w:rsidRPr="0068616E">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6F19"/>
    <w:multiLevelType w:val="hybridMultilevel"/>
    <w:tmpl w:val="7DC09E9A"/>
    <w:lvl w:ilvl="0" w:tplc="3D6A9F9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699765D"/>
    <w:multiLevelType w:val="hybridMultilevel"/>
    <w:tmpl w:val="B6B2719E"/>
    <w:lvl w:ilvl="0" w:tplc="6576ECE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3545EF7"/>
    <w:multiLevelType w:val="hybridMultilevel"/>
    <w:tmpl w:val="8D961728"/>
    <w:lvl w:ilvl="0" w:tplc="A29CC080">
      <w:start w:val="2"/>
      <w:numFmt w:val="lowerRoman"/>
      <w:lvlText w:val="%1)"/>
      <w:lvlJc w:val="left"/>
      <w:pPr>
        <w:ind w:left="2727" w:hanging="72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 w15:restartNumberingAfterBreak="0">
    <w:nsid w:val="415E7384"/>
    <w:multiLevelType w:val="hybridMultilevel"/>
    <w:tmpl w:val="B192AF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6F5367"/>
    <w:multiLevelType w:val="hybridMultilevel"/>
    <w:tmpl w:val="975664B2"/>
    <w:lvl w:ilvl="0" w:tplc="2B26CAE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95A159B"/>
    <w:multiLevelType w:val="hybridMultilevel"/>
    <w:tmpl w:val="EFF8AC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FBC6D3E"/>
    <w:multiLevelType w:val="hybridMultilevel"/>
    <w:tmpl w:val="47E0C1B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719B1746"/>
    <w:multiLevelType w:val="hybridMultilevel"/>
    <w:tmpl w:val="E82465DC"/>
    <w:lvl w:ilvl="0" w:tplc="3BCAFE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92A2437"/>
    <w:multiLevelType w:val="hybridMultilevel"/>
    <w:tmpl w:val="FCC80DD2"/>
    <w:lvl w:ilvl="0" w:tplc="A7282468">
      <w:start w:val="1"/>
      <w:numFmt w:val="lowerRoman"/>
      <w:lvlText w:val="(%1)"/>
      <w:lvlJc w:val="left"/>
      <w:pPr>
        <w:ind w:left="1091" w:hanging="720"/>
      </w:pPr>
      <w:rPr>
        <w:rFonts w:asciiTheme="minorHAnsi" w:eastAsiaTheme="minorHAnsi" w:hAnsiTheme="minorHAnsi" w:cstheme="minorBidi"/>
        <w:b w:val="0"/>
        <w:bCs w:val="0"/>
      </w:rPr>
    </w:lvl>
    <w:lvl w:ilvl="1" w:tplc="30090019">
      <w:start w:val="1"/>
      <w:numFmt w:val="lowerLetter"/>
      <w:lvlText w:val="%2."/>
      <w:lvlJc w:val="left"/>
      <w:pPr>
        <w:ind w:left="1451" w:hanging="360"/>
      </w:pPr>
    </w:lvl>
    <w:lvl w:ilvl="2" w:tplc="3009001B" w:tentative="1">
      <w:start w:val="1"/>
      <w:numFmt w:val="lowerRoman"/>
      <w:lvlText w:val="%3."/>
      <w:lvlJc w:val="right"/>
      <w:pPr>
        <w:ind w:left="2171" w:hanging="180"/>
      </w:pPr>
    </w:lvl>
    <w:lvl w:ilvl="3" w:tplc="3009000F" w:tentative="1">
      <w:start w:val="1"/>
      <w:numFmt w:val="decimal"/>
      <w:lvlText w:val="%4."/>
      <w:lvlJc w:val="left"/>
      <w:pPr>
        <w:ind w:left="2891" w:hanging="360"/>
      </w:pPr>
    </w:lvl>
    <w:lvl w:ilvl="4" w:tplc="30090019" w:tentative="1">
      <w:start w:val="1"/>
      <w:numFmt w:val="lowerLetter"/>
      <w:lvlText w:val="%5."/>
      <w:lvlJc w:val="left"/>
      <w:pPr>
        <w:ind w:left="3611" w:hanging="360"/>
      </w:pPr>
    </w:lvl>
    <w:lvl w:ilvl="5" w:tplc="3009001B" w:tentative="1">
      <w:start w:val="1"/>
      <w:numFmt w:val="lowerRoman"/>
      <w:lvlText w:val="%6."/>
      <w:lvlJc w:val="right"/>
      <w:pPr>
        <w:ind w:left="4331" w:hanging="180"/>
      </w:pPr>
    </w:lvl>
    <w:lvl w:ilvl="6" w:tplc="3009000F" w:tentative="1">
      <w:start w:val="1"/>
      <w:numFmt w:val="decimal"/>
      <w:lvlText w:val="%7."/>
      <w:lvlJc w:val="left"/>
      <w:pPr>
        <w:ind w:left="5051" w:hanging="360"/>
      </w:pPr>
    </w:lvl>
    <w:lvl w:ilvl="7" w:tplc="30090019" w:tentative="1">
      <w:start w:val="1"/>
      <w:numFmt w:val="lowerLetter"/>
      <w:lvlText w:val="%8."/>
      <w:lvlJc w:val="left"/>
      <w:pPr>
        <w:ind w:left="5771" w:hanging="360"/>
      </w:pPr>
    </w:lvl>
    <w:lvl w:ilvl="8" w:tplc="3009001B" w:tentative="1">
      <w:start w:val="1"/>
      <w:numFmt w:val="lowerRoman"/>
      <w:lvlText w:val="%9."/>
      <w:lvlJc w:val="right"/>
      <w:pPr>
        <w:ind w:left="6491" w:hanging="180"/>
      </w:pPr>
    </w:lvl>
  </w:abstractNum>
  <w:abstractNum w:abstractNumId="9" w15:restartNumberingAfterBreak="0">
    <w:nsid w:val="7CA52B22"/>
    <w:multiLevelType w:val="hybridMultilevel"/>
    <w:tmpl w:val="D60AFFB8"/>
    <w:lvl w:ilvl="0" w:tplc="ED0A1EDA">
      <w:start w:val="3"/>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7"/>
  </w:num>
  <w:num w:numId="6">
    <w:abstractNumId w:val="4"/>
  </w:num>
  <w:num w:numId="7">
    <w:abstractNumId w:val="0"/>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C3"/>
    <w:rsid w:val="000203D0"/>
    <w:rsid w:val="0002472D"/>
    <w:rsid w:val="00026D90"/>
    <w:rsid w:val="00032E87"/>
    <w:rsid w:val="00041AA3"/>
    <w:rsid w:val="00054750"/>
    <w:rsid w:val="00060901"/>
    <w:rsid w:val="00067AE4"/>
    <w:rsid w:val="000771E1"/>
    <w:rsid w:val="00083967"/>
    <w:rsid w:val="000908C3"/>
    <w:rsid w:val="000C2B50"/>
    <w:rsid w:val="00102B89"/>
    <w:rsid w:val="00115960"/>
    <w:rsid w:val="00122491"/>
    <w:rsid w:val="00131579"/>
    <w:rsid w:val="00132A75"/>
    <w:rsid w:val="001444E6"/>
    <w:rsid w:val="00146F7F"/>
    <w:rsid w:val="00152E58"/>
    <w:rsid w:val="0015474F"/>
    <w:rsid w:val="00156317"/>
    <w:rsid w:val="00160A82"/>
    <w:rsid w:val="00160BFE"/>
    <w:rsid w:val="00161F15"/>
    <w:rsid w:val="0016232A"/>
    <w:rsid w:val="00166745"/>
    <w:rsid w:val="00173F57"/>
    <w:rsid w:val="00177CB8"/>
    <w:rsid w:val="00194C60"/>
    <w:rsid w:val="001C4A12"/>
    <w:rsid w:val="001D5DD8"/>
    <w:rsid w:val="001E63EA"/>
    <w:rsid w:val="00204BA9"/>
    <w:rsid w:val="00215848"/>
    <w:rsid w:val="00217E86"/>
    <w:rsid w:val="002358AC"/>
    <w:rsid w:val="00243DFB"/>
    <w:rsid w:val="00246992"/>
    <w:rsid w:val="0025304A"/>
    <w:rsid w:val="0028163F"/>
    <w:rsid w:val="002919CE"/>
    <w:rsid w:val="002921FA"/>
    <w:rsid w:val="002B0B23"/>
    <w:rsid w:val="002B56A4"/>
    <w:rsid w:val="002C18B3"/>
    <w:rsid w:val="002D36C3"/>
    <w:rsid w:val="002D74D0"/>
    <w:rsid w:val="002E3E1A"/>
    <w:rsid w:val="002E4822"/>
    <w:rsid w:val="002E6E46"/>
    <w:rsid w:val="00302057"/>
    <w:rsid w:val="00315789"/>
    <w:rsid w:val="00333542"/>
    <w:rsid w:val="0033645E"/>
    <w:rsid w:val="0033767C"/>
    <w:rsid w:val="0034077F"/>
    <w:rsid w:val="00345C8F"/>
    <w:rsid w:val="00367E4A"/>
    <w:rsid w:val="0038274E"/>
    <w:rsid w:val="00392B67"/>
    <w:rsid w:val="003A0F23"/>
    <w:rsid w:val="003A3EC8"/>
    <w:rsid w:val="003B6093"/>
    <w:rsid w:val="003B66C1"/>
    <w:rsid w:val="003C3949"/>
    <w:rsid w:val="003C786C"/>
    <w:rsid w:val="003E1738"/>
    <w:rsid w:val="003E2FB8"/>
    <w:rsid w:val="003E5A60"/>
    <w:rsid w:val="003E75EC"/>
    <w:rsid w:val="00406541"/>
    <w:rsid w:val="00415E76"/>
    <w:rsid w:val="004562E3"/>
    <w:rsid w:val="00473BB8"/>
    <w:rsid w:val="00473EF5"/>
    <w:rsid w:val="004A0E60"/>
    <w:rsid w:val="004A6823"/>
    <w:rsid w:val="004B25D5"/>
    <w:rsid w:val="004B3335"/>
    <w:rsid w:val="004E4DF8"/>
    <w:rsid w:val="00507DEE"/>
    <w:rsid w:val="005204BE"/>
    <w:rsid w:val="0053372D"/>
    <w:rsid w:val="00541731"/>
    <w:rsid w:val="0054735C"/>
    <w:rsid w:val="005508B6"/>
    <w:rsid w:val="00554C4E"/>
    <w:rsid w:val="00556253"/>
    <w:rsid w:val="005566CC"/>
    <w:rsid w:val="005634CD"/>
    <w:rsid w:val="00564990"/>
    <w:rsid w:val="0057194B"/>
    <w:rsid w:val="005809E4"/>
    <w:rsid w:val="0058402B"/>
    <w:rsid w:val="005855B6"/>
    <w:rsid w:val="00586140"/>
    <w:rsid w:val="00596105"/>
    <w:rsid w:val="005B1410"/>
    <w:rsid w:val="005B42BC"/>
    <w:rsid w:val="005B4480"/>
    <w:rsid w:val="005C16F5"/>
    <w:rsid w:val="005C1C0F"/>
    <w:rsid w:val="005C426F"/>
    <w:rsid w:val="005D1000"/>
    <w:rsid w:val="005D3301"/>
    <w:rsid w:val="005E2700"/>
    <w:rsid w:val="006151F2"/>
    <w:rsid w:val="00623762"/>
    <w:rsid w:val="006304CC"/>
    <w:rsid w:val="00636976"/>
    <w:rsid w:val="00655368"/>
    <w:rsid w:val="006633C9"/>
    <w:rsid w:val="006637E8"/>
    <w:rsid w:val="0068616E"/>
    <w:rsid w:val="00686AF2"/>
    <w:rsid w:val="00695E2A"/>
    <w:rsid w:val="006A52C7"/>
    <w:rsid w:val="006A6B75"/>
    <w:rsid w:val="006C7F2C"/>
    <w:rsid w:val="006D39F3"/>
    <w:rsid w:val="006D4CB2"/>
    <w:rsid w:val="006E121A"/>
    <w:rsid w:val="006F1D1C"/>
    <w:rsid w:val="0070079C"/>
    <w:rsid w:val="00702DBE"/>
    <w:rsid w:val="00705646"/>
    <w:rsid w:val="00721F0C"/>
    <w:rsid w:val="00736476"/>
    <w:rsid w:val="007465BC"/>
    <w:rsid w:val="00765EDB"/>
    <w:rsid w:val="0076691F"/>
    <w:rsid w:val="007738D6"/>
    <w:rsid w:val="00782461"/>
    <w:rsid w:val="007869DB"/>
    <w:rsid w:val="0079209F"/>
    <w:rsid w:val="007A09CA"/>
    <w:rsid w:val="007A176A"/>
    <w:rsid w:val="007B0EA3"/>
    <w:rsid w:val="007C5FD3"/>
    <w:rsid w:val="007D5A29"/>
    <w:rsid w:val="007D6F07"/>
    <w:rsid w:val="007E2BCF"/>
    <w:rsid w:val="007E7EFB"/>
    <w:rsid w:val="00800430"/>
    <w:rsid w:val="0080333D"/>
    <w:rsid w:val="00831937"/>
    <w:rsid w:val="00863203"/>
    <w:rsid w:val="0087102D"/>
    <w:rsid w:val="008727E4"/>
    <w:rsid w:val="00874660"/>
    <w:rsid w:val="008C5F8F"/>
    <w:rsid w:val="008F1547"/>
    <w:rsid w:val="008F4548"/>
    <w:rsid w:val="0090091A"/>
    <w:rsid w:val="009167A7"/>
    <w:rsid w:val="00930170"/>
    <w:rsid w:val="00933C07"/>
    <w:rsid w:val="0094176D"/>
    <w:rsid w:val="00950921"/>
    <w:rsid w:val="00980E31"/>
    <w:rsid w:val="00984536"/>
    <w:rsid w:val="00985A32"/>
    <w:rsid w:val="00986A8A"/>
    <w:rsid w:val="009878FA"/>
    <w:rsid w:val="00992354"/>
    <w:rsid w:val="0099382E"/>
    <w:rsid w:val="009A7866"/>
    <w:rsid w:val="009B3B51"/>
    <w:rsid w:val="009C4C67"/>
    <w:rsid w:val="009D0C89"/>
    <w:rsid w:val="009E45A4"/>
    <w:rsid w:val="00A23955"/>
    <w:rsid w:val="00A40F80"/>
    <w:rsid w:val="00A42C30"/>
    <w:rsid w:val="00A50B06"/>
    <w:rsid w:val="00A52B93"/>
    <w:rsid w:val="00A63115"/>
    <w:rsid w:val="00A66360"/>
    <w:rsid w:val="00A74C39"/>
    <w:rsid w:val="00A947CA"/>
    <w:rsid w:val="00A95E42"/>
    <w:rsid w:val="00AC3792"/>
    <w:rsid w:val="00AE6E9A"/>
    <w:rsid w:val="00B057E8"/>
    <w:rsid w:val="00B13BB7"/>
    <w:rsid w:val="00B470A3"/>
    <w:rsid w:val="00B55F26"/>
    <w:rsid w:val="00B62617"/>
    <w:rsid w:val="00B804D0"/>
    <w:rsid w:val="00B86109"/>
    <w:rsid w:val="00B930C8"/>
    <w:rsid w:val="00BA17F4"/>
    <w:rsid w:val="00BA566B"/>
    <w:rsid w:val="00BA643A"/>
    <w:rsid w:val="00BC73DA"/>
    <w:rsid w:val="00BD475E"/>
    <w:rsid w:val="00BE3D8D"/>
    <w:rsid w:val="00BE4E77"/>
    <w:rsid w:val="00BE7F5A"/>
    <w:rsid w:val="00BF7A5F"/>
    <w:rsid w:val="00C11E06"/>
    <w:rsid w:val="00C242F2"/>
    <w:rsid w:val="00C532FE"/>
    <w:rsid w:val="00C5554A"/>
    <w:rsid w:val="00C61BC5"/>
    <w:rsid w:val="00C66528"/>
    <w:rsid w:val="00C72EF6"/>
    <w:rsid w:val="00C72FFE"/>
    <w:rsid w:val="00CB4671"/>
    <w:rsid w:val="00CB7B47"/>
    <w:rsid w:val="00D052C3"/>
    <w:rsid w:val="00D106F3"/>
    <w:rsid w:val="00D10EBC"/>
    <w:rsid w:val="00D152F7"/>
    <w:rsid w:val="00D23C60"/>
    <w:rsid w:val="00D3177B"/>
    <w:rsid w:val="00D42BCD"/>
    <w:rsid w:val="00D50593"/>
    <w:rsid w:val="00D64259"/>
    <w:rsid w:val="00D71526"/>
    <w:rsid w:val="00D8117C"/>
    <w:rsid w:val="00D83208"/>
    <w:rsid w:val="00D86B86"/>
    <w:rsid w:val="00DA47E8"/>
    <w:rsid w:val="00DE37E0"/>
    <w:rsid w:val="00DE668E"/>
    <w:rsid w:val="00E22F49"/>
    <w:rsid w:val="00E3502E"/>
    <w:rsid w:val="00E409F0"/>
    <w:rsid w:val="00E41632"/>
    <w:rsid w:val="00E510AA"/>
    <w:rsid w:val="00E612FB"/>
    <w:rsid w:val="00E73D40"/>
    <w:rsid w:val="00E769D9"/>
    <w:rsid w:val="00E858BE"/>
    <w:rsid w:val="00E9190F"/>
    <w:rsid w:val="00EA3A61"/>
    <w:rsid w:val="00EB311F"/>
    <w:rsid w:val="00EC010F"/>
    <w:rsid w:val="00EC612B"/>
    <w:rsid w:val="00EF7EB5"/>
    <w:rsid w:val="00F11475"/>
    <w:rsid w:val="00F24333"/>
    <w:rsid w:val="00F31F04"/>
    <w:rsid w:val="00F33C8C"/>
    <w:rsid w:val="00F45EF6"/>
    <w:rsid w:val="00F57683"/>
    <w:rsid w:val="00F60613"/>
    <w:rsid w:val="00F65DB2"/>
    <w:rsid w:val="00F856DA"/>
    <w:rsid w:val="00F85D5E"/>
    <w:rsid w:val="00F9291B"/>
    <w:rsid w:val="00F93512"/>
    <w:rsid w:val="00F939A3"/>
    <w:rsid w:val="00F9561F"/>
    <w:rsid w:val="00F969DB"/>
    <w:rsid w:val="00FA0D2D"/>
    <w:rsid w:val="00FA2F14"/>
    <w:rsid w:val="00FC7FAE"/>
    <w:rsid w:val="00FE5CEE"/>
    <w:rsid w:val="00FF4D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AB0D"/>
  <w15:docId w15:val="{8A79BA0F-255A-4907-AC93-E5D5376E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093"/>
    <w:pPr>
      <w:ind w:left="720"/>
      <w:contextualSpacing/>
    </w:pPr>
  </w:style>
  <w:style w:type="paragraph" w:customStyle="1" w:styleId="Default">
    <w:name w:val="Default"/>
    <w:rsid w:val="00FF4D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24333"/>
    <w:pPr>
      <w:spacing w:after="0" w:line="240" w:lineRule="auto"/>
    </w:pPr>
    <w:rPr>
      <w:lang w:val="en-GB"/>
    </w:rPr>
  </w:style>
  <w:style w:type="paragraph" w:styleId="BalloonText">
    <w:name w:val="Balloon Text"/>
    <w:basedOn w:val="Normal"/>
    <w:link w:val="BalloonTextChar"/>
    <w:uiPriority w:val="99"/>
    <w:semiHidden/>
    <w:unhideWhenUsed/>
    <w:rsid w:val="00B47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0A3"/>
    <w:rPr>
      <w:rFonts w:ascii="Tahoma" w:hAnsi="Tahoma" w:cs="Tahoma"/>
      <w:sz w:val="16"/>
      <w:szCs w:val="16"/>
    </w:rPr>
  </w:style>
  <w:style w:type="paragraph" w:styleId="Header">
    <w:name w:val="header"/>
    <w:basedOn w:val="Normal"/>
    <w:link w:val="HeaderChar"/>
    <w:uiPriority w:val="99"/>
    <w:unhideWhenUsed/>
    <w:rsid w:val="00144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4E6"/>
  </w:style>
  <w:style w:type="paragraph" w:styleId="Footer">
    <w:name w:val="footer"/>
    <w:basedOn w:val="Normal"/>
    <w:link w:val="FooterChar"/>
    <w:uiPriority w:val="99"/>
    <w:unhideWhenUsed/>
    <w:rsid w:val="00144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3</cp:revision>
  <cp:lastPrinted>2022-07-08T08:43:00Z</cp:lastPrinted>
  <dcterms:created xsi:type="dcterms:W3CDTF">2022-08-10T10:02:00Z</dcterms:created>
  <dcterms:modified xsi:type="dcterms:W3CDTF">2022-08-31T07:58:00Z</dcterms:modified>
</cp:coreProperties>
</file>