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CBE9" w14:textId="0EF00036" w:rsidR="00FB5AEA" w:rsidRDefault="00A31C15" w:rsidP="004A643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REBECCA MASAWI </w:t>
      </w:r>
    </w:p>
    <w:p w14:paraId="75AB7817" w14:textId="77777777"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E2B1160" w14:textId="05B0A743" w:rsidR="00FB5AEA" w:rsidRDefault="00A31C1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USHEWOKUNZE COOPERATIVE SOCIETY (PVT) LTD </w:t>
      </w:r>
    </w:p>
    <w:p w14:paraId="5063959D" w14:textId="06E1FD0F" w:rsidR="00A31C15" w:rsidRDefault="00A31C1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2F96E88" w14:textId="1DF80304" w:rsidR="00A31C15" w:rsidRDefault="00A31C15" w:rsidP="004A64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CREST BREEDERS INTERNATIONAL (PVT) LTD </w:t>
      </w:r>
    </w:p>
    <w:p w14:paraId="4E986BDF" w14:textId="77777777" w:rsidR="009761F5" w:rsidRDefault="009761F5" w:rsidP="004A6430">
      <w:pPr>
        <w:spacing w:line="240" w:lineRule="auto"/>
        <w:jc w:val="both"/>
        <w:rPr>
          <w:rFonts w:ascii="Times New Roman" w:hAnsi="Times New Roman" w:cs="Times New Roman"/>
          <w:sz w:val="24"/>
          <w:szCs w:val="24"/>
        </w:rPr>
      </w:pPr>
    </w:p>
    <w:p w14:paraId="65467600" w14:textId="77777777"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B29CDF1" w14:textId="77777777" w:rsidR="00FB5AEA" w:rsidRPr="009761F5" w:rsidRDefault="00FB5AEA" w:rsidP="004A6430">
      <w:pPr>
        <w:spacing w:after="0" w:line="240" w:lineRule="auto"/>
        <w:jc w:val="both"/>
        <w:rPr>
          <w:rFonts w:ascii="Times New Roman" w:hAnsi="Times New Roman" w:cs="Times New Roman"/>
          <w:b/>
          <w:sz w:val="24"/>
          <w:szCs w:val="24"/>
        </w:rPr>
      </w:pPr>
      <w:r w:rsidRPr="009761F5">
        <w:rPr>
          <w:rFonts w:ascii="Times New Roman" w:hAnsi="Times New Roman" w:cs="Times New Roman"/>
          <w:b/>
          <w:sz w:val="24"/>
          <w:szCs w:val="24"/>
        </w:rPr>
        <w:t>MUSITHU J</w:t>
      </w:r>
    </w:p>
    <w:p w14:paraId="6DCE7EA0" w14:textId="4BD40B6E" w:rsidR="00FB5AEA" w:rsidRPr="00934C10" w:rsidRDefault="00FB5AEA" w:rsidP="004A64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HARARE</w:t>
      </w:r>
      <w:r w:rsidR="00824697">
        <w:rPr>
          <w:rFonts w:ascii="Times New Roman" w:hAnsi="Times New Roman" w:cs="Times New Roman"/>
          <w:sz w:val="24"/>
          <w:szCs w:val="24"/>
        </w:rPr>
        <w:t>,</w:t>
      </w:r>
      <w:r w:rsidR="00E47BDA">
        <w:rPr>
          <w:rFonts w:ascii="Times New Roman" w:hAnsi="Times New Roman" w:cs="Times New Roman"/>
          <w:sz w:val="24"/>
          <w:szCs w:val="24"/>
        </w:rPr>
        <w:t xml:space="preserve"> </w:t>
      </w:r>
      <w:r w:rsidR="006E5567">
        <w:rPr>
          <w:rFonts w:ascii="Times New Roman" w:hAnsi="Times New Roman" w:cs="Times New Roman"/>
          <w:sz w:val="24"/>
          <w:szCs w:val="24"/>
        </w:rPr>
        <w:t>24 May 2024</w:t>
      </w:r>
      <w:r w:rsidR="00E47BDA" w:rsidRPr="00BA4FA6">
        <w:rPr>
          <w:rFonts w:ascii="Times New Roman" w:hAnsi="Times New Roman" w:cs="Times New Roman"/>
          <w:color w:val="FF0000"/>
          <w:sz w:val="24"/>
          <w:szCs w:val="24"/>
        </w:rPr>
        <w:t xml:space="preserve"> </w:t>
      </w:r>
      <w:r w:rsidRPr="00934C10">
        <w:rPr>
          <w:rFonts w:ascii="Times New Roman" w:hAnsi="Times New Roman" w:cs="Times New Roman"/>
          <w:color w:val="000000" w:themeColor="text1"/>
          <w:sz w:val="24"/>
          <w:szCs w:val="24"/>
        </w:rPr>
        <w:t xml:space="preserve">and </w:t>
      </w:r>
      <w:r w:rsidR="00934C10">
        <w:rPr>
          <w:rFonts w:ascii="Times New Roman" w:hAnsi="Times New Roman" w:cs="Times New Roman"/>
          <w:color w:val="000000" w:themeColor="text1"/>
          <w:sz w:val="24"/>
          <w:szCs w:val="24"/>
        </w:rPr>
        <w:t xml:space="preserve">17 </w:t>
      </w:r>
      <w:r w:rsidR="006E5567" w:rsidRPr="00934C10">
        <w:rPr>
          <w:rFonts w:ascii="Times New Roman" w:hAnsi="Times New Roman" w:cs="Times New Roman"/>
          <w:color w:val="000000" w:themeColor="text1"/>
          <w:sz w:val="24"/>
          <w:szCs w:val="24"/>
        </w:rPr>
        <w:t>February 2025</w:t>
      </w:r>
    </w:p>
    <w:p w14:paraId="58833F87" w14:textId="77777777" w:rsidR="004A6430" w:rsidRPr="00934C10" w:rsidRDefault="004A6430" w:rsidP="004A6430">
      <w:pPr>
        <w:spacing w:after="0" w:line="240" w:lineRule="auto"/>
        <w:jc w:val="both"/>
        <w:rPr>
          <w:rFonts w:ascii="Times New Roman" w:hAnsi="Times New Roman" w:cs="Times New Roman"/>
          <w:color w:val="000000" w:themeColor="text1"/>
          <w:sz w:val="24"/>
          <w:szCs w:val="24"/>
        </w:rPr>
      </w:pPr>
    </w:p>
    <w:p w14:paraId="4701F085" w14:textId="77777777" w:rsidR="004A6430" w:rsidRDefault="004A6430" w:rsidP="004A6430">
      <w:pPr>
        <w:spacing w:after="0" w:line="240" w:lineRule="auto"/>
        <w:jc w:val="both"/>
        <w:rPr>
          <w:rFonts w:ascii="Times New Roman" w:hAnsi="Times New Roman" w:cs="Times New Roman"/>
          <w:sz w:val="24"/>
          <w:szCs w:val="24"/>
        </w:rPr>
      </w:pPr>
    </w:p>
    <w:p w14:paraId="25DCA56E" w14:textId="74C7F163" w:rsidR="00FB5AEA" w:rsidRPr="009B4C2C" w:rsidRDefault="00FB5AEA" w:rsidP="00FB5AEA">
      <w:pPr>
        <w:spacing w:line="360" w:lineRule="auto"/>
        <w:jc w:val="both"/>
        <w:rPr>
          <w:rFonts w:ascii="Times New Roman" w:hAnsi="Times New Roman" w:cs="Times New Roman"/>
          <w:b/>
          <w:bCs/>
          <w:sz w:val="24"/>
          <w:szCs w:val="24"/>
        </w:rPr>
      </w:pPr>
      <w:r w:rsidRPr="009B4C2C">
        <w:rPr>
          <w:rFonts w:ascii="Times New Roman" w:hAnsi="Times New Roman" w:cs="Times New Roman"/>
          <w:b/>
          <w:bCs/>
          <w:sz w:val="24"/>
          <w:szCs w:val="24"/>
        </w:rPr>
        <w:t>Opposed Application</w:t>
      </w:r>
      <w:r w:rsidR="00275458" w:rsidRPr="009B4C2C">
        <w:rPr>
          <w:rFonts w:ascii="Times New Roman" w:hAnsi="Times New Roman" w:cs="Times New Roman"/>
          <w:b/>
          <w:bCs/>
          <w:sz w:val="24"/>
          <w:szCs w:val="24"/>
        </w:rPr>
        <w:t>-</w:t>
      </w:r>
      <w:r w:rsidR="00A31C15" w:rsidRPr="009B4C2C">
        <w:rPr>
          <w:rFonts w:ascii="Times New Roman" w:hAnsi="Times New Roman" w:cs="Times New Roman"/>
          <w:b/>
          <w:bCs/>
          <w:i/>
          <w:iCs/>
          <w:sz w:val="24"/>
          <w:szCs w:val="24"/>
        </w:rPr>
        <w:t xml:space="preserve">Declaratur </w:t>
      </w:r>
      <w:r w:rsidR="00275458" w:rsidRPr="009B4C2C">
        <w:rPr>
          <w:rFonts w:ascii="Times New Roman" w:hAnsi="Times New Roman" w:cs="Times New Roman"/>
          <w:b/>
          <w:bCs/>
          <w:i/>
          <w:iCs/>
          <w:sz w:val="24"/>
          <w:szCs w:val="24"/>
        </w:rPr>
        <w:t xml:space="preserve"> </w:t>
      </w:r>
    </w:p>
    <w:p w14:paraId="1CC3369E" w14:textId="6AFB9126" w:rsidR="00FB5AEA" w:rsidRPr="009B4C2C" w:rsidRDefault="009761F5" w:rsidP="004A643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w:t>
      </w:r>
      <w:r w:rsidR="009B4C2C" w:rsidRPr="009B4C2C">
        <w:rPr>
          <w:rFonts w:ascii="Times New Roman" w:hAnsi="Times New Roman" w:cs="Times New Roman"/>
          <w:i/>
          <w:iCs/>
          <w:sz w:val="24"/>
          <w:szCs w:val="24"/>
        </w:rPr>
        <w:t xml:space="preserve"> Mwonzora</w:t>
      </w:r>
      <w:r w:rsidR="002A4F26" w:rsidRPr="009B4C2C">
        <w:rPr>
          <w:rFonts w:ascii="Times New Roman" w:hAnsi="Times New Roman" w:cs="Times New Roman"/>
          <w:sz w:val="24"/>
          <w:szCs w:val="24"/>
        </w:rPr>
        <w:t xml:space="preserve">, </w:t>
      </w:r>
      <w:r w:rsidR="00FB5AEA" w:rsidRPr="009B4C2C">
        <w:rPr>
          <w:rFonts w:ascii="Times New Roman" w:hAnsi="Times New Roman" w:cs="Times New Roman"/>
          <w:sz w:val="24"/>
          <w:szCs w:val="24"/>
        </w:rPr>
        <w:t>for the applicant</w:t>
      </w:r>
    </w:p>
    <w:p w14:paraId="08131415" w14:textId="1E4BD345" w:rsidR="00FB5AEA" w:rsidRPr="009B4C2C" w:rsidRDefault="009761F5" w:rsidP="004A643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w:t>
      </w:r>
      <w:r w:rsidR="009B4C2C" w:rsidRPr="009B4C2C">
        <w:rPr>
          <w:rFonts w:ascii="Times New Roman" w:hAnsi="Times New Roman" w:cs="Times New Roman"/>
          <w:i/>
          <w:iCs/>
          <w:sz w:val="24"/>
          <w:szCs w:val="24"/>
        </w:rPr>
        <w:t xml:space="preserve"> Hashiti</w:t>
      </w:r>
      <w:r w:rsidR="002A4F26" w:rsidRPr="009B4C2C">
        <w:rPr>
          <w:rFonts w:ascii="Times New Roman" w:hAnsi="Times New Roman" w:cs="Times New Roman"/>
          <w:sz w:val="24"/>
          <w:szCs w:val="24"/>
        </w:rPr>
        <w:t xml:space="preserve">, </w:t>
      </w:r>
      <w:r w:rsidR="00FB5AEA" w:rsidRPr="009B4C2C">
        <w:rPr>
          <w:rFonts w:ascii="Times New Roman" w:hAnsi="Times New Roman" w:cs="Times New Roman"/>
          <w:sz w:val="24"/>
          <w:szCs w:val="24"/>
        </w:rPr>
        <w:t xml:space="preserve">for the </w:t>
      </w:r>
      <w:r w:rsidR="009B4C2C" w:rsidRPr="009B4C2C">
        <w:rPr>
          <w:rFonts w:ascii="Times New Roman" w:hAnsi="Times New Roman" w:cs="Times New Roman"/>
          <w:sz w:val="24"/>
          <w:szCs w:val="24"/>
        </w:rPr>
        <w:t>2</w:t>
      </w:r>
      <w:r w:rsidR="009B4C2C" w:rsidRPr="009B4C2C">
        <w:rPr>
          <w:rFonts w:ascii="Times New Roman" w:hAnsi="Times New Roman" w:cs="Times New Roman"/>
          <w:sz w:val="24"/>
          <w:szCs w:val="24"/>
          <w:vertAlign w:val="superscript"/>
        </w:rPr>
        <w:t>nd</w:t>
      </w:r>
      <w:r w:rsidR="009B4C2C" w:rsidRPr="009B4C2C">
        <w:rPr>
          <w:rFonts w:ascii="Times New Roman" w:hAnsi="Times New Roman" w:cs="Times New Roman"/>
          <w:sz w:val="24"/>
          <w:szCs w:val="24"/>
        </w:rPr>
        <w:t xml:space="preserve"> </w:t>
      </w:r>
      <w:r w:rsidR="002A4F26" w:rsidRPr="009B4C2C">
        <w:rPr>
          <w:rFonts w:ascii="Times New Roman" w:hAnsi="Times New Roman" w:cs="Times New Roman"/>
          <w:sz w:val="24"/>
          <w:szCs w:val="24"/>
        </w:rPr>
        <w:t>r</w:t>
      </w:r>
      <w:r w:rsidR="00FB5AEA" w:rsidRPr="009B4C2C">
        <w:rPr>
          <w:rFonts w:ascii="Times New Roman" w:hAnsi="Times New Roman" w:cs="Times New Roman"/>
          <w:sz w:val="24"/>
          <w:szCs w:val="24"/>
        </w:rPr>
        <w:t>espondent</w:t>
      </w:r>
    </w:p>
    <w:p w14:paraId="5D126323" w14:textId="77777777" w:rsidR="004A6430" w:rsidRPr="009B4C2C" w:rsidRDefault="004A6430" w:rsidP="004A6430">
      <w:pPr>
        <w:spacing w:after="0" w:line="240" w:lineRule="auto"/>
        <w:jc w:val="both"/>
        <w:rPr>
          <w:rFonts w:ascii="Times New Roman" w:hAnsi="Times New Roman" w:cs="Times New Roman"/>
          <w:sz w:val="24"/>
          <w:szCs w:val="24"/>
        </w:rPr>
      </w:pPr>
    </w:p>
    <w:p w14:paraId="288895AF" w14:textId="77777777" w:rsidR="004A6430" w:rsidRPr="009B4C2C" w:rsidRDefault="004A6430" w:rsidP="004A6430">
      <w:pPr>
        <w:spacing w:after="0" w:line="240" w:lineRule="auto"/>
        <w:jc w:val="both"/>
        <w:rPr>
          <w:rFonts w:ascii="Times New Roman" w:hAnsi="Times New Roman" w:cs="Times New Roman"/>
          <w:sz w:val="24"/>
          <w:szCs w:val="24"/>
        </w:rPr>
      </w:pPr>
    </w:p>
    <w:p w14:paraId="0DA7DF5D" w14:textId="0986BEDB" w:rsidR="00FB5AEA" w:rsidRPr="008E2F81" w:rsidRDefault="00FB5AEA" w:rsidP="005D65BA">
      <w:pPr>
        <w:spacing w:after="0" w:line="360" w:lineRule="auto"/>
        <w:ind w:firstLine="720"/>
        <w:jc w:val="both"/>
        <w:rPr>
          <w:rFonts w:ascii="Times New Roman" w:hAnsi="Times New Roman" w:cs="Times New Roman"/>
          <w:b/>
          <w:bCs/>
          <w:sz w:val="24"/>
          <w:szCs w:val="24"/>
        </w:rPr>
      </w:pPr>
      <w:r w:rsidRPr="0073341D">
        <w:rPr>
          <w:rFonts w:ascii="Times New Roman" w:hAnsi="Times New Roman" w:cs="Times New Roman"/>
          <w:b/>
          <w:bCs/>
          <w:sz w:val="24"/>
          <w:szCs w:val="24"/>
        </w:rPr>
        <w:t>MUSITHU J</w:t>
      </w:r>
      <w:r>
        <w:rPr>
          <w:rFonts w:ascii="Times New Roman" w:hAnsi="Times New Roman" w:cs="Times New Roman"/>
          <w:sz w:val="24"/>
          <w:szCs w:val="24"/>
        </w:rPr>
        <w:t>:</w:t>
      </w:r>
      <w:r w:rsidR="004A6430">
        <w:rPr>
          <w:rFonts w:ascii="Times New Roman" w:hAnsi="Times New Roman" w:cs="Times New Roman"/>
          <w:sz w:val="24"/>
          <w:szCs w:val="24"/>
        </w:rPr>
        <w:t xml:space="preserve"> </w:t>
      </w:r>
      <w:r w:rsidR="002A4F26">
        <w:rPr>
          <w:rFonts w:ascii="Times New Roman" w:hAnsi="Times New Roman" w:cs="Times New Roman"/>
          <w:sz w:val="24"/>
          <w:szCs w:val="24"/>
        </w:rPr>
        <w:t xml:space="preserve">   </w:t>
      </w:r>
      <w:r>
        <w:rPr>
          <w:rFonts w:ascii="Times New Roman" w:hAnsi="Times New Roman" w:cs="Times New Roman"/>
          <w:sz w:val="24"/>
          <w:szCs w:val="24"/>
        </w:rPr>
        <w:t>The applicant approached th</w:t>
      </w:r>
      <w:r w:rsidR="00BA4FA6">
        <w:rPr>
          <w:rFonts w:ascii="Times New Roman" w:hAnsi="Times New Roman" w:cs="Times New Roman"/>
          <w:sz w:val="24"/>
          <w:szCs w:val="24"/>
        </w:rPr>
        <w:t xml:space="preserve">is court for the relief of a </w:t>
      </w:r>
      <w:r w:rsidR="00BA4FA6" w:rsidRPr="00BA4FA6">
        <w:rPr>
          <w:rFonts w:ascii="Times New Roman" w:hAnsi="Times New Roman" w:cs="Times New Roman"/>
          <w:i/>
          <w:iCs/>
          <w:sz w:val="24"/>
          <w:szCs w:val="24"/>
        </w:rPr>
        <w:t>declaratur</w:t>
      </w:r>
      <w:r w:rsidR="00BA4FA6">
        <w:rPr>
          <w:rFonts w:ascii="Times New Roman" w:hAnsi="Times New Roman" w:cs="Times New Roman"/>
          <w:sz w:val="24"/>
          <w:szCs w:val="24"/>
        </w:rPr>
        <w:t xml:space="preserve">. The </w:t>
      </w:r>
      <w:r w:rsidR="009B4C2C">
        <w:rPr>
          <w:rFonts w:ascii="Times New Roman" w:hAnsi="Times New Roman" w:cs="Times New Roman"/>
          <w:sz w:val="24"/>
          <w:szCs w:val="24"/>
        </w:rPr>
        <w:t xml:space="preserve">relief sought is couched </w:t>
      </w:r>
      <w:r w:rsidR="00243355">
        <w:rPr>
          <w:rFonts w:ascii="Times New Roman" w:hAnsi="Times New Roman" w:cs="Times New Roman"/>
          <w:sz w:val="24"/>
          <w:szCs w:val="24"/>
        </w:rPr>
        <w:t xml:space="preserve">in the draft order </w:t>
      </w:r>
      <w:r w:rsidR="009B4C2C">
        <w:rPr>
          <w:rFonts w:ascii="Times New Roman" w:hAnsi="Times New Roman" w:cs="Times New Roman"/>
          <w:sz w:val="24"/>
          <w:szCs w:val="24"/>
        </w:rPr>
        <w:t>as follows:</w:t>
      </w:r>
    </w:p>
    <w:p w14:paraId="7C3098FF" w14:textId="243C3EED" w:rsidR="00FB5AEA" w:rsidRPr="008E2F81" w:rsidRDefault="004B4F14" w:rsidP="002A4F26">
      <w:pPr>
        <w:spacing w:after="0" w:line="240" w:lineRule="auto"/>
        <w:ind w:firstLine="709"/>
        <w:jc w:val="both"/>
        <w:rPr>
          <w:rFonts w:ascii="Times New Roman" w:hAnsi="Times New Roman" w:cs="Times New Roman"/>
          <w:b/>
          <w:bCs/>
        </w:rPr>
      </w:pPr>
      <w:r>
        <w:rPr>
          <w:rFonts w:ascii="Times New Roman" w:hAnsi="Times New Roman" w:cs="Times New Roman"/>
          <w:b/>
          <w:bCs/>
        </w:rPr>
        <w:t>“</w:t>
      </w:r>
      <w:r w:rsidR="00FB5AEA" w:rsidRPr="008E2F81">
        <w:rPr>
          <w:rFonts w:ascii="Times New Roman" w:hAnsi="Times New Roman" w:cs="Times New Roman"/>
          <w:b/>
          <w:bCs/>
        </w:rPr>
        <w:t xml:space="preserve">IT IS HEREBY ORDERED </w:t>
      </w:r>
      <w:r w:rsidR="009B4C2C" w:rsidRPr="008E2F81">
        <w:rPr>
          <w:rFonts w:ascii="Times New Roman" w:hAnsi="Times New Roman" w:cs="Times New Roman"/>
          <w:b/>
          <w:bCs/>
        </w:rPr>
        <w:t>THAT:</w:t>
      </w:r>
      <w:r w:rsidR="009B4C2C">
        <w:rPr>
          <w:rFonts w:ascii="Times New Roman" w:hAnsi="Times New Roman" w:cs="Times New Roman"/>
          <w:b/>
          <w:bCs/>
        </w:rPr>
        <w:t xml:space="preserve"> -</w:t>
      </w:r>
    </w:p>
    <w:p w14:paraId="633F3899" w14:textId="77777777" w:rsidR="00FC5F8E" w:rsidRDefault="00FC5F8E" w:rsidP="00804D86">
      <w:pPr>
        <w:pStyle w:val="ListParagraph"/>
        <w:numPr>
          <w:ilvl w:val="0"/>
          <w:numId w:val="1"/>
        </w:numPr>
        <w:tabs>
          <w:tab w:val="left" w:pos="993"/>
        </w:tabs>
        <w:spacing w:line="240" w:lineRule="auto"/>
        <w:ind w:left="993" w:hanging="284"/>
        <w:jc w:val="both"/>
        <w:rPr>
          <w:rFonts w:ascii="Times New Roman" w:hAnsi="Times New Roman" w:cs="Times New Roman"/>
        </w:rPr>
      </w:pPr>
      <w:bookmarkStart w:id="1" w:name="_Hlk156374090"/>
      <w:r>
        <w:rPr>
          <w:rFonts w:ascii="Times New Roman" w:hAnsi="Times New Roman" w:cs="Times New Roman"/>
        </w:rPr>
        <w:t>Stand number 145 on the Remaining Extent of Saturday Retreat Farm, be and is hereby declared to belong to the Applicant.</w:t>
      </w:r>
    </w:p>
    <w:p w14:paraId="21E561D9" w14:textId="347666E7" w:rsidR="00FB5AEA" w:rsidRPr="00FC5F8E" w:rsidRDefault="00FC5F8E" w:rsidP="00F456B8">
      <w:pPr>
        <w:pStyle w:val="ListParagraph"/>
        <w:numPr>
          <w:ilvl w:val="0"/>
          <w:numId w:val="1"/>
        </w:numPr>
        <w:tabs>
          <w:tab w:val="left" w:pos="993"/>
        </w:tabs>
        <w:spacing w:line="240" w:lineRule="auto"/>
        <w:ind w:left="993" w:hanging="284"/>
        <w:jc w:val="both"/>
        <w:rPr>
          <w:rFonts w:ascii="Times New Roman" w:hAnsi="Times New Roman" w:cs="Times New Roman"/>
        </w:rPr>
      </w:pPr>
      <w:r w:rsidRPr="00FC5F8E">
        <w:rPr>
          <w:rFonts w:ascii="Times New Roman" w:hAnsi="Times New Roman" w:cs="Times New Roman"/>
        </w:rPr>
        <w:t>The 2</w:t>
      </w:r>
      <w:r w:rsidRPr="00FC5F8E">
        <w:rPr>
          <w:rFonts w:ascii="Times New Roman" w:hAnsi="Times New Roman" w:cs="Times New Roman"/>
          <w:vertAlign w:val="superscript"/>
        </w:rPr>
        <w:t>nd</w:t>
      </w:r>
      <w:r w:rsidRPr="00FC5F8E">
        <w:rPr>
          <w:rFonts w:ascii="Times New Roman" w:hAnsi="Times New Roman" w:cs="Times New Roman"/>
        </w:rPr>
        <w:t xml:space="preserve"> Respondent be and is hereby ordered to pay costs of this Application on an Attorney-Client Scale.</w:t>
      </w:r>
      <w:r w:rsidR="004B4F14" w:rsidRPr="00FC5F8E">
        <w:rPr>
          <w:rFonts w:ascii="Times New Roman" w:hAnsi="Times New Roman" w:cs="Times New Roman"/>
        </w:rPr>
        <w:t>”</w:t>
      </w:r>
    </w:p>
    <w:p w14:paraId="755BF2D6" w14:textId="5A039387" w:rsidR="005D65BA" w:rsidRDefault="005D65BA" w:rsidP="005D65BA">
      <w:pPr>
        <w:tabs>
          <w:tab w:val="left" w:pos="993"/>
        </w:tabs>
        <w:spacing w:line="240" w:lineRule="auto"/>
        <w:jc w:val="both"/>
        <w:rPr>
          <w:rFonts w:ascii="Times New Roman" w:hAnsi="Times New Roman" w:cs="Times New Roman"/>
          <w:b/>
          <w:bCs/>
          <w:sz w:val="24"/>
          <w:szCs w:val="24"/>
        </w:rPr>
      </w:pPr>
      <w:r w:rsidRPr="005D65BA">
        <w:rPr>
          <w:rFonts w:ascii="Times New Roman" w:hAnsi="Times New Roman" w:cs="Times New Roman"/>
          <w:b/>
          <w:bCs/>
          <w:sz w:val="24"/>
          <w:szCs w:val="24"/>
        </w:rPr>
        <w:t xml:space="preserve">Background to the Applicant’s Case </w:t>
      </w:r>
    </w:p>
    <w:p w14:paraId="0692C04D" w14:textId="25A0CE6C" w:rsidR="00035DEF" w:rsidRDefault="00750B2A" w:rsidP="00750B2A">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5DEF" w:rsidRPr="00035DEF">
        <w:rPr>
          <w:rFonts w:ascii="Times New Roman" w:hAnsi="Times New Roman" w:cs="Times New Roman"/>
          <w:sz w:val="24"/>
          <w:szCs w:val="24"/>
        </w:rPr>
        <w:t xml:space="preserve">The </w:t>
      </w:r>
      <w:r w:rsidR="00035DEF">
        <w:rPr>
          <w:rFonts w:ascii="Times New Roman" w:hAnsi="Times New Roman" w:cs="Times New Roman"/>
          <w:sz w:val="24"/>
          <w:szCs w:val="24"/>
        </w:rPr>
        <w:t>applicant claimed that sometime in 1986, and under deed of transfer 4035/86, the first respondent, a housing cooperative acquired the Remaining Extent of Saturday Retreat Farm, measuring 1057, 380 hectares. Sometime in 1999, the Government of Zimbabwe acquired the said farm in terms of the Land Acquisition Act [</w:t>
      </w:r>
      <w:r w:rsidR="00035DEF" w:rsidRPr="00035DEF">
        <w:rPr>
          <w:rFonts w:ascii="Times New Roman" w:hAnsi="Times New Roman" w:cs="Times New Roman"/>
          <w:i/>
          <w:iCs/>
          <w:sz w:val="24"/>
          <w:szCs w:val="24"/>
        </w:rPr>
        <w:t>Chapter 20:</w:t>
      </w:r>
      <w:r w:rsidR="00714392" w:rsidRPr="00035DEF">
        <w:rPr>
          <w:rFonts w:ascii="Times New Roman" w:hAnsi="Times New Roman" w:cs="Times New Roman"/>
          <w:i/>
          <w:iCs/>
          <w:sz w:val="24"/>
          <w:szCs w:val="24"/>
        </w:rPr>
        <w:t>10</w:t>
      </w:r>
      <w:r w:rsidR="00714392">
        <w:rPr>
          <w:rFonts w:ascii="Times New Roman" w:hAnsi="Times New Roman" w:cs="Times New Roman"/>
          <w:sz w:val="24"/>
          <w:szCs w:val="24"/>
        </w:rPr>
        <w:t>] (</w:t>
      </w:r>
      <w:r>
        <w:rPr>
          <w:rFonts w:ascii="Times New Roman" w:hAnsi="Times New Roman" w:cs="Times New Roman"/>
          <w:sz w:val="24"/>
          <w:szCs w:val="24"/>
        </w:rPr>
        <w:t>the Act)</w:t>
      </w:r>
      <w:r w:rsidR="00035DEF">
        <w:rPr>
          <w:rFonts w:ascii="Times New Roman" w:hAnsi="Times New Roman" w:cs="Times New Roman"/>
          <w:sz w:val="24"/>
          <w:szCs w:val="24"/>
        </w:rPr>
        <w:t xml:space="preserve">. </w:t>
      </w:r>
      <w:r>
        <w:rPr>
          <w:rFonts w:ascii="Times New Roman" w:hAnsi="Times New Roman" w:cs="Times New Roman"/>
          <w:sz w:val="24"/>
          <w:szCs w:val="24"/>
        </w:rPr>
        <w:t xml:space="preserve">According to the applicant, part of the farm which measured 411 hectares remained occupied by the second respondent. The remaining land was given to landless people under the Act. </w:t>
      </w:r>
    </w:p>
    <w:p w14:paraId="774A9CC6" w14:textId="27F2F13B" w:rsidR="00750B2A" w:rsidRDefault="00750B2A" w:rsidP="00750B2A">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February 2004, the Ministry of Local Government, Public Works and National Housing allocated 4100 stands on the acquired land to the first respondent for distribution amongst its members. </w:t>
      </w:r>
      <w:r w:rsidR="00714392">
        <w:rPr>
          <w:rFonts w:ascii="Times New Roman" w:hAnsi="Times New Roman" w:cs="Times New Roman"/>
          <w:sz w:val="24"/>
          <w:szCs w:val="24"/>
        </w:rPr>
        <w:t>The applicant claims to be a member of the first respondent. In that capacity she claim</w:t>
      </w:r>
      <w:r w:rsidR="00D43E19">
        <w:rPr>
          <w:rFonts w:ascii="Times New Roman" w:hAnsi="Times New Roman" w:cs="Times New Roman"/>
          <w:sz w:val="24"/>
          <w:szCs w:val="24"/>
        </w:rPr>
        <w:t>ed</w:t>
      </w:r>
      <w:r w:rsidR="00714392">
        <w:rPr>
          <w:rFonts w:ascii="Times New Roman" w:hAnsi="Times New Roman" w:cs="Times New Roman"/>
          <w:sz w:val="24"/>
          <w:szCs w:val="24"/>
        </w:rPr>
        <w:t xml:space="preserve"> to have been allocated stand number 145, which is part of the 4100 stands</w:t>
      </w:r>
      <w:r w:rsidR="00D43E19">
        <w:rPr>
          <w:rFonts w:ascii="Times New Roman" w:hAnsi="Times New Roman" w:cs="Times New Roman"/>
          <w:sz w:val="24"/>
          <w:szCs w:val="24"/>
        </w:rPr>
        <w:t xml:space="preserve"> allocated to the first respondent</w:t>
      </w:r>
      <w:r w:rsidR="00714392">
        <w:rPr>
          <w:rFonts w:ascii="Times New Roman" w:hAnsi="Times New Roman" w:cs="Times New Roman"/>
          <w:sz w:val="24"/>
          <w:szCs w:val="24"/>
        </w:rPr>
        <w:t xml:space="preserve">. She also claimed to have made some </w:t>
      </w:r>
      <w:r w:rsidR="00D43E19">
        <w:rPr>
          <w:rFonts w:ascii="Times New Roman" w:hAnsi="Times New Roman" w:cs="Times New Roman"/>
          <w:sz w:val="24"/>
          <w:szCs w:val="24"/>
        </w:rPr>
        <w:t xml:space="preserve">improvements </w:t>
      </w:r>
      <w:r w:rsidR="00714392">
        <w:rPr>
          <w:rFonts w:ascii="Times New Roman" w:hAnsi="Times New Roman" w:cs="Times New Roman"/>
          <w:sz w:val="24"/>
          <w:szCs w:val="24"/>
        </w:rPr>
        <w:t xml:space="preserve">to the said stand. </w:t>
      </w:r>
    </w:p>
    <w:p w14:paraId="1DAF5438" w14:textId="0B910F66" w:rsidR="00714392" w:rsidRDefault="00714392" w:rsidP="00750B2A">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 the second respondent has been harassing her in connection </w:t>
      </w:r>
      <w:r w:rsidR="0000676B">
        <w:rPr>
          <w:rFonts w:ascii="Times New Roman" w:hAnsi="Times New Roman" w:cs="Times New Roman"/>
          <w:sz w:val="24"/>
          <w:szCs w:val="24"/>
        </w:rPr>
        <w:t xml:space="preserve">with the said property </w:t>
      </w:r>
      <w:r>
        <w:rPr>
          <w:rFonts w:ascii="Times New Roman" w:hAnsi="Times New Roman" w:cs="Times New Roman"/>
          <w:sz w:val="24"/>
          <w:szCs w:val="24"/>
        </w:rPr>
        <w:t xml:space="preserve">demanding </w:t>
      </w:r>
      <w:r w:rsidR="0000676B">
        <w:rPr>
          <w:rFonts w:ascii="Times New Roman" w:hAnsi="Times New Roman" w:cs="Times New Roman"/>
          <w:sz w:val="24"/>
          <w:szCs w:val="24"/>
        </w:rPr>
        <w:t xml:space="preserve">that she makes certain </w:t>
      </w:r>
      <w:r>
        <w:rPr>
          <w:rFonts w:ascii="Times New Roman" w:hAnsi="Times New Roman" w:cs="Times New Roman"/>
          <w:sz w:val="24"/>
          <w:szCs w:val="24"/>
        </w:rPr>
        <w:t>payment</w:t>
      </w:r>
      <w:r w:rsidR="0000676B">
        <w:rPr>
          <w:rFonts w:ascii="Times New Roman" w:hAnsi="Times New Roman" w:cs="Times New Roman"/>
          <w:sz w:val="24"/>
          <w:szCs w:val="24"/>
        </w:rPr>
        <w:t>s to it</w:t>
      </w:r>
      <w:r>
        <w:rPr>
          <w:rFonts w:ascii="Times New Roman" w:hAnsi="Times New Roman" w:cs="Times New Roman"/>
          <w:sz w:val="24"/>
          <w:szCs w:val="24"/>
        </w:rPr>
        <w:t xml:space="preserve">. The second respondent </w:t>
      </w:r>
      <w:r>
        <w:rPr>
          <w:rFonts w:ascii="Times New Roman" w:hAnsi="Times New Roman" w:cs="Times New Roman"/>
          <w:sz w:val="24"/>
          <w:szCs w:val="24"/>
        </w:rPr>
        <w:lastRenderedPageBreak/>
        <w:t xml:space="preserve">demolished </w:t>
      </w:r>
      <w:r w:rsidR="00B12625">
        <w:rPr>
          <w:rFonts w:ascii="Times New Roman" w:hAnsi="Times New Roman" w:cs="Times New Roman"/>
          <w:sz w:val="24"/>
          <w:szCs w:val="24"/>
        </w:rPr>
        <w:t xml:space="preserve">a </w:t>
      </w:r>
      <w:r w:rsidR="0000676B">
        <w:rPr>
          <w:rFonts w:ascii="Times New Roman" w:hAnsi="Times New Roman" w:cs="Times New Roman"/>
          <w:sz w:val="24"/>
          <w:szCs w:val="24"/>
        </w:rPr>
        <w:t>structure</w:t>
      </w:r>
      <w:r w:rsidR="00B12625">
        <w:rPr>
          <w:rFonts w:ascii="Times New Roman" w:hAnsi="Times New Roman" w:cs="Times New Roman"/>
          <w:sz w:val="24"/>
          <w:szCs w:val="24"/>
        </w:rPr>
        <w:t xml:space="preserve"> that she had constructed on the property. </w:t>
      </w:r>
      <w:r w:rsidR="00470287">
        <w:rPr>
          <w:rFonts w:ascii="Times New Roman" w:hAnsi="Times New Roman" w:cs="Times New Roman"/>
          <w:sz w:val="24"/>
          <w:szCs w:val="24"/>
        </w:rPr>
        <w:t xml:space="preserve">The applicant averred that the second respondent had </w:t>
      </w:r>
      <w:r w:rsidR="00743062">
        <w:rPr>
          <w:rFonts w:ascii="Times New Roman" w:hAnsi="Times New Roman" w:cs="Times New Roman"/>
          <w:sz w:val="24"/>
          <w:szCs w:val="24"/>
        </w:rPr>
        <w:t>no</w:t>
      </w:r>
      <w:r w:rsidR="00470287">
        <w:rPr>
          <w:rFonts w:ascii="Times New Roman" w:hAnsi="Times New Roman" w:cs="Times New Roman"/>
          <w:sz w:val="24"/>
          <w:szCs w:val="24"/>
        </w:rPr>
        <w:t xml:space="preserve"> right to interfere with her property since it had</w:t>
      </w:r>
      <w:r w:rsidR="00DC3B7E">
        <w:rPr>
          <w:rFonts w:ascii="Times New Roman" w:hAnsi="Times New Roman" w:cs="Times New Roman"/>
          <w:sz w:val="24"/>
          <w:szCs w:val="24"/>
        </w:rPr>
        <w:t xml:space="preserve"> lost all rights in the property. </w:t>
      </w:r>
    </w:p>
    <w:p w14:paraId="0221DC7D" w14:textId="77777777" w:rsidR="00DC3B7E" w:rsidRPr="00035DEF" w:rsidRDefault="00DC3B7E" w:rsidP="00750B2A">
      <w:pPr>
        <w:tabs>
          <w:tab w:val="left" w:pos="567"/>
        </w:tabs>
        <w:spacing w:after="0" w:line="360" w:lineRule="auto"/>
        <w:jc w:val="both"/>
        <w:rPr>
          <w:rFonts w:ascii="Times New Roman" w:hAnsi="Times New Roman" w:cs="Times New Roman"/>
          <w:sz w:val="24"/>
          <w:szCs w:val="24"/>
        </w:rPr>
      </w:pPr>
    </w:p>
    <w:bookmarkEnd w:id="1"/>
    <w:p w14:paraId="66B5BE5B" w14:textId="6B4FB264" w:rsidR="00FB5AEA" w:rsidRPr="000D095E" w:rsidRDefault="00E15949" w:rsidP="00E1594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470287">
        <w:rPr>
          <w:rFonts w:ascii="Times New Roman" w:hAnsi="Times New Roman" w:cs="Times New Roman"/>
          <w:b/>
          <w:bCs/>
          <w:sz w:val="24"/>
          <w:szCs w:val="24"/>
        </w:rPr>
        <w:t xml:space="preserve">Second </w:t>
      </w:r>
      <w:r w:rsidRPr="000D095E">
        <w:rPr>
          <w:rFonts w:ascii="Times New Roman" w:hAnsi="Times New Roman" w:cs="Times New Roman"/>
          <w:b/>
          <w:bCs/>
          <w:sz w:val="24"/>
          <w:szCs w:val="24"/>
        </w:rPr>
        <w:t>Respondent’s Case</w:t>
      </w:r>
    </w:p>
    <w:p w14:paraId="236E3824" w14:textId="72D8F1DC" w:rsidR="00470287" w:rsidRDefault="00D655E1" w:rsidP="00107B4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second respondent averred that the applicant’s failure to join the </w:t>
      </w:r>
      <w:r w:rsidR="00396CFD">
        <w:rPr>
          <w:rFonts w:ascii="Times New Roman" w:hAnsi="Times New Roman" w:cs="Times New Roman"/>
          <w:sz w:val="24"/>
          <w:szCs w:val="24"/>
        </w:rPr>
        <w:t xml:space="preserve">government </w:t>
      </w:r>
      <w:r>
        <w:rPr>
          <w:rFonts w:ascii="Times New Roman" w:hAnsi="Times New Roman" w:cs="Times New Roman"/>
          <w:sz w:val="24"/>
          <w:szCs w:val="24"/>
        </w:rPr>
        <w:t xml:space="preserve">ministries responsible for the acquisition and allocation of land made her application fatally defective. </w:t>
      </w:r>
      <w:r w:rsidR="003D3D8E">
        <w:rPr>
          <w:rFonts w:ascii="Times New Roman" w:hAnsi="Times New Roman" w:cs="Times New Roman"/>
          <w:sz w:val="24"/>
          <w:szCs w:val="24"/>
        </w:rPr>
        <w:t>The</w:t>
      </w:r>
      <w:r w:rsidR="00FE1563">
        <w:rPr>
          <w:rFonts w:ascii="Times New Roman" w:hAnsi="Times New Roman" w:cs="Times New Roman"/>
          <w:sz w:val="24"/>
          <w:szCs w:val="24"/>
        </w:rPr>
        <w:t>se</w:t>
      </w:r>
      <w:r w:rsidR="003D3D8E">
        <w:rPr>
          <w:rFonts w:ascii="Times New Roman" w:hAnsi="Times New Roman" w:cs="Times New Roman"/>
          <w:sz w:val="24"/>
          <w:szCs w:val="24"/>
        </w:rPr>
        <w:t xml:space="preserve"> authorities had a direct interest in the </w:t>
      </w:r>
      <w:r w:rsidR="003D3D8E" w:rsidRPr="003D3D8E">
        <w:rPr>
          <w:rFonts w:ascii="Times New Roman" w:hAnsi="Times New Roman" w:cs="Times New Roman"/>
          <w:i/>
          <w:iCs/>
          <w:sz w:val="24"/>
          <w:szCs w:val="24"/>
        </w:rPr>
        <w:t xml:space="preserve">declaratur </w:t>
      </w:r>
      <w:r w:rsidR="003D3D8E">
        <w:rPr>
          <w:rFonts w:ascii="Times New Roman" w:hAnsi="Times New Roman" w:cs="Times New Roman"/>
          <w:sz w:val="24"/>
          <w:szCs w:val="24"/>
        </w:rPr>
        <w:t xml:space="preserve">that was being sought by the applicant. </w:t>
      </w:r>
      <w:r>
        <w:rPr>
          <w:rFonts w:ascii="Times New Roman" w:hAnsi="Times New Roman" w:cs="Times New Roman"/>
          <w:sz w:val="24"/>
          <w:szCs w:val="24"/>
        </w:rPr>
        <w:t xml:space="preserve">The applicant was also accused of forum shopping in that she launched the present application </w:t>
      </w:r>
      <w:r w:rsidR="003D3D8E">
        <w:rPr>
          <w:rFonts w:ascii="Times New Roman" w:hAnsi="Times New Roman" w:cs="Times New Roman"/>
          <w:sz w:val="24"/>
          <w:szCs w:val="24"/>
        </w:rPr>
        <w:t>aware</w:t>
      </w:r>
      <w:r>
        <w:rPr>
          <w:rFonts w:ascii="Times New Roman" w:hAnsi="Times New Roman" w:cs="Times New Roman"/>
          <w:sz w:val="24"/>
          <w:szCs w:val="24"/>
        </w:rPr>
        <w:t xml:space="preserve"> that there was another matter pending before the court under HC 7807/19. </w:t>
      </w:r>
      <w:r w:rsidR="003D3D8E">
        <w:rPr>
          <w:rFonts w:ascii="Times New Roman" w:hAnsi="Times New Roman" w:cs="Times New Roman"/>
          <w:sz w:val="24"/>
          <w:szCs w:val="24"/>
        </w:rPr>
        <w:t>It was further averred that the applicant had</w:t>
      </w:r>
      <w:r w:rsidR="00FE1563">
        <w:rPr>
          <w:rFonts w:ascii="Times New Roman" w:hAnsi="Times New Roman" w:cs="Times New Roman"/>
          <w:sz w:val="24"/>
          <w:szCs w:val="24"/>
        </w:rPr>
        <w:t xml:space="preserve"> no</w:t>
      </w:r>
      <w:r w:rsidR="003D3D8E">
        <w:rPr>
          <w:rFonts w:ascii="Times New Roman" w:hAnsi="Times New Roman" w:cs="Times New Roman"/>
          <w:sz w:val="24"/>
          <w:szCs w:val="24"/>
        </w:rPr>
        <w:t xml:space="preserve"> </w:t>
      </w:r>
      <w:r w:rsidR="003D3D8E" w:rsidRPr="003D3D8E">
        <w:rPr>
          <w:rFonts w:ascii="Times New Roman" w:hAnsi="Times New Roman" w:cs="Times New Roman"/>
          <w:i/>
          <w:iCs/>
          <w:sz w:val="24"/>
          <w:szCs w:val="24"/>
        </w:rPr>
        <w:t>locus standi</w:t>
      </w:r>
      <w:r w:rsidR="003D3D8E">
        <w:rPr>
          <w:rFonts w:ascii="Times New Roman" w:hAnsi="Times New Roman" w:cs="Times New Roman"/>
          <w:sz w:val="24"/>
          <w:szCs w:val="24"/>
        </w:rPr>
        <w:t xml:space="preserve"> to bring an application against the second respondent in her own right. Her rights were </w:t>
      </w:r>
      <w:r w:rsidR="009169E8">
        <w:rPr>
          <w:rFonts w:ascii="Times New Roman" w:hAnsi="Times New Roman" w:cs="Times New Roman"/>
          <w:sz w:val="24"/>
          <w:szCs w:val="24"/>
        </w:rPr>
        <w:t xml:space="preserve">only </w:t>
      </w:r>
      <w:r w:rsidR="003D3D8E">
        <w:rPr>
          <w:rFonts w:ascii="Times New Roman" w:hAnsi="Times New Roman" w:cs="Times New Roman"/>
          <w:sz w:val="24"/>
          <w:szCs w:val="24"/>
        </w:rPr>
        <w:t>enforceable</w:t>
      </w:r>
      <w:r w:rsidR="009169E8">
        <w:rPr>
          <w:rFonts w:ascii="Times New Roman" w:hAnsi="Times New Roman" w:cs="Times New Roman"/>
          <w:sz w:val="24"/>
          <w:szCs w:val="24"/>
        </w:rPr>
        <w:t xml:space="preserve"> as</w:t>
      </w:r>
      <w:r w:rsidR="003D3D8E">
        <w:rPr>
          <w:rFonts w:ascii="Times New Roman" w:hAnsi="Times New Roman" w:cs="Times New Roman"/>
          <w:sz w:val="24"/>
          <w:szCs w:val="24"/>
        </w:rPr>
        <w:t xml:space="preserve"> against the first respondent. There was no nexus between her and the second respondent. </w:t>
      </w:r>
      <w:r w:rsidR="009A4EA5">
        <w:rPr>
          <w:rFonts w:ascii="Times New Roman" w:hAnsi="Times New Roman" w:cs="Times New Roman"/>
          <w:sz w:val="24"/>
          <w:szCs w:val="24"/>
        </w:rPr>
        <w:t>S</w:t>
      </w:r>
      <w:r w:rsidR="003D3D8E">
        <w:rPr>
          <w:rFonts w:ascii="Times New Roman" w:hAnsi="Times New Roman" w:cs="Times New Roman"/>
          <w:sz w:val="24"/>
          <w:szCs w:val="24"/>
        </w:rPr>
        <w:t xml:space="preserve">he had failed to establish any cause against the second respondent. </w:t>
      </w:r>
    </w:p>
    <w:p w14:paraId="339BC6DC" w14:textId="259B433F" w:rsidR="003D3D8E" w:rsidRDefault="003D3D8E" w:rsidP="00107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contended that the Government Gazette attached to the applicant’s application was just a notice of intention to acquire the land which was never followed through. The Gazette did not confer the applicant with any rights </w:t>
      </w:r>
      <w:r w:rsidR="009A4EA5">
        <w:rPr>
          <w:rFonts w:ascii="Times New Roman" w:hAnsi="Times New Roman" w:cs="Times New Roman"/>
          <w:sz w:val="24"/>
          <w:szCs w:val="24"/>
        </w:rPr>
        <w:t>in</w:t>
      </w:r>
      <w:r>
        <w:rPr>
          <w:rFonts w:ascii="Times New Roman" w:hAnsi="Times New Roman" w:cs="Times New Roman"/>
          <w:sz w:val="24"/>
          <w:szCs w:val="24"/>
        </w:rPr>
        <w:t xml:space="preserve"> the land. The relevant acquiring authority attempted to acquire the land in 2001 and </w:t>
      </w:r>
      <w:r w:rsidR="00025DBC">
        <w:rPr>
          <w:rFonts w:ascii="Times New Roman" w:hAnsi="Times New Roman" w:cs="Times New Roman"/>
          <w:sz w:val="24"/>
          <w:szCs w:val="24"/>
        </w:rPr>
        <w:t xml:space="preserve">2002 but did not see the process through after acknowledging that the land fell within the boundaries of the Greater Harare municipality. All proceedings to acquire that land were consequently withdrawn. </w:t>
      </w:r>
      <w:r w:rsidR="00462D41">
        <w:rPr>
          <w:rFonts w:ascii="Times New Roman" w:hAnsi="Times New Roman" w:cs="Times New Roman"/>
          <w:sz w:val="24"/>
          <w:szCs w:val="24"/>
        </w:rPr>
        <w:t xml:space="preserve">The land in issue was not susceptible to acquisition after it was proclaimed urban land on 15 March 1996, under Proclamation 2 of 1996, Statutory Instrument 41 of 1996. </w:t>
      </w:r>
    </w:p>
    <w:p w14:paraId="3F828413" w14:textId="6112E27D" w:rsidR="00C10D17" w:rsidRDefault="005208EF" w:rsidP="00107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also averred that the first respondent had no power and or right to grant or allocate housing stands in the </w:t>
      </w:r>
      <w:r w:rsidR="009A4EA5">
        <w:rPr>
          <w:rFonts w:ascii="Times New Roman" w:hAnsi="Times New Roman" w:cs="Times New Roman"/>
          <w:sz w:val="24"/>
          <w:szCs w:val="24"/>
        </w:rPr>
        <w:t>way</w:t>
      </w:r>
      <w:r>
        <w:rPr>
          <w:rFonts w:ascii="Times New Roman" w:hAnsi="Times New Roman" w:cs="Times New Roman"/>
          <w:sz w:val="24"/>
          <w:szCs w:val="24"/>
        </w:rPr>
        <w:t xml:space="preserve"> it did as the first respondent was neither the acquiring authority nor the owner of the land in question. Prior to 2015, the land belonged to the second respondent. Any allocations of land that were made by the first respondent to the applicant were null and void and of no effect. At any rate, the applicant had made baseless claims against the second respondent, as these were not supported by any evidence. According to the second respondent, </w:t>
      </w:r>
      <w:r w:rsidR="005F6BD5">
        <w:rPr>
          <w:rFonts w:ascii="Times New Roman" w:hAnsi="Times New Roman" w:cs="Times New Roman"/>
          <w:sz w:val="24"/>
          <w:szCs w:val="24"/>
        </w:rPr>
        <w:t xml:space="preserve">the Administrative Court and the Supreme Court had granted orders in which </w:t>
      </w:r>
      <w:r w:rsidR="00C10D17">
        <w:rPr>
          <w:rFonts w:ascii="Times New Roman" w:hAnsi="Times New Roman" w:cs="Times New Roman"/>
          <w:sz w:val="24"/>
          <w:szCs w:val="24"/>
        </w:rPr>
        <w:t>the acquiring</w:t>
      </w:r>
      <w:r w:rsidR="005F6BD5">
        <w:rPr>
          <w:rFonts w:ascii="Times New Roman" w:hAnsi="Times New Roman" w:cs="Times New Roman"/>
          <w:sz w:val="24"/>
          <w:szCs w:val="24"/>
        </w:rPr>
        <w:t xml:space="preserve"> authority gave the second respondent unreserved authority over the acquired land. </w:t>
      </w:r>
    </w:p>
    <w:p w14:paraId="6E942250" w14:textId="77777777" w:rsidR="009A4EA5" w:rsidRDefault="009A4EA5" w:rsidP="00107B4F">
      <w:pPr>
        <w:spacing w:after="0" w:line="360" w:lineRule="auto"/>
        <w:jc w:val="both"/>
        <w:rPr>
          <w:rFonts w:ascii="Times New Roman" w:hAnsi="Times New Roman" w:cs="Times New Roman"/>
          <w:sz w:val="24"/>
          <w:szCs w:val="24"/>
        </w:rPr>
      </w:pPr>
    </w:p>
    <w:p w14:paraId="3483B013" w14:textId="77777777" w:rsidR="009A4EA5" w:rsidRDefault="009A4EA5" w:rsidP="00107B4F">
      <w:pPr>
        <w:spacing w:after="0" w:line="360" w:lineRule="auto"/>
        <w:jc w:val="both"/>
        <w:rPr>
          <w:rFonts w:ascii="Times New Roman" w:hAnsi="Times New Roman" w:cs="Times New Roman"/>
          <w:sz w:val="24"/>
          <w:szCs w:val="24"/>
        </w:rPr>
      </w:pPr>
    </w:p>
    <w:p w14:paraId="7F55B0E3" w14:textId="1DB93196" w:rsidR="00C10D17" w:rsidRDefault="00C10D17" w:rsidP="00107B4F">
      <w:pPr>
        <w:spacing w:after="0" w:line="360" w:lineRule="auto"/>
        <w:jc w:val="both"/>
        <w:rPr>
          <w:rFonts w:ascii="Times New Roman" w:hAnsi="Times New Roman" w:cs="Times New Roman"/>
          <w:b/>
          <w:bCs/>
          <w:sz w:val="24"/>
          <w:szCs w:val="24"/>
        </w:rPr>
      </w:pPr>
      <w:r w:rsidRPr="00C10D17">
        <w:rPr>
          <w:rFonts w:ascii="Times New Roman" w:hAnsi="Times New Roman" w:cs="Times New Roman"/>
          <w:b/>
          <w:bCs/>
          <w:sz w:val="24"/>
          <w:szCs w:val="24"/>
        </w:rPr>
        <w:lastRenderedPageBreak/>
        <w:t xml:space="preserve">SUBMISSIONS </w:t>
      </w:r>
    </w:p>
    <w:p w14:paraId="3369E409" w14:textId="77777777" w:rsidR="00CF542B" w:rsidRDefault="00C10D17" w:rsidP="00107B4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Mr </w:t>
      </w:r>
      <w:r w:rsidRPr="00C10D17">
        <w:rPr>
          <w:rFonts w:ascii="Times New Roman" w:hAnsi="Times New Roman" w:cs="Times New Roman"/>
          <w:i/>
          <w:iCs/>
          <w:sz w:val="24"/>
          <w:szCs w:val="24"/>
        </w:rPr>
        <w:t xml:space="preserve">Hashiti </w:t>
      </w:r>
      <w:r>
        <w:rPr>
          <w:rFonts w:ascii="Times New Roman" w:hAnsi="Times New Roman" w:cs="Times New Roman"/>
          <w:sz w:val="24"/>
          <w:szCs w:val="24"/>
        </w:rPr>
        <w:t xml:space="preserve">for the first respondent submitted that the applicant’s claim ought to be directed towards the first respondent from whom she derived her rights. At any rate, there was no proof of the allocation of the said property to her. </w:t>
      </w:r>
      <w:r w:rsidR="009F3AA2">
        <w:rPr>
          <w:rFonts w:ascii="Times New Roman" w:hAnsi="Times New Roman" w:cs="Times New Roman"/>
          <w:sz w:val="24"/>
          <w:szCs w:val="24"/>
        </w:rPr>
        <w:t xml:space="preserve">There was also no proof that she was a member of the first respondent. Further, according to counsel, the Supreme Court had </w:t>
      </w:r>
      <w:r w:rsidR="00CF542B">
        <w:rPr>
          <w:rFonts w:ascii="Times New Roman" w:hAnsi="Times New Roman" w:cs="Times New Roman"/>
          <w:sz w:val="24"/>
          <w:szCs w:val="24"/>
        </w:rPr>
        <w:t xml:space="preserve">in the case of </w:t>
      </w:r>
      <w:r w:rsidR="00CF542B" w:rsidRPr="00CF542B">
        <w:rPr>
          <w:rFonts w:ascii="Times New Roman" w:hAnsi="Times New Roman" w:cs="Times New Roman"/>
          <w:i/>
          <w:iCs/>
          <w:sz w:val="24"/>
          <w:szCs w:val="24"/>
        </w:rPr>
        <w:t xml:space="preserve">Chevhu Housing Cooperative Society Limited and 8 Ors v Crest Breeders International (Private) Limited &amp; Anor </w:t>
      </w:r>
      <w:r w:rsidR="00CF542B">
        <w:rPr>
          <w:rFonts w:ascii="Times New Roman" w:hAnsi="Times New Roman" w:cs="Times New Roman"/>
          <w:sz w:val="24"/>
          <w:szCs w:val="24"/>
        </w:rPr>
        <w:t xml:space="preserve">SC 19/21, determined that the first respondent was an illegal occupier of the land. The applicant could not therefore have acquired better rights than the first respondent. </w:t>
      </w:r>
    </w:p>
    <w:p w14:paraId="35D40712" w14:textId="77777777" w:rsidR="0078788A" w:rsidRDefault="0078788A" w:rsidP="00787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there was another matter pending before the court involving the same cause in which the first respondent was the main claimant. Two similar matters were therefore essentially pending before the court at the same time. </w:t>
      </w:r>
    </w:p>
    <w:p w14:paraId="305FA481" w14:textId="40424135" w:rsidR="00C10D17" w:rsidRDefault="0078788A" w:rsidP="00787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E546F3">
        <w:rPr>
          <w:rFonts w:ascii="Times New Roman" w:hAnsi="Times New Roman" w:cs="Times New Roman"/>
          <w:i/>
          <w:iCs/>
          <w:sz w:val="24"/>
          <w:szCs w:val="24"/>
        </w:rPr>
        <w:t xml:space="preserve">Mwonzora </w:t>
      </w:r>
      <w:r>
        <w:rPr>
          <w:rFonts w:ascii="Times New Roman" w:hAnsi="Times New Roman" w:cs="Times New Roman"/>
          <w:sz w:val="24"/>
          <w:szCs w:val="24"/>
        </w:rPr>
        <w:t xml:space="preserve">for the applicant submitted that the principal land in issue was gazetted in </w:t>
      </w:r>
      <w:r w:rsidR="00E546F3">
        <w:rPr>
          <w:rFonts w:ascii="Times New Roman" w:hAnsi="Times New Roman" w:cs="Times New Roman"/>
          <w:sz w:val="24"/>
          <w:szCs w:val="24"/>
        </w:rPr>
        <w:t xml:space="preserve">2001. In 2004, the then Ministry of Local Government issued a certificate to the first respondent. Counsel further submitted that the applicant’s membership to the first respondent could not be disputed. She therefore had a real and substantial interest in the </w:t>
      </w:r>
      <w:r w:rsidR="00F9403C">
        <w:rPr>
          <w:rFonts w:ascii="Times New Roman" w:hAnsi="Times New Roman" w:cs="Times New Roman"/>
          <w:sz w:val="24"/>
          <w:szCs w:val="24"/>
        </w:rPr>
        <w:t xml:space="preserve">matter. </w:t>
      </w:r>
    </w:p>
    <w:p w14:paraId="1181A365" w14:textId="0B0553DA" w:rsidR="003A5905" w:rsidRDefault="00F9403C" w:rsidP="00922C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submission on </w:t>
      </w:r>
      <w:r w:rsidRPr="00F9403C">
        <w:rPr>
          <w:rFonts w:ascii="Times New Roman" w:hAnsi="Times New Roman" w:cs="Times New Roman"/>
          <w:i/>
          <w:iCs/>
          <w:sz w:val="24"/>
          <w:szCs w:val="24"/>
        </w:rPr>
        <w:t>lis pendens</w:t>
      </w:r>
      <w:r>
        <w:rPr>
          <w:rFonts w:ascii="Times New Roman" w:hAnsi="Times New Roman" w:cs="Times New Roman"/>
          <w:sz w:val="24"/>
          <w:szCs w:val="24"/>
        </w:rPr>
        <w:t xml:space="preserve">, Mr </w:t>
      </w:r>
      <w:r w:rsidRPr="00F9403C">
        <w:rPr>
          <w:rFonts w:ascii="Times New Roman" w:hAnsi="Times New Roman" w:cs="Times New Roman"/>
          <w:i/>
          <w:iCs/>
          <w:sz w:val="24"/>
          <w:szCs w:val="24"/>
        </w:rPr>
        <w:t xml:space="preserve">Mwonzora </w:t>
      </w:r>
      <w:r>
        <w:rPr>
          <w:rFonts w:ascii="Times New Roman" w:hAnsi="Times New Roman" w:cs="Times New Roman"/>
          <w:sz w:val="24"/>
          <w:szCs w:val="24"/>
        </w:rPr>
        <w:t xml:space="preserve">submitted that there was no evidence of any case pending before the court involving the applicant. There was no case pending before the court in which the applicant was a party. </w:t>
      </w:r>
    </w:p>
    <w:p w14:paraId="68917F71" w14:textId="0516E3AA" w:rsidR="007209CA" w:rsidRDefault="007209CA" w:rsidP="007209CA">
      <w:pPr>
        <w:spacing w:after="0" w:line="360" w:lineRule="auto"/>
        <w:jc w:val="both"/>
        <w:rPr>
          <w:rFonts w:ascii="Times New Roman" w:hAnsi="Times New Roman" w:cs="Times New Roman"/>
          <w:b/>
          <w:bCs/>
          <w:sz w:val="24"/>
          <w:szCs w:val="24"/>
        </w:rPr>
      </w:pPr>
      <w:r w:rsidRPr="00C10D17">
        <w:rPr>
          <w:rFonts w:ascii="Times New Roman" w:hAnsi="Times New Roman" w:cs="Times New Roman"/>
          <w:b/>
          <w:bCs/>
          <w:sz w:val="24"/>
          <w:szCs w:val="24"/>
        </w:rPr>
        <w:t xml:space="preserve">ANALYSIS </w:t>
      </w:r>
    </w:p>
    <w:p w14:paraId="11151F2E" w14:textId="58339FA2" w:rsidR="007209CA" w:rsidRDefault="007209CA" w:rsidP="00720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found the </w:t>
      </w:r>
      <w:r w:rsidR="007361CF">
        <w:rPr>
          <w:rFonts w:ascii="Times New Roman" w:hAnsi="Times New Roman" w:cs="Times New Roman"/>
          <w:sz w:val="24"/>
          <w:szCs w:val="24"/>
        </w:rPr>
        <w:t xml:space="preserve">preliminary </w:t>
      </w:r>
      <w:r>
        <w:rPr>
          <w:rFonts w:ascii="Times New Roman" w:hAnsi="Times New Roman" w:cs="Times New Roman"/>
          <w:sz w:val="24"/>
          <w:szCs w:val="24"/>
        </w:rPr>
        <w:t xml:space="preserve">point on </w:t>
      </w:r>
      <w:r w:rsidRPr="007209CA">
        <w:rPr>
          <w:rFonts w:ascii="Times New Roman" w:hAnsi="Times New Roman" w:cs="Times New Roman"/>
          <w:i/>
          <w:iCs/>
          <w:sz w:val="24"/>
          <w:szCs w:val="24"/>
        </w:rPr>
        <w:t>lis pendens</w:t>
      </w:r>
      <w:r>
        <w:rPr>
          <w:rFonts w:ascii="Times New Roman" w:hAnsi="Times New Roman" w:cs="Times New Roman"/>
          <w:sz w:val="24"/>
          <w:szCs w:val="24"/>
        </w:rPr>
        <w:t xml:space="preserve"> to be without merit for the simple reason that no further information was placed before the court to support </w:t>
      </w:r>
      <w:r w:rsidR="007361CF">
        <w:rPr>
          <w:rFonts w:ascii="Times New Roman" w:hAnsi="Times New Roman" w:cs="Times New Roman"/>
          <w:sz w:val="24"/>
          <w:szCs w:val="24"/>
        </w:rPr>
        <w:t xml:space="preserve">the averment </w:t>
      </w:r>
      <w:r>
        <w:rPr>
          <w:rFonts w:ascii="Times New Roman" w:hAnsi="Times New Roman" w:cs="Times New Roman"/>
          <w:sz w:val="24"/>
          <w:szCs w:val="24"/>
        </w:rPr>
        <w:t xml:space="preserve">that similar proceedings involving the same parties and the same cause were pending elsewhere. It was not enough for the second respondent’s counsel to simply allege by </w:t>
      </w:r>
      <w:r w:rsidR="007361CF">
        <w:rPr>
          <w:rFonts w:ascii="Times New Roman" w:hAnsi="Times New Roman" w:cs="Times New Roman"/>
          <w:sz w:val="24"/>
          <w:szCs w:val="24"/>
        </w:rPr>
        <w:t>referring</w:t>
      </w:r>
      <w:r>
        <w:rPr>
          <w:rFonts w:ascii="Times New Roman" w:hAnsi="Times New Roman" w:cs="Times New Roman"/>
          <w:sz w:val="24"/>
          <w:szCs w:val="24"/>
        </w:rPr>
        <w:t xml:space="preserve"> to a case number without further details on the nature of dispute pending elsewhere which it was being alleged was similar to the present matter.</w:t>
      </w:r>
    </w:p>
    <w:p w14:paraId="34DCED82" w14:textId="0741BE3F" w:rsidR="007209CA" w:rsidRDefault="007209CA" w:rsidP="00720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question of </w:t>
      </w:r>
      <w:r w:rsidRPr="007209CA">
        <w:rPr>
          <w:rFonts w:ascii="Times New Roman" w:hAnsi="Times New Roman" w:cs="Times New Roman"/>
          <w:i/>
          <w:iCs/>
          <w:sz w:val="24"/>
          <w:szCs w:val="24"/>
        </w:rPr>
        <w:t>locus standi</w:t>
      </w:r>
      <w:r>
        <w:rPr>
          <w:rFonts w:ascii="Times New Roman" w:hAnsi="Times New Roman" w:cs="Times New Roman"/>
          <w:sz w:val="24"/>
          <w:szCs w:val="24"/>
        </w:rPr>
        <w:t xml:space="preserve">, </w:t>
      </w:r>
      <w:r w:rsidR="00BC09B0">
        <w:rPr>
          <w:rFonts w:ascii="Times New Roman" w:hAnsi="Times New Roman" w:cs="Times New Roman"/>
          <w:sz w:val="24"/>
          <w:szCs w:val="24"/>
        </w:rPr>
        <w:t>it was averred that the applicant had no cause of action against the second respondent because there was no nexus between her and the said party. The applicant on the other hand</w:t>
      </w:r>
      <w:r w:rsidR="00C73DBD">
        <w:rPr>
          <w:rFonts w:ascii="Times New Roman" w:hAnsi="Times New Roman" w:cs="Times New Roman"/>
          <w:sz w:val="24"/>
          <w:szCs w:val="24"/>
        </w:rPr>
        <w:t xml:space="preserve"> argued that it was common cause that she was the owner of the property in dispute by virtue of her membership in the first respondent. Attached to the applicant’s founding affidavit was a certificate of registration for the </w:t>
      </w:r>
      <w:r w:rsidR="007361CF">
        <w:rPr>
          <w:rFonts w:ascii="Times New Roman" w:hAnsi="Times New Roman" w:cs="Times New Roman"/>
          <w:sz w:val="24"/>
          <w:szCs w:val="24"/>
        </w:rPr>
        <w:t xml:space="preserve">first </w:t>
      </w:r>
      <w:r w:rsidR="00C73DBD">
        <w:rPr>
          <w:rFonts w:ascii="Times New Roman" w:hAnsi="Times New Roman" w:cs="Times New Roman"/>
          <w:sz w:val="24"/>
          <w:szCs w:val="24"/>
        </w:rPr>
        <w:t xml:space="preserve">respondent. The certificate was issued on 20 February 2004. The applicant did not attach any evidence to confirm her membership of the first respondent and that she was allocated the stand in question. </w:t>
      </w:r>
    </w:p>
    <w:p w14:paraId="2DFFA6FA" w14:textId="1E16A4CA" w:rsidR="00BE3A72" w:rsidRDefault="00BE3A72" w:rsidP="00720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BE3A72">
        <w:rPr>
          <w:rFonts w:ascii="Times New Roman" w:hAnsi="Times New Roman" w:cs="Times New Roman"/>
          <w:i/>
          <w:iCs/>
          <w:sz w:val="24"/>
          <w:szCs w:val="24"/>
        </w:rPr>
        <w:t>Allied Bank Limited v Dengu &amp; Anor</w:t>
      </w:r>
      <w:r>
        <w:rPr>
          <w:rStyle w:val="FootnoteReference"/>
          <w:rFonts w:ascii="Times New Roman" w:hAnsi="Times New Roman" w:cs="Times New Roman"/>
          <w:i/>
          <w:iCs/>
          <w:sz w:val="24"/>
          <w:szCs w:val="24"/>
        </w:rPr>
        <w:footnoteReference w:id="1"/>
      </w:r>
      <w:r>
        <w:rPr>
          <w:rFonts w:ascii="Times New Roman" w:hAnsi="Times New Roman" w:cs="Times New Roman"/>
          <w:sz w:val="24"/>
          <w:szCs w:val="24"/>
        </w:rPr>
        <w:t xml:space="preserve"> MALABA DCJ (as he was then), explained the principle of </w:t>
      </w:r>
      <w:r w:rsidRPr="00BE3A72">
        <w:rPr>
          <w:rFonts w:ascii="Times New Roman" w:hAnsi="Times New Roman" w:cs="Times New Roman"/>
          <w:i/>
          <w:iCs/>
          <w:sz w:val="24"/>
          <w:szCs w:val="24"/>
        </w:rPr>
        <w:t>locus standi</w:t>
      </w:r>
      <w:r>
        <w:rPr>
          <w:rFonts w:ascii="Times New Roman" w:hAnsi="Times New Roman" w:cs="Times New Roman"/>
          <w:sz w:val="24"/>
          <w:szCs w:val="24"/>
        </w:rPr>
        <w:t xml:space="preserve"> as follows:</w:t>
      </w:r>
    </w:p>
    <w:p w14:paraId="1C17EBCF" w14:textId="40963141" w:rsidR="00BE3A72" w:rsidRDefault="00BE3A72" w:rsidP="005010DA">
      <w:pPr>
        <w:spacing w:after="0" w:line="240" w:lineRule="auto"/>
        <w:ind w:left="720"/>
        <w:jc w:val="both"/>
        <w:rPr>
          <w:rFonts w:ascii="Times New Roman" w:hAnsi="Times New Roman" w:cs="Times New Roman"/>
        </w:rPr>
      </w:pPr>
      <w:r w:rsidRPr="005010DA">
        <w:rPr>
          <w:rFonts w:ascii="Times New Roman" w:hAnsi="Times New Roman" w:cs="Times New Roman"/>
        </w:rPr>
        <w:t>“</w:t>
      </w:r>
      <w:r w:rsidR="005010DA" w:rsidRPr="005010DA">
        <w:rPr>
          <w:rFonts w:ascii="Times New Roman" w:hAnsi="Times New Roman" w:cs="Times New Roman"/>
        </w:rPr>
        <w:t xml:space="preserve">The principle of </w:t>
      </w:r>
      <w:r w:rsidR="005010DA" w:rsidRPr="005010DA">
        <w:rPr>
          <w:rFonts w:ascii="Times New Roman" w:hAnsi="Times New Roman" w:cs="Times New Roman"/>
          <w:i/>
        </w:rPr>
        <w:t>locus standi</w:t>
      </w:r>
      <w:r w:rsidR="005010DA" w:rsidRPr="005010DA">
        <w:rPr>
          <w:rFonts w:ascii="Times New Roman" w:hAnsi="Times New Roman" w:cs="Times New Roman"/>
        </w:rPr>
        <w:t xml:space="preserve"> is concerned with the relationship between the cause of action and the relief sought. Once a party establishes that there is a cause of action and that he/she is entitled to the relief sought, he or she has </w:t>
      </w:r>
      <w:r w:rsidR="005010DA" w:rsidRPr="005010DA">
        <w:rPr>
          <w:rFonts w:ascii="Times New Roman" w:hAnsi="Times New Roman" w:cs="Times New Roman"/>
          <w:i/>
        </w:rPr>
        <w:t>locus standi</w:t>
      </w:r>
      <w:r w:rsidR="005010DA" w:rsidRPr="005010DA">
        <w:rPr>
          <w:rFonts w:ascii="Times New Roman" w:hAnsi="Times New Roman" w:cs="Times New Roman"/>
        </w:rPr>
        <w:t>. The plaintiff or applicant only has to show that he or she has direct and substantial interest in the right which is the subject-matter of the cause of action.</w:t>
      </w:r>
      <w:r w:rsidR="005010DA">
        <w:rPr>
          <w:rFonts w:ascii="Times New Roman" w:hAnsi="Times New Roman" w:cs="Times New Roman"/>
        </w:rPr>
        <w:t>”</w:t>
      </w:r>
    </w:p>
    <w:p w14:paraId="010478D7" w14:textId="6DA14455" w:rsidR="005010DA" w:rsidRDefault="005010DA" w:rsidP="005010DA">
      <w:pPr>
        <w:spacing w:after="0" w:line="240" w:lineRule="auto"/>
        <w:jc w:val="both"/>
        <w:rPr>
          <w:rFonts w:ascii="Times New Roman" w:hAnsi="Times New Roman" w:cs="Times New Roman"/>
        </w:rPr>
      </w:pPr>
    </w:p>
    <w:p w14:paraId="552040BC" w14:textId="584F8A01" w:rsidR="006C0827" w:rsidRDefault="00686F51" w:rsidP="0068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litigant must be able to demonstrate a correlation between the cause of action and the relief that they seek before the court. It is not sufficient for a party to just approach the court for a remedy without asserting the kind of interest they have in their cause. The application before the court is one for a </w:t>
      </w:r>
      <w:r w:rsidRPr="00686F51">
        <w:rPr>
          <w:rFonts w:ascii="Times New Roman" w:hAnsi="Times New Roman" w:cs="Times New Roman"/>
          <w:i/>
          <w:iCs/>
          <w:sz w:val="24"/>
          <w:szCs w:val="24"/>
        </w:rPr>
        <w:t>declaratur</w:t>
      </w:r>
      <w:r>
        <w:rPr>
          <w:rFonts w:ascii="Times New Roman" w:hAnsi="Times New Roman" w:cs="Times New Roman"/>
          <w:sz w:val="24"/>
          <w:szCs w:val="24"/>
        </w:rPr>
        <w:t>. In her draft order, the applicant wants, as substantive relief, that the court declare</w:t>
      </w:r>
      <w:r w:rsidR="007361CF">
        <w:rPr>
          <w:rFonts w:ascii="Times New Roman" w:hAnsi="Times New Roman" w:cs="Times New Roman"/>
          <w:sz w:val="24"/>
          <w:szCs w:val="24"/>
        </w:rPr>
        <w:t>s</w:t>
      </w:r>
      <w:r>
        <w:rPr>
          <w:rFonts w:ascii="Times New Roman" w:hAnsi="Times New Roman" w:cs="Times New Roman"/>
          <w:sz w:val="24"/>
          <w:szCs w:val="24"/>
        </w:rPr>
        <w:t xml:space="preserve"> her the owner of stand number 145 on the Remaining Extent of Saturday Retreat Farm.  I have already observed that the applicant has placed nothing before the court that connects her to the property. </w:t>
      </w:r>
      <w:r w:rsidR="006C0827">
        <w:rPr>
          <w:rFonts w:ascii="Times New Roman" w:hAnsi="Times New Roman" w:cs="Times New Roman"/>
          <w:sz w:val="24"/>
          <w:szCs w:val="24"/>
        </w:rPr>
        <w:t>The status of th</w:t>
      </w:r>
      <w:r w:rsidR="007361CF">
        <w:rPr>
          <w:rFonts w:ascii="Times New Roman" w:hAnsi="Times New Roman" w:cs="Times New Roman"/>
          <w:sz w:val="24"/>
          <w:szCs w:val="24"/>
        </w:rPr>
        <w:t>e</w:t>
      </w:r>
      <w:r w:rsidR="006C0827">
        <w:rPr>
          <w:rFonts w:ascii="Times New Roman" w:hAnsi="Times New Roman" w:cs="Times New Roman"/>
          <w:sz w:val="24"/>
          <w:szCs w:val="24"/>
        </w:rPr>
        <w:t xml:space="preserve"> property she wants to be declared owner is unknown. It is not even clear whether that property exits, because there is no documentation that speaks to the said property. </w:t>
      </w:r>
    </w:p>
    <w:p w14:paraId="188D35CE" w14:textId="7BD5B9FF" w:rsidR="006C0827" w:rsidRDefault="006C0827" w:rsidP="0068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also nothing before the court that connects the property to both respondents herein. It is not clear in whose name the property is currently registered as between the first and second respondents. In short, the applicant’s cause of action against the second respondent has not been </w:t>
      </w:r>
      <w:r w:rsidR="00041308">
        <w:rPr>
          <w:rFonts w:ascii="Times New Roman" w:hAnsi="Times New Roman" w:cs="Times New Roman"/>
          <w:sz w:val="24"/>
          <w:szCs w:val="24"/>
        </w:rPr>
        <w:t xml:space="preserve">clearly </w:t>
      </w:r>
      <w:r>
        <w:rPr>
          <w:rFonts w:ascii="Times New Roman" w:hAnsi="Times New Roman" w:cs="Times New Roman"/>
          <w:sz w:val="24"/>
          <w:szCs w:val="24"/>
        </w:rPr>
        <w:t>demonstrated. The applicant has failed to establish her connection with the property. There is not a single document that speaks to her title before the court. In the absence of documentation that speaks to her title, then on what basis can she seek to assert any rights against the second respondent? The first respondent, from whom the applicant allegedly acquired rights in the property, said nothing about the applicant’s own rights in the property. Further, no evidence was placed before the court to show that the second respondent interfered with the applicant’s possession of the property.</w:t>
      </w:r>
    </w:p>
    <w:p w14:paraId="286DDDA5" w14:textId="7566668D" w:rsidR="00D569EC" w:rsidRDefault="00F32E9B" w:rsidP="00686F51">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To establish a cause of action, the applicant was expected to demonstrate the existence</w:t>
      </w:r>
      <w:r w:rsidR="007C7712">
        <w:rPr>
          <w:rFonts w:ascii="Times New Roman" w:eastAsia="Times New Roman" w:hAnsi="Times New Roman" w:cs="Times New Roman"/>
          <w:sz w:val="24"/>
          <w:szCs w:val="24"/>
          <w:lang w:eastAsia="en-ZW"/>
        </w:rPr>
        <w:t xml:space="preserve"> of a</w:t>
      </w:r>
      <w:r>
        <w:rPr>
          <w:rFonts w:ascii="Times New Roman" w:eastAsia="Times New Roman" w:hAnsi="Times New Roman" w:cs="Times New Roman"/>
          <w:sz w:val="24"/>
          <w:szCs w:val="24"/>
          <w:lang w:eastAsia="en-ZW"/>
        </w:rPr>
        <w:t xml:space="preserve"> set of facts or circumstances which clearly gave rise to an enforceable claim against third parties. She was expected to demonstrate her connection to the property, </w:t>
      </w:r>
      <w:r w:rsidR="007C7712">
        <w:rPr>
          <w:rFonts w:ascii="Times New Roman" w:eastAsia="Times New Roman" w:hAnsi="Times New Roman" w:cs="Times New Roman"/>
          <w:sz w:val="24"/>
          <w:szCs w:val="24"/>
          <w:lang w:eastAsia="en-ZW"/>
        </w:rPr>
        <w:t xml:space="preserve">and </w:t>
      </w:r>
      <w:r>
        <w:rPr>
          <w:rFonts w:ascii="Times New Roman" w:eastAsia="Times New Roman" w:hAnsi="Times New Roman" w:cs="Times New Roman"/>
          <w:sz w:val="24"/>
          <w:szCs w:val="24"/>
          <w:lang w:eastAsia="en-ZW"/>
        </w:rPr>
        <w:t xml:space="preserve">not just </w:t>
      </w:r>
      <w:r w:rsidR="007C7712">
        <w:rPr>
          <w:rFonts w:ascii="Times New Roman" w:eastAsia="Times New Roman" w:hAnsi="Times New Roman" w:cs="Times New Roman"/>
          <w:sz w:val="24"/>
          <w:szCs w:val="24"/>
          <w:lang w:eastAsia="en-ZW"/>
        </w:rPr>
        <w:t xml:space="preserve">making </w:t>
      </w:r>
      <w:r>
        <w:rPr>
          <w:rFonts w:ascii="Times New Roman" w:eastAsia="Times New Roman" w:hAnsi="Times New Roman" w:cs="Times New Roman"/>
          <w:sz w:val="24"/>
          <w:szCs w:val="24"/>
          <w:lang w:eastAsia="en-ZW"/>
        </w:rPr>
        <w:t xml:space="preserve">a mere averment in an affidavit. She was expected to show how she acquired title from the first respondent as she claimed, and how the second respondent sought to interfere with her title. The applicant cannot assert to have </w:t>
      </w:r>
      <w:r w:rsidRPr="00F32E9B">
        <w:rPr>
          <w:rFonts w:ascii="Times New Roman" w:eastAsia="Times New Roman" w:hAnsi="Times New Roman" w:cs="Times New Roman"/>
          <w:i/>
          <w:iCs/>
          <w:sz w:val="24"/>
          <w:szCs w:val="24"/>
          <w:lang w:eastAsia="en-ZW"/>
        </w:rPr>
        <w:t>locus standi</w:t>
      </w:r>
      <w:r>
        <w:rPr>
          <w:rFonts w:ascii="Times New Roman" w:eastAsia="Times New Roman" w:hAnsi="Times New Roman" w:cs="Times New Roman"/>
          <w:sz w:val="24"/>
          <w:szCs w:val="24"/>
          <w:lang w:eastAsia="en-ZW"/>
        </w:rPr>
        <w:t xml:space="preserve"> if she cannot demonstrate that she has a cause </w:t>
      </w:r>
      <w:r>
        <w:rPr>
          <w:rFonts w:ascii="Times New Roman" w:eastAsia="Times New Roman" w:hAnsi="Times New Roman" w:cs="Times New Roman"/>
          <w:sz w:val="24"/>
          <w:szCs w:val="24"/>
          <w:lang w:eastAsia="en-ZW"/>
        </w:rPr>
        <w:lastRenderedPageBreak/>
        <w:t xml:space="preserve">of action against </w:t>
      </w:r>
      <w:r w:rsidR="007C7712">
        <w:rPr>
          <w:rFonts w:ascii="Times New Roman" w:eastAsia="Times New Roman" w:hAnsi="Times New Roman" w:cs="Times New Roman"/>
          <w:sz w:val="24"/>
          <w:szCs w:val="24"/>
          <w:lang w:eastAsia="en-ZW"/>
        </w:rPr>
        <w:t>anyone</w:t>
      </w:r>
      <w:r>
        <w:rPr>
          <w:rFonts w:ascii="Times New Roman" w:eastAsia="Times New Roman" w:hAnsi="Times New Roman" w:cs="Times New Roman"/>
          <w:sz w:val="24"/>
          <w:szCs w:val="24"/>
          <w:lang w:eastAsia="en-ZW"/>
        </w:rPr>
        <w:t xml:space="preserve"> in the first place. She failed to </w:t>
      </w:r>
      <w:r w:rsidR="00D569EC">
        <w:rPr>
          <w:rFonts w:ascii="Times New Roman" w:eastAsia="Times New Roman" w:hAnsi="Times New Roman" w:cs="Times New Roman"/>
          <w:sz w:val="24"/>
          <w:szCs w:val="24"/>
          <w:lang w:eastAsia="en-ZW"/>
        </w:rPr>
        <w:t xml:space="preserve">assert the existence of a legally enforceable right against the second respondent to sustain any claim against the said party. </w:t>
      </w:r>
    </w:p>
    <w:p w14:paraId="611E2DDA" w14:textId="79EE233B" w:rsidR="007C7712" w:rsidRDefault="00D569EC" w:rsidP="003631DF">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It is for the foregoing reasons that the court finds merit in the second respondent’s preliminary objection that the applicant lack</w:t>
      </w:r>
      <w:r w:rsidR="007C7712">
        <w:rPr>
          <w:rFonts w:ascii="Times New Roman" w:eastAsia="Times New Roman" w:hAnsi="Times New Roman" w:cs="Times New Roman"/>
          <w:sz w:val="24"/>
          <w:szCs w:val="24"/>
          <w:lang w:eastAsia="en-ZW"/>
        </w:rPr>
        <w:t>ed</w:t>
      </w:r>
      <w:r>
        <w:rPr>
          <w:rFonts w:ascii="Times New Roman" w:eastAsia="Times New Roman" w:hAnsi="Times New Roman" w:cs="Times New Roman"/>
          <w:sz w:val="24"/>
          <w:szCs w:val="24"/>
          <w:lang w:eastAsia="en-ZW"/>
        </w:rPr>
        <w:t xml:space="preserve"> the requisite </w:t>
      </w:r>
      <w:r w:rsidRPr="00D569EC">
        <w:rPr>
          <w:rFonts w:ascii="Times New Roman" w:eastAsia="Times New Roman" w:hAnsi="Times New Roman" w:cs="Times New Roman"/>
          <w:i/>
          <w:iCs/>
          <w:sz w:val="24"/>
          <w:szCs w:val="24"/>
          <w:lang w:eastAsia="en-ZW"/>
        </w:rPr>
        <w:t>locus standi</w:t>
      </w:r>
      <w:r>
        <w:rPr>
          <w:rFonts w:ascii="Times New Roman" w:eastAsia="Times New Roman" w:hAnsi="Times New Roman" w:cs="Times New Roman"/>
          <w:sz w:val="24"/>
          <w:szCs w:val="24"/>
          <w:lang w:eastAsia="en-ZW"/>
        </w:rPr>
        <w:t xml:space="preserve"> to institute the present proceedings against the second respondent. The applicant’s cause can only be against the first respondent from whom she claims to have acquired rights in the property. In view of the conclusion reached based on the preliminary point, it is unnecessary for the court to deal with the merits of the matter. </w:t>
      </w:r>
    </w:p>
    <w:p w14:paraId="7F263BF6" w14:textId="7AA4E83C" w:rsidR="00FB5AEA" w:rsidRPr="000D095E" w:rsidRDefault="00C55C31" w:rsidP="00107B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0D095E">
        <w:rPr>
          <w:rFonts w:ascii="Times New Roman" w:hAnsi="Times New Roman" w:cs="Times New Roman"/>
          <w:b/>
          <w:bCs/>
          <w:sz w:val="24"/>
          <w:szCs w:val="24"/>
        </w:rPr>
        <w:t>OSTS</w:t>
      </w:r>
    </w:p>
    <w:p w14:paraId="1B255A33" w14:textId="035D0C30" w:rsidR="006E5567" w:rsidRDefault="00FB5AEA" w:rsidP="00976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569EC">
        <w:rPr>
          <w:rFonts w:ascii="Times New Roman" w:hAnsi="Times New Roman" w:cs="Times New Roman"/>
          <w:sz w:val="24"/>
          <w:szCs w:val="24"/>
        </w:rPr>
        <w:t xml:space="preserve"> second respondent urged the court to dismiss the application with costs on the </w:t>
      </w:r>
      <w:r>
        <w:rPr>
          <w:rFonts w:ascii="Times New Roman" w:hAnsi="Times New Roman" w:cs="Times New Roman"/>
          <w:sz w:val="24"/>
          <w:szCs w:val="24"/>
        </w:rPr>
        <w:t>attorney and client scale. I</w:t>
      </w:r>
      <w:r w:rsidR="00107B4F">
        <w:rPr>
          <w:rFonts w:ascii="Times New Roman" w:hAnsi="Times New Roman" w:cs="Times New Roman"/>
          <w:sz w:val="24"/>
          <w:szCs w:val="24"/>
        </w:rPr>
        <w:t xml:space="preserve"> </w:t>
      </w:r>
      <w:r w:rsidR="00D569EC">
        <w:rPr>
          <w:rFonts w:ascii="Times New Roman" w:hAnsi="Times New Roman" w:cs="Times New Roman"/>
          <w:sz w:val="24"/>
          <w:szCs w:val="24"/>
        </w:rPr>
        <w:t xml:space="preserve">found no justification to dismiss the application with costs at that level. An order of costs on the ordinary scale is more appropriate. </w:t>
      </w:r>
      <w:r w:rsidR="00107B4F">
        <w:rPr>
          <w:rFonts w:ascii="Times New Roman" w:hAnsi="Times New Roman" w:cs="Times New Roman"/>
          <w:sz w:val="24"/>
          <w:szCs w:val="24"/>
        </w:rPr>
        <w:t xml:space="preserve"> </w:t>
      </w:r>
    </w:p>
    <w:p w14:paraId="5C309809" w14:textId="77777777" w:rsidR="007C7712" w:rsidRDefault="007C7712" w:rsidP="009761F5">
      <w:pPr>
        <w:spacing w:after="0" w:line="360" w:lineRule="auto"/>
        <w:ind w:firstLine="720"/>
        <w:jc w:val="both"/>
        <w:rPr>
          <w:rFonts w:ascii="Times New Roman" w:hAnsi="Times New Roman" w:cs="Times New Roman"/>
          <w:sz w:val="24"/>
          <w:szCs w:val="24"/>
        </w:rPr>
      </w:pPr>
    </w:p>
    <w:p w14:paraId="77A12333" w14:textId="366A4945" w:rsidR="00FB5AEA" w:rsidRPr="00931AD6" w:rsidRDefault="00FB5AEA" w:rsidP="00107B4F">
      <w:pPr>
        <w:spacing w:after="0" w:line="360" w:lineRule="auto"/>
        <w:jc w:val="both"/>
        <w:rPr>
          <w:rFonts w:ascii="Times New Roman" w:hAnsi="Times New Roman" w:cs="Times New Roman"/>
          <w:b/>
          <w:bCs/>
          <w:sz w:val="24"/>
          <w:szCs w:val="24"/>
        </w:rPr>
      </w:pPr>
      <w:r w:rsidRPr="00931AD6">
        <w:rPr>
          <w:rFonts w:ascii="Times New Roman" w:hAnsi="Times New Roman" w:cs="Times New Roman"/>
          <w:b/>
          <w:bCs/>
          <w:sz w:val="24"/>
          <w:szCs w:val="24"/>
        </w:rPr>
        <w:t>Resultantly</w:t>
      </w:r>
      <w:r w:rsidR="00247510">
        <w:rPr>
          <w:rFonts w:ascii="Times New Roman" w:hAnsi="Times New Roman" w:cs="Times New Roman"/>
          <w:b/>
          <w:bCs/>
          <w:sz w:val="24"/>
          <w:szCs w:val="24"/>
        </w:rPr>
        <w:t>,</w:t>
      </w:r>
      <w:r w:rsidRPr="00931AD6">
        <w:rPr>
          <w:rFonts w:ascii="Times New Roman" w:hAnsi="Times New Roman" w:cs="Times New Roman"/>
          <w:b/>
          <w:bCs/>
          <w:sz w:val="24"/>
          <w:szCs w:val="24"/>
        </w:rPr>
        <w:t xml:space="preserve"> </w:t>
      </w:r>
      <w:r w:rsidR="00247510" w:rsidRPr="00931AD6">
        <w:rPr>
          <w:rFonts w:ascii="Times New Roman" w:hAnsi="Times New Roman" w:cs="Times New Roman"/>
          <w:b/>
          <w:bCs/>
          <w:sz w:val="24"/>
          <w:szCs w:val="24"/>
        </w:rPr>
        <w:t>IT IS ORDERED THAT</w:t>
      </w:r>
      <w:r w:rsidRPr="00931AD6">
        <w:rPr>
          <w:rFonts w:ascii="Times New Roman" w:hAnsi="Times New Roman" w:cs="Times New Roman"/>
          <w:b/>
          <w:bCs/>
          <w:sz w:val="24"/>
          <w:szCs w:val="24"/>
        </w:rPr>
        <w:t>:</w:t>
      </w:r>
    </w:p>
    <w:p w14:paraId="14B34551" w14:textId="77777777" w:rsidR="00610F77" w:rsidRDefault="00FB5AEA" w:rsidP="00804D86">
      <w:pPr>
        <w:pStyle w:val="ListParagraph"/>
        <w:numPr>
          <w:ilvl w:val="0"/>
          <w:numId w:val="2"/>
        </w:numPr>
        <w:jc w:val="both"/>
        <w:rPr>
          <w:rFonts w:ascii="Times New Roman" w:hAnsi="Times New Roman" w:cs="Times New Roman"/>
          <w:sz w:val="24"/>
          <w:szCs w:val="24"/>
        </w:rPr>
      </w:pPr>
      <w:r w:rsidRPr="00107B4F">
        <w:rPr>
          <w:rFonts w:ascii="Times New Roman" w:hAnsi="Times New Roman" w:cs="Times New Roman"/>
          <w:sz w:val="24"/>
          <w:szCs w:val="24"/>
        </w:rPr>
        <w:t xml:space="preserve">The </w:t>
      </w:r>
      <w:r w:rsidR="00610F77">
        <w:rPr>
          <w:rFonts w:ascii="Times New Roman" w:hAnsi="Times New Roman" w:cs="Times New Roman"/>
          <w:sz w:val="24"/>
          <w:szCs w:val="24"/>
        </w:rPr>
        <w:t>application is hereby dismissed.</w:t>
      </w:r>
    </w:p>
    <w:p w14:paraId="620AD61C" w14:textId="3D4CA9BC" w:rsidR="00E5448E" w:rsidRDefault="00610F77" w:rsidP="009761F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applicant shall bear the second respondent’s costs of suit. </w:t>
      </w:r>
    </w:p>
    <w:p w14:paraId="395272FE" w14:textId="77777777" w:rsidR="007C7712" w:rsidRDefault="007C7712" w:rsidP="007C7712">
      <w:pPr>
        <w:pStyle w:val="ListParagraph"/>
        <w:ind w:left="562"/>
        <w:jc w:val="both"/>
        <w:rPr>
          <w:rFonts w:ascii="Times New Roman" w:hAnsi="Times New Roman" w:cs="Times New Roman"/>
          <w:sz w:val="24"/>
          <w:szCs w:val="24"/>
        </w:rPr>
      </w:pPr>
    </w:p>
    <w:p w14:paraId="7A961E2B" w14:textId="77777777" w:rsidR="007C7712" w:rsidRPr="009761F5" w:rsidRDefault="007C7712" w:rsidP="007C7712">
      <w:pPr>
        <w:pStyle w:val="ListParagraph"/>
        <w:ind w:left="562"/>
        <w:jc w:val="both"/>
        <w:rPr>
          <w:rFonts w:ascii="Times New Roman" w:hAnsi="Times New Roman" w:cs="Times New Roman"/>
          <w:sz w:val="24"/>
          <w:szCs w:val="24"/>
        </w:rPr>
      </w:pPr>
    </w:p>
    <w:p w14:paraId="49548F59" w14:textId="0F25F6BD" w:rsidR="00FB5AEA" w:rsidRDefault="00A31C1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Mwonzora and Associates</w:t>
      </w:r>
      <w:r w:rsidR="00FB5AEA">
        <w:rPr>
          <w:rFonts w:ascii="Times New Roman" w:hAnsi="Times New Roman" w:cs="Times New Roman"/>
          <w:sz w:val="24"/>
          <w:szCs w:val="24"/>
        </w:rPr>
        <w:t>, legal practitioners for the applicant</w:t>
      </w:r>
    </w:p>
    <w:p w14:paraId="4C0C347B" w14:textId="5ADBA326" w:rsidR="00FB5AEA" w:rsidRDefault="00A31C1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Nyawo Ruzive Attorneys</w:t>
      </w:r>
      <w:r w:rsidR="00FB5AEA">
        <w:rPr>
          <w:rFonts w:ascii="Times New Roman" w:hAnsi="Times New Roman" w:cs="Times New Roman"/>
          <w:sz w:val="24"/>
          <w:szCs w:val="24"/>
        </w:rPr>
        <w:t xml:space="preserve">, legal practitioners for the </w:t>
      </w:r>
      <w:r>
        <w:rPr>
          <w:rFonts w:ascii="Times New Roman" w:hAnsi="Times New Roman" w:cs="Times New Roman"/>
          <w:sz w:val="24"/>
          <w:szCs w:val="24"/>
        </w:rPr>
        <w:t>2</w:t>
      </w:r>
      <w:r w:rsidRPr="00A31C1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B5AEA">
        <w:rPr>
          <w:rFonts w:ascii="Times New Roman" w:hAnsi="Times New Roman" w:cs="Times New Roman"/>
          <w:sz w:val="24"/>
          <w:szCs w:val="24"/>
        </w:rPr>
        <w:t>respondent</w:t>
      </w:r>
    </w:p>
    <w:p w14:paraId="0B4622C9" w14:textId="77777777" w:rsidR="00FB5AEA" w:rsidRDefault="00FB5AEA" w:rsidP="00FB5AEA">
      <w:pPr>
        <w:spacing w:line="360" w:lineRule="auto"/>
        <w:ind w:left="360"/>
        <w:jc w:val="both"/>
        <w:rPr>
          <w:rFonts w:ascii="Times New Roman" w:hAnsi="Times New Roman" w:cs="Times New Roman"/>
          <w:sz w:val="24"/>
          <w:szCs w:val="24"/>
        </w:rPr>
      </w:pPr>
    </w:p>
    <w:p w14:paraId="1CB1332B" w14:textId="77777777" w:rsidR="00FB5AEA" w:rsidRDefault="00FB5AEA" w:rsidP="00FB5AEA">
      <w:pPr>
        <w:spacing w:line="360" w:lineRule="auto"/>
        <w:ind w:left="360"/>
        <w:jc w:val="both"/>
        <w:rPr>
          <w:rFonts w:ascii="Times New Roman" w:hAnsi="Times New Roman" w:cs="Times New Roman"/>
          <w:sz w:val="24"/>
          <w:szCs w:val="24"/>
        </w:rPr>
      </w:pPr>
    </w:p>
    <w:p w14:paraId="5504AA4C" w14:textId="77777777" w:rsidR="00FB5AEA" w:rsidRPr="00F63C57" w:rsidRDefault="00FB5AEA" w:rsidP="00FB5AEA">
      <w:pPr>
        <w:spacing w:line="360" w:lineRule="auto"/>
        <w:ind w:left="360"/>
        <w:jc w:val="both"/>
        <w:rPr>
          <w:rFonts w:ascii="Times New Roman" w:hAnsi="Times New Roman" w:cs="Times New Roman"/>
          <w:sz w:val="24"/>
          <w:szCs w:val="24"/>
        </w:rPr>
      </w:pPr>
    </w:p>
    <w:p w14:paraId="2F060FDC" w14:textId="77777777" w:rsidR="00FB5AEA" w:rsidRPr="00703A40" w:rsidRDefault="00FB5AEA" w:rsidP="00FB5AEA">
      <w:pPr>
        <w:spacing w:line="360" w:lineRule="auto"/>
        <w:jc w:val="both"/>
        <w:rPr>
          <w:rFonts w:ascii="Times New Roman" w:hAnsi="Times New Roman" w:cs="Times New Roman"/>
          <w:sz w:val="24"/>
          <w:szCs w:val="24"/>
        </w:rPr>
      </w:pPr>
    </w:p>
    <w:p w14:paraId="13279093" w14:textId="77777777" w:rsidR="00FB5AEA" w:rsidRDefault="00FB5AEA" w:rsidP="00DB7504">
      <w:pPr>
        <w:spacing w:after="0"/>
        <w:jc w:val="both"/>
        <w:rPr>
          <w:rFonts w:ascii="Times New Roman" w:hAnsi="Times New Roman" w:cs="Times New Roman"/>
          <w:sz w:val="24"/>
          <w:szCs w:val="24"/>
        </w:rPr>
      </w:pPr>
    </w:p>
    <w:sectPr w:rsidR="00FB5AEA" w:rsidSect="003A77E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35A5" w14:textId="77777777" w:rsidR="001073E9" w:rsidRDefault="001073E9" w:rsidP="00EA00E7">
      <w:pPr>
        <w:spacing w:after="0" w:line="240" w:lineRule="auto"/>
      </w:pPr>
      <w:r>
        <w:separator/>
      </w:r>
    </w:p>
  </w:endnote>
  <w:endnote w:type="continuationSeparator" w:id="0">
    <w:p w14:paraId="623ACF5C" w14:textId="77777777" w:rsidR="001073E9" w:rsidRDefault="001073E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C6893" w14:textId="77777777" w:rsidR="001073E9" w:rsidRDefault="001073E9" w:rsidP="00EA00E7">
      <w:pPr>
        <w:spacing w:after="0" w:line="240" w:lineRule="auto"/>
      </w:pPr>
      <w:r>
        <w:separator/>
      </w:r>
    </w:p>
  </w:footnote>
  <w:footnote w:type="continuationSeparator" w:id="0">
    <w:p w14:paraId="60C18115" w14:textId="77777777" w:rsidR="001073E9" w:rsidRDefault="001073E9" w:rsidP="00EA00E7">
      <w:pPr>
        <w:spacing w:after="0" w:line="240" w:lineRule="auto"/>
      </w:pPr>
      <w:r>
        <w:continuationSeparator/>
      </w:r>
    </w:p>
  </w:footnote>
  <w:footnote w:id="1">
    <w:p w14:paraId="65BC88BC" w14:textId="565B55A1" w:rsidR="00BE3A72" w:rsidRPr="00BE3A72" w:rsidRDefault="00BE3A72">
      <w:pPr>
        <w:pStyle w:val="FootnoteText"/>
        <w:rPr>
          <w:lang w:val="en-US"/>
        </w:rPr>
      </w:pPr>
      <w:r w:rsidRPr="00BE3A72">
        <w:rPr>
          <w:rStyle w:val="FootnoteReference"/>
        </w:rPr>
        <w:footnoteRef/>
      </w:r>
      <w:r w:rsidRPr="00BE3A72">
        <w:t xml:space="preserve"> </w:t>
      </w:r>
      <w:r w:rsidRPr="00BE3A72">
        <w:rPr>
          <w:rFonts w:ascii="Times New Roman" w:hAnsi="Times New Roman" w:cs="Times New Roman"/>
        </w:rPr>
        <w:t>SC 52/16</w:t>
      </w:r>
      <w:r>
        <w:rPr>
          <w:rFonts w:ascii="Times New Roman" w:hAnsi="Times New Roman" w:cs="Times New Roman"/>
        </w:rPr>
        <w:t xml:space="preserve"> at p 6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29CD970F"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2348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B54FDB7"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27682E">
          <w:rPr>
            <w:rFonts w:ascii="Times New Roman" w:hAnsi="Times New Roman" w:cs="Times New Roman"/>
            <w:sz w:val="24"/>
            <w:szCs w:val="24"/>
          </w:rPr>
          <w:t>H 88-</w:t>
        </w:r>
        <w:r w:rsidR="003727EF">
          <w:rPr>
            <w:rFonts w:ascii="Times New Roman" w:hAnsi="Times New Roman" w:cs="Times New Roman"/>
            <w:sz w:val="24"/>
            <w:szCs w:val="24"/>
          </w:rPr>
          <w:t>22</w:t>
        </w:r>
      </w:p>
      <w:p w14:paraId="1048E6DB" w14:textId="778CC766" w:rsidR="00FD619D" w:rsidRPr="00E544F4" w:rsidRDefault="00FD619D" w:rsidP="00A31C15">
        <w:pPr>
          <w:pStyle w:val="Header"/>
          <w:jc w:val="right"/>
          <w:rPr>
            <w:rFonts w:ascii="Times New Roman" w:hAnsi="Times New Roman" w:cs="Times New Roman"/>
            <w:sz w:val="24"/>
            <w:szCs w:val="24"/>
          </w:rPr>
        </w:pPr>
        <w:r>
          <w:rPr>
            <w:rFonts w:ascii="Times New Roman" w:hAnsi="Times New Roman" w:cs="Times New Roman"/>
            <w:sz w:val="24"/>
            <w:szCs w:val="24"/>
          </w:rPr>
          <w:t xml:space="preserve"> HC </w:t>
        </w:r>
        <w:r w:rsidR="00A31C15">
          <w:rPr>
            <w:rFonts w:ascii="Times New Roman" w:hAnsi="Times New Roman" w:cs="Times New Roman"/>
            <w:sz w:val="24"/>
            <w:szCs w:val="24"/>
          </w:rPr>
          <w:t>4030/21</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75E4905"/>
    <w:multiLevelType w:val="hybridMultilevel"/>
    <w:tmpl w:val="273ECD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A70E29"/>
    <w:multiLevelType w:val="hybridMultilevel"/>
    <w:tmpl w:val="B4084796"/>
    <w:lvl w:ilvl="0" w:tplc="DF8A529C">
      <w:start w:val="1"/>
      <w:numFmt w:val="decimal"/>
      <w:lvlText w:val="%1."/>
      <w:lvlJc w:val="left"/>
      <w:pPr>
        <w:ind w:left="562" w:hanging="42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76B"/>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5DBC"/>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5DEF"/>
    <w:rsid w:val="00036A96"/>
    <w:rsid w:val="00037F60"/>
    <w:rsid w:val="00037F9A"/>
    <w:rsid w:val="00040B95"/>
    <w:rsid w:val="000412A5"/>
    <w:rsid w:val="00041308"/>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3E9"/>
    <w:rsid w:val="00107622"/>
    <w:rsid w:val="001077FF"/>
    <w:rsid w:val="00107B4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2543"/>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3D9C"/>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355"/>
    <w:rsid w:val="00243558"/>
    <w:rsid w:val="0024423A"/>
    <w:rsid w:val="0024492D"/>
    <w:rsid w:val="00245058"/>
    <w:rsid w:val="00245B62"/>
    <w:rsid w:val="00245F2A"/>
    <w:rsid w:val="00246098"/>
    <w:rsid w:val="002463E1"/>
    <w:rsid w:val="00246AAA"/>
    <w:rsid w:val="00246ADB"/>
    <w:rsid w:val="0024705F"/>
    <w:rsid w:val="00247510"/>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458"/>
    <w:rsid w:val="00275A06"/>
    <w:rsid w:val="00276498"/>
    <w:rsid w:val="00276749"/>
    <w:rsid w:val="0027682E"/>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4F26"/>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6F0"/>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2898"/>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1DF"/>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41E"/>
    <w:rsid w:val="00394615"/>
    <w:rsid w:val="003946BA"/>
    <w:rsid w:val="0039499E"/>
    <w:rsid w:val="0039694B"/>
    <w:rsid w:val="00396ACA"/>
    <w:rsid w:val="00396C5E"/>
    <w:rsid w:val="00396CFD"/>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905"/>
    <w:rsid w:val="003A5D7F"/>
    <w:rsid w:val="003A68A7"/>
    <w:rsid w:val="003A706A"/>
    <w:rsid w:val="003A758F"/>
    <w:rsid w:val="003A77E0"/>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648"/>
    <w:rsid w:val="003C18C8"/>
    <w:rsid w:val="003C1B36"/>
    <w:rsid w:val="003C26B5"/>
    <w:rsid w:val="003C2D0A"/>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3D8E"/>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55B"/>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A61"/>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D41"/>
    <w:rsid w:val="00462FD6"/>
    <w:rsid w:val="004630E1"/>
    <w:rsid w:val="0046498A"/>
    <w:rsid w:val="00465688"/>
    <w:rsid w:val="004658E6"/>
    <w:rsid w:val="00466A63"/>
    <w:rsid w:val="00466B8C"/>
    <w:rsid w:val="00466B90"/>
    <w:rsid w:val="00467C56"/>
    <w:rsid w:val="00467DE0"/>
    <w:rsid w:val="00467DF6"/>
    <w:rsid w:val="004700A9"/>
    <w:rsid w:val="004700BF"/>
    <w:rsid w:val="00470287"/>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06"/>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430"/>
    <w:rsid w:val="004A6C4C"/>
    <w:rsid w:val="004A7483"/>
    <w:rsid w:val="004B002F"/>
    <w:rsid w:val="004B0F07"/>
    <w:rsid w:val="004B0F6F"/>
    <w:rsid w:val="004B30FB"/>
    <w:rsid w:val="004B319B"/>
    <w:rsid w:val="004B38F9"/>
    <w:rsid w:val="004B3AB6"/>
    <w:rsid w:val="004B3D65"/>
    <w:rsid w:val="004B3D89"/>
    <w:rsid w:val="004B4B77"/>
    <w:rsid w:val="004B4EE7"/>
    <w:rsid w:val="004B4F14"/>
    <w:rsid w:val="004B5644"/>
    <w:rsid w:val="004B5B0E"/>
    <w:rsid w:val="004B5FAA"/>
    <w:rsid w:val="004B68B2"/>
    <w:rsid w:val="004C0669"/>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563"/>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1DF"/>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0DA"/>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8EF"/>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5BA"/>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6BD5"/>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0F7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201"/>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86F51"/>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5F"/>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3AB2"/>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827"/>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567"/>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5B0"/>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392"/>
    <w:rsid w:val="00714434"/>
    <w:rsid w:val="00714D7D"/>
    <w:rsid w:val="00715A72"/>
    <w:rsid w:val="00715AAB"/>
    <w:rsid w:val="007163A8"/>
    <w:rsid w:val="00716A4C"/>
    <w:rsid w:val="00716BEA"/>
    <w:rsid w:val="00716D55"/>
    <w:rsid w:val="007171E0"/>
    <w:rsid w:val="00717278"/>
    <w:rsid w:val="00717473"/>
    <w:rsid w:val="00717B70"/>
    <w:rsid w:val="007203DA"/>
    <w:rsid w:val="007209C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D0A"/>
    <w:rsid w:val="007334E8"/>
    <w:rsid w:val="00733684"/>
    <w:rsid w:val="00733853"/>
    <w:rsid w:val="00733CAD"/>
    <w:rsid w:val="00733CFC"/>
    <w:rsid w:val="00734482"/>
    <w:rsid w:val="007345B9"/>
    <w:rsid w:val="00734980"/>
    <w:rsid w:val="00734D46"/>
    <w:rsid w:val="00735629"/>
    <w:rsid w:val="00735B7D"/>
    <w:rsid w:val="00735DFE"/>
    <w:rsid w:val="007361CF"/>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2"/>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B2A"/>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88A"/>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39F"/>
    <w:rsid w:val="007B3FDD"/>
    <w:rsid w:val="007B40A8"/>
    <w:rsid w:val="007B4117"/>
    <w:rsid w:val="007B4A86"/>
    <w:rsid w:val="007B4BB0"/>
    <w:rsid w:val="007B5582"/>
    <w:rsid w:val="007B5D7D"/>
    <w:rsid w:val="007B5E60"/>
    <w:rsid w:val="007B66A5"/>
    <w:rsid w:val="007B72FD"/>
    <w:rsid w:val="007B7E85"/>
    <w:rsid w:val="007C0544"/>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7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495"/>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D86"/>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697"/>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0A4"/>
    <w:rsid w:val="0086320F"/>
    <w:rsid w:val="008638BB"/>
    <w:rsid w:val="0086428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4FE0"/>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8CC"/>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9E8"/>
    <w:rsid w:val="00916B92"/>
    <w:rsid w:val="009170E9"/>
    <w:rsid w:val="009174E2"/>
    <w:rsid w:val="009175AD"/>
    <w:rsid w:val="00917BD3"/>
    <w:rsid w:val="00917E75"/>
    <w:rsid w:val="00920124"/>
    <w:rsid w:val="009211A5"/>
    <w:rsid w:val="009211AA"/>
    <w:rsid w:val="00921ED4"/>
    <w:rsid w:val="00922197"/>
    <w:rsid w:val="009221E5"/>
    <w:rsid w:val="009223B6"/>
    <w:rsid w:val="00922C0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4C10"/>
    <w:rsid w:val="00934EFB"/>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0D11"/>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1F5"/>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4EA5"/>
    <w:rsid w:val="009A5DBF"/>
    <w:rsid w:val="009A60AD"/>
    <w:rsid w:val="009A6DE5"/>
    <w:rsid w:val="009A6F88"/>
    <w:rsid w:val="009A7727"/>
    <w:rsid w:val="009B0770"/>
    <w:rsid w:val="009B0793"/>
    <w:rsid w:val="009B1DF6"/>
    <w:rsid w:val="009B2027"/>
    <w:rsid w:val="009B4962"/>
    <w:rsid w:val="009B4C2C"/>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5B68"/>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3AA2"/>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484"/>
    <w:rsid w:val="00A2393B"/>
    <w:rsid w:val="00A23F25"/>
    <w:rsid w:val="00A24364"/>
    <w:rsid w:val="00A243CB"/>
    <w:rsid w:val="00A253DA"/>
    <w:rsid w:val="00A26450"/>
    <w:rsid w:val="00A31C15"/>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C8D"/>
    <w:rsid w:val="00A44EA4"/>
    <w:rsid w:val="00A45606"/>
    <w:rsid w:val="00A45F0E"/>
    <w:rsid w:val="00A461F2"/>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5AA"/>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625"/>
    <w:rsid w:val="00B12A3D"/>
    <w:rsid w:val="00B12F45"/>
    <w:rsid w:val="00B131F3"/>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578F"/>
    <w:rsid w:val="00B7653D"/>
    <w:rsid w:val="00B773A5"/>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4FA6"/>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9B0"/>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3A72"/>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2FC"/>
    <w:rsid w:val="00C013C7"/>
    <w:rsid w:val="00C0169E"/>
    <w:rsid w:val="00C019B8"/>
    <w:rsid w:val="00C01D5D"/>
    <w:rsid w:val="00C02092"/>
    <w:rsid w:val="00C022B7"/>
    <w:rsid w:val="00C026BC"/>
    <w:rsid w:val="00C02E9E"/>
    <w:rsid w:val="00C03525"/>
    <w:rsid w:val="00C03C7E"/>
    <w:rsid w:val="00C049DD"/>
    <w:rsid w:val="00C0569D"/>
    <w:rsid w:val="00C056B5"/>
    <w:rsid w:val="00C05933"/>
    <w:rsid w:val="00C05AFA"/>
    <w:rsid w:val="00C061C4"/>
    <w:rsid w:val="00C063CB"/>
    <w:rsid w:val="00C06BFD"/>
    <w:rsid w:val="00C06D6D"/>
    <w:rsid w:val="00C071CB"/>
    <w:rsid w:val="00C07BE0"/>
    <w:rsid w:val="00C1003B"/>
    <w:rsid w:val="00C10322"/>
    <w:rsid w:val="00C10327"/>
    <w:rsid w:val="00C108BB"/>
    <w:rsid w:val="00C10922"/>
    <w:rsid w:val="00C10D17"/>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205"/>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5C31"/>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5BF"/>
    <w:rsid w:val="00C72CE1"/>
    <w:rsid w:val="00C73DBD"/>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410"/>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48C1"/>
    <w:rsid w:val="00CF542B"/>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CE"/>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2E2B"/>
    <w:rsid w:val="00D43101"/>
    <w:rsid w:val="00D432BF"/>
    <w:rsid w:val="00D43704"/>
    <w:rsid w:val="00D43840"/>
    <w:rsid w:val="00D43992"/>
    <w:rsid w:val="00D43D63"/>
    <w:rsid w:val="00D43E19"/>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9EC"/>
    <w:rsid w:val="00D56BD1"/>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55E1"/>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B7E"/>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AF7"/>
    <w:rsid w:val="00E01666"/>
    <w:rsid w:val="00E01B9C"/>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5949"/>
    <w:rsid w:val="00E162FA"/>
    <w:rsid w:val="00E16DFB"/>
    <w:rsid w:val="00E1730E"/>
    <w:rsid w:val="00E17369"/>
    <w:rsid w:val="00E1788D"/>
    <w:rsid w:val="00E17969"/>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0CC"/>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3F2B"/>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BDA"/>
    <w:rsid w:val="00E47F6C"/>
    <w:rsid w:val="00E5015F"/>
    <w:rsid w:val="00E50816"/>
    <w:rsid w:val="00E5166E"/>
    <w:rsid w:val="00E516A3"/>
    <w:rsid w:val="00E518AB"/>
    <w:rsid w:val="00E52378"/>
    <w:rsid w:val="00E52463"/>
    <w:rsid w:val="00E52979"/>
    <w:rsid w:val="00E52AD7"/>
    <w:rsid w:val="00E53FBB"/>
    <w:rsid w:val="00E541AA"/>
    <w:rsid w:val="00E54449"/>
    <w:rsid w:val="00E5448E"/>
    <w:rsid w:val="00E544F4"/>
    <w:rsid w:val="00E546F3"/>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27"/>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83"/>
    <w:rsid w:val="00F32B03"/>
    <w:rsid w:val="00F32DC7"/>
    <w:rsid w:val="00F32E9B"/>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04E"/>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333A"/>
    <w:rsid w:val="00F83630"/>
    <w:rsid w:val="00F841F7"/>
    <w:rsid w:val="00F85047"/>
    <w:rsid w:val="00F85B40"/>
    <w:rsid w:val="00F862D4"/>
    <w:rsid w:val="00F865F2"/>
    <w:rsid w:val="00F86A40"/>
    <w:rsid w:val="00F87095"/>
    <w:rsid w:val="00F87B6E"/>
    <w:rsid w:val="00F87D87"/>
    <w:rsid w:val="00F90F60"/>
    <w:rsid w:val="00F911FD"/>
    <w:rsid w:val="00F91E73"/>
    <w:rsid w:val="00F92F9B"/>
    <w:rsid w:val="00F932A8"/>
    <w:rsid w:val="00F932F0"/>
    <w:rsid w:val="00F93384"/>
    <w:rsid w:val="00F934A1"/>
    <w:rsid w:val="00F9403C"/>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3889"/>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4B0E"/>
    <w:rsid w:val="00FB5AEA"/>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8E"/>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563"/>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1A6"/>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8483-72EA-44ED-9B88-1AD396A8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2025-02-20T09:25:00Z</dcterms:created>
  <dcterms:modified xsi:type="dcterms:W3CDTF">2025-02-20T09:25:00Z</dcterms:modified>
</cp:coreProperties>
</file>