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618E2" w14:textId="1C0A6589" w:rsidR="005C5E79" w:rsidRDefault="005C5E79" w:rsidP="00A75D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EF55173" w14:textId="2181460F"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BC30EF" w14:textId="54FF0E88"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RAYMOND MUNYAKA</w:t>
      </w:r>
    </w:p>
    <w:p w14:paraId="1BAE0204" w14:textId="77777777"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D9007F9" w14:textId="77777777"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BERT PROPERTIES (PVT) LTD</w:t>
      </w:r>
    </w:p>
    <w:p w14:paraId="198EE853" w14:textId="09B54CA9" w:rsidR="005C5E79" w:rsidRDefault="005C5E79" w:rsidP="001C4AA5">
      <w:pPr>
        <w:spacing w:after="0" w:line="240" w:lineRule="auto"/>
        <w:jc w:val="both"/>
        <w:rPr>
          <w:rFonts w:ascii="Times New Roman" w:hAnsi="Times New Roman" w:cs="Times New Roman"/>
          <w:sz w:val="24"/>
          <w:szCs w:val="24"/>
        </w:rPr>
      </w:pPr>
    </w:p>
    <w:p w14:paraId="0B4AAD5D" w14:textId="77777777" w:rsidR="00A75DF1" w:rsidRDefault="00A75DF1" w:rsidP="001C4AA5">
      <w:pPr>
        <w:spacing w:after="0" w:line="240" w:lineRule="auto"/>
        <w:jc w:val="both"/>
        <w:rPr>
          <w:rFonts w:ascii="Times New Roman" w:hAnsi="Times New Roman" w:cs="Times New Roman"/>
          <w:sz w:val="24"/>
          <w:szCs w:val="24"/>
        </w:rPr>
      </w:pPr>
    </w:p>
    <w:p w14:paraId="1A737E37" w14:textId="77777777"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BBDB116" w14:textId="77777777" w:rsidR="005C5E79" w:rsidRDefault="005C5E79"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14:paraId="173F802C" w14:textId="4806BC66" w:rsidR="005C5E79" w:rsidRDefault="002A26A6" w:rsidP="001C4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22 October 2021 &amp; </w:t>
      </w:r>
      <w:r w:rsidR="00CA628E">
        <w:rPr>
          <w:rFonts w:ascii="Times New Roman" w:hAnsi="Times New Roman" w:cs="Times New Roman"/>
          <w:sz w:val="24"/>
          <w:szCs w:val="24"/>
        </w:rPr>
        <w:t>9</w:t>
      </w:r>
      <w:r>
        <w:rPr>
          <w:rFonts w:ascii="Times New Roman" w:hAnsi="Times New Roman" w:cs="Times New Roman"/>
          <w:sz w:val="24"/>
          <w:szCs w:val="24"/>
        </w:rPr>
        <w:t xml:space="preserve"> </w:t>
      </w:r>
      <w:r w:rsidR="001C4AA5">
        <w:rPr>
          <w:rFonts w:ascii="Times New Roman" w:hAnsi="Times New Roman" w:cs="Times New Roman"/>
          <w:sz w:val="24"/>
          <w:szCs w:val="24"/>
        </w:rPr>
        <w:t>September 2022</w:t>
      </w:r>
    </w:p>
    <w:p w14:paraId="7A24D007" w14:textId="07994232" w:rsidR="005C5E79" w:rsidRDefault="005C5E79" w:rsidP="001C4AA5">
      <w:pPr>
        <w:spacing w:after="0" w:line="240" w:lineRule="auto"/>
        <w:jc w:val="both"/>
        <w:rPr>
          <w:rFonts w:ascii="Times New Roman" w:hAnsi="Times New Roman" w:cs="Times New Roman"/>
          <w:b/>
          <w:sz w:val="24"/>
          <w:szCs w:val="24"/>
        </w:rPr>
      </w:pPr>
    </w:p>
    <w:p w14:paraId="1D8D30E3" w14:textId="77777777" w:rsidR="00A75DF1" w:rsidRDefault="00A75DF1" w:rsidP="001C4AA5">
      <w:pPr>
        <w:spacing w:after="0" w:line="240" w:lineRule="auto"/>
        <w:jc w:val="both"/>
        <w:rPr>
          <w:rFonts w:ascii="Times New Roman" w:hAnsi="Times New Roman" w:cs="Times New Roman"/>
          <w:b/>
          <w:sz w:val="24"/>
          <w:szCs w:val="24"/>
        </w:rPr>
      </w:pPr>
    </w:p>
    <w:p w14:paraId="714D97A6" w14:textId="77777777" w:rsidR="005C5E79" w:rsidRDefault="005C5E79" w:rsidP="001C4A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COURT APPLICATION</w:t>
      </w:r>
    </w:p>
    <w:p w14:paraId="48BFA5ED" w14:textId="4A5DAC78" w:rsidR="00F83276" w:rsidRDefault="00F83276" w:rsidP="001C4AA5">
      <w:pPr>
        <w:spacing w:after="0" w:line="240" w:lineRule="auto"/>
        <w:jc w:val="both"/>
        <w:rPr>
          <w:rFonts w:ascii="Times New Roman" w:hAnsi="Times New Roman" w:cs="Times New Roman"/>
          <w:sz w:val="24"/>
          <w:szCs w:val="24"/>
        </w:rPr>
      </w:pPr>
    </w:p>
    <w:p w14:paraId="06AE4E5D" w14:textId="77777777" w:rsidR="00A75DF1" w:rsidRDefault="00A75DF1" w:rsidP="001C4AA5">
      <w:pPr>
        <w:spacing w:after="0" w:line="240" w:lineRule="auto"/>
        <w:jc w:val="both"/>
        <w:rPr>
          <w:rFonts w:ascii="Times New Roman" w:hAnsi="Times New Roman" w:cs="Times New Roman"/>
          <w:sz w:val="24"/>
          <w:szCs w:val="24"/>
        </w:rPr>
      </w:pPr>
    </w:p>
    <w:p w14:paraId="7B4D6137" w14:textId="63589633" w:rsidR="005C5E79" w:rsidRDefault="00F83276" w:rsidP="001C4AA5">
      <w:pPr>
        <w:spacing w:after="0" w:line="240" w:lineRule="auto"/>
        <w:jc w:val="both"/>
        <w:rPr>
          <w:rFonts w:ascii="Times New Roman" w:hAnsi="Times New Roman" w:cs="Times New Roman"/>
          <w:sz w:val="24"/>
          <w:szCs w:val="24"/>
        </w:rPr>
      </w:pPr>
      <w:r w:rsidRPr="00F83276">
        <w:rPr>
          <w:rFonts w:ascii="Times New Roman" w:hAnsi="Times New Roman" w:cs="Times New Roman"/>
          <w:i/>
          <w:sz w:val="24"/>
          <w:szCs w:val="24"/>
        </w:rPr>
        <w:t>T Chi</w:t>
      </w:r>
      <w:r w:rsidR="00CA628E">
        <w:rPr>
          <w:rFonts w:ascii="Times New Roman" w:hAnsi="Times New Roman" w:cs="Times New Roman"/>
          <w:i/>
          <w:sz w:val="24"/>
          <w:szCs w:val="24"/>
        </w:rPr>
        <w:t>w</w:t>
      </w:r>
      <w:r w:rsidRPr="00F83276">
        <w:rPr>
          <w:rFonts w:ascii="Times New Roman" w:hAnsi="Times New Roman" w:cs="Times New Roman"/>
          <w:i/>
          <w:sz w:val="24"/>
          <w:szCs w:val="24"/>
        </w:rPr>
        <w:t>uta</w:t>
      </w:r>
      <w:r w:rsidR="005C5E79">
        <w:rPr>
          <w:rFonts w:ascii="Times New Roman" w:hAnsi="Times New Roman" w:cs="Times New Roman"/>
          <w:sz w:val="24"/>
          <w:szCs w:val="24"/>
        </w:rPr>
        <w:t>, for the applicant</w:t>
      </w:r>
    </w:p>
    <w:p w14:paraId="62977F4D" w14:textId="43803EE8" w:rsidR="005C5E79" w:rsidRDefault="00F83276" w:rsidP="001C4AA5">
      <w:pPr>
        <w:spacing w:after="0" w:line="240" w:lineRule="auto"/>
        <w:jc w:val="both"/>
        <w:rPr>
          <w:rFonts w:ascii="Times New Roman" w:hAnsi="Times New Roman" w:cs="Times New Roman"/>
          <w:sz w:val="24"/>
          <w:szCs w:val="24"/>
        </w:rPr>
      </w:pPr>
      <w:r w:rsidRPr="00F83276">
        <w:rPr>
          <w:rFonts w:ascii="Times New Roman" w:hAnsi="Times New Roman" w:cs="Times New Roman"/>
          <w:i/>
          <w:sz w:val="24"/>
          <w:szCs w:val="24"/>
        </w:rPr>
        <w:t>R Goba</w:t>
      </w:r>
      <w:r w:rsidR="005C5E79" w:rsidRPr="00F83276">
        <w:rPr>
          <w:rFonts w:ascii="Times New Roman" w:hAnsi="Times New Roman" w:cs="Times New Roman"/>
          <w:i/>
          <w:sz w:val="24"/>
          <w:szCs w:val="24"/>
        </w:rPr>
        <w:t>,</w:t>
      </w:r>
      <w:r w:rsidR="005C5E79">
        <w:rPr>
          <w:rFonts w:ascii="Times New Roman" w:hAnsi="Times New Roman" w:cs="Times New Roman"/>
          <w:sz w:val="24"/>
          <w:szCs w:val="24"/>
        </w:rPr>
        <w:t xml:space="preserve"> for </w:t>
      </w:r>
      <w:r w:rsidR="001C4AA5">
        <w:rPr>
          <w:rFonts w:ascii="Times New Roman" w:hAnsi="Times New Roman" w:cs="Times New Roman"/>
          <w:sz w:val="24"/>
          <w:szCs w:val="24"/>
        </w:rPr>
        <w:t>the respondent</w:t>
      </w:r>
    </w:p>
    <w:p w14:paraId="68FBA4C8" w14:textId="05C46963" w:rsidR="005C5E79" w:rsidRDefault="005C5E79" w:rsidP="001C4AA5">
      <w:pPr>
        <w:autoSpaceDE w:val="0"/>
        <w:autoSpaceDN w:val="0"/>
        <w:adjustRightInd w:val="0"/>
        <w:spacing w:after="0" w:line="240" w:lineRule="auto"/>
        <w:jc w:val="both"/>
        <w:rPr>
          <w:rFonts w:ascii="Times New Roman" w:hAnsi="Times New Roman" w:cs="Times New Roman"/>
          <w:sz w:val="24"/>
          <w:szCs w:val="24"/>
        </w:rPr>
      </w:pPr>
    </w:p>
    <w:p w14:paraId="5B0BA4C6" w14:textId="77777777" w:rsidR="00A75DF1" w:rsidRDefault="00A75DF1" w:rsidP="001C4AA5">
      <w:pPr>
        <w:autoSpaceDE w:val="0"/>
        <w:autoSpaceDN w:val="0"/>
        <w:adjustRightInd w:val="0"/>
        <w:spacing w:after="0" w:line="240" w:lineRule="auto"/>
        <w:jc w:val="both"/>
        <w:rPr>
          <w:rFonts w:ascii="Times New Roman" w:hAnsi="Times New Roman" w:cs="Times New Roman"/>
          <w:sz w:val="24"/>
          <w:szCs w:val="24"/>
        </w:rPr>
      </w:pPr>
    </w:p>
    <w:p w14:paraId="18ED7782" w14:textId="5129FAAC" w:rsidR="005C5E79" w:rsidRPr="00006D61" w:rsidRDefault="00A75DF1" w:rsidP="001C4AA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MANZUNZU J:</w:t>
      </w:r>
    </w:p>
    <w:p w14:paraId="690E6A73" w14:textId="77777777" w:rsidR="00F83276" w:rsidRDefault="00F83276" w:rsidP="001C4AA5">
      <w:pPr>
        <w:autoSpaceDE w:val="0"/>
        <w:autoSpaceDN w:val="0"/>
        <w:adjustRightInd w:val="0"/>
        <w:spacing w:after="0" w:line="240" w:lineRule="auto"/>
        <w:jc w:val="both"/>
        <w:rPr>
          <w:rFonts w:ascii="Times New Roman" w:hAnsi="Times New Roman" w:cs="Times New Roman"/>
          <w:sz w:val="24"/>
          <w:szCs w:val="24"/>
        </w:rPr>
      </w:pPr>
    </w:p>
    <w:p w14:paraId="6916AEC4" w14:textId="67230FE6" w:rsidR="00F83276" w:rsidRPr="00006D61" w:rsidRDefault="00F83276" w:rsidP="001C4AA5">
      <w:pPr>
        <w:autoSpaceDE w:val="0"/>
        <w:autoSpaceDN w:val="0"/>
        <w:adjustRightInd w:val="0"/>
        <w:spacing w:after="0" w:line="240"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I</w:t>
      </w:r>
      <w:r w:rsidR="00006D61" w:rsidRPr="00006D61">
        <w:rPr>
          <w:rFonts w:ascii="Times New Roman" w:hAnsi="Times New Roman" w:cs="Times New Roman"/>
          <w:b/>
          <w:bCs/>
          <w:sz w:val="24"/>
          <w:szCs w:val="24"/>
        </w:rPr>
        <w:t>N</w:t>
      </w:r>
      <w:r w:rsidRPr="00006D61">
        <w:rPr>
          <w:rFonts w:ascii="Times New Roman" w:hAnsi="Times New Roman" w:cs="Times New Roman"/>
          <w:b/>
          <w:bCs/>
          <w:sz w:val="24"/>
          <w:szCs w:val="24"/>
        </w:rPr>
        <w:t>TRODUCTION</w:t>
      </w:r>
    </w:p>
    <w:p w14:paraId="263B921C" w14:textId="77777777" w:rsidR="00F83276" w:rsidRDefault="00F83276" w:rsidP="00A75DF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is called upon to consider an application for leave to file a further affidavit withi</w:t>
      </w:r>
      <w:r w:rsidR="00086E21">
        <w:rPr>
          <w:rFonts w:ascii="Times New Roman" w:hAnsi="Times New Roman" w:cs="Times New Roman"/>
          <w:sz w:val="24"/>
          <w:szCs w:val="24"/>
        </w:rPr>
        <w:t>n t</w:t>
      </w:r>
      <w:r>
        <w:rPr>
          <w:rFonts w:ascii="Times New Roman" w:hAnsi="Times New Roman" w:cs="Times New Roman"/>
          <w:sz w:val="24"/>
          <w:szCs w:val="24"/>
        </w:rPr>
        <w:t>he main court application.</w:t>
      </w:r>
      <w:r w:rsidR="00086E21">
        <w:rPr>
          <w:rFonts w:ascii="Times New Roman" w:hAnsi="Times New Roman" w:cs="Times New Roman"/>
          <w:sz w:val="24"/>
          <w:szCs w:val="24"/>
        </w:rPr>
        <w:t xml:space="preserve"> For convenience I shall refer to the two applications as “the main court application” and “the application for leave.” The order of the parties as applicant and respondent shall be maintained in both applications.</w:t>
      </w:r>
    </w:p>
    <w:p w14:paraId="56610E24" w14:textId="77777777" w:rsidR="00863260" w:rsidRDefault="00863260" w:rsidP="001C4AA5">
      <w:pPr>
        <w:autoSpaceDE w:val="0"/>
        <w:autoSpaceDN w:val="0"/>
        <w:adjustRightInd w:val="0"/>
        <w:spacing w:after="0" w:line="240" w:lineRule="auto"/>
        <w:jc w:val="both"/>
        <w:rPr>
          <w:rFonts w:ascii="Times New Roman" w:hAnsi="Times New Roman" w:cs="Times New Roman"/>
          <w:sz w:val="24"/>
          <w:szCs w:val="24"/>
        </w:rPr>
      </w:pPr>
    </w:p>
    <w:p w14:paraId="64687057" w14:textId="77777777" w:rsidR="00863260" w:rsidRPr="00006D61" w:rsidRDefault="00863260" w:rsidP="001C4AA5">
      <w:pPr>
        <w:autoSpaceDE w:val="0"/>
        <w:autoSpaceDN w:val="0"/>
        <w:adjustRightInd w:val="0"/>
        <w:spacing w:after="0" w:line="240"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THE MAIN COURT APPLICATION</w:t>
      </w:r>
    </w:p>
    <w:p w14:paraId="15AA9DB6" w14:textId="77777777" w:rsidR="00863260" w:rsidRPr="00F61033" w:rsidRDefault="00863260" w:rsidP="00A75DF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u w:val="single"/>
        </w:rPr>
      </w:pPr>
      <w:r w:rsidRPr="00F61033">
        <w:rPr>
          <w:rFonts w:ascii="Times New Roman" w:hAnsi="Times New Roman" w:cs="Times New Roman"/>
          <w:sz w:val="24"/>
          <w:szCs w:val="24"/>
          <w:u w:val="single"/>
        </w:rPr>
        <w:t>Applicant’s Case</w:t>
      </w:r>
    </w:p>
    <w:p w14:paraId="4D711C5E" w14:textId="03F9E358" w:rsidR="00863260" w:rsidRDefault="00371A49"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applicant’s case is that the parties entered into a sale agreement of Lot 80 of the remaining extent of Lydiate situate in the district of Hartley for a purchase price of USD$85 400. He said he paid the full purchase </w:t>
      </w:r>
      <w:r w:rsidR="001C4AA5">
        <w:rPr>
          <w:rFonts w:ascii="Times New Roman" w:hAnsi="Times New Roman" w:cs="Times New Roman"/>
          <w:sz w:val="24"/>
          <w:szCs w:val="24"/>
        </w:rPr>
        <w:t>price in</w:t>
      </w:r>
      <w:r>
        <w:rPr>
          <w:rFonts w:ascii="Times New Roman" w:hAnsi="Times New Roman" w:cs="Times New Roman"/>
          <w:sz w:val="24"/>
          <w:szCs w:val="24"/>
        </w:rPr>
        <w:t xml:space="preserve"> </w:t>
      </w:r>
      <w:r w:rsidR="001C4AA5">
        <w:rPr>
          <w:rFonts w:ascii="Times New Roman" w:hAnsi="Times New Roman" w:cs="Times New Roman"/>
          <w:sz w:val="24"/>
          <w:szCs w:val="24"/>
        </w:rPr>
        <w:t>instalments under</w:t>
      </w:r>
      <w:r>
        <w:rPr>
          <w:rFonts w:ascii="Times New Roman" w:hAnsi="Times New Roman" w:cs="Times New Roman"/>
          <w:sz w:val="24"/>
          <w:szCs w:val="24"/>
        </w:rPr>
        <w:t xml:space="preserve"> the agreement otherwise styled as a lease agreement to purchase. On 26 May 2020 he received a letter from the respondent which purports to cancel the agreement</w:t>
      </w:r>
      <w:r w:rsidR="00A236A4">
        <w:rPr>
          <w:rFonts w:ascii="Times New Roman" w:hAnsi="Times New Roman" w:cs="Times New Roman"/>
          <w:sz w:val="24"/>
          <w:szCs w:val="24"/>
        </w:rPr>
        <w:t>. The applicant has brought an</w:t>
      </w:r>
      <w:r w:rsidR="00F61033">
        <w:rPr>
          <w:rFonts w:ascii="Times New Roman" w:hAnsi="Times New Roman" w:cs="Times New Roman"/>
          <w:sz w:val="24"/>
          <w:szCs w:val="24"/>
        </w:rPr>
        <w:t xml:space="preserve"> application seeking an order to declare </w:t>
      </w:r>
      <w:r w:rsidR="001C4AA5">
        <w:rPr>
          <w:rFonts w:ascii="Times New Roman" w:hAnsi="Times New Roman" w:cs="Times New Roman"/>
          <w:sz w:val="24"/>
          <w:szCs w:val="24"/>
        </w:rPr>
        <w:t>the purported</w:t>
      </w:r>
      <w:r w:rsidR="00F61033">
        <w:rPr>
          <w:rFonts w:ascii="Times New Roman" w:hAnsi="Times New Roman" w:cs="Times New Roman"/>
          <w:sz w:val="24"/>
          <w:szCs w:val="24"/>
        </w:rPr>
        <w:t xml:space="preserve"> cancellation of the agreement by the respondent to be invalid, null and void. The applicant further seeks an order to compel respondent to transfer the property to him.</w:t>
      </w:r>
    </w:p>
    <w:p w14:paraId="075A2668" w14:textId="77777777" w:rsidR="00F61033" w:rsidRDefault="00F61033" w:rsidP="00A75DF1">
      <w:pPr>
        <w:pStyle w:val="ListParagraph"/>
        <w:autoSpaceDE w:val="0"/>
        <w:autoSpaceDN w:val="0"/>
        <w:adjustRightInd w:val="0"/>
        <w:spacing w:after="0" w:line="360" w:lineRule="auto"/>
        <w:jc w:val="both"/>
        <w:rPr>
          <w:rFonts w:ascii="Times New Roman" w:hAnsi="Times New Roman" w:cs="Times New Roman"/>
          <w:sz w:val="24"/>
          <w:szCs w:val="24"/>
        </w:rPr>
      </w:pPr>
    </w:p>
    <w:p w14:paraId="2880189C" w14:textId="77777777" w:rsidR="00F61033" w:rsidRDefault="00F61033" w:rsidP="001C4AA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u w:val="single"/>
        </w:rPr>
      </w:pPr>
      <w:r w:rsidRPr="00F61033">
        <w:rPr>
          <w:rFonts w:ascii="Times New Roman" w:hAnsi="Times New Roman" w:cs="Times New Roman"/>
          <w:sz w:val="24"/>
          <w:szCs w:val="24"/>
          <w:u w:val="single"/>
        </w:rPr>
        <w:t>Respondent’s Case</w:t>
      </w:r>
    </w:p>
    <w:p w14:paraId="553CCE52" w14:textId="77777777" w:rsidR="00364355" w:rsidRDefault="00F61033" w:rsidP="00A75DF1">
      <w:pPr>
        <w:pStyle w:val="ListParagraph"/>
        <w:autoSpaceDE w:val="0"/>
        <w:autoSpaceDN w:val="0"/>
        <w:adjustRightInd w:val="0"/>
        <w:spacing w:after="0" w:line="360" w:lineRule="auto"/>
        <w:jc w:val="both"/>
        <w:rPr>
          <w:rFonts w:ascii="Times New Roman" w:hAnsi="Times New Roman" w:cs="Times New Roman"/>
          <w:sz w:val="24"/>
          <w:szCs w:val="24"/>
        </w:rPr>
      </w:pPr>
      <w:r w:rsidRPr="00F61033">
        <w:rPr>
          <w:rFonts w:ascii="Times New Roman" w:hAnsi="Times New Roman" w:cs="Times New Roman"/>
          <w:sz w:val="24"/>
          <w:szCs w:val="24"/>
        </w:rPr>
        <w:t xml:space="preserve">The respondent opposed the application and raised a point </w:t>
      </w:r>
      <w:r w:rsidRPr="007C0428">
        <w:rPr>
          <w:rFonts w:ascii="Times New Roman" w:hAnsi="Times New Roman" w:cs="Times New Roman"/>
          <w:i/>
          <w:sz w:val="24"/>
          <w:szCs w:val="24"/>
        </w:rPr>
        <w:t>in lim</w:t>
      </w:r>
      <w:r w:rsidR="007C0428">
        <w:rPr>
          <w:rFonts w:ascii="Times New Roman" w:hAnsi="Times New Roman" w:cs="Times New Roman"/>
          <w:i/>
          <w:sz w:val="24"/>
          <w:szCs w:val="24"/>
        </w:rPr>
        <w:t>i</w:t>
      </w:r>
      <w:r w:rsidRPr="007C0428">
        <w:rPr>
          <w:rFonts w:ascii="Times New Roman" w:hAnsi="Times New Roman" w:cs="Times New Roman"/>
          <w:i/>
          <w:sz w:val="24"/>
          <w:szCs w:val="24"/>
        </w:rPr>
        <w:t>ne</w:t>
      </w:r>
      <w:r w:rsidRPr="00F61033">
        <w:rPr>
          <w:rFonts w:ascii="Times New Roman" w:hAnsi="Times New Roman" w:cs="Times New Roman"/>
          <w:sz w:val="24"/>
          <w:szCs w:val="24"/>
        </w:rPr>
        <w:t xml:space="preserve"> that there are material disput</w:t>
      </w:r>
      <w:r w:rsidR="007C0428">
        <w:rPr>
          <w:rFonts w:ascii="Times New Roman" w:hAnsi="Times New Roman" w:cs="Times New Roman"/>
          <w:sz w:val="24"/>
          <w:szCs w:val="24"/>
        </w:rPr>
        <w:t xml:space="preserve">es of fact a position contested by the applicant in the answering affidavit. </w:t>
      </w:r>
      <w:r w:rsidR="007C0428">
        <w:rPr>
          <w:rFonts w:ascii="Times New Roman" w:hAnsi="Times New Roman" w:cs="Times New Roman"/>
          <w:sz w:val="24"/>
          <w:szCs w:val="24"/>
        </w:rPr>
        <w:lastRenderedPageBreak/>
        <w:t>The respondent denies that they entered into an agreement of sale but rather a lease agreement to purchase. It is alleged the applicant did not exercise the option to buy. Further</w:t>
      </w:r>
      <w:r w:rsidR="002A26A6">
        <w:rPr>
          <w:rFonts w:ascii="Times New Roman" w:hAnsi="Times New Roman" w:cs="Times New Roman"/>
          <w:sz w:val="24"/>
          <w:szCs w:val="24"/>
        </w:rPr>
        <w:t xml:space="preserve">, the respondent alleges, </w:t>
      </w:r>
      <w:r w:rsidR="007C0428">
        <w:rPr>
          <w:rFonts w:ascii="Times New Roman" w:hAnsi="Times New Roman" w:cs="Times New Roman"/>
          <w:sz w:val="24"/>
          <w:szCs w:val="24"/>
        </w:rPr>
        <w:t>the applicant did not make payments as per agreement as some of the payments were in RTGS to the extent that a balance of US$5 273.</w:t>
      </w:r>
      <w:r w:rsidR="00835DB0">
        <w:rPr>
          <w:rFonts w:ascii="Times New Roman" w:hAnsi="Times New Roman" w:cs="Times New Roman"/>
          <w:sz w:val="24"/>
          <w:szCs w:val="24"/>
        </w:rPr>
        <w:t xml:space="preserve">73 was still owing </w:t>
      </w:r>
      <w:r w:rsidR="00562BCD">
        <w:rPr>
          <w:rFonts w:ascii="Times New Roman" w:hAnsi="Times New Roman" w:cs="Times New Roman"/>
          <w:sz w:val="24"/>
          <w:szCs w:val="24"/>
        </w:rPr>
        <w:t xml:space="preserve">as </w:t>
      </w:r>
      <w:r w:rsidR="00835DB0">
        <w:rPr>
          <w:rFonts w:ascii="Times New Roman" w:hAnsi="Times New Roman" w:cs="Times New Roman"/>
          <w:sz w:val="24"/>
          <w:szCs w:val="24"/>
        </w:rPr>
        <w:t xml:space="preserve">in October 2020. The respondent </w:t>
      </w:r>
      <w:r w:rsidR="00835DB0" w:rsidRPr="00835DB0">
        <w:rPr>
          <w:rFonts w:ascii="Times New Roman" w:hAnsi="Times New Roman" w:cs="Times New Roman"/>
          <w:sz w:val="24"/>
          <w:szCs w:val="24"/>
        </w:rPr>
        <w:t>denies applicant paid UD$85 400 but acknowledged a payment of USD$14 726.27.</w:t>
      </w:r>
      <w:r w:rsidR="007C0428" w:rsidRPr="00835DB0">
        <w:rPr>
          <w:rFonts w:ascii="Times New Roman" w:hAnsi="Times New Roman" w:cs="Times New Roman"/>
          <w:sz w:val="24"/>
          <w:szCs w:val="24"/>
        </w:rPr>
        <w:t xml:space="preserve"> </w:t>
      </w:r>
      <w:r w:rsidR="00835DB0" w:rsidRPr="00835DB0">
        <w:rPr>
          <w:rFonts w:ascii="Times New Roman" w:hAnsi="Times New Roman" w:cs="Times New Roman"/>
          <w:sz w:val="24"/>
          <w:szCs w:val="24"/>
        </w:rPr>
        <w:t>The respondent prays for the dismissal of the application with costs.</w:t>
      </w:r>
    </w:p>
    <w:p w14:paraId="18C3FBBB" w14:textId="77777777" w:rsidR="00835DB0" w:rsidRDefault="00835DB0" w:rsidP="00A75DF1">
      <w:pPr>
        <w:pStyle w:val="ListParagraph"/>
        <w:autoSpaceDE w:val="0"/>
        <w:autoSpaceDN w:val="0"/>
        <w:adjustRightInd w:val="0"/>
        <w:spacing w:after="0" w:line="360" w:lineRule="auto"/>
        <w:jc w:val="both"/>
        <w:rPr>
          <w:rFonts w:ascii="Times New Roman" w:hAnsi="Times New Roman" w:cs="Times New Roman"/>
          <w:sz w:val="24"/>
          <w:szCs w:val="24"/>
        </w:rPr>
      </w:pPr>
    </w:p>
    <w:p w14:paraId="319CE38A" w14:textId="77777777" w:rsidR="00DF15E7" w:rsidRDefault="00835DB0"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filed heads of argument on 3 March 2021 followed by the respondent on 17 March 2021. </w:t>
      </w:r>
      <w:r w:rsidR="000A1A84">
        <w:rPr>
          <w:rFonts w:ascii="Times New Roman" w:hAnsi="Times New Roman" w:cs="Times New Roman"/>
          <w:sz w:val="24"/>
          <w:szCs w:val="24"/>
        </w:rPr>
        <w:t xml:space="preserve">The matter was </w:t>
      </w:r>
      <w:r w:rsidR="00DF15E7">
        <w:rPr>
          <w:rFonts w:ascii="Times New Roman" w:hAnsi="Times New Roman" w:cs="Times New Roman"/>
          <w:sz w:val="24"/>
          <w:szCs w:val="24"/>
        </w:rPr>
        <w:t>initially</w:t>
      </w:r>
      <w:r w:rsidR="000A1A84">
        <w:rPr>
          <w:rFonts w:ascii="Times New Roman" w:hAnsi="Times New Roman" w:cs="Times New Roman"/>
          <w:sz w:val="24"/>
          <w:szCs w:val="24"/>
        </w:rPr>
        <w:t xml:space="preserve"> set down for hearing </w:t>
      </w:r>
      <w:r w:rsidR="00DF15E7">
        <w:rPr>
          <w:rFonts w:ascii="Times New Roman" w:hAnsi="Times New Roman" w:cs="Times New Roman"/>
          <w:sz w:val="24"/>
          <w:szCs w:val="24"/>
        </w:rPr>
        <w:t xml:space="preserve">on 11 October 2021 when it </w:t>
      </w:r>
      <w:r w:rsidR="003A0CD8">
        <w:rPr>
          <w:rFonts w:ascii="Times New Roman" w:hAnsi="Times New Roman" w:cs="Times New Roman"/>
          <w:sz w:val="24"/>
          <w:szCs w:val="24"/>
        </w:rPr>
        <w:t>was postponed to 22 October 2021</w:t>
      </w:r>
      <w:r w:rsidR="00DF15E7">
        <w:rPr>
          <w:rFonts w:ascii="Times New Roman" w:hAnsi="Times New Roman" w:cs="Times New Roman"/>
          <w:sz w:val="24"/>
          <w:szCs w:val="24"/>
        </w:rPr>
        <w:t xml:space="preserve">. </w:t>
      </w:r>
    </w:p>
    <w:p w14:paraId="6AD1FE38" w14:textId="77777777" w:rsidR="00DF15E7" w:rsidRDefault="00DF15E7" w:rsidP="001C4AA5">
      <w:pPr>
        <w:pStyle w:val="ListParagraph"/>
        <w:autoSpaceDE w:val="0"/>
        <w:autoSpaceDN w:val="0"/>
        <w:adjustRightInd w:val="0"/>
        <w:spacing w:after="0" w:line="240" w:lineRule="auto"/>
        <w:jc w:val="both"/>
        <w:rPr>
          <w:rFonts w:ascii="Times New Roman" w:hAnsi="Times New Roman" w:cs="Times New Roman"/>
          <w:sz w:val="24"/>
          <w:szCs w:val="24"/>
        </w:rPr>
      </w:pPr>
    </w:p>
    <w:p w14:paraId="1512A96D" w14:textId="77777777" w:rsidR="00DF15E7" w:rsidRPr="00006D61" w:rsidRDefault="00DF15E7" w:rsidP="001C4AA5">
      <w:pPr>
        <w:autoSpaceDE w:val="0"/>
        <w:autoSpaceDN w:val="0"/>
        <w:adjustRightInd w:val="0"/>
        <w:spacing w:after="0" w:line="240"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THE APPLICATION FOR LEAVE</w:t>
      </w:r>
    </w:p>
    <w:p w14:paraId="07FA707A" w14:textId="782D325E" w:rsidR="00835DB0" w:rsidRDefault="00DF15E7"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 20 Oct</w:t>
      </w:r>
      <w:r w:rsidR="003E44A3">
        <w:rPr>
          <w:rFonts w:ascii="Times New Roman" w:hAnsi="Times New Roman" w:cs="Times New Roman"/>
          <w:sz w:val="24"/>
          <w:szCs w:val="24"/>
        </w:rPr>
        <w:t xml:space="preserve">ober 2021 the respondent </w:t>
      </w:r>
      <w:r w:rsidR="002E5686">
        <w:rPr>
          <w:rFonts w:ascii="Times New Roman" w:hAnsi="Times New Roman" w:cs="Times New Roman"/>
          <w:sz w:val="24"/>
          <w:szCs w:val="24"/>
        </w:rPr>
        <w:t>gave notice</w:t>
      </w:r>
      <w:r>
        <w:rPr>
          <w:rFonts w:ascii="Times New Roman" w:hAnsi="Times New Roman" w:cs="Times New Roman"/>
          <w:sz w:val="24"/>
          <w:szCs w:val="24"/>
        </w:rPr>
        <w:t xml:space="preserve"> to file a further affidavit in terms of rule 59 (1</w:t>
      </w:r>
      <w:r w:rsidR="003E44A3">
        <w:rPr>
          <w:rFonts w:ascii="Times New Roman" w:hAnsi="Times New Roman" w:cs="Times New Roman"/>
          <w:sz w:val="24"/>
          <w:szCs w:val="24"/>
        </w:rPr>
        <w:t xml:space="preserve">2) of the High Court Rules 2021 which prohibits the filing of further affidavits after the answering affidavit </w:t>
      </w:r>
      <w:r w:rsidR="002A26A6">
        <w:rPr>
          <w:rFonts w:ascii="Times New Roman" w:hAnsi="Times New Roman" w:cs="Times New Roman"/>
          <w:sz w:val="24"/>
          <w:szCs w:val="24"/>
        </w:rPr>
        <w:t>without leave of the court. I</w:t>
      </w:r>
      <w:r w:rsidR="003E44A3">
        <w:rPr>
          <w:rFonts w:ascii="Times New Roman" w:hAnsi="Times New Roman" w:cs="Times New Roman"/>
          <w:sz w:val="24"/>
          <w:szCs w:val="24"/>
        </w:rPr>
        <w:t xml:space="preserve">t states that, </w:t>
      </w:r>
      <w:r w:rsidR="001C4AA5" w:rsidRPr="003E44A3">
        <w:rPr>
          <w:rFonts w:ascii="Times New Roman" w:hAnsi="Times New Roman" w:cs="Times New Roman"/>
          <w:sz w:val="24"/>
          <w:szCs w:val="24"/>
        </w:rPr>
        <w:t>“(</w:t>
      </w:r>
      <w:r w:rsidR="003E44A3" w:rsidRPr="003E44A3">
        <w:rPr>
          <w:rFonts w:ascii="Times New Roman" w:hAnsi="Times New Roman" w:cs="Times New Roman"/>
          <w:i/>
          <w:sz w:val="24"/>
          <w:szCs w:val="24"/>
        </w:rPr>
        <w:t>12) After an answering affidavit has been filed, no further affidavits may be filed without the leave of the court or a judge.”</w:t>
      </w:r>
      <w:r w:rsidR="003E44A3">
        <w:rPr>
          <w:rFonts w:ascii="Times New Roman" w:hAnsi="Times New Roman" w:cs="Times New Roman"/>
          <w:sz w:val="24"/>
          <w:szCs w:val="24"/>
        </w:rPr>
        <w:t xml:space="preserve"> Upon receipt of the notice the applicant has filed a notice of opposition. </w:t>
      </w:r>
    </w:p>
    <w:p w14:paraId="2DB99C70" w14:textId="77777777" w:rsidR="003E44A3" w:rsidRDefault="003E44A3" w:rsidP="00A75DF1">
      <w:pPr>
        <w:pStyle w:val="ListParagraph"/>
        <w:autoSpaceDE w:val="0"/>
        <w:autoSpaceDN w:val="0"/>
        <w:adjustRightInd w:val="0"/>
        <w:spacing w:after="0" w:line="360" w:lineRule="auto"/>
        <w:jc w:val="both"/>
        <w:rPr>
          <w:rFonts w:ascii="Times New Roman" w:hAnsi="Times New Roman" w:cs="Times New Roman"/>
          <w:sz w:val="24"/>
          <w:szCs w:val="24"/>
        </w:rPr>
      </w:pPr>
    </w:p>
    <w:p w14:paraId="44B33D4B" w14:textId="5E8A5405" w:rsidR="00687309" w:rsidRDefault="003E44A3"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w:t>
      </w:r>
      <w:r w:rsidR="00562BCD">
        <w:rPr>
          <w:rFonts w:ascii="Times New Roman" w:hAnsi="Times New Roman" w:cs="Times New Roman"/>
          <w:sz w:val="24"/>
          <w:szCs w:val="24"/>
        </w:rPr>
        <w:t>eason why the respondent want</w:t>
      </w:r>
      <w:r w:rsidR="002A26A6">
        <w:rPr>
          <w:rFonts w:ascii="Times New Roman" w:hAnsi="Times New Roman" w:cs="Times New Roman"/>
          <w:sz w:val="24"/>
          <w:szCs w:val="24"/>
        </w:rPr>
        <w:t>s</w:t>
      </w:r>
      <w:r w:rsidR="00562BCD">
        <w:rPr>
          <w:rFonts w:ascii="Times New Roman" w:hAnsi="Times New Roman" w:cs="Times New Roman"/>
          <w:sz w:val="24"/>
          <w:szCs w:val="24"/>
        </w:rPr>
        <w:t xml:space="preserve"> </w:t>
      </w:r>
      <w:r w:rsidR="001C4AA5">
        <w:rPr>
          <w:rFonts w:ascii="Times New Roman" w:hAnsi="Times New Roman" w:cs="Times New Roman"/>
          <w:sz w:val="24"/>
          <w:szCs w:val="24"/>
        </w:rPr>
        <w:t>to file</w:t>
      </w:r>
      <w:r w:rsidR="00687309">
        <w:rPr>
          <w:rFonts w:ascii="Times New Roman" w:hAnsi="Times New Roman" w:cs="Times New Roman"/>
          <w:sz w:val="24"/>
          <w:szCs w:val="24"/>
        </w:rPr>
        <w:t xml:space="preserve"> additional affidavit</w:t>
      </w:r>
      <w:r w:rsidR="00562BCD">
        <w:rPr>
          <w:rFonts w:ascii="Times New Roman" w:hAnsi="Times New Roman" w:cs="Times New Roman"/>
          <w:sz w:val="24"/>
          <w:szCs w:val="24"/>
        </w:rPr>
        <w:t xml:space="preserve"> is because the </w:t>
      </w:r>
      <w:r w:rsidR="001C4AA5">
        <w:rPr>
          <w:rFonts w:ascii="Times New Roman" w:hAnsi="Times New Roman" w:cs="Times New Roman"/>
          <w:sz w:val="24"/>
          <w:szCs w:val="24"/>
        </w:rPr>
        <w:t>information in</w:t>
      </w:r>
      <w:r>
        <w:rPr>
          <w:rFonts w:ascii="Times New Roman" w:hAnsi="Times New Roman" w:cs="Times New Roman"/>
          <w:sz w:val="24"/>
          <w:szCs w:val="24"/>
        </w:rPr>
        <w:t xml:space="preserve"> the additional affidavit is relevant and will assist in the determination of the dispute between the parties. Why such information was not contained in the opposing affidavit, the respondent</w:t>
      </w:r>
      <w:r w:rsidR="00562BCD">
        <w:rPr>
          <w:rFonts w:ascii="Times New Roman" w:hAnsi="Times New Roman" w:cs="Times New Roman"/>
          <w:sz w:val="24"/>
          <w:szCs w:val="24"/>
        </w:rPr>
        <w:t xml:space="preserve"> says it was mere</w:t>
      </w:r>
      <w:r w:rsidR="00687309">
        <w:rPr>
          <w:rFonts w:ascii="Times New Roman" w:hAnsi="Times New Roman" w:cs="Times New Roman"/>
          <w:sz w:val="24"/>
          <w:szCs w:val="24"/>
        </w:rPr>
        <w:t xml:space="preserve"> inadvertency on its part. The omission came to light </w:t>
      </w:r>
      <w:r w:rsidR="004C4B50">
        <w:rPr>
          <w:rFonts w:ascii="Times New Roman" w:hAnsi="Times New Roman" w:cs="Times New Roman"/>
          <w:sz w:val="24"/>
          <w:szCs w:val="24"/>
        </w:rPr>
        <w:t>upon brief</w:t>
      </w:r>
      <w:r w:rsidR="00687309">
        <w:rPr>
          <w:rFonts w:ascii="Times New Roman" w:hAnsi="Times New Roman" w:cs="Times New Roman"/>
          <w:sz w:val="24"/>
          <w:szCs w:val="24"/>
        </w:rPr>
        <w:t xml:space="preserve"> of the advocate.</w:t>
      </w:r>
    </w:p>
    <w:p w14:paraId="2B434076" w14:textId="77777777" w:rsidR="00687309" w:rsidRDefault="00687309" w:rsidP="00A75DF1">
      <w:pPr>
        <w:pStyle w:val="ListParagraph"/>
        <w:autoSpaceDE w:val="0"/>
        <w:autoSpaceDN w:val="0"/>
        <w:adjustRightInd w:val="0"/>
        <w:spacing w:after="0" w:line="360" w:lineRule="auto"/>
        <w:jc w:val="both"/>
        <w:rPr>
          <w:rFonts w:ascii="Times New Roman" w:hAnsi="Times New Roman" w:cs="Times New Roman"/>
          <w:sz w:val="24"/>
          <w:szCs w:val="24"/>
        </w:rPr>
      </w:pPr>
    </w:p>
    <w:p w14:paraId="4E0CBD04" w14:textId="77777777" w:rsidR="00687309" w:rsidRDefault="00687309"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information intended to be introduced in the additional affidavit is that the property which is subject of the dispute is still registered in the names of Michael and Faustina Mboma from whom the respondent purchased it under an agreement of sale.</w:t>
      </w:r>
    </w:p>
    <w:p w14:paraId="59BC2D99" w14:textId="77777777" w:rsidR="00687309" w:rsidRDefault="00687309" w:rsidP="00A75DF1">
      <w:pPr>
        <w:pStyle w:val="ListParagraph"/>
        <w:autoSpaceDE w:val="0"/>
        <w:autoSpaceDN w:val="0"/>
        <w:adjustRightInd w:val="0"/>
        <w:spacing w:after="0" w:line="360" w:lineRule="auto"/>
        <w:jc w:val="both"/>
        <w:rPr>
          <w:rFonts w:ascii="Times New Roman" w:hAnsi="Times New Roman" w:cs="Times New Roman"/>
          <w:sz w:val="24"/>
          <w:szCs w:val="24"/>
        </w:rPr>
      </w:pPr>
    </w:p>
    <w:p w14:paraId="232E3D0C" w14:textId="77777777" w:rsidR="007944F6" w:rsidRDefault="00687309"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opposing the filing of an additional affidavit, the applicant said the information intended to be introduced was available to the respondent when it filed its opposing affidavit. </w:t>
      </w:r>
      <w:r w:rsidR="00D83637">
        <w:rPr>
          <w:rFonts w:ascii="Times New Roman" w:hAnsi="Times New Roman" w:cs="Times New Roman"/>
          <w:sz w:val="24"/>
          <w:szCs w:val="24"/>
        </w:rPr>
        <w:t xml:space="preserve">Further that respondent has not proffered a proper and reasonable explanation </w:t>
      </w:r>
      <w:r w:rsidR="00D83637">
        <w:rPr>
          <w:rFonts w:ascii="Times New Roman" w:hAnsi="Times New Roman" w:cs="Times New Roman"/>
          <w:sz w:val="24"/>
          <w:szCs w:val="24"/>
        </w:rPr>
        <w:lastRenderedPageBreak/>
        <w:t xml:space="preserve">as to why the information was not included in the opposing affidavit. The application was labelled </w:t>
      </w:r>
      <w:r w:rsidR="00D83637" w:rsidRPr="007944F6">
        <w:rPr>
          <w:rFonts w:ascii="Times New Roman" w:hAnsi="Times New Roman" w:cs="Times New Roman"/>
          <w:i/>
          <w:sz w:val="24"/>
          <w:szCs w:val="24"/>
        </w:rPr>
        <w:t>mala fide</w:t>
      </w:r>
      <w:r w:rsidR="00D83637">
        <w:rPr>
          <w:rFonts w:ascii="Times New Roman" w:hAnsi="Times New Roman" w:cs="Times New Roman"/>
          <w:sz w:val="24"/>
          <w:szCs w:val="24"/>
        </w:rPr>
        <w:t xml:space="preserve"> bent on delaying the finality of the matter. </w:t>
      </w:r>
    </w:p>
    <w:p w14:paraId="3FE8AF81" w14:textId="77777777" w:rsidR="007944F6" w:rsidRDefault="007944F6" w:rsidP="001C4AA5">
      <w:pPr>
        <w:autoSpaceDE w:val="0"/>
        <w:autoSpaceDN w:val="0"/>
        <w:adjustRightInd w:val="0"/>
        <w:spacing w:after="0" w:line="240" w:lineRule="auto"/>
        <w:jc w:val="both"/>
        <w:rPr>
          <w:rFonts w:ascii="Times New Roman" w:hAnsi="Times New Roman" w:cs="Times New Roman"/>
          <w:sz w:val="24"/>
          <w:szCs w:val="24"/>
        </w:rPr>
      </w:pPr>
    </w:p>
    <w:p w14:paraId="5CA1BFE7" w14:textId="77777777" w:rsidR="00086282" w:rsidRPr="00006D61" w:rsidRDefault="00086282" w:rsidP="001C4AA5">
      <w:pPr>
        <w:autoSpaceDE w:val="0"/>
        <w:autoSpaceDN w:val="0"/>
        <w:adjustRightInd w:val="0"/>
        <w:spacing w:after="0" w:line="240"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THE LAW</w:t>
      </w:r>
    </w:p>
    <w:p w14:paraId="444BEB2B" w14:textId="47C4B6BE" w:rsidR="00562BCD" w:rsidRDefault="00B6700D" w:rsidP="00A75DF1">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within the discretion of the court to admit or deny the filing of any addi</w:t>
      </w:r>
      <w:r w:rsidR="00086282">
        <w:rPr>
          <w:rFonts w:ascii="Times New Roman" w:hAnsi="Times New Roman" w:cs="Times New Roman"/>
          <w:sz w:val="24"/>
          <w:szCs w:val="24"/>
        </w:rPr>
        <w:t xml:space="preserve">tional affidavits. There are </w:t>
      </w:r>
      <w:r w:rsidR="001C4AA5">
        <w:rPr>
          <w:rFonts w:ascii="Times New Roman" w:hAnsi="Times New Roman" w:cs="Times New Roman"/>
          <w:sz w:val="24"/>
          <w:szCs w:val="24"/>
        </w:rPr>
        <w:t>three considerations</w:t>
      </w:r>
      <w:r>
        <w:rPr>
          <w:rFonts w:ascii="Times New Roman" w:hAnsi="Times New Roman" w:cs="Times New Roman"/>
          <w:sz w:val="24"/>
          <w:szCs w:val="24"/>
        </w:rPr>
        <w:t xml:space="preserve"> the court must </w:t>
      </w:r>
      <w:r w:rsidR="005E5816">
        <w:rPr>
          <w:rFonts w:ascii="Times New Roman" w:hAnsi="Times New Roman" w:cs="Times New Roman"/>
          <w:sz w:val="24"/>
          <w:szCs w:val="24"/>
        </w:rPr>
        <w:t xml:space="preserve">take into account; the </w:t>
      </w:r>
      <w:r w:rsidR="001C4AA5">
        <w:rPr>
          <w:rFonts w:ascii="Times New Roman" w:hAnsi="Times New Roman" w:cs="Times New Roman"/>
          <w:sz w:val="24"/>
          <w:szCs w:val="24"/>
        </w:rPr>
        <w:t>first being</w:t>
      </w:r>
      <w:r>
        <w:rPr>
          <w:rFonts w:ascii="Times New Roman" w:hAnsi="Times New Roman" w:cs="Times New Roman"/>
          <w:sz w:val="24"/>
          <w:szCs w:val="24"/>
        </w:rPr>
        <w:t xml:space="preserve"> the reason why the information was not included in the opposing affidavit, the second is the </w:t>
      </w:r>
      <w:r w:rsidR="00E969DE">
        <w:rPr>
          <w:rFonts w:ascii="Times New Roman" w:hAnsi="Times New Roman" w:cs="Times New Roman"/>
          <w:sz w:val="24"/>
          <w:szCs w:val="24"/>
        </w:rPr>
        <w:t xml:space="preserve">prejudice likely to be suffered by the other party </w:t>
      </w:r>
      <w:r w:rsidR="00086282">
        <w:rPr>
          <w:rFonts w:ascii="Times New Roman" w:hAnsi="Times New Roman" w:cs="Times New Roman"/>
          <w:sz w:val="24"/>
          <w:szCs w:val="24"/>
        </w:rPr>
        <w:t xml:space="preserve">and thirdly </w:t>
      </w:r>
      <w:r w:rsidR="009D0A67">
        <w:rPr>
          <w:rFonts w:ascii="Times New Roman" w:hAnsi="Times New Roman" w:cs="Times New Roman"/>
          <w:sz w:val="24"/>
          <w:szCs w:val="24"/>
        </w:rPr>
        <w:t xml:space="preserve">the </w:t>
      </w:r>
      <w:r w:rsidR="009D0A67" w:rsidRPr="009D0A67">
        <w:rPr>
          <w:rFonts w:ascii="Times New Roman" w:hAnsi="Times New Roman" w:cs="Times New Roman"/>
          <w:i/>
          <w:sz w:val="24"/>
          <w:szCs w:val="24"/>
        </w:rPr>
        <w:t>bona fides</w:t>
      </w:r>
      <w:r w:rsidR="009D0A67">
        <w:rPr>
          <w:rFonts w:ascii="Times New Roman" w:hAnsi="Times New Roman" w:cs="Times New Roman"/>
          <w:sz w:val="24"/>
          <w:szCs w:val="24"/>
        </w:rPr>
        <w:t xml:space="preserve"> of the request.</w:t>
      </w:r>
      <w:r>
        <w:rPr>
          <w:rFonts w:ascii="Times New Roman" w:hAnsi="Times New Roman" w:cs="Times New Roman"/>
          <w:sz w:val="24"/>
          <w:szCs w:val="24"/>
        </w:rPr>
        <w:t xml:space="preserve"> </w:t>
      </w:r>
    </w:p>
    <w:p w14:paraId="2F8999D4" w14:textId="77777777" w:rsidR="009D0A67" w:rsidRDefault="009D0A67" w:rsidP="001C4AA5">
      <w:pPr>
        <w:pStyle w:val="ListParagraph"/>
        <w:autoSpaceDE w:val="0"/>
        <w:autoSpaceDN w:val="0"/>
        <w:adjustRightInd w:val="0"/>
        <w:spacing w:after="0" w:line="240" w:lineRule="auto"/>
        <w:jc w:val="both"/>
        <w:rPr>
          <w:rFonts w:ascii="Times New Roman" w:hAnsi="Times New Roman" w:cs="Times New Roman"/>
          <w:sz w:val="24"/>
          <w:szCs w:val="24"/>
        </w:rPr>
      </w:pPr>
    </w:p>
    <w:p w14:paraId="4CDF1F40" w14:textId="59C869E8" w:rsidR="00562BCD" w:rsidRPr="009D0A67" w:rsidRDefault="009D0A67" w:rsidP="00A75DF1">
      <w:p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           In </w:t>
      </w:r>
      <w:r w:rsidRPr="009D0A67">
        <w:rPr>
          <w:rFonts w:ascii="Times New Roman" w:hAnsi="Times New Roman" w:cs="Times New Roman"/>
          <w:i/>
          <w:sz w:val="24"/>
          <w:szCs w:val="24"/>
        </w:rPr>
        <w:t>United Refineries Limited</w:t>
      </w:r>
      <w:r w:rsidRPr="009D0A67">
        <w:rPr>
          <w:rFonts w:ascii="Times New Roman" w:hAnsi="Times New Roman" w:cs="Times New Roman"/>
          <w:b/>
          <w:i/>
          <w:sz w:val="24"/>
          <w:szCs w:val="24"/>
        </w:rPr>
        <w:t xml:space="preserve"> </w:t>
      </w:r>
      <w:r w:rsidRPr="009D0A67">
        <w:rPr>
          <w:rFonts w:ascii="Times New Roman" w:hAnsi="Times New Roman" w:cs="Times New Roman"/>
          <w:i/>
          <w:szCs w:val="24"/>
        </w:rPr>
        <w:t>v The Mining Industry Pension Fund and Others SC 63/14</w:t>
      </w:r>
      <w:r>
        <w:rPr>
          <w:rFonts w:ascii="Times New Roman" w:hAnsi="Times New Roman" w:cs="Times New Roman"/>
          <w:i/>
          <w:szCs w:val="24"/>
        </w:rPr>
        <w:t xml:space="preserve"> </w:t>
      </w:r>
      <w:r w:rsidRPr="009D0A67">
        <w:rPr>
          <w:rFonts w:ascii="Times New Roman" w:hAnsi="Times New Roman" w:cs="Times New Roman"/>
          <w:szCs w:val="24"/>
        </w:rPr>
        <w:t xml:space="preserve">the </w:t>
      </w:r>
      <w:r w:rsidR="005E5816">
        <w:rPr>
          <w:rFonts w:ascii="Times New Roman" w:hAnsi="Times New Roman" w:cs="Times New Roman"/>
          <w:szCs w:val="24"/>
        </w:rPr>
        <w:t xml:space="preserve">   </w:t>
      </w:r>
      <w:r w:rsidR="00A75DF1">
        <w:rPr>
          <w:rFonts w:ascii="Times New Roman" w:hAnsi="Times New Roman" w:cs="Times New Roman"/>
          <w:szCs w:val="24"/>
        </w:rPr>
        <w:t>court had this to say:</w:t>
      </w:r>
    </w:p>
    <w:p w14:paraId="26BEADCC" w14:textId="77777777" w:rsidR="00086282" w:rsidRPr="00A75DF1" w:rsidRDefault="009D0A67" w:rsidP="00A75DF1">
      <w:pPr>
        <w:spacing w:after="0" w:line="240" w:lineRule="auto"/>
        <w:ind w:left="1080"/>
        <w:jc w:val="both"/>
        <w:rPr>
          <w:rFonts w:ascii="Times New Roman" w:hAnsi="Times New Roman" w:cs="Times New Roman"/>
        </w:rPr>
      </w:pPr>
      <w:r w:rsidRPr="00A75DF1">
        <w:rPr>
          <w:rFonts w:ascii="Times New Roman" w:hAnsi="Times New Roman" w:cs="Times New Roman"/>
        </w:rPr>
        <w:t>“</w:t>
      </w:r>
      <w:r w:rsidR="00086282" w:rsidRPr="00A75DF1">
        <w:rPr>
          <w:rFonts w:ascii="Times New Roman" w:hAnsi="Times New Roman" w:cs="Times New Roman"/>
        </w:rPr>
        <w:t>When considering an application by a party for leave to file a supplementary affidavit, the court is called upon to exercise a judicial discretion.  In the exercise of this discretion, it is a fundamental consideration that the dispute between the parties be adjudicated upon all the relevant facts pertaining to the dispute.  The court is therefore permitted a certain amount of flexibility in order to balance the interests of the parties to achieve fairness and justice.  In this exercise the court has to take into account the following factors:</w:t>
      </w:r>
    </w:p>
    <w:p w14:paraId="7C1E32E3" w14:textId="77777777" w:rsidR="00086282" w:rsidRPr="00A75DF1" w:rsidRDefault="00086282" w:rsidP="00A75DF1">
      <w:pPr>
        <w:pStyle w:val="ListParagraph"/>
        <w:numPr>
          <w:ilvl w:val="0"/>
          <w:numId w:val="2"/>
        </w:numPr>
        <w:spacing w:after="0" w:line="240" w:lineRule="auto"/>
        <w:ind w:left="1800"/>
        <w:jc w:val="both"/>
        <w:rPr>
          <w:rFonts w:ascii="Times New Roman" w:hAnsi="Times New Roman" w:cs="Times New Roman"/>
        </w:rPr>
      </w:pPr>
      <w:r w:rsidRPr="00A75DF1">
        <w:rPr>
          <w:rFonts w:ascii="Times New Roman" w:hAnsi="Times New Roman" w:cs="Times New Roman"/>
        </w:rPr>
        <w:t>A proper and satisfactory explanation as to why the information had not been placed before the court at an earlier stage;</w:t>
      </w:r>
    </w:p>
    <w:p w14:paraId="2D932F1E" w14:textId="77777777" w:rsidR="00086282" w:rsidRPr="00A75DF1" w:rsidRDefault="00086282" w:rsidP="00A75DF1">
      <w:pPr>
        <w:pStyle w:val="ListParagraph"/>
        <w:numPr>
          <w:ilvl w:val="0"/>
          <w:numId w:val="2"/>
        </w:numPr>
        <w:spacing w:after="0" w:line="240" w:lineRule="auto"/>
        <w:ind w:left="1800"/>
        <w:jc w:val="both"/>
        <w:rPr>
          <w:rFonts w:ascii="Times New Roman" w:hAnsi="Times New Roman" w:cs="Times New Roman"/>
        </w:rPr>
      </w:pPr>
      <w:r w:rsidRPr="00A75DF1">
        <w:rPr>
          <w:rFonts w:ascii="Times New Roman" w:hAnsi="Times New Roman" w:cs="Times New Roman"/>
        </w:rPr>
        <w:t>The absence of mala fides in relation to the application itself;</w:t>
      </w:r>
    </w:p>
    <w:p w14:paraId="02836719" w14:textId="77777777" w:rsidR="00086282" w:rsidRPr="00A75DF1" w:rsidRDefault="00086282" w:rsidP="00A75DF1">
      <w:pPr>
        <w:pStyle w:val="ListParagraph"/>
        <w:numPr>
          <w:ilvl w:val="0"/>
          <w:numId w:val="2"/>
        </w:numPr>
        <w:spacing w:after="0" w:line="240" w:lineRule="auto"/>
        <w:ind w:left="1800"/>
        <w:jc w:val="both"/>
        <w:rPr>
          <w:rFonts w:ascii="Times New Roman" w:hAnsi="Times New Roman" w:cs="Times New Roman"/>
        </w:rPr>
      </w:pPr>
      <w:r w:rsidRPr="00A75DF1">
        <w:rPr>
          <w:rFonts w:ascii="Times New Roman" w:hAnsi="Times New Roman" w:cs="Times New Roman"/>
        </w:rPr>
        <w:t>That the filing of the supplementary affidavit will not cause prejudice which cannot be remedied by an order of costs.</w:t>
      </w:r>
      <w:r w:rsidR="009D0A67" w:rsidRPr="00A75DF1">
        <w:rPr>
          <w:rFonts w:ascii="Times New Roman" w:hAnsi="Times New Roman" w:cs="Times New Roman"/>
        </w:rPr>
        <w:t>”</w:t>
      </w:r>
    </w:p>
    <w:p w14:paraId="0616CB5B" w14:textId="77777777" w:rsidR="008A4804" w:rsidRDefault="008A4804" w:rsidP="001C4AA5">
      <w:pPr>
        <w:spacing w:after="0" w:line="240" w:lineRule="auto"/>
        <w:jc w:val="both"/>
        <w:rPr>
          <w:rFonts w:ascii="Times New Roman" w:hAnsi="Times New Roman" w:cs="Times New Roman"/>
          <w:sz w:val="24"/>
          <w:szCs w:val="24"/>
        </w:rPr>
      </w:pPr>
    </w:p>
    <w:p w14:paraId="3384080D" w14:textId="77777777" w:rsidR="008A4804" w:rsidRDefault="008A4804" w:rsidP="001C4AA5">
      <w:pPr>
        <w:spacing w:after="0" w:line="240" w:lineRule="auto"/>
        <w:jc w:val="both"/>
        <w:rPr>
          <w:rFonts w:ascii="Times New Roman" w:hAnsi="Times New Roman" w:cs="Times New Roman"/>
          <w:sz w:val="24"/>
          <w:szCs w:val="24"/>
        </w:rPr>
      </w:pPr>
    </w:p>
    <w:p w14:paraId="6B35A8B6" w14:textId="77777777" w:rsidR="005E5816" w:rsidRPr="00006D61" w:rsidRDefault="005E5816" w:rsidP="001C4AA5">
      <w:pPr>
        <w:spacing w:after="0" w:line="240"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EXPLANATION:</w:t>
      </w:r>
    </w:p>
    <w:p w14:paraId="04964273" w14:textId="33FF4556" w:rsidR="005E5816" w:rsidRDefault="005E5816" w:rsidP="00A7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by the respondent for the omission i</w:t>
      </w:r>
      <w:r w:rsidR="00A75DF1">
        <w:rPr>
          <w:rFonts w:ascii="Times New Roman" w:hAnsi="Times New Roman" w:cs="Times New Roman"/>
          <w:sz w:val="24"/>
          <w:szCs w:val="24"/>
        </w:rPr>
        <w:t xml:space="preserve">s one of inadvertency. Mr </w:t>
      </w:r>
      <w:bookmarkStart w:id="0" w:name="_GoBack"/>
      <w:r w:rsidR="00A75DF1" w:rsidRPr="00A25F18">
        <w:rPr>
          <w:rFonts w:ascii="Times New Roman" w:hAnsi="Times New Roman" w:cs="Times New Roman"/>
          <w:i/>
          <w:sz w:val="24"/>
          <w:szCs w:val="24"/>
        </w:rPr>
        <w:t>Goba</w:t>
      </w:r>
      <w:bookmarkEnd w:id="0"/>
      <w:r w:rsidR="00A75DF1">
        <w:rPr>
          <w:rFonts w:ascii="Times New Roman" w:hAnsi="Times New Roman" w:cs="Times New Roman"/>
          <w:sz w:val="24"/>
          <w:szCs w:val="24"/>
        </w:rPr>
        <w:t>’</w:t>
      </w:r>
      <w:r>
        <w:rPr>
          <w:rFonts w:ascii="Times New Roman" w:hAnsi="Times New Roman" w:cs="Times New Roman"/>
          <w:sz w:val="24"/>
          <w:szCs w:val="24"/>
        </w:rPr>
        <w:t xml:space="preserve">s submissions were lengthy </w:t>
      </w:r>
      <w:r w:rsidR="004C6907">
        <w:rPr>
          <w:rFonts w:ascii="Times New Roman" w:hAnsi="Times New Roman" w:cs="Times New Roman"/>
          <w:sz w:val="24"/>
          <w:szCs w:val="24"/>
        </w:rPr>
        <w:t xml:space="preserve">in which he demonstrated that different legal practitioners can possess different skills. He referred to two South African cases in which the courts in that jurisdiction recognized the different skills by legal practitioners. When he was </w:t>
      </w:r>
      <w:r w:rsidR="00CA628E">
        <w:rPr>
          <w:rFonts w:ascii="Times New Roman" w:hAnsi="Times New Roman" w:cs="Times New Roman"/>
          <w:sz w:val="24"/>
          <w:szCs w:val="24"/>
        </w:rPr>
        <w:t>briefed</w:t>
      </w:r>
      <w:r w:rsidR="004C6907">
        <w:rPr>
          <w:rFonts w:ascii="Times New Roman" w:hAnsi="Times New Roman" w:cs="Times New Roman"/>
          <w:sz w:val="24"/>
          <w:szCs w:val="24"/>
        </w:rPr>
        <w:t xml:space="preserve"> in this case he realised the need to include information which is now intended to be introduced as an additional affidavit. </w:t>
      </w:r>
    </w:p>
    <w:p w14:paraId="137FD613" w14:textId="77777777" w:rsidR="004C6907" w:rsidRDefault="004C6907" w:rsidP="00A7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afford the parties a fair hearing, it was argued, the additional information must be allowed bearing in mind that the court is there for the truth and justice.</w:t>
      </w:r>
    </w:p>
    <w:p w14:paraId="2A445565" w14:textId="77777777" w:rsidR="004C6907" w:rsidRDefault="004C6907" w:rsidP="00A75DF1">
      <w:pPr>
        <w:spacing w:after="0" w:line="360" w:lineRule="auto"/>
        <w:jc w:val="both"/>
        <w:rPr>
          <w:rFonts w:ascii="Times New Roman" w:hAnsi="Times New Roman" w:cs="Times New Roman"/>
          <w:sz w:val="24"/>
          <w:szCs w:val="24"/>
        </w:rPr>
      </w:pPr>
    </w:p>
    <w:p w14:paraId="1A8CC9E7" w14:textId="7954E5C0" w:rsidR="004C6907" w:rsidRDefault="004C6907" w:rsidP="00A7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A25F18">
        <w:rPr>
          <w:rFonts w:ascii="Times New Roman" w:hAnsi="Times New Roman" w:cs="Times New Roman"/>
          <w:i/>
          <w:sz w:val="24"/>
          <w:szCs w:val="24"/>
        </w:rPr>
        <w:t>Chiwuta</w:t>
      </w:r>
      <w:r>
        <w:rPr>
          <w:rFonts w:ascii="Times New Roman" w:hAnsi="Times New Roman" w:cs="Times New Roman"/>
          <w:sz w:val="24"/>
          <w:szCs w:val="24"/>
        </w:rPr>
        <w:t xml:space="preserve"> for the applicant </w:t>
      </w:r>
      <w:r w:rsidR="005B16E1">
        <w:rPr>
          <w:rFonts w:ascii="Times New Roman" w:hAnsi="Times New Roman" w:cs="Times New Roman"/>
          <w:sz w:val="24"/>
          <w:szCs w:val="24"/>
        </w:rPr>
        <w:t>remained adamant that the explanation, “I forgot” is not a satisfactory explanation. In my view a satisfactory explanation is one which must not be taken in isolation of other factors</w:t>
      </w:r>
      <w:r w:rsidR="00807C07">
        <w:rPr>
          <w:rFonts w:ascii="Times New Roman" w:hAnsi="Times New Roman" w:cs="Times New Roman"/>
          <w:sz w:val="24"/>
          <w:szCs w:val="24"/>
        </w:rPr>
        <w:t>,</w:t>
      </w:r>
      <w:r w:rsidR="005B16E1">
        <w:rPr>
          <w:rFonts w:ascii="Times New Roman" w:hAnsi="Times New Roman" w:cs="Times New Roman"/>
          <w:sz w:val="24"/>
          <w:szCs w:val="24"/>
        </w:rPr>
        <w:t xml:space="preserve"> that of prejudice and </w:t>
      </w:r>
      <w:r w:rsidR="005B16E1" w:rsidRPr="005B16E1">
        <w:rPr>
          <w:rFonts w:ascii="Times New Roman" w:hAnsi="Times New Roman" w:cs="Times New Roman"/>
          <w:i/>
          <w:sz w:val="24"/>
          <w:szCs w:val="24"/>
        </w:rPr>
        <w:t>bona fides</w:t>
      </w:r>
      <w:r w:rsidR="005B16E1">
        <w:rPr>
          <w:rFonts w:ascii="Times New Roman" w:hAnsi="Times New Roman" w:cs="Times New Roman"/>
          <w:sz w:val="24"/>
          <w:szCs w:val="24"/>
        </w:rPr>
        <w:t xml:space="preserve"> of the request.</w:t>
      </w:r>
    </w:p>
    <w:p w14:paraId="262A5DF7" w14:textId="77777777" w:rsidR="005B16E1" w:rsidRDefault="005B16E1" w:rsidP="00A75DF1">
      <w:pPr>
        <w:spacing w:after="0" w:line="360" w:lineRule="auto"/>
        <w:jc w:val="both"/>
        <w:rPr>
          <w:rFonts w:ascii="Times New Roman" w:hAnsi="Times New Roman" w:cs="Times New Roman"/>
          <w:sz w:val="24"/>
          <w:szCs w:val="24"/>
        </w:rPr>
      </w:pPr>
    </w:p>
    <w:p w14:paraId="4263854D" w14:textId="76BE0118" w:rsidR="005B16E1" w:rsidRPr="005E5816" w:rsidRDefault="005B16E1" w:rsidP="00A75D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it is important for the courts to ensure that parties strictly comply with the rules and a party who fails to comply does </w:t>
      </w:r>
      <w:r w:rsidR="001C4AA5">
        <w:rPr>
          <w:rFonts w:ascii="Times New Roman" w:hAnsi="Times New Roman" w:cs="Times New Roman"/>
          <w:sz w:val="24"/>
          <w:szCs w:val="24"/>
        </w:rPr>
        <w:t>so at</w:t>
      </w:r>
      <w:r w:rsidR="0044516B">
        <w:rPr>
          <w:rFonts w:ascii="Times New Roman" w:hAnsi="Times New Roman" w:cs="Times New Roman"/>
          <w:sz w:val="24"/>
          <w:szCs w:val="24"/>
        </w:rPr>
        <w:t xml:space="preserve"> his/her own peril; technicalities must not defeat </w:t>
      </w:r>
      <w:r w:rsidR="00543AC1">
        <w:rPr>
          <w:rFonts w:ascii="Times New Roman" w:hAnsi="Times New Roman" w:cs="Times New Roman"/>
          <w:sz w:val="24"/>
          <w:szCs w:val="24"/>
        </w:rPr>
        <w:t>the object of the court to do justice. An application to file an additional affidavit is akin to on</w:t>
      </w:r>
      <w:r w:rsidR="00807C07">
        <w:rPr>
          <w:rFonts w:ascii="Times New Roman" w:hAnsi="Times New Roman" w:cs="Times New Roman"/>
          <w:sz w:val="24"/>
          <w:szCs w:val="24"/>
        </w:rPr>
        <w:t>e</w:t>
      </w:r>
      <w:r w:rsidR="00543AC1">
        <w:rPr>
          <w:rFonts w:ascii="Times New Roman" w:hAnsi="Times New Roman" w:cs="Times New Roman"/>
          <w:sz w:val="24"/>
          <w:szCs w:val="24"/>
        </w:rPr>
        <w:t xml:space="preserve"> for amendment of pleadings where the general and broad approach by the courts was </w:t>
      </w:r>
      <w:r>
        <w:rPr>
          <w:rFonts w:ascii="Times New Roman" w:hAnsi="Times New Roman" w:cs="Times New Roman"/>
          <w:sz w:val="24"/>
          <w:szCs w:val="24"/>
        </w:rPr>
        <w:t xml:space="preserve"> </w:t>
      </w:r>
    </w:p>
    <w:p w14:paraId="7EFDBA21" w14:textId="756869DE" w:rsidR="00543AC1" w:rsidRPr="00543AC1" w:rsidRDefault="00543AC1" w:rsidP="00A75DF1">
      <w:pPr>
        <w:spacing w:line="360" w:lineRule="auto"/>
        <w:jc w:val="both"/>
        <w:rPr>
          <w:rFonts w:ascii="Times New Roman" w:hAnsi="Times New Roman" w:cs="Times New Roman"/>
          <w:sz w:val="24"/>
          <w:szCs w:val="24"/>
        </w:rPr>
      </w:pPr>
      <w:r w:rsidRPr="00543AC1">
        <w:rPr>
          <w:rFonts w:ascii="Times New Roman" w:hAnsi="Times New Roman" w:cs="Times New Roman"/>
          <w:sz w:val="24"/>
          <w:szCs w:val="24"/>
        </w:rPr>
        <w:t xml:space="preserve">enunciated by WESSELS J in </w:t>
      </w:r>
      <w:r w:rsidRPr="00A25F18">
        <w:rPr>
          <w:rFonts w:ascii="Times New Roman" w:hAnsi="Times New Roman" w:cs="Times New Roman"/>
          <w:i/>
          <w:sz w:val="24"/>
          <w:szCs w:val="24"/>
        </w:rPr>
        <w:t>Whittaker v Roos &amp; Anor</w:t>
      </w:r>
      <w:r w:rsidRPr="00543AC1">
        <w:rPr>
          <w:rFonts w:ascii="Times New Roman" w:hAnsi="Times New Roman" w:cs="Times New Roman"/>
          <w:sz w:val="24"/>
          <w:szCs w:val="24"/>
        </w:rPr>
        <w:t xml:space="preserve"> 1911 TPD 1092 at 1102-1103</w:t>
      </w:r>
      <w:r w:rsidR="00FA2558">
        <w:rPr>
          <w:rFonts w:ascii="Times New Roman" w:hAnsi="Times New Roman" w:cs="Times New Roman"/>
          <w:sz w:val="24"/>
          <w:szCs w:val="24"/>
        </w:rPr>
        <w:t xml:space="preserve"> </w:t>
      </w:r>
      <w:r w:rsidR="001C4AA5">
        <w:rPr>
          <w:rFonts w:ascii="Times New Roman" w:hAnsi="Times New Roman" w:cs="Times New Roman"/>
          <w:sz w:val="24"/>
          <w:szCs w:val="24"/>
        </w:rPr>
        <w:t>thus:</w:t>
      </w:r>
    </w:p>
    <w:p w14:paraId="66DA780D" w14:textId="1A06FDBF" w:rsidR="00FA2558" w:rsidRDefault="00543AC1" w:rsidP="00A75DF1">
      <w:pPr>
        <w:spacing w:line="259" w:lineRule="auto"/>
        <w:ind w:left="720"/>
        <w:jc w:val="both"/>
        <w:rPr>
          <w:rFonts w:ascii="Times New Roman" w:hAnsi="Times New Roman" w:cs="Times New Roman"/>
          <w:sz w:val="24"/>
          <w:szCs w:val="24"/>
        </w:rPr>
      </w:pPr>
      <w:r w:rsidRPr="00543AC1">
        <w:rPr>
          <w:rFonts w:ascii="Times New Roman" w:hAnsi="Times New Roman" w:cs="Times New Roman"/>
          <w:i/>
          <w:sz w:val="24"/>
          <w:szCs w:val="24"/>
        </w:rPr>
        <w:t>"</w:t>
      </w:r>
      <w:r w:rsidRPr="00A75DF1">
        <w:rPr>
          <w:rFonts w:ascii="Times New Roman" w:hAnsi="Times New Roman" w:cs="Times New Roman"/>
        </w:rPr>
        <w:t xml:space="preserve">This Court has the greatest latitude in granting amendments, and it </w:t>
      </w:r>
      <w:r w:rsidR="001C4AA5" w:rsidRPr="00A75DF1">
        <w:rPr>
          <w:rFonts w:ascii="Times New Roman" w:hAnsi="Times New Roman" w:cs="Times New Roman"/>
        </w:rPr>
        <w:t>is very</w:t>
      </w:r>
      <w:r w:rsidRPr="00A75DF1">
        <w:rPr>
          <w:rFonts w:ascii="Times New Roman" w:hAnsi="Times New Roman" w:cs="Times New Roman"/>
        </w:rPr>
        <w:t xml:space="preserve"> necessary that it should have. The object of the Court is to do justice between the parties. It is not a game we are playing, in which, if some mistake is made, the forfeit is claimed. We are here for the purpose of seeing that we have a true account of what actually took place, and we are not going to give a decision upon what we know to be wrong facts. it is presumed that when a defendant pl</w:t>
      </w:r>
      <w:r w:rsidR="00A75DF1">
        <w:rPr>
          <w:rFonts w:ascii="Times New Roman" w:hAnsi="Times New Roman" w:cs="Times New Roman"/>
        </w:rPr>
        <w:t xml:space="preserve">eads to a declaration he knows </w:t>
      </w:r>
      <w:r w:rsidRPr="00A75DF1">
        <w:rPr>
          <w:rFonts w:ascii="Times New Roman" w:hAnsi="Times New Roman" w:cs="Times New Roman"/>
        </w:rPr>
        <w:t xml:space="preserve">what   he is doing, and that, when there is a certain allegation in the declaration, he knows that he ought to deny it, and that, if he does not do so, he is taken to admit it. but we all know, at the same time, that mistakes are made in pleadings, and it would be a very grave injustice, if for a slip of the pen, or error of judgment, or the misreading of a paragraph in pleadings by counsel, litigants were to be mulcted in heavy costs. </w:t>
      </w:r>
      <w:r w:rsidR="001C4AA5" w:rsidRPr="00A75DF1">
        <w:rPr>
          <w:rFonts w:ascii="Times New Roman" w:hAnsi="Times New Roman" w:cs="Times New Roman"/>
        </w:rPr>
        <w:t>That would</w:t>
      </w:r>
      <w:r w:rsidRPr="00A75DF1">
        <w:rPr>
          <w:rFonts w:ascii="Times New Roman" w:hAnsi="Times New Roman" w:cs="Times New Roman"/>
        </w:rPr>
        <w:t xml:space="preserve"> be a gross scandal. Therefore, the Court will not look to technicalities, but will see what the real</w:t>
      </w:r>
      <w:r w:rsidRPr="00543AC1">
        <w:rPr>
          <w:rFonts w:ascii="Times New Roman" w:hAnsi="Times New Roman" w:cs="Times New Roman"/>
          <w:i/>
          <w:sz w:val="24"/>
          <w:szCs w:val="24"/>
        </w:rPr>
        <w:t xml:space="preserve"> </w:t>
      </w:r>
      <w:r w:rsidRPr="00A75DF1">
        <w:rPr>
          <w:rFonts w:ascii="Times New Roman" w:hAnsi="Times New Roman" w:cs="Times New Roman"/>
        </w:rPr>
        <w:t>position is between the parties</w:t>
      </w:r>
      <w:r w:rsidRPr="00543AC1">
        <w:rPr>
          <w:rFonts w:ascii="Times New Roman" w:hAnsi="Times New Roman" w:cs="Times New Roman"/>
          <w:i/>
          <w:sz w:val="24"/>
          <w:szCs w:val="24"/>
        </w:rPr>
        <w:t>."</w:t>
      </w:r>
      <w:r w:rsidR="00FA2558">
        <w:rPr>
          <w:rFonts w:ascii="Times New Roman" w:hAnsi="Times New Roman" w:cs="Times New Roman"/>
          <w:i/>
          <w:sz w:val="24"/>
          <w:szCs w:val="24"/>
        </w:rPr>
        <w:t xml:space="preserve"> See </w:t>
      </w:r>
      <w:r w:rsidR="00FA2558" w:rsidRPr="00543AC1">
        <w:rPr>
          <w:rFonts w:ascii="Times New Roman" w:hAnsi="Times New Roman" w:cs="Times New Roman"/>
          <w:sz w:val="24"/>
          <w:szCs w:val="24"/>
        </w:rPr>
        <w:t>DD Transport (Pvt) L</w:t>
      </w:r>
      <w:r w:rsidR="0006142D">
        <w:rPr>
          <w:rFonts w:ascii="Times New Roman" w:hAnsi="Times New Roman" w:cs="Times New Roman"/>
          <w:sz w:val="24"/>
          <w:szCs w:val="24"/>
        </w:rPr>
        <w:t>t</w:t>
      </w:r>
      <w:r w:rsidR="00FA2558" w:rsidRPr="00543AC1">
        <w:rPr>
          <w:rFonts w:ascii="Times New Roman" w:hAnsi="Times New Roman" w:cs="Times New Roman"/>
          <w:sz w:val="24"/>
          <w:szCs w:val="24"/>
        </w:rPr>
        <w:t>d v Abbot 1988 (2) ZLR 92</w:t>
      </w:r>
    </w:p>
    <w:p w14:paraId="663C727F" w14:textId="2EA92ED3" w:rsidR="008A4804" w:rsidRPr="008A4804" w:rsidRDefault="008A4804" w:rsidP="00A75DF1">
      <w:pPr>
        <w:spacing w:line="360" w:lineRule="auto"/>
        <w:jc w:val="both"/>
        <w:rPr>
          <w:rFonts w:ascii="Times New Roman" w:hAnsi="Times New Roman" w:cs="Times New Roman"/>
          <w:sz w:val="24"/>
          <w:szCs w:val="24"/>
        </w:rPr>
      </w:pPr>
      <w:r w:rsidRPr="008A4804">
        <w:rPr>
          <w:rFonts w:ascii="Times New Roman" w:hAnsi="Times New Roman" w:cs="Times New Roman"/>
          <w:sz w:val="24"/>
          <w:szCs w:val="24"/>
        </w:rPr>
        <w:t>The nature of the information intended to be introduced is one which</w:t>
      </w:r>
      <w:r>
        <w:rPr>
          <w:rFonts w:ascii="Times New Roman" w:hAnsi="Times New Roman" w:cs="Times New Roman"/>
          <w:sz w:val="24"/>
          <w:szCs w:val="24"/>
        </w:rPr>
        <w:t xml:space="preserve"> is not only relevant </w:t>
      </w:r>
      <w:r w:rsidR="001C4AA5">
        <w:rPr>
          <w:rFonts w:ascii="Times New Roman" w:hAnsi="Times New Roman" w:cs="Times New Roman"/>
          <w:sz w:val="24"/>
          <w:szCs w:val="24"/>
        </w:rPr>
        <w:t xml:space="preserve">but </w:t>
      </w:r>
      <w:r w:rsidR="001C4AA5" w:rsidRPr="008A4804">
        <w:rPr>
          <w:rFonts w:ascii="Times New Roman" w:hAnsi="Times New Roman" w:cs="Times New Roman"/>
          <w:sz w:val="24"/>
          <w:szCs w:val="24"/>
        </w:rPr>
        <w:t>promotes</w:t>
      </w:r>
      <w:r>
        <w:rPr>
          <w:rFonts w:ascii="Times New Roman" w:hAnsi="Times New Roman" w:cs="Times New Roman"/>
          <w:sz w:val="24"/>
          <w:szCs w:val="24"/>
        </w:rPr>
        <w:t xml:space="preserve"> a fair hearing.</w:t>
      </w:r>
    </w:p>
    <w:p w14:paraId="380161EE" w14:textId="77777777" w:rsidR="0006142D" w:rsidRPr="00006D61" w:rsidRDefault="0006142D" w:rsidP="001C4AA5">
      <w:pPr>
        <w:spacing w:line="259"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PREJUDICE</w:t>
      </w:r>
    </w:p>
    <w:p w14:paraId="2816C19A" w14:textId="6B1B36F0" w:rsidR="0006142D" w:rsidRDefault="0006142D" w:rsidP="00A75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the applicant says he will suffer prejudice, he did not demonstrate the kind of prejudice he will suffer and whether the same </w:t>
      </w:r>
      <w:r w:rsidR="001C4AA5">
        <w:rPr>
          <w:rFonts w:ascii="Times New Roman" w:hAnsi="Times New Roman" w:cs="Times New Roman"/>
          <w:sz w:val="24"/>
          <w:szCs w:val="24"/>
        </w:rPr>
        <w:t>cannot</w:t>
      </w:r>
      <w:r>
        <w:rPr>
          <w:rFonts w:ascii="Times New Roman" w:hAnsi="Times New Roman" w:cs="Times New Roman"/>
          <w:sz w:val="24"/>
          <w:szCs w:val="24"/>
        </w:rPr>
        <w:t xml:space="preserve"> be cured by an order of costs. In the event the additional affidavit is allowed, it is only fair and just that the </w:t>
      </w:r>
      <w:r w:rsidR="001C4AA5">
        <w:rPr>
          <w:rFonts w:ascii="Times New Roman" w:hAnsi="Times New Roman" w:cs="Times New Roman"/>
          <w:sz w:val="24"/>
          <w:szCs w:val="24"/>
        </w:rPr>
        <w:t>applicant be</w:t>
      </w:r>
      <w:r>
        <w:rPr>
          <w:rFonts w:ascii="Times New Roman" w:hAnsi="Times New Roman" w:cs="Times New Roman"/>
          <w:sz w:val="24"/>
          <w:szCs w:val="24"/>
        </w:rPr>
        <w:t xml:space="preserve"> allowed to replicate the additional information. </w:t>
      </w:r>
    </w:p>
    <w:p w14:paraId="0C0DF821" w14:textId="77777777" w:rsidR="00D323A9" w:rsidRPr="00006D61" w:rsidRDefault="00D323A9" w:rsidP="001C4AA5">
      <w:pPr>
        <w:spacing w:line="259"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BONA FIDES</w:t>
      </w:r>
    </w:p>
    <w:p w14:paraId="0EF4D2E6" w14:textId="77777777" w:rsidR="00D323A9" w:rsidRDefault="00D323A9" w:rsidP="00A75D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request to file additional information is </w:t>
      </w:r>
      <w:r w:rsidRPr="00D323A9">
        <w:rPr>
          <w:rFonts w:ascii="Times New Roman" w:hAnsi="Times New Roman" w:cs="Times New Roman"/>
          <w:i/>
          <w:sz w:val="24"/>
          <w:szCs w:val="24"/>
        </w:rPr>
        <w:t>bona fide</w:t>
      </w:r>
      <w:r>
        <w:rPr>
          <w:rFonts w:ascii="Times New Roman" w:hAnsi="Times New Roman" w:cs="Times New Roman"/>
          <w:sz w:val="24"/>
          <w:szCs w:val="24"/>
        </w:rPr>
        <w:t xml:space="preserve"> as can be discerned from the expla</w:t>
      </w:r>
      <w:r w:rsidR="00B524A6">
        <w:rPr>
          <w:rFonts w:ascii="Times New Roman" w:hAnsi="Times New Roman" w:cs="Times New Roman"/>
          <w:sz w:val="24"/>
          <w:szCs w:val="24"/>
        </w:rPr>
        <w:t>na</w:t>
      </w:r>
      <w:r>
        <w:rPr>
          <w:rFonts w:ascii="Times New Roman" w:hAnsi="Times New Roman" w:cs="Times New Roman"/>
          <w:sz w:val="24"/>
          <w:szCs w:val="24"/>
        </w:rPr>
        <w:t>tion given by the respondent. The respondent was frank to say it inadvertently omitted to include the information in the opposing affidavit despite its significance to the relief being sought by the applicant. The</w:t>
      </w:r>
      <w:r w:rsidR="00B524A6">
        <w:rPr>
          <w:rFonts w:ascii="Times New Roman" w:hAnsi="Times New Roman" w:cs="Times New Roman"/>
          <w:sz w:val="24"/>
          <w:szCs w:val="24"/>
        </w:rPr>
        <w:t>re</w:t>
      </w:r>
      <w:r>
        <w:rPr>
          <w:rFonts w:ascii="Times New Roman" w:hAnsi="Times New Roman" w:cs="Times New Roman"/>
          <w:sz w:val="24"/>
          <w:szCs w:val="24"/>
        </w:rPr>
        <w:t xml:space="preserve"> was no attempt to cook the explanation. It was a frank and honest explanation which does not call for censorship.</w:t>
      </w:r>
    </w:p>
    <w:p w14:paraId="614B6AEA" w14:textId="77777777" w:rsidR="00704AE9" w:rsidRPr="00006D61" w:rsidRDefault="00704AE9" w:rsidP="001C4AA5">
      <w:pPr>
        <w:spacing w:line="259" w:lineRule="auto"/>
        <w:jc w:val="both"/>
        <w:rPr>
          <w:rFonts w:ascii="Times New Roman" w:hAnsi="Times New Roman" w:cs="Times New Roman"/>
          <w:b/>
          <w:bCs/>
          <w:sz w:val="24"/>
          <w:szCs w:val="24"/>
        </w:rPr>
      </w:pPr>
      <w:r w:rsidRPr="00006D61">
        <w:rPr>
          <w:rFonts w:ascii="Times New Roman" w:hAnsi="Times New Roman" w:cs="Times New Roman"/>
          <w:b/>
          <w:bCs/>
          <w:sz w:val="24"/>
          <w:szCs w:val="24"/>
        </w:rPr>
        <w:t>DISPOSITION</w:t>
      </w:r>
    </w:p>
    <w:p w14:paraId="2551770A" w14:textId="77777777" w:rsidR="00704AE9" w:rsidRDefault="00704AE9" w:rsidP="001C4AA5">
      <w:pPr>
        <w:spacing w:line="259"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415080EA" w14:textId="723620AE" w:rsidR="00704AE9" w:rsidRDefault="00704AE9" w:rsidP="00A75DF1">
      <w:pPr>
        <w:pStyle w:val="ListParagraph"/>
        <w:numPr>
          <w:ilvl w:val="0"/>
          <w:numId w:val="4"/>
        </w:numPr>
        <w:spacing w:line="360" w:lineRule="auto"/>
        <w:jc w:val="both"/>
        <w:rPr>
          <w:rFonts w:ascii="Times New Roman" w:hAnsi="Times New Roman" w:cs="Times New Roman"/>
          <w:sz w:val="24"/>
          <w:szCs w:val="24"/>
        </w:rPr>
      </w:pPr>
      <w:r w:rsidRPr="00704AE9">
        <w:rPr>
          <w:rFonts w:ascii="Times New Roman" w:hAnsi="Times New Roman" w:cs="Times New Roman"/>
          <w:sz w:val="24"/>
          <w:szCs w:val="24"/>
        </w:rPr>
        <w:t>Leave be and is hereby granted to the respondent</w:t>
      </w:r>
      <w:r>
        <w:rPr>
          <w:rFonts w:ascii="Times New Roman" w:hAnsi="Times New Roman" w:cs="Times New Roman"/>
          <w:sz w:val="24"/>
          <w:szCs w:val="24"/>
        </w:rPr>
        <w:t xml:space="preserve"> to file an additional </w:t>
      </w:r>
      <w:r w:rsidR="001C4AA5">
        <w:rPr>
          <w:rFonts w:ascii="Times New Roman" w:hAnsi="Times New Roman" w:cs="Times New Roman"/>
          <w:sz w:val="24"/>
          <w:szCs w:val="24"/>
        </w:rPr>
        <w:t xml:space="preserve">opposing </w:t>
      </w:r>
      <w:r w:rsidR="001C4AA5" w:rsidRPr="00704AE9">
        <w:rPr>
          <w:rFonts w:ascii="Times New Roman" w:hAnsi="Times New Roman" w:cs="Times New Roman"/>
          <w:sz w:val="24"/>
          <w:szCs w:val="24"/>
        </w:rPr>
        <w:t>affidavit</w:t>
      </w:r>
      <w:r w:rsidRPr="00704AE9">
        <w:rPr>
          <w:rFonts w:ascii="Times New Roman" w:hAnsi="Times New Roman" w:cs="Times New Roman"/>
          <w:sz w:val="24"/>
          <w:szCs w:val="24"/>
        </w:rPr>
        <w:t xml:space="preserve">. </w:t>
      </w:r>
    </w:p>
    <w:p w14:paraId="486E7962" w14:textId="77777777" w:rsidR="00953B99" w:rsidRDefault="00953B99" w:rsidP="00A75DF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affidavit annexed to the respondent’s notice of intention to file further affidavit be and is hereby admitted as part of respondent’s opposing papers.</w:t>
      </w:r>
    </w:p>
    <w:p w14:paraId="51337F6A" w14:textId="77777777" w:rsidR="00CF553D" w:rsidRDefault="00CF553D" w:rsidP="00A75DF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may file an answering affidavit to the additional opposing affidavit within 10 days of </w:t>
      </w:r>
      <w:r w:rsidR="00F04885">
        <w:rPr>
          <w:rFonts w:ascii="Times New Roman" w:hAnsi="Times New Roman" w:cs="Times New Roman"/>
          <w:sz w:val="24"/>
          <w:szCs w:val="24"/>
        </w:rPr>
        <w:t>the date of this order.</w:t>
      </w:r>
    </w:p>
    <w:p w14:paraId="3FABE50B" w14:textId="77777777" w:rsidR="00F04885" w:rsidRDefault="00F04885" w:rsidP="00A75DF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14:paraId="407EA12D" w14:textId="77777777" w:rsidR="00F04885" w:rsidRDefault="00F04885" w:rsidP="001C4AA5">
      <w:pPr>
        <w:spacing w:line="259" w:lineRule="auto"/>
        <w:jc w:val="both"/>
        <w:rPr>
          <w:rFonts w:ascii="Times New Roman" w:hAnsi="Times New Roman" w:cs="Times New Roman"/>
          <w:sz w:val="24"/>
          <w:szCs w:val="24"/>
        </w:rPr>
      </w:pPr>
    </w:p>
    <w:p w14:paraId="54FA0E71" w14:textId="77777777" w:rsidR="00F04885" w:rsidRPr="00A75DF1" w:rsidRDefault="00F04885" w:rsidP="001C4AA5">
      <w:pPr>
        <w:spacing w:line="259" w:lineRule="auto"/>
        <w:jc w:val="both"/>
        <w:rPr>
          <w:rFonts w:ascii="Times New Roman" w:hAnsi="Times New Roman" w:cs="Times New Roman"/>
          <w:sz w:val="24"/>
          <w:szCs w:val="24"/>
        </w:rPr>
      </w:pPr>
    </w:p>
    <w:p w14:paraId="1808EFC0" w14:textId="77777777" w:rsidR="00F04885" w:rsidRPr="00A75DF1" w:rsidRDefault="00F04885" w:rsidP="001C4AA5">
      <w:pPr>
        <w:spacing w:after="0" w:line="240" w:lineRule="auto"/>
        <w:jc w:val="both"/>
        <w:rPr>
          <w:rFonts w:ascii="Times New Roman" w:hAnsi="Times New Roman" w:cs="Times New Roman"/>
          <w:bCs/>
          <w:sz w:val="24"/>
          <w:szCs w:val="24"/>
        </w:rPr>
      </w:pPr>
      <w:r w:rsidRPr="00A75DF1">
        <w:rPr>
          <w:rFonts w:ascii="Times New Roman" w:hAnsi="Times New Roman" w:cs="Times New Roman"/>
          <w:bCs/>
          <w:i/>
          <w:sz w:val="24"/>
          <w:szCs w:val="24"/>
        </w:rPr>
        <w:t>Ziumbe and Partners</w:t>
      </w:r>
      <w:r w:rsidRPr="00A75DF1">
        <w:rPr>
          <w:rFonts w:ascii="Times New Roman" w:hAnsi="Times New Roman" w:cs="Times New Roman"/>
          <w:bCs/>
          <w:sz w:val="24"/>
          <w:szCs w:val="24"/>
        </w:rPr>
        <w:t>, applicant’s legal practitioners</w:t>
      </w:r>
    </w:p>
    <w:p w14:paraId="29E26567" w14:textId="77777777" w:rsidR="00F04885" w:rsidRPr="00A75DF1" w:rsidRDefault="00F04885" w:rsidP="001C4AA5">
      <w:pPr>
        <w:spacing w:after="0" w:line="240" w:lineRule="auto"/>
        <w:jc w:val="both"/>
        <w:rPr>
          <w:rFonts w:ascii="Times New Roman" w:hAnsi="Times New Roman" w:cs="Times New Roman"/>
          <w:bCs/>
          <w:sz w:val="24"/>
          <w:szCs w:val="24"/>
        </w:rPr>
      </w:pPr>
      <w:r w:rsidRPr="00A75DF1">
        <w:rPr>
          <w:rFonts w:ascii="Times New Roman" w:hAnsi="Times New Roman" w:cs="Times New Roman"/>
          <w:bCs/>
          <w:i/>
          <w:sz w:val="24"/>
          <w:szCs w:val="24"/>
        </w:rPr>
        <w:t>C Mpame and Associates</w:t>
      </w:r>
      <w:r w:rsidRPr="00A75DF1">
        <w:rPr>
          <w:rFonts w:ascii="Times New Roman" w:hAnsi="Times New Roman" w:cs="Times New Roman"/>
          <w:bCs/>
          <w:sz w:val="24"/>
          <w:szCs w:val="24"/>
        </w:rPr>
        <w:t>, respondent’s legal practitioners</w:t>
      </w:r>
    </w:p>
    <w:sectPr w:rsidR="00F04885" w:rsidRPr="00A75D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8B220" w14:textId="77777777" w:rsidR="00A90D16" w:rsidRDefault="00A90D16" w:rsidP="008A4804">
      <w:pPr>
        <w:spacing w:after="0" w:line="240" w:lineRule="auto"/>
      </w:pPr>
      <w:r>
        <w:separator/>
      </w:r>
    </w:p>
  </w:endnote>
  <w:endnote w:type="continuationSeparator" w:id="0">
    <w:p w14:paraId="426BBA4C" w14:textId="77777777" w:rsidR="00A90D16" w:rsidRDefault="00A90D16" w:rsidP="008A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1158" w14:textId="77777777" w:rsidR="00A90D16" w:rsidRDefault="00A90D16" w:rsidP="008A4804">
      <w:pPr>
        <w:spacing w:after="0" w:line="240" w:lineRule="auto"/>
      </w:pPr>
      <w:r>
        <w:separator/>
      </w:r>
    </w:p>
  </w:footnote>
  <w:footnote w:type="continuationSeparator" w:id="0">
    <w:p w14:paraId="06763FF1" w14:textId="77777777" w:rsidR="00A90D16" w:rsidRDefault="00A90D16" w:rsidP="008A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298038"/>
      <w:docPartObj>
        <w:docPartGallery w:val="Page Numbers (Top of Page)"/>
        <w:docPartUnique/>
      </w:docPartObj>
    </w:sdtPr>
    <w:sdtEndPr>
      <w:rPr>
        <w:noProof/>
      </w:rPr>
    </w:sdtEndPr>
    <w:sdtContent>
      <w:p w14:paraId="053B97FE" w14:textId="5EC76FCF" w:rsidR="004C4B50" w:rsidRDefault="004C4B50" w:rsidP="00A75D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A75DF1">
          <w:rPr>
            <w:rFonts w:ascii="Times New Roman" w:hAnsi="Times New Roman" w:cs="Times New Roman"/>
            <w:sz w:val="24"/>
            <w:szCs w:val="24"/>
          </w:rPr>
          <w:t xml:space="preserve">                         HH 602-</w:t>
        </w:r>
        <w:r>
          <w:rPr>
            <w:rFonts w:ascii="Times New Roman" w:hAnsi="Times New Roman" w:cs="Times New Roman"/>
            <w:sz w:val="24"/>
            <w:szCs w:val="24"/>
          </w:rPr>
          <w:t>22</w:t>
        </w:r>
      </w:p>
      <w:p w14:paraId="5A42AC4F" w14:textId="77777777" w:rsidR="004C4B50" w:rsidRDefault="004C4B50" w:rsidP="00A75D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HC 5821/20</w:t>
        </w:r>
      </w:p>
      <w:p w14:paraId="666F2863" w14:textId="279F517B" w:rsidR="008A4804" w:rsidRDefault="008A4804">
        <w:pPr>
          <w:pStyle w:val="Header"/>
          <w:jc w:val="right"/>
        </w:pPr>
        <w:r>
          <w:fldChar w:fldCharType="begin"/>
        </w:r>
        <w:r>
          <w:instrText xml:space="preserve"> PAGE   \* MERGEFORMAT </w:instrText>
        </w:r>
        <w:r>
          <w:fldChar w:fldCharType="separate"/>
        </w:r>
        <w:r w:rsidR="005B33A5">
          <w:rPr>
            <w:noProof/>
          </w:rPr>
          <w:t>5</w:t>
        </w:r>
        <w:r>
          <w:rPr>
            <w:noProof/>
          </w:rPr>
          <w:fldChar w:fldCharType="end"/>
        </w:r>
      </w:p>
    </w:sdtContent>
  </w:sdt>
  <w:p w14:paraId="516D57DF" w14:textId="77777777" w:rsidR="008A4804" w:rsidRDefault="008A48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DBE"/>
    <w:multiLevelType w:val="hybridMultilevel"/>
    <w:tmpl w:val="5196785A"/>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301644"/>
    <w:multiLevelType w:val="hybridMultilevel"/>
    <w:tmpl w:val="2C8C847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5F23570"/>
    <w:multiLevelType w:val="hybridMultilevel"/>
    <w:tmpl w:val="8B1C551C"/>
    <w:lvl w:ilvl="0" w:tplc="C49C1AC6">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D6149A9"/>
    <w:multiLevelType w:val="hybridMultilevel"/>
    <w:tmpl w:val="86EA676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79"/>
    <w:rsid w:val="00006D61"/>
    <w:rsid w:val="0006142D"/>
    <w:rsid w:val="00086282"/>
    <w:rsid w:val="00086E21"/>
    <w:rsid w:val="000878D2"/>
    <w:rsid w:val="000A1A84"/>
    <w:rsid w:val="001C4AA5"/>
    <w:rsid w:val="002A26A6"/>
    <w:rsid w:val="002E5686"/>
    <w:rsid w:val="00362B89"/>
    <w:rsid w:val="00364355"/>
    <w:rsid w:val="00371A49"/>
    <w:rsid w:val="003A0CD8"/>
    <w:rsid w:val="003E44A3"/>
    <w:rsid w:val="00434380"/>
    <w:rsid w:val="0044516B"/>
    <w:rsid w:val="004C4B50"/>
    <w:rsid w:val="004C6907"/>
    <w:rsid w:val="0052480E"/>
    <w:rsid w:val="00543AC1"/>
    <w:rsid w:val="00562BCD"/>
    <w:rsid w:val="0057476C"/>
    <w:rsid w:val="005B16E1"/>
    <w:rsid w:val="005B33A5"/>
    <w:rsid w:val="005C5E79"/>
    <w:rsid w:val="005E5816"/>
    <w:rsid w:val="00687309"/>
    <w:rsid w:val="006B2883"/>
    <w:rsid w:val="006B6955"/>
    <w:rsid w:val="00704AE9"/>
    <w:rsid w:val="00776732"/>
    <w:rsid w:val="007944F6"/>
    <w:rsid w:val="007C0428"/>
    <w:rsid w:val="007E7B47"/>
    <w:rsid w:val="00807C07"/>
    <w:rsid w:val="0082309E"/>
    <w:rsid w:val="00835DB0"/>
    <w:rsid w:val="00863260"/>
    <w:rsid w:val="008654F5"/>
    <w:rsid w:val="008919A0"/>
    <w:rsid w:val="008A4804"/>
    <w:rsid w:val="008D5134"/>
    <w:rsid w:val="00934B83"/>
    <w:rsid w:val="00953B99"/>
    <w:rsid w:val="00956B40"/>
    <w:rsid w:val="009D0A67"/>
    <w:rsid w:val="00A236A4"/>
    <w:rsid w:val="00A25F18"/>
    <w:rsid w:val="00A75DF1"/>
    <w:rsid w:val="00A90D16"/>
    <w:rsid w:val="00B524A6"/>
    <w:rsid w:val="00B55958"/>
    <w:rsid w:val="00B6700D"/>
    <w:rsid w:val="00C41EC1"/>
    <w:rsid w:val="00C91A63"/>
    <w:rsid w:val="00CA628E"/>
    <w:rsid w:val="00CF553D"/>
    <w:rsid w:val="00D10A21"/>
    <w:rsid w:val="00D323A9"/>
    <w:rsid w:val="00D83637"/>
    <w:rsid w:val="00D90154"/>
    <w:rsid w:val="00DF15E7"/>
    <w:rsid w:val="00E043DA"/>
    <w:rsid w:val="00E969DE"/>
    <w:rsid w:val="00F04885"/>
    <w:rsid w:val="00F61033"/>
    <w:rsid w:val="00F76152"/>
    <w:rsid w:val="00F83276"/>
    <w:rsid w:val="00FA25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B1C1"/>
  <w15:chartTrackingRefBased/>
  <w15:docId w15:val="{E631D008-5E03-42CB-8A48-185B49E8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E7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260"/>
    <w:pPr>
      <w:ind w:left="720"/>
      <w:contextualSpacing/>
    </w:pPr>
  </w:style>
  <w:style w:type="paragraph" w:styleId="Header">
    <w:name w:val="header"/>
    <w:basedOn w:val="Normal"/>
    <w:link w:val="HeaderChar"/>
    <w:uiPriority w:val="99"/>
    <w:unhideWhenUsed/>
    <w:rsid w:val="008A4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804"/>
  </w:style>
  <w:style w:type="paragraph" w:styleId="Footer">
    <w:name w:val="footer"/>
    <w:basedOn w:val="Normal"/>
    <w:link w:val="FooterChar"/>
    <w:uiPriority w:val="99"/>
    <w:unhideWhenUsed/>
    <w:rsid w:val="008A4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6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2022-09-16T07:31:00Z</dcterms:created>
  <dcterms:modified xsi:type="dcterms:W3CDTF">2022-09-16T07:31:00Z</dcterms:modified>
</cp:coreProperties>
</file>