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FC" w:rsidRPr="00037FFC" w:rsidRDefault="00037FFC" w:rsidP="00B92CD2">
      <w:pPr>
        <w:spacing w:line="360" w:lineRule="auto"/>
        <w:rPr>
          <w:b/>
          <w:sz w:val="22"/>
          <w:szCs w:val="22"/>
        </w:rPr>
      </w:pPr>
      <w:bookmarkStart w:id="0" w:name="_GoBack"/>
      <w:bookmarkEnd w:id="0"/>
      <w:r w:rsidRPr="00037FFC">
        <w:rPr>
          <w:b/>
          <w:sz w:val="22"/>
          <w:szCs w:val="22"/>
        </w:rPr>
        <w:t xml:space="preserve">IN THE LABOUR COURT </w:t>
      </w:r>
      <w:r w:rsidRPr="00037FFC">
        <w:rPr>
          <w:b/>
          <w:sz w:val="22"/>
          <w:szCs w:val="22"/>
        </w:rPr>
        <w:tab/>
      </w:r>
      <w:r w:rsidRPr="00037FFC">
        <w:rPr>
          <w:b/>
          <w:sz w:val="22"/>
          <w:szCs w:val="22"/>
        </w:rPr>
        <w:tab/>
      </w:r>
      <w:r w:rsidRPr="00037FFC">
        <w:rPr>
          <w:b/>
          <w:sz w:val="22"/>
          <w:szCs w:val="22"/>
        </w:rPr>
        <w:tab/>
      </w:r>
      <w:r w:rsidRPr="00037FFC">
        <w:rPr>
          <w:b/>
          <w:sz w:val="22"/>
          <w:szCs w:val="22"/>
        </w:rPr>
        <w:tab/>
        <w:t>JUDGMENT NO. LC/H/</w:t>
      </w:r>
      <w:r w:rsidR="00DE4FEF">
        <w:rPr>
          <w:b/>
          <w:sz w:val="22"/>
          <w:szCs w:val="22"/>
        </w:rPr>
        <w:t>473/2013</w:t>
      </w:r>
    </w:p>
    <w:p w:rsidR="00037FFC" w:rsidRDefault="00037FFC" w:rsidP="00B92CD2">
      <w:pPr>
        <w:spacing w:line="360" w:lineRule="auto"/>
        <w:rPr>
          <w:b/>
          <w:sz w:val="22"/>
          <w:szCs w:val="22"/>
        </w:rPr>
      </w:pPr>
      <w:proofErr w:type="gramStart"/>
      <w:r w:rsidRPr="00037FFC">
        <w:rPr>
          <w:b/>
          <w:sz w:val="22"/>
          <w:szCs w:val="22"/>
        </w:rPr>
        <w:t>HARARE, 20</w:t>
      </w:r>
      <w:r w:rsidRPr="00037FFC">
        <w:rPr>
          <w:b/>
          <w:sz w:val="22"/>
          <w:szCs w:val="22"/>
          <w:vertAlign w:val="superscript"/>
        </w:rPr>
        <w:t>th</w:t>
      </w:r>
      <w:r w:rsidRPr="00037FFC">
        <w:rPr>
          <w:b/>
          <w:sz w:val="22"/>
          <w:szCs w:val="22"/>
        </w:rPr>
        <w:t xml:space="preserve"> SEPTEMBER, 2013</w:t>
      </w:r>
      <w:r w:rsidRPr="00037FFC">
        <w:rPr>
          <w:b/>
          <w:sz w:val="22"/>
          <w:szCs w:val="22"/>
        </w:rPr>
        <w:tab/>
      </w:r>
      <w:r w:rsidRPr="00037FFC">
        <w:rPr>
          <w:b/>
          <w:sz w:val="22"/>
          <w:szCs w:val="22"/>
        </w:rPr>
        <w:tab/>
      </w:r>
      <w:r w:rsidRPr="00037FFC">
        <w:rPr>
          <w:b/>
          <w:sz w:val="22"/>
          <w:szCs w:val="22"/>
        </w:rPr>
        <w:tab/>
      </w:r>
      <w:r w:rsidRPr="00037FFC">
        <w:rPr>
          <w:b/>
          <w:sz w:val="22"/>
          <w:szCs w:val="22"/>
        </w:rPr>
        <w:tab/>
        <w:t>CASE NO.</w:t>
      </w:r>
      <w:proofErr w:type="gramEnd"/>
      <w:r w:rsidRPr="00037FFC">
        <w:rPr>
          <w:b/>
          <w:sz w:val="22"/>
          <w:szCs w:val="22"/>
        </w:rPr>
        <w:t xml:space="preserve"> LC/H/81/2004</w:t>
      </w:r>
    </w:p>
    <w:p w:rsidR="00BD01E9" w:rsidRPr="00037FFC" w:rsidRDefault="00BD01E9" w:rsidP="00B92CD2">
      <w:pPr>
        <w:spacing w:line="360" w:lineRule="auto"/>
        <w:rPr>
          <w:b/>
          <w:sz w:val="22"/>
          <w:szCs w:val="22"/>
        </w:rPr>
      </w:pPr>
      <w:r>
        <w:rPr>
          <w:b/>
          <w:sz w:val="22"/>
          <w:szCs w:val="22"/>
        </w:rPr>
        <w:t>AND 27</w:t>
      </w:r>
      <w:r w:rsidRPr="00BD01E9">
        <w:rPr>
          <w:b/>
          <w:sz w:val="22"/>
          <w:szCs w:val="22"/>
          <w:vertAlign w:val="superscript"/>
        </w:rPr>
        <w:t>TH</w:t>
      </w:r>
      <w:r>
        <w:rPr>
          <w:b/>
          <w:sz w:val="22"/>
          <w:szCs w:val="22"/>
        </w:rPr>
        <w:t xml:space="preserve"> SEPTEMBER, 2013</w:t>
      </w:r>
    </w:p>
    <w:p w:rsidR="00037FFC" w:rsidRPr="00037FFC" w:rsidRDefault="00037FFC" w:rsidP="00B92CD2">
      <w:pPr>
        <w:spacing w:line="360" w:lineRule="auto"/>
      </w:pPr>
      <w:r w:rsidRPr="00037FFC">
        <w:t>In the matter between</w:t>
      </w:r>
    </w:p>
    <w:p w:rsidR="00037FFC" w:rsidRPr="00037FFC" w:rsidRDefault="00037FFC" w:rsidP="00B92CD2">
      <w:pPr>
        <w:spacing w:line="360" w:lineRule="auto"/>
      </w:pPr>
    </w:p>
    <w:p w:rsidR="00037FFC" w:rsidRPr="00037FFC" w:rsidRDefault="00037FFC" w:rsidP="00B92CD2">
      <w:pPr>
        <w:spacing w:line="360" w:lineRule="auto"/>
      </w:pPr>
    </w:p>
    <w:p w:rsidR="00037FFC" w:rsidRPr="00037FFC" w:rsidRDefault="00037FFC" w:rsidP="00B92CD2">
      <w:pPr>
        <w:spacing w:line="360" w:lineRule="auto"/>
        <w:rPr>
          <w:b/>
        </w:rPr>
      </w:pPr>
      <w:r w:rsidRPr="00037FFC">
        <w:rPr>
          <w:b/>
        </w:rPr>
        <w:t>RAYMOND MANYENGAVANA &amp; 12 ORS</w:t>
      </w:r>
      <w:r w:rsidRPr="00037FFC">
        <w:rPr>
          <w:b/>
        </w:rPr>
        <w:tab/>
      </w:r>
      <w:r w:rsidRPr="00037FFC">
        <w:rPr>
          <w:b/>
        </w:rPr>
        <w:tab/>
      </w:r>
      <w:r w:rsidRPr="00037FFC">
        <w:rPr>
          <w:b/>
        </w:rPr>
        <w:tab/>
        <w:t>-</w:t>
      </w:r>
      <w:r w:rsidRPr="00037FFC">
        <w:rPr>
          <w:b/>
        </w:rPr>
        <w:tab/>
        <w:t>App</w:t>
      </w:r>
      <w:r w:rsidR="00FB633B">
        <w:rPr>
          <w:b/>
        </w:rPr>
        <w:t>lic</w:t>
      </w:r>
      <w:r w:rsidRPr="00037FFC">
        <w:rPr>
          <w:b/>
        </w:rPr>
        <w:t>ants</w:t>
      </w:r>
    </w:p>
    <w:p w:rsidR="00037FFC" w:rsidRPr="00037FFC" w:rsidRDefault="00037FFC" w:rsidP="00B92CD2">
      <w:pPr>
        <w:spacing w:line="360" w:lineRule="auto"/>
      </w:pPr>
      <w:r w:rsidRPr="00037FFC">
        <w:t>Versus</w:t>
      </w:r>
    </w:p>
    <w:p w:rsidR="00037FFC" w:rsidRPr="00037FFC" w:rsidRDefault="00037FFC" w:rsidP="00B92CD2">
      <w:pPr>
        <w:spacing w:line="360" w:lineRule="auto"/>
        <w:rPr>
          <w:b/>
        </w:rPr>
      </w:pPr>
      <w:r w:rsidRPr="00037FFC">
        <w:rPr>
          <w:b/>
        </w:rPr>
        <w:t>FERREIRA’S AUCTIONS</w:t>
      </w:r>
      <w:r w:rsidRPr="00037FFC">
        <w:rPr>
          <w:b/>
        </w:rPr>
        <w:tab/>
      </w:r>
      <w:r w:rsidRPr="00037FFC">
        <w:rPr>
          <w:b/>
        </w:rPr>
        <w:tab/>
      </w:r>
      <w:r w:rsidRPr="00037FFC">
        <w:rPr>
          <w:b/>
        </w:rPr>
        <w:tab/>
      </w:r>
      <w:r w:rsidRPr="00037FFC">
        <w:rPr>
          <w:b/>
        </w:rPr>
        <w:tab/>
      </w:r>
      <w:r w:rsidRPr="00037FFC">
        <w:rPr>
          <w:b/>
        </w:rPr>
        <w:tab/>
      </w:r>
      <w:r w:rsidRPr="00037FFC">
        <w:rPr>
          <w:b/>
        </w:rPr>
        <w:tab/>
        <w:t>-</w:t>
      </w:r>
      <w:r w:rsidRPr="00037FFC">
        <w:rPr>
          <w:b/>
        </w:rPr>
        <w:tab/>
        <w:t>Respondent</w:t>
      </w:r>
    </w:p>
    <w:p w:rsidR="00037FFC" w:rsidRPr="00037FFC" w:rsidRDefault="00037FFC" w:rsidP="00B92CD2">
      <w:pPr>
        <w:spacing w:line="360" w:lineRule="auto"/>
        <w:rPr>
          <w:b/>
        </w:rPr>
      </w:pPr>
    </w:p>
    <w:p w:rsidR="00037FFC" w:rsidRPr="00037FFC" w:rsidRDefault="00037FFC" w:rsidP="00B92CD2">
      <w:pPr>
        <w:spacing w:line="360" w:lineRule="auto"/>
        <w:rPr>
          <w:b/>
        </w:rPr>
      </w:pPr>
    </w:p>
    <w:p w:rsidR="00037FFC" w:rsidRPr="00037FFC" w:rsidRDefault="00037FFC" w:rsidP="00B92CD2">
      <w:pPr>
        <w:spacing w:line="360" w:lineRule="auto"/>
      </w:pPr>
      <w:r w:rsidRPr="00037FFC">
        <w:t xml:space="preserve">Before The </w:t>
      </w:r>
      <w:proofErr w:type="spellStart"/>
      <w:r w:rsidRPr="00037FFC">
        <w:t>Honourable</w:t>
      </w:r>
      <w:proofErr w:type="spellEnd"/>
      <w:r w:rsidRPr="00037FFC">
        <w:t xml:space="preserve"> B.T. </w:t>
      </w:r>
      <w:proofErr w:type="spellStart"/>
      <w:r w:rsidRPr="00037FFC">
        <w:t>Chivizhe</w:t>
      </w:r>
      <w:proofErr w:type="spellEnd"/>
      <w:r w:rsidRPr="00037FFC">
        <w:t xml:space="preserve">: Judge </w:t>
      </w:r>
    </w:p>
    <w:p w:rsidR="00037FFC" w:rsidRPr="00037FFC" w:rsidRDefault="00FB633B" w:rsidP="00B92CD2">
      <w:pPr>
        <w:spacing w:line="360" w:lineRule="auto"/>
        <w:rPr>
          <w:b/>
        </w:rPr>
      </w:pPr>
      <w:r>
        <w:rPr>
          <w:b/>
        </w:rPr>
        <w:t>For Applic</w:t>
      </w:r>
      <w:r w:rsidR="00037FFC" w:rsidRPr="00037FFC">
        <w:rPr>
          <w:b/>
        </w:rPr>
        <w:t xml:space="preserve">ants </w:t>
      </w:r>
      <w:r w:rsidR="00037FFC" w:rsidRPr="00037FFC">
        <w:rPr>
          <w:b/>
        </w:rPr>
        <w:tab/>
        <w:t>-</w:t>
      </w:r>
      <w:r w:rsidR="00037FFC" w:rsidRPr="00037FFC">
        <w:rPr>
          <w:b/>
        </w:rPr>
        <w:tab/>
        <w:t>Advocate J.B. Wood (Legal Practitioner)</w:t>
      </w:r>
    </w:p>
    <w:p w:rsidR="00037FFC" w:rsidRPr="00037FFC" w:rsidRDefault="00037FFC" w:rsidP="00B92CD2">
      <w:pPr>
        <w:spacing w:line="360" w:lineRule="auto"/>
        <w:ind w:left="2880"/>
        <w:rPr>
          <w:b/>
        </w:rPr>
      </w:pPr>
    </w:p>
    <w:p w:rsidR="00037FFC" w:rsidRPr="00037FFC" w:rsidRDefault="00037FFC" w:rsidP="00B92CD2">
      <w:pPr>
        <w:spacing w:line="360" w:lineRule="auto"/>
        <w:rPr>
          <w:b/>
        </w:rPr>
      </w:pPr>
      <w:r w:rsidRPr="00037FFC">
        <w:rPr>
          <w:b/>
        </w:rPr>
        <w:t>For Respondent</w:t>
      </w:r>
      <w:r w:rsidRPr="00037FFC">
        <w:rPr>
          <w:b/>
        </w:rPr>
        <w:tab/>
        <w:t>-</w:t>
      </w:r>
      <w:r w:rsidRPr="00037FFC">
        <w:rPr>
          <w:b/>
        </w:rPr>
        <w:tab/>
      </w:r>
      <w:proofErr w:type="spellStart"/>
      <w:r w:rsidRPr="00037FFC">
        <w:rPr>
          <w:b/>
        </w:rPr>
        <w:t>Ms</w:t>
      </w:r>
      <w:proofErr w:type="spellEnd"/>
      <w:r w:rsidRPr="00037FFC">
        <w:rPr>
          <w:b/>
        </w:rPr>
        <w:t xml:space="preserve"> N. </w:t>
      </w:r>
      <w:proofErr w:type="spellStart"/>
      <w:r w:rsidRPr="00037FFC">
        <w:rPr>
          <w:b/>
        </w:rPr>
        <w:t>Maboyi</w:t>
      </w:r>
      <w:proofErr w:type="spellEnd"/>
      <w:r w:rsidRPr="00037FFC">
        <w:rPr>
          <w:b/>
        </w:rPr>
        <w:t xml:space="preserve"> (Legal Practitioner)</w:t>
      </w:r>
    </w:p>
    <w:p w:rsidR="00037FFC" w:rsidRPr="00037FFC" w:rsidRDefault="00037FFC" w:rsidP="00B92CD2">
      <w:pPr>
        <w:spacing w:line="360" w:lineRule="auto"/>
        <w:rPr>
          <w:b/>
        </w:rPr>
      </w:pPr>
      <w:r w:rsidRPr="00037FFC">
        <w:rPr>
          <w:b/>
        </w:rPr>
        <w:tab/>
      </w:r>
      <w:r w:rsidRPr="00037FFC">
        <w:rPr>
          <w:b/>
        </w:rPr>
        <w:tab/>
      </w:r>
      <w:r w:rsidRPr="00037FFC">
        <w:rPr>
          <w:b/>
        </w:rPr>
        <w:tab/>
      </w:r>
      <w:r w:rsidRPr="00037FFC">
        <w:rPr>
          <w:b/>
        </w:rPr>
        <w:tab/>
      </w:r>
    </w:p>
    <w:p w:rsidR="00F5615C" w:rsidRPr="00037FFC" w:rsidRDefault="00037FFC" w:rsidP="00B92CD2">
      <w:pPr>
        <w:spacing w:line="360" w:lineRule="auto"/>
      </w:pPr>
      <w:r w:rsidRPr="00037FFC">
        <w:rPr>
          <w:b/>
        </w:rPr>
        <w:t xml:space="preserve">CHIVIZHE, J.: </w:t>
      </w:r>
    </w:p>
    <w:p w:rsidR="00037FFC" w:rsidRDefault="00037FFC" w:rsidP="00B92CD2">
      <w:pPr>
        <w:spacing w:line="360" w:lineRule="auto"/>
        <w:jc w:val="both"/>
      </w:pPr>
      <w:r w:rsidRPr="00037FFC">
        <w:tab/>
        <w:t>Following on the judgment of this Court handed down on 16 December, 2011 the operative part of which reads;</w:t>
      </w:r>
    </w:p>
    <w:p w:rsidR="00037FFC" w:rsidRDefault="00037FFC" w:rsidP="00B92CD2">
      <w:pPr>
        <w:spacing w:line="360" w:lineRule="auto"/>
        <w:jc w:val="both"/>
      </w:pPr>
    </w:p>
    <w:p w:rsidR="00037FFC" w:rsidRDefault="00037FFC" w:rsidP="00B92CD2">
      <w:pPr>
        <w:spacing w:line="360" w:lineRule="auto"/>
        <w:jc w:val="both"/>
        <w:rPr>
          <w:i/>
        </w:rPr>
      </w:pPr>
      <w:r>
        <w:tab/>
      </w:r>
      <w:r>
        <w:rPr>
          <w:i/>
        </w:rPr>
        <w:t>“1.</w:t>
      </w:r>
      <w:r>
        <w:rPr>
          <w:i/>
        </w:rPr>
        <w:tab/>
        <w:t xml:space="preserve">The points </w:t>
      </w:r>
      <w:r w:rsidRPr="00037FFC">
        <w:rPr>
          <w:b/>
          <w:i/>
        </w:rPr>
        <w:t xml:space="preserve">in </w:t>
      </w:r>
      <w:proofErr w:type="spellStart"/>
      <w:r w:rsidRPr="00037FFC">
        <w:rPr>
          <w:b/>
          <w:i/>
        </w:rPr>
        <w:t>limine</w:t>
      </w:r>
      <w:proofErr w:type="spellEnd"/>
      <w:r>
        <w:rPr>
          <w:i/>
        </w:rPr>
        <w:t xml:space="preserve"> are hereby dismissed.</w:t>
      </w:r>
    </w:p>
    <w:p w:rsidR="00037FFC" w:rsidRDefault="00037FFC" w:rsidP="00B92CD2">
      <w:pPr>
        <w:spacing w:line="360" w:lineRule="auto"/>
        <w:ind w:left="720" w:hanging="720"/>
        <w:jc w:val="both"/>
        <w:rPr>
          <w:i/>
        </w:rPr>
      </w:pPr>
      <w:r>
        <w:rPr>
          <w:i/>
        </w:rPr>
        <w:tab/>
        <w:t xml:space="preserve"> 2.</w:t>
      </w:r>
      <w:r>
        <w:rPr>
          <w:i/>
        </w:rPr>
        <w:tab/>
        <w:t xml:space="preserve">The application for quantification of damages is properly before the </w:t>
      </w:r>
    </w:p>
    <w:p w:rsidR="00037FFC" w:rsidRDefault="00037FFC" w:rsidP="00B92CD2">
      <w:pPr>
        <w:spacing w:line="360" w:lineRule="auto"/>
        <w:ind w:left="720" w:hanging="720"/>
        <w:jc w:val="both"/>
      </w:pPr>
      <w:r>
        <w:rPr>
          <w:i/>
        </w:rPr>
        <w:tab/>
      </w:r>
      <w:r>
        <w:rPr>
          <w:i/>
        </w:rPr>
        <w:tab/>
      </w:r>
      <w:proofErr w:type="spellStart"/>
      <w:r>
        <w:rPr>
          <w:i/>
        </w:rPr>
        <w:t>Labour</w:t>
      </w:r>
      <w:proofErr w:type="spellEnd"/>
      <w:r>
        <w:rPr>
          <w:i/>
        </w:rPr>
        <w:t xml:space="preserve"> Court.</w:t>
      </w:r>
    </w:p>
    <w:p w:rsidR="00037FFC" w:rsidRDefault="00037FFC" w:rsidP="00B92CD2">
      <w:pPr>
        <w:spacing w:line="360" w:lineRule="auto"/>
        <w:ind w:left="720" w:hanging="720"/>
        <w:jc w:val="both"/>
      </w:pPr>
    </w:p>
    <w:p w:rsidR="00037FFC" w:rsidRDefault="00037FFC" w:rsidP="00B92CD2">
      <w:pPr>
        <w:spacing w:line="360" w:lineRule="auto"/>
        <w:ind w:hanging="720"/>
        <w:jc w:val="both"/>
      </w:pPr>
      <w:r>
        <w:tab/>
      </w:r>
      <w:r w:rsidR="00F92CB3">
        <w:tab/>
      </w:r>
      <w:r w:rsidR="00DE4FEF">
        <w:t>T</w:t>
      </w:r>
      <w:r w:rsidR="00FB633B">
        <w:t>he A</w:t>
      </w:r>
      <w:r>
        <w:t xml:space="preserve">pplicants </w:t>
      </w:r>
      <w:r w:rsidR="005F6E48">
        <w:t>on the 19</w:t>
      </w:r>
      <w:r w:rsidR="005F6E48" w:rsidRPr="005F6E48">
        <w:rPr>
          <w:vertAlign w:val="superscript"/>
        </w:rPr>
        <w:t>th</w:t>
      </w:r>
      <w:r w:rsidR="005F6E48">
        <w:t xml:space="preserve"> of June, 2012 </w:t>
      </w:r>
      <w:r>
        <w:t>submitted their application for quantification</w:t>
      </w:r>
      <w:r w:rsidR="00F92CB3">
        <w:t xml:space="preserve"> </w:t>
      </w:r>
      <w:r>
        <w:t>of their damages.</w:t>
      </w:r>
    </w:p>
    <w:p w:rsidR="00037FFC" w:rsidRDefault="00037FFC" w:rsidP="00B92CD2">
      <w:pPr>
        <w:spacing w:line="360" w:lineRule="auto"/>
        <w:ind w:left="720" w:hanging="720"/>
        <w:jc w:val="both"/>
      </w:pPr>
    </w:p>
    <w:p w:rsidR="00037FFC" w:rsidRDefault="00037FFC" w:rsidP="00B92CD2">
      <w:pPr>
        <w:spacing w:line="360" w:lineRule="auto"/>
        <w:ind w:firstLine="720"/>
        <w:jc w:val="both"/>
      </w:pPr>
      <w:r>
        <w:t xml:space="preserve">The </w:t>
      </w:r>
      <w:r w:rsidR="00F92CB3">
        <w:t xml:space="preserve">Respondent in its </w:t>
      </w:r>
      <w:r w:rsidR="00FB633B">
        <w:t>apposing affidavit to the Applic</w:t>
      </w:r>
      <w:r w:rsidR="00F92CB3">
        <w:t xml:space="preserve">ant’s claims again raised points </w:t>
      </w:r>
      <w:r w:rsidR="00F92CB3" w:rsidRPr="00F92CB3">
        <w:rPr>
          <w:i/>
        </w:rPr>
        <w:t xml:space="preserve">in </w:t>
      </w:r>
      <w:proofErr w:type="spellStart"/>
      <w:r w:rsidR="00F92CB3" w:rsidRPr="00F92CB3">
        <w:rPr>
          <w:i/>
        </w:rPr>
        <w:t>limine</w:t>
      </w:r>
      <w:proofErr w:type="spellEnd"/>
      <w:r w:rsidR="005F6E48">
        <w:t xml:space="preserve">.  It </w:t>
      </w:r>
      <w:proofErr w:type="spellStart"/>
      <w:r w:rsidR="005F6E48">
        <w:t>beho</w:t>
      </w:r>
      <w:r w:rsidR="00DE4FEF">
        <w:t>ves</w:t>
      </w:r>
      <w:proofErr w:type="spellEnd"/>
      <w:r w:rsidR="005F6E48">
        <w:t xml:space="preserve"> on this</w:t>
      </w:r>
      <w:r w:rsidR="00F92CB3">
        <w:t xml:space="preserve"> court to determine those points </w:t>
      </w:r>
      <w:r w:rsidR="00F92CB3" w:rsidRPr="005F6E48">
        <w:rPr>
          <w:i/>
        </w:rPr>
        <w:t xml:space="preserve">in </w:t>
      </w:r>
      <w:proofErr w:type="spellStart"/>
      <w:r w:rsidR="00F92CB3" w:rsidRPr="005F6E48">
        <w:rPr>
          <w:i/>
        </w:rPr>
        <w:t>limine</w:t>
      </w:r>
      <w:proofErr w:type="spellEnd"/>
      <w:r w:rsidR="00F92CB3">
        <w:t xml:space="preserve"> first before receiving any evidence to be led in the quantification proceedings.</w:t>
      </w:r>
    </w:p>
    <w:p w:rsidR="00F92CB3" w:rsidRDefault="00F92CB3" w:rsidP="00B92CD2">
      <w:pPr>
        <w:spacing w:line="360" w:lineRule="auto"/>
        <w:ind w:firstLine="720"/>
        <w:jc w:val="both"/>
      </w:pPr>
    </w:p>
    <w:p w:rsidR="00F92CB3" w:rsidRDefault="00F92CB3" w:rsidP="00B92CD2">
      <w:pPr>
        <w:spacing w:line="360" w:lineRule="auto"/>
        <w:ind w:firstLine="720"/>
        <w:jc w:val="both"/>
      </w:pPr>
      <w:r>
        <w:t xml:space="preserve">The Respondent has taken the following points </w:t>
      </w:r>
      <w:r w:rsidRPr="005F6E48">
        <w:rPr>
          <w:i/>
        </w:rPr>
        <w:t xml:space="preserve">in </w:t>
      </w:r>
      <w:proofErr w:type="spellStart"/>
      <w:r w:rsidRPr="005F6E48">
        <w:rPr>
          <w:i/>
        </w:rPr>
        <w:t>limine</w:t>
      </w:r>
      <w:proofErr w:type="spellEnd"/>
      <w:r>
        <w:t>;</w:t>
      </w:r>
    </w:p>
    <w:p w:rsidR="00F92CB3" w:rsidRPr="00F92CB3" w:rsidRDefault="00F92CB3" w:rsidP="00B92CD2">
      <w:pPr>
        <w:pStyle w:val="ListParagraph"/>
        <w:numPr>
          <w:ilvl w:val="0"/>
          <w:numId w:val="1"/>
        </w:numPr>
        <w:spacing w:line="360" w:lineRule="auto"/>
        <w:jc w:val="both"/>
      </w:pPr>
      <w:r w:rsidRPr="00F92CB3">
        <w:lastRenderedPageBreak/>
        <w:t>The Respondent having disposed of its business in 2002 has no assets.  It is pointless to pursue the application as any award that will be gra</w:t>
      </w:r>
      <w:r w:rsidR="00DE4FEF">
        <w:t>n</w:t>
      </w:r>
      <w:r w:rsidRPr="00F92CB3">
        <w:t>te</w:t>
      </w:r>
      <w:r w:rsidR="00DE4FEF">
        <w:t>d</w:t>
      </w:r>
      <w:r w:rsidRPr="00F92CB3">
        <w:t xml:space="preserve"> will be essentially a </w:t>
      </w:r>
      <w:proofErr w:type="spellStart"/>
      <w:r w:rsidR="00DE4FEF">
        <w:rPr>
          <w:i/>
        </w:rPr>
        <w:t>br</w:t>
      </w:r>
      <w:r w:rsidRPr="00F92CB3">
        <w:rPr>
          <w:i/>
        </w:rPr>
        <w:t>utum</w:t>
      </w:r>
      <w:proofErr w:type="spellEnd"/>
      <w:r w:rsidRPr="00F92CB3">
        <w:rPr>
          <w:i/>
        </w:rPr>
        <w:t xml:space="preserve"> </w:t>
      </w:r>
      <w:proofErr w:type="spellStart"/>
      <w:r w:rsidRPr="00F92CB3">
        <w:rPr>
          <w:i/>
        </w:rPr>
        <w:t>fulmen</w:t>
      </w:r>
      <w:proofErr w:type="spellEnd"/>
      <w:r w:rsidRPr="00F92CB3">
        <w:t xml:space="preserve"> and </w:t>
      </w:r>
      <w:r w:rsidR="00DE4FEF">
        <w:t>courts</w:t>
      </w:r>
      <w:r w:rsidRPr="00F92CB3">
        <w:t xml:space="preserve"> </w:t>
      </w:r>
      <w:r w:rsidR="005F6E48">
        <w:t xml:space="preserve">are </w:t>
      </w:r>
      <w:r w:rsidRPr="00F92CB3">
        <w:t>usually</w:t>
      </w:r>
      <w:r w:rsidR="00DE4FEF">
        <w:t xml:space="preserve"> reluctant to</w:t>
      </w:r>
      <w:r w:rsidRPr="00F92CB3">
        <w:t xml:space="preserve"> gran</w:t>
      </w:r>
      <w:r w:rsidR="00DE4FEF">
        <w:t>t</w:t>
      </w:r>
      <w:r w:rsidRPr="00F92CB3">
        <w:t xml:space="preserve"> judgments to which no effect can be given.</w:t>
      </w:r>
    </w:p>
    <w:p w:rsidR="00F92CB3" w:rsidRDefault="00F92CB3" w:rsidP="00B92CD2">
      <w:pPr>
        <w:pStyle w:val="ListParagraph"/>
        <w:numPr>
          <w:ilvl w:val="0"/>
          <w:numId w:val="1"/>
        </w:numPr>
        <w:spacing w:line="360" w:lineRule="auto"/>
        <w:jc w:val="both"/>
      </w:pPr>
      <w:r w:rsidRPr="00F92CB3">
        <w:t xml:space="preserve">As only </w:t>
      </w:r>
      <w:r>
        <w:t>five</w:t>
      </w:r>
      <w:r w:rsidRPr="00F92CB3">
        <w:t xml:space="preserve"> affidavits have been filed in t</w:t>
      </w:r>
      <w:r w:rsidR="00023E09">
        <w:t>his mat</w:t>
      </w:r>
      <w:r w:rsidR="00DE4FEF">
        <w:t>t</w:t>
      </w:r>
      <w:r w:rsidR="00023E09">
        <w:t>er the rest of the Applic</w:t>
      </w:r>
      <w:r w:rsidRPr="00F92CB3">
        <w:t>ants being in default their claims ought to be dismissed.</w:t>
      </w:r>
    </w:p>
    <w:p w:rsidR="00F92CB3" w:rsidRDefault="00F92CB3" w:rsidP="00B92CD2">
      <w:pPr>
        <w:pStyle w:val="ListParagraph"/>
        <w:numPr>
          <w:ilvl w:val="0"/>
          <w:numId w:val="1"/>
        </w:numPr>
        <w:spacing w:line="360" w:lineRule="auto"/>
        <w:jc w:val="both"/>
      </w:pPr>
      <w:r>
        <w:t xml:space="preserve">One affidavit is </w:t>
      </w:r>
      <w:r w:rsidR="00DE4FEF">
        <w:t>deposed</w:t>
      </w:r>
      <w:r>
        <w:t xml:space="preserve"> to by the </w:t>
      </w:r>
      <w:r w:rsidR="00DE4FEF">
        <w:t>widow</w:t>
      </w:r>
      <w:r>
        <w:t xml:space="preserve"> of Christopher </w:t>
      </w:r>
      <w:proofErr w:type="spellStart"/>
      <w:r>
        <w:t>Masasa</w:t>
      </w:r>
      <w:proofErr w:type="spellEnd"/>
      <w:r>
        <w:t xml:space="preserve"> who has no </w:t>
      </w:r>
      <w:r w:rsidRPr="00F92CB3">
        <w:rPr>
          <w:i/>
        </w:rPr>
        <w:t xml:space="preserve">locus </w:t>
      </w:r>
      <w:proofErr w:type="spellStart"/>
      <w:r w:rsidRPr="00F92CB3">
        <w:rPr>
          <w:i/>
        </w:rPr>
        <w:t>standi</w:t>
      </w:r>
      <w:proofErr w:type="spellEnd"/>
      <w:r>
        <w:t xml:space="preserve"> as she is not the executor of his estate.  She thus has no enforceable right to any money due and payable to the late Christopher </w:t>
      </w:r>
      <w:proofErr w:type="spellStart"/>
      <w:r>
        <w:t>M</w:t>
      </w:r>
      <w:r w:rsidR="00DE4FEF">
        <w:t>asasa</w:t>
      </w:r>
      <w:proofErr w:type="spellEnd"/>
      <w:r w:rsidR="00DE4FEF">
        <w:t>.  Any claims she might have</w:t>
      </w:r>
      <w:r>
        <w:t xml:space="preserve"> to </w:t>
      </w:r>
      <w:r w:rsidR="00DE4FEF">
        <w:t>have any</w:t>
      </w:r>
      <w:r>
        <w:t xml:space="preserve"> assets of the estate would be enforceable after estate has gone through process of liquidation and distribution account</w:t>
      </w:r>
    </w:p>
    <w:p w:rsidR="00F92CB3" w:rsidRDefault="00F92CB3" w:rsidP="00B92CD2">
      <w:pPr>
        <w:pStyle w:val="ListParagraph"/>
        <w:numPr>
          <w:ilvl w:val="0"/>
          <w:numId w:val="1"/>
        </w:numPr>
        <w:spacing w:line="360" w:lineRule="auto"/>
        <w:jc w:val="both"/>
      </w:pPr>
      <w:r>
        <w:t xml:space="preserve">The </w:t>
      </w:r>
      <w:proofErr w:type="spellStart"/>
      <w:r>
        <w:t>Labou</w:t>
      </w:r>
      <w:r w:rsidR="00DE4FEF">
        <w:t>r</w:t>
      </w:r>
      <w:proofErr w:type="spellEnd"/>
      <w:r w:rsidR="00DE4FEF">
        <w:t xml:space="preserve"> Court in its judgment on the </w:t>
      </w:r>
      <w:r>
        <w:t>1</w:t>
      </w:r>
      <w:r w:rsidR="00DE4FEF">
        <w:t>6</w:t>
      </w:r>
      <w:r w:rsidRPr="00F92CB3">
        <w:rPr>
          <w:vertAlign w:val="superscript"/>
        </w:rPr>
        <w:t>th</w:t>
      </w:r>
      <w:r>
        <w:t xml:space="preserve"> of December, 2011 rule</w:t>
      </w:r>
      <w:r w:rsidR="00DE4FEF">
        <w:t>d</w:t>
      </w:r>
      <w:r>
        <w:t xml:space="preserve"> out t</w:t>
      </w:r>
      <w:r w:rsidR="00DE4FEF">
        <w:t>hat all payments due up to the 5</w:t>
      </w:r>
      <w:r w:rsidR="00DE4FEF" w:rsidRPr="00DE4FEF">
        <w:rPr>
          <w:vertAlign w:val="superscript"/>
        </w:rPr>
        <w:t>th</w:t>
      </w:r>
      <w:r w:rsidR="00DE4FEF">
        <w:t xml:space="preserve"> </w:t>
      </w:r>
      <w:r>
        <w:t xml:space="preserve">May, 2006 have been made and that it is concerned only with claims in respect </w:t>
      </w:r>
      <w:r w:rsidR="00DE4FEF">
        <w:t>of the period commencing 5</w:t>
      </w:r>
      <w:r w:rsidR="00DE4FEF" w:rsidRPr="00DE4FEF">
        <w:rPr>
          <w:vertAlign w:val="superscript"/>
        </w:rPr>
        <w:t>th</w:t>
      </w:r>
      <w:r w:rsidR="00DE4FEF">
        <w:t xml:space="preserve"> </w:t>
      </w:r>
      <w:r w:rsidR="00B92CD2">
        <w:t>of May 2006</w:t>
      </w:r>
      <w:r w:rsidR="00DE4FEF">
        <w:t>.  It is Respondent’s contention</w:t>
      </w:r>
      <w:r w:rsidR="00B92CD2">
        <w:t xml:space="preserve"> consequently</w:t>
      </w:r>
      <w:r w:rsidR="00DE4FEF">
        <w:t xml:space="preserve"> that</w:t>
      </w:r>
      <w:r w:rsidR="00B92CD2">
        <w:t xml:space="preserve"> any claims made for any period prior to that date should be dismissed.</w:t>
      </w:r>
    </w:p>
    <w:p w:rsidR="00B92CD2" w:rsidRDefault="00B92CD2" w:rsidP="00B92CD2">
      <w:pPr>
        <w:pStyle w:val="ListParagraph"/>
        <w:numPr>
          <w:ilvl w:val="0"/>
          <w:numId w:val="1"/>
        </w:numPr>
        <w:spacing w:line="360" w:lineRule="auto"/>
        <w:jc w:val="both"/>
      </w:pPr>
      <w:r>
        <w:t xml:space="preserve">The principle of currency nominalism precludes an award in US dollars for any period prior to March 2009.  The </w:t>
      </w:r>
      <w:r w:rsidR="00FB633B">
        <w:t>salaries of Applic</w:t>
      </w:r>
      <w:r>
        <w:t>ant</w:t>
      </w:r>
      <w:r w:rsidR="00FB633B">
        <w:t>s</w:t>
      </w:r>
      <w:r>
        <w:t xml:space="preserve"> being fixed in Zimbabwe dollars and the amount so fixed was their nominal value.  Therefore the nominal value </w:t>
      </w:r>
      <w:r w:rsidR="00FB633B">
        <w:t>of any damages due to the Applic</w:t>
      </w:r>
      <w:r>
        <w:t>ant</w:t>
      </w:r>
      <w:r w:rsidR="00FB633B">
        <w:t>s</w:t>
      </w:r>
      <w:r>
        <w:t xml:space="preserve"> based on the salaries for the period prior to March 2009 ought to be also calculated in Zimbabwe dollars.  The respondent referred to decisions emanating from the High Court based on the principle of currency nominalism.  It was Respondent’s submissions that all claims covering period prior to March 2009 ought to be therefore dismissed.</w:t>
      </w:r>
    </w:p>
    <w:p w:rsidR="00B92CD2" w:rsidRDefault="00B92CD2" w:rsidP="00B92CD2">
      <w:pPr>
        <w:pStyle w:val="ListParagraph"/>
        <w:numPr>
          <w:ilvl w:val="0"/>
          <w:numId w:val="1"/>
        </w:numPr>
        <w:spacing w:line="360" w:lineRule="auto"/>
        <w:jc w:val="both"/>
      </w:pPr>
      <w:r>
        <w:t>As the concept of damages in lieu of reinstatement inc</w:t>
      </w:r>
      <w:r w:rsidR="00FB633B">
        <w:t>ludes salary back pay the Applic</w:t>
      </w:r>
      <w:r>
        <w:t>ant</w:t>
      </w:r>
      <w:r w:rsidR="00FB633B">
        <w:t>s</w:t>
      </w:r>
      <w:r>
        <w:t xml:space="preserve"> were precluded from claiming their salaries from 2003 as well as damages from that date.  They were not entitled to double </w:t>
      </w:r>
      <w:r w:rsidR="00DE4FEF">
        <w:t xml:space="preserve">dip. </w:t>
      </w:r>
      <w:r>
        <w:t xml:space="preserve"> </w:t>
      </w:r>
      <w:r w:rsidR="00DE4FEF">
        <w:t>T</w:t>
      </w:r>
      <w:r>
        <w:t>heir application being for damages in lieu of reinstatement the claim for salary</w:t>
      </w:r>
      <w:r w:rsidR="00DE4FEF">
        <w:t xml:space="preserve"> arrears ought to</w:t>
      </w:r>
      <w:r>
        <w:t xml:space="preserve"> be dismissed.</w:t>
      </w:r>
    </w:p>
    <w:p w:rsidR="00B92CD2" w:rsidRDefault="00B92CD2" w:rsidP="00B92CD2">
      <w:pPr>
        <w:pStyle w:val="ListParagraph"/>
        <w:numPr>
          <w:ilvl w:val="0"/>
          <w:numId w:val="1"/>
        </w:numPr>
        <w:spacing w:line="360" w:lineRule="auto"/>
        <w:jc w:val="both"/>
      </w:pPr>
      <w:r>
        <w:lastRenderedPageBreak/>
        <w:t xml:space="preserve">The </w:t>
      </w:r>
      <w:r w:rsidR="00FB633B">
        <w:t>Applic</w:t>
      </w:r>
      <w:r>
        <w:t>ant</w:t>
      </w:r>
      <w:r w:rsidR="00FB633B">
        <w:t>s</w:t>
      </w:r>
      <w:r>
        <w:t xml:space="preserve"> claims for severance pay, service pay and a relocation allowance were not justified as they are benefits only available if an employee is being retrenched or has voluntarily resigned from employment.  It was Respondent’s view that the claims ought to be consequently dismissed.</w:t>
      </w:r>
    </w:p>
    <w:p w:rsidR="00B92CD2" w:rsidRDefault="00B92CD2" w:rsidP="00B92CD2">
      <w:pPr>
        <w:pStyle w:val="ListParagraph"/>
        <w:numPr>
          <w:ilvl w:val="0"/>
          <w:numId w:val="1"/>
        </w:numPr>
        <w:spacing w:line="360" w:lineRule="auto"/>
        <w:jc w:val="both"/>
      </w:pPr>
      <w:r>
        <w:t xml:space="preserve">The </w:t>
      </w:r>
      <w:r w:rsidR="00FB633B">
        <w:t>Applic</w:t>
      </w:r>
      <w:r>
        <w:t>ant</w:t>
      </w:r>
      <w:r w:rsidR="00FB633B">
        <w:t>s</w:t>
      </w:r>
      <w:r>
        <w:t xml:space="preserve">’ </w:t>
      </w:r>
      <w:proofErr w:type="gramStart"/>
      <w:r>
        <w:t>claims for cash-in-lieu of leave was</w:t>
      </w:r>
      <w:proofErr w:type="gramEnd"/>
      <w:r>
        <w:t xml:space="preserve"> not justified as the Appellant could not have accumulated leave over periods when they did not work for the Respondent.  The claim ought to be consequently dismissed.</w:t>
      </w:r>
    </w:p>
    <w:p w:rsidR="00B92CD2" w:rsidRDefault="00B92CD2" w:rsidP="00B92CD2">
      <w:pPr>
        <w:spacing w:line="360" w:lineRule="auto"/>
        <w:jc w:val="both"/>
      </w:pPr>
    </w:p>
    <w:p w:rsidR="00B92CD2" w:rsidRDefault="00B92CD2" w:rsidP="00B92CD2">
      <w:pPr>
        <w:spacing w:line="360" w:lineRule="auto"/>
        <w:ind w:firstLine="360"/>
        <w:jc w:val="both"/>
      </w:pPr>
      <w:r>
        <w:t>The Applicant</w:t>
      </w:r>
      <w:r w:rsidR="00FB633B">
        <w:t>s</w:t>
      </w:r>
      <w:r>
        <w:t xml:space="preserve"> through supplementary Heads of Argument filed </w:t>
      </w:r>
      <w:proofErr w:type="gramStart"/>
      <w:r>
        <w:t>an</w:t>
      </w:r>
      <w:r w:rsidR="00DE4FEF">
        <w:t xml:space="preserve"> oral submissions</w:t>
      </w:r>
      <w:proofErr w:type="gramEnd"/>
      <w:r w:rsidR="00DE4FEF">
        <w:t xml:space="preserve"> before the court responded</w:t>
      </w:r>
      <w:r>
        <w:t xml:space="preserve"> to the point in </w:t>
      </w:r>
      <w:proofErr w:type="spellStart"/>
      <w:r>
        <w:t>limine</w:t>
      </w:r>
      <w:proofErr w:type="spellEnd"/>
      <w:r>
        <w:t xml:space="preserve"> as follows;</w:t>
      </w:r>
    </w:p>
    <w:p w:rsidR="00DE4FEF" w:rsidRDefault="00DE4FEF" w:rsidP="00B92CD2">
      <w:pPr>
        <w:spacing w:line="360" w:lineRule="auto"/>
        <w:ind w:firstLine="360"/>
        <w:jc w:val="both"/>
      </w:pPr>
    </w:p>
    <w:p w:rsidR="00B92CD2" w:rsidRDefault="00B92CD2" w:rsidP="00B92CD2">
      <w:pPr>
        <w:spacing w:line="360" w:lineRule="auto"/>
        <w:ind w:firstLine="360"/>
        <w:jc w:val="both"/>
      </w:pPr>
      <w:r>
        <w:t>Ad paragraph 1</w:t>
      </w:r>
    </w:p>
    <w:p w:rsidR="00B92CD2" w:rsidRDefault="00B92CD2" w:rsidP="007D66EC">
      <w:pPr>
        <w:spacing w:line="360" w:lineRule="auto"/>
        <w:ind w:left="360"/>
        <w:jc w:val="both"/>
      </w:pPr>
      <w:r>
        <w:t xml:space="preserve">That </w:t>
      </w:r>
      <w:proofErr w:type="spellStart"/>
      <w:r>
        <w:t>Mr</w:t>
      </w:r>
      <w:proofErr w:type="spellEnd"/>
      <w:r>
        <w:t xml:space="preserve"> Ian Ferreira had sold part of the shares of the Ferreira’s Auction </w:t>
      </w:r>
      <w:proofErr w:type="gramStart"/>
      <w:r>
        <w:t>company</w:t>
      </w:r>
      <w:proofErr w:type="gramEnd"/>
      <w:r>
        <w:t xml:space="preserve"> to West End (</w:t>
      </w:r>
      <w:proofErr w:type="spellStart"/>
      <w:r>
        <w:t>Pvt</w:t>
      </w:r>
      <w:proofErr w:type="spellEnd"/>
      <w:r>
        <w:t xml:space="preserve">) Ltd and had received proceeds </w:t>
      </w:r>
      <w:r w:rsidR="00DE4FEF">
        <w:t>there</w:t>
      </w:r>
      <w:r>
        <w:t>of.  It was proper for the court to pierce the corporates veil and attack liability person</w:t>
      </w:r>
      <w:r w:rsidR="00DE4FEF">
        <w:t xml:space="preserve">ally on </w:t>
      </w:r>
      <w:proofErr w:type="spellStart"/>
      <w:r w:rsidR="00DE4FEF">
        <w:t>Mr</w:t>
      </w:r>
      <w:proofErr w:type="spellEnd"/>
      <w:r w:rsidR="00DE4FEF">
        <w:t xml:space="preserve"> Ian Ferreira as the D</w:t>
      </w:r>
      <w:r>
        <w:t xml:space="preserve">irector.  The Respondent had also admitted </w:t>
      </w:r>
      <w:r w:rsidR="00FA0BD8">
        <w:t>in the hearing that Ian Ferreira Auctions is still in exist</w:t>
      </w:r>
      <w:r w:rsidR="00DE4FEF">
        <w:t>ence carrying on its business at</w:t>
      </w:r>
      <w:r w:rsidR="00FA0BD8">
        <w:t xml:space="preserve"> No. 69 Harare Street.  In the absence of an application for liquidation and or placing of the company under judicial management the court ought to proceed to award the damages as claimed.</w:t>
      </w:r>
    </w:p>
    <w:p w:rsidR="00FA0BD8" w:rsidRDefault="00FA0BD8" w:rsidP="00B92CD2">
      <w:pPr>
        <w:spacing w:line="360" w:lineRule="auto"/>
        <w:ind w:firstLine="360"/>
        <w:jc w:val="both"/>
      </w:pPr>
    </w:p>
    <w:p w:rsidR="00FA0BD8" w:rsidRDefault="00FA0BD8" w:rsidP="00B92CD2">
      <w:pPr>
        <w:spacing w:line="360" w:lineRule="auto"/>
        <w:ind w:firstLine="360"/>
        <w:jc w:val="both"/>
      </w:pPr>
      <w:r>
        <w:t>Ad Paragraph 2</w:t>
      </w:r>
    </w:p>
    <w:p w:rsidR="00FA0BD8" w:rsidRDefault="00FA0BD8" w:rsidP="007D66EC">
      <w:pPr>
        <w:spacing w:line="360" w:lineRule="auto"/>
        <w:ind w:left="360"/>
        <w:jc w:val="both"/>
      </w:pPr>
      <w:r>
        <w:t xml:space="preserve">Some </w:t>
      </w:r>
      <w:r w:rsidR="00FB633B">
        <w:t>of the Applic</w:t>
      </w:r>
      <w:r>
        <w:t>ants havi</w:t>
      </w:r>
      <w:r w:rsidR="00DE4FEF">
        <w:t>ng failed to depose to the affid</w:t>
      </w:r>
      <w:r>
        <w:t>avits be</w:t>
      </w:r>
      <w:r w:rsidR="00DE4FEF">
        <w:t>for</w:t>
      </w:r>
      <w:r>
        <w:t>e the court</w:t>
      </w:r>
      <w:r w:rsidR="00DE4FEF">
        <w:t>,</w:t>
      </w:r>
      <w:r>
        <w:t xml:space="preserve"> </w:t>
      </w:r>
      <w:r w:rsidR="00DE4FEF">
        <w:t xml:space="preserve">the court </w:t>
      </w:r>
      <w:r>
        <w:t>ought to enter default judgment against th</w:t>
      </w:r>
      <w:r w:rsidR="00DE4FEF">
        <w:t>ose</w:t>
      </w:r>
      <w:r>
        <w:t xml:space="preserve"> Applicants.</w:t>
      </w:r>
    </w:p>
    <w:p w:rsidR="00FA0BD8" w:rsidRDefault="00FA0BD8" w:rsidP="00B92CD2">
      <w:pPr>
        <w:spacing w:line="360" w:lineRule="auto"/>
        <w:ind w:firstLine="360"/>
        <w:jc w:val="both"/>
      </w:pPr>
    </w:p>
    <w:p w:rsidR="00FA0BD8" w:rsidRDefault="00FA0BD8" w:rsidP="00B92CD2">
      <w:pPr>
        <w:spacing w:line="360" w:lineRule="auto"/>
        <w:ind w:firstLine="360"/>
        <w:jc w:val="both"/>
      </w:pPr>
      <w:r>
        <w:t>Ad Paragraph 3</w:t>
      </w:r>
    </w:p>
    <w:p w:rsidR="00FA0BD8" w:rsidRDefault="00FA0BD8" w:rsidP="007D66EC">
      <w:pPr>
        <w:spacing w:line="360" w:lineRule="auto"/>
        <w:ind w:left="360"/>
        <w:jc w:val="both"/>
      </w:pPr>
      <w:r>
        <w:t xml:space="preserve">It was submitted </w:t>
      </w:r>
      <w:r w:rsidR="00DE4FEF">
        <w:t>on</w:t>
      </w:r>
      <w:r>
        <w:t xml:space="preserve"> Applicant Abigail </w:t>
      </w:r>
      <w:proofErr w:type="spellStart"/>
      <w:r>
        <w:t>Maruva</w:t>
      </w:r>
      <w:r w:rsidR="00DE4FEF">
        <w:t>’s</w:t>
      </w:r>
      <w:proofErr w:type="spellEnd"/>
      <w:r>
        <w:t xml:space="preserve"> behalf that she had </w:t>
      </w:r>
      <w:r w:rsidRPr="00DE4FEF">
        <w:rPr>
          <w:i/>
        </w:rPr>
        <w:t xml:space="preserve">locus </w:t>
      </w:r>
      <w:proofErr w:type="spellStart"/>
      <w:proofErr w:type="gramStart"/>
      <w:r w:rsidRPr="00DE4FEF">
        <w:rPr>
          <w:i/>
        </w:rPr>
        <w:t>standi</w:t>
      </w:r>
      <w:proofErr w:type="spellEnd"/>
      <w:r>
        <w:t xml:space="preserve"> </w:t>
      </w:r>
      <w:r w:rsidR="00DE4FEF">
        <w:t xml:space="preserve"> </w:t>
      </w:r>
      <w:r w:rsidR="00403C63" w:rsidRPr="00403C63">
        <w:rPr>
          <w:i/>
        </w:rPr>
        <w:t>in</w:t>
      </w:r>
      <w:proofErr w:type="gramEnd"/>
      <w:r w:rsidR="00403C63" w:rsidRPr="00403C63">
        <w:rPr>
          <w:i/>
        </w:rPr>
        <w:t xml:space="preserve"> </w:t>
      </w:r>
      <w:proofErr w:type="spellStart"/>
      <w:r w:rsidR="00403C63" w:rsidRPr="00403C63">
        <w:rPr>
          <w:i/>
        </w:rPr>
        <w:t>judicio</w:t>
      </w:r>
      <w:proofErr w:type="spellEnd"/>
      <w:r>
        <w:t xml:space="preserve"> to represent the estate of Christopher </w:t>
      </w:r>
      <w:proofErr w:type="spellStart"/>
      <w:r>
        <w:t>Masasa</w:t>
      </w:r>
      <w:proofErr w:type="spellEnd"/>
      <w:r>
        <w:t xml:space="preserve"> as she is the sole surviving spouse and also havi</w:t>
      </w:r>
      <w:r w:rsidR="005F6E48">
        <w:t>ng been appointed the executor dative</w:t>
      </w:r>
      <w:r>
        <w:t xml:space="preserve"> of the </w:t>
      </w:r>
      <w:r>
        <w:lastRenderedPageBreak/>
        <w:t>Estate by the Master of the High Court on the 15</w:t>
      </w:r>
      <w:r w:rsidRPr="00FA0BD8">
        <w:rPr>
          <w:vertAlign w:val="superscript"/>
        </w:rPr>
        <w:t>th</w:t>
      </w:r>
      <w:r>
        <w:t xml:space="preserve"> of June 2011 (copies of supporting affidavit, letters of appointment from Master, </w:t>
      </w:r>
      <w:proofErr w:type="spellStart"/>
      <w:r>
        <w:t>etc</w:t>
      </w:r>
      <w:proofErr w:type="spellEnd"/>
      <w:r>
        <w:t xml:space="preserve"> filed of record).</w:t>
      </w:r>
    </w:p>
    <w:p w:rsidR="00FA0BD8" w:rsidRDefault="00FA0BD8" w:rsidP="00B92CD2">
      <w:pPr>
        <w:spacing w:line="360" w:lineRule="auto"/>
        <w:ind w:firstLine="360"/>
        <w:jc w:val="both"/>
      </w:pPr>
    </w:p>
    <w:p w:rsidR="00FA0BD8" w:rsidRDefault="00FA0BD8" w:rsidP="00B92CD2">
      <w:pPr>
        <w:spacing w:line="360" w:lineRule="auto"/>
        <w:ind w:firstLine="360"/>
        <w:jc w:val="both"/>
      </w:pPr>
      <w:r>
        <w:t>Ad Paragraph 4</w:t>
      </w:r>
    </w:p>
    <w:p w:rsidR="00FA0BD8" w:rsidRDefault="00FA0BD8" w:rsidP="007D66EC">
      <w:pPr>
        <w:spacing w:line="360" w:lineRule="auto"/>
        <w:ind w:left="360"/>
        <w:jc w:val="both"/>
      </w:pPr>
      <w:r>
        <w:t>The correct position according to Applicants was Respondent had never paid any sum of money to</w:t>
      </w:r>
      <w:r w:rsidR="00403C63">
        <w:t xml:space="preserve"> Applicants and Respondent had already</w:t>
      </w:r>
      <w:r>
        <w:t xml:space="preserve"> conceded to this.</w:t>
      </w:r>
    </w:p>
    <w:p w:rsidR="00FA0BD8" w:rsidRDefault="00FA0BD8" w:rsidP="00B92CD2">
      <w:pPr>
        <w:spacing w:line="360" w:lineRule="auto"/>
        <w:ind w:firstLine="360"/>
        <w:jc w:val="both"/>
      </w:pPr>
    </w:p>
    <w:p w:rsidR="00FA0BD8" w:rsidRDefault="00FA0BD8" w:rsidP="00B92CD2">
      <w:pPr>
        <w:spacing w:line="360" w:lineRule="auto"/>
        <w:ind w:firstLine="360"/>
        <w:jc w:val="both"/>
      </w:pPr>
      <w:r>
        <w:t>Ad Paragraph 5</w:t>
      </w:r>
    </w:p>
    <w:p w:rsidR="00FA0BD8" w:rsidRDefault="00FA0BD8" w:rsidP="007D66EC">
      <w:pPr>
        <w:spacing w:line="360" w:lineRule="auto"/>
        <w:ind w:left="360"/>
        <w:jc w:val="both"/>
      </w:pPr>
      <w:r>
        <w:t xml:space="preserve">The courts had in judgments such as </w:t>
      </w:r>
      <w:proofErr w:type="spellStart"/>
      <w:r>
        <w:rPr>
          <w:b/>
        </w:rPr>
        <w:t>Samanyanga</w:t>
      </w:r>
      <w:proofErr w:type="spellEnd"/>
      <w:r>
        <w:rPr>
          <w:b/>
        </w:rPr>
        <w:t xml:space="preserve"> &amp; </w:t>
      </w:r>
      <w:proofErr w:type="spellStart"/>
      <w:r>
        <w:rPr>
          <w:b/>
        </w:rPr>
        <w:t>Ors</w:t>
      </w:r>
      <w:proofErr w:type="spellEnd"/>
      <w:r>
        <w:rPr>
          <w:b/>
        </w:rPr>
        <w:t xml:space="preserve"> v </w:t>
      </w:r>
      <w:proofErr w:type="spellStart"/>
      <w:r>
        <w:rPr>
          <w:b/>
        </w:rPr>
        <w:t>Fleximail</w:t>
      </w:r>
      <w:proofErr w:type="spellEnd"/>
      <w:r>
        <w:rPr>
          <w:b/>
        </w:rPr>
        <w:t xml:space="preserve"> HH/108/2011</w:t>
      </w:r>
      <w:r>
        <w:t xml:space="preserve"> dismissed the argument based on currency nominalism and taken a robus</w:t>
      </w:r>
      <w:r w:rsidR="00403C63">
        <w:t>t</w:t>
      </w:r>
      <w:r>
        <w:t xml:space="preserve"> approach by award</w:t>
      </w:r>
      <w:r w:rsidR="00403C63">
        <w:t>ing in a currency that redressed</w:t>
      </w:r>
      <w:r>
        <w:t xml:space="preserve"> the injury suffered or adequately compensable to the plaintiff.  </w:t>
      </w:r>
      <w:r w:rsidRPr="00FB633B">
        <w:rPr>
          <w:i/>
        </w:rPr>
        <w:t xml:space="preserve">In </w:t>
      </w:r>
      <w:proofErr w:type="spellStart"/>
      <w:r w:rsidRPr="00FB633B">
        <w:rPr>
          <w:i/>
        </w:rPr>
        <w:t>casu</w:t>
      </w:r>
      <w:proofErr w:type="spellEnd"/>
      <w:r>
        <w:t xml:space="preserve"> the court ought to take a similar approach and award both damages</w:t>
      </w:r>
      <w:r w:rsidR="007D66EC">
        <w:t xml:space="preserve"> in lieu of reinstatement as well as salary back </w:t>
      </w:r>
      <w:proofErr w:type="spellStart"/>
      <w:r w:rsidR="007D66EC">
        <w:t>pays</w:t>
      </w:r>
      <w:proofErr w:type="spellEnd"/>
      <w:r w:rsidR="007D66EC">
        <w:t xml:space="preserve"> and benefits in the prevailing currency i.e. US dollars.</w:t>
      </w:r>
    </w:p>
    <w:p w:rsidR="007D66EC" w:rsidRDefault="007D66EC" w:rsidP="00B92CD2">
      <w:pPr>
        <w:spacing w:line="360" w:lineRule="auto"/>
        <w:ind w:firstLine="360"/>
        <w:jc w:val="both"/>
      </w:pPr>
    </w:p>
    <w:p w:rsidR="007D66EC" w:rsidRDefault="007D66EC" w:rsidP="00B92CD2">
      <w:pPr>
        <w:spacing w:line="360" w:lineRule="auto"/>
        <w:ind w:firstLine="360"/>
        <w:jc w:val="both"/>
      </w:pPr>
      <w:r>
        <w:t>Ad Paragraph 8</w:t>
      </w:r>
    </w:p>
    <w:p w:rsidR="007D66EC" w:rsidRDefault="007D66EC" w:rsidP="007D66EC">
      <w:pPr>
        <w:spacing w:line="360" w:lineRule="auto"/>
        <w:ind w:left="360"/>
        <w:jc w:val="both"/>
      </w:pPr>
      <w:r>
        <w:t xml:space="preserve">In regards to cash in lieu of leave it being a statutory benefit provided under the </w:t>
      </w:r>
      <w:r w:rsidRPr="00403C63">
        <w:rPr>
          <w:b/>
        </w:rPr>
        <w:t xml:space="preserve">Section 13 </w:t>
      </w:r>
      <w:r w:rsidRPr="00403C63">
        <w:t>of the</w:t>
      </w:r>
      <w:r w:rsidRPr="00403C63">
        <w:rPr>
          <w:b/>
        </w:rPr>
        <w:t xml:space="preserve"> </w:t>
      </w:r>
      <w:proofErr w:type="spellStart"/>
      <w:r w:rsidRPr="00403C63">
        <w:rPr>
          <w:b/>
        </w:rPr>
        <w:t>Labour</w:t>
      </w:r>
      <w:proofErr w:type="spellEnd"/>
      <w:r w:rsidRPr="00403C63">
        <w:rPr>
          <w:b/>
        </w:rPr>
        <w:t xml:space="preserve"> Act </w:t>
      </w:r>
      <w:r w:rsidR="00403C63" w:rsidRPr="00403C63">
        <w:rPr>
          <w:b/>
        </w:rPr>
        <w:t xml:space="preserve">(Chapter 28:01) </w:t>
      </w:r>
      <w:r>
        <w:t>the Respondent was obliged to pay the Applica</w:t>
      </w:r>
      <w:r w:rsidR="00403C63">
        <w:t>nt</w:t>
      </w:r>
      <w:r>
        <w:t xml:space="preserve"> cash in lieu of leave.</w:t>
      </w:r>
    </w:p>
    <w:p w:rsidR="007D66EC" w:rsidRDefault="007D66EC" w:rsidP="00B92CD2">
      <w:pPr>
        <w:spacing w:line="360" w:lineRule="auto"/>
        <w:ind w:firstLine="360"/>
        <w:jc w:val="both"/>
      </w:pPr>
    </w:p>
    <w:p w:rsidR="00403C63" w:rsidRDefault="007D66EC" w:rsidP="00403C63">
      <w:pPr>
        <w:spacing w:line="360" w:lineRule="auto"/>
        <w:ind w:left="360" w:firstLine="360"/>
        <w:jc w:val="both"/>
      </w:pPr>
      <w:r>
        <w:t xml:space="preserve">The Respondent filed </w:t>
      </w:r>
      <w:r w:rsidR="00403C63">
        <w:t xml:space="preserve">an </w:t>
      </w:r>
      <w:r>
        <w:t>extensive response to the issues raised by the Applicant</w:t>
      </w:r>
      <w:r w:rsidR="00FB633B">
        <w:t>s</w:t>
      </w:r>
      <w:r>
        <w:t xml:space="preserve">.  </w:t>
      </w:r>
    </w:p>
    <w:p w:rsidR="00403C63" w:rsidRDefault="00403C63" w:rsidP="007D66EC">
      <w:pPr>
        <w:spacing w:line="360" w:lineRule="auto"/>
        <w:ind w:left="360"/>
        <w:jc w:val="both"/>
      </w:pPr>
    </w:p>
    <w:p w:rsidR="007D66EC" w:rsidRDefault="007D66EC" w:rsidP="00403C63">
      <w:pPr>
        <w:spacing w:line="360" w:lineRule="auto"/>
        <w:ind w:left="360" w:firstLine="360"/>
        <w:jc w:val="both"/>
      </w:pPr>
      <w:r>
        <w:t xml:space="preserve">Having considered all the submissions made by both parties the following is the court’s ruling on the point </w:t>
      </w:r>
      <w:r w:rsidRPr="00403C63">
        <w:rPr>
          <w:i/>
        </w:rPr>
        <w:t xml:space="preserve">in </w:t>
      </w:r>
      <w:proofErr w:type="spellStart"/>
      <w:r w:rsidRPr="00403C63">
        <w:rPr>
          <w:i/>
        </w:rPr>
        <w:t>limine</w:t>
      </w:r>
      <w:proofErr w:type="spellEnd"/>
      <w:r>
        <w:t xml:space="preserve"> raised by the Respondent.  I find it convenient to address the issues as presented </w:t>
      </w:r>
      <w:r w:rsidR="00403C63">
        <w:rPr>
          <w:i/>
        </w:rPr>
        <w:t>seri</w:t>
      </w:r>
      <w:r>
        <w:rPr>
          <w:i/>
        </w:rPr>
        <w:t>ati</w:t>
      </w:r>
      <w:r w:rsidR="00403C63">
        <w:rPr>
          <w:i/>
        </w:rPr>
        <w:t>m.</w:t>
      </w:r>
    </w:p>
    <w:p w:rsidR="00403C63" w:rsidRDefault="00403C63" w:rsidP="00403C63">
      <w:pPr>
        <w:spacing w:line="360" w:lineRule="auto"/>
        <w:ind w:left="360" w:firstLine="360"/>
        <w:jc w:val="both"/>
      </w:pPr>
    </w:p>
    <w:p w:rsidR="00403C63" w:rsidRDefault="00403C63" w:rsidP="00403C63">
      <w:pPr>
        <w:pStyle w:val="ListParagraph"/>
        <w:numPr>
          <w:ilvl w:val="0"/>
          <w:numId w:val="2"/>
        </w:numPr>
        <w:spacing w:line="360" w:lineRule="auto"/>
        <w:jc w:val="both"/>
      </w:pPr>
      <w:r>
        <w:t xml:space="preserve">The Respondent filed an affidavit by </w:t>
      </w:r>
      <w:proofErr w:type="spellStart"/>
      <w:r>
        <w:t>Mr</w:t>
      </w:r>
      <w:proofErr w:type="spellEnd"/>
      <w:r>
        <w:t xml:space="preserve"> Ian Ferreira in which he a</w:t>
      </w:r>
      <w:r w:rsidR="005F6E48">
        <w:t>verr</w:t>
      </w:r>
      <w:r>
        <w:t>ed under oath, that for the Applicants to pursue this matter is a waste of everybody’s time and many as the Respondent disposed of its business in 2002 Respondent consequently has no assets which could be sold to meet any damages payable towards the Applicants.</w:t>
      </w:r>
    </w:p>
    <w:p w:rsidR="00403C63" w:rsidRDefault="00403C63" w:rsidP="00403C63">
      <w:pPr>
        <w:spacing w:line="360" w:lineRule="auto"/>
        <w:ind w:left="1080"/>
        <w:jc w:val="both"/>
      </w:pPr>
      <w:r>
        <w:lastRenderedPageBreak/>
        <w:t>This issue stands to be dismissed.  What is presently before the court is an application for quantification of damages.  The issue as to whether or not the Respondent would be in a position to liquidate any damages that may become payable is an issue for the next forum i.e. at execution stage.</w:t>
      </w:r>
    </w:p>
    <w:p w:rsidR="00403C63" w:rsidRDefault="00403C63" w:rsidP="00403C63">
      <w:pPr>
        <w:spacing w:line="360" w:lineRule="auto"/>
        <w:jc w:val="both"/>
      </w:pPr>
    </w:p>
    <w:p w:rsidR="00403C63" w:rsidRDefault="005F6E48" w:rsidP="00403C63">
      <w:pPr>
        <w:pStyle w:val="ListParagraph"/>
        <w:numPr>
          <w:ilvl w:val="0"/>
          <w:numId w:val="2"/>
        </w:numPr>
        <w:spacing w:line="360" w:lineRule="auto"/>
        <w:jc w:val="both"/>
      </w:pPr>
      <w:r>
        <w:t>On the second issue, i</w:t>
      </w:r>
      <w:r w:rsidR="00403C63">
        <w:t>t is clear that the court is only seized with the applications by 5 of the Applicants who have deposed affidavits before the court.  The claims of the rest of the applicants stand to be dismissed as unsubstantiated.</w:t>
      </w:r>
    </w:p>
    <w:p w:rsidR="00403C63" w:rsidRDefault="00403C63" w:rsidP="00403C63">
      <w:pPr>
        <w:spacing w:line="360" w:lineRule="auto"/>
        <w:jc w:val="both"/>
      </w:pPr>
    </w:p>
    <w:p w:rsidR="00403C63" w:rsidRDefault="00403C63" w:rsidP="00403C63">
      <w:pPr>
        <w:pStyle w:val="ListParagraph"/>
        <w:numPr>
          <w:ilvl w:val="0"/>
          <w:numId w:val="2"/>
        </w:numPr>
        <w:spacing w:line="360" w:lineRule="auto"/>
        <w:jc w:val="both"/>
      </w:pPr>
      <w:r>
        <w:t xml:space="preserve">The Applicant Abigail </w:t>
      </w:r>
      <w:proofErr w:type="spellStart"/>
      <w:r>
        <w:t>Mavura</w:t>
      </w:r>
      <w:proofErr w:type="spellEnd"/>
      <w:r>
        <w:t xml:space="preserve"> being the sole surviving spouse of the late Christopher </w:t>
      </w:r>
      <w:proofErr w:type="spellStart"/>
      <w:r>
        <w:t>Masasa</w:t>
      </w:r>
      <w:proofErr w:type="spellEnd"/>
      <w:r>
        <w:t xml:space="preserve"> and having now placed before this court her letters of appointment as execut</w:t>
      </w:r>
      <w:r w:rsidR="005F6E48">
        <w:t>or dative</w:t>
      </w:r>
      <w:r>
        <w:t xml:space="preserve"> of that estate clearly has </w:t>
      </w:r>
      <w:r>
        <w:rPr>
          <w:i/>
        </w:rPr>
        <w:t xml:space="preserve">locus </w:t>
      </w:r>
      <w:proofErr w:type="spellStart"/>
      <w:r>
        <w:rPr>
          <w:i/>
        </w:rPr>
        <w:t>standi</w:t>
      </w:r>
      <w:proofErr w:type="spellEnd"/>
      <w:r w:rsidR="00735F1A">
        <w:t xml:space="preserve"> to bring a claim on behalf of the estate.  This point also stand</w:t>
      </w:r>
      <w:r w:rsidR="005F6E48">
        <w:t>s</w:t>
      </w:r>
      <w:r w:rsidR="00735F1A">
        <w:t xml:space="preserve"> to be dismissed.</w:t>
      </w:r>
    </w:p>
    <w:p w:rsidR="00735F1A" w:rsidRDefault="00735F1A" w:rsidP="00735F1A">
      <w:pPr>
        <w:pStyle w:val="ListParagraph"/>
      </w:pPr>
    </w:p>
    <w:p w:rsidR="00735F1A" w:rsidRDefault="00735F1A" w:rsidP="00403C63">
      <w:pPr>
        <w:pStyle w:val="ListParagraph"/>
        <w:numPr>
          <w:ilvl w:val="0"/>
          <w:numId w:val="2"/>
        </w:numPr>
        <w:spacing w:line="360" w:lineRule="auto"/>
        <w:jc w:val="both"/>
      </w:pPr>
      <w:r>
        <w:t>It serves no point for the parties to debate as to whether or not Respondent ever paid any moneys to the Applicants.  What is before me is an application for quantification of damages.  It is trite position at law that</w:t>
      </w:r>
      <w:r w:rsidR="005F6E48">
        <w:t xml:space="preserve"> the onus to prove damages lies with an employee.  The </w:t>
      </w:r>
      <w:r>
        <w:t>Applicant</w:t>
      </w:r>
      <w:r w:rsidR="005F6E48">
        <w:t>s</w:t>
      </w:r>
      <w:r>
        <w:t xml:space="preserve"> would have to prove each and every claim made.  See </w:t>
      </w:r>
      <w:r>
        <w:rPr>
          <w:b/>
        </w:rPr>
        <w:t>First Mutual Life</w:t>
      </w:r>
      <w:r w:rsidR="005F6E48">
        <w:rPr>
          <w:b/>
        </w:rPr>
        <w:t xml:space="preserve"> </w:t>
      </w:r>
      <w:proofErr w:type="spellStart"/>
      <w:r w:rsidR="005F6E48">
        <w:rPr>
          <w:b/>
        </w:rPr>
        <w:t>vs</w:t>
      </w:r>
      <w:proofErr w:type="spellEnd"/>
      <w:r w:rsidR="005F6E48">
        <w:rPr>
          <w:b/>
        </w:rPr>
        <w:t xml:space="preserve"> Jackson </w:t>
      </w:r>
      <w:proofErr w:type="spellStart"/>
      <w:r w:rsidR="005F6E48">
        <w:rPr>
          <w:b/>
        </w:rPr>
        <w:t>Muzivi</w:t>
      </w:r>
      <w:proofErr w:type="spellEnd"/>
      <w:r w:rsidR="005F6E48">
        <w:rPr>
          <w:b/>
        </w:rPr>
        <w:t xml:space="preserve"> SC 9/07</w:t>
      </w:r>
      <w:r>
        <w:t>.</w:t>
      </w:r>
    </w:p>
    <w:p w:rsidR="00735F1A" w:rsidRDefault="00735F1A" w:rsidP="00735F1A">
      <w:pPr>
        <w:pStyle w:val="ListParagraph"/>
      </w:pPr>
    </w:p>
    <w:p w:rsidR="00735F1A" w:rsidRDefault="00735F1A" w:rsidP="00403C63">
      <w:pPr>
        <w:pStyle w:val="ListParagraph"/>
        <w:numPr>
          <w:ilvl w:val="0"/>
          <w:numId w:val="2"/>
        </w:numPr>
        <w:spacing w:line="360" w:lineRule="auto"/>
        <w:jc w:val="both"/>
      </w:pPr>
      <w:r>
        <w:t xml:space="preserve">In regards the debate as to whether or not the court is in a position to grant an award in United States Dollars and whether the principle of currency </w:t>
      </w:r>
      <w:proofErr w:type="spellStart"/>
      <w:r>
        <w:t>nomalism</w:t>
      </w:r>
      <w:proofErr w:type="spellEnd"/>
      <w:r>
        <w:t xml:space="preserve"> has application </w:t>
      </w:r>
      <w:r w:rsidR="005F6E48">
        <w:t xml:space="preserve">in the </w:t>
      </w:r>
      <w:proofErr w:type="spellStart"/>
      <w:r w:rsidR="005F6E48">
        <w:t>Labour</w:t>
      </w:r>
      <w:proofErr w:type="spellEnd"/>
      <w:r w:rsidR="005F6E48">
        <w:t xml:space="preserve"> Court. </w:t>
      </w:r>
      <w:r>
        <w:t xml:space="preserve"> </w:t>
      </w:r>
      <w:r w:rsidR="005F6E48">
        <w:t>T</w:t>
      </w:r>
      <w:r>
        <w:t xml:space="preserve">he Supreme Court has now passed judgment in the </w:t>
      </w:r>
      <w:proofErr w:type="spellStart"/>
      <w:r>
        <w:rPr>
          <w:b/>
        </w:rPr>
        <w:t>Samanyanga</w:t>
      </w:r>
      <w:proofErr w:type="spellEnd"/>
      <w:r>
        <w:rPr>
          <w:b/>
        </w:rPr>
        <w:t xml:space="preserve"> &amp; Others </w:t>
      </w:r>
      <w:proofErr w:type="spellStart"/>
      <w:r>
        <w:rPr>
          <w:b/>
        </w:rPr>
        <w:t>vs</w:t>
      </w:r>
      <w:proofErr w:type="spellEnd"/>
      <w:r>
        <w:rPr>
          <w:b/>
        </w:rPr>
        <w:t xml:space="preserve"> </w:t>
      </w:r>
      <w:proofErr w:type="spellStart"/>
      <w:r>
        <w:rPr>
          <w:b/>
        </w:rPr>
        <w:t>Fleximail</w:t>
      </w:r>
      <w:proofErr w:type="spellEnd"/>
      <w:r>
        <w:t xml:space="preserve"> matter.  The reasons have not yet been made available so the court cannot make a determination on this point at this stage.</w:t>
      </w:r>
    </w:p>
    <w:p w:rsidR="00735F1A" w:rsidRDefault="00735F1A" w:rsidP="00735F1A">
      <w:pPr>
        <w:pStyle w:val="ListParagraph"/>
      </w:pPr>
    </w:p>
    <w:p w:rsidR="00735F1A" w:rsidRDefault="00735F1A" w:rsidP="00403C63">
      <w:pPr>
        <w:pStyle w:val="ListParagraph"/>
        <w:numPr>
          <w:ilvl w:val="0"/>
          <w:numId w:val="2"/>
        </w:numPr>
        <w:spacing w:line="360" w:lineRule="auto"/>
        <w:jc w:val="both"/>
      </w:pPr>
      <w:r>
        <w:t xml:space="preserve">The issue as to whether the Applicants are entitled to back pay as well as damages in lieu of reinstatement is dependent on the evidence to be placed before the court.  Back pay and benefits are normally granted </w:t>
      </w:r>
      <w:r>
        <w:lastRenderedPageBreak/>
        <w:t xml:space="preserve">where the order of reinstatement clearly shows that </w:t>
      </w:r>
      <w:proofErr w:type="spellStart"/>
      <w:r>
        <w:t>retrospectivity</w:t>
      </w:r>
      <w:proofErr w:type="spellEnd"/>
      <w:r>
        <w:t xml:space="preserve"> is intended.  See </w:t>
      </w:r>
      <w:r>
        <w:rPr>
          <w:b/>
        </w:rPr>
        <w:t xml:space="preserve">Oliver </w:t>
      </w:r>
      <w:proofErr w:type="spellStart"/>
      <w:r w:rsidR="005C7129">
        <w:rPr>
          <w:b/>
        </w:rPr>
        <w:t>Chiriseri</w:t>
      </w:r>
      <w:proofErr w:type="spellEnd"/>
      <w:r>
        <w:rPr>
          <w:b/>
        </w:rPr>
        <w:t xml:space="preserve"> (2) Frederick </w:t>
      </w:r>
      <w:proofErr w:type="spellStart"/>
      <w:r>
        <w:rPr>
          <w:b/>
        </w:rPr>
        <w:t>Chinyere</w:t>
      </w:r>
      <w:proofErr w:type="spellEnd"/>
      <w:r>
        <w:rPr>
          <w:b/>
        </w:rPr>
        <w:t xml:space="preserve"> </w:t>
      </w:r>
      <w:proofErr w:type="spellStart"/>
      <w:r>
        <w:rPr>
          <w:b/>
        </w:rPr>
        <w:t>vs</w:t>
      </w:r>
      <w:proofErr w:type="spellEnd"/>
      <w:r>
        <w:rPr>
          <w:b/>
        </w:rPr>
        <w:t xml:space="preserve"> Plan International SC 36/2002</w:t>
      </w:r>
      <w:r>
        <w:t xml:space="preserve">.  Damages in lieu of reinstatement have </w:t>
      </w:r>
      <w:r w:rsidR="005C7129">
        <w:t xml:space="preserve">also </w:t>
      </w:r>
      <w:r>
        <w:t xml:space="preserve">been found to incorporate back pay and benefits.  See </w:t>
      </w:r>
      <w:r>
        <w:rPr>
          <w:b/>
        </w:rPr>
        <w:t xml:space="preserve">Zimbabwe United Passenger Company </w:t>
      </w:r>
      <w:proofErr w:type="spellStart"/>
      <w:r>
        <w:rPr>
          <w:b/>
        </w:rPr>
        <w:t>vs</w:t>
      </w:r>
      <w:proofErr w:type="spellEnd"/>
      <w:r>
        <w:rPr>
          <w:b/>
        </w:rPr>
        <w:t xml:space="preserve"> Richard Christopher </w:t>
      </w:r>
      <w:proofErr w:type="spellStart"/>
      <w:r>
        <w:rPr>
          <w:b/>
        </w:rPr>
        <w:t>Daison</w:t>
      </w:r>
      <w:proofErr w:type="spellEnd"/>
      <w:r>
        <w:rPr>
          <w:b/>
        </w:rPr>
        <w:t xml:space="preserve"> SC 87/2002</w:t>
      </w:r>
      <w:r>
        <w:t>.</w:t>
      </w:r>
    </w:p>
    <w:p w:rsidR="00735F1A" w:rsidRDefault="00735F1A" w:rsidP="00735F1A">
      <w:pPr>
        <w:pStyle w:val="ListParagraph"/>
      </w:pPr>
    </w:p>
    <w:p w:rsidR="00735F1A" w:rsidRDefault="00735F1A" w:rsidP="00403C63">
      <w:pPr>
        <w:pStyle w:val="ListParagraph"/>
        <w:numPr>
          <w:ilvl w:val="0"/>
          <w:numId w:val="2"/>
        </w:numPr>
        <w:spacing w:line="360" w:lineRule="auto"/>
        <w:jc w:val="both"/>
      </w:pPr>
      <w:r>
        <w:t xml:space="preserve">The Applicants’ </w:t>
      </w:r>
      <w:r w:rsidR="00956F76">
        <w:t xml:space="preserve">have </w:t>
      </w:r>
      <w:r>
        <w:t>claim</w:t>
      </w:r>
      <w:r w:rsidR="00956F76">
        <w:t>ed</w:t>
      </w:r>
      <w:r>
        <w:t xml:space="preserve"> for severance pay, service pay and a relocation allowance</w:t>
      </w:r>
      <w:r w:rsidR="00BD01E9">
        <w:t xml:space="preserve">. </w:t>
      </w:r>
      <w:r>
        <w:t xml:space="preserve"> </w:t>
      </w:r>
      <w:r w:rsidR="00BD01E9">
        <w:t>W</w:t>
      </w:r>
      <w:r w:rsidR="00956F76">
        <w:t>hilst it is correct that these issues are normally raised in retrenchment proceedings it</w:t>
      </w:r>
      <w:r>
        <w:t xml:space="preserve"> would be premature for the court to dismiss the claim before actually hearing the parties.</w:t>
      </w:r>
    </w:p>
    <w:p w:rsidR="00735F1A" w:rsidRDefault="00735F1A" w:rsidP="00735F1A">
      <w:pPr>
        <w:pStyle w:val="ListParagraph"/>
      </w:pPr>
    </w:p>
    <w:p w:rsidR="00735F1A" w:rsidRDefault="00735F1A" w:rsidP="00403C63">
      <w:pPr>
        <w:pStyle w:val="ListParagraph"/>
        <w:numPr>
          <w:ilvl w:val="0"/>
          <w:numId w:val="2"/>
        </w:numPr>
        <w:spacing w:line="360" w:lineRule="auto"/>
        <w:jc w:val="both"/>
      </w:pPr>
      <w:r>
        <w:t xml:space="preserve">The </w:t>
      </w:r>
      <w:r w:rsidR="005C7129">
        <w:t xml:space="preserve">Applicants’ </w:t>
      </w:r>
      <w:r w:rsidR="00956F76">
        <w:t>claim</w:t>
      </w:r>
      <w:r>
        <w:t xml:space="preserve"> for cash-in-lieu of leave</w:t>
      </w:r>
      <w:r w:rsidR="00BD01E9">
        <w:t>.</w:t>
      </w:r>
      <w:r w:rsidR="00956F76">
        <w:t xml:space="preserve"> </w:t>
      </w:r>
      <w:r w:rsidR="00BD01E9">
        <w:t xml:space="preserve"> W</w:t>
      </w:r>
      <w:r w:rsidR="00956F76">
        <w:t>hilst it is also correct as alluded to by the Applicants that it is statutorily provided for</w:t>
      </w:r>
      <w:r w:rsidR="00BD01E9">
        <w:t>,</w:t>
      </w:r>
      <w:r>
        <w:t xml:space="preserve"> it would be premature for the court to dismiss the claims before</w:t>
      </w:r>
      <w:r w:rsidR="005C7129">
        <w:t xml:space="preserve"> hearing the parties</w:t>
      </w:r>
      <w:r>
        <w:t>.</w:t>
      </w:r>
    </w:p>
    <w:p w:rsidR="00735F1A" w:rsidRDefault="00735F1A" w:rsidP="00735F1A">
      <w:pPr>
        <w:spacing w:line="360" w:lineRule="auto"/>
        <w:jc w:val="both"/>
      </w:pPr>
    </w:p>
    <w:p w:rsidR="00735F1A" w:rsidRDefault="00735F1A" w:rsidP="00735F1A">
      <w:pPr>
        <w:spacing w:line="360" w:lineRule="auto"/>
        <w:jc w:val="both"/>
      </w:pPr>
      <w:r>
        <w:t>In the circumstances it is the court’s finding as follows;</w:t>
      </w:r>
    </w:p>
    <w:p w:rsidR="005C7129" w:rsidRDefault="005C7129" w:rsidP="00735F1A">
      <w:pPr>
        <w:spacing w:line="360" w:lineRule="auto"/>
        <w:jc w:val="both"/>
      </w:pPr>
    </w:p>
    <w:p w:rsidR="00735F1A" w:rsidRDefault="00735F1A" w:rsidP="00735F1A">
      <w:pPr>
        <w:pStyle w:val="ListParagraph"/>
        <w:numPr>
          <w:ilvl w:val="0"/>
          <w:numId w:val="3"/>
        </w:numPr>
        <w:spacing w:line="360" w:lineRule="auto"/>
        <w:jc w:val="both"/>
      </w:pPr>
      <w:r>
        <w:t xml:space="preserve">The points in </w:t>
      </w:r>
      <w:proofErr w:type="spellStart"/>
      <w:r>
        <w:t>limine</w:t>
      </w:r>
      <w:proofErr w:type="spellEnd"/>
      <w:r>
        <w:t xml:space="preserve"> raised by the Respondent be and are hereby dismissed.</w:t>
      </w:r>
    </w:p>
    <w:p w:rsidR="00735F1A" w:rsidRDefault="00735F1A" w:rsidP="00735F1A">
      <w:pPr>
        <w:pStyle w:val="ListParagraph"/>
        <w:numPr>
          <w:ilvl w:val="0"/>
          <w:numId w:val="3"/>
        </w:numPr>
        <w:spacing w:line="360" w:lineRule="auto"/>
        <w:jc w:val="both"/>
      </w:pPr>
      <w:r>
        <w:t>The Registrar is directed to reset the matter for hearing on the merits of the application for quantification of damages.</w:t>
      </w:r>
    </w:p>
    <w:p w:rsidR="00403C63" w:rsidRDefault="00403C63" w:rsidP="00403C63">
      <w:pPr>
        <w:spacing w:line="360" w:lineRule="auto"/>
        <w:ind w:left="720"/>
        <w:jc w:val="both"/>
      </w:pPr>
    </w:p>
    <w:p w:rsidR="00403C63" w:rsidRDefault="00403C63" w:rsidP="00403C63">
      <w:pPr>
        <w:spacing w:line="360" w:lineRule="auto"/>
        <w:jc w:val="both"/>
      </w:pPr>
    </w:p>
    <w:p w:rsidR="00403C63" w:rsidRDefault="00403C63" w:rsidP="00403C63">
      <w:pPr>
        <w:spacing w:line="360" w:lineRule="auto"/>
        <w:ind w:left="360" w:firstLine="360"/>
        <w:jc w:val="both"/>
      </w:pPr>
    </w:p>
    <w:p w:rsidR="00403C63" w:rsidRPr="00403C63" w:rsidRDefault="00403C63" w:rsidP="00403C63">
      <w:pPr>
        <w:spacing w:line="360" w:lineRule="auto"/>
        <w:ind w:left="360" w:firstLine="360"/>
        <w:jc w:val="both"/>
      </w:pPr>
    </w:p>
    <w:p w:rsidR="007D66EC" w:rsidRDefault="007D66EC" w:rsidP="00B92CD2">
      <w:pPr>
        <w:spacing w:line="360" w:lineRule="auto"/>
        <w:ind w:firstLine="360"/>
        <w:jc w:val="both"/>
      </w:pPr>
    </w:p>
    <w:p w:rsidR="007D66EC" w:rsidRDefault="007D66EC" w:rsidP="00B92CD2">
      <w:pPr>
        <w:spacing w:line="360" w:lineRule="auto"/>
        <w:ind w:firstLine="360"/>
        <w:jc w:val="both"/>
      </w:pPr>
    </w:p>
    <w:p w:rsidR="007D66EC" w:rsidRPr="007D66EC" w:rsidRDefault="007D66EC" w:rsidP="007D66EC">
      <w:pPr>
        <w:spacing w:line="360" w:lineRule="auto"/>
        <w:jc w:val="both"/>
        <w:rPr>
          <w:b/>
          <w:i/>
        </w:rPr>
      </w:pPr>
    </w:p>
    <w:p w:rsidR="00B92CD2" w:rsidRDefault="00B92CD2" w:rsidP="00B92CD2">
      <w:pPr>
        <w:spacing w:line="360" w:lineRule="auto"/>
        <w:jc w:val="both"/>
      </w:pPr>
    </w:p>
    <w:p w:rsidR="00B92CD2" w:rsidRDefault="00B92CD2" w:rsidP="00B92CD2">
      <w:pPr>
        <w:spacing w:line="360" w:lineRule="auto"/>
        <w:jc w:val="both"/>
      </w:pPr>
    </w:p>
    <w:p w:rsidR="00B92CD2" w:rsidRPr="00F92CB3" w:rsidRDefault="00B92CD2" w:rsidP="00B92CD2">
      <w:pPr>
        <w:spacing w:line="360" w:lineRule="auto"/>
        <w:jc w:val="both"/>
      </w:pPr>
    </w:p>
    <w:sectPr w:rsidR="00B92CD2" w:rsidRPr="00F92CB3" w:rsidSect="00023E0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3B" w:rsidRDefault="00FA143B" w:rsidP="00023E09">
      <w:r>
        <w:separator/>
      </w:r>
    </w:p>
  </w:endnote>
  <w:endnote w:type="continuationSeparator" w:id="0">
    <w:p w:rsidR="00FA143B" w:rsidRDefault="00FA143B" w:rsidP="0002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03125"/>
      <w:docPartObj>
        <w:docPartGallery w:val="Page Numbers (Bottom of Page)"/>
        <w:docPartUnique/>
      </w:docPartObj>
    </w:sdtPr>
    <w:sdtEndPr>
      <w:rPr>
        <w:noProof/>
      </w:rPr>
    </w:sdtEndPr>
    <w:sdtContent>
      <w:p w:rsidR="005F6E48" w:rsidRDefault="005F6E48">
        <w:pPr>
          <w:pStyle w:val="Footer"/>
          <w:jc w:val="right"/>
        </w:pPr>
        <w:r>
          <w:fldChar w:fldCharType="begin"/>
        </w:r>
        <w:r>
          <w:instrText xml:space="preserve"> PAGE   \* MERGEFORMAT </w:instrText>
        </w:r>
        <w:r>
          <w:fldChar w:fldCharType="separate"/>
        </w:r>
        <w:r w:rsidR="00E601D7">
          <w:rPr>
            <w:noProof/>
          </w:rPr>
          <w:t>2</w:t>
        </w:r>
        <w:r>
          <w:rPr>
            <w:noProof/>
          </w:rPr>
          <w:fldChar w:fldCharType="end"/>
        </w:r>
      </w:p>
    </w:sdtContent>
  </w:sdt>
  <w:p w:rsidR="005F6E48" w:rsidRDefault="005F6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3B" w:rsidRDefault="00FA143B" w:rsidP="00023E09">
      <w:r>
        <w:separator/>
      </w:r>
    </w:p>
  </w:footnote>
  <w:footnote w:type="continuationSeparator" w:id="0">
    <w:p w:rsidR="00FA143B" w:rsidRDefault="00FA143B" w:rsidP="0002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48" w:rsidRDefault="005F6E48" w:rsidP="00023E09">
    <w:pPr>
      <w:pStyle w:val="Header"/>
      <w:jc w:val="right"/>
    </w:pPr>
    <w:r w:rsidRPr="00037FFC">
      <w:rPr>
        <w:b/>
        <w:sz w:val="22"/>
        <w:szCs w:val="22"/>
      </w:rPr>
      <w:t>JUDGMENT NO. LC/H/</w:t>
    </w:r>
    <w:r w:rsidR="00BD01E9">
      <w:rPr>
        <w:b/>
        <w:sz w:val="22"/>
        <w:szCs w:val="22"/>
      </w:rPr>
      <w:t>473/2013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597"/>
    <w:multiLevelType w:val="hybridMultilevel"/>
    <w:tmpl w:val="8BEC59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8F3629"/>
    <w:multiLevelType w:val="hybridMultilevel"/>
    <w:tmpl w:val="86968BE4"/>
    <w:lvl w:ilvl="0" w:tplc="D0642C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B571615"/>
    <w:multiLevelType w:val="hybridMultilevel"/>
    <w:tmpl w:val="775C9A7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FC"/>
    <w:rsid w:val="00007D71"/>
    <w:rsid w:val="00023E09"/>
    <w:rsid w:val="00037FFC"/>
    <w:rsid w:val="00204AA9"/>
    <w:rsid w:val="00403C63"/>
    <w:rsid w:val="005C7129"/>
    <w:rsid w:val="005F6E48"/>
    <w:rsid w:val="00693E01"/>
    <w:rsid w:val="00735F1A"/>
    <w:rsid w:val="007D66EC"/>
    <w:rsid w:val="008B2CBF"/>
    <w:rsid w:val="00956F76"/>
    <w:rsid w:val="00B70CC9"/>
    <w:rsid w:val="00B92CD2"/>
    <w:rsid w:val="00BD01E9"/>
    <w:rsid w:val="00DE4FEF"/>
    <w:rsid w:val="00E601D7"/>
    <w:rsid w:val="00F5615C"/>
    <w:rsid w:val="00F92CB3"/>
    <w:rsid w:val="00FA0BD8"/>
    <w:rsid w:val="00FA143B"/>
    <w:rsid w:val="00FB63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FC"/>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B3"/>
    <w:pPr>
      <w:ind w:left="720"/>
      <w:contextualSpacing/>
    </w:pPr>
  </w:style>
  <w:style w:type="paragraph" w:styleId="Header">
    <w:name w:val="header"/>
    <w:basedOn w:val="Normal"/>
    <w:link w:val="HeaderChar"/>
    <w:uiPriority w:val="99"/>
    <w:unhideWhenUsed/>
    <w:rsid w:val="00023E09"/>
    <w:pPr>
      <w:tabs>
        <w:tab w:val="center" w:pos="4513"/>
        <w:tab w:val="right" w:pos="9026"/>
      </w:tabs>
    </w:pPr>
  </w:style>
  <w:style w:type="character" w:customStyle="1" w:styleId="HeaderChar">
    <w:name w:val="Header Char"/>
    <w:basedOn w:val="DefaultParagraphFont"/>
    <w:link w:val="Header"/>
    <w:uiPriority w:val="99"/>
    <w:rsid w:val="00023E09"/>
    <w:rPr>
      <w:rFonts w:ascii="Tahoma" w:eastAsia="Times New Roman" w:hAnsi="Tahoma" w:cs="Tahoma"/>
      <w:sz w:val="24"/>
      <w:szCs w:val="24"/>
      <w:lang w:val="en-US"/>
    </w:rPr>
  </w:style>
  <w:style w:type="paragraph" w:styleId="Footer">
    <w:name w:val="footer"/>
    <w:basedOn w:val="Normal"/>
    <w:link w:val="FooterChar"/>
    <w:uiPriority w:val="99"/>
    <w:unhideWhenUsed/>
    <w:rsid w:val="00023E09"/>
    <w:pPr>
      <w:tabs>
        <w:tab w:val="center" w:pos="4513"/>
        <w:tab w:val="right" w:pos="9026"/>
      </w:tabs>
    </w:pPr>
  </w:style>
  <w:style w:type="character" w:customStyle="1" w:styleId="FooterChar">
    <w:name w:val="Footer Char"/>
    <w:basedOn w:val="DefaultParagraphFont"/>
    <w:link w:val="Footer"/>
    <w:uiPriority w:val="99"/>
    <w:rsid w:val="00023E09"/>
    <w:rPr>
      <w:rFonts w:ascii="Tahoma" w:eastAsia="Times New Roman" w:hAnsi="Tahoma" w:cs="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FC"/>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B3"/>
    <w:pPr>
      <w:ind w:left="720"/>
      <w:contextualSpacing/>
    </w:pPr>
  </w:style>
  <w:style w:type="paragraph" w:styleId="Header">
    <w:name w:val="header"/>
    <w:basedOn w:val="Normal"/>
    <w:link w:val="HeaderChar"/>
    <w:uiPriority w:val="99"/>
    <w:unhideWhenUsed/>
    <w:rsid w:val="00023E09"/>
    <w:pPr>
      <w:tabs>
        <w:tab w:val="center" w:pos="4513"/>
        <w:tab w:val="right" w:pos="9026"/>
      </w:tabs>
    </w:pPr>
  </w:style>
  <w:style w:type="character" w:customStyle="1" w:styleId="HeaderChar">
    <w:name w:val="Header Char"/>
    <w:basedOn w:val="DefaultParagraphFont"/>
    <w:link w:val="Header"/>
    <w:uiPriority w:val="99"/>
    <w:rsid w:val="00023E09"/>
    <w:rPr>
      <w:rFonts w:ascii="Tahoma" w:eastAsia="Times New Roman" w:hAnsi="Tahoma" w:cs="Tahoma"/>
      <w:sz w:val="24"/>
      <w:szCs w:val="24"/>
      <w:lang w:val="en-US"/>
    </w:rPr>
  </w:style>
  <w:style w:type="paragraph" w:styleId="Footer">
    <w:name w:val="footer"/>
    <w:basedOn w:val="Normal"/>
    <w:link w:val="FooterChar"/>
    <w:uiPriority w:val="99"/>
    <w:unhideWhenUsed/>
    <w:rsid w:val="00023E09"/>
    <w:pPr>
      <w:tabs>
        <w:tab w:val="center" w:pos="4513"/>
        <w:tab w:val="right" w:pos="9026"/>
      </w:tabs>
    </w:pPr>
  </w:style>
  <w:style w:type="character" w:customStyle="1" w:styleId="FooterChar">
    <w:name w:val="Footer Char"/>
    <w:basedOn w:val="DefaultParagraphFont"/>
    <w:link w:val="Footer"/>
    <w:uiPriority w:val="99"/>
    <w:rsid w:val="00023E09"/>
    <w:rPr>
      <w:rFonts w:ascii="Tahoma" w:eastAsia="Times New Roman"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3</cp:revision>
  <cp:lastPrinted>2013-09-24T10:32:00Z</cp:lastPrinted>
  <dcterms:created xsi:type="dcterms:W3CDTF">2013-09-27T13:57:00Z</dcterms:created>
  <dcterms:modified xsi:type="dcterms:W3CDTF">2013-09-27T13:57:00Z</dcterms:modified>
</cp:coreProperties>
</file>