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37E" w:rsidRDefault="00BC337E" w:rsidP="00BC337E">
      <w:pPr>
        <w:spacing w:after="0" w:line="240" w:lineRule="auto"/>
        <w:jc w:val="both"/>
        <w:rPr>
          <w:rFonts w:ascii="Times New Roman" w:hAnsi="Times New Roman" w:cs="Times New Roman"/>
          <w:sz w:val="24"/>
          <w:szCs w:val="24"/>
        </w:rPr>
      </w:pPr>
      <w:bookmarkStart w:id="0" w:name="_GoBack"/>
      <w:bookmarkEnd w:id="0"/>
    </w:p>
    <w:p w:rsidR="00BC337E" w:rsidRDefault="00BC337E" w:rsidP="00BC337E">
      <w:pPr>
        <w:spacing w:after="0" w:line="240" w:lineRule="auto"/>
        <w:jc w:val="both"/>
        <w:rPr>
          <w:rFonts w:ascii="Times New Roman" w:hAnsi="Times New Roman" w:cs="Times New Roman"/>
          <w:sz w:val="24"/>
          <w:szCs w:val="24"/>
        </w:rPr>
      </w:pPr>
    </w:p>
    <w:p w:rsidR="00BC337E" w:rsidRDefault="00BC337E" w:rsidP="00BC3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RAVIRO MAPFUMO</w:t>
      </w:r>
    </w:p>
    <w:p w:rsidR="00BC337E" w:rsidRDefault="00BC337E" w:rsidP="00BC337E">
      <w:pPr>
        <w:spacing w:after="0" w:line="240" w:lineRule="auto"/>
        <w:jc w:val="both"/>
        <w:rPr>
          <w:rFonts w:ascii="Times New Roman" w:hAnsi="Times New Roman" w:cs="Times New Roman"/>
          <w:sz w:val="24"/>
          <w:szCs w:val="24"/>
        </w:rPr>
      </w:pPr>
    </w:p>
    <w:p w:rsidR="00BC337E" w:rsidRDefault="00BC337E" w:rsidP="00BC3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C337E" w:rsidRDefault="00BC337E" w:rsidP="00BC337E">
      <w:pPr>
        <w:spacing w:after="0" w:line="240" w:lineRule="auto"/>
        <w:jc w:val="both"/>
        <w:rPr>
          <w:rFonts w:ascii="Times New Roman" w:hAnsi="Times New Roman" w:cs="Times New Roman"/>
          <w:sz w:val="24"/>
          <w:szCs w:val="24"/>
        </w:rPr>
      </w:pPr>
    </w:p>
    <w:p w:rsidR="00BC337E" w:rsidRDefault="00BC337E" w:rsidP="00BC3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 MWARIRE ESQUIRE N.O.</w:t>
      </w:r>
    </w:p>
    <w:p w:rsidR="00BC337E" w:rsidRDefault="00BC337E" w:rsidP="00BC3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his capacity as Magistrate)</w:t>
      </w:r>
    </w:p>
    <w:p w:rsidR="00BC337E" w:rsidRDefault="00BC337E" w:rsidP="00BC337E">
      <w:pPr>
        <w:spacing w:after="0" w:line="240" w:lineRule="auto"/>
        <w:jc w:val="both"/>
        <w:rPr>
          <w:rFonts w:ascii="Times New Roman" w:hAnsi="Times New Roman" w:cs="Times New Roman"/>
          <w:sz w:val="24"/>
          <w:szCs w:val="24"/>
        </w:rPr>
      </w:pPr>
    </w:p>
    <w:p w:rsidR="00BC337E" w:rsidRDefault="00BC337E" w:rsidP="00BC3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C337E" w:rsidRDefault="00BC337E" w:rsidP="00BC337E">
      <w:pPr>
        <w:spacing w:after="0" w:line="240" w:lineRule="auto"/>
        <w:jc w:val="both"/>
        <w:rPr>
          <w:rFonts w:ascii="Times New Roman" w:hAnsi="Times New Roman" w:cs="Times New Roman"/>
          <w:sz w:val="24"/>
          <w:szCs w:val="24"/>
        </w:rPr>
      </w:pPr>
    </w:p>
    <w:p w:rsidR="00BC337E" w:rsidRDefault="00BC337E" w:rsidP="00BC3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HAMTON SARIYA</w:t>
      </w:r>
    </w:p>
    <w:p w:rsidR="00BC337E" w:rsidRDefault="00BC337E" w:rsidP="00BC337E">
      <w:pPr>
        <w:spacing w:after="0" w:line="240" w:lineRule="auto"/>
        <w:jc w:val="both"/>
        <w:rPr>
          <w:rFonts w:ascii="Times New Roman" w:hAnsi="Times New Roman" w:cs="Times New Roman"/>
          <w:sz w:val="24"/>
          <w:szCs w:val="24"/>
        </w:rPr>
      </w:pPr>
    </w:p>
    <w:p w:rsidR="00BC337E" w:rsidRDefault="00BC337E" w:rsidP="00BC3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C337E" w:rsidRDefault="00BC337E" w:rsidP="00BC337E">
      <w:pPr>
        <w:spacing w:after="0" w:line="240" w:lineRule="auto"/>
        <w:jc w:val="both"/>
        <w:rPr>
          <w:rFonts w:ascii="Times New Roman" w:hAnsi="Times New Roman" w:cs="Times New Roman"/>
          <w:sz w:val="24"/>
          <w:szCs w:val="24"/>
        </w:rPr>
      </w:pPr>
    </w:p>
    <w:p w:rsidR="00BC337E" w:rsidRDefault="00BC337E" w:rsidP="00BC3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TAKAIDZA JEKE</w:t>
      </w:r>
    </w:p>
    <w:p w:rsidR="00BC337E" w:rsidRDefault="00BC337E" w:rsidP="00BC337E">
      <w:pPr>
        <w:spacing w:after="0" w:line="240" w:lineRule="auto"/>
        <w:jc w:val="both"/>
        <w:rPr>
          <w:rFonts w:ascii="Times New Roman" w:hAnsi="Times New Roman" w:cs="Times New Roman"/>
          <w:sz w:val="24"/>
          <w:szCs w:val="24"/>
        </w:rPr>
      </w:pPr>
    </w:p>
    <w:p w:rsidR="00BC337E" w:rsidRDefault="00BC337E" w:rsidP="00BC337E">
      <w:pPr>
        <w:spacing w:after="0" w:line="240" w:lineRule="auto"/>
        <w:jc w:val="both"/>
        <w:rPr>
          <w:rFonts w:ascii="Times New Roman" w:hAnsi="Times New Roman" w:cs="Times New Roman"/>
          <w:sz w:val="24"/>
          <w:szCs w:val="24"/>
        </w:rPr>
      </w:pPr>
    </w:p>
    <w:p w:rsidR="00BC337E" w:rsidRDefault="00BC337E" w:rsidP="00BC337E">
      <w:pPr>
        <w:spacing w:after="0" w:line="240" w:lineRule="auto"/>
        <w:jc w:val="both"/>
        <w:rPr>
          <w:rFonts w:ascii="Times New Roman" w:hAnsi="Times New Roman" w:cs="Times New Roman"/>
          <w:sz w:val="24"/>
          <w:szCs w:val="24"/>
        </w:rPr>
      </w:pPr>
    </w:p>
    <w:p w:rsidR="00BC337E" w:rsidRDefault="00BC337E" w:rsidP="00BC3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C337E" w:rsidRDefault="00BC337E" w:rsidP="00BC3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BC337E" w:rsidRDefault="00BC337E" w:rsidP="00BC33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4</w:t>
      </w:r>
      <w:r w:rsidRPr="006661F6">
        <w:rPr>
          <w:rFonts w:ascii="Times New Roman" w:hAnsi="Times New Roman" w:cs="Times New Roman"/>
          <w:sz w:val="24"/>
          <w:szCs w:val="24"/>
          <w:vertAlign w:val="superscript"/>
        </w:rPr>
        <w:t>th</w:t>
      </w:r>
      <w:r>
        <w:rPr>
          <w:rFonts w:ascii="Times New Roman" w:hAnsi="Times New Roman" w:cs="Times New Roman"/>
          <w:sz w:val="24"/>
          <w:szCs w:val="24"/>
        </w:rPr>
        <w:t xml:space="preserve"> AUGUST, 8</w:t>
      </w:r>
      <w:r w:rsidRPr="006661F6">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&amp; 23</w:t>
      </w:r>
      <w:r w:rsidRPr="00BC337E">
        <w:rPr>
          <w:rFonts w:ascii="Times New Roman" w:hAnsi="Times New Roman" w:cs="Times New Roman"/>
          <w:sz w:val="24"/>
          <w:szCs w:val="24"/>
          <w:vertAlign w:val="superscript"/>
        </w:rPr>
        <w:t>RD</w:t>
      </w:r>
      <w:r>
        <w:rPr>
          <w:rFonts w:ascii="Times New Roman" w:hAnsi="Times New Roman" w:cs="Times New Roman"/>
          <w:sz w:val="24"/>
          <w:szCs w:val="24"/>
        </w:rPr>
        <w:t xml:space="preserve"> DECEMBER, 2020</w:t>
      </w:r>
    </w:p>
    <w:p w:rsidR="00BC337E" w:rsidRDefault="00BC337E" w:rsidP="00BC337E">
      <w:pPr>
        <w:spacing w:after="0" w:line="240" w:lineRule="auto"/>
        <w:jc w:val="both"/>
        <w:rPr>
          <w:rFonts w:ascii="Times New Roman" w:hAnsi="Times New Roman" w:cs="Times New Roman"/>
          <w:sz w:val="24"/>
          <w:szCs w:val="24"/>
        </w:rPr>
      </w:pPr>
    </w:p>
    <w:p w:rsidR="00BC337E" w:rsidRDefault="00BC337E" w:rsidP="00BC337E">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C337E" w:rsidRDefault="00BC337E" w:rsidP="00BC337E">
      <w:pPr>
        <w:tabs>
          <w:tab w:val="left" w:pos="3879"/>
        </w:tabs>
        <w:spacing w:after="0" w:line="240" w:lineRule="auto"/>
        <w:jc w:val="both"/>
        <w:rPr>
          <w:rFonts w:ascii="Times New Roman" w:hAnsi="Times New Roman" w:cs="Times New Roman"/>
          <w:sz w:val="24"/>
          <w:szCs w:val="24"/>
        </w:rPr>
      </w:pPr>
    </w:p>
    <w:p w:rsidR="00BC337E" w:rsidRPr="008B04D2" w:rsidRDefault="00BC337E" w:rsidP="00BC33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BC337E" w:rsidRDefault="00BC337E" w:rsidP="00BC337E">
      <w:pPr>
        <w:spacing w:after="0" w:line="360" w:lineRule="auto"/>
        <w:jc w:val="both"/>
        <w:rPr>
          <w:rFonts w:ascii="Times New Roman" w:hAnsi="Times New Roman" w:cs="Times New Roman"/>
          <w:b/>
          <w:sz w:val="24"/>
          <w:szCs w:val="24"/>
        </w:rPr>
      </w:pPr>
    </w:p>
    <w:p w:rsidR="00BC337E" w:rsidRDefault="00BC337E" w:rsidP="00BC337E">
      <w:pPr>
        <w:spacing w:after="0" w:line="360" w:lineRule="auto"/>
        <w:jc w:val="both"/>
        <w:rPr>
          <w:rFonts w:ascii="Times New Roman" w:hAnsi="Times New Roman" w:cs="Times New Roman"/>
          <w:b/>
          <w:sz w:val="24"/>
          <w:szCs w:val="24"/>
        </w:rPr>
      </w:pPr>
    </w:p>
    <w:p w:rsidR="00BC337E" w:rsidRPr="00921592" w:rsidRDefault="00BC337E" w:rsidP="00BC337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R. Chavi</w:t>
      </w:r>
      <w:r w:rsidRPr="00921592">
        <w:rPr>
          <w:rFonts w:ascii="Times New Roman" w:hAnsi="Times New Roman" w:cs="Times New Roman"/>
          <w:sz w:val="24"/>
          <w:szCs w:val="24"/>
        </w:rPr>
        <w:t xml:space="preserve">, for the </w:t>
      </w:r>
      <w:r>
        <w:rPr>
          <w:rFonts w:ascii="Times New Roman" w:hAnsi="Times New Roman" w:cs="Times New Roman"/>
          <w:sz w:val="24"/>
          <w:szCs w:val="24"/>
        </w:rPr>
        <w:t>applicant</w:t>
      </w:r>
    </w:p>
    <w:p w:rsidR="00BC337E" w:rsidRDefault="00BC337E" w:rsidP="00BC337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A. Katsande</w:t>
      </w:r>
      <w:r>
        <w:rPr>
          <w:rFonts w:ascii="Times New Roman" w:hAnsi="Times New Roman" w:cs="Times New Roman"/>
          <w:sz w:val="24"/>
          <w:szCs w:val="24"/>
        </w:rPr>
        <w:t>, for the 2</w:t>
      </w:r>
      <w:r w:rsidRPr="00BC337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BC337E" w:rsidRPr="008B04D2" w:rsidRDefault="00BC337E" w:rsidP="00BC337E">
      <w:pPr>
        <w:spacing w:after="0" w:line="240" w:lineRule="auto"/>
        <w:jc w:val="both"/>
        <w:rPr>
          <w:rFonts w:ascii="Times New Roman" w:hAnsi="Times New Roman" w:cs="Times New Roman"/>
          <w:sz w:val="24"/>
          <w:szCs w:val="24"/>
        </w:rPr>
      </w:pPr>
    </w:p>
    <w:p w:rsidR="00BC337E" w:rsidRDefault="00BC337E" w:rsidP="00BC337E">
      <w:pPr>
        <w:spacing w:after="0" w:line="240" w:lineRule="auto"/>
        <w:jc w:val="both"/>
        <w:rPr>
          <w:rFonts w:ascii="Times New Roman" w:hAnsi="Times New Roman" w:cs="Times New Roman"/>
          <w:sz w:val="24"/>
          <w:szCs w:val="24"/>
        </w:rPr>
      </w:pPr>
    </w:p>
    <w:p w:rsidR="00BC337E" w:rsidRDefault="00BC337E" w:rsidP="00BC337E">
      <w:pPr>
        <w:spacing w:after="0" w:line="240" w:lineRule="auto"/>
        <w:jc w:val="both"/>
        <w:rPr>
          <w:rFonts w:ascii="Times New Roman" w:hAnsi="Times New Roman" w:cs="Times New Roman"/>
          <w:sz w:val="24"/>
          <w:szCs w:val="24"/>
        </w:rPr>
      </w:pPr>
    </w:p>
    <w:p w:rsidR="00BC337E" w:rsidRDefault="00BC337E" w:rsidP="00BC337E">
      <w:pPr>
        <w:spacing w:after="0" w:line="240" w:lineRule="auto"/>
        <w:jc w:val="both"/>
        <w:rPr>
          <w:rFonts w:ascii="Times New Roman" w:hAnsi="Times New Roman" w:cs="Times New Roman"/>
          <w:sz w:val="24"/>
          <w:szCs w:val="24"/>
        </w:rPr>
      </w:pPr>
    </w:p>
    <w:p w:rsidR="006444CD" w:rsidRDefault="00BC337E"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t>This is an application for review brought in terms of section 27 of the High Court Act [</w:t>
      </w:r>
      <w:r w:rsidRPr="009506FB">
        <w:rPr>
          <w:rFonts w:ascii="Times New Roman" w:hAnsi="Times New Roman" w:cs="Times New Roman"/>
          <w:i/>
          <w:sz w:val="24"/>
          <w:szCs w:val="24"/>
        </w:rPr>
        <w:t>Chapter 9;07</w:t>
      </w:r>
      <w:r>
        <w:rPr>
          <w:rFonts w:ascii="Times New Roman" w:hAnsi="Times New Roman" w:cs="Times New Roman"/>
          <w:sz w:val="24"/>
          <w:szCs w:val="24"/>
        </w:rPr>
        <w:t>]</w:t>
      </w:r>
      <w:r w:rsidR="009506FB">
        <w:rPr>
          <w:rFonts w:ascii="Times New Roman" w:hAnsi="Times New Roman" w:cs="Times New Roman"/>
          <w:sz w:val="24"/>
          <w:szCs w:val="24"/>
        </w:rPr>
        <w:t xml:space="preserve"> wherein the applicant seeks an order setting aside the decision of the Magistrate</w:t>
      </w:r>
      <w:r w:rsidR="00942A5D">
        <w:rPr>
          <w:rFonts w:ascii="Times New Roman" w:hAnsi="Times New Roman" w:cs="Times New Roman"/>
          <w:sz w:val="24"/>
          <w:szCs w:val="24"/>
        </w:rPr>
        <w:t>s</w:t>
      </w:r>
      <w:r w:rsidR="009506FB">
        <w:rPr>
          <w:rFonts w:ascii="Times New Roman" w:hAnsi="Times New Roman" w:cs="Times New Roman"/>
          <w:sz w:val="24"/>
          <w:szCs w:val="24"/>
        </w:rPr>
        <w:t xml:space="preserve"> Court sitting at Chiredzi</w:t>
      </w:r>
      <w:r w:rsidR="00942A5D">
        <w:rPr>
          <w:rFonts w:ascii="Times New Roman" w:hAnsi="Times New Roman" w:cs="Times New Roman"/>
          <w:sz w:val="24"/>
          <w:szCs w:val="24"/>
        </w:rPr>
        <w:t xml:space="preserve">. The applicant </w:t>
      </w:r>
      <w:r w:rsidR="00481CD1">
        <w:rPr>
          <w:rFonts w:ascii="Times New Roman" w:hAnsi="Times New Roman" w:cs="Times New Roman"/>
          <w:sz w:val="24"/>
          <w:szCs w:val="24"/>
        </w:rPr>
        <w:t>aver</w:t>
      </w:r>
      <w:r w:rsidR="00942A5D">
        <w:rPr>
          <w:rFonts w:ascii="Times New Roman" w:hAnsi="Times New Roman" w:cs="Times New Roman"/>
          <w:sz w:val="24"/>
          <w:szCs w:val="24"/>
        </w:rPr>
        <w:t>s that the decision should not be allowed to stand as</w:t>
      </w:r>
      <w:r w:rsidR="009506FB">
        <w:rPr>
          <w:rFonts w:ascii="Times New Roman" w:hAnsi="Times New Roman" w:cs="Times New Roman"/>
          <w:sz w:val="24"/>
          <w:szCs w:val="24"/>
        </w:rPr>
        <w:t xml:space="preserve"> </w:t>
      </w:r>
      <w:r w:rsidR="00942A5D">
        <w:rPr>
          <w:rFonts w:ascii="Times New Roman" w:hAnsi="Times New Roman" w:cs="Times New Roman"/>
          <w:sz w:val="24"/>
          <w:szCs w:val="24"/>
        </w:rPr>
        <w:t xml:space="preserve">it is </w:t>
      </w:r>
      <w:r w:rsidR="009506FB">
        <w:rPr>
          <w:rFonts w:ascii="Times New Roman" w:hAnsi="Times New Roman" w:cs="Times New Roman"/>
          <w:sz w:val="24"/>
          <w:szCs w:val="24"/>
        </w:rPr>
        <w:t>gross unreasonable. In the impugned decision, the Magistrate, who was cited in this application as the 1</w:t>
      </w:r>
      <w:r w:rsidR="009506FB" w:rsidRPr="009506FB">
        <w:rPr>
          <w:rFonts w:ascii="Times New Roman" w:hAnsi="Times New Roman" w:cs="Times New Roman"/>
          <w:sz w:val="24"/>
          <w:szCs w:val="24"/>
          <w:vertAlign w:val="superscript"/>
        </w:rPr>
        <w:t>st</w:t>
      </w:r>
      <w:r w:rsidR="009506FB">
        <w:rPr>
          <w:rFonts w:ascii="Times New Roman" w:hAnsi="Times New Roman" w:cs="Times New Roman"/>
          <w:sz w:val="24"/>
          <w:szCs w:val="24"/>
        </w:rPr>
        <w:t xml:space="preserve"> respondent, dismissed two related applications both of which were launched</w:t>
      </w:r>
      <w:r w:rsidR="00942A5D">
        <w:rPr>
          <w:rFonts w:ascii="Times New Roman" w:hAnsi="Times New Roman" w:cs="Times New Roman"/>
          <w:sz w:val="24"/>
          <w:szCs w:val="24"/>
        </w:rPr>
        <w:t xml:space="preserve"> in that court</w:t>
      </w:r>
      <w:r w:rsidR="009506FB">
        <w:rPr>
          <w:rFonts w:ascii="Times New Roman" w:hAnsi="Times New Roman" w:cs="Times New Roman"/>
          <w:sz w:val="24"/>
          <w:szCs w:val="24"/>
        </w:rPr>
        <w:t xml:space="preserve"> by the applicant.</w:t>
      </w:r>
    </w:p>
    <w:p w:rsidR="009506FB" w:rsidRDefault="009506FB"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w:t>
      </w:r>
      <w:r w:rsidR="00942A5D">
        <w:rPr>
          <w:rFonts w:ascii="Times New Roman" w:hAnsi="Times New Roman" w:cs="Times New Roman"/>
          <w:sz w:val="24"/>
          <w:szCs w:val="24"/>
        </w:rPr>
        <w:t>first</w:t>
      </w:r>
      <w:r>
        <w:rPr>
          <w:rFonts w:ascii="Times New Roman" w:hAnsi="Times New Roman" w:cs="Times New Roman"/>
          <w:sz w:val="24"/>
          <w:szCs w:val="24"/>
        </w:rPr>
        <w:t xml:space="preserve"> application the applicant had sought the rescission of a judgment</w:t>
      </w:r>
      <w:r w:rsidR="00942A5D">
        <w:rPr>
          <w:rFonts w:ascii="Times New Roman" w:hAnsi="Times New Roman" w:cs="Times New Roman"/>
          <w:sz w:val="24"/>
          <w:szCs w:val="24"/>
        </w:rPr>
        <w:t xml:space="preserve"> which had been</w:t>
      </w:r>
      <w:r>
        <w:rPr>
          <w:rFonts w:ascii="Times New Roman" w:hAnsi="Times New Roman" w:cs="Times New Roman"/>
          <w:sz w:val="24"/>
          <w:szCs w:val="24"/>
        </w:rPr>
        <w:t xml:space="preserve"> entered into </w:t>
      </w:r>
      <w:r w:rsidR="00942A5D">
        <w:rPr>
          <w:rFonts w:ascii="Times New Roman" w:hAnsi="Times New Roman" w:cs="Times New Roman"/>
          <w:sz w:val="24"/>
          <w:szCs w:val="24"/>
        </w:rPr>
        <w:t>with the</w:t>
      </w:r>
      <w:r>
        <w:rPr>
          <w:rFonts w:ascii="Times New Roman" w:hAnsi="Times New Roman" w:cs="Times New Roman"/>
          <w:sz w:val="24"/>
          <w:szCs w:val="24"/>
        </w:rPr>
        <w:t xml:space="preserve"> consent of the 2</w:t>
      </w:r>
      <w:r w:rsidRPr="009506FB">
        <w:rPr>
          <w:rFonts w:ascii="Times New Roman" w:hAnsi="Times New Roman" w:cs="Times New Roman"/>
          <w:sz w:val="24"/>
          <w:szCs w:val="24"/>
          <w:vertAlign w:val="superscript"/>
        </w:rPr>
        <w:t>nd</w:t>
      </w:r>
      <w:r>
        <w:rPr>
          <w:rFonts w:ascii="Times New Roman" w:hAnsi="Times New Roman" w:cs="Times New Roman"/>
          <w:sz w:val="24"/>
          <w:szCs w:val="24"/>
        </w:rPr>
        <w:t xml:space="preserve"> and </w:t>
      </w:r>
      <w:r w:rsidR="00942A5D">
        <w:rPr>
          <w:rFonts w:ascii="Times New Roman" w:hAnsi="Times New Roman" w:cs="Times New Roman"/>
          <w:sz w:val="24"/>
          <w:szCs w:val="24"/>
        </w:rPr>
        <w:t>3</w:t>
      </w:r>
      <w:r w:rsidR="00942A5D" w:rsidRPr="00942A5D">
        <w:rPr>
          <w:rFonts w:ascii="Times New Roman" w:hAnsi="Times New Roman" w:cs="Times New Roman"/>
          <w:sz w:val="24"/>
          <w:szCs w:val="24"/>
          <w:vertAlign w:val="superscript"/>
        </w:rPr>
        <w:t>rd</w:t>
      </w:r>
      <w:r w:rsidR="00942A5D">
        <w:rPr>
          <w:rFonts w:ascii="Times New Roman" w:hAnsi="Times New Roman" w:cs="Times New Roman"/>
          <w:sz w:val="24"/>
          <w:szCs w:val="24"/>
        </w:rPr>
        <w:t xml:space="preserve"> </w:t>
      </w:r>
      <w:r>
        <w:rPr>
          <w:rFonts w:ascii="Times New Roman" w:hAnsi="Times New Roman" w:cs="Times New Roman"/>
          <w:sz w:val="24"/>
          <w:szCs w:val="24"/>
        </w:rPr>
        <w:t xml:space="preserve">respondents. In the </w:t>
      </w:r>
      <w:r w:rsidR="00942A5D">
        <w:rPr>
          <w:rFonts w:ascii="Times New Roman" w:hAnsi="Times New Roman" w:cs="Times New Roman"/>
          <w:sz w:val="24"/>
          <w:szCs w:val="24"/>
        </w:rPr>
        <w:t>second application the</w:t>
      </w:r>
      <w:r>
        <w:rPr>
          <w:rFonts w:ascii="Times New Roman" w:hAnsi="Times New Roman" w:cs="Times New Roman"/>
          <w:sz w:val="24"/>
          <w:szCs w:val="24"/>
        </w:rPr>
        <w:t xml:space="preserve"> applicant unsuccessfully sought an order for spoliation in respect of certain immovable property. These two applications </w:t>
      </w:r>
      <w:r w:rsidR="008A63F3">
        <w:rPr>
          <w:rFonts w:ascii="Times New Roman" w:hAnsi="Times New Roman" w:cs="Times New Roman"/>
          <w:sz w:val="24"/>
          <w:szCs w:val="24"/>
        </w:rPr>
        <w:t>with the concurrence of the parties were argued simultaneously in the court below because they both relate</w:t>
      </w:r>
      <w:r w:rsidR="000B0559">
        <w:rPr>
          <w:rFonts w:ascii="Times New Roman" w:hAnsi="Times New Roman" w:cs="Times New Roman"/>
          <w:sz w:val="24"/>
          <w:szCs w:val="24"/>
        </w:rPr>
        <w:t>d</w:t>
      </w:r>
      <w:r w:rsidR="008A63F3">
        <w:rPr>
          <w:rFonts w:ascii="Times New Roman" w:hAnsi="Times New Roman" w:cs="Times New Roman"/>
          <w:sz w:val="24"/>
          <w:szCs w:val="24"/>
        </w:rPr>
        <w:t xml:space="preserve"> to essentially the same set of facts and involved essentially the same parties.</w:t>
      </w:r>
    </w:p>
    <w:p w:rsidR="008A63F3" w:rsidRDefault="008A63F3"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history of the matter is that the applicant and the 2</w:t>
      </w:r>
      <w:r w:rsidRPr="008A63F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were in a long </w:t>
      </w:r>
      <w:r w:rsidR="00942A5D">
        <w:rPr>
          <w:rFonts w:ascii="Times New Roman" w:hAnsi="Times New Roman" w:cs="Times New Roman"/>
          <w:sz w:val="24"/>
          <w:szCs w:val="24"/>
        </w:rPr>
        <w:t>-</w:t>
      </w:r>
      <w:r>
        <w:rPr>
          <w:rFonts w:ascii="Times New Roman" w:hAnsi="Times New Roman" w:cs="Times New Roman"/>
          <w:sz w:val="24"/>
          <w:szCs w:val="24"/>
        </w:rPr>
        <w:t xml:space="preserve">term romantic relationship </w:t>
      </w:r>
      <w:r w:rsidR="00942A5D">
        <w:rPr>
          <w:rFonts w:ascii="Times New Roman" w:hAnsi="Times New Roman" w:cs="Times New Roman"/>
          <w:sz w:val="24"/>
          <w:szCs w:val="24"/>
        </w:rPr>
        <w:t>which spanned</w:t>
      </w:r>
      <w:r>
        <w:rPr>
          <w:rFonts w:ascii="Times New Roman" w:hAnsi="Times New Roman" w:cs="Times New Roman"/>
          <w:sz w:val="24"/>
          <w:szCs w:val="24"/>
        </w:rPr>
        <w:t xml:space="preserve"> over a decade. Out of that relations</w:t>
      </w:r>
      <w:r w:rsidR="00942A5D">
        <w:rPr>
          <w:rFonts w:ascii="Times New Roman" w:hAnsi="Times New Roman" w:cs="Times New Roman"/>
          <w:sz w:val="24"/>
          <w:szCs w:val="24"/>
        </w:rPr>
        <w:t>hip</w:t>
      </w:r>
      <w:r>
        <w:rPr>
          <w:rFonts w:ascii="Times New Roman" w:hAnsi="Times New Roman" w:cs="Times New Roman"/>
          <w:sz w:val="24"/>
          <w:szCs w:val="24"/>
        </w:rPr>
        <w:t xml:space="preserve"> one child was born. Whether or not that relationship amounted to unregistered customary law union is major bone of contention as between them and </w:t>
      </w:r>
      <w:r w:rsidR="00481CD1">
        <w:rPr>
          <w:rFonts w:ascii="Times New Roman" w:hAnsi="Times New Roman" w:cs="Times New Roman"/>
          <w:sz w:val="24"/>
          <w:szCs w:val="24"/>
        </w:rPr>
        <w:t>wa</w:t>
      </w:r>
      <w:r>
        <w:rPr>
          <w:rFonts w:ascii="Times New Roman" w:hAnsi="Times New Roman" w:cs="Times New Roman"/>
          <w:sz w:val="24"/>
          <w:szCs w:val="24"/>
        </w:rPr>
        <w:t>s in</w:t>
      </w:r>
      <w:r w:rsidR="00481CD1">
        <w:rPr>
          <w:rFonts w:ascii="Times New Roman" w:hAnsi="Times New Roman" w:cs="Times New Roman"/>
          <w:sz w:val="24"/>
          <w:szCs w:val="24"/>
        </w:rPr>
        <w:t xml:space="preserve"> </w:t>
      </w:r>
      <w:r>
        <w:rPr>
          <w:rFonts w:ascii="Times New Roman" w:hAnsi="Times New Roman" w:cs="Times New Roman"/>
          <w:sz w:val="24"/>
          <w:szCs w:val="24"/>
        </w:rPr>
        <w:t xml:space="preserve">fact the very foundation upon which the dispute appears to have been based and decided by the court </w:t>
      </w:r>
      <w:r w:rsidRPr="008A63F3">
        <w:rPr>
          <w:rFonts w:ascii="Times New Roman" w:hAnsi="Times New Roman" w:cs="Times New Roman"/>
          <w:i/>
          <w:sz w:val="24"/>
          <w:szCs w:val="24"/>
        </w:rPr>
        <w:t>a quo</w:t>
      </w:r>
      <w:r>
        <w:rPr>
          <w:rFonts w:ascii="Times New Roman" w:hAnsi="Times New Roman" w:cs="Times New Roman"/>
          <w:sz w:val="24"/>
          <w:szCs w:val="24"/>
        </w:rPr>
        <w:t>. Whereas the applicant aver</w:t>
      </w:r>
      <w:r w:rsidR="0037290C">
        <w:rPr>
          <w:rFonts w:ascii="Times New Roman" w:hAnsi="Times New Roman" w:cs="Times New Roman"/>
          <w:sz w:val="24"/>
          <w:szCs w:val="24"/>
        </w:rPr>
        <w:t xml:space="preserve">red in the proceedings </w:t>
      </w:r>
      <w:r w:rsidR="0037290C" w:rsidRPr="00481CD1">
        <w:rPr>
          <w:rFonts w:ascii="Times New Roman" w:hAnsi="Times New Roman" w:cs="Times New Roman"/>
          <w:i/>
          <w:sz w:val="24"/>
          <w:szCs w:val="24"/>
        </w:rPr>
        <w:t xml:space="preserve">a quo </w:t>
      </w:r>
      <w:r w:rsidR="0037290C">
        <w:rPr>
          <w:rFonts w:ascii="Times New Roman" w:hAnsi="Times New Roman" w:cs="Times New Roman"/>
          <w:sz w:val="24"/>
          <w:szCs w:val="24"/>
        </w:rPr>
        <w:t>as she did in this application</w:t>
      </w:r>
      <w:r>
        <w:rPr>
          <w:rFonts w:ascii="Times New Roman" w:hAnsi="Times New Roman" w:cs="Times New Roman"/>
          <w:sz w:val="24"/>
          <w:szCs w:val="24"/>
        </w:rPr>
        <w:t xml:space="preserve"> that </w:t>
      </w:r>
      <w:r w:rsidR="0037290C">
        <w:rPr>
          <w:rFonts w:ascii="Times New Roman" w:hAnsi="Times New Roman" w:cs="Times New Roman"/>
          <w:sz w:val="24"/>
          <w:szCs w:val="24"/>
        </w:rPr>
        <w:t>her relationship with the 2</w:t>
      </w:r>
      <w:r w:rsidR="0037290C" w:rsidRPr="0037290C">
        <w:rPr>
          <w:rFonts w:ascii="Times New Roman" w:hAnsi="Times New Roman" w:cs="Times New Roman"/>
          <w:sz w:val="24"/>
          <w:szCs w:val="24"/>
          <w:vertAlign w:val="superscript"/>
        </w:rPr>
        <w:t>nd</w:t>
      </w:r>
      <w:r w:rsidR="0037290C">
        <w:rPr>
          <w:rFonts w:ascii="Times New Roman" w:hAnsi="Times New Roman" w:cs="Times New Roman"/>
          <w:sz w:val="24"/>
          <w:szCs w:val="24"/>
        </w:rPr>
        <w:t xml:space="preserve"> respondent did attain the status</w:t>
      </w:r>
      <w:r>
        <w:rPr>
          <w:rFonts w:ascii="Times New Roman" w:hAnsi="Times New Roman" w:cs="Times New Roman"/>
          <w:sz w:val="24"/>
          <w:szCs w:val="24"/>
        </w:rPr>
        <w:t xml:space="preserve"> an unregistered customary law union out of which various proprietary consequences ensue</w:t>
      </w:r>
      <w:r w:rsidR="00481CD1">
        <w:rPr>
          <w:rFonts w:ascii="Times New Roman" w:hAnsi="Times New Roman" w:cs="Times New Roman"/>
          <w:sz w:val="24"/>
          <w:szCs w:val="24"/>
        </w:rPr>
        <w:t>d</w:t>
      </w:r>
      <w:r>
        <w:rPr>
          <w:rFonts w:ascii="Times New Roman" w:hAnsi="Times New Roman" w:cs="Times New Roman"/>
          <w:sz w:val="24"/>
          <w:szCs w:val="24"/>
        </w:rPr>
        <w:t>, the 2</w:t>
      </w:r>
      <w:r w:rsidRPr="008A63F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0037290C">
        <w:rPr>
          <w:rFonts w:ascii="Times New Roman" w:hAnsi="Times New Roman" w:cs="Times New Roman"/>
          <w:sz w:val="24"/>
          <w:szCs w:val="24"/>
        </w:rPr>
        <w:t>presented</w:t>
      </w:r>
      <w:r>
        <w:rPr>
          <w:rFonts w:ascii="Times New Roman" w:hAnsi="Times New Roman" w:cs="Times New Roman"/>
          <w:sz w:val="24"/>
          <w:szCs w:val="24"/>
        </w:rPr>
        <w:t xml:space="preserve"> a contrary view. He maintain</w:t>
      </w:r>
      <w:r w:rsidR="0037290C">
        <w:rPr>
          <w:rFonts w:ascii="Times New Roman" w:hAnsi="Times New Roman" w:cs="Times New Roman"/>
          <w:sz w:val="24"/>
          <w:szCs w:val="24"/>
        </w:rPr>
        <w:t>ed</w:t>
      </w:r>
      <w:r>
        <w:rPr>
          <w:rFonts w:ascii="Times New Roman" w:hAnsi="Times New Roman" w:cs="Times New Roman"/>
          <w:sz w:val="24"/>
          <w:szCs w:val="24"/>
        </w:rPr>
        <w:t xml:space="preserve"> that theirs was merely an adulterous relationship because he </w:t>
      </w:r>
      <w:r w:rsidR="0037290C">
        <w:rPr>
          <w:rFonts w:ascii="Times New Roman" w:hAnsi="Times New Roman" w:cs="Times New Roman"/>
          <w:sz w:val="24"/>
          <w:szCs w:val="24"/>
        </w:rPr>
        <w:t>was all along</w:t>
      </w:r>
      <w:r>
        <w:rPr>
          <w:rFonts w:ascii="Times New Roman" w:hAnsi="Times New Roman" w:cs="Times New Roman"/>
          <w:sz w:val="24"/>
          <w:szCs w:val="24"/>
        </w:rPr>
        <w:t xml:space="preserve"> married to someone else in terms of the Marriage Act [</w:t>
      </w:r>
      <w:r w:rsidRPr="008A63F3">
        <w:rPr>
          <w:rFonts w:ascii="Times New Roman" w:hAnsi="Times New Roman" w:cs="Times New Roman"/>
          <w:i/>
          <w:sz w:val="24"/>
          <w:szCs w:val="24"/>
        </w:rPr>
        <w:t>Chapter 5:11</w:t>
      </w:r>
      <w:r>
        <w:rPr>
          <w:rFonts w:ascii="Times New Roman" w:hAnsi="Times New Roman" w:cs="Times New Roman"/>
          <w:sz w:val="24"/>
          <w:szCs w:val="24"/>
        </w:rPr>
        <w:t>]</w:t>
      </w:r>
      <w:r w:rsidR="0037290C">
        <w:rPr>
          <w:rFonts w:ascii="Times New Roman" w:hAnsi="Times New Roman" w:cs="Times New Roman"/>
          <w:sz w:val="24"/>
          <w:szCs w:val="24"/>
        </w:rPr>
        <w:t xml:space="preserve"> something he claim</w:t>
      </w:r>
      <w:r w:rsidR="00481CD1">
        <w:rPr>
          <w:rFonts w:ascii="Times New Roman" w:hAnsi="Times New Roman" w:cs="Times New Roman"/>
          <w:sz w:val="24"/>
          <w:szCs w:val="24"/>
        </w:rPr>
        <w:t>ed</w:t>
      </w:r>
      <w:r w:rsidR="0037290C">
        <w:rPr>
          <w:rFonts w:ascii="Times New Roman" w:hAnsi="Times New Roman" w:cs="Times New Roman"/>
          <w:sz w:val="24"/>
          <w:szCs w:val="24"/>
        </w:rPr>
        <w:t xml:space="preserve"> applicant was well aware of</w:t>
      </w:r>
      <w:r>
        <w:rPr>
          <w:rFonts w:ascii="Times New Roman" w:hAnsi="Times New Roman" w:cs="Times New Roman"/>
          <w:sz w:val="24"/>
          <w:szCs w:val="24"/>
        </w:rPr>
        <w:t>.</w:t>
      </w:r>
    </w:p>
    <w:p w:rsidR="008A63F3" w:rsidRDefault="008A63F3"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it is common cause that the</w:t>
      </w:r>
      <w:r w:rsidR="0037290C">
        <w:rPr>
          <w:rFonts w:ascii="Times New Roman" w:hAnsi="Times New Roman" w:cs="Times New Roman"/>
          <w:sz w:val="24"/>
          <w:szCs w:val="24"/>
        </w:rPr>
        <w:t xml:space="preserve"> said</w:t>
      </w:r>
      <w:r>
        <w:rPr>
          <w:rFonts w:ascii="Times New Roman" w:hAnsi="Times New Roman" w:cs="Times New Roman"/>
          <w:sz w:val="24"/>
          <w:szCs w:val="24"/>
        </w:rPr>
        <w:t xml:space="preserve"> relationship soon </w:t>
      </w:r>
      <w:r w:rsidR="0037290C">
        <w:rPr>
          <w:rFonts w:ascii="Times New Roman" w:hAnsi="Times New Roman" w:cs="Times New Roman"/>
          <w:sz w:val="24"/>
          <w:szCs w:val="24"/>
        </w:rPr>
        <w:t>nosedived</w:t>
      </w:r>
      <w:r>
        <w:rPr>
          <w:rFonts w:ascii="Times New Roman" w:hAnsi="Times New Roman" w:cs="Times New Roman"/>
          <w:sz w:val="24"/>
          <w:szCs w:val="24"/>
        </w:rPr>
        <w:t xml:space="preserve"> and</w:t>
      </w:r>
      <w:r w:rsidR="0037290C">
        <w:rPr>
          <w:rFonts w:ascii="Times New Roman" w:hAnsi="Times New Roman" w:cs="Times New Roman"/>
          <w:sz w:val="24"/>
          <w:szCs w:val="24"/>
        </w:rPr>
        <w:t xml:space="preserve"> subsequently</w:t>
      </w:r>
      <w:r>
        <w:rPr>
          <w:rFonts w:ascii="Times New Roman" w:hAnsi="Times New Roman" w:cs="Times New Roman"/>
          <w:sz w:val="24"/>
          <w:szCs w:val="24"/>
        </w:rPr>
        <w:t xml:space="preserve"> collapsed</w:t>
      </w:r>
      <w:r w:rsidR="0037290C">
        <w:rPr>
          <w:rFonts w:ascii="Times New Roman" w:hAnsi="Times New Roman" w:cs="Times New Roman"/>
          <w:sz w:val="24"/>
          <w:szCs w:val="24"/>
        </w:rPr>
        <w:t>.</w:t>
      </w:r>
      <w:r>
        <w:rPr>
          <w:rFonts w:ascii="Times New Roman" w:hAnsi="Times New Roman" w:cs="Times New Roman"/>
          <w:sz w:val="24"/>
          <w:szCs w:val="24"/>
        </w:rPr>
        <w:t xml:space="preserve"> </w:t>
      </w:r>
      <w:r w:rsidR="0037290C">
        <w:rPr>
          <w:rFonts w:ascii="Times New Roman" w:hAnsi="Times New Roman" w:cs="Times New Roman"/>
          <w:sz w:val="24"/>
          <w:szCs w:val="24"/>
        </w:rPr>
        <w:t>I</w:t>
      </w:r>
      <w:r>
        <w:rPr>
          <w:rFonts w:ascii="Times New Roman" w:hAnsi="Times New Roman" w:cs="Times New Roman"/>
          <w:sz w:val="24"/>
          <w:szCs w:val="24"/>
        </w:rPr>
        <w:t xml:space="preserve">n the </w:t>
      </w:r>
      <w:r w:rsidR="0037290C">
        <w:rPr>
          <w:rFonts w:ascii="Times New Roman" w:hAnsi="Times New Roman" w:cs="Times New Roman"/>
          <w:sz w:val="24"/>
          <w:szCs w:val="24"/>
        </w:rPr>
        <w:t>wake</w:t>
      </w:r>
      <w:r>
        <w:rPr>
          <w:rFonts w:ascii="Times New Roman" w:hAnsi="Times New Roman" w:cs="Times New Roman"/>
          <w:sz w:val="24"/>
          <w:szCs w:val="24"/>
        </w:rPr>
        <w:t xml:space="preserve"> of </w:t>
      </w:r>
      <w:r w:rsidR="0037290C">
        <w:rPr>
          <w:rFonts w:ascii="Times New Roman" w:hAnsi="Times New Roman" w:cs="Times New Roman"/>
          <w:sz w:val="24"/>
          <w:szCs w:val="24"/>
        </w:rPr>
        <w:t>this development</w:t>
      </w:r>
      <w:r>
        <w:rPr>
          <w:rFonts w:ascii="Times New Roman" w:hAnsi="Times New Roman" w:cs="Times New Roman"/>
          <w:sz w:val="24"/>
          <w:szCs w:val="24"/>
        </w:rPr>
        <w:t xml:space="preserve"> the 2</w:t>
      </w:r>
      <w:r w:rsidRPr="008A63F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37290C">
        <w:rPr>
          <w:rFonts w:ascii="Times New Roman" w:hAnsi="Times New Roman" w:cs="Times New Roman"/>
          <w:sz w:val="24"/>
          <w:szCs w:val="24"/>
        </w:rPr>
        <w:t xml:space="preserve"> vacated</w:t>
      </w:r>
      <w:r>
        <w:rPr>
          <w:rFonts w:ascii="Times New Roman" w:hAnsi="Times New Roman" w:cs="Times New Roman"/>
          <w:sz w:val="24"/>
          <w:szCs w:val="24"/>
        </w:rPr>
        <w:t xml:space="preserve"> the house </w:t>
      </w:r>
      <w:r w:rsidR="00481CD1">
        <w:rPr>
          <w:rFonts w:ascii="Times New Roman" w:hAnsi="Times New Roman" w:cs="Times New Roman"/>
          <w:sz w:val="24"/>
          <w:szCs w:val="24"/>
        </w:rPr>
        <w:t xml:space="preserve">which </w:t>
      </w:r>
      <w:r>
        <w:rPr>
          <w:rFonts w:ascii="Times New Roman" w:hAnsi="Times New Roman" w:cs="Times New Roman"/>
          <w:sz w:val="24"/>
          <w:szCs w:val="24"/>
        </w:rPr>
        <w:t>they shared</w:t>
      </w:r>
      <w:r w:rsidR="0037290C">
        <w:rPr>
          <w:rFonts w:ascii="Times New Roman" w:hAnsi="Times New Roman" w:cs="Times New Roman"/>
          <w:sz w:val="24"/>
          <w:szCs w:val="24"/>
        </w:rPr>
        <w:t xml:space="preserve"> during the currency of their relationship</w:t>
      </w:r>
      <w:r>
        <w:rPr>
          <w:rFonts w:ascii="Times New Roman" w:hAnsi="Times New Roman" w:cs="Times New Roman"/>
          <w:sz w:val="24"/>
          <w:szCs w:val="24"/>
        </w:rPr>
        <w:t xml:space="preserve"> namely House No. 6764 Makondo Extension, Chiredzi (“the property)</w:t>
      </w:r>
      <w:r w:rsidR="0037290C">
        <w:rPr>
          <w:rFonts w:ascii="Times New Roman" w:hAnsi="Times New Roman" w:cs="Times New Roman"/>
          <w:sz w:val="24"/>
          <w:szCs w:val="24"/>
        </w:rPr>
        <w:t>. Before</w:t>
      </w:r>
      <w:r>
        <w:rPr>
          <w:rFonts w:ascii="Times New Roman" w:hAnsi="Times New Roman" w:cs="Times New Roman"/>
          <w:sz w:val="24"/>
          <w:szCs w:val="24"/>
        </w:rPr>
        <w:t xml:space="preserve"> </w:t>
      </w:r>
      <w:r w:rsidR="0037290C">
        <w:rPr>
          <w:rFonts w:ascii="Times New Roman" w:hAnsi="Times New Roman" w:cs="Times New Roman"/>
          <w:sz w:val="24"/>
          <w:szCs w:val="24"/>
        </w:rPr>
        <w:t>long he</w:t>
      </w:r>
      <w:r>
        <w:rPr>
          <w:rFonts w:ascii="Times New Roman" w:hAnsi="Times New Roman" w:cs="Times New Roman"/>
          <w:sz w:val="24"/>
          <w:szCs w:val="24"/>
        </w:rPr>
        <w:t xml:space="preserve"> </w:t>
      </w:r>
      <w:r w:rsidR="0037290C">
        <w:rPr>
          <w:rFonts w:ascii="Times New Roman" w:hAnsi="Times New Roman" w:cs="Times New Roman"/>
          <w:sz w:val="24"/>
          <w:szCs w:val="24"/>
        </w:rPr>
        <w:t>proceeded to sell</w:t>
      </w:r>
      <w:r>
        <w:rPr>
          <w:rFonts w:ascii="Times New Roman" w:hAnsi="Times New Roman" w:cs="Times New Roman"/>
          <w:sz w:val="24"/>
          <w:szCs w:val="24"/>
        </w:rPr>
        <w:t xml:space="preserve"> it to the </w:t>
      </w:r>
      <w:r w:rsidR="0037290C">
        <w:rPr>
          <w:rFonts w:ascii="Times New Roman" w:hAnsi="Times New Roman" w:cs="Times New Roman"/>
          <w:sz w:val="24"/>
          <w:szCs w:val="24"/>
        </w:rPr>
        <w:t>3</w:t>
      </w:r>
      <w:r w:rsidR="0037290C" w:rsidRPr="0037290C">
        <w:rPr>
          <w:rFonts w:ascii="Times New Roman" w:hAnsi="Times New Roman" w:cs="Times New Roman"/>
          <w:sz w:val="24"/>
          <w:szCs w:val="24"/>
          <w:vertAlign w:val="superscript"/>
        </w:rPr>
        <w:t>rd</w:t>
      </w:r>
      <w:r w:rsidR="0037290C">
        <w:rPr>
          <w:rFonts w:ascii="Times New Roman" w:hAnsi="Times New Roman" w:cs="Times New Roman"/>
          <w:sz w:val="24"/>
          <w:szCs w:val="24"/>
        </w:rPr>
        <w:t xml:space="preserve"> </w:t>
      </w:r>
      <w:r>
        <w:rPr>
          <w:rFonts w:ascii="Times New Roman" w:hAnsi="Times New Roman" w:cs="Times New Roman"/>
          <w:sz w:val="24"/>
          <w:szCs w:val="24"/>
        </w:rPr>
        <w:t xml:space="preserve">respondent for </w:t>
      </w:r>
      <w:r w:rsidR="0037290C">
        <w:rPr>
          <w:rFonts w:ascii="Times New Roman" w:hAnsi="Times New Roman" w:cs="Times New Roman"/>
          <w:sz w:val="24"/>
          <w:szCs w:val="24"/>
        </w:rPr>
        <w:t xml:space="preserve">the sum of </w:t>
      </w:r>
      <w:r>
        <w:rPr>
          <w:rFonts w:ascii="Times New Roman" w:hAnsi="Times New Roman" w:cs="Times New Roman"/>
          <w:sz w:val="24"/>
          <w:szCs w:val="24"/>
        </w:rPr>
        <w:t>US$20 000.</w:t>
      </w:r>
    </w:p>
    <w:p w:rsidR="008A63F3" w:rsidRDefault="0037290C"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sale is what triggered</w:t>
      </w:r>
      <w:r w:rsidR="000B0559">
        <w:rPr>
          <w:rFonts w:ascii="Times New Roman" w:hAnsi="Times New Roman" w:cs="Times New Roman"/>
          <w:sz w:val="24"/>
          <w:szCs w:val="24"/>
        </w:rPr>
        <w:t xml:space="preserve"> a</w:t>
      </w:r>
      <w:r>
        <w:rPr>
          <w:rFonts w:ascii="Times New Roman" w:hAnsi="Times New Roman" w:cs="Times New Roman"/>
          <w:sz w:val="24"/>
          <w:szCs w:val="24"/>
        </w:rPr>
        <w:t xml:space="preserve"> </w:t>
      </w:r>
      <w:r w:rsidR="000B0559">
        <w:rPr>
          <w:rFonts w:ascii="Times New Roman" w:hAnsi="Times New Roman" w:cs="Times New Roman"/>
          <w:sz w:val="24"/>
          <w:szCs w:val="24"/>
        </w:rPr>
        <w:t>series</w:t>
      </w:r>
      <w:r w:rsidR="008A63F3">
        <w:rPr>
          <w:rFonts w:ascii="Times New Roman" w:hAnsi="Times New Roman" w:cs="Times New Roman"/>
          <w:sz w:val="24"/>
          <w:szCs w:val="24"/>
        </w:rPr>
        <w:t xml:space="preserve"> of events</w:t>
      </w:r>
      <w:r>
        <w:rPr>
          <w:rFonts w:ascii="Times New Roman" w:hAnsi="Times New Roman" w:cs="Times New Roman"/>
          <w:sz w:val="24"/>
          <w:szCs w:val="24"/>
        </w:rPr>
        <w:t xml:space="preserve"> which</w:t>
      </w:r>
      <w:r w:rsidR="008A63F3">
        <w:rPr>
          <w:rFonts w:ascii="Times New Roman" w:hAnsi="Times New Roman" w:cs="Times New Roman"/>
          <w:sz w:val="24"/>
          <w:szCs w:val="24"/>
        </w:rPr>
        <w:t xml:space="preserve"> unfolded in quick succession</w:t>
      </w:r>
      <w:r w:rsidR="00481CD1">
        <w:rPr>
          <w:rFonts w:ascii="Times New Roman" w:hAnsi="Times New Roman" w:cs="Times New Roman"/>
          <w:sz w:val="24"/>
          <w:szCs w:val="24"/>
        </w:rPr>
        <w:t xml:space="preserve"> culminating in the two applications being launched by the applicant</w:t>
      </w:r>
      <w:r w:rsidR="008A63F3">
        <w:rPr>
          <w:rFonts w:ascii="Times New Roman" w:hAnsi="Times New Roman" w:cs="Times New Roman"/>
          <w:sz w:val="24"/>
          <w:szCs w:val="24"/>
        </w:rPr>
        <w:t xml:space="preserve">. </w:t>
      </w:r>
      <w:r w:rsidR="007961B6">
        <w:rPr>
          <w:rFonts w:ascii="Times New Roman" w:hAnsi="Times New Roman" w:cs="Times New Roman"/>
          <w:sz w:val="24"/>
          <w:szCs w:val="24"/>
        </w:rPr>
        <w:t>Firstly,</w:t>
      </w:r>
      <w:r w:rsidR="008A63F3">
        <w:rPr>
          <w:rFonts w:ascii="Times New Roman" w:hAnsi="Times New Roman" w:cs="Times New Roman"/>
          <w:sz w:val="24"/>
          <w:szCs w:val="24"/>
        </w:rPr>
        <w:t xml:space="preserve"> whereas the 2</w:t>
      </w:r>
      <w:r w:rsidR="008A63F3" w:rsidRPr="008A63F3">
        <w:rPr>
          <w:rFonts w:ascii="Times New Roman" w:hAnsi="Times New Roman" w:cs="Times New Roman"/>
          <w:sz w:val="24"/>
          <w:szCs w:val="24"/>
          <w:vertAlign w:val="superscript"/>
        </w:rPr>
        <w:t>nd</w:t>
      </w:r>
      <w:r w:rsidR="008A63F3">
        <w:rPr>
          <w:rFonts w:ascii="Times New Roman" w:hAnsi="Times New Roman" w:cs="Times New Roman"/>
          <w:sz w:val="24"/>
          <w:szCs w:val="24"/>
        </w:rPr>
        <w:t xml:space="preserve"> respondent had </w:t>
      </w:r>
      <w:r w:rsidR="00481CD1">
        <w:rPr>
          <w:rFonts w:ascii="Times New Roman" w:hAnsi="Times New Roman" w:cs="Times New Roman"/>
          <w:sz w:val="24"/>
          <w:szCs w:val="24"/>
        </w:rPr>
        <w:t>since</w:t>
      </w:r>
      <w:r w:rsidR="008A63F3">
        <w:rPr>
          <w:rFonts w:ascii="Times New Roman" w:hAnsi="Times New Roman" w:cs="Times New Roman"/>
          <w:sz w:val="24"/>
          <w:szCs w:val="24"/>
        </w:rPr>
        <w:t xml:space="preserve"> vacated the property, the applicant re</w:t>
      </w:r>
      <w:r w:rsidR="007961B6">
        <w:rPr>
          <w:rFonts w:ascii="Times New Roman" w:hAnsi="Times New Roman" w:cs="Times New Roman"/>
          <w:sz w:val="24"/>
          <w:szCs w:val="24"/>
        </w:rPr>
        <w:t>mained</w:t>
      </w:r>
      <w:r w:rsidR="008A63F3">
        <w:rPr>
          <w:rFonts w:ascii="Times New Roman" w:hAnsi="Times New Roman" w:cs="Times New Roman"/>
          <w:sz w:val="24"/>
          <w:szCs w:val="24"/>
        </w:rPr>
        <w:t xml:space="preserve"> </w:t>
      </w:r>
      <w:r w:rsidR="007961B6">
        <w:rPr>
          <w:rFonts w:ascii="Times New Roman" w:hAnsi="Times New Roman" w:cs="Times New Roman"/>
          <w:sz w:val="24"/>
          <w:szCs w:val="24"/>
        </w:rPr>
        <w:t>in</w:t>
      </w:r>
      <w:r w:rsidR="008A63F3">
        <w:rPr>
          <w:rFonts w:ascii="Times New Roman" w:hAnsi="Times New Roman" w:cs="Times New Roman"/>
          <w:sz w:val="24"/>
          <w:szCs w:val="24"/>
        </w:rPr>
        <w:t xml:space="preserve"> occupation thereof. This then prompted the 3</w:t>
      </w:r>
      <w:r w:rsidR="008A63F3" w:rsidRPr="008A63F3">
        <w:rPr>
          <w:rFonts w:ascii="Times New Roman" w:hAnsi="Times New Roman" w:cs="Times New Roman"/>
          <w:sz w:val="24"/>
          <w:szCs w:val="24"/>
          <w:vertAlign w:val="superscript"/>
        </w:rPr>
        <w:t>rd</w:t>
      </w:r>
      <w:r w:rsidR="008A63F3">
        <w:rPr>
          <w:rFonts w:ascii="Times New Roman" w:hAnsi="Times New Roman" w:cs="Times New Roman"/>
          <w:sz w:val="24"/>
          <w:szCs w:val="24"/>
        </w:rPr>
        <w:t xml:space="preserve"> respondent to institute legal proceedings for the eviction of the 2</w:t>
      </w:r>
      <w:r w:rsidR="008A63F3" w:rsidRPr="008A63F3">
        <w:rPr>
          <w:rFonts w:ascii="Times New Roman" w:hAnsi="Times New Roman" w:cs="Times New Roman"/>
          <w:sz w:val="24"/>
          <w:szCs w:val="24"/>
          <w:vertAlign w:val="superscript"/>
        </w:rPr>
        <w:t>nd</w:t>
      </w:r>
      <w:r w:rsidR="008A63F3">
        <w:rPr>
          <w:rFonts w:ascii="Times New Roman" w:hAnsi="Times New Roman" w:cs="Times New Roman"/>
          <w:sz w:val="24"/>
          <w:szCs w:val="24"/>
        </w:rPr>
        <w:t xml:space="preserve"> respondent (and all those claiming right of occupation through him) from the property. That a</w:t>
      </w:r>
      <w:r w:rsidR="000B0559">
        <w:rPr>
          <w:rFonts w:ascii="Times New Roman" w:hAnsi="Times New Roman" w:cs="Times New Roman"/>
          <w:sz w:val="24"/>
          <w:szCs w:val="24"/>
        </w:rPr>
        <w:t>pplication</w:t>
      </w:r>
      <w:r w:rsidR="008A63F3">
        <w:rPr>
          <w:rFonts w:ascii="Times New Roman" w:hAnsi="Times New Roman" w:cs="Times New Roman"/>
          <w:sz w:val="24"/>
          <w:szCs w:val="24"/>
        </w:rPr>
        <w:t xml:space="preserve"> was specifically directed at and served on the 2</w:t>
      </w:r>
      <w:r w:rsidR="008A63F3" w:rsidRPr="008A63F3">
        <w:rPr>
          <w:rFonts w:ascii="Times New Roman" w:hAnsi="Times New Roman" w:cs="Times New Roman"/>
          <w:sz w:val="24"/>
          <w:szCs w:val="24"/>
          <w:vertAlign w:val="superscript"/>
        </w:rPr>
        <w:t>nd</w:t>
      </w:r>
      <w:r w:rsidR="008A63F3">
        <w:rPr>
          <w:rFonts w:ascii="Times New Roman" w:hAnsi="Times New Roman" w:cs="Times New Roman"/>
          <w:sz w:val="24"/>
          <w:szCs w:val="24"/>
        </w:rPr>
        <w:t xml:space="preserve"> respondent only.</w:t>
      </w:r>
    </w:p>
    <w:p w:rsidR="008A63F3" w:rsidRDefault="008A63F3"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8A63F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promptly consented to the relief sought. Armed with that consent judgment, the 3</w:t>
      </w:r>
      <w:r w:rsidRPr="008A63F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swiftly obtained a writ for the ejec</w:t>
      </w:r>
      <w:r w:rsidR="007961B6">
        <w:rPr>
          <w:rFonts w:ascii="Times New Roman" w:hAnsi="Times New Roman" w:cs="Times New Roman"/>
          <w:sz w:val="24"/>
          <w:szCs w:val="24"/>
        </w:rPr>
        <w:t>tment</w:t>
      </w:r>
      <w:r>
        <w:rPr>
          <w:rFonts w:ascii="Times New Roman" w:hAnsi="Times New Roman" w:cs="Times New Roman"/>
          <w:sz w:val="24"/>
          <w:szCs w:val="24"/>
        </w:rPr>
        <w:t xml:space="preserve"> of the applicant from the property.</w:t>
      </w:r>
    </w:p>
    <w:p w:rsidR="008A63F3" w:rsidRDefault="008A63F3"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strength of the said writ, the Messenger of Court proceeded to forcibly eject the applicant from the property. No doubt startled and aggrieved by the turn of events, the applicant hastily sought a reversal of the fate that had befallen her. To achieve </w:t>
      </w:r>
      <w:r w:rsidR="007961B6">
        <w:rPr>
          <w:rFonts w:ascii="Times New Roman" w:hAnsi="Times New Roman" w:cs="Times New Roman"/>
          <w:sz w:val="24"/>
          <w:szCs w:val="24"/>
        </w:rPr>
        <w:t>this,</w:t>
      </w:r>
      <w:r>
        <w:rPr>
          <w:rFonts w:ascii="Times New Roman" w:hAnsi="Times New Roman" w:cs="Times New Roman"/>
          <w:sz w:val="24"/>
          <w:szCs w:val="24"/>
        </w:rPr>
        <w:t xml:space="preserve"> she adopted a double-pronged approach consisting on the one hand</w:t>
      </w:r>
      <w:r w:rsidR="00481CD1">
        <w:rPr>
          <w:rFonts w:ascii="Times New Roman" w:hAnsi="Times New Roman" w:cs="Times New Roman"/>
          <w:sz w:val="24"/>
          <w:szCs w:val="24"/>
        </w:rPr>
        <w:t xml:space="preserve"> of</w:t>
      </w:r>
      <w:r>
        <w:rPr>
          <w:rFonts w:ascii="Times New Roman" w:hAnsi="Times New Roman" w:cs="Times New Roman"/>
          <w:sz w:val="24"/>
          <w:szCs w:val="24"/>
        </w:rPr>
        <w:t xml:space="preserve"> an application for</w:t>
      </w:r>
      <w:r w:rsidR="007961B6">
        <w:rPr>
          <w:rFonts w:ascii="Times New Roman" w:hAnsi="Times New Roman" w:cs="Times New Roman"/>
          <w:sz w:val="24"/>
          <w:szCs w:val="24"/>
        </w:rPr>
        <w:t xml:space="preserve"> the</w:t>
      </w:r>
      <w:r>
        <w:rPr>
          <w:rFonts w:ascii="Times New Roman" w:hAnsi="Times New Roman" w:cs="Times New Roman"/>
          <w:sz w:val="24"/>
          <w:szCs w:val="24"/>
        </w:rPr>
        <w:t xml:space="preserve"> rescission of the consent judgment </w:t>
      </w:r>
      <w:r w:rsidR="009C0189">
        <w:rPr>
          <w:rFonts w:ascii="Times New Roman" w:hAnsi="Times New Roman" w:cs="Times New Roman"/>
          <w:sz w:val="24"/>
          <w:szCs w:val="24"/>
        </w:rPr>
        <w:t>and an application for the restoration of her possession of the property via an application for spoliation on the other (cases No. GK 343/18 and GL 358, filed on 12 and 17 December, 2018 respectively</w:t>
      </w:r>
      <w:r w:rsidR="007961B6">
        <w:rPr>
          <w:rFonts w:ascii="Times New Roman" w:hAnsi="Times New Roman" w:cs="Times New Roman"/>
          <w:sz w:val="24"/>
          <w:szCs w:val="24"/>
        </w:rPr>
        <w:t>)</w:t>
      </w:r>
      <w:r w:rsidR="009C0189">
        <w:rPr>
          <w:rFonts w:ascii="Times New Roman" w:hAnsi="Times New Roman" w:cs="Times New Roman"/>
          <w:sz w:val="24"/>
          <w:szCs w:val="24"/>
        </w:rPr>
        <w:t>.</w:t>
      </w:r>
    </w:p>
    <w:p w:rsidR="009C0189" w:rsidRDefault="009C0189"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both instances, the 2</w:t>
      </w:r>
      <w:r w:rsidRPr="009C0189">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9C018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were</w:t>
      </w:r>
      <w:r w:rsidR="000B0559">
        <w:rPr>
          <w:rFonts w:ascii="Times New Roman" w:hAnsi="Times New Roman" w:cs="Times New Roman"/>
          <w:sz w:val="24"/>
          <w:szCs w:val="24"/>
        </w:rPr>
        <w:t xml:space="preserve"> similarly</w:t>
      </w:r>
      <w:r>
        <w:rPr>
          <w:rFonts w:ascii="Times New Roman" w:hAnsi="Times New Roman" w:cs="Times New Roman"/>
          <w:sz w:val="24"/>
          <w:szCs w:val="24"/>
        </w:rPr>
        <w:t xml:space="preserve"> cited as </w:t>
      </w:r>
      <w:r w:rsidR="000B0559">
        <w:rPr>
          <w:rFonts w:ascii="Times New Roman" w:hAnsi="Times New Roman" w:cs="Times New Roman"/>
          <w:sz w:val="24"/>
          <w:szCs w:val="24"/>
        </w:rPr>
        <w:t>such</w:t>
      </w:r>
      <w:r>
        <w:rPr>
          <w:rFonts w:ascii="Times New Roman" w:hAnsi="Times New Roman" w:cs="Times New Roman"/>
          <w:sz w:val="24"/>
          <w:szCs w:val="24"/>
        </w:rPr>
        <w:t xml:space="preserve"> both of whom opposed each of th</w:t>
      </w:r>
      <w:r w:rsidR="007961B6">
        <w:rPr>
          <w:rFonts w:ascii="Times New Roman" w:hAnsi="Times New Roman" w:cs="Times New Roman"/>
          <w:sz w:val="24"/>
          <w:szCs w:val="24"/>
        </w:rPr>
        <w:t>o</w:t>
      </w:r>
      <w:r>
        <w:rPr>
          <w:rFonts w:ascii="Times New Roman" w:hAnsi="Times New Roman" w:cs="Times New Roman"/>
          <w:sz w:val="24"/>
          <w:szCs w:val="24"/>
        </w:rPr>
        <w:t xml:space="preserve">se applications. </w:t>
      </w:r>
      <w:r w:rsidR="00481CD1">
        <w:rPr>
          <w:rFonts w:ascii="Times New Roman" w:hAnsi="Times New Roman" w:cs="Times New Roman"/>
          <w:sz w:val="24"/>
          <w:szCs w:val="24"/>
        </w:rPr>
        <w:t>Eventually</w:t>
      </w:r>
      <w:r>
        <w:rPr>
          <w:rFonts w:ascii="Times New Roman" w:hAnsi="Times New Roman" w:cs="Times New Roman"/>
          <w:sz w:val="24"/>
          <w:szCs w:val="24"/>
        </w:rPr>
        <w:t xml:space="preserve"> the parties agree</w:t>
      </w:r>
      <w:r w:rsidR="00481CD1">
        <w:rPr>
          <w:rFonts w:ascii="Times New Roman" w:hAnsi="Times New Roman" w:cs="Times New Roman"/>
          <w:sz w:val="24"/>
          <w:szCs w:val="24"/>
        </w:rPr>
        <w:t>d</w:t>
      </w:r>
      <w:r>
        <w:rPr>
          <w:rFonts w:ascii="Times New Roman" w:hAnsi="Times New Roman" w:cs="Times New Roman"/>
          <w:sz w:val="24"/>
          <w:szCs w:val="24"/>
        </w:rPr>
        <w:t xml:space="preserve"> to have both applications argued simultaneously as earlier stated.</w:t>
      </w:r>
    </w:p>
    <w:p w:rsidR="009C0189" w:rsidRDefault="009C0189"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rescission was premised on two interrelated arguments. Firstly, the applicant averred that she ha</w:t>
      </w:r>
      <w:r w:rsidR="007961B6">
        <w:rPr>
          <w:rFonts w:ascii="Times New Roman" w:hAnsi="Times New Roman" w:cs="Times New Roman"/>
          <w:sz w:val="24"/>
          <w:szCs w:val="24"/>
        </w:rPr>
        <w:t>d</w:t>
      </w:r>
      <w:r>
        <w:rPr>
          <w:rFonts w:ascii="Times New Roman" w:hAnsi="Times New Roman" w:cs="Times New Roman"/>
          <w:sz w:val="24"/>
          <w:szCs w:val="24"/>
        </w:rPr>
        <w:t xml:space="preserve"> a stake in the property stem</w:t>
      </w:r>
      <w:r w:rsidR="007961B6">
        <w:rPr>
          <w:rFonts w:ascii="Times New Roman" w:hAnsi="Times New Roman" w:cs="Times New Roman"/>
          <w:sz w:val="24"/>
          <w:szCs w:val="24"/>
        </w:rPr>
        <w:t>ming</w:t>
      </w:r>
      <w:r>
        <w:rPr>
          <w:rFonts w:ascii="Times New Roman" w:hAnsi="Times New Roman" w:cs="Times New Roman"/>
          <w:sz w:val="24"/>
          <w:szCs w:val="24"/>
        </w:rPr>
        <w:t xml:space="preserve"> from her unregistered customary law union to the 2</w:t>
      </w:r>
      <w:r w:rsidRPr="009C018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coupled with her own contribution towards the acquisition of the stand in question </w:t>
      </w:r>
      <w:r w:rsidR="000B0559">
        <w:rPr>
          <w:rFonts w:ascii="Times New Roman" w:hAnsi="Times New Roman" w:cs="Times New Roman"/>
          <w:sz w:val="24"/>
          <w:szCs w:val="24"/>
        </w:rPr>
        <w:t>as well as</w:t>
      </w:r>
      <w:r w:rsidR="00481CD1">
        <w:rPr>
          <w:rFonts w:ascii="Times New Roman" w:hAnsi="Times New Roman" w:cs="Times New Roman"/>
          <w:sz w:val="24"/>
          <w:szCs w:val="24"/>
        </w:rPr>
        <w:t xml:space="preserve"> to the</w:t>
      </w:r>
      <w:r>
        <w:rPr>
          <w:rFonts w:ascii="Times New Roman" w:hAnsi="Times New Roman" w:cs="Times New Roman"/>
          <w:sz w:val="24"/>
          <w:szCs w:val="24"/>
        </w:rPr>
        <w:t xml:space="preserve"> subsequent developments</w:t>
      </w:r>
      <w:r w:rsidR="00481CD1">
        <w:rPr>
          <w:rFonts w:ascii="Times New Roman" w:hAnsi="Times New Roman" w:cs="Times New Roman"/>
          <w:sz w:val="24"/>
          <w:szCs w:val="24"/>
        </w:rPr>
        <w:t xml:space="preserve"> made</w:t>
      </w:r>
      <w:r>
        <w:rPr>
          <w:rFonts w:ascii="Times New Roman" w:hAnsi="Times New Roman" w:cs="Times New Roman"/>
          <w:sz w:val="24"/>
          <w:szCs w:val="24"/>
        </w:rPr>
        <w:t xml:space="preserve"> thereon. Secondly, she contended that she was never served with the eviction application and was surprised to learn of the consent judgment only when 2</w:t>
      </w:r>
      <w:r w:rsidRPr="009C018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filed his notice of opposition to her application for spoliation in GL 358/18.</w:t>
      </w:r>
    </w:p>
    <w:p w:rsidR="009C0189" w:rsidRDefault="009C0189"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averred then as she persists in the present review application, that the consent judgment was obtained in a deceitful manner</w:t>
      </w:r>
      <w:r w:rsidR="007961B6">
        <w:rPr>
          <w:rFonts w:ascii="Times New Roman" w:hAnsi="Times New Roman" w:cs="Times New Roman"/>
          <w:sz w:val="24"/>
          <w:szCs w:val="24"/>
        </w:rPr>
        <w:t xml:space="preserve"> by the 2</w:t>
      </w:r>
      <w:r w:rsidR="007961B6" w:rsidRPr="007961B6">
        <w:rPr>
          <w:rFonts w:ascii="Times New Roman" w:hAnsi="Times New Roman" w:cs="Times New Roman"/>
          <w:sz w:val="24"/>
          <w:szCs w:val="24"/>
          <w:vertAlign w:val="superscript"/>
        </w:rPr>
        <w:t>nd</w:t>
      </w:r>
      <w:r w:rsidR="007961B6">
        <w:rPr>
          <w:rFonts w:ascii="Times New Roman" w:hAnsi="Times New Roman" w:cs="Times New Roman"/>
          <w:sz w:val="24"/>
          <w:szCs w:val="24"/>
        </w:rPr>
        <w:t xml:space="preserve"> and 3</w:t>
      </w:r>
      <w:r w:rsidR="007961B6" w:rsidRPr="007961B6">
        <w:rPr>
          <w:rFonts w:ascii="Times New Roman" w:hAnsi="Times New Roman" w:cs="Times New Roman"/>
          <w:sz w:val="24"/>
          <w:szCs w:val="24"/>
          <w:vertAlign w:val="superscript"/>
        </w:rPr>
        <w:t>rd</w:t>
      </w:r>
      <w:r w:rsidR="007961B6">
        <w:rPr>
          <w:rFonts w:ascii="Times New Roman" w:hAnsi="Times New Roman" w:cs="Times New Roman"/>
          <w:sz w:val="24"/>
          <w:szCs w:val="24"/>
        </w:rPr>
        <w:t xml:space="preserve"> respondents whose conduct was</w:t>
      </w:r>
      <w:r>
        <w:rPr>
          <w:rFonts w:ascii="Times New Roman" w:hAnsi="Times New Roman" w:cs="Times New Roman"/>
          <w:sz w:val="24"/>
          <w:szCs w:val="24"/>
        </w:rPr>
        <w:t xml:space="preserve"> calculated </w:t>
      </w:r>
      <w:r w:rsidR="007961B6">
        <w:rPr>
          <w:rFonts w:ascii="Times New Roman" w:hAnsi="Times New Roman" w:cs="Times New Roman"/>
          <w:sz w:val="24"/>
          <w:szCs w:val="24"/>
        </w:rPr>
        <w:t>at</w:t>
      </w:r>
      <w:r>
        <w:rPr>
          <w:rFonts w:ascii="Times New Roman" w:hAnsi="Times New Roman" w:cs="Times New Roman"/>
          <w:sz w:val="24"/>
          <w:szCs w:val="24"/>
        </w:rPr>
        <w:t xml:space="preserve"> frustrat</w:t>
      </w:r>
      <w:r w:rsidR="007961B6">
        <w:rPr>
          <w:rFonts w:ascii="Times New Roman" w:hAnsi="Times New Roman" w:cs="Times New Roman"/>
          <w:sz w:val="24"/>
          <w:szCs w:val="24"/>
        </w:rPr>
        <w:t>ing</w:t>
      </w:r>
      <w:r>
        <w:rPr>
          <w:rFonts w:ascii="Times New Roman" w:hAnsi="Times New Roman" w:cs="Times New Roman"/>
          <w:sz w:val="24"/>
          <w:szCs w:val="24"/>
        </w:rPr>
        <w:t xml:space="preserve"> her rights over the property.</w:t>
      </w:r>
    </w:p>
    <w:p w:rsidR="009C0189" w:rsidRDefault="009C0189"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spoliation was based on essentially the same averments, with the addition, of course, of the complaint</w:t>
      </w:r>
      <w:r w:rsidR="007961B6">
        <w:rPr>
          <w:rFonts w:ascii="Times New Roman" w:hAnsi="Times New Roman" w:cs="Times New Roman"/>
          <w:sz w:val="24"/>
          <w:szCs w:val="24"/>
        </w:rPr>
        <w:t xml:space="preserve"> that</w:t>
      </w:r>
      <w:r>
        <w:rPr>
          <w:rFonts w:ascii="Times New Roman" w:hAnsi="Times New Roman" w:cs="Times New Roman"/>
          <w:sz w:val="24"/>
          <w:szCs w:val="24"/>
        </w:rPr>
        <w:t xml:space="preserve"> her ejectment from the property was improper as due process had not been followed. She averred that she was in peaceful and undisturbed possession of the property at the time of her ejection therefrom. She further specifically averred that the 2</w:t>
      </w:r>
      <w:r w:rsidRPr="009C0189">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9C018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had acted without any court order rendering their actions illegal. It would appear that unbeknown to her at that stage, that the Messenger of Court had merely executed, a court judgment issued at the behest of the 3</w:t>
      </w:r>
      <w:r w:rsidRPr="009C018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and pursuant to the consent judgment.</w:t>
      </w:r>
    </w:p>
    <w:p w:rsidR="009C0189" w:rsidRDefault="009C0189"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Needless to say that at the conclusion of the twin applications, which as indicated earlier, were argued concurrently, both applications were dismissed.</w:t>
      </w:r>
    </w:p>
    <w:p w:rsidR="009C0189" w:rsidRDefault="009C0189"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decision was primarily predicated upon a rejection by the Magistrate of </w:t>
      </w:r>
      <w:r w:rsidR="002A281D">
        <w:rPr>
          <w:rFonts w:ascii="Times New Roman" w:hAnsi="Times New Roman" w:cs="Times New Roman"/>
          <w:sz w:val="24"/>
          <w:szCs w:val="24"/>
        </w:rPr>
        <w:t>the applicant’s</w:t>
      </w:r>
      <w:r>
        <w:rPr>
          <w:rFonts w:ascii="Times New Roman" w:hAnsi="Times New Roman" w:cs="Times New Roman"/>
          <w:sz w:val="24"/>
          <w:szCs w:val="24"/>
        </w:rPr>
        <w:t xml:space="preserve"> position that her relationship with the respondent had attained the status of an unregistered customary law union.</w:t>
      </w:r>
    </w:p>
    <w:p w:rsidR="009C0189" w:rsidRDefault="009C0189"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conclusion was in turn premised on a finding by the Magistrate that no traditional formalities or rites commonly attending t</w:t>
      </w:r>
      <w:r w:rsidR="007961B6">
        <w:rPr>
          <w:rFonts w:ascii="Times New Roman" w:hAnsi="Times New Roman" w:cs="Times New Roman"/>
          <w:sz w:val="24"/>
          <w:szCs w:val="24"/>
        </w:rPr>
        <w:t>o</w:t>
      </w:r>
      <w:r>
        <w:rPr>
          <w:rFonts w:ascii="Times New Roman" w:hAnsi="Times New Roman" w:cs="Times New Roman"/>
          <w:sz w:val="24"/>
          <w:szCs w:val="24"/>
        </w:rPr>
        <w:t xml:space="preserve"> and associated with an unregistered customary law union had been undertaken. Resultantly, so the Magistrate </w:t>
      </w:r>
      <w:r w:rsidR="007961B6">
        <w:rPr>
          <w:rFonts w:ascii="Times New Roman" w:hAnsi="Times New Roman" w:cs="Times New Roman"/>
          <w:sz w:val="24"/>
          <w:szCs w:val="24"/>
        </w:rPr>
        <w:t>reasoned, no</w:t>
      </w:r>
      <w:r>
        <w:rPr>
          <w:rFonts w:ascii="Times New Roman" w:hAnsi="Times New Roman" w:cs="Times New Roman"/>
          <w:sz w:val="24"/>
          <w:szCs w:val="24"/>
        </w:rPr>
        <w:t xml:space="preserve"> proprietary consequences could flow from that relationship. More specifically the absence of a customary law union negated,</w:t>
      </w:r>
      <w:r w:rsidR="007961B6">
        <w:rPr>
          <w:rFonts w:ascii="Times New Roman" w:hAnsi="Times New Roman" w:cs="Times New Roman"/>
          <w:sz w:val="24"/>
          <w:szCs w:val="24"/>
        </w:rPr>
        <w:t xml:space="preserve"> in the</w:t>
      </w:r>
      <w:r>
        <w:rPr>
          <w:rFonts w:ascii="Times New Roman" w:hAnsi="Times New Roman" w:cs="Times New Roman"/>
          <w:sz w:val="24"/>
          <w:szCs w:val="24"/>
        </w:rPr>
        <w:t xml:space="preserve"> Magistrate</w:t>
      </w:r>
      <w:r w:rsidR="007961B6">
        <w:rPr>
          <w:rFonts w:ascii="Times New Roman" w:hAnsi="Times New Roman" w:cs="Times New Roman"/>
          <w:sz w:val="24"/>
          <w:szCs w:val="24"/>
        </w:rPr>
        <w:t>’s</w:t>
      </w:r>
      <w:r>
        <w:rPr>
          <w:rFonts w:ascii="Times New Roman" w:hAnsi="Times New Roman" w:cs="Times New Roman"/>
          <w:sz w:val="24"/>
          <w:szCs w:val="24"/>
        </w:rPr>
        <w:t xml:space="preserve"> view, the notion of a tacit universal partnership from which proprietary rights could possibly accrue to the applicant.</w:t>
      </w:r>
    </w:p>
    <w:p w:rsidR="009C0189" w:rsidRDefault="009C0189"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Emanating from that basic</w:t>
      </w:r>
      <w:r w:rsidR="002A281D">
        <w:rPr>
          <w:rFonts w:ascii="Times New Roman" w:hAnsi="Times New Roman" w:cs="Times New Roman"/>
          <w:sz w:val="24"/>
          <w:szCs w:val="24"/>
        </w:rPr>
        <w:t xml:space="preserve"> premise, the Magistrate found that the 2</w:t>
      </w:r>
      <w:r w:rsidR="002A281D" w:rsidRPr="002A281D">
        <w:rPr>
          <w:rFonts w:ascii="Times New Roman" w:hAnsi="Times New Roman" w:cs="Times New Roman"/>
          <w:sz w:val="24"/>
          <w:szCs w:val="24"/>
          <w:vertAlign w:val="superscript"/>
        </w:rPr>
        <w:t>nd</w:t>
      </w:r>
      <w:r w:rsidR="002A281D">
        <w:rPr>
          <w:rFonts w:ascii="Times New Roman" w:hAnsi="Times New Roman" w:cs="Times New Roman"/>
          <w:sz w:val="24"/>
          <w:szCs w:val="24"/>
        </w:rPr>
        <w:t xml:space="preserve"> respondent who was the registered owner of the property was under no obligation to obtain the consent of the applicant to dispose of the same. According to the Magistrate, the 2</w:t>
      </w:r>
      <w:r w:rsidR="002A281D" w:rsidRPr="002A281D">
        <w:rPr>
          <w:rFonts w:ascii="Times New Roman" w:hAnsi="Times New Roman" w:cs="Times New Roman"/>
          <w:sz w:val="24"/>
          <w:szCs w:val="24"/>
          <w:vertAlign w:val="superscript"/>
        </w:rPr>
        <w:t>nd</w:t>
      </w:r>
      <w:r w:rsidR="002A281D">
        <w:rPr>
          <w:rFonts w:ascii="Times New Roman" w:hAnsi="Times New Roman" w:cs="Times New Roman"/>
          <w:sz w:val="24"/>
          <w:szCs w:val="24"/>
        </w:rPr>
        <w:t xml:space="preserve"> respondent enjoyed real rights over the property hence</w:t>
      </w:r>
      <w:r w:rsidR="00EF2562">
        <w:rPr>
          <w:rFonts w:ascii="Times New Roman" w:hAnsi="Times New Roman" w:cs="Times New Roman"/>
          <w:sz w:val="24"/>
          <w:szCs w:val="24"/>
        </w:rPr>
        <w:t xml:space="preserve"> an</w:t>
      </w:r>
      <w:r w:rsidR="002A281D">
        <w:rPr>
          <w:rFonts w:ascii="Times New Roman" w:hAnsi="Times New Roman" w:cs="Times New Roman"/>
          <w:sz w:val="24"/>
          <w:szCs w:val="24"/>
        </w:rPr>
        <w:t xml:space="preserve"> unfettered discretion to dispose of the same.</w:t>
      </w:r>
    </w:p>
    <w:p w:rsidR="002A281D" w:rsidRDefault="002A281D"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in the Magistrate’s view, an order restoring possession of the property to the applicant would unjustifiably interfere with the rights of the 3</w:t>
      </w:r>
      <w:r w:rsidRPr="002A281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who happen</w:t>
      </w:r>
      <w:r w:rsidR="00EF2562">
        <w:rPr>
          <w:rFonts w:ascii="Times New Roman" w:hAnsi="Times New Roman" w:cs="Times New Roman"/>
          <w:sz w:val="24"/>
          <w:szCs w:val="24"/>
        </w:rPr>
        <w:t>ed</w:t>
      </w:r>
      <w:r>
        <w:rPr>
          <w:rFonts w:ascii="Times New Roman" w:hAnsi="Times New Roman" w:cs="Times New Roman"/>
          <w:sz w:val="24"/>
          <w:szCs w:val="24"/>
        </w:rPr>
        <w:t xml:space="preserve"> to be an innocent third party who purchased the property.</w:t>
      </w:r>
    </w:p>
    <w:p w:rsidR="002A281D" w:rsidRDefault="002A281D"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Magistrate further rejected allegations of fraud levelled by applicant against both 2</w:t>
      </w:r>
      <w:r w:rsidRPr="002A281D">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2A281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regarding the sale of the property, concluding as he did that insufficient evidence of such malfeasance had been proven by the applicant.</w:t>
      </w:r>
    </w:p>
    <w:p w:rsidR="002A281D" w:rsidRDefault="002A281D"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failure to serve applicant with the court application for eviction, the </w:t>
      </w:r>
      <w:r w:rsidR="008343F3">
        <w:rPr>
          <w:rFonts w:ascii="Times New Roman" w:hAnsi="Times New Roman" w:cs="Times New Roman"/>
          <w:sz w:val="24"/>
          <w:szCs w:val="24"/>
        </w:rPr>
        <w:t>Magistrate found that there was no such obligation on the part of the third respondent to do so. This according to him stem</w:t>
      </w:r>
      <w:r w:rsidR="00EF2562">
        <w:rPr>
          <w:rFonts w:ascii="Times New Roman" w:hAnsi="Times New Roman" w:cs="Times New Roman"/>
          <w:sz w:val="24"/>
          <w:szCs w:val="24"/>
        </w:rPr>
        <w:t>med</w:t>
      </w:r>
      <w:r w:rsidR="008343F3">
        <w:rPr>
          <w:rFonts w:ascii="Times New Roman" w:hAnsi="Times New Roman" w:cs="Times New Roman"/>
          <w:sz w:val="24"/>
          <w:szCs w:val="24"/>
        </w:rPr>
        <w:t xml:space="preserve"> from the fact that she not being party to the agreement of sale lacked a legally recognised interest in</w:t>
      </w:r>
      <w:r w:rsidR="00EF2562">
        <w:rPr>
          <w:rFonts w:ascii="Times New Roman" w:hAnsi="Times New Roman" w:cs="Times New Roman"/>
          <w:sz w:val="24"/>
          <w:szCs w:val="24"/>
        </w:rPr>
        <w:t xml:space="preserve"> any</w:t>
      </w:r>
      <w:r w:rsidR="008343F3">
        <w:rPr>
          <w:rFonts w:ascii="Times New Roman" w:hAnsi="Times New Roman" w:cs="Times New Roman"/>
          <w:sz w:val="24"/>
          <w:szCs w:val="24"/>
        </w:rPr>
        <w:t xml:space="preserve"> litigation between 2</w:t>
      </w:r>
      <w:r w:rsidR="008343F3" w:rsidRPr="008343F3">
        <w:rPr>
          <w:rFonts w:ascii="Times New Roman" w:hAnsi="Times New Roman" w:cs="Times New Roman"/>
          <w:sz w:val="24"/>
          <w:szCs w:val="24"/>
          <w:vertAlign w:val="superscript"/>
        </w:rPr>
        <w:t>nd</w:t>
      </w:r>
      <w:r w:rsidR="008343F3">
        <w:rPr>
          <w:rFonts w:ascii="Times New Roman" w:hAnsi="Times New Roman" w:cs="Times New Roman"/>
          <w:sz w:val="24"/>
          <w:szCs w:val="24"/>
        </w:rPr>
        <w:t xml:space="preserve"> and 3</w:t>
      </w:r>
      <w:r w:rsidR="008343F3" w:rsidRPr="008343F3">
        <w:rPr>
          <w:rFonts w:ascii="Times New Roman" w:hAnsi="Times New Roman" w:cs="Times New Roman"/>
          <w:sz w:val="24"/>
          <w:szCs w:val="24"/>
          <w:vertAlign w:val="superscript"/>
        </w:rPr>
        <w:t>rd</w:t>
      </w:r>
      <w:r w:rsidR="008343F3">
        <w:rPr>
          <w:rFonts w:ascii="Times New Roman" w:hAnsi="Times New Roman" w:cs="Times New Roman"/>
          <w:sz w:val="24"/>
          <w:szCs w:val="24"/>
        </w:rPr>
        <w:t xml:space="preserve"> respondents.</w:t>
      </w:r>
    </w:p>
    <w:p w:rsidR="008343F3" w:rsidRDefault="008343F3"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central to the Magistrate’s judgment was a finding that no attempt had been made on the part of the applicant to sue </w:t>
      </w:r>
      <w:r w:rsidR="00EF2562">
        <w:rPr>
          <w:rFonts w:ascii="Times New Roman" w:hAnsi="Times New Roman" w:cs="Times New Roman"/>
          <w:sz w:val="24"/>
          <w:szCs w:val="24"/>
        </w:rPr>
        <w:t>f</w:t>
      </w:r>
      <w:r>
        <w:rPr>
          <w:rFonts w:ascii="Times New Roman" w:hAnsi="Times New Roman" w:cs="Times New Roman"/>
          <w:sz w:val="24"/>
          <w:szCs w:val="24"/>
        </w:rPr>
        <w:t>or the cancellation of the agreement of sale, something that would have possibly paved way for th</w:t>
      </w:r>
      <w:r w:rsidR="00EF2562">
        <w:rPr>
          <w:rFonts w:ascii="Times New Roman" w:hAnsi="Times New Roman" w:cs="Times New Roman"/>
          <w:sz w:val="24"/>
          <w:szCs w:val="24"/>
        </w:rPr>
        <w:t>at</w:t>
      </w:r>
      <w:r>
        <w:rPr>
          <w:rFonts w:ascii="Times New Roman" w:hAnsi="Times New Roman" w:cs="Times New Roman"/>
          <w:sz w:val="24"/>
          <w:szCs w:val="24"/>
        </w:rPr>
        <w:t xml:space="preserve"> application.</w:t>
      </w:r>
    </w:p>
    <w:p w:rsidR="008343F3" w:rsidRDefault="008343F3"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Ultimately the Magistrate found, in respect of the application for rescission that the applicant had failed to establish good cause warranting such rescission of the judgment hence he dismissed it. In respect of the application for spoliation he dismissed it </w:t>
      </w:r>
      <w:r w:rsidRPr="00914BF7">
        <w:rPr>
          <w:rFonts w:ascii="Times New Roman" w:hAnsi="Times New Roman" w:cs="Times New Roman"/>
          <w:i/>
          <w:sz w:val="24"/>
          <w:szCs w:val="24"/>
        </w:rPr>
        <w:t>inter alia</w:t>
      </w:r>
      <w:r>
        <w:rPr>
          <w:rFonts w:ascii="Times New Roman" w:hAnsi="Times New Roman" w:cs="Times New Roman"/>
          <w:sz w:val="24"/>
          <w:szCs w:val="24"/>
        </w:rPr>
        <w:t xml:space="preserve">, </w:t>
      </w:r>
      <w:r w:rsidR="00EF2562">
        <w:rPr>
          <w:rFonts w:ascii="Times New Roman" w:hAnsi="Times New Roman" w:cs="Times New Roman"/>
          <w:sz w:val="24"/>
          <w:szCs w:val="24"/>
        </w:rPr>
        <w:t xml:space="preserve">on the basis </w:t>
      </w:r>
      <w:r>
        <w:rPr>
          <w:rFonts w:ascii="Times New Roman" w:hAnsi="Times New Roman" w:cs="Times New Roman"/>
          <w:sz w:val="24"/>
          <w:szCs w:val="24"/>
        </w:rPr>
        <w:t>that the ejectment of the applicant was sanctioned by a court order, hence valid.</w:t>
      </w:r>
    </w:p>
    <w:p w:rsidR="008343F3" w:rsidRDefault="008343F3"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present review application, the applicant attacks the decision of the Magistrate on the basis of gross irregularity in the </w:t>
      </w:r>
      <w:r w:rsidR="00914BF7">
        <w:rPr>
          <w:rFonts w:ascii="Times New Roman" w:hAnsi="Times New Roman" w:cs="Times New Roman"/>
          <w:sz w:val="24"/>
          <w:szCs w:val="24"/>
        </w:rPr>
        <w:t>proceedings and gross unreasonableness in the decision.</w:t>
      </w:r>
    </w:p>
    <w:p w:rsidR="00914BF7" w:rsidRDefault="00914BF7" w:rsidP="00BC337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gamut of the application is located </w:t>
      </w:r>
      <w:r w:rsidR="00EF2562">
        <w:rPr>
          <w:rFonts w:ascii="Times New Roman" w:hAnsi="Times New Roman" w:cs="Times New Roman"/>
          <w:sz w:val="24"/>
          <w:szCs w:val="24"/>
        </w:rPr>
        <w:t>i</w:t>
      </w:r>
      <w:r>
        <w:rPr>
          <w:rFonts w:ascii="Times New Roman" w:hAnsi="Times New Roman" w:cs="Times New Roman"/>
          <w:sz w:val="24"/>
          <w:szCs w:val="24"/>
        </w:rPr>
        <w:t xml:space="preserve">n paragraphs 15 – 19 of the applicant’s founding affidavit which on account of </w:t>
      </w:r>
      <w:r w:rsidR="006F52D9">
        <w:rPr>
          <w:rFonts w:ascii="Times New Roman" w:hAnsi="Times New Roman" w:cs="Times New Roman"/>
          <w:sz w:val="24"/>
          <w:szCs w:val="24"/>
        </w:rPr>
        <w:t>the</w:t>
      </w:r>
      <w:r>
        <w:rPr>
          <w:rFonts w:ascii="Times New Roman" w:hAnsi="Times New Roman" w:cs="Times New Roman"/>
          <w:sz w:val="24"/>
          <w:szCs w:val="24"/>
        </w:rPr>
        <w:t xml:space="preserve"> relative importance</w:t>
      </w:r>
      <w:r w:rsidR="006F52D9">
        <w:rPr>
          <w:rFonts w:ascii="Times New Roman" w:hAnsi="Times New Roman" w:cs="Times New Roman"/>
          <w:sz w:val="24"/>
          <w:szCs w:val="24"/>
        </w:rPr>
        <w:t xml:space="preserve"> </w:t>
      </w:r>
      <w:r w:rsidR="000B0559">
        <w:rPr>
          <w:rFonts w:ascii="Times New Roman" w:hAnsi="Times New Roman" w:cs="Times New Roman"/>
          <w:sz w:val="24"/>
          <w:szCs w:val="24"/>
        </w:rPr>
        <w:t>thereof</w:t>
      </w:r>
      <w:r>
        <w:rPr>
          <w:rFonts w:ascii="Times New Roman" w:hAnsi="Times New Roman" w:cs="Times New Roman"/>
          <w:sz w:val="24"/>
          <w:szCs w:val="24"/>
        </w:rPr>
        <w:t xml:space="preserve"> will be reproduced in full here. </w:t>
      </w:r>
      <w:r w:rsidR="000B0559">
        <w:rPr>
          <w:rFonts w:ascii="Times New Roman" w:hAnsi="Times New Roman" w:cs="Times New Roman"/>
          <w:sz w:val="24"/>
          <w:szCs w:val="24"/>
        </w:rPr>
        <w:t xml:space="preserve">They </w:t>
      </w:r>
      <w:r>
        <w:rPr>
          <w:rFonts w:ascii="Times New Roman" w:hAnsi="Times New Roman" w:cs="Times New Roman"/>
          <w:sz w:val="24"/>
          <w:szCs w:val="24"/>
        </w:rPr>
        <w:t>read as follows:</w:t>
      </w:r>
    </w:p>
    <w:p w:rsidR="00914BF7" w:rsidRDefault="00914BF7" w:rsidP="00BC337E">
      <w:pPr>
        <w:spacing w:after="0" w:line="360" w:lineRule="auto"/>
        <w:ind w:firstLine="720"/>
        <w:jc w:val="both"/>
        <w:rPr>
          <w:rFonts w:ascii="Times New Roman" w:hAnsi="Times New Roman" w:cs="Times New Roman"/>
          <w:sz w:val="24"/>
          <w:szCs w:val="24"/>
        </w:rPr>
      </w:pPr>
    </w:p>
    <w:p w:rsidR="00914BF7" w:rsidRDefault="00914BF7" w:rsidP="00BC337E">
      <w:pPr>
        <w:spacing w:after="0" w:line="360" w:lineRule="auto"/>
        <w:ind w:firstLine="720"/>
        <w:jc w:val="both"/>
        <w:rPr>
          <w:rFonts w:ascii="Times New Roman" w:hAnsi="Times New Roman" w:cs="Times New Roman"/>
          <w:sz w:val="24"/>
          <w:szCs w:val="24"/>
        </w:rPr>
      </w:pPr>
    </w:p>
    <w:p w:rsidR="00914BF7" w:rsidRPr="00914BF7" w:rsidRDefault="00914BF7" w:rsidP="00BC337E">
      <w:pPr>
        <w:spacing w:after="0" w:line="360" w:lineRule="auto"/>
        <w:ind w:firstLine="720"/>
        <w:jc w:val="both"/>
        <w:rPr>
          <w:rFonts w:ascii="Times New Roman" w:hAnsi="Times New Roman" w:cs="Times New Roman"/>
          <w:b/>
          <w:sz w:val="24"/>
          <w:szCs w:val="24"/>
          <w:u w:val="single"/>
        </w:rPr>
      </w:pPr>
      <w:r w:rsidRPr="00914BF7">
        <w:rPr>
          <w:rFonts w:ascii="Times New Roman" w:hAnsi="Times New Roman" w:cs="Times New Roman"/>
          <w:b/>
          <w:sz w:val="24"/>
          <w:szCs w:val="24"/>
          <w:u w:val="single"/>
        </w:rPr>
        <w:t>Procedural Flaws</w:t>
      </w:r>
    </w:p>
    <w:p w:rsidR="00914BF7" w:rsidRPr="00DB7DAD" w:rsidRDefault="00914BF7" w:rsidP="00914BF7">
      <w:pPr>
        <w:spacing w:after="0" w:line="240" w:lineRule="auto"/>
        <w:ind w:left="1440" w:hanging="720"/>
        <w:jc w:val="both"/>
        <w:rPr>
          <w:rFonts w:ascii="Times New Roman" w:hAnsi="Times New Roman" w:cs="Times New Roman"/>
          <w:i/>
          <w:sz w:val="24"/>
          <w:szCs w:val="24"/>
        </w:rPr>
      </w:pPr>
      <w:r w:rsidRPr="00DB7DAD">
        <w:rPr>
          <w:rFonts w:ascii="Times New Roman" w:hAnsi="Times New Roman" w:cs="Times New Roman"/>
          <w:i/>
          <w:sz w:val="24"/>
          <w:szCs w:val="24"/>
        </w:rPr>
        <w:t>15.</w:t>
      </w:r>
      <w:r w:rsidRPr="00DB7DAD">
        <w:rPr>
          <w:rFonts w:ascii="Times New Roman" w:hAnsi="Times New Roman" w:cs="Times New Roman"/>
          <w:i/>
          <w:sz w:val="24"/>
          <w:szCs w:val="24"/>
        </w:rPr>
        <w:tab/>
        <w:t xml:space="preserve"> The 1</w:t>
      </w:r>
      <w:r w:rsidRPr="00DB7DAD">
        <w:rPr>
          <w:rFonts w:ascii="Times New Roman" w:hAnsi="Times New Roman" w:cs="Times New Roman"/>
          <w:i/>
          <w:sz w:val="24"/>
          <w:szCs w:val="24"/>
          <w:vertAlign w:val="superscript"/>
        </w:rPr>
        <w:t>st</w:t>
      </w:r>
      <w:r w:rsidRPr="00DB7DAD">
        <w:rPr>
          <w:rFonts w:ascii="Times New Roman" w:hAnsi="Times New Roman" w:cs="Times New Roman"/>
          <w:i/>
          <w:sz w:val="24"/>
          <w:szCs w:val="24"/>
        </w:rPr>
        <w:t xml:space="preserve"> respondent did not make any findings in respect of the wilful default of the applicant in the matter nor in respect of peaceful and undisturbed possession of the property. He did not consider the legal requirements for the applications sought.</w:t>
      </w:r>
    </w:p>
    <w:p w:rsidR="00914BF7" w:rsidRPr="00DB7DAD" w:rsidRDefault="00914BF7" w:rsidP="00914BF7">
      <w:pPr>
        <w:spacing w:after="0" w:line="240" w:lineRule="auto"/>
        <w:ind w:left="1440" w:hanging="720"/>
        <w:jc w:val="both"/>
        <w:rPr>
          <w:rFonts w:ascii="Times New Roman" w:hAnsi="Times New Roman" w:cs="Times New Roman"/>
          <w:i/>
          <w:sz w:val="24"/>
          <w:szCs w:val="24"/>
        </w:rPr>
      </w:pPr>
    </w:p>
    <w:p w:rsidR="00914BF7" w:rsidRPr="00DB7DAD" w:rsidRDefault="00914BF7" w:rsidP="00914BF7">
      <w:pPr>
        <w:spacing w:after="0" w:line="240" w:lineRule="auto"/>
        <w:ind w:left="1440" w:hanging="720"/>
        <w:jc w:val="both"/>
        <w:rPr>
          <w:rFonts w:ascii="Times New Roman" w:hAnsi="Times New Roman" w:cs="Times New Roman"/>
          <w:i/>
          <w:sz w:val="24"/>
          <w:szCs w:val="24"/>
        </w:rPr>
      </w:pPr>
      <w:r w:rsidRPr="00DB7DAD">
        <w:rPr>
          <w:rFonts w:ascii="Times New Roman" w:hAnsi="Times New Roman" w:cs="Times New Roman"/>
          <w:i/>
          <w:sz w:val="24"/>
          <w:szCs w:val="24"/>
        </w:rPr>
        <w:t>16.</w:t>
      </w:r>
      <w:r w:rsidRPr="00DB7DAD">
        <w:rPr>
          <w:rFonts w:ascii="Times New Roman" w:hAnsi="Times New Roman" w:cs="Times New Roman"/>
          <w:i/>
          <w:sz w:val="24"/>
          <w:szCs w:val="24"/>
        </w:rPr>
        <w:tab/>
        <w:t>The 1</w:t>
      </w:r>
      <w:r w:rsidRPr="00DB7DAD">
        <w:rPr>
          <w:rFonts w:ascii="Times New Roman" w:hAnsi="Times New Roman" w:cs="Times New Roman"/>
          <w:i/>
          <w:sz w:val="24"/>
          <w:szCs w:val="24"/>
          <w:vertAlign w:val="superscript"/>
        </w:rPr>
        <w:t>st</w:t>
      </w:r>
      <w:r w:rsidRPr="00DB7DAD">
        <w:rPr>
          <w:rFonts w:ascii="Times New Roman" w:hAnsi="Times New Roman" w:cs="Times New Roman"/>
          <w:i/>
          <w:sz w:val="24"/>
          <w:szCs w:val="24"/>
        </w:rPr>
        <w:t xml:space="preserve"> respondent applied wrong principles of law “of good cause shown” in coming to a decision dismissing the application for rescission of judgment.</w:t>
      </w:r>
    </w:p>
    <w:p w:rsidR="00914BF7" w:rsidRPr="00DB7DAD" w:rsidRDefault="00914BF7" w:rsidP="00914BF7">
      <w:pPr>
        <w:spacing w:after="0" w:line="240" w:lineRule="auto"/>
        <w:ind w:left="1440" w:hanging="720"/>
        <w:jc w:val="both"/>
        <w:rPr>
          <w:rFonts w:ascii="Times New Roman" w:hAnsi="Times New Roman" w:cs="Times New Roman"/>
          <w:i/>
          <w:sz w:val="24"/>
          <w:szCs w:val="24"/>
        </w:rPr>
      </w:pPr>
    </w:p>
    <w:p w:rsidR="00914BF7" w:rsidRPr="00DB7DAD" w:rsidRDefault="00914BF7" w:rsidP="00914BF7">
      <w:pPr>
        <w:spacing w:after="0" w:line="240" w:lineRule="auto"/>
        <w:ind w:left="1440" w:hanging="720"/>
        <w:jc w:val="both"/>
        <w:rPr>
          <w:rFonts w:ascii="Times New Roman" w:hAnsi="Times New Roman" w:cs="Times New Roman"/>
          <w:i/>
          <w:sz w:val="24"/>
          <w:szCs w:val="24"/>
        </w:rPr>
      </w:pPr>
      <w:r w:rsidRPr="00DB7DAD">
        <w:rPr>
          <w:rFonts w:ascii="Times New Roman" w:hAnsi="Times New Roman" w:cs="Times New Roman"/>
          <w:i/>
          <w:sz w:val="24"/>
          <w:szCs w:val="24"/>
        </w:rPr>
        <w:t xml:space="preserve">17. </w:t>
      </w:r>
      <w:r w:rsidRPr="00DB7DAD">
        <w:rPr>
          <w:rFonts w:ascii="Times New Roman" w:hAnsi="Times New Roman" w:cs="Times New Roman"/>
          <w:i/>
          <w:sz w:val="24"/>
          <w:szCs w:val="24"/>
        </w:rPr>
        <w:tab/>
        <w:t>The 1</w:t>
      </w:r>
      <w:r w:rsidRPr="00DB7DAD">
        <w:rPr>
          <w:rFonts w:ascii="Times New Roman" w:hAnsi="Times New Roman" w:cs="Times New Roman"/>
          <w:i/>
          <w:sz w:val="24"/>
          <w:szCs w:val="24"/>
          <w:vertAlign w:val="superscript"/>
        </w:rPr>
        <w:t>st</w:t>
      </w:r>
      <w:r w:rsidRPr="00DB7DAD">
        <w:rPr>
          <w:rFonts w:ascii="Times New Roman" w:hAnsi="Times New Roman" w:cs="Times New Roman"/>
          <w:i/>
          <w:sz w:val="24"/>
          <w:szCs w:val="24"/>
        </w:rPr>
        <w:t xml:space="preserve"> respondent imposed a wrong an onerous burden of proof on the applicant in establishing a good defence to the merits.</w:t>
      </w:r>
    </w:p>
    <w:p w:rsidR="00914BF7" w:rsidRPr="00DB7DAD" w:rsidRDefault="00914BF7" w:rsidP="00914BF7">
      <w:pPr>
        <w:spacing w:after="0" w:line="240" w:lineRule="auto"/>
        <w:ind w:left="1440" w:hanging="720"/>
        <w:jc w:val="both"/>
        <w:rPr>
          <w:rFonts w:ascii="Times New Roman" w:hAnsi="Times New Roman" w:cs="Times New Roman"/>
          <w:i/>
          <w:sz w:val="24"/>
          <w:szCs w:val="24"/>
        </w:rPr>
      </w:pPr>
    </w:p>
    <w:p w:rsidR="00914BF7" w:rsidRPr="00DB7DAD" w:rsidRDefault="00914BF7" w:rsidP="00914BF7">
      <w:pPr>
        <w:spacing w:after="0" w:line="240" w:lineRule="auto"/>
        <w:ind w:left="1440" w:hanging="720"/>
        <w:jc w:val="both"/>
        <w:rPr>
          <w:rFonts w:ascii="Times New Roman" w:hAnsi="Times New Roman" w:cs="Times New Roman"/>
          <w:i/>
          <w:sz w:val="24"/>
          <w:szCs w:val="24"/>
        </w:rPr>
      </w:pPr>
      <w:r w:rsidRPr="00DB7DAD">
        <w:rPr>
          <w:rFonts w:ascii="Times New Roman" w:hAnsi="Times New Roman" w:cs="Times New Roman"/>
          <w:i/>
          <w:sz w:val="24"/>
          <w:szCs w:val="24"/>
        </w:rPr>
        <w:t xml:space="preserve">18. </w:t>
      </w:r>
      <w:r w:rsidRPr="00DB7DAD">
        <w:rPr>
          <w:rFonts w:ascii="Times New Roman" w:hAnsi="Times New Roman" w:cs="Times New Roman"/>
          <w:i/>
          <w:sz w:val="24"/>
          <w:szCs w:val="24"/>
        </w:rPr>
        <w:tab/>
        <w:t>The 1</w:t>
      </w:r>
      <w:r w:rsidRPr="00DB7DAD">
        <w:rPr>
          <w:rFonts w:ascii="Times New Roman" w:hAnsi="Times New Roman" w:cs="Times New Roman"/>
          <w:i/>
          <w:sz w:val="24"/>
          <w:szCs w:val="24"/>
          <w:vertAlign w:val="superscript"/>
        </w:rPr>
        <w:t>st</w:t>
      </w:r>
      <w:r w:rsidRPr="00DB7DAD">
        <w:rPr>
          <w:rFonts w:ascii="Times New Roman" w:hAnsi="Times New Roman" w:cs="Times New Roman"/>
          <w:i/>
          <w:sz w:val="24"/>
          <w:szCs w:val="24"/>
        </w:rPr>
        <w:t xml:space="preserve"> respondent made substituted findings of fact, the kind of which can only be made after a matter is referred to trial.</w:t>
      </w:r>
    </w:p>
    <w:p w:rsidR="00914BF7" w:rsidRPr="00DB7DAD" w:rsidRDefault="00914BF7" w:rsidP="00914BF7">
      <w:pPr>
        <w:spacing w:after="0" w:line="240" w:lineRule="auto"/>
        <w:ind w:left="1440" w:hanging="720"/>
        <w:jc w:val="both"/>
        <w:rPr>
          <w:rFonts w:ascii="Times New Roman" w:hAnsi="Times New Roman" w:cs="Times New Roman"/>
          <w:i/>
          <w:sz w:val="24"/>
          <w:szCs w:val="24"/>
        </w:rPr>
      </w:pPr>
    </w:p>
    <w:p w:rsidR="00914BF7" w:rsidRDefault="00914BF7" w:rsidP="00914BF7">
      <w:pPr>
        <w:spacing w:after="0" w:line="240" w:lineRule="auto"/>
        <w:ind w:left="1440" w:hanging="720"/>
        <w:jc w:val="both"/>
        <w:rPr>
          <w:rFonts w:ascii="Times New Roman" w:hAnsi="Times New Roman" w:cs="Times New Roman"/>
          <w:i/>
          <w:sz w:val="24"/>
          <w:szCs w:val="24"/>
        </w:rPr>
      </w:pPr>
      <w:r w:rsidRPr="00DB7DAD">
        <w:rPr>
          <w:rFonts w:ascii="Times New Roman" w:hAnsi="Times New Roman" w:cs="Times New Roman"/>
          <w:i/>
          <w:sz w:val="24"/>
          <w:szCs w:val="24"/>
        </w:rPr>
        <w:t xml:space="preserve">19. </w:t>
      </w:r>
      <w:r w:rsidRPr="00DB7DAD">
        <w:rPr>
          <w:rFonts w:ascii="Times New Roman" w:hAnsi="Times New Roman" w:cs="Times New Roman"/>
          <w:i/>
          <w:sz w:val="24"/>
          <w:szCs w:val="24"/>
        </w:rPr>
        <w:tab/>
        <w:t>The 1</w:t>
      </w:r>
      <w:r w:rsidRPr="00DB7DAD">
        <w:rPr>
          <w:rFonts w:ascii="Times New Roman" w:hAnsi="Times New Roman" w:cs="Times New Roman"/>
          <w:i/>
          <w:sz w:val="24"/>
          <w:szCs w:val="24"/>
          <w:vertAlign w:val="superscript"/>
        </w:rPr>
        <w:t>st</w:t>
      </w:r>
      <w:r w:rsidRPr="00DB7DAD">
        <w:rPr>
          <w:rFonts w:ascii="Times New Roman" w:hAnsi="Times New Roman" w:cs="Times New Roman"/>
          <w:i/>
          <w:sz w:val="24"/>
          <w:szCs w:val="24"/>
        </w:rPr>
        <w:t xml:space="preserve"> respondent did not consider, nor advance any reasons for not considering the Supreme Court decisions brought to his attention in support of the applicant’s case.</w:t>
      </w:r>
    </w:p>
    <w:p w:rsidR="00DB7DAD" w:rsidRDefault="00DB7DAD" w:rsidP="00DB7DAD">
      <w:pPr>
        <w:spacing w:after="0" w:line="240" w:lineRule="auto"/>
        <w:jc w:val="both"/>
      </w:pPr>
    </w:p>
    <w:p w:rsidR="00DB7DAD" w:rsidRDefault="00DB7DAD" w:rsidP="006F52D9">
      <w:pPr>
        <w:spacing w:after="0" w:line="360" w:lineRule="auto"/>
        <w:ind w:firstLine="720"/>
        <w:jc w:val="both"/>
        <w:rPr>
          <w:rFonts w:ascii="Times New Roman" w:hAnsi="Times New Roman" w:cs="Times New Roman"/>
          <w:sz w:val="24"/>
          <w:szCs w:val="24"/>
        </w:rPr>
      </w:pPr>
      <w:r w:rsidRPr="00DB7DAD">
        <w:rPr>
          <w:rFonts w:ascii="Times New Roman" w:hAnsi="Times New Roman" w:cs="Times New Roman"/>
          <w:sz w:val="24"/>
          <w:szCs w:val="24"/>
        </w:rPr>
        <w:t>Ultimately the applicant seeks an order setting aside the Magistrate’s ruling and substituting the same with one</w:t>
      </w:r>
      <w:r w:rsidR="006F52D9">
        <w:rPr>
          <w:rFonts w:ascii="Times New Roman" w:hAnsi="Times New Roman" w:cs="Times New Roman"/>
          <w:sz w:val="24"/>
          <w:szCs w:val="24"/>
        </w:rPr>
        <w:t xml:space="preserve"> grant</w:t>
      </w:r>
      <w:r w:rsidR="000B0559">
        <w:rPr>
          <w:rFonts w:ascii="Times New Roman" w:hAnsi="Times New Roman" w:cs="Times New Roman"/>
          <w:sz w:val="24"/>
          <w:szCs w:val="24"/>
        </w:rPr>
        <w:t>ing</w:t>
      </w:r>
      <w:r w:rsidR="006F52D9">
        <w:rPr>
          <w:rFonts w:ascii="Times New Roman" w:hAnsi="Times New Roman" w:cs="Times New Roman"/>
          <w:sz w:val="24"/>
          <w:szCs w:val="24"/>
        </w:rPr>
        <w:t xml:space="preserve"> both applications.</w:t>
      </w:r>
    </w:p>
    <w:p w:rsidR="00DB7DAD" w:rsidRDefault="00DB7DAD" w:rsidP="00DB7D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opposing this </w:t>
      </w:r>
      <w:r w:rsidR="006F52D9">
        <w:rPr>
          <w:rFonts w:ascii="Times New Roman" w:hAnsi="Times New Roman" w:cs="Times New Roman"/>
          <w:sz w:val="24"/>
          <w:szCs w:val="24"/>
        </w:rPr>
        <w:t>application,</w:t>
      </w:r>
      <w:r>
        <w:rPr>
          <w:rFonts w:ascii="Times New Roman" w:hAnsi="Times New Roman" w:cs="Times New Roman"/>
          <w:sz w:val="24"/>
          <w:szCs w:val="24"/>
        </w:rPr>
        <w:t xml:space="preserve"> the respondents def</w:t>
      </w:r>
      <w:r w:rsidR="00EF2562">
        <w:rPr>
          <w:rFonts w:ascii="Times New Roman" w:hAnsi="Times New Roman" w:cs="Times New Roman"/>
          <w:sz w:val="24"/>
          <w:szCs w:val="24"/>
        </w:rPr>
        <w:t>e</w:t>
      </w:r>
      <w:r>
        <w:rPr>
          <w:rFonts w:ascii="Times New Roman" w:hAnsi="Times New Roman" w:cs="Times New Roman"/>
          <w:sz w:val="24"/>
          <w:szCs w:val="24"/>
        </w:rPr>
        <w:t xml:space="preserve">nded the decision of the court </w:t>
      </w:r>
      <w:r w:rsidRPr="00DB7DAD">
        <w:rPr>
          <w:rFonts w:ascii="Times New Roman" w:hAnsi="Times New Roman" w:cs="Times New Roman"/>
          <w:i/>
          <w:sz w:val="24"/>
          <w:szCs w:val="24"/>
        </w:rPr>
        <w:t>a quo</w:t>
      </w:r>
      <w:r>
        <w:rPr>
          <w:rFonts w:ascii="Times New Roman" w:hAnsi="Times New Roman" w:cs="Times New Roman"/>
          <w:sz w:val="24"/>
          <w:szCs w:val="24"/>
        </w:rPr>
        <w:t xml:space="preserve"> and denied a</w:t>
      </w:r>
      <w:r w:rsidR="006F52D9">
        <w:rPr>
          <w:rFonts w:ascii="Times New Roman" w:hAnsi="Times New Roman" w:cs="Times New Roman"/>
          <w:sz w:val="24"/>
          <w:szCs w:val="24"/>
        </w:rPr>
        <w:t>ll</w:t>
      </w:r>
      <w:r>
        <w:rPr>
          <w:rFonts w:ascii="Times New Roman" w:hAnsi="Times New Roman" w:cs="Times New Roman"/>
          <w:sz w:val="24"/>
          <w:szCs w:val="24"/>
        </w:rPr>
        <w:t xml:space="preserve"> allegation</w:t>
      </w:r>
      <w:r w:rsidR="006F52D9">
        <w:rPr>
          <w:rFonts w:ascii="Times New Roman" w:hAnsi="Times New Roman" w:cs="Times New Roman"/>
          <w:sz w:val="24"/>
          <w:szCs w:val="24"/>
        </w:rPr>
        <w:t>s</w:t>
      </w:r>
      <w:r>
        <w:rPr>
          <w:rFonts w:ascii="Times New Roman" w:hAnsi="Times New Roman" w:cs="Times New Roman"/>
          <w:sz w:val="24"/>
          <w:szCs w:val="24"/>
        </w:rPr>
        <w:t xml:space="preserve"> of irregularity or unreasonableness levelled against the same.</w:t>
      </w:r>
    </w:p>
    <w:p w:rsidR="00DB7DAD" w:rsidRDefault="00DB7DAD" w:rsidP="00DB7D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the parties basically stuck to their respective positions which they articulated before the </w:t>
      </w:r>
      <w:r w:rsidR="006F52D9">
        <w:rPr>
          <w:rFonts w:ascii="Times New Roman" w:hAnsi="Times New Roman" w:cs="Times New Roman"/>
          <w:sz w:val="24"/>
          <w:szCs w:val="24"/>
        </w:rPr>
        <w:t xml:space="preserve">court </w:t>
      </w:r>
      <w:r w:rsidR="006F52D9" w:rsidRPr="006F52D9">
        <w:rPr>
          <w:rFonts w:ascii="Times New Roman" w:hAnsi="Times New Roman" w:cs="Times New Roman"/>
          <w:i/>
          <w:sz w:val="24"/>
          <w:szCs w:val="24"/>
        </w:rPr>
        <w:t>a quo</w:t>
      </w:r>
      <w:r>
        <w:rPr>
          <w:rFonts w:ascii="Times New Roman" w:hAnsi="Times New Roman" w:cs="Times New Roman"/>
          <w:sz w:val="24"/>
          <w:szCs w:val="24"/>
        </w:rPr>
        <w:t xml:space="preserve"> and I need not repeat them all here.</w:t>
      </w:r>
    </w:p>
    <w:p w:rsidR="00DB7DAD" w:rsidRDefault="00DB7DAD" w:rsidP="00DB7D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Each of the two applications that fell for consideration before the court </w:t>
      </w:r>
      <w:r w:rsidRPr="00DB7DAD">
        <w:rPr>
          <w:rFonts w:ascii="Times New Roman" w:hAnsi="Times New Roman" w:cs="Times New Roman"/>
          <w:i/>
          <w:sz w:val="24"/>
          <w:szCs w:val="24"/>
        </w:rPr>
        <w:t>a quo</w:t>
      </w:r>
      <w:r>
        <w:rPr>
          <w:rFonts w:ascii="Times New Roman" w:hAnsi="Times New Roman" w:cs="Times New Roman"/>
          <w:sz w:val="24"/>
          <w:szCs w:val="24"/>
        </w:rPr>
        <w:t xml:space="preserve"> will be dealt with in turn.</w:t>
      </w:r>
    </w:p>
    <w:p w:rsidR="00DB7DAD" w:rsidRPr="00DB7DAD" w:rsidRDefault="00DB7DAD" w:rsidP="00DB7DAD">
      <w:pPr>
        <w:spacing w:after="0" w:line="360" w:lineRule="auto"/>
        <w:ind w:firstLine="720"/>
        <w:jc w:val="both"/>
        <w:rPr>
          <w:rFonts w:ascii="Times New Roman" w:hAnsi="Times New Roman" w:cs="Times New Roman"/>
          <w:b/>
          <w:sz w:val="24"/>
          <w:szCs w:val="24"/>
          <w:u w:val="single"/>
        </w:rPr>
      </w:pPr>
      <w:r w:rsidRPr="00DB7DAD">
        <w:rPr>
          <w:rFonts w:ascii="Times New Roman" w:hAnsi="Times New Roman" w:cs="Times New Roman"/>
          <w:b/>
          <w:sz w:val="24"/>
          <w:szCs w:val="24"/>
          <w:u w:val="single"/>
        </w:rPr>
        <w:t>The application for Rescission</w:t>
      </w:r>
    </w:p>
    <w:p w:rsidR="00DB7DAD" w:rsidRDefault="00DB7DAD" w:rsidP="00DB7D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criticises the dismissal of her application for rescission on two broad bases. Firstly she avers that the Magistrate neglected to consider the question of whether or not she was </w:t>
      </w:r>
      <w:r>
        <w:rPr>
          <w:rFonts w:ascii="Times New Roman" w:hAnsi="Times New Roman" w:cs="Times New Roman"/>
          <w:sz w:val="24"/>
          <w:szCs w:val="24"/>
        </w:rPr>
        <w:lastRenderedPageBreak/>
        <w:t>in wilful default it being supposedly key and pivotal to an application for rescission under the Magistrate Court (Civil) Rules, 1980 (“the rules”). I pause here to point out that these were the rules applicable at the time the matter was heard. They have sin</w:t>
      </w:r>
      <w:r w:rsidR="00BF0DAF">
        <w:rPr>
          <w:rFonts w:ascii="Times New Roman" w:hAnsi="Times New Roman" w:cs="Times New Roman"/>
          <w:sz w:val="24"/>
          <w:szCs w:val="24"/>
        </w:rPr>
        <w:t>c</w:t>
      </w:r>
      <w:r>
        <w:rPr>
          <w:rFonts w:ascii="Times New Roman" w:hAnsi="Times New Roman" w:cs="Times New Roman"/>
          <w:sz w:val="24"/>
          <w:szCs w:val="24"/>
        </w:rPr>
        <w:t>e been repealed and replaced by SI 11/2019.</w:t>
      </w:r>
    </w:p>
    <w:p w:rsidR="00DB7DAD" w:rsidRDefault="00DB7DAD" w:rsidP="00DB7D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Secondly, the applicant contends that on the</w:t>
      </w:r>
      <w:r w:rsidR="000B0559">
        <w:rPr>
          <w:rFonts w:ascii="Times New Roman" w:hAnsi="Times New Roman" w:cs="Times New Roman"/>
          <w:sz w:val="24"/>
          <w:szCs w:val="24"/>
        </w:rPr>
        <w:t xml:space="preserve"> substantive</w:t>
      </w:r>
      <w:r>
        <w:rPr>
          <w:rFonts w:ascii="Times New Roman" w:hAnsi="Times New Roman" w:cs="Times New Roman"/>
          <w:sz w:val="24"/>
          <w:szCs w:val="24"/>
        </w:rPr>
        <w:t xml:space="preserve"> merits</w:t>
      </w:r>
      <w:r w:rsidR="000B0559">
        <w:rPr>
          <w:rFonts w:ascii="Times New Roman" w:hAnsi="Times New Roman" w:cs="Times New Roman"/>
          <w:sz w:val="24"/>
          <w:szCs w:val="24"/>
        </w:rPr>
        <w:t xml:space="preserve"> of the eviction application,</w:t>
      </w:r>
      <w:r>
        <w:rPr>
          <w:rFonts w:ascii="Times New Roman" w:hAnsi="Times New Roman" w:cs="Times New Roman"/>
          <w:sz w:val="24"/>
          <w:szCs w:val="24"/>
        </w:rPr>
        <w:t xml:space="preserve"> the Magistrate employed the wrong principle </w:t>
      </w:r>
      <w:r w:rsidR="00BF0DAF">
        <w:rPr>
          <w:rFonts w:ascii="Times New Roman" w:hAnsi="Times New Roman" w:cs="Times New Roman"/>
          <w:sz w:val="24"/>
          <w:szCs w:val="24"/>
        </w:rPr>
        <w:t>in determining whether or not to rescind the judgment, namely one of “good cause shown”</w:t>
      </w:r>
      <w:r w:rsidR="000B0559">
        <w:rPr>
          <w:rFonts w:ascii="Times New Roman" w:hAnsi="Times New Roman" w:cs="Times New Roman"/>
          <w:sz w:val="24"/>
          <w:szCs w:val="24"/>
        </w:rPr>
        <w:t>. It was argued in this regard firstly that</w:t>
      </w:r>
      <w:r w:rsidR="00BF0DAF">
        <w:rPr>
          <w:rFonts w:ascii="Times New Roman" w:hAnsi="Times New Roman" w:cs="Times New Roman"/>
          <w:sz w:val="24"/>
          <w:szCs w:val="24"/>
        </w:rPr>
        <w:t xml:space="preserve"> </w:t>
      </w:r>
      <w:r w:rsidR="000B0559">
        <w:rPr>
          <w:rFonts w:ascii="Times New Roman" w:hAnsi="Times New Roman" w:cs="Times New Roman"/>
          <w:sz w:val="24"/>
          <w:szCs w:val="24"/>
        </w:rPr>
        <w:t>this test</w:t>
      </w:r>
      <w:r w:rsidR="00BF0DAF">
        <w:rPr>
          <w:rFonts w:ascii="Times New Roman" w:hAnsi="Times New Roman" w:cs="Times New Roman"/>
          <w:sz w:val="24"/>
          <w:szCs w:val="24"/>
        </w:rPr>
        <w:t xml:space="preserve"> is not applicable in this jurisdiction</w:t>
      </w:r>
      <w:r w:rsidR="000B0559">
        <w:rPr>
          <w:rFonts w:ascii="Times New Roman" w:hAnsi="Times New Roman" w:cs="Times New Roman"/>
          <w:sz w:val="24"/>
          <w:szCs w:val="24"/>
        </w:rPr>
        <w:t xml:space="preserve"> and secondly that such a test had the effect placing</w:t>
      </w:r>
      <w:r w:rsidR="00BF0DAF">
        <w:rPr>
          <w:rFonts w:ascii="Times New Roman" w:hAnsi="Times New Roman" w:cs="Times New Roman"/>
          <w:sz w:val="24"/>
          <w:szCs w:val="24"/>
        </w:rPr>
        <w:t xml:space="preserve"> </w:t>
      </w:r>
      <w:r w:rsidR="000B0559">
        <w:rPr>
          <w:rFonts w:ascii="Times New Roman" w:hAnsi="Times New Roman" w:cs="Times New Roman"/>
          <w:sz w:val="24"/>
          <w:szCs w:val="24"/>
        </w:rPr>
        <w:t>too</w:t>
      </w:r>
      <w:r w:rsidR="00BF0DAF">
        <w:rPr>
          <w:rFonts w:ascii="Times New Roman" w:hAnsi="Times New Roman" w:cs="Times New Roman"/>
          <w:sz w:val="24"/>
          <w:szCs w:val="24"/>
        </w:rPr>
        <w:t xml:space="preserve"> onerous burden of proof</w:t>
      </w:r>
      <w:r w:rsidR="00ED63B3">
        <w:rPr>
          <w:rFonts w:ascii="Times New Roman" w:hAnsi="Times New Roman" w:cs="Times New Roman"/>
          <w:sz w:val="24"/>
          <w:szCs w:val="24"/>
        </w:rPr>
        <w:t xml:space="preserve"> on her in an application for rescission of judgment.</w:t>
      </w:r>
    </w:p>
    <w:p w:rsidR="00BF0DAF" w:rsidRDefault="00BF0DAF" w:rsidP="00DB7D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Regarding the question of whether or not the court was obliged to make a pronouncement on the question of wilfulness or otherwise of the applicant in not defending the matter, I believe there was an unfortunate conflation on the part of the applicant of the two separate situations under which an application for rescission may be brought.</w:t>
      </w:r>
    </w:p>
    <w:p w:rsidR="00BF0DAF" w:rsidRDefault="00BF0DAF" w:rsidP="00DB7D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reading of s 39 of the Magistrates Court Act [</w:t>
      </w:r>
      <w:r w:rsidRPr="00BF0DAF">
        <w:rPr>
          <w:rFonts w:ascii="Times New Roman" w:hAnsi="Times New Roman" w:cs="Times New Roman"/>
          <w:i/>
          <w:sz w:val="24"/>
          <w:szCs w:val="24"/>
        </w:rPr>
        <w:t>Chapter 7:10</w:t>
      </w:r>
      <w:r>
        <w:rPr>
          <w:rFonts w:ascii="Times New Roman" w:hAnsi="Times New Roman" w:cs="Times New Roman"/>
          <w:sz w:val="24"/>
          <w:szCs w:val="24"/>
        </w:rPr>
        <w:t>] (“the Act”) and Order 30 of the rules reveals that there are two broad situations under which one may apply for the rescission of a judgment namely;</w:t>
      </w:r>
    </w:p>
    <w:p w:rsidR="00BF0DAF" w:rsidRDefault="00BF0DAF" w:rsidP="00BF0DA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Application for the rescission  of a default judgment under s 39(1)(a) of the Act as read with Order 30 Rule 1 of the rules; and</w:t>
      </w:r>
    </w:p>
    <w:p w:rsidR="00BF0DAF" w:rsidRDefault="00BF0DAF" w:rsidP="00BF0DA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Application for the rescission of a judgment by a person affected by a judgment brought under s 39(1)(b) of the Act as read with Order 30 Rule 4 of the Rules</w:t>
      </w:r>
    </w:p>
    <w:p w:rsidR="00BF0DAF" w:rsidRDefault="00C07DCD" w:rsidP="00C07D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only in the former category (i.e. where the opposite party obtains default judgment) where the party seeking its rescission needs to establish that he/she was not in wilful default (Order 3 R 2).</w:t>
      </w:r>
    </w:p>
    <w:p w:rsidR="00C07DCD" w:rsidRDefault="00C07DCD" w:rsidP="008E5A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Logically, where any person who was not party to the proceedings but was nonetheless affected by the judgment of the court and seeks to have it rescinded, there can be no requirement for him to show absence of wilfulness of default.</w:t>
      </w:r>
      <w:r w:rsidR="008E5AC0">
        <w:rPr>
          <w:rFonts w:ascii="Times New Roman" w:hAnsi="Times New Roman" w:cs="Times New Roman"/>
          <w:sz w:val="24"/>
          <w:szCs w:val="24"/>
        </w:rPr>
        <w:t xml:space="preserve"> </w:t>
      </w:r>
      <w:r>
        <w:rPr>
          <w:rFonts w:ascii="Times New Roman" w:hAnsi="Times New Roman" w:cs="Times New Roman"/>
          <w:sz w:val="24"/>
          <w:szCs w:val="24"/>
        </w:rPr>
        <w:t>Th</w:t>
      </w:r>
      <w:r w:rsidR="00ED63B3">
        <w:rPr>
          <w:rFonts w:ascii="Times New Roman" w:hAnsi="Times New Roman" w:cs="Times New Roman"/>
          <w:sz w:val="24"/>
          <w:szCs w:val="24"/>
        </w:rPr>
        <w:t>is is because</w:t>
      </w:r>
      <w:r w:rsidR="008E5AC0">
        <w:rPr>
          <w:rFonts w:ascii="Times New Roman" w:hAnsi="Times New Roman" w:cs="Times New Roman"/>
          <w:sz w:val="24"/>
          <w:szCs w:val="24"/>
        </w:rPr>
        <w:t xml:space="preserve"> </w:t>
      </w:r>
      <w:r w:rsidR="00ED63B3">
        <w:rPr>
          <w:rFonts w:ascii="Times New Roman" w:hAnsi="Times New Roman" w:cs="Times New Roman"/>
          <w:sz w:val="24"/>
          <w:szCs w:val="24"/>
        </w:rPr>
        <w:t>the applicant</w:t>
      </w:r>
      <w:r>
        <w:rPr>
          <w:rFonts w:ascii="Times New Roman" w:hAnsi="Times New Roman" w:cs="Times New Roman"/>
          <w:sz w:val="24"/>
          <w:szCs w:val="24"/>
        </w:rPr>
        <w:t xml:space="preserve"> being party to the proceedings, she would not have been served with the application or summons nor w</w:t>
      </w:r>
      <w:r w:rsidR="00ED63B3">
        <w:rPr>
          <w:rFonts w:ascii="Times New Roman" w:hAnsi="Times New Roman" w:cs="Times New Roman"/>
          <w:sz w:val="24"/>
          <w:szCs w:val="24"/>
        </w:rPr>
        <w:t>ould</w:t>
      </w:r>
      <w:r>
        <w:rPr>
          <w:rFonts w:ascii="Times New Roman" w:hAnsi="Times New Roman" w:cs="Times New Roman"/>
          <w:sz w:val="24"/>
          <w:szCs w:val="24"/>
        </w:rPr>
        <w:t xml:space="preserve"> she ordinarily</w:t>
      </w:r>
      <w:r w:rsidR="00ED63B3">
        <w:rPr>
          <w:rFonts w:ascii="Times New Roman" w:hAnsi="Times New Roman" w:cs="Times New Roman"/>
          <w:sz w:val="24"/>
          <w:szCs w:val="24"/>
        </w:rPr>
        <w:t xml:space="preserve"> be</w:t>
      </w:r>
      <w:r>
        <w:rPr>
          <w:rFonts w:ascii="Times New Roman" w:hAnsi="Times New Roman" w:cs="Times New Roman"/>
          <w:sz w:val="24"/>
          <w:szCs w:val="24"/>
        </w:rPr>
        <w:t xml:space="preserve"> required or expected to</w:t>
      </w:r>
      <w:r w:rsidR="00ED63B3">
        <w:rPr>
          <w:rFonts w:ascii="Times New Roman" w:hAnsi="Times New Roman" w:cs="Times New Roman"/>
          <w:sz w:val="24"/>
          <w:szCs w:val="24"/>
        </w:rPr>
        <w:t xml:space="preserve"> have</w:t>
      </w:r>
      <w:r>
        <w:rPr>
          <w:rFonts w:ascii="Times New Roman" w:hAnsi="Times New Roman" w:cs="Times New Roman"/>
          <w:sz w:val="24"/>
          <w:szCs w:val="24"/>
        </w:rPr>
        <w:t xml:space="preserve"> participate</w:t>
      </w:r>
      <w:r w:rsidR="00ED63B3">
        <w:rPr>
          <w:rFonts w:ascii="Times New Roman" w:hAnsi="Times New Roman" w:cs="Times New Roman"/>
          <w:sz w:val="24"/>
          <w:szCs w:val="24"/>
        </w:rPr>
        <w:t>d</w:t>
      </w:r>
      <w:r>
        <w:rPr>
          <w:rFonts w:ascii="Times New Roman" w:hAnsi="Times New Roman" w:cs="Times New Roman"/>
          <w:sz w:val="24"/>
          <w:szCs w:val="24"/>
        </w:rPr>
        <w:t xml:space="preserve"> in the same.</w:t>
      </w:r>
    </w:p>
    <w:p w:rsidR="00C07DCD" w:rsidRDefault="00C07DCD" w:rsidP="00C07D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fact the wording of Order 30 R 4 of the rules is clear and self-explanatory. It reads as follows;</w:t>
      </w:r>
    </w:p>
    <w:p w:rsidR="004C4765" w:rsidRPr="006F52D9" w:rsidRDefault="004C4765" w:rsidP="004C4765">
      <w:pPr>
        <w:spacing w:after="0" w:line="240" w:lineRule="auto"/>
        <w:ind w:left="1440" w:hanging="720"/>
        <w:jc w:val="both"/>
        <w:rPr>
          <w:rFonts w:ascii="Times New Roman" w:hAnsi="Times New Roman" w:cs="Times New Roman"/>
          <w:i/>
          <w:sz w:val="24"/>
          <w:szCs w:val="24"/>
        </w:rPr>
      </w:pPr>
      <w:r>
        <w:rPr>
          <w:rFonts w:ascii="Times New Roman" w:hAnsi="Times New Roman" w:cs="Times New Roman"/>
          <w:sz w:val="24"/>
          <w:szCs w:val="24"/>
        </w:rPr>
        <w:lastRenderedPageBreak/>
        <w:t>“4</w:t>
      </w:r>
      <w:r w:rsidRPr="006F52D9">
        <w:rPr>
          <w:rFonts w:ascii="Times New Roman" w:hAnsi="Times New Roman" w:cs="Times New Roman"/>
          <w:i/>
          <w:sz w:val="24"/>
          <w:szCs w:val="24"/>
        </w:rPr>
        <w:t>.</w:t>
      </w:r>
      <w:r w:rsidR="006F52D9">
        <w:rPr>
          <w:rFonts w:ascii="Times New Roman" w:hAnsi="Times New Roman" w:cs="Times New Roman"/>
          <w:i/>
          <w:sz w:val="24"/>
          <w:szCs w:val="24"/>
        </w:rPr>
        <w:t xml:space="preserve"> </w:t>
      </w:r>
      <w:r w:rsidRPr="006F52D9">
        <w:rPr>
          <w:rFonts w:ascii="Times New Roman" w:hAnsi="Times New Roman" w:cs="Times New Roman"/>
          <w:i/>
          <w:sz w:val="24"/>
          <w:szCs w:val="24"/>
        </w:rPr>
        <w:t>(1)</w:t>
      </w:r>
      <w:r w:rsidRPr="006F52D9">
        <w:rPr>
          <w:rFonts w:ascii="Times New Roman" w:hAnsi="Times New Roman" w:cs="Times New Roman"/>
          <w:i/>
          <w:sz w:val="24"/>
          <w:szCs w:val="24"/>
        </w:rPr>
        <w:tab/>
        <w:t>Any judgment of the court may on the application of any person affected thereby who was not a party to the action or matter, made within seven days after he has knowledge thereof, be so rescinded, varied or corrected by the court.”</w:t>
      </w:r>
    </w:p>
    <w:p w:rsidR="004C4765" w:rsidRPr="006F52D9" w:rsidRDefault="004C4765" w:rsidP="004C4765">
      <w:pPr>
        <w:spacing w:after="0" w:line="240" w:lineRule="auto"/>
        <w:ind w:left="1440" w:hanging="720"/>
        <w:jc w:val="both"/>
        <w:rPr>
          <w:rFonts w:ascii="Times New Roman" w:hAnsi="Times New Roman" w:cs="Times New Roman"/>
          <w:i/>
          <w:sz w:val="24"/>
          <w:szCs w:val="24"/>
        </w:rPr>
      </w:pPr>
    </w:p>
    <w:p w:rsidR="004C4765" w:rsidRPr="006F52D9" w:rsidRDefault="004C4765" w:rsidP="004C4765">
      <w:pPr>
        <w:spacing w:after="0" w:line="240" w:lineRule="auto"/>
        <w:ind w:left="1440" w:hanging="720"/>
        <w:jc w:val="both"/>
        <w:rPr>
          <w:rFonts w:ascii="Times New Roman" w:hAnsi="Times New Roman" w:cs="Times New Roman"/>
          <w:i/>
          <w:sz w:val="24"/>
          <w:szCs w:val="24"/>
        </w:rPr>
      </w:pPr>
      <w:r w:rsidRPr="006F52D9">
        <w:rPr>
          <w:rFonts w:ascii="Times New Roman" w:hAnsi="Times New Roman" w:cs="Times New Roman"/>
          <w:i/>
          <w:sz w:val="24"/>
          <w:szCs w:val="24"/>
        </w:rPr>
        <w:t xml:space="preserve">    (2)  The provisions of rules 1 and 2 shall mutatis mutandis, apply to any application referred to in </w:t>
      </w:r>
      <w:r w:rsidR="00D25261" w:rsidRPr="006F52D9">
        <w:rPr>
          <w:rFonts w:ascii="Times New Roman" w:hAnsi="Times New Roman" w:cs="Times New Roman"/>
          <w:i/>
          <w:sz w:val="24"/>
          <w:szCs w:val="24"/>
        </w:rPr>
        <w:t>sub rule</w:t>
      </w:r>
      <w:r w:rsidRPr="006F52D9">
        <w:rPr>
          <w:rFonts w:ascii="Times New Roman" w:hAnsi="Times New Roman" w:cs="Times New Roman"/>
          <w:i/>
          <w:sz w:val="24"/>
          <w:szCs w:val="24"/>
        </w:rPr>
        <w:t xml:space="preserve"> (1)</w:t>
      </w:r>
    </w:p>
    <w:p w:rsidR="005424E9" w:rsidRPr="006F52D9" w:rsidRDefault="005424E9" w:rsidP="004C4765">
      <w:pPr>
        <w:spacing w:after="0" w:line="240" w:lineRule="auto"/>
        <w:ind w:left="1440" w:hanging="720"/>
        <w:jc w:val="both"/>
        <w:rPr>
          <w:rFonts w:ascii="Times New Roman" w:hAnsi="Times New Roman" w:cs="Times New Roman"/>
          <w:i/>
          <w:sz w:val="24"/>
          <w:szCs w:val="24"/>
        </w:rPr>
      </w:pPr>
    </w:p>
    <w:p w:rsidR="004C4765" w:rsidRDefault="004C4765" w:rsidP="00F600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the category which the applicant </w:t>
      </w:r>
      <w:r w:rsidR="00F60097">
        <w:rPr>
          <w:rFonts w:ascii="Times New Roman" w:hAnsi="Times New Roman" w:cs="Times New Roman"/>
          <w:sz w:val="24"/>
          <w:szCs w:val="24"/>
        </w:rPr>
        <w:t>found herself in. The fact that the consent judgment was obtained by and</w:t>
      </w:r>
      <w:r w:rsidR="008E5AC0">
        <w:rPr>
          <w:rFonts w:ascii="Times New Roman" w:hAnsi="Times New Roman" w:cs="Times New Roman"/>
          <w:sz w:val="24"/>
          <w:szCs w:val="24"/>
        </w:rPr>
        <w:t xml:space="preserve"> was</w:t>
      </w:r>
      <w:r w:rsidR="00F60097">
        <w:rPr>
          <w:rFonts w:ascii="Times New Roman" w:hAnsi="Times New Roman" w:cs="Times New Roman"/>
          <w:sz w:val="24"/>
          <w:szCs w:val="24"/>
        </w:rPr>
        <w:t xml:space="preserve"> binding between 2</w:t>
      </w:r>
      <w:r w:rsidR="00F60097" w:rsidRPr="00F60097">
        <w:rPr>
          <w:rFonts w:ascii="Times New Roman" w:hAnsi="Times New Roman" w:cs="Times New Roman"/>
          <w:sz w:val="24"/>
          <w:szCs w:val="24"/>
          <w:vertAlign w:val="superscript"/>
        </w:rPr>
        <w:t>nd</w:t>
      </w:r>
      <w:r w:rsidR="00F60097">
        <w:rPr>
          <w:rFonts w:ascii="Times New Roman" w:hAnsi="Times New Roman" w:cs="Times New Roman"/>
          <w:sz w:val="24"/>
          <w:szCs w:val="24"/>
        </w:rPr>
        <w:t xml:space="preserve"> and 3</w:t>
      </w:r>
      <w:r w:rsidR="00F60097" w:rsidRPr="00F60097">
        <w:rPr>
          <w:rFonts w:ascii="Times New Roman" w:hAnsi="Times New Roman" w:cs="Times New Roman"/>
          <w:sz w:val="24"/>
          <w:szCs w:val="24"/>
          <w:vertAlign w:val="superscript"/>
        </w:rPr>
        <w:t>rd</w:t>
      </w:r>
      <w:r w:rsidR="00F60097">
        <w:rPr>
          <w:rFonts w:ascii="Times New Roman" w:hAnsi="Times New Roman" w:cs="Times New Roman"/>
          <w:sz w:val="24"/>
          <w:szCs w:val="24"/>
        </w:rPr>
        <w:t xml:space="preserve"> respondents</w:t>
      </w:r>
      <w:r w:rsidR="00ED63B3">
        <w:rPr>
          <w:rFonts w:ascii="Times New Roman" w:hAnsi="Times New Roman" w:cs="Times New Roman"/>
          <w:sz w:val="24"/>
          <w:szCs w:val="24"/>
        </w:rPr>
        <w:t xml:space="preserve"> collaterally</w:t>
      </w:r>
      <w:r w:rsidR="00F60097">
        <w:rPr>
          <w:rFonts w:ascii="Times New Roman" w:hAnsi="Times New Roman" w:cs="Times New Roman"/>
          <w:sz w:val="24"/>
          <w:szCs w:val="24"/>
        </w:rPr>
        <w:t xml:space="preserve"> affected the applicant, obviated the need by the Magistrate to</w:t>
      </w:r>
      <w:r w:rsidR="006F52D9">
        <w:rPr>
          <w:rFonts w:ascii="Times New Roman" w:hAnsi="Times New Roman" w:cs="Times New Roman"/>
          <w:sz w:val="24"/>
          <w:szCs w:val="24"/>
        </w:rPr>
        <w:t xml:space="preserve"> have</w:t>
      </w:r>
      <w:r w:rsidR="00F60097">
        <w:rPr>
          <w:rFonts w:ascii="Times New Roman" w:hAnsi="Times New Roman" w:cs="Times New Roman"/>
          <w:sz w:val="24"/>
          <w:szCs w:val="24"/>
        </w:rPr>
        <w:t xml:space="preserve"> canvass</w:t>
      </w:r>
      <w:r w:rsidR="006F52D9">
        <w:rPr>
          <w:rFonts w:ascii="Times New Roman" w:hAnsi="Times New Roman" w:cs="Times New Roman"/>
          <w:sz w:val="24"/>
          <w:szCs w:val="24"/>
        </w:rPr>
        <w:t>ed</w:t>
      </w:r>
      <w:r w:rsidR="00F60097">
        <w:rPr>
          <w:rFonts w:ascii="Times New Roman" w:hAnsi="Times New Roman" w:cs="Times New Roman"/>
          <w:sz w:val="24"/>
          <w:szCs w:val="24"/>
        </w:rPr>
        <w:t xml:space="preserve"> the question of wilfulness on the applicant’s part.</w:t>
      </w:r>
    </w:p>
    <w:p w:rsidR="00F60097" w:rsidRDefault="008615B8" w:rsidP="00F600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Then there is the</w:t>
      </w:r>
      <w:r w:rsidR="00AE0396">
        <w:rPr>
          <w:rFonts w:ascii="Times New Roman" w:hAnsi="Times New Roman" w:cs="Times New Roman"/>
          <w:sz w:val="24"/>
          <w:szCs w:val="24"/>
        </w:rPr>
        <w:t xml:space="preserve"> contentious</w:t>
      </w:r>
      <w:r>
        <w:rPr>
          <w:rFonts w:ascii="Times New Roman" w:hAnsi="Times New Roman" w:cs="Times New Roman"/>
          <w:sz w:val="24"/>
          <w:szCs w:val="24"/>
        </w:rPr>
        <w:t xml:space="preserve"> question of</w:t>
      </w:r>
      <w:r w:rsidR="008E5AC0">
        <w:rPr>
          <w:rFonts w:ascii="Times New Roman" w:hAnsi="Times New Roman" w:cs="Times New Roman"/>
          <w:sz w:val="24"/>
          <w:szCs w:val="24"/>
        </w:rPr>
        <w:t xml:space="preserve"> </w:t>
      </w:r>
      <w:r w:rsidR="006F52D9">
        <w:rPr>
          <w:rFonts w:ascii="Times New Roman" w:hAnsi="Times New Roman" w:cs="Times New Roman"/>
          <w:sz w:val="24"/>
          <w:szCs w:val="24"/>
        </w:rPr>
        <w:t xml:space="preserve">what </w:t>
      </w:r>
      <w:r w:rsidR="00AE0396">
        <w:rPr>
          <w:rFonts w:ascii="Times New Roman" w:hAnsi="Times New Roman" w:cs="Times New Roman"/>
          <w:sz w:val="24"/>
          <w:szCs w:val="24"/>
        </w:rPr>
        <w:t>an</w:t>
      </w:r>
      <w:r w:rsidR="006F52D9">
        <w:rPr>
          <w:rFonts w:ascii="Times New Roman" w:hAnsi="Times New Roman" w:cs="Times New Roman"/>
          <w:sz w:val="24"/>
          <w:szCs w:val="24"/>
        </w:rPr>
        <w:t xml:space="preserve"> applicant</w:t>
      </w:r>
      <w:r w:rsidR="00AE0396">
        <w:rPr>
          <w:rFonts w:ascii="Times New Roman" w:hAnsi="Times New Roman" w:cs="Times New Roman"/>
          <w:sz w:val="24"/>
          <w:szCs w:val="24"/>
        </w:rPr>
        <w:t xml:space="preserve"> is</w:t>
      </w:r>
      <w:r>
        <w:rPr>
          <w:rFonts w:ascii="Times New Roman" w:hAnsi="Times New Roman" w:cs="Times New Roman"/>
          <w:sz w:val="24"/>
          <w:szCs w:val="24"/>
        </w:rPr>
        <w:t xml:space="preserve"> required</w:t>
      </w:r>
      <w:r w:rsidR="006F52D9">
        <w:rPr>
          <w:rFonts w:ascii="Times New Roman" w:hAnsi="Times New Roman" w:cs="Times New Roman"/>
          <w:sz w:val="24"/>
          <w:szCs w:val="24"/>
        </w:rPr>
        <w:t xml:space="preserve"> t</w:t>
      </w:r>
      <w:r>
        <w:rPr>
          <w:rFonts w:ascii="Times New Roman" w:hAnsi="Times New Roman" w:cs="Times New Roman"/>
          <w:sz w:val="24"/>
          <w:szCs w:val="24"/>
        </w:rPr>
        <w:t>o show</w:t>
      </w:r>
      <w:r w:rsidR="006F52D9">
        <w:rPr>
          <w:rFonts w:ascii="Times New Roman" w:hAnsi="Times New Roman" w:cs="Times New Roman"/>
          <w:sz w:val="24"/>
          <w:szCs w:val="24"/>
        </w:rPr>
        <w:t xml:space="preserve"> in</w:t>
      </w:r>
      <w:r>
        <w:rPr>
          <w:rFonts w:ascii="Times New Roman" w:hAnsi="Times New Roman" w:cs="Times New Roman"/>
          <w:sz w:val="24"/>
          <w:szCs w:val="24"/>
        </w:rPr>
        <w:t xml:space="preserve"> respect of </w:t>
      </w:r>
      <w:r w:rsidR="00AE0396">
        <w:rPr>
          <w:rFonts w:ascii="Times New Roman" w:hAnsi="Times New Roman" w:cs="Times New Roman"/>
          <w:sz w:val="24"/>
          <w:szCs w:val="24"/>
        </w:rPr>
        <w:t xml:space="preserve">his or </w:t>
      </w:r>
      <w:r>
        <w:rPr>
          <w:rFonts w:ascii="Times New Roman" w:hAnsi="Times New Roman" w:cs="Times New Roman"/>
          <w:sz w:val="24"/>
          <w:szCs w:val="24"/>
        </w:rPr>
        <w:t>her</w:t>
      </w:r>
      <w:r w:rsidR="006F52D9">
        <w:rPr>
          <w:rFonts w:ascii="Times New Roman" w:hAnsi="Times New Roman" w:cs="Times New Roman"/>
          <w:sz w:val="24"/>
          <w:szCs w:val="24"/>
        </w:rPr>
        <w:t xml:space="preserve"> defence</w:t>
      </w:r>
      <w:r>
        <w:rPr>
          <w:rFonts w:ascii="Times New Roman" w:hAnsi="Times New Roman" w:cs="Times New Roman"/>
          <w:sz w:val="24"/>
          <w:szCs w:val="24"/>
        </w:rPr>
        <w:t xml:space="preserve"> to the</w:t>
      </w:r>
      <w:r w:rsidR="00AE0396">
        <w:rPr>
          <w:rFonts w:ascii="Times New Roman" w:hAnsi="Times New Roman" w:cs="Times New Roman"/>
          <w:sz w:val="24"/>
          <w:szCs w:val="24"/>
        </w:rPr>
        <w:t xml:space="preserve"> main</w:t>
      </w:r>
      <w:r>
        <w:rPr>
          <w:rFonts w:ascii="Times New Roman" w:hAnsi="Times New Roman" w:cs="Times New Roman"/>
          <w:sz w:val="24"/>
          <w:szCs w:val="24"/>
        </w:rPr>
        <w:t xml:space="preserve"> claim</w:t>
      </w:r>
      <w:r w:rsidR="006F52D9">
        <w:rPr>
          <w:rFonts w:ascii="Times New Roman" w:hAnsi="Times New Roman" w:cs="Times New Roman"/>
          <w:sz w:val="24"/>
          <w:szCs w:val="24"/>
        </w:rPr>
        <w:t xml:space="preserve"> </w:t>
      </w:r>
      <w:r w:rsidR="008E5AC0">
        <w:rPr>
          <w:rFonts w:ascii="Times New Roman" w:hAnsi="Times New Roman" w:cs="Times New Roman"/>
          <w:sz w:val="24"/>
          <w:szCs w:val="24"/>
        </w:rPr>
        <w:t>in an application for rescission</w:t>
      </w:r>
      <w:r w:rsidR="00AE0396">
        <w:rPr>
          <w:rFonts w:ascii="Times New Roman" w:hAnsi="Times New Roman" w:cs="Times New Roman"/>
          <w:sz w:val="24"/>
          <w:szCs w:val="24"/>
        </w:rPr>
        <w:t>.</w:t>
      </w:r>
      <w:r w:rsidR="00F60097">
        <w:rPr>
          <w:rFonts w:ascii="Times New Roman" w:hAnsi="Times New Roman" w:cs="Times New Roman"/>
          <w:sz w:val="24"/>
          <w:szCs w:val="24"/>
        </w:rPr>
        <w:t xml:space="preserve"> </w:t>
      </w:r>
      <w:r w:rsidR="00AE0396">
        <w:rPr>
          <w:rFonts w:ascii="Times New Roman" w:hAnsi="Times New Roman" w:cs="Times New Roman"/>
          <w:sz w:val="24"/>
          <w:szCs w:val="24"/>
        </w:rPr>
        <w:t>T</w:t>
      </w:r>
      <w:r w:rsidR="00F60097">
        <w:rPr>
          <w:rFonts w:ascii="Times New Roman" w:hAnsi="Times New Roman" w:cs="Times New Roman"/>
          <w:sz w:val="24"/>
          <w:szCs w:val="24"/>
        </w:rPr>
        <w:t xml:space="preserve">he </w:t>
      </w:r>
      <w:r w:rsidR="008E5AC0">
        <w:rPr>
          <w:rFonts w:ascii="Times New Roman" w:hAnsi="Times New Roman" w:cs="Times New Roman"/>
          <w:sz w:val="24"/>
          <w:szCs w:val="24"/>
        </w:rPr>
        <w:t>applicant,</w:t>
      </w:r>
      <w:r w:rsidR="00F60097">
        <w:rPr>
          <w:rFonts w:ascii="Times New Roman" w:hAnsi="Times New Roman" w:cs="Times New Roman"/>
          <w:sz w:val="24"/>
          <w:szCs w:val="24"/>
        </w:rPr>
        <w:t xml:space="preserve"> </w:t>
      </w:r>
      <w:r w:rsidR="008E5AC0">
        <w:rPr>
          <w:rFonts w:ascii="Times New Roman" w:hAnsi="Times New Roman" w:cs="Times New Roman"/>
          <w:sz w:val="24"/>
          <w:szCs w:val="24"/>
        </w:rPr>
        <w:t xml:space="preserve">as indicated earlier, </w:t>
      </w:r>
      <w:r w:rsidR="00F60097">
        <w:rPr>
          <w:rFonts w:ascii="Times New Roman" w:hAnsi="Times New Roman" w:cs="Times New Roman"/>
          <w:sz w:val="24"/>
          <w:szCs w:val="24"/>
        </w:rPr>
        <w:t>avers that the court, placed too onerous a burden (i.e. good cause shown) on the applicant in determining whether or not to grant rescission, wh</w:t>
      </w:r>
      <w:r w:rsidR="00AE0396">
        <w:rPr>
          <w:rFonts w:ascii="Times New Roman" w:hAnsi="Times New Roman" w:cs="Times New Roman"/>
          <w:sz w:val="24"/>
          <w:szCs w:val="24"/>
        </w:rPr>
        <w:t>en</w:t>
      </w:r>
      <w:r w:rsidR="00F60097">
        <w:rPr>
          <w:rFonts w:ascii="Times New Roman" w:hAnsi="Times New Roman" w:cs="Times New Roman"/>
          <w:sz w:val="24"/>
          <w:szCs w:val="24"/>
        </w:rPr>
        <w:t xml:space="preserve"> in fact the threshold the applicant needed to surmount was merely an explanation </w:t>
      </w:r>
      <w:r w:rsidR="00394B32">
        <w:rPr>
          <w:rFonts w:ascii="Times New Roman" w:hAnsi="Times New Roman" w:cs="Times New Roman"/>
          <w:sz w:val="24"/>
          <w:szCs w:val="24"/>
        </w:rPr>
        <w:t>of the</w:t>
      </w:r>
      <w:r w:rsidR="00F60097">
        <w:rPr>
          <w:rFonts w:ascii="Times New Roman" w:hAnsi="Times New Roman" w:cs="Times New Roman"/>
          <w:sz w:val="24"/>
          <w:szCs w:val="24"/>
        </w:rPr>
        <w:t xml:space="preserve"> grounds of defence to the action of proceedings.</w:t>
      </w:r>
    </w:p>
    <w:p w:rsidR="00F60097" w:rsidRDefault="00F60097" w:rsidP="00F600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Whereas the qualification in </w:t>
      </w:r>
      <w:r w:rsidR="00D25261">
        <w:rPr>
          <w:rFonts w:ascii="Times New Roman" w:hAnsi="Times New Roman" w:cs="Times New Roman"/>
          <w:sz w:val="24"/>
          <w:szCs w:val="24"/>
        </w:rPr>
        <w:t>sub rule</w:t>
      </w:r>
      <w:r>
        <w:rPr>
          <w:rFonts w:ascii="Times New Roman" w:hAnsi="Times New Roman" w:cs="Times New Roman"/>
          <w:sz w:val="24"/>
          <w:szCs w:val="24"/>
        </w:rPr>
        <w:t xml:space="preserve"> (2) of rule 4 should in the context of this case</w:t>
      </w:r>
      <w:r w:rsidR="00394B32">
        <w:rPr>
          <w:rFonts w:ascii="Times New Roman" w:hAnsi="Times New Roman" w:cs="Times New Roman"/>
          <w:sz w:val="24"/>
          <w:szCs w:val="24"/>
        </w:rPr>
        <w:t>,</w:t>
      </w:r>
      <w:r>
        <w:rPr>
          <w:rFonts w:ascii="Times New Roman" w:hAnsi="Times New Roman" w:cs="Times New Roman"/>
          <w:sz w:val="24"/>
          <w:szCs w:val="24"/>
        </w:rPr>
        <w:t xml:space="preserve"> be interpreted as to dispense with the need of proof of absence of wilfulness of the de</w:t>
      </w:r>
      <w:r w:rsidR="008E5AC0">
        <w:rPr>
          <w:rFonts w:ascii="Times New Roman" w:hAnsi="Times New Roman" w:cs="Times New Roman"/>
          <w:sz w:val="24"/>
          <w:szCs w:val="24"/>
        </w:rPr>
        <w:t>faul</w:t>
      </w:r>
      <w:r>
        <w:rPr>
          <w:rFonts w:ascii="Times New Roman" w:hAnsi="Times New Roman" w:cs="Times New Roman"/>
          <w:sz w:val="24"/>
          <w:szCs w:val="24"/>
        </w:rPr>
        <w:t xml:space="preserve">t as discussed above, </w:t>
      </w:r>
      <w:r w:rsidR="008E5AC0">
        <w:rPr>
          <w:rFonts w:ascii="Times New Roman" w:hAnsi="Times New Roman" w:cs="Times New Roman"/>
          <w:sz w:val="24"/>
          <w:szCs w:val="24"/>
        </w:rPr>
        <w:t>the</w:t>
      </w:r>
      <w:r w:rsidR="00602FE6">
        <w:rPr>
          <w:rFonts w:ascii="Times New Roman" w:hAnsi="Times New Roman" w:cs="Times New Roman"/>
          <w:sz w:val="24"/>
          <w:szCs w:val="24"/>
        </w:rPr>
        <w:t xml:space="preserve"> applicant’s defence to the cause of action remains of utmost importance</w:t>
      </w:r>
      <w:r>
        <w:rPr>
          <w:rFonts w:ascii="Times New Roman" w:hAnsi="Times New Roman" w:cs="Times New Roman"/>
          <w:sz w:val="24"/>
          <w:szCs w:val="24"/>
        </w:rPr>
        <w:t>.</w:t>
      </w:r>
    </w:p>
    <w:p w:rsidR="00F60097" w:rsidRPr="00602FE6" w:rsidRDefault="00F60097" w:rsidP="00F60097">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Before the</w:t>
      </w:r>
      <w:r w:rsidR="00602FE6">
        <w:rPr>
          <w:rFonts w:ascii="Times New Roman" w:hAnsi="Times New Roman" w:cs="Times New Roman"/>
          <w:sz w:val="24"/>
          <w:szCs w:val="24"/>
        </w:rPr>
        <w:t xml:space="preserve"> relatively</w:t>
      </w:r>
      <w:r>
        <w:rPr>
          <w:rFonts w:ascii="Times New Roman" w:hAnsi="Times New Roman" w:cs="Times New Roman"/>
          <w:sz w:val="24"/>
          <w:szCs w:val="24"/>
        </w:rPr>
        <w:t xml:space="preserve"> recent amendment in SI 11/2019, </w:t>
      </w:r>
      <w:r w:rsidR="00D25261">
        <w:rPr>
          <w:rFonts w:ascii="Times New Roman" w:hAnsi="Times New Roman" w:cs="Times New Roman"/>
          <w:sz w:val="24"/>
          <w:szCs w:val="24"/>
        </w:rPr>
        <w:t>Sub rules</w:t>
      </w:r>
      <w:r>
        <w:rPr>
          <w:rFonts w:ascii="Times New Roman" w:hAnsi="Times New Roman" w:cs="Times New Roman"/>
          <w:sz w:val="24"/>
          <w:szCs w:val="24"/>
        </w:rPr>
        <w:t xml:space="preserve"> 1 and 2 of Order 30 read as follows;</w:t>
      </w:r>
    </w:p>
    <w:p w:rsidR="00F60097" w:rsidRPr="00602FE6" w:rsidRDefault="00F60097" w:rsidP="00F60097">
      <w:pPr>
        <w:spacing w:after="0" w:line="360" w:lineRule="auto"/>
        <w:ind w:firstLine="720"/>
        <w:jc w:val="both"/>
        <w:rPr>
          <w:rFonts w:ascii="Times New Roman" w:hAnsi="Times New Roman" w:cs="Times New Roman"/>
          <w:b/>
          <w:sz w:val="24"/>
          <w:szCs w:val="24"/>
        </w:rPr>
      </w:pPr>
      <w:r w:rsidRPr="00602FE6">
        <w:rPr>
          <w:rFonts w:ascii="Times New Roman" w:hAnsi="Times New Roman" w:cs="Times New Roman"/>
          <w:b/>
          <w:sz w:val="24"/>
          <w:szCs w:val="24"/>
        </w:rPr>
        <w:t>Rescission, variation or correction of Judgments and Orders</w:t>
      </w:r>
    </w:p>
    <w:p w:rsidR="00F60097" w:rsidRPr="00602FE6" w:rsidRDefault="00F60097" w:rsidP="00805370">
      <w:pPr>
        <w:spacing w:after="0" w:line="240" w:lineRule="auto"/>
        <w:ind w:left="1440" w:hanging="720"/>
        <w:jc w:val="both"/>
        <w:rPr>
          <w:rFonts w:ascii="Times New Roman" w:hAnsi="Times New Roman" w:cs="Times New Roman"/>
          <w:i/>
          <w:sz w:val="24"/>
          <w:szCs w:val="24"/>
        </w:rPr>
      </w:pPr>
      <w:r w:rsidRPr="00602FE6">
        <w:rPr>
          <w:rFonts w:ascii="Times New Roman" w:hAnsi="Times New Roman" w:cs="Times New Roman"/>
          <w:i/>
          <w:sz w:val="24"/>
          <w:szCs w:val="24"/>
        </w:rPr>
        <w:t>1.</w:t>
      </w:r>
      <w:r w:rsidRPr="00602FE6">
        <w:rPr>
          <w:rFonts w:ascii="Times New Roman" w:hAnsi="Times New Roman" w:cs="Times New Roman"/>
          <w:i/>
          <w:sz w:val="24"/>
          <w:szCs w:val="24"/>
        </w:rPr>
        <w:tab/>
        <w:t xml:space="preserve">(a) </w:t>
      </w:r>
      <w:r w:rsidRPr="00602FE6">
        <w:rPr>
          <w:rFonts w:ascii="Times New Roman" w:hAnsi="Times New Roman" w:cs="Times New Roman"/>
          <w:i/>
          <w:sz w:val="24"/>
          <w:szCs w:val="24"/>
        </w:rPr>
        <w:tab/>
        <w:t xml:space="preserve">Any party against whom a default judgment is given may, not later than one </w:t>
      </w:r>
    </w:p>
    <w:p w:rsidR="00F60097" w:rsidRPr="00602FE6" w:rsidRDefault="00F60097" w:rsidP="00805370">
      <w:pPr>
        <w:spacing w:after="0" w:line="240" w:lineRule="auto"/>
        <w:ind w:left="2160"/>
        <w:jc w:val="both"/>
        <w:rPr>
          <w:rFonts w:ascii="Times New Roman" w:hAnsi="Times New Roman" w:cs="Times New Roman"/>
          <w:i/>
          <w:sz w:val="24"/>
          <w:szCs w:val="24"/>
        </w:rPr>
      </w:pPr>
      <w:r w:rsidRPr="00602FE6">
        <w:rPr>
          <w:rFonts w:ascii="Times New Roman" w:hAnsi="Times New Roman" w:cs="Times New Roman"/>
          <w:i/>
          <w:sz w:val="24"/>
          <w:szCs w:val="24"/>
        </w:rPr>
        <w:t>month after he has knowledge thereof, apply to the court to rescind or vary such judgment.</w:t>
      </w:r>
    </w:p>
    <w:p w:rsidR="00805370" w:rsidRPr="00602FE6" w:rsidRDefault="00805370" w:rsidP="00805370">
      <w:pPr>
        <w:spacing w:after="0" w:line="240" w:lineRule="auto"/>
        <w:ind w:left="2160"/>
        <w:jc w:val="both"/>
        <w:rPr>
          <w:rFonts w:ascii="Times New Roman" w:hAnsi="Times New Roman" w:cs="Times New Roman"/>
          <w:i/>
          <w:sz w:val="24"/>
          <w:szCs w:val="24"/>
        </w:rPr>
      </w:pPr>
    </w:p>
    <w:p w:rsidR="00F60097" w:rsidRPr="00602FE6" w:rsidRDefault="00F60097" w:rsidP="00F60097">
      <w:pPr>
        <w:spacing w:after="0" w:line="360" w:lineRule="auto"/>
        <w:ind w:left="1440" w:hanging="720"/>
        <w:jc w:val="both"/>
        <w:rPr>
          <w:rFonts w:ascii="Times New Roman" w:hAnsi="Times New Roman" w:cs="Times New Roman"/>
          <w:i/>
          <w:sz w:val="24"/>
          <w:szCs w:val="24"/>
        </w:rPr>
      </w:pPr>
      <w:r w:rsidRPr="00602FE6">
        <w:rPr>
          <w:rFonts w:ascii="Times New Roman" w:hAnsi="Times New Roman" w:cs="Times New Roman"/>
          <w:i/>
          <w:sz w:val="24"/>
          <w:szCs w:val="24"/>
        </w:rPr>
        <w:t>2.</w:t>
      </w:r>
      <w:r w:rsidRPr="00602FE6">
        <w:rPr>
          <w:rFonts w:ascii="Times New Roman" w:hAnsi="Times New Roman" w:cs="Times New Roman"/>
          <w:i/>
          <w:sz w:val="24"/>
          <w:szCs w:val="24"/>
        </w:rPr>
        <w:tab/>
        <w:t xml:space="preserve">Any application in terms of </w:t>
      </w:r>
      <w:r w:rsidR="00D25261" w:rsidRPr="00602FE6">
        <w:rPr>
          <w:rFonts w:ascii="Times New Roman" w:hAnsi="Times New Roman" w:cs="Times New Roman"/>
          <w:i/>
          <w:sz w:val="24"/>
          <w:szCs w:val="24"/>
        </w:rPr>
        <w:t>sub rule</w:t>
      </w:r>
      <w:r w:rsidRPr="00602FE6">
        <w:rPr>
          <w:rFonts w:ascii="Times New Roman" w:hAnsi="Times New Roman" w:cs="Times New Roman"/>
          <w:i/>
          <w:sz w:val="24"/>
          <w:szCs w:val="24"/>
        </w:rPr>
        <w:t xml:space="preserve"> (1) shall be an affidavit stating shortly –</w:t>
      </w:r>
    </w:p>
    <w:p w:rsidR="00F60097" w:rsidRPr="00602FE6" w:rsidRDefault="00F60097" w:rsidP="00F60097">
      <w:pPr>
        <w:spacing w:after="0" w:line="360" w:lineRule="auto"/>
        <w:ind w:left="1440" w:hanging="720"/>
        <w:jc w:val="both"/>
        <w:rPr>
          <w:rFonts w:ascii="Times New Roman" w:hAnsi="Times New Roman" w:cs="Times New Roman"/>
          <w:i/>
          <w:sz w:val="24"/>
          <w:szCs w:val="24"/>
        </w:rPr>
      </w:pPr>
      <w:r w:rsidRPr="00602FE6">
        <w:rPr>
          <w:rFonts w:ascii="Times New Roman" w:hAnsi="Times New Roman" w:cs="Times New Roman"/>
          <w:i/>
          <w:sz w:val="24"/>
          <w:szCs w:val="24"/>
        </w:rPr>
        <w:tab/>
        <w:t>(a)</w:t>
      </w:r>
      <w:r w:rsidRPr="00602FE6">
        <w:rPr>
          <w:rFonts w:ascii="Times New Roman" w:hAnsi="Times New Roman" w:cs="Times New Roman"/>
          <w:i/>
          <w:sz w:val="24"/>
          <w:szCs w:val="24"/>
        </w:rPr>
        <w:tab/>
        <w:t>the reasons why the applicant did not appear or file his plea; and</w:t>
      </w:r>
    </w:p>
    <w:p w:rsidR="00805370" w:rsidRPr="00602FE6" w:rsidRDefault="00F60097" w:rsidP="00805370">
      <w:pPr>
        <w:spacing w:after="0" w:line="240" w:lineRule="auto"/>
        <w:ind w:left="1440" w:hanging="720"/>
        <w:jc w:val="both"/>
        <w:rPr>
          <w:rFonts w:ascii="Times New Roman" w:hAnsi="Times New Roman" w:cs="Times New Roman"/>
          <w:i/>
          <w:sz w:val="24"/>
          <w:szCs w:val="24"/>
        </w:rPr>
      </w:pPr>
      <w:r w:rsidRPr="00602FE6">
        <w:rPr>
          <w:rFonts w:ascii="Times New Roman" w:hAnsi="Times New Roman" w:cs="Times New Roman"/>
          <w:i/>
          <w:sz w:val="24"/>
          <w:szCs w:val="24"/>
        </w:rPr>
        <w:tab/>
        <w:t>(b)</w:t>
      </w:r>
      <w:r w:rsidRPr="00602FE6">
        <w:rPr>
          <w:rFonts w:ascii="Times New Roman" w:hAnsi="Times New Roman" w:cs="Times New Roman"/>
          <w:i/>
          <w:sz w:val="24"/>
          <w:szCs w:val="24"/>
        </w:rPr>
        <w:tab/>
        <w:t xml:space="preserve">the grounds of defence to the action or proceedings in which the judgment </w:t>
      </w:r>
    </w:p>
    <w:p w:rsidR="00F60097" w:rsidRPr="00602FE6" w:rsidRDefault="00F60097" w:rsidP="00805370">
      <w:pPr>
        <w:spacing w:after="0" w:line="240" w:lineRule="auto"/>
        <w:ind w:left="1440" w:firstLine="720"/>
        <w:jc w:val="both"/>
        <w:rPr>
          <w:rFonts w:ascii="Times New Roman" w:hAnsi="Times New Roman" w:cs="Times New Roman"/>
          <w:i/>
          <w:sz w:val="24"/>
          <w:szCs w:val="24"/>
        </w:rPr>
      </w:pPr>
      <w:r w:rsidRPr="00602FE6">
        <w:rPr>
          <w:rFonts w:ascii="Times New Roman" w:hAnsi="Times New Roman" w:cs="Times New Roman"/>
          <w:i/>
          <w:sz w:val="24"/>
          <w:szCs w:val="24"/>
        </w:rPr>
        <w:t xml:space="preserve">was given or of objection to the judgment </w:t>
      </w:r>
    </w:p>
    <w:p w:rsidR="00805370" w:rsidRPr="00602FE6" w:rsidRDefault="00805370" w:rsidP="00805370">
      <w:pPr>
        <w:spacing w:after="0" w:line="240" w:lineRule="auto"/>
        <w:jc w:val="both"/>
        <w:rPr>
          <w:rFonts w:ascii="Times New Roman" w:hAnsi="Times New Roman" w:cs="Times New Roman"/>
          <w:i/>
          <w:sz w:val="24"/>
          <w:szCs w:val="24"/>
        </w:rPr>
      </w:pPr>
    </w:p>
    <w:p w:rsidR="00805370" w:rsidRDefault="00805370" w:rsidP="00602F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application the parties sparred over whether the Magistrate erred by employing the test of “good cause shown” and</w:t>
      </w:r>
      <w:r w:rsidR="00602FE6">
        <w:rPr>
          <w:rFonts w:ascii="Times New Roman" w:hAnsi="Times New Roman" w:cs="Times New Roman"/>
          <w:sz w:val="24"/>
          <w:szCs w:val="24"/>
        </w:rPr>
        <w:t xml:space="preserve"> in</w:t>
      </w:r>
      <w:r>
        <w:rPr>
          <w:rFonts w:ascii="Times New Roman" w:hAnsi="Times New Roman" w:cs="Times New Roman"/>
          <w:sz w:val="24"/>
          <w:szCs w:val="24"/>
        </w:rPr>
        <w:t xml:space="preserve"> relying </w:t>
      </w:r>
      <w:r w:rsidR="00602FE6">
        <w:rPr>
          <w:rFonts w:ascii="Times New Roman" w:hAnsi="Times New Roman" w:cs="Times New Roman"/>
          <w:sz w:val="24"/>
          <w:szCs w:val="24"/>
        </w:rPr>
        <w:t>o</w:t>
      </w:r>
      <w:r>
        <w:rPr>
          <w:rFonts w:ascii="Times New Roman" w:hAnsi="Times New Roman" w:cs="Times New Roman"/>
          <w:sz w:val="24"/>
          <w:szCs w:val="24"/>
        </w:rPr>
        <w:t xml:space="preserve">n the case </w:t>
      </w:r>
      <w:r w:rsidRPr="00805370">
        <w:rPr>
          <w:rFonts w:ascii="Times New Roman" w:hAnsi="Times New Roman" w:cs="Times New Roman"/>
          <w:i/>
          <w:sz w:val="24"/>
          <w:szCs w:val="24"/>
        </w:rPr>
        <w:t>Mnandi Property Development CC</w:t>
      </w:r>
      <w:r>
        <w:rPr>
          <w:rFonts w:ascii="Times New Roman" w:hAnsi="Times New Roman" w:cs="Times New Roman"/>
          <w:sz w:val="24"/>
          <w:szCs w:val="24"/>
        </w:rPr>
        <w:t xml:space="preserve"> v </w:t>
      </w:r>
      <w:r w:rsidRPr="00805370">
        <w:rPr>
          <w:rFonts w:ascii="Times New Roman" w:hAnsi="Times New Roman" w:cs="Times New Roman"/>
          <w:i/>
          <w:sz w:val="24"/>
          <w:szCs w:val="24"/>
        </w:rPr>
        <w:t>Beimore</w:t>
      </w:r>
      <w:r>
        <w:rPr>
          <w:rFonts w:ascii="Times New Roman" w:hAnsi="Times New Roman" w:cs="Times New Roman"/>
          <w:sz w:val="24"/>
          <w:szCs w:val="24"/>
        </w:rPr>
        <w:t xml:space="preserve"> </w:t>
      </w:r>
      <w:r w:rsidRPr="00805370">
        <w:rPr>
          <w:rFonts w:ascii="Times New Roman" w:hAnsi="Times New Roman" w:cs="Times New Roman"/>
          <w:i/>
          <w:sz w:val="24"/>
          <w:szCs w:val="24"/>
        </w:rPr>
        <w:t>Development CC</w:t>
      </w:r>
      <w:r>
        <w:rPr>
          <w:rFonts w:ascii="Times New Roman" w:hAnsi="Times New Roman" w:cs="Times New Roman"/>
          <w:sz w:val="24"/>
          <w:szCs w:val="24"/>
        </w:rPr>
        <w:t xml:space="preserve"> 1999 (4) SA 462 at 466 A.</w:t>
      </w:r>
      <w:r w:rsidR="00602FE6">
        <w:rPr>
          <w:rFonts w:ascii="Times New Roman" w:hAnsi="Times New Roman" w:cs="Times New Roman"/>
          <w:sz w:val="24"/>
          <w:szCs w:val="24"/>
        </w:rPr>
        <w:t xml:space="preserve"> </w:t>
      </w:r>
      <w:r>
        <w:rPr>
          <w:rFonts w:ascii="Times New Roman" w:hAnsi="Times New Roman" w:cs="Times New Roman"/>
          <w:sz w:val="24"/>
          <w:szCs w:val="24"/>
        </w:rPr>
        <w:t xml:space="preserve">What </w:t>
      </w:r>
      <w:r w:rsidR="00602FE6">
        <w:rPr>
          <w:rFonts w:ascii="Times New Roman" w:hAnsi="Times New Roman" w:cs="Times New Roman"/>
          <w:sz w:val="24"/>
          <w:szCs w:val="24"/>
        </w:rPr>
        <w:t>was</w:t>
      </w:r>
      <w:r>
        <w:rPr>
          <w:rFonts w:ascii="Times New Roman" w:hAnsi="Times New Roman" w:cs="Times New Roman"/>
          <w:sz w:val="24"/>
          <w:szCs w:val="24"/>
        </w:rPr>
        <w:t xml:space="preserve"> clear however </w:t>
      </w:r>
      <w:r w:rsidR="00602FE6">
        <w:rPr>
          <w:rFonts w:ascii="Times New Roman" w:hAnsi="Times New Roman" w:cs="Times New Roman"/>
          <w:sz w:val="24"/>
          <w:szCs w:val="24"/>
        </w:rPr>
        <w:t>was</w:t>
      </w:r>
      <w:r>
        <w:rPr>
          <w:rFonts w:ascii="Times New Roman" w:hAnsi="Times New Roman" w:cs="Times New Roman"/>
          <w:sz w:val="24"/>
          <w:szCs w:val="24"/>
        </w:rPr>
        <w:t xml:space="preserve"> that the rules d</w:t>
      </w:r>
      <w:r w:rsidR="00602FE6">
        <w:rPr>
          <w:rFonts w:ascii="Times New Roman" w:hAnsi="Times New Roman" w:cs="Times New Roman"/>
          <w:sz w:val="24"/>
          <w:szCs w:val="24"/>
        </w:rPr>
        <w:t>id</w:t>
      </w:r>
      <w:r>
        <w:rPr>
          <w:rFonts w:ascii="Times New Roman" w:hAnsi="Times New Roman" w:cs="Times New Roman"/>
          <w:sz w:val="24"/>
          <w:szCs w:val="24"/>
        </w:rPr>
        <w:t xml:space="preserve"> not spell out the t</w:t>
      </w:r>
      <w:r w:rsidR="00602FE6">
        <w:rPr>
          <w:rFonts w:ascii="Times New Roman" w:hAnsi="Times New Roman" w:cs="Times New Roman"/>
          <w:sz w:val="24"/>
          <w:szCs w:val="24"/>
        </w:rPr>
        <w:t>hreshold</w:t>
      </w:r>
      <w:r>
        <w:rPr>
          <w:rFonts w:ascii="Times New Roman" w:hAnsi="Times New Roman" w:cs="Times New Roman"/>
          <w:sz w:val="24"/>
          <w:szCs w:val="24"/>
        </w:rPr>
        <w:t xml:space="preserve"> </w:t>
      </w:r>
      <w:r w:rsidR="009202FC">
        <w:rPr>
          <w:rFonts w:ascii="Times New Roman" w:hAnsi="Times New Roman" w:cs="Times New Roman"/>
          <w:sz w:val="24"/>
          <w:szCs w:val="24"/>
        </w:rPr>
        <w:t>of</w:t>
      </w:r>
      <w:r>
        <w:rPr>
          <w:rFonts w:ascii="Times New Roman" w:hAnsi="Times New Roman" w:cs="Times New Roman"/>
          <w:sz w:val="24"/>
          <w:szCs w:val="24"/>
        </w:rPr>
        <w:t xml:space="preserve"> what the applicant need</w:t>
      </w:r>
      <w:r w:rsidR="00602FE6">
        <w:rPr>
          <w:rFonts w:ascii="Times New Roman" w:hAnsi="Times New Roman" w:cs="Times New Roman"/>
          <w:sz w:val="24"/>
          <w:szCs w:val="24"/>
        </w:rPr>
        <w:t>ed</w:t>
      </w:r>
      <w:r>
        <w:rPr>
          <w:rFonts w:ascii="Times New Roman" w:hAnsi="Times New Roman" w:cs="Times New Roman"/>
          <w:sz w:val="24"/>
          <w:szCs w:val="24"/>
        </w:rPr>
        <w:t xml:space="preserve"> to prove</w:t>
      </w:r>
      <w:r w:rsidR="009202FC">
        <w:rPr>
          <w:rFonts w:ascii="Times New Roman" w:hAnsi="Times New Roman" w:cs="Times New Roman"/>
          <w:sz w:val="24"/>
          <w:szCs w:val="24"/>
        </w:rPr>
        <w:t xml:space="preserve"> regarding her defence to </w:t>
      </w:r>
      <w:r w:rsidR="009202FC">
        <w:rPr>
          <w:rFonts w:ascii="Times New Roman" w:hAnsi="Times New Roman" w:cs="Times New Roman"/>
          <w:sz w:val="24"/>
          <w:szCs w:val="24"/>
        </w:rPr>
        <w:lastRenderedPageBreak/>
        <w:t>sustain an application for rescission. Accordingly,</w:t>
      </w:r>
      <w:r>
        <w:rPr>
          <w:rFonts w:ascii="Times New Roman" w:hAnsi="Times New Roman" w:cs="Times New Roman"/>
          <w:sz w:val="24"/>
          <w:szCs w:val="24"/>
        </w:rPr>
        <w:t xml:space="preserve"> guidance </w:t>
      </w:r>
      <w:r w:rsidR="009202FC">
        <w:rPr>
          <w:rFonts w:ascii="Times New Roman" w:hAnsi="Times New Roman" w:cs="Times New Roman"/>
          <w:sz w:val="24"/>
          <w:szCs w:val="24"/>
        </w:rPr>
        <w:t>could</w:t>
      </w:r>
      <w:r>
        <w:rPr>
          <w:rFonts w:ascii="Times New Roman" w:hAnsi="Times New Roman" w:cs="Times New Roman"/>
          <w:sz w:val="24"/>
          <w:szCs w:val="24"/>
        </w:rPr>
        <w:t xml:space="preserve"> only</w:t>
      </w:r>
      <w:r w:rsidR="009202FC">
        <w:rPr>
          <w:rFonts w:ascii="Times New Roman" w:hAnsi="Times New Roman" w:cs="Times New Roman"/>
          <w:sz w:val="24"/>
          <w:szCs w:val="24"/>
        </w:rPr>
        <w:t xml:space="preserve"> be</w:t>
      </w:r>
      <w:r>
        <w:rPr>
          <w:rFonts w:ascii="Times New Roman" w:hAnsi="Times New Roman" w:cs="Times New Roman"/>
          <w:sz w:val="24"/>
          <w:szCs w:val="24"/>
        </w:rPr>
        <w:t xml:space="preserve"> obtained from the case law</w:t>
      </w:r>
      <w:r w:rsidR="009202FC">
        <w:rPr>
          <w:rFonts w:ascii="Times New Roman" w:hAnsi="Times New Roman" w:cs="Times New Roman"/>
          <w:sz w:val="24"/>
          <w:szCs w:val="24"/>
        </w:rPr>
        <w:t xml:space="preserve"> authorities</w:t>
      </w:r>
      <w:r>
        <w:rPr>
          <w:rFonts w:ascii="Times New Roman" w:hAnsi="Times New Roman" w:cs="Times New Roman"/>
          <w:sz w:val="24"/>
          <w:szCs w:val="24"/>
        </w:rPr>
        <w:t xml:space="preserve"> </w:t>
      </w:r>
      <w:r w:rsidR="009202FC">
        <w:rPr>
          <w:rFonts w:ascii="Times New Roman" w:hAnsi="Times New Roman" w:cs="Times New Roman"/>
          <w:sz w:val="24"/>
          <w:szCs w:val="24"/>
        </w:rPr>
        <w:t>on the interpretation of that</w:t>
      </w:r>
      <w:r>
        <w:rPr>
          <w:rFonts w:ascii="Times New Roman" w:hAnsi="Times New Roman" w:cs="Times New Roman"/>
          <w:sz w:val="24"/>
          <w:szCs w:val="24"/>
        </w:rPr>
        <w:t xml:space="preserve"> rule. It suffices however</w:t>
      </w:r>
      <w:r w:rsidR="00ED63B3">
        <w:rPr>
          <w:rFonts w:ascii="Times New Roman" w:hAnsi="Times New Roman" w:cs="Times New Roman"/>
          <w:sz w:val="24"/>
          <w:szCs w:val="24"/>
        </w:rPr>
        <w:t xml:space="preserve"> to point out</w:t>
      </w:r>
      <w:r>
        <w:rPr>
          <w:rFonts w:ascii="Times New Roman" w:hAnsi="Times New Roman" w:cs="Times New Roman"/>
          <w:sz w:val="24"/>
          <w:szCs w:val="24"/>
        </w:rPr>
        <w:t xml:space="preserve"> that </w:t>
      </w:r>
      <w:r w:rsidR="009202FC">
        <w:rPr>
          <w:rFonts w:ascii="Times New Roman" w:hAnsi="Times New Roman" w:cs="Times New Roman"/>
          <w:sz w:val="24"/>
          <w:szCs w:val="24"/>
        </w:rPr>
        <w:t>i</w:t>
      </w:r>
      <w:r>
        <w:rPr>
          <w:rFonts w:ascii="Times New Roman" w:hAnsi="Times New Roman" w:cs="Times New Roman"/>
          <w:sz w:val="24"/>
          <w:szCs w:val="24"/>
        </w:rPr>
        <w:t>n South Africa, the</w:t>
      </w:r>
      <w:r w:rsidR="00ED63B3">
        <w:rPr>
          <w:rFonts w:ascii="Times New Roman" w:hAnsi="Times New Roman" w:cs="Times New Roman"/>
          <w:sz w:val="24"/>
          <w:szCs w:val="24"/>
        </w:rPr>
        <w:t xml:space="preserve"> two</w:t>
      </w:r>
      <w:r>
        <w:rPr>
          <w:rFonts w:ascii="Times New Roman" w:hAnsi="Times New Roman" w:cs="Times New Roman"/>
          <w:sz w:val="24"/>
          <w:szCs w:val="24"/>
        </w:rPr>
        <w:t xml:space="preserve"> tests of “good cause shown” and “good reason to do so” were ushered in via extensive amendments made to their rule 49 in 1997.</w:t>
      </w:r>
      <w:r w:rsidR="00ED63B3">
        <w:rPr>
          <w:rFonts w:ascii="Times New Roman" w:hAnsi="Times New Roman" w:cs="Times New Roman"/>
          <w:sz w:val="24"/>
          <w:szCs w:val="24"/>
        </w:rPr>
        <w:t xml:space="preserve"> They do not appear in the text of our rule 30.</w:t>
      </w:r>
    </w:p>
    <w:p w:rsidR="006444CD" w:rsidRPr="009202FC" w:rsidRDefault="006444CD" w:rsidP="00805370">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 1980 rules merely require</w:t>
      </w:r>
      <w:r w:rsidR="009202FC">
        <w:rPr>
          <w:rFonts w:ascii="Times New Roman" w:hAnsi="Times New Roman" w:cs="Times New Roman"/>
          <w:sz w:val="24"/>
          <w:szCs w:val="24"/>
        </w:rPr>
        <w:t>d</w:t>
      </w:r>
      <w:r>
        <w:rPr>
          <w:rFonts w:ascii="Times New Roman" w:hAnsi="Times New Roman" w:cs="Times New Roman"/>
          <w:sz w:val="24"/>
          <w:szCs w:val="24"/>
        </w:rPr>
        <w:t xml:space="preserve"> in Order 30 Rule 2(b) that an applicant</w:t>
      </w:r>
      <w:r w:rsidR="009202FC">
        <w:rPr>
          <w:rFonts w:ascii="Times New Roman" w:hAnsi="Times New Roman" w:cs="Times New Roman"/>
          <w:sz w:val="24"/>
          <w:szCs w:val="24"/>
        </w:rPr>
        <w:t xml:space="preserve"> needed</w:t>
      </w:r>
      <w:r>
        <w:rPr>
          <w:rFonts w:ascii="Times New Roman" w:hAnsi="Times New Roman" w:cs="Times New Roman"/>
          <w:sz w:val="24"/>
          <w:szCs w:val="24"/>
        </w:rPr>
        <w:t xml:space="preserve"> to state </w:t>
      </w:r>
      <w:r w:rsidRPr="009202FC">
        <w:rPr>
          <w:rFonts w:ascii="Times New Roman" w:hAnsi="Times New Roman" w:cs="Times New Roman"/>
          <w:i/>
          <w:sz w:val="24"/>
          <w:szCs w:val="24"/>
        </w:rPr>
        <w:t>“the grounds of defence to the action or proceedings in which the judgment was given or of objection to the judgment.”</w:t>
      </w:r>
    </w:p>
    <w:p w:rsidR="006444CD" w:rsidRDefault="006444CD" w:rsidP="008053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the net effect of the above serve</w:t>
      </w:r>
      <w:r w:rsidR="009202FC">
        <w:rPr>
          <w:rFonts w:ascii="Times New Roman" w:hAnsi="Times New Roman" w:cs="Times New Roman"/>
          <w:sz w:val="24"/>
          <w:szCs w:val="24"/>
        </w:rPr>
        <w:t>d</w:t>
      </w:r>
      <w:r>
        <w:rPr>
          <w:rFonts w:ascii="Times New Roman" w:hAnsi="Times New Roman" w:cs="Times New Roman"/>
          <w:sz w:val="24"/>
          <w:szCs w:val="24"/>
        </w:rPr>
        <w:t xml:space="preserve"> to oblige an applicant to “show good cause” or not is a matter of interpretation. What is clear however</w:t>
      </w:r>
      <w:r w:rsidR="00ED63B3">
        <w:rPr>
          <w:rFonts w:ascii="Times New Roman" w:hAnsi="Times New Roman" w:cs="Times New Roman"/>
          <w:sz w:val="24"/>
          <w:szCs w:val="24"/>
        </w:rPr>
        <w:t>,</w:t>
      </w:r>
      <w:r>
        <w:rPr>
          <w:rFonts w:ascii="Times New Roman" w:hAnsi="Times New Roman" w:cs="Times New Roman"/>
          <w:sz w:val="24"/>
          <w:szCs w:val="24"/>
        </w:rPr>
        <w:t xml:space="preserve"> is that what the applicant needs to establish on the merits in an application of this nature is much lower than what the court demanded of her. </w:t>
      </w:r>
    </w:p>
    <w:p w:rsidR="006444CD" w:rsidRDefault="009202FC" w:rsidP="008053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correctly submitted on behalf of applicant, t</w:t>
      </w:r>
      <w:r w:rsidR="006444CD">
        <w:rPr>
          <w:rFonts w:ascii="Times New Roman" w:hAnsi="Times New Roman" w:cs="Times New Roman"/>
          <w:sz w:val="24"/>
          <w:szCs w:val="24"/>
        </w:rPr>
        <w:t>he</w:t>
      </w:r>
      <w:r>
        <w:rPr>
          <w:rFonts w:ascii="Times New Roman" w:hAnsi="Times New Roman" w:cs="Times New Roman"/>
          <w:sz w:val="24"/>
          <w:szCs w:val="24"/>
        </w:rPr>
        <w:t xml:space="preserve"> applicable</w:t>
      </w:r>
      <w:r w:rsidR="006444CD">
        <w:rPr>
          <w:rFonts w:ascii="Times New Roman" w:hAnsi="Times New Roman" w:cs="Times New Roman"/>
          <w:sz w:val="24"/>
          <w:szCs w:val="24"/>
        </w:rPr>
        <w:t xml:space="preserve"> test was aptly stated in the case of </w:t>
      </w:r>
      <w:r w:rsidR="006444CD" w:rsidRPr="006444CD">
        <w:rPr>
          <w:rFonts w:ascii="Times New Roman" w:hAnsi="Times New Roman" w:cs="Times New Roman"/>
          <w:i/>
          <w:sz w:val="24"/>
          <w:szCs w:val="24"/>
        </w:rPr>
        <w:t>Grant Plumbers (Pvt) Ltd</w:t>
      </w:r>
      <w:r w:rsidR="006444CD">
        <w:rPr>
          <w:rFonts w:ascii="Times New Roman" w:hAnsi="Times New Roman" w:cs="Times New Roman"/>
          <w:sz w:val="24"/>
          <w:szCs w:val="24"/>
        </w:rPr>
        <w:t xml:space="preserve"> 1969 (S) SA 470 (0) as cited with approval in </w:t>
      </w:r>
      <w:r w:rsidR="006444CD" w:rsidRPr="009202FC">
        <w:rPr>
          <w:rFonts w:ascii="Times New Roman" w:hAnsi="Times New Roman" w:cs="Times New Roman"/>
          <w:i/>
          <w:sz w:val="24"/>
          <w:szCs w:val="24"/>
        </w:rPr>
        <w:t>Greenberg v Meds Veterinary Laboratories (Pvt) Ltd</w:t>
      </w:r>
      <w:r w:rsidR="006444CD">
        <w:rPr>
          <w:rFonts w:ascii="Times New Roman" w:hAnsi="Times New Roman" w:cs="Times New Roman"/>
          <w:sz w:val="24"/>
          <w:szCs w:val="24"/>
        </w:rPr>
        <w:t xml:space="preserve"> 1977 (2) SA 277 (TPD) where the following was stated at 278 H – 279 A:</w:t>
      </w:r>
    </w:p>
    <w:p w:rsidR="006444CD" w:rsidRPr="009202FC" w:rsidRDefault="006444CD" w:rsidP="00542B76">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9202FC">
        <w:rPr>
          <w:rFonts w:ascii="Times New Roman" w:hAnsi="Times New Roman" w:cs="Times New Roman"/>
          <w:i/>
          <w:sz w:val="24"/>
          <w:szCs w:val="24"/>
        </w:rPr>
        <w:t>The sole question for decision, therefore, is whether the applicant has a bon</w:t>
      </w:r>
      <w:r w:rsidR="00542B76">
        <w:rPr>
          <w:rFonts w:ascii="Times New Roman" w:hAnsi="Times New Roman" w:cs="Times New Roman"/>
          <w:i/>
          <w:sz w:val="24"/>
          <w:szCs w:val="24"/>
        </w:rPr>
        <w:t>a</w:t>
      </w:r>
      <w:r w:rsidRPr="009202FC">
        <w:rPr>
          <w:rFonts w:ascii="Times New Roman" w:hAnsi="Times New Roman" w:cs="Times New Roman"/>
          <w:i/>
          <w:sz w:val="24"/>
          <w:szCs w:val="24"/>
        </w:rPr>
        <w:t xml:space="preserve"> fide defen</w:t>
      </w:r>
      <w:r w:rsidR="00197B68" w:rsidRPr="009202FC">
        <w:rPr>
          <w:rFonts w:ascii="Times New Roman" w:hAnsi="Times New Roman" w:cs="Times New Roman"/>
          <w:i/>
          <w:sz w:val="24"/>
          <w:szCs w:val="24"/>
        </w:rPr>
        <w:t>c</w:t>
      </w:r>
      <w:r w:rsidRPr="009202FC">
        <w:rPr>
          <w:rFonts w:ascii="Times New Roman" w:hAnsi="Times New Roman" w:cs="Times New Roman"/>
          <w:i/>
          <w:sz w:val="24"/>
          <w:szCs w:val="24"/>
        </w:rPr>
        <w:t>e to that application. The onus is on the applicant for rescission to establish that fact. The requisites for success in establishing it were stated in Grant v Plumbers (Pvt) Ltd 1040 (2) SA 470 (O) as follows:</w:t>
      </w:r>
    </w:p>
    <w:p w:rsidR="00197B68" w:rsidRPr="009202FC" w:rsidRDefault="00197B68" w:rsidP="00197B68">
      <w:pPr>
        <w:spacing w:after="0" w:line="240" w:lineRule="auto"/>
        <w:ind w:left="720"/>
        <w:jc w:val="both"/>
        <w:rPr>
          <w:rFonts w:ascii="Times New Roman" w:hAnsi="Times New Roman" w:cs="Times New Roman"/>
          <w:i/>
          <w:sz w:val="24"/>
          <w:szCs w:val="24"/>
        </w:rPr>
      </w:pPr>
      <w:r w:rsidRPr="009202FC">
        <w:rPr>
          <w:rFonts w:ascii="Times New Roman" w:hAnsi="Times New Roman" w:cs="Times New Roman"/>
          <w:i/>
          <w:sz w:val="24"/>
          <w:szCs w:val="24"/>
        </w:rPr>
        <w:t xml:space="preserve">“It is sufficient if he makes out a prima facie defence in the sense of setting out averments, if established at the trial, would entitle him to the relief asked for. He need not deal fully with the merits of the case and produce evidence that the probabilities are actually in his favour. The test was approved, inter alia in </w:t>
      </w:r>
      <w:r w:rsidRPr="00542B76">
        <w:rPr>
          <w:rFonts w:ascii="Times New Roman" w:hAnsi="Times New Roman" w:cs="Times New Roman"/>
          <w:sz w:val="24"/>
          <w:szCs w:val="24"/>
        </w:rPr>
        <w:t>Naidoo v Cavendish Transport Co (Pvt)</w:t>
      </w:r>
      <w:r w:rsidRPr="009202FC">
        <w:rPr>
          <w:rFonts w:ascii="Times New Roman" w:hAnsi="Times New Roman" w:cs="Times New Roman"/>
          <w:i/>
          <w:sz w:val="24"/>
          <w:szCs w:val="24"/>
        </w:rPr>
        <w:t xml:space="preserve"> 1956 (3) SA 244 (D) at pp 248 – 249; </w:t>
      </w:r>
      <w:r w:rsidRPr="00542B76">
        <w:rPr>
          <w:rFonts w:ascii="Times New Roman" w:hAnsi="Times New Roman" w:cs="Times New Roman"/>
          <w:sz w:val="24"/>
          <w:szCs w:val="24"/>
        </w:rPr>
        <w:t>Van As</w:t>
      </w:r>
      <w:r w:rsidR="00542B76" w:rsidRPr="00542B76">
        <w:rPr>
          <w:rFonts w:ascii="Times New Roman" w:hAnsi="Times New Roman" w:cs="Times New Roman"/>
          <w:sz w:val="24"/>
          <w:szCs w:val="24"/>
        </w:rPr>
        <w:t>we</w:t>
      </w:r>
      <w:r w:rsidRPr="00542B76">
        <w:rPr>
          <w:rFonts w:ascii="Times New Roman" w:hAnsi="Times New Roman" w:cs="Times New Roman"/>
          <w:sz w:val="24"/>
          <w:szCs w:val="24"/>
        </w:rPr>
        <w:t>gen v McDonald Forman &amp; Co. Ltd</w:t>
      </w:r>
      <w:r w:rsidRPr="009202FC">
        <w:rPr>
          <w:rFonts w:ascii="Times New Roman" w:hAnsi="Times New Roman" w:cs="Times New Roman"/>
          <w:i/>
          <w:sz w:val="24"/>
          <w:szCs w:val="24"/>
        </w:rPr>
        <w:t xml:space="preserve"> 1963 (3) SA 197 (O) at page 200; </w:t>
      </w:r>
      <w:r w:rsidRPr="00542B76">
        <w:rPr>
          <w:rFonts w:ascii="Times New Roman" w:hAnsi="Times New Roman" w:cs="Times New Roman"/>
          <w:sz w:val="24"/>
          <w:szCs w:val="24"/>
        </w:rPr>
        <w:t>Msane v Bertie Wilhaus (Pvt) Ltd</w:t>
      </w:r>
      <w:r w:rsidRPr="009202FC">
        <w:rPr>
          <w:rFonts w:ascii="Times New Roman" w:hAnsi="Times New Roman" w:cs="Times New Roman"/>
          <w:i/>
          <w:sz w:val="24"/>
          <w:szCs w:val="24"/>
        </w:rPr>
        <w:t xml:space="preserve"> 1962 (1) F SA 910 (D) at 912; </w:t>
      </w:r>
      <w:r w:rsidRPr="00542B76">
        <w:rPr>
          <w:rFonts w:ascii="Times New Roman" w:hAnsi="Times New Roman" w:cs="Times New Roman"/>
          <w:sz w:val="24"/>
          <w:szCs w:val="24"/>
        </w:rPr>
        <w:t>Du Plessis v Du Plessis</w:t>
      </w:r>
      <w:r w:rsidRPr="009202FC">
        <w:rPr>
          <w:rFonts w:ascii="Times New Roman" w:hAnsi="Times New Roman" w:cs="Times New Roman"/>
          <w:i/>
          <w:sz w:val="24"/>
          <w:szCs w:val="24"/>
        </w:rPr>
        <w:t xml:space="preserve"> 1970 (1) SA 683 (O) at p 685. </w:t>
      </w:r>
      <w:r w:rsidR="00542B76">
        <w:rPr>
          <w:rFonts w:ascii="Times New Roman" w:hAnsi="Times New Roman" w:cs="Times New Roman"/>
          <w:i/>
          <w:sz w:val="24"/>
          <w:szCs w:val="24"/>
        </w:rPr>
        <w:t>cf</w:t>
      </w:r>
      <w:r w:rsidRPr="009202FC">
        <w:rPr>
          <w:rFonts w:ascii="Times New Roman" w:hAnsi="Times New Roman" w:cs="Times New Roman"/>
          <w:i/>
          <w:sz w:val="24"/>
          <w:szCs w:val="24"/>
        </w:rPr>
        <w:t xml:space="preserve"> </w:t>
      </w:r>
      <w:r w:rsidRPr="00542B76">
        <w:rPr>
          <w:rFonts w:ascii="Times New Roman" w:hAnsi="Times New Roman" w:cs="Times New Roman"/>
          <w:sz w:val="24"/>
          <w:szCs w:val="24"/>
        </w:rPr>
        <w:t xml:space="preserve">Gordon &amp; Anor v Robinson </w:t>
      </w:r>
      <w:r w:rsidRPr="009202FC">
        <w:rPr>
          <w:rFonts w:ascii="Times New Roman" w:hAnsi="Times New Roman" w:cs="Times New Roman"/>
          <w:i/>
          <w:sz w:val="24"/>
          <w:szCs w:val="24"/>
        </w:rPr>
        <w:t>1957 (2) SA 549 (SR) at p 551 and authorities there cited.”</w:t>
      </w:r>
    </w:p>
    <w:p w:rsidR="00197B68" w:rsidRPr="009202FC" w:rsidRDefault="00197B68" w:rsidP="00197B68">
      <w:pPr>
        <w:spacing w:after="0" w:line="240" w:lineRule="auto"/>
        <w:jc w:val="both"/>
        <w:rPr>
          <w:rFonts w:ascii="Times New Roman" w:hAnsi="Times New Roman" w:cs="Times New Roman"/>
          <w:i/>
          <w:sz w:val="24"/>
          <w:szCs w:val="24"/>
        </w:rPr>
      </w:pPr>
    </w:p>
    <w:p w:rsidR="00374D31" w:rsidRDefault="00ED63B3" w:rsidP="00374D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74D31">
        <w:rPr>
          <w:rFonts w:ascii="Times New Roman" w:hAnsi="Times New Roman" w:cs="Times New Roman"/>
          <w:sz w:val="24"/>
          <w:szCs w:val="24"/>
        </w:rPr>
        <w:t>he Magistrate</w:t>
      </w:r>
      <w:r>
        <w:rPr>
          <w:rFonts w:ascii="Times New Roman" w:hAnsi="Times New Roman" w:cs="Times New Roman"/>
          <w:sz w:val="24"/>
          <w:szCs w:val="24"/>
        </w:rPr>
        <w:t xml:space="preserve"> therefore</w:t>
      </w:r>
      <w:r w:rsidR="00374D31">
        <w:rPr>
          <w:rFonts w:ascii="Times New Roman" w:hAnsi="Times New Roman" w:cs="Times New Roman"/>
          <w:sz w:val="24"/>
          <w:szCs w:val="24"/>
        </w:rPr>
        <w:t xml:space="preserve"> erred</w:t>
      </w:r>
      <w:r>
        <w:rPr>
          <w:rFonts w:ascii="Times New Roman" w:hAnsi="Times New Roman" w:cs="Times New Roman"/>
          <w:sz w:val="24"/>
          <w:szCs w:val="24"/>
        </w:rPr>
        <w:t>,</w:t>
      </w:r>
      <w:r w:rsidR="00374D31">
        <w:rPr>
          <w:rFonts w:ascii="Times New Roman" w:hAnsi="Times New Roman" w:cs="Times New Roman"/>
          <w:sz w:val="24"/>
          <w:szCs w:val="24"/>
        </w:rPr>
        <w:t xml:space="preserve"> in my view</w:t>
      </w:r>
      <w:r>
        <w:rPr>
          <w:rFonts w:ascii="Times New Roman" w:hAnsi="Times New Roman" w:cs="Times New Roman"/>
          <w:sz w:val="24"/>
          <w:szCs w:val="24"/>
        </w:rPr>
        <w:t>, in</w:t>
      </w:r>
      <w:r w:rsidR="00374D31">
        <w:rPr>
          <w:rFonts w:ascii="Times New Roman" w:hAnsi="Times New Roman" w:cs="Times New Roman"/>
          <w:sz w:val="24"/>
          <w:szCs w:val="24"/>
        </w:rPr>
        <w:t xml:space="preserve"> proceed</w:t>
      </w:r>
      <w:r>
        <w:rPr>
          <w:rFonts w:ascii="Times New Roman" w:hAnsi="Times New Roman" w:cs="Times New Roman"/>
          <w:sz w:val="24"/>
          <w:szCs w:val="24"/>
        </w:rPr>
        <w:t>ing</w:t>
      </w:r>
      <w:r w:rsidR="00374D31">
        <w:rPr>
          <w:rFonts w:ascii="Times New Roman" w:hAnsi="Times New Roman" w:cs="Times New Roman"/>
          <w:sz w:val="24"/>
          <w:szCs w:val="24"/>
        </w:rPr>
        <w:t xml:space="preserve"> to delve in detail into the substantive merits and demerits of applicant’s defence. He ought not have embarked on a detailed analysis of applicant’s entitlement (or absence thereof) to the property in an application for rescission as if the issues attending thereto had been dealt with substantively on the merits.</w:t>
      </w:r>
    </w:p>
    <w:p w:rsidR="00374D31" w:rsidRDefault="00374D31" w:rsidP="00374D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197B68">
        <w:rPr>
          <w:rFonts w:ascii="Times New Roman" w:hAnsi="Times New Roman" w:cs="Times New Roman"/>
          <w:sz w:val="24"/>
          <w:szCs w:val="24"/>
        </w:rPr>
        <w:t>e question</w:t>
      </w:r>
      <w:r w:rsidR="00542B76">
        <w:rPr>
          <w:rFonts w:ascii="Times New Roman" w:hAnsi="Times New Roman" w:cs="Times New Roman"/>
          <w:sz w:val="24"/>
          <w:szCs w:val="24"/>
        </w:rPr>
        <w:t>ed</w:t>
      </w:r>
      <w:r w:rsidR="00197B68">
        <w:rPr>
          <w:rFonts w:ascii="Times New Roman" w:hAnsi="Times New Roman" w:cs="Times New Roman"/>
          <w:sz w:val="24"/>
          <w:szCs w:val="24"/>
        </w:rPr>
        <w:t xml:space="preserve"> and dismissed the notion of marriage between the applicant and 2</w:t>
      </w:r>
      <w:r w:rsidR="00197B68" w:rsidRPr="00197B68">
        <w:rPr>
          <w:rFonts w:ascii="Times New Roman" w:hAnsi="Times New Roman" w:cs="Times New Roman"/>
          <w:sz w:val="24"/>
          <w:szCs w:val="24"/>
          <w:vertAlign w:val="superscript"/>
        </w:rPr>
        <w:t>nd</w:t>
      </w:r>
      <w:r w:rsidR="00197B68">
        <w:rPr>
          <w:rFonts w:ascii="Times New Roman" w:hAnsi="Times New Roman" w:cs="Times New Roman"/>
          <w:sz w:val="24"/>
          <w:szCs w:val="24"/>
        </w:rPr>
        <w:t xml:space="preserve"> respondent. The rejection, as earlier state</w:t>
      </w:r>
      <w:r w:rsidR="00542B76">
        <w:rPr>
          <w:rFonts w:ascii="Times New Roman" w:hAnsi="Times New Roman" w:cs="Times New Roman"/>
          <w:sz w:val="24"/>
          <w:szCs w:val="24"/>
        </w:rPr>
        <w:t>d</w:t>
      </w:r>
      <w:r w:rsidR="00197B68">
        <w:rPr>
          <w:rFonts w:ascii="Times New Roman" w:hAnsi="Times New Roman" w:cs="Times New Roman"/>
          <w:sz w:val="24"/>
          <w:szCs w:val="24"/>
        </w:rPr>
        <w:t xml:space="preserve"> was supposedly based, </w:t>
      </w:r>
      <w:r w:rsidR="00197B68" w:rsidRPr="00542B76">
        <w:rPr>
          <w:rFonts w:ascii="Times New Roman" w:hAnsi="Times New Roman" w:cs="Times New Roman"/>
          <w:i/>
          <w:sz w:val="24"/>
          <w:szCs w:val="24"/>
        </w:rPr>
        <w:t>inter alia</w:t>
      </w:r>
      <w:r w:rsidR="00197B68">
        <w:rPr>
          <w:rFonts w:ascii="Times New Roman" w:hAnsi="Times New Roman" w:cs="Times New Roman"/>
          <w:sz w:val="24"/>
          <w:szCs w:val="24"/>
        </w:rPr>
        <w:t xml:space="preserve">, or the </w:t>
      </w:r>
      <w:r w:rsidR="00542B76">
        <w:rPr>
          <w:rFonts w:ascii="Times New Roman" w:hAnsi="Times New Roman" w:cs="Times New Roman"/>
          <w:sz w:val="24"/>
          <w:szCs w:val="24"/>
        </w:rPr>
        <w:t>ab</w:t>
      </w:r>
      <w:r w:rsidR="00197B68">
        <w:rPr>
          <w:rFonts w:ascii="Times New Roman" w:hAnsi="Times New Roman" w:cs="Times New Roman"/>
          <w:sz w:val="24"/>
          <w:szCs w:val="24"/>
        </w:rPr>
        <w:t xml:space="preserve">sence of </w:t>
      </w:r>
      <w:r w:rsidR="00197B68">
        <w:rPr>
          <w:rFonts w:ascii="Times New Roman" w:hAnsi="Times New Roman" w:cs="Times New Roman"/>
          <w:sz w:val="24"/>
          <w:szCs w:val="24"/>
        </w:rPr>
        <w:lastRenderedPageBreak/>
        <w:t xml:space="preserve">evidence </w:t>
      </w:r>
      <w:r w:rsidR="00583D46">
        <w:rPr>
          <w:rFonts w:ascii="Times New Roman" w:hAnsi="Times New Roman" w:cs="Times New Roman"/>
          <w:sz w:val="24"/>
          <w:szCs w:val="24"/>
        </w:rPr>
        <w:t>of the payment of lobola or dowry and the absence of an affidavit from an intermediary (munyai)</w:t>
      </w:r>
      <w:r w:rsidR="00542B76">
        <w:rPr>
          <w:rFonts w:ascii="Times New Roman" w:hAnsi="Times New Roman" w:cs="Times New Roman"/>
          <w:sz w:val="24"/>
          <w:szCs w:val="24"/>
        </w:rPr>
        <w:t xml:space="preserve"> who is</w:t>
      </w:r>
      <w:r w:rsidR="00583D46">
        <w:rPr>
          <w:rFonts w:ascii="Times New Roman" w:hAnsi="Times New Roman" w:cs="Times New Roman"/>
          <w:sz w:val="24"/>
          <w:szCs w:val="24"/>
        </w:rPr>
        <w:t xml:space="preserve"> traditionally engaged in customary marriage negotiations.</w:t>
      </w:r>
      <w:r w:rsidR="00542B76">
        <w:rPr>
          <w:rFonts w:ascii="Times New Roman" w:hAnsi="Times New Roman" w:cs="Times New Roman"/>
          <w:sz w:val="24"/>
          <w:szCs w:val="24"/>
        </w:rPr>
        <w:t xml:space="preserve"> </w:t>
      </w:r>
      <w:r w:rsidR="00583D46">
        <w:rPr>
          <w:rFonts w:ascii="Times New Roman" w:hAnsi="Times New Roman" w:cs="Times New Roman"/>
          <w:sz w:val="24"/>
          <w:szCs w:val="24"/>
        </w:rPr>
        <w:t>These were ma</w:t>
      </w:r>
      <w:r w:rsidR="00542B76">
        <w:rPr>
          <w:rFonts w:ascii="Times New Roman" w:hAnsi="Times New Roman" w:cs="Times New Roman"/>
          <w:sz w:val="24"/>
          <w:szCs w:val="24"/>
        </w:rPr>
        <w:t>t</w:t>
      </w:r>
      <w:r w:rsidR="00583D46">
        <w:rPr>
          <w:rFonts w:ascii="Times New Roman" w:hAnsi="Times New Roman" w:cs="Times New Roman"/>
          <w:sz w:val="24"/>
          <w:szCs w:val="24"/>
        </w:rPr>
        <w:t xml:space="preserve">ters </w:t>
      </w:r>
      <w:r>
        <w:rPr>
          <w:rFonts w:ascii="Times New Roman" w:hAnsi="Times New Roman" w:cs="Times New Roman"/>
          <w:sz w:val="24"/>
          <w:szCs w:val="24"/>
        </w:rPr>
        <w:t xml:space="preserve">that should have been </w:t>
      </w:r>
      <w:r w:rsidR="00583D46">
        <w:rPr>
          <w:rFonts w:ascii="Times New Roman" w:hAnsi="Times New Roman" w:cs="Times New Roman"/>
          <w:sz w:val="24"/>
          <w:szCs w:val="24"/>
        </w:rPr>
        <w:t xml:space="preserve">reserved for argument in the </w:t>
      </w:r>
      <w:r w:rsidR="00CF5C9F">
        <w:rPr>
          <w:rFonts w:ascii="Times New Roman" w:hAnsi="Times New Roman" w:cs="Times New Roman"/>
          <w:sz w:val="24"/>
          <w:szCs w:val="24"/>
        </w:rPr>
        <w:t>eviction application</w:t>
      </w:r>
      <w:r w:rsidR="00583D46">
        <w:rPr>
          <w:rFonts w:ascii="Times New Roman" w:hAnsi="Times New Roman" w:cs="Times New Roman"/>
          <w:sz w:val="24"/>
          <w:szCs w:val="24"/>
        </w:rPr>
        <w:t xml:space="preserve"> should the application for rescission have succeeded.</w:t>
      </w:r>
      <w:r>
        <w:rPr>
          <w:rFonts w:ascii="Times New Roman" w:hAnsi="Times New Roman" w:cs="Times New Roman"/>
          <w:sz w:val="24"/>
          <w:szCs w:val="24"/>
        </w:rPr>
        <w:t xml:space="preserve"> </w:t>
      </w:r>
      <w:r w:rsidR="00583D46">
        <w:rPr>
          <w:rFonts w:ascii="Times New Roman" w:hAnsi="Times New Roman" w:cs="Times New Roman"/>
          <w:sz w:val="24"/>
          <w:szCs w:val="24"/>
        </w:rPr>
        <w:t>What the applicant needed to</w:t>
      </w:r>
      <w:r>
        <w:rPr>
          <w:rFonts w:ascii="Times New Roman" w:hAnsi="Times New Roman" w:cs="Times New Roman"/>
          <w:sz w:val="24"/>
          <w:szCs w:val="24"/>
        </w:rPr>
        <w:t xml:space="preserve"> do was to</w:t>
      </w:r>
      <w:r w:rsidR="00583D46">
        <w:rPr>
          <w:rFonts w:ascii="Times New Roman" w:hAnsi="Times New Roman" w:cs="Times New Roman"/>
          <w:sz w:val="24"/>
          <w:szCs w:val="24"/>
        </w:rPr>
        <w:t xml:space="preserve"> </w:t>
      </w:r>
      <w:r>
        <w:rPr>
          <w:rFonts w:ascii="Times New Roman" w:hAnsi="Times New Roman" w:cs="Times New Roman"/>
          <w:sz w:val="24"/>
          <w:szCs w:val="24"/>
        </w:rPr>
        <w:t>put forward</w:t>
      </w:r>
      <w:r w:rsidR="00583D46">
        <w:rPr>
          <w:rFonts w:ascii="Times New Roman" w:hAnsi="Times New Roman" w:cs="Times New Roman"/>
          <w:sz w:val="24"/>
          <w:szCs w:val="24"/>
        </w:rPr>
        <w:t xml:space="preserve"> averments leading on a </w:t>
      </w:r>
      <w:r w:rsidR="00583D46" w:rsidRPr="00583D46">
        <w:rPr>
          <w:rFonts w:ascii="Times New Roman" w:hAnsi="Times New Roman" w:cs="Times New Roman"/>
          <w:i/>
          <w:sz w:val="24"/>
          <w:szCs w:val="24"/>
        </w:rPr>
        <w:t>prima facie</w:t>
      </w:r>
      <w:r w:rsidR="00583D46">
        <w:rPr>
          <w:rFonts w:ascii="Times New Roman" w:hAnsi="Times New Roman" w:cs="Times New Roman"/>
          <w:sz w:val="24"/>
          <w:szCs w:val="24"/>
        </w:rPr>
        <w:t xml:space="preserve"> basis to a con</w:t>
      </w:r>
      <w:r w:rsidR="00542B76">
        <w:rPr>
          <w:rFonts w:ascii="Times New Roman" w:hAnsi="Times New Roman" w:cs="Times New Roman"/>
          <w:sz w:val="24"/>
          <w:szCs w:val="24"/>
        </w:rPr>
        <w:t>clus</w:t>
      </w:r>
      <w:r w:rsidR="00583D46">
        <w:rPr>
          <w:rFonts w:ascii="Times New Roman" w:hAnsi="Times New Roman" w:cs="Times New Roman"/>
          <w:sz w:val="24"/>
          <w:szCs w:val="24"/>
        </w:rPr>
        <w:t xml:space="preserve">ion of a plausible defence to the action or </w:t>
      </w:r>
      <w:r>
        <w:rPr>
          <w:rFonts w:ascii="Times New Roman" w:hAnsi="Times New Roman" w:cs="Times New Roman"/>
          <w:sz w:val="24"/>
          <w:szCs w:val="24"/>
        </w:rPr>
        <w:t>matter (in the context of this case her</w:t>
      </w:r>
      <w:r w:rsidR="00126245">
        <w:rPr>
          <w:rFonts w:ascii="Times New Roman" w:hAnsi="Times New Roman" w:cs="Times New Roman"/>
          <w:sz w:val="24"/>
          <w:szCs w:val="24"/>
        </w:rPr>
        <w:t xml:space="preserve"> </w:t>
      </w:r>
      <w:r w:rsidR="00CF5C9F">
        <w:rPr>
          <w:rFonts w:ascii="Times New Roman" w:hAnsi="Times New Roman" w:cs="Times New Roman"/>
          <w:sz w:val="24"/>
          <w:szCs w:val="24"/>
        </w:rPr>
        <w:t>claim</w:t>
      </w:r>
      <w:r w:rsidR="00126245">
        <w:rPr>
          <w:rFonts w:ascii="Times New Roman" w:hAnsi="Times New Roman" w:cs="Times New Roman"/>
          <w:sz w:val="24"/>
          <w:szCs w:val="24"/>
        </w:rPr>
        <w:t xml:space="preserve"> to the property entitling h</w:t>
      </w:r>
      <w:r w:rsidR="00FF2485">
        <w:rPr>
          <w:rFonts w:ascii="Times New Roman" w:hAnsi="Times New Roman" w:cs="Times New Roman"/>
          <w:sz w:val="24"/>
          <w:szCs w:val="24"/>
        </w:rPr>
        <w:t>er</w:t>
      </w:r>
      <w:r w:rsidR="00126245">
        <w:rPr>
          <w:rFonts w:ascii="Times New Roman" w:hAnsi="Times New Roman" w:cs="Times New Roman"/>
          <w:sz w:val="24"/>
          <w:szCs w:val="24"/>
        </w:rPr>
        <w:t xml:space="preserve"> to resist the eviction</w:t>
      </w:r>
      <w:r w:rsidR="00CF5C9F">
        <w:rPr>
          <w:rFonts w:ascii="Times New Roman" w:hAnsi="Times New Roman" w:cs="Times New Roman"/>
          <w:sz w:val="24"/>
          <w:szCs w:val="24"/>
        </w:rPr>
        <w:t>)</w:t>
      </w:r>
      <w:r w:rsidR="00126245">
        <w:rPr>
          <w:rFonts w:ascii="Times New Roman" w:hAnsi="Times New Roman" w:cs="Times New Roman"/>
          <w:sz w:val="24"/>
          <w:szCs w:val="24"/>
        </w:rPr>
        <w:t>.</w:t>
      </w:r>
    </w:p>
    <w:p w:rsidR="00126245" w:rsidRDefault="00126245" w:rsidP="00374D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When </w:t>
      </w:r>
      <w:r w:rsidR="00CF5C9F">
        <w:rPr>
          <w:rFonts w:ascii="Times New Roman" w:hAnsi="Times New Roman" w:cs="Times New Roman"/>
          <w:sz w:val="24"/>
          <w:szCs w:val="24"/>
        </w:rPr>
        <w:t>taken</w:t>
      </w:r>
      <w:r>
        <w:rPr>
          <w:rFonts w:ascii="Times New Roman" w:hAnsi="Times New Roman" w:cs="Times New Roman"/>
          <w:sz w:val="24"/>
          <w:szCs w:val="24"/>
        </w:rPr>
        <w:t xml:space="preserve"> to its logical conclusion, applicant’s position as</w:t>
      </w:r>
      <w:r w:rsidR="00CF5C9F">
        <w:rPr>
          <w:rFonts w:ascii="Times New Roman" w:hAnsi="Times New Roman" w:cs="Times New Roman"/>
          <w:sz w:val="24"/>
          <w:szCs w:val="24"/>
        </w:rPr>
        <w:t xml:space="preserve"> earlier stated</w:t>
      </w:r>
      <w:r>
        <w:rPr>
          <w:rFonts w:ascii="Times New Roman" w:hAnsi="Times New Roman" w:cs="Times New Roman"/>
          <w:sz w:val="24"/>
          <w:szCs w:val="24"/>
        </w:rPr>
        <w:t xml:space="preserve"> was that the sale of the property by the 2</w:t>
      </w:r>
      <w:r w:rsidRPr="0012624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the 3</w:t>
      </w:r>
      <w:r w:rsidRPr="0012624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was a nullity given that she has a stake to that property brought about by her customary law union to the former</w:t>
      </w:r>
      <w:r w:rsidR="00CF5C9F">
        <w:rPr>
          <w:rFonts w:ascii="Times New Roman" w:hAnsi="Times New Roman" w:cs="Times New Roman"/>
          <w:sz w:val="24"/>
          <w:szCs w:val="24"/>
        </w:rPr>
        <w:t xml:space="preserve"> coupled with her contribution to its acquisition</w:t>
      </w:r>
      <w:r>
        <w:rPr>
          <w:rFonts w:ascii="Times New Roman" w:hAnsi="Times New Roman" w:cs="Times New Roman"/>
          <w:sz w:val="24"/>
          <w:szCs w:val="24"/>
        </w:rPr>
        <w:t>.</w:t>
      </w:r>
      <w:r w:rsidR="00CF5C9F">
        <w:rPr>
          <w:rFonts w:ascii="Times New Roman" w:hAnsi="Times New Roman" w:cs="Times New Roman"/>
          <w:sz w:val="24"/>
          <w:szCs w:val="24"/>
        </w:rPr>
        <w:t xml:space="preserve"> This in turn according to her meant that her eviction from the property was illegal and unjustified.</w:t>
      </w:r>
    </w:p>
    <w:p w:rsidR="00126245" w:rsidRDefault="00126245" w:rsidP="00126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2</w:t>
      </w:r>
      <w:r w:rsidRPr="0012624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position has been that while acknowledging his romantic relationship with applic</w:t>
      </w:r>
      <w:r w:rsidR="00CF5C9F">
        <w:rPr>
          <w:rFonts w:ascii="Times New Roman" w:hAnsi="Times New Roman" w:cs="Times New Roman"/>
          <w:sz w:val="24"/>
          <w:szCs w:val="24"/>
        </w:rPr>
        <w:t>ant</w:t>
      </w:r>
      <w:r>
        <w:rPr>
          <w:rFonts w:ascii="Times New Roman" w:hAnsi="Times New Roman" w:cs="Times New Roman"/>
          <w:sz w:val="24"/>
          <w:szCs w:val="24"/>
        </w:rPr>
        <w:t xml:space="preserve"> and there being a child sired as a consequence thereof, to deny the existence of any marriage customary or otherwise.</w:t>
      </w:r>
      <w:r w:rsidR="00ED63B3">
        <w:rPr>
          <w:rFonts w:ascii="Times New Roman" w:hAnsi="Times New Roman" w:cs="Times New Roman"/>
          <w:sz w:val="24"/>
          <w:szCs w:val="24"/>
        </w:rPr>
        <w:t xml:space="preserve"> </w:t>
      </w:r>
      <w:r w:rsidR="00394B32">
        <w:rPr>
          <w:rFonts w:ascii="Times New Roman" w:hAnsi="Times New Roman" w:cs="Times New Roman"/>
          <w:sz w:val="24"/>
          <w:szCs w:val="24"/>
        </w:rPr>
        <w:t>I</w:t>
      </w:r>
      <w:r>
        <w:rPr>
          <w:rFonts w:ascii="Times New Roman" w:hAnsi="Times New Roman" w:cs="Times New Roman"/>
          <w:sz w:val="24"/>
          <w:szCs w:val="24"/>
        </w:rPr>
        <w:t xml:space="preserve">ssues </w:t>
      </w:r>
      <w:r w:rsidR="00394B32">
        <w:rPr>
          <w:rFonts w:ascii="Times New Roman" w:hAnsi="Times New Roman" w:cs="Times New Roman"/>
          <w:sz w:val="24"/>
          <w:szCs w:val="24"/>
        </w:rPr>
        <w:t>such as</w:t>
      </w:r>
      <w:r>
        <w:rPr>
          <w:rFonts w:ascii="Times New Roman" w:hAnsi="Times New Roman" w:cs="Times New Roman"/>
          <w:sz w:val="24"/>
          <w:szCs w:val="24"/>
        </w:rPr>
        <w:t xml:space="preserve"> whether or not a customary law union in fact existed and whether or not in the context of their peculiar set of circumstances, the 2</w:t>
      </w:r>
      <w:r w:rsidRPr="0012624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entitled to</w:t>
      </w:r>
      <w:r w:rsidR="00FF2485">
        <w:rPr>
          <w:rFonts w:ascii="Times New Roman" w:hAnsi="Times New Roman" w:cs="Times New Roman"/>
          <w:sz w:val="24"/>
          <w:szCs w:val="24"/>
        </w:rPr>
        <w:t xml:space="preserve"> unilaterally</w:t>
      </w:r>
      <w:r>
        <w:rPr>
          <w:rFonts w:ascii="Times New Roman" w:hAnsi="Times New Roman" w:cs="Times New Roman"/>
          <w:sz w:val="24"/>
          <w:szCs w:val="24"/>
        </w:rPr>
        <w:t xml:space="preserve"> dispose of the property without the concurrence of the applicant could only have been properly </w:t>
      </w:r>
      <w:r w:rsidR="00CF5C9F">
        <w:rPr>
          <w:rFonts w:ascii="Times New Roman" w:hAnsi="Times New Roman" w:cs="Times New Roman"/>
          <w:sz w:val="24"/>
          <w:szCs w:val="24"/>
        </w:rPr>
        <w:t xml:space="preserve">resolved in the eviction case </w:t>
      </w:r>
      <w:r w:rsidR="00394B32">
        <w:rPr>
          <w:rFonts w:ascii="Times New Roman" w:hAnsi="Times New Roman" w:cs="Times New Roman"/>
          <w:sz w:val="24"/>
          <w:szCs w:val="24"/>
        </w:rPr>
        <w:t>should</w:t>
      </w:r>
      <w:r w:rsidR="00CF5C9F">
        <w:rPr>
          <w:rFonts w:ascii="Times New Roman" w:hAnsi="Times New Roman" w:cs="Times New Roman"/>
          <w:sz w:val="24"/>
          <w:szCs w:val="24"/>
        </w:rPr>
        <w:t xml:space="preserve"> the consent judgment </w:t>
      </w:r>
      <w:r w:rsidR="00394B32">
        <w:rPr>
          <w:rFonts w:ascii="Times New Roman" w:hAnsi="Times New Roman" w:cs="Times New Roman"/>
          <w:sz w:val="24"/>
          <w:szCs w:val="24"/>
        </w:rPr>
        <w:t>have been</w:t>
      </w:r>
      <w:r w:rsidR="00CF5C9F">
        <w:rPr>
          <w:rFonts w:ascii="Times New Roman" w:hAnsi="Times New Roman" w:cs="Times New Roman"/>
          <w:sz w:val="24"/>
          <w:szCs w:val="24"/>
        </w:rPr>
        <w:t xml:space="preserve"> rescinded</w:t>
      </w:r>
      <w:r>
        <w:rPr>
          <w:rFonts w:ascii="Times New Roman" w:hAnsi="Times New Roman" w:cs="Times New Roman"/>
          <w:sz w:val="24"/>
          <w:szCs w:val="24"/>
        </w:rPr>
        <w:t>.</w:t>
      </w:r>
    </w:p>
    <w:p w:rsidR="00126245" w:rsidRDefault="00126245" w:rsidP="00126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Similarly, the question of whether the 3</w:t>
      </w:r>
      <w:r w:rsidRPr="0012624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supposedly as an innocent third party who purchased the property</w:t>
      </w:r>
      <w:r w:rsidR="00394B32">
        <w:rPr>
          <w:rFonts w:ascii="Times New Roman" w:hAnsi="Times New Roman" w:cs="Times New Roman"/>
          <w:sz w:val="24"/>
          <w:szCs w:val="24"/>
        </w:rPr>
        <w:t>,</w:t>
      </w:r>
      <w:r>
        <w:rPr>
          <w:rFonts w:ascii="Times New Roman" w:hAnsi="Times New Roman" w:cs="Times New Roman"/>
          <w:sz w:val="24"/>
          <w:szCs w:val="24"/>
        </w:rPr>
        <w:t xml:space="preserve"> was entitled to evict the applicant regardless of the status of the relationship between her and 2</w:t>
      </w:r>
      <w:r w:rsidRPr="0012624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a matter that could only have been legitimately decided upon a full ventilation of the issues attend</w:t>
      </w:r>
      <w:r w:rsidR="00F10D38">
        <w:rPr>
          <w:rFonts w:ascii="Times New Roman" w:hAnsi="Times New Roman" w:cs="Times New Roman"/>
          <w:sz w:val="24"/>
          <w:szCs w:val="24"/>
        </w:rPr>
        <w:t>ing</w:t>
      </w:r>
      <w:r>
        <w:rPr>
          <w:rFonts w:ascii="Times New Roman" w:hAnsi="Times New Roman" w:cs="Times New Roman"/>
          <w:sz w:val="24"/>
          <w:szCs w:val="24"/>
        </w:rPr>
        <w:t xml:space="preserve"> thereto in the main matter (i.e. the eviction proceedings).</w:t>
      </w:r>
    </w:p>
    <w:p w:rsidR="00126245" w:rsidRDefault="00126245" w:rsidP="00126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Magistrate in my respectful view</w:t>
      </w:r>
      <w:r w:rsidR="00394B32">
        <w:rPr>
          <w:rFonts w:ascii="Times New Roman" w:hAnsi="Times New Roman" w:cs="Times New Roman"/>
          <w:sz w:val="24"/>
          <w:szCs w:val="24"/>
        </w:rPr>
        <w:t xml:space="preserve"> was</w:t>
      </w:r>
      <w:r>
        <w:rPr>
          <w:rFonts w:ascii="Times New Roman" w:hAnsi="Times New Roman" w:cs="Times New Roman"/>
          <w:sz w:val="24"/>
          <w:szCs w:val="24"/>
        </w:rPr>
        <w:t xml:space="preserve"> too</w:t>
      </w:r>
      <w:r w:rsidR="00394B32">
        <w:rPr>
          <w:rFonts w:ascii="Times New Roman" w:hAnsi="Times New Roman" w:cs="Times New Roman"/>
          <w:sz w:val="24"/>
          <w:szCs w:val="24"/>
        </w:rPr>
        <w:t xml:space="preserve"> hasty and</w:t>
      </w:r>
      <w:r>
        <w:rPr>
          <w:rFonts w:ascii="Times New Roman" w:hAnsi="Times New Roman" w:cs="Times New Roman"/>
          <w:sz w:val="24"/>
          <w:szCs w:val="24"/>
        </w:rPr>
        <w:t xml:space="preserve"> presumptive in </w:t>
      </w:r>
      <w:r w:rsidR="00394B32">
        <w:rPr>
          <w:rFonts w:ascii="Times New Roman" w:hAnsi="Times New Roman" w:cs="Times New Roman"/>
          <w:sz w:val="24"/>
          <w:szCs w:val="24"/>
        </w:rPr>
        <w:t>his rejection of</w:t>
      </w:r>
      <w:r>
        <w:rPr>
          <w:rFonts w:ascii="Times New Roman" w:hAnsi="Times New Roman" w:cs="Times New Roman"/>
          <w:sz w:val="24"/>
          <w:szCs w:val="24"/>
        </w:rPr>
        <w:t xml:space="preserve"> the applicant’s possible defence to the claim, arriving as he did at conclusions the kind of which he could only </w:t>
      </w:r>
      <w:r w:rsidR="008569DF">
        <w:rPr>
          <w:rFonts w:ascii="Times New Roman" w:hAnsi="Times New Roman" w:cs="Times New Roman"/>
          <w:sz w:val="24"/>
          <w:szCs w:val="24"/>
        </w:rPr>
        <w:t>make</w:t>
      </w:r>
      <w:r>
        <w:rPr>
          <w:rFonts w:ascii="Times New Roman" w:hAnsi="Times New Roman" w:cs="Times New Roman"/>
          <w:sz w:val="24"/>
          <w:szCs w:val="24"/>
        </w:rPr>
        <w:t xml:space="preserve"> </w:t>
      </w:r>
      <w:r w:rsidR="00C80A2F">
        <w:rPr>
          <w:rFonts w:ascii="Times New Roman" w:hAnsi="Times New Roman" w:cs="Times New Roman"/>
          <w:sz w:val="24"/>
          <w:szCs w:val="24"/>
        </w:rPr>
        <w:t>upon a</w:t>
      </w:r>
      <w:r>
        <w:rPr>
          <w:rFonts w:ascii="Times New Roman" w:hAnsi="Times New Roman" w:cs="Times New Roman"/>
          <w:sz w:val="24"/>
          <w:szCs w:val="24"/>
        </w:rPr>
        <w:t xml:space="preserve"> full hearing of the matter.</w:t>
      </w:r>
    </w:p>
    <w:p w:rsidR="00101BE4" w:rsidRDefault="00101BE4" w:rsidP="00126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also pertinent to note that the applicant’s claim to the property was not premised entirely on an allegation of the existence of a customary law union but also as her contribution to the </w:t>
      </w:r>
      <w:r w:rsidR="008569DF">
        <w:rPr>
          <w:rFonts w:ascii="Times New Roman" w:hAnsi="Times New Roman" w:cs="Times New Roman"/>
          <w:sz w:val="24"/>
          <w:szCs w:val="24"/>
        </w:rPr>
        <w:t>acq</w:t>
      </w:r>
      <w:r>
        <w:rPr>
          <w:rFonts w:ascii="Times New Roman" w:hAnsi="Times New Roman" w:cs="Times New Roman"/>
          <w:sz w:val="24"/>
          <w:szCs w:val="24"/>
        </w:rPr>
        <w:t>uisition of the stand and the subsequent construction of the house. Th</w:t>
      </w:r>
      <w:r w:rsidR="008569DF">
        <w:rPr>
          <w:rFonts w:ascii="Times New Roman" w:hAnsi="Times New Roman" w:cs="Times New Roman"/>
          <w:sz w:val="24"/>
          <w:szCs w:val="24"/>
        </w:rPr>
        <w:t>o</w:t>
      </w:r>
      <w:r>
        <w:rPr>
          <w:rFonts w:ascii="Times New Roman" w:hAnsi="Times New Roman" w:cs="Times New Roman"/>
          <w:sz w:val="24"/>
          <w:szCs w:val="24"/>
        </w:rPr>
        <w:t>se were averments that the Magistrate could not summarily dismiss</w:t>
      </w:r>
      <w:r w:rsidR="008569DF">
        <w:rPr>
          <w:rFonts w:ascii="Times New Roman" w:hAnsi="Times New Roman" w:cs="Times New Roman"/>
          <w:sz w:val="24"/>
          <w:szCs w:val="24"/>
        </w:rPr>
        <w:t xml:space="preserve"> or</w:t>
      </w:r>
      <w:r>
        <w:rPr>
          <w:rFonts w:ascii="Times New Roman" w:hAnsi="Times New Roman" w:cs="Times New Roman"/>
          <w:sz w:val="24"/>
          <w:szCs w:val="24"/>
        </w:rPr>
        <w:t xml:space="preserve"> disregard in an application for rescission.</w:t>
      </w:r>
    </w:p>
    <w:p w:rsidR="00101BE4" w:rsidRDefault="00101BE4" w:rsidP="00126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It is not uncommon for partners in a relationship such as the one between applicant and 2</w:t>
      </w:r>
      <w:r w:rsidRPr="00101BE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8569DF">
        <w:rPr>
          <w:rFonts w:ascii="Times New Roman" w:hAnsi="Times New Roman" w:cs="Times New Roman"/>
          <w:sz w:val="24"/>
          <w:szCs w:val="24"/>
        </w:rPr>
        <w:t xml:space="preserve"> to</w:t>
      </w:r>
      <w:r>
        <w:rPr>
          <w:rFonts w:ascii="Times New Roman" w:hAnsi="Times New Roman" w:cs="Times New Roman"/>
          <w:sz w:val="24"/>
          <w:szCs w:val="24"/>
        </w:rPr>
        <w:t xml:space="preserve"> acquire properly in respect of which they both contribute</w:t>
      </w:r>
      <w:r w:rsidR="008569DF">
        <w:rPr>
          <w:rFonts w:ascii="Times New Roman" w:hAnsi="Times New Roman" w:cs="Times New Roman"/>
          <w:sz w:val="24"/>
          <w:szCs w:val="24"/>
        </w:rPr>
        <w:t xml:space="preserve"> to have it</w:t>
      </w:r>
      <w:r>
        <w:rPr>
          <w:rFonts w:ascii="Times New Roman" w:hAnsi="Times New Roman" w:cs="Times New Roman"/>
          <w:sz w:val="24"/>
          <w:szCs w:val="24"/>
        </w:rPr>
        <w:t xml:space="preserve"> registered in the name of</w:t>
      </w:r>
      <w:r w:rsidR="008569DF">
        <w:rPr>
          <w:rFonts w:ascii="Times New Roman" w:hAnsi="Times New Roman" w:cs="Times New Roman"/>
          <w:sz w:val="24"/>
          <w:szCs w:val="24"/>
        </w:rPr>
        <w:t xml:space="preserve"> only</w:t>
      </w:r>
      <w:r>
        <w:rPr>
          <w:rFonts w:ascii="Times New Roman" w:hAnsi="Times New Roman" w:cs="Times New Roman"/>
          <w:sz w:val="24"/>
          <w:szCs w:val="24"/>
        </w:rPr>
        <w:t xml:space="preserve"> one of them. That person is almost invariably the man for a variety of reasons not least being the patriarchal nature of our society.</w:t>
      </w:r>
    </w:p>
    <w:p w:rsidR="00101BE4" w:rsidRDefault="00101BE4" w:rsidP="00126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w:t>
      </w:r>
      <w:r w:rsidR="008569DF">
        <w:rPr>
          <w:rFonts w:ascii="Times New Roman" w:hAnsi="Times New Roman" w:cs="Times New Roman"/>
          <w:sz w:val="24"/>
          <w:szCs w:val="24"/>
        </w:rPr>
        <w:t>erro</w:t>
      </w:r>
      <w:r>
        <w:rPr>
          <w:rFonts w:ascii="Times New Roman" w:hAnsi="Times New Roman" w:cs="Times New Roman"/>
          <w:sz w:val="24"/>
          <w:szCs w:val="24"/>
        </w:rPr>
        <w:t>r indeed occurred, a material one at that,</w:t>
      </w:r>
      <w:r w:rsidR="00394B32">
        <w:rPr>
          <w:rFonts w:ascii="Times New Roman" w:hAnsi="Times New Roman" w:cs="Times New Roman"/>
          <w:sz w:val="24"/>
          <w:szCs w:val="24"/>
        </w:rPr>
        <w:t xml:space="preserve"> (justifying the setting aside of the decision)</w:t>
      </w:r>
      <w:r>
        <w:rPr>
          <w:rFonts w:ascii="Times New Roman" w:hAnsi="Times New Roman" w:cs="Times New Roman"/>
          <w:sz w:val="24"/>
          <w:szCs w:val="24"/>
        </w:rPr>
        <w:t xml:space="preserve"> in the route taken by the Magistrate in arriving at the decision to dismiss the application for rescission. The error</w:t>
      </w:r>
      <w:r w:rsidR="008569DF">
        <w:rPr>
          <w:rFonts w:ascii="Times New Roman" w:hAnsi="Times New Roman" w:cs="Times New Roman"/>
          <w:sz w:val="24"/>
          <w:szCs w:val="24"/>
        </w:rPr>
        <w:t xml:space="preserve"> coming in the form of the court </w:t>
      </w:r>
      <w:r w:rsidR="008569DF" w:rsidRPr="008569DF">
        <w:rPr>
          <w:rFonts w:ascii="Times New Roman" w:hAnsi="Times New Roman" w:cs="Times New Roman"/>
          <w:i/>
          <w:sz w:val="24"/>
          <w:szCs w:val="24"/>
        </w:rPr>
        <w:t>a quo</w:t>
      </w:r>
      <w:r>
        <w:rPr>
          <w:rFonts w:ascii="Times New Roman" w:hAnsi="Times New Roman" w:cs="Times New Roman"/>
          <w:sz w:val="24"/>
          <w:szCs w:val="24"/>
        </w:rPr>
        <w:t xml:space="preserve"> delving into evidential issues which were not up for determination at that stage.  </w:t>
      </w:r>
    </w:p>
    <w:p w:rsidR="00F10D38" w:rsidRDefault="00942D1F" w:rsidP="00F10D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conclude this part, </w:t>
      </w:r>
      <w:r w:rsidR="00F10D38">
        <w:rPr>
          <w:rFonts w:ascii="Times New Roman" w:hAnsi="Times New Roman" w:cs="Times New Roman"/>
          <w:sz w:val="24"/>
          <w:szCs w:val="24"/>
        </w:rPr>
        <w:t xml:space="preserve">I </w:t>
      </w:r>
      <w:r w:rsidR="00ED63B3">
        <w:rPr>
          <w:rFonts w:ascii="Times New Roman" w:hAnsi="Times New Roman" w:cs="Times New Roman"/>
          <w:sz w:val="24"/>
          <w:szCs w:val="24"/>
        </w:rPr>
        <w:t>feel constrained</w:t>
      </w:r>
      <w:r w:rsidR="00F10D38">
        <w:rPr>
          <w:rFonts w:ascii="Times New Roman" w:hAnsi="Times New Roman" w:cs="Times New Roman"/>
          <w:sz w:val="24"/>
          <w:szCs w:val="24"/>
        </w:rPr>
        <w:t xml:space="preserve"> to point out </w:t>
      </w:r>
      <w:r w:rsidR="00394B32">
        <w:rPr>
          <w:rFonts w:ascii="Times New Roman" w:hAnsi="Times New Roman" w:cs="Times New Roman"/>
          <w:sz w:val="24"/>
          <w:szCs w:val="24"/>
        </w:rPr>
        <w:t>that with</w:t>
      </w:r>
      <w:r w:rsidR="00ED63B3">
        <w:rPr>
          <w:rFonts w:ascii="Times New Roman" w:hAnsi="Times New Roman" w:cs="Times New Roman"/>
          <w:sz w:val="24"/>
          <w:szCs w:val="24"/>
        </w:rPr>
        <w:t xml:space="preserve"> the promulgation of SI 11/</w:t>
      </w:r>
      <w:r w:rsidR="006E7202">
        <w:rPr>
          <w:rFonts w:ascii="Times New Roman" w:hAnsi="Times New Roman" w:cs="Times New Roman"/>
          <w:sz w:val="24"/>
          <w:szCs w:val="24"/>
        </w:rPr>
        <w:t xml:space="preserve">19 (which repealed the 1980 rules) </w:t>
      </w:r>
      <w:r w:rsidR="00F10D38">
        <w:rPr>
          <w:rFonts w:ascii="Times New Roman" w:hAnsi="Times New Roman" w:cs="Times New Roman"/>
          <w:sz w:val="24"/>
          <w:szCs w:val="24"/>
        </w:rPr>
        <w:t xml:space="preserve">there </w:t>
      </w:r>
      <w:r w:rsidR="006E7202">
        <w:rPr>
          <w:rFonts w:ascii="Times New Roman" w:hAnsi="Times New Roman" w:cs="Times New Roman"/>
          <w:sz w:val="24"/>
          <w:szCs w:val="24"/>
        </w:rPr>
        <w:t>is better</w:t>
      </w:r>
      <w:r w:rsidR="00F10D38">
        <w:rPr>
          <w:rFonts w:ascii="Times New Roman" w:hAnsi="Times New Roman" w:cs="Times New Roman"/>
          <w:sz w:val="24"/>
          <w:szCs w:val="24"/>
        </w:rPr>
        <w:t xml:space="preserve"> clarity on what the applicant needs to prove in relation to the main claim in an application for rescission.  Order 30 R 2(1)</w:t>
      </w:r>
      <w:r>
        <w:rPr>
          <w:rFonts w:ascii="Times New Roman" w:hAnsi="Times New Roman" w:cs="Times New Roman"/>
          <w:sz w:val="24"/>
          <w:szCs w:val="24"/>
        </w:rPr>
        <w:t xml:space="preserve"> of SI 11/2019 provides as</w:t>
      </w:r>
      <w:r w:rsidR="00F10D38">
        <w:rPr>
          <w:rFonts w:ascii="Times New Roman" w:hAnsi="Times New Roman" w:cs="Times New Roman"/>
          <w:sz w:val="24"/>
          <w:szCs w:val="24"/>
        </w:rPr>
        <w:t xml:space="preserve"> follows: -</w:t>
      </w:r>
    </w:p>
    <w:p w:rsidR="00F10D38" w:rsidRDefault="00F10D38" w:rsidP="00F10D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Orders which court may make</w:t>
      </w:r>
    </w:p>
    <w:p w:rsidR="00F10D38" w:rsidRDefault="00F10D38" w:rsidP="00F10D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On hearing an application in terms of rule 1 and being satisfied that –</w:t>
      </w:r>
    </w:p>
    <w:p w:rsidR="00F10D38" w:rsidRDefault="00F10D38" w:rsidP="00F10D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the applicant was not in wilful default; and</w:t>
      </w:r>
    </w:p>
    <w:p w:rsidR="00F10D38" w:rsidRPr="00542B76" w:rsidRDefault="00F10D38" w:rsidP="00F10D38">
      <w:pPr>
        <w:spacing w:after="0" w:line="240" w:lineRule="auto"/>
        <w:ind w:left="1440" w:hanging="720"/>
        <w:jc w:val="both"/>
        <w:rPr>
          <w:rFonts w:ascii="Times New Roman" w:hAnsi="Times New Roman" w:cs="Times New Roman"/>
          <w:b/>
          <w:i/>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 xml:space="preserve">there is </w:t>
      </w:r>
      <w:r w:rsidRPr="00542B76">
        <w:rPr>
          <w:rFonts w:ascii="Times New Roman" w:hAnsi="Times New Roman" w:cs="Times New Roman"/>
          <w:b/>
          <w:i/>
          <w:sz w:val="24"/>
          <w:szCs w:val="24"/>
        </w:rPr>
        <w:t xml:space="preserve">a good prospect that the proffered grounds of defence or the </w:t>
      </w:r>
    </w:p>
    <w:p w:rsidR="00F10D38" w:rsidRDefault="00F10D38" w:rsidP="00F10D38">
      <w:pPr>
        <w:spacing w:after="0" w:line="240" w:lineRule="auto"/>
        <w:ind w:left="2160"/>
        <w:jc w:val="both"/>
        <w:rPr>
          <w:rFonts w:ascii="Times New Roman" w:hAnsi="Times New Roman" w:cs="Times New Roman"/>
          <w:sz w:val="24"/>
          <w:szCs w:val="24"/>
        </w:rPr>
      </w:pPr>
      <w:r w:rsidRPr="00542B76">
        <w:rPr>
          <w:rFonts w:ascii="Times New Roman" w:hAnsi="Times New Roman" w:cs="Times New Roman"/>
          <w:b/>
          <w:i/>
          <w:sz w:val="24"/>
          <w:szCs w:val="24"/>
        </w:rPr>
        <w:t>proffered objection may succeed in reversing the judgment</w:t>
      </w:r>
      <w:r w:rsidRPr="00542B76">
        <w:rPr>
          <w:rFonts w:ascii="Times New Roman" w:hAnsi="Times New Roman" w:cs="Times New Roman"/>
          <w:b/>
          <w:sz w:val="24"/>
          <w:szCs w:val="24"/>
        </w:rPr>
        <w:t>;</w:t>
      </w:r>
      <w:r>
        <w:rPr>
          <w:rFonts w:ascii="Times New Roman" w:hAnsi="Times New Roman" w:cs="Times New Roman"/>
          <w:sz w:val="24"/>
          <w:szCs w:val="24"/>
        </w:rPr>
        <w:t xml:space="preserve"> the court may (emphasis added)</w:t>
      </w:r>
    </w:p>
    <w:p w:rsidR="00F10D38" w:rsidRDefault="00F10D38" w:rsidP="00F1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10D38" w:rsidRDefault="00F10D38" w:rsidP="00F1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       rescind or vary the judgment in question, and </w:t>
      </w:r>
    </w:p>
    <w:p w:rsidR="00F10D38" w:rsidRDefault="00F10D38" w:rsidP="00F1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F10D38" w:rsidRDefault="00F10D38" w:rsidP="00F10D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        ----------------</w:t>
      </w:r>
    </w:p>
    <w:p w:rsidR="00F10D38" w:rsidRDefault="00F10D38" w:rsidP="00126245">
      <w:pPr>
        <w:spacing w:after="0" w:line="360" w:lineRule="auto"/>
        <w:jc w:val="both"/>
        <w:rPr>
          <w:rFonts w:ascii="Times New Roman" w:hAnsi="Times New Roman" w:cs="Times New Roman"/>
          <w:sz w:val="24"/>
          <w:szCs w:val="24"/>
        </w:rPr>
      </w:pPr>
    </w:p>
    <w:p w:rsidR="00101BE4" w:rsidRPr="00101BE4" w:rsidRDefault="00101BE4" w:rsidP="00126245">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101BE4">
        <w:rPr>
          <w:rFonts w:ascii="Times New Roman" w:hAnsi="Times New Roman" w:cs="Times New Roman"/>
          <w:b/>
          <w:sz w:val="24"/>
          <w:szCs w:val="24"/>
          <w:u w:val="single"/>
        </w:rPr>
        <w:t>Spoliation</w:t>
      </w:r>
    </w:p>
    <w:p w:rsidR="00101BE4" w:rsidRDefault="00101BE4" w:rsidP="001262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t>
      </w:r>
      <w:r w:rsidR="008569DF">
        <w:rPr>
          <w:rFonts w:ascii="Times New Roman" w:hAnsi="Times New Roman" w:cs="Times New Roman"/>
          <w:sz w:val="24"/>
          <w:szCs w:val="24"/>
        </w:rPr>
        <w:t>is a</w:t>
      </w:r>
      <w:r>
        <w:rPr>
          <w:rFonts w:ascii="Times New Roman" w:hAnsi="Times New Roman" w:cs="Times New Roman"/>
          <w:sz w:val="24"/>
          <w:szCs w:val="24"/>
        </w:rPr>
        <w:t>ppa</w:t>
      </w:r>
      <w:r w:rsidR="008569DF">
        <w:rPr>
          <w:rFonts w:ascii="Times New Roman" w:hAnsi="Times New Roman" w:cs="Times New Roman"/>
          <w:sz w:val="24"/>
          <w:szCs w:val="24"/>
        </w:rPr>
        <w:t>r</w:t>
      </w:r>
      <w:r>
        <w:rPr>
          <w:rFonts w:ascii="Times New Roman" w:hAnsi="Times New Roman" w:cs="Times New Roman"/>
          <w:sz w:val="24"/>
          <w:szCs w:val="24"/>
        </w:rPr>
        <w:t xml:space="preserve">ent that the original application for spoliation was predicated </w:t>
      </w:r>
      <w:r w:rsidR="008569DF">
        <w:rPr>
          <w:rFonts w:ascii="Times New Roman" w:hAnsi="Times New Roman" w:cs="Times New Roman"/>
          <w:sz w:val="24"/>
          <w:szCs w:val="24"/>
        </w:rPr>
        <w:t>o</w:t>
      </w:r>
      <w:r>
        <w:rPr>
          <w:rFonts w:ascii="Times New Roman" w:hAnsi="Times New Roman" w:cs="Times New Roman"/>
          <w:sz w:val="24"/>
          <w:szCs w:val="24"/>
        </w:rPr>
        <w:t>n</w:t>
      </w:r>
      <w:r w:rsidR="008569DF">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8569DF">
        <w:rPr>
          <w:rFonts w:ascii="Times New Roman" w:hAnsi="Times New Roman" w:cs="Times New Roman"/>
          <w:sz w:val="24"/>
          <w:szCs w:val="24"/>
        </w:rPr>
        <w:t xml:space="preserve">allegation that </w:t>
      </w:r>
      <w:r>
        <w:rPr>
          <w:rFonts w:ascii="Times New Roman" w:hAnsi="Times New Roman" w:cs="Times New Roman"/>
          <w:sz w:val="24"/>
          <w:szCs w:val="24"/>
        </w:rPr>
        <w:t>the 2</w:t>
      </w:r>
      <w:r w:rsidRPr="00101BE4">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101BE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r w:rsidR="00F10D38">
        <w:rPr>
          <w:rFonts w:ascii="Times New Roman" w:hAnsi="Times New Roman" w:cs="Times New Roman"/>
          <w:sz w:val="24"/>
          <w:szCs w:val="24"/>
        </w:rPr>
        <w:t xml:space="preserve"> having</w:t>
      </w:r>
      <w:r>
        <w:rPr>
          <w:rFonts w:ascii="Times New Roman" w:hAnsi="Times New Roman" w:cs="Times New Roman"/>
          <w:sz w:val="24"/>
          <w:szCs w:val="24"/>
        </w:rPr>
        <w:t xml:space="preserve"> unlawfully and forcibly divest</w:t>
      </w:r>
      <w:r w:rsidR="00F10D38">
        <w:rPr>
          <w:rFonts w:ascii="Times New Roman" w:hAnsi="Times New Roman" w:cs="Times New Roman"/>
          <w:sz w:val="24"/>
          <w:szCs w:val="24"/>
        </w:rPr>
        <w:t>ed the</w:t>
      </w:r>
      <w:r>
        <w:rPr>
          <w:rFonts w:ascii="Times New Roman" w:hAnsi="Times New Roman" w:cs="Times New Roman"/>
          <w:sz w:val="24"/>
          <w:szCs w:val="24"/>
        </w:rPr>
        <w:t xml:space="preserve"> applicant property. In </w:t>
      </w:r>
      <w:r w:rsidR="008D4D4B">
        <w:rPr>
          <w:rFonts w:ascii="Times New Roman" w:hAnsi="Times New Roman" w:cs="Times New Roman"/>
          <w:sz w:val="24"/>
          <w:szCs w:val="24"/>
        </w:rPr>
        <w:t>her</w:t>
      </w:r>
      <w:r>
        <w:rPr>
          <w:rFonts w:ascii="Times New Roman" w:hAnsi="Times New Roman" w:cs="Times New Roman"/>
          <w:sz w:val="24"/>
          <w:szCs w:val="24"/>
        </w:rPr>
        <w:t xml:space="preserve"> founding affidavit she chronicle</w:t>
      </w:r>
      <w:r w:rsidR="00F10D38">
        <w:rPr>
          <w:rFonts w:ascii="Times New Roman" w:hAnsi="Times New Roman" w:cs="Times New Roman"/>
          <w:sz w:val="24"/>
          <w:szCs w:val="24"/>
        </w:rPr>
        <w:t>d</w:t>
      </w:r>
      <w:r>
        <w:rPr>
          <w:rFonts w:ascii="Times New Roman" w:hAnsi="Times New Roman" w:cs="Times New Roman"/>
          <w:sz w:val="24"/>
          <w:szCs w:val="24"/>
        </w:rPr>
        <w:t xml:space="preserve"> the events culminating in </w:t>
      </w:r>
      <w:r w:rsidR="008569DF">
        <w:rPr>
          <w:rFonts w:ascii="Times New Roman" w:hAnsi="Times New Roman" w:cs="Times New Roman"/>
          <w:sz w:val="24"/>
          <w:szCs w:val="24"/>
        </w:rPr>
        <w:t>her</w:t>
      </w:r>
      <w:r>
        <w:rPr>
          <w:rFonts w:ascii="Times New Roman" w:hAnsi="Times New Roman" w:cs="Times New Roman"/>
          <w:sz w:val="24"/>
          <w:szCs w:val="24"/>
        </w:rPr>
        <w:t xml:space="preserve"> </w:t>
      </w:r>
      <w:r w:rsidR="008569DF">
        <w:rPr>
          <w:rFonts w:ascii="Times New Roman" w:hAnsi="Times New Roman" w:cs="Times New Roman"/>
          <w:sz w:val="24"/>
          <w:szCs w:val="24"/>
        </w:rPr>
        <w:t>dispossession</w:t>
      </w:r>
      <w:r>
        <w:rPr>
          <w:rFonts w:ascii="Times New Roman" w:hAnsi="Times New Roman" w:cs="Times New Roman"/>
          <w:sz w:val="24"/>
          <w:szCs w:val="24"/>
        </w:rPr>
        <w:t xml:space="preserve"> of the property; most </w:t>
      </w:r>
      <w:r w:rsidR="008569DF">
        <w:rPr>
          <w:rFonts w:ascii="Times New Roman" w:hAnsi="Times New Roman" w:cs="Times New Roman"/>
          <w:sz w:val="24"/>
          <w:szCs w:val="24"/>
        </w:rPr>
        <w:t>tellingly</w:t>
      </w:r>
      <w:r>
        <w:rPr>
          <w:rFonts w:ascii="Times New Roman" w:hAnsi="Times New Roman" w:cs="Times New Roman"/>
          <w:sz w:val="24"/>
          <w:szCs w:val="24"/>
        </w:rPr>
        <w:t xml:space="preserve"> however,</w:t>
      </w:r>
      <w:r w:rsidR="006E7202">
        <w:rPr>
          <w:rFonts w:ascii="Times New Roman" w:hAnsi="Times New Roman" w:cs="Times New Roman"/>
          <w:sz w:val="24"/>
          <w:szCs w:val="24"/>
        </w:rPr>
        <w:t xml:space="preserve"> s</w:t>
      </w:r>
      <w:r>
        <w:rPr>
          <w:rFonts w:ascii="Times New Roman" w:hAnsi="Times New Roman" w:cs="Times New Roman"/>
          <w:sz w:val="24"/>
          <w:szCs w:val="24"/>
        </w:rPr>
        <w:t>he averred as follows in paragraph 14 thereof;</w:t>
      </w:r>
    </w:p>
    <w:p w:rsidR="00101BE4" w:rsidRDefault="00101BE4" w:rsidP="008D4D4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D4D4B">
        <w:rPr>
          <w:rFonts w:ascii="Times New Roman" w:hAnsi="Times New Roman" w:cs="Times New Roman"/>
          <w:i/>
          <w:sz w:val="24"/>
          <w:szCs w:val="24"/>
        </w:rPr>
        <w:t xml:space="preserve">The </w:t>
      </w:r>
      <w:r w:rsidR="00F10D38" w:rsidRPr="008D4D4B">
        <w:rPr>
          <w:rFonts w:ascii="Times New Roman" w:hAnsi="Times New Roman" w:cs="Times New Roman"/>
          <w:i/>
          <w:sz w:val="24"/>
          <w:szCs w:val="24"/>
        </w:rPr>
        <w:t>respondents’</w:t>
      </w:r>
      <w:r w:rsidRPr="008D4D4B">
        <w:rPr>
          <w:rFonts w:ascii="Times New Roman" w:hAnsi="Times New Roman" w:cs="Times New Roman"/>
          <w:i/>
          <w:sz w:val="24"/>
          <w:szCs w:val="24"/>
        </w:rPr>
        <w:t xml:space="preserve"> actions, whether one or both of them are</w:t>
      </w:r>
      <w:r w:rsidR="008569DF">
        <w:rPr>
          <w:rFonts w:ascii="Times New Roman" w:hAnsi="Times New Roman" w:cs="Times New Roman"/>
          <w:i/>
          <w:sz w:val="24"/>
          <w:szCs w:val="24"/>
        </w:rPr>
        <w:t xml:space="preserve"> downright </w:t>
      </w:r>
      <w:r w:rsidR="008D4D4B" w:rsidRPr="008D4D4B">
        <w:rPr>
          <w:rFonts w:ascii="Times New Roman" w:hAnsi="Times New Roman" w:cs="Times New Roman"/>
          <w:i/>
          <w:sz w:val="24"/>
          <w:szCs w:val="24"/>
        </w:rPr>
        <w:t xml:space="preserve">malicious apart from being illegal. They have not acted in terms of </w:t>
      </w:r>
      <w:r w:rsidR="00F10D38">
        <w:rPr>
          <w:rFonts w:ascii="Times New Roman" w:hAnsi="Times New Roman" w:cs="Times New Roman"/>
          <w:i/>
          <w:sz w:val="24"/>
          <w:szCs w:val="24"/>
        </w:rPr>
        <w:t>an</w:t>
      </w:r>
      <w:r w:rsidR="008D4D4B" w:rsidRPr="008D4D4B">
        <w:rPr>
          <w:rFonts w:ascii="Times New Roman" w:hAnsi="Times New Roman" w:cs="Times New Roman"/>
          <w:i/>
          <w:sz w:val="24"/>
          <w:szCs w:val="24"/>
        </w:rPr>
        <w:t>y court order</w:t>
      </w:r>
      <w:r w:rsidR="008D4D4B">
        <w:rPr>
          <w:rFonts w:ascii="Times New Roman" w:hAnsi="Times New Roman" w:cs="Times New Roman"/>
          <w:sz w:val="24"/>
          <w:szCs w:val="24"/>
        </w:rPr>
        <w:t>.”</w:t>
      </w:r>
    </w:p>
    <w:p w:rsidR="005919D6" w:rsidRDefault="005919D6" w:rsidP="005919D6">
      <w:pPr>
        <w:spacing w:after="0" w:line="240" w:lineRule="auto"/>
        <w:jc w:val="both"/>
        <w:rPr>
          <w:rFonts w:ascii="Times New Roman" w:hAnsi="Times New Roman" w:cs="Times New Roman"/>
          <w:sz w:val="24"/>
          <w:szCs w:val="24"/>
        </w:rPr>
      </w:pPr>
    </w:p>
    <w:p w:rsidR="00922DF2" w:rsidRDefault="00942D1F" w:rsidP="006E72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w:t>
      </w:r>
      <w:r w:rsidR="005919D6">
        <w:rPr>
          <w:rFonts w:ascii="Times New Roman" w:hAnsi="Times New Roman" w:cs="Times New Roman"/>
          <w:sz w:val="24"/>
          <w:szCs w:val="24"/>
        </w:rPr>
        <w:t xml:space="preserve"> </w:t>
      </w:r>
      <w:r w:rsidR="008569DF">
        <w:rPr>
          <w:rFonts w:ascii="Times New Roman" w:hAnsi="Times New Roman" w:cs="Times New Roman"/>
          <w:sz w:val="24"/>
          <w:szCs w:val="24"/>
        </w:rPr>
        <w:t>i</w:t>
      </w:r>
      <w:r w:rsidR="005919D6">
        <w:rPr>
          <w:rFonts w:ascii="Times New Roman" w:hAnsi="Times New Roman" w:cs="Times New Roman"/>
          <w:sz w:val="24"/>
          <w:szCs w:val="24"/>
        </w:rPr>
        <w:t>s evident</w:t>
      </w:r>
      <w:r w:rsidR="00F10D38">
        <w:rPr>
          <w:rFonts w:ascii="Times New Roman" w:hAnsi="Times New Roman" w:cs="Times New Roman"/>
          <w:sz w:val="24"/>
          <w:szCs w:val="24"/>
        </w:rPr>
        <w:t xml:space="preserve"> </w:t>
      </w:r>
      <w:r w:rsidR="006E7202">
        <w:rPr>
          <w:rFonts w:ascii="Times New Roman" w:hAnsi="Times New Roman" w:cs="Times New Roman"/>
          <w:sz w:val="24"/>
          <w:szCs w:val="24"/>
        </w:rPr>
        <w:t>however</w:t>
      </w:r>
      <w:r w:rsidR="00F10D38">
        <w:rPr>
          <w:rFonts w:ascii="Times New Roman" w:hAnsi="Times New Roman" w:cs="Times New Roman"/>
          <w:sz w:val="24"/>
          <w:szCs w:val="24"/>
        </w:rPr>
        <w:t>,</w:t>
      </w:r>
      <w:r>
        <w:rPr>
          <w:rFonts w:ascii="Times New Roman" w:hAnsi="Times New Roman" w:cs="Times New Roman"/>
          <w:sz w:val="24"/>
          <w:szCs w:val="24"/>
        </w:rPr>
        <w:t xml:space="preserve"> is</w:t>
      </w:r>
      <w:r w:rsidR="005919D6">
        <w:rPr>
          <w:rFonts w:ascii="Times New Roman" w:hAnsi="Times New Roman" w:cs="Times New Roman"/>
          <w:sz w:val="24"/>
          <w:szCs w:val="24"/>
        </w:rPr>
        <w:t xml:space="preserve"> that at that stag</w:t>
      </w:r>
      <w:r>
        <w:rPr>
          <w:rFonts w:ascii="Times New Roman" w:hAnsi="Times New Roman" w:cs="Times New Roman"/>
          <w:sz w:val="24"/>
          <w:szCs w:val="24"/>
        </w:rPr>
        <w:t>e</w:t>
      </w:r>
      <w:r w:rsidR="005919D6">
        <w:rPr>
          <w:rFonts w:ascii="Times New Roman" w:hAnsi="Times New Roman" w:cs="Times New Roman"/>
          <w:sz w:val="24"/>
          <w:szCs w:val="24"/>
        </w:rPr>
        <w:t xml:space="preserve"> the 3</w:t>
      </w:r>
      <w:r w:rsidR="005919D6" w:rsidRPr="005919D6">
        <w:rPr>
          <w:rFonts w:ascii="Times New Roman" w:hAnsi="Times New Roman" w:cs="Times New Roman"/>
          <w:sz w:val="24"/>
          <w:szCs w:val="24"/>
          <w:vertAlign w:val="superscript"/>
        </w:rPr>
        <w:t>rd</w:t>
      </w:r>
      <w:r w:rsidR="005919D6">
        <w:rPr>
          <w:rFonts w:ascii="Times New Roman" w:hAnsi="Times New Roman" w:cs="Times New Roman"/>
          <w:sz w:val="24"/>
          <w:szCs w:val="24"/>
        </w:rPr>
        <w:t xml:space="preserve"> respondent had infact obtained a judgment </w:t>
      </w:r>
      <w:r w:rsidR="00F961B5">
        <w:rPr>
          <w:rFonts w:ascii="Times New Roman" w:hAnsi="Times New Roman" w:cs="Times New Roman"/>
          <w:sz w:val="24"/>
          <w:szCs w:val="24"/>
        </w:rPr>
        <w:t>(</w:t>
      </w:r>
      <w:r w:rsidR="005919D6">
        <w:rPr>
          <w:rFonts w:ascii="Times New Roman" w:hAnsi="Times New Roman" w:cs="Times New Roman"/>
          <w:sz w:val="24"/>
          <w:szCs w:val="24"/>
        </w:rPr>
        <w:t>which the 2</w:t>
      </w:r>
      <w:r w:rsidR="005919D6" w:rsidRPr="005919D6">
        <w:rPr>
          <w:rFonts w:ascii="Times New Roman" w:hAnsi="Times New Roman" w:cs="Times New Roman"/>
          <w:sz w:val="24"/>
          <w:szCs w:val="24"/>
          <w:vertAlign w:val="superscript"/>
        </w:rPr>
        <w:t>nd</w:t>
      </w:r>
      <w:r w:rsidR="005919D6">
        <w:rPr>
          <w:rFonts w:ascii="Times New Roman" w:hAnsi="Times New Roman" w:cs="Times New Roman"/>
          <w:sz w:val="24"/>
          <w:szCs w:val="24"/>
        </w:rPr>
        <w:t xml:space="preserve"> respondent consented</w:t>
      </w:r>
      <w:r w:rsidR="00F961B5">
        <w:rPr>
          <w:rFonts w:ascii="Times New Roman" w:hAnsi="Times New Roman" w:cs="Times New Roman"/>
          <w:sz w:val="24"/>
          <w:szCs w:val="24"/>
        </w:rPr>
        <w:t xml:space="preserve"> to)</w:t>
      </w:r>
      <w:r w:rsidR="005919D6">
        <w:rPr>
          <w:rFonts w:ascii="Times New Roman" w:hAnsi="Times New Roman" w:cs="Times New Roman"/>
          <w:sz w:val="24"/>
          <w:szCs w:val="24"/>
        </w:rPr>
        <w:t xml:space="preserve"> on the strength of which the M</w:t>
      </w:r>
      <w:r w:rsidR="008569DF">
        <w:rPr>
          <w:rFonts w:ascii="Times New Roman" w:hAnsi="Times New Roman" w:cs="Times New Roman"/>
          <w:sz w:val="24"/>
          <w:szCs w:val="24"/>
        </w:rPr>
        <w:t xml:space="preserve">essenger of </w:t>
      </w:r>
      <w:r w:rsidR="005919D6">
        <w:rPr>
          <w:rFonts w:ascii="Times New Roman" w:hAnsi="Times New Roman" w:cs="Times New Roman"/>
          <w:sz w:val="24"/>
          <w:szCs w:val="24"/>
        </w:rPr>
        <w:t>C</w:t>
      </w:r>
      <w:r w:rsidR="008569DF">
        <w:rPr>
          <w:rFonts w:ascii="Times New Roman" w:hAnsi="Times New Roman" w:cs="Times New Roman"/>
          <w:sz w:val="24"/>
          <w:szCs w:val="24"/>
        </w:rPr>
        <w:t>ourt</w:t>
      </w:r>
      <w:r w:rsidR="005919D6">
        <w:rPr>
          <w:rFonts w:ascii="Times New Roman" w:hAnsi="Times New Roman" w:cs="Times New Roman"/>
          <w:sz w:val="24"/>
          <w:szCs w:val="24"/>
        </w:rPr>
        <w:t xml:space="preserve"> had</w:t>
      </w:r>
      <w:r w:rsidR="00F961B5">
        <w:rPr>
          <w:rFonts w:ascii="Times New Roman" w:hAnsi="Times New Roman" w:cs="Times New Roman"/>
          <w:sz w:val="24"/>
          <w:szCs w:val="24"/>
        </w:rPr>
        <w:t xml:space="preserve"> proceeded to</w:t>
      </w:r>
      <w:r w:rsidR="005919D6">
        <w:rPr>
          <w:rFonts w:ascii="Times New Roman" w:hAnsi="Times New Roman" w:cs="Times New Roman"/>
          <w:sz w:val="24"/>
          <w:szCs w:val="24"/>
        </w:rPr>
        <w:t xml:space="preserve"> eject her from the property.</w:t>
      </w:r>
      <w:r w:rsidR="00922DF2">
        <w:rPr>
          <w:rFonts w:ascii="Times New Roman" w:hAnsi="Times New Roman" w:cs="Times New Roman"/>
          <w:sz w:val="24"/>
          <w:szCs w:val="24"/>
        </w:rPr>
        <w:t xml:space="preserve"> </w:t>
      </w:r>
      <w:r w:rsidR="006E7202">
        <w:rPr>
          <w:rFonts w:ascii="Times New Roman" w:hAnsi="Times New Roman" w:cs="Times New Roman"/>
          <w:sz w:val="24"/>
          <w:szCs w:val="24"/>
        </w:rPr>
        <w:t>O</w:t>
      </w:r>
      <w:r w:rsidR="00922DF2">
        <w:rPr>
          <w:rFonts w:ascii="Times New Roman" w:hAnsi="Times New Roman" w:cs="Times New Roman"/>
          <w:sz w:val="24"/>
          <w:szCs w:val="24"/>
        </w:rPr>
        <w:t>ne cannot talk of spoliation whe</w:t>
      </w:r>
      <w:r w:rsidR="006E7202">
        <w:rPr>
          <w:rFonts w:ascii="Times New Roman" w:hAnsi="Times New Roman" w:cs="Times New Roman"/>
          <w:sz w:val="24"/>
          <w:szCs w:val="24"/>
        </w:rPr>
        <w:t>re</w:t>
      </w:r>
      <w:r w:rsidR="00922DF2">
        <w:rPr>
          <w:rFonts w:ascii="Times New Roman" w:hAnsi="Times New Roman" w:cs="Times New Roman"/>
          <w:sz w:val="24"/>
          <w:szCs w:val="24"/>
        </w:rPr>
        <w:t xml:space="preserve"> the act of </w:t>
      </w:r>
      <w:r w:rsidR="008569DF">
        <w:rPr>
          <w:rFonts w:ascii="Times New Roman" w:hAnsi="Times New Roman" w:cs="Times New Roman"/>
          <w:sz w:val="24"/>
          <w:szCs w:val="24"/>
        </w:rPr>
        <w:lastRenderedPageBreak/>
        <w:t>dispossession</w:t>
      </w:r>
      <w:r w:rsidR="00922DF2">
        <w:rPr>
          <w:rFonts w:ascii="Times New Roman" w:hAnsi="Times New Roman" w:cs="Times New Roman"/>
          <w:sz w:val="24"/>
          <w:szCs w:val="24"/>
        </w:rPr>
        <w:t xml:space="preserve"> took place via </w:t>
      </w:r>
      <w:r w:rsidR="008569DF">
        <w:rPr>
          <w:rFonts w:ascii="Times New Roman" w:hAnsi="Times New Roman" w:cs="Times New Roman"/>
          <w:sz w:val="24"/>
          <w:szCs w:val="24"/>
        </w:rPr>
        <w:t>the</w:t>
      </w:r>
      <w:r w:rsidR="00922DF2">
        <w:rPr>
          <w:rFonts w:ascii="Times New Roman" w:hAnsi="Times New Roman" w:cs="Times New Roman"/>
          <w:sz w:val="24"/>
          <w:szCs w:val="24"/>
        </w:rPr>
        <w:t xml:space="preserve"> judicial pen after a</w:t>
      </w:r>
      <w:r w:rsidR="00CE414E">
        <w:rPr>
          <w:rFonts w:ascii="Times New Roman" w:hAnsi="Times New Roman" w:cs="Times New Roman"/>
          <w:sz w:val="24"/>
          <w:szCs w:val="24"/>
        </w:rPr>
        <w:t xml:space="preserve"> proper exercise of the court’s</w:t>
      </w:r>
      <w:r w:rsidR="00922DF2">
        <w:rPr>
          <w:rFonts w:ascii="Times New Roman" w:hAnsi="Times New Roman" w:cs="Times New Roman"/>
          <w:sz w:val="24"/>
          <w:szCs w:val="24"/>
        </w:rPr>
        <w:t xml:space="preserve"> discretion from the facts</w:t>
      </w:r>
      <w:r w:rsidR="006E7202">
        <w:rPr>
          <w:rFonts w:ascii="Times New Roman" w:hAnsi="Times New Roman" w:cs="Times New Roman"/>
          <w:sz w:val="24"/>
          <w:szCs w:val="24"/>
        </w:rPr>
        <w:t xml:space="preserve"> placed</w:t>
      </w:r>
      <w:r w:rsidR="00922DF2">
        <w:rPr>
          <w:rFonts w:ascii="Times New Roman" w:hAnsi="Times New Roman" w:cs="Times New Roman"/>
          <w:sz w:val="24"/>
          <w:szCs w:val="24"/>
        </w:rPr>
        <w:t xml:space="preserve"> before it.</w:t>
      </w:r>
    </w:p>
    <w:p w:rsidR="00457F12" w:rsidRDefault="008566B9" w:rsidP="00CE41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22DF2">
        <w:rPr>
          <w:rFonts w:ascii="Times New Roman" w:hAnsi="Times New Roman" w:cs="Times New Roman"/>
          <w:sz w:val="24"/>
          <w:szCs w:val="24"/>
        </w:rPr>
        <w:t>he outcome would</w:t>
      </w:r>
      <w:r>
        <w:rPr>
          <w:rFonts w:ascii="Times New Roman" w:hAnsi="Times New Roman" w:cs="Times New Roman"/>
          <w:sz w:val="24"/>
          <w:szCs w:val="24"/>
        </w:rPr>
        <w:t xml:space="preserve"> perhaps</w:t>
      </w:r>
      <w:r w:rsidR="00922DF2">
        <w:rPr>
          <w:rFonts w:ascii="Times New Roman" w:hAnsi="Times New Roman" w:cs="Times New Roman"/>
          <w:sz w:val="24"/>
          <w:szCs w:val="24"/>
        </w:rPr>
        <w:t xml:space="preserve"> have been different</w:t>
      </w:r>
      <w:r w:rsidR="00394B32">
        <w:rPr>
          <w:rFonts w:ascii="Times New Roman" w:hAnsi="Times New Roman" w:cs="Times New Roman"/>
          <w:sz w:val="24"/>
          <w:szCs w:val="24"/>
        </w:rPr>
        <w:t xml:space="preserve"> (regarding this leg of the review application)</w:t>
      </w:r>
      <w:r w:rsidR="00922DF2">
        <w:rPr>
          <w:rFonts w:ascii="Times New Roman" w:hAnsi="Times New Roman" w:cs="Times New Roman"/>
          <w:sz w:val="24"/>
          <w:szCs w:val="24"/>
        </w:rPr>
        <w:t xml:space="preserve"> had the allegation </w:t>
      </w:r>
      <w:r w:rsidR="00CE414E">
        <w:rPr>
          <w:rFonts w:ascii="Times New Roman" w:hAnsi="Times New Roman" w:cs="Times New Roman"/>
          <w:sz w:val="24"/>
          <w:szCs w:val="24"/>
        </w:rPr>
        <w:t>i</w:t>
      </w:r>
      <w:r w:rsidR="00922DF2">
        <w:rPr>
          <w:rFonts w:ascii="Times New Roman" w:hAnsi="Times New Roman" w:cs="Times New Roman"/>
          <w:sz w:val="24"/>
          <w:szCs w:val="24"/>
        </w:rPr>
        <w:t xml:space="preserve">n the proceedings </w:t>
      </w:r>
      <w:r w:rsidR="00922DF2" w:rsidRPr="00CE414E">
        <w:rPr>
          <w:rFonts w:ascii="Times New Roman" w:hAnsi="Times New Roman" w:cs="Times New Roman"/>
          <w:i/>
          <w:sz w:val="24"/>
          <w:szCs w:val="24"/>
        </w:rPr>
        <w:t>a quo</w:t>
      </w:r>
      <w:r w:rsidR="00922DF2">
        <w:rPr>
          <w:rFonts w:ascii="Times New Roman" w:hAnsi="Times New Roman" w:cs="Times New Roman"/>
          <w:sz w:val="24"/>
          <w:szCs w:val="24"/>
        </w:rPr>
        <w:t xml:space="preserve"> been that the 2</w:t>
      </w:r>
      <w:r w:rsidR="00922DF2" w:rsidRPr="00922DF2">
        <w:rPr>
          <w:rFonts w:ascii="Times New Roman" w:hAnsi="Times New Roman" w:cs="Times New Roman"/>
          <w:sz w:val="24"/>
          <w:szCs w:val="24"/>
          <w:vertAlign w:val="superscript"/>
        </w:rPr>
        <w:t>nd</w:t>
      </w:r>
      <w:r w:rsidR="00922DF2">
        <w:rPr>
          <w:rFonts w:ascii="Times New Roman" w:hAnsi="Times New Roman" w:cs="Times New Roman"/>
          <w:sz w:val="24"/>
          <w:szCs w:val="24"/>
        </w:rPr>
        <w:t xml:space="preserve"> and 3</w:t>
      </w:r>
      <w:r w:rsidR="00922DF2" w:rsidRPr="00922DF2">
        <w:rPr>
          <w:rFonts w:ascii="Times New Roman" w:hAnsi="Times New Roman" w:cs="Times New Roman"/>
          <w:sz w:val="24"/>
          <w:szCs w:val="24"/>
          <w:vertAlign w:val="superscript"/>
        </w:rPr>
        <w:t>rd</w:t>
      </w:r>
      <w:r w:rsidR="00922DF2">
        <w:rPr>
          <w:rFonts w:ascii="Times New Roman" w:hAnsi="Times New Roman" w:cs="Times New Roman"/>
          <w:sz w:val="24"/>
          <w:szCs w:val="24"/>
        </w:rPr>
        <w:t xml:space="preserve"> respondents had employed a cunning yet devious </w:t>
      </w:r>
      <w:r>
        <w:rPr>
          <w:rFonts w:ascii="Times New Roman" w:hAnsi="Times New Roman" w:cs="Times New Roman"/>
          <w:sz w:val="24"/>
          <w:szCs w:val="24"/>
        </w:rPr>
        <w:t>ploy</w:t>
      </w:r>
      <w:r w:rsidR="00922DF2">
        <w:rPr>
          <w:rFonts w:ascii="Times New Roman" w:hAnsi="Times New Roman" w:cs="Times New Roman"/>
          <w:sz w:val="24"/>
          <w:szCs w:val="24"/>
        </w:rPr>
        <w:t xml:space="preserve"> to </w:t>
      </w:r>
      <w:r w:rsidR="00CE414E">
        <w:rPr>
          <w:rFonts w:ascii="Times New Roman" w:hAnsi="Times New Roman" w:cs="Times New Roman"/>
          <w:sz w:val="24"/>
          <w:szCs w:val="24"/>
        </w:rPr>
        <w:t>achieve</w:t>
      </w:r>
      <w:r w:rsidR="00922DF2">
        <w:rPr>
          <w:rFonts w:ascii="Times New Roman" w:hAnsi="Times New Roman" w:cs="Times New Roman"/>
          <w:sz w:val="24"/>
          <w:szCs w:val="24"/>
        </w:rPr>
        <w:t xml:space="preserve"> the despoilment; that is by disguising a patently unlawful action through</w:t>
      </w:r>
      <w:r w:rsidR="00CE414E">
        <w:rPr>
          <w:rFonts w:ascii="Times New Roman" w:hAnsi="Times New Roman" w:cs="Times New Roman"/>
          <w:sz w:val="24"/>
          <w:szCs w:val="24"/>
        </w:rPr>
        <w:t xml:space="preserve"> the</w:t>
      </w:r>
      <w:r w:rsidR="00922DF2">
        <w:rPr>
          <w:rFonts w:ascii="Times New Roman" w:hAnsi="Times New Roman" w:cs="Times New Roman"/>
          <w:sz w:val="24"/>
          <w:szCs w:val="24"/>
        </w:rPr>
        <w:t xml:space="preserve"> use of the courts. This was not the allegation and</w:t>
      </w:r>
      <w:r w:rsidR="00CE414E">
        <w:rPr>
          <w:rFonts w:ascii="Times New Roman" w:hAnsi="Times New Roman" w:cs="Times New Roman"/>
          <w:sz w:val="24"/>
          <w:szCs w:val="24"/>
        </w:rPr>
        <w:t xml:space="preserve"> </w:t>
      </w:r>
      <w:r w:rsidR="00457F12">
        <w:rPr>
          <w:rFonts w:ascii="Times New Roman" w:hAnsi="Times New Roman" w:cs="Times New Roman"/>
          <w:sz w:val="24"/>
          <w:szCs w:val="24"/>
        </w:rPr>
        <w:t>I will thus confine myself to the allegation by applicant that the 2</w:t>
      </w:r>
      <w:r w:rsidR="00457F12" w:rsidRPr="00457F12">
        <w:rPr>
          <w:rFonts w:ascii="Times New Roman" w:hAnsi="Times New Roman" w:cs="Times New Roman"/>
          <w:sz w:val="24"/>
          <w:szCs w:val="24"/>
          <w:vertAlign w:val="superscript"/>
        </w:rPr>
        <w:t>nd</w:t>
      </w:r>
      <w:r w:rsidR="00457F12">
        <w:rPr>
          <w:rFonts w:ascii="Times New Roman" w:hAnsi="Times New Roman" w:cs="Times New Roman"/>
          <w:sz w:val="24"/>
          <w:szCs w:val="24"/>
        </w:rPr>
        <w:t xml:space="preserve"> and 3</w:t>
      </w:r>
      <w:r w:rsidR="00457F12" w:rsidRPr="00457F12">
        <w:rPr>
          <w:rFonts w:ascii="Times New Roman" w:hAnsi="Times New Roman" w:cs="Times New Roman"/>
          <w:sz w:val="24"/>
          <w:szCs w:val="24"/>
          <w:vertAlign w:val="superscript"/>
        </w:rPr>
        <w:t>rd</w:t>
      </w:r>
      <w:r w:rsidR="00457F12">
        <w:rPr>
          <w:rFonts w:ascii="Times New Roman" w:hAnsi="Times New Roman" w:cs="Times New Roman"/>
          <w:sz w:val="24"/>
          <w:szCs w:val="24"/>
        </w:rPr>
        <w:t xml:space="preserve"> </w:t>
      </w:r>
      <w:r w:rsidR="00D25261">
        <w:rPr>
          <w:rFonts w:ascii="Times New Roman" w:hAnsi="Times New Roman" w:cs="Times New Roman"/>
          <w:sz w:val="24"/>
          <w:szCs w:val="24"/>
        </w:rPr>
        <w:t>respondents’</w:t>
      </w:r>
      <w:r w:rsidR="00457F12">
        <w:rPr>
          <w:rFonts w:ascii="Times New Roman" w:hAnsi="Times New Roman" w:cs="Times New Roman"/>
          <w:sz w:val="24"/>
          <w:szCs w:val="24"/>
        </w:rPr>
        <w:t xml:space="preserve"> </w:t>
      </w:r>
      <w:r w:rsidR="00457F12" w:rsidRPr="00CE414E">
        <w:rPr>
          <w:rFonts w:ascii="Times New Roman" w:hAnsi="Times New Roman" w:cs="Times New Roman"/>
          <w:sz w:val="24"/>
          <w:szCs w:val="24"/>
        </w:rPr>
        <w:t>act</w:t>
      </w:r>
      <w:r w:rsidR="00CE414E" w:rsidRPr="00CE414E">
        <w:rPr>
          <w:rFonts w:ascii="Times New Roman" w:hAnsi="Times New Roman" w:cs="Times New Roman"/>
          <w:sz w:val="24"/>
          <w:szCs w:val="24"/>
        </w:rPr>
        <w:t>ions</w:t>
      </w:r>
      <w:r w:rsidR="00457F12">
        <w:rPr>
          <w:rFonts w:ascii="Times New Roman" w:hAnsi="Times New Roman" w:cs="Times New Roman"/>
          <w:sz w:val="24"/>
          <w:szCs w:val="24"/>
        </w:rPr>
        <w:t xml:space="preserve"> lacked the legality conferred by a court order. This was obviously erroneous perception borne by the applicant.</w:t>
      </w:r>
    </w:p>
    <w:p w:rsidR="00383D70" w:rsidRDefault="00FA3273" w:rsidP="00F427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outcome therefore is that the application for spoliation could not</w:t>
      </w:r>
      <w:r w:rsidR="00F4275A">
        <w:rPr>
          <w:rFonts w:ascii="Times New Roman" w:hAnsi="Times New Roman" w:cs="Times New Roman"/>
          <w:sz w:val="24"/>
          <w:szCs w:val="24"/>
        </w:rPr>
        <w:t xml:space="preserve"> have</w:t>
      </w:r>
      <w:r>
        <w:rPr>
          <w:rFonts w:ascii="Times New Roman" w:hAnsi="Times New Roman" w:cs="Times New Roman"/>
          <w:sz w:val="24"/>
          <w:szCs w:val="24"/>
        </w:rPr>
        <w:t xml:space="preserve"> succeed</w:t>
      </w:r>
      <w:r w:rsidR="00F4275A">
        <w:rPr>
          <w:rFonts w:ascii="Times New Roman" w:hAnsi="Times New Roman" w:cs="Times New Roman"/>
          <w:sz w:val="24"/>
          <w:szCs w:val="24"/>
        </w:rPr>
        <w:t>ed</w:t>
      </w:r>
      <w:r>
        <w:rPr>
          <w:rFonts w:ascii="Times New Roman" w:hAnsi="Times New Roman" w:cs="Times New Roman"/>
          <w:sz w:val="24"/>
          <w:szCs w:val="24"/>
        </w:rPr>
        <w:t xml:space="preserve"> </w:t>
      </w:r>
      <w:r w:rsidR="006E7202">
        <w:rPr>
          <w:rFonts w:ascii="Times New Roman" w:hAnsi="Times New Roman" w:cs="Times New Roman"/>
          <w:sz w:val="24"/>
          <w:szCs w:val="24"/>
        </w:rPr>
        <w:t>in the court a quo implying that t</w:t>
      </w:r>
      <w:r>
        <w:rPr>
          <w:rFonts w:ascii="Times New Roman" w:hAnsi="Times New Roman" w:cs="Times New Roman"/>
          <w:sz w:val="24"/>
          <w:szCs w:val="24"/>
        </w:rPr>
        <w:t xml:space="preserve">here was no irregularity, gross or otherwise vitiating the decision to </w:t>
      </w:r>
      <w:r w:rsidR="00F961B5">
        <w:rPr>
          <w:rFonts w:ascii="Times New Roman" w:hAnsi="Times New Roman" w:cs="Times New Roman"/>
          <w:sz w:val="24"/>
          <w:szCs w:val="24"/>
        </w:rPr>
        <w:t>r</w:t>
      </w:r>
      <w:r>
        <w:rPr>
          <w:rFonts w:ascii="Times New Roman" w:hAnsi="Times New Roman" w:cs="Times New Roman"/>
          <w:sz w:val="24"/>
          <w:szCs w:val="24"/>
        </w:rPr>
        <w:t>eject the applica</w:t>
      </w:r>
      <w:r w:rsidR="00F961B5">
        <w:rPr>
          <w:rFonts w:ascii="Times New Roman" w:hAnsi="Times New Roman" w:cs="Times New Roman"/>
          <w:sz w:val="24"/>
          <w:szCs w:val="24"/>
        </w:rPr>
        <w:t>tion</w:t>
      </w:r>
      <w:r>
        <w:rPr>
          <w:rFonts w:ascii="Times New Roman" w:hAnsi="Times New Roman" w:cs="Times New Roman"/>
          <w:sz w:val="24"/>
          <w:szCs w:val="24"/>
        </w:rPr>
        <w:t xml:space="preserve"> for </w:t>
      </w:r>
      <w:r w:rsidR="00CE414E">
        <w:rPr>
          <w:rFonts w:ascii="Times New Roman" w:hAnsi="Times New Roman" w:cs="Times New Roman"/>
          <w:sz w:val="24"/>
          <w:szCs w:val="24"/>
        </w:rPr>
        <w:t>spoliation</w:t>
      </w:r>
      <w:r>
        <w:rPr>
          <w:rFonts w:ascii="Times New Roman" w:hAnsi="Times New Roman" w:cs="Times New Roman"/>
          <w:sz w:val="24"/>
          <w:szCs w:val="24"/>
        </w:rPr>
        <w:t>.</w:t>
      </w:r>
      <w:r w:rsidR="006E7202">
        <w:rPr>
          <w:rFonts w:ascii="Times New Roman" w:hAnsi="Times New Roman" w:cs="Times New Roman"/>
          <w:sz w:val="24"/>
          <w:szCs w:val="24"/>
        </w:rPr>
        <w:t xml:space="preserve"> </w:t>
      </w:r>
      <w:r>
        <w:rPr>
          <w:rFonts w:ascii="Times New Roman" w:hAnsi="Times New Roman" w:cs="Times New Roman"/>
          <w:sz w:val="24"/>
          <w:szCs w:val="24"/>
        </w:rPr>
        <w:t xml:space="preserve">All I can do is point out </w:t>
      </w:r>
      <w:r w:rsidR="00F961B5" w:rsidRPr="00F961B5">
        <w:rPr>
          <w:rFonts w:ascii="Times New Roman" w:hAnsi="Times New Roman" w:cs="Times New Roman"/>
          <w:i/>
          <w:sz w:val="24"/>
          <w:szCs w:val="24"/>
        </w:rPr>
        <w:t>o</w:t>
      </w:r>
      <w:r w:rsidRPr="00F961B5">
        <w:rPr>
          <w:rFonts w:ascii="Times New Roman" w:hAnsi="Times New Roman" w:cs="Times New Roman"/>
          <w:i/>
          <w:sz w:val="24"/>
          <w:szCs w:val="24"/>
        </w:rPr>
        <w:t>rbiter</w:t>
      </w:r>
      <w:r>
        <w:rPr>
          <w:rFonts w:ascii="Times New Roman" w:hAnsi="Times New Roman" w:cs="Times New Roman"/>
          <w:sz w:val="24"/>
          <w:szCs w:val="24"/>
        </w:rPr>
        <w:t xml:space="preserve">, </w:t>
      </w:r>
      <w:r w:rsidR="00394B32">
        <w:rPr>
          <w:rFonts w:ascii="Times New Roman" w:hAnsi="Times New Roman" w:cs="Times New Roman"/>
          <w:sz w:val="24"/>
          <w:szCs w:val="24"/>
        </w:rPr>
        <w:t xml:space="preserve">that considerations </w:t>
      </w:r>
      <w:r>
        <w:rPr>
          <w:rFonts w:ascii="Times New Roman" w:hAnsi="Times New Roman" w:cs="Times New Roman"/>
          <w:sz w:val="24"/>
          <w:szCs w:val="24"/>
        </w:rPr>
        <w:t>such as safeguarding the interest of 3</w:t>
      </w:r>
      <w:r w:rsidRPr="00FA327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as an innocent purchaser of the property, and the registration of that property in the name of the 2</w:t>
      </w:r>
      <w:r w:rsidRPr="00FA327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r w:rsidRPr="00383D70">
        <w:rPr>
          <w:rFonts w:ascii="Times New Roman" w:hAnsi="Times New Roman" w:cs="Times New Roman"/>
          <w:i/>
          <w:sz w:val="24"/>
          <w:szCs w:val="24"/>
        </w:rPr>
        <w:t>et cetera</w:t>
      </w:r>
      <w:r w:rsidR="00383D70">
        <w:rPr>
          <w:rFonts w:ascii="Times New Roman" w:hAnsi="Times New Roman" w:cs="Times New Roman"/>
          <w:sz w:val="24"/>
          <w:szCs w:val="24"/>
        </w:rPr>
        <w:t xml:space="preserve"> </w:t>
      </w:r>
      <w:r w:rsidR="00394B32">
        <w:rPr>
          <w:rFonts w:ascii="Times New Roman" w:hAnsi="Times New Roman" w:cs="Times New Roman"/>
          <w:sz w:val="24"/>
          <w:szCs w:val="24"/>
        </w:rPr>
        <w:t>(</w:t>
      </w:r>
      <w:r w:rsidR="00F22BE6">
        <w:rPr>
          <w:rFonts w:ascii="Times New Roman" w:hAnsi="Times New Roman" w:cs="Times New Roman"/>
          <w:sz w:val="24"/>
          <w:szCs w:val="24"/>
        </w:rPr>
        <w:t>referred</w:t>
      </w:r>
      <w:r w:rsidR="00394B32">
        <w:rPr>
          <w:rFonts w:ascii="Times New Roman" w:hAnsi="Times New Roman" w:cs="Times New Roman"/>
          <w:sz w:val="24"/>
          <w:szCs w:val="24"/>
        </w:rPr>
        <w:t xml:space="preserve"> to by the magistrate in his judgment</w:t>
      </w:r>
      <w:r w:rsidR="00F22BE6">
        <w:rPr>
          <w:rFonts w:ascii="Times New Roman" w:hAnsi="Times New Roman" w:cs="Times New Roman"/>
          <w:sz w:val="24"/>
          <w:szCs w:val="24"/>
        </w:rPr>
        <w:t>)</w:t>
      </w:r>
      <w:r w:rsidR="00394B32">
        <w:rPr>
          <w:rFonts w:ascii="Times New Roman" w:hAnsi="Times New Roman" w:cs="Times New Roman"/>
          <w:sz w:val="24"/>
          <w:szCs w:val="24"/>
        </w:rPr>
        <w:t xml:space="preserve"> </w:t>
      </w:r>
      <w:r w:rsidR="00F22BE6">
        <w:rPr>
          <w:rFonts w:ascii="Times New Roman" w:hAnsi="Times New Roman" w:cs="Times New Roman"/>
          <w:sz w:val="24"/>
          <w:szCs w:val="24"/>
        </w:rPr>
        <w:t>should</w:t>
      </w:r>
      <w:r w:rsidR="00F961B5">
        <w:rPr>
          <w:rFonts w:ascii="Times New Roman" w:hAnsi="Times New Roman" w:cs="Times New Roman"/>
          <w:sz w:val="24"/>
          <w:szCs w:val="24"/>
        </w:rPr>
        <w:t xml:space="preserve"> not</w:t>
      </w:r>
      <w:r w:rsidR="00F22BE6">
        <w:rPr>
          <w:rFonts w:ascii="Times New Roman" w:hAnsi="Times New Roman" w:cs="Times New Roman"/>
          <w:sz w:val="24"/>
          <w:szCs w:val="24"/>
        </w:rPr>
        <w:t xml:space="preserve"> in the context of this case, have</w:t>
      </w:r>
      <w:r w:rsidR="00F961B5">
        <w:rPr>
          <w:rFonts w:ascii="Times New Roman" w:hAnsi="Times New Roman" w:cs="Times New Roman"/>
          <w:sz w:val="24"/>
          <w:szCs w:val="24"/>
        </w:rPr>
        <w:t xml:space="preserve"> f</w:t>
      </w:r>
      <w:r w:rsidR="00F22BE6">
        <w:rPr>
          <w:rFonts w:ascii="Times New Roman" w:hAnsi="Times New Roman" w:cs="Times New Roman"/>
          <w:sz w:val="24"/>
          <w:szCs w:val="24"/>
        </w:rPr>
        <w:t>ou</w:t>
      </w:r>
      <w:r w:rsidR="00F961B5">
        <w:rPr>
          <w:rFonts w:ascii="Times New Roman" w:hAnsi="Times New Roman" w:cs="Times New Roman"/>
          <w:sz w:val="24"/>
          <w:szCs w:val="24"/>
        </w:rPr>
        <w:t>nd relevance</w:t>
      </w:r>
      <w:r w:rsidR="00383D70">
        <w:rPr>
          <w:rFonts w:ascii="Times New Roman" w:hAnsi="Times New Roman" w:cs="Times New Roman"/>
          <w:sz w:val="24"/>
          <w:szCs w:val="24"/>
        </w:rPr>
        <w:t xml:space="preserve"> in </w:t>
      </w:r>
      <w:r w:rsidR="00F22BE6">
        <w:rPr>
          <w:rFonts w:ascii="Times New Roman" w:hAnsi="Times New Roman" w:cs="Times New Roman"/>
          <w:sz w:val="24"/>
          <w:szCs w:val="24"/>
        </w:rPr>
        <w:t>the</w:t>
      </w:r>
      <w:r w:rsidR="00383D70">
        <w:rPr>
          <w:rFonts w:ascii="Times New Roman" w:hAnsi="Times New Roman" w:cs="Times New Roman"/>
          <w:sz w:val="24"/>
          <w:szCs w:val="24"/>
        </w:rPr>
        <w:t xml:space="preserve"> application for spoliation. </w:t>
      </w:r>
      <w:r w:rsidR="00F22BE6">
        <w:rPr>
          <w:rFonts w:ascii="Times New Roman" w:hAnsi="Times New Roman" w:cs="Times New Roman"/>
          <w:sz w:val="24"/>
          <w:szCs w:val="24"/>
        </w:rPr>
        <w:t>All that is</w:t>
      </w:r>
      <w:r w:rsidR="00F4275A">
        <w:rPr>
          <w:rFonts w:ascii="Times New Roman" w:hAnsi="Times New Roman" w:cs="Times New Roman"/>
          <w:sz w:val="24"/>
          <w:szCs w:val="24"/>
        </w:rPr>
        <w:t xml:space="preserve"> required</w:t>
      </w:r>
      <w:r w:rsidR="00A65BB8">
        <w:rPr>
          <w:rFonts w:ascii="Times New Roman" w:hAnsi="Times New Roman" w:cs="Times New Roman"/>
          <w:sz w:val="24"/>
          <w:szCs w:val="24"/>
        </w:rPr>
        <w:t xml:space="preserve"> to</w:t>
      </w:r>
      <w:r w:rsidR="00F4275A">
        <w:rPr>
          <w:rFonts w:ascii="Times New Roman" w:hAnsi="Times New Roman" w:cs="Times New Roman"/>
          <w:sz w:val="24"/>
          <w:szCs w:val="24"/>
        </w:rPr>
        <w:t xml:space="preserve"> succeed in</w:t>
      </w:r>
      <w:r w:rsidR="00A65BB8">
        <w:rPr>
          <w:rFonts w:ascii="Times New Roman" w:hAnsi="Times New Roman" w:cs="Times New Roman"/>
          <w:sz w:val="24"/>
          <w:szCs w:val="24"/>
        </w:rPr>
        <w:t xml:space="preserve"> such an application is</w:t>
      </w:r>
      <w:r w:rsidR="00F4275A">
        <w:rPr>
          <w:rFonts w:ascii="Times New Roman" w:hAnsi="Times New Roman" w:cs="Times New Roman"/>
          <w:sz w:val="24"/>
          <w:szCs w:val="24"/>
        </w:rPr>
        <w:t xml:space="preserve"> for the</w:t>
      </w:r>
      <w:r w:rsidR="00383D70">
        <w:rPr>
          <w:rFonts w:ascii="Times New Roman" w:hAnsi="Times New Roman" w:cs="Times New Roman"/>
          <w:sz w:val="24"/>
          <w:szCs w:val="24"/>
        </w:rPr>
        <w:t xml:space="preserve"> applicant </w:t>
      </w:r>
      <w:r w:rsidR="00F4275A">
        <w:rPr>
          <w:rFonts w:ascii="Times New Roman" w:hAnsi="Times New Roman" w:cs="Times New Roman"/>
          <w:sz w:val="24"/>
          <w:szCs w:val="24"/>
        </w:rPr>
        <w:t>to show that</w:t>
      </w:r>
      <w:r w:rsidR="00383D70">
        <w:rPr>
          <w:rFonts w:ascii="Times New Roman" w:hAnsi="Times New Roman" w:cs="Times New Roman"/>
          <w:sz w:val="24"/>
          <w:szCs w:val="24"/>
        </w:rPr>
        <w:t xml:space="preserve"> </w:t>
      </w:r>
      <w:r w:rsidR="00A65BB8">
        <w:rPr>
          <w:rFonts w:ascii="Times New Roman" w:hAnsi="Times New Roman" w:cs="Times New Roman"/>
          <w:sz w:val="24"/>
          <w:szCs w:val="24"/>
        </w:rPr>
        <w:t>at the time of despoilment</w:t>
      </w:r>
      <w:r w:rsidR="00383D70">
        <w:rPr>
          <w:rFonts w:ascii="Times New Roman" w:hAnsi="Times New Roman" w:cs="Times New Roman"/>
          <w:sz w:val="24"/>
          <w:szCs w:val="24"/>
        </w:rPr>
        <w:t xml:space="preserve"> </w:t>
      </w:r>
      <w:r w:rsidR="00F4275A">
        <w:rPr>
          <w:rFonts w:ascii="Times New Roman" w:hAnsi="Times New Roman" w:cs="Times New Roman"/>
          <w:sz w:val="24"/>
          <w:szCs w:val="24"/>
        </w:rPr>
        <w:t>he or she was</w:t>
      </w:r>
      <w:r w:rsidR="00A65BB8">
        <w:rPr>
          <w:rFonts w:ascii="Times New Roman" w:hAnsi="Times New Roman" w:cs="Times New Roman"/>
          <w:sz w:val="24"/>
          <w:szCs w:val="24"/>
        </w:rPr>
        <w:t xml:space="preserve"> in </w:t>
      </w:r>
      <w:r w:rsidR="00383D70">
        <w:rPr>
          <w:rFonts w:ascii="Times New Roman" w:hAnsi="Times New Roman" w:cs="Times New Roman"/>
          <w:sz w:val="24"/>
          <w:szCs w:val="24"/>
        </w:rPr>
        <w:t>peaceful and undisturbed possession of the property. Regarding possession all that applicant needs to establish is that she had the physical possession of the thing (in the sense of physical holding thereof (</w:t>
      </w:r>
      <w:r w:rsidR="00383D70" w:rsidRPr="00CE414E">
        <w:rPr>
          <w:rFonts w:ascii="Times New Roman" w:hAnsi="Times New Roman" w:cs="Times New Roman"/>
          <w:i/>
          <w:sz w:val="24"/>
          <w:szCs w:val="24"/>
        </w:rPr>
        <w:t>detentio</w:t>
      </w:r>
      <w:r w:rsidR="00383D70">
        <w:rPr>
          <w:rFonts w:ascii="Times New Roman" w:hAnsi="Times New Roman" w:cs="Times New Roman"/>
          <w:sz w:val="24"/>
          <w:szCs w:val="24"/>
        </w:rPr>
        <w:t xml:space="preserve">) and a concurrent </w:t>
      </w:r>
      <w:r w:rsidR="00B32CAB">
        <w:rPr>
          <w:rFonts w:ascii="Times New Roman" w:hAnsi="Times New Roman" w:cs="Times New Roman"/>
          <w:sz w:val="24"/>
          <w:szCs w:val="24"/>
        </w:rPr>
        <w:t>intention to secure the same for her own benefit (</w:t>
      </w:r>
      <w:r w:rsidR="00B32CAB" w:rsidRPr="00CE414E">
        <w:rPr>
          <w:rFonts w:ascii="Times New Roman" w:hAnsi="Times New Roman" w:cs="Times New Roman"/>
          <w:i/>
          <w:sz w:val="24"/>
          <w:szCs w:val="24"/>
        </w:rPr>
        <w:t>animus</w:t>
      </w:r>
      <w:r w:rsidR="00B32CAB">
        <w:rPr>
          <w:rFonts w:ascii="Times New Roman" w:hAnsi="Times New Roman" w:cs="Times New Roman"/>
          <w:sz w:val="24"/>
          <w:szCs w:val="24"/>
        </w:rPr>
        <w:t xml:space="preserve">). See </w:t>
      </w:r>
      <w:r w:rsidR="00B32CAB" w:rsidRPr="00B32CAB">
        <w:rPr>
          <w:rFonts w:ascii="Times New Roman" w:hAnsi="Times New Roman" w:cs="Times New Roman"/>
          <w:i/>
          <w:sz w:val="24"/>
          <w:szCs w:val="24"/>
        </w:rPr>
        <w:t>Bennett Pringle (Pty) Ltd</w:t>
      </w:r>
      <w:r w:rsidR="00B32CAB">
        <w:rPr>
          <w:rFonts w:ascii="Times New Roman" w:hAnsi="Times New Roman" w:cs="Times New Roman"/>
          <w:sz w:val="24"/>
          <w:szCs w:val="24"/>
        </w:rPr>
        <w:t xml:space="preserve"> v </w:t>
      </w:r>
      <w:r w:rsidR="00B32CAB" w:rsidRPr="00B32CAB">
        <w:rPr>
          <w:rFonts w:ascii="Times New Roman" w:hAnsi="Times New Roman" w:cs="Times New Roman"/>
          <w:i/>
          <w:sz w:val="24"/>
          <w:szCs w:val="24"/>
        </w:rPr>
        <w:t>Adelai</w:t>
      </w:r>
      <w:r w:rsidR="00B32CAB">
        <w:rPr>
          <w:rFonts w:ascii="Times New Roman" w:hAnsi="Times New Roman" w:cs="Times New Roman"/>
          <w:i/>
          <w:sz w:val="24"/>
          <w:szCs w:val="24"/>
        </w:rPr>
        <w:t>d</w:t>
      </w:r>
      <w:r w:rsidR="00B32CAB" w:rsidRPr="00B32CAB">
        <w:rPr>
          <w:rFonts w:ascii="Times New Roman" w:hAnsi="Times New Roman" w:cs="Times New Roman"/>
          <w:i/>
          <w:sz w:val="24"/>
          <w:szCs w:val="24"/>
        </w:rPr>
        <w:t xml:space="preserve">e Municipality </w:t>
      </w:r>
      <w:r w:rsidR="00B32CAB">
        <w:rPr>
          <w:rFonts w:ascii="Times New Roman" w:hAnsi="Times New Roman" w:cs="Times New Roman"/>
          <w:sz w:val="24"/>
          <w:szCs w:val="24"/>
        </w:rPr>
        <w:t>1977 (1</w:t>
      </w:r>
      <w:r w:rsidR="00D25261">
        <w:rPr>
          <w:rFonts w:ascii="Times New Roman" w:hAnsi="Times New Roman" w:cs="Times New Roman"/>
          <w:sz w:val="24"/>
          <w:szCs w:val="24"/>
        </w:rPr>
        <w:t>) SA</w:t>
      </w:r>
      <w:r w:rsidR="00B32CAB">
        <w:rPr>
          <w:rFonts w:ascii="Times New Roman" w:hAnsi="Times New Roman" w:cs="Times New Roman"/>
          <w:sz w:val="24"/>
          <w:szCs w:val="24"/>
        </w:rPr>
        <w:t xml:space="preserve"> 230 E.</w:t>
      </w:r>
    </w:p>
    <w:p w:rsidR="00B32CAB" w:rsidRDefault="00B32CAB" w:rsidP="005A0A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32CAB">
        <w:rPr>
          <w:rFonts w:ascii="Times New Roman" w:hAnsi="Times New Roman" w:cs="Times New Roman"/>
          <w:i/>
          <w:sz w:val="24"/>
          <w:szCs w:val="24"/>
        </w:rPr>
        <w:t xml:space="preserve">Manduna </w:t>
      </w:r>
      <w:r>
        <w:rPr>
          <w:rFonts w:ascii="Times New Roman" w:hAnsi="Times New Roman" w:cs="Times New Roman"/>
          <w:sz w:val="24"/>
          <w:szCs w:val="24"/>
        </w:rPr>
        <w:t xml:space="preserve">v </w:t>
      </w:r>
      <w:r w:rsidRPr="00B32CAB">
        <w:rPr>
          <w:rFonts w:ascii="Times New Roman" w:hAnsi="Times New Roman" w:cs="Times New Roman"/>
          <w:i/>
          <w:sz w:val="24"/>
          <w:szCs w:val="24"/>
        </w:rPr>
        <w:t xml:space="preserve">Mutizwa </w:t>
      </w:r>
      <w:r>
        <w:rPr>
          <w:rFonts w:ascii="Times New Roman" w:hAnsi="Times New Roman" w:cs="Times New Roman"/>
          <w:sz w:val="24"/>
          <w:szCs w:val="24"/>
        </w:rPr>
        <w:t>1992 (2) ZLR 90 (S) at 92 G, GUBBAY CJ remarked in this regard as follows;</w:t>
      </w:r>
    </w:p>
    <w:p w:rsidR="00F304EB" w:rsidRDefault="00F304EB" w:rsidP="00F304E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F304EB">
        <w:rPr>
          <w:rFonts w:ascii="Times New Roman" w:hAnsi="Times New Roman" w:cs="Times New Roman"/>
          <w:i/>
          <w:sz w:val="24"/>
          <w:szCs w:val="24"/>
        </w:rPr>
        <w:t xml:space="preserve">It is only necessary to add that whether possession was acquired secretly, or even fraudulently, is not the enquiry. Injustice of the possession of </w:t>
      </w:r>
      <w:r>
        <w:rPr>
          <w:rFonts w:ascii="Times New Roman" w:hAnsi="Times New Roman" w:cs="Times New Roman"/>
          <w:i/>
          <w:sz w:val="24"/>
          <w:szCs w:val="24"/>
        </w:rPr>
        <w:t>t</w:t>
      </w:r>
      <w:r w:rsidRPr="00F304EB">
        <w:rPr>
          <w:rFonts w:ascii="Times New Roman" w:hAnsi="Times New Roman" w:cs="Times New Roman"/>
          <w:i/>
          <w:sz w:val="24"/>
          <w:szCs w:val="24"/>
        </w:rPr>
        <w:t>he person despoiled is irrelevant as he is entitled to a spoliation order even if he was a thief or a robber. The remedy is aimed at the involuntary loss of possession and its object is no more than the restoration of the status quo ante as a preliminary to any investigation into the merits of the respective claims of the parties to the thing in question. See Nino Bonino v De Lange 1906 TS 120 at 122</w:t>
      </w:r>
      <w:r>
        <w:rPr>
          <w:rFonts w:ascii="Times New Roman" w:hAnsi="Times New Roman" w:cs="Times New Roman"/>
          <w:sz w:val="24"/>
          <w:szCs w:val="24"/>
        </w:rPr>
        <w:t>.”</w:t>
      </w:r>
    </w:p>
    <w:p w:rsidR="00C34A5B" w:rsidRDefault="00C34A5B" w:rsidP="00C34A5B">
      <w:pPr>
        <w:spacing w:after="0" w:line="240" w:lineRule="auto"/>
        <w:jc w:val="both"/>
        <w:rPr>
          <w:rFonts w:ascii="Times New Roman" w:hAnsi="Times New Roman" w:cs="Times New Roman"/>
          <w:sz w:val="24"/>
          <w:szCs w:val="24"/>
        </w:rPr>
      </w:pPr>
    </w:p>
    <w:p w:rsidR="00C34A5B" w:rsidRDefault="00C34A5B" w:rsidP="00C34A5B">
      <w:pPr>
        <w:spacing w:after="0" w:line="360" w:lineRule="auto"/>
        <w:ind w:firstLine="720"/>
        <w:jc w:val="both"/>
        <w:rPr>
          <w:rFonts w:ascii="Times New Roman" w:hAnsi="Times New Roman" w:cs="Times New Roman"/>
          <w:sz w:val="24"/>
          <w:szCs w:val="24"/>
        </w:rPr>
      </w:pPr>
    </w:p>
    <w:p w:rsidR="00B927AE" w:rsidRDefault="00F4275A" w:rsidP="00C34A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 this case relied extensively on t</w:t>
      </w:r>
      <w:r w:rsidR="00B927AE">
        <w:rPr>
          <w:rFonts w:ascii="Times New Roman" w:hAnsi="Times New Roman" w:cs="Times New Roman"/>
          <w:sz w:val="24"/>
          <w:szCs w:val="24"/>
        </w:rPr>
        <w:t xml:space="preserve">he ratio in </w:t>
      </w:r>
      <w:r w:rsidR="00B927AE" w:rsidRPr="00B927AE">
        <w:rPr>
          <w:rFonts w:ascii="Times New Roman" w:hAnsi="Times New Roman" w:cs="Times New Roman"/>
          <w:i/>
          <w:sz w:val="24"/>
          <w:szCs w:val="24"/>
        </w:rPr>
        <w:t>Mandu</w:t>
      </w:r>
      <w:r w:rsidR="00D25261">
        <w:rPr>
          <w:rFonts w:ascii="Times New Roman" w:hAnsi="Times New Roman" w:cs="Times New Roman"/>
          <w:i/>
          <w:sz w:val="24"/>
          <w:szCs w:val="24"/>
        </w:rPr>
        <w:t>n</w:t>
      </w:r>
      <w:r w:rsidR="00B927AE" w:rsidRPr="00B927AE">
        <w:rPr>
          <w:rFonts w:ascii="Times New Roman" w:hAnsi="Times New Roman" w:cs="Times New Roman"/>
          <w:i/>
          <w:sz w:val="24"/>
          <w:szCs w:val="24"/>
        </w:rPr>
        <w:t>a</w:t>
      </w:r>
      <w:r w:rsidR="00B927AE">
        <w:rPr>
          <w:rFonts w:ascii="Times New Roman" w:hAnsi="Times New Roman" w:cs="Times New Roman"/>
          <w:sz w:val="24"/>
          <w:szCs w:val="24"/>
        </w:rPr>
        <w:t xml:space="preserve"> v </w:t>
      </w:r>
      <w:r w:rsidR="00B927AE" w:rsidRPr="00B927AE">
        <w:rPr>
          <w:rFonts w:ascii="Times New Roman" w:hAnsi="Times New Roman" w:cs="Times New Roman"/>
          <w:i/>
          <w:sz w:val="24"/>
          <w:szCs w:val="24"/>
        </w:rPr>
        <w:t>Mutizwa</w:t>
      </w:r>
      <w:r w:rsidR="00B927AE">
        <w:rPr>
          <w:rFonts w:ascii="Times New Roman" w:hAnsi="Times New Roman" w:cs="Times New Roman"/>
          <w:sz w:val="24"/>
          <w:szCs w:val="24"/>
        </w:rPr>
        <w:t xml:space="preserve"> 1992 (2) ZLR 90 (S), </w:t>
      </w:r>
      <w:r w:rsidR="00B927AE" w:rsidRPr="00B927AE">
        <w:rPr>
          <w:rFonts w:ascii="Times New Roman" w:hAnsi="Times New Roman" w:cs="Times New Roman"/>
          <w:i/>
          <w:sz w:val="24"/>
          <w:szCs w:val="24"/>
        </w:rPr>
        <w:t>Bongani</w:t>
      </w:r>
      <w:r w:rsidR="00B927AE">
        <w:rPr>
          <w:rFonts w:ascii="Times New Roman" w:hAnsi="Times New Roman" w:cs="Times New Roman"/>
          <w:sz w:val="24"/>
          <w:szCs w:val="24"/>
        </w:rPr>
        <w:t xml:space="preserve"> v </w:t>
      </w:r>
      <w:r w:rsidR="00B927AE" w:rsidRPr="00B927AE">
        <w:rPr>
          <w:rFonts w:ascii="Times New Roman" w:hAnsi="Times New Roman" w:cs="Times New Roman"/>
          <w:i/>
          <w:sz w:val="24"/>
          <w:szCs w:val="24"/>
        </w:rPr>
        <w:t>Mutowo &amp; Anor</w:t>
      </w:r>
      <w:r w:rsidR="00B927AE">
        <w:rPr>
          <w:rFonts w:ascii="Times New Roman" w:hAnsi="Times New Roman" w:cs="Times New Roman"/>
          <w:sz w:val="24"/>
          <w:szCs w:val="24"/>
        </w:rPr>
        <w:t xml:space="preserve">. 1992 (2) ZLR 290 (S) and </w:t>
      </w:r>
      <w:r w:rsidR="00B927AE" w:rsidRPr="00B927AE">
        <w:rPr>
          <w:rFonts w:ascii="Times New Roman" w:hAnsi="Times New Roman" w:cs="Times New Roman"/>
          <w:i/>
          <w:sz w:val="24"/>
          <w:szCs w:val="24"/>
        </w:rPr>
        <w:t xml:space="preserve">Manga </w:t>
      </w:r>
      <w:r w:rsidR="00B927AE">
        <w:rPr>
          <w:rFonts w:ascii="Times New Roman" w:hAnsi="Times New Roman" w:cs="Times New Roman"/>
          <w:sz w:val="24"/>
          <w:szCs w:val="24"/>
        </w:rPr>
        <w:t xml:space="preserve">v </w:t>
      </w:r>
      <w:r w:rsidR="00B927AE" w:rsidRPr="00B927AE">
        <w:rPr>
          <w:rFonts w:ascii="Times New Roman" w:hAnsi="Times New Roman" w:cs="Times New Roman"/>
          <w:i/>
          <w:sz w:val="24"/>
          <w:szCs w:val="24"/>
        </w:rPr>
        <w:t>Manga</w:t>
      </w:r>
      <w:r w:rsidR="00B927AE">
        <w:rPr>
          <w:rFonts w:ascii="Times New Roman" w:hAnsi="Times New Roman" w:cs="Times New Roman"/>
          <w:sz w:val="24"/>
          <w:szCs w:val="24"/>
        </w:rPr>
        <w:t xml:space="preserve"> 1991 (S) </w:t>
      </w:r>
      <w:r w:rsidR="00B927AE">
        <w:rPr>
          <w:rFonts w:ascii="Times New Roman" w:hAnsi="Times New Roman" w:cs="Times New Roman"/>
          <w:sz w:val="24"/>
          <w:szCs w:val="24"/>
        </w:rPr>
        <w:lastRenderedPageBreak/>
        <w:t xml:space="preserve">ZLR 251 (S) where the overarching principle </w:t>
      </w:r>
      <w:r w:rsidR="001D274E">
        <w:rPr>
          <w:rFonts w:ascii="Times New Roman" w:hAnsi="Times New Roman" w:cs="Times New Roman"/>
          <w:sz w:val="24"/>
          <w:szCs w:val="24"/>
        </w:rPr>
        <w:t xml:space="preserve">is </w:t>
      </w:r>
      <w:r w:rsidR="00B927AE">
        <w:rPr>
          <w:rFonts w:ascii="Times New Roman" w:hAnsi="Times New Roman" w:cs="Times New Roman"/>
          <w:sz w:val="24"/>
          <w:szCs w:val="24"/>
        </w:rPr>
        <w:t>that where a man and a woman have been living together whether married or not; and one moves out, removal by the party moving out of any property which was in their joint possession without the consent of the other party constitutes spoliation</w:t>
      </w:r>
      <w:r>
        <w:rPr>
          <w:rFonts w:ascii="Times New Roman" w:hAnsi="Times New Roman" w:cs="Times New Roman"/>
          <w:sz w:val="24"/>
          <w:szCs w:val="24"/>
        </w:rPr>
        <w:t>. This principle</w:t>
      </w:r>
      <w:r w:rsidR="00B927AE">
        <w:rPr>
          <w:rFonts w:ascii="Times New Roman" w:hAnsi="Times New Roman" w:cs="Times New Roman"/>
          <w:sz w:val="24"/>
          <w:szCs w:val="24"/>
        </w:rPr>
        <w:t xml:space="preserve"> would</w:t>
      </w:r>
      <w:r w:rsidR="008566B9">
        <w:rPr>
          <w:rFonts w:ascii="Times New Roman" w:hAnsi="Times New Roman" w:cs="Times New Roman"/>
          <w:sz w:val="24"/>
          <w:szCs w:val="24"/>
        </w:rPr>
        <w:t xml:space="preserve"> p</w:t>
      </w:r>
      <w:r>
        <w:rPr>
          <w:rFonts w:ascii="Times New Roman" w:hAnsi="Times New Roman" w:cs="Times New Roman"/>
          <w:sz w:val="24"/>
          <w:szCs w:val="24"/>
        </w:rPr>
        <w:t>erhaps</w:t>
      </w:r>
      <w:r w:rsidR="00B927AE">
        <w:rPr>
          <w:rFonts w:ascii="Times New Roman" w:hAnsi="Times New Roman" w:cs="Times New Roman"/>
          <w:sz w:val="24"/>
          <w:szCs w:val="24"/>
        </w:rPr>
        <w:t xml:space="preserve"> have availed the applicant had the dispossession of the property not have been </w:t>
      </w:r>
      <w:r w:rsidR="00A65BB8">
        <w:rPr>
          <w:rFonts w:ascii="Times New Roman" w:hAnsi="Times New Roman" w:cs="Times New Roman"/>
          <w:sz w:val="24"/>
          <w:szCs w:val="24"/>
        </w:rPr>
        <w:t>sanctioned by</w:t>
      </w:r>
      <w:r w:rsidR="00B927AE">
        <w:rPr>
          <w:rFonts w:ascii="Times New Roman" w:hAnsi="Times New Roman" w:cs="Times New Roman"/>
          <w:sz w:val="24"/>
          <w:szCs w:val="24"/>
        </w:rPr>
        <w:t xml:space="preserve"> a court order.</w:t>
      </w:r>
    </w:p>
    <w:p w:rsidR="00B927AE" w:rsidRDefault="00F961B5" w:rsidP="00C34A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summation</w:t>
      </w:r>
      <w:r w:rsidR="00836736">
        <w:rPr>
          <w:rFonts w:ascii="Times New Roman" w:hAnsi="Times New Roman" w:cs="Times New Roman"/>
          <w:sz w:val="24"/>
          <w:szCs w:val="24"/>
        </w:rPr>
        <w:t xml:space="preserve"> therefore</w:t>
      </w:r>
      <w:r w:rsidR="001D274E">
        <w:rPr>
          <w:rFonts w:ascii="Times New Roman" w:hAnsi="Times New Roman" w:cs="Times New Roman"/>
          <w:sz w:val="24"/>
          <w:szCs w:val="24"/>
        </w:rPr>
        <w:t>,</w:t>
      </w:r>
      <w:r w:rsidR="00836736">
        <w:rPr>
          <w:rFonts w:ascii="Times New Roman" w:hAnsi="Times New Roman" w:cs="Times New Roman"/>
          <w:sz w:val="24"/>
          <w:szCs w:val="24"/>
        </w:rPr>
        <w:t xml:space="preserve"> there </w:t>
      </w:r>
      <w:r>
        <w:rPr>
          <w:rFonts w:ascii="Times New Roman" w:hAnsi="Times New Roman" w:cs="Times New Roman"/>
          <w:sz w:val="24"/>
          <w:szCs w:val="24"/>
        </w:rPr>
        <w:t>wa</w:t>
      </w:r>
      <w:r w:rsidR="00836736">
        <w:rPr>
          <w:rFonts w:ascii="Times New Roman" w:hAnsi="Times New Roman" w:cs="Times New Roman"/>
          <w:sz w:val="24"/>
          <w:szCs w:val="24"/>
        </w:rPr>
        <w:t>s nothing</w:t>
      </w:r>
      <w:r>
        <w:rPr>
          <w:rFonts w:ascii="Times New Roman" w:hAnsi="Times New Roman" w:cs="Times New Roman"/>
          <w:sz w:val="24"/>
          <w:szCs w:val="24"/>
        </w:rPr>
        <w:t xml:space="preserve"> irregular or</w:t>
      </w:r>
      <w:r w:rsidR="00836736">
        <w:rPr>
          <w:rFonts w:ascii="Times New Roman" w:hAnsi="Times New Roman" w:cs="Times New Roman"/>
          <w:sz w:val="24"/>
          <w:szCs w:val="24"/>
        </w:rPr>
        <w:t xml:space="preserve"> unreasonable in the Magistrate</w:t>
      </w:r>
      <w:r w:rsidR="001D274E">
        <w:rPr>
          <w:rFonts w:ascii="Times New Roman" w:hAnsi="Times New Roman" w:cs="Times New Roman"/>
          <w:sz w:val="24"/>
          <w:szCs w:val="24"/>
        </w:rPr>
        <w:t>’s</w:t>
      </w:r>
      <w:r w:rsidR="00836736">
        <w:rPr>
          <w:rFonts w:ascii="Times New Roman" w:hAnsi="Times New Roman" w:cs="Times New Roman"/>
          <w:sz w:val="24"/>
          <w:szCs w:val="24"/>
        </w:rPr>
        <w:t xml:space="preserve"> rejection of the application for spoliation as the alleged despoilment was backed by a court order. </w:t>
      </w:r>
      <w:r>
        <w:rPr>
          <w:rFonts w:ascii="Times New Roman" w:hAnsi="Times New Roman" w:cs="Times New Roman"/>
          <w:sz w:val="24"/>
          <w:szCs w:val="24"/>
        </w:rPr>
        <w:t>However,</w:t>
      </w:r>
      <w:r w:rsidR="00836736">
        <w:rPr>
          <w:rFonts w:ascii="Times New Roman" w:hAnsi="Times New Roman" w:cs="Times New Roman"/>
          <w:sz w:val="24"/>
          <w:szCs w:val="24"/>
        </w:rPr>
        <w:t xml:space="preserve"> the dismissal of the application for rescission </w:t>
      </w:r>
      <w:r>
        <w:rPr>
          <w:rFonts w:ascii="Times New Roman" w:hAnsi="Times New Roman" w:cs="Times New Roman"/>
          <w:sz w:val="24"/>
          <w:szCs w:val="24"/>
        </w:rPr>
        <w:t>was grossly irregular as it was based on wrong considerations</w:t>
      </w:r>
    </w:p>
    <w:p w:rsidR="00693853" w:rsidRPr="00693853" w:rsidRDefault="00693853" w:rsidP="00C34A5B">
      <w:pPr>
        <w:spacing w:after="0" w:line="360" w:lineRule="auto"/>
        <w:ind w:firstLine="720"/>
        <w:jc w:val="both"/>
        <w:rPr>
          <w:rFonts w:ascii="Times New Roman" w:hAnsi="Times New Roman" w:cs="Times New Roman"/>
          <w:b/>
          <w:sz w:val="24"/>
          <w:szCs w:val="24"/>
          <w:u w:val="single"/>
        </w:rPr>
      </w:pPr>
      <w:r w:rsidRPr="00693853">
        <w:rPr>
          <w:rFonts w:ascii="Times New Roman" w:hAnsi="Times New Roman" w:cs="Times New Roman"/>
          <w:b/>
          <w:sz w:val="24"/>
          <w:szCs w:val="24"/>
          <w:u w:val="single"/>
        </w:rPr>
        <w:t>Costs</w:t>
      </w:r>
    </w:p>
    <w:p w:rsidR="00693853" w:rsidRDefault="00693853" w:rsidP="00C34A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rule is that the substantially successful party is entitled to his costs. The applicant has been substantially successful and there is no good reason to deny her of her costs.</w:t>
      </w:r>
    </w:p>
    <w:p w:rsidR="00693853" w:rsidRDefault="00693853" w:rsidP="00C34A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the following order be and is hereby given;</w:t>
      </w:r>
    </w:p>
    <w:p w:rsidR="00693853" w:rsidRPr="00693853" w:rsidRDefault="00693853" w:rsidP="00C34A5B">
      <w:pPr>
        <w:spacing w:after="0" w:line="360" w:lineRule="auto"/>
        <w:ind w:firstLine="720"/>
        <w:jc w:val="both"/>
        <w:rPr>
          <w:rFonts w:ascii="Times New Roman" w:hAnsi="Times New Roman" w:cs="Times New Roman"/>
          <w:b/>
          <w:sz w:val="24"/>
          <w:szCs w:val="24"/>
          <w:u w:val="single"/>
        </w:rPr>
      </w:pPr>
      <w:r w:rsidRPr="00693853">
        <w:rPr>
          <w:rFonts w:ascii="Times New Roman" w:hAnsi="Times New Roman" w:cs="Times New Roman"/>
          <w:b/>
          <w:sz w:val="24"/>
          <w:szCs w:val="24"/>
          <w:u w:val="single"/>
        </w:rPr>
        <w:t>Order</w:t>
      </w:r>
    </w:p>
    <w:p w:rsidR="00693853" w:rsidRDefault="00693853" w:rsidP="0069385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of the 1</w:t>
      </w:r>
      <w:r w:rsidRPr="0069385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respect of GL 343/18 is hereby set aside and substituted with “</w:t>
      </w:r>
      <w:r w:rsidRPr="00830135">
        <w:rPr>
          <w:rFonts w:ascii="Times New Roman" w:hAnsi="Times New Roman" w:cs="Times New Roman"/>
          <w:i/>
          <w:sz w:val="24"/>
          <w:szCs w:val="24"/>
        </w:rPr>
        <w:t>Application for rescission be and is hereby granted</w:t>
      </w:r>
      <w:r>
        <w:rPr>
          <w:rFonts w:ascii="Times New Roman" w:hAnsi="Times New Roman" w:cs="Times New Roman"/>
          <w:sz w:val="24"/>
          <w:szCs w:val="24"/>
        </w:rPr>
        <w:t>.”</w:t>
      </w:r>
    </w:p>
    <w:p w:rsidR="00830135" w:rsidRDefault="00830135" w:rsidP="0069385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the setting aside of the decision of the Magistrate in GL 358/18 is hereby dismissed.</w:t>
      </w:r>
    </w:p>
    <w:p w:rsidR="00830135" w:rsidRDefault="00830135" w:rsidP="0069385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2</w:t>
      </w:r>
      <w:r w:rsidRPr="00830135">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83013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to meet the costs of this review.</w:t>
      </w:r>
    </w:p>
    <w:p w:rsidR="00D25261" w:rsidRDefault="00D25261" w:rsidP="00D25261">
      <w:pPr>
        <w:spacing w:after="0" w:line="360" w:lineRule="auto"/>
        <w:jc w:val="both"/>
        <w:rPr>
          <w:rFonts w:ascii="Times New Roman" w:hAnsi="Times New Roman" w:cs="Times New Roman"/>
          <w:sz w:val="24"/>
          <w:szCs w:val="24"/>
        </w:rPr>
      </w:pPr>
    </w:p>
    <w:p w:rsidR="00D25261" w:rsidRDefault="00D25261" w:rsidP="00D25261">
      <w:pPr>
        <w:spacing w:after="0" w:line="360" w:lineRule="auto"/>
        <w:jc w:val="both"/>
        <w:rPr>
          <w:rFonts w:ascii="Times New Roman" w:hAnsi="Times New Roman" w:cs="Times New Roman"/>
          <w:sz w:val="24"/>
          <w:szCs w:val="24"/>
        </w:rPr>
      </w:pPr>
    </w:p>
    <w:p w:rsidR="00D25261" w:rsidRDefault="00D25261" w:rsidP="00D25261">
      <w:pPr>
        <w:spacing w:after="0" w:line="240" w:lineRule="auto"/>
        <w:jc w:val="both"/>
        <w:rPr>
          <w:rFonts w:ascii="Times New Roman" w:hAnsi="Times New Roman" w:cs="Times New Roman"/>
          <w:sz w:val="24"/>
          <w:szCs w:val="24"/>
        </w:rPr>
      </w:pPr>
      <w:r w:rsidRPr="00D25261">
        <w:rPr>
          <w:rFonts w:ascii="Times New Roman" w:hAnsi="Times New Roman" w:cs="Times New Roman"/>
          <w:i/>
          <w:sz w:val="24"/>
          <w:szCs w:val="24"/>
        </w:rPr>
        <w:t>Ross Chavi Legal Practitioners</w:t>
      </w:r>
      <w:r>
        <w:rPr>
          <w:rFonts w:ascii="Times New Roman" w:hAnsi="Times New Roman" w:cs="Times New Roman"/>
          <w:sz w:val="24"/>
          <w:szCs w:val="24"/>
        </w:rPr>
        <w:t xml:space="preserve"> for the applicant</w:t>
      </w:r>
    </w:p>
    <w:p w:rsidR="00126245" w:rsidRPr="00126245" w:rsidRDefault="00D25261" w:rsidP="00D25261">
      <w:pPr>
        <w:spacing w:after="0" w:line="240" w:lineRule="auto"/>
        <w:jc w:val="both"/>
        <w:rPr>
          <w:rFonts w:ascii="Times New Roman" w:hAnsi="Times New Roman" w:cs="Times New Roman"/>
          <w:sz w:val="24"/>
          <w:szCs w:val="24"/>
        </w:rPr>
      </w:pPr>
      <w:r w:rsidRPr="00D25261">
        <w:rPr>
          <w:rFonts w:ascii="Times New Roman" w:hAnsi="Times New Roman" w:cs="Times New Roman"/>
          <w:i/>
          <w:sz w:val="24"/>
          <w:szCs w:val="24"/>
        </w:rPr>
        <w:t>P.C. Ganyani Legal Practitioners</w:t>
      </w:r>
      <w:r>
        <w:rPr>
          <w:rFonts w:ascii="Times New Roman" w:hAnsi="Times New Roman" w:cs="Times New Roman"/>
          <w:sz w:val="24"/>
          <w:szCs w:val="24"/>
        </w:rPr>
        <w:t xml:space="preserve"> for 2</w:t>
      </w:r>
      <w:r w:rsidRPr="00D25261">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D2526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sectPr w:rsidR="00126245" w:rsidRPr="0012624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185" w:rsidRDefault="00FF7185" w:rsidP="00BC337E">
      <w:pPr>
        <w:spacing w:after="0" w:line="240" w:lineRule="auto"/>
      </w:pPr>
      <w:r>
        <w:separator/>
      </w:r>
    </w:p>
  </w:endnote>
  <w:endnote w:type="continuationSeparator" w:id="0">
    <w:p w:rsidR="00FF7185" w:rsidRDefault="00FF7185" w:rsidP="00BC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185" w:rsidRDefault="00FF7185" w:rsidP="00BC337E">
      <w:pPr>
        <w:spacing w:after="0" w:line="240" w:lineRule="auto"/>
      </w:pPr>
      <w:r>
        <w:separator/>
      </w:r>
    </w:p>
  </w:footnote>
  <w:footnote w:type="continuationSeparator" w:id="0">
    <w:p w:rsidR="00FF7185" w:rsidRDefault="00FF7185" w:rsidP="00BC33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131018"/>
      <w:docPartObj>
        <w:docPartGallery w:val="Page Numbers (Top of Page)"/>
        <w:docPartUnique/>
      </w:docPartObj>
    </w:sdtPr>
    <w:sdtEndPr>
      <w:rPr>
        <w:noProof/>
      </w:rPr>
    </w:sdtEndPr>
    <w:sdtContent>
      <w:p w:rsidR="006444CD" w:rsidRDefault="006444CD">
        <w:pPr>
          <w:pStyle w:val="Header"/>
          <w:jc w:val="right"/>
          <w:rPr>
            <w:noProof/>
          </w:rPr>
        </w:pPr>
        <w:r>
          <w:fldChar w:fldCharType="begin"/>
        </w:r>
        <w:r>
          <w:instrText xml:space="preserve"> PAGE   \* MERGEFORMAT </w:instrText>
        </w:r>
        <w:r>
          <w:fldChar w:fldCharType="separate"/>
        </w:r>
        <w:r w:rsidR="007A5246">
          <w:rPr>
            <w:noProof/>
          </w:rPr>
          <w:t>1</w:t>
        </w:r>
        <w:r>
          <w:rPr>
            <w:noProof/>
          </w:rPr>
          <w:fldChar w:fldCharType="end"/>
        </w:r>
      </w:p>
      <w:p w:rsidR="006444CD" w:rsidRDefault="006444CD">
        <w:pPr>
          <w:pStyle w:val="Header"/>
          <w:jc w:val="right"/>
          <w:rPr>
            <w:noProof/>
          </w:rPr>
        </w:pPr>
        <w:r>
          <w:rPr>
            <w:noProof/>
          </w:rPr>
          <w:t>HMA 74-20</w:t>
        </w:r>
      </w:p>
      <w:p w:rsidR="006444CD" w:rsidRDefault="006444CD">
        <w:pPr>
          <w:pStyle w:val="Header"/>
          <w:jc w:val="right"/>
        </w:pPr>
        <w:r>
          <w:rPr>
            <w:noProof/>
          </w:rPr>
          <w:t>HC 53-19</w:t>
        </w:r>
      </w:p>
    </w:sdtContent>
  </w:sdt>
  <w:p w:rsidR="006444CD" w:rsidRDefault="006444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1C0A"/>
    <w:multiLevelType w:val="hybridMultilevel"/>
    <w:tmpl w:val="8DAEE7DA"/>
    <w:lvl w:ilvl="0" w:tplc="BE3CA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05153B"/>
    <w:multiLevelType w:val="hybridMultilevel"/>
    <w:tmpl w:val="C29430FE"/>
    <w:lvl w:ilvl="0" w:tplc="74B230F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7E"/>
    <w:rsid w:val="000B0559"/>
    <w:rsid w:val="00101BE4"/>
    <w:rsid w:val="00126245"/>
    <w:rsid w:val="00197B68"/>
    <w:rsid w:val="001D274E"/>
    <w:rsid w:val="002A281D"/>
    <w:rsid w:val="0037290C"/>
    <w:rsid w:val="00374D31"/>
    <w:rsid w:val="00383D70"/>
    <w:rsid w:val="00394B32"/>
    <w:rsid w:val="003F1E9E"/>
    <w:rsid w:val="00457F12"/>
    <w:rsid w:val="00481CD1"/>
    <w:rsid w:val="004C4765"/>
    <w:rsid w:val="005424E9"/>
    <w:rsid w:val="00542B76"/>
    <w:rsid w:val="005526E9"/>
    <w:rsid w:val="00583D46"/>
    <w:rsid w:val="005919D6"/>
    <w:rsid w:val="005A0AFE"/>
    <w:rsid w:val="00602FE6"/>
    <w:rsid w:val="006444CD"/>
    <w:rsid w:val="00693853"/>
    <w:rsid w:val="006D6F62"/>
    <w:rsid w:val="006E7202"/>
    <w:rsid w:val="006F52D9"/>
    <w:rsid w:val="00710C60"/>
    <w:rsid w:val="007961B6"/>
    <w:rsid w:val="007A5246"/>
    <w:rsid w:val="007E0E40"/>
    <w:rsid w:val="00805370"/>
    <w:rsid w:val="00830135"/>
    <w:rsid w:val="008343F3"/>
    <w:rsid w:val="00836736"/>
    <w:rsid w:val="008566B9"/>
    <w:rsid w:val="008569DF"/>
    <w:rsid w:val="008615B8"/>
    <w:rsid w:val="008A63F3"/>
    <w:rsid w:val="008D4D4B"/>
    <w:rsid w:val="008E5AC0"/>
    <w:rsid w:val="00914BF7"/>
    <w:rsid w:val="009202FC"/>
    <w:rsid w:val="00922DF2"/>
    <w:rsid w:val="00942A5D"/>
    <w:rsid w:val="00942D1F"/>
    <w:rsid w:val="009506FB"/>
    <w:rsid w:val="009C0189"/>
    <w:rsid w:val="00A65BB8"/>
    <w:rsid w:val="00AE0396"/>
    <w:rsid w:val="00B32CAB"/>
    <w:rsid w:val="00B927AE"/>
    <w:rsid w:val="00BC337E"/>
    <w:rsid w:val="00BF0DAF"/>
    <w:rsid w:val="00C07DCD"/>
    <w:rsid w:val="00C34A5B"/>
    <w:rsid w:val="00C80A2F"/>
    <w:rsid w:val="00CE414E"/>
    <w:rsid w:val="00CF5C9F"/>
    <w:rsid w:val="00D25261"/>
    <w:rsid w:val="00D77124"/>
    <w:rsid w:val="00DB7DAD"/>
    <w:rsid w:val="00DC4377"/>
    <w:rsid w:val="00ED63B3"/>
    <w:rsid w:val="00EF2562"/>
    <w:rsid w:val="00F10D38"/>
    <w:rsid w:val="00F22BE6"/>
    <w:rsid w:val="00F304EB"/>
    <w:rsid w:val="00F4275A"/>
    <w:rsid w:val="00F60097"/>
    <w:rsid w:val="00F961B5"/>
    <w:rsid w:val="00FA3273"/>
    <w:rsid w:val="00FF2485"/>
    <w:rsid w:val="00FF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4055D-0729-4E0B-A287-DD0A02D6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37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37E"/>
    <w:rPr>
      <w:lang w:val="en-ZW"/>
    </w:rPr>
  </w:style>
  <w:style w:type="paragraph" w:styleId="Footer">
    <w:name w:val="footer"/>
    <w:basedOn w:val="Normal"/>
    <w:link w:val="FooterChar"/>
    <w:uiPriority w:val="99"/>
    <w:unhideWhenUsed/>
    <w:rsid w:val="00BC3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37E"/>
    <w:rPr>
      <w:lang w:val="en-ZW"/>
    </w:rPr>
  </w:style>
  <w:style w:type="paragraph" w:styleId="ListParagraph">
    <w:name w:val="List Paragraph"/>
    <w:basedOn w:val="Normal"/>
    <w:uiPriority w:val="34"/>
    <w:qFormat/>
    <w:rsid w:val="00BF0DAF"/>
    <w:pPr>
      <w:ind w:left="720"/>
      <w:contextualSpacing/>
    </w:pPr>
  </w:style>
  <w:style w:type="paragraph" w:styleId="BalloonText">
    <w:name w:val="Balloon Text"/>
    <w:basedOn w:val="Normal"/>
    <w:link w:val="BalloonTextChar"/>
    <w:uiPriority w:val="99"/>
    <w:semiHidden/>
    <w:unhideWhenUsed/>
    <w:rsid w:val="007A5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246"/>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3994</Words>
  <Characters>22771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2021-01-29T10:18:00Z</cp:lastPrinted>
  <dcterms:created xsi:type="dcterms:W3CDTF">2021-01-29T10:19:00Z</dcterms:created>
  <dcterms:modified xsi:type="dcterms:W3CDTF">2021-01-29T10:19:00Z</dcterms:modified>
</cp:coreProperties>
</file>