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AD4" w:rsidRPr="00644C75" w:rsidRDefault="009A0AD4" w:rsidP="009A0AD4">
      <w:pPr>
        <w:spacing w:line="360" w:lineRule="auto"/>
        <w:rPr>
          <w:rFonts w:cs="Tahoma"/>
          <w:b/>
        </w:rPr>
      </w:pPr>
      <w:r w:rsidRPr="00644C75">
        <w:rPr>
          <w:rFonts w:cs="Tahoma"/>
          <w:b/>
        </w:rPr>
        <w:t>IN THE LABOUR COURT OF ZIMBABWE      JUDGMENT NO. LC/H/</w:t>
      </w:r>
      <w:r w:rsidR="001B57CF">
        <w:rPr>
          <w:rFonts w:cs="Tahoma"/>
          <w:b/>
        </w:rPr>
        <w:t>547</w:t>
      </w:r>
      <w:r w:rsidRPr="00644C75">
        <w:rPr>
          <w:rFonts w:cs="Tahoma"/>
          <w:b/>
        </w:rPr>
        <w:t>/2016</w:t>
      </w:r>
    </w:p>
    <w:p w:rsidR="009A0AD4" w:rsidRPr="00644C75" w:rsidRDefault="009A0AD4" w:rsidP="009A0AD4">
      <w:pPr>
        <w:spacing w:line="360" w:lineRule="auto"/>
        <w:jc w:val="both"/>
        <w:rPr>
          <w:rFonts w:cs="Tahoma"/>
          <w:b/>
        </w:rPr>
      </w:pPr>
      <w:r w:rsidRPr="00644C75">
        <w:rPr>
          <w:rFonts w:cs="Tahoma"/>
          <w:b/>
        </w:rPr>
        <w:t xml:space="preserve">HARARE, </w:t>
      </w:r>
      <w:r>
        <w:rPr>
          <w:rFonts w:cs="Tahoma"/>
          <w:b/>
        </w:rPr>
        <w:t xml:space="preserve">21 JULY 2016  </w:t>
      </w:r>
      <w:r>
        <w:rPr>
          <w:rFonts w:cs="Tahoma"/>
          <w:b/>
        </w:rPr>
        <w:tab/>
        <w:t xml:space="preserve">  </w:t>
      </w:r>
      <w:r>
        <w:rPr>
          <w:rFonts w:cs="Tahoma"/>
          <w:b/>
        </w:rPr>
        <w:tab/>
      </w:r>
      <w:r>
        <w:rPr>
          <w:rFonts w:cs="Tahoma"/>
          <w:b/>
        </w:rPr>
        <w:tab/>
        <w:t xml:space="preserve">      </w:t>
      </w:r>
      <w:r w:rsidRPr="00644C75">
        <w:rPr>
          <w:rFonts w:cs="Tahoma"/>
          <w:b/>
        </w:rPr>
        <w:t>CASE NO. LC/H/</w:t>
      </w:r>
      <w:r w:rsidR="00A73A42">
        <w:rPr>
          <w:rFonts w:cs="Tahoma"/>
          <w:b/>
        </w:rPr>
        <w:t>APP/245/16</w:t>
      </w:r>
    </w:p>
    <w:p w:rsidR="009A0AD4" w:rsidRPr="00644C75" w:rsidRDefault="00BB4AA5" w:rsidP="009A0AD4">
      <w:pPr>
        <w:spacing w:line="360" w:lineRule="auto"/>
        <w:jc w:val="both"/>
        <w:rPr>
          <w:rFonts w:cs="Tahoma"/>
          <w:b/>
        </w:rPr>
      </w:pPr>
      <w:bookmarkStart w:id="0" w:name="_GoBack"/>
      <w:bookmarkEnd w:id="0"/>
      <w:r w:rsidRPr="00644C75">
        <w:rPr>
          <w:rFonts w:cs="Tahoma"/>
          <w:b/>
        </w:rPr>
        <w:t>AND 9</w:t>
      </w:r>
      <w:r w:rsidR="001B57CF">
        <w:rPr>
          <w:rFonts w:cs="Tahoma"/>
          <w:b/>
        </w:rPr>
        <w:t xml:space="preserve"> SEPTEMBER </w:t>
      </w:r>
      <w:r w:rsidR="009A0AD4" w:rsidRPr="00644C75">
        <w:rPr>
          <w:rFonts w:cs="Tahoma"/>
          <w:b/>
        </w:rPr>
        <w:t>2016</w:t>
      </w:r>
    </w:p>
    <w:p w:rsidR="009A0AD4" w:rsidRPr="00644C75" w:rsidRDefault="009A0AD4" w:rsidP="009A0AD4">
      <w:pPr>
        <w:jc w:val="both"/>
        <w:rPr>
          <w:rFonts w:cs="Tahoma"/>
        </w:rPr>
      </w:pPr>
      <w:r w:rsidRPr="00644C75">
        <w:rPr>
          <w:rFonts w:cs="Tahoma"/>
        </w:rPr>
        <w:t>In the matter between:-</w:t>
      </w:r>
    </w:p>
    <w:p w:rsidR="009A0AD4" w:rsidRPr="00644C75" w:rsidRDefault="009A0AD4" w:rsidP="009A0AD4">
      <w:pPr>
        <w:jc w:val="both"/>
        <w:rPr>
          <w:rFonts w:cs="Tahoma"/>
        </w:rPr>
      </w:pPr>
    </w:p>
    <w:p w:rsidR="009A0AD4" w:rsidRPr="00644C75" w:rsidRDefault="009A0AD4" w:rsidP="009A0AD4">
      <w:pPr>
        <w:jc w:val="both"/>
        <w:rPr>
          <w:rFonts w:cs="Tahoma"/>
        </w:rPr>
      </w:pPr>
    </w:p>
    <w:p w:rsidR="009A0AD4" w:rsidRPr="00644C75" w:rsidRDefault="008E0736" w:rsidP="009A0AD4">
      <w:pPr>
        <w:spacing w:line="360" w:lineRule="auto"/>
        <w:jc w:val="both"/>
        <w:rPr>
          <w:rFonts w:cs="Tahoma"/>
          <w:b/>
        </w:rPr>
      </w:pPr>
      <w:r>
        <w:rPr>
          <w:rFonts w:cs="Tahoma"/>
          <w:b/>
        </w:rPr>
        <w:t>RANGO CHOMUSORA</w:t>
      </w:r>
      <w:r>
        <w:rPr>
          <w:rFonts w:cs="Tahoma"/>
          <w:b/>
        </w:rPr>
        <w:tab/>
      </w:r>
      <w:r>
        <w:rPr>
          <w:rFonts w:cs="Tahoma"/>
          <w:b/>
        </w:rPr>
        <w:tab/>
      </w:r>
      <w:r w:rsidR="00A73A42">
        <w:rPr>
          <w:rFonts w:cs="Tahoma"/>
          <w:b/>
        </w:rPr>
        <w:tab/>
      </w:r>
      <w:r w:rsidR="00A73A42">
        <w:rPr>
          <w:rFonts w:cs="Tahoma"/>
          <w:b/>
        </w:rPr>
        <w:tab/>
      </w:r>
      <w:r w:rsidR="00A73A42">
        <w:rPr>
          <w:rFonts w:cs="Tahoma"/>
          <w:b/>
        </w:rPr>
        <w:tab/>
      </w:r>
      <w:r w:rsidR="00A73A42">
        <w:rPr>
          <w:rFonts w:cs="Tahoma"/>
          <w:b/>
        </w:rPr>
        <w:tab/>
        <w:t>Applicant</w:t>
      </w:r>
    </w:p>
    <w:p w:rsidR="009A0AD4" w:rsidRPr="00644C75" w:rsidRDefault="009A0AD4" w:rsidP="009A0AD4">
      <w:pPr>
        <w:tabs>
          <w:tab w:val="left" w:pos="1995"/>
        </w:tabs>
        <w:spacing w:line="360" w:lineRule="auto"/>
        <w:jc w:val="both"/>
        <w:rPr>
          <w:rFonts w:cs="Tahoma"/>
        </w:rPr>
      </w:pPr>
      <w:r w:rsidRPr="00644C75">
        <w:rPr>
          <w:rFonts w:cs="Tahoma"/>
        </w:rPr>
        <w:t>And</w:t>
      </w:r>
      <w:r w:rsidRPr="00644C75">
        <w:rPr>
          <w:rFonts w:cs="Tahoma"/>
        </w:rPr>
        <w:tab/>
      </w:r>
    </w:p>
    <w:p w:rsidR="009A0AD4" w:rsidRPr="00644C75" w:rsidRDefault="008E0736" w:rsidP="009A0AD4">
      <w:pPr>
        <w:spacing w:line="360" w:lineRule="auto"/>
        <w:jc w:val="both"/>
        <w:rPr>
          <w:rFonts w:cs="Tahoma"/>
          <w:b/>
        </w:rPr>
      </w:pPr>
      <w:r>
        <w:rPr>
          <w:rFonts w:cs="Tahoma"/>
          <w:b/>
        </w:rPr>
        <w:t>PEOPLE’S OWN SAVINGS BANK</w:t>
      </w:r>
      <w:r w:rsidR="009A0AD4" w:rsidRPr="00644C75">
        <w:rPr>
          <w:rFonts w:cs="Tahoma"/>
          <w:b/>
        </w:rPr>
        <w:tab/>
      </w:r>
      <w:r w:rsidR="009A0AD4" w:rsidRPr="00644C75">
        <w:rPr>
          <w:rFonts w:cs="Tahoma"/>
          <w:b/>
        </w:rPr>
        <w:tab/>
      </w:r>
      <w:r w:rsidR="009A0AD4" w:rsidRPr="00644C75">
        <w:rPr>
          <w:rFonts w:cs="Tahoma"/>
          <w:b/>
        </w:rPr>
        <w:tab/>
      </w:r>
      <w:r w:rsidR="009A0AD4" w:rsidRPr="00644C75">
        <w:rPr>
          <w:rFonts w:cs="Tahoma"/>
          <w:b/>
        </w:rPr>
        <w:tab/>
        <w:t>Respondent</w:t>
      </w:r>
    </w:p>
    <w:p w:rsidR="009A0AD4" w:rsidRPr="00644C75" w:rsidRDefault="009A0AD4" w:rsidP="009A0AD4">
      <w:pPr>
        <w:jc w:val="both"/>
        <w:rPr>
          <w:rFonts w:cs="Tahoma"/>
          <w:b/>
        </w:rPr>
      </w:pPr>
    </w:p>
    <w:p w:rsidR="009A0AD4" w:rsidRPr="00644C75" w:rsidRDefault="009A0AD4" w:rsidP="009A0AD4">
      <w:pPr>
        <w:spacing w:line="360" w:lineRule="auto"/>
        <w:jc w:val="both"/>
        <w:rPr>
          <w:rFonts w:cs="Tahoma"/>
        </w:rPr>
      </w:pPr>
      <w:r w:rsidRPr="00644C75">
        <w:rPr>
          <w:rFonts w:cs="Tahoma"/>
        </w:rPr>
        <w:t>Before Honourable P. Muzofa, Judge</w:t>
      </w:r>
    </w:p>
    <w:p w:rsidR="009A0AD4" w:rsidRPr="00644C75" w:rsidRDefault="009A0AD4" w:rsidP="009A0AD4">
      <w:pPr>
        <w:jc w:val="both"/>
        <w:rPr>
          <w:rFonts w:cs="Tahoma"/>
        </w:rPr>
      </w:pPr>
      <w:r w:rsidRPr="00644C75">
        <w:rPr>
          <w:rFonts w:cs="Tahoma"/>
        </w:rPr>
        <w:t xml:space="preserve">                             </w:t>
      </w:r>
    </w:p>
    <w:p w:rsidR="009A0AD4" w:rsidRPr="00644C75" w:rsidRDefault="009A0AD4" w:rsidP="009A0AD4">
      <w:pPr>
        <w:jc w:val="both"/>
        <w:rPr>
          <w:rFonts w:cs="Tahoma"/>
        </w:rPr>
      </w:pPr>
      <w:r w:rsidRPr="00644C75">
        <w:rPr>
          <w:rFonts w:cs="Tahoma"/>
        </w:rPr>
        <w:tab/>
      </w:r>
      <w:r w:rsidRPr="00644C75">
        <w:rPr>
          <w:rFonts w:cs="Tahoma"/>
        </w:rPr>
        <w:tab/>
      </w:r>
      <w:r w:rsidRPr="00644C75">
        <w:rPr>
          <w:rFonts w:cs="Tahoma"/>
        </w:rPr>
        <w:tab/>
      </w:r>
    </w:p>
    <w:p w:rsidR="009A0AD4" w:rsidRPr="00644C75" w:rsidRDefault="009A0AD4" w:rsidP="009A0AD4">
      <w:pPr>
        <w:spacing w:line="360" w:lineRule="auto"/>
        <w:jc w:val="both"/>
        <w:rPr>
          <w:rFonts w:cs="Tahoma"/>
          <w:b/>
        </w:rPr>
      </w:pPr>
      <w:r w:rsidRPr="00644C75">
        <w:rPr>
          <w:rFonts w:cs="Tahoma"/>
          <w:b/>
        </w:rPr>
        <w:t xml:space="preserve">For </w:t>
      </w:r>
      <w:r w:rsidR="00A73A42">
        <w:rPr>
          <w:rFonts w:cs="Tahoma"/>
          <w:b/>
        </w:rPr>
        <w:t>Applicant</w:t>
      </w:r>
      <w:r w:rsidR="00A73A42">
        <w:rPr>
          <w:rFonts w:cs="Tahoma"/>
          <w:b/>
        </w:rPr>
        <w:tab/>
      </w:r>
      <w:r w:rsidR="00A73A42">
        <w:rPr>
          <w:rFonts w:cs="Tahoma"/>
          <w:b/>
        </w:rPr>
        <w:tab/>
      </w:r>
      <w:proofErr w:type="spellStart"/>
      <w:r w:rsidR="00A73A42">
        <w:rPr>
          <w:rFonts w:cs="Tahoma"/>
          <w:b/>
        </w:rPr>
        <w:t>Ms</w:t>
      </w:r>
      <w:proofErr w:type="spellEnd"/>
      <w:r w:rsidR="00A73A42">
        <w:rPr>
          <w:rFonts w:cs="Tahoma"/>
          <w:b/>
        </w:rPr>
        <w:t xml:space="preserve"> </w:t>
      </w:r>
      <w:proofErr w:type="spellStart"/>
      <w:r w:rsidR="00A73A42">
        <w:rPr>
          <w:rFonts w:cs="Tahoma"/>
          <w:b/>
        </w:rPr>
        <w:t>Majena</w:t>
      </w:r>
      <w:proofErr w:type="spellEnd"/>
      <w:r w:rsidR="0061759E">
        <w:rPr>
          <w:rFonts w:cs="Tahoma"/>
          <w:b/>
        </w:rPr>
        <w:t xml:space="preserve"> (Trade Unionist)</w:t>
      </w:r>
      <w:r w:rsidRPr="00644C75">
        <w:rPr>
          <w:rFonts w:cs="Tahoma"/>
          <w:b/>
        </w:rPr>
        <w:tab/>
      </w:r>
      <w:r w:rsidRPr="00644C75">
        <w:rPr>
          <w:rFonts w:cs="Tahoma"/>
          <w:b/>
        </w:rPr>
        <w:tab/>
      </w:r>
    </w:p>
    <w:p w:rsidR="009A0AD4" w:rsidRPr="00644C75" w:rsidRDefault="009A0AD4" w:rsidP="009A0AD4">
      <w:pPr>
        <w:spacing w:line="360" w:lineRule="auto"/>
        <w:jc w:val="both"/>
        <w:rPr>
          <w:rFonts w:cs="Tahoma"/>
          <w:b/>
        </w:rPr>
      </w:pPr>
      <w:r w:rsidRPr="00644C75">
        <w:rPr>
          <w:rFonts w:cs="Tahoma"/>
          <w:b/>
        </w:rPr>
        <w:t>For Respondent</w:t>
      </w:r>
      <w:r w:rsidR="00A73A42">
        <w:rPr>
          <w:rFonts w:cs="Tahoma"/>
          <w:b/>
        </w:rPr>
        <w:tab/>
      </w:r>
      <w:r w:rsidR="00A73A42">
        <w:rPr>
          <w:rFonts w:cs="Tahoma"/>
          <w:b/>
        </w:rPr>
        <w:tab/>
      </w:r>
      <w:r w:rsidR="008E0736">
        <w:rPr>
          <w:rFonts w:cs="Tahoma"/>
          <w:b/>
        </w:rPr>
        <w:t xml:space="preserve">A.T. </w:t>
      </w:r>
      <w:proofErr w:type="spellStart"/>
      <w:r w:rsidR="008E0736">
        <w:rPr>
          <w:rFonts w:cs="Tahoma"/>
          <w:b/>
        </w:rPr>
        <w:t>Muza</w:t>
      </w:r>
      <w:proofErr w:type="spellEnd"/>
      <w:r w:rsidR="001B57CF">
        <w:rPr>
          <w:rFonts w:cs="Tahoma"/>
          <w:b/>
        </w:rPr>
        <w:t xml:space="preserve"> (Legal P</w:t>
      </w:r>
      <w:r w:rsidR="0061759E">
        <w:rPr>
          <w:rFonts w:cs="Tahoma"/>
          <w:b/>
        </w:rPr>
        <w:t xml:space="preserve">ractitioner) </w:t>
      </w:r>
      <w:r w:rsidRPr="00644C75">
        <w:rPr>
          <w:rFonts w:cs="Tahoma"/>
          <w:b/>
        </w:rPr>
        <w:tab/>
      </w:r>
    </w:p>
    <w:p w:rsidR="009A0AD4" w:rsidRPr="00644C75" w:rsidRDefault="009A0AD4" w:rsidP="009A0AD4">
      <w:pPr>
        <w:jc w:val="both"/>
        <w:rPr>
          <w:rFonts w:cs="Tahoma"/>
          <w:b/>
        </w:rPr>
      </w:pPr>
    </w:p>
    <w:p w:rsidR="009A0AD4" w:rsidRPr="00644C75" w:rsidRDefault="009A0AD4" w:rsidP="009A0AD4">
      <w:pPr>
        <w:jc w:val="both"/>
        <w:rPr>
          <w:rFonts w:cs="Tahoma"/>
          <w:b/>
        </w:rPr>
      </w:pPr>
    </w:p>
    <w:p w:rsidR="009A0AD4" w:rsidRPr="00644C75" w:rsidRDefault="009A0AD4" w:rsidP="009A0AD4">
      <w:pPr>
        <w:jc w:val="both"/>
        <w:rPr>
          <w:rFonts w:cs="Tahoma"/>
          <w:b/>
        </w:rPr>
      </w:pPr>
      <w:r w:rsidRPr="00644C75">
        <w:rPr>
          <w:rFonts w:cs="Tahoma"/>
          <w:b/>
        </w:rPr>
        <w:t>MUZOFA, J:</w:t>
      </w:r>
    </w:p>
    <w:p w:rsidR="009A0AD4" w:rsidRPr="00644C75" w:rsidRDefault="009A0AD4" w:rsidP="009A0AD4">
      <w:pPr>
        <w:jc w:val="both"/>
        <w:rPr>
          <w:rFonts w:cs="Tahoma"/>
          <w:b/>
        </w:rPr>
      </w:pPr>
    </w:p>
    <w:p w:rsidR="009A0AD4" w:rsidRDefault="009A0AD4" w:rsidP="0081236C">
      <w:pPr>
        <w:spacing w:line="360" w:lineRule="auto"/>
        <w:jc w:val="both"/>
      </w:pPr>
    </w:p>
    <w:p w:rsidR="0081236C" w:rsidRDefault="0081236C" w:rsidP="0081236C">
      <w:pPr>
        <w:spacing w:line="360" w:lineRule="auto"/>
        <w:jc w:val="both"/>
      </w:pPr>
      <w:r>
        <w:tab/>
        <w:t>On 21 July 2016 I dismissed an application by the applicant for alteration of an order.  The application was made in terms of Rule 33 of the Labour Court Rules, 2006.</w:t>
      </w:r>
    </w:p>
    <w:p w:rsidR="00963FA5" w:rsidRDefault="00963FA5" w:rsidP="00836C62">
      <w:pPr>
        <w:jc w:val="both"/>
      </w:pPr>
    </w:p>
    <w:p w:rsidR="00963FA5" w:rsidRDefault="00963FA5" w:rsidP="0081236C">
      <w:pPr>
        <w:spacing w:line="360" w:lineRule="auto"/>
        <w:jc w:val="both"/>
      </w:pPr>
      <w:r>
        <w:tab/>
        <w:t>The following are the reasons for dismissal of the applicatio</w:t>
      </w:r>
      <w:r w:rsidR="009B1C8D">
        <w:t>n.</w:t>
      </w:r>
    </w:p>
    <w:p w:rsidR="00C8362B" w:rsidRDefault="00C8362B" w:rsidP="00836C62">
      <w:pPr>
        <w:jc w:val="both"/>
      </w:pPr>
    </w:p>
    <w:p w:rsidR="00C8362B" w:rsidRDefault="00C8362B" w:rsidP="0081236C">
      <w:pPr>
        <w:spacing w:line="360" w:lineRule="auto"/>
        <w:jc w:val="both"/>
      </w:pPr>
      <w:r>
        <w:tab/>
        <w:t>In order to place this matter into perspective I should set out the background to the case</w:t>
      </w:r>
      <w:r w:rsidR="000C0B2A">
        <w:t>.</w:t>
      </w:r>
    </w:p>
    <w:p w:rsidR="000C0B2A" w:rsidRDefault="000C0B2A" w:rsidP="00836C62">
      <w:pPr>
        <w:jc w:val="both"/>
      </w:pPr>
    </w:p>
    <w:p w:rsidR="000C0B2A" w:rsidRDefault="000C0B2A" w:rsidP="0081236C">
      <w:pPr>
        <w:spacing w:line="360" w:lineRule="auto"/>
        <w:jc w:val="both"/>
      </w:pPr>
      <w:r>
        <w:tab/>
        <w:t xml:space="preserve">The applicant was </w:t>
      </w:r>
      <w:r w:rsidR="00325674">
        <w:t xml:space="preserve">an employee of the respondent.  Following allegations of misconduct, applicant was charged in terms of the respondent’s Code </w:t>
      </w:r>
      <w:r w:rsidR="00B027C3">
        <w:t>of Conduct.</w:t>
      </w:r>
    </w:p>
    <w:p w:rsidR="00B027C3" w:rsidRDefault="00B027C3" w:rsidP="00836C62">
      <w:pPr>
        <w:jc w:val="both"/>
      </w:pPr>
    </w:p>
    <w:p w:rsidR="00B027C3" w:rsidRDefault="00B027C3" w:rsidP="0081236C">
      <w:pPr>
        <w:spacing w:line="360" w:lineRule="auto"/>
        <w:jc w:val="both"/>
      </w:pPr>
      <w:r>
        <w:tab/>
        <w:t>Applicant was found liable and the employment contract was terminated.  The applicant appealed to the NEC Appeals Board</w:t>
      </w:r>
      <w:r w:rsidR="00594B94">
        <w:t xml:space="preserve"> “the Board”.  The Board after considering the matter remitted the case to the respondent to address the procedural irregularities identified by the Board.  The </w:t>
      </w:r>
      <w:r w:rsidR="00C53D9A">
        <w:t>Board did not address the merits of the case.</w:t>
      </w:r>
    </w:p>
    <w:p w:rsidR="00C53D9A" w:rsidRDefault="00C53D9A" w:rsidP="00D90375">
      <w:pPr>
        <w:jc w:val="both"/>
      </w:pPr>
    </w:p>
    <w:p w:rsidR="00C53D9A" w:rsidRDefault="00C53D9A" w:rsidP="0081236C">
      <w:pPr>
        <w:spacing w:line="360" w:lineRule="auto"/>
        <w:jc w:val="both"/>
      </w:pPr>
      <w:r>
        <w:tab/>
        <w:t xml:space="preserve">The respondent then appealed against the decision of the Board.  On the </w:t>
      </w:r>
      <w:r w:rsidR="00531AE1">
        <w:t>date of hearing, the applicant</w:t>
      </w:r>
      <w:r w:rsidR="00852712">
        <w:t>’s representative conceded that the appeal was meritorious.</w:t>
      </w:r>
    </w:p>
    <w:p w:rsidR="00852712" w:rsidRDefault="00852712" w:rsidP="00D90375">
      <w:pPr>
        <w:jc w:val="both"/>
      </w:pPr>
    </w:p>
    <w:p w:rsidR="00852712" w:rsidRDefault="00852712" w:rsidP="0081236C">
      <w:pPr>
        <w:spacing w:line="360" w:lineRule="auto"/>
        <w:jc w:val="both"/>
      </w:pPr>
      <w:r>
        <w:tab/>
        <w:t xml:space="preserve">Parties were </w:t>
      </w:r>
      <w:r w:rsidR="009D225D">
        <w:t xml:space="preserve">not in agreement as to the appropriate remedy.  For the applicant it was submitted that the matter should be referred </w:t>
      </w:r>
      <w:r w:rsidR="009D55D3">
        <w:t>back to the Board to deal with the matter on the merits.</w:t>
      </w:r>
    </w:p>
    <w:p w:rsidR="009D55D3" w:rsidRDefault="009D55D3" w:rsidP="00D90375">
      <w:pPr>
        <w:jc w:val="both"/>
      </w:pPr>
    </w:p>
    <w:p w:rsidR="009D55D3" w:rsidRDefault="009D55D3" w:rsidP="0081236C">
      <w:pPr>
        <w:spacing w:line="360" w:lineRule="auto"/>
        <w:jc w:val="both"/>
      </w:pPr>
      <w:r>
        <w:tab/>
        <w:t>The respondent wanted the decision of the Board set aside and the decision of the disciplinary committee upheld.</w:t>
      </w:r>
    </w:p>
    <w:p w:rsidR="001D6232" w:rsidRDefault="001D6232" w:rsidP="00D90375">
      <w:pPr>
        <w:jc w:val="both"/>
      </w:pPr>
    </w:p>
    <w:p w:rsidR="001D6232" w:rsidRDefault="001D6232" w:rsidP="0081236C">
      <w:pPr>
        <w:spacing w:line="360" w:lineRule="auto"/>
        <w:jc w:val="both"/>
      </w:pPr>
      <w:r>
        <w:tab/>
        <w:t>Subsequently applicant’s representative requested for on adjournment for parties to engage.  The matter was adjourned.</w:t>
      </w:r>
    </w:p>
    <w:p w:rsidR="001D6232" w:rsidRDefault="001D6232" w:rsidP="00D90375">
      <w:pPr>
        <w:jc w:val="both"/>
      </w:pPr>
    </w:p>
    <w:p w:rsidR="001D6232" w:rsidRDefault="001D6232" w:rsidP="0081236C">
      <w:pPr>
        <w:spacing w:line="360" w:lineRule="auto"/>
        <w:jc w:val="both"/>
      </w:pPr>
      <w:r>
        <w:tab/>
        <w:t>On resuming respondent’s representative being the appellant in that case submitted that parties agreed that the appeal be upheld and the decision of the Board set aside.</w:t>
      </w:r>
    </w:p>
    <w:p w:rsidR="001D6232" w:rsidRDefault="001D6232" w:rsidP="00D90375">
      <w:pPr>
        <w:jc w:val="both"/>
      </w:pPr>
    </w:p>
    <w:p w:rsidR="001D6232" w:rsidRDefault="001D6232" w:rsidP="0081236C">
      <w:pPr>
        <w:spacing w:line="360" w:lineRule="auto"/>
        <w:jc w:val="both"/>
      </w:pPr>
      <w:r>
        <w:tab/>
        <w:t>Applicant’s representative confirmed the position.</w:t>
      </w:r>
    </w:p>
    <w:p w:rsidR="001D6232" w:rsidRDefault="001D6232" w:rsidP="00D90375">
      <w:pPr>
        <w:jc w:val="both"/>
      </w:pPr>
    </w:p>
    <w:p w:rsidR="001D6232" w:rsidRDefault="001D6232" w:rsidP="0081236C">
      <w:pPr>
        <w:spacing w:line="360" w:lineRule="auto"/>
        <w:jc w:val="both"/>
      </w:pPr>
      <w:r>
        <w:tab/>
        <w:t>To that extent the c</w:t>
      </w:r>
      <w:r w:rsidR="00043397">
        <w:t xml:space="preserve">ourt made the following </w:t>
      </w:r>
      <w:r w:rsidR="001F70F2">
        <w:t>order which was read to the parties</w:t>
      </w:r>
      <w:r w:rsidR="0032498A">
        <w:t>,</w:t>
      </w:r>
    </w:p>
    <w:p w:rsidR="001F70F2" w:rsidRDefault="001F70F2" w:rsidP="00D90375">
      <w:pPr>
        <w:jc w:val="both"/>
      </w:pPr>
    </w:p>
    <w:p w:rsidR="001F70F2" w:rsidRPr="00D90375" w:rsidRDefault="001F70F2" w:rsidP="00D90375">
      <w:pPr>
        <w:spacing w:line="276" w:lineRule="auto"/>
        <w:jc w:val="both"/>
        <w:rPr>
          <w:sz w:val="22"/>
          <w:szCs w:val="22"/>
        </w:rPr>
      </w:pPr>
      <w:r>
        <w:tab/>
      </w:r>
      <w:r w:rsidRPr="00D90375">
        <w:rPr>
          <w:sz w:val="22"/>
          <w:szCs w:val="22"/>
        </w:rPr>
        <w:t>“1.</w:t>
      </w:r>
      <w:r w:rsidRPr="00D90375">
        <w:rPr>
          <w:sz w:val="22"/>
          <w:szCs w:val="22"/>
        </w:rPr>
        <w:tab/>
        <w:t>By consent the appeal be and is hereby upheld with costs.</w:t>
      </w:r>
    </w:p>
    <w:p w:rsidR="001F70F2" w:rsidRPr="00D90375" w:rsidRDefault="001F70F2" w:rsidP="00D90375">
      <w:pPr>
        <w:spacing w:line="276" w:lineRule="auto"/>
        <w:jc w:val="both"/>
        <w:rPr>
          <w:sz w:val="22"/>
          <w:szCs w:val="22"/>
        </w:rPr>
      </w:pPr>
      <w:r w:rsidRPr="00D90375">
        <w:rPr>
          <w:sz w:val="22"/>
          <w:szCs w:val="22"/>
        </w:rPr>
        <w:tab/>
        <w:t xml:space="preserve"> 2.</w:t>
      </w:r>
      <w:r w:rsidRPr="00D90375">
        <w:rPr>
          <w:sz w:val="22"/>
          <w:szCs w:val="22"/>
        </w:rPr>
        <w:tab/>
        <w:t>The decision of the NEC be and is hereby set aside.”</w:t>
      </w:r>
    </w:p>
    <w:p w:rsidR="001F70F2" w:rsidRDefault="001F70F2" w:rsidP="00D90375">
      <w:pPr>
        <w:jc w:val="both"/>
      </w:pPr>
    </w:p>
    <w:p w:rsidR="001F70F2" w:rsidRDefault="0032498A" w:rsidP="0081236C">
      <w:pPr>
        <w:spacing w:line="360" w:lineRule="auto"/>
        <w:jc w:val="both"/>
      </w:pPr>
      <w:r>
        <w:t>Following</w:t>
      </w:r>
      <w:r w:rsidR="001F70F2">
        <w:t xml:space="preserve"> this order, the applicant filed this application</w:t>
      </w:r>
      <w:r>
        <w:t xml:space="preserve"> for the alteration of the order to include,</w:t>
      </w:r>
    </w:p>
    <w:p w:rsidR="00D90375" w:rsidRDefault="00D90375" w:rsidP="00D90375">
      <w:pPr>
        <w:jc w:val="both"/>
      </w:pPr>
    </w:p>
    <w:p w:rsidR="00C87A33" w:rsidRPr="00D90375" w:rsidRDefault="00C87A33" w:rsidP="00D90375">
      <w:pPr>
        <w:spacing w:line="276" w:lineRule="auto"/>
        <w:ind w:left="1440" w:hanging="720"/>
        <w:jc w:val="both"/>
        <w:rPr>
          <w:sz w:val="22"/>
          <w:szCs w:val="22"/>
        </w:rPr>
      </w:pPr>
      <w:r w:rsidRPr="00D90375">
        <w:rPr>
          <w:sz w:val="22"/>
          <w:szCs w:val="22"/>
        </w:rPr>
        <w:t>“3.</w:t>
      </w:r>
      <w:r w:rsidRPr="00D90375">
        <w:rPr>
          <w:sz w:val="22"/>
          <w:szCs w:val="22"/>
        </w:rPr>
        <w:tab/>
        <w:t>The matter be remitted to the Appeals Board for determination on the merits.”</w:t>
      </w:r>
    </w:p>
    <w:p w:rsidR="00C87A33" w:rsidRDefault="00C87A33" w:rsidP="0081236C">
      <w:pPr>
        <w:spacing w:line="360" w:lineRule="auto"/>
        <w:jc w:val="both"/>
      </w:pPr>
    </w:p>
    <w:p w:rsidR="00C87A33" w:rsidRDefault="00C87A33" w:rsidP="0081236C">
      <w:pPr>
        <w:spacing w:line="360" w:lineRule="auto"/>
        <w:jc w:val="both"/>
      </w:pPr>
      <w:r>
        <w:tab/>
        <w:t>The basis of the application is</w:t>
      </w:r>
      <w:r w:rsidR="00FE63E0">
        <w:t xml:space="preserve"> that </w:t>
      </w:r>
      <w:r w:rsidR="007B3B16">
        <w:t xml:space="preserve">the </w:t>
      </w:r>
      <w:r w:rsidR="00FE63E0">
        <w:t xml:space="preserve">Court order constituted a </w:t>
      </w:r>
      <w:r w:rsidR="002C616C">
        <w:t>patent error that exposed the applicant to irreparable harm.  The harm being that applicant would have no recourse for the matter to be dealt with on the merits.</w:t>
      </w:r>
    </w:p>
    <w:p w:rsidR="002C616C" w:rsidRDefault="002C616C" w:rsidP="00D90375">
      <w:pPr>
        <w:jc w:val="both"/>
      </w:pPr>
    </w:p>
    <w:p w:rsidR="002C616C" w:rsidRDefault="002C616C" w:rsidP="0081236C">
      <w:pPr>
        <w:spacing w:line="360" w:lineRule="auto"/>
        <w:jc w:val="both"/>
      </w:pPr>
      <w:r>
        <w:lastRenderedPageBreak/>
        <w:tab/>
        <w:t>Section 92C (c) empowers the court to vary its order to correct any patent error.  A patent error is one which is obvious and the order should not have been so issued.  In order for the application to succ</w:t>
      </w:r>
      <w:r w:rsidR="00747718">
        <w:t>eed there must be a common mistake, in regard to which the parties were ad idem.</w:t>
      </w:r>
    </w:p>
    <w:p w:rsidR="007C61A5" w:rsidRDefault="007C61A5" w:rsidP="00D90375">
      <w:pPr>
        <w:jc w:val="both"/>
      </w:pPr>
    </w:p>
    <w:p w:rsidR="007C61A5" w:rsidRDefault="007C61A5" w:rsidP="0081236C">
      <w:pPr>
        <w:spacing w:line="360" w:lineRule="auto"/>
        <w:jc w:val="both"/>
      </w:pPr>
      <w:r>
        <w:tab/>
        <w:t xml:space="preserve">In this case the parties are not in agreement that there was </w:t>
      </w:r>
      <w:r w:rsidR="0051258F">
        <w:t>a</w:t>
      </w:r>
      <w:r>
        <w:t xml:space="preserve"> patent error.</w:t>
      </w:r>
    </w:p>
    <w:p w:rsidR="007C61A5" w:rsidRDefault="007C61A5" w:rsidP="00D90375">
      <w:pPr>
        <w:jc w:val="both"/>
      </w:pPr>
    </w:p>
    <w:p w:rsidR="007C61A5" w:rsidRDefault="007C61A5" w:rsidP="0081236C">
      <w:pPr>
        <w:spacing w:line="360" w:lineRule="auto"/>
        <w:jc w:val="both"/>
      </w:pPr>
      <w:r>
        <w:tab/>
        <w:t xml:space="preserve">Respondent </w:t>
      </w:r>
      <w:r w:rsidR="0063796B">
        <w:t>oppose</w:t>
      </w:r>
      <w:r w:rsidR="00B509A7">
        <w:t>d the application on two points.  Firstly that the order was a true reflection of the parties’ agreement.</w:t>
      </w:r>
    </w:p>
    <w:p w:rsidR="00E62601" w:rsidRDefault="00E62601" w:rsidP="00D90375">
      <w:pPr>
        <w:jc w:val="both"/>
      </w:pPr>
    </w:p>
    <w:p w:rsidR="00E62601" w:rsidRDefault="00E62601" w:rsidP="0081236C">
      <w:pPr>
        <w:spacing w:line="360" w:lineRule="auto"/>
        <w:jc w:val="both"/>
      </w:pPr>
      <w:r>
        <w:tab/>
        <w:t xml:space="preserve">Secondly that the requirements </w:t>
      </w:r>
      <w:r w:rsidR="009C4642">
        <w:t>for setting</w:t>
      </w:r>
      <w:r>
        <w:t xml:space="preserve"> aside an order by consent were not satisfied.</w:t>
      </w:r>
    </w:p>
    <w:p w:rsidR="00186D65" w:rsidRDefault="00186D65" w:rsidP="00D90375">
      <w:pPr>
        <w:jc w:val="both"/>
      </w:pPr>
    </w:p>
    <w:p w:rsidR="00186D65" w:rsidRDefault="00186D65" w:rsidP="0081236C">
      <w:pPr>
        <w:spacing w:line="360" w:lineRule="auto"/>
        <w:jc w:val="both"/>
      </w:pPr>
      <w:r>
        <w:tab/>
        <w:t>I agree with the respondent.  The parties agreed to the terms of the order.  The court accordingly recorded the order by consent.  I did not hear</w:t>
      </w:r>
      <w:r w:rsidR="00053BD9">
        <w:t xml:space="preserve"> the applicant claim that</w:t>
      </w:r>
      <w:r w:rsidR="00235348">
        <w:t xml:space="preserve"> the term he seeks to be included in the order of the court was part of the agreement between the parties.  The remittal was never mentioned as part of the </w:t>
      </w:r>
      <w:r w:rsidR="009D29DD">
        <w:t>order by consent.</w:t>
      </w:r>
    </w:p>
    <w:p w:rsidR="009D29DD" w:rsidRDefault="009D29DD" w:rsidP="00D90375">
      <w:pPr>
        <w:jc w:val="both"/>
      </w:pPr>
    </w:p>
    <w:p w:rsidR="009D29DD" w:rsidRDefault="009D29DD" w:rsidP="0081236C">
      <w:pPr>
        <w:spacing w:line="360" w:lineRule="auto"/>
        <w:jc w:val="both"/>
      </w:pPr>
      <w:r>
        <w:tab/>
        <w:t xml:space="preserve">Applicant clearly realized that the concession was not properly made and seeks to impugn the court order.  There was no patent error in so far as the order by consent as confirmed by </w:t>
      </w:r>
      <w:r w:rsidR="0000141B">
        <w:t>applicant’s representative is concerned.</w:t>
      </w:r>
    </w:p>
    <w:p w:rsidR="0000141B" w:rsidRDefault="0000141B" w:rsidP="00D90375">
      <w:pPr>
        <w:jc w:val="both"/>
      </w:pPr>
    </w:p>
    <w:p w:rsidR="0000141B" w:rsidRDefault="0000141B" w:rsidP="0081236C">
      <w:pPr>
        <w:spacing w:line="360" w:lineRule="auto"/>
        <w:jc w:val="both"/>
      </w:pPr>
      <w:r>
        <w:tab/>
        <w:t xml:space="preserve">It might be that applicant finds himself in a quandary as to the next step </w:t>
      </w:r>
      <w:r w:rsidR="00146F99">
        <w:t>to take.  That cannot be cured by an alteration of the court’s order in terms of this application.</w:t>
      </w:r>
    </w:p>
    <w:p w:rsidR="00146F99" w:rsidRDefault="00146F99" w:rsidP="00D90375">
      <w:pPr>
        <w:jc w:val="both"/>
      </w:pPr>
    </w:p>
    <w:p w:rsidR="00146F99" w:rsidRDefault="00146F99" w:rsidP="0081236C">
      <w:pPr>
        <w:spacing w:line="360" w:lineRule="auto"/>
        <w:jc w:val="both"/>
      </w:pPr>
      <w:r>
        <w:tab/>
        <w:t>The application is misplaced</w:t>
      </w:r>
      <w:r w:rsidR="00516327">
        <w:t>.</w:t>
      </w:r>
    </w:p>
    <w:p w:rsidR="00516327" w:rsidRDefault="00516327" w:rsidP="00D90375">
      <w:pPr>
        <w:jc w:val="both"/>
      </w:pPr>
    </w:p>
    <w:p w:rsidR="00516327" w:rsidRDefault="00A64D82" w:rsidP="0081236C">
      <w:pPr>
        <w:spacing w:line="360" w:lineRule="auto"/>
        <w:jc w:val="both"/>
      </w:pPr>
      <w:r>
        <w:tab/>
        <w:t xml:space="preserve">Respondent requested for costs on a higher scale on the basis that this application is an abuse of court process particularly in that applicant seeks to </w:t>
      </w:r>
      <w:r w:rsidR="008A1F33">
        <w:t xml:space="preserve">alter an order </w:t>
      </w:r>
      <w:r w:rsidR="00DE3E93">
        <w:t xml:space="preserve">he consented to.  To that extent the respondent has incurred unnecessary </w:t>
      </w:r>
      <w:r w:rsidR="00153D86">
        <w:t xml:space="preserve">legal </w:t>
      </w:r>
      <w:r w:rsidR="00DE3E93">
        <w:t>costs.</w:t>
      </w:r>
    </w:p>
    <w:p w:rsidR="00DE3E93" w:rsidRDefault="00DE3E93" w:rsidP="00D90375">
      <w:pPr>
        <w:jc w:val="both"/>
      </w:pPr>
    </w:p>
    <w:p w:rsidR="00DE3E93" w:rsidRDefault="00DE3E93" w:rsidP="0081236C">
      <w:pPr>
        <w:spacing w:line="360" w:lineRule="auto"/>
        <w:jc w:val="both"/>
      </w:pPr>
      <w:r>
        <w:lastRenderedPageBreak/>
        <w:tab/>
        <w:t>I agree with the respondent.  Despite the fact that applic</w:t>
      </w:r>
      <w:r w:rsidR="002C1194">
        <w:t>ant has a right to protect his interest</w:t>
      </w:r>
      <w:r w:rsidR="00616AF2">
        <w:t xml:space="preserve"> that</w:t>
      </w:r>
      <w:r w:rsidR="002C1194">
        <w:t xml:space="preserve"> should be done within reason.</w:t>
      </w:r>
    </w:p>
    <w:p w:rsidR="002C1194" w:rsidRDefault="002C1194" w:rsidP="00D90375">
      <w:pPr>
        <w:jc w:val="both"/>
      </w:pPr>
    </w:p>
    <w:p w:rsidR="002C1194" w:rsidRDefault="002C1194" w:rsidP="0081236C">
      <w:pPr>
        <w:spacing w:line="360" w:lineRule="auto"/>
        <w:jc w:val="both"/>
      </w:pPr>
      <w:r>
        <w:tab/>
      </w:r>
      <w:r w:rsidRPr="00D90375">
        <w:rPr>
          <w:i/>
        </w:rPr>
        <w:t>In casu</w:t>
      </w:r>
      <w:r>
        <w:t xml:space="preserve"> applicant conceded to the terms</w:t>
      </w:r>
      <w:r w:rsidR="00BC7920">
        <w:t xml:space="preserve"> of the consent order.  However he turns around and accuses the court of making </w:t>
      </w:r>
      <w:r w:rsidR="00C338DE">
        <w:t>a patent error.  The court cannot shoulder the blame of an improperly made concession.</w:t>
      </w:r>
    </w:p>
    <w:p w:rsidR="00C338DE" w:rsidRDefault="00C338DE" w:rsidP="00D90375">
      <w:pPr>
        <w:jc w:val="both"/>
      </w:pPr>
    </w:p>
    <w:p w:rsidR="00C338DE" w:rsidRDefault="00C338DE" w:rsidP="0081236C">
      <w:pPr>
        <w:spacing w:line="360" w:lineRule="auto"/>
        <w:jc w:val="both"/>
      </w:pPr>
      <w:r>
        <w:tab/>
        <w:t>The applicant was well aware of what he agreed to.</w:t>
      </w:r>
    </w:p>
    <w:p w:rsidR="00CF1EED" w:rsidRDefault="00CF1EED" w:rsidP="00D90375">
      <w:pPr>
        <w:jc w:val="both"/>
      </w:pPr>
    </w:p>
    <w:p w:rsidR="00CF1EED" w:rsidRDefault="00CF1EED" w:rsidP="0081236C">
      <w:pPr>
        <w:spacing w:line="360" w:lineRule="auto"/>
        <w:jc w:val="both"/>
      </w:pPr>
      <w:r>
        <w:tab/>
        <w:t>I will therefore grant the costs on a higher scale.</w:t>
      </w:r>
    </w:p>
    <w:p w:rsidR="00CF1EED" w:rsidRDefault="00CF1EED" w:rsidP="00D90375">
      <w:pPr>
        <w:jc w:val="both"/>
      </w:pPr>
    </w:p>
    <w:p w:rsidR="00CF1EED" w:rsidRDefault="00CF1EED" w:rsidP="0081236C">
      <w:pPr>
        <w:spacing w:line="360" w:lineRule="auto"/>
        <w:jc w:val="both"/>
      </w:pPr>
      <w:r>
        <w:t>Accordingly the following order is made.</w:t>
      </w:r>
    </w:p>
    <w:p w:rsidR="00CF1EED" w:rsidRDefault="00CF1EED" w:rsidP="00D90375">
      <w:pPr>
        <w:jc w:val="both"/>
      </w:pPr>
    </w:p>
    <w:p w:rsidR="00CF1EED" w:rsidRDefault="00CF1EED" w:rsidP="0081236C">
      <w:pPr>
        <w:spacing w:line="360" w:lineRule="auto"/>
        <w:jc w:val="both"/>
      </w:pPr>
      <w:r>
        <w:t>The application for alteration of an order be and is hereby dismissed with costs on a higher scale.</w:t>
      </w:r>
    </w:p>
    <w:p w:rsidR="00895AC1" w:rsidRDefault="00895AC1" w:rsidP="0081236C">
      <w:pPr>
        <w:spacing w:line="360" w:lineRule="auto"/>
        <w:jc w:val="both"/>
      </w:pPr>
    </w:p>
    <w:p w:rsidR="00895AC1" w:rsidRDefault="00895AC1" w:rsidP="0081236C">
      <w:pPr>
        <w:spacing w:line="360" w:lineRule="auto"/>
        <w:jc w:val="both"/>
      </w:pPr>
    </w:p>
    <w:p w:rsidR="00895AC1" w:rsidRDefault="00F6627B" w:rsidP="0081236C">
      <w:pPr>
        <w:spacing w:line="360" w:lineRule="auto"/>
        <w:jc w:val="both"/>
      </w:pPr>
      <w:proofErr w:type="spellStart"/>
      <w:r w:rsidRPr="00380EAD">
        <w:rPr>
          <w:i/>
        </w:rPr>
        <w:t>Mawere</w:t>
      </w:r>
      <w:proofErr w:type="spellEnd"/>
      <w:r w:rsidRPr="00380EAD">
        <w:rPr>
          <w:i/>
        </w:rPr>
        <w:t xml:space="preserve"> </w:t>
      </w:r>
      <w:proofErr w:type="spellStart"/>
      <w:r w:rsidRPr="00380EAD">
        <w:rPr>
          <w:i/>
        </w:rPr>
        <w:t>Sibanda</w:t>
      </w:r>
      <w:proofErr w:type="spellEnd"/>
      <w:r>
        <w:t>, respondent’s legal practitioners</w:t>
      </w:r>
    </w:p>
    <w:p w:rsidR="00B509A7" w:rsidRDefault="00B509A7" w:rsidP="0081236C">
      <w:pPr>
        <w:spacing w:line="360" w:lineRule="auto"/>
        <w:jc w:val="both"/>
      </w:pPr>
    </w:p>
    <w:p w:rsidR="00B509A7" w:rsidRDefault="00B509A7" w:rsidP="0081236C">
      <w:pPr>
        <w:spacing w:line="360" w:lineRule="auto"/>
        <w:jc w:val="both"/>
      </w:pPr>
      <w:r>
        <w:tab/>
      </w:r>
    </w:p>
    <w:p w:rsidR="006960EA" w:rsidRDefault="006960EA"/>
    <w:sectPr w:rsidR="006960EA" w:rsidSect="004F47DF">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AA2" w:rsidRDefault="00B92AA2" w:rsidP="004F47DF">
      <w:r>
        <w:separator/>
      </w:r>
    </w:p>
  </w:endnote>
  <w:endnote w:type="continuationSeparator" w:id="0">
    <w:p w:rsidR="00B92AA2" w:rsidRDefault="00B92AA2" w:rsidP="004F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847816"/>
      <w:docPartObj>
        <w:docPartGallery w:val="Page Numbers (Bottom of Page)"/>
        <w:docPartUnique/>
      </w:docPartObj>
    </w:sdtPr>
    <w:sdtEndPr>
      <w:rPr>
        <w:noProof/>
      </w:rPr>
    </w:sdtEndPr>
    <w:sdtContent>
      <w:p w:rsidR="008A1F33" w:rsidRDefault="008A1F33">
        <w:pPr>
          <w:pStyle w:val="Footer"/>
          <w:jc w:val="center"/>
        </w:pPr>
        <w:r>
          <w:fldChar w:fldCharType="begin"/>
        </w:r>
        <w:r>
          <w:instrText xml:space="preserve"> PAGE   \* MERGEFORMAT </w:instrText>
        </w:r>
        <w:r>
          <w:fldChar w:fldCharType="separate"/>
        </w:r>
        <w:r w:rsidR="00BB4AA5">
          <w:rPr>
            <w:noProof/>
          </w:rPr>
          <w:t>2</w:t>
        </w:r>
        <w:r>
          <w:rPr>
            <w:noProof/>
          </w:rPr>
          <w:fldChar w:fldCharType="end"/>
        </w:r>
      </w:p>
    </w:sdtContent>
  </w:sdt>
  <w:p w:rsidR="008A1F33" w:rsidRDefault="008A1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AA2" w:rsidRDefault="00B92AA2" w:rsidP="004F47DF">
      <w:r>
        <w:separator/>
      </w:r>
    </w:p>
  </w:footnote>
  <w:footnote w:type="continuationSeparator" w:id="0">
    <w:p w:rsidR="00B92AA2" w:rsidRDefault="00B92AA2" w:rsidP="004F4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DF" w:rsidRPr="004F47DF" w:rsidRDefault="004F47DF">
    <w:pPr>
      <w:pStyle w:val="Header"/>
      <w:rPr>
        <w:lang w:val="en-ZW"/>
      </w:rPr>
    </w:pPr>
    <w:r>
      <w:rPr>
        <w:lang w:val="en-ZW"/>
      </w:rPr>
      <w:tab/>
    </w:r>
    <w:r>
      <w:rPr>
        <w:lang w:val="en-ZW"/>
      </w:rPr>
      <w:tab/>
      <w:t>JUDGMENT NO. LC/H/</w:t>
    </w:r>
    <w:r w:rsidR="0075181E">
      <w:rPr>
        <w:lang w:val="en-ZW"/>
      </w:rPr>
      <w:t>547</w:t>
    </w:r>
    <w:r>
      <w:rPr>
        <w:lang w:val="en-ZW"/>
      </w:rP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D4"/>
    <w:rsid w:val="0000141B"/>
    <w:rsid w:val="00043397"/>
    <w:rsid w:val="00053BD9"/>
    <w:rsid w:val="000C0B2A"/>
    <w:rsid w:val="00146F99"/>
    <w:rsid w:val="00153D86"/>
    <w:rsid w:val="00186D65"/>
    <w:rsid w:val="001B57CF"/>
    <w:rsid w:val="001D6232"/>
    <w:rsid w:val="001F70F2"/>
    <w:rsid w:val="00223607"/>
    <w:rsid w:val="00235348"/>
    <w:rsid w:val="002C1194"/>
    <w:rsid w:val="002C616C"/>
    <w:rsid w:val="0032498A"/>
    <w:rsid w:val="00325674"/>
    <w:rsid w:val="00380EAD"/>
    <w:rsid w:val="00437874"/>
    <w:rsid w:val="00446429"/>
    <w:rsid w:val="004F47DF"/>
    <w:rsid w:val="0051258F"/>
    <w:rsid w:val="00516327"/>
    <w:rsid w:val="00531AE1"/>
    <w:rsid w:val="00594B94"/>
    <w:rsid w:val="00606890"/>
    <w:rsid w:val="00616AF2"/>
    <w:rsid w:val="0061759E"/>
    <w:rsid w:val="0063796B"/>
    <w:rsid w:val="006960EA"/>
    <w:rsid w:val="007337B0"/>
    <w:rsid w:val="00747718"/>
    <w:rsid w:val="0075181E"/>
    <w:rsid w:val="007B3B16"/>
    <w:rsid w:val="007C61A5"/>
    <w:rsid w:val="0081236C"/>
    <w:rsid w:val="00836C62"/>
    <w:rsid w:val="00852712"/>
    <w:rsid w:val="00895AC1"/>
    <w:rsid w:val="008A1F33"/>
    <w:rsid w:val="008E0736"/>
    <w:rsid w:val="00963FA5"/>
    <w:rsid w:val="009A0AD4"/>
    <w:rsid w:val="009B1C8D"/>
    <w:rsid w:val="009C4642"/>
    <w:rsid w:val="009D225D"/>
    <w:rsid w:val="009D29DD"/>
    <w:rsid w:val="009D55D3"/>
    <w:rsid w:val="009E0F1C"/>
    <w:rsid w:val="00A571F5"/>
    <w:rsid w:val="00A64D82"/>
    <w:rsid w:val="00A73A42"/>
    <w:rsid w:val="00B027C3"/>
    <w:rsid w:val="00B509A7"/>
    <w:rsid w:val="00B92AA2"/>
    <w:rsid w:val="00BB4AA5"/>
    <w:rsid w:val="00BC7920"/>
    <w:rsid w:val="00C338DE"/>
    <w:rsid w:val="00C53D9A"/>
    <w:rsid w:val="00C8362B"/>
    <w:rsid w:val="00C87A33"/>
    <w:rsid w:val="00CF1EED"/>
    <w:rsid w:val="00D90375"/>
    <w:rsid w:val="00DE3E93"/>
    <w:rsid w:val="00E62601"/>
    <w:rsid w:val="00F6627B"/>
    <w:rsid w:val="00FE63E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AD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DF"/>
    <w:pPr>
      <w:tabs>
        <w:tab w:val="center" w:pos="4513"/>
        <w:tab w:val="right" w:pos="9026"/>
      </w:tabs>
    </w:pPr>
  </w:style>
  <w:style w:type="character" w:customStyle="1" w:styleId="HeaderChar">
    <w:name w:val="Header Char"/>
    <w:basedOn w:val="DefaultParagraphFont"/>
    <w:link w:val="Header"/>
    <w:uiPriority w:val="99"/>
    <w:rsid w:val="004F47DF"/>
    <w:rPr>
      <w:rFonts w:ascii="Tahoma" w:eastAsia="Times New Roman" w:hAnsi="Tahoma" w:cs="Times New Roman"/>
      <w:sz w:val="24"/>
      <w:szCs w:val="24"/>
      <w:lang w:val="en-US"/>
    </w:rPr>
  </w:style>
  <w:style w:type="paragraph" w:styleId="Footer">
    <w:name w:val="footer"/>
    <w:basedOn w:val="Normal"/>
    <w:link w:val="FooterChar"/>
    <w:uiPriority w:val="99"/>
    <w:unhideWhenUsed/>
    <w:rsid w:val="004F47DF"/>
    <w:pPr>
      <w:tabs>
        <w:tab w:val="center" w:pos="4513"/>
        <w:tab w:val="right" w:pos="9026"/>
      </w:tabs>
    </w:pPr>
  </w:style>
  <w:style w:type="character" w:customStyle="1" w:styleId="FooterChar">
    <w:name w:val="Footer Char"/>
    <w:basedOn w:val="DefaultParagraphFont"/>
    <w:link w:val="Footer"/>
    <w:uiPriority w:val="99"/>
    <w:rsid w:val="004F47DF"/>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AD4"/>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DF"/>
    <w:pPr>
      <w:tabs>
        <w:tab w:val="center" w:pos="4513"/>
        <w:tab w:val="right" w:pos="9026"/>
      </w:tabs>
    </w:pPr>
  </w:style>
  <w:style w:type="character" w:customStyle="1" w:styleId="HeaderChar">
    <w:name w:val="Header Char"/>
    <w:basedOn w:val="DefaultParagraphFont"/>
    <w:link w:val="Header"/>
    <w:uiPriority w:val="99"/>
    <w:rsid w:val="004F47DF"/>
    <w:rPr>
      <w:rFonts w:ascii="Tahoma" w:eastAsia="Times New Roman" w:hAnsi="Tahoma" w:cs="Times New Roman"/>
      <w:sz w:val="24"/>
      <w:szCs w:val="24"/>
      <w:lang w:val="en-US"/>
    </w:rPr>
  </w:style>
  <w:style w:type="paragraph" w:styleId="Footer">
    <w:name w:val="footer"/>
    <w:basedOn w:val="Normal"/>
    <w:link w:val="FooterChar"/>
    <w:uiPriority w:val="99"/>
    <w:unhideWhenUsed/>
    <w:rsid w:val="004F47DF"/>
    <w:pPr>
      <w:tabs>
        <w:tab w:val="center" w:pos="4513"/>
        <w:tab w:val="right" w:pos="9026"/>
      </w:tabs>
    </w:pPr>
  </w:style>
  <w:style w:type="character" w:customStyle="1" w:styleId="FooterChar">
    <w:name w:val="Footer Char"/>
    <w:basedOn w:val="DefaultParagraphFont"/>
    <w:link w:val="Footer"/>
    <w:uiPriority w:val="99"/>
    <w:rsid w:val="004F47DF"/>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25</cp:revision>
  <dcterms:created xsi:type="dcterms:W3CDTF">2016-08-25T08:17:00Z</dcterms:created>
  <dcterms:modified xsi:type="dcterms:W3CDTF">2016-08-31T10:16:00Z</dcterms:modified>
</cp:coreProperties>
</file>