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42477D" w14:textId="77777777" w:rsidR="009A4486" w:rsidRDefault="009A4486" w:rsidP="00F0756C">
      <w:pPr>
        <w:rPr>
          <w:rFonts w:ascii="Times New Roman" w:hAnsi="Times New Roman" w:cs="Times New Roman"/>
          <w:sz w:val="24"/>
          <w:szCs w:val="24"/>
          <w:lang w:val="en-US"/>
        </w:rPr>
      </w:pPr>
    </w:p>
    <w:p w14:paraId="0A01B030" w14:textId="31EACF99" w:rsidR="000C5B58" w:rsidRDefault="009A757B" w:rsidP="009A757B">
      <w:pPr>
        <w:spacing w:after="0" w:line="240" w:lineRule="auto"/>
        <w:rPr>
          <w:rFonts w:ascii="Times New Roman" w:hAnsi="Times New Roman" w:cs="Times New Roman"/>
          <w:sz w:val="24"/>
          <w:szCs w:val="24"/>
          <w:lang w:val="en-US"/>
        </w:rPr>
      </w:pPr>
      <w:bookmarkStart w:id="0" w:name="_Hlk124679965"/>
      <w:r>
        <w:rPr>
          <w:rFonts w:ascii="Times New Roman" w:hAnsi="Times New Roman" w:cs="Times New Roman"/>
          <w:sz w:val="24"/>
          <w:szCs w:val="24"/>
          <w:lang w:val="en-US"/>
        </w:rPr>
        <w:t xml:space="preserve">RAJENDRAKUMAR </w:t>
      </w:r>
      <w:r w:rsidR="000C5B58">
        <w:rPr>
          <w:rFonts w:ascii="Times New Roman" w:hAnsi="Times New Roman" w:cs="Times New Roman"/>
          <w:sz w:val="24"/>
          <w:szCs w:val="24"/>
          <w:lang w:val="en-US"/>
        </w:rPr>
        <w:t xml:space="preserve">JOGI                                                                  </w:t>
      </w:r>
    </w:p>
    <w:bookmarkEnd w:id="0"/>
    <w:p w14:paraId="7DD0D12A" w14:textId="77777777" w:rsidR="000C5B58" w:rsidRDefault="000C5B58" w:rsidP="009A757B">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Versus</w:t>
      </w:r>
    </w:p>
    <w:p w14:paraId="4EF52D25" w14:textId="77777777" w:rsidR="000C5B58" w:rsidRDefault="000C5B58" w:rsidP="009A757B">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BULCHIMEX GMBH IMPORT EXPORT</w:t>
      </w:r>
    </w:p>
    <w:p w14:paraId="2ED1CC12" w14:textId="77777777" w:rsidR="000C5B58" w:rsidRDefault="000C5B58" w:rsidP="009A757B">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And</w:t>
      </w:r>
    </w:p>
    <w:p w14:paraId="418E8A08" w14:textId="77777777" w:rsidR="000C5B58" w:rsidRDefault="000C5B58" w:rsidP="009A757B">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CHEMIKALEN und PRODUCKTE</w:t>
      </w:r>
    </w:p>
    <w:p w14:paraId="1452374A" w14:textId="77777777" w:rsidR="000C5B58" w:rsidRDefault="000C5B58" w:rsidP="009A757B">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And</w:t>
      </w:r>
    </w:p>
    <w:p w14:paraId="311FD851" w14:textId="77777777" w:rsidR="000C5B58" w:rsidRDefault="000C5B58" w:rsidP="009A757B">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REGISTRAR OF DEEDS</w:t>
      </w:r>
    </w:p>
    <w:p w14:paraId="2DBA6B60" w14:textId="77777777" w:rsidR="000C5B58" w:rsidRDefault="000C5B58" w:rsidP="009A757B">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And</w:t>
      </w:r>
    </w:p>
    <w:p w14:paraId="63B61472" w14:textId="5A648EC4" w:rsidR="000C5B58" w:rsidRDefault="000C5B58" w:rsidP="009A757B">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SHERIFF OF ZIMBABWE N.O.</w:t>
      </w:r>
    </w:p>
    <w:p w14:paraId="5EC5E25F" w14:textId="15D79830" w:rsidR="002E7763" w:rsidRDefault="002E7763" w:rsidP="009A757B">
      <w:pPr>
        <w:spacing w:after="0" w:line="240" w:lineRule="auto"/>
        <w:rPr>
          <w:rFonts w:ascii="Times New Roman" w:hAnsi="Times New Roman" w:cs="Times New Roman"/>
          <w:sz w:val="24"/>
          <w:szCs w:val="24"/>
          <w:lang w:val="en-US"/>
        </w:rPr>
      </w:pPr>
    </w:p>
    <w:p w14:paraId="0AF629CE" w14:textId="77777777" w:rsidR="009A757B" w:rsidRDefault="009A757B" w:rsidP="009A757B">
      <w:pPr>
        <w:spacing w:after="0" w:line="240" w:lineRule="auto"/>
        <w:rPr>
          <w:rFonts w:ascii="Times New Roman" w:hAnsi="Times New Roman" w:cs="Times New Roman"/>
          <w:sz w:val="24"/>
          <w:szCs w:val="24"/>
          <w:lang w:val="en-US"/>
        </w:rPr>
      </w:pPr>
    </w:p>
    <w:p w14:paraId="5B3B39B2" w14:textId="77777777" w:rsidR="000C5B58" w:rsidRDefault="000C5B58" w:rsidP="009A757B">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HIGHCOURT OF ZIMBABWE</w:t>
      </w:r>
    </w:p>
    <w:p w14:paraId="0A214B2B" w14:textId="77777777" w:rsidR="000C5B58" w:rsidRDefault="000C5B58" w:rsidP="009A757B">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BACHI MZAWAZI J</w:t>
      </w:r>
    </w:p>
    <w:p w14:paraId="3A4D5A82" w14:textId="780498CA" w:rsidR="00F0756C" w:rsidRDefault="000C5B58" w:rsidP="009A757B">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HARARE 16 N</w:t>
      </w:r>
      <w:r w:rsidR="004570BA">
        <w:rPr>
          <w:rFonts w:ascii="Times New Roman" w:hAnsi="Times New Roman" w:cs="Times New Roman"/>
          <w:sz w:val="24"/>
          <w:szCs w:val="24"/>
          <w:lang w:val="en-US"/>
        </w:rPr>
        <w:t>ovembe</w:t>
      </w:r>
      <w:r w:rsidR="00F13D78">
        <w:rPr>
          <w:rFonts w:ascii="Times New Roman" w:hAnsi="Times New Roman" w:cs="Times New Roman"/>
          <w:sz w:val="24"/>
          <w:szCs w:val="24"/>
          <w:lang w:val="en-US"/>
        </w:rPr>
        <w:t xml:space="preserve">r </w:t>
      </w:r>
      <w:r w:rsidR="009A757B">
        <w:rPr>
          <w:rFonts w:ascii="Times New Roman" w:hAnsi="Times New Roman" w:cs="Times New Roman"/>
          <w:sz w:val="24"/>
          <w:szCs w:val="24"/>
          <w:lang w:val="en-US"/>
        </w:rPr>
        <w:t xml:space="preserve">2022 &amp; </w:t>
      </w:r>
      <w:bookmarkStart w:id="1" w:name="_GoBack"/>
      <w:bookmarkEnd w:id="1"/>
      <w:r w:rsidR="00DE1EFC">
        <w:rPr>
          <w:rFonts w:ascii="Times New Roman" w:hAnsi="Times New Roman" w:cs="Times New Roman"/>
          <w:sz w:val="24"/>
          <w:szCs w:val="24"/>
          <w:lang w:val="en-US"/>
        </w:rPr>
        <w:t>8 F</w:t>
      </w:r>
      <w:r w:rsidR="004570BA">
        <w:rPr>
          <w:rFonts w:ascii="Times New Roman" w:hAnsi="Times New Roman" w:cs="Times New Roman"/>
          <w:sz w:val="24"/>
          <w:szCs w:val="24"/>
          <w:lang w:val="en-US"/>
        </w:rPr>
        <w:t>ebruary</w:t>
      </w:r>
      <w:r>
        <w:rPr>
          <w:rFonts w:ascii="Times New Roman" w:hAnsi="Times New Roman" w:cs="Times New Roman"/>
          <w:sz w:val="24"/>
          <w:szCs w:val="24"/>
          <w:lang w:val="en-US"/>
        </w:rPr>
        <w:t xml:space="preserve"> 202</w:t>
      </w:r>
      <w:r w:rsidR="004570BA">
        <w:rPr>
          <w:rFonts w:ascii="Times New Roman" w:hAnsi="Times New Roman" w:cs="Times New Roman"/>
          <w:sz w:val="24"/>
          <w:szCs w:val="24"/>
          <w:lang w:val="en-US"/>
        </w:rPr>
        <w:t>3</w:t>
      </w:r>
    </w:p>
    <w:p w14:paraId="4495F54F" w14:textId="77777777" w:rsidR="009A4486" w:rsidRDefault="009A4486" w:rsidP="009A757B">
      <w:pPr>
        <w:spacing w:after="0" w:line="240" w:lineRule="auto"/>
        <w:rPr>
          <w:rFonts w:ascii="Times New Roman" w:hAnsi="Times New Roman" w:cs="Times New Roman"/>
          <w:sz w:val="24"/>
          <w:szCs w:val="24"/>
          <w:lang w:val="en-US"/>
        </w:rPr>
      </w:pPr>
    </w:p>
    <w:p w14:paraId="47F0A77F" w14:textId="77777777" w:rsidR="009A4486" w:rsidRDefault="009A4486" w:rsidP="009A757B">
      <w:pPr>
        <w:spacing w:after="0" w:line="240" w:lineRule="auto"/>
        <w:rPr>
          <w:rFonts w:ascii="Times New Roman" w:hAnsi="Times New Roman" w:cs="Times New Roman"/>
          <w:sz w:val="24"/>
          <w:szCs w:val="24"/>
          <w:lang w:val="en-US"/>
        </w:rPr>
      </w:pPr>
    </w:p>
    <w:p w14:paraId="76569E22" w14:textId="77777777" w:rsidR="00F0756C" w:rsidRDefault="00F0756C" w:rsidP="009A757B">
      <w:pPr>
        <w:spacing w:after="0" w:line="240" w:lineRule="auto"/>
        <w:rPr>
          <w:rFonts w:ascii="Times New Roman" w:hAnsi="Times New Roman" w:cs="Times New Roman"/>
          <w:b/>
          <w:sz w:val="24"/>
          <w:szCs w:val="24"/>
          <w:lang w:val="en-US"/>
        </w:rPr>
      </w:pPr>
      <w:r w:rsidRPr="009A4486">
        <w:rPr>
          <w:rFonts w:ascii="Times New Roman" w:hAnsi="Times New Roman" w:cs="Times New Roman"/>
          <w:b/>
          <w:sz w:val="24"/>
          <w:szCs w:val="24"/>
          <w:lang w:val="en-US"/>
        </w:rPr>
        <w:t>Opposed Application</w:t>
      </w:r>
    </w:p>
    <w:p w14:paraId="73FD66E0" w14:textId="77777777" w:rsidR="009A4486" w:rsidRPr="009A4486" w:rsidRDefault="009A4486" w:rsidP="009A757B">
      <w:pPr>
        <w:spacing w:after="0" w:line="240" w:lineRule="auto"/>
        <w:rPr>
          <w:rFonts w:ascii="Times New Roman" w:hAnsi="Times New Roman" w:cs="Times New Roman"/>
          <w:b/>
          <w:sz w:val="24"/>
          <w:szCs w:val="24"/>
          <w:lang w:val="en-US"/>
        </w:rPr>
      </w:pPr>
    </w:p>
    <w:p w14:paraId="5B608833" w14:textId="77777777" w:rsidR="00F0756C" w:rsidRDefault="009A4486" w:rsidP="009A757B">
      <w:pPr>
        <w:spacing w:after="0" w:line="240" w:lineRule="auto"/>
        <w:rPr>
          <w:rFonts w:ascii="Times New Roman" w:hAnsi="Times New Roman" w:cs="Times New Roman"/>
          <w:sz w:val="24"/>
          <w:szCs w:val="24"/>
          <w:lang w:val="en-US"/>
        </w:rPr>
      </w:pPr>
      <w:r>
        <w:rPr>
          <w:rFonts w:ascii="Times New Roman" w:hAnsi="Times New Roman" w:cs="Times New Roman"/>
          <w:i/>
          <w:sz w:val="24"/>
          <w:szCs w:val="24"/>
          <w:lang w:val="en-US"/>
        </w:rPr>
        <w:t>D</w:t>
      </w:r>
      <w:r w:rsidR="00F0756C" w:rsidRPr="008870E2">
        <w:rPr>
          <w:rFonts w:ascii="Times New Roman" w:hAnsi="Times New Roman" w:cs="Times New Roman"/>
          <w:i/>
          <w:sz w:val="24"/>
          <w:szCs w:val="24"/>
          <w:lang w:val="en-US"/>
        </w:rPr>
        <w:t xml:space="preserve"> </w:t>
      </w:r>
      <w:r w:rsidR="00F839B9" w:rsidRPr="008870E2">
        <w:rPr>
          <w:rFonts w:ascii="Times New Roman" w:hAnsi="Times New Roman" w:cs="Times New Roman"/>
          <w:i/>
          <w:sz w:val="24"/>
          <w:szCs w:val="24"/>
          <w:lang w:val="en-US"/>
        </w:rPr>
        <w:t>Sanhanga</w:t>
      </w:r>
      <w:r w:rsidR="00F839B9">
        <w:rPr>
          <w:rFonts w:ascii="Times New Roman" w:hAnsi="Times New Roman" w:cs="Times New Roman"/>
          <w:sz w:val="24"/>
          <w:szCs w:val="24"/>
          <w:lang w:val="en-US"/>
        </w:rPr>
        <w:t>, for</w:t>
      </w:r>
      <w:r w:rsidR="00F0756C">
        <w:rPr>
          <w:rFonts w:ascii="Times New Roman" w:hAnsi="Times New Roman" w:cs="Times New Roman"/>
          <w:sz w:val="24"/>
          <w:szCs w:val="24"/>
          <w:lang w:val="en-US"/>
        </w:rPr>
        <w:t xml:space="preserve"> the applicant</w:t>
      </w:r>
    </w:p>
    <w:p w14:paraId="2155EADD" w14:textId="77777777" w:rsidR="009A4486" w:rsidRDefault="009A4486" w:rsidP="009A757B">
      <w:pPr>
        <w:spacing w:after="0" w:line="240" w:lineRule="auto"/>
        <w:rPr>
          <w:rFonts w:ascii="Times New Roman" w:hAnsi="Times New Roman" w:cs="Times New Roman"/>
          <w:sz w:val="24"/>
          <w:szCs w:val="24"/>
          <w:lang w:val="en-US"/>
        </w:rPr>
      </w:pPr>
      <w:r>
        <w:rPr>
          <w:rFonts w:ascii="Times New Roman" w:hAnsi="Times New Roman" w:cs="Times New Roman"/>
          <w:i/>
          <w:sz w:val="24"/>
          <w:szCs w:val="24"/>
          <w:lang w:val="en-US"/>
        </w:rPr>
        <w:t>S</w:t>
      </w:r>
      <w:r w:rsidR="00F0756C" w:rsidRPr="008870E2">
        <w:rPr>
          <w:rFonts w:ascii="Times New Roman" w:hAnsi="Times New Roman" w:cs="Times New Roman"/>
          <w:i/>
          <w:sz w:val="24"/>
          <w:szCs w:val="24"/>
          <w:lang w:val="en-US"/>
        </w:rPr>
        <w:t xml:space="preserve"> Banda</w:t>
      </w:r>
      <w:r w:rsidR="00F0756C">
        <w:rPr>
          <w:rFonts w:ascii="Times New Roman" w:hAnsi="Times New Roman" w:cs="Times New Roman"/>
          <w:i/>
          <w:sz w:val="24"/>
          <w:szCs w:val="24"/>
          <w:lang w:val="en-US"/>
        </w:rPr>
        <w:t>,</w:t>
      </w:r>
      <w:r w:rsidR="00F0756C">
        <w:rPr>
          <w:rFonts w:ascii="Times New Roman" w:hAnsi="Times New Roman" w:cs="Times New Roman"/>
          <w:sz w:val="24"/>
          <w:szCs w:val="24"/>
          <w:lang w:val="en-US"/>
        </w:rPr>
        <w:t xml:space="preserve"> for the respondents</w:t>
      </w:r>
    </w:p>
    <w:p w14:paraId="781FEE0F" w14:textId="77777777" w:rsidR="009A4486" w:rsidRDefault="009A4486" w:rsidP="009A4486">
      <w:pPr>
        <w:spacing w:after="0" w:line="240" w:lineRule="auto"/>
        <w:rPr>
          <w:rFonts w:ascii="Times New Roman" w:hAnsi="Times New Roman" w:cs="Times New Roman"/>
          <w:sz w:val="24"/>
          <w:szCs w:val="24"/>
          <w:lang w:val="en-US"/>
        </w:rPr>
      </w:pPr>
    </w:p>
    <w:p w14:paraId="7BFCA41D" w14:textId="77777777" w:rsidR="0018559C" w:rsidRDefault="0018559C" w:rsidP="009A4486">
      <w:pPr>
        <w:jc w:val="both"/>
        <w:rPr>
          <w:rFonts w:ascii="Times New Roman" w:hAnsi="Times New Roman" w:cs="Times New Roman"/>
          <w:b/>
          <w:sz w:val="24"/>
          <w:szCs w:val="24"/>
          <w:lang w:val="en-US"/>
        </w:rPr>
      </w:pPr>
    </w:p>
    <w:p w14:paraId="2630F7AE" w14:textId="31172687" w:rsidR="000940C2" w:rsidRPr="008471C9" w:rsidRDefault="00B911F1" w:rsidP="008471C9">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E7763">
        <w:rPr>
          <w:rFonts w:ascii="Times New Roman" w:hAnsi="Times New Roman" w:cs="Times New Roman"/>
          <w:sz w:val="24"/>
          <w:szCs w:val="24"/>
          <w:lang w:val="en-US"/>
        </w:rPr>
        <w:tab/>
      </w:r>
      <w:r w:rsidR="000C5B58" w:rsidRPr="002E7763">
        <w:rPr>
          <w:rFonts w:ascii="Times New Roman" w:hAnsi="Times New Roman" w:cs="Times New Roman"/>
          <w:b/>
          <w:bCs/>
          <w:sz w:val="24"/>
          <w:szCs w:val="24"/>
          <w:lang w:val="en-US"/>
        </w:rPr>
        <w:t>BACHI MZAWAZI J</w:t>
      </w:r>
      <w:r w:rsidR="000C5B58">
        <w:rPr>
          <w:rFonts w:ascii="Times New Roman" w:hAnsi="Times New Roman" w:cs="Times New Roman"/>
          <w:sz w:val="24"/>
          <w:szCs w:val="24"/>
          <w:lang w:val="en-US"/>
        </w:rPr>
        <w:t xml:space="preserve">: </w:t>
      </w:r>
      <w:r w:rsidR="00BF45D5" w:rsidRPr="008471C9">
        <w:rPr>
          <w:rFonts w:ascii="Times New Roman" w:hAnsi="Times New Roman" w:cs="Times New Roman"/>
          <w:sz w:val="24"/>
          <w:szCs w:val="24"/>
          <w:lang w:val="en-US"/>
        </w:rPr>
        <w:t xml:space="preserve">This is a contested application for leave to execute </w:t>
      </w:r>
      <w:r w:rsidRPr="008471C9">
        <w:rPr>
          <w:rFonts w:ascii="Times New Roman" w:hAnsi="Times New Roman" w:cs="Times New Roman"/>
          <w:sz w:val="24"/>
          <w:szCs w:val="24"/>
          <w:lang w:val="en-US"/>
        </w:rPr>
        <w:t>pending Appeal</w:t>
      </w:r>
      <w:r w:rsidR="00BF45D5" w:rsidRPr="008471C9">
        <w:rPr>
          <w:rFonts w:ascii="Times New Roman" w:hAnsi="Times New Roman" w:cs="Times New Roman"/>
          <w:sz w:val="24"/>
          <w:szCs w:val="24"/>
          <w:lang w:val="en-US"/>
        </w:rPr>
        <w:t>.  In brief, there has been an ongoing legal battle between the applicant and first respondent</w:t>
      </w:r>
      <w:r w:rsidR="00CE3DE9">
        <w:rPr>
          <w:rFonts w:ascii="Times New Roman" w:hAnsi="Times New Roman" w:cs="Times New Roman"/>
          <w:sz w:val="24"/>
          <w:szCs w:val="24"/>
          <w:lang w:val="en-US"/>
        </w:rPr>
        <w:t xml:space="preserve"> </w:t>
      </w:r>
      <w:r w:rsidR="00BF45D5" w:rsidRPr="008471C9">
        <w:rPr>
          <w:rFonts w:ascii="Times New Roman" w:hAnsi="Times New Roman" w:cs="Times New Roman"/>
          <w:sz w:val="24"/>
          <w:szCs w:val="24"/>
          <w:lang w:val="en-US"/>
        </w:rPr>
        <w:t xml:space="preserve">over an immovable property, stand 295, Northwood Township 2 of </w:t>
      </w:r>
      <w:r w:rsidR="00646537" w:rsidRPr="008471C9">
        <w:rPr>
          <w:rFonts w:ascii="Times New Roman" w:hAnsi="Times New Roman" w:cs="Times New Roman"/>
          <w:sz w:val="24"/>
          <w:szCs w:val="24"/>
          <w:lang w:val="en-US"/>
        </w:rPr>
        <w:t>Submenu</w:t>
      </w:r>
      <w:r w:rsidR="00BF45D5" w:rsidRPr="008471C9">
        <w:rPr>
          <w:rFonts w:ascii="Times New Roman" w:hAnsi="Times New Roman" w:cs="Times New Roman"/>
          <w:sz w:val="24"/>
          <w:szCs w:val="24"/>
          <w:lang w:val="en-US"/>
        </w:rPr>
        <w:t>, measuring 4049 square meters</w:t>
      </w:r>
      <w:r w:rsidR="00CE3DE9">
        <w:rPr>
          <w:rFonts w:ascii="Times New Roman" w:hAnsi="Times New Roman" w:cs="Times New Roman"/>
          <w:sz w:val="24"/>
          <w:szCs w:val="24"/>
          <w:lang w:val="en-US"/>
        </w:rPr>
        <w:t>. T</w:t>
      </w:r>
      <w:r w:rsidR="00BF45D5" w:rsidRPr="008471C9">
        <w:rPr>
          <w:rFonts w:ascii="Times New Roman" w:hAnsi="Times New Roman" w:cs="Times New Roman"/>
          <w:sz w:val="24"/>
          <w:szCs w:val="24"/>
          <w:lang w:val="en-US"/>
        </w:rPr>
        <w:t>he second and third respondents</w:t>
      </w:r>
      <w:r w:rsidR="00F675BD">
        <w:rPr>
          <w:rFonts w:ascii="Times New Roman" w:hAnsi="Times New Roman" w:cs="Times New Roman"/>
          <w:sz w:val="24"/>
          <w:szCs w:val="24"/>
          <w:lang w:val="en-US"/>
        </w:rPr>
        <w:t xml:space="preserve"> are</w:t>
      </w:r>
      <w:r w:rsidR="00BF45D5" w:rsidRPr="008471C9">
        <w:rPr>
          <w:rFonts w:ascii="Times New Roman" w:hAnsi="Times New Roman" w:cs="Times New Roman"/>
          <w:sz w:val="24"/>
          <w:szCs w:val="24"/>
          <w:lang w:val="en-US"/>
        </w:rPr>
        <w:t xml:space="preserve"> only cited in their official capacities. </w:t>
      </w:r>
    </w:p>
    <w:p w14:paraId="3F9A8D87" w14:textId="602DCE80" w:rsidR="00BF45D5" w:rsidRPr="00BF45D5" w:rsidRDefault="00B911F1" w:rsidP="00B911F1">
      <w:pPr>
        <w:spacing w:line="360" w:lineRule="auto"/>
        <w:rPr>
          <w:rFonts w:ascii="Times New Roman" w:hAnsi="Times New Roman" w:cs="Times New Roman"/>
          <w:sz w:val="24"/>
          <w:szCs w:val="24"/>
          <w:lang w:val="en-US"/>
        </w:rPr>
      </w:pPr>
      <w:r w:rsidRPr="000940C2">
        <w:rPr>
          <w:rFonts w:ascii="Times New Roman" w:hAnsi="Times New Roman" w:cs="Times New Roman"/>
          <w:sz w:val="24"/>
          <w:szCs w:val="24"/>
          <w:lang w:val="en-US"/>
        </w:rPr>
        <w:t xml:space="preserve"> </w:t>
      </w:r>
      <w:r w:rsidR="00646537">
        <w:rPr>
          <w:rFonts w:ascii="Times New Roman" w:hAnsi="Times New Roman" w:cs="Times New Roman"/>
          <w:sz w:val="24"/>
          <w:szCs w:val="24"/>
          <w:lang w:val="en-US"/>
        </w:rPr>
        <w:tab/>
      </w:r>
      <w:r w:rsidR="00BF45D5" w:rsidRPr="000940C2">
        <w:rPr>
          <w:rFonts w:ascii="Times New Roman" w:hAnsi="Times New Roman" w:cs="Times New Roman"/>
          <w:sz w:val="24"/>
          <w:szCs w:val="24"/>
          <w:lang w:val="en-US"/>
        </w:rPr>
        <w:t>Applicant claim</w:t>
      </w:r>
      <w:r w:rsidRPr="000940C2">
        <w:rPr>
          <w:rFonts w:ascii="Times New Roman" w:hAnsi="Times New Roman" w:cs="Times New Roman"/>
          <w:sz w:val="24"/>
          <w:szCs w:val="24"/>
          <w:lang w:val="en-US"/>
        </w:rPr>
        <w:t>s</w:t>
      </w:r>
      <w:r w:rsidR="00BF45D5" w:rsidRPr="000940C2">
        <w:rPr>
          <w:rFonts w:ascii="Times New Roman" w:hAnsi="Times New Roman" w:cs="Times New Roman"/>
          <w:sz w:val="24"/>
          <w:szCs w:val="24"/>
          <w:lang w:val="en-US"/>
        </w:rPr>
        <w:t xml:space="preserve"> that he fully purchased the property from the respondents, sometime in 2013, but is being precluded from having undisturbed enjoyment of the same by the first respondent. </w:t>
      </w:r>
      <w:r w:rsidR="00BF45D5" w:rsidRPr="00B911F1">
        <w:rPr>
          <w:rFonts w:ascii="Times New Roman" w:hAnsi="Times New Roman" w:cs="Times New Roman"/>
          <w:sz w:val="24"/>
          <w:szCs w:val="24"/>
          <w:lang w:val="en-US"/>
        </w:rPr>
        <w:t xml:space="preserve">First Respondent, on the other hand, is challenging the sale as fraudulent and unsanctioned, as he has always been a </w:t>
      </w:r>
      <w:r w:rsidR="00BF45D5" w:rsidRPr="00B911F1">
        <w:rPr>
          <w:rFonts w:ascii="Times New Roman" w:hAnsi="Times New Roman" w:cs="Times New Roman"/>
          <w:i/>
          <w:sz w:val="24"/>
          <w:szCs w:val="24"/>
          <w:lang w:val="en-US"/>
        </w:rPr>
        <w:t>peregrinus</w:t>
      </w:r>
      <w:r w:rsidR="00BF45D5" w:rsidRPr="00B911F1">
        <w:rPr>
          <w:rFonts w:ascii="Times New Roman" w:hAnsi="Times New Roman" w:cs="Times New Roman"/>
          <w:sz w:val="24"/>
          <w:szCs w:val="24"/>
          <w:lang w:val="en-US"/>
        </w:rPr>
        <w:t xml:space="preserve"> and did not </w:t>
      </w:r>
      <w:r w:rsidR="0024367A" w:rsidRPr="00B911F1">
        <w:rPr>
          <w:rFonts w:ascii="Times New Roman" w:hAnsi="Times New Roman" w:cs="Times New Roman"/>
          <w:sz w:val="24"/>
          <w:szCs w:val="24"/>
          <w:lang w:val="en-US"/>
        </w:rPr>
        <w:t>authorize his</w:t>
      </w:r>
      <w:r w:rsidR="00BF45D5" w:rsidRPr="00B911F1">
        <w:rPr>
          <w:rFonts w:ascii="Times New Roman" w:hAnsi="Times New Roman" w:cs="Times New Roman"/>
          <w:sz w:val="24"/>
          <w:szCs w:val="24"/>
          <w:lang w:val="en-US"/>
        </w:rPr>
        <w:t xml:space="preserve"> designated agent to sale. In fact, he alleges that the signatures on the agreement of sale are the main source of dispute, with handwriting experts from abroad coming to testify on that aspect. </w:t>
      </w:r>
      <w:r w:rsidR="00BF45D5" w:rsidRPr="00BF45D5">
        <w:rPr>
          <w:rFonts w:ascii="Times New Roman" w:hAnsi="Times New Roman" w:cs="Times New Roman"/>
          <w:sz w:val="24"/>
          <w:szCs w:val="24"/>
          <w:lang w:val="en-US"/>
        </w:rPr>
        <w:t xml:space="preserve">  </w:t>
      </w:r>
    </w:p>
    <w:p w14:paraId="27343A2D" w14:textId="5857ECF3" w:rsidR="00B911F1" w:rsidRDefault="00B911F1" w:rsidP="00B911F1">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646537">
        <w:rPr>
          <w:rFonts w:ascii="Times New Roman" w:hAnsi="Times New Roman" w:cs="Times New Roman"/>
          <w:sz w:val="24"/>
          <w:szCs w:val="24"/>
          <w:lang w:val="en-US"/>
        </w:rPr>
        <w:tab/>
      </w:r>
      <w:r w:rsidR="00BF45D5" w:rsidRPr="00B911F1">
        <w:rPr>
          <w:rFonts w:ascii="Times New Roman" w:hAnsi="Times New Roman" w:cs="Times New Roman"/>
          <w:sz w:val="24"/>
          <w:szCs w:val="24"/>
          <w:lang w:val="en-US"/>
        </w:rPr>
        <w:t>As a result, sometime in 2017, applicant obtained a default judgment, in case HC2972/17, against the respondents after instituting an action compelling transfer of the said property.</w:t>
      </w:r>
    </w:p>
    <w:p w14:paraId="19A8AACA" w14:textId="5A50A12D" w:rsidR="00F0756C" w:rsidRPr="00BF45D5" w:rsidRDefault="00BF45D5" w:rsidP="00B911F1">
      <w:pPr>
        <w:spacing w:line="360" w:lineRule="auto"/>
        <w:rPr>
          <w:rFonts w:ascii="Times New Roman" w:hAnsi="Times New Roman" w:cs="Times New Roman"/>
          <w:b/>
          <w:sz w:val="24"/>
          <w:szCs w:val="24"/>
          <w:lang w:val="en-US"/>
        </w:rPr>
      </w:pPr>
      <w:r w:rsidRPr="00B911F1">
        <w:rPr>
          <w:rFonts w:ascii="Times New Roman" w:hAnsi="Times New Roman" w:cs="Times New Roman"/>
          <w:sz w:val="24"/>
          <w:szCs w:val="24"/>
          <w:lang w:val="en-US"/>
        </w:rPr>
        <w:lastRenderedPageBreak/>
        <w:t xml:space="preserve"> </w:t>
      </w:r>
      <w:r w:rsidR="00B911F1">
        <w:rPr>
          <w:rFonts w:ascii="Times New Roman" w:hAnsi="Times New Roman" w:cs="Times New Roman"/>
          <w:sz w:val="24"/>
          <w:szCs w:val="24"/>
          <w:lang w:val="en-US"/>
        </w:rPr>
        <w:t xml:space="preserve"> </w:t>
      </w:r>
      <w:r w:rsidR="00646537">
        <w:rPr>
          <w:rFonts w:ascii="Times New Roman" w:hAnsi="Times New Roman" w:cs="Times New Roman"/>
          <w:sz w:val="24"/>
          <w:szCs w:val="24"/>
          <w:lang w:val="en-US"/>
        </w:rPr>
        <w:tab/>
      </w:r>
      <w:r w:rsidR="00BC6553">
        <w:rPr>
          <w:rFonts w:ascii="Times New Roman" w:hAnsi="Times New Roman" w:cs="Times New Roman"/>
          <w:sz w:val="24"/>
          <w:szCs w:val="24"/>
          <w:lang w:val="en-US"/>
        </w:rPr>
        <w:t xml:space="preserve">In </w:t>
      </w:r>
      <w:r w:rsidRPr="00B911F1">
        <w:rPr>
          <w:rFonts w:ascii="Times New Roman" w:hAnsi="Times New Roman" w:cs="Times New Roman"/>
          <w:sz w:val="24"/>
          <w:szCs w:val="24"/>
          <w:lang w:val="en-US"/>
        </w:rPr>
        <w:t>2018, the respondent successfully rescinded the judgment</w:t>
      </w:r>
      <w:r w:rsidR="00BC6553">
        <w:rPr>
          <w:rFonts w:ascii="Times New Roman" w:hAnsi="Times New Roman" w:cs="Times New Roman"/>
          <w:sz w:val="24"/>
          <w:szCs w:val="24"/>
          <w:lang w:val="en-US"/>
        </w:rPr>
        <w:t xml:space="preserve">. The matter was subsequently set down after several failed attempts due to the first respondent’s </w:t>
      </w:r>
      <w:r w:rsidR="00BC6553" w:rsidRPr="00BC6553">
        <w:rPr>
          <w:rFonts w:ascii="Times New Roman" w:hAnsi="Times New Roman" w:cs="Times New Roman"/>
          <w:i/>
          <w:sz w:val="24"/>
          <w:szCs w:val="24"/>
          <w:lang w:val="en-US"/>
        </w:rPr>
        <w:t>peregrinus</w:t>
      </w:r>
      <w:r w:rsidR="00BC6553">
        <w:rPr>
          <w:rFonts w:ascii="Times New Roman" w:hAnsi="Times New Roman" w:cs="Times New Roman"/>
          <w:sz w:val="24"/>
          <w:szCs w:val="24"/>
          <w:lang w:val="en-US"/>
        </w:rPr>
        <w:t xml:space="preserve"> status. When the matter was eventually set down for the 23</w:t>
      </w:r>
      <w:r w:rsidR="00BC6553" w:rsidRPr="00BC6553">
        <w:rPr>
          <w:rFonts w:ascii="Times New Roman" w:hAnsi="Times New Roman" w:cs="Times New Roman"/>
          <w:sz w:val="24"/>
          <w:szCs w:val="24"/>
          <w:vertAlign w:val="superscript"/>
          <w:lang w:val="en-US"/>
        </w:rPr>
        <w:t>rd</w:t>
      </w:r>
      <w:r w:rsidR="00BC6553">
        <w:rPr>
          <w:rFonts w:ascii="Times New Roman" w:hAnsi="Times New Roman" w:cs="Times New Roman"/>
          <w:sz w:val="24"/>
          <w:szCs w:val="24"/>
          <w:lang w:val="en-US"/>
        </w:rPr>
        <w:t xml:space="preserve"> of February </w:t>
      </w:r>
      <w:r w:rsidR="00F13D78">
        <w:rPr>
          <w:rFonts w:ascii="Times New Roman" w:hAnsi="Times New Roman" w:cs="Times New Roman"/>
          <w:sz w:val="24"/>
          <w:szCs w:val="24"/>
          <w:lang w:val="en-US"/>
        </w:rPr>
        <w:t>2022, a</w:t>
      </w:r>
      <w:r w:rsidR="00BC6553">
        <w:rPr>
          <w:rFonts w:ascii="Times New Roman" w:hAnsi="Times New Roman" w:cs="Times New Roman"/>
          <w:sz w:val="24"/>
          <w:szCs w:val="24"/>
          <w:lang w:val="en-US"/>
        </w:rPr>
        <w:t xml:space="preserve"> postponement was sought and turned down, after the local representative, by power of attorney of the first respondent failed to turn</w:t>
      </w:r>
      <w:r w:rsidR="00C6666D">
        <w:rPr>
          <w:rFonts w:ascii="Times New Roman" w:hAnsi="Times New Roman" w:cs="Times New Roman"/>
          <w:sz w:val="24"/>
          <w:szCs w:val="24"/>
          <w:lang w:val="en-US"/>
        </w:rPr>
        <w:t xml:space="preserve"> up</w:t>
      </w:r>
      <w:r w:rsidR="00BC6553">
        <w:rPr>
          <w:rFonts w:ascii="Times New Roman" w:hAnsi="Times New Roman" w:cs="Times New Roman"/>
          <w:sz w:val="24"/>
          <w:szCs w:val="24"/>
          <w:lang w:val="en-US"/>
        </w:rPr>
        <w:t xml:space="preserve"> </w:t>
      </w:r>
      <w:r w:rsidR="00F13D78">
        <w:rPr>
          <w:rFonts w:ascii="Times New Roman" w:hAnsi="Times New Roman" w:cs="Times New Roman"/>
          <w:sz w:val="24"/>
          <w:szCs w:val="24"/>
          <w:lang w:val="en-US"/>
        </w:rPr>
        <w:t>but, in his stead,</w:t>
      </w:r>
      <w:r w:rsidR="00BC6553">
        <w:rPr>
          <w:rFonts w:ascii="Times New Roman" w:hAnsi="Times New Roman" w:cs="Times New Roman"/>
          <w:sz w:val="24"/>
          <w:szCs w:val="24"/>
          <w:lang w:val="en-US"/>
        </w:rPr>
        <w:t xml:space="preserve"> his legal team comprising of the instructing counsel and their advocate. The trial court proceeded to issue judgment after </w:t>
      </w:r>
      <w:r w:rsidR="00F13D78">
        <w:rPr>
          <w:rFonts w:ascii="Times New Roman" w:hAnsi="Times New Roman" w:cs="Times New Roman"/>
          <w:sz w:val="24"/>
          <w:szCs w:val="24"/>
          <w:lang w:val="en-US"/>
        </w:rPr>
        <w:t>hearing the</w:t>
      </w:r>
      <w:r w:rsidR="00BC6553">
        <w:rPr>
          <w:rFonts w:ascii="Times New Roman" w:hAnsi="Times New Roman" w:cs="Times New Roman"/>
          <w:sz w:val="24"/>
          <w:szCs w:val="24"/>
          <w:lang w:val="en-US"/>
        </w:rPr>
        <w:t xml:space="preserve"> plaintiff’s evidence in terms of rule 56(1) of the High Court Rules, 2021. The import of this rule is </w:t>
      </w:r>
      <w:r w:rsidR="00BA4F41">
        <w:rPr>
          <w:rFonts w:ascii="Times New Roman" w:hAnsi="Times New Roman" w:cs="Times New Roman"/>
          <w:sz w:val="24"/>
          <w:szCs w:val="24"/>
          <w:lang w:val="en-US"/>
        </w:rPr>
        <w:t>simply when there is default in appearance by the defendant at a civil trial, then the plaintiff may prove his or her claim as far as the burden of proof lies upon him or her and judgment maybe given accordingly. Dissatisfied with the turn of events the first respondent noted an appeal against that decision in case</w:t>
      </w:r>
      <w:r w:rsidRPr="00B911F1">
        <w:rPr>
          <w:rFonts w:ascii="Times New Roman" w:hAnsi="Times New Roman" w:cs="Times New Roman"/>
          <w:sz w:val="24"/>
          <w:szCs w:val="24"/>
          <w:lang w:val="en-US"/>
        </w:rPr>
        <w:t xml:space="preserve"> SC122/22. </w:t>
      </w:r>
    </w:p>
    <w:p w14:paraId="76ACC412" w14:textId="278402DD" w:rsidR="00BF45D5" w:rsidRDefault="00B911F1" w:rsidP="00B911F1">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BA4F41">
        <w:rPr>
          <w:rFonts w:ascii="Times New Roman" w:hAnsi="Times New Roman" w:cs="Times New Roman"/>
          <w:sz w:val="24"/>
          <w:szCs w:val="24"/>
          <w:lang w:val="en-US"/>
        </w:rPr>
        <w:t xml:space="preserve"> </w:t>
      </w:r>
      <w:r w:rsidR="00646537">
        <w:rPr>
          <w:rFonts w:ascii="Times New Roman" w:hAnsi="Times New Roman" w:cs="Times New Roman"/>
          <w:sz w:val="24"/>
          <w:szCs w:val="24"/>
          <w:lang w:val="en-US"/>
        </w:rPr>
        <w:tab/>
      </w:r>
      <w:r w:rsidR="00BA4F41">
        <w:rPr>
          <w:rFonts w:ascii="Times New Roman" w:hAnsi="Times New Roman" w:cs="Times New Roman"/>
          <w:sz w:val="24"/>
          <w:szCs w:val="24"/>
          <w:lang w:val="en-US"/>
        </w:rPr>
        <w:t>In retaliation,</w:t>
      </w:r>
      <w:r>
        <w:rPr>
          <w:rFonts w:ascii="Times New Roman" w:hAnsi="Times New Roman" w:cs="Times New Roman"/>
          <w:sz w:val="24"/>
          <w:szCs w:val="24"/>
          <w:lang w:val="en-US"/>
        </w:rPr>
        <w:t xml:space="preserve"> </w:t>
      </w:r>
      <w:r w:rsidR="00BF45D5">
        <w:rPr>
          <w:rFonts w:ascii="Times New Roman" w:hAnsi="Times New Roman" w:cs="Times New Roman"/>
          <w:sz w:val="24"/>
          <w:szCs w:val="24"/>
          <w:lang w:val="en-US"/>
        </w:rPr>
        <w:t>Applicants have approached this court seeking leave to execute the said order, pending the noted appeal, citing that the appeal is both frivolous and vexatious, as well as, a delaying tactic, meant to frustrate and harass the applicant’s cause. As such they argue that there are no prospects of success on appeal.</w:t>
      </w:r>
    </w:p>
    <w:p w14:paraId="5CEAEBAF" w14:textId="2CF5A13F" w:rsidR="008D7CDA" w:rsidRPr="008D7CDA" w:rsidRDefault="00BF45D5" w:rsidP="00646537">
      <w:pPr>
        <w:spacing w:line="36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The respondent’s grounds of appeal </w:t>
      </w:r>
      <w:r w:rsidR="00BA4F41">
        <w:rPr>
          <w:rFonts w:ascii="Times New Roman" w:hAnsi="Times New Roman" w:cs="Times New Roman"/>
          <w:sz w:val="24"/>
          <w:szCs w:val="24"/>
          <w:lang w:val="en-US"/>
        </w:rPr>
        <w:t xml:space="preserve">which need no duplication are premised </w:t>
      </w:r>
      <w:r w:rsidR="00F13D78">
        <w:rPr>
          <w:rFonts w:ascii="Times New Roman" w:hAnsi="Times New Roman" w:cs="Times New Roman"/>
          <w:sz w:val="24"/>
          <w:szCs w:val="24"/>
          <w:lang w:val="en-US"/>
        </w:rPr>
        <w:t>on four</w:t>
      </w:r>
      <w:r w:rsidR="00BA4F41">
        <w:rPr>
          <w:rFonts w:ascii="Times New Roman" w:hAnsi="Times New Roman" w:cs="Times New Roman"/>
          <w:sz w:val="24"/>
          <w:szCs w:val="24"/>
          <w:lang w:val="en-US"/>
        </w:rPr>
        <w:t xml:space="preserve"> points. </w:t>
      </w:r>
      <w:r w:rsidR="008D7CDA">
        <w:rPr>
          <w:rFonts w:ascii="Times New Roman" w:hAnsi="Times New Roman" w:cs="Times New Roman"/>
          <w:sz w:val="24"/>
          <w:szCs w:val="24"/>
          <w:lang w:val="en-US"/>
        </w:rPr>
        <w:t xml:space="preserve">Mainly, on </w:t>
      </w:r>
      <w:r w:rsidR="00BA4F41" w:rsidRPr="00B911F1">
        <w:rPr>
          <w:rFonts w:ascii="Times New Roman" w:hAnsi="Times New Roman" w:cs="Times New Roman"/>
          <w:sz w:val="24"/>
          <w:szCs w:val="24"/>
          <w:lang w:val="en-US"/>
        </w:rPr>
        <w:t>the court</w:t>
      </w:r>
      <w:r w:rsidR="008D7CDA">
        <w:rPr>
          <w:rFonts w:ascii="Times New Roman" w:hAnsi="Times New Roman" w:cs="Times New Roman"/>
          <w:sz w:val="24"/>
          <w:szCs w:val="24"/>
          <w:lang w:val="en-US"/>
        </w:rPr>
        <w:t xml:space="preserve">’s alleged gross mis-directions in the non-compliance with its standing rules. In the first place, the respondents argue that, only a </w:t>
      </w:r>
      <w:r w:rsidR="00F13D78">
        <w:rPr>
          <w:rFonts w:ascii="Times New Roman" w:hAnsi="Times New Roman" w:cs="Times New Roman"/>
          <w:sz w:val="24"/>
          <w:szCs w:val="24"/>
          <w:lang w:val="en-US"/>
        </w:rPr>
        <w:t>three-day</w:t>
      </w:r>
      <w:r w:rsidR="008D7CDA">
        <w:rPr>
          <w:rFonts w:ascii="Times New Roman" w:hAnsi="Times New Roman" w:cs="Times New Roman"/>
          <w:sz w:val="24"/>
          <w:szCs w:val="24"/>
          <w:lang w:val="en-US"/>
        </w:rPr>
        <w:t xml:space="preserve"> notice of set down for trial was given contrary to </w:t>
      </w:r>
      <w:r w:rsidR="00F13D78">
        <w:rPr>
          <w:rFonts w:ascii="Times New Roman" w:hAnsi="Times New Roman" w:cs="Times New Roman"/>
          <w:sz w:val="24"/>
          <w:szCs w:val="24"/>
          <w:lang w:val="en-US"/>
        </w:rPr>
        <w:t>rule</w:t>
      </w:r>
      <w:r w:rsidR="00F13D78" w:rsidRPr="008D7CDA">
        <w:rPr>
          <w:rFonts w:ascii="Times New Roman" w:hAnsi="Times New Roman" w:cs="Times New Roman"/>
          <w:sz w:val="24"/>
          <w:szCs w:val="24"/>
          <w:lang w:val="en-US"/>
        </w:rPr>
        <w:t xml:space="preserve"> </w:t>
      </w:r>
      <w:r w:rsidR="00F13D78" w:rsidRPr="00B911F1">
        <w:rPr>
          <w:rFonts w:ascii="Times New Roman" w:hAnsi="Times New Roman" w:cs="Times New Roman"/>
          <w:sz w:val="24"/>
          <w:szCs w:val="24"/>
          <w:lang w:val="en-US"/>
        </w:rPr>
        <w:t>54</w:t>
      </w:r>
      <w:r w:rsidR="008D7CDA" w:rsidRPr="00B911F1">
        <w:rPr>
          <w:rFonts w:ascii="Times New Roman" w:hAnsi="Times New Roman" w:cs="Times New Roman"/>
          <w:sz w:val="24"/>
          <w:szCs w:val="24"/>
          <w:lang w:val="en-US"/>
        </w:rPr>
        <w:t>(8), High Court Rules, 2021</w:t>
      </w:r>
      <w:r w:rsidR="008D7CDA">
        <w:rPr>
          <w:rFonts w:ascii="Times New Roman" w:hAnsi="Times New Roman" w:cs="Times New Roman"/>
          <w:sz w:val="24"/>
          <w:szCs w:val="24"/>
          <w:lang w:val="en-US"/>
        </w:rPr>
        <w:t xml:space="preserve"> which stipulates </w:t>
      </w:r>
      <w:r w:rsidR="00F13D78">
        <w:rPr>
          <w:rFonts w:ascii="Times New Roman" w:hAnsi="Times New Roman" w:cs="Times New Roman"/>
          <w:sz w:val="24"/>
          <w:szCs w:val="24"/>
          <w:lang w:val="en-US"/>
        </w:rPr>
        <w:t>that a</w:t>
      </w:r>
      <w:r w:rsidR="008D7CDA">
        <w:rPr>
          <w:rFonts w:ascii="Times New Roman" w:hAnsi="Times New Roman" w:cs="Times New Roman"/>
          <w:sz w:val="24"/>
          <w:szCs w:val="24"/>
          <w:lang w:val="en-US"/>
        </w:rPr>
        <w:t xml:space="preserve"> </w:t>
      </w:r>
      <w:r w:rsidR="00646537">
        <w:rPr>
          <w:rFonts w:ascii="Times New Roman" w:hAnsi="Times New Roman" w:cs="Times New Roman"/>
          <w:sz w:val="24"/>
          <w:szCs w:val="24"/>
          <w:lang w:val="en-US"/>
        </w:rPr>
        <w:t>five-day</w:t>
      </w:r>
      <w:r w:rsidR="008D7CDA">
        <w:rPr>
          <w:rFonts w:ascii="Times New Roman" w:hAnsi="Times New Roman" w:cs="Times New Roman"/>
          <w:sz w:val="24"/>
          <w:szCs w:val="24"/>
          <w:lang w:val="en-US"/>
        </w:rPr>
        <w:t xml:space="preserve"> notice must be given. As a </w:t>
      </w:r>
      <w:r w:rsidR="00F13D78">
        <w:rPr>
          <w:rFonts w:ascii="Times New Roman" w:hAnsi="Times New Roman" w:cs="Times New Roman"/>
          <w:sz w:val="24"/>
          <w:szCs w:val="24"/>
          <w:lang w:val="en-US"/>
        </w:rPr>
        <w:t>result, to</w:t>
      </w:r>
      <w:r w:rsidR="008D7CDA">
        <w:rPr>
          <w:rFonts w:ascii="Times New Roman" w:hAnsi="Times New Roman" w:cs="Times New Roman"/>
          <w:sz w:val="24"/>
          <w:szCs w:val="24"/>
          <w:lang w:val="en-US"/>
        </w:rPr>
        <w:t xml:space="preserve"> the prejudice of the first respondent a </w:t>
      </w:r>
      <w:r w:rsidR="008D7CDA" w:rsidRPr="00B911F1">
        <w:rPr>
          <w:rFonts w:ascii="Times New Roman" w:hAnsi="Times New Roman" w:cs="Times New Roman"/>
          <w:i/>
          <w:sz w:val="24"/>
          <w:szCs w:val="24"/>
          <w:lang w:val="en-US"/>
        </w:rPr>
        <w:t>peregrinu</w:t>
      </w:r>
      <w:r w:rsidR="008D7CDA">
        <w:rPr>
          <w:rFonts w:ascii="Times New Roman" w:hAnsi="Times New Roman" w:cs="Times New Roman"/>
          <w:i/>
          <w:sz w:val="24"/>
          <w:szCs w:val="24"/>
          <w:lang w:val="en-US"/>
        </w:rPr>
        <w:t>s</w:t>
      </w:r>
      <w:r w:rsidR="008D7CDA">
        <w:rPr>
          <w:rFonts w:ascii="Times New Roman" w:hAnsi="Times New Roman" w:cs="Times New Roman"/>
          <w:b/>
          <w:i/>
          <w:sz w:val="24"/>
          <w:szCs w:val="24"/>
          <w:lang w:val="en-US"/>
        </w:rPr>
        <w:t xml:space="preserve"> </w:t>
      </w:r>
      <w:r w:rsidR="008D7CDA">
        <w:rPr>
          <w:rFonts w:ascii="Times New Roman" w:hAnsi="Times New Roman" w:cs="Times New Roman"/>
          <w:sz w:val="24"/>
          <w:szCs w:val="24"/>
          <w:lang w:val="en-US"/>
        </w:rPr>
        <w:t>resident outside this jurisdiction with all his key witness were not accorded ample time to prepare for trial. This</w:t>
      </w:r>
      <w:r w:rsidR="00C6666D">
        <w:rPr>
          <w:rFonts w:ascii="Times New Roman" w:hAnsi="Times New Roman" w:cs="Times New Roman"/>
          <w:sz w:val="24"/>
          <w:szCs w:val="24"/>
          <w:lang w:val="en-US"/>
        </w:rPr>
        <w:t>, from their perspective</w:t>
      </w:r>
      <w:r w:rsidR="008D7CDA">
        <w:rPr>
          <w:rFonts w:ascii="Times New Roman" w:hAnsi="Times New Roman" w:cs="Times New Roman"/>
          <w:sz w:val="24"/>
          <w:szCs w:val="24"/>
          <w:lang w:val="en-US"/>
        </w:rPr>
        <w:t xml:space="preserve"> was good cause shown which should have </w:t>
      </w:r>
      <w:r w:rsidR="00B25CD6">
        <w:rPr>
          <w:rFonts w:ascii="Times New Roman" w:hAnsi="Times New Roman" w:cs="Times New Roman"/>
          <w:sz w:val="24"/>
          <w:szCs w:val="24"/>
          <w:lang w:val="en-US"/>
        </w:rPr>
        <w:t>swayed the trial court to consent to their application for postponement. The failure of the court take that into cognizance was a gross misdirection which in their view warranted the intervention of the Appellate court.</w:t>
      </w:r>
    </w:p>
    <w:p w14:paraId="3B60903C" w14:textId="4BFA0350" w:rsidR="00844366" w:rsidRDefault="00B25CD6" w:rsidP="00B911F1">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646537">
        <w:rPr>
          <w:rFonts w:ascii="Times New Roman" w:hAnsi="Times New Roman" w:cs="Times New Roman"/>
          <w:sz w:val="24"/>
          <w:szCs w:val="24"/>
          <w:lang w:val="en-US"/>
        </w:rPr>
        <w:tab/>
      </w:r>
      <w:r>
        <w:rPr>
          <w:rFonts w:ascii="Times New Roman" w:hAnsi="Times New Roman" w:cs="Times New Roman"/>
          <w:sz w:val="24"/>
          <w:szCs w:val="24"/>
          <w:lang w:val="en-US"/>
        </w:rPr>
        <w:t>They also challenged the propriety of proceeding in terms of rule 56(1) of the High Court rules, 2021, when technically their presence on behalf of their client, in his absence was sufficient appearance in terms of rule 24 of the current High court rules.  Given, it is their argument that the default judgment was erroneously granted and that this is an arguable ground before the Supreme court.</w:t>
      </w:r>
    </w:p>
    <w:p w14:paraId="028A2AB6" w14:textId="490FCCDC" w:rsidR="00BF45D5" w:rsidRDefault="00B911F1" w:rsidP="00B911F1">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r w:rsidR="00B25CD6">
        <w:rPr>
          <w:rFonts w:ascii="Times New Roman" w:hAnsi="Times New Roman" w:cs="Times New Roman"/>
          <w:sz w:val="24"/>
          <w:szCs w:val="24"/>
          <w:lang w:val="en-US"/>
        </w:rPr>
        <w:t xml:space="preserve"> </w:t>
      </w:r>
      <w:r w:rsidR="00646537">
        <w:rPr>
          <w:rFonts w:ascii="Times New Roman" w:hAnsi="Times New Roman" w:cs="Times New Roman"/>
          <w:sz w:val="24"/>
          <w:szCs w:val="24"/>
          <w:lang w:val="en-US"/>
        </w:rPr>
        <w:tab/>
      </w:r>
      <w:r w:rsidR="00B25CD6">
        <w:rPr>
          <w:rFonts w:ascii="Times New Roman" w:hAnsi="Times New Roman" w:cs="Times New Roman"/>
          <w:sz w:val="24"/>
          <w:szCs w:val="24"/>
          <w:lang w:val="en-US"/>
        </w:rPr>
        <w:t>An outcry of the denial of the right to be heard was</w:t>
      </w:r>
      <w:r w:rsidR="00A34EC6">
        <w:rPr>
          <w:rFonts w:ascii="Times New Roman" w:hAnsi="Times New Roman" w:cs="Times New Roman"/>
          <w:sz w:val="24"/>
          <w:szCs w:val="24"/>
          <w:lang w:val="en-US"/>
        </w:rPr>
        <w:t xml:space="preserve"> also </w:t>
      </w:r>
      <w:r w:rsidR="00B25CD6">
        <w:rPr>
          <w:rFonts w:ascii="Times New Roman" w:hAnsi="Times New Roman" w:cs="Times New Roman"/>
          <w:sz w:val="24"/>
          <w:szCs w:val="24"/>
          <w:lang w:val="en-US"/>
        </w:rPr>
        <w:t xml:space="preserve">raised </w:t>
      </w:r>
      <w:r w:rsidR="00A34EC6">
        <w:rPr>
          <w:rFonts w:ascii="Times New Roman" w:hAnsi="Times New Roman" w:cs="Times New Roman"/>
          <w:sz w:val="24"/>
          <w:szCs w:val="24"/>
          <w:lang w:val="en-US"/>
        </w:rPr>
        <w:t xml:space="preserve">by the first respondent, </w:t>
      </w:r>
      <w:r w:rsidR="00B25CD6">
        <w:rPr>
          <w:rFonts w:ascii="Times New Roman" w:hAnsi="Times New Roman" w:cs="Times New Roman"/>
          <w:sz w:val="24"/>
          <w:szCs w:val="24"/>
          <w:lang w:val="en-US"/>
        </w:rPr>
        <w:t>premised on the fact the order that was granted dismissed the first respondent’s claim in under Case HC4941/20</w:t>
      </w:r>
      <w:r w:rsidR="00A34EC6">
        <w:rPr>
          <w:rFonts w:ascii="Times New Roman" w:hAnsi="Times New Roman" w:cs="Times New Roman"/>
          <w:sz w:val="24"/>
          <w:szCs w:val="24"/>
          <w:lang w:val="en-US"/>
        </w:rPr>
        <w:t xml:space="preserve"> without giving them audience. They state that though they had agreed that the outcome of the main matter being critiqued they did not envisage an outcome which did not address the merits of the case once and for all.</w:t>
      </w:r>
      <w:r>
        <w:rPr>
          <w:rFonts w:ascii="Times New Roman" w:hAnsi="Times New Roman" w:cs="Times New Roman"/>
          <w:sz w:val="24"/>
          <w:szCs w:val="24"/>
          <w:lang w:val="en-US"/>
        </w:rPr>
        <w:t xml:space="preserve"> </w:t>
      </w:r>
      <w:r w:rsidR="00A34EC6">
        <w:rPr>
          <w:rFonts w:ascii="Times New Roman" w:hAnsi="Times New Roman" w:cs="Times New Roman"/>
          <w:sz w:val="24"/>
          <w:szCs w:val="24"/>
          <w:lang w:val="en-US"/>
        </w:rPr>
        <w:t xml:space="preserve"> </w:t>
      </w:r>
    </w:p>
    <w:p w14:paraId="09954497" w14:textId="2F8FE073" w:rsidR="008471C9" w:rsidRDefault="00A34EC6" w:rsidP="00646537">
      <w:pPr>
        <w:spacing w:line="36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In response, the applicant noted that there were no prospects of success in the first respondent’s first ground of appeal in three respects.</w:t>
      </w:r>
      <w:r w:rsidR="00847452">
        <w:rPr>
          <w:rFonts w:ascii="Times New Roman" w:hAnsi="Times New Roman" w:cs="Times New Roman"/>
          <w:sz w:val="24"/>
          <w:szCs w:val="24"/>
          <w:lang w:val="en-US"/>
        </w:rPr>
        <w:t xml:space="preserve"> Firstly,</w:t>
      </w:r>
      <w:r w:rsidR="00BF45D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it was </w:t>
      </w:r>
      <w:r w:rsidR="00BF45D5">
        <w:rPr>
          <w:rFonts w:ascii="Times New Roman" w:hAnsi="Times New Roman" w:cs="Times New Roman"/>
          <w:sz w:val="24"/>
          <w:szCs w:val="24"/>
          <w:lang w:val="en-US"/>
        </w:rPr>
        <w:t>based on a postponement ruling</w:t>
      </w:r>
      <w:r w:rsidR="00F675BD">
        <w:rPr>
          <w:rFonts w:ascii="Times New Roman" w:hAnsi="Times New Roman" w:cs="Times New Roman"/>
          <w:sz w:val="24"/>
          <w:szCs w:val="24"/>
          <w:lang w:val="en-US"/>
        </w:rPr>
        <w:t>,</w:t>
      </w:r>
      <w:r w:rsidR="00BF45D5">
        <w:rPr>
          <w:rFonts w:ascii="Times New Roman" w:hAnsi="Times New Roman" w:cs="Times New Roman"/>
          <w:sz w:val="24"/>
          <w:szCs w:val="24"/>
          <w:lang w:val="en-US"/>
        </w:rPr>
        <w:t xml:space="preserve"> is not part of the ultimate order</w:t>
      </w:r>
      <w:r w:rsidR="00F675BD">
        <w:rPr>
          <w:rFonts w:ascii="Times New Roman" w:hAnsi="Times New Roman" w:cs="Times New Roman"/>
          <w:sz w:val="24"/>
          <w:szCs w:val="24"/>
          <w:lang w:val="en-US"/>
        </w:rPr>
        <w:t>, therefore unappealable</w:t>
      </w:r>
      <w:r w:rsidR="00681ADC">
        <w:rPr>
          <w:rFonts w:ascii="Times New Roman" w:hAnsi="Times New Roman" w:cs="Times New Roman"/>
          <w:sz w:val="24"/>
          <w:szCs w:val="24"/>
          <w:lang w:val="en-US"/>
        </w:rPr>
        <w:t xml:space="preserve"> a</w:t>
      </w:r>
      <w:r w:rsidR="00BF45D5">
        <w:rPr>
          <w:rFonts w:ascii="Times New Roman" w:hAnsi="Times New Roman" w:cs="Times New Roman"/>
          <w:sz w:val="24"/>
          <w:szCs w:val="24"/>
          <w:lang w:val="en-US"/>
        </w:rPr>
        <w:t xml:space="preserve">s </w:t>
      </w:r>
      <w:r w:rsidR="00681ADC">
        <w:rPr>
          <w:rFonts w:ascii="Times New Roman" w:hAnsi="Times New Roman" w:cs="Times New Roman"/>
          <w:sz w:val="24"/>
          <w:szCs w:val="24"/>
          <w:lang w:val="en-US"/>
        </w:rPr>
        <w:t>an appeal lies on</w:t>
      </w:r>
      <w:r w:rsidR="00BF45D5">
        <w:rPr>
          <w:rFonts w:ascii="Times New Roman" w:hAnsi="Times New Roman" w:cs="Times New Roman"/>
          <w:sz w:val="24"/>
          <w:szCs w:val="24"/>
          <w:lang w:val="en-US"/>
        </w:rPr>
        <w:t xml:space="preserve"> an actual order not </w:t>
      </w:r>
      <w:r w:rsidR="00681ADC">
        <w:rPr>
          <w:rFonts w:ascii="Times New Roman" w:hAnsi="Times New Roman" w:cs="Times New Roman"/>
          <w:sz w:val="24"/>
          <w:szCs w:val="24"/>
          <w:lang w:val="en-US"/>
        </w:rPr>
        <w:t>its</w:t>
      </w:r>
      <w:r w:rsidR="00BF45D5">
        <w:rPr>
          <w:rFonts w:ascii="Times New Roman" w:hAnsi="Times New Roman" w:cs="Times New Roman"/>
          <w:sz w:val="24"/>
          <w:szCs w:val="24"/>
          <w:lang w:val="en-US"/>
        </w:rPr>
        <w:t xml:space="preserve"> reasons</w:t>
      </w:r>
      <w:r w:rsidR="00681ADC">
        <w:rPr>
          <w:rFonts w:ascii="Times New Roman" w:hAnsi="Times New Roman" w:cs="Times New Roman"/>
          <w:sz w:val="24"/>
          <w:szCs w:val="24"/>
          <w:lang w:val="en-US"/>
        </w:rPr>
        <w:t>.</w:t>
      </w:r>
      <w:r w:rsidR="00BF45D5">
        <w:rPr>
          <w:rFonts w:ascii="Times New Roman" w:hAnsi="Times New Roman" w:cs="Times New Roman"/>
          <w:sz w:val="24"/>
          <w:szCs w:val="24"/>
          <w:lang w:val="en-US"/>
        </w:rPr>
        <w:t xml:space="preserve"> In support of this averment they relied on K</w:t>
      </w:r>
      <w:r w:rsidR="00BF45D5">
        <w:rPr>
          <w:rFonts w:ascii="Times New Roman" w:hAnsi="Times New Roman" w:cs="Times New Roman"/>
          <w:i/>
          <w:sz w:val="24"/>
          <w:szCs w:val="24"/>
          <w:lang w:val="en-US"/>
        </w:rPr>
        <w:t>ingstones Limited v LD Ineson (Private) Limited 2006 (1) ZLR451(S) at p 459D-F</w:t>
      </w:r>
      <w:r w:rsidR="00BF45D5" w:rsidRPr="009A5E9C">
        <w:rPr>
          <w:rFonts w:ascii="Times New Roman" w:hAnsi="Times New Roman" w:cs="Times New Roman"/>
          <w:sz w:val="24"/>
          <w:szCs w:val="24"/>
          <w:lang w:val="en-US"/>
        </w:rPr>
        <w:t xml:space="preserve">. </w:t>
      </w:r>
      <w:r w:rsidR="00BF45D5" w:rsidRPr="009A5E9C">
        <w:rPr>
          <w:rFonts w:ascii="Times New Roman" w:hAnsi="Times New Roman" w:cs="Times New Roman"/>
          <w:i/>
          <w:sz w:val="24"/>
          <w:szCs w:val="24"/>
          <w:lang w:val="en-US"/>
        </w:rPr>
        <w:t>Chidyausiku v</w:t>
      </w:r>
      <w:r w:rsidR="00BF45D5">
        <w:rPr>
          <w:rFonts w:ascii="Times New Roman" w:hAnsi="Times New Roman" w:cs="Times New Roman"/>
          <w:sz w:val="24"/>
          <w:szCs w:val="24"/>
          <w:lang w:val="en-US"/>
        </w:rPr>
        <w:t xml:space="preserve"> </w:t>
      </w:r>
      <w:r w:rsidR="00BF45D5" w:rsidRPr="00C36C89">
        <w:rPr>
          <w:rFonts w:ascii="Times New Roman" w:hAnsi="Times New Roman" w:cs="Times New Roman"/>
          <w:i/>
          <w:sz w:val="24"/>
          <w:szCs w:val="24"/>
          <w:lang w:val="en-US"/>
        </w:rPr>
        <w:t>Nyakabambo</w:t>
      </w:r>
      <w:r w:rsidR="00BF45D5">
        <w:rPr>
          <w:rFonts w:ascii="Times New Roman" w:hAnsi="Times New Roman" w:cs="Times New Roman"/>
          <w:sz w:val="24"/>
          <w:szCs w:val="24"/>
          <w:lang w:val="en-US"/>
        </w:rPr>
        <w:t xml:space="preserve"> 1987 (2) ZLR119 (SC) at p124. </w:t>
      </w:r>
      <w:r w:rsidR="00BF45D5" w:rsidRPr="009A5E9C">
        <w:rPr>
          <w:rFonts w:ascii="Times New Roman" w:hAnsi="Times New Roman" w:cs="Times New Roman"/>
          <w:i/>
          <w:sz w:val="24"/>
          <w:szCs w:val="24"/>
          <w:lang w:val="en-US"/>
        </w:rPr>
        <w:t>Unive</w:t>
      </w:r>
      <w:r w:rsidR="00BF45D5">
        <w:rPr>
          <w:rFonts w:ascii="Times New Roman" w:hAnsi="Times New Roman" w:cs="Times New Roman"/>
          <w:i/>
          <w:sz w:val="24"/>
          <w:szCs w:val="24"/>
          <w:lang w:val="en-US"/>
        </w:rPr>
        <w:t>r</w:t>
      </w:r>
      <w:r w:rsidR="00BF45D5" w:rsidRPr="009A5E9C">
        <w:rPr>
          <w:rFonts w:ascii="Times New Roman" w:hAnsi="Times New Roman" w:cs="Times New Roman"/>
          <w:i/>
          <w:sz w:val="24"/>
          <w:szCs w:val="24"/>
          <w:lang w:val="en-US"/>
        </w:rPr>
        <w:t>sity of Zimbabwe v Jirira and 2</w:t>
      </w:r>
      <w:r w:rsidR="00BF45D5">
        <w:rPr>
          <w:rFonts w:ascii="Times New Roman" w:hAnsi="Times New Roman" w:cs="Times New Roman"/>
          <w:i/>
          <w:sz w:val="24"/>
          <w:szCs w:val="24"/>
          <w:lang w:val="en-US"/>
        </w:rPr>
        <w:t xml:space="preserve">Ors </w:t>
      </w:r>
      <w:r w:rsidR="00BF45D5" w:rsidRPr="009A5E9C">
        <w:rPr>
          <w:rFonts w:ascii="Times New Roman" w:hAnsi="Times New Roman" w:cs="Times New Roman"/>
          <w:sz w:val="24"/>
          <w:szCs w:val="24"/>
          <w:lang w:val="en-US"/>
        </w:rPr>
        <w:t>SC</w:t>
      </w:r>
      <w:r w:rsidR="00BF45D5">
        <w:rPr>
          <w:rFonts w:ascii="Times New Roman" w:hAnsi="Times New Roman" w:cs="Times New Roman"/>
          <w:sz w:val="24"/>
          <w:szCs w:val="24"/>
          <w:lang w:val="en-US"/>
        </w:rPr>
        <w:t xml:space="preserve"> 45/2013, amongst other</w:t>
      </w:r>
      <w:r w:rsidR="00E07312">
        <w:rPr>
          <w:rFonts w:ascii="Times New Roman" w:hAnsi="Times New Roman" w:cs="Times New Roman"/>
          <w:sz w:val="24"/>
          <w:szCs w:val="24"/>
          <w:lang w:val="en-US"/>
        </w:rPr>
        <w:t>s</w:t>
      </w:r>
      <w:r w:rsidR="00BF45D5">
        <w:rPr>
          <w:rFonts w:ascii="Times New Roman" w:hAnsi="Times New Roman" w:cs="Times New Roman"/>
          <w:sz w:val="24"/>
          <w:szCs w:val="24"/>
          <w:lang w:val="en-US"/>
        </w:rPr>
        <w:t>.</w:t>
      </w:r>
      <w:r>
        <w:rPr>
          <w:rFonts w:ascii="Times New Roman" w:hAnsi="Times New Roman" w:cs="Times New Roman"/>
          <w:sz w:val="24"/>
          <w:szCs w:val="24"/>
          <w:lang w:val="en-US"/>
        </w:rPr>
        <w:t xml:space="preserve"> Secondly, that </w:t>
      </w:r>
      <w:r w:rsidR="002607DB">
        <w:rPr>
          <w:rFonts w:ascii="Times New Roman" w:hAnsi="Times New Roman" w:cs="Times New Roman"/>
          <w:sz w:val="24"/>
          <w:szCs w:val="24"/>
          <w:lang w:val="en-US"/>
        </w:rPr>
        <w:t>it</w:t>
      </w:r>
      <w:r w:rsidR="00681ADC">
        <w:rPr>
          <w:rFonts w:ascii="Times New Roman" w:hAnsi="Times New Roman" w:cs="Times New Roman"/>
          <w:sz w:val="24"/>
          <w:szCs w:val="24"/>
          <w:lang w:val="en-US"/>
        </w:rPr>
        <w:t xml:space="preserve"> was </w:t>
      </w:r>
      <w:r w:rsidR="00F13D78">
        <w:rPr>
          <w:rFonts w:ascii="Times New Roman" w:hAnsi="Times New Roman" w:cs="Times New Roman"/>
          <w:sz w:val="24"/>
          <w:szCs w:val="24"/>
          <w:lang w:val="en-US"/>
        </w:rPr>
        <w:t>interlocutory, did</w:t>
      </w:r>
      <w:r w:rsidR="00BF45D5">
        <w:rPr>
          <w:rFonts w:ascii="Times New Roman" w:hAnsi="Times New Roman" w:cs="Times New Roman"/>
          <w:sz w:val="24"/>
          <w:szCs w:val="24"/>
          <w:lang w:val="en-US"/>
        </w:rPr>
        <w:t xml:space="preserve"> not address the merits</w:t>
      </w:r>
      <w:r w:rsidR="00681ADC">
        <w:rPr>
          <w:rFonts w:ascii="Times New Roman" w:hAnsi="Times New Roman" w:cs="Times New Roman"/>
          <w:sz w:val="24"/>
          <w:szCs w:val="24"/>
          <w:lang w:val="en-US"/>
        </w:rPr>
        <w:t>, t</w:t>
      </w:r>
      <w:r w:rsidR="00BF45D5">
        <w:rPr>
          <w:rFonts w:ascii="Times New Roman" w:hAnsi="Times New Roman" w:cs="Times New Roman"/>
          <w:sz w:val="24"/>
          <w:szCs w:val="24"/>
          <w:lang w:val="en-US"/>
        </w:rPr>
        <w:t xml:space="preserve">herefore, it is not final and definitive. </w:t>
      </w:r>
      <w:r w:rsidR="00C6666D">
        <w:rPr>
          <w:rFonts w:ascii="Times New Roman" w:hAnsi="Times New Roman" w:cs="Times New Roman"/>
          <w:sz w:val="24"/>
          <w:szCs w:val="24"/>
          <w:lang w:val="en-US"/>
        </w:rPr>
        <w:t>It follows that,</w:t>
      </w:r>
      <w:r w:rsidR="002607DB">
        <w:rPr>
          <w:rFonts w:ascii="Times New Roman" w:hAnsi="Times New Roman" w:cs="Times New Roman"/>
          <w:sz w:val="24"/>
          <w:szCs w:val="24"/>
          <w:lang w:val="en-US"/>
        </w:rPr>
        <w:t xml:space="preserve"> since the first respondent did not seek the leave of the court in order to appeal against an interlocutory then they  fall foul to</w:t>
      </w:r>
      <w:r w:rsidR="00BF45D5">
        <w:rPr>
          <w:rFonts w:ascii="Times New Roman" w:hAnsi="Times New Roman" w:cs="Times New Roman"/>
          <w:sz w:val="24"/>
          <w:szCs w:val="24"/>
          <w:lang w:val="en-US"/>
        </w:rPr>
        <w:t xml:space="preserve"> section 43 (2)(d) of the High court Act Chapter 7.06,</w:t>
      </w:r>
      <w:r w:rsidR="002607DB">
        <w:rPr>
          <w:rFonts w:ascii="Times New Roman" w:hAnsi="Times New Roman" w:cs="Times New Roman"/>
          <w:sz w:val="24"/>
          <w:szCs w:val="24"/>
          <w:lang w:val="en-US"/>
        </w:rPr>
        <w:t xml:space="preserve"> which dictates that</w:t>
      </w:r>
      <w:r w:rsidR="00BF45D5">
        <w:rPr>
          <w:rFonts w:ascii="Times New Roman" w:hAnsi="Times New Roman" w:cs="Times New Roman"/>
          <w:sz w:val="24"/>
          <w:szCs w:val="24"/>
          <w:lang w:val="en-US"/>
        </w:rPr>
        <w:t xml:space="preserve"> leave of the court </w:t>
      </w:r>
      <w:r w:rsidR="00681ADC">
        <w:rPr>
          <w:rFonts w:ascii="Times New Roman" w:hAnsi="Times New Roman" w:cs="Times New Roman"/>
          <w:sz w:val="24"/>
          <w:szCs w:val="24"/>
          <w:lang w:val="en-US"/>
        </w:rPr>
        <w:t>should be firstly obtained</w:t>
      </w:r>
      <w:r w:rsidR="00BF45D5">
        <w:rPr>
          <w:rFonts w:ascii="Times New Roman" w:hAnsi="Times New Roman" w:cs="Times New Roman"/>
          <w:sz w:val="24"/>
          <w:szCs w:val="24"/>
          <w:lang w:val="en-US"/>
        </w:rPr>
        <w:t xml:space="preserve"> before an appeal </w:t>
      </w:r>
      <w:r w:rsidR="00681ADC">
        <w:rPr>
          <w:rFonts w:ascii="Times New Roman" w:hAnsi="Times New Roman" w:cs="Times New Roman"/>
          <w:sz w:val="24"/>
          <w:szCs w:val="24"/>
          <w:lang w:val="en-US"/>
        </w:rPr>
        <w:t>is noted.</w:t>
      </w:r>
      <w:r w:rsidR="00BF45D5">
        <w:rPr>
          <w:rFonts w:ascii="Times New Roman" w:hAnsi="Times New Roman" w:cs="Times New Roman"/>
          <w:sz w:val="24"/>
          <w:szCs w:val="24"/>
          <w:lang w:val="en-US"/>
        </w:rPr>
        <w:t xml:space="preserve"> </w:t>
      </w:r>
      <w:r w:rsidR="002607DB">
        <w:rPr>
          <w:rFonts w:ascii="Times New Roman" w:hAnsi="Times New Roman" w:cs="Times New Roman"/>
          <w:sz w:val="24"/>
          <w:szCs w:val="24"/>
          <w:lang w:val="en-US"/>
        </w:rPr>
        <w:t>They relied on</w:t>
      </w:r>
      <w:r w:rsidR="00BF45D5">
        <w:rPr>
          <w:rFonts w:ascii="Times New Roman" w:hAnsi="Times New Roman" w:cs="Times New Roman"/>
          <w:sz w:val="24"/>
          <w:szCs w:val="24"/>
          <w:lang w:val="en-US"/>
        </w:rPr>
        <w:t xml:space="preserve"> </w:t>
      </w:r>
      <w:r w:rsidR="00BF45D5" w:rsidRPr="004B32A2">
        <w:rPr>
          <w:rFonts w:ascii="Times New Roman" w:hAnsi="Times New Roman" w:cs="Times New Roman"/>
          <w:i/>
          <w:sz w:val="24"/>
          <w:szCs w:val="24"/>
          <w:lang w:val="en-US"/>
        </w:rPr>
        <w:t>Technoimpex JSC v Rajendrakumar and</w:t>
      </w:r>
      <w:r w:rsidR="00BF45D5">
        <w:rPr>
          <w:rFonts w:ascii="Times New Roman" w:hAnsi="Times New Roman" w:cs="Times New Roman"/>
          <w:sz w:val="24"/>
          <w:szCs w:val="24"/>
          <w:lang w:val="en-US"/>
        </w:rPr>
        <w:t xml:space="preserve"> 4 Ors SC29/22</w:t>
      </w:r>
      <w:r w:rsidR="002607DB">
        <w:rPr>
          <w:rFonts w:ascii="Times New Roman" w:hAnsi="Times New Roman" w:cs="Times New Roman"/>
          <w:sz w:val="24"/>
          <w:szCs w:val="24"/>
          <w:lang w:val="en-US"/>
        </w:rPr>
        <w:t>, for that averment.</w:t>
      </w:r>
    </w:p>
    <w:p w14:paraId="3E74F860" w14:textId="26DC3A25" w:rsidR="008471C9" w:rsidRDefault="00C65768" w:rsidP="00C65768">
      <w:pPr>
        <w:spacing w:line="360" w:lineRule="auto"/>
        <w:rPr>
          <w:rFonts w:ascii="Times New Roman" w:hAnsi="Times New Roman" w:cs="Times New Roman"/>
          <w:sz w:val="24"/>
          <w:szCs w:val="24"/>
          <w:lang w:val="en-US"/>
        </w:rPr>
      </w:pPr>
      <w:r w:rsidRPr="00C6576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646537">
        <w:rPr>
          <w:rFonts w:ascii="Times New Roman" w:hAnsi="Times New Roman" w:cs="Times New Roman"/>
          <w:sz w:val="24"/>
          <w:szCs w:val="24"/>
          <w:lang w:val="en-US"/>
        </w:rPr>
        <w:tab/>
      </w:r>
      <w:r w:rsidR="00646537">
        <w:rPr>
          <w:rFonts w:ascii="Times New Roman" w:hAnsi="Times New Roman" w:cs="Times New Roman"/>
          <w:sz w:val="24"/>
          <w:szCs w:val="24"/>
          <w:lang w:val="en-US"/>
        </w:rPr>
        <w:tab/>
      </w:r>
      <w:r>
        <w:rPr>
          <w:rFonts w:ascii="Times New Roman" w:hAnsi="Times New Roman" w:cs="Times New Roman"/>
          <w:sz w:val="24"/>
          <w:szCs w:val="24"/>
          <w:lang w:val="en-US"/>
        </w:rPr>
        <w:t xml:space="preserve"> </w:t>
      </w:r>
      <w:r w:rsidR="002607DB">
        <w:rPr>
          <w:rFonts w:ascii="Times New Roman" w:hAnsi="Times New Roman" w:cs="Times New Roman"/>
          <w:sz w:val="24"/>
          <w:szCs w:val="24"/>
          <w:lang w:val="en-US"/>
        </w:rPr>
        <w:t xml:space="preserve">They advance </w:t>
      </w:r>
      <w:r w:rsidR="00C6666D">
        <w:rPr>
          <w:rFonts w:ascii="Times New Roman" w:hAnsi="Times New Roman" w:cs="Times New Roman"/>
          <w:sz w:val="24"/>
          <w:szCs w:val="24"/>
          <w:lang w:val="en-US"/>
        </w:rPr>
        <w:t xml:space="preserve">further </w:t>
      </w:r>
      <w:r w:rsidR="002607DB">
        <w:rPr>
          <w:rFonts w:ascii="Times New Roman" w:hAnsi="Times New Roman" w:cs="Times New Roman"/>
          <w:sz w:val="24"/>
          <w:szCs w:val="24"/>
          <w:lang w:val="en-US"/>
        </w:rPr>
        <w:t>that, no appeal lies against a default judgment. T</w:t>
      </w:r>
      <w:r>
        <w:rPr>
          <w:rFonts w:ascii="Times New Roman" w:hAnsi="Times New Roman" w:cs="Times New Roman"/>
          <w:sz w:val="24"/>
          <w:szCs w:val="24"/>
          <w:lang w:val="en-US"/>
        </w:rPr>
        <w:t xml:space="preserve">he order of the </w:t>
      </w:r>
      <w:r w:rsidRPr="00CE3DE9">
        <w:rPr>
          <w:rFonts w:ascii="Times New Roman" w:hAnsi="Times New Roman" w:cs="Times New Roman"/>
          <w:sz w:val="24"/>
          <w:szCs w:val="24"/>
          <w:lang w:val="en-US"/>
        </w:rPr>
        <w:t>cour</w:t>
      </w:r>
      <w:r w:rsidRPr="0007047B">
        <w:rPr>
          <w:rFonts w:ascii="Times New Roman" w:hAnsi="Times New Roman" w:cs="Times New Roman"/>
          <w:i/>
          <w:sz w:val="24"/>
          <w:szCs w:val="24"/>
          <w:lang w:val="en-US"/>
        </w:rPr>
        <w:t>t aquo</w:t>
      </w:r>
      <w:r>
        <w:rPr>
          <w:rFonts w:ascii="Times New Roman" w:hAnsi="Times New Roman" w:cs="Times New Roman"/>
          <w:sz w:val="24"/>
          <w:szCs w:val="24"/>
          <w:lang w:val="en-US"/>
        </w:rPr>
        <w:t xml:space="preserve"> of the 23</w:t>
      </w:r>
      <w:r w:rsidRPr="00A66547">
        <w:rPr>
          <w:rFonts w:ascii="Times New Roman" w:hAnsi="Times New Roman" w:cs="Times New Roman"/>
          <w:sz w:val="24"/>
          <w:szCs w:val="24"/>
          <w:vertAlign w:val="superscript"/>
          <w:lang w:val="en-US"/>
        </w:rPr>
        <w:t>rd</w:t>
      </w:r>
      <w:r>
        <w:rPr>
          <w:rFonts w:ascii="Times New Roman" w:hAnsi="Times New Roman" w:cs="Times New Roman"/>
          <w:sz w:val="24"/>
          <w:szCs w:val="24"/>
          <w:lang w:val="en-US"/>
        </w:rPr>
        <w:t xml:space="preserve"> of February </w:t>
      </w:r>
      <w:r w:rsidR="00DB29DA">
        <w:rPr>
          <w:rFonts w:ascii="Times New Roman" w:hAnsi="Times New Roman" w:cs="Times New Roman"/>
          <w:sz w:val="24"/>
          <w:szCs w:val="24"/>
          <w:lang w:val="en-US"/>
        </w:rPr>
        <w:t>2022, granted</w:t>
      </w:r>
      <w:r>
        <w:rPr>
          <w:rFonts w:ascii="Times New Roman" w:hAnsi="Times New Roman" w:cs="Times New Roman"/>
          <w:sz w:val="24"/>
          <w:szCs w:val="24"/>
          <w:lang w:val="en-US"/>
        </w:rPr>
        <w:t xml:space="preserve"> in terms of rule 56(1)</w:t>
      </w:r>
      <w:r w:rsidR="0007047B">
        <w:rPr>
          <w:rFonts w:ascii="Times New Roman" w:hAnsi="Times New Roman" w:cs="Times New Roman"/>
          <w:sz w:val="24"/>
          <w:szCs w:val="24"/>
          <w:lang w:val="en-US"/>
        </w:rPr>
        <w:t>,</w:t>
      </w:r>
      <w:r>
        <w:rPr>
          <w:rFonts w:ascii="Times New Roman" w:hAnsi="Times New Roman" w:cs="Times New Roman"/>
          <w:sz w:val="24"/>
          <w:szCs w:val="24"/>
          <w:lang w:val="en-US"/>
        </w:rPr>
        <w:t xml:space="preserve"> was a default judgment</w:t>
      </w:r>
      <w:r w:rsidR="002607DB">
        <w:rPr>
          <w:rFonts w:ascii="Times New Roman" w:hAnsi="Times New Roman" w:cs="Times New Roman"/>
          <w:sz w:val="24"/>
          <w:szCs w:val="24"/>
          <w:lang w:val="en-US"/>
        </w:rPr>
        <w:t>.</w:t>
      </w:r>
      <w:r w:rsidR="003E047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Th</w:t>
      </w:r>
      <w:r w:rsidR="002607DB">
        <w:rPr>
          <w:rFonts w:ascii="Times New Roman" w:hAnsi="Times New Roman" w:cs="Times New Roman"/>
          <w:sz w:val="24"/>
          <w:szCs w:val="24"/>
          <w:lang w:val="en-US"/>
        </w:rPr>
        <w:t>us, the</w:t>
      </w:r>
      <w:r>
        <w:rPr>
          <w:rFonts w:ascii="Times New Roman" w:hAnsi="Times New Roman" w:cs="Times New Roman"/>
          <w:sz w:val="24"/>
          <w:szCs w:val="24"/>
          <w:lang w:val="en-US"/>
        </w:rPr>
        <w:t xml:space="preserve"> </w:t>
      </w:r>
      <w:r w:rsidR="003E0471">
        <w:rPr>
          <w:rFonts w:ascii="Times New Roman" w:hAnsi="Times New Roman" w:cs="Times New Roman"/>
          <w:sz w:val="24"/>
          <w:szCs w:val="24"/>
          <w:lang w:val="en-US"/>
        </w:rPr>
        <w:t>only recourse is the rescission of judgment route which they had previously pinpointed to</w:t>
      </w:r>
      <w:r>
        <w:rPr>
          <w:rFonts w:ascii="Times New Roman" w:hAnsi="Times New Roman" w:cs="Times New Roman"/>
          <w:sz w:val="24"/>
          <w:szCs w:val="24"/>
          <w:lang w:val="en-US"/>
        </w:rPr>
        <w:t xml:space="preserve"> the first respondent</w:t>
      </w:r>
      <w:r w:rsidR="003E0471">
        <w:rPr>
          <w:rFonts w:ascii="Times New Roman" w:hAnsi="Times New Roman" w:cs="Times New Roman"/>
          <w:sz w:val="24"/>
          <w:szCs w:val="24"/>
          <w:lang w:val="en-US"/>
        </w:rPr>
        <w:t xml:space="preserve"> in writing</w:t>
      </w:r>
      <w:r w:rsidR="002607DB">
        <w:rPr>
          <w:rFonts w:ascii="Times New Roman" w:hAnsi="Times New Roman" w:cs="Times New Roman"/>
          <w:sz w:val="24"/>
          <w:szCs w:val="24"/>
          <w:lang w:val="en-US"/>
        </w:rPr>
        <w:t xml:space="preserve"> but was not heeded</w:t>
      </w:r>
      <w:r w:rsidR="003E047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3E047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3E0471">
        <w:rPr>
          <w:rFonts w:ascii="Times New Roman" w:hAnsi="Times New Roman" w:cs="Times New Roman"/>
          <w:sz w:val="24"/>
          <w:szCs w:val="24"/>
          <w:lang w:val="en-US"/>
        </w:rPr>
        <w:t>Relying on</w:t>
      </w:r>
      <w:r w:rsidR="003E0471" w:rsidRPr="003E0471">
        <w:rPr>
          <w:rFonts w:ascii="Times New Roman" w:hAnsi="Times New Roman" w:cs="Times New Roman"/>
          <w:i/>
          <w:sz w:val="24"/>
          <w:szCs w:val="24"/>
          <w:lang w:val="en-US"/>
        </w:rPr>
        <w:t xml:space="preserve"> </w:t>
      </w:r>
      <w:r w:rsidR="003E0471" w:rsidRPr="004A0608">
        <w:rPr>
          <w:rFonts w:ascii="Times New Roman" w:hAnsi="Times New Roman" w:cs="Times New Roman"/>
          <w:i/>
          <w:sz w:val="24"/>
          <w:szCs w:val="24"/>
          <w:lang w:val="en-US"/>
        </w:rPr>
        <w:t xml:space="preserve">Zvinavashe </w:t>
      </w:r>
      <w:r w:rsidR="003E0471" w:rsidRPr="00B06706">
        <w:rPr>
          <w:rFonts w:ascii="Times New Roman" w:hAnsi="Times New Roman" w:cs="Times New Roman"/>
          <w:sz w:val="24"/>
          <w:szCs w:val="24"/>
          <w:lang w:val="en-US"/>
        </w:rPr>
        <w:t>v</w:t>
      </w:r>
      <w:r w:rsidR="003E0471" w:rsidRPr="004A0608">
        <w:rPr>
          <w:rFonts w:ascii="Times New Roman" w:hAnsi="Times New Roman" w:cs="Times New Roman"/>
          <w:i/>
          <w:sz w:val="24"/>
          <w:szCs w:val="24"/>
          <w:lang w:val="en-US"/>
        </w:rPr>
        <w:t xml:space="preserve"> Ndlovu</w:t>
      </w:r>
      <w:r w:rsidR="003E0471" w:rsidRPr="004A0608">
        <w:rPr>
          <w:rFonts w:ascii="Times New Roman" w:hAnsi="Times New Roman" w:cs="Times New Roman"/>
          <w:sz w:val="24"/>
          <w:szCs w:val="24"/>
          <w:lang w:val="en-US"/>
        </w:rPr>
        <w:t xml:space="preserve"> SC 2006 (2) 372</w:t>
      </w:r>
      <w:r w:rsidR="003E0471">
        <w:rPr>
          <w:rFonts w:ascii="Times New Roman" w:hAnsi="Times New Roman" w:cs="Times New Roman"/>
          <w:sz w:val="24"/>
          <w:szCs w:val="24"/>
          <w:lang w:val="en-US"/>
        </w:rPr>
        <w:t xml:space="preserve"> applicant s</w:t>
      </w:r>
      <w:r>
        <w:rPr>
          <w:rFonts w:ascii="Times New Roman" w:hAnsi="Times New Roman" w:cs="Times New Roman"/>
          <w:sz w:val="24"/>
          <w:szCs w:val="24"/>
          <w:lang w:val="en-US"/>
        </w:rPr>
        <w:t>ubmit</w:t>
      </w:r>
      <w:r w:rsidR="003E0471">
        <w:rPr>
          <w:rFonts w:ascii="Times New Roman" w:hAnsi="Times New Roman" w:cs="Times New Roman"/>
          <w:sz w:val="24"/>
          <w:szCs w:val="24"/>
          <w:lang w:val="en-US"/>
        </w:rPr>
        <w:t>ted</w:t>
      </w:r>
      <w:r>
        <w:rPr>
          <w:rFonts w:ascii="Times New Roman" w:hAnsi="Times New Roman" w:cs="Times New Roman"/>
          <w:sz w:val="24"/>
          <w:szCs w:val="24"/>
          <w:lang w:val="en-US"/>
        </w:rPr>
        <w:t xml:space="preserve"> that</w:t>
      </w:r>
      <w:r w:rsidR="003E0471">
        <w:rPr>
          <w:rFonts w:ascii="Times New Roman" w:hAnsi="Times New Roman" w:cs="Times New Roman"/>
          <w:sz w:val="24"/>
          <w:szCs w:val="24"/>
          <w:lang w:val="en-US"/>
        </w:rPr>
        <w:t>,</w:t>
      </w:r>
      <w:r>
        <w:rPr>
          <w:rFonts w:ascii="Times New Roman" w:hAnsi="Times New Roman" w:cs="Times New Roman"/>
          <w:sz w:val="24"/>
          <w:szCs w:val="24"/>
          <w:lang w:val="en-US"/>
        </w:rPr>
        <w:t xml:space="preserve"> this is yet another fatal blow to the first respondent’s prospects of success on appeal</w:t>
      </w:r>
      <w:r w:rsidR="003E0471">
        <w:rPr>
          <w:rFonts w:ascii="Times New Roman" w:hAnsi="Times New Roman" w:cs="Times New Roman"/>
          <w:sz w:val="24"/>
          <w:szCs w:val="24"/>
          <w:lang w:val="en-US"/>
        </w:rPr>
        <w:t>.</w:t>
      </w:r>
    </w:p>
    <w:p w14:paraId="28694918" w14:textId="7B734E02" w:rsidR="002607DB" w:rsidRDefault="00C65768" w:rsidP="00C65768">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646537">
        <w:rPr>
          <w:rFonts w:ascii="Times New Roman" w:hAnsi="Times New Roman" w:cs="Times New Roman"/>
          <w:sz w:val="24"/>
          <w:szCs w:val="24"/>
          <w:lang w:val="en-US"/>
        </w:rPr>
        <w:tab/>
      </w:r>
      <w:r w:rsidR="002607DB">
        <w:rPr>
          <w:rFonts w:ascii="Times New Roman" w:hAnsi="Times New Roman" w:cs="Times New Roman"/>
          <w:sz w:val="24"/>
          <w:szCs w:val="24"/>
          <w:lang w:val="en-US"/>
        </w:rPr>
        <w:t>Applicants also refute</w:t>
      </w:r>
      <w:r>
        <w:rPr>
          <w:rFonts w:ascii="Times New Roman" w:hAnsi="Times New Roman" w:cs="Times New Roman"/>
          <w:sz w:val="24"/>
          <w:szCs w:val="24"/>
          <w:lang w:val="en-US"/>
        </w:rPr>
        <w:t xml:space="preserve"> that the first respondent was not accorded the right to be heard in the case in contention, as the court did not err in proceeding in terms of rule 56(1) as opposed to rule 24 of the 2021 High Court rules. In their view, rule 24 speaks to court applications where a litigant’s interests are well represented by his or her legal practitioner if they elect not appear.</w:t>
      </w:r>
    </w:p>
    <w:p w14:paraId="6A25DA2F" w14:textId="4F204EAB" w:rsidR="00C65768" w:rsidRDefault="00C65768" w:rsidP="00DE1EFC">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r w:rsidR="00646537">
        <w:rPr>
          <w:rFonts w:ascii="Times New Roman" w:hAnsi="Times New Roman" w:cs="Times New Roman"/>
          <w:sz w:val="24"/>
          <w:szCs w:val="24"/>
          <w:lang w:val="en-US"/>
        </w:rPr>
        <w:tab/>
      </w:r>
      <w:r w:rsidR="00C6666D">
        <w:rPr>
          <w:rFonts w:ascii="Times New Roman" w:hAnsi="Times New Roman" w:cs="Times New Roman"/>
          <w:sz w:val="24"/>
          <w:szCs w:val="24"/>
          <w:lang w:val="en-US"/>
        </w:rPr>
        <w:t xml:space="preserve">Further they argue </w:t>
      </w:r>
      <w:r w:rsidR="001211E8">
        <w:rPr>
          <w:rFonts w:ascii="Times New Roman" w:hAnsi="Times New Roman" w:cs="Times New Roman"/>
          <w:sz w:val="24"/>
          <w:szCs w:val="24"/>
          <w:lang w:val="en-US"/>
        </w:rPr>
        <w:t>that the</w:t>
      </w:r>
      <w:r>
        <w:rPr>
          <w:rFonts w:ascii="Times New Roman" w:hAnsi="Times New Roman" w:cs="Times New Roman"/>
          <w:sz w:val="24"/>
          <w:szCs w:val="24"/>
          <w:lang w:val="en-US"/>
        </w:rPr>
        <w:t xml:space="preserve"> first respondent, forfeited his right to be heard in case HC4941/20, by mutual consensus at the pre- trial stage in case, HC 2972/17 when they agreed that the outcome of that</w:t>
      </w:r>
      <w:r w:rsidR="002607DB">
        <w:rPr>
          <w:rFonts w:ascii="Times New Roman" w:hAnsi="Times New Roman" w:cs="Times New Roman"/>
          <w:sz w:val="24"/>
          <w:szCs w:val="24"/>
          <w:lang w:val="en-US"/>
        </w:rPr>
        <w:t xml:space="preserve"> case</w:t>
      </w:r>
      <w:r>
        <w:rPr>
          <w:rFonts w:ascii="Times New Roman" w:hAnsi="Times New Roman" w:cs="Times New Roman"/>
          <w:sz w:val="24"/>
          <w:szCs w:val="24"/>
          <w:lang w:val="en-US"/>
        </w:rPr>
        <w:t xml:space="preserve"> will dispose the latter. </w:t>
      </w:r>
      <w:r w:rsidR="002607DB">
        <w:rPr>
          <w:rFonts w:ascii="Times New Roman" w:hAnsi="Times New Roman" w:cs="Times New Roman"/>
          <w:sz w:val="24"/>
          <w:szCs w:val="24"/>
          <w:lang w:val="en-US"/>
        </w:rPr>
        <w:t>They are bound by that consensus.</w:t>
      </w:r>
    </w:p>
    <w:p w14:paraId="49302D51" w14:textId="79D8059E" w:rsidR="00C65768" w:rsidRDefault="00C6666D" w:rsidP="00646537">
      <w:pPr>
        <w:spacing w:line="36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Lastly, they </w:t>
      </w:r>
      <w:r w:rsidR="001211E8">
        <w:rPr>
          <w:rFonts w:ascii="Times New Roman" w:hAnsi="Times New Roman" w:cs="Times New Roman"/>
          <w:sz w:val="24"/>
          <w:szCs w:val="24"/>
          <w:lang w:val="en-US"/>
        </w:rPr>
        <w:t>submit that</w:t>
      </w:r>
      <w:r w:rsidR="00C65768">
        <w:rPr>
          <w:rFonts w:ascii="Times New Roman" w:hAnsi="Times New Roman" w:cs="Times New Roman"/>
          <w:sz w:val="24"/>
          <w:szCs w:val="24"/>
          <w:lang w:val="en-US"/>
        </w:rPr>
        <w:t xml:space="preserve">, the balance of convenience favors them as they are being disturbed of their peaceful enjoyment of the contentious property by the first respondent because of several incessant lawsuits. </w:t>
      </w:r>
    </w:p>
    <w:p w14:paraId="58475A03" w14:textId="77777777" w:rsidR="00A7517D" w:rsidRDefault="00DB29DA" w:rsidP="00646537">
      <w:pPr>
        <w:spacing w:line="36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The summarized</w:t>
      </w:r>
      <w:r w:rsidR="008471C9">
        <w:rPr>
          <w:rFonts w:ascii="Times New Roman" w:hAnsi="Times New Roman" w:cs="Times New Roman"/>
          <w:sz w:val="24"/>
          <w:szCs w:val="24"/>
          <w:lang w:val="en-US"/>
        </w:rPr>
        <w:t xml:space="preserve"> main thrust of the first</w:t>
      </w:r>
      <w:r w:rsidR="005E764A">
        <w:rPr>
          <w:rFonts w:ascii="Times New Roman" w:hAnsi="Times New Roman" w:cs="Times New Roman"/>
          <w:sz w:val="24"/>
          <w:szCs w:val="24"/>
          <w:lang w:val="en-US"/>
        </w:rPr>
        <w:t xml:space="preserve"> </w:t>
      </w:r>
      <w:r>
        <w:rPr>
          <w:rFonts w:ascii="Times New Roman" w:hAnsi="Times New Roman" w:cs="Times New Roman"/>
          <w:sz w:val="24"/>
          <w:szCs w:val="24"/>
          <w:lang w:val="en-US"/>
        </w:rPr>
        <w:t>Respondent’s argument</w:t>
      </w:r>
      <w:r w:rsidR="00C65768">
        <w:rPr>
          <w:rFonts w:ascii="Times New Roman" w:hAnsi="Times New Roman" w:cs="Times New Roman"/>
          <w:sz w:val="24"/>
          <w:szCs w:val="24"/>
          <w:lang w:val="en-US"/>
        </w:rPr>
        <w:t xml:space="preserve"> hinges on the court’s </w:t>
      </w:r>
      <w:r w:rsidR="00CE3DE9">
        <w:rPr>
          <w:rFonts w:ascii="Times New Roman" w:hAnsi="Times New Roman" w:cs="Times New Roman"/>
          <w:sz w:val="24"/>
          <w:szCs w:val="24"/>
          <w:lang w:val="en-US"/>
        </w:rPr>
        <w:t xml:space="preserve">alleged </w:t>
      </w:r>
      <w:r w:rsidR="00C65768">
        <w:rPr>
          <w:rFonts w:ascii="Times New Roman" w:hAnsi="Times New Roman" w:cs="Times New Roman"/>
          <w:sz w:val="24"/>
          <w:szCs w:val="24"/>
          <w:lang w:val="en-US"/>
        </w:rPr>
        <w:t>unjustifiable non-compliance with the rules of the court</w:t>
      </w:r>
      <w:r w:rsidR="00EF013B">
        <w:rPr>
          <w:rFonts w:ascii="Times New Roman" w:hAnsi="Times New Roman" w:cs="Times New Roman"/>
          <w:sz w:val="24"/>
          <w:szCs w:val="24"/>
          <w:lang w:val="en-US"/>
        </w:rPr>
        <w:t xml:space="preserve"> ru</w:t>
      </w:r>
      <w:r w:rsidR="00C65768">
        <w:rPr>
          <w:rFonts w:ascii="Times New Roman" w:hAnsi="Times New Roman" w:cs="Times New Roman"/>
          <w:sz w:val="24"/>
          <w:szCs w:val="24"/>
          <w:lang w:val="en-US"/>
        </w:rPr>
        <w:t xml:space="preserve">les 54(8) and </w:t>
      </w:r>
      <w:r w:rsidR="008471C9">
        <w:rPr>
          <w:rFonts w:ascii="Times New Roman" w:hAnsi="Times New Roman" w:cs="Times New Roman"/>
          <w:sz w:val="24"/>
          <w:szCs w:val="24"/>
          <w:lang w:val="en-US"/>
        </w:rPr>
        <w:t>(24)</w:t>
      </w:r>
      <w:r w:rsidR="00C65768">
        <w:rPr>
          <w:rFonts w:ascii="Times New Roman" w:hAnsi="Times New Roman" w:cs="Times New Roman"/>
          <w:sz w:val="24"/>
          <w:szCs w:val="24"/>
          <w:lang w:val="en-US"/>
        </w:rPr>
        <w:t xml:space="preserve"> of the </w:t>
      </w:r>
      <w:r w:rsidR="00ED5A4E">
        <w:rPr>
          <w:rFonts w:ascii="Times New Roman" w:hAnsi="Times New Roman" w:cs="Times New Roman"/>
          <w:sz w:val="24"/>
          <w:szCs w:val="24"/>
          <w:lang w:val="en-US"/>
        </w:rPr>
        <w:t>H</w:t>
      </w:r>
      <w:r w:rsidR="00C65768">
        <w:rPr>
          <w:rFonts w:ascii="Times New Roman" w:hAnsi="Times New Roman" w:cs="Times New Roman"/>
          <w:sz w:val="24"/>
          <w:szCs w:val="24"/>
          <w:lang w:val="en-US"/>
        </w:rPr>
        <w:t xml:space="preserve">igh </w:t>
      </w:r>
      <w:r w:rsidR="00ED5A4E">
        <w:rPr>
          <w:rFonts w:ascii="Times New Roman" w:hAnsi="Times New Roman" w:cs="Times New Roman"/>
          <w:sz w:val="24"/>
          <w:szCs w:val="24"/>
          <w:lang w:val="en-US"/>
        </w:rPr>
        <w:t>C</w:t>
      </w:r>
      <w:r w:rsidR="00C65768">
        <w:rPr>
          <w:rFonts w:ascii="Times New Roman" w:hAnsi="Times New Roman" w:cs="Times New Roman"/>
          <w:sz w:val="24"/>
          <w:szCs w:val="24"/>
          <w:lang w:val="en-US"/>
        </w:rPr>
        <w:t xml:space="preserve">ourt </w:t>
      </w:r>
      <w:r w:rsidR="00ED5A4E">
        <w:rPr>
          <w:rFonts w:ascii="Times New Roman" w:hAnsi="Times New Roman" w:cs="Times New Roman"/>
          <w:sz w:val="24"/>
          <w:szCs w:val="24"/>
          <w:lang w:val="en-US"/>
        </w:rPr>
        <w:t>R</w:t>
      </w:r>
      <w:r w:rsidR="00C65768">
        <w:rPr>
          <w:rFonts w:ascii="Times New Roman" w:hAnsi="Times New Roman" w:cs="Times New Roman"/>
          <w:sz w:val="24"/>
          <w:szCs w:val="24"/>
          <w:lang w:val="en-US"/>
        </w:rPr>
        <w:t>ules</w:t>
      </w:r>
      <w:r w:rsidR="00ED5A4E">
        <w:rPr>
          <w:rFonts w:ascii="Times New Roman" w:hAnsi="Times New Roman" w:cs="Times New Roman"/>
          <w:sz w:val="24"/>
          <w:szCs w:val="24"/>
          <w:lang w:val="en-US"/>
        </w:rPr>
        <w:t>,</w:t>
      </w:r>
      <w:r w:rsidR="00C65768">
        <w:rPr>
          <w:rFonts w:ascii="Times New Roman" w:hAnsi="Times New Roman" w:cs="Times New Roman"/>
          <w:sz w:val="24"/>
          <w:szCs w:val="24"/>
          <w:lang w:val="en-US"/>
        </w:rPr>
        <w:t xml:space="preserve"> 2021</w:t>
      </w:r>
      <w:r w:rsidR="00EF013B">
        <w:rPr>
          <w:rFonts w:ascii="Times New Roman" w:hAnsi="Times New Roman" w:cs="Times New Roman"/>
          <w:sz w:val="24"/>
          <w:szCs w:val="24"/>
          <w:lang w:val="en-US"/>
        </w:rPr>
        <w:t>, which they believe if they had not been breached</w:t>
      </w:r>
      <w:r w:rsidR="00C65768">
        <w:rPr>
          <w:rFonts w:ascii="Times New Roman" w:hAnsi="Times New Roman" w:cs="Times New Roman"/>
          <w:sz w:val="24"/>
          <w:szCs w:val="24"/>
          <w:lang w:val="en-US"/>
        </w:rPr>
        <w:t xml:space="preserve"> then there will be no issues of interlocutory orders, default judgment and all the ancillary issues thereto</w:t>
      </w:r>
      <w:r w:rsidR="00ED5A4E">
        <w:rPr>
          <w:rFonts w:ascii="Times New Roman" w:hAnsi="Times New Roman" w:cs="Times New Roman"/>
          <w:sz w:val="24"/>
          <w:szCs w:val="24"/>
          <w:lang w:val="en-US"/>
        </w:rPr>
        <w:t>, as</w:t>
      </w:r>
      <w:r w:rsidR="00C65768">
        <w:rPr>
          <w:rFonts w:ascii="Times New Roman" w:hAnsi="Times New Roman" w:cs="Times New Roman"/>
          <w:sz w:val="24"/>
          <w:szCs w:val="24"/>
          <w:lang w:val="en-US"/>
        </w:rPr>
        <w:t xml:space="preserve"> raised by the applicants. </w:t>
      </w:r>
    </w:p>
    <w:p w14:paraId="4454F9E9" w14:textId="27997FBA" w:rsidR="00A7517D" w:rsidRDefault="00A7517D" w:rsidP="00DE1EFC">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646537">
        <w:rPr>
          <w:rFonts w:ascii="Times New Roman" w:hAnsi="Times New Roman" w:cs="Times New Roman"/>
          <w:sz w:val="24"/>
          <w:szCs w:val="24"/>
          <w:lang w:val="en-US"/>
        </w:rPr>
        <w:tab/>
      </w:r>
      <w:r w:rsidR="00C65768">
        <w:rPr>
          <w:rFonts w:ascii="Times New Roman" w:hAnsi="Times New Roman" w:cs="Times New Roman"/>
          <w:sz w:val="24"/>
          <w:szCs w:val="24"/>
          <w:lang w:val="en-US"/>
        </w:rPr>
        <w:t xml:space="preserve">They </w:t>
      </w:r>
      <w:r w:rsidR="00CE3DE9">
        <w:rPr>
          <w:rFonts w:ascii="Times New Roman" w:hAnsi="Times New Roman" w:cs="Times New Roman"/>
          <w:sz w:val="24"/>
          <w:szCs w:val="24"/>
          <w:lang w:val="en-US"/>
        </w:rPr>
        <w:t>postulate</w:t>
      </w:r>
      <w:r w:rsidR="00C65768">
        <w:rPr>
          <w:rFonts w:ascii="Times New Roman" w:hAnsi="Times New Roman" w:cs="Times New Roman"/>
          <w:sz w:val="24"/>
          <w:szCs w:val="24"/>
          <w:lang w:val="en-US"/>
        </w:rPr>
        <w:t xml:space="preserve"> that</w:t>
      </w:r>
      <w:r w:rsidR="00ED5A4E">
        <w:rPr>
          <w:rFonts w:ascii="Times New Roman" w:hAnsi="Times New Roman" w:cs="Times New Roman"/>
          <w:sz w:val="24"/>
          <w:szCs w:val="24"/>
          <w:lang w:val="en-US"/>
        </w:rPr>
        <w:t>,</w:t>
      </w:r>
      <w:r w:rsidR="00C65768">
        <w:rPr>
          <w:rFonts w:ascii="Times New Roman" w:hAnsi="Times New Roman" w:cs="Times New Roman"/>
          <w:sz w:val="24"/>
          <w:szCs w:val="24"/>
          <w:lang w:val="en-US"/>
        </w:rPr>
        <w:t xml:space="preserve"> it is as a result of those breaches that an order adverse and prejudicial to them was issued and </w:t>
      </w:r>
      <w:r w:rsidR="00ED5A4E">
        <w:rPr>
          <w:rFonts w:ascii="Times New Roman" w:hAnsi="Times New Roman" w:cs="Times New Roman"/>
          <w:sz w:val="24"/>
          <w:szCs w:val="24"/>
          <w:lang w:val="en-US"/>
        </w:rPr>
        <w:t>they stand</w:t>
      </w:r>
      <w:r w:rsidR="00C65768">
        <w:rPr>
          <w:rFonts w:ascii="Times New Roman" w:hAnsi="Times New Roman" w:cs="Times New Roman"/>
          <w:sz w:val="24"/>
          <w:szCs w:val="24"/>
          <w:lang w:val="en-US"/>
        </w:rPr>
        <w:t xml:space="preserve"> to</w:t>
      </w:r>
      <w:r w:rsidR="00ED5A4E">
        <w:rPr>
          <w:rFonts w:ascii="Times New Roman" w:hAnsi="Times New Roman" w:cs="Times New Roman"/>
          <w:sz w:val="24"/>
          <w:szCs w:val="24"/>
          <w:lang w:val="en-US"/>
        </w:rPr>
        <w:t xml:space="preserve"> unjustly suffer irreparable </w:t>
      </w:r>
      <w:r>
        <w:rPr>
          <w:rFonts w:ascii="Times New Roman" w:hAnsi="Times New Roman" w:cs="Times New Roman"/>
          <w:sz w:val="24"/>
          <w:szCs w:val="24"/>
          <w:lang w:val="en-US"/>
        </w:rPr>
        <w:t>harm if leave</w:t>
      </w:r>
      <w:r w:rsidR="00ED5A4E">
        <w:rPr>
          <w:rFonts w:ascii="Times New Roman" w:hAnsi="Times New Roman" w:cs="Times New Roman"/>
          <w:sz w:val="24"/>
          <w:szCs w:val="24"/>
          <w:lang w:val="en-US"/>
        </w:rPr>
        <w:t xml:space="preserve"> to execute pending appeal </w:t>
      </w:r>
      <w:r>
        <w:rPr>
          <w:rFonts w:ascii="Times New Roman" w:hAnsi="Times New Roman" w:cs="Times New Roman"/>
          <w:sz w:val="24"/>
          <w:szCs w:val="24"/>
          <w:lang w:val="en-US"/>
        </w:rPr>
        <w:t>is granted</w:t>
      </w:r>
      <w:r w:rsidR="00C65768">
        <w:rPr>
          <w:rFonts w:ascii="Times New Roman" w:hAnsi="Times New Roman" w:cs="Times New Roman"/>
          <w:sz w:val="24"/>
          <w:szCs w:val="24"/>
          <w:lang w:val="en-US"/>
        </w:rPr>
        <w:t>.</w:t>
      </w:r>
      <w:r w:rsidR="00ED5A4E">
        <w:rPr>
          <w:rFonts w:ascii="Times New Roman" w:hAnsi="Times New Roman" w:cs="Times New Roman"/>
          <w:sz w:val="24"/>
          <w:szCs w:val="24"/>
          <w:lang w:val="en-US"/>
        </w:rPr>
        <w:t xml:space="preserve"> Therefore,</w:t>
      </w:r>
      <w:r w:rsidR="00CE3DE9">
        <w:rPr>
          <w:rFonts w:ascii="Times New Roman" w:hAnsi="Times New Roman" w:cs="Times New Roman"/>
          <w:sz w:val="24"/>
          <w:szCs w:val="24"/>
          <w:lang w:val="en-US"/>
        </w:rPr>
        <w:t xml:space="preserve"> so they advert,</w:t>
      </w:r>
      <w:r w:rsidR="00ED5A4E">
        <w:rPr>
          <w:rFonts w:ascii="Times New Roman" w:hAnsi="Times New Roman" w:cs="Times New Roman"/>
          <w:sz w:val="24"/>
          <w:szCs w:val="24"/>
          <w:lang w:val="en-US"/>
        </w:rPr>
        <w:t xml:space="preserve"> the balance of convenience should tilt in their favor, as, even though, there are numerous cases on the same subject matter between the same parties, pending before this court, it is the applicant who is enjoying </w:t>
      </w:r>
      <w:r w:rsidR="00351094">
        <w:rPr>
          <w:rFonts w:ascii="Times New Roman" w:hAnsi="Times New Roman" w:cs="Times New Roman"/>
          <w:sz w:val="24"/>
          <w:szCs w:val="24"/>
          <w:lang w:val="en-US"/>
        </w:rPr>
        <w:t xml:space="preserve">and benefitting from </w:t>
      </w:r>
      <w:r w:rsidR="00ED5A4E">
        <w:rPr>
          <w:rFonts w:ascii="Times New Roman" w:hAnsi="Times New Roman" w:cs="Times New Roman"/>
          <w:sz w:val="24"/>
          <w:szCs w:val="24"/>
          <w:lang w:val="en-US"/>
        </w:rPr>
        <w:t>occupational rights of the property</w:t>
      </w:r>
      <w:r w:rsidR="00351094">
        <w:rPr>
          <w:rFonts w:ascii="Times New Roman" w:hAnsi="Times New Roman" w:cs="Times New Roman"/>
          <w:sz w:val="24"/>
          <w:szCs w:val="24"/>
          <w:lang w:val="en-US"/>
        </w:rPr>
        <w:t>, since 2013,</w:t>
      </w:r>
      <w:r w:rsidR="00ED5A4E">
        <w:rPr>
          <w:rFonts w:ascii="Times New Roman" w:hAnsi="Times New Roman" w:cs="Times New Roman"/>
          <w:sz w:val="24"/>
          <w:szCs w:val="24"/>
          <w:lang w:val="en-US"/>
        </w:rPr>
        <w:t xml:space="preserve"> at their expense.</w:t>
      </w:r>
    </w:p>
    <w:p w14:paraId="0B042ACD" w14:textId="6EA75D84" w:rsidR="007C44D0" w:rsidRDefault="00A7517D" w:rsidP="00646537">
      <w:pPr>
        <w:spacing w:line="36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In</w:t>
      </w:r>
      <w:r w:rsidR="00ED5A4E">
        <w:rPr>
          <w:rFonts w:ascii="Times New Roman" w:hAnsi="Times New Roman" w:cs="Times New Roman"/>
          <w:sz w:val="24"/>
          <w:szCs w:val="24"/>
          <w:lang w:val="en-US"/>
        </w:rPr>
        <w:t xml:space="preserve"> that regard,</w:t>
      </w:r>
      <w:r w:rsidR="008471C9">
        <w:rPr>
          <w:rFonts w:ascii="Times New Roman" w:hAnsi="Times New Roman" w:cs="Times New Roman"/>
          <w:sz w:val="24"/>
          <w:szCs w:val="24"/>
          <w:lang w:val="en-US"/>
        </w:rPr>
        <w:t xml:space="preserve"> they opine that,</w:t>
      </w:r>
      <w:r w:rsidR="00ED5A4E">
        <w:rPr>
          <w:rFonts w:ascii="Times New Roman" w:hAnsi="Times New Roman" w:cs="Times New Roman"/>
          <w:sz w:val="24"/>
          <w:szCs w:val="24"/>
          <w:lang w:val="en-US"/>
        </w:rPr>
        <w:t xml:space="preserve"> if leave to execute pending appeal is granted, it renders their appeal academic and flies in the face of</w:t>
      </w:r>
      <w:r w:rsidR="00C65768">
        <w:rPr>
          <w:rFonts w:ascii="Times New Roman" w:hAnsi="Times New Roman" w:cs="Times New Roman"/>
          <w:sz w:val="24"/>
          <w:szCs w:val="24"/>
          <w:lang w:val="en-US"/>
        </w:rPr>
        <w:t xml:space="preserve"> the</w:t>
      </w:r>
      <w:r w:rsidR="00ED5A4E">
        <w:rPr>
          <w:rFonts w:ascii="Times New Roman" w:hAnsi="Times New Roman" w:cs="Times New Roman"/>
          <w:sz w:val="24"/>
          <w:szCs w:val="24"/>
          <w:lang w:val="en-US"/>
        </w:rPr>
        <w:t>ir</w:t>
      </w:r>
      <w:r w:rsidR="00C65768">
        <w:rPr>
          <w:rFonts w:ascii="Times New Roman" w:hAnsi="Times New Roman" w:cs="Times New Roman"/>
          <w:sz w:val="24"/>
          <w:szCs w:val="24"/>
          <w:lang w:val="en-US"/>
        </w:rPr>
        <w:t xml:space="preserve"> right to test the correctness of the decision of a lower court before an upper court</w:t>
      </w:r>
      <w:r w:rsidR="002B441E">
        <w:rPr>
          <w:rFonts w:ascii="Times New Roman" w:hAnsi="Times New Roman" w:cs="Times New Roman"/>
          <w:sz w:val="24"/>
          <w:szCs w:val="24"/>
          <w:lang w:val="en-US"/>
        </w:rPr>
        <w:t xml:space="preserve">. They further argue </w:t>
      </w:r>
      <w:r w:rsidR="001211E8">
        <w:rPr>
          <w:rFonts w:ascii="Times New Roman" w:hAnsi="Times New Roman" w:cs="Times New Roman"/>
          <w:sz w:val="24"/>
          <w:szCs w:val="24"/>
          <w:lang w:val="en-US"/>
        </w:rPr>
        <w:t>that, the</w:t>
      </w:r>
      <w:r w:rsidR="007C44D0">
        <w:rPr>
          <w:rFonts w:ascii="Times New Roman" w:hAnsi="Times New Roman" w:cs="Times New Roman"/>
          <w:sz w:val="24"/>
          <w:szCs w:val="24"/>
          <w:lang w:val="en-US"/>
        </w:rPr>
        <w:t xml:space="preserve"> denial by the court of first instance</w:t>
      </w:r>
      <w:r w:rsidR="00CE3DE9">
        <w:rPr>
          <w:rFonts w:ascii="Times New Roman" w:hAnsi="Times New Roman" w:cs="Times New Roman"/>
          <w:sz w:val="24"/>
          <w:szCs w:val="24"/>
          <w:lang w:val="en-US"/>
        </w:rPr>
        <w:t>,</w:t>
      </w:r>
      <w:r w:rsidR="007C44D0">
        <w:rPr>
          <w:rFonts w:ascii="Times New Roman" w:hAnsi="Times New Roman" w:cs="Times New Roman"/>
          <w:sz w:val="24"/>
          <w:szCs w:val="24"/>
          <w:lang w:val="en-US"/>
        </w:rPr>
        <w:t xml:space="preserve"> to recognize their attendance and the subsequent order encompassing</w:t>
      </w:r>
      <w:r w:rsidR="00351094">
        <w:rPr>
          <w:rFonts w:ascii="Times New Roman" w:hAnsi="Times New Roman" w:cs="Times New Roman"/>
          <w:sz w:val="24"/>
          <w:szCs w:val="24"/>
          <w:lang w:val="en-US"/>
        </w:rPr>
        <w:t xml:space="preserve"> case</w:t>
      </w:r>
      <w:r>
        <w:rPr>
          <w:rFonts w:ascii="Times New Roman" w:hAnsi="Times New Roman" w:cs="Times New Roman"/>
          <w:sz w:val="24"/>
          <w:szCs w:val="24"/>
          <w:lang w:val="en-US"/>
        </w:rPr>
        <w:t xml:space="preserve"> HC</w:t>
      </w:r>
      <w:r w:rsidR="00D3117D">
        <w:rPr>
          <w:rFonts w:ascii="Times New Roman" w:hAnsi="Times New Roman" w:cs="Times New Roman"/>
          <w:sz w:val="24"/>
          <w:szCs w:val="24"/>
          <w:lang w:val="en-US"/>
        </w:rPr>
        <w:t>4941/20,</w:t>
      </w:r>
      <w:r w:rsidR="00351094">
        <w:rPr>
          <w:rFonts w:ascii="Times New Roman" w:hAnsi="Times New Roman" w:cs="Times New Roman"/>
          <w:sz w:val="24"/>
          <w:szCs w:val="24"/>
          <w:lang w:val="en-US"/>
        </w:rPr>
        <w:t xml:space="preserve"> in which they had </w:t>
      </w:r>
      <w:r w:rsidR="002B3E3B">
        <w:rPr>
          <w:rFonts w:ascii="Times New Roman" w:hAnsi="Times New Roman" w:cs="Times New Roman"/>
          <w:sz w:val="24"/>
          <w:szCs w:val="24"/>
          <w:lang w:val="en-US"/>
        </w:rPr>
        <w:t>agreed, will only be disposed of</w:t>
      </w:r>
      <w:r w:rsidR="00351094">
        <w:rPr>
          <w:rFonts w:ascii="Times New Roman" w:hAnsi="Times New Roman" w:cs="Times New Roman"/>
          <w:sz w:val="24"/>
          <w:szCs w:val="24"/>
          <w:lang w:val="en-US"/>
        </w:rPr>
        <w:t xml:space="preserve"> when the main case had been determined on the merits</w:t>
      </w:r>
      <w:r w:rsidR="002B441E">
        <w:rPr>
          <w:rFonts w:ascii="Times New Roman" w:hAnsi="Times New Roman" w:cs="Times New Roman"/>
          <w:sz w:val="24"/>
          <w:szCs w:val="24"/>
          <w:lang w:val="en-US"/>
        </w:rPr>
        <w:t>,</w:t>
      </w:r>
      <w:r w:rsidR="00351094">
        <w:rPr>
          <w:rFonts w:ascii="Times New Roman" w:hAnsi="Times New Roman" w:cs="Times New Roman"/>
          <w:sz w:val="24"/>
          <w:szCs w:val="24"/>
          <w:lang w:val="en-US"/>
        </w:rPr>
        <w:t xml:space="preserve"> </w:t>
      </w:r>
      <w:r w:rsidR="007C44D0">
        <w:rPr>
          <w:rFonts w:ascii="Times New Roman" w:hAnsi="Times New Roman" w:cs="Times New Roman"/>
          <w:sz w:val="24"/>
          <w:szCs w:val="24"/>
          <w:lang w:val="en-US"/>
        </w:rPr>
        <w:t xml:space="preserve">infringed their </w:t>
      </w:r>
      <w:r w:rsidR="00CE3DE9">
        <w:rPr>
          <w:rFonts w:ascii="Times New Roman" w:hAnsi="Times New Roman" w:cs="Times New Roman"/>
          <w:sz w:val="24"/>
          <w:szCs w:val="24"/>
          <w:lang w:val="en-US"/>
        </w:rPr>
        <w:t>C</w:t>
      </w:r>
      <w:r w:rsidR="007C44D0">
        <w:rPr>
          <w:rFonts w:ascii="Times New Roman" w:hAnsi="Times New Roman" w:cs="Times New Roman"/>
          <w:sz w:val="24"/>
          <w:szCs w:val="24"/>
          <w:lang w:val="en-US"/>
        </w:rPr>
        <w:t xml:space="preserve">ommon </w:t>
      </w:r>
      <w:r w:rsidR="00CE3DE9">
        <w:rPr>
          <w:rFonts w:ascii="Times New Roman" w:hAnsi="Times New Roman" w:cs="Times New Roman"/>
          <w:sz w:val="24"/>
          <w:szCs w:val="24"/>
          <w:lang w:val="en-US"/>
        </w:rPr>
        <w:t>L</w:t>
      </w:r>
      <w:r w:rsidR="007C44D0">
        <w:rPr>
          <w:rFonts w:ascii="Times New Roman" w:hAnsi="Times New Roman" w:cs="Times New Roman"/>
          <w:sz w:val="24"/>
          <w:szCs w:val="24"/>
          <w:lang w:val="en-US"/>
        </w:rPr>
        <w:t xml:space="preserve">aw right to be heard. As </w:t>
      </w:r>
      <w:r w:rsidR="00CE3DE9">
        <w:rPr>
          <w:rFonts w:ascii="Times New Roman" w:hAnsi="Times New Roman" w:cs="Times New Roman"/>
          <w:sz w:val="24"/>
          <w:szCs w:val="24"/>
          <w:lang w:val="en-US"/>
        </w:rPr>
        <w:t>it where,</w:t>
      </w:r>
      <w:r w:rsidR="007C44D0">
        <w:rPr>
          <w:rFonts w:ascii="Times New Roman" w:hAnsi="Times New Roman" w:cs="Times New Roman"/>
          <w:sz w:val="24"/>
          <w:szCs w:val="24"/>
          <w:lang w:val="en-US"/>
        </w:rPr>
        <w:t xml:space="preserve"> they submit</w:t>
      </w:r>
      <w:r w:rsidR="00B76EDF">
        <w:rPr>
          <w:rFonts w:ascii="Times New Roman" w:hAnsi="Times New Roman" w:cs="Times New Roman"/>
          <w:sz w:val="24"/>
          <w:szCs w:val="24"/>
          <w:lang w:val="en-US"/>
        </w:rPr>
        <w:t xml:space="preserve"> that</w:t>
      </w:r>
      <w:r w:rsidR="007C44D0">
        <w:rPr>
          <w:rFonts w:ascii="Times New Roman" w:hAnsi="Times New Roman" w:cs="Times New Roman"/>
          <w:sz w:val="24"/>
          <w:szCs w:val="24"/>
          <w:lang w:val="en-US"/>
        </w:rPr>
        <w:t>, these cumulative factors make their case more arguable even in the face of the technical</w:t>
      </w:r>
      <w:r w:rsidR="00DB29DA">
        <w:rPr>
          <w:rFonts w:ascii="Times New Roman" w:hAnsi="Times New Roman" w:cs="Times New Roman"/>
          <w:sz w:val="24"/>
          <w:szCs w:val="24"/>
          <w:lang w:val="en-US"/>
        </w:rPr>
        <w:t xml:space="preserve"> legal</w:t>
      </w:r>
      <w:r w:rsidR="007C44D0">
        <w:rPr>
          <w:rFonts w:ascii="Times New Roman" w:hAnsi="Times New Roman" w:cs="Times New Roman"/>
          <w:sz w:val="24"/>
          <w:szCs w:val="24"/>
          <w:lang w:val="en-US"/>
        </w:rPr>
        <w:t xml:space="preserve"> points raised by the applicant. </w:t>
      </w:r>
    </w:p>
    <w:p w14:paraId="39EAB511" w14:textId="2B024F3B" w:rsidR="00097610" w:rsidRDefault="00097610" w:rsidP="00646537">
      <w:pPr>
        <w:spacing w:line="36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On </w:t>
      </w:r>
      <w:r w:rsidR="00646537">
        <w:rPr>
          <w:rFonts w:ascii="Times New Roman" w:hAnsi="Times New Roman" w:cs="Times New Roman"/>
          <w:sz w:val="24"/>
          <w:szCs w:val="24"/>
          <w:lang w:val="en-US"/>
        </w:rPr>
        <w:t>analysis</w:t>
      </w:r>
      <w:r>
        <w:rPr>
          <w:rFonts w:ascii="Times New Roman" w:hAnsi="Times New Roman" w:cs="Times New Roman"/>
          <w:sz w:val="24"/>
          <w:szCs w:val="24"/>
          <w:lang w:val="en-US"/>
        </w:rPr>
        <w:t>, in</w:t>
      </w:r>
      <w:r w:rsidRPr="00247594">
        <w:rPr>
          <w:rFonts w:ascii="Times New Roman" w:hAnsi="Times New Roman" w:cs="Times New Roman"/>
          <w:sz w:val="24"/>
          <w:szCs w:val="24"/>
          <w:lang w:val="en-US"/>
        </w:rPr>
        <w:t xml:space="preserve"> </w:t>
      </w:r>
      <w:r>
        <w:rPr>
          <w:rFonts w:ascii="Times New Roman" w:hAnsi="Times New Roman" w:cs="Times New Roman"/>
          <w:sz w:val="24"/>
          <w:szCs w:val="24"/>
          <w:lang w:val="en-US"/>
        </w:rPr>
        <w:t>the</w:t>
      </w:r>
      <w:r w:rsidRPr="005D3475">
        <w:rPr>
          <w:rFonts w:ascii="Times New Roman" w:hAnsi="Times New Roman" w:cs="Times New Roman"/>
          <w:i/>
          <w:sz w:val="24"/>
          <w:szCs w:val="24"/>
          <w:lang w:val="en-US"/>
        </w:rPr>
        <w:t xml:space="preserve"> </w:t>
      </w:r>
      <w:r w:rsidRPr="00E776F1">
        <w:rPr>
          <w:rFonts w:ascii="Times New Roman" w:hAnsi="Times New Roman" w:cs="Times New Roman"/>
          <w:i/>
          <w:sz w:val="24"/>
          <w:szCs w:val="24"/>
          <w:lang w:val="en-US"/>
        </w:rPr>
        <w:t>Net</w:t>
      </w:r>
      <w:r>
        <w:rPr>
          <w:rFonts w:ascii="Times New Roman" w:hAnsi="Times New Roman" w:cs="Times New Roman"/>
          <w:sz w:val="24"/>
          <w:szCs w:val="24"/>
          <w:lang w:val="en-US"/>
        </w:rPr>
        <w:t>o</w:t>
      </w:r>
      <w:r w:rsidRPr="00076FA8">
        <w:rPr>
          <w:rFonts w:ascii="Times New Roman" w:hAnsi="Times New Roman" w:cs="Times New Roman"/>
          <w:i/>
          <w:sz w:val="24"/>
          <w:szCs w:val="24"/>
          <w:lang w:val="en-US"/>
        </w:rPr>
        <w:t>ne</w:t>
      </w:r>
      <w:r>
        <w:rPr>
          <w:rFonts w:ascii="Times New Roman" w:hAnsi="Times New Roman" w:cs="Times New Roman"/>
          <w:sz w:val="24"/>
          <w:szCs w:val="24"/>
          <w:lang w:val="en-US"/>
        </w:rPr>
        <w:t xml:space="preserve"> </w:t>
      </w:r>
      <w:r w:rsidRPr="00076FA8">
        <w:rPr>
          <w:rFonts w:ascii="Times New Roman" w:hAnsi="Times New Roman" w:cs="Times New Roman"/>
          <w:i/>
          <w:sz w:val="24"/>
          <w:szCs w:val="24"/>
          <w:lang w:val="en-US"/>
        </w:rPr>
        <w:t>Cellular v Netone Employees</w:t>
      </w:r>
      <w:r>
        <w:rPr>
          <w:rFonts w:ascii="Times New Roman" w:hAnsi="Times New Roman" w:cs="Times New Roman"/>
          <w:sz w:val="24"/>
          <w:szCs w:val="24"/>
          <w:lang w:val="en-US"/>
        </w:rPr>
        <w:t xml:space="preserve"> &amp; </w:t>
      </w:r>
      <w:r w:rsidRPr="00076FA8">
        <w:rPr>
          <w:rFonts w:ascii="Times New Roman" w:hAnsi="Times New Roman" w:cs="Times New Roman"/>
          <w:i/>
          <w:sz w:val="24"/>
          <w:szCs w:val="24"/>
          <w:lang w:val="en-US"/>
        </w:rPr>
        <w:t>Anor</w:t>
      </w:r>
      <w:r>
        <w:rPr>
          <w:rFonts w:ascii="Times New Roman" w:hAnsi="Times New Roman" w:cs="Times New Roman"/>
          <w:sz w:val="24"/>
          <w:szCs w:val="24"/>
          <w:lang w:val="en-US"/>
        </w:rPr>
        <w:t xml:space="preserve"> 2005 (1) ZLR 275 SC at p 281, the factors to be considered cumulatively  in an application for leave to </w:t>
      </w:r>
      <w:r w:rsidR="00C30832">
        <w:rPr>
          <w:rFonts w:ascii="Times New Roman" w:hAnsi="Times New Roman" w:cs="Times New Roman"/>
          <w:sz w:val="24"/>
          <w:szCs w:val="24"/>
          <w:lang w:val="en-US"/>
        </w:rPr>
        <w:t>execute</w:t>
      </w:r>
      <w:r>
        <w:rPr>
          <w:rFonts w:ascii="Times New Roman" w:hAnsi="Times New Roman" w:cs="Times New Roman"/>
          <w:sz w:val="24"/>
          <w:szCs w:val="24"/>
          <w:lang w:val="en-US"/>
        </w:rPr>
        <w:t xml:space="preserve"> pending appeal are, the prospects of success on appeal including more particularly the question as to whether the appeal is frivolous and vexatious, or has been noted with </w:t>
      </w:r>
      <w:r w:rsidRPr="008A1FD5">
        <w:rPr>
          <w:rFonts w:ascii="Times New Roman" w:hAnsi="Times New Roman" w:cs="Times New Roman"/>
          <w:i/>
          <w:sz w:val="24"/>
          <w:szCs w:val="24"/>
          <w:lang w:val="en-US"/>
        </w:rPr>
        <w:t xml:space="preserve">the bona </w:t>
      </w:r>
      <w:r w:rsidRPr="008A1FD5">
        <w:rPr>
          <w:rFonts w:ascii="Times New Roman" w:hAnsi="Times New Roman" w:cs="Times New Roman"/>
          <w:i/>
          <w:sz w:val="24"/>
          <w:szCs w:val="24"/>
          <w:lang w:val="en-US"/>
        </w:rPr>
        <w:lastRenderedPageBreak/>
        <w:t>fide</w:t>
      </w:r>
      <w:r>
        <w:rPr>
          <w:rFonts w:ascii="Times New Roman" w:hAnsi="Times New Roman" w:cs="Times New Roman"/>
          <w:sz w:val="24"/>
          <w:szCs w:val="24"/>
          <w:lang w:val="en-US"/>
        </w:rPr>
        <w:t xml:space="preserve"> intention of seeking to reverse the judgment but for some indirect purpose, e.g. to gain time and harass the other party. The potentiality of irreparable harm or prejudice being sustained by the respondent on appeal if leave to execute was to be refused. The potentiality of irreparable harm or prejudice being sustained by the appellant on appeal if leave to execute was to be granted. Lastly, the balance of convenience and hardship where there is potential harm and prejudice or on either respondent or appellant. The last three elements </w:t>
      </w:r>
      <w:r w:rsidR="00F13D78">
        <w:rPr>
          <w:rFonts w:ascii="Times New Roman" w:hAnsi="Times New Roman" w:cs="Times New Roman"/>
          <w:sz w:val="24"/>
          <w:szCs w:val="24"/>
          <w:lang w:val="en-US"/>
        </w:rPr>
        <w:t>are sometimes</w:t>
      </w:r>
      <w:r w:rsidR="00C30832">
        <w:rPr>
          <w:rFonts w:ascii="Times New Roman" w:hAnsi="Times New Roman" w:cs="Times New Roman"/>
          <w:sz w:val="24"/>
          <w:szCs w:val="24"/>
          <w:lang w:val="en-US"/>
        </w:rPr>
        <w:t xml:space="preserve"> referred to </w:t>
      </w:r>
      <w:r w:rsidR="00F13D78">
        <w:rPr>
          <w:rFonts w:ascii="Times New Roman" w:hAnsi="Times New Roman" w:cs="Times New Roman"/>
          <w:sz w:val="24"/>
          <w:szCs w:val="24"/>
          <w:lang w:val="en-US"/>
        </w:rPr>
        <w:t>as the</w:t>
      </w:r>
      <w:r>
        <w:rPr>
          <w:rFonts w:ascii="Times New Roman" w:hAnsi="Times New Roman" w:cs="Times New Roman"/>
          <w:sz w:val="24"/>
          <w:szCs w:val="24"/>
          <w:lang w:val="en-US"/>
        </w:rPr>
        <w:t xml:space="preserve"> </w:t>
      </w:r>
      <w:r w:rsidR="00F13D78">
        <w:rPr>
          <w:rFonts w:ascii="Times New Roman" w:hAnsi="Times New Roman" w:cs="Times New Roman"/>
          <w:sz w:val="24"/>
          <w:szCs w:val="24"/>
          <w:lang w:val="en-US"/>
        </w:rPr>
        <w:t>preponderances of</w:t>
      </w:r>
      <w:r>
        <w:rPr>
          <w:rFonts w:ascii="Times New Roman" w:hAnsi="Times New Roman" w:cs="Times New Roman"/>
          <w:sz w:val="24"/>
          <w:szCs w:val="24"/>
          <w:lang w:val="en-US"/>
        </w:rPr>
        <w:t xml:space="preserve"> equities </w:t>
      </w:r>
      <w:r w:rsidR="00C30832">
        <w:rPr>
          <w:rFonts w:ascii="Times New Roman" w:hAnsi="Times New Roman" w:cs="Times New Roman"/>
          <w:sz w:val="24"/>
          <w:szCs w:val="24"/>
          <w:lang w:val="en-US"/>
        </w:rPr>
        <w:t>see</w:t>
      </w:r>
      <w:r w:rsidR="004A3147" w:rsidRPr="004A3147">
        <w:rPr>
          <w:rFonts w:ascii="Times New Roman" w:hAnsi="Times New Roman" w:cs="Times New Roman"/>
          <w:i/>
          <w:sz w:val="24"/>
          <w:szCs w:val="24"/>
          <w:lang w:val="en-US"/>
        </w:rPr>
        <w:t xml:space="preserve"> </w:t>
      </w:r>
      <w:r w:rsidR="004A3147" w:rsidRPr="00450D83">
        <w:rPr>
          <w:rFonts w:ascii="Times New Roman" w:hAnsi="Times New Roman" w:cs="Times New Roman"/>
          <w:i/>
          <w:sz w:val="24"/>
          <w:szCs w:val="24"/>
          <w:lang w:val="en-US"/>
        </w:rPr>
        <w:t>Econet (Pvt) Ltd Telecel Zimbabwe (Pvt) Ltd 1988(1) Ltd 1998 (1)</w:t>
      </w:r>
      <w:r w:rsidR="00BC6553">
        <w:rPr>
          <w:rFonts w:ascii="Times New Roman" w:hAnsi="Times New Roman" w:cs="Times New Roman"/>
          <w:i/>
          <w:sz w:val="24"/>
          <w:szCs w:val="24"/>
          <w:lang w:val="en-US"/>
        </w:rPr>
        <w:t>.</w:t>
      </w:r>
    </w:p>
    <w:p w14:paraId="7C3128A9" w14:textId="77777777" w:rsidR="0030061A" w:rsidRPr="00A873FA" w:rsidRDefault="00C30832" w:rsidP="00646537">
      <w:pPr>
        <w:spacing w:line="276"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In that regard, two</w:t>
      </w:r>
      <w:r w:rsidR="00082436">
        <w:rPr>
          <w:rFonts w:ascii="Times New Roman" w:hAnsi="Times New Roman" w:cs="Times New Roman"/>
          <w:sz w:val="24"/>
          <w:szCs w:val="24"/>
          <w:lang w:val="en-US"/>
        </w:rPr>
        <w:t xml:space="preserve"> </w:t>
      </w:r>
      <w:r w:rsidR="00257F55">
        <w:rPr>
          <w:rFonts w:ascii="Times New Roman" w:hAnsi="Times New Roman" w:cs="Times New Roman"/>
          <w:sz w:val="24"/>
          <w:szCs w:val="24"/>
          <w:lang w:val="en-US"/>
        </w:rPr>
        <w:t xml:space="preserve">issues </w:t>
      </w:r>
      <w:r w:rsidR="00082436">
        <w:rPr>
          <w:rFonts w:ascii="Times New Roman" w:hAnsi="Times New Roman" w:cs="Times New Roman"/>
          <w:sz w:val="24"/>
          <w:szCs w:val="24"/>
          <w:lang w:val="en-US"/>
        </w:rPr>
        <w:t>come to the fore</w:t>
      </w:r>
      <w:r w:rsidR="004A3147">
        <w:rPr>
          <w:rFonts w:ascii="Times New Roman" w:hAnsi="Times New Roman" w:cs="Times New Roman"/>
          <w:sz w:val="24"/>
          <w:szCs w:val="24"/>
          <w:lang w:val="en-US"/>
        </w:rPr>
        <w:t>. W</w:t>
      </w:r>
      <w:r w:rsidR="0030061A">
        <w:rPr>
          <w:rFonts w:ascii="Times New Roman" w:hAnsi="Times New Roman" w:cs="Times New Roman"/>
          <w:sz w:val="24"/>
          <w:szCs w:val="24"/>
          <w:lang w:val="en-US"/>
        </w:rPr>
        <w:t>hether or not the</w:t>
      </w:r>
      <w:r w:rsidR="00EF013B">
        <w:rPr>
          <w:rFonts w:ascii="Times New Roman" w:hAnsi="Times New Roman" w:cs="Times New Roman"/>
          <w:sz w:val="24"/>
          <w:szCs w:val="24"/>
          <w:lang w:val="en-US"/>
        </w:rPr>
        <w:t xml:space="preserve"> first respondent</w:t>
      </w:r>
      <w:r w:rsidR="0030061A">
        <w:rPr>
          <w:rFonts w:ascii="Times New Roman" w:hAnsi="Times New Roman" w:cs="Times New Roman"/>
          <w:sz w:val="24"/>
          <w:szCs w:val="24"/>
          <w:lang w:val="en-US"/>
        </w:rPr>
        <w:t xml:space="preserve"> has prospects of success on appeal</w:t>
      </w:r>
      <w:r w:rsidR="002B441E">
        <w:rPr>
          <w:rFonts w:ascii="Times New Roman" w:hAnsi="Times New Roman" w:cs="Times New Roman"/>
          <w:sz w:val="24"/>
          <w:szCs w:val="24"/>
          <w:lang w:val="en-US"/>
        </w:rPr>
        <w:t xml:space="preserve"> and w</w:t>
      </w:r>
      <w:r w:rsidR="0030061A">
        <w:rPr>
          <w:rFonts w:ascii="Times New Roman" w:hAnsi="Times New Roman" w:cs="Times New Roman"/>
          <w:sz w:val="24"/>
          <w:szCs w:val="24"/>
          <w:lang w:val="en-US"/>
        </w:rPr>
        <w:t>hether or not the preponderance of equities favors applicant or the first respondent?</w:t>
      </w:r>
    </w:p>
    <w:p w14:paraId="04F1D349" w14:textId="77777777" w:rsidR="001D76E1" w:rsidRDefault="00EF013B" w:rsidP="00646537">
      <w:pPr>
        <w:spacing w:line="276"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On the first issue, of prospects of success viz a viz the first ground of appeal. </w:t>
      </w:r>
      <w:r w:rsidR="001D76E1">
        <w:rPr>
          <w:rFonts w:ascii="Times New Roman" w:hAnsi="Times New Roman" w:cs="Times New Roman"/>
          <w:sz w:val="24"/>
          <w:szCs w:val="24"/>
          <w:lang w:val="en-US"/>
        </w:rPr>
        <w:t xml:space="preserve"> The first ground of appeal is based on the fact that the respondent’s situation and explanation for postponement as presented before the trial court amounted to a good cause shown. Therefore, the failure by the court to consider it as such amounted to gross misdirection.</w:t>
      </w:r>
    </w:p>
    <w:p w14:paraId="4C433C9C" w14:textId="77777777" w:rsidR="001D76E1" w:rsidRDefault="001D76E1" w:rsidP="00646537">
      <w:pPr>
        <w:spacing w:line="276"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In evaluating, the</w:t>
      </w:r>
      <w:r w:rsidR="00AF569A">
        <w:rPr>
          <w:rFonts w:ascii="Times New Roman" w:hAnsi="Times New Roman" w:cs="Times New Roman"/>
          <w:sz w:val="24"/>
          <w:szCs w:val="24"/>
          <w:lang w:val="en-US"/>
        </w:rPr>
        <w:t xml:space="preserve"> first</w:t>
      </w:r>
      <w:r>
        <w:rPr>
          <w:rFonts w:ascii="Times New Roman" w:hAnsi="Times New Roman" w:cs="Times New Roman"/>
          <w:sz w:val="24"/>
          <w:szCs w:val="24"/>
          <w:lang w:val="en-US"/>
        </w:rPr>
        <w:t xml:space="preserve"> ground</w:t>
      </w:r>
      <w:r w:rsidR="00AF569A">
        <w:rPr>
          <w:rFonts w:ascii="Times New Roman" w:hAnsi="Times New Roman" w:cs="Times New Roman"/>
          <w:sz w:val="24"/>
          <w:szCs w:val="24"/>
          <w:lang w:val="en-US"/>
        </w:rPr>
        <w:t xml:space="preserve"> of appeal</w:t>
      </w:r>
      <w:r>
        <w:rPr>
          <w:rFonts w:ascii="Times New Roman" w:hAnsi="Times New Roman" w:cs="Times New Roman"/>
          <w:sz w:val="24"/>
          <w:szCs w:val="24"/>
          <w:lang w:val="en-US"/>
        </w:rPr>
        <w:t>, this court is of the view that the issue that needs further interrogation is</w:t>
      </w:r>
      <w:r w:rsidR="00AF569A">
        <w:rPr>
          <w:rFonts w:ascii="Times New Roman" w:hAnsi="Times New Roman" w:cs="Times New Roman"/>
          <w:sz w:val="24"/>
          <w:szCs w:val="24"/>
          <w:lang w:val="en-US"/>
        </w:rPr>
        <w:t>,</w:t>
      </w:r>
      <w:r>
        <w:rPr>
          <w:rFonts w:ascii="Times New Roman" w:hAnsi="Times New Roman" w:cs="Times New Roman"/>
          <w:sz w:val="24"/>
          <w:szCs w:val="24"/>
          <w:lang w:val="en-US"/>
        </w:rPr>
        <w:t xml:space="preserve"> was there no good cause shown to the court of first instance by the first respondents justif</w:t>
      </w:r>
      <w:r w:rsidR="00AF569A">
        <w:rPr>
          <w:rFonts w:ascii="Times New Roman" w:hAnsi="Times New Roman" w:cs="Times New Roman"/>
          <w:sz w:val="24"/>
          <w:szCs w:val="24"/>
          <w:lang w:val="en-US"/>
        </w:rPr>
        <w:t>ying</w:t>
      </w:r>
      <w:r>
        <w:rPr>
          <w:rFonts w:ascii="Times New Roman" w:hAnsi="Times New Roman" w:cs="Times New Roman"/>
          <w:sz w:val="24"/>
          <w:szCs w:val="24"/>
          <w:lang w:val="en-US"/>
        </w:rPr>
        <w:t xml:space="preserve"> </w:t>
      </w:r>
      <w:r w:rsidR="00AF569A">
        <w:rPr>
          <w:rFonts w:ascii="Times New Roman" w:hAnsi="Times New Roman" w:cs="Times New Roman"/>
          <w:sz w:val="24"/>
          <w:szCs w:val="24"/>
          <w:lang w:val="en-US"/>
        </w:rPr>
        <w:t>the</w:t>
      </w:r>
      <w:r>
        <w:rPr>
          <w:rFonts w:ascii="Times New Roman" w:hAnsi="Times New Roman" w:cs="Times New Roman"/>
          <w:sz w:val="24"/>
          <w:szCs w:val="24"/>
          <w:lang w:val="en-US"/>
        </w:rPr>
        <w:t xml:space="preserve"> postponement</w:t>
      </w:r>
      <w:r w:rsidR="00AF569A">
        <w:rPr>
          <w:rFonts w:ascii="Times New Roman" w:hAnsi="Times New Roman" w:cs="Times New Roman"/>
          <w:sz w:val="24"/>
          <w:szCs w:val="24"/>
          <w:lang w:val="en-US"/>
        </w:rPr>
        <w:t xml:space="preserve"> sought</w:t>
      </w:r>
      <w:r>
        <w:rPr>
          <w:rFonts w:ascii="Times New Roman" w:hAnsi="Times New Roman" w:cs="Times New Roman"/>
          <w:sz w:val="24"/>
          <w:szCs w:val="24"/>
          <w:lang w:val="en-US"/>
        </w:rPr>
        <w:t>?</w:t>
      </w:r>
    </w:p>
    <w:p w14:paraId="4A790324" w14:textId="134432A0" w:rsidR="00AF569A" w:rsidRDefault="00AF569A" w:rsidP="00646537">
      <w:pPr>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Rule 54(8) specifies that, every notice of set down for trial shall be made returnable to the court and the sheriff shall submit the return of service to the registrar within five days after service has been </w:t>
      </w:r>
      <w:r w:rsidR="00F13D78">
        <w:rPr>
          <w:rFonts w:ascii="Times New Roman" w:hAnsi="Times New Roman" w:cs="Times New Roman"/>
          <w:sz w:val="24"/>
          <w:szCs w:val="24"/>
          <w:lang w:val="en-US"/>
        </w:rPr>
        <w:t>affected</w:t>
      </w:r>
      <w:r>
        <w:rPr>
          <w:rFonts w:ascii="Times New Roman" w:hAnsi="Times New Roman" w:cs="Times New Roman"/>
          <w:sz w:val="24"/>
          <w:szCs w:val="24"/>
          <w:lang w:val="en-US"/>
        </w:rPr>
        <w:t xml:space="preserve"> and least five days before the date of the hearing.</w:t>
      </w:r>
    </w:p>
    <w:p w14:paraId="1F7A4715" w14:textId="77777777" w:rsidR="002548AB" w:rsidRDefault="00AF569A" w:rsidP="00646537">
      <w:pPr>
        <w:spacing w:line="36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This rule by employing the word “shall” makes it mandatory that service of the notice for trial should be at least five days. The mischief being that the parties must be given adequate time to prepare for trial. As such denial to observe that stipulated timeframe is prejudicial to the part who summoned to court on a very short notice. More so when, as in this case the affected party was based outside the country where the necessary travel arrangements had to be made timeously. </w:t>
      </w:r>
      <w:r w:rsidR="002548AB">
        <w:rPr>
          <w:rFonts w:ascii="Times New Roman" w:hAnsi="Times New Roman" w:cs="Times New Roman"/>
          <w:sz w:val="24"/>
          <w:szCs w:val="24"/>
          <w:lang w:val="en-US"/>
        </w:rPr>
        <w:t>Further, even if the local representative was present, in the absence of his foreign based star witnesses the matter was not going to proceed. A postponement was inevitable.</w:t>
      </w:r>
    </w:p>
    <w:p w14:paraId="3105C3A7" w14:textId="5A5BA9D8" w:rsidR="002548AB" w:rsidRDefault="002548AB" w:rsidP="00646537">
      <w:pPr>
        <w:spacing w:line="36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BHUNU </w:t>
      </w:r>
      <w:r w:rsidR="00646537">
        <w:rPr>
          <w:rFonts w:ascii="Times New Roman" w:hAnsi="Times New Roman" w:cs="Times New Roman"/>
          <w:sz w:val="24"/>
          <w:szCs w:val="24"/>
          <w:lang w:val="en-US"/>
        </w:rPr>
        <w:t>JA Delta</w:t>
      </w:r>
      <w:r>
        <w:rPr>
          <w:rFonts w:ascii="Times New Roman" w:hAnsi="Times New Roman" w:cs="Times New Roman"/>
          <w:sz w:val="24"/>
          <w:szCs w:val="24"/>
          <w:lang w:val="en-US"/>
        </w:rPr>
        <w:t xml:space="preserve"> </w:t>
      </w:r>
      <w:r w:rsidR="00646537">
        <w:rPr>
          <w:rFonts w:ascii="Times New Roman" w:hAnsi="Times New Roman" w:cs="Times New Roman"/>
          <w:sz w:val="24"/>
          <w:szCs w:val="24"/>
          <w:lang w:val="en-US"/>
        </w:rPr>
        <w:t>Beverages, (</w:t>
      </w:r>
      <w:r>
        <w:rPr>
          <w:rFonts w:ascii="Times New Roman" w:hAnsi="Times New Roman" w:cs="Times New Roman"/>
          <w:sz w:val="24"/>
          <w:szCs w:val="24"/>
          <w:lang w:val="en-US"/>
        </w:rPr>
        <w:t>Private)Limited v ZIMRA SC9/</w:t>
      </w:r>
      <w:r w:rsidR="00646537">
        <w:rPr>
          <w:rFonts w:ascii="Times New Roman" w:hAnsi="Times New Roman" w:cs="Times New Roman"/>
          <w:sz w:val="24"/>
          <w:szCs w:val="24"/>
          <w:lang w:val="en-US"/>
        </w:rPr>
        <w:t>2019,</w:t>
      </w:r>
      <w:r>
        <w:rPr>
          <w:rFonts w:ascii="Times New Roman" w:hAnsi="Times New Roman" w:cs="Times New Roman"/>
          <w:sz w:val="24"/>
          <w:szCs w:val="24"/>
          <w:lang w:val="en-US"/>
        </w:rPr>
        <w:t xml:space="preserve"> had this to say in respect to the non-compliance with the rules,</w:t>
      </w:r>
      <w:r w:rsidRPr="002548AB">
        <w:rPr>
          <w:rFonts w:ascii="Times New Roman" w:hAnsi="Times New Roman" w:cs="Times New Roman"/>
          <w:sz w:val="24"/>
          <w:szCs w:val="24"/>
          <w:lang w:val="en-US"/>
        </w:rPr>
        <w:t xml:space="preserve"> </w:t>
      </w:r>
    </w:p>
    <w:p w14:paraId="452F9B09" w14:textId="79F4EC5F" w:rsidR="002548AB" w:rsidRDefault="002548AB" w:rsidP="00646537">
      <w:pPr>
        <w:spacing w:line="36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“It is clear that applicant failed to comply with rule </w:t>
      </w:r>
      <w:r w:rsidR="00646537">
        <w:rPr>
          <w:rFonts w:ascii="Times New Roman" w:hAnsi="Times New Roman" w:cs="Times New Roman"/>
          <w:sz w:val="24"/>
          <w:szCs w:val="24"/>
          <w:lang w:val="en-US"/>
        </w:rPr>
        <w:t>30(c)</w:t>
      </w:r>
      <w:r>
        <w:rPr>
          <w:rFonts w:ascii="Times New Roman" w:hAnsi="Times New Roman" w:cs="Times New Roman"/>
          <w:sz w:val="24"/>
          <w:szCs w:val="24"/>
          <w:lang w:val="en-US"/>
        </w:rPr>
        <w:t>, it has not been condoned for its non-compliance with the rules of court, hence, this application is a legal nullity”.</w:t>
      </w:r>
    </w:p>
    <w:p w14:paraId="4E5B790B" w14:textId="77777777" w:rsidR="002548AB" w:rsidRDefault="002548AB" w:rsidP="00646537">
      <w:pPr>
        <w:spacing w:line="36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See, </w:t>
      </w:r>
      <w:r w:rsidRPr="002548AB">
        <w:rPr>
          <w:rFonts w:ascii="Times New Roman" w:hAnsi="Times New Roman" w:cs="Times New Roman"/>
          <w:i/>
          <w:sz w:val="24"/>
          <w:szCs w:val="24"/>
          <w:lang w:val="en-US"/>
        </w:rPr>
        <w:t>Matanhire v BP &amp; Shell Marketing Services (Pvt) Ltd</w:t>
      </w:r>
      <w:r>
        <w:rPr>
          <w:rFonts w:ascii="Times New Roman" w:hAnsi="Times New Roman" w:cs="Times New Roman"/>
          <w:sz w:val="24"/>
          <w:szCs w:val="24"/>
          <w:lang w:val="en-US"/>
        </w:rPr>
        <w:t xml:space="preserve"> 2004 (2) ZLR 147(S) and .</w:t>
      </w:r>
      <w:r w:rsidRPr="002548AB">
        <w:rPr>
          <w:rFonts w:ascii="Times New Roman" w:hAnsi="Times New Roman" w:cs="Times New Roman"/>
          <w:i/>
          <w:sz w:val="24"/>
          <w:szCs w:val="24"/>
          <w:lang w:val="en-US"/>
        </w:rPr>
        <w:t>Lunat v</w:t>
      </w:r>
      <w:r>
        <w:rPr>
          <w:rFonts w:ascii="Times New Roman" w:hAnsi="Times New Roman" w:cs="Times New Roman"/>
          <w:sz w:val="24"/>
          <w:szCs w:val="24"/>
          <w:lang w:val="en-US"/>
        </w:rPr>
        <w:t xml:space="preserve"> </w:t>
      </w:r>
      <w:r w:rsidRPr="002548AB">
        <w:rPr>
          <w:rFonts w:ascii="Times New Roman" w:hAnsi="Times New Roman" w:cs="Times New Roman"/>
          <w:i/>
          <w:sz w:val="24"/>
          <w:szCs w:val="24"/>
          <w:lang w:val="en-US"/>
        </w:rPr>
        <w:t>Patel</w:t>
      </w:r>
      <w:r>
        <w:rPr>
          <w:rFonts w:ascii="Times New Roman" w:hAnsi="Times New Roman" w:cs="Times New Roman"/>
          <w:sz w:val="24"/>
          <w:szCs w:val="24"/>
          <w:lang w:val="en-US"/>
        </w:rPr>
        <w:t>, SC47/2022.</w:t>
      </w:r>
    </w:p>
    <w:p w14:paraId="263F6D7E" w14:textId="77777777" w:rsidR="002548AB" w:rsidRDefault="00EE03AF" w:rsidP="00646537">
      <w:pPr>
        <w:spacing w:line="36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It is acknowledged that</w:t>
      </w:r>
      <w:r w:rsidR="002548AB">
        <w:rPr>
          <w:rFonts w:ascii="Times New Roman" w:hAnsi="Times New Roman" w:cs="Times New Roman"/>
          <w:sz w:val="24"/>
          <w:szCs w:val="24"/>
          <w:lang w:val="en-US"/>
        </w:rPr>
        <w:t xml:space="preserve"> </w:t>
      </w:r>
      <w:r>
        <w:rPr>
          <w:rFonts w:ascii="Times New Roman" w:hAnsi="Times New Roman" w:cs="Times New Roman"/>
          <w:sz w:val="24"/>
          <w:szCs w:val="24"/>
          <w:lang w:val="en-US"/>
        </w:rPr>
        <w:t>rules are for the convenience of the court, but they are also for standardization and uniformity. Though the court is at liberty to waive them in the interests of justice, in terms of rule 7 of Statutory Instrument 202 of 2021, it is enjoined to expressly state so.</w:t>
      </w:r>
      <w:r w:rsidR="002548AB">
        <w:rPr>
          <w:rFonts w:ascii="Times New Roman" w:hAnsi="Times New Roman" w:cs="Times New Roman"/>
          <w:sz w:val="24"/>
          <w:szCs w:val="24"/>
          <w:lang w:val="en-US"/>
        </w:rPr>
        <w:t xml:space="preserve">  </w:t>
      </w:r>
      <w:r>
        <w:rPr>
          <w:rFonts w:ascii="Times New Roman" w:hAnsi="Times New Roman" w:cs="Times New Roman"/>
          <w:sz w:val="24"/>
          <w:szCs w:val="24"/>
          <w:lang w:val="en-US"/>
        </w:rPr>
        <w:t>In the absence of an explicit justification then rules of the court ought to be adhered to.</w:t>
      </w:r>
    </w:p>
    <w:p w14:paraId="6A585416" w14:textId="77777777" w:rsidR="002E12A8" w:rsidRDefault="00EE03AF" w:rsidP="00646537">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 In the case of</w:t>
      </w:r>
      <w:r w:rsidRPr="00A21656">
        <w:rPr>
          <w:rFonts w:ascii="Times New Roman" w:hAnsi="Times New Roman" w:cs="Times New Roman"/>
          <w:i/>
          <w:sz w:val="24"/>
          <w:szCs w:val="24"/>
          <w:lang w:val="en-US"/>
        </w:rPr>
        <w:t xml:space="preserve"> </w:t>
      </w:r>
      <w:r w:rsidRPr="00B93230">
        <w:rPr>
          <w:rFonts w:ascii="Times New Roman" w:hAnsi="Times New Roman" w:cs="Times New Roman"/>
          <w:i/>
          <w:sz w:val="24"/>
          <w:szCs w:val="24"/>
          <w:lang w:val="en-US"/>
        </w:rPr>
        <w:t xml:space="preserve">Apex Holding (Private) Limited v Venetian Blinds Specialists Limited </w:t>
      </w:r>
      <w:r w:rsidRPr="00A21656">
        <w:rPr>
          <w:rFonts w:ascii="Times New Roman" w:hAnsi="Times New Roman" w:cs="Times New Roman"/>
          <w:sz w:val="24"/>
          <w:szCs w:val="24"/>
          <w:lang w:val="en-US"/>
        </w:rPr>
        <w:t>SC 33/15</w:t>
      </w:r>
      <w:r>
        <w:rPr>
          <w:rFonts w:ascii="Times New Roman" w:hAnsi="Times New Roman" w:cs="Times New Roman"/>
          <w:sz w:val="24"/>
          <w:szCs w:val="24"/>
          <w:lang w:val="en-US"/>
        </w:rPr>
        <w:t>,</w:t>
      </w:r>
      <w:r w:rsidRPr="00A21656">
        <w:rPr>
          <w:rFonts w:ascii="Times New Roman" w:hAnsi="Times New Roman" w:cs="Times New Roman"/>
          <w:sz w:val="24"/>
          <w:szCs w:val="24"/>
          <w:lang w:val="en-US"/>
        </w:rPr>
        <w:t xml:space="preserve"> it</w:t>
      </w:r>
      <w:r w:rsidR="002E12A8">
        <w:rPr>
          <w:rFonts w:ascii="Times New Roman" w:hAnsi="Times New Roman" w:cs="Times New Roman"/>
          <w:sz w:val="24"/>
          <w:szCs w:val="24"/>
          <w:lang w:val="en-US"/>
        </w:rPr>
        <w:t xml:space="preserve"> was</w:t>
      </w:r>
      <w:r w:rsidRPr="00A21656">
        <w:rPr>
          <w:rFonts w:ascii="Times New Roman" w:hAnsi="Times New Roman" w:cs="Times New Roman"/>
          <w:sz w:val="24"/>
          <w:szCs w:val="24"/>
          <w:lang w:val="en-US"/>
        </w:rPr>
        <w:t xml:space="preserve"> </w:t>
      </w:r>
      <w:r>
        <w:rPr>
          <w:rFonts w:ascii="Times New Roman" w:hAnsi="Times New Roman" w:cs="Times New Roman"/>
          <w:sz w:val="24"/>
          <w:szCs w:val="24"/>
          <w:lang w:val="en-US"/>
        </w:rPr>
        <w:t>noted</w:t>
      </w:r>
      <w:r w:rsidR="00410BCF">
        <w:rPr>
          <w:rFonts w:ascii="Times New Roman" w:hAnsi="Times New Roman" w:cs="Times New Roman"/>
          <w:sz w:val="24"/>
          <w:szCs w:val="24"/>
          <w:lang w:val="en-US"/>
        </w:rPr>
        <w:t>:</w:t>
      </w:r>
    </w:p>
    <w:p w14:paraId="599EBD9C" w14:textId="77777777" w:rsidR="00AF569A" w:rsidRPr="00127A90" w:rsidRDefault="00410BCF" w:rsidP="002E12A8">
      <w:pPr>
        <w:spacing w:line="240" w:lineRule="auto"/>
        <w:rPr>
          <w:rFonts w:ascii="Times New Roman" w:hAnsi="Times New Roman" w:cs="Times New Roman"/>
          <w:lang w:val="en-US"/>
        </w:rPr>
      </w:pPr>
      <w:r>
        <w:rPr>
          <w:rFonts w:ascii="Times New Roman" w:hAnsi="Times New Roman" w:cs="Times New Roman"/>
          <w:sz w:val="24"/>
          <w:szCs w:val="24"/>
          <w:lang w:val="en-US"/>
        </w:rPr>
        <w:t>“</w:t>
      </w:r>
      <w:r w:rsidRPr="00127A90">
        <w:rPr>
          <w:rFonts w:ascii="Times New Roman" w:hAnsi="Times New Roman" w:cs="Times New Roman"/>
          <w:lang w:val="en-US"/>
        </w:rPr>
        <w:t>An application for the postponement of a matter which has been set down for hearing is in the nature of an indulgence sought, the grant of which is in the discretion of the judge or court before which it is made. The applicant must therefore show good cause for the postponement</w:t>
      </w:r>
      <w:r w:rsidR="002E12A8" w:rsidRPr="00127A90">
        <w:rPr>
          <w:rFonts w:ascii="Times New Roman" w:hAnsi="Times New Roman" w:cs="Times New Roman"/>
          <w:lang w:val="en-US"/>
        </w:rPr>
        <w:t xml:space="preserve"> or that there is likelihood of prejudice if the court refuses the indulgence being sought’</w:t>
      </w:r>
    </w:p>
    <w:p w14:paraId="39DCFFE9" w14:textId="0B56EF83" w:rsidR="002E12A8" w:rsidRDefault="002E12A8" w:rsidP="00B95D51">
      <w:pPr>
        <w:spacing w:line="36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There is evidence </w:t>
      </w:r>
      <w:r w:rsidR="00F13D78">
        <w:rPr>
          <w:rFonts w:ascii="Times New Roman" w:hAnsi="Times New Roman" w:cs="Times New Roman"/>
          <w:sz w:val="24"/>
          <w:szCs w:val="24"/>
          <w:lang w:val="en-US"/>
        </w:rPr>
        <w:t>on page</w:t>
      </w:r>
      <w:r w:rsidR="00127A90">
        <w:rPr>
          <w:rFonts w:ascii="Times New Roman" w:hAnsi="Times New Roman" w:cs="Times New Roman"/>
          <w:sz w:val="24"/>
          <w:szCs w:val="24"/>
          <w:lang w:val="en-US"/>
        </w:rPr>
        <w:t xml:space="preserve"> 15, paragraph 3 of the record</w:t>
      </w:r>
      <w:r>
        <w:rPr>
          <w:rFonts w:ascii="Times New Roman" w:hAnsi="Times New Roman" w:cs="Times New Roman"/>
          <w:sz w:val="24"/>
          <w:szCs w:val="24"/>
          <w:lang w:val="en-US"/>
        </w:rPr>
        <w:t xml:space="preserve"> that the first respondent had actually written a letter a day before the set down of the matter to the  registrar notifying him that the defendant’s witnesses were not readily available therefore was not in position to attend court. </w:t>
      </w:r>
    </w:p>
    <w:p w14:paraId="6E52593F" w14:textId="7A8FCF3C" w:rsidR="002E12A8" w:rsidRDefault="00127A90" w:rsidP="00646537">
      <w:pPr>
        <w:spacing w:line="36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T</w:t>
      </w:r>
      <w:r w:rsidR="002E12A8">
        <w:rPr>
          <w:rFonts w:ascii="Times New Roman" w:hAnsi="Times New Roman" w:cs="Times New Roman"/>
          <w:sz w:val="24"/>
          <w:szCs w:val="24"/>
          <w:lang w:val="en-US"/>
        </w:rPr>
        <w:t xml:space="preserve">hough the </w:t>
      </w:r>
      <w:r w:rsidR="002E12A8" w:rsidRPr="00A21656">
        <w:rPr>
          <w:rFonts w:ascii="Times New Roman" w:hAnsi="Times New Roman" w:cs="Times New Roman"/>
          <w:sz w:val="24"/>
          <w:szCs w:val="24"/>
          <w:lang w:val="en-US"/>
        </w:rPr>
        <w:t xml:space="preserve">court has a prerogative to deny an application </w:t>
      </w:r>
      <w:r w:rsidR="002E12A8">
        <w:rPr>
          <w:rFonts w:ascii="Times New Roman" w:hAnsi="Times New Roman" w:cs="Times New Roman"/>
          <w:sz w:val="24"/>
          <w:szCs w:val="24"/>
          <w:lang w:val="en-US"/>
        </w:rPr>
        <w:t>for</w:t>
      </w:r>
      <w:r w:rsidR="002E12A8" w:rsidRPr="00A21656">
        <w:rPr>
          <w:rFonts w:ascii="Times New Roman" w:hAnsi="Times New Roman" w:cs="Times New Roman"/>
          <w:sz w:val="24"/>
          <w:szCs w:val="24"/>
          <w:lang w:val="en-US"/>
        </w:rPr>
        <w:t xml:space="preserve"> </w:t>
      </w:r>
      <w:r w:rsidRPr="00A21656">
        <w:rPr>
          <w:rFonts w:ascii="Times New Roman" w:hAnsi="Times New Roman" w:cs="Times New Roman"/>
          <w:sz w:val="24"/>
          <w:szCs w:val="24"/>
          <w:lang w:val="en-US"/>
        </w:rPr>
        <w:t>postponement where</w:t>
      </w:r>
      <w:r w:rsidR="002E12A8" w:rsidRPr="00A21656">
        <w:rPr>
          <w:rFonts w:ascii="Times New Roman" w:hAnsi="Times New Roman" w:cs="Times New Roman"/>
          <w:sz w:val="24"/>
          <w:szCs w:val="24"/>
          <w:lang w:val="en-US"/>
        </w:rPr>
        <w:t xml:space="preserve"> there is no good cause shown</w:t>
      </w:r>
      <w:r>
        <w:rPr>
          <w:rFonts w:ascii="Times New Roman" w:hAnsi="Times New Roman" w:cs="Times New Roman"/>
          <w:sz w:val="24"/>
          <w:szCs w:val="24"/>
          <w:lang w:val="en-US"/>
        </w:rPr>
        <w:t xml:space="preserve"> as illustrated in </w:t>
      </w:r>
      <w:r w:rsidR="00F44654">
        <w:rPr>
          <w:rFonts w:ascii="Times New Roman" w:hAnsi="Times New Roman" w:cs="Times New Roman"/>
          <w:sz w:val="24"/>
          <w:szCs w:val="24"/>
          <w:lang w:val="en-US"/>
        </w:rPr>
        <w:t xml:space="preserve">the </w:t>
      </w:r>
      <w:r w:rsidR="00F44654" w:rsidRPr="00127A90">
        <w:rPr>
          <w:rFonts w:ascii="Times New Roman" w:hAnsi="Times New Roman" w:cs="Times New Roman"/>
          <w:i/>
          <w:sz w:val="24"/>
          <w:szCs w:val="24"/>
          <w:lang w:val="en-US"/>
        </w:rPr>
        <w:t>Apex</w:t>
      </w:r>
      <w:r w:rsidRPr="00B93230">
        <w:rPr>
          <w:rFonts w:ascii="Times New Roman" w:hAnsi="Times New Roman" w:cs="Times New Roman"/>
          <w:i/>
          <w:sz w:val="24"/>
          <w:szCs w:val="24"/>
          <w:lang w:val="en-US"/>
        </w:rPr>
        <w:t xml:space="preserve"> Holding (Private) Limited</w:t>
      </w:r>
      <w:r>
        <w:rPr>
          <w:rFonts w:ascii="Times New Roman" w:hAnsi="Times New Roman" w:cs="Times New Roman"/>
          <w:i/>
          <w:sz w:val="24"/>
          <w:szCs w:val="24"/>
          <w:lang w:val="en-US"/>
        </w:rPr>
        <w:t xml:space="preserve">, </w:t>
      </w:r>
      <w:r w:rsidRPr="00127A90">
        <w:rPr>
          <w:rFonts w:ascii="Times New Roman" w:hAnsi="Times New Roman" w:cs="Times New Roman"/>
          <w:sz w:val="24"/>
          <w:szCs w:val="24"/>
          <w:lang w:val="en-US"/>
        </w:rPr>
        <w:t>case above</w:t>
      </w:r>
      <w:r>
        <w:rPr>
          <w:rFonts w:ascii="Times New Roman" w:hAnsi="Times New Roman" w:cs="Times New Roman"/>
          <w:i/>
          <w:sz w:val="24"/>
          <w:szCs w:val="24"/>
          <w:lang w:val="en-US"/>
        </w:rPr>
        <w:t>,</w:t>
      </w:r>
      <w:r w:rsidR="002E12A8">
        <w:rPr>
          <w:rFonts w:ascii="Times New Roman" w:hAnsi="Times New Roman" w:cs="Times New Roman"/>
          <w:sz w:val="24"/>
          <w:szCs w:val="24"/>
          <w:lang w:val="en-US"/>
        </w:rPr>
        <w:t xml:space="preserve"> could it be safely concluded that </w:t>
      </w:r>
      <w:r w:rsidRPr="00127A90">
        <w:rPr>
          <w:rFonts w:ascii="Times New Roman" w:hAnsi="Times New Roman" w:cs="Times New Roman"/>
          <w:i/>
          <w:sz w:val="24"/>
          <w:szCs w:val="24"/>
          <w:lang w:val="en-US"/>
        </w:rPr>
        <w:t>in casu</w:t>
      </w:r>
      <w:r>
        <w:rPr>
          <w:rFonts w:ascii="Times New Roman" w:hAnsi="Times New Roman" w:cs="Times New Roman"/>
          <w:sz w:val="24"/>
          <w:szCs w:val="24"/>
          <w:lang w:val="en-US"/>
        </w:rPr>
        <w:t xml:space="preserve"> there was no good and sufficient cause</w:t>
      </w:r>
      <w:r w:rsidR="00B95D51">
        <w:rPr>
          <w:rFonts w:ascii="Times New Roman" w:hAnsi="Times New Roman" w:cs="Times New Roman"/>
          <w:sz w:val="24"/>
          <w:szCs w:val="24"/>
          <w:lang w:val="en-US"/>
        </w:rPr>
        <w:t>?</w:t>
      </w:r>
      <w:r>
        <w:rPr>
          <w:rFonts w:ascii="Times New Roman" w:hAnsi="Times New Roman" w:cs="Times New Roman"/>
          <w:sz w:val="24"/>
          <w:szCs w:val="24"/>
          <w:lang w:val="en-US"/>
        </w:rPr>
        <w:t xml:space="preserve">  Particularly, in respect to where the first respondent and his witnesses were </w:t>
      </w:r>
      <w:r w:rsidR="00F44654">
        <w:rPr>
          <w:rFonts w:ascii="Times New Roman" w:hAnsi="Times New Roman" w:cs="Times New Roman"/>
          <w:sz w:val="24"/>
          <w:szCs w:val="24"/>
          <w:lang w:val="en-US"/>
        </w:rPr>
        <w:t>situated</w:t>
      </w:r>
      <w:r>
        <w:rPr>
          <w:rFonts w:ascii="Times New Roman" w:hAnsi="Times New Roman" w:cs="Times New Roman"/>
          <w:sz w:val="24"/>
          <w:szCs w:val="24"/>
          <w:lang w:val="en-US"/>
        </w:rPr>
        <w:t xml:space="preserve"> at the time.  The answer, surely lies with the Appeal court as this court cannot review its own judgment.</w:t>
      </w:r>
    </w:p>
    <w:p w14:paraId="6836AA4A" w14:textId="77777777" w:rsidR="002E12A8" w:rsidRDefault="00127A90" w:rsidP="00646537">
      <w:pPr>
        <w:spacing w:line="36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The applicant’s technical points though legally correct</w:t>
      </w:r>
      <w:r w:rsidR="00F44654">
        <w:rPr>
          <w:rFonts w:ascii="Times New Roman" w:hAnsi="Times New Roman" w:cs="Times New Roman"/>
          <w:sz w:val="24"/>
          <w:szCs w:val="24"/>
          <w:lang w:val="en-US"/>
        </w:rPr>
        <w:t xml:space="preserve"> in form cannot cloud the fact that there was non-compliance with the rules in the first place, in the failure to give the respondent’s adequate notice to prepare for trial in terms of standing rules resulting in their prejudice.</w:t>
      </w:r>
    </w:p>
    <w:p w14:paraId="142FC203" w14:textId="58AD0D1B" w:rsidR="001D6B0C" w:rsidRDefault="00F44654" w:rsidP="00646537">
      <w:pPr>
        <w:spacing w:line="36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lastRenderedPageBreak/>
        <w:t>This in the court’s view is an arguable ground on appeal.</w:t>
      </w:r>
      <w:r w:rsidR="001D6B0C" w:rsidRPr="00E43B70">
        <w:rPr>
          <w:rFonts w:ascii="Times New Roman" w:hAnsi="Times New Roman" w:cs="Times New Roman"/>
          <w:sz w:val="24"/>
          <w:szCs w:val="24"/>
          <w:lang w:val="en-US"/>
        </w:rPr>
        <w:t xml:space="preserve"> Prospects of success on appeal, simply means, the chances that</w:t>
      </w:r>
      <w:r w:rsidR="001D6B0C">
        <w:rPr>
          <w:rFonts w:ascii="Times New Roman" w:hAnsi="Times New Roman" w:cs="Times New Roman"/>
          <w:sz w:val="24"/>
          <w:szCs w:val="24"/>
          <w:lang w:val="en-US"/>
        </w:rPr>
        <w:t>,</w:t>
      </w:r>
      <w:r w:rsidR="001D6B0C" w:rsidRPr="00E43B70">
        <w:rPr>
          <w:rFonts w:ascii="Times New Roman" w:hAnsi="Times New Roman" w:cs="Times New Roman"/>
          <w:sz w:val="24"/>
          <w:szCs w:val="24"/>
          <w:lang w:val="en-US"/>
        </w:rPr>
        <w:t xml:space="preserve"> a higher court or a different forum may have a different view from that of the first or previous court.  The </w:t>
      </w:r>
      <w:r w:rsidR="001D6B0C">
        <w:rPr>
          <w:rFonts w:ascii="Times New Roman" w:hAnsi="Times New Roman" w:cs="Times New Roman"/>
          <w:sz w:val="24"/>
          <w:szCs w:val="24"/>
          <w:lang w:val="en-US"/>
        </w:rPr>
        <w:t>phrase</w:t>
      </w:r>
      <w:r w:rsidR="001D6B0C" w:rsidRPr="00E43B70">
        <w:rPr>
          <w:rFonts w:ascii="Times New Roman" w:hAnsi="Times New Roman" w:cs="Times New Roman"/>
          <w:sz w:val="24"/>
          <w:szCs w:val="24"/>
          <w:lang w:val="en-US"/>
        </w:rPr>
        <w:t xml:space="preserve">, was adequately explained in the cases </w:t>
      </w:r>
      <w:r w:rsidR="00646537" w:rsidRPr="00E43B70">
        <w:rPr>
          <w:rFonts w:ascii="Times New Roman" w:hAnsi="Times New Roman" w:cs="Times New Roman"/>
          <w:sz w:val="24"/>
          <w:szCs w:val="24"/>
          <w:lang w:val="en-US"/>
        </w:rPr>
        <w:t>of,</w:t>
      </w:r>
      <w:r w:rsidR="00646537" w:rsidRPr="001211E8">
        <w:rPr>
          <w:rFonts w:ascii="Times New Roman" w:hAnsi="Times New Roman" w:cs="Times New Roman"/>
          <w:sz w:val="24"/>
          <w:szCs w:val="24"/>
          <w:lang w:val="en-US"/>
        </w:rPr>
        <w:t xml:space="preserve"> </w:t>
      </w:r>
      <w:r w:rsidR="00646537" w:rsidRPr="001211E8">
        <w:rPr>
          <w:rFonts w:ascii="Times New Roman" w:hAnsi="Times New Roman" w:cs="Times New Roman"/>
          <w:i/>
          <w:sz w:val="24"/>
          <w:szCs w:val="24"/>
          <w:lang w:val="en-US"/>
        </w:rPr>
        <w:t>Smith</w:t>
      </w:r>
      <w:r w:rsidR="001D6B0C" w:rsidRPr="00E43B70">
        <w:rPr>
          <w:rFonts w:ascii="Times New Roman" w:hAnsi="Times New Roman" w:cs="Times New Roman"/>
          <w:i/>
          <w:sz w:val="24"/>
          <w:szCs w:val="24"/>
          <w:lang w:val="en-US"/>
        </w:rPr>
        <w:t xml:space="preserve"> v S, 2012 1 </w:t>
      </w:r>
      <w:r w:rsidR="00646537" w:rsidRPr="00E43B70">
        <w:rPr>
          <w:rFonts w:ascii="Times New Roman" w:hAnsi="Times New Roman" w:cs="Times New Roman"/>
          <w:i/>
          <w:sz w:val="24"/>
          <w:szCs w:val="24"/>
          <w:lang w:val="en-US"/>
        </w:rPr>
        <w:t>SACR</w:t>
      </w:r>
      <w:r w:rsidR="00646537" w:rsidRPr="00E43B70">
        <w:rPr>
          <w:rFonts w:ascii="Times New Roman" w:hAnsi="Times New Roman" w:cs="Times New Roman"/>
          <w:b/>
          <w:sz w:val="24"/>
          <w:szCs w:val="24"/>
          <w:lang w:val="en-US"/>
        </w:rPr>
        <w:t xml:space="preserve"> at</w:t>
      </w:r>
      <w:r w:rsidR="001D6B0C" w:rsidRPr="00E43B70">
        <w:rPr>
          <w:rFonts w:ascii="Times New Roman" w:hAnsi="Times New Roman" w:cs="Times New Roman"/>
          <w:sz w:val="24"/>
          <w:szCs w:val="24"/>
          <w:lang w:val="en-US"/>
        </w:rPr>
        <w:t xml:space="preserve"> </w:t>
      </w:r>
      <w:r w:rsidR="00646537" w:rsidRPr="00E43B70">
        <w:rPr>
          <w:rFonts w:ascii="Times New Roman" w:hAnsi="Times New Roman" w:cs="Times New Roman"/>
          <w:sz w:val="24"/>
          <w:szCs w:val="24"/>
          <w:lang w:val="en-US"/>
        </w:rPr>
        <w:t>567</w:t>
      </w:r>
      <w:r w:rsidR="00646537" w:rsidRPr="00E43B70">
        <w:rPr>
          <w:rFonts w:ascii="Times New Roman" w:hAnsi="Times New Roman" w:cs="Times New Roman"/>
          <w:b/>
          <w:sz w:val="24"/>
          <w:szCs w:val="24"/>
          <w:lang w:val="en-US"/>
        </w:rPr>
        <w:t>,</w:t>
      </w:r>
      <w:r w:rsidR="001D6B0C" w:rsidRPr="00E43B70">
        <w:rPr>
          <w:rFonts w:ascii="Times New Roman" w:hAnsi="Times New Roman" w:cs="Times New Roman"/>
          <w:b/>
          <w:sz w:val="24"/>
          <w:szCs w:val="24"/>
          <w:lang w:val="en-US"/>
        </w:rPr>
        <w:t xml:space="preserve"> </w:t>
      </w:r>
      <w:r w:rsidR="001D6B0C" w:rsidRPr="00E43B70">
        <w:rPr>
          <w:rFonts w:ascii="Times New Roman" w:hAnsi="Times New Roman" w:cs="Times New Roman"/>
          <w:i/>
          <w:sz w:val="24"/>
          <w:szCs w:val="24"/>
          <w:lang w:val="en-US"/>
        </w:rPr>
        <w:t>Shaoling &amp; Anor v Haixi &amp; Anor</w:t>
      </w:r>
      <w:r w:rsidR="001D6B0C" w:rsidRPr="00E43B70">
        <w:rPr>
          <w:rFonts w:ascii="Times New Roman" w:hAnsi="Times New Roman" w:cs="Times New Roman"/>
          <w:b/>
          <w:sz w:val="24"/>
          <w:szCs w:val="24"/>
          <w:lang w:val="en-US"/>
        </w:rPr>
        <w:t xml:space="preserve"> </w:t>
      </w:r>
      <w:r w:rsidR="001D6B0C" w:rsidRPr="00E43B70">
        <w:rPr>
          <w:rFonts w:ascii="Times New Roman" w:hAnsi="Times New Roman" w:cs="Times New Roman"/>
          <w:sz w:val="24"/>
          <w:szCs w:val="24"/>
          <w:lang w:val="en-US"/>
        </w:rPr>
        <w:t>HH90 of 2017, and</w:t>
      </w:r>
      <w:r w:rsidR="001D6B0C" w:rsidRPr="00E43B70">
        <w:rPr>
          <w:rFonts w:ascii="Times New Roman" w:hAnsi="Times New Roman" w:cs="Times New Roman"/>
          <w:b/>
          <w:sz w:val="24"/>
          <w:szCs w:val="24"/>
          <w:lang w:val="en-US"/>
        </w:rPr>
        <w:t xml:space="preserve"> </w:t>
      </w:r>
      <w:r w:rsidR="001D6B0C" w:rsidRPr="008C50C5">
        <w:rPr>
          <w:rFonts w:ascii="Times New Roman" w:hAnsi="Times New Roman" w:cs="Times New Roman"/>
          <w:i/>
          <w:sz w:val="24"/>
          <w:szCs w:val="24"/>
          <w:lang w:val="en-US"/>
        </w:rPr>
        <w:t>Nzara v Tsanyau and Ors</w:t>
      </w:r>
      <w:r w:rsidR="001D6B0C">
        <w:rPr>
          <w:rFonts w:ascii="Times New Roman" w:hAnsi="Times New Roman" w:cs="Times New Roman"/>
          <w:sz w:val="24"/>
          <w:szCs w:val="24"/>
          <w:lang w:val="en-US"/>
        </w:rPr>
        <w:t xml:space="preserve"> HH3031/2014, amongst several others.</w:t>
      </w:r>
    </w:p>
    <w:p w14:paraId="07329A80" w14:textId="77777777" w:rsidR="0030061A" w:rsidRPr="00097610" w:rsidRDefault="0030061A" w:rsidP="00097610">
      <w:pPr>
        <w:rPr>
          <w:rFonts w:ascii="Times New Roman" w:hAnsi="Times New Roman" w:cs="Times New Roman"/>
          <w:sz w:val="24"/>
          <w:szCs w:val="24"/>
          <w:lang w:val="en-US"/>
        </w:rPr>
      </w:pPr>
      <w:r w:rsidRPr="00097610">
        <w:rPr>
          <w:rFonts w:ascii="Times New Roman" w:hAnsi="Times New Roman" w:cs="Times New Roman"/>
          <w:sz w:val="24"/>
          <w:szCs w:val="24"/>
          <w:lang w:val="en-US"/>
        </w:rPr>
        <w:t xml:space="preserve"> </w:t>
      </w:r>
      <w:r w:rsidRPr="00097610">
        <w:rPr>
          <w:rFonts w:ascii="Times New Roman" w:hAnsi="Times New Roman" w:cs="Times New Roman"/>
          <w:i/>
          <w:sz w:val="24"/>
          <w:szCs w:val="24"/>
          <w:lang w:val="en-US"/>
        </w:rPr>
        <w:t>Bwititi v Stanley farms (Private) Limited and 21 Others</w:t>
      </w:r>
      <w:r w:rsidRPr="00097610">
        <w:rPr>
          <w:rFonts w:ascii="Times New Roman" w:hAnsi="Times New Roman" w:cs="Times New Roman"/>
          <w:sz w:val="24"/>
          <w:szCs w:val="24"/>
          <w:lang w:val="en-US"/>
        </w:rPr>
        <w:t xml:space="preserve"> SC12 0f 2021, i</w:t>
      </w:r>
      <w:r w:rsidR="00257F55">
        <w:rPr>
          <w:rFonts w:ascii="Times New Roman" w:hAnsi="Times New Roman" w:cs="Times New Roman"/>
          <w:sz w:val="24"/>
          <w:szCs w:val="24"/>
          <w:lang w:val="en-US"/>
        </w:rPr>
        <w:t>s authority that,</w:t>
      </w:r>
      <w:r w:rsidRPr="00097610">
        <w:rPr>
          <w:rFonts w:ascii="Times New Roman" w:hAnsi="Times New Roman" w:cs="Times New Roman"/>
          <w:sz w:val="24"/>
          <w:szCs w:val="24"/>
          <w:lang w:val="en-US"/>
        </w:rPr>
        <w:t xml:space="preserve"> ‘</w:t>
      </w:r>
      <w:r w:rsidRPr="00097610">
        <w:rPr>
          <w:rFonts w:ascii="Times New Roman" w:hAnsi="Times New Roman" w:cs="Times New Roman"/>
          <w:lang w:val="en-US"/>
        </w:rPr>
        <w:t>Prospects of success entail that there is a reasonably arguable case emerging from the grounds of appeal…once there is sound and rational basis that case is arguable on appeal then there are prospects of success warranting the indulgence to be granted.”</w:t>
      </w:r>
    </w:p>
    <w:p w14:paraId="053B438E" w14:textId="77777777" w:rsidR="00CF3129" w:rsidRDefault="00CF3129" w:rsidP="00CF3129">
      <w:pPr>
        <w:spacing w:line="240" w:lineRule="auto"/>
        <w:ind w:left="720"/>
        <w:rPr>
          <w:rFonts w:ascii="Times New Roman" w:hAnsi="Times New Roman" w:cs="Times New Roman"/>
          <w:sz w:val="24"/>
          <w:szCs w:val="24"/>
          <w:lang w:val="en-US"/>
        </w:rPr>
      </w:pPr>
      <w:r>
        <w:rPr>
          <w:rFonts w:ascii="Times New Roman" w:hAnsi="Times New Roman" w:cs="Times New Roman"/>
          <w:sz w:val="24"/>
          <w:szCs w:val="24"/>
          <w:lang w:val="en-US"/>
        </w:rPr>
        <w:t>With respect to the right to be heard in case HC4941/20, I am inclined to agree with</w:t>
      </w:r>
    </w:p>
    <w:p w14:paraId="3B5DD6D3" w14:textId="2A6FEB72" w:rsidR="00BE4D47" w:rsidRDefault="00CF3129" w:rsidP="00CF3129">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the first respondent as the reason of their concession to be bound by the order in case HC2972/17 was the outstanding issues were to be determined on merits that was all the burning questions will be disposed of once for all. Which was not the case, the default judgement did not address the merits. Therefore, the first respondents were denied the right to argue and defend their case on the merits</w:t>
      </w:r>
    </w:p>
    <w:p w14:paraId="1A072A95" w14:textId="30FDD761" w:rsidR="0030061A" w:rsidRDefault="00F44654" w:rsidP="00646537">
      <w:pPr>
        <w:spacing w:line="36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Even if we proceed to venture into the applicant’s counter attack on the first ground of appeal on the appealability </w:t>
      </w:r>
      <w:r w:rsidR="00646537">
        <w:rPr>
          <w:rFonts w:ascii="Times New Roman" w:hAnsi="Times New Roman" w:cs="Times New Roman"/>
          <w:sz w:val="24"/>
          <w:szCs w:val="24"/>
          <w:lang w:val="en-US"/>
        </w:rPr>
        <w:t>of the</w:t>
      </w:r>
      <w:r w:rsidR="003127DE">
        <w:rPr>
          <w:rFonts w:ascii="Times New Roman" w:hAnsi="Times New Roman" w:cs="Times New Roman"/>
          <w:sz w:val="24"/>
          <w:szCs w:val="24"/>
          <w:lang w:val="en-US"/>
        </w:rPr>
        <w:t xml:space="preserve"> postponement ruling on the basis that they were the reasons for the ultimate order, that it was an interlocutory order and that it was a default order.</w:t>
      </w:r>
    </w:p>
    <w:p w14:paraId="38FF9730" w14:textId="25BB7835" w:rsidR="00F910A3" w:rsidRDefault="003127DE" w:rsidP="001211E8">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my assessment, though admittedly what is appealed against is the order not the reasons, it is my considered view that on appeal what is interrogated are grounds of appeal. These grounds are an attack on the court’s finding of fact, law and evidence, that is the rationale for the conclusion reached. So, in my view to actually sever, the </w:t>
      </w:r>
      <w:r w:rsidRPr="003127DE">
        <w:rPr>
          <w:rFonts w:ascii="Times New Roman" w:hAnsi="Times New Roman" w:cs="Times New Roman"/>
          <w:i/>
          <w:sz w:val="24"/>
          <w:szCs w:val="24"/>
          <w:lang w:val="en-US"/>
        </w:rPr>
        <w:t>ratio decidendi</w:t>
      </w:r>
      <w:r>
        <w:rPr>
          <w:rFonts w:ascii="Times New Roman" w:hAnsi="Times New Roman" w:cs="Times New Roman"/>
          <w:sz w:val="24"/>
          <w:szCs w:val="24"/>
          <w:lang w:val="en-US"/>
        </w:rPr>
        <w:t xml:space="preserve"> from the order itself is impractical. </w:t>
      </w:r>
      <w:r w:rsidR="00646537">
        <w:rPr>
          <w:rFonts w:ascii="Times New Roman" w:hAnsi="Times New Roman" w:cs="Times New Roman"/>
          <w:sz w:val="24"/>
          <w:szCs w:val="24"/>
          <w:lang w:val="en-US"/>
        </w:rPr>
        <w:t>Therefore,</w:t>
      </w:r>
      <w:r>
        <w:rPr>
          <w:rFonts w:ascii="Times New Roman" w:hAnsi="Times New Roman" w:cs="Times New Roman"/>
          <w:sz w:val="24"/>
          <w:szCs w:val="24"/>
          <w:lang w:val="en-US"/>
        </w:rPr>
        <w:t xml:space="preserve"> in this case, there would not have been an order had the postponement </w:t>
      </w:r>
      <w:r w:rsidR="00646537">
        <w:rPr>
          <w:rFonts w:ascii="Times New Roman" w:hAnsi="Times New Roman" w:cs="Times New Roman"/>
          <w:sz w:val="24"/>
          <w:szCs w:val="24"/>
          <w:lang w:val="en-US"/>
        </w:rPr>
        <w:t>not been</w:t>
      </w:r>
      <w:r w:rsidR="00F910A3">
        <w:rPr>
          <w:rFonts w:ascii="Times New Roman" w:hAnsi="Times New Roman" w:cs="Times New Roman"/>
          <w:sz w:val="24"/>
          <w:szCs w:val="24"/>
          <w:lang w:val="en-US"/>
        </w:rPr>
        <w:t xml:space="preserve"> </w:t>
      </w:r>
      <w:r>
        <w:rPr>
          <w:rFonts w:ascii="Times New Roman" w:hAnsi="Times New Roman" w:cs="Times New Roman"/>
          <w:sz w:val="24"/>
          <w:szCs w:val="24"/>
          <w:lang w:val="en-US"/>
        </w:rPr>
        <w:t>denied</w:t>
      </w:r>
      <w:r w:rsidR="00F910A3">
        <w:rPr>
          <w:rFonts w:ascii="Times New Roman" w:hAnsi="Times New Roman" w:cs="Times New Roman"/>
          <w:sz w:val="24"/>
          <w:szCs w:val="24"/>
          <w:lang w:val="en-US"/>
        </w:rPr>
        <w:t xml:space="preserve">. In </w:t>
      </w:r>
      <w:r w:rsidR="00F910A3" w:rsidRPr="002E4EC2">
        <w:rPr>
          <w:rFonts w:ascii="Times New Roman" w:hAnsi="Times New Roman" w:cs="Times New Roman"/>
          <w:i/>
          <w:sz w:val="24"/>
          <w:szCs w:val="24"/>
          <w:lang w:val="en-US"/>
        </w:rPr>
        <w:t>Terera v Lock And 3 Others</w:t>
      </w:r>
      <w:r w:rsidR="00F910A3">
        <w:rPr>
          <w:rFonts w:ascii="Times New Roman" w:hAnsi="Times New Roman" w:cs="Times New Roman"/>
          <w:sz w:val="24"/>
          <w:szCs w:val="24"/>
          <w:lang w:val="en-US"/>
        </w:rPr>
        <w:t xml:space="preserve"> SC93/2021, it was noted that, for an appeal to enjoy any prospects of success it must attack the findings of the court aquo on the issues before it for determination. In that regard, the applicant’s first line of attack does not stand.</w:t>
      </w:r>
    </w:p>
    <w:p w14:paraId="4057EBD2" w14:textId="77777777" w:rsidR="00F910A3" w:rsidRDefault="00F910A3" w:rsidP="00646537">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 interlocutory order takes two forms. It may address an interim issue of a given case leaving the rest to be further addressed. It is thus an interim order, in which the leave of the court must be sought in terms of s43(2)(d) of the High Court Chapter 7.06. if it disposes of the whole matter, for instance, the special plea on prescription. Then it assumes the characteristics </w:t>
      </w:r>
      <w:r>
        <w:rPr>
          <w:rFonts w:ascii="Times New Roman" w:hAnsi="Times New Roman" w:cs="Times New Roman"/>
          <w:sz w:val="24"/>
          <w:szCs w:val="24"/>
          <w:lang w:val="en-US"/>
        </w:rPr>
        <w:lastRenderedPageBreak/>
        <w:t xml:space="preserve">of a final order and is appealable without leave.  The </w:t>
      </w:r>
      <w:r w:rsidR="008E0C17">
        <w:rPr>
          <w:rFonts w:ascii="Times New Roman" w:hAnsi="Times New Roman" w:cs="Times New Roman"/>
          <w:sz w:val="24"/>
          <w:szCs w:val="24"/>
          <w:lang w:val="en-US"/>
        </w:rPr>
        <w:t>authorities of</w:t>
      </w:r>
      <w:r>
        <w:rPr>
          <w:rFonts w:ascii="Times New Roman" w:hAnsi="Times New Roman" w:cs="Times New Roman"/>
          <w:sz w:val="24"/>
          <w:szCs w:val="24"/>
          <w:lang w:val="en-US"/>
        </w:rPr>
        <w:t xml:space="preserve"> </w:t>
      </w:r>
      <w:r w:rsidRPr="00AE1179">
        <w:rPr>
          <w:rFonts w:ascii="Times New Roman" w:hAnsi="Times New Roman" w:cs="Times New Roman"/>
          <w:i/>
          <w:sz w:val="24"/>
          <w:szCs w:val="24"/>
          <w:lang w:val="en-US"/>
        </w:rPr>
        <w:t xml:space="preserve">Blue Rangers Estates (Pvt) Ltd v Muduviri &amp; Another </w:t>
      </w:r>
      <w:r>
        <w:rPr>
          <w:rFonts w:ascii="Times New Roman" w:hAnsi="Times New Roman" w:cs="Times New Roman"/>
          <w:sz w:val="24"/>
          <w:szCs w:val="24"/>
          <w:lang w:val="en-US"/>
        </w:rPr>
        <w:t>2009, (1) ZLR (S).</w:t>
      </w:r>
      <w:r w:rsidR="008E0C17" w:rsidRPr="008E0C17">
        <w:rPr>
          <w:rFonts w:ascii="Times New Roman" w:hAnsi="Times New Roman" w:cs="Times New Roman"/>
          <w:i/>
          <w:sz w:val="24"/>
          <w:szCs w:val="24"/>
          <w:lang w:val="en-US"/>
        </w:rPr>
        <w:t xml:space="preserve"> </w:t>
      </w:r>
      <w:r w:rsidR="008E0C17" w:rsidRPr="00E43B70">
        <w:rPr>
          <w:rFonts w:ascii="Times New Roman" w:hAnsi="Times New Roman" w:cs="Times New Roman"/>
          <w:i/>
          <w:sz w:val="24"/>
          <w:szCs w:val="24"/>
          <w:lang w:val="en-US"/>
        </w:rPr>
        <w:t>Shaoling &amp; Anor v Haixi &amp; Anor</w:t>
      </w:r>
      <w:r w:rsidR="008E0C17">
        <w:rPr>
          <w:rFonts w:ascii="Times New Roman" w:hAnsi="Times New Roman" w:cs="Times New Roman"/>
          <w:i/>
          <w:sz w:val="24"/>
          <w:szCs w:val="24"/>
          <w:lang w:val="en-US"/>
        </w:rPr>
        <w:t>, above</w:t>
      </w:r>
      <w:r w:rsidR="008E0C17">
        <w:rPr>
          <w:rFonts w:ascii="Times New Roman" w:hAnsi="Times New Roman" w:cs="Times New Roman"/>
          <w:sz w:val="24"/>
          <w:szCs w:val="24"/>
          <w:lang w:val="en-US"/>
        </w:rPr>
        <w:t xml:space="preserve">, </w:t>
      </w:r>
      <w:r w:rsidR="008E0C17" w:rsidRPr="00AE1179">
        <w:rPr>
          <w:rFonts w:ascii="Times New Roman" w:hAnsi="Times New Roman" w:cs="Times New Roman"/>
          <w:i/>
          <w:sz w:val="24"/>
          <w:szCs w:val="24"/>
          <w:lang w:val="en-US"/>
        </w:rPr>
        <w:t>Mwatsaka v ICL Zimbabwe</w:t>
      </w:r>
      <w:r w:rsidR="008E0C17">
        <w:rPr>
          <w:rFonts w:ascii="Times New Roman" w:hAnsi="Times New Roman" w:cs="Times New Roman"/>
          <w:sz w:val="24"/>
          <w:szCs w:val="24"/>
          <w:lang w:val="en-US"/>
        </w:rPr>
        <w:t xml:space="preserve">, 1988(1) ZLR 1, </w:t>
      </w:r>
      <w:r w:rsidR="008E0C17" w:rsidRPr="00AE1179">
        <w:rPr>
          <w:rFonts w:ascii="Times New Roman" w:hAnsi="Times New Roman" w:cs="Times New Roman"/>
          <w:i/>
          <w:sz w:val="24"/>
          <w:szCs w:val="24"/>
          <w:lang w:val="en-US"/>
        </w:rPr>
        <w:t>M</w:t>
      </w:r>
      <w:r w:rsidR="008E0C17">
        <w:rPr>
          <w:rFonts w:ascii="Times New Roman" w:hAnsi="Times New Roman" w:cs="Times New Roman"/>
          <w:i/>
          <w:sz w:val="24"/>
          <w:szCs w:val="24"/>
          <w:lang w:val="en-US"/>
        </w:rPr>
        <w:t xml:space="preserve">ine Mills Private Limited &amp; Others v NJZ Resources (HK) Limited SC40/2014 </w:t>
      </w:r>
      <w:r w:rsidR="008E0C17" w:rsidRPr="00061F15">
        <w:rPr>
          <w:rFonts w:ascii="Times New Roman" w:hAnsi="Times New Roman" w:cs="Times New Roman"/>
          <w:sz w:val="24"/>
          <w:szCs w:val="24"/>
          <w:lang w:val="en-US"/>
        </w:rPr>
        <w:t>and</w:t>
      </w:r>
      <w:r w:rsidR="008E0C17">
        <w:rPr>
          <w:rFonts w:ascii="Times New Roman" w:hAnsi="Times New Roman" w:cs="Times New Roman"/>
          <w:sz w:val="24"/>
          <w:szCs w:val="24"/>
          <w:lang w:val="en-US"/>
        </w:rPr>
        <w:t xml:space="preserve"> Herbstein &amp; van Winsen, </w:t>
      </w:r>
      <w:r w:rsidR="008E0C17" w:rsidRPr="00061F15">
        <w:rPr>
          <w:rFonts w:ascii="Times New Roman" w:hAnsi="Times New Roman" w:cs="Times New Roman"/>
          <w:i/>
          <w:sz w:val="24"/>
          <w:szCs w:val="24"/>
          <w:lang w:val="en-US"/>
        </w:rPr>
        <w:t>Civil Practice of the Supreme Court of South Africa</w:t>
      </w:r>
      <w:r w:rsidR="008E0C17">
        <w:rPr>
          <w:rFonts w:ascii="Times New Roman" w:hAnsi="Times New Roman" w:cs="Times New Roman"/>
          <w:sz w:val="24"/>
          <w:szCs w:val="24"/>
          <w:lang w:val="en-US"/>
        </w:rPr>
        <w:t>, 4 Ed p 877</w:t>
      </w:r>
      <w:r w:rsidR="008E0C17" w:rsidRPr="008E0C17">
        <w:rPr>
          <w:rFonts w:ascii="Times New Roman" w:hAnsi="Times New Roman" w:cs="Times New Roman"/>
          <w:i/>
          <w:sz w:val="24"/>
          <w:szCs w:val="24"/>
          <w:lang w:val="en-US"/>
        </w:rPr>
        <w:t xml:space="preserve"> </w:t>
      </w:r>
      <w:r w:rsidR="008E0C17" w:rsidRPr="00A33E8F">
        <w:rPr>
          <w:rFonts w:ascii="Times New Roman" w:hAnsi="Times New Roman" w:cs="Times New Roman"/>
          <w:i/>
          <w:sz w:val="24"/>
          <w:szCs w:val="24"/>
          <w:lang w:val="en-US"/>
        </w:rPr>
        <w:t xml:space="preserve">Minister of  </w:t>
      </w:r>
      <w:r w:rsidR="008E0C17">
        <w:rPr>
          <w:rFonts w:ascii="Times New Roman" w:hAnsi="Times New Roman" w:cs="Times New Roman"/>
          <w:i/>
          <w:sz w:val="24"/>
          <w:szCs w:val="24"/>
          <w:lang w:val="en-US"/>
        </w:rPr>
        <w:t>T</w:t>
      </w:r>
      <w:r w:rsidR="008E0C17" w:rsidRPr="00A33E8F">
        <w:rPr>
          <w:rFonts w:ascii="Times New Roman" w:hAnsi="Times New Roman" w:cs="Times New Roman"/>
          <w:i/>
          <w:sz w:val="24"/>
          <w:szCs w:val="24"/>
          <w:lang w:val="en-US"/>
        </w:rPr>
        <w:t>ertiary</w:t>
      </w:r>
      <w:r w:rsidR="008E0C17">
        <w:rPr>
          <w:rFonts w:ascii="Times New Roman" w:hAnsi="Times New Roman" w:cs="Times New Roman"/>
          <w:i/>
          <w:sz w:val="24"/>
          <w:szCs w:val="24"/>
          <w:lang w:val="en-US"/>
        </w:rPr>
        <w:t xml:space="preserve"> E</w:t>
      </w:r>
      <w:r w:rsidR="008E0C17" w:rsidRPr="00A33E8F">
        <w:rPr>
          <w:rFonts w:ascii="Times New Roman" w:hAnsi="Times New Roman" w:cs="Times New Roman"/>
          <w:i/>
          <w:sz w:val="24"/>
          <w:szCs w:val="24"/>
          <w:lang w:val="en-US"/>
        </w:rPr>
        <w:t>ducation</w:t>
      </w:r>
      <w:r w:rsidR="008E0C17" w:rsidRPr="008E0C17">
        <w:rPr>
          <w:rFonts w:ascii="Times New Roman" w:hAnsi="Times New Roman" w:cs="Times New Roman"/>
          <w:i/>
          <w:sz w:val="24"/>
          <w:szCs w:val="24"/>
          <w:lang w:val="en-US"/>
        </w:rPr>
        <w:t xml:space="preserve"> </w:t>
      </w:r>
      <w:r w:rsidR="008E0C17">
        <w:rPr>
          <w:rFonts w:ascii="Times New Roman" w:hAnsi="Times New Roman" w:cs="Times New Roman"/>
          <w:i/>
          <w:sz w:val="24"/>
          <w:szCs w:val="24"/>
          <w:lang w:val="en-US"/>
        </w:rPr>
        <w:t>v BMA</w:t>
      </w:r>
      <w:r w:rsidR="008E0C17" w:rsidRPr="00A33E8F">
        <w:rPr>
          <w:rFonts w:ascii="Times New Roman" w:hAnsi="Times New Roman" w:cs="Times New Roman"/>
          <w:sz w:val="24"/>
          <w:szCs w:val="24"/>
          <w:lang w:val="en-US"/>
        </w:rPr>
        <w:t xml:space="preserve"> </w:t>
      </w:r>
      <w:r w:rsidR="008E0C17" w:rsidRPr="00A33E8F">
        <w:rPr>
          <w:rFonts w:ascii="Times New Roman" w:hAnsi="Times New Roman" w:cs="Times New Roman"/>
          <w:i/>
          <w:sz w:val="24"/>
          <w:szCs w:val="24"/>
          <w:lang w:val="en-US"/>
        </w:rPr>
        <w:t xml:space="preserve">Fasteners </w:t>
      </w:r>
      <w:r w:rsidR="008E0C17">
        <w:rPr>
          <w:rFonts w:ascii="Times New Roman" w:hAnsi="Times New Roman" w:cs="Times New Roman"/>
          <w:i/>
          <w:sz w:val="24"/>
          <w:szCs w:val="24"/>
          <w:lang w:val="en-US"/>
        </w:rPr>
        <w:t>(P</w:t>
      </w:r>
      <w:r w:rsidR="008E0C17" w:rsidRPr="00A33E8F">
        <w:rPr>
          <w:rFonts w:ascii="Times New Roman" w:hAnsi="Times New Roman" w:cs="Times New Roman"/>
          <w:i/>
          <w:sz w:val="24"/>
          <w:szCs w:val="24"/>
          <w:lang w:val="en-US"/>
        </w:rPr>
        <w:t>vt</w:t>
      </w:r>
      <w:r w:rsidR="008E0C17">
        <w:rPr>
          <w:rFonts w:ascii="Times New Roman" w:hAnsi="Times New Roman" w:cs="Times New Roman"/>
          <w:i/>
          <w:sz w:val="24"/>
          <w:szCs w:val="24"/>
          <w:lang w:val="en-US"/>
        </w:rPr>
        <w:t>)L</w:t>
      </w:r>
      <w:r w:rsidR="008E0C17" w:rsidRPr="00A33E8F">
        <w:rPr>
          <w:rFonts w:ascii="Times New Roman" w:hAnsi="Times New Roman" w:cs="Times New Roman"/>
          <w:i/>
          <w:sz w:val="24"/>
          <w:szCs w:val="24"/>
          <w:lang w:val="en-US"/>
        </w:rPr>
        <w:t xml:space="preserve">td &amp; </w:t>
      </w:r>
      <w:r w:rsidR="008E0C17">
        <w:rPr>
          <w:rFonts w:ascii="Times New Roman" w:hAnsi="Times New Roman" w:cs="Times New Roman"/>
          <w:i/>
          <w:sz w:val="24"/>
          <w:szCs w:val="24"/>
          <w:lang w:val="en-US"/>
        </w:rPr>
        <w:t>A</w:t>
      </w:r>
      <w:r w:rsidR="008E0C17" w:rsidRPr="00A33E8F">
        <w:rPr>
          <w:rFonts w:ascii="Times New Roman" w:hAnsi="Times New Roman" w:cs="Times New Roman"/>
          <w:i/>
          <w:sz w:val="24"/>
          <w:szCs w:val="24"/>
          <w:lang w:val="en-US"/>
        </w:rPr>
        <w:t>nother</w:t>
      </w:r>
      <w:r w:rsidR="008E0C17">
        <w:rPr>
          <w:rFonts w:ascii="Times New Roman" w:hAnsi="Times New Roman" w:cs="Times New Roman"/>
          <w:i/>
          <w:sz w:val="24"/>
          <w:szCs w:val="24"/>
          <w:lang w:val="en-US"/>
        </w:rPr>
        <w:t>,</w:t>
      </w:r>
      <w:r w:rsidR="008E0C17" w:rsidRPr="00A33E8F">
        <w:rPr>
          <w:rFonts w:ascii="Times New Roman" w:hAnsi="Times New Roman" w:cs="Times New Roman"/>
          <w:sz w:val="24"/>
          <w:szCs w:val="24"/>
          <w:lang w:val="en-US"/>
        </w:rPr>
        <w:t xml:space="preserve"> SC33-2017 at pp 5-6.</w:t>
      </w:r>
      <w:r w:rsidR="008E0C17">
        <w:rPr>
          <w:rFonts w:ascii="Times New Roman" w:hAnsi="Times New Roman" w:cs="Times New Roman"/>
          <w:sz w:val="24"/>
          <w:szCs w:val="24"/>
          <w:lang w:val="en-US"/>
        </w:rPr>
        <w:t>in the case of,</w:t>
      </w:r>
      <w:r w:rsidR="008E0C17" w:rsidRPr="00A33E8F">
        <w:rPr>
          <w:rFonts w:ascii="Times New Roman" w:hAnsi="Times New Roman" w:cs="Times New Roman"/>
          <w:i/>
          <w:sz w:val="24"/>
          <w:szCs w:val="24"/>
          <w:lang w:val="en-US"/>
        </w:rPr>
        <w:t xml:space="preserve"> </w:t>
      </w:r>
      <w:r w:rsidR="008E0C17">
        <w:rPr>
          <w:rFonts w:ascii="Times New Roman" w:hAnsi="Times New Roman" w:cs="Times New Roman"/>
          <w:i/>
          <w:sz w:val="24"/>
          <w:szCs w:val="24"/>
          <w:lang w:val="en-US"/>
        </w:rPr>
        <w:t>N</w:t>
      </w:r>
      <w:r w:rsidR="008E0C17" w:rsidRPr="00A33E8F">
        <w:rPr>
          <w:rFonts w:ascii="Times New Roman" w:hAnsi="Times New Roman" w:cs="Times New Roman"/>
          <w:i/>
          <w:sz w:val="24"/>
          <w:szCs w:val="24"/>
          <w:lang w:val="en-US"/>
        </w:rPr>
        <w:t>etone ce</w:t>
      </w:r>
      <w:r w:rsidR="008E0C17">
        <w:rPr>
          <w:rFonts w:ascii="Times New Roman" w:hAnsi="Times New Roman" w:cs="Times New Roman"/>
          <w:i/>
          <w:sz w:val="24"/>
          <w:szCs w:val="24"/>
          <w:lang w:val="en-US"/>
        </w:rPr>
        <w:t>llullar</w:t>
      </w:r>
      <w:r w:rsidR="008E0C17" w:rsidRPr="00A33E8F">
        <w:rPr>
          <w:rFonts w:ascii="Times New Roman" w:hAnsi="Times New Roman" w:cs="Times New Roman"/>
          <w:i/>
          <w:sz w:val="24"/>
          <w:szCs w:val="24"/>
          <w:lang w:val="en-US"/>
        </w:rPr>
        <w:t xml:space="preserve"> (</w:t>
      </w:r>
      <w:r w:rsidR="008E0C17">
        <w:rPr>
          <w:rFonts w:ascii="Times New Roman" w:hAnsi="Times New Roman" w:cs="Times New Roman"/>
          <w:i/>
          <w:sz w:val="24"/>
          <w:szCs w:val="24"/>
          <w:lang w:val="en-US"/>
        </w:rPr>
        <w:t>P</w:t>
      </w:r>
      <w:r w:rsidR="008E0C17" w:rsidRPr="00A33E8F">
        <w:rPr>
          <w:rFonts w:ascii="Times New Roman" w:hAnsi="Times New Roman" w:cs="Times New Roman"/>
          <w:i/>
          <w:sz w:val="24"/>
          <w:szCs w:val="24"/>
          <w:lang w:val="en-US"/>
        </w:rPr>
        <w:t>rivate</w:t>
      </w:r>
      <w:r w:rsidR="008E0C17" w:rsidRPr="00A33E8F">
        <w:rPr>
          <w:rFonts w:ascii="Times New Roman" w:hAnsi="Times New Roman" w:cs="Times New Roman"/>
          <w:sz w:val="24"/>
          <w:szCs w:val="24"/>
          <w:lang w:val="en-US"/>
        </w:rPr>
        <w:t xml:space="preserve">) </w:t>
      </w:r>
      <w:r w:rsidR="008E0C17">
        <w:rPr>
          <w:rFonts w:ascii="Times New Roman" w:hAnsi="Times New Roman" w:cs="Times New Roman"/>
          <w:i/>
          <w:sz w:val="24"/>
          <w:szCs w:val="24"/>
          <w:lang w:val="en-US"/>
        </w:rPr>
        <w:t>L</w:t>
      </w:r>
      <w:r w:rsidR="008E0C17" w:rsidRPr="00A33E8F">
        <w:rPr>
          <w:rFonts w:ascii="Times New Roman" w:hAnsi="Times New Roman" w:cs="Times New Roman"/>
          <w:i/>
          <w:sz w:val="24"/>
          <w:szCs w:val="24"/>
          <w:lang w:val="en-US"/>
        </w:rPr>
        <w:t xml:space="preserve">imited </w:t>
      </w:r>
      <w:r w:rsidR="008E0C17" w:rsidRPr="00A33E8F">
        <w:rPr>
          <w:rFonts w:ascii="Times New Roman" w:hAnsi="Times New Roman" w:cs="Times New Roman"/>
          <w:sz w:val="24"/>
          <w:szCs w:val="24"/>
          <w:lang w:val="en-US"/>
        </w:rPr>
        <w:t xml:space="preserve">&amp; </w:t>
      </w:r>
      <w:r w:rsidR="008E0C17">
        <w:rPr>
          <w:rFonts w:ascii="Times New Roman" w:hAnsi="Times New Roman" w:cs="Times New Roman"/>
          <w:i/>
          <w:sz w:val="24"/>
          <w:szCs w:val="24"/>
          <w:lang w:val="en-US"/>
        </w:rPr>
        <w:t>A</w:t>
      </w:r>
      <w:r w:rsidR="008E0C17" w:rsidRPr="00A33E8F">
        <w:rPr>
          <w:rFonts w:ascii="Times New Roman" w:hAnsi="Times New Roman" w:cs="Times New Roman"/>
          <w:i/>
          <w:sz w:val="24"/>
          <w:szCs w:val="24"/>
          <w:lang w:val="en-US"/>
        </w:rPr>
        <w:t xml:space="preserve">nor v Econet </w:t>
      </w:r>
      <w:r w:rsidR="008E0C17">
        <w:rPr>
          <w:rFonts w:ascii="Times New Roman" w:hAnsi="Times New Roman" w:cs="Times New Roman"/>
          <w:i/>
          <w:sz w:val="24"/>
          <w:szCs w:val="24"/>
          <w:lang w:val="en-US"/>
        </w:rPr>
        <w:t>Wire</w:t>
      </w:r>
      <w:r w:rsidR="008E0C17" w:rsidRPr="00A33E8F">
        <w:rPr>
          <w:rFonts w:ascii="Times New Roman" w:hAnsi="Times New Roman" w:cs="Times New Roman"/>
          <w:i/>
          <w:sz w:val="24"/>
          <w:szCs w:val="24"/>
          <w:lang w:val="en-US"/>
        </w:rPr>
        <w:t>less (</w:t>
      </w:r>
      <w:r w:rsidR="008E0C17">
        <w:rPr>
          <w:rFonts w:ascii="Times New Roman" w:hAnsi="Times New Roman" w:cs="Times New Roman"/>
          <w:i/>
          <w:sz w:val="24"/>
          <w:szCs w:val="24"/>
          <w:lang w:val="en-US"/>
        </w:rPr>
        <w:t>P</w:t>
      </w:r>
      <w:r w:rsidR="008E0C17" w:rsidRPr="00A33E8F">
        <w:rPr>
          <w:rFonts w:ascii="Times New Roman" w:hAnsi="Times New Roman" w:cs="Times New Roman"/>
          <w:i/>
          <w:sz w:val="24"/>
          <w:szCs w:val="24"/>
          <w:lang w:val="en-US"/>
        </w:rPr>
        <w:t xml:space="preserve">rivate) </w:t>
      </w:r>
      <w:r w:rsidR="008E0C17">
        <w:rPr>
          <w:rFonts w:ascii="Times New Roman" w:hAnsi="Times New Roman" w:cs="Times New Roman"/>
          <w:i/>
          <w:sz w:val="24"/>
          <w:szCs w:val="24"/>
          <w:lang w:val="en-US"/>
        </w:rPr>
        <w:t>L</w:t>
      </w:r>
      <w:r w:rsidR="008E0C17" w:rsidRPr="00A33E8F">
        <w:rPr>
          <w:rFonts w:ascii="Times New Roman" w:hAnsi="Times New Roman" w:cs="Times New Roman"/>
          <w:i/>
          <w:sz w:val="24"/>
          <w:szCs w:val="24"/>
          <w:lang w:val="en-US"/>
        </w:rPr>
        <w:t>imited</w:t>
      </w:r>
      <w:r w:rsidR="008E0C17" w:rsidRPr="00A33E8F">
        <w:rPr>
          <w:rFonts w:ascii="Times New Roman" w:hAnsi="Times New Roman" w:cs="Times New Roman"/>
          <w:sz w:val="24"/>
          <w:szCs w:val="24"/>
          <w:lang w:val="en-US"/>
        </w:rPr>
        <w:t xml:space="preserve"> </w:t>
      </w:r>
      <w:r w:rsidR="008E0C17" w:rsidRPr="00A33E8F">
        <w:rPr>
          <w:rFonts w:ascii="Times New Roman" w:hAnsi="Times New Roman" w:cs="Times New Roman"/>
          <w:i/>
          <w:sz w:val="24"/>
          <w:szCs w:val="24"/>
          <w:lang w:val="en-US"/>
        </w:rPr>
        <w:t xml:space="preserve">7 </w:t>
      </w:r>
      <w:r w:rsidR="008E0C17">
        <w:rPr>
          <w:rFonts w:ascii="Times New Roman" w:hAnsi="Times New Roman" w:cs="Times New Roman"/>
          <w:i/>
          <w:sz w:val="24"/>
          <w:szCs w:val="24"/>
          <w:lang w:val="en-US"/>
        </w:rPr>
        <w:t>A</w:t>
      </w:r>
      <w:r w:rsidR="008E0C17" w:rsidRPr="00A33E8F">
        <w:rPr>
          <w:rFonts w:ascii="Times New Roman" w:hAnsi="Times New Roman" w:cs="Times New Roman"/>
          <w:i/>
          <w:sz w:val="24"/>
          <w:szCs w:val="24"/>
          <w:lang w:val="en-US"/>
        </w:rPr>
        <w:t>nother</w:t>
      </w:r>
      <w:r w:rsidR="008E0C17">
        <w:rPr>
          <w:rFonts w:ascii="Times New Roman" w:hAnsi="Times New Roman" w:cs="Times New Roman"/>
          <w:i/>
          <w:sz w:val="24"/>
          <w:szCs w:val="24"/>
          <w:lang w:val="en-US"/>
        </w:rPr>
        <w:t xml:space="preserve">, </w:t>
      </w:r>
      <w:r w:rsidR="008E0C17" w:rsidRPr="00A33E8F">
        <w:rPr>
          <w:rFonts w:ascii="Times New Roman" w:hAnsi="Times New Roman" w:cs="Times New Roman"/>
          <w:sz w:val="24"/>
          <w:szCs w:val="24"/>
          <w:lang w:val="en-US"/>
        </w:rPr>
        <w:t>SC</w:t>
      </w:r>
      <w:r w:rsidR="008E0C17" w:rsidRPr="00A33E8F">
        <w:rPr>
          <w:rFonts w:ascii="Times New Roman" w:hAnsi="Times New Roman" w:cs="Times New Roman"/>
          <w:i/>
          <w:sz w:val="24"/>
          <w:szCs w:val="24"/>
          <w:lang w:val="en-US"/>
        </w:rPr>
        <w:t>36</w:t>
      </w:r>
      <w:r w:rsidR="008E0C17" w:rsidRPr="00A33E8F">
        <w:rPr>
          <w:rFonts w:ascii="Times New Roman" w:hAnsi="Times New Roman" w:cs="Times New Roman"/>
          <w:sz w:val="24"/>
          <w:szCs w:val="24"/>
          <w:lang w:val="en-US"/>
        </w:rPr>
        <w:t>/2017</w:t>
      </w:r>
      <w:r w:rsidR="008E0C17">
        <w:rPr>
          <w:rFonts w:ascii="Times New Roman" w:hAnsi="Times New Roman" w:cs="Times New Roman"/>
          <w:sz w:val="24"/>
          <w:szCs w:val="24"/>
          <w:lang w:val="en-US"/>
        </w:rPr>
        <w:t xml:space="preserve"> have explored in detail the nature of interlocutory orders. </w:t>
      </w:r>
    </w:p>
    <w:p w14:paraId="07FEB9E6" w14:textId="61144B58" w:rsidR="00F910A3" w:rsidRDefault="008E0C17" w:rsidP="00646537">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However, the case of</w:t>
      </w:r>
      <w:r w:rsidRPr="008E0C17">
        <w:rPr>
          <w:rFonts w:ascii="Times New Roman" w:hAnsi="Times New Roman" w:cs="Times New Roman"/>
          <w:i/>
          <w:sz w:val="24"/>
          <w:szCs w:val="24"/>
          <w:lang w:val="en-US"/>
        </w:rPr>
        <w:t xml:space="preserve"> </w:t>
      </w:r>
      <w:r w:rsidRPr="00A33E8F">
        <w:rPr>
          <w:rFonts w:ascii="Times New Roman" w:hAnsi="Times New Roman" w:cs="Times New Roman"/>
          <w:i/>
          <w:sz w:val="24"/>
          <w:szCs w:val="24"/>
          <w:lang w:val="en-US"/>
        </w:rPr>
        <w:t xml:space="preserve">Minister </w:t>
      </w:r>
      <w:r w:rsidR="00646537" w:rsidRPr="00A33E8F">
        <w:rPr>
          <w:rFonts w:ascii="Times New Roman" w:hAnsi="Times New Roman" w:cs="Times New Roman"/>
          <w:i/>
          <w:sz w:val="24"/>
          <w:szCs w:val="24"/>
          <w:lang w:val="en-US"/>
        </w:rPr>
        <w:t>of Tertiary</w:t>
      </w:r>
      <w:r>
        <w:rPr>
          <w:rFonts w:ascii="Times New Roman" w:hAnsi="Times New Roman" w:cs="Times New Roman"/>
          <w:i/>
          <w:sz w:val="24"/>
          <w:szCs w:val="24"/>
          <w:lang w:val="en-US"/>
        </w:rPr>
        <w:t xml:space="preserve"> E</w:t>
      </w:r>
      <w:r w:rsidRPr="00A33E8F">
        <w:rPr>
          <w:rFonts w:ascii="Times New Roman" w:hAnsi="Times New Roman" w:cs="Times New Roman"/>
          <w:i/>
          <w:sz w:val="24"/>
          <w:szCs w:val="24"/>
          <w:lang w:val="en-US"/>
        </w:rPr>
        <w:t>ducation</w:t>
      </w:r>
      <w:r w:rsidR="00F910A3">
        <w:rPr>
          <w:rFonts w:ascii="Times New Roman" w:hAnsi="Times New Roman" w:cs="Times New Roman"/>
          <w:sz w:val="24"/>
          <w:szCs w:val="24"/>
          <w:lang w:val="en-US"/>
        </w:rPr>
        <w:t xml:space="preserve"> </w:t>
      </w:r>
      <w:r>
        <w:rPr>
          <w:rFonts w:ascii="Times New Roman" w:hAnsi="Times New Roman" w:cs="Times New Roman"/>
          <w:i/>
          <w:sz w:val="24"/>
          <w:szCs w:val="24"/>
          <w:lang w:val="en-US"/>
        </w:rPr>
        <w:t>BMA</w:t>
      </w:r>
      <w:r w:rsidRPr="00A33E8F">
        <w:rPr>
          <w:rFonts w:ascii="Times New Roman" w:hAnsi="Times New Roman" w:cs="Times New Roman"/>
          <w:sz w:val="24"/>
          <w:szCs w:val="24"/>
          <w:lang w:val="en-US"/>
        </w:rPr>
        <w:t xml:space="preserve"> </w:t>
      </w:r>
      <w:r w:rsidRPr="00A33E8F">
        <w:rPr>
          <w:rFonts w:ascii="Times New Roman" w:hAnsi="Times New Roman" w:cs="Times New Roman"/>
          <w:i/>
          <w:sz w:val="24"/>
          <w:szCs w:val="24"/>
          <w:lang w:val="en-US"/>
        </w:rPr>
        <w:t xml:space="preserve">Fasteners </w:t>
      </w:r>
      <w:r>
        <w:rPr>
          <w:rFonts w:ascii="Times New Roman" w:hAnsi="Times New Roman" w:cs="Times New Roman"/>
          <w:i/>
          <w:sz w:val="24"/>
          <w:szCs w:val="24"/>
          <w:lang w:val="en-US"/>
        </w:rPr>
        <w:t>(P</w:t>
      </w:r>
      <w:r w:rsidRPr="00A33E8F">
        <w:rPr>
          <w:rFonts w:ascii="Times New Roman" w:hAnsi="Times New Roman" w:cs="Times New Roman"/>
          <w:i/>
          <w:sz w:val="24"/>
          <w:szCs w:val="24"/>
          <w:lang w:val="en-US"/>
        </w:rPr>
        <w:t>vt</w:t>
      </w:r>
      <w:r>
        <w:rPr>
          <w:rFonts w:ascii="Times New Roman" w:hAnsi="Times New Roman" w:cs="Times New Roman"/>
          <w:i/>
          <w:sz w:val="24"/>
          <w:szCs w:val="24"/>
          <w:lang w:val="en-US"/>
        </w:rPr>
        <w:t>)L</w:t>
      </w:r>
      <w:r w:rsidRPr="00A33E8F">
        <w:rPr>
          <w:rFonts w:ascii="Times New Roman" w:hAnsi="Times New Roman" w:cs="Times New Roman"/>
          <w:i/>
          <w:sz w:val="24"/>
          <w:szCs w:val="24"/>
          <w:lang w:val="en-US"/>
        </w:rPr>
        <w:t xml:space="preserve">td &amp; </w:t>
      </w:r>
      <w:r>
        <w:rPr>
          <w:rFonts w:ascii="Times New Roman" w:hAnsi="Times New Roman" w:cs="Times New Roman"/>
          <w:i/>
          <w:sz w:val="24"/>
          <w:szCs w:val="24"/>
          <w:lang w:val="en-US"/>
        </w:rPr>
        <w:t>A</w:t>
      </w:r>
      <w:r w:rsidRPr="00A33E8F">
        <w:rPr>
          <w:rFonts w:ascii="Times New Roman" w:hAnsi="Times New Roman" w:cs="Times New Roman"/>
          <w:i/>
          <w:sz w:val="24"/>
          <w:szCs w:val="24"/>
          <w:lang w:val="en-US"/>
        </w:rPr>
        <w:t>nother</w:t>
      </w:r>
      <w:r>
        <w:rPr>
          <w:rFonts w:ascii="Times New Roman" w:hAnsi="Times New Roman" w:cs="Times New Roman"/>
          <w:i/>
          <w:sz w:val="24"/>
          <w:szCs w:val="24"/>
          <w:lang w:val="en-US"/>
        </w:rPr>
        <w:t>,</w:t>
      </w:r>
      <w:r w:rsidRPr="00A33E8F">
        <w:rPr>
          <w:rFonts w:ascii="Times New Roman" w:hAnsi="Times New Roman" w:cs="Times New Roman"/>
          <w:sz w:val="24"/>
          <w:szCs w:val="24"/>
          <w:lang w:val="en-US"/>
        </w:rPr>
        <w:t xml:space="preserve"> SC33</w:t>
      </w:r>
      <w:r>
        <w:rPr>
          <w:rFonts w:ascii="Times New Roman" w:hAnsi="Times New Roman" w:cs="Times New Roman"/>
          <w:sz w:val="24"/>
          <w:szCs w:val="24"/>
          <w:lang w:val="en-US"/>
        </w:rPr>
        <w:t>/</w:t>
      </w:r>
      <w:r w:rsidR="00646537">
        <w:rPr>
          <w:rFonts w:ascii="Times New Roman" w:hAnsi="Times New Roman" w:cs="Times New Roman"/>
          <w:sz w:val="24"/>
          <w:szCs w:val="24"/>
          <w:lang w:val="en-US"/>
        </w:rPr>
        <w:t>2017, emphasized</w:t>
      </w:r>
      <w:r>
        <w:rPr>
          <w:rFonts w:ascii="Times New Roman" w:hAnsi="Times New Roman" w:cs="Times New Roman"/>
          <w:sz w:val="24"/>
          <w:szCs w:val="24"/>
          <w:lang w:val="en-US"/>
        </w:rPr>
        <w:t xml:space="preserve"> that</w:t>
      </w:r>
      <w:r w:rsidR="00C6666D">
        <w:rPr>
          <w:rFonts w:ascii="Times New Roman" w:hAnsi="Times New Roman" w:cs="Times New Roman"/>
          <w:sz w:val="24"/>
          <w:szCs w:val="24"/>
          <w:lang w:val="en-US"/>
        </w:rPr>
        <w:t xml:space="preserve"> the court,</w:t>
      </w:r>
      <w:r>
        <w:rPr>
          <w:rFonts w:ascii="Times New Roman" w:hAnsi="Times New Roman" w:cs="Times New Roman"/>
          <w:sz w:val="24"/>
          <w:szCs w:val="24"/>
          <w:lang w:val="en-US"/>
        </w:rPr>
        <w:t xml:space="preserve"> faced with an interlocutory order </w:t>
      </w:r>
      <w:r w:rsidR="00C6666D">
        <w:rPr>
          <w:rFonts w:ascii="Times New Roman" w:hAnsi="Times New Roman" w:cs="Times New Roman"/>
          <w:sz w:val="24"/>
          <w:szCs w:val="24"/>
          <w:lang w:val="en-US"/>
        </w:rPr>
        <w:t xml:space="preserve">has </w:t>
      </w:r>
      <w:r>
        <w:rPr>
          <w:rFonts w:ascii="Times New Roman" w:hAnsi="Times New Roman" w:cs="Times New Roman"/>
          <w:sz w:val="24"/>
          <w:szCs w:val="24"/>
          <w:lang w:val="en-US"/>
        </w:rPr>
        <w:t>to decide whether it has a final effect or not. That being so, in the current scenario, since we have already concluded that the ruling on postponement led to the conclusion made then it had a final effect and was therefore not interlocutory in the circumstances of that case.</w:t>
      </w:r>
    </w:p>
    <w:p w14:paraId="522E6187" w14:textId="458270F9" w:rsidR="008E0C17" w:rsidRDefault="00C6666D" w:rsidP="00C6666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The last </w:t>
      </w:r>
      <w:r w:rsidR="008E0C17">
        <w:rPr>
          <w:rFonts w:ascii="Times New Roman" w:hAnsi="Times New Roman" w:cs="Times New Roman"/>
          <w:sz w:val="24"/>
          <w:szCs w:val="24"/>
          <w:lang w:val="en-US"/>
        </w:rPr>
        <w:t xml:space="preserve">point raised as militating against the first respondent’s ground of appeal, is that </w:t>
      </w:r>
      <w:r w:rsidR="00DE1109">
        <w:rPr>
          <w:rFonts w:ascii="Times New Roman" w:hAnsi="Times New Roman" w:cs="Times New Roman"/>
          <w:sz w:val="24"/>
          <w:szCs w:val="24"/>
          <w:lang w:val="en-US"/>
        </w:rPr>
        <w:t xml:space="preserve">the appeal is against a default judgment, as such the best course of action as they had pointed out to the respondents was the rescission of judgment route. </w:t>
      </w:r>
      <w:r w:rsidR="00C15A62">
        <w:rPr>
          <w:rFonts w:ascii="Times New Roman" w:hAnsi="Times New Roman" w:cs="Times New Roman"/>
          <w:sz w:val="24"/>
          <w:szCs w:val="24"/>
          <w:lang w:val="en-US"/>
        </w:rPr>
        <w:t xml:space="preserve"> Notably, b</w:t>
      </w:r>
      <w:r w:rsidR="00DE1109">
        <w:rPr>
          <w:rFonts w:ascii="Times New Roman" w:hAnsi="Times New Roman" w:cs="Times New Roman"/>
          <w:sz w:val="24"/>
          <w:szCs w:val="24"/>
          <w:lang w:val="en-US"/>
        </w:rPr>
        <w:t xml:space="preserve">y raising this point it is evident that the applicants are acknowledging that the postponement was not interlocutory and is part of the ultimate order given, therefore were just </w:t>
      </w:r>
      <w:r w:rsidR="00C15A62">
        <w:rPr>
          <w:rFonts w:ascii="Times New Roman" w:hAnsi="Times New Roman" w:cs="Times New Roman"/>
          <w:sz w:val="24"/>
          <w:szCs w:val="24"/>
          <w:lang w:val="en-US"/>
        </w:rPr>
        <w:t>testing waters.</w:t>
      </w:r>
    </w:p>
    <w:p w14:paraId="586061FE" w14:textId="0DAB7C7A" w:rsidR="00C15A62" w:rsidRDefault="00C15A62" w:rsidP="00646537">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that respect, it is irrebuttable that the impugned decision is a default judgment, from whichever way you look at it. Nevertheless, the gist of the first respondent’s argument is, had the trial court, taken the route of rule 24 of the 2021 high court rules which in their view recognizes that the appearance </w:t>
      </w:r>
      <w:r w:rsidR="00B95D51">
        <w:rPr>
          <w:rFonts w:ascii="Times New Roman" w:hAnsi="Times New Roman" w:cs="Times New Roman"/>
          <w:sz w:val="24"/>
          <w:szCs w:val="24"/>
          <w:lang w:val="en-US"/>
        </w:rPr>
        <w:t>of a</w:t>
      </w:r>
      <w:r>
        <w:rPr>
          <w:rFonts w:ascii="Times New Roman" w:hAnsi="Times New Roman" w:cs="Times New Roman"/>
          <w:sz w:val="24"/>
          <w:szCs w:val="24"/>
          <w:lang w:val="en-US"/>
        </w:rPr>
        <w:t xml:space="preserve"> legal practitioner, even in the litigant’s absence is attendance, there would never been an issue of default judgment in the first place</w:t>
      </w:r>
      <w:r w:rsidR="00CF3129">
        <w:rPr>
          <w:rFonts w:ascii="Times New Roman" w:hAnsi="Times New Roman" w:cs="Times New Roman"/>
          <w:sz w:val="24"/>
          <w:szCs w:val="24"/>
          <w:lang w:val="en-US"/>
        </w:rPr>
        <w:t>?</w:t>
      </w:r>
    </w:p>
    <w:p w14:paraId="049C20F9" w14:textId="77777777" w:rsidR="007C0549" w:rsidRPr="003B70ED" w:rsidRDefault="007C0549" w:rsidP="00646537">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An</w:t>
      </w:r>
      <w:r w:rsidRPr="003B70ED">
        <w:rPr>
          <w:rFonts w:ascii="Times New Roman" w:hAnsi="Times New Roman" w:cs="Times New Roman"/>
          <w:sz w:val="24"/>
          <w:szCs w:val="24"/>
          <w:lang w:val="en-US"/>
        </w:rPr>
        <w:t xml:space="preserve"> analysis of the rules in contention</w:t>
      </w:r>
      <w:r>
        <w:rPr>
          <w:rFonts w:ascii="Times New Roman" w:hAnsi="Times New Roman" w:cs="Times New Roman"/>
          <w:sz w:val="24"/>
          <w:szCs w:val="24"/>
          <w:lang w:val="en-US"/>
        </w:rPr>
        <w:t xml:space="preserve"> is thus called for.</w:t>
      </w:r>
      <w:r w:rsidRPr="003B70ED">
        <w:rPr>
          <w:rFonts w:ascii="Times New Roman" w:hAnsi="Times New Roman" w:cs="Times New Roman"/>
          <w:sz w:val="24"/>
          <w:szCs w:val="24"/>
          <w:lang w:val="en-US"/>
        </w:rPr>
        <w:t xml:space="preserve"> Rule 24 of the High Court rules 2021, is captioned, </w:t>
      </w:r>
      <w:r w:rsidRPr="003B70ED">
        <w:rPr>
          <w:rFonts w:ascii="Times New Roman" w:hAnsi="Times New Roman" w:cs="Times New Roman"/>
          <w:i/>
          <w:sz w:val="24"/>
          <w:szCs w:val="24"/>
          <w:lang w:val="en-US"/>
        </w:rPr>
        <w:t>Party in default at a trial</w:t>
      </w:r>
      <w:r w:rsidRPr="003B70E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Contrary to applicant’s assertion, it is evident</w:t>
      </w:r>
      <w:r w:rsidRPr="003B70ED">
        <w:rPr>
          <w:rFonts w:ascii="Times New Roman" w:hAnsi="Times New Roman" w:cs="Times New Roman"/>
          <w:sz w:val="24"/>
          <w:szCs w:val="24"/>
          <w:lang w:val="en-US"/>
        </w:rPr>
        <w:t xml:space="preserve"> that the rule is restricted to trials not applications</w:t>
      </w:r>
      <w:r>
        <w:rPr>
          <w:rFonts w:ascii="Times New Roman" w:hAnsi="Times New Roman" w:cs="Times New Roman"/>
          <w:sz w:val="24"/>
          <w:szCs w:val="24"/>
          <w:lang w:val="en-US"/>
        </w:rPr>
        <w:t>.</w:t>
      </w:r>
    </w:p>
    <w:p w14:paraId="74A99FCF" w14:textId="77777777" w:rsidR="00662C48" w:rsidRPr="00AD0EBB" w:rsidRDefault="00662C48" w:rsidP="00646537">
      <w:pPr>
        <w:ind w:firstLine="720"/>
        <w:jc w:val="both"/>
        <w:rPr>
          <w:rFonts w:ascii="Times New Roman" w:hAnsi="Times New Roman" w:cs="Times New Roman"/>
          <w:sz w:val="24"/>
          <w:szCs w:val="24"/>
          <w:lang w:val="en-US"/>
        </w:rPr>
      </w:pPr>
      <w:r w:rsidRPr="00F36178">
        <w:rPr>
          <w:rFonts w:ascii="Times New Roman" w:hAnsi="Times New Roman" w:cs="Times New Roman"/>
          <w:sz w:val="24"/>
          <w:szCs w:val="24"/>
          <w:lang w:val="en-US"/>
        </w:rPr>
        <w:t>Rule 2</w:t>
      </w:r>
      <w:r>
        <w:rPr>
          <w:rFonts w:ascii="Times New Roman" w:hAnsi="Times New Roman" w:cs="Times New Roman"/>
          <w:sz w:val="24"/>
          <w:szCs w:val="24"/>
          <w:lang w:val="en-US"/>
        </w:rPr>
        <w:t>4</w:t>
      </w:r>
      <w:r w:rsidRPr="00F36178">
        <w:rPr>
          <w:rFonts w:ascii="Times New Roman" w:hAnsi="Times New Roman" w:cs="Times New Roman"/>
          <w:sz w:val="24"/>
          <w:szCs w:val="24"/>
          <w:lang w:val="en-US"/>
        </w:rPr>
        <w:t xml:space="preserve"> reads, </w:t>
      </w:r>
      <w:r w:rsidRPr="00AD0EBB">
        <w:rPr>
          <w:rFonts w:ascii="Times New Roman" w:hAnsi="Times New Roman" w:cs="Times New Roman"/>
          <w:sz w:val="24"/>
          <w:szCs w:val="24"/>
          <w:lang w:val="en-US"/>
        </w:rPr>
        <w:t>If on the calling of any case, the plaintiff or the plaintiff in re-convention</w:t>
      </w:r>
      <w:r w:rsidRPr="00AD0EBB">
        <w:rPr>
          <w:rFonts w:ascii="Times New Roman" w:hAnsi="Times New Roman" w:cs="Times New Roman"/>
          <w:sz w:val="24"/>
          <w:szCs w:val="24"/>
          <w:lang w:val="en-US"/>
        </w:rPr>
        <w:br/>
        <w:t xml:space="preserve"> </w:t>
      </w:r>
      <w:r w:rsidRPr="00AD0EBB">
        <w:rPr>
          <w:rFonts w:ascii="Times New Roman" w:hAnsi="Times New Roman" w:cs="Times New Roman"/>
          <w:sz w:val="24"/>
          <w:szCs w:val="24"/>
          <w:u w:val="single"/>
          <w:lang w:val="en-US"/>
        </w:rPr>
        <w:t>appears in court personally , or by his or her counsel</w:t>
      </w:r>
      <w:r w:rsidRPr="00AD0EBB">
        <w:rPr>
          <w:rFonts w:ascii="Times New Roman" w:hAnsi="Times New Roman" w:cs="Times New Roman"/>
          <w:sz w:val="24"/>
          <w:szCs w:val="24"/>
          <w:lang w:val="en-US"/>
        </w:rPr>
        <w:t xml:space="preserve"> and the other party is in default, the court may subject to rule 25, grant judgment or make  such order as it considers the plaintiff or the plaintiff in reconvention, as the case may be , is entitled to upon  the summons, declaration or claim in reconvention, as the case may be.(The emphasis is mine). </w:t>
      </w:r>
    </w:p>
    <w:p w14:paraId="2A64C09C" w14:textId="77777777" w:rsidR="00662C48" w:rsidRPr="00F36178" w:rsidRDefault="00662C48" w:rsidP="00646537">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It is apparent that this rule speaks to default at a Civil trial commenced by the issuance of summons. </w:t>
      </w:r>
      <w:r w:rsidRPr="00F36178">
        <w:rPr>
          <w:rFonts w:ascii="Times New Roman" w:hAnsi="Times New Roman" w:cs="Times New Roman"/>
          <w:sz w:val="24"/>
          <w:szCs w:val="24"/>
          <w:lang w:val="en-US"/>
        </w:rPr>
        <w:t>In applying the literal rule of interpretation to the words in th</w:t>
      </w:r>
      <w:r>
        <w:rPr>
          <w:rFonts w:ascii="Times New Roman" w:hAnsi="Times New Roman" w:cs="Times New Roman"/>
          <w:sz w:val="24"/>
          <w:szCs w:val="24"/>
          <w:lang w:val="en-US"/>
        </w:rPr>
        <w:t>ese</w:t>
      </w:r>
      <w:r w:rsidRPr="00F36178">
        <w:rPr>
          <w:rFonts w:ascii="Times New Roman" w:hAnsi="Times New Roman" w:cs="Times New Roman"/>
          <w:sz w:val="24"/>
          <w:szCs w:val="24"/>
          <w:lang w:val="en-US"/>
        </w:rPr>
        <w:t xml:space="preserve"> provision</w:t>
      </w:r>
      <w:r>
        <w:rPr>
          <w:rFonts w:ascii="Times New Roman" w:hAnsi="Times New Roman" w:cs="Times New Roman"/>
          <w:sz w:val="24"/>
          <w:szCs w:val="24"/>
          <w:lang w:val="en-US"/>
        </w:rPr>
        <w:t>s</w:t>
      </w:r>
      <w:r w:rsidRPr="00F36178">
        <w:rPr>
          <w:rFonts w:ascii="Times New Roman" w:hAnsi="Times New Roman" w:cs="Times New Roman"/>
          <w:sz w:val="24"/>
          <w:szCs w:val="24"/>
          <w:lang w:val="en-US"/>
        </w:rPr>
        <w:t xml:space="preserve">, which are clear, straight forward and unambiguous, particularly the underscored words, a litigant may appear in person or through his legal representative on the set down date of his or her trial. See, </w:t>
      </w:r>
      <w:r w:rsidRPr="00F36178">
        <w:rPr>
          <w:rFonts w:ascii="Times New Roman" w:hAnsi="Times New Roman" w:cs="Times New Roman"/>
          <w:i/>
          <w:sz w:val="24"/>
          <w:szCs w:val="24"/>
          <w:lang w:val="en-US"/>
        </w:rPr>
        <w:t xml:space="preserve">Chegutu Municipality </w:t>
      </w:r>
      <w:r w:rsidRPr="00F36178">
        <w:rPr>
          <w:rFonts w:ascii="Times New Roman" w:hAnsi="Times New Roman" w:cs="Times New Roman"/>
          <w:sz w:val="24"/>
          <w:szCs w:val="24"/>
          <w:lang w:val="en-US"/>
        </w:rPr>
        <w:t>v</w:t>
      </w:r>
      <w:r w:rsidRPr="00F36178">
        <w:rPr>
          <w:rFonts w:ascii="Times New Roman" w:hAnsi="Times New Roman" w:cs="Times New Roman"/>
          <w:i/>
          <w:sz w:val="24"/>
          <w:szCs w:val="24"/>
          <w:lang w:val="en-US"/>
        </w:rPr>
        <w:t xml:space="preserve"> Manyora </w:t>
      </w:r>
      <w:r w:rsidRPr="00F36178">
        <w:rPr>
          <w:rFonts w:ascii="Times New Roman" w:hAnsi="Times New Roman" w:cs="Times New Roman"/>
          <w:sz w:val="24"/>
          <w:szCs w:val="24"/>
          <w:lang w:val="en-US"/>
        </w:rPr>
        <w:t xml:space="preserve">1996(1) ZLR 262 (S) at 264D-E, </w:t>
      </w:r>
      <w:r w:rsidRPr="00F36178">
        <w:rPr>
          <w:rFonts w:ascii="Times New Roman" w:hAnsi="Times New Roman" w:cs="Times New Roman"/>
          <w:i/>
          <w:sz w:val="24"/>
          <w:szCs w:val="24"/>
          <w:lang w:val="en-US"/>
        </w:rPr>
        <w:t>Thandikile v</w:t>
      </w:r>
      <w:r w:rsidRPr="00F36178">
        <w:rPr>
          <w:rFonts w:ascii="Times New Roman" w:hAnsi="Times New Roman" w:cs="Times New Roman"/>
          <w:sz w:val="24"/>
          <w:szCs w:val="24"/>
          <w:lang w:val="en-US"/>
        </w:rPr>
        <w:t xml:space="preserve"> </w:t>
      </w:r>
      <w:r w:rsidRPr="00F36178">
        <w:rPr>
          <w:rFonts w:ascii="Times New Roman" w:hAnsi="Times New Roman" w:cs="Times New Roman"/>
          <w:i/>
          <w:sz w:val="24"/>
          <w:szCs w:val="24"/>
          <w:lang w:val="en-US"/>
        </w:rPr>
        <w:t>ZB Financial holdings (Private) Limited</w:t>
      </w:r>
      <w:r w:rsidRPr="00F36178">
        <w:rPr>
          <w:rFonts w:ascii="Times New Roman" w:hAnsi="Times New Roman" w:cs="Times New Roman"/>
          <w:sz w:val="24"/>
          <w:szCs w:val="24"/>
          <w:lang w:val="en-US"/>
        </w:rPr>
        <w:t xml:space="preserve"> SC48/18.</w:t>
      </w:r>
    </w:p>
    <w:p w14:paraId="763DF69D" w14:textId="3E81435D" w:rsidR="00662C48" w:rsidRPr="00F36178" w:rsidRDefault="00662C48" w:rsidP="00662C48">
      <w:pPr>
        <w:spacing w:line="360" w:lineRule="auto"/>
        <w:jc w:val="both"/>
        <w:rPr>
          <w:rFonts w:ascii="Times New Roman" w:hAnsi="Times New Roman" w:cs="Times New Roman"/>
          <w:sz w:val="24"/>
          <w:szCs w:val="24"/>
          <w:lang w:val="en-US"/>
        </w:rPr>
      </w:pPr>
      <w:r w:rsidRPr="00F36178">
        <w:rPr>
          <w:rFonts w:ascii="Times New Roman" w:hAnsi="Times New Roman" w:cs="Times New Roman"/>
          <w:sz w:val="24"/>
          <w:szCs w:val="24"/>
          <w:lang w:val="en-US"/>
        </w:rPr>
        <w:t xml:space="preserve"> </w:t>
      </w:r>
      <w:r w:rsidR="00646537">
        <w:rPr>
          <w:rFonts w:ascii="Times New Roman" w:hAnsi="Times New Roman" w:cs="Times New Roman"/>
          <w:sz w:val="24"/>
          <w:szCs w:val="24"/>
          <w:lang w:val="en-US"/>
        </w:rPr>
        <w:tab/>
      </w:r>
      <w:r w:rsidRPr="00F36178">
        <w:rPr>
          <w:rFonts w:ascii="Times New Roman" w:hAnsi="Times New Roman" w:cs="Times New Roman"/>
          <w:sz w:val="24"/>
          <w:szCs w:val="24"/>
          <w:lang w:val="en-US"/>
        </w:rPr>
        <w:t xml:space="preserve">In </w:t>
      </w:r>
      <w:r w:rsidRPr="00F36178">
        <w:rPr>
          <w:rFonts w:ascii="Times New Roman" w:hAnsi="Times New Roman" w:cs="Times New Roman"/>
          <w:i/>
          <w:sz w:val="24"/>
          <w:szCs w:val="24"/>
          <w:lang w:val="en-US"/>
        </w:rPr>
        <w:t xml:space="preserve">Stonewell Searches (Private) Limited </w:t>
      </w:r>
      <w:r w:rsidRPr="00F36178">
        <w:rPr>
          <w:rFonts w:ascii="Times New Roman" w:hAnsi="Times New Roman" w:cs="Times New Roman"/>
          <w:sz w:val="24"/>
          <w:szCs w:val="24"/>
          <w:lang w:val="en-US"/>
        </w:rPr>
        <w:t>v</w:t>
      </w:r>
      <w:r w:rsidRPr="00F36178">
        <w:rPr>
          <w:rFonts w:ascii="Times New Roman" w:hAnsi="Times New Roman" w:cs="Times New Roman"/>
          <w:i/>
          <w:sz w:val="24"/>
          <w:szCs w:val="24"/>
          <w:lang w:val="en-US"/>
        </w:rPr>
        <w:t xml:space="preserve"> Stone Holdings (Private) Limited and 2 Others</w:t>
      </w:r>
      <w:r w:rsidRPr="00F36178">
        <w:rPr>
          <w:rFonts w:ascii="Times New Roman" w:hAnsi="Times New Roman" w:cs="Times New Roman"/>
          <w:sz w:val="24"/>
          <w:szCs w:val="24"/>
          <w:lang w:val="en-US"/>
        </w:rPr>
        <w:t xml:space="preserve"> SC22/21 at p 13 it was said,</w:t>
      </w:r>
    </w:p>
    <w:p w14:paraId="422ACBFD" w14:textId="77777777" w:rsidR="00662C48" w:rsidRPr="00B06706" w:rsidRDefault="00662C48" w:rsidP="00662C48">
      <w:pPr>
        <w:spacing w:line="240" w:lineRule="auto"/>
        <w:ind w:left="1140"/>
        <w:jc w:val="both"/>
        <w:rPr>
          <w:rFonts w:ascii="Times New Roman" w:hAnsi="Times New Roman" w:cs="Times New Roman"/>
          <w:lang w:val="en-US"/>
        </w:rPr>
      </w:pPr>
      <w:r w:rsidRPr="00B06706">
        <w:rPr>
          <w:rFonts w:ascii="Times New Roman" w:hAnsi="Times New Roman" w:cs="Times New Roman"/>
          <w:lang w:val="en-US"/>
        </w:rPr>
        <w:t xml:space="preserve">“in my view, the wording employed in article 25 of the Model law is clear and unambiguous, there is no need to resort to tools of interpretation to get the intention </w:t>
      </w:r>
      <w:r w:rsidRPr="00B06706">
        <w:rPr>
          <w:rFonts w:ascii="Times New Roman" w:hAnsi="Times New Roman" w:cs="Times New Roman"/>
          <w:lang w:val="en-US"/>
        </w:rPr>
        <w:br/>
        <w:t>that motivated the enactment of the provision”.</w:t>
      </w:r>
    </w:p>
    <w:p w14:paraId="7EE07290" w14:textId="000215C4" w:rsidR="00662C48" w:rsidRPr="00F36178" w:rsidRDefault="00662C48" w:rsidP="00646537">
      <w:pPr>
        <w:jc w:val="both"/>
        <w:rPr>
          <w:rFonts w:ascii="Times New Roman" w:hAnsi="Times New Roman" w:cs="Times New Roman"/>
          <w:sz w:val="24"/>
          <w:szCs w:val="24"/>
          <w:lang w:val="en-US"/>
        </w:rPr>
      </w:pPr>
      <w:r w:rsidRPr="00F36178">
        <w:rPr>
          <w:rFonts w:ascii="Times New Roman" w:hAnsi="Times New Roman" w:cs="Times New Roman"/>
          <w:sz w:val="24"/>
          <w:szCs w:val="24"/>
          <w:lang w:val="en-US"/>
        </w:rPr>
        <w:t xml:space="preserve">In contradistinction, r 56 (1), titled, </w:t>
      </w:r>
      <w:r w:rsidRPr="00F36178">
        <w:rPr>
          <w:rFonts w:ascii="Times New Roman" w:hAnsi="Times New Roman" w:cs="Times New Roman"/>
          <w:i/>
          <w:sz w:val="24"/>
          <w:szCs w:val="24"/>
          <w:lang w:val="en-US"/>
        </w:rPr>
        <w:t>Civil trial proceedings</w:t>
      </w:r>
      <w:r w:rsidRPr="00F36178">
        <w:rPr>
          <w:rFonts w:ascii="Times New Roman" w:hAnsi="Times New Roman" w:cs="Times New Roman"/>
          <w:sz w:val="24"/>
          <w:szCs w:val="24"/>
          <w:lang w:val="en-US"/>
        </w:rPr>
        <w:t>, provides as follows;</w:t>
      </w:r>
    </w:p>
    <w:p w14:paraId="0397ED5C" w14:textId="77777777" w:rsidR="007C0549" w:rsidRDefault="00662C48" w:rsidP="00662C48">
      <w:pPr>
        <w:ind w:left="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If, when a trial is called, the plaintiff appears and the defendant does not appear, the plaintiff may prove his or her claim, so far as the burden of proof lies upon him or her and judgment may be given accordingly, in so far as the plaintiff has discharged such burden. </w:t>
      </w:r>
    </w:p>
    <w:p w14:paraId="76799D63" w14:textId="77777777" w:rsidR="007C0549" w:rsidRDefault="007C0549" w:rsidP="00646537">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From the look of it, there seem to be an apparent conflict between rule 24 and rule 56. The literal interpretation of rule 24 seems to sanction that the appearance of a party’s legal practitioner is tantamount to the appearance of </w:t>
      </w:r>
      <w:r w:rsidR="00662C4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that party in his absence. There seem to be no ambiguity.</w:t>
      </w:r>
      <w:r w:rsidR="00662C48">
        <w:rPr>
          <w:rFonts w:ascii="Times New Roman" w:hAnsi="Times New Roman" w:cs="Times New Roman"/>
          <w:sz w:val="24"/>
          <w:szCs w:val="24"/>
          <w:lang w:val="en-US"/>
        </w:rPr>
        <w:t xml:space="preserve"> </w:t>
      </w:r>
    </w:p>
    <w:p w14:paraId="3297DD4C" w14:textId="77777777" w:rsidR="007C0549" w:rsidRPr="00F36178" w:rsidRDefault="00662C48" w:rsidP="00646537">
      <w:pPr>
        <w:spacing w:line="360" w:lineRule="auto"/>
        <w:ind w:firstLine="720"/>
        <w:jc w:val="both"/>
        <w:rPr>
          <w:rFonts w:ascii="Times New Roman" w:hAnsi="Times New Roman" w:cs="Times New Roman"/>
          <w:i/>
          <w:sz w:val="24"/>
          <w:szCs w:val="24"/>
          <w:lang w:val="en-US"/>
        </w:rPr>
      </w:pPr>
      <w:r>
        <w:rPr>
          <w:rFonts w:ascii="Times New Roman" w:hAnsi="Times New Roman" w:cs="Times New Roman"/>
          <w:sz w:val="24"/>
          <w:szCs w:val="24"/>
          <w:lang w:val="en-US"/>
        </w:rPr>
        <w:t>Generally, c</w:t>
      </w:r>
      <w:r w:rsidR="00DB09E5">
        <w:rPr>
          <w:rFonts w:ascii="Times New Roman" w:hAnsi="Times New Roman" w:cs="Times New Roman"/>
          <w:sz w:val="24"/>
          <w:szCs w:val="24"/>
          <w:lang w:val="en-US"/>
        </w:rPr>
        <w:t>ourts, are encouraged not to readily conclude and acknowledge the existence of a conflict, but are enjoined to interpret both provisions in way that reconciles them. See,</w:t>
      </w:r>
      <w:r w:rsidR="007C0549" w:rsidRPr="00C52032">
        <w:rPr>
          <w:rFonts w:ascii="Times New Roman" w:hAnsi="Times New Roman" w:cs="Times New Roman"/>
          <w:i/>
          <w:sz w:val="24"/>
          <w:szCs w:val="24"/>
          <w:lang w:val="en-US"/>
        </w:rPr>
        <w:t xml:space="preserve"> </w:t>
      </w:r>
      <w:r w:rsidR="007C0549" w:rsidRPr="00E32222">
        <w:rPr>
          <w:rFonts w:ascii="Times New Roman" w:hAnsi="Times New Roman" w:cs="Times New Roman"/>
          <w:i/>
          <w:sz w:val="24"/>
          <w:szCs w:val="24"/>
          <w:lang w:val="en-US"/>
        </w:rPr>
        <w:t>Tamanikwa and Ors v Zimbabwe Manpower Development Fund</w:t>
      </w:r>
      <w:r w:rsidR="007C0549">
        <w:rPr>
          <w:rFonts w:ascii="Times New Roman" w:hAnsi="Times New Roman" w:cs="Times New Roman"/>
          <w:sz w:val="24"/>
          <w:szCs w:val="24"/>
          <w:lang w:val="en-US"/>
        </w:rPr>
        <w:t xml:space="preserve"> SC 33/2013</w:t>
      </w:r>
      <w:r w:rsidR="00DB09E5">
        <w:rPr>
          <w:rFonts w:ascii="Times New Roman" w:hAnsi="Times New Roman" w:cs="Times New Roman"/>
          <w:sz w:val="24"/>
          <w:szCs w:val="24"/>
          <w:lang w:val="en-US"/>
        </w:rPr>
        <w:t xml:space="preserve">. </w:t>
      </w:r>
      <w:r w:rsidR="007C0549" w:rsidRPr="00F36178">
        <w:rPr>
          <w:rFonts w:ascii="Times New Roman" w:hAnsi="Times New Roman" w:cs="Times New Roman"/>
          <w:sz w:val="24"/>
          <w:szCs w:val="24"/>
          <w:lang w:val="en-US"/>
        </w:rPr>
        <w:t xml:space="preserve">It is also a principle of statutory interpretation that different parts of the same statute should, if possible, be construed so as to avoid a conflict between them, as elucidated in, </w:t>
      </w:r>
      <w:r w:rsidR="007C0549" w:rsidRPr="00F36178">
        <w:rPr>
          <w:rFonts w:ascii="Times New Roman" w:hAnsi="Times New Roman" w:cs="Times New Roman"/>
          <w:i/>
          <w:sz w:val="24"/>
          <w:szCs w:val="24"/>
          <w:lang w:val="en-US"/>
        </w:rPr>
        <w:t>Amalgamated Packaging Industries Ltd v Hutt Anor, 1975 (4) SA 943 at 949.</w:t>
      </w:r>
    </w:p>
    <w:p w14:paraId="071169AE" w14:textId="4BA9365F" w:rsidR="007C0549" w:rsidRPr="00F36178" w:rsidRDefault="007C0549" w:rsidP="00646537">
      <w:pPr>
        <w:spacing w:line="360" w:lineRule="auto"/>
        <w:ind w:firstLine="720"/>
        <w:jc w:val="both"/>
        <w:rPr>
          <w:rFonts w:ascii="Times New Roman" w:hAnsi="Times New Roman" w:cs="Times New Roman"/>
          <w:sz w:val="24"/>
          <w:szCs w:val="24"/>
          <w:lang w:val="en-US"/>
        </w:rPr>
      </w:pPr>
      <w:r w:rsidRPr="00F36178">
        <w:rPr>
          <w:rFonts w:ascii="Times New Roman" w:hAnsi="Times New Roman" w:cs="Times New Roman"/>
          <w:sz w:val="24"/>
          <w:szCs w:val="24"/>
          <w:lang w:val="en-US"/>
        </w:rPr>
        <w:t>In</w:t>
      </w:r>
      <w:r w:rsidRPr="00F36178">
        <w:rPr>
          <w:rFonts w:ascii="Times New Roman" w:hAnsi="Times New Roman" w:cs="Times New Roman"/>
          <w:i/>
          <w:sz w:val="24"/>
          <w:szCs w:val="24"/>
          <w:lang w:val="en-US"/>
        </w:rPr>
        <w:t xml:space="preserve"> Tamanikwa and Ors</w:t>
      </w:r>
      <w:r w:rsidR="00B15B80">
        <w:rPr>
          <w:rFonts w:ascii="Times New Roman" w:hAnsi="Times New Roman" w:cs="Times New Roman"/>
          <w:sz w:val="24"/>
          <w:szCs w:val="24"/>
          <w:lang w:val="en-US"/>
        </w:rPr>
        <w:t>,</w:t>
      </w:r>
      <w:r w:rsidRPr="00F36178">
        <w:rPr>
          <w:rFonts w:ascii="Times New Roman" w:hAnsi="Times New Roman" w:cs="Times New Roman"/>
          <w:sz w:val="24"/>
          <w:szCs w:val="24"/>
          <w:lang w:val="en-US"/>
        </w:rPr>
        <w:t xml:space="preserve"> above, it was</w:t>
      </w:r>
      <w:r>
        <w:rPr>
          <w:rFonts w:ascii="Times New Roman" w:hAnsi="Times New Roman" w:cs="Times New Roman"/>
          <w:sz w:val="24"/>
          <w:szCs w:val="24"/>
          <w:lang w:val="en-US"/>
        </w:rPr>
        <w:t xml:space="preserve"> further</w:t>
      </w:r>
      <w:r w:rsidRPr="00F36178">
        <w:rPr>
          <w:rFonts w:ascii="Times New Roman" w:hAnsi="Times New Roman" w:cs="Times New Roman"/>
          <w:sz w:val="24"/>
          <w:szCs w:val="24"/>
          <w:lang w:val="en-US"/>
        </w:rPr>
        <w:t xml:space="preserve"> noted</w:t>
      </w:r>
      <w:r>
        <w:rPr>
          <w:rFonts w:ascii="Times New Roman" w:hAnsi="Times New Roman" w:cs="Times New Roman"/>
          <w:sz w:val="24"/>
          <w:szCs w:val="24"/>
          <w:lang w:val="en-US"/>
        </w:rPr>
        <w:t xml:space="preserve"> that</w:t>
      </w:r>
      <w:r w:rsidRPr="00F36178">
        <w:rPr>
          <w:rFonts w:ascii="Times New Roman" w:hAnsi="Times New Roman" w:cs="Times New Roman"/>
          <w:sz w:val="24"/>
          <w:szCs w:val="24"/>
          <w:lang w:val="en-US"/>
        </w:rPr>
        <w:t>,</w:t>
      </w:r>
    </w:p>
    <w:p w14:paraId="420FED1C" w14:textId="77777777" w:rsidR="007C0549" w:rsidRDefault="007C0549" w:rsidP="007C0549">
      <w:pPr>
        <w:spacing w:after="0" w:line="240" w:lineRule="auto"/>
        <w:ind w:left="720"/>
        <w:jc w:val="both"/>
        <w:rPr>
          <w:rFonts w:ascii="Times New Roman" w:hAnsi="Times New Roman" w:cs="Times New Roman"/>
          <w:lang w:val="en-US"/>
        </w:rPr>
      </w:pPr>
      <w:r>
        <w:rPr>
          <w:rFonts w:ascii="Times New Roman" w:hAnsi="Times New Roman" w:cs="Times New Roman"/>
          <w:lang w:val="en-US"/>
        </w:rPr>
        <w:tab/>
      </w:r>
      <w:r w:rsidRPr="00EA7EE7">
        <w:rPr>
          <w:rFonts w:ascii="Times New Roman" w:hAnsi="Times New Roman" w:cs="Times New Roman"/>
          <w:lang w:val="en-US"/>
        </w:rPr>
        <w:t>“… accordingly, where there are two sections in an Act which seem to clash,</w:t>
      </w:r>
      <w:r>
        <w:rPr>
          <w:rFonts w:ascii="Times New Roman" w:hAnsi="Times New Roman" w:cs="Times New Roman"/>
          <w:lang w:val="en-US"/>
        </w:rPr>
        <w:br/>
      </w:r>
      <w:r w:rsidRPr="00EA7EE7">
        <w:rPr>
          <w:rFonts w:ascii="Times New Roman" w:hAnsi="Times New Roman" w:cs="Times New Roman"/>
          <w:lang w:val="en-US"/>
        </w:rPr>
        <w:t xml:space="preserve"> </w:t>
      </w:r>
      <w:r>
        <w:rPr>
          <w:rFonts w:ascii="Times New Roman" w:hAnsi="Times New Roman" w:cs="Times New Roman"/>
          <w:lang w:val="en-US"/>
        </w:rPr>
        <w:tab/>
      </w:r>
      <w:r w:rsidRPr="00EA7EE7">
        <w:rPr>
          <w:rFonts w:ascii="Times New Roman" w:hAnsi="Times New Roman" w:cs="Times New Roman"/>
          <w:lang w:val="en-US"/>
        </w:rPr>
        <w:t>but which can be interpreted so as to give full force and effect to each, then</w:t>
      </w:r>
      <w:r>
        <w:rPr>
          <w:rFonts w:ascii="Times New Roman" w:hAnsi="Times New Roman" w:cs="Times New Roman"/>
          <w:lang w:val="en-US"/>
        </w:rPr>
        <w:br/>
      </w:r>
      <w:r>
        <w:rPr>
          <w:rFonts w:ascii="Times New Roman" w:hAnsi="Times New Roman" w:cs="Times New Roman"/>
          <w:lang w:val="en-US"/>
        </w:rPr>
        <w:tab/>
      </w:r>
      <w:r w:rsidRPr="00EA7EE7">
        <w:rPr>
          <w:rFonts w:ascii="Times New Roman" w:hAnsi="Times New Roman" w:cs="Times New Roman"/>
          <w:lang w:val="en-US"/>
        </w:rPr>
        <w:t xml:space="preserve"> such an interpretation is to be preferred as opposed to an interpretation that </w:t>
      </w:r>
      <w:r>
        <w:rPr>
          <w:rFonts w:ascii="Times New Roman" w:hAnsi="Times New Roman" w:cs="Times New Roman"/>
          <w:lang w:val="en-US"/>
        </w:rPr>
        <w:br/>
      </w:r>
      <w:r>
        <w:rPr>
          <w:rFonts w:ascii="Times New Roman" w:hAnsi="Times New Roman" w:cs="Times New Roman"/>
          <w:lang w:val="en-US"/>
        </w:rPr>
        <w:tab/>
      </w:r>
      <w:r w:rsidRPr="00EA7EE7">
        <w:rPr>
          <w:rFonts w:ascii="Times New Roman" w:hAnsi="Times New Roman" w:cs="Times New Roman"/>
          <w:lang w:val="en-US"/>
        </w:rPr>
        <w:t>will partly destroy the effect of one of them.</w:t>
      </w:r>
      <w:r>
        <w:rPr>
          <w:rFonts w:ascii="Times New Roman" w:hAnsi="Times New Roman" w:cs="Times New Roman"/>
          <w:lang w:val="en-US"/>
        </w:rPr>
        <w:t>”</w:t>
      </w:r>
    </w:p>
    <w:p w14:paraId="78082E26" w14:textId="77777777" w:rsidR="007C0549" w:rsidRDefault="007C0549" w:rsidP="007C0549">
      <w:pPr>
        <w:spacing w:after="0" w:line="240" w:lineRule="auto"/>
        <w:ind w:left="720"/>
        <w:jc w:val="both"/>
        <w:rPr>
          <w:rFonts w:ascii="Times New Roman" w:hAnsi="Times New Roman" w:cs="Times New Roman"/>
          <w:sz w:val="24"/>
          <w:szCs w:val="24"/>
          <w:lang w:val="en-US"/>
        </w:rPr>
      </w:pPr>
    </w:p>
    <w:p w14:paraId="6CDF65FB" w14:textId="76A21114" w:rsidR="007C0549" w:rsidRDefault="007C0549" w:rsidP="00646537">
      <w:pPr>
        <w:spacing w:line="360" w:lineRule="auto"/>
        <w:ind w:firstLine="720"/>
        <w:rPr>
          <w:rFonts w:ascii="Times New Roman" w:hAnsi="Times New Roman" w:cs="Times New Roman"/>
          <w:sz w:val="24"/>
          <w:szCs w:val="24"/>
          <w:lang w:val="en-US"/>
        </w:rPr>
      </w:pPr>
      <w:r w:rsidRPr="00DB09E5">
        <w:rPr>
          <w:rFonts w:ascii="Times New Roman" w:hAnsi="Times New Roman" w:cs="Times New Roman"/>
          <w:sz w:val="24"/>
          <w:szCs w:val="24"/>
          <w:lang w:val="en-US"/>
        </w:rPr>
        <w:lastRenderedPageBreak/>
        <w:t xml:space="preserve">In my respective perspective, the legislature already provided in rule 24(1) that the appearance of the legal practitioner is the appearance of the litigant in his absence or not. Hence, it follows that rule 56(1) must be construed to speak to situations where there is absolutely no appearance at all by the other party or </w:t>
      </w:r>
      <w:r w:rsidR="00DB09E5">
        <w:rPr>
          <w:rFonts w:ascii="Times New Roman" w:hAnsi="Times New Roman" w:cs="Times New Roman"/>
          <w:sz w:val="24"/>
          <w:szCs w:val="24"/>
          <w:lang w:val="en-US"/>
        </w:rPr>
        <w:t xml:space="preserve">his legal representative. Where there is colloquially ‘no show. This was the scenario in </w:t>
      </w:r>
      <w:r w:rsidR="00646537">
        <w:rPr>
          <w:rFonts w:ascii="Times New Roman" w:hAnsi="Times New Roman" w:cs="Times New Roman"/>
          <w:sz w:val="24"/>
          <w:szCs w:val="24"/>
          <w:lang w:val="en-US"/>
        </w:rPr>
        <w:t xml:space="preserve">the </w:t>
      </w:r>
      <w:r w:rsidR="00646537" w:rsidRPr="00DB09E5">
        <w:rPr>
          <w:rFonts w:ascii="Times New Roman" w:hAnsi="Times New Roman" w:cs="Times New Roman"/>
          <w:i/>
          <w:sz w:val="24"/>
          <w:szCs w:val="24"/>
          <w:lang w:val="en-US"/>
        </w:rPr>
        <w:t>Zvinavashe</w:t>
      </w:r>
      <w:r w:rsidR="00DB09E5" w:rsidRPr="009B5C58">
        <w:rPr>
          <w:rFonts w:ascii="Times New Roman" w:hAnsi="Times New Roman" w:cs="Times New Roman"/>
          <w:i/>
          <w:sz w:val="24"/>
          <w:szCs w:val="24"/>
          <w:lang w:val="en-US"/>
        </w:rPr>
        <w:t xml:space="preserve"> </w:t>
      </w:r>
      <w:r w:rsidR="00DB09E5" w:rsidRPr="009B5C58">
        <w:rPr>
          <w:rFonts w:ascii="Times New Roman" w:hAnsi="Times New Roman" w:cs="Times New Roman"/>
          <w:sz w:val="24"/>
          <w:szCs w:val="24"/>
          <w:lang w:val="en-US"/>
        </w:rPr>
        <w:t>v</w:t>
      </w:r>
      <w:r w:rsidR="00DB09E5" w:rsidRPr="009B5C58">
        <w:rPr>
          <w:rFonts w:ascii="Times New Roman" w:hAnsi="Times New Roman" w:cs="Times New Roman"/>
          <w:i/>
          <w:sz w:val="24"/>
          <w:szCs w:val="24"/>
          <w:lang w:val="en-US"/>
        </w:rPr>
        <w:t xml:space="preserve"> Ndlovu</w:t>
      </w:r>
      <w:r w:rsidR="00DB09E5" w:rsidRPr="009B5C58">
        <w:rPr>
          <w:rFonts w:ascii="Times New Roman" w:hAnsi="Times New Roman" w:cs="Times New Roman"/>
          <w:sz w:val="24"/>
          <w:szCs w:val="24"/>
          <w:lang w:val="en-US"/>
        </w:rPr>
        <w:t xml:space="preserve"> SC 2006 (2) 372</w:t>
      </w:r>
      <w:r w:rsidR="00DB09E5">
        <w:rPr>
          <w:rFonts w:ascii="Times New Roman" w:hAnsi="Times New Roman" w:cs="Times New Roman"/>
          <w:sz w:val="24"/>
          <w:szCs w:val="24"/>
          <w:lang w:val="en-US"/>
        </w:rPr>
        <w:t xml:space="preserve">, no one showed up when the court roll was called which is </w:t>
      </w:r>
      <w:r w:rsidR="00646537">
        <w:rPr>
          <w:rFonts w:ascii="Times New Roman" w:hAnsi="Times New Roman" w:cs="Times New Roman"/>
          <w:sz w:val="24"/>
          <w:szCs w:val="24"/>
          <w:lang w:val="en-US"/>
        </w:rPr>
        <w:t>quite</w:t>
      </w:r>
      <w:r w:rsidR="00DB09E5">
        <w:rPr>
          <w:rFonts w:ascii="Times New Roman" w:hAnsi="Times New Roman" w:cs="Times New Roman"/>
          <w:sz w:val="24"/>
          <w:szCs w:val="24"/>
          <w:lang w:val="en-US"/>
        </w:rPr>
        <w:t xml:space="preserve"> distinguishable from this case where, there was an appearance by not one but two legal practitioners of the allegedly d</w:t>
      </w:r>
      <w:r w:rsidR="00D72F56">
        <w:rPr>
          <w:rFonts w:ascii="Times New Roman" w:hAnsi="Times New Roman" w:cs="Times New Roman"/>
          <w:sz w:val="24"/>
          <w:szCs w:val="24"/>
          <w:lang w:val="en-US"/>
        </w:rPr>
        <w:t>e</w:t>
      </w:r>
      <w:r w:rsidR="00DB09E5">
        <w:rPr>
          <w:rFonts w:ascii="Times New Roman" w:hAnsi="Times New Roman" w:cs="Times New Roman"/>
          <w:sz w:val="24"/>
          <w:szCs w:val="24"/>
          <w:lang w:val="en-US"/>
        </w:rPr>
        <w:t>faulting party.</w:t>
      </w:r>
    </w:p>
    <w:p w14:paraId="69D063EA" w14:textId="2D743A6C" w:rsidR="00B95D51" w:rsidRDefault="00DB09E5" w:rsidP="00CF312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Clearly, this aspect needs to be interrogated by the Appellate court. Yes, there are no two ways that it was a default judgment as pronounced in</w:t>
      </w:r>
      <w:r w:rsidR="00D72F56" w:rsidRPr="00D72F56">
        <w:rPr>
          <w:rFonts w:ascii="Times New Roman" w:hAnsi="Times New Roman" w:cs="Times New Roman"/>
          <w:i/>
          <w:sz w:val="24"/>
          <w:szCs w:val="24"/>
          <w:lang w:val="en-US"/>
        </w:rPr>
        <w:t xml:space="preserve"> </w:t>
      </w:r>
      <w:r w:rsidR="00D72F56" w:rsidRPr="009B5C58">
        <w:rPr>
          <w:rFonts w:ascii="Times New Roman" w:hAnsi="Times New Roman" w:cs="Times New Roman"/>
          <w:i/>
          <w:sz w:val="24"/>
          <w:szCs w:val="24"/>
          <w:lang w:val="en-US"/>
        </w:rPr>
        <w:t xml:space="preserve">Katritsis </w:t>
      </w:r>
      <w:r w:rsidR="00D72F56" w:rsidRPr="009B5C58">
        <w:rPr>
          <w:rFonts w:ascii="Times New Roman" w:hAnsi="Times New Roman" w:cs="Times New Roman"/>
          <w:sz w:val="24"/>
          <w:szCs w:val="24"/>
          <w:lang w:val="en-US"/>
        </w:rPr>
        <w:t>v</w:t>
      </w:r>
      <w:r w:rsidR="00D72F56" w:rsidRPr="009B5C58">
        <w:rPr>
          <w:rFonts w:ascii="Times New Roman" w:hAnsi="Times New Roman" w:cs="Times New Roman"/>
          <w:i/>
          <w:sz w:val="24"/>
          <w:szCs w:val="24"/>
          <w:lang w:val="en-US"/>
        </w:rPr>
        <w:t xml:space="preserve"> De Macedo</w:t>
      </w:r>
      <w:r w:rsidR="00D72F56" w:rsidRPr="009B5C58">
        <w:rPr>
          <w:rFonts w:ascii="Times New Roman" w:hAnsi="Times New Roman" w:cs="Times New Roman"/>
          <w:sz w:val="24"/>
          <w:szCs w:val="24"/>
          <w:lang w:val="en-US"/>
        </w:rPr>
        <w:t xml:space="preserve"> 1966(1) SA 613(A,</w:t>
      </w:r>
      <w:r w:rsidR="00D72F56" w:rsidRPr="00D72F56">
        <w:rPr>
          <w:rFonts w:ascii="Times New Roman" w:hAnsi="Times New Roman" w:cs="Times New Roman"/>
          <w:i/>
          <w:sz w:val="24"/>
          <w:szCs w:val="24"/>
          <w:lang w:val="en-US"/>
        </w:rPr>
        <w:t xml:space="preserve"> </w:t>
      </w:r>
      <w:r w:rsidR="00D72F56" w:rsidRPr="00F84B16">
        <w:rPr>
          <w:rFonts w:ascii="Times New Roman" w:hAnsi="Times New Roman" w:cs="Times New Roman"/>
          <w:i/>
          <w:sz w:val="24"/>
          <w:szCs w:val="24"/>
          <w:lang w:val="en-US"/>
        </w:rPr>
        <w:t>Q’Gong v Mayor Logistics &amp; Anor SC21/17, Ram valley Limited &amp; Ors 1998 ZLR (1) at 110</w:t>
      </w:r>
      <w:r w:rsidR="00D72F56">
        <w:rPr>
          <w:rFonts w:ascii="Times New Roman" w:hAnsi="Times New Roman" w:cs="Times New Roman"/>
          <w:i/>
          <w:sz w:val="24"/>
          <w:szCs w:val="24"/>
          <w:lang w:val="en-US"/>
        </w:rPr>
        <w:t>.</w:t>
      </w:r>
      <w:r w:rsidR="00D72F56" w:rsidRPr="009B5C58">
        <w:rPr>
          <w:rFonts w:ascii="Times New Roman" w:hAnsi="Times New Roman" w:cs="Times New Roman"/>
          <w:sz w:val="24"/>
          <w:szCs w:val="24"/>
          <w:lang w:val="en-US"/>
        </w:rPr>
        <w:t xml:space="preserve"> </w:t>
      </w:r>
      <w:r w:rsidR="00D72F56" w:rsidRPr="00F84B16">
        <w:rPr>
          <w:rFonts w:ascii="Times New Roman" w:hAnsi="Times New Roman" w:cs="Times New Roman"/>
          <w:i/>
          <w:sz w:val="24"/>
          <w:szCs w:val="24"/>
          <w:lang w:val="en-US"/>
        </w:rPr>
        <w:t>Ram valley Limited &amp; Ors 1998 ZLR (1) at 110</w:t>
      </w:r>
      <w:r w:rsidR="00D72F56" w:rsidRPr="00D72F56">
        <w:rPr>
          <w:rFonts w:ascii="Times New Roman" w:hAnsi="Times New Roman" w:cs="Times New Roman"/>
          <w:i/>
          <w:sz w:val="24"/>
          <w:szCs w:val="24"/>
          <w:lang w:val="en-US"/>
        </w:rPr>
        <w:t xml:space="preserve"> </w:t>
      </w:r>
      <w:r w:rsidR="00D72F56" w:rsidRPr="009B5C58">
        <w:rPr>
          <w:rFonts w:ascii="Times New Roman" w:hAnsi="Times New Roman" w:cs="Times New Roman"/>
          <w:i/>
          <w:sz w:val="24"/>
          <w:szCs w:val="24"/>
          <w:lang w:val="en-US"/>
        </w:rPr>
        <w:t xml:space="preserve">Katritsis </w:t>
      </w:r>
      <w:r w:rsidR="00D72F56" w:rsidRPr="009B5C58">
        <w:rPr>
          <w:rFonts w:ascii="Times New Roman" w:hAnsi="Times New Roman" w:cs="Times New Roman"/>
          <w:sz w:val="24"/>
          <w:szCs w:val="24"/>
          <w:lang w:val="en-US"/>
        </w:rPr>
        <w:t>v</w:t>
      </w:r>
      <w:r w:rsidR="00D72F56" w:rsidRPr="009B5C58">
        <w:rPr>
          <w:rFonts w:ascii="Times New Roman" w:hAnsi="Times New Roman" w:cs="Times New Roman"/>
          <w:i/>
          <w:sz w:val="24"/>
          <w:szCs w:val="24"/>
          <w:lang w:val="en-US"/>
        </w:rPr>
        <w:t xml:space="preserve"> De Macedo</w:t>
      </w:r>
      <w:r w:rsidR="00D72F56" w:rsidRPr="009B5C58">
        <w:rPr>
          <w:rFonts w:ascii="Times New Roman" w:hAnsi="Times New Roman" w:cs="Times New Roman"/>
          <w:sz w:val="24"/>
          <w:szCs w:val="24"/>
          <w:lang w:val="en-US"/>
        </w:rPr>
        <w:t xml:space="preserve"> 1966(1) SA 613(A</w:t>
      </w:r>
      <w:r w:rsidR="00CF3129">
        <w:rPr>
          <w:rFonts w:ascii="Times New Roman" w:hAnsi="Times New Roman" w:cs="Times New Roman"/>
          <w:sz w:val="24"/>
          <w:szCs w:val="24"/>
          <w:lang w:val="en-US"/>
        </w:rPr>
        <w:t>)</w:t>
      </w:r>
      <w:r w:rsidR="00D72F56" w:rsidRPr="00D72F56">
        <w:rPr>
          <w:rFonts w:ascii="Times New Roman" w:hAnsi="Times New Roman" w:cs="Times New Roman"/>
          <w:lang w:val="en-US"/>
        </w:rPr>
        <w:t xml:space="preserve"> </w:t>
      </w:r>
      <w:r w:rsidR="00D72F56" w:rsidRPr="009B5C58">
        <w:rPr>
          <w:rFonts w:ascii="Times New Roman" w:hAnsi="Times New Roman" w:cs="Times New Roman"/>
          <w:i/>
          <w:sz w:val="24"/>
          <w:szCs w:val="24"/>
          <w:lang w:val="en-US"/>
        </w:rPr>
        <w:t xml:space="preserve">Zvinavashe </w:t>
      </w:r>
      <w:r w:rsidR="00D72F56" w:rsidRPr="009B5C58">
        <w:rPr>
          <w:rFonts w:ascii="Times New Roman" w:hAnsi="Times New Roman" w:cs="Times New Roman"/>
          <w:sz w:val="24"/>
          <w:szCs w:val="24"/>
          <w:lang w:val="en-US"/>
        </w:rPr>
        <w:t>v</w:t>
      </w:r>
      <w:r w:rsidR="00D72F56" w:rsidRPr="009B5C58">
        <w:rPr>
          <w:rFonts w:ascii="Times New Roman" w:hAnsi="Times New Roman" w:cs="Times New Roman"/>
          <w:i/>
          <w:sz w:val="24"/>
          <w:szCs w:val="24"/>
          <w:lang w:val="en-US"/>
        </w:rPr>
        <w:t xml:space="preserve"> Ndlovu</w:t>
      </w:r>
      <w:r w:rsidR="00D72F56" w:rsidRPr="009B5C58">
        <w:rPr>
          <w:rFonts w:ascii="Times New Roman" w:hAnsi="Times New Roman" w:cs="Times New Roman"/>
          <w:sz w:val="24"/>
          <w:szCs w:val="24"/>
          <w:lang w:val="en-US"/>
        </w:rPr>
        <w:t xml:space="preserve"> SC 2006 (2) 372</w:t>
      </w:r>
      <w:r w:rsidR="00D72F56">
        <w:rPr>
          <w:rFonts w:ascii="Times New Roman" w:hAnsi="Times New Roman" w:cs="Times New Roman"/>
          <w:sz w:val="24"/>
          <w:szCs w:val="24"/>
          <w:lang w:val="en-US"/>
        </w:rPr>
        <w:t xml:space="preserve"> and</w:t>
      </w:r>
      <w:r w:rsidR="00D72F56" w:rsidRPr="00D72F56">
        <w:rPr>
          <w:rFonts w:ascii="Times New Roman" w:hAnsi="Times New Roman" w:cs="Times New Roman"/>
          <w:i/>
          <w:sz w:val="24"/>
          <w:szCs w:val="24"/>
          <w:lang w:val="en-US"/>
        </w:rPr>
        <w:t xml:space="preserve"> </w:t>
      </w:r>
      <w:r w:rsidR="00D72F56" w:rsidRPr="009B5C58">
        <w:rPr>
          <w:rFonts w:ascii="Times New Roman" w:hAnsi="Times New Roman" w:cs="Times New Roman"/>
          <w:i/>
          <w:sz w:val="24"/>
          <w:szCs w:val="24"/>
          <w:lang w:val="en-US"/>
        </w:rPr>
        <w:t>Makon</w:t>
      </w:r>
      <w:r w:rsidR="00D72F56" w:rsidRPr="009B5C58">
        <w:rPr>
          <w:rFonts w:ascii="Times New Roman" w:hAnsi="Times New Roman" w:cs="Times New Roman"/>
          <w:sz w:val="24"/>
          <w:szCs w:val="24"/>
          <w:lang w:val="en-US"/>
        </w:rPr>
        <w:t xml:space="preserve">i v </w:t>
      </w:r>
      <w:r w:rsidR="00B15B80" w:rsidRPr="009B5C58">
        <w:rPr>
          <w:rFonts w:ascii="Times New Roman" w:hAnsi="Times New Roman" w:cs="Times New Roman"/>
          <w:i/>
          <w:sz w:val="24"/>
          <w:szCs w:val="24"/>
          <w:lang w:val="en-US"/>
        </w:rPr>
        <w:t>CBZ</w:t>
      </w:r>
      <w:r w:rsidR="00B15B80" w:rsidRPr="009B5C58">
        <w:rPr>
          <w:rFonts w:ascii="Times New Roman" w:hAnsi="Times New Roman" w:cs="Times New Roman"/>
          <w:sz w:val="24"/>
          <w:szCs w:val="24"/>
          <w:lang w:val="en-US"/>
        </w:rPr>
        <w:t xml:space="preserve"> </w:t>
      </w:r>
      <w:r w:rsidR="00B15B80">
        <w:rPr>
          <w:rFonts w:ascii="Times New Roman" w:hAnsi="Times New Roman" w:cs="Times New Roman"/>
          <w:sz w:val="24"/>
          <w:szCs w:val="24"/>
          <w:lang w:val="en-US"/>
        </w:rPr>
        <w:t>SC</w:t>
      </w:r>
      <w:r w:rsidR="00D72F56" w:rsidRPr="009B5C58">
        <w:rPr>
          <w:rFonts w:ascii="Times New Roman" w:hAnsi="Times New Roman" w:cs="Times New Roman"/>
          <w:sz w:val="24"/>
          <w:szCs w:val="24"/>
          <w:lang w:val="en-US"/>
        </w:rPr>
        <w:t>47-20</w:t>
      </w:r>
      <w:r w:rsidR="00D72F56">
        <w:rPr>
          <w:rFonts w:ascii="Times New Roman" w:hAnsi="Times New Roman" w:cs="Times New Roman"/>
          <w:sz w:val="24"/>
          <w:szCs w:val="24"/>
          <w:lang w:val="en-US"/>
        </w:rPr>
        <w:t>.</w:t>
      </w:r>
    </w:p>
    <w:p w14:paraId="6892139D" w14:textId="77777777" w:rsidR="00B95D51" w:rsidRDefault="00B95D51" w:rsidP="00CF3129">
      <w:pPr>
        <w:spacing w:after="0" w:line="360" w:lineRule="auto"/>
        <w:ind w:firstLine="720"/>
        <w:jc w:val="both"/>
        <w:rPr>
          <w:rFonts w:ascii="Times New Roman" w:hAnsi="Times New Roman" w:cs="Times New Roman"/>
          <w:sz w:val="24"/>
          <w:szCs w:val="24"/>
          <w:lang w:val="en-US"/>
        </w:rPr>
      </w:pPr>
    </w:p>
    <w:p w14:paraId="48B2B885" w14:textId="0440EFD0" w:rsidR="00B95D51" w:rsidRDefault="00D72F56" w:rsidP="00B95D5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D72F56">
        <w:rPr>
          <w:rFonts w:ascii="Times New Roman" w:hAnsi="Times New Roman" w:cs="Times New Roman"/>
          <w:sz w:val="24"/>
          <w:szCs w:val="24"/>
          <w:lang w:val="en-US"/>
        </w:rPr>
        <w:t xml:space="preserve">It is correct that in all these cases it was noted that a default judgment is not subject to an appeal but to rescission of judgment, ordinarily that should </w:t>
      </w:r>
      <w:r w:rsidR="00CF3129">
        <w:rPr>
          <w:rFonts w:ascii="Times New Roman" w:hAnsi="Times New Roman" w:cs="Times New Roman"/>
          <w:sz w:val="24"/>
          <w:szCs w:val="24"/>
          <w:lang w:val="en-US"/>
        </w:rPr>
        <w:t>be the position</w:t>
      </w:r>
      <w:r w:rsidRPr="00D72F56">
        <w:rPr>
          <w:rFonts w:ascii="Times New Roman" w:hAnsi="Times New Roman" w:cs="Times New Roman"/>
          <w:sz w:val="24"/>
          <w:szCs w:val="24"/>
          <w:lang w:val="en-US"/>
        </w:rPr>
        <w:t xml:space="preserve"> but the respondent’s case fall</w:t>
      </w:r>
      <w:r>
        <w:rPr>
          <w:rFonts w:ascii="Times New Roman" w:hAnsi="Times New Roman" w:cs="Times New Roman"/>
          <w:sz w:val="24"/>
          <w:szCs w:val="24"/>
          <w:lang w:val="en-US"/>
        </w:rPr>
        <w:t>s</w:t>
      </w:r>
      <w:r w:rsidRPr="00D72F56">
        <w:rPr>
          <w:rFonts w:ascii="Times New Roman" w:hAnsi="Times New Roman" w:cs="Times New Roman"/>
          <w:sz w:val="24"/>
          <w:szCs w:val="24"/>
          <w:lang w:val="en-US"/>
        </w:rPr>
        <w:t xml:space="preserve"> within the ambit of those special circumstance spelt out by BHUNU JA i</w:t>
      </w:r>
      <w:r w:rsidR="00DE1EFC" w:rsidRPr="00401C70">
        <w:rPr>
          <w:rFonts w:ascii="Times New Roman" w:hAnsi="Times New Roman" w:cs="Times New Roman"/>
          <w:sz w:val="24"/>
          <w:szCs w:val="24"/>
          <w:lang w:val="en-US"/>
        </w:rPr>
        <w:t xml:space="preserve">n </w:t>
      </w:r>
      <w:r w:rsidR="00DE1EFC" w:rsidRPr="00401C70">
        <w:rPr>
          <w:rFonts w:ascii="Times New Roman" w:hAnsi="Times New Roman" w:cs="Times New Roman"/>
          <w:i/>
          <w:sz w:val="24"/>
          <w:szCs w:val="24"/>
          <w:lang w:val="en-US"/>
        </w:rPr>
        <w:t xml:space="preserve">Guoxing Gong </w:t>
      </w:r>
      <w:r w:rsidR="00DE1EFC" w:rsidRPr="00401C70">
        <w:rPr>
          <w:rFonts w:ascii="Times New Roman" w:hAnsi="Times New Roman" w:cs="Times New Roman"/>
          <w:sz w:val="24"/>
          <w:szCs w:val="24"/>
          <w:lang w:val="en-US"/>
        </w:rPr>
        <w:t>v</w:t>
      </w:r>
      <w:r w:rsidR="00DE1EFC" w:rsidRPr="00401C70">
        <w:rPr>
          <w:rFonts w:ascii="Times New Roman" w:hAnsi="Times New Roman" w:cs="Times New Roman"/>
          <w:i/>
          <w:sz w:val="24"/>
          <w:szCs w:val="24"/>
          <w:lang w:val="en-US"/>
        </w:rPr>
        <w:t xml:space="preserve"> Mayor Logistics (Pvt) Ltd and Anor</w:t>
      </w:r>
      <w:r w:rsidR="00DE1EFC" w:rsidRPr="00401C70">
        <w:rPr>
          <w:rFonts w:ascii="Times New Roman" w:hAnsi="Times New Roman" w:cs="Times New Roman"/>
          <w:sz w:val="24"/>
          <w:szCs w:val="24"/>
          <w:lang w:val="en-US"/>
        </w:rPr>
        <w:t xml:space="preserve"> SC 2/17, wherein he note</w:t>
      </w:r>
      <w:r w:rsidR="00B15B80">
        <w:rPr>
          <w:rFonts w:ascii="Times New Roman" w:hAnsi="Times New Roman" w:cs="Times New Roman"/>
          <w:sz w:val="24"/>
          <w:szCs w:val="24"/>
          <w:lang w:val="en-US"/>
        </w:rPr>
        <w:t>d</w:t>
      </w:r>
      <w:r w:rsidR="00B95D51">
        <w:rPr>
          <w:rFonts w:ascii="Times New Roman" w:hAnsi="Times New Roman" w:cs="Times New Roman"/>
          <w:sz w:val="24"/>
          <w:szCs w:val="24"/>
          <w:lang w:val="en-US"/>
        </w:rPr>
        <w:t>,</w:t>
      </w:r>
    </w:p>
    <w:p w14:paraId="43178579" w14:textId="1CAA34A7" w:rsidR="00DB09E5" w:rsidRPr="00B95D51" w:rsidRDefault="00DE1EFC" w:rsidP="00B95D51">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8A545C">
        <w:rPr>
          <w:rFonts w:ascii="Times New Roman" w:hAnsi="Times New Roman" w:cs="Times New Roman"/>
          <w:sz w:val="24"/>
          <w:szCs w:val="24"/>
          <w:lang w:val="en-US"/>
        </w:rPr>
        <w:t>“</w:t>
      </w:r>
      <w:r w:rsidRPr="008A545C">
        <w:rPr>
          <w:rFonts w:ascii="Times New Roman" w:hAnsi="Times New Roman" w:cs="Times New Roman"/>
          <w:lang w:val="en-US"/>
        </w:rPr>
        <w:t xml:space="preserve">it is trite that save in special circumstances which do not concern us here, no appeal </w:t>
      </w:r>
      <w:r>
        <w:rPr>
          <w:rFonts w:ascii="Times New Roman" w:hAnsi="Times New Roman" w:cs="Times New Roman"/>
          <w:lang w:val="en-US"/>
        </w:rPr>
        <w:tab/>
      </w:r>
      <w:r w:rsidRPr="008A545C">
        <w:rPr>
          <w:rFonts w:ascii="Times New Roman" w:hAnsi="Times New Roman" w:cs="Times New Roman"/>
          <w:lang w:val="en-US"/>
        </w:rPr>
        <w:t xml:space="preserve">lies to this court, against a default judgment which is normally reversed by the </w:t>
      </w:r>
      <w:r>
        <w:rPr>
          <w:rFonts w:ascii="Times New Roman" w:hAnsi="Times New Roman" w:cs="Times New Roman"/>
          <w:lang w:val="en-US"/>
        </w:rPr>
        <w:tab/>
      </w:r>
      <w:r w:rsidRPr="008A545C">
        <w:rPr>
          <w:rFonts w:ascii="Times New Roman" w:hAnsi="Times New Roman" w:cs="Times New Roman"/>
          <w:lang w:val="en-US"/>
        </w:rPr>
        <w:t xml:space="preserve">rescission of judgment or a declaration of nullity, it therefore follows that, in the </w:t>
      </w:r>
      <w:r>
        <w:rPr>
          <w:rFonts w:ascii="Times New Roman" w:hAnsi="Times New Roman" w:cs="Times New Roman"/>
          <w:lang w:val="en-US"/>
        </w:rPr>
        <w:tab/>
      </w:r>
      <w:r w:rsidRPr="008A545C">
        <w:rPr>
          <w:rFonts w:ascii="Times New Roman" w:hAnsi="Times New Roman" w:cs="Times New Roman"/>
          <w:lang w:val="en-US"/>
        </w:rPr>
        <w:t xml:space="preserve">absence of special circumstances, no valid ground of appeal can be laid the door of this </w:t>
      </w:r>
      <w:r>
        <w:rPr>
          <w:rFonts w:ascii="Times New Roman" w:hAnsi="Times New Roman" w:cs="Times New Roman"/>
          <w:lang w:val="en-US"/>
        </w:rPr>
        <w:tab/>
      </w:r>
      <w:r w:rsidRPr="008A545C">
        <w:rPr>
          <w:rFonts w:ascii="Times New Roman" w:hAnsi="Times New Roman" w:cs="Times New Roman"/>
          <w:lang w:val="en-US"/>
        </w:rPr>
        <w:t>court concerning the propriety or otherwise of a default judgment.</w:t>
      </w:r>
      <w:r>
        <w:rPr>
          <w:rFonts w:ascii="Times New Roman" w:hAnsi="Times New Roman" w:cs="Times New Roman"/>
          <w:lang w:val="en-US"/>
        </w:rPr>
        <w:t>’</w:t>
      </w:r>
    </w:p>
    <w:p w14:paraId="1818FCFD" w14:textId="77777777" w:rsidR="00CF3129" w:rsidRDefault="00CF3129" w:rsidP="00B95D51">
      <w:pPr>
        <w:spacing w:line="240" w:lineRule="auto"/>
        <w:ind w:firstLine="720"/>
        <w:rPr>
          <w:rFonts w:ascii="Times New Roman" w:hAnsi="Times New Roman" w:cs="Times New Roman"/>
          <w:sz w:val="24"/>
          <w:szCs w:val="24"/>
          <w:lang w:val="en-US"/>
        </w:rPr>
      </w:pPr>
    </w:p>
    <w:p w14:paraId="78683E08" w14:textId="4A85A612" w:rsidR="00E33BBA" w:rsidRDefault="00D72F56" w:rsidP="00646537">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As </w:t>
      </w:r>
      <w:r w:rsidR="00B15B80">
        <w:rPr>
          <w:rFonts w:ascii="Times New Roman" w:hAnsi="Times New Roman" w:cs="Times New Roman"/>
          <w:sz w:val="24"/>
          <w:szCs w:val="24"/>
          <w:lang w:val="en-US"/>
        </w:rPr>
        <w:t>regards,</w:t>
      </w:r>
      <w:r>
        <w:rPr>
          <w:rFonts w:ascii="Times New Roman" w:hAnsi="Times New Roman" w:cs="Times New Roman"/>
          <w:sz w:val="24"/>
          <w:szCs w:val="24"/>
          <w:lang w:val="en-US"/>
        </w:rPr>
        <w:t xml:space="preserve"> the first issue under consideration</w:t>
      </w:r>
      <w:r w:rsidR="00CF3129">
        <w:rPr>
          <w:rFonts w:ascii="Times New Roman" w:hAnsi="Times New Roman" w:cs="Times New Roman"/>
          <w:sz w:val="24"/>
          <w:szCs w:val="24"/>
          <w:lang w:val="en-US"/>
        </w:rPr>
        <w:t>,</w:t>
      </w:r>
      <w:r>
        <w:rPr>
          <w:rFonts w:ascii="Times New Roman" w:hAnsi="Times New Roman" w:cs="Times New Roman"/>
          <w:sz w:val="24"/>
          <w:szCs w:val="24"/>
          <w:lang w:val="en-US"/>
        </w:rPr>
        <w:t xml:space="preserve"> it is this court’s finding that the applicant has not only an arguable case but prospects of success on appeal. Moreover, the prospects of success are not </w:t>
      </w:r>
      <w:r w:rsidR="00B95D51">
        <w:rPr>
          <w:rFonts w:ascii="Times New Roman" w:hAnsi="Times New Roman" w:cs="Times New Roman"/>
          <w:sz w:val="24"/>
          <w:szCs w:val="24"/>
          <w:lang w:val="en-US"/>
        </w:rPr>
        <w:t xml:space="preserve">the only </w:t>
      </w:r>
      <w:r>
        <w:rPr>
          <w:rFonts w:ascii="Times New Roman" w:hAnsi="Times New Roman" w:cs="Times New Roman"/>
          <w:sz w:val="24"/>
          <w:szCs w:val="24"/>
          <w:lang w:val="en-US"/>
        </w:rPr>
        <w:t>over</w:t>
      </w:r>
      <w:r w:rsidR="00662C4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ridding factor in applications of this nature. </w:t>
      </w:r>
      <w:r w:rsidR="00E33BBA">
        <w:rPr>
          <w:rFonts w:ascii="Times New Roman" w:hAnsi="Times New Roman" w:cs="Times New Roman"/>
          <w:sz w:val="24"/>
          <w:szCs w:val="24"/>
          <w:lang w:val="en-US"/>
        </w:rPr>
        <w:t xml:space="preserve"> </w:t>
      </w:r>
      <w:r w:rsidR="00662C48">
        <w:rPr>
          <w:rFonts w:ascii="Times New Roman" w:hAnsi="Times New Roman" w:cs="Times New Roman"/>
          <w:sz w:val="24"/>
          <w:szCs w:val="24"/>
          <w:lang w:val="en-US"/>
        </w:rPr>
        <w:t>The other three requirements encapsulated as preponderance of equities have to be considered as a full package.</w:t>
      </w:r>
    </w:p>
    <w:p w14:paraId="5220B942" w14:textId="138A0F6F" w:rsidR="00662C48" w:rsidRPr="00F37C84" w:rsidRDefault="00C15A62" w:rsidP="00662C48">
      <w:pPr>
        <w:spacing w:line="360" w:lineRule="auto"/>
        <w:jc w:val="both"/>
        <w:rPr>
          <w:rFonts w:ascii="Times New Roman" w:hAnsi="Times New Roman" w:cs="Times New Roman"/>
          <w:i/>
          <w:sz w:val="24"/>
          <w:szCs w:val="24"/>
          <w:lang w:val="en-US"/>
        </w:rPr>
      </w:pPr>
      <w:r>
        <w:rPr>
          <w:rFonts w:ascii="Times New Roman" w:hAnsi="Times New Roman" w:cs="Times New Roman"/>
          <w:sz w:val="24"/>
          <w:szCs w:val="24"/>
          <w:lang w:val="en-US"/>
        </w:rPr>
        <w:t xml:space="preserve"> </w:t>
      </w:r>
      <w:r w:rsidR="00646537">
        <w:rPr>
          <w:rFonts w:ascii="Times New Roman" w:hAnsi="Times New Roman" w:cs="Times New Roman"/>
          <w:sz w:val="24"/>
          <w:szCs w:val="24"/>
          <w:lang w:val="en-US"/>
        </w:rPr>
        <w:tab/>
      </w:r>
      <w:r w:rsidR="00662C48">
        <w:rPr>
          <w:rFonts w:ascii="Times New Roman" w:hAnsi="Times New Roman" w:cs="Times New Roman"/>
          <w:sz w:val="24"/>
          <w:szCs w:val="24"/>
          <w:lang w:val="en-US"/>
        </w:rPr>
        <w:t xml:space="preserve">As stated earlier, the preponderance of equities embraces the last three requirements stipulated in the </w:t>
      </w:r>
      <w:r w:rsidR="00662C48" w:rsidRPr="00F37C84">
        <w:rPr>
          <w:rFonts w:ascii="Times New Roman" w:hAnsi="Times New Roman" w:cs="Times New Roman"/>
          <w:i/>
          <w:sz w:val="24"/>
          <w:szCs w:val="24"/>
          <w:lang w:val="en-US"/>
        </w:rPr>
        <w:t xml:space="preserve">Netone </w:t>
      </w:r>
      <w:r w:rsidR="001211E8">
        <w:rPr>
          <w:rFonts w:ascii="Times New Roman" w:hAnsi="Times New Roman" w:cs="Times New Roman"/>
          <w:i/>
          <w:sz w:val="24"/>
          <w:szCs w:val="24"/>
          <w:lang w:val="en-US"/>
        </w:rPr>
        <w:t>C</w:t>
      </w:r>
      <w:r w:rsidR="00662C48" w:rsidRPr="00F37C84">
        <w:rPr>
          <w:rFonts w:ascii="Times New Roman" w:hAnsi="Times New Roman" w:cs="Times New Roman"/>
          <w:i/>
          <w:sz w:val="24"/>
          <w:szCs w:val="24"/>
          <w:lang w:val="en-US"/>
        </w:rPr>
        <w:t xml:space="preserve">ellular </w:t>
      </w:r>
      <w:r w:rsidR="00662C48" w:rsidRPr="00F37C84">
        <w:rPr>
          <w:rFonts w:ascii="Times New Roman" w:hAnsi="Times New Roman" w:cs="Times New Roman"/>
          <w:sz w:val="24"/>
          <w:szCs w:val="24"/>
          <w:lang w:val="en-US"/>
        </w:rPr>
        <w:t>case</w:t>
      </w:r>
      <w:r w:rsidR="00662C48">
        <w:rPr>
          <w:rFonts w:ascii="Times New Roman" w:hAnsi="Times New Roman" w:cs="Times New Roman"/>
          <w:i/>
          <w:sz w:val="24"/>
          <w:szCs w:val="24"/>
          <w:lang w:val="en-US"/>
        </w:rPr>
        <w:t xml:space="preserve"> </w:t>
      </w:r>
      <w:r w:rsidR="00662C48" w:rsidRPr="00F37C84">
        <w:rPr>
          <w:rFonts w:ascii="Times New Roman" w:hAnsi="Times New Roman" w:cs="Times New Roman"/>
          <w:sz w:val="24"/>
          <w:szCs w:val="24"/>
          <w:lang w:val="en-US"/>
        </w:rPr>
        <w:t>above</w:t>
      </w:r>
      <w:r w:rsidR="00662C48">
        <w:rPr>
          <w:rFonts w:ascii="Times New Roman" w:hAnsi="Times New Roman" w:cs="Times New Roman"/>
          <w:sz w:val="24"/>
          <w:szCs w:val="24"/>
          <w:lang w:val="en-US"/>
        </w:rPr>
        <w:t xml:space="preserve"> canvassed as follows,</w:t>
      </w:r>
    </w:p>
    <w:p w14:paraId="63039826" w14:textId="77777777" w:rsidR="00CF3129" w:rsidRDefault="00662C48" w:rsidP="00662C48">
      <w:pPr>
        <w:pStyle w:val="ListParagraph"/>
        <w:numPr>
          <w:ilvl w:val="0"/>
          <w:numId w:val="5"/>
        </w:numPr>
        <w:spacing w:line="360" w:lineRule="auto"/>
        <w:ind w:left="360"/>
        <w:jc w:val="both"/>
        <w:rPr>
          <w:rFonts w:ascii="Times New Roman" w:hAnsi="Times New Roman" w:cs="Times New Roman"/>
          <w:sz w:val="24"/>
          <w:szCs w:val="24"/>
          <w:lang w:val="en-US"/>
        </w:rPr>
      </w:pPr>
      <w:r w:rsidRPr="0066724F">
        <w:rPr>
          <w:rFonts w:ascii="Times New Roman" w:hAnsi="Times New Roman" w:cs="Times New Roman"/>
          <w:sz w:val="24"/>
          <w:szCs w:val="24"/>
          <w:lang w:val="en-US"/>
        </w:rPr>
        <w:lastRenderedPageBreak/>
        <w:t xml:space="preserve">The potentiality of irreparable harm or prejudice being sustained by the applicant on appeal if leave to execute was to be refused. </w:t>
      </w:r>
    </w:p>
    <w:p w14:paraId="7EA34382" w14:textId="2314B208" w:rsidR="00662C48" w:rsidRDefault="00662C48" w:rsidP="00662C48">
      <w:pPr>
        <w:pStyle w:val="ListParagraph"/>
        <w:spacing w:line="360" w:lineRule="auto"/>
        <w:ind w:left="360"/>
        <w:jc w:val="both"/>
        <w:rPr>
          <w:rFonts w:ascii="Times New Roman" w:hAnsi="Times New Roman" w:cs="Times New Roman"/>
          <w:sz w:val="24"/>
          <w:szCs w:val="24"/>
          <w:lang w:val="en-US"/>
        </w:rPr>
      </w:pPr>
      <w:r w:rsidRPr="0066724F">
        <w:rPr>
          <w:rFonts w:ascii="Times New Roman" w:hAnsi="Times New Roman" w:cs="Times New Roman"/>
          <w:sz w:val="24"/>
          <w:szCs w:val="24"/>
          <w:lang w:val="en-US"/>
        </w:rPr>
        <w:t xml:space="preserve">It is on record that applicant is in physical occupation of the contested property. It not in dispute that what it seeking in its founding affidavit is peaceful and undisturbed occupation of the property in question.  In paragraph, 18 of the applicant’s founding affidavit, applicants admit that the property was registered into their names in 2017.  In the same breadth, they also confer that there is an extant court order which ordered the reversal of the title which to date they had not complied with. </w:t>
      </w:r>
    </w:p>
    <w:p w14:paraId="5861C371" w14:textId="77777777" w:rsidR="00DC33D9" w:rsidRDefault="00662C48" w:rsidP="00DC33D9">
      <w:pPr>
        <w:pStyle w:val="ListParagraph"/>
        <w:spacing w:line="360" w:lineRule="auto"/>
        <w:ind w:left="360"/>
        <w:jc w:val="both"/>
        <w:rPr>
          <w:rFonts w:ascii="Times New Roman" w:hAnsi="Times New Roman" w:cs="Times New Roman"/>
          <w:sz w:val="24"/>
          <w:szCs w:val="24"/>
          <w:lang w:val="en-US"/>
        </w:rPr>
      </w:pPr>
      <w:r w:rsidRPr="0038736E">
        <w:rPr>
          <w:rFonts w:ascii="Times New Roman" w:hAnsi="Times New Roman" w:cs="Times New Roman"/>
          <w:sz w:val="24"/>
          <w:szCs w:val="24"/>
          <w:lang w:val="en-US"/>
        </w:rPr>
        <w:t>This position was confirmed by Ms Sanhanga, for the applicant, that the property is still registered in the applicant’s name albeit the extant order of this court to reverse title.</w:t>
      </w:r>
      <w:r>
        <w:rPr>
          <w:rFonts w:ascii="Times New Roman" w:hAnsi="Times New Roman" w:cs="Times New Roman"/>
          <w:sz w:val="24"/>
          <w:szCs w:val="24"/>
          <w:lang w:val="en-US"/>
        </w:rPr>
        <w:t xml:space="preserve"> </w:t>
      </w:r>
      <w:r w:rsidRPr="0038736E">
        <w:rPr>
          <w:rFonts w:ascii="Times New Roman" w:hAnsi="Times New Roman" w:cs="Times New Roman"/>
          <w:sz w:val="24"/>
          <w:szCs w:val="24"/>
          <w:lang w:val="en-US"/>
        </w:rPr>
        <w:t xml:space="preserve">What is even more interesting is that the order they obtained and seek to execute is to compel change of title already in their names.  Had these facts been placed before the trial court when they had been given an opportunity to lead evidence in terms of rule 56(1), the court would have noticed that the order was practically not feasible. </w:t>
      </w:r>
      <w:r>
        <w:rPr>
          <w:rFonts w:ascii="Times New Roman" w:hAnsi="Times New Roman" w:cs="Times New Roman"/>
          <w:sz w:val="24"/>
          <w:szCs w:val="24"/>
          <w:lang w:val="en-US"/>
        </w:rPr>
        <w:t xml:space="preserve"> </w:t>
      </w:r>
      <w:r w:rsidRPr="0038736E">
        <w:rPr>
          <w:rFonts w:ascii="Times New Roman" w:hAnsi="Times New Roman" w:cs="Times New Roman"/>
          <w:sz w:val="24"/>
          <w:szCs w:val="24"/>
          <w:lang w:val="en-US"/>
        </w:rPr>
        <w:t xml:space="preserve">So, there is no possibility of any potential harm on the part of the applicants. </w:t>
      </w:r>
    </w:p>
    <w:p w14:paraId="74C79EA2" w14:textId="77777777" w:rsidR="00511E49" w:rsidRPr="00511E49" w:rsidRDefault="00662C48" w:rsidP="00DC33D9">
      <w:pPr>
        <w:pStyle w:val="ListParagraph"/>
        <w:numPr>
          <w:ilvl w:val="0"/>
          <w:numId w:val="5"/>
        </w:numPr>
        <w:spacing w:line="360" w:lineRule="auto"/>
        <w:jc w:val="both"/>
        <w:rPr>
          <w:rFonts w:ascii="Times New Roman" w:hAnsi="Times New Roman" w:cs="Times New Roman"/>
          <w:b/>
          <w:sz w:val="24"/>
          <w:szCs w:val="24"/>
          <w:lang w:val="en-US"/>
        </w:rPr>
      </w:pPr>
      <w:r w:rsidRPr="00DC33D9">
        <w:rPr>
          <w:rFonts w:ascii="Times New Roman" w:hAnsi="Times New Roman" w:cs="Times New Roman"/>
          <w:sz w:val="24"/>
          <w:szCs w:val="24"/>
          <w:lang w:val="en-US"/>
        </w:rPr>
        <w:t xml:space="preserve">The potentiality of irreparable harm or prejudice being sustained by the appellant on appeal if leave to execute was to be granted. </w:t>
      </w:r>
    </w:p>
    <w:p w14:paraId="3993B193" w14:textId="1804373B" w:rsidR="00D90DC2" w:rsidRPr="00DC33D9" w:rsidRDefault="00662C48" w:rsidP="00511E49">
      <w:pPr>
        <w:pStyle w:val="ListParagraph"/>
        <w:spacing w:line="360" w:lineRule="auto"/>
        <w:jc w:val="both"/>
        <w:rPr>
          <w:rFonts w:ascii="Times New Roman" w:hAnsi="Times New Roman" w:cs="Times New Roman"/>
          <w:b/>
          <w:sz w:val="24"/>
          <w:szCs w:val="24"/>
          <w:lang w:val="en-US"/>
        </w:rPr>
      </w:pPr>
      <w:r w:rsidRPr="00DC33D9">
        <w:rPr>
          <w:rFonts w:ascii="Times New Roman" w:hAnsi="Times New Roman" w:cs="Times New Roman"/>
          <w:sz w:val="24"/>
          <w:szCs w:val="24"/>
          <w:lang w:val="en-US"/>
        </w:rPr>
        <w:t xml:space="preserve">Evidently, the first respondent’s defense and claim is that he lost his property through fraudulent means. The property is being occupied by the applicant. The applicant has not reversed title into his name in the face of an extant order.  The benefit and enjoyment of the property is with the applicant.  If the application to execute pending appeal is allowed it will render his appeal academic and defeats his challenge in case HC4941/20.  See, </w:t>
      </w:r>
      <w:r w:rsidRPr="00DC33D9">
        <w:rPr>
          <w:rFonts w:ascii="Times New Roman" w:hAnsi="Times New Roman" w:cs="Times New Roman"/>
          <w:i/>
          <w:sz w:val="24"/>
          <w:szCs w:val="24"/>
          <w:lang w:val="en-US"/>
        </w:rPr>
        <w:t xml:space="preserve">ZFCU </w:t>
      </w:r>
      <w:r w:rsidRPr="00DC33D9">
        <w:rPr>
          <w:rFonts w:ascii="Times New Roman" w:hAnsi="Times New Roman" w:cs="Times New Roman"/>
          <w:sz w:val="24"/>
          <w:szCs w:val="24"/>
          <w:lang w:val="en-US"/>
        </w:rPr>
        <w:t>v</w:t>
      </w:r>
      <w:r w:rsidRPr="00DC33D9">
        <w:rPr>
          <w:rFonts w:ascii="Times New Roman" w:hAnsi="Times New Roman" w:cs="Times New Roman"/>
          <w:i/>
          <w:sz w:val="24"/>
          <w:szCs w:val="24"/>
          <w:lang w:val="en-US"/>
        </w:rPr>
        <w:t xml:space="preserve"> Gamara</w:t>
      </w:r>
      <w:r w:rsidRPr="00DC33D9">
        <w:rPr>
          <w:rFonts w:ascii="Times New Roman" w:hAnsi="Times New Roman" w:cs="Times New Roman"/>
          <w:sz w:val="24"/>
          <w:szCs w:val="24"/>
          <w:lang w:val="en-US"/>
        </w:rPr>
        <w:t xml:space="preserve"> case above</w:t>
      </w:r>
    </w:p>
    <w:p w14:paraId="0CA351E7" w14:textId="77777777" w:rsidR="00511E49" w:rsidRDefault="00C15A62" w:rsidP="00DC33D9">
      <w:pPr>
        <w:pStyle w:val="ListParagraph"/>
        <w:numPr>
          <w:ilvl w:val="0"/>
          <w:numId w:val="5"/>
        </w:num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DC33D9" w:rsidRPr="000B4586">
        <w:rPr>
          <w:rFonts w:ascii="Times New Roman" w:hAnsi="Times New Roman" w:cs="Times New Roman"/>
          <w:sz w:val="24"/>
          <w:szCs w:val="24"/>
          <w:lang w:val="en-US"/>
        </w:rPr>
        <w:t xml:space="preserve">The balance of convenience and hardship where there is potential harm and prejudice or on either respondent or appellant. </w:t>
      </w:r>
    </w:p>
    <w:p w14:paraId="721020FA" w14:textId="07ACD63B" w:rsidR="00DC33D9" w:rsidRDefault="00DC33D9" w:rsidP="00511E49">
      <w:pPr>
        <w:pStyle w:val="ListParagraph"/>
        <w:spacing w:line="480" w:lineRule="auto"/>
        <w:rPr>
          <w:rFonts w:ascii="Times New Roman" w:hAnsi="Times New Roman" w:cs="Times New Roman"/>
          <w:sz w:val="24"/>
          <w:szCs w:val="24"/>
          <w:lang w:val="en-US"/>
        </w:rPr>
      </w:pPr>
      <w:r w:rsidRPr="000B4586">
        <w:rPr>
          <w:rFonts w:ascii="Times New Roman" w:hAnsi="Times New Roman" w:cs="Times New Roman"/>
          <w:sz w:val="24"/>
          <w:szCs w:val="24"/>
          <w:lang w:val="en-US"/>
        </w:rPr>
        <w:t>It is my finding, derived from the inherent jurisdiction of this court, to rule in accordance with equities in a given case</w:t>
      </w:r>
      <w:r>
        <w:rPr>
          <w:rFonts w:ascii="Times New Roman" w:hAnsi="Times New Roman" w:cs="Times New Roman"/>
          <w:sz w:val="24"/>
          <w:szCs w:val="24"/>
          <w:lang w:val="en-US"/>
        </w:rPr>
        <w:t xml:space="preserve"> based in the synthesis of the facts evidence and the law</w:t>
      </w:r>
      <w:r w:rsidRPr="000B4586">
        <w:rPr>
          <w:rFonts w:ascii="Times New Roman" w:hAnsi="Times New Roman" w:cs="Times New Roman"/>
          <w:sz w:val="24"/>
          <w:szCs w:val="24"/>
          <w:lang w:val="en-US"/>
        </w:rPr>
        <w:t xml:space="preserve">, that the balance of convenience and hardship as illustrated herein, favors the first respondent.  Their appeal can neither be classified as meritless, frivolous, </w:t>
      </w:r>
      <w:r w:rsidRPr="000B4586">
        <w:rPr>
          <w:rFonts w:ascii="Times New Roman" w:hAnsi="Times New Roman" w:cs="Times New Roman"/>
          <w:sz w:val="24"/>
          <w:szCs w:val="24"/>
          <w:lang w:val="en-US"/>
        </w:rPr>
        <w:lastRenderedPageBreak/>
        <w:t xml:space="preserve">vexatious, a delaying tactic nor mala fide. It is a genuine quest to test the correctness of the decision of the lower court.  </w:t>
      </w:r>
    </w:p>
    <w:p w14:paraId="6FCE0915" w14:textId="7286FA19" w:rsidR="00C74C8F" w:rsidRDefault="00DC33D9" w:rsidP="00646537">
      <w:pPr>
        <w:spacing w:line="480" w:lineRule="auto"/>
        <w:ind w:firstLine="360"/>
        <w:rPr>
          <w:rFonts w:ascii="Times New Roman" w:hAnsi="Times New Roman" w:cs="Times New Roman"/>
          <w:i/>
          <w:sz w:val="24"/>
          <w:szCs w:val="24"/>
          <w:lang w:val="en-US"/>
        </w:rPr>
      </w:pPr>
      <w:r w:rsidRPr="00C74C8F">
        <w:rPr>
          <w:rFonts w:ascii="Times New Roman" w:hAnsi="Times New Roman" w:cs="Times New Roman"/>
          <w:sz w:val="24"/>
          <w:szCs w:val="24"/>
          <w:lang w:val="en-US"/>
        </w:rPr>
        <w:t xml:space="preserve">This </w:t>
      </w:r>
      <w:r w:rsidR="00C74C8F" w:rsidRPr="00C74C8F">
        <w:rPr>
          <w:rFonts w:ascii="Times New Roman" w:hAnsi="Times New Roman" w:cs="Times New Roman"/>
          <w:sz w:val="24"/>
          <w:szCs w:val="24"/>
          <w:lang w:val="en-US"/>
        </w:rPr>
        <w:t xml:space="preserve">is </w:t>
      </w:r>
      <w:r w:rsidRPr="00C74C8F">
        <w:rPr>
          <w:rFonts w:ascii="Times New Roman" w:hAnsi="Times New Roman" w:cs="Times New Roman"/>
          <w:sz w:val="24"/>
          <w:szCs w:val="24"/>
          <w:lang w:val="en-US"/>
        </w:rPr>
        <w:t>against the bedrock of the fact that in applications of leave to execute pending appeal</w:t>
      </w:r>
      <w:r w:rsidR="00C74C8F" w:rsidRPr="00C74C8F">
        <w:rPr>
          <w:rFonts w:ascii="Times New Roman" w:hAnsi="Times New Roman" w:cs="Times New Roman"/>
          <w:sz w:val="24"/>
          <w:szCs w:val="24"/>
          <w:lang w:val="en-US"/>
        </w:rPr>
        <w:t xml:space="preserve"> the appellant has both an absolute and </w:t>
      </w:r>
      <w:r w:rsidR="00646537" w:rsidRPr="00C74C8F">
        <w:rPr>
          <w:rFonts w:ascii="Times New Roman" w:hAnsi="Times New Roman" w:cs="Times New Roman"/>
          <w:sz w:val="24"/>
          <w:szCs w:val="24"/>
          <w:lang w:val="en-US"/>
        </w:rPr>
        <w:t>con</w:t>
      </w:r>
      <w:r w:rsidR="00511E49">
        <w:rPr>
          <w:rFonts w:ascii="Times New Roman" w:hAnsi="Times New Roman" w:cs="Times New Roman"/>
          <w:sz w:val="24"/>
          <w:szCs w:val="24"/>
          <w:lang w:val="en-US"/>
        </w:rPr>
        <w:t>stitutional</w:t>
      </w:r>
      <w:r w:rsidR="00C74C8F" w:rsidRPr="00C74C8F">
        <w:rPr>
          <w:rFonts w:ascii="Times New Roman" w:hAnsi="Times New Roman" w:cs="Times New Roman"/>
          <w:sz w:val="24"/>
          <w:szCs w:val="24"/>
          <w:lang w:val="en-US"/>
        </w:rPr>
        <w:t xml:space="preserve"> right to test the correctness of the decision of a lower court by an upper court. </w:t>
      </w:r>
      <w:r w:rsidR="00C74C8F" w:rsidRPr="000B378C">
        <w:rPr>
          <w:rFonts w:ascii="Times New Roman" w:hAnsi="Times New Roman" w:cs="Times New Roman"/>
          <w:sz w:val="24"/>
          <w:szCs w:val="24"/>
          <w:lang w:val="en-US"/>
        </w:rPr>
        <w:t>See</w:t>
      </w:r>
      <w:r w:rsidR="00C74C8F">
        <w:rPr>
          <w:rFonts w:ascii="Times New Roman" w:hAnsi="Times New Roman" w:cs="Times New Roman"/>
          <w:sz w:val="24"/>
          <w:szCs w:val="24"/>
          <w:lang w:val="en-US"/>
        </w:rPr>
        <w:t xml:space="preserve">, </w:t>
      </w:r>
      <w:r w:rsidR="00C74C8F" w:rsidRPr="002A2CAB">
        <w:rPr>
          <w:rFonts w:ascii="Times New Roman" w:hAnsi="Times New Roman" w:cs="Times New Roman"/>
          <w:i/>
          <w:sz w:val="24"/>
          <w:szCs w:val="24"/>
          <w:lang w:val="en-US"/>
        </w:rPr>
        <w:t>ZCFU</w:t>
      </w:r>
      <w:r w:rsidR="00C74C8F">
        <w:rPr>
          <w:rFonts w:ascii="Times New Roman" w:hAnsi="Times New Roman" w:cs="Times New Roman"/>
          <w:sz w:val="24"/>
          <w:szCs w:val="24"/>
          <w:lang w:val="en-US"/>
        </w:rPr>
        <w:t xml:space="preserve"> v </w:t>
      </w:r>
      <w:r w:rsidR="00C74C8F" w:rsidRPr="0076435F">
        <w:rPr>
          <w:rFonts w:ascii="Times New Roman" w:hAnsi="Times New Roman" w:cs="Times New Roman"/>
          <w:i/>
          <w:sz w:val="24"/>
          <w:szCs w:val="24"/>
          <w:lang w:val="en-US"/>
        </w:rPr>
        <w:t>Gamara</w:t>
      </w:r>
      <w:r w:rsidR="00C74C8F">
        <w:rPr>
          <w:rFonts w:ascii="Times New Roman" w:hAnsi="Times New Roman" w:cs="Times New Roman"/>
          <w:sz w:val="24"/>
          <w:szCs w:val="24"/>
          <w:lang w:val="en-US"/>
        </w:rPr>
        <w:t xml:space="preserve"> HH375 2015 and </w:t>
      </w:r>
      <w:r w:rsidR="00C74C8F" w:rsidRPr="008C50C5">
        <w:rPr>
          <w:rFonts w:ascii="Times New Roman" w:hAnsi="Times New Roman" w:cs="Times New Roman"/>
          <w:i/>
          <w:sz w:val="24"/>
          <w:szCs w:val="24"/>
          <w:lang w:val="en-US"/>
        </w:rPr>
        <w:t>Nzara v Tsanyau and Ors</w:t>
      </w:r>
      <w:r w:rsidR="00C74C8F">
        <w:rPr>
          <w:rFonts w:ascii="Times New Roman" w:hAnsi="Times New Roman" w:cs="Times New Roman"/>
          <w:i/>
          <w:sz w:val="24"/>
          <w:szCs w:val="24"/>
          <w:lang w:val="en-US"/>
        </w:rPr>
        <w:t>,</w:t>
      </w:r>
      <w:r w:rsidR="00C74C8F">
        <w:rPr>
          <w:rFonts w:ascii="Times New Roman" w:hAnsi="Times New Roman" w:cs="Times New Roman"/>
          <w:sz w:val="24"/>
          <w:szCs w:val="24"/>
          <w:lang w:val="en-US"/>
        </w:rPr>
        <w:t xml:space="preserve"> HH3031/2014,</w:t>
      </w:r>
      <w:r w:rsidR="00C74C8F" w:rsidRPr="00C74C8F">
        <w:rPr>
          <w:rFonts w:ascii="Times New Roman" w:hAnsi="Times New Roman" w:cs="Times New Roman"/>
          <w:i/>
          <w:sz w:val="24"/>
          <w:szCs w:val="24"/>
          <w:lang w:val="en-US"/>
        </w:rPr>
        <w:t xml:space="preserve"> </w:t>
      </w:r>
      <w:r w:rsidR="00C74C8F" w:rsidRPr="00AD75FA">
        <w:rPr>
          <w:rFonts w:ascii="Times New Roman" w:hAnsi="Times New Roman" w:cs="Times New Roman"/>
          <w:i/>
          <w:sz w:val="24"/>
          <w:szCs w:val="24"/>
          <w:lang w:val="en-US"/>
        </w:rPr>
        <w:t>O</w:t>
      </w:r>
      <w:r w:rsidR="00C74C8F">
        <w:rPr>
          <w:rFonts w:ascii="Times New Roman" w:hAnsi="Times New Roman" w:cs="Times New Roman"/>
          <w:i/>
          <w:sz w:val="24"/>
          <w:szCs w:val="24"/>
          <w:lang w:val="en-US"/>
        </w:rPr>
        <w:t>ld Mutual Life Assurance Company (Pty) Ltd v Makgatho, HH39/07.</w:t>
      </w:r>
    </w:p>
    <w:p w14:paraId="4E3F6AFB" w14:textId="77777777" w:rsidR="00C74C8F" w:rsidRDefault="00C74C8F" w:rsidP="00646537">
      <w:pPr>
        <w:spacing w:line="480" w:lineRule="auto"/>
        <w:ind w:firstLine="360"/>
        <w:rPr>
          <w:rFonts w:ascii="Times New Roman" w:hAnsi="Times New Roman" w:cs="Times New Roman"/>
          <w:sz w:val="24"/>
          <w:szCs w:val="24"/>
          <w:lang w:val="en-US"/>
        </w:rPr>
      </w:pPr>
      <w:r w:rsidRPr="00C74C8F">
        <w:rPr>
          <w:rFonts w:ascii="Times New Roman" w:hAnsi="Times New Roman" w:cs="Times New Roman"/>
          <w:sz w:val="24"/>
          <w:szCs w:val="24"/>
          <w:lang w:val="en-US"/>
        </w:rPr>
        <w:t xml:space="preserve"> </w:t>
      </w:r>
      <w:r w:rsidRPr="0038736E">
        <w:rPr>
          <w:rFonts w:ascii="Times New Roman" w:hAnsi="Times New Roman" w:cs="Times New Roman"/>
          <w:sz w:val="24"/>
          <w:szCs w:val="24"/>
          <w:lang w:val="en-US"/>
        </w:rPr>
        <w:t xml:space="preserve">In </w:t>
      </w:r>
      <w:r w:rsidRPr="0038736E">
        <w:rPr>
          <w:rFonts w:ascii="Times New Roman" w:hAnsi="Times New Roman" w:cs="Times New Roman"/>
          <w:i/>
          <w:sz w:val="24"/>
          <w:szCs w:val="24"/>
          <w:lang w:val="en-US"/>
        </w:rPr>
        <w:t>Moloi and Another Premiere State Province and</w:t>
      </w:r>
      <w:r w:rsidRPr="0038736E">
        <w:rPr>
          <w:rFonts w:ascii="Times New Roman" w:hAnsi="Times New Roman" w:cs="Times New Roman"/>
          <w:sz w:val="24"/>
          <w:szCs w:val="24"/>
          <w:lang w:val="en-US"/>
        </w:rPr>
        <w:t xml:space="preserve"> Others (5556/2017[2021} ZAFSHC 37, (28 January 2021)</w:t>
      </w:r>
      <w:r>
        <w:rPr>
          <w:rFonts w:ascii="Times New Roman" w:hAnsi="Times New Roman" w:cs="Times New Roman"/>
          <w:sz w:val="24"/>
          <w:szCs w:val="24"/>
          <w:lang w:val="en-US"/>
        </w:rPr>
        <w:t>,</w:t>
      </w:r>
      <w:r w:rsidRPr="0038736E">
        <w:rPr>
          <w:rFonts w:ascii="Times New Roman" w:hAnsi="Times New Roman" w:cs="Times New Roman"/>
          <w:sz w:val="24"/>
          <w:szCs w:val="24"/>
          <w:lang w:val="en-US"/>
        </w:rPr>
        <w:t xml:space="preserve"> it was stated that, the right to appeal against the decision of a court </w:t>
      </w:r>
      <w:r>
        <w:rPr>
          <w:rFonts w:ascii="Times New Roman" w:hAnsi="Times New Roman" w:cs="Times New Roman"/>
          <w:sz w:val="24"/>
          <w:szCs w:val="24"/>
          <w:lang w:val="en-US"/>
        </w:rPr>
        <w:t xml:space="preserve">is a Constitutional right safeguarded by the rules of the court.   </w:t>
      </w:r>
    </w:p>
    <w:p w14:paraId="4FB47E79" w14:textId="77777777" w:rsidR="00B95D51" w:rsidRDefault="00C74C8F" w:rsidP="009345B0">
      <w:pPr>
        <w:spacing w:line="480" w:lineRule="auto"/>
        <w:rPr>
          <w:rFonts w:ascii="Times New Roman" w:hAnsi="Times New Roman" w:cs="Times New Roman"/>
          <w:sz w:val="24"/>
          <w:szCs w:val="24"/>
          <w:lang w:val="en-US"/>
        </w:rPr>
      </w:pPr>
      <w:r w:rsidRPr="00C74C8F">
        <w:rPr>
          <w:rFonts w:ascii="Times New Roman" w:hAnsi="Times New Roman" w:cs="Times New Roman"/>
          <w:sz w:val="24"/>
          <w:szCs w:val="24"/>
          <w:lang w:val="en-US"/>
        </w:rPr>
        <w:t xml:space="preserve"> On the other </w:t>
      </w:r>
      <w:r w:rsidR="00646537" w:rsidRPr="00C74C8F">
        <w:rPr>
          <w:rFonts w:ascii="Times New Roman" w:hAnsi="Times New Roman" w:cs="Times New Roman"/>
          <w:sz w:val="24"/>
          <w:szCs w:val="24"/>
          <w:lang w:val="en-US"/>
        </w:rPr>
        <w:t>hand, the</w:t>
      </w:r>
      <w:r w:rsidR="00DC33D9" w:rsidRPr="00C74C8F">
        <w:rPr>
          <w:rFonts w:ascii="Times New Roman" w:hAnsi="Times New Roman" w:cs="Times New Roman"/>
          <w:sz w:val="24"/>
          <w:szCs w:val="24"/>
          <w:lang w:val="en-US"/>
        </w:rPr>
        <w:t xml:space="preserve"> court has an ultimate say</w:t>
      </w:r>
      <w:r w:rsidR="00511E49">
        <w:rPr>
          <w:rFonts w:ascii="Times New Roman" w:hAnsi="Times New Roman" w:cs="Times New Roman"/>
          <w:sz w:val="24"/>
          <w:szCs w:val="24"/>
          <w:lang w:val="en-US"/>
        </w:rPr>
        <w:t>,</w:t>
      </w:r>
      <w:r w:rsidR="00DC33D9" w:rsidRPr="00C74C8F">
        <w:rPr>
          <w:rFonts w:ascii="Times New Roman" w:hAnsi="Times New Roman" w:cs="Times New Roman"/>
          <w:sz w:val="24"/>
          <w:szCs w:val="24"/>
          <w:lang w:val="en-US"/>
        </w:rPr>
        <w:t xml:space="preserve"> based on its inherent jurisdiction to exercise its discretion judiciously to arrive at a just conclusion. In the present case, the applicants are in possession of the property, they are benefitting from it since 2013. If they are allowed to execute pending appeal then the first respondent’s appeal will be rendered useless and academic.</w:t>
      </w:r>
    </w:p>
    <w:p w14:paraId="71F7FEDD" w14:textId="4A4838B6" w:rsidR="00DC33D9" w:rsidRDefault="009345B0" w:rsidP="00B95D51">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11E49">
        <w:rPr>
          <w:rFonts w:ascii="Times New Roman" w:hAnsi="Times New Roman" w:cs="Times New Roman"/>
          <w:sz w:val="24"/>
          <w:szCs w:val="24"/>
          <w:lang w:val="en-US"/>
        </w:rPr>
        <w:t xml:space="preserve">In </w:t>
      </w:r>
      <w:r w:rsidR="00511E49" w:rsidRPr="005A372C">
        <w:rPr>
          <w:rFonts w:ascii="Times New Roman" w:hAnsi="Times New Roman" w:cs="Times New Roman"/>
          <w:i/>
          <w:sz w:val="24"/>
          <w:szCs w:val="24"/>
          <w:lang w:val="en-US"/>
        </w:rPr>
        <w:t>Old</w:t>
      </w:r>
      <w:r w:rsidR="00DC33D9">
        <w:rPr>
          <w:rFonts w:ascii="Times New Roman" w:hAnsi="Times New Roman" w:cs="Times New Roman"/>
          <w:i/>
          <w:sz w:val="24"/>
          <w:szCs w:val="24"/>
          <w:lang w:val="en-US"/>
        </w:rPr>
        <w:t xml:space="preserve"> Mutual Life Assurance Company (Pty) Ltd v Makgatho, </w:t>
      </w:r>
      <w:r w:rsidR="00DC33D9" w:rsidRPr="005A372C">
        <w:rPr>
          <w:rFonts w:ascii="Times New Roman" w:hAnsi="Times New Roman" w:cs="Times New Roman"/>
          <w:sz w:val="24"/>
          <w:szCs w:val="24"/>
          <w:lang w:val="en-US"/>
        </w:rPr>
        <w:t>above</w:t>
      </w:r>
      <w:r w:rsidR="00DC33D9">
        <w:rPr>
          <w:rFonts w:ascii="Times New Roman" w:hAnsi="Times New Roman" w:cs="Times New Roman"/>
          <w:sz w:val="24"/>
          <w:szCs w:val="24"/>
          <w:lang w:val="en-US"/>
        </w:rPr>
        <w:t xml:space="preserve"> it was expressed that,</w:t>
      </w:r>
      <w:r w:rsidR="00DC33D9" w:rsidRPr="005A372C">
        <w:rPr>
          <w:rFonts w:ascii="Times New Roman" w:hAnsi="Times New Roman" w:cs="Times New Roman"/>
          <w:sz w:val="24"/>
          <w:szCs w:val="24"/>
          <w:lang w:val="en-US"/>
        </w:rPr>
        <w:t xml:space="preserve"> </w:t>
      </w:r>
      <w:r w:rsidR="00DC33D9">
        <w:rPr>
          <w:rFonts w:ascii="Times New Roman" w:hAnsi="Times New Roman" w:cs="Times New Roman"/>
          <w:sz w:val="24"/>
          <w:szCs w:val="24"/>
          <w:lang w:val="en-US"/>
        </w:rPr>
        <w:t xml:space="preserve">“An application for leave to execute pending appeal cannot be determined solely on the basis of prospects of success on appeal especially where the whole object of an appeal is defeated if execution were to proceed. See </w:t>
      </w:r>
      <w:r w:rsidR="00DC33D9" w:rsidRPr="002E02E1">
        <w:rPr>
          <w:rFonts w:ascii="Times New Roman" w:hAnsi="Times New Roman" w:cs="Times New Roman"/>
          <w:i/>
          <w:sz w:val="24"/>
          <w:szCs w:val="24"/>
          <w:lang w:val="en-US"/>
        </w:rPr>
        <w:t>Wood N.O. v Edwards &amp; Anor</w:t>
      </w:r>
      <w:r w:rsidR="00DC33D9">
        <w:rPr>
          <w:rFonts w:ascii="Times New Roman" w:hAnsi="Times New Roman" w:cs="Times New Roman"/>
          <w:sz w:val="24"/>
          <w:szCs w:val="24"/>
          <w:lang w:val="en-US"/>
        </w:rPr>
        <w:t xml:space="preserve"> 1966 RLR</w:t>
      </w:r>
      <w:r w:rsidR="00511E49">
        <w:rPr>
          <w:rFonts w:ascii="Times New Roman" w:hAnsi="Times New Roman" w:cs="Times New Roman"/>
          <w:sz w:val="24"/>
          <w:szCs w:val="24"/>
          <w:lang w:val="en-US"/>
        </w:rPr>
        <w:t>.. 336(a) 1966 (3) SA 443.</w:t>
      </w:r>
    </w:p>
    <w:p w14:paraId="00B701D3" w14:textId="77777777" w:rsidR="00B95D51" w:rsidRDefault="00DC33D9" w:rsidP="00646537">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Similar sentiments where aired in, </w:t>
      </w:r>
      <w:r w:rsidRPr="002A2CAB">
        <w:rPr>
          <w:rFonts w:ascii="Times New Roman" w:hAnsi="Times New Roman" w:cs="Times New Roman"/>
          <w:i/>
          <w:sz w:val="24"/>
          <w:szCs w:val="24"/>
          <w:lang w:val="en-US"/>
        </w:rPr>
        <w:t>South Cape Corporation (P</w:t>
      </w:r>
      <w:r>
        <w:rPr>
          <w:rFonts w:ascii="Times New Roman" w:hAnsi="Times New Roman" w:cs="Times New Roman"/>
          <w:i/>
          <w:sz w:val="24"/>
          <w:szCs w:val="24"/>
          <w:lang w:val="en-US"/>
        </w:rPr>
        <w:t>ty</w:t>
      </w:r>
      <w:r w:rsidRPr="002A2CAB">
        <w:rPr>
          <w:rFonts w:ascii="Times New Roman" w:hAnsi="Times New Roman" w:cs="Times New Roman"/>
          <w:i/>
          <w:sz w:val="24"/>
          <w:szCs w:val="24"/>
          <w:lang w:val="en-US"/>
        </w:rPr>
        <w:t>) L</w:t>
      </w:r>
      <w:r>
        <w:rPr>
          <w:rFonts w:ascii="Times New Roman" w:hAnsi="Times New Roman" w:cs="Times New Roman"/>
          <w:i/>
          <w:sz w:val="24"/>
          <w:szCs w:val="24"/>
          <w:lang w:val="en-US"/>
        </w:rPr>
        <w:t xml:space="preserve">td </w:t>
      </w:r>
      <w:r w:rsidRPr="00A7517D">
        <w:rPr>
          <w:rFonts w:ascii="Times New Roman" w:hAnsi="Times New Roman" w:cs="Times New Roman"/>
          <w:i/>
          <w:sz w:val="24"/>
          <w:szCs w:val="24"/>
          <w:lang w:val="en-US"/>
        </w:rPr>
        <w:t>v Engineering Management Services</w:t>
      </w:r>
      <w:r>
        <w:rPr>
          <w:rFonts w:ascii="Times New Roman" w:hAnsi="Times New Roman" w:cs="Times New Roman"/>
          <w:sz w:val="24"/>
          <w:szCs w:val="24"/>
          <w:lang w:val="en-US"/>
        </w:rPr>
        <w:t xml:space="preserve"> </w:t>
      </w:r>
      <w:r w:rsidRPr="00A7517D">
        <w:rPr>
          <w:rFonts w:ascii="Times New Roman" w:hAnsi="Times New Roman" w:cs="Times New Roman"/>
          <w:i/>
          <w:sz w:val="24"/>
          <w:szCs w:val="24"/>
          <w:lang w:val="en-US"/>
        </w:rPr>
        <w:t>(Pty) Ltd</w:t>
      </w:r>
      <w:r>
        <w:rPr>
          <w:rFonts w:ascii="Times New Roman" w:hAnsi="Times New Roman" w:cs="Times New Roman"/>
          <w:sz w:val="24"/>
          <w:szCs w:val="24"/>
          <w:lang w:val="en-US"/>
        </w:rPr>
        <w:t xml:space="preserve"> 1977(30 SA at 544, wherein it was highlighted </w:t>
      </w:r>
      <w:r w:rsidR="00511E49">
        <w:rPr>
          <w:rFonts w:ascii="Times New Roman" w:hAnsi="Times New Roman" w:cs="Times New Roman"/>
          <w:sz w:val="24"/>
          <w:szCs w:val="24"/>
          <w:lang w:val="en-US"/>
        </w:rPr>
        <w:t>that,</w:t>
      </w:r>
    </w:p>
    <w:p w14:paraId="51F962C3" w14:textId="2358DCA0" w:rsidR="00F37C84" w:rsidRPr="006F2D97" w:rsidRDefault="00511E49" w:rsidP="00B95D51">
      <w:pPr>
        <w:spacing w:line="240" w:lineRule="auto"/>
        <w:ind w:firstLine="720"/>
        <w:rPr>
          <w:rFonts w:ascii="Times New Roman" w:hAnsi="Times New Roman" w:cs="Times New Roman"/>
          <w:lang w:val="en-US"/>
        </w:rPr>
      </w:pPr>
      <w:r>
        <w:rPr>
          <w:rFonts w:ascii="Times New Roman" w:hAnsi="Times New Roman" w:cs="Times New Roman"/>
          <w:sz w:val="24"/>
          <w:szCs w:val="24"/>
          <w:lang w:val="en-US"/>
        </w:rPr>
        <w:t xml:space="preserve"> “the</w:t>
      </w:r>
      <w:r w:rsidR="00DC33D9">
        <w:rPr>
          <w:rFonts w:ascii="Times New Roman" w:hAnsi="Times New Roman" w:cs="Times New Roman"/>
          <w:sz w:val="24"/>
          <w:szCs w:val="24"/>
          <w:lang w:val="en-US"/>
        </w:rPr>
        <w:t xml:space="preserve"> overriding consideration was the determination of what was just</w:t>
      </w:r>
      <w:r w:rsidR="00B95D51">
        <w:rPr>
          <w:rFonts w:ascii="Times New Roman" w:hAnsi="Times New Roman" w:cs="Times New Roman"/>
          <w:sz w:val="24"/>
          <w:szCs w:val="24"/>
          <w:lang w:val="en-US"/>
        </w:rPr>
        <w:br/>
      </w:r>
      <w:r w:rsidR="00DC33D9">
        <w:rPr>
          <w:rFonts w:ascii="Times New Roman" w:hAnsi="Times New Roman" w:cs="Times New Roman"/>
          <w:sz w:val="24"/>
          <w:szCs w:val="24"/>
          <w:lang w:val="en-US"/>
        </w:rPr>
        <w:t xml:space="preserve"> and equitable in all the circumstances aimed at preventing irreparable damage </w:t>
      </w:r>
      <w:r w:rsidR="00B95D51">
        <w:rPr>
          <w:rFonts w:ascii="Times New Roman" w:hAnsi="Times New Roman" w:cs="Times New Roman"/>
          <w:sz w:val="24"/>
          <w:szCs w:val="24"/>
          <w:lang w:val="en-US"/>
        </w:rPr>
        <w:br/>
      </w:r>
      <w:r w:rsidR="00DC33D9">
        <w:rPr>
          <w:rFonts w:ascii="Times New Roman" w:hAnsi="Times New Roman" w:cs="Times New Roman"/>
          <w:sz w:val="24"/>
          <w:szCs w:val="24"/>
          <w:lang w:val="en-US"/>
        </w:rPr>
        <w:t>to either party… in the exercise of judicial discretion, which is derived from the</w:t>
      </w:r>
      <w:r w:rsidR="00B95D51">
        <w:rPr>
          <w:rFonts w:ascii="Times New Roman" w:hAnsi="Times New Roman" w:cs="Times New Roman"/>
          <w:sz w:val="24"/>
          <w:szCs w:val="24"/>
          <w:lang w:val="en-US"/>
        </w:rPr>
        <w:br/>
      </w:r>
      <w:r w:rsidR="00DC33D9">
        <w:rPr>
          <w:rFonts w:ascii="Times New Roman" w:hAnsi="Times New Roman" w:cs="Times New Roman"/>
          <w:sz w:val="24"/>
          <w:szCs w:val="24"/>
          <w:lang w:val="en-US"/>
        </w:rPr>
        <w:lastRenderedPageBreak/>
        <w:t xml:space="preserve"> inherent discretion of the court to rule in accordance with the equities in a given </w:t>
      </w:r>
      <w:r w:rsidR="00B95D51">
        <w:rPr>
          <w:rFonts w:ascii="Times New Roman" w:hAnsi="Times New Roman" w:cs="Times New Roman"/>
          <w:sz w:val="24"/>
          <w:szCs w:val="24"/>
          <w:lang w:val="en-US"/>
        </w:rPr>
        <w:br/>
      </w:r>
      <w:r w:rsidR="00DC33D9">
        <w:rPr>
          <w:rFonts w:ascii="Times New Roman" w:hAnsi="Times New Roman" w:cs="Times New Roman"/>
          <w:sz w:val="24"/>
          <w:szCs w:val="24"/>
          <w:lang w:val="en-US"/>
        </w:rPr>
        <w:t>case, the court would ask which party would be worse off if the order is granted or refused “.</w:t>
      </w:r>
    </w:p>
    <w:p w14:paraId="674EC40E" w14:textId="77777777" w:rsidR="00F37C84" w:rsidRDefault="00F37C84" w:rsidP="00F37C84">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D</w:t>
      </w:r>
      <w:r w:rsidRPr="00A873FA">
        <w:rPr>
          <w:rFonts w:ascii="Times New Roman" w:hAnsi="Times New Roman" w:cs="Times New Roman"/>
          <w:b/>
          <w:sz w:val="24"/>
          <w:szCs w:val="24"/>
          <w:lang w:val="en-US"/>
        </w:rPr>
        <w:t>isposition</w:t>
      </w:r>
    </w:p>
    <w:p w14:paraId="53C43888" w14:textId="3AB5540F" w:rsidR="006605EC" w:rsidRPr="006605EC" w:rsidRDefault="006605EC" w:rsidP="00646537">
      <w:pPr>
        <w:spacing w:after="0" w:line="360" w:lineRule="auto"/>
        <w:ind w:firstLine="720"/>
        <w:jc w:val="both"/>
        <w:rPr>
          <w:rFonts w:ascii="Times New Roman" w:hAnsi="Times New Roman" w:cs="Times New Roman"/>
          <w:sz w:val="24"/>
          <w:szCs w:val="24"/>
          <w:lang w:val="en-US"/>
        </w:rPr>
      </w:pPr>
      <w:r w:rsidRPr="006605EC">
        <w:rPr>
          <w:rFonts w:ascii="Times New Roman" w:hAnsi="Times New Roman" w:cs="Times New Roman"/>
          <w:sz w:val="24"/>
          <w:szCs w:val="24"/>
          <w:lang w:val="en-US"/>
        </w:rPr>
        <w:t xml:space="preserve">Interesting legal points have been raised by both parties enjoining the court to take a holistic approach and look at the bigger picture. This </w:t>
      </w:r>
      <w:r w:rsidR="00C74C8F">
        <w:rPr>
          <w:rFonts w:ascii="Times New Roman" w:hAnsi="Times New Roman" w:cs="Times New Roman"/>
          <w:sz w:val="24"/>
          <w:szCs w:val="24"/>
          <w:lang w:val="en-US"/>
        </w:rPr>
        <w:t>means the consideration of</w:t>
      </w:r>
      <w:r w:rsidRPr="006605EC">
        <w:rPr>
          <w:rFonts w:ascii="Times New Roman" w:hAnsi="Times New Roman" w:cs="Times New Roman"/>
          <w:sz w:val="24"/>
          <w:szCs w:val="24"/>
          <w:lang w:val="en-US"/>
        </w:rPr>
        <w:t xml:space="preserve"> the effect of granting or denying the order as sought. There is no prejudice on the applicant if the application is denied pending the outcome of the appeal. They have waited from 2013 which is approximately ten years. </w:t>
      </w:r>
      <w:r w:rsidR="00F13D78" w:rsidRPr="006605EC">
        <w:rPr>
          <w:rFonts w:ascii="Times New Roman" w:hAnsi="Times New Roman" w:cs="Times New Roman"/>
          <w:sz w:val="24"/>
          <w:szCs w:val="24"/>
          <w:lang w:val="en-US"/>
        </w:rPr>
        <w:t>Surely</w:t>
      </w:r>
      <w:r w:rsidR="00F13D78">
        <w:rPr>
          <w:rFonts w:ascii="Times New Roman" w:hAnsi="Times New Roman" w:cs="Times New Roman"/>
          <w:sz w:val="24"/>
          <w:szCs w:val="24"/>
          <w:lang w:val="en-US"/>
        </w:rPr>
        <w:t>,</w:t>
      </w:r>
      <w:r w:rsidR="00F13D78" w:rsidRPr="006605EC">
        <w:rPr>
          <w:rFonts w:ascii="Times New Roman" w:hAnsi="Times New Roman" w:cs="Times New Roman"/>
          <w:sz w:val="24"/>
          <w:szCs w:val="24"/>
          <w:lang w:val="en-US"/>
        </w:rPr>
        <w:t xml:space="preserve"> they</w:t>
      </w:r>
      <w:r w:rsidR="00C74C8F">
        <w:rPr>
          <w:rFonts w:ascii="Times New Roman" w:hAnsi="Times New Roman" w:cs="Times New Roman"/>
          <w:sz w:val="24"/>
          <w:szCs w:val="24"/>
          <w:lang w:val="en-US"/>
        </w:rPr>
        <w:t xml:space="preserve"> can wait a little </w:t>
      </w:r>
      <w:r w:rsidR="00646537">
        <w:rPr>
          <w:rFonts w:ascii="Times New Roman" w:hAnsi="Times New Roman" w:cs="Times New Roman"/>
          <w:sz w:val="24"/>
          <w:szCs w:val="24"/>
          <w:lang w:val="en-US"/>
        </w:rPr>
        <w:t>bit longer</w:t>
      </w:r>
      <w:r w:rsidR="00F13D78">
        <w:rPr>
          <w:rFonts w:ascii="Times New Roman" w:hAnsi="Times New Roman" w:cs="Times New Roman"/>
          <w:sz w:val="24"/>
          <w:szCs w:val="24"/>
          <w:lang w:val="en-US"/>
        </w:rPr>
        <w:t xml:space="preserve"> </w:t>
      </w:r>
      <w:r w:rsidR="00F13D78" w:rsidRPr="006605EC">
        <w:rPr>
          <w:rFonts w:ascii="Times New Roman" w:hAnsi="Times New Roman" w:cs="Times New Roman"/>
          <w:sz w:val="24"/>
          <w:szCs w:val="24"/>
          <w:lang w:val="en-US"/>
        </w:rPr>
        <w:t>to</w:t>
      </w:r>
      <w:r w:rsidRPr="006605EC">
        <w:rPr>
          <w:rFonts w:ascii="Times New Roman" w:hAnsi="Times New Roman" w:cs="Times New Roman"/>
          <w:sz w:val="24"/>
          <w:szCs w:val="24"/>
          <w:lang w:val="en-US"/>
        </w:rPr>
        <w:t xml:space="preserve"> allow the crucial issues to be ironed once and for all thereby bringing finality to litigation. </w:t>
      </w:r>
    </w:p>
    <w:p w14:paraId="29B9A561" w14:textId="77777777" w:rsidR="006605EC" w:rsidRDefault="006605EC" w:rsidP="00F37C84">
      <w:pPr>
        <w:spacing w:after="0" w:line="360" w:lineRule="auto"/>
        <w:jc w:val="both"/>
        <w:rPr>
          <w:rFonts w:ascii="Times New Roman" w:hAnsi="Times New Roman" w:cs="Times New Roman"/>
          <w:sz w:val="24"/>
          <w:szCs w:val="24"/>
          <w:lang w:val="en-US"/>
        </w:rPr>
      </w:pPr>
    </w:p>
    <w:p w14:paraId="520A4A43" w14:textId="46BE7DC5" w:rsidR="00F37C84" w:rsidRDefault="00F13D78" w:rsidP="00646537">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Accordingly, in</w:t>
      </w:r>
      <w:r w:rsidR="000B378C">
        <w:rPr>
          <w:rFonts w:ascii="Times New Roman" w:hAnsi="Times New Roman" w:cs="Times New Roman"/>
          <w:sz w:val="24"/>
          <w:szCs w:val="24"/>
          <w:lang w:val="en-US"/>
        </w:rPr>
        <w:t xml:space="preserve"> </w:t>
      </w:r>
      <w:r w:rsidR="00F37C84">
        <w:rPr>
          <w:rFonts w:ascii="Times New Roman" w:hAnsi="Times New Roman" w:cs="Times New Roman"/>
          <w:sz w:val="24"/>
          <w:szCs w:val="24"/>
          <w:lang w:val="en-US"/>
        </w:rPr>
        <w:t xml:space="preserve">the application for leave to execute pending appeal is dismissed with costs. </w:t>
      </w:r>
    </w:p>
    <w:p w14:paraId="6FCFC5E0" w14:textId="77777777" w:rsidR="00F37C84" w:rsidRDefault="00F37C84" w:rsidP="00F37C84">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10E724E7" w14:textId="77777777" w:rsidR="00F37C84" w:rsidRDefault="00F37C84" w:rsidP="00F37C84">
      <w:pPr>
        <w:jc w:val="both"/>
        <w:rPr>
          <w:rFonts w:ascii="Times New Roman" w:hAnsi="Times New Roman" w:cs="Times New Roman"/>
          <w:sz w:val="24"/>
          <w:szCs w:val="24"/>
          <w:lang w:val="en-US"/>
        </w:rPr>
      </w:pPr>
    </w:p>
    <w:p w14:paraId="0E7F7595" w14:textId="77777777" w:rsidR="00F37C84" w:rsidRDefault="00F37C84" w:rsidP="00F37C84">
      <w:pPr>
        <w:spacing w:after="0" w:line="240" w:lineRule="auto"/>
        <w:jc w:val="both"/>
        <w:rPr>
          <w:rFonts w:ascii="Times New Roman" w:hAnsi="Times New Roman" w:cs="Times New Roman"/>
          <w:sz w:val="24"/>
          <w:szCs w:val="24"/>
          <w:lang w:val="en-US"/>
        </w:rPr>
      </w:pPr>
      <w:r w:rsidRPr="0038736E">
        <w:rPr>
          <w:rFonts w:ascii="Times New Roman" w:hAnsi="Times New Roman" w:cs="Times New Roman"/>
          <w:i/>
          <w:sz w:val="24"/>
          <w:szCs w:val="24"/>
          <w:lang w:val="en-US"/>
        </w:rPr>
        <w:t>Rubaya-Chinuwo Law Chambers,</w:t>
      </w:r>
      <w:r>
        <w:rPr>
          <w:rFonts w:ascii="Times New Roman" w:hAnsi="Times New Roman" w:cs="Times New Roman"/>
          <w:sz w:val="24"/>
          <w:szCs w:val="24"/>
          <w:lang w:val="en-US"/>
        </w:rPr>
        <w:t xml:space="preserve"> applicant’s legal practitioners.</w:t>
      </w:r>
    </w:p>
    <w:p w14:paraId="4ACE896E" w14:textId="77777777" w:rsidR="00DF02FA" w:rsidRDefault="00F37C84" w:rsidP="00F37C84">
      <w:pPr>
        <w:spacing w:line="360" w:lineRule="auto"/>
        <w:jc w:val="both"/>
        <w:rPr>
          <w:rFonts w:ascii="Times New Roman" w:hAnsi="Times New Roman" w:cs="Times New Roman"/>
          <w:sz w:val="24"/>
          <w:szCs w:val="24"/>
          <w:lang w:val="en-US"/>
        </w:rPr>
      </w:pPr>
      <w:r w:rsidRPr="0038736E">
        <w:rPr>
          <w:rFonts w:ascii="Times New Roman" w:hAnsi="Times New Roman" w:cs="Times New Roman"/>
          <w:i/>
          <w:sz w:val="24"/>
          <w:szCs w:val="24"/>
          <w:lang w:val="en-US"/>
        </w:rPr>
        <w:t>Sinyoro &amp; Partners</w:t>
      </w:r>
      <w:r>
        <w:rPr>
          <w:rFonts w:ascii="Times New Roman" w:hAnsi="Times New Roman" w:cs="Times New Roman"/>
          <w:sz w:val="24"/>
          <w:szCs w:val="24"/>
          <w:lang w:val="en-US"/>
        </w:rPr>
        <w:t>, the first respondent’ legal practitio</w:t>
      </w:r>
      <w:r w:rsidR="000B4586">
        <w:rPr>
          <w:rFonts w:ascii="Times New Roman" w:hAnsi="Times New Roman" w:cs="Times New Roman"/>
          <w:sz w:val="24"/>
          <w:szCs w:val="24"/>
          <w:lang w:val="en-US"/>
        </w:rPr>
        <w:t>ners.</w:t>
      </w:r>
    </w:p>
    <w:p w14:paraId="707B128E" w14:textId="77777777" w:rsidR="00793449" w:rsidRDefault="00793449" w:rsidP="00DE525A">
      <w:pPr>
        <w:spacing w:line="360" w:lineRule="auto"/>
        <w:jc w:val="both"/>
        <w:rPr>
          <w:rFonts w:ascii="Times New Roman" w:hAnsi="Times New Roman" w:cs="Times New Roman"/>
          <w:sz w:val="24"/>
          <w:szCs w:val="24"/>
          <w:lang w:val="en-US"/>
        </w:rPr>
      </w:pPr>
    </w:p>
    <w:p w14:paraId="3C83CA5F" w14:textId="77777777" w:rsidR="00DE525A" w:rsidRDefault="00E31F68" w:rsidP="00DE525A">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26F770DC" w14:textId="77777777" w:rsidR="00675EFE" w:rsidRDefault="00DE525A" w:rsidP="00DE525A">
      <w:pPr>
        <w:jc w:val="both"/>
        <w:rPr>
          <w:rFonts w:ascii="Times New Roman" w:hAnsi="Times New Roman" w:cs="Times New Roman"/>
          <w:sz w:val="24"/>
          <w:szCs w:val="24"/>
          <w:lang w:val="en-US"/>
        </w:rPr>
      </w:pPr>
      <w:r w:rsidRPr="00EF5566">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 </w:t>
      </w:r>
    </w:p>
    <w:p w14:paraId="7DB1734C" w14:textId="77777777" w:rsidR="00D3455B" w:rsidRDefault="00D3455B" w:rsidP="00E33BBA">
      <w:pPr>
        <w:spacing w:line="480" w:lineRule="auto"/>
        <w:rPr>
          <w:rFonts w:ascii="Times New Roman" w:hAnsi="Times New Roman" w:cs="Times New Roman"/>
          <w:sz w:val="24"/>
          <w:szCs w:val="24"/>
          <w:lang w:val="en-US"/>
        </w:rPr>
      </w:pPr>
    </w:p>
    <w:p w14:paraId="1BA12079" w14:textId="77777777" w:rsidR="00D3455B" w:rsidRDefault="00D3455B" w:rsidP="00E33BBA">
      <w:pPr>
        <w:spacing w:line="480" w:lineRule="auto"/>
        <w:rPr>
          <w:rFonts w:ascii="Times New Roman" w:hAnsi="Times New Roman" w:cs="Times New Roman"/>
          <w:sz w:val="24"/>
          <w:szCs w:val="24"/>
          <w:lang w:val="en-US"/>
        </w:rPr>
      </w:pPr>
    </w:p>
    <w:p w14:paraId="1391450F" w14:textId="0F1DB23C" w:rsidR="00A25557" w:rsidRPr="00646537" w:rsidRDefault="00F839B9" w:rsidP="00646537">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
    <w:sectPr w:rsidR="00A25557" w:rsidRPr="0064653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B39F9B" w14:textId="77777777" w:rsidR="00757D1C" w:rsidRDefault="00757D1C" w:rsidP="009A4486">
      <w:pPr>
        <w:spacing w:after="0" w:line="240" w:lineRule="auto"/>
      </w:pPr>
      <w:r>
        <w:separator/>
      </w:r>
    </w:p>
  </w:endnote>
  <w:endnote w:type="continuationSeparator" w:id="0">
    <w:p w14:paraId="1615DD97" w14:textId="77777777" w:rsidR="00757D1C" w:rsidRDefault="00757D1C" w:rsidP="009A4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766DDB" w14:textId="77777777" w:rsidR="00757D1C" w:rsidRDefault="00757D1C" w:rsidP="009A4486">
      <w:pPr>
        <w:spacing w:after="0" w:line="240" w:lineRule="auto"/>
      </w:pPr>
      <w:r>
        <w:separator/>
      </w:r>
    </w:p>
  </w:footnote>
  <w:footnote w:type="continuationSeparator" w:id="0">
    <w:p w14:paraId="42333B96" w14:textId="77777777" w:rsidR="00757D1C" w:rsidRDefault="00757D1C" w:rsidP="009A44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9398150"/>
      <w:docPartObj>
        <w:docPartGallery w:val="Page Numbers (Top of Page)"/>
        <w:docPartUnique/>
      </w:docPartObj>
    </w:sdtPr>
    <w:sdtEndPr>
      <w:rPr>
        <w:noProof/>
      </w:rPr>
    </w:sdtEndPr>
    <w:sdtContent>
      <w:p w14:paraId="6862EFCB" w14:textId="46655E26" w:rsidR="00AF569A" w:rsidRDefault="00AF569A">
        <w:pPr>
          <w:pStyle w:val="Header"/>
          <w:jc w:val="right"/>
          <w:rPr>
            <w:noProof/>
          </w:rPr>
        </w:pPr>
        <w:r>
          <w:fldChar w:fldCharType="begin"/>
        </w:r>
        <w:r>
          <w:instrText xml:space="preserve"> PAGE   \* MERGEFORMAT </w:instrText>
        </w:r>
        <w:r>
          <w:fldChar w:fldCharType="separate"/>
        </w:r>
        <w:r w:rsidR="009A757B">
          <w:rPr>
            <w:noProof/>
          </w:rPr>
          <w:t>2</w:t>
        </w:r>
        <w:r>
          <w:rPr>
            <w:noProof/>
          </w:rPr>
          <w:fldChar w:fldCharType="end"/>
        </w:r>
      </w:p>
      <w:p w14:paraId="36963CC7" w14:textId="3479AA93" w:rsidR="00AF569A" w:rsidRDefault="00AF569A">
        <w:pPr>
          <w:pStyle w:val="Header"/>
          <w:jc w:val="right"/>
          <w:rPr>
            <w:noProof/>
          </w:rPr>
        </w:pPr>
        <w:r>
          <w:rPr>
            <w:noProof/>
          </w:rPr>
          <w:t>HH</w:t>
        </w:r>
        <w:r w:rsidR="002E7763">
          <w:rPr>
            <w:noProof/>
          </w:rPr>
          <w:t>78/23</w:t>
        </w:r>
      </w:p>
      <w:p w14:paraId="3CA665B3" w14:textId="77777777" w:rsidR="00AF569A" w:rsidRDefault="00AF569A">
        <w:pPr>
          <w:pStyle w:val="Header"/>
          <w:jc w:val="right"/>
          <w:rPr>
            <w:noProof/>
          </w:rPr>
        </w:pPr>
        <w:r>
          <w:rPr>
            <w:noProof/>
          </w:rPr>
          <w:t>HC 4009/22</w:t>
        </w:r>
      </w:p>
      <w:p w14:paraId="569861D6" w14:textId="77777777" w:rsidR="00AF569A" w:rsidRDefault="00AF569A">
        <w:pPr>
          <w:pStyle w:val="Header"/>
          <w:jc w:val="right"/>
          <w:rPr>
            <w:noProof/>
          </w:rPr>
        </w:pPr>
        <w:r>
          <w:rPr>
            <w:noProof/>
          </w:rPr>
          <w:t>Refs HC 2972/17</w:t>
        </w:r>
      </w:p>
      <w:p w14:paraId="2EEE3878" w14:textId="77777777" w:rsidR="00AF569A" w:rsidRDefault="00AF569A">
        <w:pPr>
          <w:pStyle w:val="Header"/>
          <w:jc w:val="right"/>
        </w:pPr>
        <w:r>
          <w:rPr>
            <w:noProof/>
          </w:rPr>
          <w:t>HC 122/22</w:t>
        </w:r>
      </w:p>
    </w:sdtContent>
  </w:sdt>
  <w:p w14:paraId="03F91263" w14:textId="77777777" w:rsidR="00AF569A" w:rsidRDefault="00AF569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30B62"/>
    <w:multiLevelType w:val="hybridMultilevel"/>
    <w:tmpl w:val="5316E30A"/>
    <w:lvl w:ilvl="0" w:tplc="AE4C4218">
      <w:start w:val="1"/>
      <w:numFmt w:val="lowerRoman"/>
      <w:lvlText w:val="%1."/>
      <w:lvlJc w:val="left"/>
      <w:pPr>
        <w:ind w:left="720" w:hanging="36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2397D4A"/>
    <w:multiLevelType w:val="hybridMultilevel"/>
    <w:tmpl w:val="0340E6EA"/>
    <w:lvl w:ilvl="0" w:tplc="1DDCE508">
      <w:start w:val="1"/>
      <w:numFmt w:val="lowerLetter"/>
      <w:lvlText w:val="%1."/>
      <w:lvlJc w:val="left"/>
      <w:pPr>
        <w:ind w:left="720" w:hanging="360"/>
      </w:pPr>
      <w:rPr>
        <w:rFonts w:hint="default"/>
        <w:b w:val="0"/>
        <w:bCs/>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6051B86"/>
    <w:multiLevelType w:val="hybridMultilevel"/>
    <w:tmpl w:val="6164B7AC"/>
    <w:lvl w:ilvl="0" w:tplc="D4566252">
      <w:start w:val="1"/>
      <w:numFmt w:val="decimal"/>
      <w:lvlText w:val="(%1)"/>
      <w:lvlJc w:val="left"/>
      <w:pPr>
        <w:ind w:left="36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1AF026DE"/>
    <w:multiLevelType w:val="hybridMultilevel"/>
    <w:tmpl w:val="557837F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26E672BF"/>
    <w:multiLevelType w:val="hybridMultilevel"/>
    <w:tmpl w:val="557837F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3D7147CE"/>
    <w:multiLevelType w:val="hybridMultilevel"/>
    <w:tmpl w:val="557837F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4CB637D1"/>
    <w:multiLevelType w:val="hybridMultilevel"/>
    <w:tmpl w:val="4F90A67A"/>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5334269E"/>
    <w:multiLevelType w:val="hybridMultilevel"/>
    <w:tmpl w:val="9D703B6A"/>
    <w:lvl w:ilvl="0" w:tplc="9B72D714">
      <w:start w:val="1"/>
      <w:numFmt w:val="lowerLetter"/>
      <w:lvlText w:val="%1."/>
      <w:lvlJc w:val="left"/>
      <w:pPr>
        <w:ind w:left="720" w:hanging="36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6C954C52"/>
    <w:multiLevelType w:val="hybridMultilevel"/>
    <w:tmpl w:val="5CDCBB3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79367128"/>
    <w:multiLevelType w:val="hybridMultilevel"/>
    <w:tmpl w:val="A6E65310"/>
    <w:lvl w:ilvl="0" w:tplc="3009000F">
      <w:start w:val="1"/>
      <w:numFmt w:val="decimal"/>
      <w:lvlText w:val="%1."/>
      <w:lvlJc w:val="left"/>
      <w:pPr>
        <w:ind w:left="36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7"/>
  </w:num>
  <w:num w:numId="2">
    <w:abstractNumId w:val="0"/>
  </w:num>
  <w:num w:numId="3">
    <w:abstractNumId w:val="6"/>
  </w:num>
  <w:num w:numId="4">
    <w:abstractNumId w:val="5"/>
  </w:num>
  <w:num w:numId="5">
    <w:abstractNumId w:val="1"/>
  </w:num>
  <w:num w:numId="6">
    <w:abstractNumId w:val="9"/>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56C"/>
    <w:rsid w:val="0004573D"/>
    <w:rsid w:val="00052CF8"/>
    <w:rsid w:val="00061F15"/>
    <w:rsid w:val="00062591"/>
    <w:rsid w:val="0007047B"/>
    <w:rsid w:val="000737BB"/>
    <w:rsid w:val="0008054C"/>
    <w:rsid w:val="00082436"/>
    <w:rsid w:val="00085E17"/>
    <w:rsid w:val="000940C2"/>
    <w:rsid w:val="00097610"/>
    <w:rsid w:val="000A6228"/>
    <w:rsid w:val="000B378C"/>
    <w:rsid w:val="000B4586"/>
    <w:rsid w:val="000C5B58"/>
    <w:rsid w:val="000E2BE2"/>
    <w:rsid w:val="000E3AA8"/>
    <w:rsid w:val="00106E00"/>
    <w:rsid w:val="001211E8"/>
    <w:rsid w:val="00127A90"/>
    <w:rsid w:val="001319CE"/>
    <w:rsid w:val="0018559C"/>
    <w:rsid w:val="001A6171"/>
    <w:rsid w:val="001C299B"/>
    <w:rsid w:val="001C4E80"/>
    <w:rsid w:val="001D6B0C"/>
    <w:rsid w:val="001D76E1"/>
    <w:rsid w:val="001E3DF0"/>
    <w:rsid w:val="001F0ECA"/>
    <w:rsid w:val="002007E0"/>
    <w:rsid w:val="00227B80"/>
    <w:rsid w:val="002309FD"/>
    <w:rsid w:val="00243134"/>
    <w:rsid w:val="0024367A"/>
    <w:rsid w:val="00247594"/>
    <w:rsid w:val="002548AB"/>
    <w:rsid w:val="00257F55"/>
    <w:rsid w:val="002607DB"/>
    <w:rsid w:val="002622AE"/>
    <w:rsid w:val="00290549"/>
    <w:rsid w:val="00297505"/>
    <w:rsid w:val="002A1ACD"/>
    <w:rsid w:val="002A2CAB"/>
    <w:rsid w:val="002B3598"/>
    <w:rsid w:val="002B3E3B"/>
    <w:rsid w:val="002B441E"/>
    <w:rsid w:val="002D1745"/>
    <w:rsid w:val="002E02E1"/>
    <w:rsid w:val="002E12A8"/>
    <w:rsid w:val="002E4EC2"/>
    <w:rsid w:val="002E7763"/>
    <w:rsid w:val="0030061A"/>
    <w:rsid w:val="0030227E"/>
    <w:rsid w:val="00305E62"/>
    <w:rsid w:val="00310BB5"/>
    <w:rsid w:val="003127DE"/>
    <w:rsid w:val="003171AB"/>
    <w:rsid w:val="0032104D"/>
    <w:rsid w:val="00327EF9"/>
    <w:rsid w:val="00350989"/>
    <w:rsid w:val="00351094"/>
    <w:rsid w:val="003731C5"/>
    <w:rsid w:val="0038736E"/>
    <w:rsid w:val="00395D74"/>
    <w:rsid w:val="003B15CB"/>
    <w:rsid w:val="003B70ED"/>
    <w:rsid w:val="003D6765"/>
    <w:rsid w:val="003E0471"/>
    <w:rsid w:val="003F2142"/>
    <w:rsid w:val="003F4612"/>
    <w:rsid w:val="00401C70"/>
    <w:rsid w:val="00410BCF"/>
    <w:rsid w:val="00444A24"/>
    <w:rsid w:val="004570BA"/>
    <w:rsid w:val="00486CDA"/>
    <w:rsid w:val="0049170A"/>
    <w:rsid w:val="004A0608"/>
    <w:rsid w:val="004A16E7"/>
    <w:rsid w:val="004A2787"/>
    <w:rsid w:val="004A3147"/>
    <w:rsid w:val="004B0299"/>
    <w:rsid w:val="004C4FEA"/>
    <w:rsid w:val="004C574F"/>
    <w:rsid w:val="004D12D6"/>
    <w:rsid w:val="005020F2"/>
    <w:rsid w:val="005113A6"/>
    <w:rsid w:val="00511E49"/>
    <w:rsid w:val="00523C0A"/>
    <w:rsid w:val="00533DA2"/>
    <w:rsid w:val="00540558"/>
    <w:rsid w:val="005501E7"/>
    <w:rsid w:val="00550EC5"/>
    <w:rsid w:val="005524DB"/>
    <w:rsid w:val="005667EA"/>
    <w:rsid w:val="005A372C"/>
    <w:rsid w:val="005A474C"/>
    <w:rsid w:val="005C0A7A"/>
    <w:rsid w:val="005C70A5"/>
    <w:rsid w:val="005D1EF0"/>
    <w:rsid w:val="005D3475"/>
    <w:rsid w:val="005E39CD"/>
    <w:rsid w:val="005E764A"/>
    <w:rsid w:val="005F3693"/>
    <w:rsid w:val="005F5D14"/>
    <w:rsid w:val="00601ECF"/>
    <w:rsid w:val="0062313C"/>
    <w:rsid w:val="00643590"/>
    <w:rsid w:val="006439E1"/>
    <w:rsid w:val="00646537"/>
    <w:rsid w:val="006552C7"/>
    <w:rsid w:val="006605EC"/>
    <w:rsid w:val="00660A1A"/>
    <w:rsid w:val="00662C48"/>
    <w:rsid w:val="0066576B"/>
    <w:rsid w:val="0066724F"/>
    <w:rsid w:val="00675EFE"/>
    <w:rsid w:val="0068118A"/>
    <w:rsid w:val="00681ADC"/>
    <w:rsid w:val="00691299"/>
    <w:rsid w:val="00693059"/>
    <w:rsid w:val="006955C5"/>
    <w:rsid w:val="00696DF0"/>
    <w:rsid w:val="006A3562"/>
    <w:rsid w:val="006A59DE"/>
    <w:rsid w:val="006B18FF"/>
    <w:rsid w:val="006C3185"/>
    <w:rsid w:val="006D726A"/>
    <w:rsid w:val="006E18F1"/>
    <w:rsid w:val="006F2D97"/>
    <w:rsid w:val="006F4A71"/>
    <w:rsid w:val="00703917"/>
    <w:rsid w:val="00704DEC"/>
    <w:rsid w:val="00706F92"/>
    <w:rsid w:val="00757D1C"/>
    <w:rsid w:val="00776143"/>
    <w:rsid w:val="00784436"/>
    <w:rsid w:val="00793449"/>
    <w:rsid w:val="00796D4A"/>
    <w:rsid w:val="0079789D"/>
    <w:rsid w:val="007A3725"/>
    <w:rsid w:val="007A3A02"/>
    <w:rsid w:val="007B050A"/>
    <w:rsid w:val="007C0549"/>
    <w:rsid w:val="007C44D0"/>
    <w:rsid w:val="007F3939"/>
    <w:rsid w:val="00802797"/>
    <w:rsid w:val="008141A0"/>
    <w:rsid w:val="008228A0"/>
    <w:rsid w:val="00844366"/>
    <w:rsid w:val="008471C9"/>
    <w:rsid w:val="00847452"/>
    <w:rsid w:val="0086457F"/>
    <w:rsid w:val="008707C9"/>
    <w:rsid w:val="00890CBE"/>
    <w:rsid w:val="00894444"/>
    <w:rsid w:val="008A545C"/>
    <w:rsid w:val="008D7CDA"/>
    <w:rsid w:val="008E0C17"/>
    <w:rsid w:val="00903CAF"/>
    <w:rsid w:val="0092001E"/>
    <w:rsid w:val="009236C2"/>
    <w:rsid w:val="0093310E"/>
    <w:rsid w:val="009345B0"/>
    <w:rsid w:val="00941A76"/>
    <w:rsid w:val="009424C4"/>
    <w:rsid w:val="00944043"/>
    <w:rsid w:val="0095768D"/>
    <w:rsid w:val="00970693"/>
    <w:rsid w:val="00981AF5"/>
    <w:rsid w:val="00983E74"/>
    <w:rsid w:val="00991BD0"/>
    <w:rsid w:val="009A06AE"/>
    <w:rsid w:val="009A4486"/>
    <w:rsid w:val="009A757B"/>
    <w:rsid w:val="009B29B9"/>
    <w:rsid w:val="009B5C58"/>
    <w:rsid w:val="009B62AE"/>
    <w:rsid w:val="009C37AF"/>
    <w:rsid w:val="009D0050"/>
    <w:rsid w:val="009E4516"/>
    <w:rsid w:val="00A06C64"/>
    <w:rsid w:val="00A14194"/>
    <w:rsid w:val="00A158D9"/>
    <w:rsid w:val="00A21656"/>
    <w:rsid w:val="00A25557"/>
    <w:rsid w:val="00A25827"/>
    <w:rsid w:val="00A27A8C"/>
    <w:rsid w:val="00A330CA"/>
    <w:rsid w:val="00A33E8F"/>
    <w:rsid w:val="00A34EC6"/>
    <w:rsid w:val="00A42BD7"/>
    <w:rsid w:val="00A57E91"/>
    <w:rsid w:val="00A61BDE"/>
    <w:rsid w:val="00A67FAC"/>
    <w:rsid w:val="00A724A2"/>
    <w:rsid w:val="00A7517D"/>
    <w:rsid w:val="00A873FA"/>
    <w:rsid w:val="00AA0FE1"/>
    <w:rsid w:val="00AB12B6"/>
    <w:rsid w:val="00AB7A9F"/>
    <w:rsid w:val="00AD0EBB"/>
    <w:rsid w:val="00AD75FA"/>
    <w:rsid w:val="00AE1179"/>
    <w:rsid w:val="00AF569A"/>
    <w:rsid w:val="00B00E0D"/>
    <w:rsid w:val="00B050F9"/>
    <w:rsid w:val="00B06706"/>
    <w:rsid w:val="00B07E60"/>
    <w:rsid w:val="00B10971"/>
    <w:rsid w:val="00B1290F"/>
    <w:rsid w:val="00B15B80"/>
    <w:rsid w:val="00B25CD6"/>
    <w:rsid w:val="00B32FDC"/>
    <w:rsid w:val="00B373AA"/>
    <w:rsid w:val="00B444A0"/>
    <w:rsid w:val="00B52CD3"/>
    <w:rsid w:val="00B76EDF"/>
    <w:rsid w:val="00B854CF"/>
    <w:rsid w:val="00B911F1"/>
    <w:rsid w:val="00B93230"/>
    <w:rsid w:val="00B95D51"/>
    <w:rsid w:val="00B97DC4"/>
    <w:rsid w:val="00BA4F41"/>
    <w:rsid w:val="00BB299D"/>
    <w:rsid w:val="00BC6553"/>
    <w:rsid w:val="00BE4D47"/>
    <w:rsid w:val="00BF45D5"/>
    <w:rsid w:val="00C15A62"/>
    <w:rsid w:val="00C30832"/>
    <w:rsid w:val="00C34211"/>
    <w:rsid w:val="00C342AF"/>
    <w:rsid w:val="00C4583F"/>
    <w:rsid w:val="00C52032"/>
    <w:rsid w:val="00C5712E"/>
    <w:rsid w:val="00C65768"/>
    <w:rsid w:val="00C6666D"/>
    <w:rsid w:val="00C7363A"/>
    <w:rsid w:val="00C74C8F"/>
    <w:rsid w:val="00C87ED1"/>
    <w:rsid w:val="00C91A61"/>
    <w:rsid w:val="00CA0EE6"/>
    <w:rsid w:val="00CB5619"/>
    <w:rsid w:val="00CB7BFD"/>
    <w:rsid w:val="00CD0879"/>
    <w:rsid w:val="00CE3DE9"/>
    <w:rsid w:val="00CF148C"/>
    <w:rsid w:val="00CF3129"/>
    <w:rsid w:val="00D10BD8"/>
    <w:rsid w:val="00D3117D"/>
    <w:rsid w:val="00D3455B"/>
    <w:rsid w:val="00D72F56"/>
    <w:rsid w:val="00D86FC5"/>
    <w:rsid w:val="00D873FD"/>
    <w:rsid w:val="00D90DC2"/>
    <w:rsid w:val="00D96546"/>
    <w:rsid w:val="00DA44BD"/>
    <w:rsid w:val="00DA7129"/>
    <w:rsid w:val="00DB09E5"/>
    <w:rsid w:val="00DB29DA"/>
    <w:rsid w:val="00DC33D9"/>
    <w:rsid w:val="00DC607A"/>
    <w:rsid w:val="00DC6650"/>
    <w:rsid w:val="00DD330F"/>
    <w:rsid w:val="00DE1109"/>
    <w:rsid w:val="00DE1EFC"/>
    <w:rsid w:val="00DE525A"/>
    <w:rsid w:val="00DF02FA"/>
    <w:rsid w:val="00DF20D7"/>
    <w:rsid w:val="00DF2F42"/>
    <w:rsid w:val="00DF4C75"/>
    <w:rsid w:val="00E0530E"/>
    <w:rsid w:val="00E07312"/>
    <w:rsid w:val="00E31F68"/>
    <w:rsid w:val="00E32222"/>
    <w:rsid w:val="00E33BBA"/>
    <w:rsid w:val="00E43B70"/>
    <w:rsid w:val="00E55AC6"/>
    <w:rsid w:val="00E7687E"/>
    <w:rsid w:val="00E87613"/>
    <w:rsid w:val="00E90A88"/>
    <w:rsid w:val="00EA2454"/>
    <w:rsid w:val="00EA7EE7"/>
    <w:rsid w:val="00EB1AC7"/>
    <w:rsid w:val="00EB1B93"/>
    <w:rsid w:val="00EC7E36"/>
    <w:rsid w:val="00ED5A4E"/>
    <w:rsid w:val="00ED6DA8"/>
    <w:rsid w:val="00EE03AF"/>
    <w:rsid w:val="00EF013B"/>
    <w:rsid w:val="00EF3AFD"/>
    <w:rsid w:val="00EF4B87"/>
    <w:rsid w:val="00EF5566"/>
    <w:rsid w:val="00F03FDB"/>
    <w:rsid w:val="00F0756C"/>
    <w:rsid w:val="00F13D78"/>
    <w:rsid w:val="00F1675B"/>
    <w:rsid w:val="00F21AF5"/>
    <w:rsid w:val="00F36178"/>
    <w:rsid w:val="00F37C84"/>
    <w:rsid w:val="00F435A7"/>
    <w:rsid w:val="00F44654"/>
    <w:rsid w:val="00F63DB1"/>
    <w:rsid w:val="00F675BD"/>
    <w:rsid w:val="00F839B9"/>
    <w:rsid w:val="00F87582"/>
    <w:rsid w:val="00F910A3"/>
    <w:rsid w:val="00F970B0"/>
    <w:rsid w:val="00FA76BA"/>
    <w:rsid w:val="00FD6E06"/>
    <w:rsid w:val="00FF202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A5B30"/>
  <w15:chartTrackingRefBased/>
  <w15:docId w15:val="{0BD129D4-B815-4F1C-AE47-4FE4714D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5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E0D"/>
    <w:pPr>
      <w:ind w:left="720"/>
      <w:contextualSpacing/>
    </w:pPr>
  </w:style>
  <w:style w:type="paragraph" w:styleId="Header">
    <w:name w:val="header"/>
    <w:basedOn w:val="Normal"/>
    <w:link w:val="HeaderChar"/>
    <w:uiPriority w:val="99"/>
    <w:unhideWhenUsed/>
    <w:rsid w:val="009A4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486"/>
  </w:style>
  <w:style w:type="paragraph" w:styleId="Footer">
    <w:name w:val="footer"/>
    <w:basedOn w:val="Normal"/>
    <w:link w:val="FooterChar"/>
    <w:uiPriority w:val="99"/>
    <w:unhideWhenUsed/>
    <w:rsid w:val="009A44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486"/>
  </w:style>
  <w:style w:type="paragraph" w:styleId="BalloonText">
    <w:name w:val="Balloon Text"/>
    <w:basedOn w:val="Normal"/>
    <w:link w:val="BalloonTextChar"/>
    <w:uiPriority w:val="99"/>
    <w:semiHidden/>
    <w:unhideWhenUsed/>
    <w:rsid w:val="00395D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5D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450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4302</Words>
  <Characters>24528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 Bachi-Muzawazi</dc:creator>
  <cp:keywords/>
  <dc:description/>
  <cp:lastModifiedBy>JSC</cp:lastModifiedBy>
  <cp:revision>2</cp:revision>
  <cp:lastPrinted>2023-02-03T12:56:00Z</cp:lastPrinted>
  <dcterms:created xsi:type="dcterms:W3CDTF">2023-02-15T13:15:00Z</dcterms:created>
  <dcterms:modified xsi:type="dcterms:W3CDTF">2023-02-15T13:15:00Z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-332947751</vt:i4>
  </property>
</Properties>
</file>