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2D" w:rsidRDefault="0039702D" w:rsidP="0039702D">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C81BC2">
        <w:rPr>
          <w:rFonts w:ascii="Times New Roman" w:hAnsi="Times New Roman" w:cs="Times New Roman"/>
          <w:b/>
        </w:rPr>
        <w:t>663</w:t>
      </w:r>
      <w:r>
        <w:rPr>
          <w:rFonts w:ascii="Times New Roman" w:hAnsi="Times New Roman" w:cs="Times New Roman"/>
          <w:b/>
        </w:rPr>
        <w:t>/14</w:t>
      </w:r>
    </w:p>
    <w:p w:rsidR="0039702D" w:rsidRDefault="0039702D" w:rsidP="0039702D">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25</w:t>
      </w:r>
      <w:r w:rsidRPr="00D717E8">
        <w:rPr>
          <w:rFonts w:ascii="Times New Roman" w:hAnsi="Times New Roman" w:cs="Times New Roman"/>
          <w:b/>
          <w:vertAlign w:val="superscript"/>
        </w:rPr>
        <w:t>th</w:t>
      </w:r>
      <w:r>
        <w:rPr>
          <w:rFonts w:ascii="Times New Roman" w:hAnsi="Times New Roman" w:cs="Times New Roman"/>
          <w:b/>
        </w:rPr>
        <w:t xml:space="preserve"> SEPTEMBER </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LC/H/342/13</w:t>
      </w:r>
    </w:p>
    <w:p w:rsidR="0039702D" w:rsidRPr="00854F36" w:rsidRDefault="0039702D" w:rsidP="0039702D">
      <w:pPr>
        <w:spacing w:after="0" w:line="360" w:lineRule="auto"/>
        <w:jc w:val="both"/>
        <w:rPr>
          <w:rFonts w:ascii="Times New Roman" w:hAnsi="Times New Roman" w:cs="Times New Roman"/>
          <w:b/>
        </w:rPr>
      </w:pPr>
      <w:r>
        <w:rPr>
          <w:rFonts w:ascii="Times New Roman" w:hAnsi="Times New Roman" w:cs="Times New Roman"/>
          <w:b/>
        </w:rPr>
        <w:t xml:space="preserve">AND </w:t>
      </w:r>
      <w:r w:rsidR="00C81BC2">
        <w:rPr>
          <w:rFonts w:ascii="Times New Roman" w:hAnsi="Times New Roman" w:cs="Times New Roman"/>
          <w:b/>
        </w:rPr>
        <w:t>10</w:t>
      </w:r>
      <w:r w:rsidR="00C81BC2" w:rsidRPr="00C81BC2">
        <w:rPr>
          <w:rFonts w:ascii="Times New Roman" w:hAnsi="Times New Roman" w:cs="Times New Roman"/>
          <w:b/>
          <w:vertAlign w:val="superscript"/>
        </w:rPr>
        <w:t>th</w:t>
      </w:r>
      <w:r w:rsidR="00C81BC2">
        <w:rPr>
          <w:rFonts w:ascii="Times New Roman" w:hAnsi="Times New Roman" w:cs="Times New Roman"/>
          <w:b/>
        </w:rPr>
        <w:t xml:space="preserve"> OCTOBER,</w:t>
      </w:r>
      <w:r>
        <w:rPr>
          <w:rFonts w:ascii="Times New Roman" w:hAnsi="Times New Roman" w:cs="Times New Roman"/>
          <w:b/>
        </w:rPr>
        <w:t xml:space="preserve"> 2014</w:t>
      </w:r>
    </w:p>
    <w:p w:rsidR="0039702D" w:rsidRPr="000E66B6" w:rsidRDefault="0039702D" w:rsidP="0039702D">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39702D" w:rsidRDefault="0039702D" w:rsidP="0039702D">
      <w:pPr>
        <w:spacing w:after="0" w:line="360" w:lineRule="auto"/>
        <w:jc w:val="both"/>
        <w:rPr>
          <w:rFonts w:ascii="Times New Roman" w:hAnsi="Times New Roman" w:cs="Times New Roman"/>
          <w:b/>
          <w:sz w:val="24"/>
          <w:szCs w:val="24"/>
        </w:rPr>
      </w:pPr>
    </w:p>
    <w:p w:rsidR="0039702D" w:rsidRPr="00524590" w:rsidRDefault="00193330" w:rsidP="003970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RAINBOW TOURISM GROUP</w:t>
      </w:r>
      <w:r>
        <w:rPr>
          <w:rFonts w:ascii="Times New Roman" w:hAnsi="Times New Roman" w:cs="Times New Roman"/>
          <w:b/>
          <w:sz w:val="24"/>
          <w:szCs w:val="24"/>
        </w:rPr>
        <w:tab/>
      </w:r>
      <w:r w:rsidR="0039702D">
        <w:rPr>
          <w:rFonts w:ascii="Times New Roman" w:hAnsi="Times New Roman" w:cs="Times New Roman"/>
          <w:b/>
          <w:sz w:val="24"/>
          <w:szCs w:val="24"/>
        </w:rPr>
        <w:tab/>
      </w:r>
      <w:r w:rsidR="0039702D" w:rsidRPr="000E66B6">
        <w:rPr>
          <w:rFonts w:ascii="Times New Roman" w:hAnsi="Times New Roman" w:cs="Times New Roman"/>
          <w:b/>
          <w:sz w:val="24"/>
          <w:szCs w:val="24"/>
        </w:rPr>
        <w:t>–</w:t>
      </w:r>
      <w:r w:rsidR="0039702D" w:rsidRPr="000E66B6">
        <w:rPr>
          <w:rFonts w:ascii="Times New Roman" w:hAnsi="Times New Roman" w:cs="Times New Roman"/>
          <w:sz w:val="24"/>
          <w:szCs w:val="24"/>
        </w:rPr>
        <w:tab/>
      </w:r>
      <w:r w:rsidR="0039702D" w:rsidRPr="000E66B6">
        <w:rPr>
          <w:rFonts w:ascii="Times New Roman" w:hAnsi="Times New Roman" w:cs="Times New Roman"/>
          <w:b/>
          <w:sz w:val="24"/>
          <w:szCs w:val="24"/>
        </w:rPr>
        <w:t>APP</w:t>
      </w:r>
      <w:r w:rsidR="0039702D">
        <w:rPr>
          <w:rFonts w:ascii="Times New Roman" w:hAnsi="Times New Roman" w:cs="Times New Roman"/>
          <w:b/>
          <w:sz w:val="24"/>
          <w:szCs w:val="24"/>
        </w:rPr>
        <w:t>LIC</w:t>
      </w:r>
      <w:r w:rsidR="00524590">
        <w:rPr>
          <w:rFonts w:ascii="Times New Roman" w:hAnsi="Times New Roman" w:cs="Times New Roman"/>
          <w:b/>
          <w:sz w:val="24"/>
          <w:szCs w:val="24"/>
        </w:rPr>
        <w:t>ANT</w:t>
      </w:r>
    </w:p>
    <w:p w:rsidR="0039702D" w:rsidRPr="00524590" w:rsidRDefault="00524590" w:rsidP="003970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39702D" w:rsidRPr="000E66B6" w:rsidRDefault="00193330" w:rsidP="003970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RODNEY MOYO</w:t>
      </w:r>
      <w:r w:rsidR="0039702D">
        <w:rPr>
          <w:rFonts w:ascii="Times New Roman" w:hAnsi="Times New Roman" w:cs="Times New Roman"/>
          <w:b/>
          <w:sz w:val="24"/>
          <w:szCs w:val="24"/>
        </w:rPr>
        <w:tab/>
      </w:r>
      <w:r w:rsidR="0039702D">
        <w:rPr>
          <w:rFonts w:ascii="Times New Roman" w:hAnsi="Times New Roman" w:cs="Times New Roman"/>
          <w:b/>
          <w:sz w:val="24"/>
          <w:szCs w:val="24"/>
        </w:rPr>
        <w:tab/>
      </w:r>
      <w:r w:rsidR="0039702D" w:rsidRPr="000E66B6">
        <w:rPr>
          <w:rFonts w:ascii="Times New Roman" w:hAnsi="Times New Roman" w:cs="Times New Roman"/>
          <w:b/>
          <w:sz w:val="24"/>
          <w:szCs w:val="24"/>
        </w:rPr>
        <w:tab/>
      </w:r>
      <w:r>
        <w:rPr>
          <w:rFonts w:ascii="Times New Roman" w:hAnsi="Times New Roman" w:cs="Times New Roman"/>
          <w:b/>
          <w:sz w:val="24"/>
          <w:szCs w:val="24"/>
        </w:rPr>
        <w:tab/>
      </w:r>
      <w:r w:rsidR="0039702D">
        <w:rPr>
          <w:rFonts w:ascii="Times New Roman" w:hAnsi="Times New Roman" w:cs="Times New Roman"/>
          <w:b/>
          <w:sz w:val="24"/>
          <w:szCs w:val="24"/>
        </w:rPr>
        <w:t>-</w:t>
      </w:r>
      <w:r w:rsidR="0039702D" w:rsidRPr="000E66B6">
        <w:rPr>
          <w:rFonts w:ascii="Times New Roman" w:hAnsi="Times New Roman" w:cs="Times New Roman"/>
          <w:b/>
          <w:sz w:val="24"/>
          <w:szCs w:val="24"/>
        </w:rPr>
        <w:tab/>
        <w:t>RESPONDENT</w:t>
      </w:r>
    </w:p>
    <w:p w:rsidR="0039702D" w:rsidRPr="000E66B6" w:rsidRDefault="0039702D" w:rsidP="0039702D">
      <w:pPr>
        <w:spacing w:after="0" w:line="360" w:lineRule="auto"/>
        <w:jc w:val="both"/>
        <w:rPr>
          <w:rFonts w:ascii="Times New Roman" w:hAnsi="Times New Roman" w:cs="Times New Roman"/>
          <w:sz w:val="24"/>
          <w:szCs w:val="24"/>
        </w:rPr>
      </w:pPr>
    </w:p>
    <w:p w:rsidR="0039702D" w:rsidRDefault="00960CED" w:rsidP="003970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r w:rsidR="0039702D">
        <w:rPr>
          <w:rFonts w:ascii="Times New Roman" w:hAnsi="Times New Roman" w:cs="Times New Roman"/>
          <w:b/>
          <w:sz w:val="24"/>
          <w:szCs w:val="24"/>
        </w:rPr>
        <w:t>R.F. Manyangadze, J</w:t>
      </w:r>
    </w:p>
    <w:p w:rsidR="0039702D" w:rsidRPr="000E66B6" w:rsidRDefault="00C81BC2" w:rsidP="00C81B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9702D">
        <w:rPr>
          <w:rFonts w:ascii="Times New Roman" w:hAnsi="Times New Roman" w:cs="Times New Roman"/>
          <w:b/>
          <w:sz w:val="24"/>
          <w:szCs w:val="24"/>
        </w:rPr>
        <w:t xml:space="preserve">            </w:t>
      </w:r>
    </w:p>
    <w:p w:rsidR="0039702D" w:rsidRPr="000E66B6" w:rsidRDefault="0039702D" w:rsidP="0039702D">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lic</w:t>
      </w:r>
      <w:r w:rsidRPr="000E66B6">
        <w:rPr>
          <w:rFonts w:ascii="Times New Roman" w:hAnsi="Times New Roman" w:cs="Times New Roman"/>
          <w:b/>
          <w:sz w:val="24"/>
          <w:szCs w:val="24"/>
        </w:rPr>
        <w:t>ant :</w:t>
      </w:r>
      <w:r w:rsidRPr="000E66B6">
        <w:rPr>
          <w:rFonts w:ascii="Times New Roman" w:hAnsi="Times New Roman" w:cs="Times New Roman"/>
          <w:b/>
          <w:sz w:val="24"/>
          <w:szCs w:val="24"/>
        </w:rPr>
        <w:tab/>
      </w:r>
      <w:r>
        <w:rPr>
          <w:rFonts w:ascii="Times New Roman" w:hAnsi="Times New Roman" w:cs="Times New Roman"/>
          <w:b/>
          <w:sz w:val="24"/>
          <w:szCs w:val="24"/>
        </w:rPr>
        <w:t xml:space="preserve">Mr A.K. Maguchu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r>
        <w:rPr>
          <w:rFonts w:ascii="Times New Roman" w:hAnsi="Times New Roman" w:cs="Times New Roman"/>
          <w:b/>
          <w:sz w:val="24"/>
          <w:szCs w:val="24"/>
        </w:rPr>
        <w:t xml:space="preserve"> </w:t>
      </w:r>
    </w:p>
    <w:p w:rsidR="0039702D" w:rsidRPr="000E66B6" w:rsidRDefault="0039702D" w:rsidP="0039702D">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t>M</w:t>
      </w:r>
      <w:r>
        <w:rPr>
          <w:rFonts w:ascii="Times New Roman" w:hAnsi="Times New Roman" w:cs="Times New Roman"/>
          <w:b/>
          <w:sz w:val="24"/>
          <w:szCs w:val="24"/>
        </w:rPr>
        <w:t xml:space="preserve">iss L. Shambamuto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39702D" w:rsidRPr="000E66B6" w:rsidRDefault="0039702D" w:rsidP="0039702D">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39702D" w:rsidRPr="00C81BC2" w:rsidRDefault="0039702D" w:rsidP="00C81B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MANYANGADZE J,</w:t>
      </w:r>
    </w:p>
    <w:p w:rsidR="009B45E2" w:rsidRDefault="0039702D" w:rsidP="009F5844">
      <w:pPr>
        <w:spacing w:after="0" w:line="360" w:lineRule="auto"/>
        <w:jc w:val="both"/>
        <w:rPr>
          <w:rFonts w:ascii="Times New Roman" w:hAnsi="Times New Roman" w:cs="Times New Roman"/>
          <w:sz w:val="24"/>
          <w:szCs w:val="24"/>
        </w:rPr>
      </w:pPr>
      <w:r>
        <w:tab/>
      </w:r>
      <w:r w:rsidRPr="004853B2">
        <w:rPr>
          <w:rFonts w:ascii="Times New Roman" w:hAnsi="Times New Roman" w:cs="Times New Roman"/>
          <w:sz w:val="24"/>
          <w:szCs w:val="24"/>
        </w:rPr>
        <w:t>This is an appl</w:t>
      </w:r>
      <w:r w:rsidR="009B45E2">
        <w:rPr>
          <w:rFonts w:ascii="Times New Roman" w:hAnsi="Times New Roman" w:cs="Times New Roman"/>
          <w:sz w:val="24"/>
          <w:szCs w:val="24"/>
        </w:rPr>
        <w:t>ication for condonation for late filing of a Notice of Response.</w:t>
      </w:r>
    </w:p>
    <w:p w:rsidR="009B45E2" w:rsidRDefault="009B45E2" w:rsidP="009F58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served with a Notice of Appeal on 21</w:t>
      </w:r>
      <w:r w:rsidRPr="009B45E2">
        <w:rPr>
          <w:rFonts w:ascii="Times New Roman" w:hAnsi="Times New Roman" w:cs="Times New Roman"/>
          <w:sz w:val="24"/>
          <w:szCs w:val="24"/>
          <w:vertAlign w:val="superscript"/>
        </w:rPr>
        <w:t>st</w:t>
      </w:r>
      <w:r>
        <w:rPr>
          <w:rFonts w:ascii="Times New Roman" w:hAnsi="Times New Roman" w:cs="Times New Roman"/>
          <w:sz w:val="24"/>
          <w:szCs w:val="24"/>
        </w:rPr>
        <w:t xml:space="preserve"> May 2013. In the Notice of Appeal, the Respondent is challenging the decision of the Applicant company’s Appeals Officer, who confirmed Respondent’s dismissal from Appl</w:t>
      </w:r>
      <w:r w:rsidR="00193330">
        <w:rPr>
          <w:rFonts w:ascii="Times New Roman" w:hAnsi="Times New Roman" w:cs="Times New Roman"/>
          <w:sz w:val="24"/>
          <w:szCs w:val="24"/>
        </w:rPr>
        <w:t>ic</w:t>
      </w:r>
      <w:r>
        <w:rPr>
          <w:rFonts w:ascii="Times New Roman" w:hAnsi="Times New Roman" w:cs="Times New Roman"/>
          <w:sz w:val="24"/>
          <w:szCs w:val="24"/>
        </w:rPr>
        <w:t>ant’s employment for misconduct.</w:t>
      </w:r>
    </w:p>
    <w:p w:rsidR="009B45E2" w:rsidRDefault="009B45E2" w:rsidP="009F58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w:t>
      </w:r>
      <w:r w:rsidR="00193330">
        <w:rPr>
          <w:rFonts w:ascii="Times New Roman" w:hAnsi="Times New Roman" w:cs="Times New Roman"/>
          <w:sz w:val="24"/>
          <w:szCs w:val="24"/>
        </w:rPr>
        <w:t>p</w:t>
      </w:r>
      <w:r>
        <w:rPr>
          <w:rFonts w:ascii="Times New Roman" w:hAnsi="Times New Roman" w:cs="Times New Roman"/>
          <w:sz w:val="24"/>
          <w:szCs w:val="24"/>
        </w:rPr>
        <w:t>l</w:t>
      </w:r>
      <w:r w:rsidR="00193330">
        <w:rPr>
          <w:rFonts w:ascii="Times New Roman" w:hAnsi="Times New Roman" w:cs="Times New Roman"/>
          <w:sz w:val="24"/>
          <w:szCs w:val="24"/>
        </w:rPr>
        <w:t>ic</w:t>
      </w:r>
      <w:r>
        <w:rPr>
          <w:rFonts w:ascii="Times New Roman" w:hAnsi="Times New Roman" w:cs="Times New Roman"/>
          <w:sz w:val="24"/>
          <w:szCs w:val="24"/>
        </w:rPr>
        <w:t xml:space="preserve">ant, who </w:t>
      </w:r>
      <w:r w:rsidR="00C81BC2">
        <w:rPr>
          <w:rFonts w:ascii="Times New Roman" w:hAnsi="Times New Roman" w:cs="Times New Roman"/>
          <w:sz w:val="24"/>
          <w:szCs w:val="24"/>
        </w:rPr>
        <w:t>i</w:t>
      </w:r>
      <w:r>
        <w:rPr>
          <w:rFonts w:ascii="Times New Roman" w:hAnsi="Times New Roman" w:cs="Times New Roman"/>
          <w:sz w:val="24"/>
          <w:szCs w:val="24"/>
        </w:rPr>
        <w:t xml:space="preserve">s </w:t>
      </w:r>
      <w:r w:rsidR="00C81BC2">
        <w:rPr>
          <w:rFonts w:ascii="Times New Roman" w:hAnsi="Times New Roman" w:cs="Times New Roman"/>
          <w:sz w:val="24"/>
          <w:szCs w:val="24"/>
        </w:rPr>
        <w:t>c</w:t>
      </w:r>
      <w:r>
        <w:rPr>
          <w:rFonts w:ascii="Times New Roman" w:hAnsi="Times New Roman" w:cs="Times New Roman"/>
          <w:sz w:val="24"/>
          <w:szCs w:val="24"/>
        </w:rPr>
        <w:t>o</w:t>
      </w:r>
      <w:r w:rsidR="00C81BC2">
        <w:rPr>
          <w:rFonts w:ascii="Times New Roman" w:hAnsi="Times New Roman" w:cs="Times New Roman"/>
          <w:sz w:val="24"/>
          <w:szCs w:val="24"/>
        </w:rPr>
        <w:t>ntest</w:t>
      </w:r>
      <w:r>
        <w:rPr>
          <w:rFonts w:ascii="Times New Roman" w:hAnsi="Times New Roman" w:cs="Times New Roman"/>
          <w:sz w:val="24"/>
          <w:szCs w:val="24"/>
        </w:rPr>
        <w:t>ing the appeal to the Labour Court filed by the Respondent, was supposed to file its Notice of Response within 14 days of receipt of the Notice of Appeal. It did so on 22</w:t>
      </w:r>
      <w:r w:rsidRPr="009B45E2">
        <w:rPr>
          <w:rFonts w:ascii="Times New Roman" w:hAnsi="Times New Roman" w:cs="Times New Roman"/>
          <w:sz w:val="24"/>
          <w:szCs w:val="24"/>
          <w:vertAlign w:val="superscript"/>
        </w:rPr>
        <w:t>nd</w:t>
      </w:r>
      <w:r>
        <w:rPr>
          <w:rFonts w:ascii="Times New Roman" w:hAnsi="Times New Roman" w:cs="Times New Roman"/>
          <w:sz w:val="24"/>
          <w:szCs w:val="24"/>
        </w:rPr>
        <w:t xml:space="preserve"> July 2013, 31 days after the prescribed time limit.</w:t>
      </w:r>
    </w:p>
    <w:p w:rsidR="009B45E2" w:rsidRDefault="009B45E2" w:rsidP="009F58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requirements for an application for condonation for non-compliance with the Court’s rules are well-established. In this regard, the Applicant referred the Court to the case of </w:t>
      </w:r>
      <w:r w:rsidRPr="009B45E2">
        <w:rPr>
          <w:rFonts w:ascii="Times New Roman" w:hAnsi="Times New Roman" w:cs="Times New Roman"/>
          <w:b/>
          <w:sz w:val="24"/>
          <w:szCs w:val="24"/>
        </w:rPr>
        <w:t>Mah</w:t>
      </w:r>
      <w:r w:rsidR="00193330">
        <w:rPr>
          <w:rFonts w:ascii="Times New Roman" w:hAnsi="Times New Roman" w:cs="Times New Roman"/>
          <w:b/>
          <w:sz w:val="24"/>
          <w:szCs w:val="24"/>
        </w:rPr>
        <w:t>e</w:t>
      </w:r>
      <w:r w:rsidRPr="009B45E2">
        <w:rPr>
          <w:rFonts w:ascii="Times New Roman" w:hAnsi="Times New Roman" w:cs="Times New Roman"/>
          <w:b/>
          <w:sz w:val="24"/>
          <w:szCs w:val="24"/>
        </w:rPr>
        <w:t xml:space="preserve">ya </w:t>
      </w:r>
      <w:r w:rsidRPr="009B45E2">
        <w:rPr>
          <w:rFonts w:ascii="Times New Roman" w:hAnsi="Times New Roman" w:cs="Times New Roman"/>
          <w:sz w:val="24"/>
          <w:szCs w:val="24"/>
        </w:rPr>
        <w:t xml:space="preserve">v </w:t>
      </w:r>
      <w:r w:rsidRPr="009B45E2">
        <w:rPr>
          <w:rFonts w:ascii="Times New Roman" w:hAnsi="Times New Roman" w:cs="Times New Roman"/>
          <w:b/>
          <w:sz w:val="24"/>
          <w:szCs w:val="24"/>
        </w:rPr>
        <w:t>Independent African Church</w:t>
      </w:r>
      <w:r>
        <w:rPr>
          <w:rFonts w:ascii="Times New Roman" w:hAnsi="Times New Roman" w:cs="Times New Roman"/>
          <w:sz w:val="24"/>
          <w:szCs w:val="24"/>
        </w:rPr>
        <w:t xml:space="preserve"> S-58-07 in which it was stated </w:t>
      </w:r>
      <w:r w:rsidRPr="009B45E2">
        <w:rPr>
          <w:rFonts w:ascii="Times New Roman" w:hAnsi="Times New Roman" w:cs="Times New Roman"/>
          <w:i/>
          <w:sz w:val="24"/>
          <w:szCs w:val="24"/>
        </w:rPr>
        <w:t>inter alia,</w:t>
      </w:r>
      <w:r>
        <w:rPr>
          <w:rFonts w:ascii="Times New Roman" w:hAnsi="Times New Roman" w:cs="Times New Roman"/>
          <w:sz w:val="24"/>
          <w:szCs w:val="24"/>
        </w:rPr>
        <w:t xml:space="preserve"> </w:t>
      </w:r>
    </w:p>
    <w:p w:rsidR="009B45E2" w:rsidRDefault="009B45E2" w:rsidP="009B45E2">
      <w:pPr>
        <w:spacing w:line="240" w:lineRule="auto"/>
        <w:ind w:left="720"/>
        <w:jc w:val="both"/>
        <w:rPr>
          <w:rFonts w:ascii="Times New Roman" w:hAnsi="Times New Roman" w:cs="Times New Roman"/>
        </w:rPr>
      </w:pPr>
      <w:r w:rsidRPr="009B45E2">
        <w:rPr>
          <w:rFonts w:ascii="Times New Roman" w:hAnsi="Times New Roman" w:cs="Times New Roman"/>
        </w:rPr>
        <w:t>“In considering an application for condonation of non-compliance with its Rules, the Court has a discretion which it has to exercise judicially in the sense that it has to consider all the facts and apply established principles bearing in mind that it has to do justice….”</w:t>
      </w:r>
    </w:p>
    <w:p w:rsidR="00E92486" w:rsidRDefault="00E92486" w:rsidP="00E92486">
      <w:pPr>
        <w:spacing w:line="360" w:lineRule="auto"/>
        <w:jc w:val="both"/>
        <w:rPr>
          <w:rFonts w:ascii="Times New Roman" w:hAnsi="Times New Roman" w:cs="Times New Roman"/>
          <w:sz w:val="24"/>
          <w:szCs w:val="24"/>
        </w:rPr>
      </w:pPr>
      <w:r>
        <w:rPr>
          <w:rFonts w:ascii="Times New Roman" w:hAnsi="Times New Roman" w:cs="Times New Roman"/>
          <w:sz w:val="24"/>
          <w:szCs w:val="24"/>
        </w:rPr>
        <w:t>The Court then went on to list some of the factors to be considered. These include the degree of non-compliance, the explanation for</w:t>
      </w:r>
      <w:r w:rsidR="00193330">
        <w:rPr>
          <w:rFonts w:ascii="Times New Roman" w:hAnsi="Times New Roman" w:cs="Times New Roman"/>
          <w:sz w:val="24"/>
          <w:szCs w:val="24"/>
        </w:rPr>
        <w:t xml:space="preserve"> it</w:t>
      </w:r>
      <w:r>
        <w:rPr>
          <w:rFonts w:ascii="Times New Roman" w:hAnsi="Times New Roman" w:cs="Times New Roman"/>
          <w:sz w:val="24"/>
          <w:szCs w:val="24"/>
        </w:rPr>
        <w:t>, and the prospects of success on appeal.</w:t>
      </w:r>
    </w:p>
    <w:p w:rsidR="00E92486" w:rsidRDefault="00E92486" w:rsidP="00E9248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same regard, the Respondent made reference to the case of </w:t>
      </w:r>
      <w:r w:rsidRPr="00E92486">
        <w:rPr>
          <w:rFonts w:ascii="Times New Roman" w:hAnsi="Times New Roman" w:cs="Times New Roman"/>
          <w:b/>
          <w:sz w:val="24"/>
          <w:szCs w:val="24"/>
        </w:rPr>
        <w:t>Bishi</w:t>
      </w:r>
      <w:r>
        <w:rPr>
          <w:rFonts w:ascii="Times New Roman" w:hAnsi="Times New Roman" w:cs="Times New Roman"/>
          <w:sz w:val="24"/>
          <w:szCs w:val="24"/>
        </w:rPr>
        <w:t xml:space="preserve"> v </w:t>
      </w:r>
      <w:r w:rsidRPr="00E92486">
        <w:rPr>
          <w:rFonts w:ascii="Times New Roman" w:hAnsi="Times New Roman" w:cs="Times New Roman"/>
          <w:b/>
          <w:sz w:val="24"/>
          <w:szCs w:val="24"/>
        </w:rPr>
        <w:t>Secretary f</w:t>
      </w:r>
      <w:r w:rsidR="00193330">
        <w:rPr>
          <w:rFonts w:ascii="Times New Roman" w:hAnsi="Times New Roman" w:cs="Times New Roman"/>
          <w:b/>
          <w:sz w:val="24"/>
          <w:szCs w:val="24"/>
        </w:rPr>
        <w:t>or</w:t>
      </w:r>
      <w:r w:rsidRPr="00E92486">
        <w:rPr>
          <w:rFonts w:ascii="Times New Roman" w:hAnsi="Times New Roman" w:cs="Times New Roman"/>
          <w:b/>
          <w:sz w:val="24"/>
          <w:szCs w:val="24"/>
        </w:rPr>
        <w:t xml:space="preserve"> Education</w:t>
      </w:r>
      <w:r>
        <w:rPr>
          <w:rFonts w:ascii="Times New Roman" w:hAnsi="Times New Roman" w:cs="Times New Roman"/>
          <w:sz w:val="24"/>
          <w:szCs w:val="24"/>
        </w:rPr>
        <w:t xml:space="preserve"> 1989 (2) ZLR 240 (HL) wherein the factors were outlined as:</w:t>
      </w:r>
    </w:p>
    <w:p w:rsidR="00E92486" w:rsidRPr="00E92486" w:rsidRDefault="00E92486" w:rsidP="00524590">
      <w:pPr>
        <w:pStyle w:val="ListParagraph"/>
        <w:numPr>
          <w:ilvl w:val="0"/>
          <w:numId w:val="1"/>
        </w:numPr>
        <w:spacing w:line="240" w:lineRule="auto"/>
        <w:jc w:val="both"/>
        <w:rPr>
          <w:rFonts w:ascii="Times New Roman" w:hAnsi="Times New Roman" w:cs="Times New Roman"/>
        </w:rPr>
      </w:pPr>
      <w:r w:rsidRPr="00E92486">
        <w:rPr>
          <w:rFonts w:ascii="Times New Roman" w:hAnsi="Times New Roman" w:cs="Times New Roman"/>
        </w:rPr>
        <w:t>The degree of non-compliance with the rules;</w:t>
      </w:r>
    </w:p>
    <w:p w:rsidR="00E92486" w:rsidRPr="00E92486" w:rsidRDefault="00E92486" w:rsidP="00524590">
      <w:pPr>
        <w:pStyle w:val="ListParagraph"/>
        <w:numPr>
          <w:ilvl w:val="0"/>
          <w:numId w:val="1"/>
        </w:numPr>
        <w:spacing w:line="240" w:lineRule="auto"/>
        <w:jc w:val="both"/>
        <w:rPr>
          <w:rFonts w:ascii="Times New Roman" w:hAnsi="Times New Roman" w:cs="Times New Roman"/>
        </w:rPr>
      </w:pPr>
      <w:r w:rsidRPr="00E92486">
        <w:rPr>
          <w:rFonts w:ascii="Times New Roman" w:hAnsi="Times New Roman" w:cs="Times New Roman"/>
        </w:rPr>
        <w:lastRenderedPageBreak/>
        <w:t>The cause of the delay and the explanation proffered for the same;</w:t>
      </w:r>
    </w:p>
    <w:p w:rsidR="00E92486" w:rsidRPr="00E92486" w:rsidRDefault="00E92486" w:rsidP="00524590">
      <w:pPr>
        <w:pStyle w:val="ListParagraph"/>
        <w:numPr>
          <w:ilvl w:val="0"/>
          <w:numId w:val="1"/>
        </w:numPr>
        <w:spacing w:line="240" w:lineRule="auto"/>
        <w:jc w:val="both"/>
        <w:rPr>
          <w:rFonts w:ascii="Times New Roman" w:hAnsi="Times New Roman" w:cs="Times New Roman"/>
        </w:rPr>
      </w:pPr>
      <w:r w:rsidRPr="00E92486">
        <w:rPr>
          <w:rFonts w:ascii="Times New Roman" w:hAnsi="Times New Roman" w:cs="Times New Roman"/>
        </w:rPr>
        <w:t>The importance of the case;</w:t>
      </w:r>
    </w:p>
    <w:p w:rsidR="00E92486" w:rsidRPr="00E92486" w:rsidRDefault="00E92486" w:rsidP="00524590">
      <w:pPr>
        <w:pStyle w:val="ListParagraph"/>
        <w:numPr>
          <w:ilvl w:val="0"/>
          <w:numId w:val="1"/>
        </w:numPr>
        <w:spacing w:line="240" w:lineRule="auto"/>
        <w:jc w:val="both"/>
        <w:rPr>
          <w:rFonts w:ascii="Times New Roman" w:hAnsi="Times New Roman" w:cs="Times New Roman"/>
        </w:rPr>
      </w:pPr>
      <w:r w:rsidRPr="00E92486">
        <w:rPr>
          <w:rFonts w:ascii="Times New Roman" w:hAnsi="Times New Roman" w:cs="Times New Roman"/>
        </w:rPr>
        <w:t>The prospects of success on the merits;</w:t>
      </w:r>
    </w:p>
    <w:p w:rsidR="00E92486" w:rsidRPr="00E92486" w:rsidRDefault="00E92486" w:rsidP="00524590">
      <w:pPr>
        <w:pStyle w:val="ListParagraph"/>
        <w:numPr>
          <w:ilvl w:val="0"/>
          <w:numId w:val="1"/>
        </w:numPr>
        <w:spacing w:line="240" w:lineRule="auto"/>
        <w:jc w:val="both"/>
        <w:rPr>
          <w:rFonts w:ascii="Times New Roman" w:hAnsi="Times New Roman" w:cs="Times New Roman"/>
        </w:rPr>
      </w:pPr>
      <w:r w:rsidRPr="00E92486">
        <w:rPr>
          <w:rFonts w:ascii="Times New Roman" w:hAnsi="Times New Roman" w:cs="Times New Roman"/>
        </w:rPr>
        <w:t>The avoidance of unnecessary delay in the administration of justice</w:t>
      </w:r>
    </w:p>
    <w:p w:rsidR="00E92486" w:rsidRDefault="00E92486" w:rsidP="00524590">
      <w:pPr>
        <w:pStyle w:val="ListParagraph"/>
        <w:numPr>
          <w:ilvl w:val="0"/>
          <w:numId w:val="1"/>
        </w:numPr>
        <w:spacing w:line="240" w:lineRule="auto"/>
        <w:jc w:val="both"/>
        <w:rPr>
          <w:rFonts w:ascii="Times New Roman" w:hAnsi="Times New Roman" w:cs="Times New Roman"/>
        </w:rPr>
      </w:pPr>
      <w:r w:rsidRPr="00E92486">
        <w:rPr>
          <w:rFonts w:ascii="Times New Roman" w:hAnsi="Times New Roman" w:cs="Times New Roman"/>
        </w:rPr>
        <w:t xml:space="preserve">Potential prejudice to the other party and the interests of justice </w:t>
      </w:r>
      <w:r w:rsidR="00193330">
        <w:rPr>
          <w:rFonts w:ascii="Times New Roman" w:hAnsi="Times New Roman" w:cs="Times New Roman"/>
        </w:rPr>
        <w:t xml:space="preserve">and </w:t>
      </w:r>
      <w:r w:rsidRPr="00E92486">
        <w:rPr>
          <w:rFonts w:ascii="Times New Roman" w:hAnsi="Times New Roman" w:cs="Times New Roman"/>
        </w:rPr>
        <w:t xml:space="preserve">fairness </w:t>
      </w:r>
    </w:p>
    <w:p w:rsidR="00E92486" w:rsidRDefault="00E92486" w:rsidP="009F58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application, the degree of non-compliance is one month. The Notice of Response was supposed to be filed by the 6</w:t>
      </w:r>
      <w:r w:rsidRPr="00E92486">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2013. </w:t>
      </w:r>
      <w:r w:rsidR="00193330">
        <w:rPr>
          <w:rFonts w:ascii="Times New Roman" w:hAnsi="Times New Roman" w:cs="Times New Roman"/>
          <w:sz w:val="24"/>
          <w:szCs w:val="24"/>
        </w:rPr>
        <w:t xml:space="preserve">It </w:t>
      </w:r>
      <w:r>
        <w:rPr>
          <w:rFonts w:ascii="Times New Roman" w:hAnsi="Times New Roman" w:cs="Times New Roman"/>
          <w:sz w:val="24"/>
          <w:szCs w:val="24"/>
        </w:rPr>
        <w:t>w</w:t>
      </w:r>
      <w:r w:rsidR="00193330">
        <w:rPr>
          <w:rFonts w:ascii="Times New Roman" w:hAnsi="Times New Roman" w:cs="Times New Roman"/>
          <w:sz w:val="24"/>
          <w:szCs w:val="24"/>
        </w:rPr>
        <w:t>as</w:t>
      </w:r>
      <w:r>
        <w:rPr>
          <w:rFonts w:ascii="Times New Roman" w:hAnsi="Times New Roman" w:cs="Times New Roman"/>
          <w:sz w:val="24"/>
          <w:szCs w:val="24"/>
        </w:rPr>
        <w:t xml:space="preserve"> filed on the 22</w:t>
      </w:r>
      <w:r w:rsidRPr="00E92486">
        <w:rPr>
          <w:rFonts w:ascii="Times New Roman" w:hAnsi="Times New Roman" w:cs="Times New Roman"/>
          <w:sz w:val="24"/>
          <w:szCs w:val="24"/>
          <w:vertAlign w:val="superscript"/>
        </w:rPr>
        <w:t>nd</w:t>
      </w:r>
      <w:r>
        <w:rPr>
          <w:rFonts w:ascii="Times New Roman" w:hAnsi="Times New Roman" w:cs="Times New Roman"/>
          <w:sz w:val="24"/>
          <w:szCs w:val="24"/>
        </w:rPr>
        <w:t xml:space="preserve"> of July 2013, falling out of the </w:t>
      </w:r>
      <w:r w:rsidRPr="00E92486">
        <w:rPr>
          <w:rFonts w:ascii="Times New Roman" w:hAnsi="Times New Roman" w:cs="Times New Roman"/>
          <w:i/>
          <w:sz w:val="24"/>
          <w:szCs w:val="24"/>
        </w:rPr>
        <w:t>dies induc</w:t>
      </w:r>
      <w:r w:rsidR="00193330">
        <w:rPr>
          <w:rFonts w:ascii="Times New Roman" w:hAnsi="Times New Roman" w:cs="Times New Roman"/>
          <w:i/>
          <w:sz w:val="24"/>
          <w:szCs w:val="24"/>
        </w:rPr>
        <w:t>i</w:t>
      </w:r>
      <w:r w:rsidRPr="00E92486">
        <w:rPr>
          <w:rFonts w:ascii="Times New Roman" w:hAnsi="Times New Roman" w:cs="Times New Roman"/>
          <w:i/>
          <w:sz w:val="24"/>
          <w:szCs w:val="24"/>
        </w:rPr>
        <w:t>a</w:t>
      </w:r>
      <w:r w:rsidR="00C81BC2">
        <w:rPr>
          <w:rFonts w:ascii="Times New Roman" w:hAnsi="Times New Roman" w:cs="Times New Roman"/>
          <w:i/>
          <w:sz w:val="24"/>
          <w:szCs w:val="24"/>
        </w:rPr>
        <w:t>e</w:t>
      </w:r>
      <w:r>
        <w:rPr>
          <w:rFonts w:ascii="Times New Roman" w:hAnsi="Times New Roman" w:cs="Times New Roman"/>
          <w:sz w:val="24"/>
          <w:szCs w:val="24"/>
        </w:rPr>
        <w:t xml:space="preserve"> by 31 days. Given the fact that there have been cases where condonation has been granted for much longer period</w:t>
      </w:r>
      <w:r w:rsidR="00193330">
        <w:rPr>
          <w:rFonts w:ascii="Times New Roman" w:hAnsi="Times New Roman" w:cs="Times New Roman"/>
          <w:sz w:val="24"/>
          <w:szCs w:val="24"/>
        </w:rPr>
        <w:t>s</w:t>
      </w:r>
      <w:r>
        <w:rPr>
          <w:rFonts w:ascii="Times New Roman" w:hAnsi="Times New Roman" w:cs="Times New Roman"/>
          <w:sz w:val="24"/>
          <w:szCs w:val="24"/>
        </w:rPr>
        <w:t xml:space="preserve">, one month cannot be regarded as inordinate. The period, </w:t>
      </w:r>
      <w:r w:rsidRPr="00E92486">
        <w:rPr>
          <w:rFonts w:ascii="Times New Roman" w:hAnsi="Times New Roman" w:cs="Times New Roman"/>
          <w:i/>
          <w:sz w:val="24"/>
          <w:szCs w:val="24"/>
        </w:rPr>
        <w:t>per se,</w:t>
      </w:r>
      <w:r>
        <w:rPr>
          <w:rFonts w:ascii="Times New Roman" w:hAnsi="Times New Roman" w:cs="Times New Roman"/>
          <w:sz w:val="24"/>
          <w:szCs w:val="24"/>
        </w:rPr>
        <w:t xml:space="preserve"> is not proof of tardiness. It is often considered together with the explanation for the delay.</w:t>
      </w:r>
    </w:p>
    <w:p w:rsidR="00E92486" w:rsidRDefault="00E92486" w:rsidP="009F5844">
      <w:pPr>
        <w:spacing w:after="0" w:line="360" w:lineRule="auto"/>
        <w:ind w:firstLine="720"/>
        <w:jc w:val="both"/>
        <w:rPr>
          <w:rFonts w:ascii="Times New Roman" w:hAnsi="Times New Roman" w:cs="Times New Roman"/>
          <w:sz w:val="24"/>
          <w:szCs w:val="24"/>
        </w:rPr>
      </w:pPr>
      <w:r w:rsidRPr="00E92486">
        <w:rPr>
          <w:rFonts w:ascii="Times New Roman" w:hAnsi="Times New Roman" w:cs="Times New Roman"/>
          <w:i/>
          <w:sz w:val="24"/>
          <w:szCs w:val="24"/>
        </w:rPr>
        <w:t>In casu</w:t>
      </w:r>
      <w:r>
        <w:rPr>
          <w:rFonts w:ascii="Times New Roman" w:hAnsi="Times New Roman" w:cs="Times New Roman"/>
          <w:sz w:val="24"/>
          <w:szCs w:val="24"/>
        </w:rPr>
        <w:t xml:space="preserve">, the explanation was that the Notice of Appeal was served directly on the Applicant. The Applicant erroneously assumed that service of the same had been effected on </w:t>
      </w:r>
      <w:r w:rsidR="00C81BC2">
        <w:rPr>
          <w:rFonts w:ascii="Times New Roman" w:hAnsi="Times New Roman" w:cs="Times New Roman"/>
          <w:sz w:val="24"/>
          <w:szCs w:val="24"/>
        </w:rPr>
        <w:t xml:space="preserve"> </w:t>
      </w:r>
      <w:r>
        <w:rPr>
          <w:rFonts w:ascii="Times New Roman" w:hAnsi="Times New Roman" w:cs="Times New Roman"/>
          <w:sz w:val="24"/>
          <w:szCs w:val="24"/>
        </w:rPr>
        <w:t xml:space="preserve">its legal practitioners. As a consequence of this erroneous assumption, the </w:t>
      </w:r>
      <w:r w:rsidRPr="00E92486">
        <w:rPr>
          <w:rFonts w:ascii="Times New Roman" w:hAnsi="Times New Roman" w:cs="Times New Roman"/>
          <w:i/>
          <w:sz w:val="24"/>
          <w:szCs w:val="24"/>
        </w:rPr>
        <w:t>dies induc</w:t>
      </w:r>
      <w:r w:rsidR="00193330">
        <w:rPr>
          <w:rFonts w:ascii="Times New Roman" w:hAnsi="Times New Roman" w:cs="Times New Roman"/>
          <w:i/>
          <w:sz w:val="24"/>
          <w:szCs w:val="24"/>
        </w:rPr>
        <w:t>ia</w:t>
      </w:r>
      <w:r w:rsidR="00C81BC2">
        <w:rPr>
          <w:rFonts w:ascii="Times New Roman" w:hAnsi="Times New Roman" w:cs="Times New Roman"/>
          <w:i/>
          <w:sz w:val="24"/>
          <w:szCs w:val="24"/>
        </w:rPr>
        <w:t>e</w:t>
      </w:r>
      <w:r>
        <w:rPr>
          <w:rFonts w:ascii="Times New Roman" w:hAnsi="Times New Roman" w:cs="Times New Roman"/>
          <w:sz w:val="24"/>
          <w:szCs w:val="24"/>
        </w:rPr>
        <w:t xml:space="preserve"> passed before the Applicant’s legal practitioners filed the required response.</w:t>
      </w:r>
    </w:p>
    <w:p w:rsidR="009F5844" w:rsidRDefault="009F5844" w:rsidP="009F58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 explanation unconvincing. The Applicant’s Human Resources Director is a very senior official in the organization. As submitted by the Respondent in its Heads of Argument, she is expected to appreciate the exigencies of Court documents. The documents concerned a matter she was well aware of, as it had gone through the company’s disciplinary procedures. Receipt of a Notice of Appeal in respect of that matter should have immediately made her contact the Appl</w:t>
      </w:r>
      <w:r w:rsidR="00193330">
        <w:rPr>
          <w:rFonts w:ascii="Times New Roman" w:hAnsi="Times New Roman" w:cs="Times New Roman"/>
          <w:sz w:val="24"/>
          <w:szCs w:val="24"/>
        </w:rPr>
        <w:t>ic</w:t>
      </w:r>
      <w:r>
        <w:rPr>
          <w:rFonts w:ascii="Times New Roman" w:hAnsi="Times New Roman" w:cs="Times New Roman"/>
          <w:sz w:val="24"/>
          <w:szCs w:val="24"/>
        </w:rPr>
        <w:t>ant’s legal practitioner</w:t>
      </w:r>
      <w:r w:rsidR="00193330">
        <w:rPr>
          <w:rFonts w:ascii="Times New Roman" w:hAnsi="Times New Roman" w:cs="Times New Roman"/>
          <w:sz w:val="24"/>
          <w:szCs w:val="24"/>
        </w:rPr>
        <w:t>s</w:t>
      </w:r>
      <w:r>
        <w:rPr>
          <w:rFonts w:ascii="Times New Roman" w:hAnsi="Times New Roman" w:cs="Times New Roman"/>
          <w:sz w:val="24"/>
          <w:szCs w:val="24"/>
        </w:rPr>
        <w:t xml:space="preserve">. A reasonable person in her position would not have comfortably sat back, assuming that their lawyers were attending to the matter. She should not have waited for the lawyers to follow up the matter, as suggested in her affidavit. It should </w:t>
      </w:r>
      <w:r w:rsidR="00193330">
        <w:rPr>
          <w:rFonts w:ascii="Times New Roman" w:hAnsi="Times New Roman" w:cs="Times New Roman"/>
          <w:sz w:val="24"/>
          <w:szCs w:val="24"/>
        </w:rPr>
        <w:t xml:space="preserve">have </w:t>
      </w:r>
      <w:r>
        <w:rPr>
          <w:rFonts w:ascii="Times New Roman" w:hAnsi="Times New Roman" w:cs="Times New Roman"/>
          <w:sz w:val="24"/>
          <w:szCs w:val="24"/>
        </w:rPr>
        <w:t>be</w:t>
      </w:r>
      <w:r w:rsidR="00193330">
        <w:rPr>
          <w:rFonts w:ascii="Times New Roman" w:hAnsi="Times New Roman" w:cs="Times New Roman"/>
          <w:sz w:val="24"/>
          <w:szCs w:val="24"/>
        </w:rPr>
        <w:t>en</w:t>
      </w:r>
      <w:r>
        <w:rPr>
          <w:rFonts w:ascii="Times New Roman" w:hAnsi="Times New Roman" w:cs="Times New Roman"/>
          <w:sz w:val="24"/>
          <w:szCs w:val="24"/>
        </w:rPr>
        <w:t xml:space="preserve"> the other way round.</w:t>
      </w:r>
    </w:p>
    <w:p w:rsidR="00193330" w:rsidRDefault="009F5844" w:rsidP="009F58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therefore, in my view, an element of tardiness or dilatoriness in the manner in which the appeal papers were handled by the Appl</w:t>
      </w:r>
      <w:r w:rsidR="00193330">
        <w:rPr>
          <w:rFonts w:ascii="Times New Roman" w:hAnsi="Times New Roman" w:cs="Times New Roman"/>
          <w:sz w:val="24"/>
          <w:szCs w:val="24"/>
        </w:rPr>
        <w:t>ic</w:t>
      </w:r>
      <w:r>
        <w:rPr>
          <w:rFonts w:ascii="Times New Roman" w:hAnsi="Times New Roman" w:cs="Times New Roman"/>
          <w:sz w:val="24"/>
          <w:szCs w:val="24"/>
        </w:rPr>
        <w:t xml:space="preserve">ant, resulting in their </w:t>
      </w:r>
      <w:r w:rsidR="00524590">
        <w:rPr>
          <w:rFonts w:ascii="Times New Roman" w:hAnsi="Times New Roman" w:cs="Times New Roman"/>
          <w:sz w:val="24"/>
          <w:szCs w:val="24"/>
        </w:rPr>
        <w:t>belated</w:t>
      </w:r>
      <w:r>
        <w:rPr>
          <w:rFonts w:ascii="Times New Roman" w:hAnsi="Times New Roman" w:cs="Times New Roman"/>
          <w:sz w:val="24"/>
          <w:szCs w:val="24"/>
        </w:rPr>
        <w:t xml:space="preserve"> filing of the Notice of Response. </w:t>
      </w:r>
    </w:p>
    <w:p w:rsidR="009F5844" w:rsidRDefault="009F5844" w:rsidP="009F58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however, does not end there. Other factors, such as the prospects of success, come into play.</w:t>
      </w:r>
    </w:p>
    <w:p w:rsidR="009F5844" w:rsidRDefault="009F5844" w:rsidP="009F58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shows that Respondent was charged in terms of the Applicant’s Code of Conduct, Section 1.2.28 thereof. Misconduct under this Section is classified as gross. It is conduct which is inconsistent with the express o</w:t>
      </w:r>
      <w:r w:rsidR="00193330">
        <w:rPr>
          <w:rFonts w:ascii="Times New Roman" w:hAnsi="Times New Roman" w:cs="Times New Roman"/>
          <w:sz w:val="24"/>
          <w:szCs w:val="24"/>
        </w:rPr>
        <w:t>r</w:t>
      </w:r>
      <w:r>
        <w:rPr>
          <w:rFonts w:ascii="Times New Roman" w:hAnsi="Times New Roman" w:cs="Times New Roman"/>
          <w:sz w:val="24"/>
          <w:szCs w:val="24"/>
        </w:rPr>
        <w:t xml:space="preserve"> implied conditions of the contract of employment.</w:t>
      </w:r>
    </w:p>
    <w:p w:rsidR="009F5844" w:rsidRDefault="009F5844" w:rsidP="009F58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forming the basis of Respondent’s misconduct case are reflected in the minutes of the appeal h</w:t>
      </w:r>
      <w:r w:rsidR="00193330">
        <w:rPr>
          <w:rFonts w:ascii="Times New Roman" w:hAnsi="Times New Roman" w:cs="Times New Roman"/>
          <w:sz w:val="24"/>
          <w:szCs w:val="24"/>
        </w:rPr>
        <w:t>e</w:t>
      </w:r>
      <w:r>
        <w:rPr>
          <w:rFonts w:ascii="Times New Roman" w:hAnsi="Times New Roman" w:cs="Times New Roman"/>
          <w:sz w:val="24"/>
          <w:szCs w:val="24"/>
        </w:rPr>
        <w:t>a</w:t>
      </w:r>
      <w:r w:rsidR="00193330">
        <w:rPr>
          <w:rFonts w:ascii="Times New Roman" w:hAnsi="Times New Roman" w:cs="Times New Roman"/>
          <w:sz w:val="24"/>
          <w:szCs w:val="24"/>
        </w:rPr>
        <w:t>r</w:t>
      </w:r>
      <w:r>
        <w:rPr>
          <w:rFonts w:ascii="Times New Roman" w:hAnsi="Times New Roman" w:cs="Times New Roman"/>
          <w:sz w:val="24"/>
          <w:szCs w:val="24"/>
        </w:rPr>
        <w:t>ing filed of record. They involve the impo</w:t>
      </w:r>
      <w:r w:rsidR="00193330">
        <w:rPr>
          <w:rFonts w:ascii="Times New Roman" w:hAnsi="Times New Roman" w:cs="Times New Roman"/>
          <w:sz w:val="24"/>
          <w:szCs w:val="24"/>
        </w:rPr>
        <w:t>r</w:t>
      </w:r>
      <w:r>
        <w:rPr>
          <w:rFonts w:ascii="Times New Roman" w:hAnsi="Times New Roman" w:cs="Times New Roman"/>
          <w:sz w:val="24"/>
          <w:szCs w:val="24"/>
        </w:rPr>
        <w:t xml:space="preserve">tation of a large quantity </w:t>
      </w:r>
      <w:r>
        <w:rPr>
          <w:rFonts w:ascii="Times New Roman" w:hAnsi="Times New Roman" w:cs="Times New Roman"/>
          <w:sz w:val="24"/>
          <w:szCs w:val="24"/>
        </w:rPr>
        <w:lastRenderedPageBreak/>
        <w:t>of blankets using the company’s freight facilities, and the procurement of goods at inflated prices. The Respondent was employed at a managerial level</w:t>
      </w:r>
      <w:r w:rsidR="00193330">
        <w:rPr>
          <w:rFonts w:ascii="Times New Roman" w:hAnsi="Times New Roman" w:cs="Times New Roman"/>
          <w:sz w:val="24"/>
          <w:szCs w:val="24"/>
        </w:rPr>
        <w:t>,</w:t>
      </w:r>
      <w:r>
        <w:rPr>
          <w:rFonts w:ascii="Times New Roman" w:hAnsi="Times New Roman" w:cs="Times New Roman"/>
          <w:sz w:val="24"/>
          <w:szCs w:val="24"/>
        </w:rPr>
        <w:t xml:space="preserve"> as Project Manager.</w:t>
      </w:r>
    </w:p>
    <w:p w:rsidR="009F5844" w:rsidRDefault="009F5844" w:rsidP="009F58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basically deals with the factual findings of the Appeals Officer. The findings were to the effect that </w:t>
      </w:r>
      <w:r w:rsidR="00193330">
        <w:rPr>
          <w:rFonts w:ascii="Times New Roman" w:hAnsi="Times New Roman" w:cs="Times New Roman"/>
          <w:sz w:val="24"/>
          <w:szCs w:val="24"/>
        </w:rPr>
        <w:t xml:space="preserve">it </w:t>
      </w:r>
      <w:r>
        <w:rPr>
          <w:rFonts w:ascii="Times New Roman" w:hAnsi="Times New Roman" w:cs="Times New Roman"/>
          <w:sz w:val="24"/>
          <w:szCs w:val="24"/>
        </w:rPr>
        <w:t xml:space="preserve">was not proved that </w:t>
      </w:r>
      <w:r w:rsidR="00193330">
        <w:rPr>
          <w:rFonts w:ascii="Times New Roman" w:hAnsi="Times New Roman" w:cs="Times New Roman"/>
          <w:sz w:val="24"/>
          <w:szCs w:val="24"/>
        </w:rPr>
        <w:t xml:space="preserve">the </w:t>
      </w:r>
      <w:r>
        <w:rPr>
          <w:rFonts w:ascii="Times New Roman" w:hAnsi="Times New Roman" w:cs="Times New Roman"/>
          <w:sz w:val="24"/>
          <w:szCs w:val="24"/>
        </w:rPr>
        <w:t>Respondent was warned by senior management about the alleged misconduct. The warning was not documented, to show that the misconduct in question was dealt with and disposed of. It was also found that there was overcharging, in respect of the procurement offence.</w:t>
      </w:r>
    </w:p>
    <w:p w:rsidR="009F5844" w:rsidRDefault="009F5844" w:rsidP="009F58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Appeals Officer’s finding</w:t>
      </w:r>
      <w:r w:rsidR="00193330">
        <w:rPr>
          <w:rFonts w:ascii="Times New Roman" w:hAnsi="Times New Roman" w:cs="Times New Roman"/>
          <w:sz w:val="24"/>
          <w:szCs w:val="24"/>
        </w:rPr>
        <w:t>s</w:t>
      </w:r>
      <w:r>
        <w:rPr>
          <w:rFonts w:ascii="Times New Roman" w:hAnsi="Times New Roman" w:cs="Times New Roman"/>
          <w:sz w:val="24"/>
          <w:szCs w:val="24"/>
        </w:rPr>
        <w:t xml:space="preserve"> also show that the employer viewed Respondent’s misconduct seriously, having regard to his senior position in the company. In the circumstances, Respondent has an uphill task persuading </w:t>
      </w:r>
      <w:r w:rsidR="00524590">
        <w:rPr>
          <w:rFonts w:ascii="Times New Roman" w:hAnsi="Times New Roman" w:cs="Times New Roman"/>
          <w:sz w:val="24"/>
          <w:szCs w:val="24"/>
        </w:rPr>
        <w:t>an appellate court to interfere with the factual findings of the Applicant’s disciplinary authority.</w:t>
      </w:r>
    </w:p>
    <w:p w:rsidR="00524590" w:rsidRDefault="00524590" w:rsidP="009F58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Notwithstanding the element of negligence </w:t>
      </w:r>
      <w:r w:rsidR="00193330">
        <w:rPr>
          <w:rFonts w:ascii="Times New Roman" w:hAnsi="Times New Roman" w:cs="Times New Roman"/>
          <w:sz w:val="24"/>
          <w:szCs w:val="24"/>
        </w:rPr>
        <w:t>seen</w:t>
      </w:r>
      <w:r>
        <w:rPr>
          <w:rFonts w:ascii="Times New Roman" w:hAnsi="Times New Roman" w:cs="Times New Roman"/>
          <w:sz w:val="24"/>
          <w:szCs w:val="24"/>
        </w:rPr>
        <w:t xml:space="preserve"> in </w:t>
      </w:r>
      <w:r w:rsidR="00193330">
        <w:rPr>
          <w:rFonts w:ascii="Times New Roman" w:hAnsi="Times New Roman" w:cs="Times New Roman"/>
          <w:sz w:val="24"/>
          <w:szCs w:val="24"/>
        </w:rPr>
        <w:t xml:space="preserve">the </w:t>
      </w:r>
      <w:r>
        <w:rPr>
          <w:rFonts w:ascii="Times New Roman" w:hAnsi="Times New Roman" w:cs="Times New Roman"/>
          <w:sz w:val="24"/>
          <w:szCs w:val="24"/>
        </w:rPr>
        <w:t>Applicant’s filing of the Notice of Response, on the prospect</w:t>
      </w:r>
      <w:r w:rsidR="00C81BC2">
        <w:rPr>
          <w:rFonts w:ascii="Times New Roman" w:hAnsi="Times New Roman" w:cs="Times New Roman"/>
          <w:sz w:val="24"/>
          <w:szCs w:val="24"/>
        </w:rPr>
        <w:t>s</w:t>
      </w:r>
      <w:r>
        <w:rPr>
          <w:rFonts w:ascii="Times New Roman" w:hAnsi="Times New Roman" w:cs="Times New Roman"/>
          <w:sz w:val="24"/>
          <w:szCs w:val="24"/>
        </w:rPr>
        <w:t xml:space="preserve"> of success, the stakes appear to be against the Respondent. The </w:t>
      </w:r>
      <w:r w:rsidR="00193330">
        <w:rPr>
          <w:rFonts w:ascii="Times New Roman" w:hAnsi="Times New Roman" w:cs="Times New Roman"/>
          <w:sz w:val="24"/>
          <w:szCs w:val="24"/>
        </w:rPr>
        <w:t xml:space="preserve">pertinent </w:t>
      </w:r>
      <w:r>
        <w:rPr>
          <w:rFonts w:ascii="Times New Roman" w:hAnsi="Times New Roman" w:cs="Times New Roman"/>
          <w:sz w:val="24"/>
          <w:szCs w:val="24"/>
        </w:rPr>
        <w:t>factors, as already outlined in this judgment, are considered cumulatively. This is what HLATSWAYO J. (</w:t>
      </w:r>
      <w:r w:rsidRPr="00524590">
        <w:rPr>
          <w:rFonts w:ascii="Times New Roman" w:hAnsi="Times New Roman" w:cs="Times New Roman"/>
          <w:i/>
          <w:sz w:val="24"/>
          <w:szCs w:val="24"/>
        </w:rPr>
        <w:t>as he then was</w:t>
      </w:r>
      <w:r>
        <w:rPr>
          <w:rFonts w:ascii="Times New Roman" w:hAnsi="Times New Roman" w:cs="Times New Roman"/>
          <w:sz w:val="24"/>
          <w:szCs w:val="24"/>
        </w:rPr>
        <w:t xml:space="preserve">) emphasized in the case of </w:t>
      </w:r>
      <w:r w:rsidRPr="00524590">
        <w:rPr>
          <w:rFonts w:ascii="Times New Roman" w:hAnsi="Times New Roman" w:cs="Times New Roman"/>
          <w:b/>
          <w:sz w:val="24"/>
          <w:szCs w:val="24"/>
        </w:rPr>
        <w:t>Mazvimbakup</w:t>
      </w:r>
      <w:r>
        <w:rPr>
          <w:rFonts w:ascii="Times New Roman" w:hAnsi="Times New Roman" w:cs="Times New Roman"/>
          <w:sz w:val="24"/>
          <w:szCs w:val="24"/>
        </w:rPr>
        <w:t xml:space="preserve">a v </w:t>
      </w:r>
      <w:r w:rsidRPr="00524590">
        <w:rPr>
          <w:rFonts w:ascii="Times New Roman" w:hAnsi="Times New Roman" w:cs="Times New Roman"/>
          <w:b/>
          <w:sz w:val="24"/>
          <w:szCs w:val="24"/>
        </w:rPr>
        <w:t>City</w:t>
      </w:r>
      <w:r>
        <w:rPr>
          <w:rFonts w:ascii="Times New Roman" w:hAnsi="Times New Roman" w:cs="Times New Roman"/>
          <w:sz w:val="24"/>
          <w:szCs w:val="24"/>
        </w:rPr>
        <w:t xml:space="preserve"> </w:t>
      </w:r>
      <w:r w:rsidRPr="00524590">
        <w:rPr>
          <w:rFonts w:ascii="Times New Roman" w:hAnsi="Times New Roman" w:cs="Times New Roman"/>
          <w:b/>
          <w:sz w:val="24"/>
          <w:szCs w:val="24"/>
        </w:rPr>
        <w:t>of Harare</w:t>
      </w:r>
      <w:r>
        <w:rPr>
          <w:rFonts w:ascii="Times New Roman" w:hAnsi="Times New Roman" w:cs="Times New Roman"/>
          <w:sz w:val="24"/>
          <w:szCs w:val="24"/>
        </w:rPr>
        <w:t xml:space="preserve"> HH-92-05. After outlining the factors, the </w:t>
      </w:r>
      <w:r w:rsidR="00193330">
        <w:rPr>
          <w:rFonts w:ascii="Times New Roman" w:hAnsi="Times New Roman" w:cs="Times New Roman"/>
          <w:sz w:val="24"/>
          <w:szCs w:val="24"/>
        </w:rPr>
        <w:t>l</w:t>
      </w:r>
      <w:r>
        <w:rPr>
          <w:rFonts w:ascii="Times New Roman" w:hAnsi="Times New Roman" w:cs="Times New Roman"/>
          <w:sz w:val="24"/>
          <w:szCs w:val="24"/>
        </w:rPr>
        <w:t>earned Judge stated:</w:t>
      </w:r>
    </w:p>
    <w:p w:rsidR="00524590" w:rsidRDefault="00524590" w:rsidP="00524590">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524590">
        <w:rPr>
          <w:rFonts w:ascii="Times New Roman" w:hAnsi="Times New Roman" w:cs="Times New Roman"/>
        </w:rPr>
        <w:t>The above factors are to be considered cumulatively. Thus, for instance the length of the delay i</w:t>
      </w:r>
      <w:r w:rsidR="00193330">
        <w:rPr>
          <w:rFonts w:ascii="Times New Roman" w:hAnsi="Times New Roman" w:cs="Times New Roman"/>
        </w:rPr>
        <w:t>s</w:t>
      </w:r>
      <w:r w:rsidRPr="00524590">
        <w:rPr>
          <w:rFonts w:ascii="Times New Roman" w:hAnsi="Times New Roman" w:cs="Times New Roman"/>
        </w:rPr>
        <w:t xml:space="preserve"> considered in </w:t>
      </w:r>
      <w:r w:rsidR="00193330">
        <w:rPr>
          <w:rFonts w:ascii="Times New Roman" w:hAnsi="Times New Roman" w:cs="Times New Roman"/>
        </w:rPr>
        <w:t>th</w:t>
      </w:r>
      <w:r w:rsidRPr="00524590">
        <w:rPr>
          <w:rFonts w:ascii="Times New Roman" w:hAnsi="Times New Roman" w:cs="Times New Roman"/>
        </w:rPr>
        <w:t>e light of the explanation thereof and the prospects of success on the merits.”</w:t>
      </w:r>
    </w:p>
    <w:p w:rsidR="00524590" w:rsidRPr="00524590" w:rsidRDefault="00524590" w:rsidP="00524590">
      <w:pPr>
        <w:spacing w:after="0" w:line="240" w:lineRule="auto"/>
        <w:ind w:left="720"/>
        <w:jc w:val="both"/>
        <w:rPr>
          <w:rFonts w:ascii="Times New Roman" w:hAnsi="Times New Roman" w:cs="Times New Roman"/>
        </w:rPr>
      </w:pPr>
    </w:p>
    <w:p w:rsidR="00524590" w:rsidRDefault="00524590" w:rsidP="00524590">
      <w:pPr>
        <w:spacing w:after="0" w:line="360" w:lineRule="auto"/>
        <w:ind w:firstLine="720"/>
        <w:jc w:val="both"/>
        <w:rPr>
          <w:rFonts w:ascii="Times New Roman" w:hAnsi="Times New Roman" w:cs="Times New Roman"/>
          <w:sz w:val="24"/>
          <w:szCs w:val="24"/>
        </w:rPr>
      </w:pPr>
      <w:r w:rsidRPr="00524590">
        <w:rPr>
          <w:rFonts w:ascii="Times New Roman" w:hAnsi="Times New Roman" w:cs="Times New Roman"/>
          <w:sz w:val="24"/>
          <w:szCs w:val="24"/>
        </w:rPr>
        <w:t>In my view, taking all the factors cumulatively, the justice of this case should be met by granting the application for condonation</w:t>
      </w:r>
      <w:r w:rsidR="00C81BC2">
        <w:rPr>
          <w:rFonts w:ascii="Times New Roman" w:hAnsi="Times New Roman" w:cs="Times New Roman"/>
          <w:sz w:val="24"/>
          <w:szCs w:val="24"/>
        </w:rPr>
        <w:t xml:space="preserve"> so that the matter is disposed of on the merits</w:t>
      </w:r>
      <w:r w:rsidRPr="00524590">
        <w:rPr>
          <w:rFonts w:ascii="Times New Roman" w:hAnsi="Times New Roman" w:cs="Times New Roman"/>
          <w:sz w:val="24"/>
          <w:szCs w:val="24"/>
        </w:rPr>
        <w:t>. It is accordingly ordered that;</w:t>
      </w:r>
    </w:p>
    <w:p w:rsidR="00524590" w:rsidRDefault="00524590" w:rsidP="0019333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application for condonation of late filing of Notice of Response be and is hereby granted.</w:t>
      </w:r>
    </w:p>
    <w:p w:rsidR="00193330" w:rsidRDefault="00193330" w:rsidP="00193330">
      <w:pPr>
        <w:pStyle w:val="ListParagraph"/>
        <w:spacing w:after="0" w:line="240" w:lineRule="auto"/>
        <w:ind w:left="1080"/>
        <w:jc w:val="both"/>
        <w:rPr>
          <w:rFonts w:ascii="Times New Roman" w:hAnsi="Times New Roman" w:cs="Times New Roman"/>
          <w:sz w:val="24"/>
          <w:szCs w:val="24"/>
        </w:rPr>
      </w:pPr>
    </w:p>
    <w:p w:rsidR="00524590" w:rsidRDefault="00524590" w:rsidP="0019333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Notice of Response filed on 22</w:t>
      </w:r>
      <w:r w:rsidRPr="00524590">
        <w:rPr>
          <w:rFonts w:ascii="Times New Roman" w:hAnsi="Times New Roman" w:cs="Times New Roman"/>
          <w:sz w:val="24"/>
          <w:szCs w:val="24"/>
          <w:vertAlign w:val="superscript"/>
        </w:rPr>
        <w:t>nd</w:t>
      </w:r>
      <w:r>
        <w:rPr>
          <w:rFonts w:ascii="Times New Roman" w:hAnsi="Times New Roman" w:cs="Times New Roman"/>
          <w:sz w:val="24"/>
          <w:szCs w:val="24"/>
        </w:rPr>
        <w:t xml:space="preserve"> July 2013 be and is hereby deemed to be duly filed.</w:t>
      </w:r>
    </w:p>
    <w:p w:rsidR="00193330" w:rsidRPr="00193330" w:rsidRDefault="00193330" w:rsidP="00193330">
      <w:pPr>
        <w:spacing w:after="0" w:line="240" w:lineRule="auto"/>
        <w:jc w:val="both"/>
        <w:rPr>
          <w:rFonts w:ascii="Times New Roman" w:hAnsi="Times New Roman" w:cs="Times New Roman"/>
          <w:sz w:val="24"/>
          <w:szCs w:val="24"/>
        </w:rPr>
      </w:pPr>
    </w:p>
    <w:p w:rsidR="00524590" w:rsidRDefault="00524590" w:rsidP="0019333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Registrar shall set down the appeal filed under </w:t>
      </w:r>
      <w:r w:rsidR="00193330">
        <w:rPr>
          <w:rFonts w:ascii="Times New Roman" w:hAnsi="Times New Roman" w:cs="Times New Roman"/>
          <w:sz w:val="24"/>
          <w:szCs w:val="24"/>
        </w:rPr>
        <w:t>C</w:t>
      </w:r>
      <w:r>
        <w:rPr>
          <w:rFonts w:ascii="Times New Roman" w:hAnsi="Times New Roman" w:cs="Times New Roman"/>
          <w:sz w:val="24"/>
          <w:szCs w:val="24"/>
        </w:rPr>
        <w:t xml:space="preserve">ase </w:t>
      </w:r>
      <w:r w:rsidR="00193330">
        <w:rPr>
          <w:rFonts w:ascii="Times New Roman" w:hAnsi="Times New Roman" w:cs="Times New Roman"/>
          <w:sz w:val="24"/>
          <w:szCs w:val="24"/>
        </w:rPr>
        <w:t>N</w:t>
      </w:r>
      <w:r>
        <w:rPr>
          <w:rFonts w:ascii="Times New Roman" w:hAnsi="Times New Roman" w:cs="Times New Roman"/>
          <w:sz w:val="24"/>
          <w:szCs w:val="24"/>
        </w:rPr>
        <w:t>umber LC/H/342/13 at the earliest available date.</w:t>
      </w:r>
    </w:p>
    <w:p w:rsidR="00193330" w:rsidRPr="00193330" w:rsidRDefault="00193330" w:rsidP="00193330">
      <w:pPr>
        <w:spacing w:after="0" w:line="240" w:lineRule="auto"/>
        <w:jc w:val="both"/>
        <w:rPr>
          <w:rFonts w:ascii="Times New Roman" w:hAnsi="Times New Roman" w:cs="Times New Roman"/>
          <w:sz w:val="24"/>
          <w:szCs w:val="24"/>
        </w:rPr>
      </w:pPr>
    </w:p>
    <w:p w:rsidR="00524590" w:rsidRDefault="00524590" w:rsidP="005245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shall be in the cause.</w:t>
      </w:r>
    </w:p>
    <w:p w:rsidR="00524590" w:rsidRDefault="00524590" w:rsidP="00524590">
      <w:pPr>
        <w:spacing w:after="0" w:line="360" w:lineRule="auto"/>
        <w:jc w:val="both"/>
        <w:rPr>
          <w:rFonts w:ascii="Times New Roman" w:hAnsi="Times New Roman" w:cs="Times New Roman"/>
          <w:sz w:val="24"/>
          <w:szCs w:val="24"/>
        </w:rPr>
      </w:pPr>
    </w:p>
    <w:p w:rsidR="00217FDD" w:rsidRDefault="00217FDD" w:rsidP="005245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193330" w:rsidRPr="00193330" w:rsidRDefault="00524590" w:rsidP="00193330">
      <w:pPr>
        <w:spacing w:after="0" w:line="240" w:lineRule="auto"/>
        <w:jc w:val="both"/>
        <w:rPr>
          <w:rFonts w:ascii="Times New Roman" w:hAnsi="Times New Roman" w:cs="Times New Roman"/>
          <w:b/>
          <w:i/>
          <w:sz w:val="20"/>
          <w:szCs w:val="20"/>
        </w:rPr>
      </w:pPr>
      <w:r w:rsidRPr="00193330">
        <w:rPr>
          <w:rFonts w:ascii="Times New Roman" w:hAnsi="Times New Roman" w:cs="Times New Roman"/>
          <w:b/>
          <w:i/>
          <w:sz w:val="20"/>
          <w:szCs w:val="20"/>
        </w:rPr>
        <w:t>Messrs, Dube, Manikai &amp; Hwacha – Applicant’s legal practitioners</w:t>
      </w:r>
    </w:p>
    <w:p w:rsidR="00524590" w:rsidRPr="00193330" w:rsidRDefault="00524590" w:rsidP="00193330">
      <w:pPr>
        <w:spacing w:after="0" w:line="240" w:lineRule="auto"/>
        <w:jc w:val="both"/>
        <w:rPr>
          <w:rFonts w:ascii="Times New Roman" w:hAnsi="Times New Roman" w:cs="Times New Roman"/>
          <w:b/>
          <w:i/>
          <w:sz w:val="20"/>
          <w:szCs w:val="20"/>
        </w:rPr>
      </w:pPr>
      <w:r w:rsidRPr="00193330">
        <w:rPr>
          <w:rFonts w:ascii="Times New Roman" w:hAnsi="Times New Roman" w:cs="Times New Roman"/>
          <w:b/>
          <w:i/>
          <w:sz w:val="20"/>
          <w:szCs w:val="20"/>
        </w:rPr>
        <w:t xml:space="preserve">Matsikidze and Mucheche – Respondent’s legal practitioners </w:t>
      </w:r>
    </w:p>
    <w:sectPr w:rsidR="00524590" w:rsidRPr="00193330" w:rsidSect="009B45E2">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992" w:rsidRDefault="00D80992" w:rsidP="009B45E2">
      <w:pPr>
        <w:spacing w:after="0" w:line="240" w:lineRule="auto"/>
      </w:pPr>
      <w:r>
        <w:separator/>
      </w:r>
    </w:p>
  </w:endnote>
  <w:endnote w:type="continuationSeparator" w:id="0">
    <w:p w:rsidR="00D80992" w:rsidRDefault="00D80992" w:rsidP="009B4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159449"/>
      <w:docPartObj>
        <w:docPartGallery w:val="Page Numbers (Bottom of Page)"/>
        <w:docPartUnique/>
      </w:docPartObj>
    </w:sdtPr>
    <w:sdtEndPr>
      <w:rPr>
        <w:noProof/>
      </w:rPr>
    </w:sdtEndPr>
    <w:sdtContent>
      <w:p w:rsidR="009F5844" w:rsidRDefault="009F5844">
        <w:pPr>
          <w:pStyle w:val="Footer"/>
          <w:jc w:val="center"/>
        </w:pPr>
        <w:r>
          <w:fldChar w:fldCharType="begin"/>
        </w:r>
        <w:r>
          <w:instrText xml:space="preserve"> PAGE   \* MERGEFORMAT </w:instrText>
        </w:r>
        <w:r>
          <w:fldChar w:fldCharType="separate"/>
        </w:r>
        <w:r w:rsidR="00217FDD">
          <w:rPr>
            <w:noProof/>
          </w:rPr>
          <w:t>3</w:t>
        </w:r>
        <w:r>
          <w:rPr>
            <w:noProof/>
          </w:rPr>
          <w:fldChar w:fldCharType="end"/>
        </w:r>
      </w:p>
    </w:sdtContent>
  </w:sdt>
  <w:p w:rsidR="009F5844" w:rsidRDefault="009F58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729343"/>
      <w:docPartObj>
        <w:docPartGallery w:val="Page Numbers (Bottom of Page)"/>
        <w:docPartUnique/>
      </w:docPartObj>
    </w:sdtPr>
    <w:sdtEndPr>
      <w:rPr>
        <w:noProof/>
      </w:rPr>
    </w:sdtEndPr>
    <w:sdtContent>
      <w:p w:rsidR="009B45E2" w:rsidRDefault="009B45E2">
        <w:pPr>
          <w:pStyle w:val="Footer"/>
          <w:jc w:val="center"/>
        </w:pPr>
        <w:r>
          <w:fldChar w:fldCharType="begin"/>
        </w:r>
        <w:r>
          <w:instrText xml:space="preserve"> PAGE   \* MERGEFORMAT </w:instrText>
        </w:r>
        <w:r>
          <w:fldChar w:fldCharType="separate"/>
        </w:r>
        <w:r w:rsidR="00217FDD">
          <w:rPr>
            <w:noProof/>
          </w:rPr>
          <w:t>1</w:t>
        </w:r>
        <w:r>
          <w:rPr>
            <w:noProof/>
          </w:rPr>
          <w:fldChar w:fldCharType="end"/>
        </w:r>
      </w:p>
    </w:sdtContent>
  </w:sdt>
  <w:p w:rsidR="009B45E2" w:rsidRDefault="009B4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992" w:rsidRDefault="00D80992" w:rsidP="009B45E2">
      <w:pPr>
        <w:spacing w:after="0" w:line="240" w:lineRule="auto"/>
      </w:pPr>
      <w:r>
        <w:separator/>
      </w:r>
    </w:p>
  </w:footnote>
  <w:footnote w:type="continuationSeparator" w:id="0">
    <w:p w:rsidR="00D80992" w:rsidRDefault="00D80992" w:rsidP="009B4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E2" w:rsidRPr="009B45E2" w:rsidRDefault="009B45E2" w:rsidP="009B45E2">
    <w:pPr>
      <w:pStyle w:val="Header"/>
      <w:rPr>
        <w:b/>
      </w:rPr>
    </w:pPr>
    <w:r>
      <w:rPr>
        <w:b/>
      </w:rPr>
      <w:tab/>
    </w:r>
    <w:r>
      <w:rPr>
        <w:b/>
      </w:rPr>
      <w:tab/>
    </w:r>
    <w:r w:rsidRPr="009B45E2">
      <w:rPr>
        <w:b/>
      </w:rPr>
      <w:t>JUDGMENT NO. LC/H/</w:t>
    </w:r>
    <w:r w:rsidR="00C81BC2">
      <w:rPr>
        <w:b/>
      </w:rPr>
      <w:t>663</w:t>
    </w:r>
    <w:r w:rsidRPr="009B45E2">
      <w:rPr>
        <w:b/>
      </w:rPr>
      <w:t>/14</w:t>
    </w:r>
  </w:p>
  <w:p w:rsidR="009B45E2" w:rsidRDefault="009B45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C4C19"/>
    <w:multiLevelType w:val="hybridMultilevel"/>
    <w:tmpl w:val="166A62DC"/>
    <w:lvl w:ilvl="0" w:tplc="23F8575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68564EA"/>
    <w:multiLevelType w:val="hybridMultilevel"/>
    <w:tmpl w:val="3FC865CA"/>
    <w:lvl w:ilvl="0" w:tplc="F33A898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02D"/>
    <w:rsid w:val="00193330"/>
    <w:rsid w:val="001A7CD5"/>
    <w:rsid w:val="00217FDD"/>
    <w:rsid w:val="00305BCB"/>
    <w:rsid w:val="0039702D"/>
    <w:rsid w:val="00461E1E"/>
    <w:rsid w:val="00524590"/>
    <w:rsid w:val="0065749B"/>
    <w:rsid w:val="006D5EF9"/>
    <w:rsid w:val="007F08A3"/>
    <w:rsid w:val="008A3B8B"/>
    <w:rsid w:val="00960CED"/>
    <w:rsid w:val="009B45E2"/>
    <w:rsid w:val="009F5844"/>
    <w:rsid w:val="00BD5051"/>
    <w:rsid w:val="00C81BC2"/>
    <w:rsid w:val="00D80992"/>
    <w:rsid w:val="00E92486"/>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0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5E2"/>
    <w:rPr>
      <w:lang w:val="en-US"/>
    </w:rPr>
  </w:style>
  <w:style w:type="paragraph" w:styleId="Footer">
    <w:name w:val="footer"/>
    <w:basedOn w:val="Normal"/>
    <w:link w:val="FooterChar"/>
    <w:uiPriority w:val="99"/>
    <w:unhideWhenUsed/>
    <w:rsid w:val="009B4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5E2"/>
    <w:rPr>
      <w:lang w:val="en-US"/>
    </w:rPr>
  </w:style>
  <w:style w:type="paragraph" w:styleId="BalloonText">
    <w:name w:val="Balloon Text"/>
    <w:basedOn w:val="Normal"/>
    <w:link w:val="BalloonTextChar"/>
    <w:uiPriority w:val="99"/>
    <w:semiHidden/>
    <w:unhideWhenUsed/>
    <w:rsid w:val="009B4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5E2"/>
    <w:rPr>
      <w:rFonts w:ascii="Tahoma" w:hAnsi="Tahoma" w:cs="Tahoma"/>
      <w:sz w:val="16"/>
      <w:szCs w:val="16"/>
      <w:lang w:val="en-US"/>
    </w:rPr>
  </w:style>
  <w:style w:type="paragraph" w:styleId="ListParagraph">
    <w:name w:val="List Paragraph"/>
    <w:basedOn w:val="Normal"/>
    <w:uiPriority w:val="34"/>
    <w:qFormat/>
    <w:rsid w:val="00E924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0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5E2"/>
    <w:rPr>
      <w:lang w:val="en-US"/>
    </w:rPr>
  </w:style>
  <w:style w:type="paragraph" w:styleId="Footer">
    <w:name w:val="footer"/>
    <w:basedOn w:val="Normal"/>
    <w:link w:val="FooterChar"/>
    <w:uiPriority w:val="99"/>
    <w:unhideWhenUsed/>
    <w:rsid w:val="009B4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5E2"/>
    <w:rPr>
      <w:lang w:val="en-US"/>
    </w:rPr>
  </w:style>
  <w:style w:type="paragraph" w:styleId="BalloonText">
    <w:name w:val="Balloon Text"/>
    <w:basedOn w:val="Normal"/>
    <w:link w:val="BalloonTextChar"/>
    <w:uiPriority w:val="99"/>
    <w:semiHidden/>
    <w:unhideWhenUsed/>
    <w:rsid w:val="009B4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5E2"/>
    <w:rPr>
      <w:rFonts w:ascii="Tahoma" w:hAnsi="Tahoma" w:cs="Tahoma"/>
      <w:sz w:val="16"/>
      <w:szCs w:val="16"/>
      <w:lang w:val="en-US"/>
    </w:rPr>
  </w:style>
  <w:style w:type="paragraph" w:styleId="ListParagraph">
    <w:name w:val="List Paragraph"/>
    <w:basedOn w:val="Normal"/>
    <w:uiPriority w:val="34"/>
    <w:qFormat/>
    <w:rsid w:val="00E92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3</cp:revision>
  <cp:lastPrinted>2014-10-02T07:35:00Z</cp:lastPrinted>
  <dcterms:created xsi:type="dcterms:W3CDTF">2014-10-01T09:18:00Z</dcterms:created>
  <dcterms:modified xsi:type="dcterms:W3CDTF">2014-10-02T07:36:00Z</dcterms:modified>
</cp:coreProperties>
</file>