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40C17" w14:textId="1FFE98F9" w:rsidR="000A2930" w:rsidRPr="00764232" w:rsidRDefault="000A2930" w:rsidP="000A2930">
      <w:pPr>
        <w:spacing w:after="0" w:line="360" w:lineRule="auto"/>
        <w:jc w:val="both"/>
        <w:rPr>
          <w:rFonts w:ascii="Times New Roman" w:hAnsi="Times New Roman" w:cs="Times New Roman"/>
          <w:b/>
          <w:sz w:val="24"/>
          <w:szCs w:val="24"/>
        </w:rPr>
      </w:pPr>
      <w:bookmarkStart w:id="0" w:name="_GoBack"/>
      <w:bookmarkEnd w:id="0"/>
      <w:r w:rsidRPr="00764232">
        <w:rPr>
          <w:rFonts w:ascii="Times New Roman" w:hAnsi="Times New Roman" w:cs="Times New Roman"/>
          <w:b/>
          <w:sz w:val="24"/>
          <w:szCs w:val="24"/>
          <w:u w:val="single"/>
        </w:rPr>
        <w:t>DISTRIBUTABLE</w:t>
      </w:r>
      <w:r w:rsidRPr="00764232">
        <w:rPr>
          <w:rFonts w:ascii="Times New Roman" w:hAnsi="Times New Roman" w:cs="Times New Roman"/>
          <w:b/>
          <w:sz w:val="24"/>
          <w:szCs w:val="24"/>
        </w:rPr>
        <w:tab/>
      </w:r>
      <w:r w:rsidRPr="00764232">
        <w:rPr>
          <w:rFonts w:ascii="Times New Roman" w:hAnsi="Times New Roman" w:cs="Times New Roman"/>
          <w:b/>
          <w:sz w:val="24"/>
          <w:szCs w:val="24"/>
        </w:rPr>
        <w:tab/>
        <w:t>(144)</w:t>
      </w:r>
    </w:p>
    <w:p w14:paraId="2C008DBF" w14:textId="77777777" w:rsidR="000A2930" w:rsidRPr="00764232" w:rsidRDefault="000A2930" w:rsidP="000A2930">
      <w:pPr>
        <w:spacing w:after="0" w:line="240" w:lineRule="auto"/>
        <w:rPr>
          <w:rFonts w:ascii="Times New Roman" w:hAnsi="Times New Roman" w:cs="Times New Roman"/>
          <w:sz w:val="24"/>
          <w:szCs w:val="24"/>
        </w:rPr>
      </w:pPr>
    </w:p>
    <w:p w14:paraId="247CBB0E" w14:textId="77777777" w:rsidR="00584BE0" w:rsidRPr="00764232" w:rsidRDefault="00584BE0" w:rsidP="000E6983">
      <w:pPr>
        <w:spacing w:line="240" w:lineRule="auto"/>
        <w:jc w:val="both"/>
        <w:rPr>
          <w:rFonts w:ascii="Times New Roman" w:hAnsi="Times New Roman" w:cs="Times New Roman"/>
          <w:sz w:val="24"/>
          <w:szCs w:val="24"/>
        </w:rPr>
      </w:pPr>
    </w:p>
    <w:p w14:paraId="6020DCFA" w14:textId="77777777" w:rsidR="00584BE0" w:rsidRPr="00764232" w:rsidRDefault="00584BE0" w:rsidP="000E6983">
      <w:pPr>
        <w:spacing w:line="240" w:lineRule="auto"/>
        <w:jc w:val="both"/>
        <w:rPr>
          <w:rFonts w:ascii="Times New Roman" w:hAnsi="Times New Roman" w:cs="Times New Roman"/>
          <w:sz w:val="24"/>
          <w:szCs w:val="24"/>
        </w:rPr>
      </w:pPr>
    </w:p>
    <w:p w14:paraId="2054D371" w14:textId="0A3503C8" w:rsidR="00B05888" w:rsidRPr="00764232" w:rsidRDefault="00584BE0" w:rsidP="00584BE0">
      <w:pPr>
        <w:spacing w:after="0" w:line="240" w:lineRule="auto"/>
        <w:jc w:val="center"/>
        <w:rPr>
          <w:rFonts w:ascii="Times New Roman" w:hAnsi="Times New Roman" w:cs="Times New Roman"/>
          <w:b/>
          <w:sz w:val="24"/>
          <w:szCs w:val="24"/>
        </w:rPr>
      </w:pPr>
      <w:r w:rsidRPr="00764232">
        <w:rPr>
          <w:rFonts w:ascii="Times New Roman" w:hAnsi="Times New Roman" w:cs="Times New Roman"/>
          <w:b/>
          <w:sz w:val="24"/>
          <w:szCs w:val="24"/>
        </w:rPr>
        <w:t>RAINBOW     TOURISM     GROUP     (</w:t>
      </w:r>
      <w:r w:rsidR="005C31FB" w:rsidRPr="00764232">
        <w:rPr>
          <w:rFonts w:ascii="Times New Roman" w:hAnsi="Times New Roman" w:cs="Times New Roman"/>
          <w:b/>
          <w:sz w:val="24"/>
          <w:szCs w:val="24"/>
        </w:rPr>
        <w:t>P</w:t>
      </w:r>
      <w:r w:rsidRPr="00764232">
        <w:rPr>
          <w:rFonts w:ascii="Times New Roman" w:hAnsi="Times New Roman" w:cs="Times New Roman"/>
          <w:b/>
          <w:sz w:val="24"/>
          <w:szCs w:val="24"/>
        </w:rPr>
        <w:t>RIVATE</w:t>
      </w:r>
      <w:r w:rsidR="005C31FB" w:rsidRPr="00764232">
        <w:rPr>
          <w:rFonts w:ascii="Times New Roman" w:hAnsi="Times New Roman" w:cs="Times New Roman"/>
          <w:b/>
          <w:sz w:val="24"/>
          <w:szCs w:val="24"/>
        </w:rPr>
        <w:t>)</w:t>
      </w:r>
      <w:r w:rsidRPr="00764232">
        <w:rPr>
          <w:rFonts w:ascii="Times New Roman" w:hAnsi="Times New Roman" w:cs="Times New Roman"/>
          <w:b/>
          <w:sz w:val="24"/>
          <w:szCs w:val="24"/>
        </w:rPr>
        <w:t xml:space="preserve">     </w:t>
      </w:r>
      <w:r w:rsidR="000559B1" w:rsidRPr="00764232">
        <w:rPr>
          <w:rFonts w:ascii="Times New Roman" w:hAnsi="Times New Roman" w:cs="Times New Roman"/>
          <w:b/>
          <w:sz w:val="24"/>
          <w:szCs w:val="24"/>
        </w:rPr>
        <w:t>L</w:t>
      </w:r>
      <w:r w:rsidRPr="00764232">
        <w:rPr>
          <w:rFonts w:ascii="Times New Roman" w:hAnsi="Times New Roman" w:cs="Times New Roman"/>
          <w:b/>
          <w:sz w:val="24"/>
          <w:szCs w:val="24"/>
        </w:rPr>
        <w:t>IMI</w:t>
      </w:r>
      <w:r w:rsidR="000559B1" w:rsidRPr="00764232">
        <w:rPr>
          <w:rFonts w:ascii="Times New Roman" w:hAnsi="Times New Roman" w:cs="Times New Roman"/>
          <w:b/>
          <w:sz w:val="24"/>
          <w:szCs w:val="24"/>
        </w:rPr>
        <w:t>T</w:t>
      </w:r>
      <w:r w:rsidRPr="00764232">
        <w:rPr>
          <w:rFonts w:ascii="Times New Roman" w:hAnsi="Times New Roman" w:cs="Times New Roman"/>
          <w:b/>
          <w:sz w:val="24"/>
          <w:szCs w:val="24"/>
        </w:rPr>
        <w:t>E</w:t>
      </w:r>
      <w:r w:rsidR="000559B1" w:rsidRPr="00764232">
        <w:rPr>
          <w:rFonts w:ascii="Times New Roman" w:hAnsi="Times New Roman" w:cs="Times New Roman"/>
          <w:b/>
          <w:sz w:val="24"/>
          <w:szCs w:val="24"/>
        </w:rPr>
        <w:t>D</w:t>
      </w:r>
    </w:p>
    <w:p w14:paraId="2F4B6FEE" w14:textId="30E340DC" w:rsidR="005C31FB" w:rsidRPr="00764232" w:rsidRDefault="00763D2A" w:rsidP="00584BE0">
      <w:pPr>
        <w:spacing w:after="0" w:line="240" w:lineRule="auto"/>
        <w:jc w:val="center"/>
        <w:rPr>
          <w:rFonts w:ascii="Times New Roman" w:hAnsi="Times New Roman" w:cs="Times New Roman"/>
          <w:b/>
          <w:sz w:val="24"/>
          <w:szCs w:val="24"/>
        </w:rPr>
      </w:pPr>
      <w:r w:rsidRPr="00764232">
        <w:rPr>
          <w:rFonts w:ascii="Times New Roman" w:hAnsi="Times New Roman" w:cs="Times New Roman"/>
          <w:b/>
          <w:sz w:val="24"/>
          <w:szCs w:val="24"/>
        </w:rPr>
        <w:t>v</w:t>
      </w:r>
    </w:p>
    <w:p w14:paraId="2B580BEA" w14:textId="0089E618" w:rsidR="005C31FB" w:rsidRPr="00764232" w:rsidRDefault="00584BE0" w:rsidP="00584BE0">
      <w:pPr>
        <w:spacing w:after="0" w:line="240" w:lineRule="auto"/>
        <w:jc w:val="center"/>
        <w:rPr>
          <w:rFonts w:ascii="Times New Roman" w:hAnsi="Times New Roman" w:cs="Times New Roman"/>
          <w:b/>
          <w:sz w:val="24"/>
          <w:szCs w:val="24"/>
        </w:rPr>
      </w:pPr>
      <w:r w:rsidRPr="00764232">
        <w:rPr>
          <w:rFonts w:ascii="Times New Roman" w:hAnsi="Times New Roman" w:cs="Times New Roman"/>
          <w:b/>
          <w:sz w:val="24"/>
          <w:szCs w:val="24"/>
        </w:rPr>
        <w:t xml:space="preserve">ESTHER     </w:t>
      </w:r>
      <w:r w:rsidR="005C31FB" w:rsidRPr="00764232">
        <w:rPr>
          <w:rFonts w:ascii="Times New Roman" w:hAnsi="Times New Roman" w:cs="Times New Roman"/>
          <w:b/>
          <w:sz w:val="24"/>
          <w:szCs w:val="24"/>
        </w:rPr>
        <w:t>KNIFE</w:t>
      </w:r>
    </w:p>
    <w:p w14:paraId="38FFA485" w14:textId="42575137" w:rsidR="005C31FB" w:rsidRPr="00764232" w:rsidRDefault="005C31FB" w:rsidP="00584BE0">
      <w:pPr>
        <w:spacing w:after="0" w:line="480" w:lineRule="auto"/>
        <w:jc w:val="both"/>
        <w:rPr>
          <w:rFonts w:ascii="Times New Roman" w:hAnsi="Times New Roman" w:cs="Times New Roman"/>
          <w:b/>
          <w:sz w:val="24"/>
          <w:szCs w:val="24"/>
        </w:rPr>
      </w:pPr>
    </w:p>
    <w:p w14:paraId="6D1B0238" w14:textId="77777777" w:rsidR="00584BE0" w:rsidRPr="00764232" w:rsidRDefault="00584BE0" w:rsidP="00584BE0">
      <w:pPr>
        <w:spacing w:after="0" w:line="480" w:lineRule="auto"/>
        <w:jc w:val="both"/>
        <w:rPr>
          <w:rFonts w:ascii="Times New Roman" w:hAnsi="Times New Roman" w:cs="Times New Roman"/>
          <w:b/>
          <w:sz w:val="24"/>
          <w:szCs w:val="24"/>
        </w:rPr>
      </w:pPr>
    </w:p>
    <w:p w14:paraId="2AD38F16" w14:textId="3224FE2E" w:rsidR="005C31FB" w:rsidRPr="00764232" w:rsidRDefault="00584BE0" w:rsidP="00584BE0">
      <w:pPr>
        <w:spacing w:after="0" w:line="240" w:lineRule="auto"/>
        <w:jc w:val="both"/>
        <w:rPr>
          <w:rFonts w:ascii="Times New Roman" w:hAnsi="Times New Roman" w:cs="Times New Roman"/>
          <w:b/>
          <w:sz w:val="24"/>
          <w:szCs w:val="24"/>
        </w:rPr>
      </w:pPr>
      <w:r w:rsidRPr="00764232">
        <w:rPr>
          <w:rFonts w:ascii="Times New Roman" w:hAnsi="Times New Roman" w:cs="Times New Roman"/>
          <w:b/>
          <w:sz w:val="24"/>
          <w:szCs w:val="24"/>
        </w:rPr>
        <w:t>SUPREME COURT OF ZIMBABWE</w:t>
      </w:r>
    </w:p>
    <w:p w14:paraId="7164DDED" w14:textId="0F10B28A" w:rsidR="000E6983" w:rsidRPr="00764232" w:rsidRDefault="00584BE0" w:rsidP="00584BE0">
      <w:pPr>
        <w:spacing w:after="0" w:line="240" w:lineRule="auto"/>
        <w:jc w:val="both"/>
        <w:rPr>
          <w:rFonts w:ascii="Times New Roman" w:hAnsi="Times New Roman" w:cs="Times New Roman"/>
          <w:b/>
          <w:sz w:val="24"/>
          <w:szCs w:val="24"/>
        </w:rPr>
      </w:pPr>
      <w:r w:rsidRPr="00764232">
        <w:rPr>
          <w:rFonts w:ascii="Times New Roman" w:hAnsi="Times New Roman" w:cs="Times New Roman"/>
          <w:b/>
          <w:sz w:val="24"/>
          <w:szCs w:val="24"/>
        </w:rPr>
        <w:t>MAKARAU JA, HLATSHWAYO JA AND MAKONI JA</w:t>
      </w:r>
    </w:p>
    <w:p w14:paraId="18B24D68" w14:textId="57BF8FBB" w:rsidR="005C31FB" w:rsidRPr="00764232" w:rsidRDefault="00584BE0" w:rsidP="00584BE0">
      <w:pPr>
        <w:spacing w:after="0" w:line="240" w:lineRule="auto"/>
        <w:jc w:val="both"/>
        <w:rPr>
          <w:rFonts w:ascii="Times New Roman" w:hAnsi="Times New Roman" w:cs="Times New Roman"/>
          <w:b/>
          <w:sz w:val="24"/>
          <w:szCs w:val="24"/>
        </w:rPr>
      </w:pPr>
      <w:r w:rsidRPr="00764232">
        <w:rPr>
          <w:rFonts w:ascii="Times New Roman" w:hAnsi="Times New Roman" w:cs="Times New Roman"/>
          <w:b/>
          <w:sz w:val="24"/>
          <w:szCs w:val="24"/>
        </w:rPr>
        <w:t xml:space="preserve">HARARE: FEBRUARY 15, 2019 AND </w:t>
      </w:r>
      <w:r w:rsidR="00F45451" w:rsidRPr="00764232">
        <w:rPr>
          <w:rFonts w:ascii="Times New Roman" w:hAnsi="Times New Roman" w:cs="Times New Roman"/>
          <w:b/>
          <w:sz w:val="24"/>
          <w:szCs w:val="24"/>
        </w:rPr>
        <w:t>NOVEMBER 19, 2020</w:t>
      </w:r>
    </w:p>
    <w:p w14:paraId="73F896DF" w14:textId="77777777" w:rsidR="000E6983" w:rsidRPr="00764232" w:rsidRDefault="000E6983" w:rsidP="00C5076D">
      <w:pPr>
        <w:spacing w:line="480" w:lineRule="auto"/>
        <w:jc w:val="both"/>
        <w:rPr>
          <w:rFonts w:ascii="Times New Roman" w:hAnsi="Times New Roman" w:cs="Times New Roman"/>
          <w:sz w:val="24"/>
          <w:szCs w:val="24"/>
        </w:rPr>
      </w:pPr>
    </w:p>
    <w:p w14:paraId="53917B87" w14:textId="7BB543D7" w:rsidR="003C7EBC" w:rsidRPr="00764232" w:rsidRDefault="003C7EBC" w:rsidP="00584BE0">
      <w:pPr>
        <w:spacing w:after="0" w:line="480" w:lineRule="auto"/>
        <w:jc w:val="both"/>
        <w:rPr>
          <w:rFonts w:ascii="Times New Roman" w:hAnsi="Times New Roman" w:cs="Times New Roman"/>
          <w:sz w:val="24"/>
          <w:szCs w:val="24"/>
        </w:rPr>
      </w:pPr>
      <w:r w:rsidRPr="00764232">
        <w:rPr>
          <w:rFonts w:ascii="Times New Roman" w:hAnsi="Times New Roman" w:cs="Times New Roman"/>
          <w:i/>
          <w:iCs/>
          <w:sz w:val="24"/>
          <w:szCs w:val="24"/>
        </w:rPr>
        <w:t>T. Magwaliba</w:t>
      </w:r>
      <w:r w:rsidRPr="00764232">
        <w:rPr>
          <w:rFonts w:ascii="Times New Roman" w:hAnsi="Times New Roman" w:cs="Times New Roman"/>
          <w:sz w:val="24"/>
          <w:szCs w:val="24"/>
        </w:rPr>
        <w:t xml:space="preserve"> for appellant</w:t>
      </w:r>
    </w:p>
    <w:p w14:paraId="4A4222ED" w14:textId="6D1391A7" w:rsidR="003C7EBC" w:rsidRPr="00764232" w:rsidRDefault="003C7EBC" w:rsidP="00584BE0">
      <w:p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 xml:space="preserve">Respondent in </w:t>
      </w:r>
      <w:r w:rsidR="00BA6067" w:rsidRPr="00764232">
        <w:rPr>
          <w:rFonts w:ascii="Times New Roman" w:hAnsi="Times New Roman" w:cs="Times New Roman"/>
          <w:sz w:val="24"/>
          <w:szCs w:val="24"/>
        </w:rPr>
        <w:t>default</w:t>
      </w:r>
    </w:p>
    <w:p w14:paraId="22C7B286" w14:textId="77777777" w:rsidR="00584BE0" w:rsidRPr="00764232" w:rsidRDefault="00584BE0" w:rsidP="00584BE0">
      <w:pPr>
        <w:spacing w:after="0" w:line="480" w:lineRule="auto"/>
        <w:jc w:val="both"/>
        <w:rPr>
          <w:rFonts w:ascii="Times New Roman" w:hAnsi="Times New Roman" w:cs="Times New Roman"/>
          <w:sz w:val="24"/>
          <w:szCs w:val="24"/>
        </w:rPr>
      </w:pPr>
    </w:p>
    <w:p w14:paraId="5B370EBC" w14:textId="0BDB2B06" w:rsidR="009E57E3" w:rsidRPr="00764232" w:rsidRDefault="00584BE0" w:rsidP="00584BE0">
      <w:pPr>
        <w:spacing w:line="480" w:lineRule="auto"/>
        <w:ind w:firstLine="360"/>
        <w:jc w:val="both"/>
        <w:rPr>
          <w:rFonts w:ascii="Times New Roman" w:hAnsi="Times New Roman" w:cs="Times New Roman"/>
          <w:b/>
          <w:sz w:val="24"/>
          <w:szCs w:val="24"/>
        </w:rPr>
      </w:pPr>
      <w:r w:rsidRPr="00764232">
        <w:rPr>
          <w:rFonts w:ascii="Times New Roman" w:hAnsi="Times New Roman" w:cs="Times New Roman"/>
          <w:b/>
          <w:sz w:val="24"/>
          <w:szCs w:val="24"/>
        </w:rPr>
        <w:t>MAKARAU JA:</w:t>
      </w:r>
      <w:r w:rsidR="003C7EBC" w:rsidRPr="00764232">
        <w:rPr>
          <w:rFonts w:ascii="Times New Roman" w:hAnsi="Times New Roman" w:cs="Times New Roman"/>
          <w:b/>
          <w:sz w:val="24"/>
          <w:szCs w:val="24"/>
        </w:rPr>
        <w:t xml:space="preserve"> </w:t>
      </w:r>
    </w:p>
    <w:p w14:paraId="6187C6CF" w14:textId="31E2855B" w:rsidR="003C7EBC" w:rsidRPr="00764232" w:rsidRDefault="009E57E3"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T</w:t>
      </w:r>
      <w:r w:rsidR="003C7EBC" w:rsidRPr="00764232">
        <w:rPr>
          <w:rFonts w:ascii="Times New Roman" w:hAnsi="Times New Roman" w:cs="Times New Roman"/>
          <w:sz w:val="24"/>
          <w:szCs w:val="24"/>
        </w:rPr>
        <w:t>his is an appeal aga</w:t>
      </w:r>
      <w:r w:rsidR="0071741C" w:rsidRPr="00764232">
        <w:rPr>
          <w:rFonts w:ascii="Times New Roman" w:hAnsi="Times New Roman" w:cs="Times New Roman"/>
          <w:sz w:val="24"/>
          <w:szCs w:val="24"/>
        </w:rPr>
        <w:t>inst the judgment of the Labour </w:t>
      </w:r>
      <w:r w:rsidR="003C7EBC" w:rsidRPr="00764232">
        <w:rPr>
          <w:rFonts w:ascii="Times New Roman" w:hAnsi="Times New Roman" w:cs="Times New Roman"/>
          <w:sz w:val="24"/>
          <w:szCs w:val="24"/>
        </w:rPr>
        <w:t>Cou</w:t>
      </w:r>
      <w:r w:rsidR="00764232">
        <w:rPr>
          <w:rFonts w:ascii="Times New Roman" w:hAnsi="Times New Roman" w:cs="Times New Roman"/>
          <w:sz w:val="24"/>
          <w:szCs w:val="24"/>
        </w:rPr>
        <w:t>rt handed down on 20 March </w:t>
      </w:r>
      <w:r w:rsidR="00012432" w:rsidRPr="00764232">
        <w:rPr>
          <w:rFonts w:ascii="Times New Roman" w:hAnsi="Times New Roman" w:cs="Times New Roman"/>
          <w:sz w:val="24"/>
          <w:szCs w:val="24"/>
        </w:rPr>
        <w:t>2015</w:t>
      </w:r>
      <w:r w:rsidR="003C7EBC" w:rsidRPr="00764232">
        <w:rPr>
          <w:rFonts w:ascii="Times New Roman" w:hAnsi="Times New Roman" w:cs="Times New Roman"/>
          <w:sz w:val="24"/>
          <w:szCs w:val="24"/>
        </w:rPr>
        <w:t xml:space="preserve"> dismissing with costs, an appeal by the appellant against an arbitral award in favour of the respondent. </w:t>
      </w:r>
    </w:p>
    <w:p w14:paraId="0B185B65" w14:textId="77777777" w:rsidR="00735878" w:rsidRPr="00764232" w:rsidRDefault="00735878" w:rsidP="0071741C">
      <w:pPr>
        <w:pStyle w:val="ListParagraph"/>
        <w:spacing w:after="0" w:line="480" w:lineRule="auto"/>
        <w:jc w:val="both"/>
        <w:rPr>
          <w:rFonts w:ascii="Times New Roman" w:hAnsi="Times New Roman" w:cs="Times New Roman"/>
          <w:b/>
          <w:sz w:val="24"/>
          <w:szCs w:val="24"/>
        </w:rPr>
      </w:pPr>
    </w:p>
    <w:p w14:paraId="6C43550A" w14:textId="54318717" w:rsidR="006D13B3" w:rsidRPr="00764232" w:rsidRDefault="006D13B3" w:rsidP="0071741C">
      <w:pPr>
        <w:pStyle w:val="ListParagraph"/>
        <w:spacing w:after="0" w:line="480" w:lineRule="auto"/>
        <w:jc w:val="both"/>
        <w:rPr>
          <w:rFonts w:ascii="Times New Roman" w:hAnsi="Times New Roman" w:cs="Times New Roman"/>
          <w:sz w:val="24"/>
          <w:szCs w:val="24"/>
        </w:rPr>
      </w:pPr>
      <w:r w:rsidRPr="00764232">
        <w:rPr>
          <w:rFonts w:ascii="Times New Roman" w:hAnsi="Times New Roman" w:cs="Times New Roman"/>
          <w:b/>
          <w:sz w:val="24"/>
          <w:szCs w:val="24"/>
        </w:rPr>
        <w:t>Background facts</w:t>
      </w:r>
    </w:p>
    <w:p w14:paraId="564A0388" w14:textId="6DD55591" w:rsidR="00F5762C" w:rsidRPr="00764232" w:rsidRDefault="006D13B3"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 xml:space="preserve">The respondent was </w:t>
      </w:r>
      <w:r w:rsidR="003C7EBC" w:rsidRPr="00764232">
        <w:rPr>
          <w:rFonts w:ascii="Times New Roman" w:hAnsi="Times New Roman" w:cs="Times New Roman"/>
          <w:sz w:val="24"/>
          <w:szCs w:val="24"/>
        </w:rPr>
        <w:t>employed</w:t>
      </w:r>
      <w:r w:rsidRPr="00764232">
        <w:rPr>
          <w:rFonts w:ascii="Times New Roman" w:hAnsi="Times New Roman" w:cs="Times New Roman"/>
          <w:sz w:val="24"/>
          <w:szCs w:val="24"/>
        </w:rPr>
        <w:t xml:space="preserve"> by the appellant </w:t>
      </w:r>
      <w:r w:rsidR="003C7EBC" w:rsidRPr="00764232">
        <w:rPr>
          <w:rFonts w:ascii="Times New Roman" w:hAnsi="Times New Roman" w:cs="Times New Roman"/>
          <w:sz w:val="24"/>
          <w:szCs w:val="24"/>
        </w:rPr>
        <w:t>as a</w:t>
      </w:r>
      <w:r w:rsidR="00ED0CDC" w:rsidRPr="00764232">
        <w:rPr>
          <w:rFonts w:ascii="Times New Roman" w:hAnsi="Times New Roman" w:cs="Times New Roman"/>
          <w:sz w:val="24"/>
          <w:szCs w:val="24"/>
        </w:rPr>
        <w:t xml:space="preserve"> Personal Assistant to the Human Resources </w:t>
      </w:r>
      <w:r w:rsidR="003A1594" w:rsidRPr="00764232">
        <w:rPr>
          <w:rFonts w:ascii="Times New Roman" w:hAnsi="Times New Roman" w:cs="Times New Roman"/>
          <w:sz w:val="24"/>
          <w:szCs w:val="24"/>
        </w:rPr>
        <w:t>Director.</w:t>
      </w:r>
      <w:r w:rsidR="00ED0CDC" w:rsidRPr="00764232">
        <w:rPr>
          <w:rFonts w:ascii="Times New Roman" w:hAnsi="Times New Roman" w:cs="Times New Roman"/>
          <w:sz w:val="24"/>
          <w:szCs w:val="24"/>
        </w:rPr>
        <w:t xml:space="preserve"> </w:t>
      </w:r>
      <w:r w:rsidR="00260A03" w:rsidRPr="00764232">
        <w:rPr>
          <w:rFonts w:ascii="Times New Roman" w:hAnsi="Times New Roman" w:cs="Times New Roman"/>
          <w:sz w:val="24"/>
          <w:szCs w:val="24"/>
        </w:rPr>
        <w:t>She ha</w:t>
      </w:r>
      <w:r w:rsidR="00B67160" w:rsidRPr="00764232">
        <w:rPr>
          <w:rFonts w:ascii="Times New Roman" w:hAnsi="Times New Roman" w:cs="Times New Roman"/>
          <w:sz w:val="24"/>
          <w:szCs w:val="24"/>
        </w:rPr>
        <w:t>d</w:t>
      </w:r>
      <w:r w:rsidR="00260A03" w:rsidRPr="00764232">
        <w:rPr>
          <w:rFonts w:ascii="Times New Roman" w:hAnsi="Times New Roman" w:cs="Times New Roman"/>
          <w:sz w:val="24"/>
          <w:szCs w:val="24"/>
        </w:rPr>
        <w:t xml:space="preserve"> served in that position for five years and</w:t>
      </w:r>
      <w:r w:rsidR="00123530" w:rsidRPr="00764232">
        <w:rPr>
          <w:rFonts w:ascii="Times New Roman" w:hAnsi="Times New Roman" w:cs="Times New Roman"/>
          <w:sz w:val="24"/>
          <w:szCs w:val="24"/>
        </w:rPr>
        <w:t xml:space="preserve"> had served under other</w:t>
      </w:r>
      <w:r w:rsidR="00331894" w:rsidRPr="00764232">
        <w:rPr>
          <w:rFonts w:ascii="Times New Roman" w:hAnsi="Times New Roman" w:cs="Times New Roman"/>
          <w:sz w:val="24"/>
          <w:szCs w:val="24"/>
        </w:rPr>
        <w:t xml:space="preserve"> d</w:t>
      </w:r>
      <w:r w:rsidR="00123530" w:rsidRPr="00764232">
        <w:rPr>
          <w:rFonts w:ascii="Times New Roman" w:hAnsi="Times New Roman" w:cs="Times New Roman"/>
          <w:sz w:val="24"/>
          <w:szCs w:val="24"/>
        </w:rPr>
        <w:t>irectors</w:t>
      </w:r>
      <w:r w:rsidR="00331894" w:rsidRPr="00764232">
        <w:rPr>
          <w:rFonts w:ascii="Times New Roman" w:hAnsi="Times New Roman" w:cs="Times New Roman"/>
          <w:sz w:val="24"/>
          <w:szCs w:val="24"/>
        </w:rPr>
        <w:t xml:space="preserve"> and managers </w:t>
      </w:r>
      <w:r w:rsidR="00260A03" w:rsidRPr="00764232">
        <w:rPr>
          <w:rFonts w:ascii="Times New Roman" w:hAnsi="Times New Roman" w:cs="Times New Roman"/>
          <w:sz w:val="24"/>
          <w:szCs w:val="24"/>
        </w:rPr>
        <w:t xml:space="preserve">who had since left the employment of the appellant. </w:t>
      </w:r>
      <w:r w:rsidR="00646D86" w:rsidRPr="00764232">
        <w:rPr>
          <w:rFonts w:ascii="Times New Roman" w:hAnsi="Times New Roman" w:cs="Times New Roman"/>
          <w:sz w:val="24"/>
          <w:szCs w:val="24"/>
        </w:rPr>
        <w:t xml:space="preserve">Wishing to appoint </w:t>
      </w:r>
      <w:r w:rsidR="00331894" w:rsidRPr="00764232">
        <w:rPr>
          <w:rFonts w:ascii="Times New Roman" w:hAnsi="Times New Roman" w:cs="Times New Roman"/>
          <w:sz w:val="24"/>
          <w:szCs w:val="24"/>
        </w:rPr>
        <w:t xml:space="preserve">a </w:t>
      </w:r>
      <w:r w:rsidR="00030358" w:rsidRPr="00764232">
        <w:rPr>
          <w:rFonts w:ascii="Times New Roman" w:hAnsi="Times New Roman" w:cs="Times New Roman"/>
          <w:sz w:val="24"/>
          <w:szCs w:val="24"/>
        </w:rPr>
        <w:t>personal assistant</w:t>
      </w:r>
      <w:r w:rsidR="00331894" w:rsidRPr="00764232">
        <w:rPr>
          <w:rFonts w:ascii="Times New Roman" w:hAnsi="Times New Roman" w:cs="Times New Roman"/>
          <w:sz w:val="24"/>
          <w:szCs w:val="24"/>
        </w:rPr>
        <w:t xml:space="preserve"> of her own choice,</w:t>
      </w:r>
      <w:r w:rsidR="00012432" w:rsidRPr="00764232">
        <w:rPr>
          <w:rFonts w:ascii="Times New Roman" w:hAnsi="Times New Roman" w:cs="Times New Roman"/>
          <w:sz w:val="24"/>
          <w:szCs w:val="24"/>
        </w:rPr>
        <w:t xml:space="preserve"> on 12 April 2013,</w:t>
      </w:r>
      <w:r w:rsidR="0057412E" w:rsidRPr="00764232">
        <w:rPr>
          <w:rFonts w:ascii="Times New Roman" w:hAnsi="Times New Roman" w:cs="Times New Roman"/>
          <w:sz w:val="24"/>
          <w:szCs w:val="24"/>
        </w:rPr>
        <w:t xml:space="preserve"> </w:t>
      </w:r>
      <w:r w:rsidR="00030358" w:rsidRPr="00764232">
        <w:rPr>
          <w:rFonts w:ascii="Times New Roman" w:hAnsi="Times New Roman" w:cs="Times New Roman"/>
          <w:sz w:val="24"/>
          <w:szCs w:val="24"/>
        </w:rPr>
        <w:t>the incumbent</w:t>
      </w:r>
      <w:r w:rsidR="00331894" w:rsidRPr="00764232">
        <w:rPr>
          <w:rFonts w:ascii="Times New Roman" w:hAnsi="Times New Roman" w:cs="Times New Roman"/>
          <w:sz w:val="24"/>
          <w:szCs w:val="24"/>
        </w:rPr>
        <w:t xml:space="preserve"> Human Resou</w:t>
      </w:r>
      <w:r w:rsidR="00646D86" w:rsidRPr="00764232">
        <w:rPr>
          <w:rFonts w:ascii="Times New Roman" w:hAnsi="Times New Roman" w:cs="Times New Roman"/>
          <w:sz w:val="24"/>
          <w:szCs w:val="24"/>
        </w:rPr>
        <w:t xml:space="preserve">rces Director </w:t>
      </w:r>
      <w:r w:rsidR="00331894" w:rsidRPr="00764232">
        <w:rPr>
          <w:rFonts w:ascii="Times New Roman" w:hAnsi="Times New Roman" w:cs="Times New Roman"/>
          <w:sz w:val="24"/>
          <w:szCs w:val="24"/>
        </w:rPr>
        <w:t>t</w:t>
      </w:r>
      <w:r w:rsidR="00030358" w:rsidRPr="00764232">
        <w:rPr>
          <w:rFonts w:ascii="Times New Roman" w:hAnsi="Times New Roman" w:cs="Times New Roman"/>
          <w:sz w:val="24"/>
          <w:szCs w:val="24"/>
        </w:rPr>
        <w:t>ransferred the respondent</w:t>
      </w:r>
      <w:r w:rsidR="00012432" w:rsidRPr="00764232">
        <w:rPr>
          <w:rFonts w:ascii="Times New Roman" w:hAnsi="Times New Roman" w:cs="Times New Roman"/>
          <w:sz w:val="24"/>
          <w:szCs w:val="24"/>
        </w:rPr>
        <w:t xml:space="preserve"> </w:t>
      </w:r>
      <w:r w:rsidR="00C15C1B" w:rsidRPr="00764232">
        <w:rPr>
          <w:rFonts w:ascii="Times New Roman" w:hAnsi="Times New Roman" w:cs="Times New Roman"/>
          <w:sz w:val="24"/>
          <w:szCs w:val="24"/>
        </w:rPr>
        <w:t>to the post of guest relations o</w:t>
      </w:r>
      <w:r w:rsidR="00030358" w:rsidRPr="00764232">
        <w:rPr>
          <w:rFonts w:ascii="Times New Roman" w:hAnsi="Times New Roman" w:cs="Times New Roman"/>
          <w:sz w:val="24"/>
          <w:szCs w:val="24"/>
        </w:rPr>
        <w:t>fficer at a hotel in the appellant’s group.</w:t>
      </w:r>
      <w:r w:rsidR="00260A03" w:rsidRPr="00764232">
        <w:rPr>
          <w:rFonts w:ascii="Times New Roman" w:hAnsi="Times New Roman" w:cs="Times New Roman"/>
          <w:sz w:val="24"/>
          <w:szCs w:val="24"/>
        </w:rPr>
        <w:t xml:space="preserve"> The respondent c</w:t>
      </w:r>
      <w:r w:rsidR="00911B67" w:rsidRPr="00764232">
        <w:rPr>
          <w:rFonts w:ascii="Times New Roman" w:hAnsi="Times New Roman" w:cs="Times New Roman"/>
          <w:sz w:val="24"/>
          <w:szCs w:val="24"/>
        </w:rPr>
        <w:t xml:space="preserve">hallenged the transfer </w:t>
      </w:r>
      <w:r w:rsidR="00030358" w:rsidRPr="00764232">
        <w:rPr>
          <w:rFonts w:ascii="Times New Roman" w:hAnsi="Times New Roman" w:cs="Times New Roman"/>
          <w:sz w:val="24"/>
          <w:szCs w:val="24"/>
        </w:rPr>
        <w:t xml:space="preserve">which she viewed as </w:t>
      </w:r>
      <w:r w:rsidR="00911B67" w:rsidRPr="00764232">
        <w:rPr>
          <w:rFonts w:ascii="Times New Roman" w:hAnsi="Times New Roman" w:cs="Times New Roman"/>
          <w:sz w:val="24"/>
          <w:szCs w:val="24"/>
        </w:rPr>
        <w:t xml:space="preserve">a demotion and not in line with growth in her preferred </w:t>
      </w:r>
      <w:r w:rsidR="00911B67" w:rsidRPr="00764232">
        <w:rPr>
          <w:rFonts w:ascii="Times New Roman" w:hAnsi="Times New Roman" w:cs="Times New Roman"/>
          <w:sz w:val="24"/>
          <w:szCs w:val="24"/>
        </w:rPr>
        <w:lastRenderedPageBreak/>
        <w:t>career of human resource</w:t>
      </w:r>
      <w:r w:rsidR="00735878" w:rsidRPr="00764232">
        <w:rPr>
          <w:rFonts w:ascii="Times New Roman" w:hAnsi="Times New Roman" w:cs="Times New Roman"/>
          <w:sz w:val="24"/>
          <w:szCs w:val="24"/>
        </w:rPr>
        <w:t xml:space="preserve"> </w:t>
      </w:r>
      <w:r w:rsidR="00911B67" w:rsidRPr="00764232">
        <w:rPr>
          <w:rFonts w:ascii="Times New Roman" w:hAnsi="Times New Roman" w:cs="Times New Roman"/>
          <w:sz w:val="24"/>
          <w:szCs w:val="24"/>
        </w:rPr>
        <w:t xml:space="preserve">management. </w:t>
      </w:r>
      <w:r w:rsidR="0097375F" w:rsidRPr="00764232">
        <w:rPr>
          <w:rFonts w:ascii="Times New Roman" w:hAnsi="Times New Roman" w:cs="Times New Roman"/>
          <w:sz w:val="24"/>
          <w:szCs w:val="24"/>
        </w:rPr>
        <w:t>The</w:t>
      </w:r>
      <w:r w:rsidR="00911B67" w:rsidRPr="00764232">
        <w:rPr>
          <w:rFonts w:ascii="Times New Roman" w:hAnsi="Times New Roman" w:cs="Times New Roman"/>
          <w:sz w:val="24"/>
          <w:szCs w:val="24"/>
        </w:rPr>
        <w:t xml:space="preserve"> appellant held firm on the transfer and promised that once a suitable </w:t>
      </w:r>
      <w:r w:rsidR="00012432" w:rsidRPr="00764232">
        <w:rPr>
          <w:rFonts w:ascii="Times New Roman" w:hAnsi="Times New Roman" w:cs="Times New Roman"/>
          <w:sz w:val="24"/>
          <w:szCs w:val="24"/>
        </w:rPr>
        <w:t>position occurred in the human resources d</w:t>
      </w:r>
      <w:r w:rsidR="00911B67" w:rsidRPr="00764232">
        <w:rPr>
          <w:rFonts w:ascii="Times New Roman" w:hAnsi="Times New Roman" w:cs="Times New Roman"/>
          <w:sz w:val="24"/>
          <w:szCs w:val="24"/>
        </w:rPr>
        <w:t xml:space="preserve">epartment, </w:t>
      </w:r>
      <w:r w:rsidR="00B67160" w:rsidRPr="00764232">
        <w:rPr>
          <w:rFonts w:ascii="Times New Roman" w:hAnsi="Times New Roman" w:cs="Times New Roman"/>
          <w:sz w:val="24"/>
          <w:szCs w:val="24"/>
        </w:rPr>
        <w:t xml:space="preserve">respondent </w:t>
      </w:r>
      <w:r w:rsidR="00911B67" w:rsidRPr="00764232">
        <w:rPr>
          <w:rFonts w:ascii="Times New Roman" w:hAnsi="Times New Roman" w:cs="Times New Roman"/>
          <w:sz w:val="24"/>
          <w:szCs w:val="24"/>
        </w:rPr>
        <w:t>would be transferred back.</w:t>
      </w:r>
    </w:p>
    <w:p w14:paraId="2C408746" w14:textId="77777777" w:rsidR="0071741C" w:rsidRPr="00764232" w:rsidRDefault="0071741C" w:rsidP="0071741C">
      <w:pPr>
        <w:pStyle w:val="ListParagraph"/>
        <w:spacing w:after="0" w:line="480" w:lineRule="auto"/>
        <w:jc w:val="both"/>
        <w:rPr>
          <w:rFonts w:ascii="Times New Roman" w:hAnsi="Times New Roman" w:cs="Times New Roman"/>
          <w:sz w:val="24"/>
          <w:szCs w:val="24"/>
        </w:rPr>
      </w:pPr>
    </w:p>
    <w:p w14:paraId="54062757" w14:textId="53A17663" w:rsidR="003C7EBC" w:rsidRPr="00764232" w:rsidRDefault="00ED0CDC"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 xml:space="preserve">Alleging that </w:t>
      </w:r>
      <w:r w:rsidR="0055651C" w:rsidRPr="00764232">
        <w:rPr>
          <w:rFonts w:ascii="Times New Roman" w:hAnsi="Times New Roman" w:cs="Times New Roman"/>
          <w:sz w:val="24"/>
          <w:szCs w:val="24"/>
        </w:rPr>
        <w:t xml:space="preserve">the employer had thereby made </w:t>
      </w:r>
      <w:r w:rsidR="00AC71AF" w:rsidRPr="00764232">
        <w:rPr>
          <w:rFonts w:ascii="Times New Roman" w:hAnsi="Times New Roman" w:cs="Times New Roman"/>
          <w:sz w:val="24"/>
          <w:szCs w:val="24"/>
        </w:rPr>
        <w:t xml:space="preserve">her </w:t>
      </w:r>
      <w:r w:rsidR="0055651C" w:rsidRPr="00764232">
        <w:rPr>
          <w:rFonts w:ascii="Times New Roman" w:hAnsi="Times New Roman" w:cs="Times New Roman"/>
          <w:sz w:val="24"/>
          <w:szCs w:val="24"/>
        </w:rPr>
        <w:t>continued employment intolerable, the respondent gave</w:t>
      </w:r>
      <w:r w:rsidR="00BA6067" w:rsidRPr="00764232">
        <w:rPr>
          <w:rFonts w:ascii="Times New Roman" w:hAnsi="Times New Roman" w:cs="Times New Roman"/>
          <w:sz w:val="24"/>
          <w:szCs w:val="24"/>
        </w:rPr>
        <w:t xml:space="preserve"> three </w:t>
      </w:r>
      <w:r w:rsidR="009E57E3" w:rsidRPr="00764232">
        <w:rPr>
          <w:rFonts w:ascii="Times New Roman" w:hAnsi="Times New Roman" w:cs="Times New Roman"/>
          <w:sz w:val="24"/>
          <w:szCs w:val="24"/>
        </w:rPr>
        <w:t>months’ notice</w:t>
      </w:r>
      <w:r w:rsidR="00BA6067" w:rsidRPr="00764232">
        <w:rPr>
          <w:rFonts w:ascii="Times New Roman" w:hAnsi="Times New Roman" w:cs="Times New Roman"/>
          <w:sz w:val="24"/>
          <w:szCs w:val="24"/>
        </w:rPr>
        <w:t xml:space="preserve"> of her intention to leave employment which she did on 31 July 2013. </w:t>
      </w:r>
      <w:r w:rsidRPr="00764232">
        <w:rPr>
          <w:rFonts w:ascii="Times New Roman" w:hAnsi="Times New Roman" w:cs="Times New Roman"/>
          <w:sz w:val="24"/>
          <w:szCs w:val="24"/>
        </w:rPr>
        <w:t>Thereafter she lodged a complaint with a Labour Officer who</w:t>
      </w:r>
      <w:r w:rsidR="00BA6067" w:rsidRPr="00764232">
        <w:rPr>
          <w:rFonts w:ascii="Times New Roman" w:hAnsi="Times New Roman" w:cs="Times New Roman"/>
          <w:sz w:val="24"/>
          <w:szCs w:val="24"/>
        </w:rPr>
        <w:t xml:space="preserve">, after failing to settle the matter, </w:t>
      </w:r>
      <w:r w:rsidRPr="00764232">
        <w:rPr>
          <w:rFonts w:ascii="Times New Roman" w:hAnsi="Times New Roman" w:cs="Times New Roman"/>
          <w:sz w:val="24"/>
          <w:szCs w:val="24"/>
        </w:rPr>
        <w:t xml:space="preserve">referred </w:t>
      </w:r>
      <w:r w:rsidR="00BA6067" w:rsidRPr="00764232">
        <w:rPr>
          <w:rFonts w:ascii="Times New Roman" w:hAnsi="Times New Roman" w:cs="Times New Roman"/>
          <w:sz w:val="24"/>
          <w:szCs w:val="24"/>
        </w:rPr>
        <w:t xml:space="preserve">it </w:t>
      </w:r>
      <w:r w:rsidRPr="00764232">
        <w:rPr>
          <w:rFonts w:ascii="Times New Roman" w:hAnsi="Times New Roman" w:cs="Times New Roman"/>
          <w:sz w:val="24"/>
          <w:szCs w:val="24"/>
        </w:rPr>
        <w:t>for compulsory arbitration.</w:t>
      </w:r>
      <w:r w:rsidR="00BA6067" w:rsidRPr="00764232">
        <w:rPr>
          <w:rFonts w:ascii="Times New Roman" w:hAnsi="Times New Roman" w:cs="Times New Roman"/>
          <w:sz w:val="24"/>
          <w:szCs w:val="24"/>
        </w:rPr>
        <w:t xml:space="preserve"> The arbitrator found </w:t>
      </w:r>
      <w:r w:rsidR="00141987" w:rsidRPr="00764232">
        <w:rPr>
          <w:rFonts w:ascii="Times New Roman" w:hAnsi="Times New Roman" w:cs="Times New Roman"/>
          <w:sz w:val="24"/>
          <w:szCs w:val="24"/>
        </w:rPr>
        <w:t>that the respondent had been constructively dismissed, th</w:t>
      </w:r>
      <w:r w:rsidR="00CC6794" w:rsidRPr="00764232">
        <w:rPr>
          <w:rFonts w:ascii="Times New Roman" w:hAnsi="Times New Roman" w:cs="Times New Roman"/>
          <w:sz w:val="24"/>
          <w:szCs w:val="24"/>
        </w:rPr>
        <w:t>at her transfer to the post of guest relations o</w:t>
      </w:r>
      <w:r w:rsidR="00141987" w:rsidRPr="00764232">
        <w:rPr>
          <w:rFonts w:ascii="Times New Roman" w:hAnsi="Times New Roman" w:cs="Times New Roman"/>
          <w:sz w:val="24"/>
          <w:szCs w:val="24"/>
        </w:rPr>
        <w:t xml:space="preserve">fficer was unlawful and </w:t>
      </w:r>
      <w:r w:rsidR="00EC6009" w:rsidRPr="00764232">
        <w:rPr>
          <w:rFonts w:ascii="Times New Roman" w:hAnsi="Times New Roman" w:cs="Times New Roman"/>
          <w:sz w:val="24"/>
          <w:szCs w:val="24"/>
        </w:rPr>
        <w:t>ordered</w:t>
      </w:r>
      <w:r w:rsidR="00141987" w:rsidRPr="00764232">
        <w:rPr>
          <w:rFonts w:ascii="Times New Roman" w:hAnsi="Times New Roman" w:cs="Times New Roman"/>
          <w:sz w:val="24"/>
          <w:szCs w:val="24"/>
        </w:rPr>
        <w:t xml:space="preserve"> that she be paid damages as re-employment was no</w:t>
      </w:r>
      <w:r w:rsidR="00A102BB" w:rsidRPr="00764232">
        <w:rPr>
          <w:rFonts w:ascii="Times New Roman" w:hAnsi="Times New Roman" w:cs="Times New Roman"/>
          <w:sz w:val="24"/>
          <w:szCs w:val="24"/>
        </w:rPr>
        <w:t xml:space="preserve"> longer </w:t>
      </w:r>
      <w:r w:rsidR="00141987" w:rsidRPr="00764232">
        <w:rPr>
          <w:rFonts w:ascii="Times New Roman" w:hAnsi="Times New Roman" w:cs="Times New Roman"/>
          <w:sz w:val="24"/>
          <w:szCs w:val="24"/>
        </w:rPr>
        <w:t>tenable.</w:t>
      </w:r>
    </w:p>
    <w:p w14:paraId="15B9A10A" w14:textId="77777777" w:rsidR="0071741C" w:rsidRPr="00764232" w:rsidRDefault="0071741C" w:rsidP="0071741C">
      <w:pPr>
        <w:spacing w:after="0" w:line="480" w:lineRule="auto"/>
        <w:jc w:val="both"/>
        <w:rPr>
          <w:rFonts w:ascii="Times New Roman" w:hAnsi="Times New Roman" w:cs="Times New Roman"/>
          <w:sz w:val="24"/>
          <w:szCs w:val="24"/>
        </w:rPr>
      </w:pPr>
    </w:p>
    <w:p w14:paraId="18465C6E" w14:textId="7949BCC4" w:rsidR="00B42F5A" w:rsidRPr="00764232" w:rsidRDefault="00141987"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 xml:space="preserve">Aggrieved by the award, the appellant noted an appeal to the </w:t>
      </w:r>
      <w:r w:rsidR="00294798" w:rsidRPr="00764232">
        <w:rPr>
          <w:rFonts w:ascii="Times New Roman" w:hAnsi="Times New Roman" w:cs="Times New Roman"/>
          <w:sz w:val="24"/>
          <w:szCs w:val="24"/>
        </w:rPr>
        <w:t xml:space="preserve">court </w:t>
      </w:r>
      <w:r w:rsidR="00294798" w:rsidRPr="00764232">
        <w:rPr>
          <w:rFonts w:ascii="Times New Roman" w:hAnsi="Times New Roman" w:cs="Times New Roman"/>
          <w:i/>
          <w:sz w:val="24"/>
          <w:szCs w:val="24"/>
        </w:rPr>
        <w:t>a quo</w:t>
      </w:r>
      <w:r w:rsidR="00EC6009" w:rsidRPr="00764232">
        <w:rPr>
          <w:rFonts w:ascii="Times New Roman" w:hAnsi="Times New Roman" w:cs="Times New Roman"/>
          <w:sz w:val="24"/>
          <w:szCs w:val="24"/>
        </w:rPr>
        <w:t>,</w:t>
      </w:r>
      <w:r w:rsidR="003A3CCA" w:rsidRPr="00764232">
        <w:rPr>
          <w:rFonts w:ascii="Times New Roman" w:hAnsi="Times New Roman" w:cs="Times New Roman"/>
          <w:sz w:val="24"/>
          <w:szCs w:val="24"/>
        </w:rPr>
        <w:t xml:space="preserve"> initially raising five grounds of appeal but eventually relying on only one. </w:t>
      </w:r>
      <w:r w:rsidR="00B67160" w:rsidRPr="00764232">
        <w:rPr>
          <w:rFonts w:ascii="Times New Roman" w:hAnsi="Times New Roman" w:cs="Times New Roman"/>
          <w:sz w:val="24"/>
          <w:szCs w:val="24"/>
        </w:rPr>
        <w:t xml:space="preserve">In a ruling that has not been challenged, the court </w:t>
      </w:r>
      <w:r w:rsidR="00AA0B0D" w:rsidRPr="00764232">
        <w:rPr>
          <w:rFonts w:ascii="Times New Roman" w:hAnsi="Times New Roman" w:cs="Times New Roman"/>
          <w:i/>
          <w:sz w:val="24"/>
          <w:szCs w:val="24"/>
        </w:rPr>
        <w:t xml:space="preserve">a quo </w:t>
      </w:r>
      <w:r w:rsidR="00B67160" w:rsidRPr="00764232">
        <w:rPr>
          <w:rFonts w:ascii="Times New Roman" w:hAnsi="Times New Roman" w:cs="Times New Roman"/>
          <w:sz w:val="24"/>
          <w:szCs w:val="24"/>
        </w:rPr>
        <w:t>found that four of the five grounds did not disclose a point of law</w:t>
      </w:r>
      <w:r w:rsidR="003A3CCA" w:rsidRPr="00764232">
        <w:rPr>
          <w:rFonts w:ascii="Times New Roman" w:hAnsi="Times New Roman" w:cs="Times New Roman"/>
          <w:sz w:val="24"/>
          <w:szCs w:val="24"/>
        </w:rPr>
        <w:t xml:space="preserve"> but challenged the factual findings by the arbitrator</w:t>
      </w:r>
      <w:r w:rsidR="00B67160" w:rsidRPr="00764232">
        <w:rPr>
          <w:rFonts w:ascii="Times New Roman" w:hAnsi="Times New Roman" w:cs="Times New Roman"/>
          <w:sz w:val="24"/>
          <w:szCs w:val="24"/>
        </w:rPr>
        <w:t xml:space="preserve">.  </w:t>
      </w:r>
      <w:r w:rsidR="00686A0C" w:rsidRPr="00764232">
        <w:rPr>
          <w:rFonts w:ascii="Times New Roman" w:hAnsi="Times New Roman" w:cs="Times New Roman"/>
          <w:sz w:val="24"/>
          <w:szCs w:val="24"/>
        </w:rPr>
        <w:t xml:space="preserve">Correctly relying on </w:t>
      </w:r>
      <w:r w:rsidR="00686A0C" w:rsidRPr="00764232">
        <w:rPr>
          <w:rFonts w:ascii="Times New Roman" w:hAnsi="Times New Roman" w:cs="Times New Roman"/>
          <w:i/>
          <w:sz w:val="24"/>
          <w:szCs w:val="24"/>
        </w:rPr>
        <w:t>RB</w:t>
      </w:r>
      <w:r w:rsidR="00A26358" w:rsidRPr="00764232">
        <w:rPr>
          <w:rFonts w:ascii="Times New Roman" w:hAnsi="Times New Roman" w:cs="Times New Roman"/>
          <w:i/>
          <w:sz w:val="24"/>
          <w:szCs w:val="24"/>
        </w:rPr>
        <w:t>Z v Granger</w:t>
      </w:r>
      <w:r w:rsidR="00A26358" w:rsidRPr="00764232">
        <w:rPr>
          <w:rFonts w:ascii="Times New Roman" w:hAnsi="Times New Roman" w:cs="Times New Roman"/>
          <w:sz w:val="24"/>
          <w:szCs w:val="24"/>
        </w:rPr>
        <w:t xml:space="preserve"> SC 34/2001</w:t>
      </w:r>
      <w:r w:rsidR="00686A0C" w:rsidRPr="00764232">
        <w:rPr>
          <w:rFonts w:ascii="Times New Roman" w:hAnsi="Times New Roman" w:cs="Times New Roman"/>
          <w:sz w:val="24"/>
          <w:szCs w:val="24"/>
        </w:rPr>
        <w:t>, the court held that for a finding of fact to amount to a point of law, the trier of fact must have seriously misdirected him</w:t>
      </w:r>
      <w:r w:rsidR="003C54EF" w:rsidRPr="00764232">
        <w:rPr>
          <w:rFonts w:ascii="Times New Roman" w:hAnsi="Times New Roman" w:cs="Times New Roman"/>
          <w:sz w:val="24"/>
          <w:szCs w:val="24"/>
        </w:rPr>
        <w:t>self</w:t>
      </w:r>
      <w:r w:rsidR="00686A0C" w:rsidRPr="00764232">
        <w:rPr>
          <w:rFonts w:ascii="Times New Roman" w:hAnsi="Times New Roman" w:cs="Times New Roman"/>
          <w:sz w:val="24"/>
          <w:szCs w:val="24"/>
        </w:rPr>
        <w:t xml:space="preserve"> or herself on the facts. It thus found that only one ground challenging the basis upon which the arbitrator made his finding that the respondent had been constructively dismissed, raised a point of law.  It then directed that the appeal be set down for determination on this sole ground.</w:t>
      </w:r>
    </w:p>
    <w:p w14:paraId="5059B391" w14:textId="77777777" w:rsidR="0071741C" w:rsidRPr="00764232" w:rsidRDefault="0071741C" w:rsidP="0071741C">
      <w:pPr>
        <w:spacing w:after="0" w:line="480" w:lineRule="auto"/>
        <w:jc w:val="both"/>
        <w:rPr>
          <w:rFonts w:ascii="Times New Roman" w:hAnsi="Times New Roman" w:cs="Times New Roman"/>
          <w:sz w:val="24"/>
          <w:szCs w:val="24"/>
        </w:rPr>
      </w:pPr>
    </w:p>
    <w:p w14:paraId="4CD5C984" w14:textId="4FE73B1A" w:rsidR="00297D85" w:rsidRPr="00764232" w:rsidRDefault="00297D85"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 xml:space="preserve">During the hearing </w:t>
      </w:r>
      <w:r w:rsidR="003A3CCA" w:rsidRPr="00764232">
        <w:rPr>
          <w:rFonts w:ascii="Times New Roman" w:hAnsi="Times New Roman" w:cs="Times New Roman"/>
          <w:sz w:val="24"/>
          <w:szCs w:val="24"/>
        </w:rPr>
        <w:t xml:space="preserve">of the </w:t>
      </w:r>
      <w:r w:rsidR="00294798" w:rsidRPr="00764232">
        <w:rPr>
          <w:rFonts w:ascii="Times New Roman" w:hAnsi="Times New Roman" w:cs="Times New Roman"/>
          <w:sz w:val="24"/>
          <w:szCs w:val="24"/>
        </w:rPr>
        <w:t xml:space="preserve">appeal </w:t>
      </w:r>
      <w:r w:rsidR="00294798" w:rsidRPr="00764232">
        <w:rPr>
          <w:rFonts w:ascii="Times New Roman" w:hAnsi="Times New Roman" w:cs="Times New Roman"/>
          <w:i/>
          <w:sz w:val="24"/>
          <w:szCs w:val="24"/>
        </w:rPr>
        <w:t>a quo</w:t>
      </w:r>
      <w:r w:rsidR="003A3CCA" w:rsidRPr="00764232">
        <w:rPr>
          <w:rFonts w:ascii="Times New Roman" w:hAnsi="Times New Roman" w:cs="Times New Roman"/>
          <w:sz w:val="24"/>
          <w:szCs w:val="24"/>
        </w:rPr>
        <w:t>,</w:t>
      </w:r>
      <w:r w:rsidRPr="00764232">
        <w:rPr>
          <w:rFonts w:ascii="Times New Roman" w:hAnsi="Times New Roman" w:cs="Times New Roman"/>
          <w:sz w:val="24"/>
          <w:szCs w:val="24"/>
        </w:rPr>
        <w:t xml:space="preserve"> the appellant unsuccessfully argued that there was a </w:t>
      </w:r>
      <w:r w:rsidR="003A3CCA" w:rsidRPr="00764232">
        <w:rPr>
          <w:rFonts w:ascii="Times New Roman" w:hAnsi="Times New Roman" w:cs="Times New Roman"/>
          <w:sz w:val="24"/>
          <w:szCs w:val="24"/>
        </w:rPr>
        <w:t xml:space="preserve">serious </w:t>
      </w:r>
      <w:r w:rsidRPr="00764232">
        <w:rPr>
          <w:rFonts w:ascii="Times New Roman" w:hAnsi="Times New Roman" w:cs="Times New Roman"/>
          <w:sz w:val="24"/>
          <w:szCs w:val="24"/>
        </w:rPr>
        <w:t>misdirection on the fact</w:t>
      </w:r>
      <w:r w:rsidR="003A3CCA" w:rsidRPr="00764232">
        <w:rPr>
          <w:rFonts w:ascii="Times New Roman" w:hAnsi="Times New Roman" w:cs="Times New Roman"/>
          <w:sz w:val="24"/>
          <w:szCs w:val="24"/>
        </w:rPr>
        <w:t xml:space="preserve">s by the </w:t>
      </w:r>
      <w:r w:rsidR="00686A0C" w:rsidRPr="00764232">
        <w:rPr>
          <w:rFonts w:ascii="Times New Roman" w:hAnsi="Times New Roman" w:cs="Times New Roman"/>
          <w:sz w:val="24"/>
          <w:szCs w:val="24"/>
        </w:rPr>
        <w:t xml:space="preserve">arbitrator. </w:t>
      </w:r>
      <w:r w:rsidR="0087226A" w:rsidRPr="00764232">
        <w:rPr>
          <w:rFonts w:ascii="Times New Roman" w:hAnsi="Times New Roman" w:cs="Times New Roman"/>
          <w:sz w:val="24"/>
          <w:szCs w:val="24"/>
        </w:rPr>
        <w:t>The</w:t>
      </w:r>
      <w:r w:rsidR="00686A0C" w:rsidRPr="00764232">
        <w:rPr>
          <w:rFonts w:ascii="Times New Roman" w:hAnsi="Times New Roman" w:cs="Times New Roman"/>
          <w:sz w:val="24"/>
          <w:szCs w:val="24"/>
        </w:rPr>
        <w:t xml:space="preserve"> </w:t>
      </w:r>
      <w:r w:rsidR="00294798" w:rsidRPr="00764232">
        <w:rPr>
          <w:rFonts w:ascii="Times New Roman" w:hAnsi="Times New Roman" w:cs="Times New Roman"/>
          <w:sz w:val="24"/>
          <w:szCs w:val="24"/>
        </w:rPr>
        <w:t xml:space="preserve">court </w:t>
      </w:r>
      <w:r w:rsidR="0071741C" w:rsidRPr="00764232">
        <w:rPr>
          <w:rFonts w:ascii="Times New Roman" w:hAnsi="Times New Roman" w:cs="Times New Roman"/>
          <w:i/>
          <w:sz w:val="24"/>
          <w:szCs w:val="24"/>
        </w:rPr>
        <w:t>a </w:t>
      </w:r>
      <w:r w:rsidR="00294798" w:rsidRPr="00764232">
        <w:rPr>
          <w:rFonts w:ascii="Times New Roman" w:hAnsi="Times New Roman" w:cs="Times New Roman"/>
          <w:i/>
          <w:sz w:val="24"/>
          <w:szCs w:val="24"/>
        </w:rPr>
        <w:t>quo</w:t>
      </w:r>
      <w:r w:rsidR="00686A0C" w:rsidRPr="00764232">
        <w:rPr>
          <w:rFonts w:ascii="Times New Roman" w:hAnsi="Times New Roman" w:cs="Times New Roman"/>
          <w:sz w:val="24"/>
          <w:szCs w:val="24"/>
        </w:rPr>
        <w:t xml:space="preserve"> was satisfied </w:t>
      </w:r>
      <w:r w:rsidR="00686A0C" w:rsidRPr="00764232">
        <w:rPr>
          <w:rFonts w:ascii="Times New Roman" w:hAnsi="Times New Roman" w:cs="Times New Roman"/>
          <w:sz w:val="24"/>
          <w:szCs w:val="24"/>
        </w:rPr>
        <w:lastRenderedPageBreak/>
        <w:t>on the evidence on record,</w:t>
      </w:r>
      <w:r w:rsidRPr="00764232">
        <w:rPr>
          <w:rFonts w:ascii="Times New Roman" w:hAnsi="Times New Roman" w:cs="Times New Roman"/>
          <w:sz w:val="24"/>
          <w:szCs w:val="24"/>
        </w:rPr>
        <w:t xml:space="preserve"> </w:t>
      </w:r>
      <w:r w:rsidR="002E00CD" w:rsidRPr="00764232">
        <w:rPr>
          <w:rFonts w:ascii="Times New Roman" w:hAnsi="Times New Roman" w:cs="Times New Roman"/>
          <w:sz w:val="24"/>
          <w:szCs w:val="24"/>
        </w:rPr>
        <w:t xml:space="preserve">that </w:t>
      </w:r>
      <w:r w:rsidRPr="00764232">
        <w:rPr>
          <w:rFonts w:ascii="Times New Roman" w:hAnsi="Times New Roman" w:cs="Times New Roman"/>
          <w:sz w:val="24"/>
          <w:szCs w:val="24"/>
        </w:rPr>
        <w:t>the respondent had been demoted by the transfer and that any employee in her shoes would have resigned as a result. I</w:t>
      </w:r>
      <w:r w:rsidR="00DA1E80" w:rsidRPr="00764232">
        <w:rPr>
          <w:rFonts w:ascii="Times New Roman" w:hAnsi="Times New Roman" w:cs="Times New Roman"/>
          <w:sz w:val="24"/>
          <w:szCs w:val="24"/>
        </w:rPr>
        <w:t xml:space="preserve">t was of the </w:t>
      </w:r>
      <w:r w:rsidR="00CC67CD" w:rsidRPr="00764232">
        <w:rPr>
          <w:rFonts w:ascii="Times New Roman" w:hAnsi="Times New Roman" w:cs="Times New Roman"/>
          <w:sz w:val="24"/>
          <w:szCs w:val="24"/>
        </w:rPr>
        <w:t>further</w:t>
      </w:r>
      <w:r w:rsidR="0087226A" w:rsidRPr="00764232">
        <w:rPr>
          <w:rFonts w:ascii="Times New Roman" w:hAnsi="Times New Roman" w:cs="Times New Roman"/>
          <w:sz w:val="24"/>
          <w:szCs w:val="24"/>
        </w:rPr>
        <w:t xml:space="preserve"> </w:t>
      </w:r>
      <w:r w:rsidR="00CC67CD" w:rsidRPr="00764232">
        <w:rPr>
          <w:rFonts w:ascii="Times New Roman" w:hAnsi="Times New Roman" w:cs="Times New Roman"/>
          <w:sz w:val="24"/>
          <w:szCs w:val="24"/>
        </w:rPr>
        <w:t>view</w:t>
      </w:r>
      <w:r w:rsidR="00DA1E80" w:rsidRPr="00764232">
        <w:rPr>
          <w:rFonts w:ascii="Times New Roman" w:hAnsi="Times New Roman" w:cs="Times New Roman"/>
          <w:sz w:val="24"/>
          <w:szCs w:val="24"/>
        </w:rPr>
        <w:t xml:space="preserve"> that </w:t>
      </w:r>
      <w:r w:rsidR="00CC67CD" w:rsidRPr="00764232">
        <w:rPr>
          <w:rFonts w:ascii="Times New Roman" w:hAnsi="Times New Roman" w:cs="Times New Roman"/>
          <w:sz w:val="24"/>
          <w:szCs w:val="24"/>
        </w:rPr>
        <w:t>an</w:t>
      </w:r>
      <w:r w:rsidRPr="00764232">
        <w:rPr>
          <w:rFonts w:ascii="Times New Roman" w:hAnsi="Times New Roman" w:cs="Times New Roman"/>
          <w:sz w:val="24"/>
          <w:szCs w:val="24"/>
        </w:rPr>
        <w:t xml:space="preserve"> offer of an inferior position </w:t>
      </w:r>
      <w:r w:rsidR="0087226A" w:rsidRPr="00764232">
        <w:rPr>
          <w:rFonts w:ascii="Times New Roman" w:hAnsi="Times New Roman" w:cs="Times New Roman"/>
          <w:sz w:val="24"/>
          <w:szCs w:val="24"/>
        </w:rPr>
        <w:t xml:space="preserve">as occurred in </w:t>
      </w:r>
      <w:r w:rsidR="0087226A" w:rsidRPr="00764232">
        <w:rPr>
          <w:rFonts w:ascii="Times New Roman" w:hAnsi="Times New Roman" w:cs="Times New Roman"/>
          <w:i/>
          <w:sz w:val="24"/>
          <w:szCs w:val="24"/>
        </w:rPr>
        <w:t>casu</w:t>
      </w:r>
      <w:r w:rsidR="00646D86" w:rsidRPr="00764232">
        <w:rPr>
          <w:rFonts w:ascii="Times New Roman" w:hAnsi="Times New Roman" w:cs="Times New Roman"/>
          <w:sz w:val="24"/>
          <w:szCs w:val="24"/>
        </w:rPr>
        <w:t>, c</w:t>
      </w:r>
      <w:r w:rsidRPr="00764232">
        <w:rPr>
          <w:rFonts w:ascii="Times New Roman" w:hAnsi="Times New Roman" w:cs="Times New Roman"/>
          <w:sz w:val="24"/>
          <w:szCs w:val="24"/>
        </w:rPr>
        <w:t>onstitutes constructive dismissal. It thus dismissed the appeal with an accompanying order of costs.</w:t>
      </w:r>
    </w:p>
    <w:p w14:paraId="723BC6B2" w14:textId="7E70459C" w:rsidR="00B8174F" w:rsidRPr="00764232" w:rsidRDefault="00B8174F" w:rsidP="0071741C">
      <w:pPr>
        <w:pStyle w:val="ListParagraph"/>
        <w:spacing w:after="0" w:line="480" w:lineRule="auto"/>
        <w:jc w:val="both"/>
        <w:rPr>
          <w:rFonts w:ascii="Times New Roman" w:hAnsi="Times New Roman" w:cs="Times New Roman"/>
          <w:sz w:val="24"/>
          <w:szCs w:val="24"/>
        </w:rPr>
      </w:pPr>
    </w:p>
    <w:p w14:paraId="4B89054A" w14:textId="1CE69EC9" w:rsidR="00B8174F" w:rsidRPr="00764232" w:rsidRDefault="00B8174F" w:rsidP="0071741C">
      <w:pPr>
        <w:pStyle w:val="ListParagraph"/>
        <w:spacing w:after="0" w:line="480" w:lineRule="auto"/>
        <w:jc w:val="both"/>
        <w:rPr>
          <w:rFonts w:ascii="Times New Roman" w:hAnsi="Times New Roman" w:cs="Times New Roman"/>
          <w:b/>
          <w:sz w:val="24"/>
          <w:szCs w:val="24"/>
        </w:rPr>
      </w:pPr>
      <w:r w:rsidRPr="00764232">
        <w:rPr>
          <w:rFonts w:ascii="Times New Roman" w:hAnsi="Times New Roman" w:cs="Times New Roman"/>
          <w:b/>
          <w:sz w:val="24"/>
          <w:szCs w:val="24"/>
        </w:rPr>
        <w:t>The appeal</w:t>
      </w:r>
    </w:p>
    <w:p w14:paraId="4E4C1C02" w14:textId="510A239E" w:rsidR="00A21177" w:rsidRPr="00764232" w:rsidRDefault="001E195E"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 xml:space="preserve">Before this </w:t>
      </w:r>
      <w:r w:rsidR="0071741C" w:rsidRPr="00764232">
        <w:rPr>
          <w:rFonts w:ascii="Times New Roman" w:hAnsi="Times New Roman" w:cs="Times New Roman"/>
          <w:sz w:val="24"/>
          <w:szCs w:val="24"/>
        </w:rPr>
        <w:t>C</w:t>
      </w:r>
      <w:r w:rsidRPr="00764232">
        <w:rPr>
          <w:rFonts w:ascii="Times New Roman" w:hAnsi="Times New Roman" w:cs="Times New Roman"/>
          <w:sz w:val="24"/>
          <w:szCs w:val="24"/>
        </w:rPr>
        <w:t>ourt, the appellant raised four grounds of appeal.</w:t>
      </w:r>
      <w:r w:rsidR="00046EBD" w:rsidRPr="00764232">
        <w:rPr>
          <w:rFonts w:ascii="Times New Roman" w:hAnsi="Times New Roman" w:cs="Times New Roman"/>
          <w:sz w:val="24"/>
          <w:szCs w:val="24"/>
        </w:rPr>
        <w:t xml:space="preserve"> </w:t>
      </w:r>
      <w:r w:rsidR="0094085E" w:rsidRPr="00764232">
        <w:rPr>
          <w:rFonts w:ascii="Times New Roman" w:hAnsi="Times New Roman" w:cs="Times New Roman"/>
          <w:sz w:val="24"/>
          <w:szCs w:val="24"/>
        </w:rPr>
        <w:t xml:space="preserve">In all </w:t>
      </w:r>
      <w:r w:rsidR="00222558" w:rsidRPr="00764232">
        <w:rPr>
          <w:rFonts w:ascii="Times New Roman" w:hAnsi="Times New Roman" w:cs="Times New Roman"/>
          <w:sz w:val="24"/>
          <w:szCs w:val="24"/>
        </w:rPr>
        <w:t>the four</w:t>
      </w:r>
      <w:r w:rsidR="00046EBD" w:rsidRPr="00764232">
        <w:rPr>
          <w:rFonts w:ascii="Times New Roman" w:hAnsi="Times New Roman" w:cs="Times New Roman"/>
          <w:sz w:val="24"/>
          <w:szCs w:val="24"/>
        </w:rPr>
        <w:t xml:space="preserve"> grounds</w:t>
      </w:r>
      <w:r w:rsidR="0094085E" w:rsidRPr="00764232">
        <w:rPr>
          <w:rFonts w:ascii="Times New Roman" w:hAnsi="Times New Roman" w:cs="Times New Roman"/>
          <w:sz w:val="24"/>
          <w:szCs w:val="24"/>
        </w:rPr>
        <w:t xml:space="preserve">, the </w:t>
      </w:r>
      <w:r w:rsidR="00646D86" w:rsidRPr="00764232">
        <w:rPr>
          <w:rFonts w:ascii="Times New Roman" w:hAnsi="Times New Roman" w:cs="Times New Roman"/>
          <w:sz w:val="24"/>
          <w:szCs w:val="24"/>
        </w:rPr>
        <w:t>appellant alleged</w:t>
      </w:r>
      <w:r w:rsidR="00046EBD" w:rsidRPr="00764232">
        <w:rPr>
          <w:rFonts w:ascii="Times New Roman" w:hAnsi="Times New Roman" w:cs="Times New Roman"/>
          <w:sz w:val="24"/>
          <w:szCs w:val="24"/>
        </w:rPr>
        <w:t xml:space="preserve"> that the court </w:t>
      </w:r>
      <w:r w:rsidR="00294798" w:rsidRPr="00764232">
        <w:rPr>
          <w:rFonts w:ascii="Times New Roman" w:hAnsi="Times New Roman" w:cs="Times New Roman"/>
          <w:i/>
          <w:sz w:val="24"/>
          <w:szCs w:val="24"/>
        </w:rPr>
        <w:t>a quo</w:t>
      </w:r>
      <w:r w:rsidR="00046EBD" w:rsidRPr="00764232">
        <w:rPr>
          <w:rFonts w:ascii="Times New Roman" w:hAnsi="Times New Roman" w:cs="Times New Roman"/>
          <w:sz w:val="24"/>
          <w:szCs w:val="24"/>
        </w:rPr>
        <w:t xml:space="preserve"> grossly misdirected itself on the facts and evidence that was before it and</w:t>
      </w:r>
      <w:r w:rsidR="00B32FC2" w:rsidRPr="00764232">
        <w:rPr>
          <w:rFonts w:ascii="Times New Roman" w:hAnsi="Times New Roman" w:cs="Times New Roman"/>
          <w:sz w:val="24"/>
          <w:szCs w:val="24"/>
        </w:rPr>
        <w:t xml:space="preserve"> particularly </w:t>
      </w:r>
      <w:r w:rsidR="00046EBD" w:rsidRPr="00764232">
        <w:rPr>
          <w:rFonts w:ascii="Times New Roman" w:hAnsi="Times New Roman" w:cs="Times New Roman"/>
          <w:sz w:val="24"/>
          <w:szCs w:val="24"/>
        </w:rPr>
        <w:t xml:space="preserve">in finding that the respondent had been constructively dismissed. </w:t>
      </w:r>
      <w:r w:rsidR="00646D86" w:rsidRPr="00764232">
        <w:rPr>
          <w:rFonts w:ascii="Times New Roman" w:hAnsi="Times New Roman" w:cs="Times New Roman"/>
          <w:sz w:val="24"/>
          <w:szCs w:val="24"/>
        </w:rPr>
        <w:t xml:space="preserve">In essence, </w:t>
      </w:r>
      <w:r w:rsidR="00F67672" w:rsidRPr="00764232">
        <w:rPr>
          <w:rFonts w:ascii="Times New Roman" w:hAnsi="Times New Roman" w:cs="Times New Roman"/>
          <w:sz w:val="24"/>
          <w:szCs w:val="24"/>
        </w:rPr>
        <w:t>the four grounds raise only one issue</w:t>
      </w:r>
      <w:r w:rsidR="00646D86" w:rsidRPr="00764232">
        <w:rPr>
          <w:rFonts w:ascii="Times New Roman" w:hAnsi="Times New Roman" w:cs="Times New Roman"/>
          <w:sz w:val="24"/>
          <w:szCs w:val="24"/>
        </w:rPr>
        <w:t xml:space="preserve"> for determination</w:t>
      </w:r>
      <w:r w:rsidR="00F67672" w:rsidRPr="00764232">
        <w:rPr>
          <w:rFonts w:ascii="Times New Roman" w:hAnsi="Times New Roman" w:cs="Times New Roman"/>
          <w:sz w:val="24"/>
          <w:szCs w:val="24"/>
        </w:rPr>
        <w:t xml:space="preserve">. It is whether or not the </w:t>
      </w:r>
      <w:r w:rsidR="00B175A7" w:rsidRPr="00764232">
        <w:rPr>
          <w:rFonts w:ascii="Times New Roman" w:hAnsi="Times New Roman" w:cs="Times New Roman"/>
          <w:sz w:val="24"/>
          <w:szCs w:val="24"/>
        </w:rPr>
        <w:t>arbitrator</w:t>
      </w:r>
      <w:r w:rsidR="000F3EED" w:rsidRPr="00764232">
        <w:rPr>
          <w:rFonts w:ascii="Times New Roman" w:hAnsi="Times New Roman" w:cs="Times New Roman"/>
          <w:sz w:val="24"/>
          <w:szCs w:val="24"/>
        </w:rPr>
        <w:t>,</w:t>
      </w:r>
      <w:r w:rsidR="00B175A7" w:rsidRPr="00764232">
        <w:rPr>
          <w:rFonts w:ascii="Times New Roman" w:hAnsi="Times New Roman" w:cs="Times New Roman"/>
          <w:sz w:val="24"/>
          <w:szCs w:val="24"/>
        </w:rPr>
        <w:t xml:space="preserve"> as upheld by the court </w:t>
      </w:r>
      <w:r w:rsidR="00B175A7" w:rsidRPr="00764232">
        <w:rPr>
          <w:rFonts w:ascii="Times New Roman" w:hAnsi="Times New Roman" w:cs="Times New Roman"/>
          <w:i/>
          <w:iCs/>
          <w:sz w:val="24"/>
          <w:szCs w:val="24"/>
        </w:rPr>
        <w:t>a quo</w:t>
      </w:r>
      <w:r w:rsidR="00B175A7" w:rsidRPr="00764232">
        <w:rPr>
          <w:rFonts w:ascii="Times New Roman" w:hAnsi="Times New Roman" w:cs="Times New Roman"/>
          <w:sz w:val="24"/>
          <w:szCs w:val="24"/>
        </w:rPr>
        <w:t xml:space="preserve">, </w:t>
      </w:r>
      <w:r w:rsidR="00F67672" w:rsidRPr="00764232">
        <w:rPr>
          <w:rFonts w:ascii="Times New Roman" w:hAnsi="Times New Roman" w:cs="Times New Roman"/>
          <w:sz w:val="24"/>
          <w:szCs w:val="24"/>
        </w:rPr>
        <w:t xml:space="preserve">misdirected </w:t>
      </w:r>
      <w:r w:rsidR="00B175A7" w:rsidRPr="00764232">
        <w:rPr>
          <w:rFonts w:ascii="Times New Roman" w:hAnsi="Times New Roman" w:cs="Times New Roman"/>
          <w:sz w:val="24"/>
          <w:szCs w:val="24"/>
        </w:rPr>
        <w:t xml:space="preserve">himself </w:t>
      </w:r>
      <w:r w:rsidR="00012432" w:rsidRPr="00764232">
        <w:rPr>
          <w:rFonts w:ascii="Times New Roman" w:hAnsi="Times New Roman" w:cs="Times New Roman"/>
          <w:sz w:val="24"/>
          <w:szCs w:val="24"/>
        </w:rPr>
        <w:t>on the facts of the matter in finding that the respondent had been constructively dismissed</w:t>
      </w:r>
      <w:r w:rsidR="0071741C" w:rsidRPr="00764232">
        <w:rPr>
          <w:rFonts w:ascii="Times New Roman" w:hAnsi="Times New Roman" w:cs="Times New Roman"/>
          <w:sz w:val="24"/>
          <w:szCs w:val="24"/>
        </w:rPr>
        <w:t>.</w:t>
      </w:r>
    </w:p>
    <w:p w14:paraId="0FF22E88" w14:textId="77777777" w:rsidR="0071741C" w:rsidRPr="00764232" w:rsidRDefault="0071741C" w:rsidP="0071741C">
      <w:pPr>
        <w:pStyle w:val="ListParagraph"/>
        <w:spacing w:after="0" w:line="480" w:lineRule="auto"/>
        <w:jc w:val="both"/>
        <w:rPr>
          <w:rFonts w:ascii="Times New Roman" w:hAnsi="Times New Roman" w:cs="Times New Roman"/>
          <w:sz w:val="24"/>
          <w:szCs w:val="24"/>
        </w:rPr>
      </w:pPr>
    </w:p>
    <w:p w14:paraId="3D806259" w14:textId="37887CD0" w:rsidR="00FB05EB" w:rsidRPr="00764232" w:rsidRDefault="009C309A"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 xml:space="preserve">In </w:t>
      </w:r>
      <w:r w:rsidR="00B175A7" w:rsidRPr="00764232">
        <w:rPr>
          <w:rFonts w:ascii="Times New Roman" w:hAnsi="Times New Roman" w:cs="Times New Roman"/>
          <w:sz w:val="24"/>
          <w:szCs w:val="24"/>
        </w:rPr>
        <w:t xml:space="preserve">its notice of appeal, the appellant alleged that the court </w:t>
      </w:r>
      <w:r w:rsidR="00B175A7" w:rsidRPr="00764232">
        <w:rPr>
          <w:rFonts w:ascii="Times New Roman" w:hAnsi="Times New Roman" w:cs="Times New Roman"/>
          <w:i/>
          <w:sz w:val="24"/>
          <w:szCs w:val="24"/>
        </w:rPr>
        <w:t>a quo</w:t>
      </w:r>
      <w:r w:rsidR="00B175A7" w:rsidRPr="00764232">
        <w:rPr>
          <w:rFonts w:ascii="Times New Roman" w:hAnsi="Times New Roman" w:cs="Times New Roman"/>
          <w:sz w:val="24"/>
          <w:szCs w:val="24"/>
        </w:rPr>
        <w:t xml:space="preserve"> </w:t>
      </w:r>
      <w:r w:rsidR="00C72C5B" w:rsidRPr="00764232">
        <w:rPr>
          <w:rFonts w:ascii="Times New Roman" w:hAnsi="Times New Roman" w:cs="Times New Roman"/>
          <w:sz w:val="24"/>
          <w:szCs w:val="24"/>
        </w:rPr>
        <w:t>misdirected</w:t>
      </w:r>
      <w:r w:rsidR="00B175A7" w:rsidRPr="00764232">
        <w:rPr>
          <w:rFonts w:ascii="Times New Roman" w:hAnsi="Times New Roman" w:cs="Times New Roman"/>
          <w:sz w:val="24"/>
          <w:szCs w:val="24"/>
        </w:rPr>
        <w:t xml:space="preserve"> itself </w:t>
      </w:r>
      <w:r w:rsidR="00C72C5B" w:rsidRPr="00764232">
        <w:rPr>
          <w:rFonts w:ascii="Times New Roman" w:hAnsi="Times New Roman" w:cs="Times New Roman"/>
          <w:sz w:val="24"/>
          <w:szCs w:val="24"/>
        </w:rPr>
        <w:t xml:space="preserve">in its findings </w:t>
      </w:r>
      <w:r w:rsidR="00B175A7" w:rsidRPr="00764232">
        <w:rPr>
          <w:rFonts w:ascii="Times New Roman" w:hAnsi="Times New Roman" w:cs="Times New Roman"/>
          <w:sz w:val="24"/>
          <w:szCs w:val="24"/>
        </w:rPr>
        <w:t xml:space="preserve">on the facts. </w:t>
      </w:r>
      <w:r w:rsidR="00C72C5B" w:rsidRPr="00764232">
        <w:rPr>
          <w:rFonts w:ascii="Times New Roman" w:hAnsi="Times New Roman" w:cs="Times New Roman"/>
          <w:sz w:val="24"/>
          <w:szCs w:val="24"/>
        </w:rPr>
        <w:t xml:space="preserve">In </w:t>
      </w:r>
      <w:r w:rsidRPr="00764232">
        <w:rPr>
          <w:rFonts w:ascii="Times New Roman" w:hAnsi="Times New Roman" w:cs="Times New Roman"/>
          <w:sz w:val="24"/>
          <w:szCs w:val="24"/>
        </w:rPr>
        <w:t xml:space="preserve">determining the issue </w:t>
      </w:r>
      <w:r w:rsidR="00EC509E" w:rsidRPr="00764232">
        <w:rPr>
          <w:rFonts w:ascii="Times New Roman" w:hAnsi="Times New Roman" w:cs="Times New Roman"/>
          <w:sz w:val="24"/>
          <w:szCs w:val="24"/>
        </w:rPr>
        <w:t xml:space="preserve">that is </w:t>
      </w:r>
      <w:r w:rsidRPr="00764232">
        <w:rPr>
          <w:rFonts w:ascii="Times New Roman" w:hAnsi="Times New Roman" w:cs="Times New Roman"/>
          <w:sz w:val="24"/>
          <w:szCs w:val="24"/>
        </w:rPr>
        <w:t xml:space="preserve">before this </w:t>
      </w:r>
      <w:r w:rsidR="00A53E87" w:rsidRPr="00764232">
        <w:rPr>
          <w:rFonts w:ascii="Times New Roman" w:hAnsi="Times New Roman" w:cs="Times New Roman"/>
          <w:sz w:val="24"/>
          <w:szCs w:val="24"/>
        </w:rPr>
        <w:t>C</w:t>
      </w:r>
      <w:r w:rsidRPr="00764232">
        <w:rPr>
          <w:rFonts w:ascii="Times New Roman" w:hAnsi="Times New Roman" w:cs="Times New Roman"/>
          <w:sz w:val="24"/>
          <w:szCs w:val="24"/>
        </w:rPr>
        <w:t xml:space="preserve">ourt, it is necessary that the “findings” by the court </w:t>
      </w:r>
      <w:r w:rsidR="00A53E87" w:rsidRPr="00764232">
        <w:rPr>
          <w:rFonts w:ascii="Times New Roman" w:hAnsi="Times New Roman" w:cs="Times New Roman"/>
          <w:i/>
          <w:sz w:val="24"/>
          <w:szCs w:val="24"/>
        </w:rPr>
        <w:t>a </w:t>
      </w:r>
      <w:r w:rsidRPr="00764232">
        <w:rPr>
          <w:rFonts w:ascii="Times New Roman" w:hAnsi="Times New Roman" w:cs="Times New Roman"/>
          <w:i/>
          <w:sz w:val="24"/>
          <w:szCs w:val="24"/>
        </w:rPr>
        <w:t>quo</w:t>
      </w:r>
      <w:r w:rsidR="00646D86" w:rsidRPr="00764232">
        <w:rPr>
          <w:rFonts w:ascii="Times New Roman" w:hAnsi="Times New Roman" w:cs="Times New Roman"/>
          <w:i/>
          <w:sz w:val="24"/>
          <w:szCs w:val="24"/>
        </w:rPr>
        <w:t>,</w:t>
      </w:r>
      <w:r w:rsidR="00646D86" w:rsidRPr="00764232">
        <w:rPr>
          <w:rFonts w:ascii="Times New Roman" w:hAnsi="Times New Roman" w:cs="Times New Roman"/>
          <w:sz w:val="24"/>
          <w:szCs w:val="24"/>
        </w:rPr>
        <w:t xml:space="preserve"> and upon whi</w:t>
      </w:r>
      <w:r w:rsidR="00F90189" w:rsidRPr="00764232">
        <w:rPr>
          <w:rFonts w:ascii="Times New Roman" w:hAnsi="Times New Roman" w:cs="Times New Roman"/>
          <w:sz w:val="24"/>
          <w:szCs w:val="24"/>
        </w:rPr>
        <w:t>ch the appellant</w:t>
      </w:r>
      <w:r w:rsidR="00B175A7" w:rsidRPr="00764232">
        <w:rPr>
          <w:rFonts w:ascii="Times New Roman" w:hAnsi="Times New Roman" w:cs="Times New Roman"/>
          <w:sz w:val="24"/>
          <w:szCs w:val="24"/>
        </w:rPr>
        <w:t xml:space="preserve"> </w:t>
      </w:r>
      <w:r w:rsidR="00F90189" w:rsidRPr="00764232">
        <w:rPr>
          <w:rFonts w:ascii="Times New Roman" w:hAnsi="Times New Roman" w:cs="Times New Roman"/>
          <w:sz w:val="24"/>
          <w:szCs w:val="24"/>
        </w:rPr>
        <w:t xml:space="preserve">alleged </w:t>
      </w:r>
      <w:r w:rsidR="00646D86" w:rsidRPr="00764232">
        <w:rPr>
          <w:rFonts w:ascii="Times New Roman" w:hAnsi="Times New Roman" w:cs="Times New Roman"/>
          <w:sz w:val="24"/>
          <w:szCs w:val="24"/>
        </w:rPr>
        <w:t xml:space="preserve">misdirection, </w:t>
      </w:r>
      <w:r w:rsidRPr="00764232">
        <w:rPr>
          <w:rFonts w:ascii="Times New Roman" w:hAnsi="Times New Roman" w:cs="Times New Roman"/>
          <w:sz w:val="24"/>
          <w:szCs w:val="24"/>
        </w:rPr>
        <w:t>be contextualised. The court</w:t>
      </w:r>
      <w:r w:rsidR="00294798" w:rsidRPr="00764232">
        <w:rPr>
          <w:rFonts w:ascii="Times New Roman" w:hAnsi="Times New Roman" w:cs="Times New Roman"/>
          <w:i/>
          <w:sz w:val="24"/>
          <w:szCs w:val="24"/>
        </w:rPr>
        <w:t xml:space="preserve"> a quo</w:t>
      </w:r>
      <w:r w:rsidR="00FB05EB" w:rsidRPr="00764232">
        <w:rPr>
          <w:rFonts w:ascii="Times New Roman" w:hAnsi="Times New Roman" w:cs="Times New Roman"/>
          <w:sz w:val="24"/>
          <w:szCs w:val="24"/>
        </w:rPr>
        <w:t xml:space="preserve"> did not make any </w:t>
      </w:r>
      <w:r w:rsidRPr="00764232">
        <w:rPr>
          <w:rFonts w:ascii="Times New Roman" w:hAnsi="Times New Roman" w:cs="Times New Roman"/>
          <w:sz w:val="24"/>
          <w:szCs w:val="24"/>
        </w:rPr>
        <w:t xml:space="preserve">fresh </w:t>
      </w:r>
      <w:r w:rsidR="00FB05EB" w:rsidRPr="00764232">
        <w:rPr>
          <w:rFonts w:ascii="Times New Roman" w:hAnsi="Times New Roman" w:cs="Times New Roman"/>
          <w:sz w:val="24"/>
          <w:szCs w:val="24"/>
        </w:rPr>
        <w:t>findings of fact. It</w:t>
      </w:r>
      <w:r w:rsidR="0085267F" w:rsidRPr="00764232">
        <w:rPr>
          <w:rFonts w:ascii="Times New Roman" w:hAnsi="Times New Roman" w:cs="Times New Roman"/>
          <w:sz w:val="24"/>
          <w:szCs w:val="24"/>
        </w:rPr>
        <w:t xml:space="preserve"> merely upheld</w:t>
      </w:r>
      <w:r w:rsidR="00FB05EB" w:rsidRPr="00764232">
        <w:rPr>
          <w:rFonts w:ascii="Times New Roman" w:hAnsi="Times New Roman" w:cs="Times New Roman"/>
          <w:sz w:val="24"/>
          <w:szCs w:val="24"/>
        </w:rPr>
        <w:t xml:space="preserve"> the finding by the arbitrator that the respondent had been constructively dismissed. In making this </w:t>
      </w:r>
      <w:r w:rsidR="005D52AD" w:rsidRPr="00764232">
        <w:rPr>
          <w:rFonts w:ascii="Times New Roman" w:hAnsi="Times New Roman" w:cs="Times New Roman"/>
          <w:sz w:val="24"/>
          <w:szCs w:val="24"/>
        </w:rPr>
        <w:t>“</w:t>
      </w:r>
      <w:r w:rsidR="00FB05EB" w:rsidRPr="00764232">
        <w:rPr>
          <w:rFonts w:ascii="Times New Roman" w:hAnsi="Times New Roman" w:cs="Times New Roman"/>
          <w:sz w:val="24"/>
          <w:szCs w:val="24"/>
        </w:rPr>
        <w:t>finding</w:t>
      </w:r>
      <w:r w:rsidR="005D52AD" w:rsidRPr="00764232">
        <w:rPr>
          <w:rFonts w:ascii="Times New Roman" w:hAnsi="Times New Roman" w:cs="Times New Roman"/>
          <w:sz w:val="24"/>
          <w:szCs w:val="24"/>
        </w:rPr>
        <w:t>”</w:t>
      </w:r>
      <w:r w:rsidR="0085267F" w:rsidRPr="00764232">
        <w:rPr>
          <w:rFonts w:ascii="Times New Roman" w:hAnsi="Times New Roman" w:cs="Times New Roman"/>
          <w:sz w:val="24"/>
          <w:szCs w:val="24"/>
        </w:rPr>
        <w:t xml:space="preserve">, it </w:t>
      </w:r>
      <w:r w:rsidR="00F90189" w:rsidRPr="00764232">
        <w:rPr>
          <w:rFonts w:ascii="Times New Roman" w:hAnsi="Times New Roman" w:cs="Times New Roman"/>
          <w:sz w:val="24"/>
          <w:szCs w:val="24"/>
        </w:rPr>
        <w:t xml:space="preserve">of necessity </w:t>
      </w:r>
      <w:r w:rsidR="002D16FD" w:rsidRPr="00764232">
        <w:rPr>
          <w:rFonts w:ascii="Times New Roman" w:hAnsi="Times New Roman" w:cs="Times New Roman"/>
          <w:sz w:val="24"/>
          <w:szCs w:val="24"/>
        </w:rPr>
        <w:t xml:space="preserve">had to </w:t>
      </w:r>
      <w:r w:rsidR="0085267F" w:rsidRPr="00764232">
        <w:rPr>
          <w:rFonts w:ascii="Times New Roman" w:hAnsi="Times New Roman" w:cs="Times New Roman"/>
          <w:sz w:val="24"/>
          <w:szCs w:val="24"/>
        </w:rPr>
        <w:t xml:space="preserve">revisit </w:t>
      </w:r>
      <w:r w:rsidR="00FB05EB" w:rsidRPr="00764232">
        <w:rPr>
          <w:rFonts w:ascii="Times New Roman" w:hAnsi="Times New Roman" w:cs="Times New Roman"/>
          <w:sz w:val="24"/>
          <w:szCs w:val="24"/>
        </w:rPr>
        <w:t xml:space="preserve">the facts of the matter to </w:t>
      </w:r>
      <w:r w:rsidR="00CC67CD" w:rsidRPr="00764232">
        <w:rPr>
          <w:rFonts w:ascii="Times New Roman" w:hAnsi="Times New Roman" w:cs="Times New Roman"/>
          <w:sz w:val="24"/>
          <w:szCs w:val="24"/>
        </w:rPr>
        <w:t>de</w:t>
      </w:r>
      <w:r w:rsidR="005D52AD" w:rsidRPr="00764232">
        <w:rPr>
          <w:rFonts w:ascii="Times New Roman" w:hAnsi="Times New Roman" w:cs="Times New Roman"/>
          <w:sz w:val="24"/>
          <w:szCs w:val="24"/>
        </w:rPr>
        <w:t xml:space="preserve">termine whether </w:t>
      </w:r>
      <w:r w:rsidR="00FB05EB" w:rsidRPr="00764232">
        <w:rPr>
          <w:rFonts w:ascii="Times New Roman" w:hAnsi="Times New Roman" w:cs="Times New Roman"/>
          <w:sz w:val="24"/>
          <w:szCs w:val="24"/>
        </w:rPr>
        <w:t xml:space="preserve">the </w:t>
      </w:r>
      <w:r w:rsidR="005D52AD" w:rsidRPr="00764232">
        <w:rPr>
          <w:rFonts w:ascii="Times New Roman" w:hAnsi="Times New Roman" w:cs="Times New Roman"/>
          <w:sz w:val="24"/>
          <w:szCs w:val="24"/>
        </w:rPr>
        <w:t xml:space="preserve">decision </w:t>
      </w:r>
      <w:r w:rsidR="00FB05EB" w:rsidRPr="00764232">
        <w:rPr>
          <w:rFonts w:ascii="Times New Roman" w:hAnsi="Times New Roman" w:cs="Times New Roman"/>
          <w:sz w:val="24"/>
          <w:szCs w:val="24"/>
        </w:rPr>
        <w:t xml:space="preserve">by the arbitrator was reasonable </w:t>
      </w:r>
      <w:r w:rsidR="005D52AD" w:rsidRPr="00764232">
        <w:rPr>
          <w:rFonts w:ascii="Times New Roman" w:hAnsi="Times New Roman" w:cs="Times New Roman"/>
          <w:sz w:val="24"/>
          <w:szCs w:val="24"/>
        </w:rPr>
        <w:t xml:space="preserve">and </w:t>
      </w:r>
      <w:r w:rsidR="00FB05EB" w:rsidRPr="00764232">
        <w:rPr>
          <w:rFonts w:ascii="Times New Roman" w:hAnsi="Times New Roman" w:cs="Times New Roman"/>
          <w:sz w:val="24"/>
          <w:szCs w:val="24"/>
        </w:rPr>
        <w:t>logical.</w:t>
      </w:r>
    </w:p>
    <w:p w14:paraId="1DC6EC33" w14:textId="77777777" w:rsidR="00A53E87" w:rsidRPr="00764232" w:rsidRDefault="00A53E87" w:rsidP="00A53E87">
      <w:pPr>
        <w:spacing w:after="0" w:line="480" w:lineRule="auto"/>
        <w:jc w:val="both"/>
        <w:rPr>
          <w:rFonts w:ascii="Times New Roman" w:hAnsi="Times New Roman" w:cs="Times New Roman"/>
          <w:sz w:val="24"/>
          <w:szCs w:val="24"/>
        </w:rPr>
      </w:pPr>
    </w:p>
    <w:p w14:paraId="35DA2FE9" w14:textId="7E42272D" w:rsidR="00FB05EB" w:rsidRPr="00764232" w:rsidRDefault="00012432"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T</w:t>
      </w:r>
      <w:r w:rsidR="003762CD" w:rsidRPr="00764232">
        <w:rPr>
          <w:rFonts w:ascii="Times New Roman" w:hAnsi="Times New Roman" w:cs="Times New Roman"/>
          <w:sz w:val="24"/>
          <w:szCs w:val="24"/>
        </w:rPr>
        <w:t>hus, t</w:t>
      </w:r>
      <w:r w:rsidRPr="00764232">
        <w:rPr>
          <w:rFonts w:ascii="Times New Roman" w:hAnsi="Times New Roman" w:cs="Times New Roman"/>
          <w:sz w:val="24"/>
          <w:szCs w:val="24"/>
        </w:rPr>
        <w:t>he</w:t>
      </w:r>
      <w:r w:rsidR="00CC67CD" w:rsidRPr="00764232">
        <w:rPr>
          <w:rFonts w:ascii="Times New Roman" w:hAnsi="Times New Roman" w:cs="Times New Roman"/>
          <w:sz w:val="24"/>
          <w:szCs w:val="24"/>
        </w:rPr>
        <w:t xml:space="preserve"> </w:t>
      </w:r>
      <w:r w:rsidR="00CC67CD" w:rsidRPr="00764232">
        <w:rPr>
          <w:rFonts w:ascii="Times New Roman" w:hAnsi="Times New Roman" w:cs="Times New Roman"/>
          <w:i/>
          <w:sz w:val="24"/>
          <w:szCs w:val="24"/>
        </w:rPr>
        <w:t xml:space="preserve">ratio </w:t>
      </w:r>
      <w:r w:rsidR="00CC67CD" w:rsidRPr="00764232">
        <w:rPr>
          <w:rFonts w:ascii="Times New Roman" w:hAnsi="Times New Roman" w:cs="Times New Roman"/>
          <w:sz w:val="24"/>
          <w:szCs w:val="24"/>
        </w:rPr>
        <w:t xml:space="preserve">of </w:t>
      </w:r>
      <w:r w:rsidR="00D63D75" w:rsidRPr="00764232">
        <w:rPr>
          <w:rFonts w:ascii="Times New Roman" w:hAnsi="Times New Roman" w:cs="Times New Roman"/>
          <w:sz w:val="24"/>
          <w:szCs w:val="24"/>
        </w:rPr>
        <w:t xml:space="preserve">the </w:t>
      </w:r>
      <w:r w:rsidR="00CC67CD" w:rsidRPr="00764232">
        <w:rPr>
          <w:rFonts w:ascii="Times New Roman" w:hAnsi="Times New Roman" w:cs="Times New Roman"/>
          <w:sz w:val="24"/>
          <w:szCs w:val="24"/>
        </w:rPr>
        <w:t xml:space="preserve">decision </w:t>
      </w:r>
      <w:r w:rsidR="00D63D75" w:rsidRPr="00764232">
        <w:rPr>
          <w:rFonts w:ascii="Times New Roman" w:hAnsi="Times New Roman" w:cs="Times New Roman"/>
          <w:i/>
          <w:sz w:val="24"/>
          <w:szCs w:val="24"/>
        </w:rPr>
        <w:t>a quo</w:t>
      </w:r>
      <w:r w:rsidR="00D63D75" w:rsidRPr="00764232">
        <w:rPr>
          <w:rFonts w:ascii="Times New Roman" w:hAnsi="Times New Roman" w:cs="Times New Roman"/>
          <w:sz w:val="24"/>
          <w:szCs w:val="24"/>
        </w:rPr>
        <w:t xml:space="preserve"> </w:t>
      </w:r>
      <w:r w:rsidR="00CC67CD" w:rsidRPr="00764232">
        <w:rPr>
          <w:rFonts w:ascii="Times New Roman" w:hAnsi="Times New Roman" w:cs="Times New Roman"/>
          <w:sz w:val="24"/>
          <w:szCs w:val="24"/>
        </w:rPr>
        <w:t>i</w:t>
      </w:r>
      <w:r w:rsidR="004C749C" w:rsidRPr="00764232">
        <w:rPr>
          <w:rFonts w:ascii="Times New Roman" w:hAnsi="Times New Roman" w:cs="Times New Roman"/>
          <w:sz w:val="24"/>
          <w:szCs w:val="24"/>
        </w:rPr>
        <w:t xml:space="preserve">s that the decision of the arbitrator, which was </w:t>
      </w:r>
      <w:r w:rsidR="00CC67CD" w:rsidRPr="00764232">
        <w:rPr>
          <w:rFonts w:ascii="Times New Roman" w:hAnsi="Times New Roman" w:cs="Times New Roman"/>
          <w:sz w:val="24"/>
          <w:szCs w:val="24"/>
        </w:rPr>
        <w:t xml:space="preserve">wholly </w:t>
      </w:r>
      <w:r w:rsidR="004C749C" w:rsidRPr="00764232">
        <w:rPr>
          <w:rFonts w:ascii="Times New Roman" w:hAnsi="Times New Roman" w:cs="Times New Roman"/>
          <w:sz w:val="24"/>
          <w:szCs w:val="24"/>
        </w:rPr>
        <w:t xml:space="preserve">factual, </w:t>
      </w:r>
      <w:r w:rsidR="00CC67CD" w:rsidRPr="00764232">
        <w:rPr>
          <w:rFonts w:ascii="Times New Roman" w:hAnsi="Times New Roman" w:cs="Times New Roman"/>
          <w:sz w:val="24"/>
          <w:szCs w:val="24"/>
        </w:rPr>
        <w:t>was re</w:t>
      </w:r>
      <w:r w:rsidR="004A6B42" w:rsidRPr="00764232">
        <w:rPr>
          <w:rFonts w:ascii="Times New Roman" w:hAnsi="Times New Roman" w:cs="Times New Roman"/>
          <w:sz w:val="24"/>
          <w:szCs w:val="24"/>
        </w:rPr>
        <w:t xml:space="preserve">asonable and logical, it being common cause that there was no </w:t>
      </w:r>
      <w:r w:rsidR="004A6B42" w:rsidRPr="00764232">
        <w:rPr>
          <w:rFonts w:ascii="Times New Roman" w:hAnsi="Times New Roman" w:cs="Times New Roman"/>
          <w:sz w:val="24"/>
          <w:szCs w:val="24"/>
        </w:rPr>
        <w:lastRenderedPageBreak/>
        <w:t xml:space="preserve">dispute as to the applicable law in the matter. </w:t>
      </w:r>
      <w:r w:rsidR="00CC67CD" w:rsidRPr="00764232">
        <w:rPr>
          <w:rFonts w:ascii="Times New Roman" w:hAnsi="Times New Roman" w:cs="Times New Roman"/>
          <w:sz w:val="24"/>
          <w:szCs w:val="24"/>
        </w:rPr>
        <w:t>Th</w:t>
      </w:r>
      <w:r w:rsidRPr="00764232">
        <w:rPr>
          <w:rFonts w:ascii="Times New Roman" w:hAnsi="Times New Roman" w:cs="Times New Roman"/>
          <w:sz w:val="24"/>
          <w:szCs w:val="24"/>
        </w:rPr>
        <w:t>us,</w:t>
      </w:r>
      <w:r w:rsidR="00CC67CD" w:rsidRPr="00764232">
        <w:rPr>
          <w:rFonts w:ascii="Times New Roman" w:hAnsi="Times New Roman" w:cs="Times New Roman"/>
          <w:sz w:val="24"/>
          <w:szCs w:val="24"/>
        </w:rPr>
        <w:t xml:space="preserve"> immediately</w:t>
      </w:r>
      <w:r w:rsidR="00FB05EB" w:rsidRPr="00764232">
        <w:rPr>
          <w:rFonts w:ascii="Times New Roman" w:hAnsi="Times New Roman" w:cs="Times New Roman"/>
          <w:sz w:val="24"/>
          <w:szCs w:val="24"/>
        </w:rPr>
        <w:t xml:space="preserve"> before dismissing the appeal</w:t>
      </w:r>
      <w:r w:rsidRPr="00764232">
        <w:rPr>
          <w:rFonts w:ascii="Times New Roman" w:hAnsi="Times New Roman" w:cs="Times New Roman"/>
          <w:sz w:val="24"/>
          <w:szCs w:val="24"/>
        </w:rPr>
        <w:t xml:space="preserve">, the court </w:t>
      </w:r>
      <w:r w:rsidRPr="00764232">
        <w:rPr>
          <w:rFonts w:ascii="Times New Roman" w:hAnsi="Times New Roman" w:cs="Times New Roman"/>
          <w:i/>
          <w:sz w:val="24"/>
          <w:szCs w:val="24"/>
        </w:rPr>
        <w:t>a quo</w:t>
      </w:r>
      <w:r w:rsidRPr="00764232">
        <w:rPr>
          <w:rFonts w:ascii="Times New Roman" w:hAnsi="Times New Roman" w:cs="Times New Roman"/>
          <w:sz w:val="24"/>
          <w:szCs w:val="24"/>
        </w:rPr>
        <w:t xml:space="preserve"> observed</w:t>
      </w:r>
      <w:r w:rsidR="00FB05EB" w:rsidRPr="00764232">
        <w:rPr>
          <w:rFonts w:ascii="Times New Roman" w:hAnsi="Times New Roman" w:cs="Times New Roman"/>
          <w:sz w:val="24"/>
          <w:szCs w:val="24"/>
        </w:rPr>
        <w:t xml:space="preserve"> that “</w:t>
      </w:r>
      <w:r w:rsidR="00FB05EB" w:rsidRPr="00764232">
        <w:rPr>
          <w:rFonts w:ascii="Times New Roman" w:hAnsi="Times New Roman" w:cs="Times New Roman"/>
          <w:i/>
          <w:sz w:val="24"/>
          <w:szCs w:val="24"/>
        </w:rPr>
        <w:t>the appellant had failed to show that the arbitrator’s finding on constructive dismissal was grossly unreasonable</w:t>
      </w:r>
      <w:r w:rsidR="00735878" w:rsidRPr="00764232">
        <w:rPr>
          <w:rFonts w:ascii="Times New Roman" w:hAnsi="Times New Roman" w:cs="Times New Roman"/>
          <w:i/>
          <w:sz w:val="24"/>
          <w:szCs w:val="24"/>
        </w:rPr>
        <w:t>…</w:t>
      </w:r>
      <w:r w:rsidR="00FB05EB" w:rsidRPr="00764232">
        <w:rPr>
          <w:rFonts w:ascii="Times New Roman" w:hAnsi="Times New Roman" w:cs="Times New Roman"/>
          <w:i/>
          <w:sz w:val="24"/>
          <w:szCs w:val="24"/>
        </w:rPr>
        <w:t>defying logic</w:t>
      </w:r>
      <w:r w:rsidR="00FB05EB" w:rsidRPr="00764232">
        <w:rPr>
          <w:rFonts w:ascii="Times New Roman" w:hAnsi="Times New Roman" w:cs="Times New Roman"/>
          <w:sz w:val="24"/>
          <w:szCs w:val="24"/>
        </w:rPr>
        <w:t>….”</w:t>
      </w:r>
    </w:p>
    <w:p w14:paraId="79CF5032" w14:textId="77777777" w:rsidR="00A53E87" w:rsidRPr="00764232" w:rsidRDefault="00A53E87" w:rsidP="00A53E87">
      <w:pPr>
        <w:spacing w:after="0" w:line="480" w:lineRule="auto"/>
        <w:jc w:val="both"/>
        <w:rPr>
          <w:rFonts w:ascii="Times New Roman" w:hAnsi="Times New Roman" w:cs="Times New Roman"/>
          <w:sz w:val="24"/>
          <w:szCs w:val="24"/>
        </w:rPr>
      </w:pPr>
    </w:p>
    <w:p w14:paraId="01E1D1B5" w14:textId="23D0B4E7" w:rsidR="00567A38" w:rsidRPr="00764232" w:rsidRDefault="00222558"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At the hearing of th</w:t>
      </w:r>
      <w:r w:rsidR="00B17D32" w:rsidRPr="00764232">
        <w:rPr>
          <w:rFonts w:ascii="Times New Roman" w:hAnsi="Times New Roman" w:cs="Times New Roman"/>
          <w:sz w:val="24"/>
          <w:szCs w:val="24"/>
        </w:rPr>
        <w:t>is</w:t>
      </w:r>
      <w:r w:rsidRPr="00764232">
        <w:rPr>
          <w:rFonts w:ascii="Times New Roman" w:hAnsi="Times New Roman" w:cs="Times New Roman"/>
          <w:sz w:val="24"/>
          <w:szCs w:val="24"/>
        </w:rPr>
        <w:t xml:space="preserve"> appeal, counsel for the appellant confined himself to the sole issue whether </w:t>
      </w:r>
      <w:r w:rsidR="00273E03" w:rsidRPr="00764232">
        <w:rPr>
          <w:rFonts w:ascii="Times New Roman" w:hAnsi="Times New Roman" w:cs="Times New Roman"/>
          <w:sz w:val="24"/>
          <w:szCs w:val="24"/>
        </w:rPr>
        <w:t xml:space="preserve">on </w:t>
      </w:r>
      <w:r w:rsidRPr="00764232">
        <w:rPr>
          <w:rFonts w:ascii="Times New Roman" w:hAnsi="Times New Roman" w:cs="Times New Roman"/>
          <w:sz w:val="24"/>
          <w:szCs w:val="24"/>
        </w:rPr>
        <w:t>the</w:t>
      </w:r>
      <w:r w:rsidR="00B3435C" w:rsidRPr="00764232">
        <w:rPr>
          <w:rFonts w:ascii="Times New Roman" w:hAnsi="Times New Roman" w:cs="Times New Roman"/>
          <w:sz w:val="24"/>
          <w:szCs w:val="24"/>
        </w:rPr>
        <w:t xml:space="preserve"> evidence </w:t>
      </w:r>
      <w:r w:rsidR="00343D83" w:rsidRPr="00764232">
        <w:rPr>
          <w:rFonts w:ascii="Times New Roman" w:hAnsi="Times New Roman" w:cs="Times New Roman"/>
          <w:sz w:val="24"/>
          <w:szCs w:val="24"/>
        </w:rPr>
        <w:t>on record</w:t>
      </w:r>
      <w:r w:rsidR="00273E03" w:rsidRPr="00764232">
        <w:rPr>
          <w:rFonts w:ascii="Times New Roman" w:hAnsi="Times New Roman" w:cs="Times New Roman"/>
          <w:sz w:val="24"/>
          <w:szCs w:val="24"/>
        </w:rPr>
        <w:t xml:space="preserve">, it was </w:t>
      </w:r>
      <w:r w:rsidR="00B3435C" w:rsidRPr="00764232">
        <w:rPr>
          <w:rFonts w:ascii="Times New Roman" w:hAnsi="Times New Roman" w:cs="Times New Roman"/>
          <w:sz w:val="24"/>
          <w:szCs w:val="24"/>
        </w:rPr>
        <w:t xml:space="preserve">established that the </w:t>
      </w:r>
      <w:r w:rsidRPr="00764232">
        <w:rPr>
          <w:rFonts w:ascii="Times New Roman" w:hAnsi="Times New Roman" w:cs="Times New Roman"/>
          <w:sz w:val="24"/>
          <w:szCs w:val="24"/>
        </w:rPr>
        <w:t>respondent was constructively dismissed.</w:t>
      </w:r>
      <w:r w:rsidR="005C56DA" w:rsidRPr="00764232">
        <w:rPr>
          <w:rFonts w:ascii="Times New Roman" w:hAnsi="Times New Roman" w:cs="Times New Roman"/>
          <w:sz w:val="24"/>
          <w:szCs w:val="24"/>
        </w:rPr>
        <w:t xml:space="preserve"> </w:t>
      </w:r>
      <w:r w:rsidR="00E118F2" w:rsidRPr="00764232">
        <w:rPr>
          <w:rFonts w:ascii="Times New Roman" w:hAnsi="Times New Roman" w:cs="Times New Roman"/>
          <w:sz w:val="24"/>
          <w:szCs w:val="24"/>
        </w:rPr>
        <w:t xml:space="preserve">We understood counsel to be confining </w:t>
      </w:r>
      <w:r w:rsidR="001C088C" w:rsidRPr="00764232">
        <w:rPr>
          <w:rFonts w:ascii="Times New Roman" w:hAnsi="Times New Roman" w:cs="Times New Roman"/>
          <w:sz w:val="24"/>
          <w:szCs w:val="24"/>
        </w:rPr>
        <w:t>himself to the issue</w:t>
      </w:r>
      <w:r w:rsidR="005C56DA" w:rsidRPr="00764232">
        <w:rPr>
          <w:rFonts w:ascii="Times New Roman" w:hAnsi="Times New Roman" w:cs="Times New Roman"/>
          <w:sz w:val="24"/>
          <w:szCs w:val="24"/>
        </w:rPr>
        <w:t xml:space="preserve"> </w:t>
      </w:r>
      <w:r w:rsidR="00735878" w:rsidRPr="00764232">
        <w:rPr>
          <w:rFonts w:ascii="Times New Roman" w:hAnsi="Times New Roman" w:cs="Times New Roman"/>
          <w:sz w:val="24"/>
          <w:szCs w:val="24"/>
        </w:rPr>
        <w:t xml:space="preserve">of </w:t>
      </w:r>
      <w:r w:rsidR="005C56DA" w:rsidRPr="00764232">
        <w:rPr>
          <w:rFonts w:ascii="Times New Roman" w:hAnsi="Times New Roman" w:cs="Times New Roman"/>
          <w:sz w:val="24"/>
          <w:szCs w:val="24"/>
        </w:rPr>
        <w:t xml:space="preserve">whether the decision by the court </w:t>
      </w:r>
      <w:r w:rsidR="00294798" w:rsidRPr="00764232">
        <w:rPr>
          <w:rFonts w:ascii="Times New Roman" w:hAnsi="Times New Roman" w:cs="Times New Roman"/>
          <w:i/>
          <w:sz w:val="24"/>
          <w:szCs w:val="24"/>
        </w:rPr>
        <w:t>a quo</w:t>
      </w:r>
      <w:r w:rsidR="005C56DA" w:rsidRPr="00764232">
        <w:rPr>
          <w:rFonts w:ascii="Times New Roman" w:hAnsi="Times New Roman" w:cs="Times New Roman"/>
          <w:sz w:val="24"/>
          <w:szCs w:val="24"/>
        </w:rPr>
        <w:t xml:space="preserve"> that the arbitrator’s finding was</w:t>
      </w:r>
      <w:r w:rsidR="00343D83" w:rsidRPr="00764232">
        <w:rPr>
          <w:rFonts w:ascii="Times New Roman" w:hAnsi="Times New Roman" w:cs="Times New Roman"/>
          <w:sz w:val="24"/>
          <w:szCs w:val="24"/>
        </w:rPr>
        <w:t xml:space="preserve"> </w:t>
      </w:r>
      <w:r w:rsidR="005C56DA" w:rsidRPr="00764232">
        <w:rPr>
          <w:rFonts w:ascii="Times New Roman" w:hAnsi="Times New Roman" w:cs="Times New Roman"/>
          <w:sz w:val="24"/>
          <w:szCs w:val="24"/>
        </w:rPr>
        <w:t xml:space="preserve">reasonable and logical was </w:t>
      </w:r>
      <w:r w:rsidR="0043472C" w:rsidRPr="00764232">
        <w:rPr>
          <w:rFonts w:ascii="Times New Roman" w:hAnsi="Times New Roman" w:cs="Times New Roman"/>
          <w:sz w:val="24"/>
          <w:szCs w:val="24"/>
        </w:rPr>
        <w:t>correct.</w:t>
      </w:r>
      <w:r w:rsidR="00012432" w:rsidRPr="00764232">
        <w:rPr>
          <w:rFonts w:ascii="Times New Roman" w:hAnsi="Times New Roman" w:cs="Times New Roman"/>
          <w:sz w:val="24"/>
          <w:szCs w:val="24"/>
        </w:rPr>
        <w:t xml:space="preserve"> Put differently, we understood counsel to be arguing that the arbitrator had misdirected himself on the facts of the matter and the court </w:t>
      </w:r>
      <w:r w:rsidR="00012432" w:rsidRPr="00764232">
        <w:rPr>
          <w:rFonts w:ascii="Times New Roman" w:hAnsi="Times New Roman" w:cs="Times New Roman"/>
          <w:i/>
          <w:iCs/>
          <w:sz w:val="24"/>
          <w:szCs w:val="24"/>
        </w:rPr>
        <w:t>a quo</w:t>
      </w:r>
      <w:r w:rsidR="00012432" w:rsidRPr="00764232">
        <w:rPr>
          <w:rFonts w:ascii="Times New Roman" w:hAnsi="Times New Roman" w:cs="Times New Roman"/>
          <w:sz w:val="24"/>
          <w:szCs w:val="24"/>
        </w:rPr>
        <w:t xml:space="preserve"> had</w:t>
      </w:r>
      <w:r w:rsidR="000F3EED" w:rsidRPr="00764232">
        <w:rPr>
          <w:rFonts w:ascii="Times New Roman" w:hAnsi="Times New Roman" w:cs="Times New Roman"/>
          <w:sz w:val="24"/>
          <w:szCs w:val="24"/>
        </w:rPr>
        <w:t>,</w:t>
      </w:r>
      <w:r w:rsidR="00012432" w:rsidRPr="00764232">
        <w:rPr>
          <w:rFonts w:ascii="Times New Roman" w:hAnsi="Times New Roman" w:cs="Times New Roman"/>
          <w:sz w:val="24"/>
          <w:szCs w:val="24"/>
        </w:rPr>
        <w:t xml:space="preserve"> </w:t>
      </w:r>
      <w:r w:rsidR="00C72C5B" w:rsidRPr="00764232">
        <w:rPr>
          <w:rFonts w:ascii="Times New Roman" w:hAnsi="Times New Roman" w:cs="Times New Roman"/>
          <w:sz w:val="24"/>
          <w:szCs w:val="24"/>
        </w:rPr>
        <w:t xml:space="preserve">in turn, </w:t>
      </w:r>
      <w:r w:rsidR="00012432" w:rsidRPr="00764232">
        <w:rPr>
          <w:rFonts w:ascii="Times New Roman" w:hAnsi="Times New Roman" w:cs="Times New Roman"/>
          <w:sz w:val="24"/>
          <w:szCs w:val="24"/>
        </w:rPr>
        <w:t xml:space="preserve">erroneously failed to identify the misdirection. We did not understand counsel to be inviting us to exercise a fresh discretion on the facts of the matter as this would have fallen foul of the </w:t>
      </w:r>
      <w:r w:rsidR="00F63D0E" w:rsidRPr="00764232">
        <w:rPr>
          <w:rFonts w:ascii="Times New Roman" w:hAnsi="Times New Roman" w:cs="Times New Roman"/>
          <w:sz w:val="24"/>
          <w:szCs w:val="24"/>
        </w:rPr>
        <w:t xml:space="preserve">law that limits the scope of appeals from </w:t>
      </w:r>
      <w:r w:rsidR="00735878" w:rsidRPr="00764232">
        <w:rPr>
          <w:rFonts w:ascii="Times New Roman" w:hAnsi="Times New Roman" w:cs="Times New Roman"/>
          <w:sz w:val="24"/>
          <w:szCs w:val="24"/>
        </w:rPr>
        <w:t xml:space="preserve">an </w:t>
      </w:r>
      <w:r w:rsidR="00F63D0E" w:rsidRPr="00764232">
        <w:rPr>
          <w:rFonts w:ascii="Times New Roman" w:hAnsi="Times New Roman" w:cs="Times New Roman"/>
          <w:sz w:val="24"/>
          <w:szCs w:val="24"/>
        </w:rPr>
        <w:t xml:space="preserve">arbitrator to the court </w:t>
      </w:r>
      <w:r w:rsidR="00F63D0E" w:rsidRPr="00764232">
        <w:rPr>
          <w:rFonts w:ascii="Times New Roman" w:hAnsi="Times New Roman" w:cs="Times New Roman"/>
          <w:i/>
          <w:sz w:val="24"/>
          <w:szCs w:val="24"/>
        </w:rPr>
        <w:t>a quo</w:t>
      </w:r>
      <w:r w:rsidR="00F63D0E" w:rsidRPr="00764232">
        <w:rPr>
          <w:rFonts w:ascii="Times New Roman" w:hAnsi="Times New Roman" w:cs="Times New Roman"/>
          <w:sz w:val="24"/>
          <w:szCs w:val="24"/>
        </w:rPr>
        <w:t xml:space="preserve"> and</w:t>
      </w:r>
      <w:r w:rsidR="000F3EED" w:rsidRPr="00764232">
        <w:rPr>
          <w:rFonts w:ascii="Times New Roman" w:hAnsi="Times New Roman" w:cs="Times New Roman"/>
          <w:sz w:val="24"/>
          <w:szCs w:val="24"/>
        </w:rPr>
        <w:t>,</w:t>
      </w:r>
      <w:r w:rsidR="00F63D0E" w:rsidRPr="00764232">
        <w:rPr>
          <w:rFonts w:ascii="Times New Roman" w:hAnsi="Times New Roman" w:cs="Times New Roman"/>
          <w:sz w:val="24"/>
          <w:szCs w:val="24"/>
        </w:rPr>
        <w:t xml:space="preserve"> in turn</w:t>
      </w:r>
      <w:r w:rsidR="000F3EED" w:rsidRPr="00764232">
        <w:rPr>
          <w:rFonts w:ascii="Times New Roman" w:hAnsi="Times New Roman" w:cs="Times New Roman"/>
          <w:sz w:val="24"/>
          <w:szCs w:val="24"/>
        </w:rPr>
        <w:t>,</w:t>
      </w:r>
      <w:r w:rsidR="00F63D0E" w:rsidRPr="00764232">
        <w:rPr>
          <w:rFonts w:ascii="Times New Roman" w:hAnsi="Times New Roman" w:cs="Times New Roman"/>
          <w:sz w:val="24"/>
          <w:szCs w:val="24"/>
        </w:rPr>
        <w:t xml:space="preserve"> from the court </w:t>
      </w:r>
      <w:r w:rsidR="00F63D0E" w:rsidRPr="00764232">
        <w:rPr>
          <w:rFonts w:ascii="Times New Roman" w:hAnsi="Times New Roman" w:cs="Times New Roman"/>
          <w:i/>
          <w:sz w:val="24"/>
          <w:szCs w:val="24"/>
        </w:rPr>
        <w:t>a quo</w:t>
      </w:r>
      <w:r w:rsidR="00F63D0E" w:rsidRPr="00764232">
        <w:rPr>
          <w:rFonts w:ascii="Times New Roman" w:hAnsi="Times New Roman" w:cs="Times New Roman"/>
          <w:sz w:val="24"/>
          <w:szCs w:val="24"/>
        </w:rPr>
        <w:t xml:space="preserve"> t</w:t>
      </w:r>
      <w:r w:rsidR="00FA7A45" w:rsidRPr="00764232">
        <w:rPr>
          <w:rFonts w:ascii="Times New Roman" w:hAnsi="Times New Roman" w:cs="Times New Roman"/>
          <w:sz w:val="24"/>
          <w:szCs w:val="24"/>
        </w:rPr>
        <w:t>o</w:t>
      </w:r>
      <w:r w:rsidR="00F63D0E" w:rsidRPr="00764232">
        <w:rPr>
          <w:rFonts w:ascii="Times New Roman" w:hAnsi="Times New Roman" w:cs="Times New Roman"/>
          <w:sz w:val="24"/>
          <w:szCs w:val="24"/>
        </w:rPr>
        <w:t xml:space="preserve"> this court</w:t>
      </w:r>
      <w:r w:rsidR="00C72C5B" w:rsidRPr="00764232">
        <w:rPr>
          <w:rFonts w:ascii="Times New Roman" w:hAnsi="Times New Roman" w:cs="Times New Roman"/>
          <w:sz w:val="24"/>
          <w:szCs w:val="24"/>
        </w:rPr>
        <w:t>.</w:t>
      </w:r>
    </w:p>
    <w:p w14:paraId="3A16DB96" w14:textId="77777777" w:rsidR="00A53E87" w:rsidRPr="00764232" w:rsidRDefault="00A53E87" w:rsidP="00A53E87">
      <w:pPr>
        <w:spacing w:after="0" w:line="480" w:lineRule="auto"/>
        <w:jc w:val="both"/>
        <w:rPr>
          <w:rFonts w:ascii="Times New Roman" w:hAnsi="Times New Roman" w:cs="Times New Roman"/>
          <w:sz w:val="24"/>
          <w:szCs w:val="24"/>
        </w:rPr>
      </w:pPr>
    </w:p>
    <w:p w14:paraId="580E403D" w14:textId="013913B0" w:rsidR="001E4550" w:rsidRPr="00764232" w:rsidRDefault="004549CA" w:rsidP="00A53E87">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 xml:space="preserve">A </w:t>
      </w:r>
      <w:r w:rsidR="005D7965" w:rsidRPr="00764232">
        <w:rPr>
          <w:rFonts w:ascii="Times New Roman" w:hAnsi="Times New Roman" w:cs="Times New Roman"/>
          <w:sz w:val="24"/>
          <w:szCs w:val="24"/>
        </w:rPr>
        <w:t xml:space="preserve">misdirection on the </w:t>
      </w:r>
      <w:r w:rsidRPr="00764232">
        <w:rPr>
          <w:rFonts w:ascii="Times New Roman" w:hAnsi="Times New Roman" w:cs="Times New Roman"/>
          <w:sz w:val="24"/>
          <w:szCs w:val="24"/>
        </w:rPr>
        <w:t xml:space="preserve">facts occurs when </w:t>
      </w:r>
      <w:r w:rsidR="000606DF" w:rsidRPr="00764232">
        <w:rPr>
          <w:rFonts w:ascii="Times New Roman" w:hAnsi="Times New Roman" w:cs="Times New Roman"/>
          <w:sz w:val="24"/>
          <w:szCs w:val="24"/>
        </w:rPr>
        <w:t xml:space="preserve">the decision </w:t>
      </w:r>
      <w:r w:rsidR="00020474" w:rsidRPr="00764232">
        <w:rPr>
          <w:rFonts w:ascii="Times New Roman" w:hAnsi="Times New Roman" w:cs="Times New Roman"/>
          <w:sz w:val="24"/>
          <w:szCs w:val="24"/>
        </w:rPr>
        <w:t xml:space="preserve">made based on those facts </w:t>
      </w:r>
      <w:r w:rsidR="000606DF" w:rsidRPr="00764232">
        <w:rPr>
          <w:rFonts w:ascii="Times New Roman" w:hAnsi="Times New Roman" w:cs="Times New Roman"/>
          <w:sz w:val="24"/>
          <w:szCs w:val="24"/>
        </w:rPr>
        <w:t>is irrational due to a mistake</w:t>
      </w:r>
      <w:r w:rsidR="009643F8" w:rsidRPr="00764232">
        <w:rPr>
          <w:rFonts w:ascii="Times New Roman" w:hAnsi="Times New Roman" w:cs="Times New Roman"/>
          <w:sz w:val="24"/>
          <w:szCs w:val="24"/>
        </w:rPr>
        <w:t xml:space="preserve">n view of </w:t>
      </w:r>
      <w:r w:rsidR="000606DF" w:rsidRPr="00764232">
        <w:rPr>
          <w:rFonts w:ascii="Times New Roman" w:hAnsi="Times New Roman" w:cs="Times New Roman"/>
          <w:sz w:val="24"/>
          <w:szCs w:val="24"/>
        </w:rPr>
        <w:t xml:space="preserve">the facts. The mistake may </w:t>
      </w:r>
      <w:r w:rsidR="00F56541" w:rsidRPr="00764232">
        <w:rPr>
          <w:rFonts w:ascii="Times New Roman" w:hAnsi="Times New Roman" w:cs="Times New Roman"/>
          <w:sz w:val="24"/>
          <w:szCs w:val="24"/>
        </w:rPr>
        <w:t xml:space="preserve">entail </w:t>
      </w:r>
      <w:r w:rsidR="002D536C" w:rsidRPr="00764232">
        <w:rPr>
          <w:rFonts w:ascii="Times New Roman" w:hAnsi="Times New Roman" w:cs="Times New Roman"/>
          <w:sz w:val="24"/>
          <w:szCs w:val="24"/>
        </w:rPr>
        <w:t>tak</w:t>
      </w:r>
      <w:r w:rsidR="000606DF" w:rsidRPr="00764232">
        <w:rPr>
          <w:rFonts w:ascii="Times New Roman" w:hAnsi="Times New Roman" w:cs="Times New Roman"/>
          <w:sz w:val="24"/>
          <w:szCs w:val="24"/>
        </w:rPr>
        <w:t xml:space="preserve">ing </w:t>
      </w:r>
      <w:r w:rsidR="002D536C" w:rsidRPr="00764232">
        <w:rPr>
          <w:rFonts w:ascii="Times New Roman" w:hAnsi="Times New Roman" w:cs="Times New Roman"/>
          <w:sz w:val="24"/>
          <w:szCs w:val="24"/>
        </w:rPr>
        <w:t xml:space="preserve">into account </w:t>
      </w:r>
      <w:r w:rsidR="00201F14" w:rsidRPr="00764232">
        <w:rPr>
          <w:rFonts w:ascii="Times New Roman" w:hAnsi="Times New Roman" w:cs="Times New Roman"/>
          <w:sz w:val="24"/>
          <w:szCs w:val="24"/>
        </w:rPr>
        <w:t xml:space="preserve">and placing unmerited weight on </w:t>
      </w:r>
      <w:r w:rsidR="002D536C" w:rsidRPr="00764232">
        <w:rPr>
          <w:rFonts w:ascii="Times New Roman" w:hAnsi="Times New Roman" w:cs="Times New Roman"/>
          <w:sz w:val="24"/>
          <w:szCs w:val="24"/>
        </w:rPr>
        <w:t xml:space="preserve">an extraneous </w:t>
      </w:r>
      <w:r w:rsidR="000606DF" w:rsidRPr="00764232">
        <w:rPr>
          <w:rFonts w:ascii="Times New Roman" w:hAnsi="Times New Roman" w:cs="Times New Roman"/>
          <w:sz w:val="24"/>
          <w:szCs w:val="24"/>
        </w:rPr>
        <w:t>fact</w:t>
      </w:r>
      <w:r w:rsidR="00790C7C" w:rsidRPr="00764232">
        <w:rPr>
          <w:rFonts w:ascii="Times New Roman" w:hAnsi="Times New Roman" w:cs="Times New Roman"/>
          <w:sz w:val="24"/>
          <w:szCs w:val="24"/>
        </w:rPr>
        <w:t>,</w:t>
      </w:r>
      <w:r w:rsidR="00960F5E" w:rsidRPr="00764232">
        <w:rPr>
          <w:rFonts w:ascii="Times New Roman" w:hAnsi="Times New Roman" w:cs="Times New Roman"/>
          <w:sz w:val="24"/>
          <w:szCs w:val="24"/>
        </w:rPr>
        <w:t xml:space="preserve"> </w:t>
      </w:r>
      <w:r w:rsidR="000606DF" w:rsidRPr="00764232">
        <w:rPr>
          <w:rFonts w:ascii="Times New Roman" w:hAnsi="Times New Roman" w:cs="Times New Roman"/>
          <w:sz w:val="24"/>
          <w:szCs w:val="24"/>
        </w:rPr>
        <w:t>overlooking</w:t>
      </w:r>
      <w:r w:rsidR="00960F5E" w:rsidRPr="00764232">
        <w:rPr>
          <w:rFonts w:ascii="Times New Roman" w:hAnsi="Times New Roman" w:cs="Times New Roman"/>
          <w:sz w:val="24"/>
          <w:szCs w:val="24"/>
        </w:rPr>
        <w:t xml:space="preserve"> </w:t>
      </w:r>
      <w:r w:rsidR="002D536C" w:rsidRPr="00764232">
        <w:rPr>
          <w:rFonts w:ascii="Times New Roman" w:hAnsi="Times New Roman" w:cs="Times New Roman"/>
          <w:sz w:val="24"/>
          <w:szCs w:val="24"/>
        </w:rPr>
        <w:t>a material fact</w:t>
      </w:r>
      <w:r w:rsidR="00631728" w:rsidRPr="00764232">
        <w:rPr>
          <w:rFonts w:ascii="Times New Roman" w:hAnsi="Times New Roman" w:cs="Times New Roman"/>
          <w:sz w:val="24"/>
          <w:szCs w:val="24"/>
        </w:rPr>
        <w:t>, or fai</w:t>
      </w:r>
      <w:r w:rsidR="00790C7C" w:rsidRPr="00764232">
        <w:rPr>
          <w:rFonts w:ascii="Times New Roman" w:hAnsi="Times New Roman" w:cs="Times New Roman"/>
          <w:sz w:val="24"/>
          <w:szCs w:val="24"/>
        </w:rPr>
        <w:t xml:space="preserve">ling to place due weight on a </w:t>
      </w:r>
      <w:r w:rsidR="008931A1" w:rsidRPr="00764232">
        <w:rPr>
          <w:rFonts w:ascii="Times New Roman" w:hAnsi="Times New Roman" w:cs="Times New Roman"/>
          <w:sz w:val="24"/>
          <w:szCs w:val="24"/>
        </w:rPr>
        <w:t xml:space="preserve">material </w:t>
      </w:r>
      <w:r w:rsidR="00790C7C" w:rsidRPr="00764232">
        <w:rPr>
          <w:rFonts w:ascii="Times New Roman" w:hAnsi="Times New Roman" w:cs="Times New Roman"/>
          <w:sz w:val="24"/>
          <w:szCs w:val="24"/>
        </w:rPr>
        <w:t>fact</w:t>
      </w:r>
      <w:r w:rsidR="000E6B4B" w:rsidRPr="00764232">
        <w:rPr>
          <w:rFonts w:ascii="Times New Roman" w:hAnsi="Times New Roman" w:cs="Times New Roman"/>
          <w:sz w:val="24"/>
          <w:szCs w:val="24"/>
        </w:rPr>
        <w:t>.</w:t>
      </w:r>
      <w:r w:rsidR="00960F5E" w:rsidRPr="00764232">
        <w:rPr>
          <w:rFonts w:ascii="Times New Roman" w:hAnsi="Times New Roman" w:cs="Times New Roman"/>
          <w:sz w:val="24"/>
          <w:szCs w:val="24"/>
        </w:rPr>
        <w:t xml:space="preserve"> This position has been </w:t>
      </w:r>
      <w:r w:rsidR="00E04E4A" w:rsidRPr="00764232">
        <w:rPr>
          <w:rFonts w:ascii="Times New Roman" w:hAnsi="Times New Roman" w:cs="Times New Roman"/>
          <w:sz w:val="24"/>
          <w:szCs w:val="24"/>
        </w:rPr>
        <w:t>settled in a long line of cases</w:t>
      </w:r>
      <w:r w:rsidR="00AC4666" w:rsidRPr="00764232">
        <w:rPr>
          <w:rFonts w:ascii="Times New Roman" w:hAnsi="Times New Roman" w:cs="Times New Roman"/>
          <w:sz w:val="24"/>
          <w:szCs w:val="24"/>
        </w:rPr>
        <w:t>. (</w:t>
      </w:r>
      <w:r w:rsidR="00AC4666" w:rsidRPr="00764232">
        <w:rPr>
          <w:rFonts w:ascii="Times New Roman" w:hAnsi="Times New Roman" w:cs="Times New Roman"/>
          <w:i/>
          <w:sz w:val="24"/>
          <w:szCs w:val="24"/>
        </w:rPr>
        <w:t>See Hama v National Railways of Zimbabwe,</w:t>
      </w:r>
      <w:r w:rsidR="00AC4666" w:rsidRPr="00764232">
        <w:rPr>
          <w:rFonts w:ascii="Times New Roman" w:hAnsi="Times New Roman" w:cs="Times New Roman"/>
          <w:sz w:val="24"/>
          <w:szCs w:val="24"/>
        </w:rPr>
        <w:t xml:space="preserve"> 1996 (</w:t>
      </w:r>
      <w:r w:rsidR="000F3EED" w:rsidRPr="00764232">
        <w:rPr>
          <w:rFonts w:ascii="Times New Roman" w:hAnsi="Times New Roman" w:cs="Times New Roman"/>
          <w:sz w:val="24"/>
          <w:szCs w:val="24"/>
        </w:rPr>
        <w:t>2</w:t>
      </w:r>
      <w:r w:rsidR="00AC4666" w:rsidRPr="00764232">
        <w:rPr>
          <w:rFonts w:ascii="Times New Roman" w:hAnsi="Times New Roman" w:cs="Times New Roman"/>
          <w:sz w:val="24"/>
          <w:szCs w:val="24"/>
        </w:rPr>
        <w:t xml:space="preserve">) ZLR 774 (S); </w:t>
      </w:r>
      <w:r w:rsidR="00AC4666" w:rsidRPr="00764232">
        <w:rPr>
          <w:rFonts w:ascii="Times New Roman" w:hAnsi="Times New Roman" w:cs="Times New Roman"/>
          <w:i/>
          <w:sz w:val="24"/>
          <w:szCs w:val="24"/>
        </w:rPr>
        <w:t>Barros and Anor v Chimponda</w:t>
      </w:r>
      <w:r w:rsidR="00AC4666" w:rsidRPr="00764232">
        <w:rPr>
          <w:rFonts w:ascii="Times New Roman" w:hAnsi="Times New Roman" w:cs="Times New Roman"/>
          <w:sz w:val="24"/>
          <w:szCs w:val="24"/>
        </w:rPr>
        <w:t xml:space="preserve"> 1999 (1) ZLR 58 (S); </w:t>
      </w:r>
      <w:r w:rsidR="00AC4666" w:rsidRPr="00764232">
        <w:rPr>
          <w:rFonts w:ascii="Times New Roman" w:hAnsi="Times New Roman" w:cs="Times New Roman"/>
          <w:i/>
          <w:sz w:val="24"/>
          <w:szCs w:val="24"/>
        </w:rPr>
        <w:t xml:space="preserve">Agrifoods v </w:t>
      </w:r>
      <w:r w:rsidR="00E30995" w:rsidRPr="00764232">
        <w:rPr>
          <w:rFonts w:ascii="Times New Roman" w:hAnsi="Times New Roman" w:cs="Times New Roman"/>
          <w:i/>
          <w:sz w:val="24"/>
          <w:szCs w:val="24"/>
        </w:rPr>
        <w:t>Chiruka and</w:t>
      </w:r>
      <w:r w:rsidR="00AC4666" w:rsidRPr="00764232">
        <w:rPr>
          <w:rFonts w:ascii="Times New Roman" w:hAnsi="Times New Roman" w:cs="Times New Roman"/>
          <w:i/>
          <w:sz w:val="24"/>
          <w:szCs w:val="24"/>
        </w:rPr>
        <w:t xml:space="preserve"> Ors</w:t>
      </w:r>
      <w:r w:rsidR="00AC4666" w:rsidRPr="00764232">
        <w:rPr>
          <w:rFonts w:ascii="Times New Roman" w:hAnsi="Times New Roman" w:cs="Times New Roman"/>
          <w:sz w:val="24"/>
          <w:szCs w:val="24"/>
        </w:rPr>
        <w:t xml:space="preserve"> SC 116/04;</w:t>
      </w:r>
      <w:r w:rsidR="00F01C41" w:rsidRPr="00764232">
        <w:rPr>
          <w:rFonts w:ascii="Times New Roman" w:hAnsi="Times New Roman" w:cs="Times New Roman"/>
          <w:sz w:val="24"/>
          <w:szCs w:val="24"/>
        </w:rPr>
        <w:t xml:space="preserve"> </w:t>
      </w:r>
      <w:r w:rsidR="00F01C41" w:rsidRPr="00764232">
        <w:rPr>
          <w:rFonts w:ascii="Times New Roman" w:hAnsi="Times New Roman" w:cs="Times New Roman"/>
          <w:i/>
          <w:sz w:val="24"/>
          <w:szCs w:val="24"/>
        </w:rPr>
        <w:t>Sapes Trust (Pvt) Ltd v Mangena</w:t>
      </w:r>
      <w:r w:rsidR="00131581" w:rsidRPr="00764232">
        <w:rPr>
          <w:rFonts w:ascii="Times New Roman" w:hAnsi="Times New Roman" w:cs="Times New Roman"/>
          <w:sz w:val="24"/>
          <w:szCs w:val="24"/>
        </w:rPr>
        <w:t xml:space="preserve"> SC </w:t>
      </w:r>
      <w:r w:rsidR="00F01C41" w:rsidRPr="00764232">
        <w:rPr>
          <w:rFonts w:ascii="Times New Roman" w:hAnsi="Times New Roman" w:cs="Times New Roman"/>
          <w:sz w:val="24"/>
          <w:szCs w:val="24"/>
        </w:rPr>
        <w:t>106/05</w:t>
      </w:r>
      <w:r w:rsidR="000F3EED" w:rsidRPr="00764232">
        <w:rPr>
          <w:rFonts w:ascii="Times New Roman" w:hAnsi="Times New Roman" w:cs="Times New Roman"/>
          <w:sz w:val="24"/>
          <w:szCs w:val="24"/>
        </w:rPr>
        <w:t>)</w:t>
      </w:r>
      <w:r w:rsidR="00790121" w:rsidRPr="00764232">
        <w:rPr>
          <w:rFonts w:ascii="Times New Roman" w:hAnsi="Times New Roman" w:cs="Times New Roman"/>
          <w:sz w:val="24"/>
          <w:szCs w:val="24"/>
        </w:rPr>
        <w:t>.</w:t>
      </w:r>
    </w:p>
    <w:p w14:paraId="7103AE76" w14:textId="77777777" w:rsidR="00A53E87" w:rsidRPr="00764232" w:rsidRDefault="00A53E87" w:rsidP="00A53E87">
      <w:pPr>
        <w:spacing w:after="0" w:line="480" w:lineRule="auto"/>
        <w:jc w:val="both"/>
        <w:rPr>
          <w:rFonts w:ascii="Times New Roman" w:hAnsi="Times New Roman" w:cs="Times New Roman"/>
          <w:sz w:val="24"/>
          <w:szCs w:val="24"/>
        </w:rPr>
      </w:pPr>
    </w:p>
    <w:p w14:paraId="16584FA3" w14:textId="05B4EAC2" w:rsidR="0070432F" w:rsidRPr="00764232" w:rsidRDefault="00DD23BC"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i/>
          <w:sz w:val="24"/>
          <w:szCs w:val="24"/>
        </w:rPr>
        <w:lastRenderedPageBreak/>
        <w:t>In</w:t>
      </w:r>
      <w:r w:rsidRPr="00764232">
        <w:rPr>
          <w:rFonts w:ascii="Times New Roman" w:hAnsi="Times New Roman" w:cs="Times New Roman"/>
          <w:sz w:val="24"/>
          <w:szCs w:val="24"/>
        </w:rPr>
        <w:t xml:space="preserve"> </w:t>
      </w:r>
      <w:r w:rsidRPr="00764232">
        <w:rPr>
          <w:rFonts w:ascii="Times New Roman" w:hAnsi="Times New Roman" w:cs="Times New Roman"/>
          <w:i/>
          <w:sz w:val="24"/>
          <w:szCs w:val="24"/>
        </w:rPr>
        <w:t>casu</w:t>
      </w:r>
      <w:r w:rsidRPr="00764232">
        <w:rPr>
          <w:rFonts w:ascii="Times New Roman" w:hAnsi="Times New Roman" w:cs="Times New Roman"/>
          <w:sz w:val="24"/>
          <w:szCs w:val="24"/>
        </w:rPr>
        <w:t>, we were not directed to any mistake</w:t>
      </w:r>
      <w:r w:rsidR="0037578D" w:rsidRPr="00764232">
        <w:rPr>
          <w:rFonts w:ascii="Times New Roman" w:hAnsi="Times New Roman" w:cs="Times New Roman"/>
          <w:sz w:val="24"/>
          <w:szCs w:val="24"/>
        </w:rPr>
        <w:t xml:space="preserve"> that the arbitrator made</w:t>
      </w:r>
      <w:r w:rsidRPr="00764232">
        <w:rPr>
          <w:rFonts w:ascii="Times New Roman" w:hAnsi="Times New Roman" w:cs="Times New Roman"/>
          <w:sz w:val="24"/>
          <w:szCs w:val="24"/>
        </w:rPr>
        <w:t xml:space="preserve"> on the facts. Put differently, the appellant did not direct us to any fact which</w:t>
      </w:r>
      <w:r w:rsidR="000F3EED" w:rsidRPr="00764232">
        <w:rPr>
          <w:rFonts w:ascii="Times New Roman" w:hAnsi="Times New Roman" w:cs="Times New Roman"/>
          <w:sz w:val="24"/>
          <w:szCs w:val="24"/>
        </w:rPr>
        <w:t>,</w:t>
      </w:r>
      <w:r w:rsidRPr="00764232">
        <w:rPr>
          <w:rFonts w:ascii="Times New Roman" w:hAnsi="Times New Roman" w:cs="Times New Roman"/>
          <w:sz w:val="24"/>
          <w:szCs w:val="24"/>
        </w:rPr>
        <w:t xml:space="preserve"> if it had been correctly taken into account and give</w:t>
      </w:r>
      <w:r w:rsidR="0070432F" w:rsidRPr="00764232">
        <w:rPr>
          <w:rFonts w:ascii="Times New Roman" w:hAnsi="Times New Roman" w:cs="Times New Roman"/>
          <w:sz w:val="24"/>
          <w:szCs w:val="24"/>
        </w:rPr>
        <w:t>n its</w:t>
      </w:r>
      <w:r w:rsidRPr="00764232">
        <w:rPr>
          <w:rFonts w:ascii="Times New Roman" w:hAnsi="Times New Roman" w:cs="Times New Roman"/>
          <w:sz w:val="24"/>
          <w:szCs w:val="24"/>
        </w:rPr>
        <w:t xml:space="preserve"> due weight, </w:t>
      </w:r>
      <w:r w:rsidR="003961E8" w:rsidRPr="00764232">
        <w:rPr>
          <w:rFonts w:ascii="Times New Roman" w:hAnsi="Times New Roman" w:cs="Times New Roman"/>
          <w:sz w:val="24"/>
          <w:szCs w:val="24"/>
        </w:rPr>
        <w:t xml:space="preserve">would have led </w:t>
      </w:r>
      <w:r w:rsidRPr="00764232">
        <w:rPr>
          <w:rFonts w:ascii="Times New Roman" w:hAnsi="Times New Roman" w:cs="Times New Roman"/>
          <w:sz w:val="24"/>
          <w:szCs w:val="24"/>
        </w:rPr>
        <w:t>the arbitrator to a different conclusion.</w:t>
      </w:r>
    </w:p>
    <w:p w14:paraId="6521AE03" w14:textId="77777777" w:rsidR="00A53E87" w:rsidRPr="00764232" w:rsidRDefault="00A53E87" w:rsidP="00A53E87">
      <w:pPr>
        <w:spacing w:after="0" w:line="480" w:lineRule="auto"/>
        <w:jc w:val="both"/>
        <w:rPr>
          <w:rFonts w:ascii="Times New Roman" w:hAnsi="Times New Roman" w:cs="Times New Roman"/>
          <w:sz w:val="24"/>
          <w:szCs w:val="24"/>
        </w:rPr>
      </w:pPr>
    </w:p>
    <w:p w14:paraId="0C75171D" w14:textId="77777777" w:rsidR="00F72217" w:rsidRPr="00764232" w:rsidRDefault="0070432F"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Rather</w:t>
      </w:r>
      <w:r w:rsidR="00735878" w:rsidRPr="00764232">
        <w:rPr>
          <w:rFonts w:ascii="Times New Roman" w:hAnsi="Times New Roman" w:cs="Times New Roman"/>
          <w:sz w:val="24"/>
          <w:szCs w:val="24"/>
        </w:rPr>
        <w:t xml:space="preserve">, </w:t>
      </w:r>
      <w:r w:rsidRPr="00764232">
        <w:rPr>
          <w:rFonts w:ascii="Times New Roman" w:hAnsi="Times New Roman" w:cs="Times New Roman"/>
          <w:sz w:val="24"/>
          <w:szCs w:val="24"/>
        </w:rPr>
        <w:t>the appellant challenged the finding that the respondent had been demoted as irrational. It argued</w:t>
      </w:r>
      <w:r w:rsidR="00C07737" w:rsidRPr="00764232">
        <w:rPr>
          <w:rFonts w:ascii="Times New Roman" w:hAnsi="Times New Roman" w:cs="Times New Roman"/>
          <w:sz w:val="24"/>
          <w:szCs w:val="24"/>
        </w:rPr>
        <w:t xml:space="preserve"> </w:t>
      </w:r>
      <w:r w:rsidR="00567A38" w:rsidRPr="00764232">
        <w:rPr>
          <w:rFonts w:ascii="Times New Roman" w:hAnsi="Times New Roman" w:cs="Times New Roman"/>
          <w:sz w:val="24"/>
          <w:szCs w:val="24"/>
        </w:rPr>
        <w:t>that the</w:t>
      </w:r>
      <w:r w:rsidR="00343D83" w:rsidRPr="00764232">
        <w:rPr>
          <w:rFonts w:ascii="Times New Roman" w:hAnsi="Times New Roman" w:cs="Times New Roman"/>
          <w:sz w:val="24"/>
          <w:szCs w:val="24"/>
        </w:rPr>
        <w:t xml:space="preserve"> profiles of the two jobs did not show that one was inferior to the other. </w:t>
      </w:r>
      <w:r w:rsidR="00A84DB7" w:rsidRPr="00764232">
        <w:rPr>
          <w:rFonts w:ascii="Times New Roman" w:hAnsi="Times New Roman" w:cs="Times New Roman"/>
          <w:sz w:val="24"/>
          <w:szCs w:val="24"/>
        </w:rPr>
        <w:t xml:space="preserve">It further </w:t>
      </w:r>
      <w:r w:rsidR="00C07737" w:rsidRPr="00764232">
        <w:rPr>
          <w:rFonts w:ascii="Times New Roman" w:hAnsi="Times New Roman" w:cs="Times New Roman"/>
          <w:sz w:val="24"/>
          <w:szCs w:val="24"/>
        </w:rPr>
        <w:t xml:space="preserve">argued that </w:t>
      </w:r>
      <w:r w:rsidR="00343D83" w:rsidRPr="00764232">
        <w:rPr>
          <w:rFonts w:ascii="Times New Roman" w:hAnsi="Times New Roman" w:cs="Times New Roman"/>
          <w:sz w:val="24"/>
          <w:szCs w:val="24"/>
        </w:rPr>
        <w:t xml:space="preserve">there was no alteration to the </w:t>
      </w:r>
      <w:r w:rsidR="00700AA9" w:rsidRPr="00764232">
        <w:rPr>
          <w:rFonts w:ascii="Times New Roman" w:hAnsi="Times New Roman" w:cs="Times New Roman"/>
          <w:sz w:val="24"/>
          <w:szCs w:val="24"/>
        </w:rPr>
        <w:t xml:space="preserve">respondent’s </w:t>
      </w:r>
      <w:r w:rsidR="00343D83" w:rsidRPr="00764232">
        <w:rPr>
          <w:rFonts w:ascii="Times New Roman" w:hAnsi="Times New Roman" w:cs="Times New Roman"/>
          <w:sz w:val="24"/>
          <w:szCs w:val="24"/>
        </w:rPr>
        <w:t>grade after</w:t>
      </w:r>
      <w:r w:rsidRPr="00764232">
        <w:rPr>
          <w:rFonts w:ascii="Times New Roman" w:hAnsi="Times New Roman" w:cs="Times New Roman"/>
          <w:sz w:val="24"/>
          <w:szCs w:val="24"/>
        </w:rPr>
        <w:t xml:space="preserve"> the </w:t>
      </w:r>
      <w:r w:rsidR="00567A38" w:rsidRPr="00764232">
        <w:rPr>
          <w:rFonts w:ascii="Times New Roman" w:hAnsi="Times New Roman" w:cs="Times New Roman"/>
          <w:sz w:val="24"/>
          <w:szCs w:val="24"/>
        </w:rPr>
        <w:t xml:space="preserve">transfer </w:t>
      </w:r>
      <w:r w:rsidR="00343D83" w:rsidRPr="00764232">
        <w:rPr>
          <w:rFonts w:ascii="Times New Roman" w:hAnsi="Times New Roman" w:cs="Times New Roman"/>
          <w:sz w:val="24"/>
          <w:szCs w:val="24"/>
        </w:rPr>
        <w:t xml:space="preserve">and </w:t>
      </w:r>
      <w:r w:rsidR="00A84DB7" w:rsidRPr="00764232">
        <w:rPr>
          <w:rFonts w:ascii="Times New Roman" w:hAnsi="Times New Roman" w:cs="Times New Roman"/>
          <w:sz w:val="24"/>
          <w:szCs w:val="24"/>
        </w:rPr>
        <w:t xml:space="preserve">that </w:t>
      </w:r>
      <w:r w:rsidR="00343D83" w:rsidRPr="00764232">
        <w:rPr>
          <w:rFonts w:ascii="Times New Roman" w:hAnsi="Times New Roman" w:cs="Times New Roman"/>
          <w:sz w:val="24"/>
          <w:szCs w:val="24"/>
        </w:rPr>
        <w:t>the reason the respondent resigned was not that the working conditions had become intolerable but because the transfer was not in line with her career aspirations.</w:t>
      </w:r>
    </w:p>
    <w:p w14:paraId="5A86548C" w14:textId="77777777" w:rsidR="00F72217" w:rsidRPr="00764232" w:rsidRDefault="00F72217" w:rsidP="00F72217">
      <w:pPr>
        <w:pStyle w:val="ListParagraph"/>
        <w:rPr>
          <w:rFonts w:ascii="Times New Roman" w:hAnsi="Times New Roman" w:cs="Times New Roman"/>
          <w:sz w:val="24"/>
          <w:szCs w:val="24"/>
        </w:rPr>
      </w:pPr>
    </w:p>
    <w:p w14:paraId="647C3C28" w14:textId="435B9163" w:rsidR="00F25DEF" w:rsidRPr="00764232" w:rsidRDefault="00F72217"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 xml:space="preserve">All the above facts that the appellant seeks to rely on were duly considered by the arbitrator and the court </w:t>
      </w:r>
      <w:r w:rsidR="0005771C" w:rsidRPr="00764232">
        <w:rPr>
          <w:rFonts w:ascii="Times New Roman" w:hAnsi="Times New Roman" w:cs="Times New Roman"/>
          <w:i/>
          <w:sz w:val="24"/>
          <w:szCs w:val="24"/>
        </w:rPr>
        <w:t>a </w:t>
      </w:r>
      <w:r w:rsidRPr="00764232">
        <w:rPr>
          <w:rFonts w:ascii="Times New Roman" w:hAnsi="Times New Roman" w:cs="Times New Roman"/>
          <w:i/>
          <w:sz w:val="24"/>
          <w:szCs w:val="24"/>
        </w:rPr>
        <w:t>quo</w:t>
      </w:r>
      <w:r w:rsidRPr="00764232">
        <w:rPr>
          <w:rFonts w:ascii="Times New Roman" w:hAnsi="Times New Roman" w:cs="Times New Roman"/>
          <w:sz w:val="24"/>
          <w:szCs w:val="24"/>
        </w:rPr>
        <w:t xml:space="preserve"> in turn. It is on the basis of these facts that the arbitrator observed that the respondent was demoted because she was not transferred with her title, duties and responsibilities.</w:t>
      </w:r>
      <w:r w:rsidR="00A10775" w:rsidRPr="00764232">
        <w:rPr>
          <w:rFonts w:ascii="Times New Roman" w:hAnsi="Times New Roman" w:cs="Times New Roman"/>
          <w:sz w:val="24"/>
          <w:szCs w:val="24"/>
        </w:rPr>
        <w:t xml:space="preserve"> </w:t>
      </w:r>
    </w:p>
    <w:p w14:paraId="3638E9A3" w14:textId="77777777" w:rsidR="00A53E87" w:rsidRPr="00764232" w:rsidRDefault="00A53E87" w:rsidP="00A53E87">
      <w:pPr>
        <w:spacing w:after="0" w:line="480" w:lineRule="auto"/>
        <w:jc w:val="both"/>
        <w:rPr>
          <w:rFonts w:ascii="Times New Roman" w:hAnsi="Times New Roman" w:cs="Times New Roman"/>
          <w:sz w:val="24"/>
          <w:szCs w:val="24"/>
        </w:rPr>
      </w:pPr>
    </w:p>
    <w:p w14:paraId="5FBB0935" w14:textId="5EE1320C" w:rsidR="00E83649" w:rsidRPr="00764232" w:rsidRDefault="00C26499"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 xml:space="preserve">In particular, the </w:t>
      </w:r>
      <w:r w:rsidR="00BB39E0" w:rsidRPr="00764232">
        <w:rPr>
          <w:rFonts w:ascii="Times New Roman" w:hAnsi="Times New Roman" w:cs="Times New Roman"/>
          <w:sz w:val="24"/>
          <w:szCs w:val="24"/>
        </w:rPr>
        <w:t xml:space="preserve">arbitrator and the </w:t>
      </w:r>
      <w:r w:rsidR="00110E6D" w:rsidRPr="00764232">
        <w:rPr>
          <w:rFonts w:ascii="Times New Roman" w:hAnsi="Times New Roman" w:cs="Times New Roman"/>
          <w:sz w:val="24"/>
          <w:szCs w:val="24"/>
        </w:rPr>
        <w:t xml:space="preserve">court </w:t>
      </w:r>
      <w:r w:rsidR="00110E6D" w:rsidRPr="00764232">
        <w:rPr>
          <w:rFonts w:ascii="Times New Roman" w:hAnsi="Times New Roman" w:cs="Times New Roman"/>
          <w:i/>
          <w:sz w:val="24"/>
          <w:szCs w:val="24"/>
        </w:rPr>
        <w:t>a</w:t>
      </w:r>
      <w:r w:rsidR="00294798" w:rsidRPr="00764232">
        <w:rPr>
          <w:rFonts w:ascii="Times New Roman" w:hAnsi="Times New Roman" w:cs="Times New Roman"/>
          <w:i/>
          <w:sz w:val="24"/>
          <w:szCs w:val="24"/>
        </w:rPr>
        <w:t xml:space="preserve"> quo</w:t>
      </w:r>
      <w:r w:rsidR="00BB39E0" w:rsidRPr="00764232">
        <w:rPr>
          <w:rFonts w:ascii="Times New Roman" w:hAnsi="Times New Roman" w:cs="Times New Roman"/>
          <w:sz w:val="24"/>
          <w:szCs w:val="24"/>
        </w:rPr>
        <w:t xml:space="preserve"> compared the profiles of the two positions and adversely found against the transfer on the basis that the position of guest relations officer itself commanded a lower grade </w:t>
      </w:r>
      <w:r w:rsidR="002B4325" w:rsidRPr="00764232">
        <w:rPr>
          <w:rFonts w:ascii="Times New Roman" w:hAnsi="Times New Roman" w:cs="Times New Roman"/>
          <w:sz w:val="24"/>
          <w:szCs w:val="24"/>
        </w:rPr>
        <w:t>than that of personal assistan</w:t>
      </w:r>
      <w:r w:rsidR="006B4D22" w:rsidRPr="00764232">
        <w:rPr>
          <w:rFonts w:ascii="Times New Roman" w:hAnsi="Times New Roman" w:cs="Times New Roman"/>
          <w:sz w:val="24"/>
          <w:szCs w:val="24"/>
        </w:rPr>
        <w:t xml:space="preserve">t to an executive director. </w:t>
      </w:r>
      <w:r w:rsidR="002B4325" w:rsidRPr="00764232">
        <w:rPr>
          <w:rFonts w:ascii="Times New Roman" w:hAnsi="Times New Roman" w:cs="Times New Roman"/>
          <w:sz w:val="24"/>
          <w:szCs w:val="24"/>
        </w:rPr>
        <w:t xml:space="preserve"> </w:t>
      </w:r>
      <w:r w:rsidR="006B4D22" w:rsidRPr="00764232">
        <w:rPr>
          <w:rFonts w:ascii="Times New Roman" w:hAnsi="Times New Roman" w:cs="Times New Roman"/>
          <w:sz w:val="24"/>
          <w:szCs w:val="24"/>
        </w:rPr>
        <w:t>Both</w:t>
      </w:r>
      <w:r w:rsidR="002B4325" w:rsidRPr="00764232">
        <w:rPr>
          <w:rFonts w:ascii="Times New Roman" w:hAnsi="Times New Roman" w:cs="Times New Roman"/>
          <w:sz w:val="24"/>
          <w:szCs w:val="24"/>
        </w:rPr>
        <w:t xml:space="preserve"> </w:t>
      </w:r>
      <w:r w:rsidR="006B4D22" w:rsidRPr="00764232">
        <w:rPr>
          <w:rFonts w:ascii="Times New Roman" w:hAnsi="Times New Roman" w:cs="Times New Roman"/>
          <w:sz w:val="24"/>
          <w:szCs w:val="24"/>
        </w:rPr>
        <w:t xml:space="preserve">decisions </w:t>
      </w:r>
      <w:r w:rsidR="002B4325" w:rsidRPr="00764232">
        <w:rPr>
          <w:rFonts w:ascii="Times New Roman" w:hAnsi="Times New Roman" w:cs="Times New Roman"/>
          <w:sz w:val="24"/>
          <w:szCs w:val="24"/>
        </w:rPr>
        <w:t xml:space="preserve">observed that </w:t>
      </w:r>
      <w:r w:rsidR="00BB39E0" w:rsidRPr="00764232">
        <w:rPr>
          <w:rFonts w:ascii="Times New Roman" w:hAnsi="Times New Roman" w:cs="Times New Roman"/>
          <w:sz w:val="24"/>
          <w:szCs w:val="24"/>
        </w:rPr>
        <w:t>even if the personal grade of the respondent did not change, the transfer placed her in an inherently lower position within the corporation.</w:t>
      </w:r>
      <w:r w:rsidR="0081672C" w:rsidRPr="00764232">
        <w:rPr>
          <w:rFonts w:ascii="Times New Roman" w:hAnsi="Times New Roman" w:cs="Times New Roman"/>
          <w:sz w:val="24"/>
          <w:szCs w:val="24"/>
        </w:rPr>
        <w:t xml:space="preserve"> </w:t>
      </w:r>
    </w:p>
    <w:p w14:paraId="5726BD04" w14:textId="77777777" w:rsidR="00A53E87" w:rsidRPr="00764232" w:rsidRDefault="00A53E87" w:rsidP="00A53E87">
      <w:pPr>
        <w:spacing w:after="0" w:line="480" w:lineRule="auto"/>
        <w:jc w:val="both"/>
        <w:rPr>
          <w:rFonts w:ascii="Times New Roman" w:hAnsi="Times New Roman" w:cs="Times New Roman"/>
          <w:sz w:val="24"/>
          <w:szCs w:val="24"/>
        </w:rPr>
      </w:pPr>
    </w:p>
    <w:p w14:paraId="4C411B7D" w14:textId="5B111FF0" w:rsidR="00D54EFF" w:rsidRPr="00764232" w:rsidRDefault="00E83649"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It being</w:t>
      </w:r>
      <w:r w:rsidR="00E96757" w:rsidRPr="00764232">
        <w:rPr>
          <w:rFonts w:ascii="Times New Roman" w:hAnsi="Times New Roman" w:cs="Times New Roman"/>
          <w:sz w:val="24"/>
          <w:szCs w:val="24"/>
        </w:rPr>
        <w:t xml:space="preserve"> common cause that the position of guest relations officer was the respondent’s entry position when she joined the appellant in 2014 and all subsequent postings had </w:t>
      </w:r>
      <w:r w:rsidR="00E96757" w:rsidRPr="00764232">
        <w:rPr>
          <w:rFonts w:ascii="Times New Roman" w:hAnsi="Times New Roman" w:cs="Times New Roman"/>
          <w:sz w:val="24"/>
          <w:szCs w:val="24"/>
        </w:rPr>
        <w:lastRenderedPageBreak/>
        <w:t>been on promotion</w:t>
      </w:r>
      <w:r w:rsidRPr="00764232">
        <w:rPr>
          <w:rFonts w:ascii="Times New Roman" w:hAnsi="Times New Roman" w:cs="Times New Roman"/>
          <w:sz w:val="24"/>
          <w:szCs w:val="24"/>
        </w:rPr>
        <w:t xml:space="preserve">, it was not irrational to hold that the transfer </w:t>
      </w:r>
      <w:r w:rsidR="00E96757" w:rsidRPr="00764232">
        <w:rPr>
          <w:rFonts w:ascii="Times New Roman" w:hAnsi="Times New Roman" w:cs="Times New Roman"/>
          <w:sz w:val="24"/>
          <w:szCs w:val="24"/>
        </w:rPr>
        <w:t xml:space="preserve">back to the position </w:t>
      </w:r>
      <w:r w:rsidRPr="00764232">
        <w:rPr>
          <w:rFonts w:ascii="Times New Roman" w:hAnsi="Times New Roman" w:cs="Times New Roman"/>
          <w:sz w:val="24"/>
          <w:szCs w:val="24"/>
        </w:rPr>
        <w:t xml:space="preserve">of guest relations officer </w:t>
      </w:r>
      <w:r w:rsidR="00E96757" w:rsidRPr="00764232">
        <w:rPr>
          <w:rFonts w:ascii="Times New Roman" w:hAnsi="Times New Roman" w:cs="Times New Roman"/>
          <w:sz w:val="24"/>
          <w:szCs w:val="24"/>
        </w:rPr>
        <w:t>was a demotion</w:t>
      </w:r>
      <w:r w:rsidR="001C088C" w:rsidRPr="00764232">
        <w:rPr>
          <w:rFonts w:ascii="Times New Roman" w:hAnsi="Times New Roman" w:cs="Times New Roman"/>
          <w:sz w:val="24"/>
          <w:szCs w:val="24"/>
        </w:rPr>
        <w:t xml:space="preserve"> in the circumstances</w:t>
      </w:r>
      <w:r w:rsidR="00E96757" w:rsidRPr="00764232">
        <w:rPr>
          <w:rFonts w:ascii="Times New Roman" w:hAnsi="Times New Roman" w:cs="Times New Roman"/>
          <w:sz w:val="24"/>
          <w:szCs w:val="24"/>
        </w:rPr>
        <w:t>.</w:t>
      </w:r>
    </w:p>
    <w:p w14:paraId="02F0D205" w14:textId="77777777" w:rsidR="00A53E87" w:rsidRPr="00764232" w:rsidRDefault="00A53E87" w:rsidP="00A53E87">
      <w:pPr>
        <w:spacing w:after="0" w:line="480" w:lineRule="auto"/>
        <w:jc w:val="both"/>
        <w:rPr>
          <w:rFonts w:ascii="Times New Roman" w:hAnsi="Times New Roman" w:cs="Times New Roman"/>
          <w:sz w:val="24"/>
          <w:szCs w:val="24"/>
        </w:rPr>
      </w:pPr>
    </w:p>
    <w:p w14:paraId="09B816B7" w14:textId="72C48604" w:rsidR="00BB39E0" w:rsidRPr="00764232" w:rsidRDefault="0081672C"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 xml:space="preserve">The </w:t>
      </w:r>
      <w:r w:rsidR="00E36413" w:rsidRPr="00764232">
        <w:rPr>
          <w:rFonts w:ascii="Times New Roman" w:hAnsi="Times New Roman" w:cs="Times New Roman"/>
          <w:sz w:val="24"/>
          <w:szCs w:val="24"/>
        </w:rPr>
        <w:t xml:space="preserve">court </w:t>
      </w:r>
      <w:r w:rsidR="00E36413" w:rsidRPr="00764232">
        <w:rPr>
          <w:rFonts w:ascii="Times New Roman" w:hAnsi="Times New Roman" w:cs="Times New Roman"/>
          <w:i/>
          <w:sz w:val="24"/>
          <w:szCs w:val="24"/>
        </w:rPr>
        <w:t>a</w:t>
      </w:r>
      <w:r w:rsidR="00294798" w:rsidRPr="00764232">
        <w:rPr>
          <w:rFonts w:ascii="Times New Roman" w:hAnsi="Times New Roman" w:cs="Times New Roman"/>
          <w:i/>
          <w:sz w:val="24"/>
          <w:szCs w:val="24"/>
        </w:rPr>
        <w:t xml:space="preserve"> quo</w:t>
      </w:r>
      <w:r w:rsidRPr="00764232">
        <w:rPr>
          <w:rFonts w:ascii="Times New Roman" w:hAnsi="Times New Roman" w:cs="Times New Roman"/>
          <w:sz w:val="24"/>
          <w:szCs w:val="24"/>
        </w:rPr>
        <w:t xml:space="preserve"> found that the transfer also adversely altered the respondent’s reporting structure</w:t>
      </w:r>
      <w:r w:rsidR="00E47E5E" w:rsidRPr="00764232">
        <w:rPr>
          <w:rFonts w:ascii="Times New Roman" w:hAnsi="Times New Roman" w:cs="Times New Roman"/>
          <w:sz w:val="24"/>
          <w:szCs w:val="24"/>
        </w:rPr>
        <w:t xml:space="preserve"> and tha</w:t>
      </w:r>
      <w:r w:rsidR="00CA6C7F" w:rsidRPr="00764232">
        <w:rPr>
          <w:rFonts w:ascii="Times New Roman" w:hAnsi="Times New Roman" w:cs="Times New Roman"/>
          <w:sz w:val="24"/>
          <w:szCs w:val="24"/>
        </w:rPr>
        <w:t>t this was further evidence of the</w:t>
      </w:r>
      <w:r w:rsidR="00E47E5E" w:rsidRPr="00764232">
        <w:rPr>
          <w:rFonts w:ascii="Times New Roman" w:hAnsi="Times New Roman" w:cs="Times New Roman"/>
          <w:sz w:val="24"/>
          <w:szCs w:val="24"/>
        </w:rPr>
        <w:t xml:space="preserve"> demotion</w:t>
      </w:r>
      <w:r w:rsidRPr="00764232">
        <w:rPr>
          <w:rFonts w:ascii="Times New Roman" w:hAnsi="Times New Roman" w:cs="Times New Roman"/>
          <w:sz w:val="24"/>
          <w:szCs w:val="24"/>
        </w:rPr>
        <w:t>. From rep</w:t>
      </w:r>
      <w:r w:rsidR="00E36413" w:rsidRPr="00764232">
        <w:rPr>
          <w:rFonts w:ascii="Times New Roman" w:hAnsi="Times New Roman" w:cs="Times New Roman"/>
          <w:sz w:val="24"/>
          <w:szCs w:val="24"/>
        </w:rPr>
        <w:t>orting and interacting with an executive d</w:t>
      </w:r>
      <w:r w:rsidRPr="00764232">
        <w:rPr>
          <w:rFonts w:ascii="Times New Roman" w:hAnsi="Times New Roman" w:cs="Times New Roman"/>
          <w:sz w:val="24"/>
          <w:szCs w:val="24"/>
        </w:rPr>
        <w:t>irector, the respondent was required to report to a general manager who</w:t>
      </w:r>
      <w:r w:rsidR="003957E0" w:rsidRPr="00764232">
        <w:rPr>
          <w:rFonts w:ascii="Times New Roman" w:hAnsi="Times New Roman" w:cs="Times New Roman"/>
          <w:sz w:val="24"/>
          <w:szCs w:val="24"/>
        </w:rPr>
        <w:t>se</w:t>
      </w:r>
      <w:r w:rsidRPr="00764232">
        <w:rPr>
          <w:rFonts w:ascii="Times New Roman" w:hAnsi="Times New Roman" w:cs="Times New Roman"/>
          <w:sz w:val="24"/>
          <w:szCs w:val="24"/>
        </w:rPr>
        <w:t xml:space="preserve"> </w:t>
      </w:r>
      <w:r w:rsidR="003957E0" w:rsidRPr="00764232">
        <w:rPr>
          <w:rFonts w:ascii="Times New Roman" w:hAnsi="Times New Roman" w:cs="Times New Roman"/>
          <w:sz w:val="24"/>
          <w:szCs w:val="24"/>
        </w:rPr>
        <w:t xml:space="preserve">position </w:t>
      </w:r>
      <w:r w:rsidRPr="00764232">
        <w:rPr>
          <w:rFonts w:ascii="Times New Roman" w:hAnsi="Times New Roman" w:cs="Times New Roman"/>
          <w:sz w:val="24"/>
          <w:szCs w:val="24"/>
        </w:rPr>
        <w:t>was</w:t>
      </w:r>
      <w:r w:rsidR="00CF4A88" w:rsidRPr="00764232">
        <w:rPr>
          <w:rFonts w:ascii="Times New Roman" w:hAnsi="Times New Roman" w:cs="Times New Roman"/>
          <w:sz w:val="24"/>
          <w:szCs w:val="24"/>
        </w:rPr>
        <w:t xml:space="preserve"> significant</w:t>
      </w:r>
      <w:r w:rsidR="00C72C5B" w:rsidRPr="00764232">
        <w:rPr>
          <w:rFonts w:ascii="Times New Roman" w:hAnsi="Times New Roman" w:cs="Times New Roman"/>
          <w:sz w:val="24"/>
          <w:szCs w:val="24"/>
        </w:rPr>
        <w:t xml:space="preserve">ly </w:t>
      </w:r>
      <w:r w:rsidRPr="00764232">
        <w:rPr>
          <w:rFonts w:ascii="Times New Roman" w:hAnsi="Times New Roman" w:cs="Times New Roman"/>
          <w:sz w:val="24"/>
          <w:szCs w:val="24"/>
        </w:rPr>
        <w:t xml:space="preserve">below the Executive Director in the </w:t>
      </w:r>
      <w:r w:rsidR="00CF4A88" w:rsidRPr="00764232">
        <w:rPr>
          <w:rFonts w:ascii="Times New Roman" w:hAnsi="Times New Roman" w:cs="Times New Roman"/>
          <w:sz w:val="24"/>
          <w:szCs w:val="24"/>
        </w:rPr>
        <w:t>hierarch</w:t>
      </w:r>
      <w:r w:rsidR="00C72C5B" w:rsidRPr="00764232">
        <w:rPr>
          <w:rFonts w:ascii="Times New Roman" w:hAnsi="Times New Roman" w:cs="Times New Roman"/>
          <w:sz w:val="24"/>
          <w:szCs w:val="24"/>
        </w:rPr>
        <w:t xml:space="preserve">y of the </w:t>
      </w:r>
      <w:r w:rsidR="00CF4A88" w:rsidRPr="00764232">
        <w:rPr>
          <w:rFonts w:ascii="Times New Roman" w:hAnsi="Times New Roman" w:cs="Times New Roman"/>
          <w:sz w:val="24"/>
          <w:szCs w:val="24"/>
        </w:rPr>
        <w:t>c</w:t>
      </w:r>
      <w:r w:rsidRPr="00764232">
        <w:rPr>
          <w:rFonts w:ascii="Times New Roman" w:hAnsi="Times New Roman" w:cs="Times New Roman"/>
          <w:sz w:val="24"/>
          <w:szCs w:val="24"/>
        </w:rPr>
        <w:t>orporate structure.</w:t>
      </w:r>
    </w:p>
    <w:p w14:paraId="19110C00" w14:textId="77777777" w:rsidR="00A53E87" w:rsidRPr="00764232" w:rsidRDefault="00A53E87" w:rsidP="00A53E87">
      <w:pPr>
        <w:spacing w:after="0" w:line="480" w:lineRule="auto"/>
        <w:jc w:val="both"/>
        <w:rPr>
          <w:rFonts w:ascii="Times New Roman" w:hAnsi="Times New Roman" w:cs="Times New Roman"/>
          <w:sz w:val="24"/>
          <w:szCs w:val="24"/>
        </w:rPr>
      </w:pPr>
    </w:p>
    <w:p w14:paraId="4443321D" w14:textId="51D3527D" w:rsidR="00072D15" w:rsidRPr="00764232" w:rsidRDefault="0070432F"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 xml:space="preserve"> </w:t>
      </w:r>
      <w:r w:rsidR="004E221D" w:rsidRPr="00764232">
        <w:rPr>
          <w:rFonts w:ascii="Times New Roman" w:hAnsi="Times New Roman" w:cs="Times New Roman"/>
          <w:sz w:val="24"/>
          <w:szCs w:val="24"/>
        </w:rPr>
        <w:t xml:space="preserve">Counsel submitted before us that the respondent left employment not because the transfer had made continued employment intolerable but because it marked </w:t>
      </w:r>
      <w:r w:rsidR="00CF4A88" w:rsidRPr="00764232">
        <w:rPr>
          <w:rFonts w:ascii="Times New Roman" w:hAnsi="Times New Roman" w:cs="Times New Roman"/>
          <w:sz w:val="24"/>
          <w:szCs w:val="24"/>
        </w:rPr>
        <w:t xml:space="preserve">a deviation from </w:t>
      </w:r>
      <w:r w:rsidRPr="00764232">
        <w:rPr>
          <w:rFonts w:ascii="Times New Roman" w:hAnsi="Times New Roman" w:cs="Times New Roman"/>
          <w:sz w:val="24"/>
          <w:szCs w:val="24"/>
        </w:rPr>
        <w:t>her desired career path</w:t>
      </w:r>
      <w:r w:rsidR="004E221D" w:rsidRPr="00764232">
        <w:rPr>
          <w:rFonts w:ascii="Times New Roman" w:hAnsi="Times New Roman" w:cs="Times New Roman"/>
          <w:sz w:val="24"/>
          <w:szCs w:val="24"/>
        </w:rPr>
        <w:t>. This is not borne out by the evidence on record as the respondent raised this concern initially but did not cite it as the cause of her resignation. T</w:t>
      </w:r>
      <w:r w:rsidRPr="00764232">
        <w:rPr>
          <w:rFonts w:ascii="Times New Roman" w:hAnsi="Times New Roman" w:cs="Times New Roman"/>
          <w:sz w:val="24"/>
          <w:szCs w:val="24"/>
        </w:rPr>
        <w:t xml:space="preserve">he arbitrator </w:t>
      </w:r>
      <w:r w:rsidR="004E221D" w:rsidRPr="00764232">
        <w:rPr>
          <w:rFonts w:ascii="Times New Roman" w:hAnsi="Times New Roman" w:cs="Times New Roman"/>
          <w:sz w:val="24"/>
          <w:szCs w:val="24"/>
        </w:rPr>
        <w:t xml:space="preserve">correctly </w:t>
      </w:r>
      <w:r w:rsidRPr="00764232">
        <w:rPr>
          <w:rFonts w:ascii="Times New Roman" w:hAnsi="Times New Roman" w:cs="Times New Roman"/>
          <w:sz w:val="24"/>
          <w:szCs w:val="24"/>
        </w:rPr>
        <w:t xml:space="preserve">found </w:t>
      </w:r>
      <w:r w:rsidR="004E221D" w:rsidRPr="00764232">
        <w:rPr>
          <w:rFonts w:ascii="Times New Roman" w:hAnsi="Times New Roman" w:cs="Times New Roman"/>
          <w:sz w:val="24"/>
          <w:szCs w:val="24"/>
        </w:rPr>
        <w:t xml:space="preserve">on the evidence that was placed before him </w:t>
      </w:r>
      <w:r w:rsidRPr="00764232">
        <w:rPr>
          <w:rFonts w:ascii="Times New Roman" w:hAnsi="Times New Roman" w:cs="Times New Roman"/>
          <w:sz w:val="24"/>
          <w:szCs w:val="24"/>
        </w:rPr>
        <w:t xml:space="preserve">that the transfer on its own was a demotion </w:t>
      </w:r>
      <w:r w:rsidR="003363B0" w:rsidRPr="00764232">
        <w:rPr>
          <w:rFonts w:ascii="Times New Roman" w:hAnsi="Times New Roman" w:cs="Times New Roman"/>
          <w:sz w:val="24"/>
          <w:szCs w:val="24"/>
        </w:rPr>
        <w:t xml:space="preserve">and constituted </w:t>
      </w:r>
      <w:r w:rsidRPr="00764232">
        <w:rPr>
          <w:rFonts w:ascii="Times New Roman" w:hAnsi="Times New Roman" w:cs="Times New Roman"/>
          <w:sz w:val="24"/>
          <w:szCs w:val="24"/>
        </w:rPr>
        <w:t>deliberat</w:t>
      </w:r>
      <w:r w:rsidR="003363B0" w:rsidRPr="00764232">
        <w:rPr>
          <w:rFonts w:ascii="Times New Roman" w:hAnsi="Times New Roman" w:cs="Times New Roman"/>
          <w:sz w:val="24"/>
          <w:szCs w:val="24"/>
        </w:rPr>
        <w:t xml:space="preserve">e </w:t>
      </w:r>
      <w:r w:rsidRPr="00764232">
        <w:rPr>
          <w:rFonts w:ascii="Times New Roman" w:hAnsi="Times New Roman" w:cs="Times New Roman"/>
          <w:sz w:val="24"/>
          <w:szCs w:val="24"/>
        </w:rPr>
        <w:t xml:space="preserve">conduct by the employer </w:t>
      </w:r>
      <w:r w:rsidR="00CF4A88" w:rsidRPr="00764232">
        <w:rPr>
          <w:rFonts w:ascii="Times New Roman" w:hAnsi="Times New Roman" w:cs="Times New Roman"/>
          <w:sz w:val="24"/>
          <w:szCs w:val="24"/>
        </w:rPr>
        <w:t xml:space="preserve">of </w:t>
      </w:r>
      <w:r w:rsidRPr="00764232">
        <w:rPr>
          <w:rFonts w:ascii="Times New Roman" w:hAnsi="Times New Roman" w:cs="Times New Roman"/>
          <w:sz w:val="24"/>
          <w:szCs w:val="24"/>
        </w:rPr>
        <w:t xml:space="preserve">making continued employment for the respondent intolerable. </w:t>
      </w:r>
      <w:r w:rsidR="003363B0" w:rsidRPr="00764232">
        <w:rPr>
          <w:rFonts w:ascii="Times New Roman" w:hAnsi="Times New Roman" w:cs="Times New Roman"/>
          <w:sz w:val="24"/>
          <w:szCs w:val="24"/>
        </w:rPr>
        <w:t xml:space="preserve">It was thus </w:t>
      </w:r>
      <w:r w:rsidR="0022089D" w:rsidRPr="00764232">
        <w:rPr>
          <w:rFonts w:ascii="Times New Roman" w:hAnsi="Times New Roman" w:cs="Times New Roman"/>
          <w:sz w:val="24"/>
          <w:szCs w:val="24"/>
        </w:rPr>
        <w:t xml:space="preserve">his </w:t>
      </w:r>
      <w:r w:rsidR="003363B0" w:rsidRPr="00764232">
        <w:rPr>
          <w:rFonts w:ascii="Times New Roman" w:hAnsi="Times New Roman" w:cs="Times New Roman"/>
          <w:sz w:val="24"/>
          <w:szCs w:val="24"/>
        </w:rPr>
        <w:t xml:space="preserve">finding </w:t>
      </w:r>
      <w:r w:rsidR="005B42CF" w:rsidRPr="00764232">
        <w:rPr>
          <w:rFonts w:ascii="Times New Roman" w:hAnsi="Times New Roman" w:cs="Times New Roman"/>
          <w:sz w:val="24"/>
          <w:szCs w:val="24"/>
        </w:rPr>
        <w:t xml:space="preserve">that the </w:t>
      </w:r>
      <w:r w:rsidR="003363B0" w:rsidRPr="00764232">
        <w:rPr>
          <w:rFonts w:ascii="Times New Roman" w:hAnsi="Times New Roman" w:cs="Times New Roman"/>
          <w:sz w:val="24"/>
          <w:szCs w:val="24"/>
        </w:rPr>
        <w:t>proximate cause of the respondent’s resignation was the demotion inherent in the transfer</w:t>
      </w:r>
      <w:r w:rsidR="00C72C5B" w:rsidRPr="00764232">
        <w:rPr>
          <w:rFonts w:ascii="Times New Roman" w:hAnsi="Times New Roman" w:cs="Times New Roman"/>
          <w:sz w:val="24"/>
          <w:szCs w:val="24"/>
        </w:rPr>
        <w:t xml:space="preserve"> and not the deviation from the career path.</w:t>
      </w:r>
    </w:p>
    <w:p w14:paraId="53AE4507" w14:textId="77777777" w:rsidR="00A53E87" w:rsidRPr="00764232" w:rsidRDefault="00A53E87" w:rsidP="00A53E87">
      <w:pPr>
        <w:spacing w:after="0" w:line="480" w:lineRule="auto"/>
        <w:jc w:val="both"/>
        <w:rPr>
          <w:rFonts w:ascii="Times New Roman" w:hAnsi="Times New Roman" w:cs="Times New Roman"/>
          <w:sz w:val="24"/>
          <w:szCs w:val="24"/>
        </w:rPr>
      </w:pPr>
    </w:p>
    <w:p w14:paraId="14485D17" w14:textId="286A912B" w:rsidR="00642949" w:rsidRPr="00764232" w:rsidRDefault="00642949"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 xml:space="preserve">The law on constructive dismissal is settled. </w:t>
      </w:r>
      <w:r w:rsidR="00B1178E" w:rsidRPr="00764232">
        <w:rPr>
          <w:rFonts w:ascii="Times New Roman" w:hAnsi="Times New Roman" w:cs="Times New Roman"/>
          <w:sz w:val="24"/>
          <w:szCs w:val="24"/>
        </w:rPr>
        <w:t xml:space="preserve">It was not in dispute in this matter. </w:t>
      </w:r>
      <w:r w:rsidRPr="00764232">
        <w:rPr>
          <w:rFonts w:ascii="Times New Roman" w:hAnsi="Times New Roman" w:cs="Times New Roman"/>
          <w:sz w:val="24"/>
          <w:szCs w:val="24"/>
        </w:rPr>
        <w:t xml:space="preserve">It is governed by both the Labour Act </w:t>
      </w:r>
      <w:r w:rsidR="00B1178E" w:rsidRPr="00764232">
        <w:rPr>
          <w:rFonts w:ascii="Times New Roman" w:hAnsi="Times New Roman" w:cs="Times New Roman"/>
          <w:sz w:val="24"/>
          <w:szCs w:val="24"/>
        </w:rPr>
        <w:t>[</w:t>
      </w:r>
      <w:r w:rsidR="00B1178E" w:rsidRPr="00764232">
        <w:rPr>
          <w:rFonts w:ascii="Times New Roman" w:hAnsi="Times New Roman" w:cs="Times New Roman"/>
          <w:i/>
          <w:sz w:val="24"/>
          <w:szCs w:val="24"/>
        </w:rPr>
        <w:t>Chapter 28.01</w:t>
      </w:r>
      <w:r w:rsidR="00B1178E" w:rsidRPr="00764232">
        <w:rPr>
          <w:rFonts w:ascii="Times New Roman" w:hAnsi="Times New Roman" w:cs="Times New Roman"/>
          <w:sz w:val="24"/>
          <w:szCs w:val="24"/>
        </w:rPr>
        <w:t xml:space="preserve">] </w:t>
      </w:r>
      <w:r w:rsidRPr="00764232">
        <w:rPr>
          <w:rFonts w:ascii="Times New Roman" w:hAnsi="Times New Roman" w:cs="Times New Roman"/>
          <w:sz w:val="24"/>
          <w:szCs w:val="24"/>
        </w:rPr>
        <w:t xml:space="preserve">and </w:t>
      </w:r>
      <w:r w:rsidR="00072541" w:rsidRPr="00764232">
        <w:rPr>
          <w:rFonts w:ascii="Times New Roman" w:hAnsi="Times New Roman" w:cs="Times New Roman"/>
          <w:sz w:val="24"/>
          <w:szCs w:val="24"/>
        </w:rPr>
        <w:t>the common law. The test is materially the same. Constructive dismissal under the Act is deemed where the employer deliberately makes continued employment for an employee intolerable. Under the common law, the intention of the employer appears immaterial</w:t>
      </w:r>
      <w:r w:rsidR="002F0FA6" w:rsidRPr="00764232">
        <w:rPr>
          <w:rFonts w:ascii="Times New Roman" w:hAnsi="Times New Roman" w:cs="Times New Roman"/>
          <w:sz w:val="24"/>
          <w:szCs w:val="24"/>
        </w:rPr>
        <w:t>, making the test purely objective.</w:t>
      </w:r>
    </w:p>
    <w:p w14:paraId="44BC6CDC" w14:textId="77777777" w:rsidR="00A53E87" w:rsidRPr="00764232" w:rsidRDefault="00A53E87" w:rsidP="00A53E87">
      <w:pPr>
        <w:spacing w:after="0" w:line="480" w:lineRule="auto"/>
        <w:jc w:val="both"/>
        <w:rPr>
          <w:rFonts w:ascii="Times New Roman" w:hAnsi="Times New Roman" w:cs="Times New Roman"/>
          <w:sz w:val="24"/>
          <w:szCs w:val="24"/>
        </w:rPr>
      </w:pPr>
    </w:p>
    <w:p w14:paraId="3F4F47EC" w14:textId="6282098F" w:rsidR="00547E97" w:rsidRPr="00764232" w:rsidRDefault="00547E97"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i/>
          <w:sz w:val="24"/>
          <w:szCs w:val="24"/>
        </w:rPr>
        <w:t>In</w:t>
      </w:r>
      <w:r w:rsidRPr="00764232">
        <w:rPr>
          <w:rFonts w:ascii="Times New Roman" w:hAnsi="Times New Roman" w:cs="Times New Roman"/>
          <w:sz w:val="24"/>
          <w:szCs w:val="24"/>
        </w:rPr>
        <w:t xml:space="preserve"> </w:t>
      </w:r>
      <w:r w:rsidRPr="00764232">
        <w:rPr>
          <w:rFonts w:ascii="Times New Roman" w:hAnsi="Times New Roman" w:cs="Times New Roman"/>
          <w:i/>
          <w:sz w:val="24"/>
          <w:szCs w:val="24"/>
        </w:rPr>
        <w:t>casu,</w:t>
      </w:r>
      <w:r w:rsidRPr="00764232">
        <w:rPr>
          <w:rFonts w:ascii="Times New Roman" w:hAnsi="Times New Roman" w:cs="Times New Roman"/>
          <w:sz w:val="24"/>
          <w:szCs w:val="24"/>
        </w:rPr>
        <w:t xml:space="preserve"> the arbitrator relied on the statutory provision and found that the employer had </w:t>
      </w:r>
      <w:r w:rsidR="003363B0" w:rsidRPr="00764232">
        <w:rPr>
          <w:rFonts w:ascii="Times New Roman" w:hAnsi="Times New Roman" w:cs="Times New Roman"/>
          <w:sz w:val="24"/>
          <w:szCs w:val="24"/>
        </w:rPr>
        <w:t xml:space="preserve">deliberately </w:t>
      </w:r>
      <w:r w:rsidRPr="00764232">
        <w:rPr>
          <w:rFonts w:ascii="Times New Roman" w:hAnsi="Times New Roman" w:cs="Times New Roman"/>
          <w:sz w:val="24"/>
          <w:szCs w:val="24"/>
        </w:rPr>
        <w:t xml:space="preserve">made </w:t>
      </w:r>
      <w:r w:rsidR="00A2534E" w:rsidRPr="00764232">
        <w:rPr>
          <w:rFonts w:ascii="Times New Roman" w:hAnsi="Times New Roman" w:cs="Times New Roman"/>
          <w:sz w:val="24"/>
          <w:szCs w:val="24"/>
        </w:rPr>
        <w:t xml:space="preserve">employment intolerable for the employee. </w:t>
      </w:r>
    </w:p>
    <w:p w14:paraId="61F79832" w14:textId="77777777" w:rsidR="00A53E87" w:rsidRPr="00764232" w:rsidRDefault="00A53E87" w:rsidP="00A53E87">
      <w:pPr>
        <w:spacing w:after="0" w:line="480" w:lineRule="auto"/>
        <w:jc w:val="both"/>
        <w:rPr>
          <w:rFonts w:ascii="Times New Roman" w:hAnsi="Times New Roman" w:cs="Times New Roman"/>
          <w:sz w:val="24"/>
          <w:szCs w:val="24"/>
        </w:rPr>
      </w:pPr>
    </w:p>
    <w:p w14:paraId="0692A1AA" w14:textId="619FB781" w:rsidR="00234562" w:rsidRPr="00764232" w:rsidRDefault="005B42CF"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From the evidence on record, I cannot find this conclusion grossly unreasonable</w:t>
      </w:r>
      <w:r w:rsidR="00A53E87" w:rsidRPr="00764232">
        <w:rPr>
          <w:rFonts w:ascii="Times New Roman" w:hAnsi="Times New Roman" w:cs="Times New Roman"/>
          <w:sz w:val="24"/>
          <w:szCs w:val="24"/>
        </w:rPr>
        <w:t xml:space="preserve"> </w:t>
      </w:r>
      <w:r w:rsidR="00B1178E" w:rsidRPr="00764232">
        <w:rPr>
          <w:rFonts w:ascii="Times New Roman" w:hAnsi="Times New Roman" w:cs="Times New Roman"/>
          <w:sz w:val="24"/>
          <w:szCs w:val="24"/>
        </w:rPr>
        <w:t xml:space="preserve">or </w:t>
      </w:r>
      <w:r w:rsidR="00234562" w:rsidRPr="00764232">
        <w:rPr>
          <w:rFonts w:ascii="Times New Roman" w:hAnsi="Times New Roman" w:cs="Times New Roman"/>
          <w:sz w:val="24"/>
          <w:szCs w:val="24"/>
        </w:rPr>
        <w:t>illogical</w:t>
      </w:r>
      <w:r w:rsidR="00CF4A88" w:rsidRPr="00764232">
        <w:rPr>
          <w:rFonts w:ascii="Times New Roman" w:hAnsi="Times New Roman" w:cs="Times New Roman"/>
          <w:sz w:val="24"/>
          <w:szCs w:val="24"/>
        </w:rPr>
        <w:t xml:space="preserve"> for the </w:t>
      </w:r>
      <w:r w:rsidR="00953835" w:rsidRPr="00764232">
        <w:rPr>
          <w:rFonts w:ascii="Times New Roman" w:hAnsi="Times New Roman" w:cs="Times New Roman"/>
          <w:sz w:val="24"/>
          <w:szCs w:val="24"/>
        </w:rPr>
        <w:t xml:space="preserve">reasons discussed </w:t>
      </w:r>
      <w:r w:rsidR="00CF4A88" w:rsidRPr="00764232">
        <w:rPr>
          <w:rFonts w:ascii="Times New Roman" w:hAnsi="Times New Roman" w:cs="Times New Roman"/>
          <w:sz w:val="24"/>
          <w:szCs w:val="24"/>
        </w:rPr>
        <w:t>above</w:t>
      </w:r>
      <w:r w:rsidR="00953835" w:rsidRPr="00764232">
        <w:rPr>
          <w:rFonts w:ascii="Times New Roman" w:hAnsi="Times New Roman" w:cs="Times New Roman"/>
          <w:sz w:val="24"/>
          <w:szCs w:val="24"/>
        </w:rPr>
        <w:t>.</w:t>
      </w:r>
      <w:r w:rsidR="00CF4A88" w:rsidRPr="00764232">
        <w:rPr>
          <w:rFonts w:ascii="Times New Roman" w:hAnsi="Times New Roman" w:cs="Times New Roman"/>
          <w:sz w:val="24"/>
          <w:szCs w:val="24"/>
        </w:rPr>
        <w:t xml:space="preserve"> </w:t>
      </w:r>
      <w:r w:rsidR="00234562" w:rsidRPr="00764232">
        <w:rPr>
          <w:rFonts w:ascii="Times New Roman" w:hAnsi="Times New Roman" w:cs="Times New Roman"/>
          <w:sz w:val="24"/>
          <w:szCs w:val="24"/>
        </w:rPr>
        <w:t>I</w:t>
      </w:r>
      <w:r w:rsidR="007B6686" w:rsidRPr="00764232">
        <w:rPr>
          <w:rFonts w:ascii="Times New Roman" w:hAnsi="Times New Roman" w:cs="Times New Roman"/>
          <w:sz w:val="24"/>
          <w:szCs w:val="24"/>
        </w:rPr>
        <w:t xml:space="preserve"> therefore </w:t>
      </w:r>
      <w:r w:rsidR="00234562" w:rsidRPr="00764232">
        <w:rPr>
          <w:rFonts w:ascii="Times New Roman" w:hAnsi="Times New Roman" w:cs="Times New Roman"/>
          <w:sz w:val="24"/>
          <w:szCs w:val="24"/>
        </w:rPr>
        <w:t xml:space="preserve">find no merit in the appeal which I </w:t>
      </w:r>
      <w:r w:rsidR="00CF4A88" w:rsidRPr="00764232">
        <w:rPr>
          <w:rFonts w:ascii="Times New Roman" w:hAnsi="Times New Roman" w:cs="Times New Roman"/>
          <w:sz w:val="24"/>
          <w:szCs w:val="24"/>
        </w:rPr>
        <w:t xml:space="preserve">accordingly </w:t>
      </w:r>
      <w:r w:rsidR="00234562" w:rsidRPr="00764232">
        <w:rPr>
          <w:rFonts w:ascii="Times New Roman" w:hAnsi="Times New Roman" w:cs="Times New Roman"/>
          <w:sz w:val="24"/>
          <w:szCs w:val="24"/>
        </w:rPr>
        <w:t xml:space="preserve">dismiss. </w:t>
      </w:r>
    </w:p>
    <w:p w14:paraId="608F03AB" w14:textId="77777777" w:rsidR="00A53E87" w:rsidRPr="00764232" w:rsidRDefault="00A53E87" w:rsidP="00A53E87">
      <w:pPr>
        <w:spacing w:after="0" w:line="480" w:lineRule="auto"/>
        <w:jc w:val="both"/>
        <w:rPr>
          <w:rFonts w:ascii="Times New Roman" w:hAnsi="Times New Roman" w:cs="Times New Roman"/>
          <w:sz w:val="24"/>
          <w:szCs w:val="24"/>
        </w:rPr>
      </w:pPr>
    </w:p>
    <w:p w14:paraId="0F9D9B93" w14:textId="74A15352" w:rsidR="00E30995" w:rsidRPr="00764232" w:rsidRDefault="00234562"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R</w:t>
      </w:r>
      <w:r w:rsidR="000966AB" w:rsidRPr="00764232">
        <w:rPr>
          <w:rFonts w:ascii="Times New Roman" w:hAnsi="Times New Roman" w:cs="Times New Roman"/>
          <w:sz w:val="24"/>
          <w:szCs w:val="24"/>
        </w:rPr>
        <w:t xml:space="preserve">egarding costs, I see no justification for departing from </w:t>
      </w:r>
      <w:r w:rsidRPr="00764232">
        <w:rPr>
          <w:rFonts w:ascii="Times New Roman" w:hAnsi="Times New Roman" w:cs="Times New Roman"/>
          <w:sz w:val="24"/>
          <w:szCs w:val="24"/>
        </w:rPr>
        <w:t>the general rule that costs should follow the caus</w:t>
      </w:r>
      <w:r w:rsidR="000966AB" w:rsidRPr="00764232">
        <w:rPr>
          <w:rFonts w:ascii="Times New Roman" w:hAnsi="Times New Roman" w:cs="Times New Roman"/>
          <w:sz w:val="24"/>
          <w:szCs w:val="24"/>
        </w:rPr>
        <w:t>e</w:t>
      </w:r>
      <w:r w:rsidRPr="00764232">
        <w:rPr>
          <w:rFonts w:ascii="Times New Roman" w:hAnsi="Times New Roman" w:cs="Times New Roman"/>
          <w:sz w:val="24"/>
          <w:szCs w:val="24"/>
        </w:rPr>
        <w:t>.</w:t>
      </w:r>
    </w:p>
    <w:p w14:paraId="089EC137" w14:textId="77777777" w:rsidR="000F3EED" w:rsidRPr="00764232" w:rsidRDefault="000F3EED" w:rsidP="000F3EED">
      <w:pPr>
        <w:spacing w:after="0" w:line="480" w:lineRule="auto"/>
        <w:jc w:val="both"/>
        <w:rPr>
          <w:rFonts w:ascii="Times New Roman" w:hAnsi="Times New Roman" w:cs="Times New Roman"/>
          <w:sz w:val="24"/>
          <w:szCs w:val="24"/>
        </w:rPr>
      </w:pPr>
    </w:p>
    <w:p w14:paraId="14A801DF" w14:textId="31B5A31E" w:rsidR="00234562" w:rsidRPr="00764232" w:rsidRDefault="00234562" w:rsidP="0071741C">
      <w:pPr>
        <w:pStyle w:val="ListParagraph"/>
        <w:numPr>
          <w:ilvl w:val="0"/>
          <w:numId w:val="2"/>
        </w:numPr>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In the result, I make the fo</w:t>
      </w:r>
      <w:r w:rsidR="00E30995" w:rsidRPr="00764232">
        <w:rPr>
          <w:rFonts w:ascii="Times New Roman" w:hAnsi="Times New Roman" w:cs="Times New Roman"/>
          <w:sz w:val="24"/>
          <w:szCs w:val="24"/>
        </w:rPr>
        <w:t>llowing order</w:t>
      </w:r>
      <w:r w:rsidR="003363B0" w:rsidRPr="00764232">
        <w:rPr>
          <w:rFonts w:ascii="Times New Roman" w:hAnsi="Times New Roman" w:cs="Times New Roman"/>
          <w:sz w:val="24"/>
          <w:szCs w:val="24"/>
        </w:rPr>
        <w:t>:</w:t>
      </w:r>
    </w:p>
    <w:p w14:paraId="2665C696" w14:textId="77777777" w:rsidR="00234562" w:rsidRPr="00764232" w:rsidRDefault="00234562" w:rsidP="0071741C">
      <w:pPr>
        <w:pStyle w:val="ListParagraph"/>
        <w:spacing w:after="0" w:line="480" w:lineRule="auto"/>
        <w:jc w:val="both"/>
        <w:rPr>
          <w:rFonts w:ascii="Times New Roman" w:hAnsi="Times New Roman" w:cs="Times New Roman"/>
          <w:sz w:val="24"/>
          <w:szCs w:val="24"/>
        </w:rPr>
      </w:pPr>
      <w:r w:rsidRPr="00764232">
        <w:rPr>
          <w:rFonts w:ascii="Times New Roman" w:hAnsi="Times New Roman" w:cs="Times New Roman"/>
          <w:sz w:val="24"/>
          <w:szCs w:val="24"/>
        </w:rPr>
        <w:t>The appeal is dismissed with costs.</w:t>
      </w:r>
    </w:p>
    <w:p w14:paraId="79169806" w14:textId="77777777" w:rsidR="002D220D" w:rsidRPr="00764232" w:rsidRDefault="002D220D" w:rsidP="0071741C">
      <w:pPr>
        <w:pStyle w:val="ListParagraph"/>
        <w:spacing w:after="0" w:line="480" w:lineRule="auto"/>
        <w:jc w:val="both"/>
        <w:rPr>
          <w:rFonts w:ascii="Times New Roman" w:hAnsi="Times New Roman" w:cs="Times New Roman"/>
          <w:sz w:val="24"/>
          <w:szCs w:val="24"/>
        </w:rPr>
      </w:pPr>
    </w:p>
    <w:p w14:paraId="5B7DCB40" w14:textId="77777777" w:rsidR="00690D09" w:rsidRPr="00764232" w:rsidRDefault="00690D09" w:rsidP="0071741C">
      <w:pPr>
        <w:pStyle w:val="ListParagraph"/>
        <w:spacing w:after="0" w:line="480" w:lineRule="auto"/>
        <w:jc w:val="both"/>
        <w:rPr>
          <w:rFonts w:ascii="Times New Roman" w:hAnsi="Times New Roman" w:cs="Times New Roman"/>
          <w:sz w:val="24"/>
          <w:szCs w:val="24"/>
        </w:rPr>
      </w:pPr>
    </w:p>
    <w:p w14:paraId="6FABEF48" w14:textId="29714100" w:rsidR="00690D09" w:rsidRPr="00764232" w:rsidRDefault="00690D09" w:rsidP="0071741C">
      <w:pPr>
        <w:pStyle w:val="ListParagraph"/>
        <w:spacing w:after="0" w:line="480" w:lineRule="auto"/>
        <w:jc w:val="both"/>
        <w:rPr>
          <w:rFonts w:ascii="Times New Roman" w:hAnsi="Times New Roman" w:cs="Times New Roman"/>
          <w:b/>
          <w:sz w:val="24"/>
          <w:szCs w:val="24"/>
        </w:rPr>
      </w:pPr>
      <w:r w:rsidRPr="00764232">
        <w:rPr>
          <w:rFonts w:ascii="Times New Roman" w:hAnsi="Times New Roman" w:cs="Times New Roman"/>
          <w:b/>
          <w:sz w:val="24"/>
          <w:szCs w:val="24"/>
        </w:rPr>
        <w:t xml:space="preserve">HLATSHWAYO JA </w:t>
      </w:r>
      <w:r w:rsidRPr="00764232">
        <w:rPr>
          <w:rFonts w:ascii="Times New Roman" w:hAnsi="Times New Roman" w:cs="Times New Roman"/>
          <w:b/>
          <w:sz w:val="24"/>
          <w:szCs w:val="24"/>
        </w:rPr>
        <w:tab/>
      </w:r>
      <w:r w:rsidRPr="00764232">
        <w:rPr>
          <w:rFonts w:ascii="Times New Roman" w:hAnsi="Times New Roman" w:cs="Times New Roman"/>
          <w:b/>
          <w:sz w:val="24"/>
          <w:szCs w:val="24"/>
        </w:rPr>
        <w:tab/>
        <w:t>:</w:t>
      </w:r>
      <w:r w:rsidRPr="00764232">
        <w:rPr>
          <w:rFonts w:ascii="Times New Roman" w:hAnsi="Times New Roman" w:cs="Times New Roman"/>
          <w:b/>
          <w:sz w:val="24"/>
          <w:szCs w:val="24"/>
        </w:rPr>
        <w:tab/>
      </w:r>
      <w:r w:rsidRPr="00764232">
        <w:rPr>
          <w:rFonts w:ascii="Times New Roman" w:hAnsi="Times New Roman" w:cs="Times New Roman"/>
          <w:b/>
          <w:sz w:val="24"/>
          <w:szCs w:val="24"/>
        </w:rPr>
        <w:tab/>
        <w:t>I AGREE</w:t>
      </w:r>
    </w:p>
    <w:p w14:paraId="240A2D57" w14:textId="77777777" w:rsidR="00690D09" w:rsidRPr="00764232" w:rsidRDefault="00690D09" w:rsidP="00690D09">
      <w:pPr>
        <w:spacing w:after="0" w:line="480" w:lineRule="auto"/>
        <w:ind w:firstLine="720"/>
        <w:jc w:val="both"/>
        <w:rPr>
          <w:rFonts w:ascii="Times New Roman" w:hAnsi="Times New Roman" w:cs="Times New Roman"/>
          <w:b/>
          <w:sz w:val="24"/>
          <w:szCs w:val="24"/>
        </w:rPr>
      </w:pPr>
    </w:p>
    <w:p w14:paraId="03EB4992" w14:textId="5A22B16C" w:rsidR="00690D09" w:rsidRPr="00764232" w:rsidRDefault="00690D09" w:rsidP="00690D09">
      <w:pPr>
        <w:spacing w:after="0" w:line="480" w:lineRule="auto"/>
        <w:ind w:firstLine="720"/>
        <w:jc w:val="both"/>
        <w:rPr>
          <w:rFonts w:ascii="Times New Roman" w:hAnsi="Times New Roman" w:cs="Times New Roman"/>
          <w:sz w:val="24"/>
          <w:szCs w:val="24"/>
        </w:rPr>
      </w:pPr>
      <w:r w:rsidRPr="00764232">
        <w:rPr>
          <w:rFonts w:ascii="Times New Roman" w:hAnsi="Times New Roman" w:cs="Times New Roman"/>
          <w:b/>
          <w:sz w:val="24"/>
          <w:szCs w:val="24"/>
        </w:rPr>
        <w:t>MAKONI JA</w:t>
      </w:r>
      <w:r w:rsidRPr="00764232">
        <w:rPr>
          <w:rFonts w:ascii="Times New Roman" w:hAnsi="Times New Roman" w:cs="Times New Roman"/>
          <w:b/>
          <w:sz w:val="24"/>
          <w:szCs w:val="24"/>
        </w:rPr>
        <w:tab/>
      </w:r>
      <w:r w:rsidRPr="00764232">
        <w:rPr>
          <w:rFonts w:ascii="Times New Roman" w:hAnsi="Times New Roman" w:cs="Times New Roman"/>
          <w:b/>
          <w:sz w:val="24"/>
          <w:szCs w:val="24"/>
        </w:rPr>
        <w:tab/>
      </w:r>
      <w:r w:rsidRPr="00764232">
        <w:rPr>
          <w:rFonts w:ascii="Times New Roman" w:hAnsi="Times New Roman" w:cs="Times New Roman"/>
          <w:b/>
          <w:sz w:val="24"/>
          <w:szCs w:val="24"/>
        </w:rPr>
        <w:tab/>
      </w:r>
      <w:r w:rsidR="00764232">
        <w:rPr>
          <w:rFonts w:ascii="Times New Roman" w:hAnsi="Times New Roman" w:cs="Times New Roman"/>
          <w:b/>
          <w:sz w:val="24"/>
          <w:szCs w:val="24"/>
        </w:rPr>
        <w:tab/>
      </w:r>
      <w:r w:rsidRPr="00764232">
        <w:rPr>
          <w:rFonts w:ascii="Times New Roman" w:hAnsi="Times New Roman" w:cs="Times New Roman"/>
          <w:b/>
          <w:sz w:val="24"/>
          <w:szCs w:val="24"/>
        </w:rPr>
        <w:t>:</w:t>
      </w:r>
      <w:r w:rsidRPr="00764232">
        <w:rPr>
          <w:rFonts w:ascii="Times New Roman" w:hAnsi="Times New Roman" w:cs="Times New Roman"/>
          <w:b/>
          <w:sz w:val="24"/>
          <w:szCs w:val="24"/>
        </w:rPr>
        <w:tab/>
      </w:r>
      <w:r w:rsidRPr="00764232">
        <w:rPr>
          <w:rFonts w:ascii="Times New Roman" w:hAnsi="Times New Roman" w:cs="Times New Roman"/>
          <w:b/>
          <w:sz w:val="24"/>
          <w:szCs w:val="24"/>
        </w:rPr>
        <w:tab/>
        <w:t>I AGREE</w:t>
      </w:r>
    </w:p>
    <w:p w14:paraId="72D31A09" w14:textId="77777777" w:rsidR="002D220D" w:rsidRPr="00764232" w:rsidRDefault="002D220D" w:rsidP="0071741C">
      <w:pPr>
        <w:pStyle w:val="ListParagraph"/>
        <w:spacing w:after="0" w:line="480" w:lineRule="auto"/>
        <w:jc w:val="both"/>
        <w:rPr>
          <w:rFonts w:ascii="Times New Roman" w:hAnsi="Times New Roman" w:cs="Times New Roman"/>
          <w:sz w:val="24"/>
          <w:szCs w:val="24"/>
        </w:rPr>
      </w:pPr>
    </w:p>
    <w:p w14:paraId="279AAEDA" w14:textId="77777777" w:rsidR="002D220D" w:rsidRPr="00764232" w:rsidRDefault="002D220D" w:rsidP="0071741C">
      <w:pPr>
        <w:pStyle w:val="ListParagraph"/>
        <w:spacing w:after="0" w:line="480" w:lineRule="auto"/>
        <w:jc w:val="both"/>
        <w:rPr>
          <w:rFonts w:ascii="Times New Roman" w:hAnsi="Times New Roman" w:cs="Times New Roman"/>
          <w:sz w:val="24"/>
          <w:szCs w:val="24"/>
        </w:rPr>
      </w:pPr>
    </w:p>
    <w:p w14:paraId="7432A41A" w14:textId="77777777" w:rsidR="002D220D" w:rsidRPr="00764232" w:rsidRDefault="002D220D" w:rsidP="0071741C">
      <w:pPr>
        <w:pStyle w:val="ListParagraph"/>
        <w:spacing w:after="0" w:line="480" w:lineRule="auto"/>
        <w:jc w:val="both"/>
        <w:rPr>
          <w:rFonts w:ascii="Times New Roman" w:hAnsi="Times New Roman" w:cs="Times New Roman"/>
          <w:sz w:val="24"/>
          <w:szCs w:val="24"/>
        </w:rPr>
      </w:pPr>
    </w:p>
    <w:p w14:paraId="35235126" w14:textId="0C858BC9" w:rsidR="00234562" w:rsidRPr="00764232" w:rsidRDefault="002D220D" w:rsidP="0071741C">
      <w:pPr>
        <w:pStyle w:val="ListParagraph"/>
        <w:spacing w:after="0" w:line="480" w:lineRule="auto"/>
        <w:jc w:val="both"/>
        <w:rPr>
          <w:rFonts w:ascii="Times New Roman" w:hAnsi="Times New Roman" w:cs="Times New Roman"/>
          <w:sz w:val="24"/>
          <w:szCs w:val="24"/>
        </w:rPr>
      </w:pPr>
      <w:r w:rsidRPr="00764232">
        <w:rPr>
          <w:rFonts w:ascii="Times New Roman" w:hAnsi="Times New Roman" w:cs="Times New Roman"/>
          <w:i/>
          <w:sz w:val="24"/>
          <w:szCs w:val="24"/>
        </w:rPr>
        <w:t>C Kuhuni Attorneys</w:t>
      </w:r>
      <w:r w:rsidRPr="00764232">
        <w:rPr>
          <w:rFonts w:ascii="Times New Roman" w:hAnsi="Times New Roman" w:cs="Times New Roman"/>
          <w:sz w:val="24"/>
          <w:szCs w:val="24"/>
        </w:rPr>
        <w:t xml:space="preserve">, appellant’s legal </w:t>
      </w:r>
      <w:r w:rsidR="00C504FD" w:rsidRPr="00764232">
        <w:rPr>
          <w:rFonts w:ascii="Times New Roman" w:hAnsi="Times New Roman" w:cs="Times New Roman"/>
          <w:sz w:val="24"/>
          <w:szCs w:val="24"/>
        </w:rPr>
        <w:t>practiti</w:t>
      </w:r>
      <w:r w:rsidRPr="00764232">
        <w:rPr>
          <w:rFonts w:ascii="Times New Roman" w:hAnsi="Times New Roman" w:cs="Times New Roman"/>
          <w:sz w:val="24"/>
          <w:szCs w:val="24"/>
        </w:rPr>
        <w:t>on</w:t>
      </w:r>
      <w:r w:rsidR="00C504FD" w:rsidRPr="00764232">
        <w:rPr>
          <w:rFonts w:ascii="Times New Roman" w:hAnsi="Times New Roman" w:cs="Times New Roman"/>
          <w:sz w:val="24"/>
          <w:szCs w:val="24"/>
        </w:rPr>
        <w:t>e</w:t>
      </w:r>
      <w:r w:rsidRPr="00764232">
        <w:rPr>
          <w:rFonts w:ascii="Times New Roman" w:hAnsi="Times New Roman" w:cs="Times New Roman"/>
          <w:sz w:val="24"/>
          <w:szCs w:val="24"/>
        </w:rPr>
        <w:t>rs.</w:t>
      </w:r>
    </w:p>
    <w:p w14:paraId="26ECF9A8" w14:textId="77777777" w:rsidR="00234562" w:rsidRPr="00764232" w:rsidRDefault="00234562" w:rsidP="0071741C">
      <w:pPr>
        <w:pStyle w:val="ListParagraph"/>
        <w:spacing w:after="0" w:line="480" w:lineRule="auto"/>
        <w:jc w:val="both"/>
        <w:rPr>
          <w:rFonts w:ascii="Times New Roman" w:hAnsi="Times New Roman" w:cs="Times New Roman"/>
          <w:sz w:val="24"/>
          <w:szCs w:val="24"/>
        </w:rPr>
      </w:pPr>
    </w:p>
    <w:p w14:paraId="6C3271DD" w14:textId="77777777" w:rsidR="00234562" w:rsidRPr="00764232" w:rsidRDefault="00234562" w:rsidP="0071741C">
      <w:pPr>
        <w:pStyle w:val="ListParagraph"/>
        <w:spacing w:after="0" w:line="480" w:lineRule="auto"/>
        <w:jc w:val="both"/>
        <w:rPr>
          <w:rFonts w:ascii="Times New Roman" w:hAnsi="Times New Roman" w:cs="Times New Roman"/>
          <w:sz w:val="24"/>
          <w:szCs w:val="24"/>
        </w:rPr>
      </w:pPr>
    </w:p>
    <w:sectPr w:rsidR="00234562" w:rsidRPr="0076423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BEB98" w14:textId="77777777" w:rsidR="00B72E4C" w:rsidRDefault="00B72E4C" w:rsidP="00297D85">
      <w:pPr>
        <w:spacing w:after="0" w:line="240" w:lineRule="auto"/>
      </w:pPr>
      <w:r>
        <w:separator/>
      </w:r>
    </w:p>
  </w:endnote>
  <w:endnote w:type="continuationSeparator" w:id="0">
    <w:p w14:paraId="00C3749E" w14:textId="77777777" w:rsidR="00B72E4C" w:rsidRDefault="00B72E4C" w:rsidP="0029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C08C7" w14:textId="77777777" w:rsidR="00425B2A" w:rsidRDefault="00425B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3C5D1" w14:textId="77777777" w:rsidR="00425B2A" w:rsidRDefault="00425B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0E3DD" w14:textId="77777777" w:rsidR="00425B2A" w:rsidRDefault="00425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882E3" w14:textId="77777777" w:rsidR="00B72E4C" w:rsidRDefault="00B72E4C" w:rsidP="00297D85">
      <w:pPr>
        <w:spacing w:after="0" w:line="240" w:lineRule="auto"/>
      </w:pPr>
      <w:r>
        <w:separator/>
      </w:r>
    </w:p>
  </w:footnote>
  <w:footnote w:type="continuationSeparator" w:id="0">
    <w:p w14:paraId="3C442016" w14:textId="77777777" w:rsidR="00B72E4C" w:rsidRDefault="00B72E4C" w:rsidP="00297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17DCA" w14:textId="77777777" w:rsidR="00425B2A" w:rsidRDefault="00425B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5414A" w14:textId="5AD4F918" w:rsidR="00584BE0" w:rsidRDefault="00584BE0">
    <w:pPr>
      <w:pStyle w:val="Header"/>
    </w:pPr>
    <w:r>
      <w:rPr>
        <w:noProof/>
        <w:lang w:val="en-GB" w:eastAsia="en-GB"/>
      </w:rPr>
      <mc:AlternateContent>
        <mc:Choice Requires="wps">
          <w:drawing>
            <wp:anchor distT="0" distB="0" distL="114300" distR="114300" simplePos="0" relativeHeight="251660288" behindDoc="0" locked="0" layoutInCell="0" allowOverlap="1" wp14:anchorId="376502D5" wp14:editId="392A7B8C">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C136D" w14:textId="24F46CA7" w:rsidR="00584BE0" w:rsidRPr="00425B2A" w:rsidRDefault="00584BE0">
                          <w:pPr>
                            <w:spacing w:after="0" w:line="240" w:lineRule="auto"/>
                            <w:jc w:val="right"/>
                            <w:rPr>
                              <w:rFonts w:ascii="Times New Roman" w:hAnsi="Times New Roman" w:cs="Times New Roman"/>
                              <w:b/>
                              <w:noProof/>
                              <w:sz w:val="24"/>
                              <w:szCs w:val="24"/>
                            </w:rPr>
                          </w:pPr>
                          <w:r w:rsidRPr="00425B2A">
                            <w:rPr>
                              <w:rFonts w:ascii="Times New Roman" w:hAnsi="Times New Roman" w:cs="Times New Roman"/>
                              <w:b/>
                              <w:noProof/>
                              <w:sz w:val="24"/>
                              <w:szCs w:val="24"/>
                            </w:rPr>
                            <w:t xml:space="preserve">Judgment No. SC </w:t>
                          </w:r>
                          <w:r w:rsidR="000A2930" w:rsidRPr="00425B2A">
                            <w:rPr>
                              <w:rFonts w:ascii="Times New Roman" w:hAnsi="Times New Roman" w:cs="Times New Roman"/>
                              <w:b/>
                              <w:noProof/>
                              <w:sz w:val="24"/>
                              <w:szCs w:val="24"/>
                            </w:rPr>
                            <w:t>154</w:t>
                          </w:r>
                          <w:r w:rsidRPr="00425B2A">
                            <w:rPr>
                              <w:rFonts w:ascii="Times New Roman" w:hAnsi="Times New Roman" w:cs="Times New Roman"/>
                              <w:b/>
                              <w:noProof/>
                              <w:sz w:val="24"/>
                              <w:szCs w:val="24"/>
                            </w:rPr>
                            <w:t>/20</w:t>
                          </w:r>
                        </w:p>
                        <w:p w14:paraId="12B75ECB" w14:textId="60F7186C" w:rsidR="00584BE0" w:rsidRPr="00425B2A" w:rsidRDefault="00584BE0">
                          <w:pPr>
                            <w:spacing w:after="0" w:line="240" w:lineRule="auto"/>
                            <w:jc w:val="right"/>
                            <w:rPr>
                              <w:rFonts w:ascii="Times New Roman" w:hAnsi="Times New Roman" w:cs="Times New Roman"/>
                              <w:b/>
                              <w:noProof/>
                              <w:sz w:val="24"/>
                              <w:szCs w:val="24"/>
                            </w:rPr>
                          </w:pPr>
                          <w:r w:rsidRPr="00425B2A">
                            <w:rPr>
                              <w:rFonts w:ascii="Times New Roman" w:hAnsi="Times New Roman" w:cs="Times New Roman"/>
                              <w:b/>
                              <w:noProof/>
                              <w:sz w:val="24"/>
                              <w:szCs w:val="24"/>
                            </w:rPr>
                            <w:t>Civil Appeal No. SC 769/18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76502D5"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3EC136D" w14:textId="24F46CA7" w:rsidR="00584BE0" w:rsidRPr="00425B2A" w:rsidRDefault="00584BE0">
                    <w:pPr>
                      <w:spacing w:after="0" w:line="240" w:lineRule="auto"/>
                      <w:jc w:val="right"/>
                      <w:rPr>
                        <w:rFonts w:ascii="Times New Roman" w:hAnsi="Times New Roman" w:cs="Times New Roman"/>
                        <w:b/>
                        <w:noProof/>
                        <w:sz w:val="24"/>
                        <w:szCs w:val="24"/>
                      </w:rPr>
                    </w:pPr>
                    <w:bookmarkStart w:id="1" w:name="_GoBack"/>
                    <w:r w:rsidRPr="00425B2A">
                      <w:rPr>
                        <w:rFonts w:ascii="Times New Roman" w:hAnsi="Times New Roman" w:cs="Times New Roman"/>
                        <w:b/>
                        <w:noProof/>
                        <w:sz w:val="24"/>
                        <w:szCs w:val="24"/>
                      </w:rPr>
                      <w:t xml:space="preserve">Judgment No. SC </w:t>
                    </w:r>
                    <w:r w:rsidR="000A2930" w:rsidRPr="00425B2A">
                      <w:rPr>
                        <w:rFonts w:ascii="Times New Roman" w:hAnsi="Times New Roman" w:cs="Times New Roman"/>
                        <w:b/>
                        <w:noProof/>
                        <w:sz w:val="24"/>
                        <w:szCs w:val="24"/>
                      </w:rPr>
                      <w:t>154</w:t>
                    </w:r>
                    <w:r w:rsidRPr="00425B2A">
                      <w:rPr>
                        <w:rFonts w:ascii="Times New Roman" w:hAnsi="Times New Roman" w:cs="Times New Roman"/>
                        <w:b/>
                        <w:noProof/>
                        <w:sz w:val="24"/>
                        <w:szCs w:val="24"/>
                      </w:rPr>
                      <w:t>/20</w:t>
                    </w:r>
                  </w:p>
                  <w:p w14:paraId="12B75ECB" w14:textId="60F7186C" w:rsidR="00584BE0" w:rsidRPr="00425B2A" w:rsidRDefault="00584BE0">
                    <w:pPr>
                      <w:spacing w:after="0" w:line="240" w:lineRule="auto"/>
                      <w:jc w:val="right"/>
                      <w:rPr>
                        <w:rFonts w:ascii="Times New Roman" w:hAnsi="Times New Roman" w:cs="Times New Roman"/>
                        <w:b/>
                        <w:noProof/>
                        <w:sz w:val="24"/>
                        <w:szCs w:val="24"/>
                      </w:rPr>
                    </w:pPr>
                    <w:r w:rsidRPr="00425B2A">
                      <w:rPr>
                        <w:rFonts w:ascii="Times New Roman" w:hAnsi="Times New Roman" w:cs="Times New Roman"/>
                        <w:b/>
                        <w:noProof/>
                        <w:sz w:val="24"/>
                        <w:szCs w:val="24"/>
                      </w:rPr>
                      <w:t>Civil Appeal No. SC 769/18</w:t>
                    </w:r>
                    <w:bookmarkEnd w:id="1"/>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2DD27F5B" wp14:editId="7F6C833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87A912D" w14:textId="77777777" w:rsidR="00584BE0" w:rsidRDefault="00584BE0">
                          <w:pPr>
                            <w:spacing w:after="0" w:line="240" w:lineRule="auto"/>
                            <w:rPr>
                              <w:color w:val="FFFFFF" w:themeColor="background1"/>
                            </w:rPr>
                          </w:pPr>
                          <w:r>
                            <w:fldChar w:fldCharType="begin"/>
                          </w:r>
                          <w:r>
                            <w:instrText xml:space="preserve"> PAGE   \* MERGEFORMAT </w:instrText>
                          </w:r>
                          <w:r>
                            <w:fldChar w:fldCharType="separate"/>
                          </w:r>
                          <w:r w:rsidR="00E02812" w:rsidRPr="00E0281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DD27F5B"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387A912D" w14:textId="77777777" w:rsidR="00584BE0" w:rsidRDefault="00584BE0">
                    <w:pPr>
                      <w:spacing w:after="0" w:line="240" w:lineRule="auto"/>
                      <w:rPr>
                        <w:color w:val="FFFFFF" w:themeColor="background1"/>
                      </w:rPr>
                    </w:pPr>
                    <w:r>
                      <w:fldChar w:fldCharType="begin"/>
                    </w:r>
                    <w:r>
                      <w:instrText xml:space="preserve"> PAGE   \* MERGEFORMAT </w:instrText>
                    </w:r>
                    <w:r>
                      <w:fldChar w:fldCharType="separate"/>
                    </w:r>
                    <w:r w:rsidR="00E02812" w:rsidRPr="00E0281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9CAC5" w14:textId="77777777" w:rsidR="00425B2A" w:rsidRDefault="00425B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26B7"/>
    <w:multiLevelType w:val="hybridMultilevel"/>
    <w:tmpl w:val="3F8EA69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D9C1011"/>
    <w:multiLevelType w:val="hybridMultilevel"/>
    <w:tmpl w:val="00A046DE"/>
    <w:lvl w:ilvl="0" w:tplc="3009000F">
      <w:start w:val="1"/>
      <w:numFmt w:val="decimal"/>
      <w:lvlText w:val="%1."/>
      <w:lvlJc w:val="left"/>
      <w:pPr>
        <w:ind w:left="786"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FB"/>
    <w:rsid w:val="00012432"/>
    <w:rsid w:val="00020474"/>
    <w:rsid w:val="00022E0F"/>
    <w:rsid w:val="0002704D"/>
    <w:rsid w:val="00030358"/>
    <w:rsid w:val="00041DEA"/>
    <w:rsid w:val="00046EBD"/>
    <w:rsid w:val="0005111E"/>
    <w:rsid w:val="00052DBE"/>
    <w:rsid w:val="000559B1"/>
    <w:rsid w:val="0005627C"/>
    <w:rsid w:val="0005771C"/>
    <w:rsid w:val="000606DF"/>
    <w:rsid w:val="00063F98"/>
    <w:rsid w:val="00072541"/>
    <w:rsid w:val="00072D15"/>
    <w:rsid w:val="00076F59"/>
    <w:rsid w:val="000966AB"/>
    <w:rsid w:val="000A2644"/>
    <w:rsid w:val="000A2930"/>
    <w:rsid w:val="000A6985"/>
    <w:rsid w:val="000B1A2A"/>
    <w:rsid w:val="000C1F49"/>
    <w:rsid w:val="000D652A"/>
    <w:rsid w:val="000E15C5"/>
    <w:rsid w:val="000E6983"/>
    <w:rsid w:val="000E6B4B"/>
    <w:rsid w:val="000F189D"/>
    <w:rsid w:val="000F3EED"/>
    <w:rsid w:val="000F52D0"/>
    <w:rsid w:val="00110E6D"/>
    <w:rsid w:val="00123530"/>
    <w:rsid w:val="00131581"/>
    <w:rsid w:val="0014081A"/>
    <w:rsid w:val="00141987"/>
    <w:rsid w:val="0014472A"/>
    <w:rsid w:val="00145699"/>
    <w:rsid w:val="00154BD5"/>
    <w:rsid w:val="001702A4"/>
    <w:rsid w:val="00186293"/>
    <w:rsid w:val="00190F25"/>
    <w:rsid w:val="001A5EF8"/>
    <w:rsid w:val="001B1D92"/>
    <w:rsid w:val="001C088C"/>
    <w:rsid w:val="001C46B0"/>
    <w:rsid w:val="001D3BD0"/>
    <w:rsid w:val="001E195E"/>
    <w:rsid w:val="001E4550"/>
    <w:rsid w:val="00201F14"/>
    <w:rsid w:val="002122B9"/>
    <w:rsid w:val="0022089D"/>
    <w:rsid w:val="00222558"/>
    <w:rsid w:val="00234562"/>
    <w:rsid w:val="00260A03"/>
    <w:rsid w:val="00273E03"/>
    <w:rsid w:val="00281CAD"/>
    <w:rsid w:val="00294798"/>
    <w:rsid w:val="00297500"/>
    <w:rsid w:val="00297619"/>
    <w:rsid w:val="00297D85"/>
    <w:rsid w:val="002B1A74"/>
    <w:rsid w:val="002B411F"/>
    <w:rsid w:val="002B4325"/>
    <w:rsid w:val="002C155B"/>
    <w:rsid w:val="002D16FD"/>
    <w:rsid w:val="002D220D"/>
    <w:rsid w:val="002D536C"/>
    <w:rsid w:val="002D6B93"/>
    <w:rsid w:val="002E00CD"/>
    <w:rsid w:val="002F0FA6"/>
    <w:rsid w:val="00331894"/>
    <w:rsid w:val="003363B0"/>
    <w:rsid w:val="00343D83"/>
    <w:rsid w:val="00351138"/>
    <w:rsid w:val="00355194"/>
    <w:rsid w:val="00361A96"/>
    <w:rsid w:val="00367649"/>
    <w:rsid w:val="0037578D"/>
    <w:rsid w:val="003762CD"/>
    <w:rsid w:val="0037759B"/>
    <w:rsid w:val="003957E0"/>
    <w:rsid w:val="003961E8"/>
    <w:rsid w:val="003A1594"/>
    <w:rsid w:val="003A3CCA"/>
    <w:rsid w:val="003A52D4"/>
    <w:rsid w:val="003C54EF"/>
    <w:rsid w:val="003C6982"/>
    <w:rsid w:val="003C7EBC"/>
    <w:rsid w:val="0041058A"/>
    <w:rsid w:val="00423AFF"/>
    <w:rsid w:val="00425B2A"/>
    <w:rsid w:val="00430BFB"/>
    <w:rsid w:val="0043472C"/>
    <w:rsid w:val="00437107"/>
    <w:rsid w:val="00441F8E"/>
    <w:rsid w:val="004549CA"/>
    <w:rsid w:val="00464151"/>
    <w:rsid w:val="004733AC"/>
    <w:rsid w:val="004733B0"/>
    <w:rsid w:val="00484A67"/>
    <w:rsid w:val="004A6B42"/>
    <w:rsid w:val="004C749C"/>
    <w:rsid w:val="004E221D"/>
    <w:rsid w:val="004E69A8"/>
    <w:rsid w:val="004E7AF4"/>
    <w:rsid w:val="004F4FF8"/>
    <w:rsid w:val="00525AA3"/>
    <w:rsid w:val="00535998"/>
    <w:rsid w:val="005426B0"/>
    <w:rsid w:val="0054277D"/>
    <w:rsid w:val="00547E97"/>
    <w:rsid w:val="005517B4"/>
    <w:rsid w:val="00553FF2"/>
    <w:rsid w:val="0055434B"/>
    <w:rsid w:val="0055651C"/>
    <w:rsid w:val="00567A38"/>
    <w:rsid w:val="0057412E"/>
    <w:rsid w:val="00574B2F"/>
    <w:rsid w:val="00584BE0"/>
    <w:rsid w:val="00591507"/>
    <w:rsid w:val="00596EBF"/>
    <w:rsid w:val="005B42CF"/>
    <w:rsid w:val="005B4CFB"/>
    <w:rsid w:val="005C31A3"/>
    <w:rsid w:val="005C31FB"/>
    <w:rsid w:val="005C56DA"/>
    <w:rsid w:val="005D219F"/>
    <w:rsid w:val="005D2D2F"/>
    <w:rsid w:val="005D52AD"/>
    <w:rsid w:val="005D7965"/>
    <w:rsid w:val="00613ABE"/>
    <w:rsid w:val="00626FEB"/>
    <w:rsid w:val="00631728"/>
    <w:rsid w:val="00642949"/>
    <w:rsid w:val="00646D86"/>
    <w:rsid w:val="00647065"/>
    <w:rsid w:val="00647529"/>
    <w:rsid w:val="0067005C"/>
    <w:rsid w:val="00673D96"/>
    <w:rsid w:val="00686A0C"/>
    <w:rsid w:val="00690D09"/>
    <w:rsid w:val="00693733"/>
    <w:rsid w:val="00697FC7"/>
    <w:rsid w:val="006A4CE5"/>
    <w:rsid w:val="006B1C5C"/>
    <w:rsid w:val="006B4959"/>
    <w:rsid w:val="006B4D22"/>
    <w:rsid w:val="006D13B3"/>
    <w:rsid w:val="006D17CD"/>
    <w:rsid w:val="006E08A5"/>
    <w:rsid w:val="006F681D"/>
    <w:rsid w:val="006F7E56"/>
    <w:rsid w:val="00700AA9"/>
    <w:rsid w:val="0070432F"/>
    <w:rsid w:val="00711D68"/>
    <w:rsid w:val="0071741C"/>
    <w:rsid w:val="00724D33"/>
    <w:rsid w:val="007276C8"/>
    <w:rsid w:val="00731AFA"/>
    <w:rsid w:val="00735878"/>
    <w:rsid w:val="00742D18"/>
    <w:rsid w:val="007453A3"/>
    <w:rsid w:val="007551D5"/>
    <w:rsid w:val="00763D2A"/>
    <w:rsid w:val="00764232"/>
    <w:rsid w:val="007666CF"/>
    <w:rsid w:val="00790121"/>
    <w:rsid w:val="00790C7C"/>
    <w:rsid w:val="007B6686"/>
    <w:rsid w:val="007C0666"/>
    <w:rsid w:val="00800F5F"/>
    <w:rsid w:val="0081495E"/>
    <w:rsid w:val="0081672C"/>
    <w:rsid w:val="008407DF"/>
    <w:rsid w:val="0085267F"/>
    <w:rsid w:val="0087226A"/>
    <w:rsid w:val="00881999"/>
    <w:rsid w:val="008834D3"/>
    <w:rsid w:val="008931A1"/>
    <w:rsid w:val="008C09A3"/>
    <w:rsid w:val="008F1E36"/>
    <w:rsid w:val="00911B67"/>
    <w:rsid w:val="00920DB1"/>
    <w:rsid w:val="00930CA3"/>
    <w:rsid w:val="009347BF"/>
    <w:rsid w:val="00937627"/>
    <w:rsid w:val="0094085E"/>
    <w:rsid w:val="00953835"/>
    <w:rsid w:val="00960F5E"/>
    <w:rsid w:val="009643F8"/>
    <w:rsid w:val="009711C1"/>
    <w:rsid w:val="0097375F"/>
    <w:rsid w:val="00985180"/>
    <w:rsid w:val="009A554B"/>
    <w:rsid w:val="009C309A"/>
    <w:rsid w:val="009E57E3"/>
    <w:rsid w:val="009F4ECF"/>
    <w:rsid w:val="00A102BB"/>
    <w:rsid w:val="00A10775"/>
    <w:rsid w:val="00A21177"/>
    <w:rsid w:val="00A2534E"/>
    <w:rsid w:val="00A26358"/>
    <w:rsid w:val="00A32EB5"/>
    <w:rsid w:val="00A504B2"/>
    <w:rsid w:val="00A53E87"/>
    <w:rsid w:val="00A71CF3"/>
    <w:rsid w:val="00A7429A"/>
    <w:rsid w:val="00A84DB7"/>
    <w:rsid w:val="00AA0B0D"/>
    <w:rsid w:val="00AA23EB"/>
    <w:rsid w:val="00AB632F"/>
    <w:rsid w:val="00AC4666"/>
    <w:rsid w:val="00AC71AF"/>
    <w:rsid w:val="00AE6312"/>
    <w:rsid w:val="00B05888"/>
    <w:rsid w:val="00B07240"/>
    <w:rsid w:val="00B1178E"/>
    <w:rsid w:val="00B13522"/>
    <w:rsid w:val="00B175A7"/>
    <w:rsid w:val="00B17D32"/>
    <w:rsid w:val="00B311AC"/>
    <w:rsid w:val="00B32FC2"/>
    <w:rsid w:val="00B3435C"/>
    <w:rsid w:val="00B35CBF"/>
    <w:rsid w:val="00B40B41"/>
    <w:rsid w:val="00B42F5A"/>
    <w:rsid w:val="00B52A71"/>
    <w:rsid w:val="00B67160"/>
    <w:rsid w:val="00B72A67"/>
    <w:rsid w:val="00B72E4C"/>
    <w:rsid w:val="00B8174F"/>
    <w:rsid w:val="00BA6067"/>
    <w:rsid w:val="00BB39E0"/>
    <w:rsid w:val="00BF3984"/>
    <w:rsid w:val="00BF6F19"/>
    <w:rsid w:val="00C07737"/>
    <w:rsid w:val="00C15C1B"/>
    <w:rsid w:val="00C22C15"/>
    <w:rsid w:val="00C263EA"/>
    <w:rsid w:val="00C26499"/>
    <w:rsid w:val="00C33271"/>
    <w:rsid w:val="00C42922"/>
    <w:rsid w:val="00C45795"/>
    <w:rsid w:val="00C504FD"/>
    <w:rsid w:val="00C5076D"/>
    <w:rsid w:val="00C51D53"/>
    <w:rsid w:val="00C52368"/>
    <w:rsid w:val="00C72C5B"/>
    <w:rsid w:val="00C774CA"/>
    <w:rsid w:val="00C93AB3"/>
    <w:rsid w:val="00CA6C7F"/>
    <w:rsid w:val="00CB529A"/>
    <w:rsid w:val="00CC23F2"/>
    <w:rsid w:val="00CC6794"/>
    <w:rsid w:val="00CC67CD"/>
    <w:rsid w:val="00CF1A2F"/>
    <w:rsid w:val="00CF4A88"/>
    <w:rsid w:val="00CF5705"/>
    <w:rsid w:val="00D050AA"/>
    <w:rsid w:val="00D22060"/>
    <w:rsid w:val="00D4397B"/>
    <w:rsid w:val="00D503E7"/>
    <w:rsid w:val="00D54EFF"/>
    <w:rsid w:val="00D63D75"/>
    <w:rsid w:val="00D64359"/>
    <w:rsid w:val="00D81DEC"/>
    <w:rsid w:val="00DA1E80"/>
    <w:rsid w:val="00DC01EC"/>
    <w:rsid w:val="00DC7283"/>
    <w:rsid w:val="00DD23BC"/>
    <w:rsid w:val="00DE062F"/>
    <w:rsid w:val="00DE1DF5"/>
    <w:rsid w:val="00DF396A"/>
    <w:rsid w:val="00E02812"/>
    <w:rsid w:val="00E04E4A"/>
    <w:rsid w:val="00E118F2"/>
    <w:rsid w:val="00E170AD"/>
    <w:rsid w:val="00E30995"/>
    <w:rsid w:val="00E36413"/>
    <w:rsid w:val="00E365DC"/>
    <w:rsid w:val="00E37133"/>
    <w:rsid w:val="00E47E5E"/>
    <w:rsid w:val="00E53164"/>
    <w:rsid w:val="00E5597D"/>
    <w:rsid w:val="00E57BFD"/>
    <w:rsid w:val="00E67E50"/>
    <w:rsid w:val="00E83649"/>
    <w:rsid w:val="00E96757"/>
    <w:rsid w:val="00EB476A"/>
    <w:rsid w:val="00EC509E"/>
    <w:rsid w:val="00EC6009"/>
    <w:rsid w:val="00ED0CDC"/>
    <w:rsid w:val="00F01C41"/>
    <w:rsid w:val="00F131A1"/>
    <w:rsid w:val="00F21B05"/>
    <w:rsid w:val="00F2436F"/>
    <w:rsid w:val="00F25DEF"/>
    <w:rsid w:val="00F33520"/>
    <w:rsid w:val="00F45451"/>
    <w:rsid w:val="00F56541"/>
    <w:rsid w:val="00F5762C"/>
    <w:rsid w:val="00F63D0E"/>
    <w:rsid w:val="00F6633E"/>
    <w:rsid w:val="00F66FEC"/>
    <w:rsid w:val="00F67672"/>
    <w:rsid w:val="00F716BD"/>
    <w:rsid w:val="00F72217"/>
    <w:rsid w:val="00F8356A"/>
    <w:rsid w:val="00F90189"/>
    <w:rsid w:val="00FA7A45"/>
    <w:rsid w:val="00FB05EB"/>
    <w:rsid w:val="00FB4787"/>
    <w:rsid w:val="00FE5298"/>
    <w:rsid w:val="00FF5D1B"/>
    <w:rsid w:val="00FF6D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5F120"/>
  <w15:docId w15:val="{E1DF940F-79B8-486B-B381-2D048A89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95E"/>
    <w:pPr>
      <w:ind w:left="720"/>
      <w:contextualSpacing/>
    </w:pPr>
  </w:style>
  <w:style w:type="paragraph" w:styleId="Header">
    <w:name w:val="header"/>
    <w:basedOn w:val="Normal"/>
    <w:link w:val="HeaderChar"/>
    <w:uiPriority w:val="99"/>
    <w:unhideWhenUsed/>
    <w:rsid w:val="00297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D85"/>
  </w:style>
  <w:style w:type="paragraph" w:styleId="Footer">
    <w:name w:val="footer"/>
    <w:basedOn w:val="Normal"/>
    <w:link w:val="FooterChar"/>
    <w:uiPriority w:val="99"/>
    <w:unhideWhenUsed/>
    <w:rsid w:val="00297D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D85"/>
  </w:style>
  <w:style w:type="paragraph" w:styleId="BalloonText">
    <w:name w:val="Balloon Text"/>
    <w:basedOn w:val="Normal"/>
    <w:link w:val="BalloonTextChar"/>
    <w:uiPriority w:val="99"/>
    <w:semiHidden/>
    <w:unhideWhenUsed/>
    <w:rsid w:val="00551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53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2020-11-02T11:20:00Z</cp:lastPrinted>
  <dcterms:created xsi:type="dcterms:W3CDTF">2020-12-01T10:23:00Z</dcterms:created>
  <dcterms:modified xsi:type="dcterms:W3CDTF">2020-12-01T10:23:00Z</dcterms:modified>
</cp:coreProperties>
</file>