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B0E6C" w14:textId="4067F27F" w:rsidR="00690936" w:rsidRPr="009919DC" w:rsidRDefault="009919DC" w:rsidP="00242FAB">
      <w:pPr>
        <w:spacing w:after="0" w:line="240" w:lineRule="auto"/>
        <w:jc w:val="both"/>
        <w:rPr>
          <w:rFonts w:ascii="Times New Roman" w:hAnsi="Times New Roman" w:cs="Times New Roman"/>
          <w:bCs/>
          <w:sz w:val="24"/>
          <w:szCs w:val="24"/>
          <w:lang w:val="en-US"/>
        </w:rPr>
      </w:pPr>
      <w:bookmarkStart w:id="0" w:name="_GoBack"/>
      <w:bookmarkEnd w:id="0"/>
      <w:r w:rsidRPr="009919DC">
        <w:rPr>
          <w:rFonts w:ascii="Times New Roman" w:hAnsi="Times New Roman" w:cs="Times New Roman"/>
          <w:bCs/>
          <w:sz w:val="24"/>
          <w:szCs w:val="24"/>
          <w:lang w:val="en-US"/>
        </w:rPr>
        <w:t>RAGUEL MTOMBENI</w:t>
      </w:r>
    </w:p>
    <w:p w14:paraId="4C0540CA" w14:textId="77777777" w:rsidR="00690936" w:rsidRPr="009919DC" w:rsidRDefault="00690936" w:rsidP="00242FAB">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versus</w:t>
      </w:r>
    </w:p>
    <w:p w14:paraId="00937375" w14:textId="0B052B02" w:rsidR="00690936" w:rsidRPr="009919DC" w:rsidRDefault="009919DC" w:rsidP="00242FAB">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NATIONAL PHARMACEUTICAL COMPANY OF ZIMBABWE (P</w:t>
      </w:r>
      <w:r w:rsidR="00100127">
        <w:rPr>
          <w:rFonts w:ascii="Times New Roman" w:hAnsi="Times New Roman" w:cs="Times New Roman"/>
          <w:bCs/>
          <w:sz w:val="24"/>
          <w:szCs w:val="24"/>
          <w:lang w:val="en-GB"/>
        </w:rPr>
        <w:t>RIVATE</w:t>
      </w:r>
      <w:r w:rsidRPr="009919DC">
        <w:rPr>
          <w:rFonts w:ascii="Times New Roman" w:hAnsi="Times New Roman" w:cs="Times New Roman"/>
          <w:bCs/>
          <w:sz w:val="24"/>
          <w:szCs w:val="24"/>
          <w:lang w:val="en-GB"/>
        </w:rPr>
        <w:t>) L</w:t>
      </w:r>
      <w:r w:rsidR="00100127">
        <w:rPr>
          <w:rFonts w:ascii="Times New Roman" w:hAnsi="Times New Roman" w:cs="Times New Roman"/>
          <w:bCs/>
          <w:sz w:val="24"/>
          <w:szCs w:val="24"/>
          <w:lang w:val="en-GB"/>
        </w:rPr>
        <w:t>IMITE</w:t>
      </w:r>
      <w:r w:rsidRPr="009919DC">
        <w:rPr>
          <w:rFonts w:ascii="Times New Roman" w:hAnsi="Times New Roman" w:cs="Times New Roman"/>
          <w:bCs/>
          <w:sz w:val="24"/>
          <w:szCs w:val="24"/>
          <w:lang w:val="en-GB"/>
        </w:rPr>
        <w:t>D</w:t>
      </w:r>
    </w:p>
    <w:p w14:paraId="41E1A886" w14:textId="77777777" w:rsidR="00690936" w:rsidRDefault="00690936" w:rsidP="00242FAB">
      <w:pPr>
        <w:spacing w:after="0" w:line="240" w:lineRule="auto"/>
        <w:jc w:val="both"/>
        <w:rPr>
          <w:rFonts w:ascii="Times New Roman" w:hAnsi="Times New Roman" w:cs="Times New Roman"/>
          <w:bCs/>
          <w:sz w:val="24"/>
          <w:szCs w:val="24"/>
          <w:lang w:val="en-GB"/>
        </w:rPr>
      </w:pPr>
    </w:p>
    <w:p w14:paraId="2DB2A9A3" w14:textId="77777777" w:rsidR="00242FAB" w:rsidRPr="009919DC" w:rsidRDefault="00242FAB" w:rsidP="00242FAB">
      <w:pPr>
        <w:spacing w:after="0" w:line="240" w:lineRule="auto"/>
        <w:jc w:val="both"/>
        <w:rPr>
          <w:rFonts w:ascii="Times New Roman" w:hAnsi="Times New Roman" w:cs="Times New Roman"/>
          <w:bCs/>
          <w:sz w:val="24"/>
          <w:szCs w:val="24"/>
          <w:lang w:val="en-GB"/>
        </w:rPr>
      </w:pPr>
    </w:p>
    <w:p w14:paraId="090B05E2" w14:textId="77777777" w:rsidR="00690936" w:rsidRPr="009919DC" w:rsidRDefault="00690936" w:rsidP="00242FAB">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HIGH COURT OF ZIMBABWE</w:t>
      </w:r>
    </w:p>
    <w:p w14:paraId="06ED637B" w14:textId="77777777" w:rsidR="00690936" w:rsidRPr="00242FAB" w:rsidRDefault="00690936" w:rsidP="00242FAB">
      <w:pPr>
        <w:spacing w:after="0" w:line="240" w:lineRule="auto"/>
        <w:jc w:val="both"/>
        <w:rPr>
          <w:rFonts w:ascii="Times New Roman" w:hAnsi="Times New Roman" w:cs="Times New Roman"/>
          <w:b/>
          <w:bCs/>
          <w:sz w:val="24"/>
          <w:szCs w:val="24"/>
          <w:lang w:val="en-GB"/>
        </w:rPr>
      </w:pPr>
      <w:r w:rsidRPr="00242FAB">
        <w:rPr>
          <w:rFonts w:ascii="Times New Roman" w:hAnsi="Times New Roman" w:cs="Times New Roman"/>
          <w:b/>
          <w:bCs/>
          <w:sz w:val="24"/>
          <w:szCs w:val="24"/>
          <w:lang w:val="en-GB"/>
        </w:rPr>
        <w:t>DEMBURE J</w:t>
      </w:r>
    </w:p>
    <w:p w14:paraId="5C0E17E2" w14:textId="7547377E" w:rsidR="00690936" w:rsidRPr="002D60B7" w:rsidRDefault="00690936" w:rsidP="00242FAB">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HARARE: 2</w:t>
      </w:r>
      <w:r w:rsidR="009919DC">
        <w:rPr>
          <w:rFonts w:ascii="Times New Roman" w:hAnsi="Times New Roman" w:cs="Times New Roman"/>
          <w:bCs/>
          <w:sz w:val="24"/>
          <w:szCs w:val="24"/>
          <w:lang w:val="en-GB"/>
        </w:rPr>
        <w:t>7</w:t>
      </w:r>
      <w:r w:rsidRPr="002D60B7">
        <w:rPr>
          <w:rFonts w:ascii="Times New Roman" w:hAnsi="Times New Roman" w:cs="Times New Roman"/>
          <w:bCs/>
          <w:sz w:val="24"/>
          <w:szCs w:val="24"/>
          <w:lang w:val="en-GB"/>
        </w:rPr>
        <w:t xml:space="preserve"> August 2024 &amp; </w:t>
      </w:r>
      <w:r w:rsidR="009919DC">
        <w:rPr>
          <w:rFonts w:ascii="Times New Roman" w:hAnsi="Times New Roman" w:cs="Times New Roman"/>
          <w:bCs/>
          <w:sz w:val="24"/>
          <w:szCs w:val="24"/>
          <w:lang w:val="en-GB"/>
        </w:rPr>
        <w:t>21 October</w:t>
      </w:r>
      <w:r w:rsidRPr="002D60B7">
        <w:rPr>
          <w:rFonts w:ascii="Times New Roman" w:hAnsi="Times New Roman" w:cs="Times New Roman"/>
          <w:bCs/>
          <w:sz w:val="24"/>
          <w:szCs w:val="24"/>
          <w:lang w:val="en-GB"/>
        </w:rPr>
        <w:t xml:space="preserve"> 2024</w:t>
      </w:r>
    </w:p>
    <w:p w14:paraId="0B330203" w14:textId="77777777" w:rsidR="00242FAB" w:rsidRDefault="00242FAB" w:rsidP="00690936">
      <w:pPr>
        <w:spacing w:after="0" w:line="360" w:lineRule="auto"/>
        <w:jc w:val="both"/>
        <w:rPr>
          <w:rFonts w:ascii="Times New Roman" w:hAnsi="Times New Roman" w:cs="Times New Roman"/>
          <w:b/>
          <w:sz w:val="24"/>
          <w:szCs w:val="24"/>
          <w:lang w:val="en-GB"/>
        </w:rPr>
      </w:pPr>
    </w:p>
    <w:p w14:paraId="45638AED" w14:textId="77777777" w:rsidR="00690936" w:rsidRPr="006D77C8" w:rsidRDefault="00690936" w:rsidP="00690936">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Application</w:t>
      </w:r>
    </w:p>
    <w:p w14:paraId="16D56DF5" w14:textId="77777777" w:rsidR="00690936" w:rsidRPr="006D77C8" w:rsidRDefault="00690936" w:rsidP="00690936">
      <w:pPr>
        <w:spacing w:after="0" w:line="360" w:lineRule="auto"/>
        <w:jc w:val="both"/>
        <w:rPr>
          <w:rFonts w:ascii="Times New Roman" w:hAnsi="Times New Roman" w:cs="Times New Roman"/>
          <w:sz w:val="24"/>
          <w:szCs w:val="24"/>
          <w:lang w:val="en-GB"/>
        </w:rPr>
      </w:pPr>
    </w:p>
    <w:p w14:paraId="14E80AE7" w14:textId="4670BAAD" w:rsidR="00690936" w:rsidRPr="006D77C8" w:rsidRDefault="00FF4FFE" w:rsidP="00FF4FFE">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S T</w:t>
      </w:r>
      <w:r w:rsidR="009919DC">
        <w:rPr>
          <w:rFonts w:ascii="Times New Roman" w:hAnsi="Times New Roman" w:cs="Times New Roman"/>
          <w:i/>
          <w:sz w:val="24"/>
          <w:szCs w:val="24"/>
          <w:lang w:val="en-GB"/>
        </w:rPr>
        <w:t xml:space="preserve"> Mutema</w:t>
      </w:r>
      <w:r w:rsidR="00690936" w:rsidRPr="006D77C8">
        <w:rPr>
          <w:rFonts w:ascii="Times New Roman" w:hAnsi="Times New Roman" w:cs="Times New Roman"/>
          <w:sz w:val="24"/>
          <w:szCs w:val="24"/>
          <w:lang w:val="en-GB"/>
        </w:rPr>
        <w:t>, for the app</w:t>
      </w:r>
      <w:r w:rsidR="00690936">
        <w:rPr>
          <w:rFonts w:ascii="Times New Roman" w:hAnsi="Times New Roman" w:cs="Times New Roman"/>
          <w:sz w:val="24"/>
          <w:szCs w:val="24"/>
          <w:lang w:val="en-GB"/>
        </w:rPr>
        <w:t>licant</w:t>
      </w:r>
    </w:p>
    <w:p w14:paraId="24F6EA8E" w14:textId="06EB2FD2" w:rsidR="00690936" w:rsidRDefault="00FF4FFE" w:rsidP="00FF4FFE">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P</w:t>
      </w:r>
      <w:r w:rsidR="009919DC">
        <w:rPr>
          <w:rFonts w:ascii="Times New Roman" w:hAnsi="Times New Roman" w:cs="Times New Roman"/>
          <w:i/>
          <w:sz w:val="24"/>
          <w:szCs w:val="24"/>
          <w:lang w:val="en-GB"/>
        </w:rPr>
        <w:t xml:space="preserve"> Dube</w:t>
      </w:r>
      <w:r w:rsidR="00690936">
        <w:rPr>
          <w:rFonts w:ascii="Times New Roman" w:hAnsi="Times New Roman" w:cs="Times New Roman"/>
          <w:iCs/>
          <w:sz w:val="24"/>
          <w:szCs w:val="24"/>
          <w:lang w:val="en-GB"/>
        </w:rPr>
        <w:t xml:space="preserve">, for the </w:t>
      </w:r>
      <w:r w:rsidR="00690936" w:rsidRPr="006D77C8">
        <w:rPr>
          <w:rFonts w:ascii="Times New Roman" w:hAnsi="Times New Roman" w:cs="Times New Roman"/>
          <w:sz w:val="24"/>
          <w:szCs w:val="24"/>
          <w:lang w:val="en-GB"/>
        </w:rPr>
        <w:t>respondent</w:t>
      </w:r>
    </w:p>
    <w:p w14:paraId="052E6293" w14:textId="77777777" w:rsidR="00440864" w:rsidRDefault="00440864" w:rsidP="00690936">
      <w:pPr>
        <w:spacing w:after="0" w:line="360" w:lineRule="auto"/>
        <w:jc w:val="both"/>
        <w:rPr>
          <w:rFonts w:ascii="Times New Roman" w:hAnsi="Times New Roman" w:cs="Times New Roman"/>
          <w:sz w:val="24"/>
          <w:szCs w:val="24"/>
          <w:lang w:val="en-GB"/>
        </w:rPr>
      </w:pPr>
    </w:p>
    <w:p w14:paraId="6A516913" w14:textId="5F8856E7" w:rsidR="00690936" w:rsidRPr="006D77C8" w:rsidRDefault="00440864" w:rsidP="0044086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DEMBURE J:</w:t>
      </w:r>
    </w:p>
    <w:p w14:paraId="63CEA69D" w14:textId="7826BA41" w:rsidR="00355BAA" w:rsidRDefault="00440864" w:rsidP="00690936">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 </w:t>
      </w:r>
      <w:r w:rsidR="00690936" w:rsidRPr="006D77C8">
        <w:rPr>
          <w:rFonts w:ascii="Times New Roman" w:hAnsi="Times New Roman" w:cs="Times New Roman"/>
          <w:b/>
          <w:sz w:val="24"/>
          <w:szCs w:val="24"/>
          <w:lang w:val="en-GB"/>
        </w:rPr>
        <w:tab/>
        <w:t xml:space="preserve">   </w:t>
      </w:r>
      <w:r w:rsidR="009919DC">
        <w:rPr>
          <w:rFonts w:ascii="Times New Roman" w:hAnsi="Times New Roman" w:cs="Times New Roman"/>
          <w:bCs/>
          <w:sz w:val="24"/>
          <w:szCs w:val="24"/>
          <w:lang w:val="en-GB"/>
        </w:rPr>
        <w:t>On 27 August 2024 I dismiss</w:t>
      </w:r>
      <w:r w:rsidR="00100127">
        <w:rPr>
          <w:rFonts w:ascii="Times New Roman" w:hAnsi="Times New Roman" w:cs="Times New Roman"/>
          <w:bCs/>
          <w:sz w:val="24"/>
          <w:szCs w:val="24"/>
          <w:lang w:val="en-GB"/>
        </w:rPr>
        <w:t>ed</w:t>
      </w:r>
      <w:r w:rsidR="009919DC">
        <w:rPr>
          <w:rFonts w:ascii="Times New Roman" w:hAnsi="Times New Roman" w:cs="Times New Roman"/>
          <w:bCs/>
          <w:sz w:val="24"/>
          <w:szCs w:val="24"/>
          <w:lang w:val="en-GB"/>
        </w:rPr>
        <w:t xml:space="preserve"> the respondent’s application for</w:t>
      </w:r>
      <w:r w:rsidR="00100127">
        <w:rPr>
          <w:rFonts w:ascii="Times New Roman" w:hAnsi="Times New Roman" w:cs="Times New Roman"/>
          <w:bCs/>
          <w:sz w:val="24"/>
          <w:szCs w:val="24"/>
          <w:lang w:val="en-GB"/>
        </w:rPr>
        <w:t xml:space="preserve"> condonation and</w:t>
      </w:r>
      <w:r w:rsidR="009919DC">
        <w:rPr>
          <w:rFonts w:ascii="Times New Roman" w:hAnsi="Times New Roman" w:cs="Times New Roman"/>
          <w:bCs/>
          <w:sz w:val="24"/>
          <w:szCs w:val="24"/>
          <w:lang w:val="en-GB"/>
        </w:rPr>
        <w:t xml:space="preserve"> the removal of bar</w:t>
      </w:r>
      <w:r w:rsidR="008C1FD5">
        <w:rPr>
          <w:rFonts w:ascii="Times New Roman" w:hAnsi="Times New Roman" w:cs="Times New Roman"/>
          <w:bCs/>
          <w:sz w:val="24"/>
          <w:szCs w:val="24"/>
          <w:lang w:val="en-GB"/>
        </w:rPr>
        <w:t xml:space="preserve"> and</w:t>
      </w:r>
      <w:r w:rsidR="009919DC">
        <w:rPr>
          <w:rFonts w:ascii="Times New Roman" w:hAnsi="Times New Roman" w:cs="Times New Roman"/>
          <w:bCs/>
          <w:sz w:val="24"/>
          <w:szCs w:val="24"/>
          <w:lang w:val="en-GB"/>
        </w:rPr>
        <w:t xml:space="preserve"> expunged the respondent’s opposing papers and treated the application as unopposed</w:t>
      </w:r>
      <w:r w:rsidR="002C0587">
        <w:rPr>
          <w:rFonts w:ascii="Times New Roman" w:hAnsi="Times New Roman" w:cs="Times New Roman"/>
          <w:bCs/>
          <w:sz w:val="24"/>
          <w:szCs w:val="24"/>
          <w:lang w:val="en-GB"/>
        </w:rPr>
        <w:t xml:space="preserve">. I further </w:t>
      </w:r>
      <w:r w:rsidR="009919DC">
        <w:rPr>
          <w:rFonts w:ascii="Times New Roman" w:hAnsi="Times New Roman" w:cs="Times New Roman"/>
          <w:bCs/>
          <w:sz w:val="24"/>
          <w:szCs w:val="24"/>
          <w:lang w:val="en-GB"/>
        </w:rPr>
        <w:t xml:space="preserve">granted the application for registration of the judgment of the labour officer, F. V. Marovanyika dated 8 September 2022 for execution purposes and ordered the respondent to pay the applicant </w:t>
      </w:r>
      <w:r w:rsidR="00355BAA">
        <w:rPr>
          <w:rFonts w:ascii="Times New Roman" w:hAnsi="Times New Roman" w:cs="Times New Roman"/>
          <w:bCs/>
          <w:sz w:val="24"/>
          <w:szCs w:val="24"/>
          <w:lang w:val="en-GB"/>
        </w:rPr>
        <w:t xml:space="preserve">the sum of US$935 511.57 payable in local currency at the prevailing rate and costs of </w:t>
      </w:r>
      <w:r w:rsidR="00100127">
        <w:rPr>
          <w:rFonts w:ascii="Times New Roman" w:hAnsi="Times New Roman" w:cs="Times New Roman"/>
          <w:bCs/>
          <w:sz w:val="24"/>
          <w:szCs w:val="24"/>
          <w:lang w:val="en-GB"/>
        </w:rPr>
        <w:t>this application</w:t>
      </w:r>
      <w:r w:rsidR="00355BAA">
        <w:rPr>
          <w:rFonts w:ascii="Times New Roman" w:hAnsi="Times New Roman" w:cs="Times New Roman"/>
          <w:bCs/>
          <w:sz w:val="24"/>
          <w:szCs w:val="24"/>
          <w:lang w:val="en-GB"/>
        </w:rPr>
        <w:t xml:space="preserve"> on a legal practitioner and client scale. The order was granted </w:t>
      </w:r>
      <w:r w:rsidR="002C0587">
        <w:rPr>
          <w:rFonts w:ascii="Times New Roman" w:hAnsi="Times New Roman" w:cs="Times New Roman"/>
          <w:bCs/>
          <w:sz w:val="24"/>
          <w:szCs w:val="24"/>
          <w:lang w:val="en-GB"/>
        </w:rPr>
        <w:t xml:space="preserve">following an amendment of the draft order at the hearing. </w:t>
      </w:r>
      <w:r w:rsidR="00355BAA">
        <w:rPr>
          <w:rFonts w:ascii="Times New Roman" w:hAnsi="Times New Roman" w:cs="Times New Roman"/>
          <w:bCs/>
          <w:sz w:val="24"/>
          <w:szCs w:val="24"/>
          <w:lang w:val="en-GB"/>
        </w:rPr>
        <w:t xml:space="preserve">On </w:t>
      </w:r>
      <w:r w:rsidR="00100127">
        <w:rPr>
          <w:rFonts w:ascii="Times New Roman" w:hAnsi="Times New Roman" w:cs="Times New Roman"/>
          <w:bCs/>
          <w:sz w:val="24"/>
          <w:szCs w:val="24"/>
          <w:lang w:val="en-GB"/>
        </w:rPr>
        <w:t>1</w:t>
      </w:r>
      <w:r w:rsidR="00355BAA">
        <w:rPr>
          <w:rFonts w:ascii="Times New Roman" w:hAnsi="Times New Roman" w:cs="Times New Roman"/>
          <w:bCs/>
          <w:sz w:val="24"/>
          <w:szCs w:val="24"/>
          <w:lang w:val="en-GB"/>
        </w:rPr>
        <w:t>7 October 2024</w:t>
      </w:r>
      <w:r w:rsidR="002C0587">
        <w:rPr>
          <w:rFonts w:ascii="Times New Roman" w:hAnsi="Times New Roman" w:cs="Times New Roman"/>
          <w:bCs/>
          <w:sz w:val="24"/>
          <w:szCs w:val="24"/>
          <w:lang w:val="en-GB"/>
        </w:rPr>
        <w:t>,</w:t>
      </w:r>
      <w:r w:rsidR="00355BAA">
        <w:rPr>
          <w:rFonts w:ascii="Times New Roman" w:hAnsi="Times New Roman" w:cs="Times New Roman"/>
          <w:bCs/>
          <w:sz w:val="24"/>
          <w:szCs w:val="24"/>
          <w:lang w:val="en-GB"/>
        </w:rPr>
        <w:t xml:space="preserve"> the Registrar alerted me of an appeal that was lodged against my decision and requested for the </w:t>
      </w:r>
      <w:r w:rsidR="000F32AD">
        <w:rPr>
          <w:rFonts w:ascii="Times New Roman" w:hAnsi="Times New Roman" w:cs="Times New Roman"/>
          <w:bCs/>
          <w:sz w:val="24"/>
          <w:szCs w:val="24"/>
          <w:lang w:val="en-GB"/>
        </w:rPr>
        <w:t xml:space="preserve">full </w:t>
      </w:r>
      <w:r w:rsidR="00355BAA">
        <w:rPr>
          <w:rFonts w:ascii="Times New Roman" w:hAnsi="Times New Roman" w:cs="Times New Roman"/>
          <w:bCs/>
          <w:sz w:val="24"/>
          <w:szCs w:val="24"/>
          <w:lang w:val="en-GB"/>
        </w:rPr>
        <w:t>written reasons thereof. These are they.</w:t>
      </w:r>
    </w:p>
    <w:p w14:paraId="3343C68F" w14:textId="77777777" w:rsidR="00364799" w:rsidRDefault="002C0587" w:rsidP="00242FAB">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[2] </w:t>
      </w:r>
      <w:r w:rsidR="008C1FD5">
        <w:rPr>
          <w:rFonts w:ascii="Times New Roman" w:hAnsi="Times New Roman" w:cs="Times New Roman"/>
          <w:bCs/>
          <w:sz w:val="24"/>
          <w:szCs w:val="24"/>
          <w:lang w:val="en-GB"/>
        </w:rPr>
        <w:tab/>
      </w:r>
      <w:r>
        <w:rPr>
          <w:rFonts w:ascii="Times New Roman" w:hAnsi="Times New Roman" w:cs="Times New Roman"/>
          <w:bCs/>
          <w:sz w:val="24"/>
          <w:szCs w:val="24"/>
          <w:lang w:val="en-GB"/>
        </w:rPr>
        <w:t>This is a court application for registration of the judgment or ruling of the labour officer in terms of s 128(1) of the Labour Act [</w:t>
      </w:r>
      <w:r w:rsidRPr="00242FAB">
        <w:rPr>
          <w:rFonts w:ascii="Times New Roman" w:hAnsi="Times New Roman" w:cs="Times New Roman"/>
          <w:bCs/>
          <w:i/>
          <w:sz w:val="24"/>
          <w:szCs w:val="24"/>
          <w:lang w:val="en-GB"/>
        </w:rPr>
        <w:t>Chapter</w:t>
      </w:r>
      <w:r>
        <w:rPr>
          <w:rFonts w:ascii="Times New Roman" w:hAnsi="Times New Roman" w:cs="Times New Roman"/>
          <w:bCs/>
          <w:sz w:val="24"/>
          <w:szCs w:val="24"/>
          <w:lang w:val="en-GB"/>
        </w:rPr>
        <w:t xml:space="preserve"> 28:01] (“the Act”) for execution purposes.</w:t>
      </w:r>
      <w:r w:rsidR="009919DC">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The application was filed on 27 May 2024 and arises from the transitional provisions brought by s 36 of the </w:t>
      </w:r>
      <w:r w:rsidR="004D4FC8">
        <w:rPr>
          <w:rFonts w:ascii="Times New Roman" w:hAnsi="Times New Roman" w:cs="Times New Roman"/>
          <w:bCs/>
          <w:sz w:val="24"/>
          <w:szCs w:val="24"/>
          <w:lang w:val="en-GB"/>
        </w:rPr>
        <w:t>Labour Amendment Act No. 11 of 2023 deeming all labour officers’ draft rulings not registered with the Labour Court jud</w:t>
      </w:r>
      <w:r w:rsidR="008C1FD5">
        <w:rPr>
          <w:rFonts w:ascii="Times New Roman" w:hAnsi="Times New Roman" w:cs="Times New Roman"/>
          <w:bCs/>
          <w:sz w:val="24"/>
          <w:szCs w:val="24"/>
          <w:lang w:val="en-GB"/>
        </w:rPr>
        <w:t>g</w:t>
      </w:r>
      <w:r w:rsidR="004D4FC8">
        <w:rPr>
          <w:rFonts w:ascii="Times New Roman" w:hAnsi="Times New Roman" w:cs="Times New Roman"/>
          <w:bCs/>
          <w:sz w:val="24"/>
          <w:szCs w:val="24"/>
          <w:lang w:val="en-GB"/>
        </w:rPr>
        <w:t xml:space="preserve">ments or rulings capable of registration before this court for execution purposes. The applicant sought an order </w:t>
      </w:r>
      <w:r w:rsidR="00364799">
        <w:rPr>
          <w:rFonts w:ascii="Times New Roman" w:hAnsi="Times New Roman" w:cs="Times New Roman"/>
          <w:bCs/>
          <w:sz w:val="24"/>
          <w:szCs w:val="24"/>
          <w:lang w:val="en-GB"/>
        </w:rPr>
        <w:t>in the following terms:</w:t>
      </w:r>
    </w:p>
    <w:p w14:paraId="4530F52E" w14:textId="4DA7C93A" w:rsidR="00364799" w:rsidRDefault="00364799" w:rsidP="00364799">
      <w:pPr>
        <w:spacing w:after="0" w:line="360" w:lineRule="auto"/>
        <w:ind w:left="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 </w:t>
      </w:r>
      <w:r>
        <w:rPr>
          <w:rFonts w:ascii="Times New Roman" w:hAnsi="Times New Roman" w:cs="Times New Roman"/>
          <w:bCs/>
          <w:sz w:val="24"/>
          <w:szCs w:val="24"/>
          <w:lang w:val="en-GB"/>
        </w:rPr>
        <w:tab/>
        <w:t xml:space="preserve">That the application for registration of the labour officer’s judgment be granted; </w:t>
      </w:r>
    </w:p>
    <w:p w14:paraId="1A31C14F" w14:textId="77777777" w:rsidR="00364799" w:rsidRDefault="00364799" w:rsidP="00364799">
      <w:pPr>
        <w:spacing w:after="0" w:line="360" w:lineRule="auto"/>
        <w:ind w:left="144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w:t>
      </w:r>
      <w:r>
        <w:rPr>
          <w:rFonts w:ascii="Times New Roman" w:hAnsi="Times New Roman" w:cs="Times New Roman"/>
          <w:bCs/>
          <w:sz w:val="24"/>
          <w:szCs w:val="24"/>
          <w:lang w:val="en-GB"/>
        </w:rPr>
        <w:tab/>
        <w:t>That the respondent be ordered to pay the applicant US$935 511.57 as the capital sum awarded by the labour officer’s judgment;</w:t>
      </w:r>
    </w:p>
    <w:p w14:paraId="4173A324" w14:textId="6E3DDA6F" w:rsidR="004D4FC8" w:rsidRDefault="00364799" w:rsidP="00364799">
      <w:pPr>
        <w:spacing w:after="0" w:line="360" w:lineRule="auto"/>
        <w:ind w:left="144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r>
        <w:rPr>
          <w:rFonts w:ascii="Times New Roman" w:hAnsi="Times New Roman" w:cs="Times New Roman"/>
          <w:bCs/>
          <w:sz w:val="24"/>
          <w:szCs w:val="24"/>
          <w:lang w:val="en-GB"/>
        </w:rPr>
        <w:tab/>
        <w:t xml:space="preserve">The respondent be ordered to pay the applicant’s costs of suit before the labour officer on an attorney-client scale; </w:t>
      </w:r>
    </w:p>
    <w:p w14:paraId="55F1BCD9" w14:textId="78216C1F" w:rsidR="00364799" w:rsidRDefault="00364799" w:rsidP="00364799">
      <w:pPr>
        <w:spacing w:after="0" w:line="360" w:lineRule="auto"/>
        <w:ind w:left="144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4.</w:t>
      </w:r>
      <w:r>
        <w:rPr>
          <w:rFonts w:ascii="Times New Roman" w:hAnsi="Times New Roman" w:cs="Times New Roman"/>
          <w:bCs/>
          <w:sz w:val="24"/>
          <w:szCs w:val="24"/>
          <w:lang w:val="en-GB"/>
        </w:rPr>
        <w:tab/>
        <w:t>The respondent be ordered to pay interest at the prescribed rate from 14 July 2020 the date of unlawful termination to the date of full and final payment.</w:t>
      </w:r>
    </w:p>
    <w:p w14:paraId="353DDB8C" w14:textId="36B2876F" w:rsidR="00364799" w:rsidRDefault="00364799" w:rsidP="00364799">
      <w:pPr>
        <w:spacing w:after="0" w:line="360" w:lineRule="auto"/>
        <w:ind w:left="144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r>
        <w:rPr>
          <w:rFonts w:ascii="Times New Roman" w:hAnsi="Times New Roman" w:cs="Times New Roman"/>
          <w:bCs/>
          <w:sz w:val="24"/>
          <w:szCs w:val="24"/>
          <w:lang w:val="en-GB"/>
        </w:rPr>
        <w:tab/>
        <w:t>The respondent be ordered to pay the sum due at the inflation rate of 285% per annum from 14 June 2020 to the date of full and final payment;</w:t>
      </w:r>
    </w:p>
    <w:p w14:paraId="5AEE21EB" w14:textId="0C7AB56B" w:rsidR="00CA4DFF" w:rsidRPr="00440864" w:rsidRDefault="00364799" w:rsidP="00440864">
      <w:pPr>
        <w:spacing w:after="0" w:line="360" w:lineRule="auto"/>
        <w:ind w:left="144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r>
        <w:rPr>
          <w:rFonts w:ascii="Times New Roman" w:hAnsi="Times New Roman" w:cs="Times New Roman"/>
          <w:bCs/>
          <w:sz w:val="24"/>
          <w:szCs w:val="24"/>
          <w:lang w:val="en-GB"/>
        </w:rPr>
        <w:tab/>
        <w:t xml:space="preserve">The respondent be ordered to pay the costs of the application at 25% of the amount awarded in para 2 of </w:t>
      </w:r>
      <w:r w:rsidR="00D22F75">
        <w:rPr>
          <w:rFonts w:ascii="Times New Roman" w:hAnsi="Times New Roman" w:cs="Times New Roman"/>
          <w:bCs/>
          <w:sz w:val="24"/>
          <w:szCs w:val="24"/>
          <w:lang w:val="en-GB"/>
        </w:rPr>
        <w:t>the order in terms of the contingency fee agreement.</w:t>
      </w:r>
    </w:p>
    <w:p w14:paraId="63FEB8CE" w14:textId="301B067E" w:rsidR="004D4FC8" w:rsidRPr="00CA4DFF" w:rsidRDefault="00CA4DFF" w:rsidP="00690936">
      <w:pPr>
        <w:spacing w:after="0" w:line="360" w:lineRule="auto"/>
        <w:jc w:val="both"/>
        <w:rPr>
          <w:rFonts w:ascii="Times New Roman" w:hAnsi="Times New Roman" w:cs="Times New Roman"/>
          <w:b/>
          <w:sz w:val="24"/>
          <w:szCs w:val="24"/>
          <w:lang w:val="en-GB"/>
        </w:rPr>
      </w:pPr>
      <w:r w:rsidRPr="00CA4DFF">
        <w:rPr>
          <w:rFonts w:ascii="Times New Roman" w:hAnsi="Times New Roman" w:cs="Times New Roman"/>
          <w:b/>
          <w:sz w:val="24"/>
          <w:szCs w:val="24"/>
          <w:lang w:val="en-GB"/>
        </w:rPr>
        <w:t>FACTUAL BACKGROUND</w:t>
      </w:r>
    </w:p>
    <w:p w14:paraId="52002F64" w14:textId="285A6A23" w:rsidR="00274741" w:rsidRDefault="004D4FC8" w:rsidP="00433AA8">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[3] </w:t>
      </w:r>
      <w:r w:rsidR="00CA4DFF">
        <w:rPr>
          <w:rFonts w:ascii="Times New Roman" w:hAnsi="Times New Roman" w:cs="Times New Roman"/>
          <w:bCs/>
          <w:sz w:val="24"/>
          <w:szCs w:val="24"/>
          <w:lang w:val="en-GB"/>
        </w:rPr>
        <w:tab/>
      </w:r>
      <w:r>
        <w:rPr>
          <w:rFonts w:ascii="Times New Roman" w:hAnsi="Times New Roman" w:cs="Times New Roman"/>
          <w:bCs/>
          <w:sz w:val="24"/>
          <w:szCs w:val="24"/>
          <w:lang w:val="en-GB"/>
        </w:rPr>
        <w:t xml:space="preserve">It is common cause that the applicant was employed by the respondent as its Procurement Manager. His contract was terminated on notice on 14 July 2020. </w:t>
      </w:r>
      <w:r w:rsidR="00C338D2">
        <w:rPr>
          <w:rFonts w:ascii="Times New Roman" w:hAnsi="Times New Roman" w:cs="Times New Roman"/>
          <w:bCs/>
          <w:sz w:val="24"/>
          <w:szCs w:val="24"/>
          <w:lang w:val="en-GB"/>
        </w:rPr>
        <w:t xml:space="preserve">The applicant challenged the termination of his contract and the matter was referred for conciliation before a labour officer, F. V. Marovanyika. </w:t>
      </w:r>
      <w:r w:rsidR="00274741">
        <w:rPr>
          <w:rFonts w:ascii="Times New Roman" w:hAnsi="Times New Roman" w:cs="Times New Roman"/>
          <w:bCs/>
          <w:sz w:val="24"/>
          <w:szCs w:val="24"/>
          <w:lang w:val="en-GB"/>
        </w:rPr>
        <w:t>On 19 May 2021, t</w:t>
      </w:r>
      <w:r w:rsidR="00C338D2">
        <w:rPr>
          <w:rFonts w:ascii="Times New Roman" w:hAnsi="Times New Roman" w:cs="Times New Roman"/>
          <w:bCs/>
          <w:sz w:val="24"/>
          <w:szCs w:val="24"/>
          <w:lang w:val="en-GB"/>
        </w:rPr>
        <w:t>he labour officer issued a certificate of no settlement which is part of the record. A draft ruling was subsequently issued on 8 September 2022 after the labour officer consider</w:t>
      </w:r>
      <w:r w:rsidR="00274741">
        <w:rPr>
          <w:rFonts w:ascii="Times New Roman" w:hAnsi="Times New Roman" w:cs="Times New Roman"/>
          <w:bCs/>
          <w:sz w:val="24"/>
          <w:szCs w:val="24"/>
          <w:lang w:val="en-GB"/>
        </w:rPr>
        <w:t>ed</w:t>
      </w:r>
      <w:r w:rsidR="00C338D2">
        <w:rPr>
          <w:rFonts w:ascii="Times New Roman" w:hAnsi="Times New Roman" w:cs="Times New Roman"/>
          <w:bCs/>
          <w:sz w:val="24"/>
          <w:szCs w:val="24"/>
          <w:lang w:val="en-GB"/>
        </w:rPr>
        <w:t xml:space="preserve"> submissions from the parties. </w:t>
      </w:r>
    </w:p>
    <w:p w14:paraId="106D3986" w14:textId="04CC3002" w:rsidR="00433AA8" w:rsidRDefault="00274741" w:rsidP="004C534D">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w:t>
      </w:r>
      <w:r>
        <w:rPr>
          <w:rFonts w:ascii="Times New Roman" w:hAnsi="Times New Roman" w:cs="Times New Roman"/>
          <w:bCs/>
          <w:sz w:val="24"/>
          <w:szCs w:val="24"/>
          <w:lang w:val="en-GB"/>
        </w:rPr>
        <w:tab/>
        <w:t>On 14 September 2022, t</w:t>
      </w:r>
      <w:r w:rsidR="00CF1F09">
        <w:rPr>
          <w:rFonts w:ascii="Times New Roman" w:hAnsi="Times New Roman" w:cs="Times New Roman"/>
          <w:bCs/>
          <w:sz w:val="24"/>
          <w:szCs w:val="24"/>
          <w:lang w:val="en-GB"/>
        </w:rPr>
        <w:t xml:space="preserve">he labour officer filed an application for confirmation of the draft ruling in terms of the then s 93(5a) of the Act in the Labour Court. The application was opposed by the </w:t>
      </w:r>
      <w:r>
        <w:rPr>
          <w:rFonts w:ascii="Times New Roman" w:hAnsi="Times New Roman" w:cs="Times New Roman"/>
          <w:bCs/>
          <w:sz w:val="24"/>
          <w:szCs w:val="24"/>
          <w:lang w:val="en-GB"/>
        </w:rPr>
        <w:t>r</w:t>
      </w:r>
      <w:r w:rsidR="00CF1F09">
        <w:rPr>
          <w:rFonts w:ascii="Times New Roman" w:hAnsi="Times New Roman" w:cs="Times New Roman"/>
          <w:bCs/>
          <w:sz w:val="24"/>
          <w:szCs w:val="24"/>
          <w:lang w:val="en-GB"/>
        </w:rPr>
        <w:t>espondent. On 13 January 2023</w:t>
      </w:r>
      <w:r>
        <w:rPr>
          <w:rFonts w:ascii="Times New Roman" w:hAnsi="Times New Roman" w:cs="Times New Roman"/>
          <w:bCs/>
          <w:sz w:val="24"/>
          <w:szCs w:val="24"/>
          <w:lang w:val="en-GB"/>
        </w:rPr>
        <w:t>,</w:t>
      </w:r>
      <w:r w:rsidR="00CF1F09">
        <w:rPr>
          <w:rFonts w:ascii="Times New Roman" w:hAnsi="Times New Roman" w:cs="Times New Roman"/>
          <w:bCs/>
          <w:sz w:val="24"/>
          <w:szCs w:val="24"/>
          <w:lang w:val="en-GB"/>
        </w:rPr>
        <w:t xml:space="preserve"> the Labour Court granted the application for confirmation of the draft ruling with amendments ordering the respondent to pay </w:t>
      </w:r>
      <w:r>
        <w:rPr>
          <w:rFonts w:ascii="Times New Roman" w:hAnsi="Times New Roman" w:cs="Times New Roman"/>
          <w:bCs/>
          <w:sz w:val="24"/>
          <w:szCs w:val="24"/>
          <w:lang w:val="en-GB"/>
        </w:rPr>
        <w:t xml:space="preserve">the </w:t>
      </w:r>
      <w:r w:rsidR="00CF1F09">
        <w:rPr>
          <w:rFonts w:ascii="Times New Roman" w:hAnsi="Times New Roman" w:cs="Times New Roman"/>
          <w:bCs/>
          <w:sz w:val="24"/>
          <w:szCs w:val="24"/>
          <w:lang w:val="en-GB"/>
        </w:rPr>
        <w:t xml:space="preserve">applicant ZWL12 804 277.56. The applicant </w:t>
      </w:r>
      <w:r>
        <w:rPr>
          <w:rFonts w:ascii="Times New Roman" w:hAnsi="Times New Roman" w:cs="Times New Roman"/>
          <w:bCs/>
          <w:sz w:val="24"/>
          <w:szCs w:val="24"/>
          <w:lang w:val="en-GB"/>
        </w:rPr>
        <w:t xml:space="preserve">was aggrieved by this judgment and he </w:t>
      </w:r>
      <w:r w:rsidR="00CF1F09">
        <w:rPr>
          <w:rFonts w:ascii="Times New Roman" w:hAnsi="Times New Roman" w:cs="Times New Roman"/>
          <w:bCs/>
          <w:sz w:val="24"/>
          <w:szCs w:val="24"/>
          <w:lang w:val="en-GB"/>
        </w:rPr>
        <w:t>filed an appeal against part of the judgment. By its decision o</w:t>
      </w:r>
      <w:r>
        <w:rPr>
          <w:rFonts w:ascii="Times New Roman" w:hAnsi="Times New Roman" w:cs="Times New Roman"/>
          <w:bCs/>
          <w:sz w:val="24"/>
          <w:szCs w:val="24"/>
          <w:lang w:val="en-GB"/>
        </w:rPr>
        <w:t>n</w:t>
      </w:r>
      <w:r w:rsidR="00CF1F09">
        <w:rPr>
          <w:rFonts w:ascii="Times New Roman" w:hAnsi="Times New Roman" w:cs="Times New Roman"/>
          <w:bCs/>
          <w:sz w:val="24"/>
          <w:szCs w:val="24"/>
          <w:lang w:val="en-GB"/>
        </w:rPr>
        <w:t xml:space="preserve"> 20 March 2024</w:t>
      </w:r>
      <w:r>
        <w:rPr>
          <w:rFonts w:ascii="Times New Roman" w:hAnsi="Times New Roman" w:cs="Times New Roman"/>
          <w:bCs/>
          <w:sz w:val="24"/>
          <w:szCs w:val="24"/>
          <w:lang w:val="en-GB"/>
        </w:rPr>
        <w:t>,</w:t>
      </w:r>
      <w:r w:rsidR="00CF1F09">
        <w:rPr>
          <w:rFonts w:ascii="Times New Roman" w:hAnsi="Times New Roman" w:cs="Times New Roman"/>
          <w:bCs/>
          <w:sz w:val="24"/>
          <w:szCs w:val="24"/>
          <w:lang w:val="en-GB"/>
        </w:rPr>
        <w:t xml:space="preserve"> the Supreme Court allowed the appeal and set aside the Labour Court judgment. </w:t>
      </w:r>
      <w:r w:rsidR="003079C1">
        <w:rPr>
          <w:rFonts w:ascii="Times New Roman" w:hAnsi="Times New Roman" w:cs="Times New Roman"/>
          <w:bCs/>
          <w:sz w:val="24"/>
          <w:szCs w:val="24"/>
          <w:lang w:val="en-GB"/>
        </w:rPr>
        <w:t xml:space="preserve">The matter was remitted to the same judge to determine all issues placed before the court. </w:t>
      </w:r>
    </w:p>
    <w:p w14:paraId="48B5B964" w14:textId="13001256" w:rsidR="00433AA8" w:rsidRDefault="00242FAB" w:rsidP="004C534D">
      <w:pPr>
        <w:tabs>
          <w:tab w:val="left" w:pos="540"/>
          <w:tab w:val="left" w:pos="630"/>
          <w:tab w:val="left" w:pos="810"/>
        </w:tabs>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r>
        <w:rPr>
          <w:rFonts w:ascii="Times New Roman" w:hAnsi="Times New Roman" w:cs="Times New Roman"/>
          <w:bCs/>
          <w:sz w:val="24"/>
          <w:szCs w:val="24"/>
          <w:lang w:val="en-GB"/>
        </w:rPr>
        <w:tab/>
      </w:r>
      <w:r w:rsidR="00274741">
        <w:rPr>
          <w:rFonts w:ascii="Times New Roman" w:hAnsi="Times New Roman" w:cs="Times New Roman"/>
          <w:bCs/>
          <w:sz w:val="24"/>
          <w:szCs w:val="24"/>
          <w:lang w:val="en-GB"/>
        </w:rPr>
        <w:t>Af</w:t>
      </w:r>
      <w:r w:rsidR="003079C1">
        <w:rPr>
          <w:rFonts w:ascii="Times New Roman" w:hAnsi="Times New Roman" w:cs="Times New Roman"/>
          <w:bCs/>
          <w:sz w:val="24"/>
          <w:szCs w:val="24"/>
          <w:lang w:val="en-GB"/>
        </w:rPr>
        <w:t>t</w:t>
      </w:r>
      <w:r w:rsidR="00274741">
        <w:rPr>
          <w:rFonts w:ascii="Times New Roman" w:hAnsi="Times New Roman" w:cs="Times New Roman"/>
          <w:bCs/>
          <w:sz w:val="24"/>
          <w:szCs w:val="24"/>
          <w:lang w:val="en-GB"/>
        </w:rPr>
        <w:t>er</w:t>
      </w:r>
      <w:r w:rsidR="003079C1">
        <w:rPr>
          <w:rFonts w:ascii="Times New Roman" w:hAnsi="Times New Roman" w:cs="Times New Roman"/>
          <w:bCs/>
          <w:sz w:val="24"/>
          <w:szCs w:val="24"/>
          <w:lang w:val="en-GB"/>
        </w:rPr>
        <w:t xml:space="preserve"> this decision</w:t>
      </w:r>
      <w:r w:rsidR="00274741">
        <w:rPr>
          <w:rFonts w:ascii="Times New Roman" w:hAnsi="Times New Roman" w:cs="Times New Roman"/>
          <w:bCs/>
          <w:sz w:val="24"/>
          <w:szCs w:val="24"/>
          <w:lang w:val="en-GB"/>
        </w:rPr>
        <w:t>,</w:t>
      </w:r>
      <w:r w:rsidR="003079C1">
        <w:rPr>
          <w:rFonts w:ascii="Times New Roman" w:hAnsi="Times New Roman" w:cs="Times New Roman"/>
          <w:bCs/>
          <w:sz w:val="24"/>
          <w:szCs w:val="24"/>
          <w:lang w:val="en-GB"/>
        </w:rPr>
        <w:t xml:space="preserve"> the Labour Court heard the application for confirmation of the draft </w:t>
      </w:r>
      <w:r>
        <w:rPr>
          <w:rFonts w:ascii="Times New Roman" w:hAnsi="Times New Roman" w:cs="Times New Roman"/>
          <w:bCs/>
          <w:sz w:val="24"/>
          <w:szCs w:val="24"/>
          <w:lang w:val="en-GB"/>
        </w:rPr>
        <w:t xml:space="preserve"> </w:t>
      </w:r>
      <w:r w:rsidR="003079C1">
        <w:rPr>
          <w:rFonts w:ascii="Times New Roman" w:hAnsi="Times New Roman" w:cs="Times New Roman"/>
          <w:bCs/>
          <w:sz w:val="24"/>
          <w:szCs w:val="24"/>
          <w:lang w:val="en-GB"/>
        </w:rPr>
        <w:t xml:space="preserve">ruling on 14 May 2024. The court upheld a point in </w:t>
      </w:r>
      <w:r w:rsidR="003079C1" w:rsidRPr="00274741">
        <w:rPr>
          <w:rFonts w:ascii="Times New Roman" w:hAnsi="Times New Roman" w:cs="Times New Roman"/>
          <w:bCs/>
          <w:i/>
          <w:iCs/>
          <w:sz w:val="24"/>
          <w:szCs w:val="24"/>
          <w:lang w:val="en-GB"/>
        </w:rPr>
        <w:t>limine</w:t>
      </w:r>
      <w:r w:rsidR="003079C1">
        <w:rPr>
          <w:rFonts w:ascii="Times New Roman" w:hAnsi="Times New Roman" w:cs="Times New Roman"/>
          <w:bCs/>
          <w:sz w:val="24"/>
          <w:szCs w:val="24"/>
          <w:lang w:val="en-GB"/>
        </w:rPr>
        <w:t xml:space="preserve"> raised by the respondent and struck the application off the roll for being fatally defective. The defect related to the founding affidavit which was not properly commissioned. </w:t>
      </w:r>
      <w:r w:rsidR="00274741">
        <w:rPr>
          <w:rFonts w:ascii="Times New Roman" w:hAnsi="Times New Roman" w:cs="Times New Roman"/>
          <w:bCs/>
          <w:sz w:val="24"/>
          <w:szCs w:val="24"/>
          <w:lang w:val="en-GB"/>
        </w:rPr>
        <w:t>Gi</w:t>
      </w:r>
      <w:r w:rsidR="003079C1">
        <w:rPr>
          <w:rFonts w:ascii="Times New Roman" w:hAnsi="Times New Roman" w:cs="Times New Roman"/>
          <w:bCs/>
          <w:sz w:val="24"/>
          <w:szCs w:val="24"/>
          <w:lang w:val="en-GB"/>
        </w:rPr>
        <w:t>ve</w:t>
      </w:r>
      <w:r w:rsidR="00274741">
        <w:rPr>
          <w:rFonts w:ascii="Times New Roman" w:hAnsi="Times New Roman" w:cs="Times New Roman"/>
          <w:bCs/>
          <w:sz w:val="24"/>
          <w:szCs w:val="24"/>
          <w:lang w:val="en-GB"/>
        </w:rPr>
        <w:t>n that</w:t>
      </w:r>
      <w:r w:rsidR="003079C1">
        <w:rPr>
          <w:rFonts w:ascii="Times New Roman" w:hAnsi="Times New Roman" w:cs="Times New Roman"/>
          <w:bCs/>
          <w:sz w:val="24"/>
          <w:szCs w:val="24"/>
          <w:lang w:val="en-GB"/>
        </w:rPr>
        <w:t xml:space="preserve"> there </w:t>
      </w:r>
      <w:r w:rsidR="00274741">
        <w:rPr>
          <w:rFonts w:ascii="Times New Roman" w:hAnsi="Times New Roman" w:cs="Times New Roman"/>
          <w:bCs/>
          <w:sz w:val="24"/>
          <w:szCs w:val="24"/>
          <w:lang w:val="en-GB"/>
        </w:rPr>
        <w:t>was</w:t>
      </w:r>
      <w:r w:rsidR="003079C1">
        <w:rPr>
          <w:rFonts w:ascii="Times New Roman" w:hAnsi="Times New Roman" w:cs="Times New Roman"/>
          <w:bCs/>
          <w:sz w:val="24"/>
          <w:szCs w:val="24"/>
          <w:lang w:val="en-GB"/>
        </w:rPr>
        <w:t xml:space="preserve"> no valid application for confirmation </w:t>
      </w:r>
      <w:r w:rsidR="003079C1">
        <w:rPr>
          <w:rFonts w:ascii="Times New Roman" w:hAnsi="Times New Roman" w:cs="Times New Roman"/>
          <w:bCs/>
          <w:sz w:val="24"/>
          <w:szCs w:val="24"/>
          <w:lang w:val="en-GB"/>
        </w:rPr>
        <w:lastRenderedPageBreak/>
        <w:t>before the Labour Court the applicant had to resort to the trans</w:t>
      </w:r>
      <w:r w:rsidR="00274741">
        <w:rPr>
          <w:rFonts w:ascii="Times New Roman" w:hAnsi="Times New Roman" w:cs="Times New Roman"/>
          <w:bCs/>
          <w:sz w:val="24"/>
          <w:szCs w:val="24"/>
          <w:lang w:val="en-GB"/>
        </w:rPr>
        <w:t>i</w:t>
      </w:r>
      <w:r w:rsidR="003079C1">
        <w:rPr>
          <w:rFonts w:ascii="Times New Roman" w:hAnsi="Times New Roman" w:cs="Times New Roman"/>
          <w:bCs/>
          <w:sz w:val="24"/>
          <w:szCs w:val="24"/>
          <w:lang w:val="en-GB"/>
        </w:rPr>
        <w:t xml:space="preserve">tional provisions of s 128 of the Act in terms of which the draft ruling was now regarded as a final judgment or ruling of the labour officer capable of registration in any competent court for enforcement purposes. This resulted in the applicant approaching this court for registration of the labour officer’s ruling. </w:t>
      </w:r>
    </w:p>
    <w:p w14:paraId="1DF0979F" w14:textId="7C3B88E7" w:rsidR="00433AA8" w:rsidRDefault="00242FAB" w:rsidP="004C534D">
      <w:pPr>
        <w:tabs>
          <w:tab w:val="left" w:pos="630"/>
          <w:tab w:val="left" w:pos="810"/>
        </w:tabs>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r>
        <w:rPr>
          <w:rFonts w:ascii="Times New Roman" w:hAnsi="Times New Roman" w:cs="Times New Roman"/>
          <w:bCs/>
          <w:sz w:val="24"/>
          <w:szCs w:val="24"/>
          <w:lang w:val="en-GB"/>
        </w:rPr>
        <w:tab/>
      </w:r>
      <w:r w:rsidR="003079C1">
        <w:rPr>
          <w:rFonts w:ascii="Times New Roman" w:hAnsi="Times New Roman" w:cs="Times New Roman"/>
          <w:bCs/>
          <w:sz w:val="24"/>
          <w:szCs w:val="24"/>
          <w:lang w:val="en-GB"/>
        </w:rPr>
        <w:t>The application was opposed by the respondent. The applicant’s heads of argument were filed on 8 July 2024</w:t>
      </w:r>
      <w:r w:rsidR="00CC1AAF">
        <w:rPr>
          <w:rFonts w:ascii="Times New Roman" w:hAnsi="Times New Roman" w:cs="Times New Roman"/>
          <w:bCs/>
          <w:sz w:val="24"/>
          <w:szCs w:val="24"/>
          <w:lang w:val="en-GB"/>
        </w:rPr>
        <w:t xml:space="preserve">. Proof of service filed of record shows that the said heads of argument were served on the respondent’s legal practitioners on 9 July 2024. The respondent’s legal practitioners did not file the respondent’s heads of argument within the prescribed period which lapsed on 23 July 2024. The automatic bar became operative against the respondent in terms of r </w:t>
      </w:r>
      <w:r w:rsidR="00433AA8">
        <w:rPr>
          <w:rFonts w:ascii="Times New Roman" w:hAnsi="Times New Roman" w:cs="Times New Roman"/>
          <w:bCs/>
          <w:sz w:val="24"/>
          <w:szCs w:val="24"/>
          <w:lang w:val="en-GB"/>
        </w:rPr>
        <w:t xml:space="preserve">59(22) </w:t>
      </w:r>
      <w:r w:rsidR="00CC1AAF">
        <w:rPr>
          <w:rFonts w:ascii="Times New Roman" w:hAnsi="Times New Roman" w:cs="Times New Roman"/>
          <w:bCs/>
          <w:sz w:val="24"/>
          <w:szCs w:val="24"/>
          <w:lang w:val="en-GB"/>
        </w:rPr>
        <w:t>of the High Court Rules</w:t>
      </w:r>
      <w:r w:rsidR="00100127">
        <w:rPr>
          <w:rFonts w:ascii="Times New Roman" w:hAnsi="Times New Roman" w:cs="Times New Roman"/>
          <w:bCs/>
          <w:sz w:val="24"/>
          <w:szCs w:val="24"/>
          <w:lang w:val="en-GB"/>
        </w:rPr>
        <w:t>, 2021</w:t>
      </w:r>
      <w:r w:rsidR="00CC1AAF">
        <w:rPr>
          <w:rFonts w:ascii="Times New Roman" w:hAnsi="Times New Roman" w:cs="Times New Roman"/>
          <w:bCs/>
          <w:sz w:val="24"/>
          <w:szCs w:val="24"/>
          <w:lang w:val="en-GB"/>
        </w:rPr>
        <w:t>. On 16 August 2024</w:t>
      </w:r>
      <w:r w:rsidR="00433AA8">
        <w:rPr>
          <w:rFonts w:ascii="Times New Roman" w:hAnsi="Times New Roman" w:cs="Times New Roman"/>
          <w:bCs/>
          <w:sz w:val="24"/>
          <w:szCs w:val="24"/>
          <w:lang w:val="en-GB"/>
        </w:rPr>
        <w:t>,</w:t>
      </w:r>
      <w:r w:rsidR="00CC1AAF">
        <w:rPr>
          <w:rFonts w:ascii="Times New Roman" w:hAnsi="Times New Roman" w:cs="Times New Roman"/>
          <w:bCs/>
          <w:sz w:val="24"/>
          <w:szCs w:val="24"/>
          <w:lang w:val="en-GB"/>
        </w:rPr>
        <w:t xml:space="preserve"> the notice of set down was served through the IECMS platform for </w:t>
      </w:r>
      <w:r w:rsidR="00433AA8">
        <w:rPr>
          <w:rFonts w:ascii="Times New Roman" w:hAnsi="Times New Roman" w:cs="Times New Roman"/>
          <w:bCs/>
          <w:sz w:val="24"/>
          <w:szCs w:val="24"/>
          <w:lang w:val="en-GB"/>
        </w:rPr>
        <w:t xml:space="preserve">hearing on </w:t>
      </w:r>
      <w:r w:rsidR="00CC1AAF">
        <w:rPr>
          <w:rFonts w:ascii="Times New Roman" w:hAnsi="Times New Roman" w:cs="Times New Roman"/>
          <w:bCs/>
          <w:sz w:val="24"/>
          <w:szCs w:val="24"/>
          <w:lang w:val="en-GB"/>
        </w:rPr>
        <w:t>27 August 2024.</w:t>
      </w:r>
      <w:r w:rsidR="00433AA8">
        <w:rPr>
          <w:rFonts w:ascii="Times New Roman" w:hAnsi="Times New Roman" w:cs="Times New Roman"/>
          <w:bCs/>
          <w:sz w:val="24"/>
          <w:szCs w:val="24"/>
          <w:lang w:val="en-GB"/>
        </w:rPr>
        <w:tab/>
      </w:r>
    </w:p>
    <w:p w14:paraId="349F5742" w14:textId="5559E988" w:rsidR="00433AA8" w:rsidRPr="00433AA8" w:rsidRDefault="00433AA8" w:rsidP="00690936">
      <w:pPr>
        <w:spacing w:after="0" w:line="360" w:lineRule="auto"/>
        <w:jc w:val="both"/>
        <w:rPr>
          <w:rFonts w:ascii="Times New Roman" w:hAnsi="Times New Roman" w:cs="Times New Roman"/>
          <w:b/>
          <w:sz w:val="24"/>
          <w:szCs w:val="24"/>
          <w:lang w:val="en-GB"/>
        </w:rPr>
      </w:pPr>
      <w:r w:rsidRPr="00433AA8">
        <w:rPr>
          <w:rFonts w:ascii="Times New Roman" w:hAnsi="Times New Roman" w:cs="Times New Roman"/>
          <w:b/>
          <w:sz w:val="24"/>
          <w:szCs w:val="24"/>
          <w:lang w:val="en-GB"/>
        </w:rPr>
        <w:t>APPLICATION FOR CONDONATION AND THE REMOVAL OF BAR</w:t>
      </w:r>
    </w:p>
    <w:p w14:paraId="7560F320" w14:textId="5F306B5C" w:rsidR="00433AA8" w:rsidRPr="00433AA8" w:rsidRDefault="00433AA8" w:rsidP="00690936">
      <w:pPr>
        <w:spacing w:after="0" w:line="360" w:lineRule="auto"/>
        <w:jc w:val="both"/>
        <w:rPr>
          <w:rFonts w:ascii="Times New Roman" w:hAnsi="Times New Roman" w:cs="Times New Roman"/>
          <w:b/>
          <w:sz w:val="24"/>
          <w:szCs w:val="24"/>
          <w:lang w:val="en-GB"/>
        </w:rPr>
      </w:pPr>
      <w:r w:rsidRPr="00433AA8">
        <w:rPr>
          <w:rFonts w:ascii="Times New Roman" w:hAnsi="Times New Roman" w:cs="Times New Roman"/>
          <w:b/>
          <w:sz w:val="24"/>
          <w:szCs w:val="24"/>
          <w:lang w:val="en-GB"/>
        </w:rPr>
        <w:t xml:space="preserve">APPLICANT’S </w:t>
      </w:r>
      <w:r w:rsidR="002C7AF1">
        <w:rPr>
          <w:rFonts w:ascii="Times New Roman" w:hAnsi="Times New Roman" w:cs="Times New Roman"/>
          <w:b/>
          <w:sz w:val="24"/>
          <w:szCs w:val="24"/>
          <w:lang w:val="en-GB"/>
        </w:rPr>
        <w:t>CASE</w:t>
      </w:r>
    </w:p>
    <w:p w14:paraId="74C9DD44" w14:textId="5A8E87C3" w:rsidR="00433AA8" w:rsidRDefault="00433AA8" w:rsidP="00440864">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100127">
        <w:rPr>
          <w:rFonts w:ascii="Times New Roman" w:hAnsi="Times New Roman" w:cs="Times New Roman"/>
          <w:bCs/>
          <w:sz w:val="24"/>
          <w:szCs w:val="24"/>
          <w:lang w:val="en-GB"/>
        </w:rPr>
        <w:t>7</w:t>
      </w:r>
      <w:r>
        <w:rPr>
          <w:rFonts w:ascii="Times New Roman" w:hAnsi="Times New Roman" w:cs="Times New Roman"/>
          <w:bCs/>
          <w:sz w:val="24"/>
          <w:szCs w:val="24"/>
          <w:lang w:val="en-GB"/>
        </w:rPr>
        <w:t>]</w:t>
      </w:r>
      <w:r>
        <w:rPr>
          <w:rFonts w:ascii="Times New Roman" w:hAnsi="Times New Roman" w:cs="Times New Roman"/>
          <w:bCs/>
          <w:sz w:val="24"/>
          <w:szCs w:val="24"/>
          <w:lang w:val="en-GB"/>
        </w:rPr>
        <w:tab/>
        <w:t>Before</w:t>
      </w:r>
      <w:r w:rsidR="00CC1AAF">
        <w:rPr>
          <w:rFonts w:ascii="Times New Roman" w:hAnsi="Times New Roman" w:cs="Times New Roman"/>
          <w:bCs/>
          <w:sz w:val="24"/>
          <w:szCs w:val="24"/>
          <w:lang w:val="en-GB"/>
        </w:rPr>
        <w:t xml:space="preserve"> the hearing</w:t>
      </w:r>
      <w:r>
        <w:rPr>
          <w:rFonts w:ascii="Times New Roman" w:hAnsi="Times New Roman" w:cs="Times New Roman"/>
          <w:bCs/>
          <w:sz w:val="24"/>
          <w:szCs w:val="24"/>
          <w:lang w:val="en-GB"/>
        </w:rPr>
        <w:t xml:space="preserve"> of th</w:t>
      </w:r>
      <w:r w:rsidR="00100127">
        <w:rPr>
          <w:rFonts w:ascii="Times New Roman" w:hAnsi="Times New Roman" w:cs="Times New Roman"/>
          <w:bCs/>
          <w:sz w:val="24"/>
          <w:szCs w:val="24"/>
          <w:lang w:val="en-GB"/>
        </w:rPr>
        <w:t>is</w:t>
      </w:r>
      <w:r>
        <w:rPr>
          <w:rFonts w:ascii="Times New Roman" w:hAnsi="Times New Roman" w:cs="Times New Roman"/>
          <w:bCs/>
          <w:sz w:val="24"/>
          <w:szCs w:val="24"/>
          <w:lang w:val="en-GB"/>
        </w:rPr>
        <w:t xml:space="preserve"> application</w:t>
      </w:r>
      <w:r w:rsidR="00CC1AAF">
        <w:rPr>
          <w:rFonts w:ascii="Times New Roman" w:hAnsi="Times New Roman" w:cs="Times New Roman"/>
          <w:bCs/>
          <w:sz w:val="24"/>
          <w:szCs w:val="24"/>
          <w:lang w:val="en-GB"/>
        </w:rPr>
        <w:t xml:space="preserve"> commenced, Mr </w:t>
      </w:r>
      <w:r w:rsidR="00CC1AAF" w:rsidRPr="00433AA8">
        <w:rPr>
          <w:rFonts w:ascii="Times New Roman" w:hAnsi="Times New Roman" w:cs="Times New Roman"/>
          <w:bCs/>
          <w:i/>
          <w:iCs/>
          <w:sz w:val="24"/>
          <w:szCs w:val="24"/>
          <w:lang w:val="en-GB"/>
        </w:rPr>
        <w:t>Dube</w:t>
      </w:r>
      <w:r>
        <w:rPr>
          <w:rFonts w:ascii="Times New Roman" w:hAnsi="Times New Roman" w:cs="Times New Roman"/>
          <w:bCs/>
          <w:sz w:val="24"/>
          <w:szCs w:val="24"/>
          <w:lang w:val="en-GB"/>
        </w:rPr>
        <w:t xml:space="preserve"> </w:t>
      </w:r>
      <w:r w:rsidR="00CC1AAF">
        <w:rPr>
          <w:rFonts w:ascii="Times New Roman" w:hAnsi="Times New Roman" w:cs="Times New Roman"/>
          <w:bCs/>
          <w:sz w:val="24"/>
          <w:szCs w:val="24"/>
          <w:lang w:val="en-GB"/>
        </w:rPr>
        <w:t xml:space="preserve">made an oral application for condonation </w:t>
      </w:r>
      <w:r>
        <w:rPr>
          <w:rFonts w:ascii="Times New Roman" w:hAnsi="Times New Roman" w:cs="Times New Roman"/>
          <w:bCs/>
          <w:sz w:val="24"/>
          <w:szCs w:val="24"/>
          <w:lang w:val="en-GB"/>
        </w:rPr>
        <w:t>for</w:t>
      </w:r>
      <w:r w:rsidR="00CC1AAF">
        <w:rPr>
          <w:rFonts w:ascii="Times New Roman" w:hAnsi="Times New Roman" w:cs="Times New Roman"/>
          <w:bCs/>
          <w:sz w:val="24"/>
          <w:szCs w:val="24"/>
          <w:lang w:val="en-GB"/>
        </w:rPr>
        <w:t xml:space="preserve"> the late filing of </w:t>
      </w:r>
      <w:r>
        <w:rPr>
          <w:rFonts w:ascii="Times New Roman" w:hAnsi="Times New Roman" w:cs="Times New Roman"/>
          <w:bCs/>
          <w:sz w:val="24"/>
          <w:szCs w:val="24"/>
          <w:lang w:val="en-GB"/>
        </w:rPr>
        <w:t>the </w:t>
      </w:r>
      <w:r w:rsidR="00CC1AAF">
        <w:rPr>
          <w:rFonts w:ascii="Times New Roman" w:hAnsi="Times New Roman" w:cs="Times New Roman"/>
          <w:bCs/>
          <w:sz w:val="24"/>
          <w:szCs w:val="24"/>
          <w:lang w:val="en-GB"/>
        </w:rPr>
        <w:t>resp</w:t>
      </w:r>
      <w:r>
        <w:rPr>
          <w:rFonts w:ascii="Times New Roman" w:hAnsi="Times New Roman" w:cs="Times New Roman"/>
          <w:bCs/>
          <w:sz w:val="24"/>
          <w:szCs w:val="24"/>
          <w:lang w:val="en-GB"/>
        </w:rPr>
        <w:t>o</w:t>
      </w:r>
      <w:r w:rsidR="00CC1AAF">
        <w:rPr>
          <w:rFonts w:ascii="Times New Roman" w:hAnsi="Times New Roman" w:cs="Times New Roman"/>
          <w:bCs/>
          <w:sz w:val="24"/>
          <w:szCs w:val="24"/>
          <w:lang w:val="en-GB"/>
        </w:rPr>
        <w:t>nde</w:t>
      </w:r>
      <w:r>
        <w:rPr>
          <w:rFonts w:ascii="Times New Roman" w:hAnsi="Times New Roman" w:cs="Times New Roman"/>
          <w:bCs/>
          <w:sz w:val="24"/>
          <w:szCs w:val="24"/>
          <w:lang w:val="en-GB"/>
        </w:rPr>
        <w:t>n</w:t>
      </w:r>
      <w:r w:rsidR="00CC1AAF">
        <w:rPr>
          <w:rFonts w:ascii="Times New Roman" w:hAnsi="Times New Roman" w:cs="Times New Roman"/>
          <w:bCs/>
          <w:sz w:val="24"/>
          <w:szCs w:val="24"/>
          <w:lang w:val="en-GB"/>
        </w:rPr>
        <w:t xml:space="preserve">t’s heads of argument and the removal of the bar. </w:t>
      </w:r>
      <w:r w:rsidR="0096136C">
        <w:rPr>
          <w:rFonts w:ascii="Times New Roman" w:hAnsi="Times New Roman" w:cs="Times New Roman"/>
          <w:bCs/>
          <w:sz w:val="24"/>
          <w:szCs w:val="24"/>
          <w:lang w:val="en-GB"/>
        </w:rPr>
        <w:t xml:space="preserve">The application was opposed. </w:t>
      </w:r>
      <w:r>
        <w:rPr>
          <w:rFonts w:ascii="Times New Roman" w:hAnsi="Times New Roman" w:cs="Times New Roman"/>
          <w:bCs/>
          <w:sz w:val="24"/>
          <w:szCs w:val="24"/>
          <w:lang w:val="en-GB"/>
        </w:rPr>
        <w:t xml:space="preserve">For this preliminary application, I now refer to the respondent herein as the applicant while the applicant is the respondent. </w:t>
      </w:r>
      <w:r w:rsidR="00CC1AAF">
        <w:rPr>
          <w:rFonts w:ascii="Times New Roman" w:hAnsi="Times New Roman" w:cs="Times New Roman"/>
          <w:bCs/>
          <w:sz w:val="24"/>
          <w:szCs w:val="24"/>
          <w:lang w:val="en-GB"/>
        </w:rPr>
        <w:t xml:space="preserve">Counsel </w:t>
      </w:r>
      <w:r w:rsidR="0096136C">
        <w:rPr>
          <w:rFonts w:ascii="Times New Roman" w:hAnsi="Times New Roman" w:cs="Times New Roman"/>
          <w:bCs/>
          <w:sz w:val="24"/>
          <w:szCs w:val="24"/>
          <w:lang w:val="en-GB"/>
        </w:rPr>
        <w:t>referred me to</w:t>
      </w:r>
      <w:r w:rsidR="00CC1AAF">
        <w:rPr>
          <w:rFonts w:ascii="Times New Roman" w:hAnsi="Times New Roman" w:cs="Times New Roman"/>
          <w:bCs/>
          <w:sz w:val="24"/>
          <w:szCs w:val="24"/>
          <w:lang w:val="en-GB"/>
        </w:rPr>
        <w:t xml:space="preserve"> the case of </w:t>
      </w:r>
      <w:r w:rsidR="00CC1AAF" w:rsidRPr="00433AA8">
        <w:rPr>
          <w:rFonts w:ascii="Times New Roman" w:hAnsi="Times New Roman" w:cs="Times New Roman"/>
          <w:bCs/>
          <w:i/>
          <w:iCs/>
          <w:sz w:val="24"/>
          <w:szCs w:val="24"/>
          <w:lang w:val="en-GB"/>
        </w:rPr>
        <w:t xml:space="preserve">Maheya </w:t>
      </w:r>
      <w:r w:rsidR="00CC1AAF" w:rsidRPr="00242FAB">
        <w:rPr>
          <w:rFonts w:ascii="Times New Roman" w:hAnsi="Times New Roman" w:cs="Times New Roman"/>
          <w:bCs/>
          <w:iCs/>
          <w:sz w:val="24"/>
          <w:szCs w:val="24"/>
          <w:lang w:val="en-GB"/>
        </w:rPr>
        <w:t>v</w:t>
      </w:r>
      <w:r w:rsidR="00CC1AAF" w:rsidRPr="00433AA8">
        <w:rPr>
          <w:rFonts w:ascii="Times New Roman" w:hAnsi="Times New Roman" w:cs="Times New Roman"/>
          <w:bCs/>
          <w:i/>
          <w:iCs/>
          <w:sz w:val="24"/>
          <w:szCs w:val="24"/>
          <w:lang w:val="en-GB"/>
        </w:rPr>
        <w:t xml:space="preserve"> Independent African Church</w:t>
      </w:r>
      <w:r w:rsidR="00CC1AAF">
        <w:rPr>
          <w:rFonts w:ascii="Times New Roman" w:hAnsi="Times New Roman" w:cs="Times New Roman"/>
          <w:bCs/>
          <w:sz w:val="24"/>
          <w:szCs w:val="24"/>
          <w:lang w:val="en-GB"/>
        </w:rPr>
        <w:t xml:space="preserve"> </w:t>
      </w:r>
      <w:r w:rsidR="00241B9F">
        <w:rPr>
          <w:rFonts w:ascii="Times New Roman" w:hAnsi="Times New Roman" w:cs="Times New Roman"/>
          <w:bCs/>
          <w:sz w:val="24"/>
          <w:szCs w:val="24"/>
          <w:lang w:val="en-GB"/>
        </w:rPr>
        <w:t xml:space="preserve">SC 58/07 as </w:t>
      </w:r>
      <w:r w:rsidR="0096136C">
        <w:rPr>
          <w:rFonts w:ascii="Times New Roman" w:hAnsi="Times New Roman" w:cs="Times New Roman"/>
          <w:bCs/>
          <w:sz w:val="24"/>
          <w:szCs w:val="24"/>
          <w:lang w:val="en-GB"/>
        </w:rPr>
        <w:t>the</w:t>
      </w:r>
      <w:r w:rsidR="00241B9F">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authority </w:t>
      </w:r>
      <w:r w:rsidR="00241B9F">
        <w:rPr>
          <w:rFonts w:ascii="Times New Roman" w:hAnsi="Times New Roman" w:cs="Times New Roman"/>
          <w:bCs/>
          <w:sz w:val="24"/>
          <w:szCs w:val="24"/>
          <w:lang w:val="en-GB"/>
        </w:rPr>
        <w:t>which set out the requirements for condonation. He submitted that in respect of the first requirement, there is a reasonable explanation for the delay. He averred that the reason why the heads of argument were filed late was due to an infraction caused by him.  There was a mix</w:t>
      </w:r>
      <w:r>
        <w:rPr>
          <w:rFonts w:ascii="Times New Roman" w:hAnsi="Times New Roman" w:cs="Times New Roman"/>
          <w:bCs/>
          <w:sz w:val="24"/>
          <w:szCs w:val="24"/>
          <w:lang w:val="en-GB"/>
        </w:rPr>
        <w:t>-</w:t>
      </w:r>
      <w:r w:rsidR="00241B9F">
        <w:rPr>
          <w:rFonts w:ascii="Times New Roman" w:hAnsi="Times New Roman" w:cs="Times New Roman"/>
          <w:bCs/>
          <w:sz w:val="24"/>
          <w:szCs w:val="24"/>
          <w:lang w:val="en-GB"/>
        </w:rPr>
        <w:t xml:space="preserve">up in </w:t>
      </w:r>
      <w:r w:rsidR="00100127">
        <w:rPr>
          <w:rFonts w:ascii="Times New Roman" w:hAnsi="Times New Roman" w:cs="Times New Roman"/>
          <w:bCs/>
          <w:sz w:val="24"/>
          <w:szCs w:val="24"/>
          <w:lang w:val="en-GB"/>
        </w:rPr>
        <w:t>his</w:t>
      </w:r>
      <w:r w:rsidR="00241B9F">
        <w:rPr>
          <w:rFonts w:ascii="Times New Roman" w:hAnsi="Times New Roman" w:cs="Times New Roman"/>
          <w:bCs/>
          <w:sz w:val="24"/>
          <w:szCs w:val="24"/>
          <w:lang w:val="en-GB"/>
        </w:rPr>
        <w:t xml:space="preserve"> attending to the issue through the IECMS. He apologised for the mishap.</w:t>
      </w:r>
      <w:r>
        <w:rPr>
          <w:rFonts w:ascii="Times New Roman" w:hAnsi="Times New Roman" w:cs="Times New Roman"/>
          <w:bCs/>
          <w:sz w:val="24"/>
          <w:szCs w:val="24"/>
          <w:lang w:val="en-GB"/>
        </w:rPr>
        <w:t xml:space="preserve"> Counsel</w:t>
      </w:r>
      <w:r w:rsidR="00241B9F">
        <w:rPr>
          <w:rFonts w:ascii="Times New Roman" w:hAnsi="Times New Roman" w:cs="Times New Roman"/>
          <w:bCs/>
          <w:sz w:val="24"/>
          <w:szCs w:val="24"/>
          <w:lang w:val="en-GB"/>
        </w:rPr>
        <w:t xml:space="preserve"> further a</w:t>
      </w:r>
      <w:r>
        <w:rPr>
          <w:rFonts w:ascii="Times New Roman" w:hAnsi="Times New Roman" w:cs="Times New Roman"/>
          <w:bCs/>
          <w:sz w:val="24"/>
          <w:szCs w:val="24"/>
          <w:lang w:val="en-GB"/>
        </w:rPr>
        <w:t xml:space="preserve">verred </w:t>
      </w:r>
      <w:r w:rsidR="00241B9F">
        <w:rPr>
          <w:rFonts w:ascii="Times New Roman" w:hAnsi="Times New Roman" w:cs="Times New Roman"/>
          <w:bCs/>
          <w:sz w:val="24"/>
          <w:szCs w:val="24"/>
          <w:lang w:val="en-GB"/>
        </w:rPr>
        <w:t xml:space="preserve">that the applicant’s heads of argument were not served. </w:t>
      </w:r>
      <w:r w:rsidR="00100127">
        <w:rPr>
          <w:rFonts w:ascii="Times New Roman" w:hAnsi="Times New Roman" w:cs="Times New Roman"/>
          <w:bCs/>
          <w:sz w:val="24"/>
          <w:szCs w:val="24"/>
          <w:lang w:val="en-GB"/>
        </w:rPr>
        <w:t xml:space="preserve">It was alleged that they </w:t>
      </w:r>
      <w:r w:rsidR="00241B9F">
        <w:rPr>
          <w:rFonts w:ascii="Times New Roman" w:hAnsi="Times New Roman" w:cs="Times New Roman"/>
          <w:bCs/>
          <w:sz w:val="24"/>
          <w:szCs w:val="24"/>
          <w:lang w:val="en-GB"/>
        </w:rPr>
        <w:t>were served via email on 9 July 2024. He uses a different email</w:t>
      </w:r>
      <w:r w:rsidR="00100127">
        <w:rPr>
          <w:rFonts w:ascii="Times New Roman" w:hAnsi="Times New Roman" w:cs="Times New Roman"/>
          <w:bCs/>
          <w:sz w:val="24"/>
          <w:szCs w:val="24"/>
          <w:lang w:val="en-GB"/>
        </w:rPr>
        <w:t xml:space="preserve"> address</w:t>
      </w:r>
      <w:r w:rsidR="00241B9F">
        <w:rPr>
          <w:rFonts w:ascii="Times New Roman" w:hAnsi="Times New Roman" w:cs="Times New Roman"/>
          <w:bCs/>
          <w:sz w:val="24"/>
          <w:szCs w:val="24"/>
          <w:lang w:val="en-GB"/>
        </w:rPr>
        <w:t xml:space="preserve">: </w:t>
      </w:r>
      <w:hyperlink r:id="rId7" w:history="1">
        <w:r w:rsidR="00241B9F" w:rsidRPr="00D12FDA">
          <w:rPr>
            <w:rStyle w:val="Hyperlink"/>
            <w:rFonts w:ascii="Times New Roman" w:hAnsi="Times New Roman" w:cs="Times New Roman"/>
            <w:bCs/>
            <w:sz w:val="24"/>
            <w:szCs w:val="24"/>
            <w:lang w:val="en-GB"/>
          </w:rPr>
          <w:t>princestardube@gmail.com</w:t>
        </w:r>
      </w:hyperlink>
      <w:r w:rsidR="00241B9F">
        <w:rPr>
          <w:rFonts w:ascii="Times New Roman" w:hAnsi="Times New Roman" w:cs="Times New Roman"/>
          <w:bCs/>
          <w:sz w:val="24"/>
          <w:szCs w:val="24"/>
          <w:lang w:val="en-GB"/>
        </w:rPr>
        <w:t xml:space="preserve">. The email used </w:t>
      </w:r>
      <w:hyperlink r:id="rId8" w:history="1">
        <w:r w:rsidR="00241B9F" w:rsidRPr="00D12FDA">
          <w:rPr>
            <w:rStyle w:val="Hyperlink"/>
            <w:rFonts w:ascii="Times New Roman" w:hAnsi="Times New Roman" w:cs="Times New Roman"/>
            <w:bCs/>
            <w:sz w:val="24"/>
            <w:szCs w:val="24"/>
            <w:lang w:val="en-GB"/>
          </w:rPr>
          <w:t>svhhwacha@dmh.co.zw</w:t>
        </w:r>
      </w:hyperlink>
      <w:r w:rsidR="00241B9F">
        <w:rPr>
          <w:rFonts w:ascii="Times New Roman" w:hAnsi="Times New Roman" w:cs="Times New Roman"/>
          <w:bCs/>
          <w:sz w:val="24"/>
          <w:szCs w:val="24"/>
          <w:lang w:val="en-GB"/>
        </w:rPr>
        <w:t xml:space="preserve"> should have one ‘h’.</w:t>
      </w:r>
      <w:r w:rsidRPr="00433AA8">
        <w:rPr>
          <w:rFonts w:ascii="Times New Roman" w:hAnsi="Times New Roman" w:cs="Times New Roman"/>
          <w:bCs/>
          <w:sz w:val="24"/>
          <w:szCs w:val="24"/>
          <w:lang w:val="en-GB"/>
        </w:rPr>
        <w:t xml:space="preserve"> The administration email appears to be correctly captured. </w:t>
      </w:r>
      <w:r w:rsidR="00241B9F">
        <w:rPr>
          <w:rFonts w:ascii="Times New Roman" w:hAnsi="Times New Roman" w:cs="Times New Roman"/>
          <w:bCs/>
          <w:sz w:val="24"/>
          <w:szCs w:val="24"/>
          <w:lang w:val="en-GB"/>
        </w:rPr>
        <w:t xml:space="preserve"> </w:t>
      </w:r>
    </w:p>
    <w:p w14:paraId="002CDEA9" w14:textId="0C503630" w:rsidR="00433AA8" w:rsidRDefault="00433AA8" w:rsidP="004C534D">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100127">
        <w:rPr>
          <w:rFonts w:ascii="Times New Roman" w:hAnsi="Times New Roman" w:cs="Times New Roman"/>
          <w:bCs/>
          <w:sz w:val="24"/>
          <w:szCs w:val="24"/>
          <w:lang w:val="en-GB"/>
        </w:rPr>
        <w:t>8</w:t>
      </w:r>
      <w:r w:rsidR="004C534D">
        <w:rPr>
          <w:rFonts w:ascii="Times New Roman" w:hAnsi="Times New Roman" w:cs="Times New Roman"/>
          <w:bCs/>
          <w:sz w:val="24"/>
          <w:szCs w:val="24"/>
          <w:lang w:val="en-GB"/>
        </w:rPr>
        <w:t>]</w:t>
      </w:r>
      <w:r w:rsidR="004C534D">
        <w:rPr>
          <w:rFonts w:ascii="Times New Roman" w:hAnsi="Times New Roman" w:cs="Times New Roman"/>
          <w:bCs/>
          <w:sz w:val="24"/>
          <w:szCs w:val="24"/>
          <w:lang w:val="en-GB"/>
        </w:rPr>
        <w:tab/>
      </w:r>
      <w:r w:rsidR="00241B9F">
        <w:rPr>
          <w:rFonts w:ascii="Times New Roman" w:hAnsi="Times New Roman" w:cs="Times New Roman"/>
          <w:bCs/>
          <w:sz w:val="24"/>
          <w:szCs w:val="24"/>
          <w:lang w:val="en-GB"/>
        </w:rPr>
        <w:t xml:space="preserve">Counsel further submitted that the second requirement is that the applicant must satisfy the </w:t>
      </w:r>
      <w:r w:rsidR="00242FAB">
        <w:rPr>
          <w:rFonts w:ascii="Times New Roman" w:hAnsi="Times New Roman" w:cs="Times New Roman"/>
          <w:bCs/>
          <w:sz w:val="24"/>
          <w:szCs w:val="24"/>
          <w:lang w:val="en-GB"/>
        </w:rPr>
        <w:t xml:space="preserve"> </w:t>
      </w:r>
      <w:r w:rsidR="00241B9F">
        <w:rPr>
          <w:rFonts w:ascii="Times New Roman" w:hAnsi="Times New Roman" w:cs="Times New Roman"/>
          <w:bCs/>
          <w:sz w:val="24"/>
          <w:szCs w:val="24"/>
          <w:lang w:val="en-GB"/>
        </w:rPr>
        <w:t>point that they enjoy good prospects of success on the merits of the matter. He argued that on the application for registration</w:t>
      </w:r>
      <w:r>
        <w:rPr>
          <w:rFonts w:ascii="Times New Roman" w:hAnsi="Times New Roman" w:cs="Times New Roman"/>
          <w:bCs/>
          <w:sz w:val="24"/>
          <w:szCs w:val="24"/>
          <w:lang w:val="en-GB"/>
        </w:rPr>
        <w:t>,</w:t>
      </w:r>
      <w:r w:rsidR="00241B9F">
        <w:rPr>
          <w:rFonts w:ascii="Times New Roman" w:hAnsi="Times New Roman" w:cs="Times New Roman"/>
          <w:bCs/>
          <w:sz w:val="24"/>
          <w:szCs w:val="24"/>
          <w:lang w:val="en-GB"/>
        </w:rPr>
        <w:t xml:space="preserve"> the </w:t>
      </w:r>
      <w:r w:rsidR="00865AC2">
        <w:rPr>
          <w:rFonts w:ascii="Times New Roman" w:hAnsi="Times New Roman" w:cs="Times New Roman"/>
          <w:bCs/>
          <w:sz w:val="24"/>
          <w:szCs w:val="24"/>
          <w:lang w:val="en-GB"/>
        </w:rPr>
        <w:t xml:space="preserve">applicant </w:t>
      </w:r>
      <w:r w:rsidR="00241B9F">
        <w:rPr>
          <w:rFonts w:ascii="Times New Roman" w:hAnsi="Times New Roman" w:cs="Times New Roman"/>
          <w:bCs/>
          <w:sz w:val="24"/>
          <w:szCs w:val="24"/>
          <w:lang w:val="en-GB"/>
        </w:rPr>
        <w:t xml:space="preserve">enjoys good prospects of success on </w:t>
      </w:r>
      <w:r w:rsidR="00865AC2">
        <w:rPr>
          <w:rFonts w:ascii="Times New Roman" w:hAnsi="Times New Roman" w:cs="Times New Roman"/>
          <w:bCs/>
          <w:sz w:val="24"/>
          <w:szCs w:val="24"/>
          <w:lang w:val="en-GB"/>
        </w:rPr>
        <w:t xml:space="preserve">two </w:t>
      </w:r>
      <w:r w:rsidR="00100127">
        <w:rPr>
          <w:rFonts w:ascii="Times New Roman" w:hAnsi="Times New Roman" w:cs="Times New Roman"/>
          <w:bCs/>
          <w:sz w:val="24"/>
          <w:szCs w:val="24"/>
          <w:lang w:val="en-GB"/>
        </w:rPr>
        <w:t>grounds</w:t>
      </w:r>
      <w:r>
        <w:rPr>
          <w:rFonts w:ascii="Times New Roman" w:hAnsi="Times New Roman" w:cs="Times New Roman"/>
          <w:bCs/>
          <w:sz w:val="24"/>
          <w:szCs w:val="24"/>
          <w:lang w:val="en-GB"/>
        </w:rPr>
        <w:t>:</w:t>
      </w:r>
      <w:r w:rsidR="00865AC2">
        <w:rPr>
          <w:rFonts w:ascii="Times New Roman" w:hAnsi="Times New Roman" w:cs="Times New Roman"/>
          <w:bCs/>
          <w:sz w:val="24"/>
          <w:szCs w:val="24"/>
          <w:lang w:val="en-GB"/>
        </w:rPr>
        <w:t xml:space="preserve"> Firstly, the applicant submitted that the application for registration must not be entertained because it was </w:t>
      </w:r>
      <w:r w:rsidR="00865AC2">
        <w:rPr>
          <w:rFonts w:ascii="Times New Roman" w:hAnsi="Times New Roman" w:cs="Times New Roman"/>
          <w:bCs/>
          <w:sz w:val="24"/>
          <w:szCs w:val="24"/>
          <w:lang w:val="en-GB"/>
        </w:rPr>
        <w:lastRenderedPageBreak/>
        <w:t xml:space="preserve">pursuant to an improper conciliation. There was no proper conciliation as per the decision in </w:t>
      </w:r>
      <w:r w:rsidR="00865AC2" w:rsidRPr="00433AA8">
        <w:rPr>
          <w:rFonts w:ascii="Times New Roman" w:hAnsi="Times New Roman" w:cs="Times New Roman"/>
          <w:bCs/>
          <w:i/>
          <w:iCs/>
          <w:sz w:val="24"/>
          <w:szCs w:val="24"/>
          <w:lang w:val="en-GB"/>
        </w:rPr>
        <w:t>Isoquant Investments (Pvt) Ltd t/a ZIMOCO v Darikwa</w:t>
      </w:r>
      <w:r w:rsidR="00865AC2">
        <w:rPr>
          <w:rFonts w:ascii="Times New Roman" w:hAnsi="Times New Roman" w:cs="Times New Roman"/>
          <w:bCs/>
          <w:sz w:val="24"/>
          <w:szCs w:val="24"/>
          <w:lang w:val="en-GB"/>
        </w:rPr>
        <w:t xml:space="preserve"> CCZ 6/20. Secon</w:t>
      </w:r>
      <w:r>
        <w:rPr>
          <w:rFonts w:ascii="Times New Roman" w:hAnsi="Times New Roman" w:cs="Times New Roman"/>
          <w:bCs/>
          <w:sz w:val="24"/>
          <w:szCs w:val="24"/>
          <w:lang w:val="en-GB"/>
        </w:rPr>
        <w:t>d</w:t>
      </w:r>
      <w:r w:rsidR="00865AC2">
        <w:rPr>
          <w:rFonts w:ascii="Times New Roman" w:hAnsi="Times New Roman" w:cs="Times New Roman"/>
          <w:bCs/>
          <w:sz w:val="24"/>
          <w:szCs w:val="24"/>
          <w:lang w:val="en-GB"/>
        </w:rPr>
        <w:t>ly, the damages that were awarded by the labour officer were awarded in instances where the applicant did not have the opportunity to address the labour officer</w:t>
      </w:r>
      <w:r w:rsidR="00100127">
        <w:rPr>
          <w:rFonts w:ascii="Times New Roman" w:hAnsi="Times New Roman" w:cs="Times New Roman"/>
          <w:bCs/>
          <w:sz w:val="24"/>
          <w:szCs w:val="24"/>
          <w:lang w:val="en-GB"/>
        </w:rPr>
        <w:t xml:space="preserve"> before the ruling was issued</w:t>
      </w:r>
      <w:r w:rsidR="00865AC2">
        <w:rPr>
          <w:rFonts w:ascii="Times New Roman" w:hAnsi="Times New Roman" w:cs="Times New Roman"/>
          <w:bCs/>
          <w:sz w:val="24"/>
          <w:szCs w:val="24"/>
          <w:lang w:val="en-GB"/>
        </w:rPr>
        <w:t xml:space="preserve">. </w:t>
      </w:r>
    </w:p>
    <w:p w14:paraId="3CD8C3AD" w14:textId="7FD23964" w:rsidR="002C7AF1" w:rsidRDefault="00433AA8" w:rsidP="004C534D">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100127">
        <w:rPr>
          <w:rFonts w:ascii="Times New Roman" w:hAnsi="Times New Roman" w:cs="Times New Roman"/>
          <w:bCs/>
          <w:sz w:val="24"/>
          <w:szCs w:val="24"/>
          <w:lang w:val="en-GB"/>
        </w:rPr>
        <w:t>9</w:t>
      </w:r>
      <w:r>
        <w:rPr>
          <w:rFonts w:ascii="Times New Roman" w:hAnsi="Times New Roman" w:cs="Times New Roman"/>
          <w:bCs/>
          <w:sz w:val="24"/>
          <w:szCs w:val="24"/>
          <w:lang w:val="en-GB"/>
        </w:rPr>
        <w:t>]</w:t>
      </w:r>
      <w:r>
        <w:rPr>
          <w:rFonts w:ascii="Times New Roman" w:hAnsi="Times New Roman" w:cs="Times New Roman"/>
          <w:bCs/>
          <w:sz w:val="24"/>
          <w:szCs w:val="24"/>
          <w:lang w:val="en-GB"/>
        </w:rPr>
        <w:tab/>
        <w:t>O</w:t>
      </w:r>
      <w:r w:rsidR="00865AC2">
        <w:rPr>
          <w:rFonts w:ascii="Times New Roman" w:hAnsi="Times New Roman" w:cs="Times New Roman"/>
          <w:bCs/>
          <w:sz w:val="24"/>
          <w:szCs w:val="24"/>
          <w:lang w:val="en-GB"/>
        </w:rPr>
        <w:t>n the balance of convenience, counsel submitted that the applicant must demonstrate that the balance of convenience leans towards the granting of the order. In granting the application the court will have to consider that it has a discretion</w:t>
      </w:r>
      <w:r w:rsidR="002C7AF1">
        <w:rPr>
          <w:rFonts w:ascii="Times New Roman" w:hAnsi="Times New Roman" w:cs="Times New Roman"/>
          <w:bCs/>
          <w:sz w:val="24"/>
          <w:szCs w:val="24"/>
          <w:lang w:val="en-GB"/>
        </w:rPr>
        <w:t>. T</w:t>
      </w:r>
      <w:r w:rsidR="00865AC2">
        <w:rPr>
          <w:rFonts w:ascii="Times New Roman" w:hAnsi="Times New Roman" w:cs="Times New Roman"/>
          <w:bCs/>
          <w:sz w:val="24"/>
          <w:szCs w:val="24"/>
          <w:lang w:val="en-GB"/>
        </w:rPr>
        <w:t xml:space="preserve">here is an ongoing labour </w:t>
      </w:r>
      <w:r w:rsidR="0096136C">
        <w:rPr>
          <w:rFonts w:ascii="Times New Roman" w:hAnsi="Times New Roman" w:cs="Times New Roman"/>
          <w:bCs/>
          <w:sz w:val="24"/>
          <w:szCs w:val="24"/>
          <w:lang w:val="en-GB"/>
        </w:rPr>
        <w:t xml:space="preserve">dispute. Finally, Mr </w:t>
      </w:r>
      <w:r w:rsidR="0096136C" w:rsidRPr="00100127">
        <w:rPr>
          <w:rFonts w:ascii="Times New Roman" w:hAnsi="Times New Roman" w:cs="Times New Roman"/>
          <w:bCs/>
          <w:i/>
          <w:iCs/>
          <w:sz w:val="24"/>
          <w:szCs w:val="24"/>
          <w:lang w:val="en-GB"/>
        </w:rPr>
        <w:t>Dube</w:t>
      </w:r>
      <w:r w:rsidR="0096136C">
        <w:rPr>
          <w:rFonts w:ascii="Times New Roman" w:hAnsi="Times New Roman" w:cs="Times New Roman"/>
          <w:bCs/>
          <w:sz w:val="24"/>
          <w:szCs w:val="24"/>
          <w:lang w:val="en-GB"/>
        </w:rPr>
        <w:t xml:space="preserve"> submitted that this is an important case to the applicant as </w:t>
      </w:r>
      <w:r w:rsidR="002C7AF1">
        <w:rPr>
          <w:rFonts w:ascii="Times New Roman" w:hAnsi="Times New Roman" w:cs="Times New Roman"/>
          <w:bCs/>
          <w:sz w:val="24"/>
          <w:szCs w:val="24"/>
          <w:lang w:val="en-GB"/>
        </w:rPr>
        <w:t>well as</w:t>
      </w:r>
      <w:r w:rsidR="0096136C">
        <w:rPr>
          <w:rFonts w:ascii="Times New Roman" w:hAnsi="Times New Roman" w:cs="Times New Roman"/>
          <w:bCs/>
          <w:sz w:val="24"/>
          <w:szCs w:val="24"/>
          <w:lang w:val="en-GB"/>
        </w:rPr>
        <w:t xml:space="preserve"> the respondent. The respondent wants the matter finalised so that the parties can know if there is liability that attaches to the dispute. He</w:t>
      </w:r>
      <w:r w:rsidR="002C7AF1">
        <w:rPr>
          <w:rFonts w:ascii="Times New Roman" w:hAnsi="Times New Roman" w:cs="Times New Roman"/>
          <w:bCs/>
          <w:sz w:val="24"/>
          <w:szCs w:val="24"/>
          <w:lang w:val="en-GB"/>
        </w:rPr>
        <w:t xml:space="preserve"> also stated that he</w:t>
      </w:r>
      <w:r w:rsidR="0096136C">
        <w:rPr>
          <w:rFonts w:ascii="Times New Roman" w:hAnsi="Times New Roman" w:cs="Times New Roman"/>
          <w:bCs/>
          <w:sz w:val="24"/>
          <w:szCs w:val="24"/>
          <w:lang w:val="en-GB"/>
        </w:rPr>
        <w:t xml:space="preserve"> profusely </w:t>
      </w:r>
      <w:r w:rsidR="003245DB">
        <w:rPr>
          <w:rFonts w:ascii="Times New Roman" w:hAnsi="Times New Roman" w:cs="Times New Roman"/>
          <w:bCs/>
          <w:sz w:val="24"/>
          <w:szCs w:val="24"/>
          <w:lang w:val="en-GB"/>
        </w:rPr>
        <w:t>apologises</w:t>
      </w:r>
      <w:r w:rsidR="0096136C">
        <w:rPr>
          <w:rFonts w:ascii="Times New Roman" w:hAnsi="Times New Roman" w:cs="Times New Roman"/>
          <w:bCs/>
          <w:sz w:val="24"/>
          <w:szCs w:val="24"/>
          <w:lang w:val="en-GB"/>
        </w:rPr>
        <w:t xml:space="preserve"> to the court </w:t>
      </w:r>
      <w:r w:rsidR="002C7AF1">
        <w:rPr>
          <w:rFonts w:ascii="Times New Roman" w:hAnsi="Times New Roman" w:cs="Times New Roman"/>
          <w:bCs/>
          <w:sz w:val="24"/>
          <w:szCs w:val="24"/>
          <w:lang w:val="en-GB"/>
        </w:rPr>
        <w:t>saying</w:t>
      </w:r>
      <w:r w:rsidR="0096136C">
        <w:rPr>
          <w:rFonts w:ascii="Times New Roman" w:hAnsi="Times New Roman" w:cs="Times New Roman"/>
          <w:bCs/>
          <w:sz w:val="24"/>
          <w:szCs w:val="24"/>
          <w:lang w:val="en-GB"/>
        </w:rPr>
        <w:t xml:space="preserve"> that he is an honest legal practitioner.</w:t>
      </w:r>
    </w:p>
    <w:p w14:paraId="6049044F" w14:textId="1A0E8DAB" w:rsidR="002C7AF1" w:rsidRPr="002C7AF1" w:rsidRDefault="002C7AF1" w:rsidP="00433AA8">
      <w:pPr>
        <w:spacing w:after="0" w:line="360" w:lineRule="auto"/>
        <w:ind w:left="720" w:hanging="720"/>
        <w:jc w:val="both"/>
        <w:rPr>
          <w:rFonts w:ascii="Times New Roman" w:hAnsi="Times New Roman" w:cs="Times New Roman"/>
          <w:b/>
          <w:sz w:val="24"/>
          <w:szCs w:val="24"/>
          <w:lang w:val="en-GB"/>
        </w:rPr>
      </w:pPr>
      <w:r w:rsidRPr="002C7AF1">
        <w:rPr>
          <w:rFonts w:ascii="Times New Roman" w:hAnsi="Times New Roman" w:cs="Times New Roman"/>
          <w:b/>
          <w:sz w:val="24"/>
          <w:szCs w:val="24"/>
          <w:lang w:val="en-GB"/>
        </w:rPr>
        <w:t>RESPONDENT’S CASE</w:t>
      </w:r>
    </w:p>
    <w:p w14:paraId="77239CB0" w14:textId="28FB1F08" w:rsidR="002C7AF1" w:rsidRDefault="002C7AF1" w:rsidP="00440864">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sidR="00100127">
        <w:rPr>
          <w:rFonts w:ascii="Times New Roman" w:hAnsi="Times New Roman" w:cs="Times New Roman"/>
          <w:bCs/>
          <w:sz w:val="24"/>
          <w:szCs w:val="24"/>
          <w:lang w:val="en-GB"/>
        </w:rPr>
        <w:t>0</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346A0D">
        <w:rPr>
          <w:rFonts w:ascii="Times New Roman" w:hAnsi="Times New Roman" w:cs="Times New Roman"/>
          <w:bCs/>
          <w:sz w:val="24"/>
          <w:szCs w:val="24"/>
          <w:lang w:val="en-GB"/>
        </w:rPr>
        <w:t>On the other hand</w:t>
      </w:r>
      <w:r w:rsidR="0096136C">
        <w:rPr>
          <w:rFonts w:ascii="Times New Roman" w:hAnsi="Times New Roman" w:cs="Times New Roman"/>
          <w:bCs/>
          <w:sz w:val="24"/>
          <w:szCs w:val="24"/>
          <w:lang w:val="en-GB"/>
        </w:rPr>
        <w:t xml:space="preserve">, Mr </w:t>
      </w:r>
      <w:r w:rsidR="0096136C" w:rsidRPr="002C7AF1">
        <w:rPr>
          <w:rFonts w:ascii="Times New Roman" w:hAnsi="Times New Roman" w:cs="Times New Roman"/>
          <w:bCs/>
          <w:i/>
          <w:iCs/>
          <w:sz w:val="24"/>
          <w:szCs w:val="24"/>
          <w:lang w:val="en-GB"/>
        </w:rPr>
        <w:t>Mutema</w:t>
      </w:r>
      <w:r w:rsidR="0096136C">
        <w:rPr>
          <w:rFonts w:ascii="Times New Roman" w:hAnsi="Times New Roman" w:cs="Times New Roman"/>
          <w:bCs/>
          <w:sz w:val="24"/>
          <w:szCs w:val="24"/>
          <w:lang w:val="en-GB"/>
        </w:rPr>
        <w:t>, for the respondent in the application for condonation and removal of bar, submitted that the explanation given seemed to suggest that there was an improper service. The main application was also served using the same email</w:t>
      </w:r>
      <w:r>
        <w:rPr>
          <w:rFonts w:ascii="Times New Roman" w:hAnsi="Times New Roman" w:cs="Times New Roman"/>
          <w:bCs/>
          <w:sz w:val="24"/>
          <w:szCs w:val="24"/>
          <w:lang w:val="en-GB"/>
        </w:rPr>
        <w:t xml:space="preserve"> addresses</w:t>
      </w:r>
      <w:r w:rsidR="0096136C">
        <w:rPr>
          <w:rFonts w:ascii="Times New Roman" w:hAnsi="Times New Roman" w:cs="Times New Roman"/>
          <w:bCs/>
          <w:sz w:val="24"/>
          <w:szCs w:val="24"/>
          <w:lang w:val="en-GB"/>
        </w:rPr>
        <w:t xml:space="preserve"> and a notice of opposition was filed timeously. He further state</w:t>
      </w:r>
      <w:r>
        <w:rPr>
          <w:rFonts w:ascii="Times New Roman" w:hAnsi="Times New Roman" w:cs="Times New Roman"/>
          <w:bCs/>
          <w:sz w:val="24"/>
          <w:szCs w:val="24"/>
          <w:lang w:val="en-GB"/>
        </w:rPr>
        <w:t>d</w:t>
      </w:r>
      <w:r w:rsidR="0096136C">
        <w:rPr>
          <w:rFonts w:ascii="Times New Roman" w:hAnsi="Times New Roman" w:cs="Times New Roman"/>
          <w:bCs/>
          <w:sz w:val="24"/>
          <w:szCs w:val="24"/>
          <w:lang w:val="en-GB"/>
        </w:rPr>
        <w:t xml:space="preserve"> that the matter </w:t>
      </w:r>
      <w:r>
        <w:rPr>
          <w:rFonts w:ascii="Times New Roman" w:hAnsi="Times New Roman" w:cs="Times New Roman"/>
          <w:bCs/>
          <w:sz w:val="24"/>
          <w:szCs w:val="24"/>
          <w:lang w:val="en-GB"/>
        </w:rPr>
        <w:t>wa</w:t>
      </w:r>
      <w:r w:rsidR="0096136C">
        <w:rPr>
          <w:rFonts w:ascii="Times New Roman" w:hAnsi="Times New Roman" w:cs="Times New Roman"/>
          <w:bCs/>
          <w:sz w:val="24"/>
          <w:szCs w:val="24"/>
          <w:lang w:val="en-GB"/>
        </w:rPr>
        <w:t xml:space="preserve">s being handled by Mr </w:t>
      </w:r>
      <w:r w:rsidR="0096136C" w:rsidRPr="002C7AF1">
        <w:rPr>
          <w:rFonts w:ascii="Times New Roman" w:hAnsi="Times New Roman" w:cs="Times New Roman"/>
          <w:bCs/>
          <w:i/>
          <w:iCs/>
          <w:sz w:val="24"/>
          <w:szCs w:val="24"/>
          <w:lang w:val="en-GB"/>
        </w:rPr>
        <w:t>Hwacha</w:t>
      </w:r>
      <w:r w:rsidR="0096136C">
        <w:rPr>
          <w:rFonts w:ascii="Times New Roman" w:hAnsi="Times New Roman" w:cs="Times New Roman"/>
          <w:bCs/>
          <w:sz w:val="24"/>
          <w:szCs w:val="24"/>
          <w:lang w:val="en-GB"/>
        </w:rPr>
        <w:t xml:space="preserve"> and </w:t>
      </w:r>
      <w:r>
        <w:rPr>
          <w:rFonts w:ascii="Times New Roman" w:hAnsi="Times New Roman" w:cs="Times New Roman"/>
          <w:bCs/>
          <w:sz w:val="24"/>
          <w:szCs w:val="24"/>
          <w:lang w:val="en-GB"/>
        </w:rPr>
        <w:t>that </w:t>
      </w:r>
      <w:r w:rsidR="0096136C">
        <w:rPr>
          <w:rFonts w:ascii="Times New Roman" w:hAnsi="Times New Roman" w:cs="Times New Roman"/>
          <w:bCs/>
          <w:sz w:val="24"/>
          <w:szCs w:val="24"/>
          <w:lang w:val="en-GB"/>
        </w:rPr>
        <w:t xml:space="preserve">the email used was correct. Counsel for the applicant may have been allocated </w:t>
      </w:r>
      <w:r w:rsidR="00100127">
        <w:rPr>
          <w:rFonts w:ascii="Times New Roman" w:hAnsi="Times New Roman" w:cs="Times New Roman"/>
          <w:bCs/>
          <w:sz w:val="24"/>
          <w:szCs w:val="24"/>
          <w:lang w:val="en-GB"/>
        </w:rPr>
        <w:t xml:space="preserve">the matter </w:t>
      </w:r>
      <w:r w:rsidR="0096136C">
        <w:rPr>
          <w:rFonts w:ascii="Times New Roman" w:hAnsi="Times New Roman" w:cs="Times New Roman"/>
          <w:bCs/>
          <w:sz w:val="24"/>
          <w:szCs w:val="24"/>
          <w:lang w:val="en-GB"/>
        </w:rPr>
        <w:t xml:space="preserve">late. </w:t>
      </w:r>
      <w:r>
        <w:rPr>
          <w:rFonts w:ascii="Times New Roman" w:hAnsi="Times New Roman" w:cs="Times New Roman"/>
          <w:bCs/>
          <w:sz w:val="24"/>
          <w:szCs w:val="24"/>
          <w:lang w:val="en-GB"/>
        </w:rPr>
        <w:t>There</w:t>
      </w:r>
      <w:r w:rsidR="0096136C">
        <w:rPr>
          <w:rFonts w:ascii="Times New Roman" w:hAnsi="Times New Roman" w:cs="Times New Roman"/>
          <w:bCs/>
          <w:sz w:val="24"/>
          <w:szCs w:val="24"/>
          <w:lang w:val="en-GB"/>
        </w:rPr>
        <w:t xml:space="preserve"> is a fraudulent misrepresentation of facts</w:t>
      </w:r>
      <w:r>
        <w:rPr>
          <w:rFonts w:ascii="Times New Roman" w:hAnsi="Times New Roman" w:cs="Times New Roman"/>
          <w:bCs/>
          <w:sz w:val="24"/>
          <w:szCs w:val="24"/>
          <w:lang w:val="en-GB"/>
        </w:rPr>
        <w:t xml:space="preserve"> </w:t>
      </w:r>
      <w:r w:rsidR="0096136C">
        <w:rPr>
          <w:rFonts w:ascii="Times New Roman" w:hAnsi="Times New Roman" w:cs="Times New Roman"/>
          <w:bCs/>
          <w:sz w:val="24"/>
          <w:szCs w:val="24"/>
          <w:lang w:val="en-GB"/>
        </w:rPr>
        <w:t>and that is punitive</w:t>
      </w:r>
      <w:r w:rsidR="000537A7">
        <w:rPr>
          <w:rFonts w:ascii="Times New Roman" w:hAnsi="Times New Roman" w:cs="Times New Roman"/>
          <w:bCs/>
          <w:sz w:val="24"/>
          <w:szCs w:val="24"/>
          <w:lang w:val="en-GB"/>
        </w:rPr>
        <w:t>. There is no reasonable explanation. In terms of r 59(2</w:t>
      </w:r>
      <w:r w:rsidR="003E3643">
        <w:rPr>
          <w:rFonts w:ascii="Times New Roman" w:hAnsi="Times New Roman" w:cs="Times New Roman"/>
          <w:bCs/>
          <w:sz w:val="24"/>
          <w:szCs w:val="24"/>
          <w:lang w:val="en-GB"/>
        </w:rPr>
        <w:t>1</w:t>
      </w:r>
      <w:r w:rsidR="000537A7">
        <w:rPr>
          <w:rFonts w:ascii="Times New Roman" w:hAnsi="Times New Roman" w:cs="Times New Roman"/>
          <w:bCs/>
          <w:sz w:val="24"/>
          <w:szCs w:val="24"/>
          <w:lang w:val="en-GB"/>
        </w:rPr>
        <w:t>)</w:t>
      </w:r>
      <w:r>
        <w:rPr>
          <w:rFonts w:ascii="Times New Roman" w:hAnsi="Times New Roman" w:cs="Times New Roman"/>
          <w:bCs/>
          <w:sz w:val="24"/>
          <w:szCs w:val="24"/>
          <w:lang w:val="en-GB"/>
        </w:rPr>
        <w:t>,</w:t>
      </w:r>
      <w:r w:rsidR="000537A7">
        <w:rPr>
          <w:rFonts w:ascii="Times New Roman" w:hAnsi="Times New Roman" w:cs="Times New Roman"/>
          <w:bCs/>
          <w:sz w:val="24"/>
          <w:szCs w:val="24"/>
          <w:lang w:val="en-GB"/>
        </w:rPr>
        <w:t xml:space="preserve"> the ten days lapsed on 24 July 2024. The Regist</w:t>
      </w:r>
      <w:r>
        <w:rPr>
          <w:rFonts w:ascii="Times New Roman" w:hAnsi="Times New Roman" w:cs="Times New Roman"/>
          <w:bCs/>
          <w:sz w:val="24"/>
          <w:szCs w:val="24"/>
          <w:lang w:val="en-GB"/>
        </w:rPr>
        <w:t>r</w:t>
      </w:r>
      <w:r w:rsidR="000537A7">
        <w:rPr>
          <w:rFonts w:ascii="Times New Roman" w:hAnsi="Times New Roman" w:cs="Times New Roman"/>
          <w:bCs/>
          <w:sz w:val="24"/>
          <w:szCs w:val="24"/>
          <w:lang w:val="en-GB"/>
        </w:rPr>
        <w:t xml:space="preserve">ar proceeded to notify the parties of the notice of set down. Respondent only filed heads of argument </w:t>
      </w:r>
      <w:r>
        <w:rPr>
          <w:rFonts w:ascii="Times New Roman" w:hAnsi="Times New Roman" w:cs="Times New Roman"/>
          <w:bCs/>
          <w:sz w:val="24"/>
          <w:szCs w:val="24"/>
          <w:lang w:val="en-GB"/>
        </w:rPr>
        <w:t>a day before the hearing</w:t>
      </w:r>
      <w:r w:rsidR="000537A7">
        <w:rPr>
          <w:rFonts w:ascii="Times New Roman" w:hAnsi="Times New Roman" w:cs="Times New Roman"/>
          <w:bCs/>
          <w:sz w:val="24"/>
          <w:szCs w:val="24"/>
          <w:lang w:val="en-GB"/>
        </w:rPr>
        <w:t xml:space="preserve">. The rules provide that heads of argument must be filed at least five days before the hearing. The delay is inordinate and this is taking the court’s rules for granted. </w:t>
      </w:r>
    </w:p>
    <w:p w14:paraId="0FE4A78F" w14:textId="4A8C34CB" w:rsidR="002C7AF1" w:rsidRDefault="002C7AF1" w:rsidP="004C534D">
      <w:pPr>
        <w:tabs>
          <w:tab w:val="left" w:pos="630"/>
        </w:tabs>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sidR="00100127">
        <w:rPr>
          <w:rFonts w:ascii="Times New Roman" w:hAnsi="Times New Roman" w:cs="Times New Roman"/>
          <w:bCs/>
          <w:sz w:val="24"/>
          <w:szCs w:val="24"/>
          <w:lang w:val="en-GB"/>
        </w:rPr>
        <w:t>1</w:t>
      </w:r>
      <w:r w:rsidR="00242FAB">
        <w:rPr>
          <w:rFonts w:ascii="Times New Roman" w:hAnsi="Times New Roman" w:cs="Times New Roman"/>
          <w:bCs/>
          <w:sz w:val="24"/>
          <w:szCs w:val="24"/>
          <w:lang w:val="en-GB"/>
        </w:rPr>
        <w:t>]</w:t>
      </w:r>
      <w:r w:rsidR="00242FAB">
        <w:rPr>
          <w:rFonts w:ascii="Times New Roman" w:hAnsi="Times New Roman" w:cs="Times New Roman"/>
          <w:bCs/>
          <w:sz w:val="24"/>
          <w:szCs w:val="24"/>
          <w:lang w:val="en-GB"/>
        </w:rPr>
        <w:tab/>
      </w:r>
      <w:r>
        <w:rPr>
          <w:rFonts w:ascii="Times New Roman" w:hAnsi="Times New Roman" w:cs="Times New Roman"/>
          <w:bCs/>
          <w:sz w:val="24"/>
          <w:szCs w:val="24"/>
          <w:lang w:val="en-GB"/>
        </w:rPr>
        <w:t xml:space="preserve">Mr </w:t>
      </w:r>
      <w:r w:rsidRPr="002C7AF1">
        <w:rPr>
          <w:rFonts w:ascii="Times New Roman" w:hAnsi="Times New Roman" w:cs="Times New Roman"/>
          <w:bCs/>
          <w:i/>
          <w:iCs/>
          <w:sz w:val="24"/>
          <w:szCs w:val="24"/>
          <w:lang w:val="en-GB"/>
        </w:rPr>
        <w:t>Mutema</w:t>
      </w:r>
      <w:r w:rsidR="000537A7">
        <w:rPr>
          <w:rFonts w:ascii="Times New Roman" w:hAnsi="Times New Roman" w:cs="Times New Roman"/>
          <w:bCs/>
          <w:sz w:val="24"/>
          <w:szCs w:val="24"/>
          <w:lang w:val="en-GB"/>
        </w:rPr>
        <w:t xml:space="preserve"> also </w:t>
      </w:r>
      <w:r>
        <w:rPr>
          <w:rFonts w:ascii="Times New Roman" w:hAnsi="Times New Roman" w:cs="Times New Roman"/>
          <w:bCs/>
          <w:sz w:val="24"/>
          <w:szCs w:val="24"/>
          <w:lang w:val="en-GB"/>
        </w:rPr>
        <w:t>submitted</w:t>
      </w:r>
      <w:r w:rsidR="000537A7">
        <w:rPr>
          <w:rFonts w:ascii="Times New Roman" w:hAnsi="Times New Roman" w:cs="Times New Roman"/>
          <w:bCs/>
          <w:sz w:val="24"/>
          <w:szCs w:val="24"/>
          <w:lang w:val="en-GB"/>
        </w:rPr>
        <w:t xml:space="preserve"> that there is a difference between an application procedure and </w:t>
      </w:r>
      <w:r>
        <w:rPr>
          <w:rFonts w:ascii="Times New Roman" w:hAnsi="Times New Roman" w:cs="Times New Roman"/>
          <w:bCs/>
          <w:sz w:val="24"/>
          <w:szCs w:val="24"/>
          <w:lang w:val="en-GB"/>
        </w:rPr>
        <w:t>a </w:t>
      </w:r>
      <w:r w:rsidR="000537A7">
        <w:rPr>
          <w:rFonts w:ascii="Times New Roman" w:hAnsi="Times New Roman" w:cs="Times New Roman"/>
          <w:bCs/>
          <w:sz w:val="24"/>
          <w:szCs w:val="24"/>
          <w:lang w:val="en-GB"/>
        </w:rPr>
        <w:t xml:space="preserve">summons. In </w:t>
      </w:r>
      <w:r w:rsidR="003E3643">
        <w:rPr>
          <w:rFonts w:ascii="Times New Roman" w:hAnsi="Times New Roman" w:cs="Times New Roman"/>
          <w:bCs/>
          <w:sz w:val="24"/>
          <w:szCs w:val="24"/>
          <w:lang w:val="en-GB"/>
        </w:rPr>
        <w:t xml:space="preserve">an </w:t>
      </w:r>
      <w:r w:rsidR="000537A7">
        <w:rPr>
          <w:rFonts w:ascii="Times New Roman" w:hAnsi="Times New Roman" w:cs="Times New Roman"/>
          <w:bCs/>
          <w:sz w:val="24"/>
          <w:szCs w:val="24"/>
          <w:lang w:val="en-GB"/>
        </w:rPr>
        <w:t>application procedure</w:t>
      </w:r>
      <w:r>
        <w:rPr>
          <w:rFonts w:ascii="Times New Roman" w:hAnsi="Times New Roman" w:cs="Times New Roman"/>
          <w:bCs/>
          <w:sz w:val="24"/>
          <w:szCs w:val="24"/>
          <w:lang w:val="en-GB"/>
        </w:rPr>
        <w:t>,</w:t>
      </w:r>
      <w:r w:rsidR="000537A7">
        <w:rPr>
          <w:rFonts w:ascii="Times New Roman" w:hAnsi="Times New Roman" w:cs="Times New Roman"/>
          <w:bCs/>
          <w:sz w:val="24"/>
          <w:szCs w:val="24"/>
          <w:lang w:val="en-GB"/>
        </w:rPr>
        <w:t xml:space="preserve"> an affidavit must be filed. Evidence from the bar is not acceptable. He </w:t>
      </w:r>
      <w:r w:rsidR="003E3643">
        <w:rPr>
          <w:rFonts w:ascii="Times New Roman" w:hAnsi="Times New Roman" w:cs="Times New Roman"/>
          <w:bCs/>
          <w:sz w:val="24"/>
          <w:szCs w:val="24"/>
          <w:lang w:val="en-GB"/>
        </w:rPr>
        <w:t xml:space="preserve">also said a chamber application is made in terms </w:t>
      </w:r>
      <w:r w:rsidR="000537A7">
        <w:rPr>
          <w:rFonts w:ascii="Times New Roman" w:hAnsi="Times New Roman" w:cs="Times New Roman"/>
          <w:bCs/>
          <w:sz w:val="24"/>
          <w:szCs w:val="24"/>
          <w:lang w:val="en-GB"/>
        </w:rPr>
        <w:t>o</w:t>
      </w:r>
      <w:r w:rsidR="003E3643">
        <w:rPr>
          <w:rFonts w:ascii="Times New Roman" w:hAnsi="Times New Roman" w:cs="Times New Roman"/>
          <w:bCs/>
          <w:sz w:val="24"/>
          <w:szCs w:val="24"/>
          <w:lang w:val="en-GB"/>
        </w:rPr>
        <w:t>f</w:t>
      </w:r>
      <w:r w:rsidR="000537A7">
        <w:rPr>
          <w:rFonts w:ascii="Times New Roman" w:hAnsi="Times New Roman" w:cs="Times New Roman"/>
          <w:bCs/>
          <w:sz w:val="24"/>
          <w:szCs w:val="24"/>
          <w:lang w:val="en-GB"/>
        </w:rPr>
        <w:t xml:space="preserve"> r 60(1)</w:t>
      </w:r>
      <w:r w:rsidR="003E3643">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and </w:t>
      </w:r>
      <w:r w:rsidR="003E3643">
        <w:rPr>
          <w:rFonts w:ascii="Times New Roman" w:hAnsi="Times New Roman" w:cs="Times New Roman"/>
          <w:bCs/>
          <w:sz w:val="24"/>
          <w:szCs w:val="24"/>
          <w:lang w:val="en-GB"/>
        </w:rPr>
        <w:t>on notice</w:t>
      </w:r>
      <w:r w:rsidR="000537A7">
        <w:rPr>
          <w:rFonts w:ascii="Times New Roman" w:hAnsi="Times New Roman" w:cs="Times New Roman"/>
          <w:bCs/>
          <w:sz w:val="24"/>
          <w:szCs w:val="24"/>
          <w:lang w:val="en-GB"/>
        </w:rPr>
        <w:t xml:space="preserve">. The evidence is not on record. There is no application for condonation before the court and the application must be dismissed. </w:t>
      </w:r>
    </w:p>
    <w:p w14:paraId="07B2FB97" w14:textId="6747DA3D" w:rsidR="002C7AF1" w:rsidRDefault="002C7AF1" w:rsidP="004C534D">
      <w:pPr>
        <w:tabs>
          <w:tab w:val="left" w:pos="630"/>
        </w:tabs>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sidR="00100127">
        <w:rPr>
          <w:rFonts w:ascii="Times New Roman" w:hAnsi="Times New Roman" w:cs="Times New Roman"/>
          <w:bCs/>
          <w:sz w:val="24"/>
          <w:szCs w:val="24"/>
          <w:lang w:val="en-GB"/>
        </w:rPr>
        <w:t>2</w:t>
      </w:r>
      <w:r w:rsidR="00242FAB">
        <w:rPr>
          <w:rFonts w:ascii="Times New Roman" w:hAnsi="Times New Roman" w:cs="Times New Roman"/>
          <w:bCs/>
          <w:sz w:val="24"/>
          <w:szCs w:val="24"/>
          <w:lang w:val="en-GB"/>
        </w:rPr>
        <w:t>]</w:t>
      </w:r>
      <w:r w:rsidR="00242FAB">
        <w:rPr>
          <w:rFonts w:ascii="Times New Roman" w:hAnsi="Times New Roman" w:cs="Times New Roman"/>
          <w:bCs/>
          <w:sz w:val="24"/>
          <w:szCs w:val="24"/>
          <w:lang w:val="en-GB"/>
        </w:rPr>
        <w:tab/>
      </w:r>
      <w:r w:rsidR="000537A7">
        <w:rPr>
          <w:rFonts w:ascii="Times New Roman" w:hAnsi="Times New Roman" w:cs="Times New Roman"/>
          <w:bCs/>
          <w:sz w:val="24"/>
          <w:szCs w:val="24"/>
          <w:lang w:val="en-GB"/>
        </w:rPr>
        <w:t xml:space="preserve">On the question of prospects of success, Mr </w:t>
      </w:r>
      <w:r w:rsidR="000537A7" w:rsidRPr="002C7AF1">
        <w:rPr>
          <w:rFonts w:ascii="Times New Roman" w:hAnsi="Times New Roman" w:cs="Times New Roman"/>
          <w:bCs/>
          <w:i/>
          <w:iCs/>
          <w:sz w:val="24"/>
          <w:szCs w:val="24"/>
          <w:lang w:val="en-GB"/>
        </w:rPr>
        <w:t>Mutema</w:t>
      </w:r>
      <w:r w:rsidR="000537A7">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submitted</w:t>
      </w:r>
      <w:r w:rsidR="000537A7">
        <w:rPr>
          <w:rFonts w:ascii="Times New Roman" w:hAnsi="Times New Roman" w:cs="Times New Roman"/>
          <w:bCs/>
          <w:sz w:val="24"/>
          <w:szCs w:val="24"/>
          <w:lang w:val="en-GB"/>
        </w:rPr>
        <w:t xml:space="preserve"> that the application is done in terms of s 128 of the Labour Act. Such an application does not allow the respondent to argue </w:t>
      </w:r>
      <w:r w:rsidR="000537A7">
        <w:rPr>
          <w:rFonts w:ascii="Times New Roman" w:hAnsi="Times New Roman" w:cs="Times New Roman"/>
          <w:bCs/>
          <w:sz w:val="24"/>
          <w:szCs w:val="24"/>
          <w:lang w:val="en-GB"/>
        </w:rPr>
        <w:lastRenderedPageBreak/>
        <w:t>appella</w:t>
      </w:r>
      <w:r w:rsidR="00100127">
        <w:rPr>
          <w:rFonts w:ascii="Times New Roman" w:hAnsi="Times New Roman" w:cs="Times New Roman"/>
          <w:bCs/>
          <w:sz w:val="24"/>
          <w:szCs w:val="24"/>
          <w:lang w:val="en-GB"/>
        </w:rPr>
        <w:t>te</w:t>
      </w:r>
      <w:r w:rsidR="000537A7">
        <w:rPr>
          <w:rFonts w:ascii="Times New Roman" w:hAnsi="Times New Roman" w:cs="Times New Roman"/>
          <w:bCs/>
          <w:sz w:val="24"/>
          <w:szCs w:val="24"/>
          <w:lang w:val="en-GB"/>
        </w:rPr>
        <w:t xml:space="preserve"> issues. The Act is clear that the draft ruling is now </w:t>
      </w:r>
      <w:r w:rsidR="00100127">
        <w:rPr>
          <w:rFonts w:ascii="Times New Roman" w:hAnsi="Times New Roman" w:cs="Times New Roman"/>
          <w:bCs/>
          <w:sz w:val="24"/>
          <w:szCs w:val="24"/>
          <w:lang w:val="en-GB"/>
        </w:rPr>
        <w:t>the</w:t>
      </w:r>
      <w:r w:rsidR="000537A7">
        <w:rPr>
          <w:rFonts w:ascii="Times New Roman" w:hAnsi="Times New Roman" w:cs="Times New Roman"/>
          <w:bCs/>
          <w:sz w:val="24"/>
          <w:szCs w:val="24"/>
          <w:lang w:val="en-GB"/>
        </w:rPr>
        <w:t xml:space="preserve"> labour officer’s judgment. The determination of whether conciliation was done is not an issue before the court. The certificate of no settlement was issued after the conciliation was not concluded within 30 days in terms of s 93(5). This is also the decision in </w:t>
      </w:r>
      <w:r w:rsidR="000537A7" w:rsidRPr="002C7AF1">
        <w:rPr>
          <w:rFonts w:ascii="Times New Roman" w:hAnsi="Times New Roman" w:cs="Times New Roman"/>
          <w:bCs/>
          <w:i/>
          <w:iCs/>
          <w:sz w:val="24"/>
          <w:szCs w:val="24"/>
          <w:lang w:val="en-GB"/>
        </w:rPr>
        <w:t>Isoquan</w:t>
      </w:r>
      <w:r>
        <w:rPr>
          <w:rFonts w:ascii="Times New Roman" w:hAnsi="Times New Roman" w:cs="Times New Roman"/>
          <w:bCs/>
          <w:i/>
          <w:iCs/>
          <w:sz w:val="24"/>
          <w:szCs w:val="24"/>
          <w:lang w:val="en-GB"/>
        </w:rPr>
        <w:t>t supra.</w:t>
      </w:r>
      <w:r w:rsidR="000537A7">
        <w:rPr>
          <w:rFonts w:ascii="Times New Roman" w:hAnsi="Times New Roman" w:cs="Times New Roman"/>
          <w:bCs/>
          <w:sz w:val="24"/>
          <w:szCs w:val="24"/>
          <w:lang w:val="en-GB"/>
        </w:rPr>
        <w:t xml:space="preserve"> </w:t>
      </w:r>
      <w:r w:rsidR="00346A0D">
        <w:rPr>
          <w:rFonts w:ascii="Times New Roman" w:hAnsi="Times New Roman" w:cs="Times New Roman"/>
          <w:bCs/>
          <w:sz w:val="24"/>
          <w:szCs w:val="24"/>
          <w:lang w:val="en-GB"/>
        </w:rPr>
        <w:t xml:space="preserve">Once there are no prospects of success the application cannot be granted even if there is an apology. Counsel referred the court to </w:t>
      </w:r>
      <w:r w:rsidR="00346A0D" w:rsidRPr="002C7AF1">
        <w:rPr>
          <w:rFonts w:ascii="Times New Roman" w:hAnsi="Times New Roman" w:cs="Times New Roman"/>
          <w:bCs/>
          <w:i/>
          <w:iCs/>
          <w:sz w:val="24"/>
          <w:szCs w:val="24"/>
          <w:lang w:val="en-GB"/>
        </w:rPr>
        <w:t xml:space="preserve">Blumo Trading (Pvt) Ltd t/a Colcom Commodities </w:t>
      </w:r>
      <w:r w:rsidR="00346A0D" w:rsidRPr="007B5A49">
        <w:rPr>
          <w:rFonts w:ascii="Times New Roman" w:hAnsi="Times New Roman" w:cs="Times New Roman"/>
          <w:bCs/>
          <w:iCs/>
          <w:sz w:val="24"/>
          <w:szCs w:val="24"/>
          <w:lang w:val="en-GB"/>
        </w:rPr>
        <w:t>v</w:t>
      </w:r>
      <w:r w:rsidR="00346A0D" w:rsidRPr="002C7AF1">
        <w:rPr>
          <w:rFonts w:ascii="Times New Roman" w:hAnsi="Times New Roman" w:cs="Times New Roman"/>
          <w:bCs/>
          <w:i/>
          <w:iCs/>
          <w:sz w:val="24"/>
          <w:szCs w:val="24"/>
          <w:lang w:val="en-GB"/>
        </w:rPr>
        <w:t xml:space="preserve"> Muduviri</w:t>
      </w:r>
      <w:r w:rsidR="00346A0D">
        <w:rPr>
          <w:rFonts w:ascii="Times New Roman" w:hAnsi="Times New Roman" w:cs="Times New Roman"/>
          <w:bCs/>
          <w:sz w:val="24"/>
          <w:szCs w:val="24"/>
          <w:lang w:val="en-GB"/>
        </w:rPr>
        <w:t xml:space="preserve"> HH 88/12. He also submitted that the balance of convenience does not favour the granting of the relief sought.</w:t>
      </w:r>
    </w:p>
    <w:p w14:paraId="1A87C2BC" w14:textId="527544A2" w:rsidR="002C7AF1" w:rsidRPr="002C7AF1" w:rsidRDefault="002C7AF1" w:rsidP="002C7AF1">
      <w:pPr>
        <w:spacing w:after="0" w:line="360" w:lineRule="auto"/>
        <w:ind w:left="720" w:hanging="720"/>
        <w:jc w:val="both"/>
        <w:rPr>
          <w:rFonts w:ascii="Times New Roman" w:hAnsi="Times New Roman" w:cs="Times New Roman"/>
          <w:b/>
          <w:sz w:val="24"/>
          <w:szCs w:val="24"/>
          <w:lang w:val="en-GB"/>
        </w:rPr>
      </w:pPr>
      <w:r w:rsidRPr="002C7AF1">
        <w:rPr>
          <w:rFonts w:ascii="Times New Roman" w:hAnsi="Times New Roman" w:cs="Times New Roman"/>
          <w:b/>
          <w:sz w:val="24"/>
          <w:szCs w:val="24"/>
          <w:lang w:val="en-GB"/>
        </w:rPr>
        <w:t>APPLICANT’S SUBMISSIONS IN REPLY</w:t>
      </w:r>
    </w:p>
    <w:p w14:paraId="431B4E40" w14:textId="44E22B8E" w:rsidR="00AB1FD7" w:rsidRDefault="002C7AF1" w:rsidP="00440864">
      <w:pPr>
        <w:tabs>
          <w:tab w:val="left" w:pos="630"/>
          <w:tab w:val="left" w:pos="81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100127">
        <w:rPr>
          <w:rFonts w:ascii="Times New Roman" w:hAnsi="Times New Roman" w:cs="Times New Roman"/>
          <w:bCs/>
          <w:sz w:val="24"/>
          <w:szCs w:val="24"/>
        </w:rPr>
        <w:t>3</w:t>
      </w:r>
      <w:r w:rsidR="00242FAB">
        <w:rPr>
          <w:rFonts w:ascii="Times New Roman" w:hAnsi="Times New Roman" w:cs="Times New Roman"/>
          <w:bCs/>
          <w:sz w:val="24"/>
          <w:szCs w:val="24"/>
        </w:rPr>
        <w:t>]</w:t>
      </w:r>
      <w:r w:rsidR="00242FAB">
        <w:rPr>
          <w:rFonts w:ascii="Times New Roman" w:hAnsi="Times New Roman" w:cs="Times New Roman"/>
          <w:bCs/>
          <w:sz w:val="24"/>
          <w:szCs w:val="24"/>
        </w:rPr>
        <w:tab/>
      </w:r>
      <w:r w:rsidR="00346A0D">
        <w:rPr>
          <w:rFonts w:ascii="Times New Roman" w:hAnsi="Times New Roman" w:cs="Times New Roman"/>
          <w:bCs/>
          <w:sz w:val="24"/>
          <w:szCs w:val="24"/>
        </w:rPr>
        <w:t xml:space="preserve">In his reply, Mr </w:t>
      </w:r>
      <w:r w:rsidR="00346A0D" w:rsidRPr="002C7AF1">
        <w:rPr>
          <w:rFonts w:ascii="Times New Roman" w:hAnsi="Times New Roman" w:cs="Times New Roman"/>
          <w:bCs/>
          <w:i/>
          <w:iCs/>
          <w:sz w:val="24"/>
          <w:szCs w:val="24"/>
        </w:rPr>
        <w:t xml:space="preserve">Dube </w:t>
      </w:r>
      <w:r w:rsidR="00346A0D">
        <w:rPr>
          <w:rFonts w:ascii="Times New Roman" w:hAnsi="Times New Roman" w:cs="Times New Roman"/>
          <w:bCs/>
          <w:sz w:val="24"/>
          <w:szCs w:val="24"/>
        </w:rPr>
        <w:t>averred that he did not commit a fraudulent misrepresentation. He stated that he indicated that the reason for the default was as a result of an infraction on his part. He further said that he indicated that he was served with the heads of argument. He mis</w:t>
      </w:r>
      <w:r>
        <w:rPr>
          <w:rFonts w:ascii="Times New Roman" w:hAnsi="Times New Roman" w:cs="Times New Roman"/>
          <w:bCs/>
          <w:sz w:val="24"/>
          <w:szCs w:val="24"/>
        </w:rPr>
        <w:t>-</w:t>
      </w:r>
      <w:r w:rsidR="00346A0D">
        <w:rPr>
          <w:rFonts w:ascii="Times New Roman" w:hAnsi="Times New Roman" w:cs="Times New Roman"/>
          <w:bCs/>
          <w:sz w:val="24"/>
          <w:szCs w:val="24"/>
        </w:rPr>
        <w:t xml:space="preserve">diarised. </w:t>
      </w:r>
      <w:r w:rsidR="002553F7">
        <w:rPr>
          <w:rFonts w:ascii="Times New Roman" w:hAnsi="Times New Roman" w:cs="Times New Roman"/>
          <w:bCs/>
          <w:sz w:val="24"/>
          <w:szCs w:val="24"/>
        </w:rPr>
        <w:t>The respondent indicated that it was unheard of to make an oral application</w:t>
      </w:r>
      <w:r w:rsidR="00971039">
        <w:rPr>
          <w:rFonts w:ascii="Times New Roman" w:hAnsi="Times New Roman" w:cs="Times New Roman"/>
          <w:bCs/>
          <w:sz w:val="24"/>
          <w:szCs w:val="24"/>
        </w:rPr>
        <w:t xml:space="preserve"> but that is incorrect</w:t>
      </w:r>
      <w:r w:rsidR="002553F7">
        <w:rPr>
          <w:rFonts w:ascii="Times New Roman" w:hAnsi="Times New Roman" w:cs="Times New Roman"/>
          <w:bCs/>
          <w:sz w:val="24"/>
          <w:szCs w:val="24"/>
        </w:rPr>
        <w:t xml:space="preserve">. </w:t>
      </w:r>
      <w:r w:rsidR="00971039">
        <w:rPr>
          <w:rFonts w:ascii="Times New Roman" w:hAnsi="Times New Roman" w:cs="Times New Roman"/>
          <w:bCs/>
          <w:sz w:val="24"/>
          <w:szCs w:val="24"/>
        </w:rPr>
        <w:t xml:space="preserve">Such an application </w:t>
      </w:r>
      <w:r w:rsidR="002553F7">
        <w:rPr>
          <w:rFonts w:ascii="Times New Roman" w:hAnsi="Times New Roman" w:cs="Times New Roman"/>
          <w:bCs/>
          <w:sz w:val="24"/>
          <w:szCs w:val="24"/>
        </w:rPr>
        <w:t xml:space="preserve">is allowed in terms of r 39(5). See also </w:t>
      </w:r>
      <w:r w:rsidR="002553F7" w:rsidRPr="00971039">
        <w:rPr>
          <w:rFonts w:ascii="Times New Roman" w:hAnsi="Times New Roman" w:cs="Times New Roman"/>
          <w:bCs/>
          <w:i/>
          <w:iCs/>
          <w:sz w:val="24"/>
          <w:szCs w:val="24"/>
        </w:rPr>
        <w:t xml:space="preserve">Buwu v Cecil Madondo &amp; Ors </w:t>
      </w:r>
      <w:r w:rsidR="002553F7">
        <w:rPr>
          <w:rFonts w:ascii="Times New Roman" w:hAnsi="Times New Roman" w:cs="Times New Roman"/>
          <w:bCs/>
          <w:sz w:val="24"/>
          <w:szCs w:val="24"/>
        </w:rPr>
        <w:t xml:space="preserve">HH 106/23. He </w:t>
      </w:r>
      <w:r w:rsidR="00971039">
        <w:rPr>
          <w:rFonts w:ascii="Times New Roman" w:hAnsi="Times New Roman" w:cs="Times New Roman"/>
          <w:bCs/>
          <w:sz w:val="24"/>
          <w:szCs w:val="24"/>
        </w:rPr>
        <w:t>insisted that</w:t>
      </w:r>
      <w:r w:rsidR="002553F7">
        <w:rPr>
          <w:rFonts w:ascii="Times New Roman" w:hAnsi="Times New Roman" w:cs="Times New Roman"/>
          <w:bCs/>
          <w:sz w:val="24"/>
          <w:szCs w:val="24"/>
        </w:rPr>
        <w:t xml:space="preserve"> the applicant enjoys </w:t>
      </w:r>
      <w:r w:rsidR="00971039">
        <w:rPr>
          <w:rFonts w:ascii="Times New Roman" w:hAnsi="Times New Roman" w:cs="Times New Roman"/>
          <w:bCs/>
          <w:sz w:val="24"/>
          <w:szCs w:val="24"/>
        </w:rPr>
        <w:t xml:space="preserve">good </w:t>
      </w:r>
      <w:r w:rsidR="002553F7">
        <w:rPr>
          <w:rFonts w:ascii="Times New Roman" w:hAnsi="Times New Roman" w:cs="Times New Roman"/>
          <w:bCs/>
          <w:sz w:val="24"/>
          <w:szCs w:val="24"/>
        </w:rPr>
        <w:t>pros</w:t>
      </w:r>
      <w:r w:rsidR="00971039">
        <w:rPr>
          <w:rFonts w:ascii="Times New Roman" w:hAnsi="Times New Roman" w:cs="Times New Roman"/>
          <w:bCs/>
          <w:sz w:val="24"/>
          <w:szCs w:val="24"/>
        </w:rPr>
        <w:t>p</w:t>
      </w:r>
      <w:r w:rsidR="002553F7">
        <w:rPr>
          <w:rFonts w:ascii="Times New Roman" w:hAnsi="Times New Roman" w:cs="Times New Roman"/>
          <w:bCs/>
          <w:sz w:val="24"/>
          <w:szCs w:val="24"/>
        </w:rPr>
        <w:t>ects of success. The respondent did not touch on the issue of dam</w:t>
      </w:r>
      <w:r w:rsidR="00971039">
        <w:rPr>
          <w:rFonts w:ascii="Times New Roman" w:hAnsi="Times New Roman" w:cs="Times New Roman"/>
          <w:bCs/>
          <w:sz w:val="24"/>
          <w:szCs w:val="24"/>
        </w:rPr>
        <w:t>a</w:t>
      </w:r>
      <w:r w:rsidR="002553F7">
        <w:rPr>
          <w:rFonts w:ascii="Times New Roman" w:hAnsi="Times New Roman" w:cs="Times New Roman"/>
          <w:bCs/>
          <w:sz w:val="24"/>
          <w:szCs w:val="24"/>
        </w:rPr>
        <w:t>ges and it is accepted. Section</w:t>
      </w:r>
      <w:r w:rsidR="00971039">
        <w:rPr>
          <w:rFonts w:ascii="Times New Roman" w:hAnsi="Times New Roman" w:cs="Times New Roman"/>
          <w:bCs/>
          <w:sz w:val="24"/>
          <w:szCs w:val="24"/>
        </w:rPr>
        <w:t>s</w:t>
      </w:r>
      <w:r w:rsidR="002553F7">
        <w:rPr>
          <w:rFonts w:ascii="Times New Roman" w:hAnsi="Times New Roman" w:cs="Times New Roman"/>
          <w:bCs/>
          <w:sz w:val="24"/>
          <w:szCs w:val="24"/>
        </w:rPr>
        <w:t xml:space="preserve"> 128 and s 93(5a) of the Act are identical. The application for confirmation is not there for the mere asking. See </w:t>
      </w:r>
      <w:r w:rsidR="002553F7" w:rsidRPr="00AB1FD7">
        <w:rPr>
          <w:rFonts w:ascii="Times New Roman" w:hAnsi="Times New Roman" w:cs="Times New Roman"/>
          <w:bCs/>
          <w:i/>
          <w:iCs/>
          <w:sz w:val="24"/>
          <w:szCs w:val="24"/>
        </w:rPr>
        <w:t>Air Zimbabwe v Mateko</w:t>
      </w:r>
      <w:r w:rsidR="002553F7">
        <w:rPr>
          <w:rFonts w:ascii="Times New Roman" w:hAnsi="Times New Roman" w:cs="Times New Roman"/>
          <w:bCs/>
          <w:sz w:val="24"/>
          <w:szCs w:val="24"/>
        </w:rPr>
        <w:t xml:space="preserve"> SC 180/20. In an application for confirmation</w:t>
      </w:r>
      <w:r w:rsidR="00AB1FD7">
        <w:rPr>
          <w:rFonts w:ascii="Times New Roman" w:hAnsi="Times New Roman" w:cs="Times New Roman"/>
          <w:bCs/>
          <w:sz w:val="24"/>
          <w:szCs w:val="24"/>
        </w:rPr>
        <w:t>,</w:t>
      </w:r>
      <w:r w:rsidR="002553F7">
        <w:rPr>
          <w:rFonts w:ascii="Times New Roman" w:hAnsi="Times New Roman" w:cs="Times New Roman"/>
          <w:bCs/>
          <w:sz w:val="24"/>
          <w:szCs w:val="24"/>
        </w:rPr>
        <w:t xml:space="preserve"> the court may confirm </w:t>
      </w:r>
      <w:r w:rsidR="00AB1FD7">
        <w:rPr>
          <w:rFonts w:ascii="Times New Roman" w:hAnsi="Times New Roman" w:cs="Times New Roman"/>
          <w:bCs/>
          <w:sz w:val="24"/>
          <w:szCs w:val="24"/>
        </w:rPr>
        <w:t xml:space="preserve">the draft ruling with or </w:t>
      </w:r>
      <w:r w:rsidR="002553F7">
        <w:rPr>
          <w:rFonts w:ascii="Times New Roman" w:hAnsi="Times New Roman" w:cs="Times New Roman"/>
          <w:bCs/>
          <w:sz w:val="24"/>
          <w:szCs w:val="24"/>
        </w:rPr>
        <w:t xml:space="preserve">without amendments. The application under s 128 cannot be granted for the mere asking. Evidence must be heard before that draft ruling can be registered. He finally submitted that he </w:t>
      </w:r>
      <w:r w:rsidR="003E3643">
        <w:rPr>
          <w:rFonts w:ascii="Times New Roman" w:hAnsi="Times New Roman" w:cs="Times New Roman"/>
          <w:bCs/>
          <w:sz w:val="24"/>
          <w:szCs w:val="24"/>
        </w:rPr>
        <w:t>apologises</w:t>
      </w:r>
      <w:r w:rsidR="002553F7">
        <w:rPr>
          <w:rFonts w:ascii="Times New Roman" w:hAnsi="Times New Roman" w:cs="Times New Roman"/>
          <w:bCs/>
          <w:sz w:val="24"/>
          <w:szCs w:val="24"/>
        </w:rPr>
        <w:t xml:space="preserve"> for the infraction which was on his part and prayed for the application to be granted.</w:t>
      </w:r>
    </w:p>
    <w:p w14:paraId="63C1D2F6" w14:textId="1B604468" w:rsidR="002553F7" w:rsidRPr="00AB1FD7" w:rsidRDefault="00AB1FD7" w:rsidP="00690936">
      <w:pPr>
        <w:spacing w:after="0" w:line="360" w:lineRule="auto"/>
        <w:jc w:val="both"/>
        <w:rPr>
          <w:rFonts w:ascii="Times New Roman" w:hAnsi="Times New Roman" w:cs="Times New Roman"/>
          <w:b/>
          <w:sz w:val="24"/>
          <w:szCs w:val="24"/>
        </w:rPr>
      </w:pPr>
      <w:r w:rsidRPr="00AB1FD7">
        <w:rPr>
          <w:rFonts w:ascii="Times New Roman" w:hAnsi="Times New Roman" w:cs="Times New Roman"/>
          <w:b/>
          <w:sz w:val="24"/>
          <w:szCs w:val="24"/>
        </w:rPr>
        <w:t>THE APPLICABLE LAW</w:t>
      </w:r>
    </w:p>
    <w:p w14:paraId="5A12F565" w14:textId="1D749251" w:rsidR="0075370C" w:rsidRDefault="00AB1FD7" w:rsidP="007B5A49">
      <w:pPr>
        <w:spacing w:after="0" w:line="360" w:lineRule="auto"/>
        <w:ind w:left="90"/>
        <w:jc w:val="both"/>
        <w:rPr>
          <w:rFonts w:ascii="Times New Roman" w:hAnsi="Times New Roman" w:cs="Times New Roman"/>
          <w:bCs/>
          <w:sz w:val="24"/>
          <w:szCs w:val="24"/>
        </w:rPr>
      </w:pPr>
      <w:r>
        <w:rPr>
          <w:rFonts w:ascii="Times New Roman" w:hAnsi="Times New Roman" w:cs="Times New Roman"/>
          <w:bCs/>
          <w:sz w:val="24"/>
          <w:szCs w:val="24"/>
        </w:rPr>
        <w:t>[1</w:t>
      </w:r>
      <w:r w:rsidR="00100127">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bCs/>
          <w:sz w:val="24"/>
          <w:szCs w:val="24"/>
        </w:rPr>
        <w:tab/>
      </w:r>
      <w:r w:rsidR="002553F7">
        <w:rPr>
          <w:rFonts w:ascii="Times New Roman" w:hAnsi="Times New Roman" w:cs="Times New Roman"/>
          <w:bCs/>
          <w:sz w:val="24"/>
          <w:szCs w:val="24"/>
        </w:rPr>
        <w:t xml:space="preserve">The </w:t>
      </w:r>
      <w:r>
        <w:rPr>
          <w:rFonts w:ascii="Times New Roman" w:hAnsi="Times New Roman" w:cs="Times New Roman"/>
          <w:bCs/>
          <w:sz w:val="24"/>
          <w:szCs w:val="24"/>
        </w:rPr>
        <w:t xml:space="preserve">law on condonation for non-compliance with the rules of court is settled. </w:t>
      </w:r>
      <w:r w:rsidR="001802AB" w:rsidRPr="001802AB">
        <w:rPr>
          <w:rFonts w:ascii="Times New Roman" w:hAnsi="Times New Roman" w:cs="Times New Roman"/>
          <w:bCs/>
          <w:sz w:val="24"/>
          <w:szCs w:val="24"/>
        </w:rPr>
        <w:t>Where a party fails to comply with the court rules, he</w:t>
      </w:r>
      <w:r>
        <w:rPr>
          <w:rFonts w:ascii="Times New Roman" w:hAnsi="Times New Roman" w:cs="Times New Roman"/>
          <w:bCs/>
          <w:sz w:val="24"/>
          <w:szCs w:val="24"/>
        </w:rPr>
        <w:t xml:space="preserve"> or she</w:t>
      </w:r>
      <w:r w:rsidR="001802AB" w:rsidRPr="001802AB">
        <w:rPr>
          <w:rFonts w:ascii="Times New Roman" w:hAnsi="Times New Roman" w:cs="Times New Roman"/>
          <w:bCs/>
          <w:sz w:val="24"/>
          <w:szCs w:val="24"/>
        </w:rPr>
        <w:t xml:space="preserve"> is required to seek condonation and explain adequately for his failure to comply with the court rules. Condonation is not there for the asking. This position was confirmed in </w:t>
      </w:r>
      <w:r w:rsidR="001802AB" w:rsidRPr="001802AB">
        <w:rPr>
          <w:rFonts w:ascii="Times New Roman" w:hAnsi="Times New Roman" w:cs="Times New Roman"/>
          <w:bCs/>
          <w:i/>
          <w:iCs/>
          <w:sz w:val="24"/>
          <w:szCs w:val="24"/>
        </w:rPr>
        <w:t xml:space="preserve">Unki Mines (Pvt) Ltd v DOHNE Construction (Pvt) Ltd </w:t>
      </w:r>
      <w:r w:rsidR="001802AB" w:rsidRPr="001802AB">
        <w:rPr>
          <w:rFonts w:ascii="Times New Roman" w:hAnsi="Times New Roman" w:cs="Times New Roman"/>
          <w:bCs/>
          <w:sz w:val="24"/>
          <w:szCs w:val="24"/>
        </w:rPr>
        <w:t xml:space="preserve">SC 18/23 at p. 5 &amp; </w:t>
      </w:r>
      <w:r w:rsidR="001802AB" w:rsidRPr="001802AB">
        <w:rPr>
          <w:rFonts w:ascii="Times New Roman" w:hAnsi="Times New Roman" w:cs="Times New Roman"/>
          <w:bCs/>
          <w:i/>
          <w:iCs/>
          <w:sz w:val="24"/>
          <w:szCs w:val="24"/>
        </w:rPr>
        <w:t xml:space="preserve">Zimslate Quartize (Pvt) Ltd &amp; Ors v Central African Building Society, </w:t>
      </w:r>
      <w:r w:rsidR="001802AB" w:rsidRPr="001802AB">
        <w:rPr>
          <w:rFonts w:ascii="Times New Roman" w:hAnsi="Times New Roman" w:cs="Times New Roman"/>
          <w:bCs/>
          <w:sz w:val="24"/>
          <w:szCs w:val="24"/>
        </w:rPr>
        <w:t>SC 34/17 at p. 7.</w:t>
      </w:r>
      <w:r w:rsidR="001802AB">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75370C" w:rsidRPr="0075370C">
        <w:rPr>
          <w:rFonts w:ascii="Times New Roman" w:hAnsi="Times New Roman" w:cs="Times New Roman"/>
          <w:bCs/>
          <w:sz w:val="24"/>
          <w:szCs w:val="24"/>
        </w:rPr>
        <w:t xml:space="preserve">applicant </w:t>
      </w:r>
      <w:r w:rsidR="00100127">
        <w:rPr>
          <w:rFonts w:ascii="Times New Roman" w:hAnsi="Times New Roman" w:cs="Times New Roman"/>
          <w:bCs/>
          <w:sz w:val="24"/>
          <w:szCs w:val="24"/>
        </w:rPr>
        <w:t xml:space="preserve">has the </w:t>
      </w:r>
      <w:r w:rsidR="00100127" w:rsidRPr="00100127">
        <w:rPr>
          <w:rFonts w:ascii="Times New Roman" w:hAnsi="Times New Roman" w:cs="Times New Roman"/>
          <w:bCs/>
          <w:i/>
          <w:iCs/>
          <w:sz w:val="24"/>
          <w:szCs w:val="24"/>
        </w:rPr>
        <w:t>onus</w:t>
      </w:r>
      <w:r w:rsidR="00100127">
        <w:rPr>
          <w:rFonts w:ascii="Times New Roman" w:hAnsi="Times New Roman" w:cs="Times New Roman"/>
          <w:bCs/>
          <w:sz w:val="24"/>
          <w:szCs w:val="24"/>
        </w:rPr>
        <w:t xml:space="preserve"> to</w:t>
      </w:r>
      <w:r w:rsidR="0075370C" w:rsidRPr="0075370C">
        <w:rPr>
          <w:rFonts w:ascii="Times New Roman" w:hAnsi="Times New Roman" w:cs="Times New Roman"/>
          <w:bCs/>
          <w:sz w:val="24"/>
          <w:szCs w:val="24"/>
        </w:rPr>
        <w:t xml:space="preserve"> show that he has a good cause for the application for condonation for non-compliance with the rules to be granted</w:t>
      </w:r>
      <w:r w:rsidR="0075370C">
        <w:rPr>
          <w:rFonts w:ascii="Times New Roman" w:hAnsi="Times New Roman" w:cs="Times New Roman"/>
          <w:bCs/>
          <w:sz w:val="24"/>
          <w:szCs w:val="24"/>
        </w:rPr>
        <w:t xml:space="preserve">. In </w:t>
      </w:r>
      <w:r w:rsidR="0075370C" w:rsidRPr="00AB1FD7">
        <w:rPr>
          <w:rFonts w:ascii="Times New Roman" w:hAnsi="Times New Roman" w:cs="Times New Roman"/>
          <w:bCs/>
          <w:i/>
          <w:iCs/>
          <w:sz w:val="24"/>
          <w:szCs w:val="24"/>
        </w:rPr>
        <w:t>Maheya supra</w:t>
      </w:r>
      <w:r w:rsidR="0075370C">
        <w:rPr>
          <w:rFonts w:ascii="Times New Roman" w:hAnsi="Times New Roman" w:cs="Times New Roman"/>
          <w:bCs/>
          <w:sz w:val="24"/>
          <w:szCs w:val="24"/>
        </w:rPr>
        <w:t xml:space="preserve"> at p 5 </w:t>
      </w:r>
      <w:r w:rsidR="007B5A49" w:rsidRPr="007B5A49">
        <w:rPr>
          <w:rFonts w:ascii="Times New Roman" w:hAnsi="Times New Roman" w:cs="Times New Roman"/>
          <w:bCs/>
          <w:smallCaps/>
          <w:sz w:val="24"/>
          <w:szCs w:val="24"/>
        </w:rPr>
        <w:t>Malaba</w:t>
      </w:r>
      <w:r w:rsidR="0075370C">
        <w:rPr>
          <w:rFonts w:ascii="Times New Roman" w:hAnsi="Times New Roman" w:cs="Times New Roman"/>
          <w:bCs/>
          <w:sz w:val="24"/>
          <w:szCs w:val="24"/>
        </w:rPr>
        <w:t xml:space="preserve"> JA (as he then was) summed up the requirements for condonation when he said:</w:t>
      </w:r>
    </w:p>
    <w:p w14:paraId="6A2158B0" w14:textId="5130A3B5" w:rsidR="00AB1FD7" w:rsidRPr="007B5A49" w:rsidRDefault="0075370C" w:rsidP="00AB1FD7">
      <w:pPr>
        <w:spacing w:after="0" w:line="240" w:lineRule="auto"/>
        <w:ind w:left="1440"/>
        <w:jc w:val="both"/>
        <w:rPr>
          <w:rFonts w:ascii="Times New Roman" w:hAnsi="Times New Roman" w:cs="Times New Roman"/>
          <w:bCs/>
        </w:rPr>
      </w:pPr>
      <w:r w:rsidRPr="007B5A49">
        <w:rPr>
          <w:rFonts w:ascii="Times New Roman" w:hAnsi="Times New Roman" w:cs="Times New Roman"/>
          <w:bCs/>
        </w:rPr>
        <w:lastRenderedPageBreak/>
        <w:t xml:space="preserve">“In considering applications for condonation of noncompliance with its Rules, the Court has a discretion which it has to exercise judicially in the sense that it has to consider all the facts and apply established principles bearing in mind that it has to do justice. Some of the relevant factors that may be considered and weighed one against the other are: the degree of non-compliance; the explanation therefor; the prospects of success on appeal; the importance of the case; the respondent’s interests in the finality of the judgment; the convenience to the Court and the avoidance of unnecessary delays in the administration of justice. </w:t>
      </w:r>
      <w:r w:rsidRPr="007B5A49">
        <w:rPr>
          <w:rFonts w:ascii="Times New Roman" w:hAnsi="Times New Roman" w:cs="Times New Roman"/>
          <w:bCs/>
          <w:i/>
          <w:iCs/>
        </w:rPr>
        <w:t>Bishi v Secretary for Education</w:t>
      </w:r>
      <w:r w:rsidRPr="007B5A49">
        <w:rPr>
          <w:rFonts w:ascii="Times New Roman" w:hAnsi="Times New Roman" w:cs="Times New Roman"/>
          <w:bCs/>
        </w:rPr>
        <w:t xml:space="preserve"> 1989</w:t>
      </w:r>
      <w:r w:rsidR="002D18AA" w:rsidRPr="007B5A49">
        <w:rPr>
          <w:rFonts w:ascii="Times New Roman" w:hAnsi="Times New Roman" w:cs="Times New Roman"/>
          <w:bCs/>
        </w:rPr>
        <w:t xml:space="preserve"> </w:t>
      </w:r>
      <w:r w:rsidRPr="007B5A49">
        <w:rPr>
          <w:rFonts w:ascii="Times New Roman" w:hAnsi="Times New Roman" w:cs="Times New Roman"/>
          <w:bCs/>
        </w:rPr>
        <w:t xml:space="preserve">(2) ZLR 240 (H) at 242D-243C.” </w:t>
      </w:r>
    </w:p>
    <w:p w14:paraId="520528F3" w14:textId="77777777" w:rsidR="00100127" w:rsidRPr="007B5A49" w:rsidRDefault="00100127" w:rsidP="00AB1FD7">
      <w:pPr>
        <w:spacing w:after="0" w:line="240" w:lineRule="auto"/>
        <w:ind w:left="1440"/>
        <w:jc w:val="both"/>
        <w:rPr>
          <w:rFonts w:ascii="Times New Roman" w:hAnsi="Times New Roman" w:cs="Times New Roman"/>
          <w:bCs/>
        </w:rPr>
      </w:pPr>
    </w:p>
    <w:p w14:paraId="01E74718" w14:textId="4125A88B" w:rsidR="0075370C" w:rsidRPr="0075370C" w:rsidRDefault="00AB1FD7" w:rsidP="007B5A49">
      <w:pPr>
        <w:tabs>
          <w:tab w:val="left" w:pos="63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100127">
        <w:rPr>
          <w:rFonts w:ascii="Times New Roman" w:hAnsi="Times New Roman" w:cs="Times New Roman"/>
          <w:bCs/>
          <w:sz w:val="24"/>
          <w:szCs w:val="24"/>
        </w:rPr>
        <w:t>5</w:t>
      </w:r>
      <w:r w:rsidR="007B5A49">
        <w:rPr>
          <w:rFonts w:ascii="Times New Roman" w:hAnsi="Times New Roman" w:cs="Times New Roman"/>
          <w:bCs/>
          <w:sz w:val="24"/>
          <w:szCs w:val="24"/>
        </w:rPr>
        <w:t>]</w:t>
      </w:r>
      <w:r w:rsidR="007B5A49">
        <w:rPr>
          <w:rFonts w:ascii="Times New Roman" w:hAnsi="Times New Roman" w:cs="Times New Roman"/>
          <w:bCs/>
          <w:sz w:val="24"/>
          <w:szCs w:val="24"/>
        </w:rPr>
        <w:tab/>
      </w:r>
      <w:r w:rsidR="0075370C">
        <w:rPr>
          <w:rFonts w:ascii="Times New Roman" w:hAnsi="Times New Roman" w:cs="Times New Roman"/>
          <w:bCs/>
          <w:sz w:val="24"/>
          <w:szCs w:val="24"/>
        </w:rPr>
        <w:t>The list of the requirements is not exhaustive though they boil down to the extent of the delay, the reasonableness of the explanation and the prospects of success. The</w:t>
      </w:r>
      <w:r w:rsidR="00544C14">
        <w:rPr>
          <w:rFonts w:ascii="Times New Roman" w:hAnsi="Times New Roman" w:cs="Times New Roman"/>
          <w:bCs/>
          <w:sz w:val="24"/>
          <w:szCs w:val="24"/>
        </w:rPr>
        <w:t>se</w:t>
      </w:r>
      <w:r w:rsidR="0075370C">
        <w:rPr>
          <w:rFonts w:ascii="Times New Roman" w:hAnsi="Times New Roman" w:cs="Times New Roman"/>
          <w:bCs/>
          <w:sz w:val="24"/>
          <w:szCs w:val="24"/>
        </w:rPr>
        <w:t xml:space="preserve"> must be considered cumulatively and not individually. </w:t>
      </w:r>
      <w:r w:rsidR="00544C14">
        <w:rPr>
          <w:rFonts w:ascii="Times New Roman" w:hAnsi="Times New Roman" w:cs="Times New Roman"/>
          <w:bCs/>
          <w:sz w:val="24"/>
          <w:szCs w:val="24"/>
        </w:rPr>
        <w:t>This position was confirmed in</w:t>
      </w:r>
      <w:r w:rsidR="0075370C">
        <w:rPr>
          <w:rFonts w:ascii="Times New Roman" w:hAnsi="Times New Roman" w:cs="Times New Roman"/>
          <w:bCs/>
          <w:sz w:val="24"/>
          <w:szCs w:val="24"/>
        </w:rPr>
        <w:t xml:space="preserve"> </w:t>
      </w:r>
      <w:r w:rsidR="0075370C" w:rsidRPr="0075370C">
        <w:rPr>
          <w:rFonts w:ascii="Times New Roman" w:hAnsi="Times New Roman" w:cs="Times New Roman"/>
          <w:bCs/>
          <w:i/>
          <w:iCs/>
          <w:sz w:val="24"/>
          <w:szCs w:val="24"/>
        </w:rPr>
        <w:t>Gessen v Chigariro</w:t>
      </w:r>
      <w:r w:rsidR="0075370C" w:rsidRPr="0075370C">
        <w:rPr>
          <w:rFonts w:ascii="Times New Roman" w:hAnsi="Times New Roman" w:cs="Times New Roman"/>
          <w:bCs/>
          <w:sz w:val="24"/>
          <w:szCs w:val="24"/>
        </w:rPr>
        <w:t xml:space="preserve"> SC 80/20 at p. 7 where it was held that:</w:t>
      </w:r>
    </w:p>
    <w:p w14:paraId="209F23C9" w14:textId="77777777" w:rsidR="0075370C" w:rsidRPr="0075370C" w:rsidRDefault="0075370C" w:rsidP="00544C14">
      <w:pPr>
        <w:spacing w:after="0" w:line="360" w:lineRule="auto"/>
        <w:jc w:val="both"/>
        <w:rPr>
          <w:rFonts w:ascii="Times New Roman" w:hAnsi="Times New Roman" w:cs="Times New Roman"/>
          <w:bCs/>
          <w:sz w:val="24"/>
          <w:szCs w:val="24"/>
        </w:rPr>
      </w:pPr>
    </w:p>
    <w:p w14:paraId="142C951D" w14:textId="77777777" w:rsidR="0075370C" w:rsidRPr="007B5A49" w:rsidRDefault="0075370C" w:rsidP="00544C14">
      <w:pPr>
        <w:spacing w:after="0" w:line="240" w:lineRule="auto"/>
        <w:ind w:left="1440"/>
        <w:jc w:val="both"/>
        <w:rPr>
          <w:rFonts w:ascii="Times New Roman" w:hAnsi="Times New Roman" w:cs="Times New Roman"/>
          <w:bCs/>
        </w:rPr>
      </w:pPr>
      <w:r w:rsidRPr="007B5A49">
        <w:rPr>
          <w:rFonts w:ascii="Times New Roman" w:hAnsi="Times New Roman" w:cs="Times New Roman"/>
          <w:bCs/>
        </w:rPr>
        <w:t>“It is also settled that these factors have to be considered in conjunction with one another as they tend to be complimentary. While it is true that consideration of the factors generally boils down to having regard to the explanation given by the applicant for condonation for delay and the prospects of success on appeal, the lack of a satisfactory explanation for the delay may be complemented by good prospects of success on appeal.”</w:t>
      </w:r>
    </w:p>
    <w:p w14:paraId="608FE8C4" w14:textId="77777777" w:rsidR="0075370C" w:rsidRDefault="0075370C" w:rsidP="00690936">
      <w:pPr>
        <w:spacing w:after="0" w:line="360" w:lineRule="auto"/>
        <w:jc w:val="both"/>
        <w:rPr>
          <w:rFonts w:ascii="Times New Roman" w:hAnsi="Times New Roman" w:cs="Times New Roman"/>
          <w:bCs/>
          <w:sz w:val="24"/>
          <w:szCs w:val="24"/>
        </w:rPr>
      </w:pPr>
    </w:p>
    <w:p w14:paraId="68B67335" w14:textId="290F38E5" w:rsidR="0075370C" w:rsidRPr="0075370C" w:rsidRDefault="00544C14" w:rsidP="007B5A4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092829">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r>
      <w:r w:rsidR="0075370C">
        <w:rPr>
          <w:rFonts w:ascii="Times New Roman" w:hAnsi="Times New Roman" w:cs="Times New Roman"/>
          <w:bCs/>
          <w:sz w:val="24"/>
          <w:szCs w:val="24"/>
        </w:rPr>
        <w:t xml:space="preserve">Condonation is a matter </w:t>
      </w:r>
      <w:r>
        <w:rPr>
          <w:rFonts w:ascii="Times New Roman" w:hAnsi="Times New Roman" w:cs="Times New Roman"/>
          <w:bCs/>
          <w:sz w:val="24"/>
          <w:szCs w:val="24"/>
        </w:rPr>
        <w:t>for</w:t>
      </w:r>
      <w:r w:rsidR="0075370C">
        <w:rPr>
          <w:rFonts w:ascii="Times New Roman" w:hAnsi="Times New Roman" w:cs="Times New Roman"/>
          <w:bCs/>
          <w:sz w:val="24"/>
          <w:szCs w:val="24"/>
        </w:rPr>
        <w:t xml:space="preserve"> the exercise of the court’s discretion.</w:t>
      </w:r>
      <w:r>
        <w:rPr>
          <w:rFonts w:ascii="Times New Roman" w:hAnsi="Times New Roman" w:cs="Times New Roman"/>
          <w:bCs/>
          <w:sz w:val="24"/>
          <w:szCs w:val="24"/>
        </w:rPr>
        <w:t xml:space="preserve"> The discretion ought to be exercised judiciously.</w:t>
      </w:r>
      <w:r w:rsidR="0075370C">
        <w:rPr>
          <w:rFonts w:ascii="Times New Roman" w:hAnsi="Times New Roman" w:cs="Times New Roman"/>
          <w:bCs/>
          <w:sz w:val="24"/>
          <w:szCs w:val="24"/>
        </w:rPr>
        <w:t xml:space="preserve"> For the indulgence of the removal of the bar </w:t>
      </w:r>
      <w:r w:rsidR="000F32AD">
        <w:rPr>
          <w:rFonts w:ascii="Times New Roman" w:hAnsi="Times New Roman" w:cs="Times New Roman"/>
          <w:bCs/>
          <w:sz w:val="24"/>
          <w:szCs w:val="24"/>
        </w:rPr>
        <w:t>generally</w:t>
      </w:r>
      <w:r>
        <w:rPr>
          <w:rFonts w:ascii="Times New Roman" w:hAnsi="Times New Roman" w:cs="Times New Roman"/>
          <w:bCs/>
          <w:sz w:val="24"/>
          <w:szCs w:val="24"/>
        </w:rPr>
        <w:t>,</w:t>
      </w:r>
      <w:r w:rsidR="000F32AD">
        <w:rPr>
          <w:rFonts w:ascii="Times New Roman" w:hAnsi="Times New Roman" w:cs="Times New Roman"/>
          <w:bCs/>
          <w:sz w:val="24"/>
          <w:szCs w:val="24"/>
        </w:rPr>
        <w:t xml:space="preserve"> </w:t>
      </w:r>
      <w:r w:rsidR="0075370C">
        <w:rPr>
          <w:rFonts w:ascii="Times New Roman" w:hAnsi="Times New Roman" w:cs="Times New Roman"/>
          <w:bCs/>
          <w:sz w:val="24"/>
          <w:szCs w:val="24"/>
        </w:rPr>
        <w:t>s</w:t>
      </w:r>
      <w:r>
        <w:rPr>
          <w:rFonts w:ascii="Times New Roman" w:hAnsi="Times New Roman" w:cs="Times New Roman"/>
          <w:bCs/>
          <w:sz w:val="24"/>
          <w:szCs w:val="24"/>
        </w:rPr>
        <w:t>imilar</w:t>
      </w:r>
      <w:r w:rsidR="0075370C">
        <w:rPr>
          <w:rFonts w:ascii="Times New Roman" w:hAnsi="Times New Roman" w:cs="Times New Roman"/>
          <w:bCs/>
          <w:sz w:val="24"/>
          <w:szCs w:val="24"/>
        </w:rPr>
        <w:t xml:space="preserve"> factors or requirements are considered. In </w:t>
      </w:r>
      <w:r w:rsidR="0075370C" w:rsidRPr="00544C14">
        <w:rPr>
          <w:rFonts w:ascii="Times New Roman" w:hAnsi="Times New Roman" w:cs="Times New Roman"/>
          <w:bCs/>
          <w:i/>
          <w:iCs/>
          <w:sz w:val="24"/>
          <w:szCs w:val="24"/>
        </w:rPr>
        <w:t>Chapfika v Central African Building Society</w:t>
      </w:r>
      <w:r w:rsidR="0075370C">
        <w:rPr>
          <w:rFonts w:ascii="Times New Roman" w:hAnsi="Times New Roman" w:cs="Times New Roman"/>
          <w:bCs/>
          <w:sz w:val="24"/>
          <w:szCs w:val="24"/>
        </w:rPr>
        <w:t xml:space="preserve"> HH 2/18 at p. 3 </w:t>
      </w:r>
      <w:r w:rsidR="007B5A49" w:rsidRPr="007B5A49">
        <w:rPr>
          <w:rFonts w:ascii="Times New Roman" w:hAnsi="Times New Roman" w:cs="Times New Roman"/>
          <w:bCs/>
          <w:smallCaps/>
          <w:sz w:val="24"/>
          <w:szCs w:val="24"/>
        </w:rPr>
        <w:t>Tagu</w:t>
      </w:r>
      <w:r w:rsidR="0075370C">
        <w:rPr>
          <w:rFonts w:ascii="Times New Roman" w:hAnsi="Times New Roman" w:cs="Times New Roman"/>
          <w:bCs/>
          <w:sz w:val="24"/>
          <w:szCs w:val="24"/>
        </w:rPr>
        <w:t xml:space="preserve"> J outlined these requirements</w:t>
      </w:r>
      <w:r w:rsidR="0075370C" w:rsidRPr="0075370C">
        <w:rPr>
          <w:rFonts w:ascii="Times New Roman" w:hAnsi="Times New Roman" w:cs="Times New Roman"/>
          <w:sz w:val="24"/>
          <w:szCs w:val="24"/>
        </w:rPr>
        <w:t xml:space="preserve"> </w:t>
      </w:r>
      <w:r w:rsidR="000F32AD">
        <w:rPr>
          <w:rFonts w:ascii="Times New Roman" w:hAnsi="Times New Roman" w:cs="Times New Roman"/>
          <w:sz w:val="24"/>
          <w:szCs w:val="24"/>
        </w:rPr>
        <w:t xml:space="preserve">for the upliftment of bar as having been spelt </w:t>
      </w:r>
      <w:r w:rsidR="0075370C" w:rsidRPr="0075370C">
        <w:rPr>
          <w:rFonts w:ascii="Times New Roman" w:hAnsi="Times New Roman" w:cs="Times New Roman"/>
          <w:bCs/>
          <w:sz w:val="24"/>
          <w:szCs w:val="24"/>
        </w:rPr>
        <w:t xml:space="preserve">out in the case of </w:t>
      </w:r>
      <w:r w:rsidR="0075370C" w:rsidRPr="0075370C">
        <w:rPr>
          <w:rFonts w:ascii="Times New Roman" w:hAnsi="Times New Roman" w:cs="Times New Roman"/>
          <w:bCs/>
          <w:i/>
          <w:sz w:val="24"/>
          <w:szCs w:val="24"/>
        </w:rPr>
        <w:t>Smith N O</w:t>
      </w:r>
      <w:r w:rsidR="0075370C" w:rsidRPr="0075370C">
        <w:rPr>
          <w:rFonts w:ascii="Times New Roman" w:hAnsi="Times New Roman" w:cs="Times New Roman"/>
          <w:bCs/>
          <w:sz w:val="24"/>
          <w:szCs w:val="24"/>
        </w:rPr>
        <w:t xml:space="preserve"> v </w:t>
      </w:r>
      <w:r w:rsidR="0075370C" w:rsidRPr="0075370C">
        <w:rPr>
          <w:rFonts w:ascii="Times New Roman" w:hAnsi="Times New Roman" w:cs="Times New Roman"/>
          <w:bCs/>
          <w:i/>
          <w:sz w:val="24"/>
          <w:szCs w:val="24"/>
        </w:rPr>
        <w:t>Brummer N O &amp; Anor</w:t>
      </w:r>
      <w:r w:rsidR="0075370C" w:rsidRPr="0075370C">
        <w:rPr>
          <w:rFonts w:ascii="Times New Roman" w:hAnsi="Times New Roman" w:cs="Times New Roman"/>
          <w:bCs/>
          <w:sz w:val="24"/>
          <w:szCs w:val="24"/>
        </w:rPr>
        <w:t xml:space="preserve"> 1954 (3) SA 352 (O) at p 358 as follows</w:t>
      </w:r>
      <w:r>
        <w:rPr>
          <w:rFonts w:ascii="Times New Roman" w:hAnsi="Times New Roman" w:cs="Times New Roman"/>
          <w:bCs/>
          <w:sz w:val="24"/>
          <w:szCs w:val="24"/>
        </w:rPr>
        <w:t>:</w:t>
      </w:r>
    </w:p>
    <w:p w14:paraId="3A6EB443" w14:textId="2BEC0EA2" w:rsidR="0075370C" w:rsidRPr="0075370C" w:rsidRDefault="0075370C" w:rsidP="00544C14">
      <w:pPr>
        <w:spacing w:after="0" w:line="240" w:lineRule="auto"/>
        <w:jc w:val="both"/>
        <w:rPr>
          <w:rFonts w:ascii="Times New Roman" w:hAnsi="Times New Roman" w:cs="Times New Roman"/>
          <w:bCs/>
          <w:sz w:val="24"/>
          <w:szCs w:val="24"/>
        </w:rPr>
      </w:pPr>
      <w:r w:rsidRPr="0075370C">
        <w:rPr>
          <w:rFonts w:ascii="Times New Roman" w:hAnsi="Times New Roman" w:cs="Times New Roman"/>
          <w:bCs/>
          <w:sz w:val="24"/>
          <w:szCs w:val="24"/>
        </w:rPr>
        <w:t xml:space="preserve">         </w:t>
      </w:r>
      <w:r w:rsidR="00544C14">
        <w:rPr>
          <w:rFonts w:ascii="Times New Roman" w:hAnsi="Times New Roman" w:cs="Times New Roman"/>
          <w:bCs/>
          <w:sz w:val="24"/>
          <w:szCs w:val="24"/>
        </w:rPr>
        <w:tab/>
      </w:r>
      <w:r w:rsidRPr="0075370C">
        <w:rPr>
          <w:rFonts w:ascii="Times New Roman" w:hAnsi="Times New Roman" w:cs="Times New Roman"/>
          <w:bCs/>
          <w:sz w:val="24"/>
          <w:szCs w:val="24"/>
        </w:rPr>
        <w:t xml:space="preserve"> </w:t>
      </w:r>
      <w:r w:rsidR="00544C14">
        <w:rPr>
          <w:rFonts w:ascii="Times New Roman" w:hAnsi="Times New Roman" w:cs="Times New Roman"/>
          <w:bCs/>
          <w:sz w:val="24"/>
          <w:szCs w:val="24"/>
        </w:rPr>
        <w:tab/>
      </w:r>
      <w:r w:rsidRPr="0075370C">
        <w:rPr>
          <w:rFonts w:ascii="Times New Roman" w:hAnsi="Times New Roman" w:cs="Times New Roman"/>
          <w:bCs/>
          <w:sz w:val="24"/>
          <w:szCs w:val="24"/>
        </w:rPr>
        <w:t xml:space="preserve">“(a) </w:t>
      </w:r>
      <w:r w:rsidR="00544C14">
        <w:rPr>
          <w:rFonts w:ascii="Times New Roman" w:hAnsi="Times New Roman" w:cs="Times New Roman"/>
          <w:bCs/>
          <w:sz w:val="24"/>
          <w:szCs w:val="24"/>
        </w:rPr>
        <w:tab/>
      </w:r>
      <w:r w:rsidRPr="0075370C">
        <w:rPr>
          <w:rFonts w:ascii="Times New Roman" w:hAnsi="Times New Roman" w:cs="Times New Roman"/>
          <w:bCs/>
          <w:sz w:val="24"/>
          <w:szCs w:val="24"/>
        </w:rPr>
        <w:t>A reasonable explanation for the Applicant’s delay is forthcoming;</w:t>
      </w:r>
    </w:p>
    <w:p w14:paraId="4406396B" w14:textId="19FA1906" w:rsidR="0075370C" w:rsidRPr="0075370C" w:rsidRDefault="0075370C" w:rsidP="00544C14">
      <w:pPr>
        <w:spacing w:after="0" w:line="240" w:lineRule="auto"/>
        <w:ind w:left="2160" w:hanging="720"/>
        <w:jc w:val="both"/>
        <w:rPr>
          <w:rFonts w:ascii="Times New Roman" w:hAnsi="Times New Roman" w:cs="Times New Roman"/>
          <w:bCs/>
          <w:sz w:val="24"/>
          <w:szCs w:val="24"/>
        </w:rPr>
      </w:pPr>
      <w:r w:rsidRPr="0075370C">
        <w:rPr>
          <w:rFonts w:ascii="Times New Roman" w:hAnsi="Times New Roman" w:cs="Times New Roman"/>
          <w:bCs/>
          <w:sz w:val="24"/>
          <w:szCs w:val="24"/>
        </w:rPr>
        <w:t xml:space="preserve">(b) </w:t>
      </w:r>
      <w:r w:rsidR="00544C14">
        <w:rPr>
          <w:rFonts w:ascii="Times New Roman" w:hAnsi="Times New Roman" w:cs="Times New Roman"/>
          <w:bCs/>
          <w:sz w:val="24"/>
          <w:szCs w:val="24"/>
        </w:rPr>
        <w:tab/>
      </w:r>
      <w:r w:rsidRPr="0075370C">
        <w:rPr>
          <w:rFonts w:ascii="Times New Roman" w:hAnsi="Times New Roman" w:cs="Times New Roman"/>
          <w:bCs/>
          <w:sz w:val="24"/>
          <w:szCs w:val="24"/>
        </w:rPr>
        <w:t>The Application must be bona fide and not made with intent to delay the other party’s claim;</w:t>
      </w:r>
    </w:p>
    <w:p w14:paraId="462FB288" w14:textId="51D276A5" w:rsidR="0075370C" w:rsidRPr="0075370C" w:rsidRDefault="0075370C" w:rsidP="00544C14">
      <w:pPr>
        <w:spacing w:after="0" w:line="240" w:lineRule="auto"/>
        <w:ind w:left="2160" w:hanging="720"/>
        <w:jc w:val="both"/>
        <w:rPr>
          <w:rFonts w:ascii="Times New Roman" w:hAnsi="Times New Roman" w:cs="Times New Roman"/>
          <w:bCs/>
          <w:sz w:val="24"/>
          <w:szCs w:val="24"/>
        </w:rPr>
      </w:pPr>
      <w:r w:rsidRPr="0075370C">
        <w:rPr>
          <w:rFonts w:ascii="Times New Roman" w:hAnsi="Times New Roman" w:cs="Times New Roman"/>
          <w:bCs/>
          <w:sz w:val="24"/>
          <w:szCs w:val="24"/>
        </w:rPr>
        <w:t xml:space="preserve">(c) </w:t>
      </w:r>
      <w:r w:rsidR="00544C14">
        <w:rPr>
          <w:rFonts w:ascii="Times New Roman" w:hAnsi="Times New Roman" w:cs="Times New Roman"/>
          <w:bCs/>
          <w:sz w:val="24"/>
          <w:szCs w:val="24"/>
        </w:rPr>
        <w:tab/>
      </w:r>
      <w:r w:rsidRPr="0075370C">
        <w:rPr>
          <w:rFonts w:ascii="Times New Roman" w:hAnsi="Times New Roman" w:cs="Times New Roman"/>
          <w:bCs/>
          <w:sz w:val="24"/>
          <w:szCs w:val="24"/>
        </w:rPr>
        <w:t>The Applicant must not be guilty of a reckless or intentional disregard of the rules of court;</w:t>
      </w:r>
    </w:p>
    <w:p w14:paraId="2EE0DC8E" w14:textId="374A3CF2" w:rsidR="0075370C" w:rsidRPr="0075370C" w:rsidRDefault="0075370C" w:rsidP="00544C14">
      <w:pPr>
        <w:spacing w:after="0" w:line="240" w:lineRule="auto"/>
        <w:jc w:val="both"/>
        <w:rPr>
          <w:rFonts w:ascii="Times New Roman" w:hAnsi="Times New Roman" w:cs="Times New Roman"/>
          <w:bCs/>
          <w:sz w:val="24"/>
          <w:szCs w:val="24"/>
        </w:rPr>
      </w:pPr>
      <w:r w:rsidRPr="0075370C">
        <w:rPr>
          <w:rFonts w:ascii="Times New Roman" w:hAnsi="Times New Roman" w:cs="Times New Roman"/>
          <w:bCs/>
          <w:sz w:val="24"/>
          <w:szCs w:val="24"/>
        </w:rPr>
        <w:tab/>
      </w:r>
      <w:r w:rsidR="00544C14">
        <w:rPr>
          <w:rFonts w:ascii="Times New Roman" w:hAnsi="Times New Roman" w:cs="Times New Roman"/>
          <w:bCs/>
          <w:sz w:val="24"/>
          <w:szCs w:val="24"/>
        </w:rPr>
        <w:tab/>
      </w:r>
      <w:r w:rsidRPr="0075370C">
        <w:rPr>
          <w:rFonts w:ascii="Times New Roman" w:hAnsi="Times New Roman" w:cs="Times New Roman"/>
          <w:bCs/>
          <w:sz w:val="24"/>
          <w:szCs w:val="24"/>
        </w:rPr>
        <w:t xml:space="preserve">(d) </w:t>
      </w:r>
      <w:r w:rsidR="00544C14">
        <w:rPr>
          <w:rFonts w:ascii="Times New Roman" w:hAnsi="Times New Roman" w:cs="Times New Roman"/>
          <w:bCs/>
          <w:sz w:val="24"/>
          <w:szCs w:val="24"/>
        </w:rPr>
        <w:tab/>
      </w:r>
      <w:r w:rsidRPr="0075370C">
        <w:rPr>
          <w:rFonts w:ascii="Times New Roman" w:hAnsi="Times New Roman" w:cs="Times New Roman"/>
          <w:bCs/>
          <w:sz w:val="24"/>
          <w:szCs w:val="24"/>
        </w:rPr>
        <w:t>The Applicant’s case should not be obviously without foundation; and</w:t>
      </w:r>
    </w:p>
    <w:p w14:paraId="7AC11305" w14:textId="10D3598C" w:rsidR="0075370C" w:rsidRDefault="0075370C" w:rsidP="00544C14">
      <w:pPr>
        <w:spacing w:after="0" w:line="240" w:lineRule="auto"/>
        <w:ind w:left="2160" w:hanging="720"/>
        <w:jc w:val="both"/>
        <w:rPr>
          <w:rFonts w:ascii="Times New Roman" w:hAnsi="Times New Roman" w:cs="Times New Roman"/>
          <w:bCs/>
          <w:sz w:val="24"/>
          <w:szCs w:val="24"/>
        </w:rPr>
      </w:pPr>
      <w:r w:rsidRPr="0075370C">
        <w:rPr>
          <w:rFonts w:ascii="Times New Roman" w:hAnsi="Times New Roman" w:cs="Times New Roman"/>
          <w:bCs/>
          <w:sz w:val="24"/>
          <w:szCs w:val="24"/>
        </w:rPr>
        <w:t xml:space="preserve">(e) </w:t>
      </w:r>
      <w:r w:rsidR="00544C14">
        <w:rPr>
          <w:rFonts w:ascii="Times New Roman" w:hAnsi="Times New Roman" w:cs="Times New Roman"/>
          <w:bCs/>
          <w:sz w:val="24"/>
          <w:szCs w:val="24"/>
        </w:rPr>
        <w:tab/>
      </w:r>
      <w:r w:rsidRPr="0075370C">
        <w:rPr>
          <w:rFonts w:ascii="Times New Roman" w:hAnsi="Times New Roman" w:cs="Times New Roman"/>
          <w:bCs/>
          <w:sz w:val="24"/>
          <w:szCs w:val="24"/>
        </w:rPr>
        <w:t>The other party should not be prejudiced to an extent which cannot be rectified by a suitable Order as to costs.</w:t>
      </w:r>
      <w:r w:rsidR="000F32AD">
        <w:rPr>
          <w:rFonts w:ascii="Times New Roman" w:hAnsi="Times New Roman" w:cs="Times New Roman"/>
          <w:bCs/>
          <w:sz w:val="24"/>
          <w:szCs w:val="24"/>
        </w:rPr>
        <w:t>”</w:t>
      </w:r>
    </w:p>
    <w:p w14:paraId="171F0549" w14:textId="77777777" w:rsidR="00544C14" w:rsidRDefault="00544C14" w:rsidP="00544C14">
      <w:pPr>
        <w:spacing w:after="0" w:line="360" w:lineRule="auto"/>
        <w:ind w:left="2160" w:hanging="720"/>
        <w:jc w:val="both"/>
        <w:rPr>
          <w:rFonts w:ascii="Times New Roman" w:hAnsi="Times New Roman" w:cs="Times New Roman"/>
          <w:bCs/>
          <w:sz w:val="24"/>
          <w:szCs w:val="24"/>
        </w:rPr>
      </w:pPr>
    </w:p>
    <w:p w14:paraId="382A9CD3" w14:textId="1A0134D3" w:rsidR="000F32AD" w:rsidRDefault="00544C14" w:rsidP="007B5A4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092829">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0F32AD">
        <w:rPr>
          <w:rFonts w:ascii="Times New Roman" w:hAnsi="Times New Roman" w:cs="Times New Roman"/>
          <w:bCs/>
          <w:sz w:val="24"/>
          <w:szCs w:val="24"/>
        </w:rPr>
        <w:t xml:space="preserve">Since the requirements for condonation and upliftment of bar are </w:t>
      </w:r>
      <w:r w:rsidR="0000343E">
        <w:rPr>
          <w:rFonts w:ascii="Times New Roman" w:hAnsi="Times New Roman" w:cs="Times New Roman"/>
          <w:bCs/>
          <w:sz w:val="24"/>
          <w:szCs w:val="24"/>
        </w:rPr>
        <w:t>generally</w:t>
      </w:r>
      <w:r w:rsidR="000F32AD">
        <w:rPr>
          <w:rFonts w:ascii="Times New Roman" w:hAnsi="Times New Roman" w:cs="Times New Roman"/>
          <w:bCs/>
          <w:sz w:val="24"/>
          <w:szCs w:val="24"/>
        </w:rPr>
        <w:t xml:space="preserve"> s</w:t>
      </w:r>
      <w:r w:rsidR="0000343E">
        <w:rPr>
          <w:rFonts w:ascii="Times New Roman" w:hAnsi="Times New Roman" w:cs="Times New Roman"/>
          <w:bCs/>
          <w:sz w:val="24"/>
          <w:szCs w:val="24"/>
        </w:rPr>
        <w:t>imilar</w:t>
      </w:r>
      <w:r w:rsidR="000F32AD">
        <w:rPr>
          <w:rFonts w:ascii="Times New Roman" w:hAnsi="Times New Roman" w:cs="Times New Roman"/>
          <w:bCs/>
          <w:sz w:val="24"/>
          <w:szCs w:val="24"/>
        </w:rPr>
        <w:t xml:space="preserve"> once the applicant satisfies them the court should condone the non-compliance with the rules and </w:t>
      </w:r>
      <w:r w:rsidR="000F32AD">
        <w:rPr>
          <w:rFonts w:ascii="Times New Roman" w:hAnsi="Times New Roman" w:cs="Times New Roman"/>
          <w:bCs/>
          <w:sz w:val="24"/>
          <w:szCs w:val="24"/>
        </w:rPr>
        <w:lastRenderedPageBreak/>
        <w:t>remove the bar. Thus</w:t>
      </w:r>
      <w:r w:rsidR="004B4D1A">
        <w:rPr>
          <w:rFonts w:ascii="Times New Roman" w:hAnsi="Times New Roman" w:cs="Times New Roman"/>
          <w:bCs/>
          <w:sz w:val="24"/>
          <w:szCs w:val="24"/>
        </w:rPr>
        <w:t>,</w:t>
      </w:r>
      <w:r w:rsidR="000F32AD">
        <w:rPr>
          <w:rFonts w:ascii="Times New Roman" w:hAnsi="Times New Roman" w:cs="Times New Roman"/>
          <w:bCs/>
          <w:sz w:val="24"/>
          <w:szCs w:val="24"/>
        </w:rPr>
        <w:t xml:space="preserve"> </w:t>
      </w:r>
      <w:r w:rsidR="0000343E">
        <w:rPr>
          <w:rFonts w:ascii="Times New Roman" w:hAnsi="Times New Roman" w:cs="Times New Roman"/>
          <w:bCs/>
          <w:sz w:val="24"/>
          <w:szCs w:val="24"/>
        </w:rPr>
        <w:t xml:space="preserve">in the determination of the composite application, </w:t>
      </w:r>
      <w:r w:rsidR="004B4D1A">
        <w:rPr>
          <w:rFonts w:ascii="Times New Roman" w:hAnsi="Times New Roman" w:cs="Times New Roman"/>
          <w:bCs/>
          <w:sz w:val="24"/>
          <w:szCs w:val="24"/>
        </w:rPr>
        <w:t xml:space="preserve">at least </w:t>
      </w:r>
      <w:r w:rsidR="000F32AD">
        <w:rPr>
          <w:rFonts w:ascii="Times New Roman" w:hAnsi="Times New Roman" w:cs="Times New Roman"/>
          <w:bCs/>
          <w:sz w:val="24"/>
          <w:szCs w:val="24"/>
        </w:rPr>
        <w:t xml:space="preserve">the following </w:t>
      </w:r>
      <w:r w:rsidR="004B4D1A">
        <w:rPr>
          <w:rFonts w:ascii="Times New Roman" w:hAnsi="Times New Roman" w:cs="Times New Roman"/>
          <w:bCs/>
          <w:sz w:val="24"/>
          <w:szCs w:val="24"/>
        </w:rPr>
        <w:t xml:space="preserve">factors </w:t>
      </w:r>
      <w:r w:rsidR="0000343E">
        <w:rPr>
          <w:rFonts w:ascii="Times New Roman" w:hAnsi="Times New Roman" w:cs="Times New Roman"/>
          <w:bCs/>
          <w:sz w:val="24"/>
          <w:szCs w:val="24"/>
        </w:rPr>
        <w:t>are very important considerations</w:t>
      </w:r>
      <w:r w:rsidR="000F32AD">
        <w:rPr>
          <w:rFonts w:ascii="Times New Roman" w:hAnsi="Times New Roman" w:cs="Times New Roman"/>
          <w:bCs/>
          <w:sz w:val="24"/>
          <w:szCs w:val="24"/>
        </w:rPr>
        <w:t>:</w:t>
      </w:r>
    </w:p>
    <w:p w14:paraId="4A84E820" w14:textId="77777777" w:rsidR="0000343E" w:rsidRDefault="0000343E" w:rsidP="0000343E">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0F32AD">
        <w:rPr>
          <w:rFonts w:ascii="Times New Roman" w:hAnsi="Times New Roman" w:cs="Times New Roman"/>
          <w:bCs/>
          <w:sz w:val="24"/>
          <w:szCs w:val="24"/>
        </w:rPr>
        <w:t>The extent of the delay</w:t>
      </w:r>
    </w:p>
    <w:p w14:paraId="69A5CBDA" w14:textId="47C41B5B" w:rsidR="0000343E" w:rsidRDefault="0000343E" w:rsidP="0000343E">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0F32AD" w:rsidRPr="0000343E">
        <w:rPr>
          <w:rFonts w:ascii="Times New Roman" w:hAnsi="Times New Roman" w:cs="Times New Roman"/>
          <w:bCs/>
          <w:sz w:val="24"/>
          <w:szCs w:val="24"/>
        </w:rPr>
        <w:t>The reasonableness of the explanation for the delay</w:t>
      </w:r>
    </w:p>
    <w:p w14:paraId="06DF677C" w14:textId="77777777" w:rsidR="0000343E" w:rsidRDefault="0000343E" w:rsidP="0000343E">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000F32AD" w:rsidRPr="0000343E">
        <w:rPr>
          <w:rFonts w:ascii="Times New Roman" w:hAnsi="Times New Roman" w:cs="Times New Roman"/>
          <w:bCs/>
          <w:sz w:val="24"/>
          <w:szCs w:val="24"/>
        </w:rPr>
        <w:t>The prospects of success on the merits</w:t>
      </w:r>
    </w:p>
    <w:p w14:paraId="28D59FDA" w14:textId="77777777" w:rsidR="00092829" w:rsidRDefault="00092829" w:rsidP="0000343E">
      <w:pPr>
        <w:spacing w:after="0" w:line="360" w:lineRule="auto"/>
        <w:jc w:val="both"/>
        <w:rPr>
          <w:rFonts w:ascii="Times New Roman" w:hAnsi="Times New Roman" w:cs="Times New Roman"/>
          <w:b/>
          <w:sz w:val="24"/>
          <w:szCs w:val="24"/>
        </w:rPr>
      </w:pPr>
    </w:p>
    <w:p w14:paraId="2EAA36EB" w14:textId="3B54372D" w:rsidR="000F32AD" w:rsidRDefault="000F32AD" w:rsidP="0000343E">
      <w:pPr>
        <w:spacing w:after="0" w:line="360" w:lineRule="auto"/>
        <w:jc w:val="both"/>
        <w:rPr>
          <w:rFonts w:ascii="Times New Roman" w:hAnsi="Times New Roman" w:cs="Times New Roman"/>
          <w:b/>
          <w:sz w:val="24"/>
          <w:szCs w:val="24"/>
        </w:rPr>
      </w:pPr>
      <w:r w:rsidRPr="0000343E">
        <w:rPr>
          <w:rFonts w:ascii="Times New Roman" w:hAnsi="Times New Roman" w:cs="Times New Roman"/>
          <w:b/>
          <w:sz w:val="24"/>
          <w:szCs w:val="24"/>
        </w:rPr>
        <w:t>ISSUES FOR DETERMINATION</w:t>
      </w:r>
    </w:p>
    <w:p w14:paraId="703D8109" w14:textId="4317F63F" w:rsidR="0000343E" w:rsidRPr="0000343E" w:rsidRDefault="0000343E" w:rsidP="0000343E">
      <w:pPr>
        <w:spacing w:after="0" w:line="360" w:lineRule="auto"/>
        <w:jc w:val="both"/>
        <w:rPr>
          <w:rFonts w:ascii="Times New Roman" w:hAnsi="Times New Roman" w:cs="Times New Roman"/>
          <w:sz w:val="24"/>
          <w:szCs w:val="24"/>
          <w:lang w:val="en-GB"/>
        </w:rPr>
      </w:pPr>
      <w:r w:rsidRPr="0000343E">
        <w:rPr>
          <w:rFonts w:ascii="Times New Roman" w:hAnsi="Times New Roman" w:cs="Times New Roman"/>
          <w:bCs/>
          <w:sz w:val="24"/>
          <w:szCs w:val="24"/>
        </w:rPr>
        <w:t>[</w:t>
      </w:r>
      <w:r w:rsidR="00092829">
        <w:rPr>
          <w:rFonts w:ascii="Times New Roman" w:hAnsi="Times New Roman" w:cs="Times New Roman"/>
          <w:bCs/>
          <w:sz w:val="24"/>
          <w:szCs w:val="24"/>
        </w:rPr>
        <w:t>18</w:t>
      </w:r>
      <w:r w:rsidRPr="0000343E">
        <w:rPr>
          <w:rFonts w:ascii="Times New Roman" w:hAnsi="Times New Roman" w:cs="Times New Roman"/>
          <w:bCs/>
          <w:sz w:val="24"/>
          <w:szCs w:val="24"/>
        </w:rPr>
        <w:t>]</w:t>
      </w:r>
      <w:r>
        <w:rPr>
          <w:rFonts w:ascii="Times New Roman" w:hAnsi="Times New Roman" w:cs="Times New Roman"/>
          <w:b/>
          <w:sz w:val="24"/>
          <w:szCs w:val="24"/>
        </w:rPr>
        <w:tab/>
      </w:r>
      <w:r w:rsidRPr="0000343E">
        <w:rPr>
          <w:rFonts w:ascii="Times New Roman" w:hAnsi="Times New Roman" w:cs="Times New Roman"/>
          <w:sz w:val="24"/>
          <w:szCs w:val="24"/>
          <w:lang w:val="en-GB"/>
        </w:rPr>
        <w:t>1.</w:t>
      </w:r>
      <w:r w:rsidRPr="0000343E">
        <w:rPr>
          <w:rFonts w:ascii="Times New Roman" w:hAnsi="Times New Roman" w:cs="Times New Roman"/>
          <w:sz w:val="24"/>
          <w:szCs w:val="24"/>
          <w:lang w:val="en-GB"/>
        </w:rPr>
        <w:tab/>
      </w:r>
      <w:r w:rsidR="00D45F02" w:rsidRPr="0000343E">
        <w:rPr>
          <w:rFonts w:ascii="Times New Roman" w:hAnsi="Times New Roman" w:cs="Times New Roman"/>
          <w:sz w:val="24"/>
          <w:szCs w:val="24"/>
          <w:lang w:val="en-GB"/>
        </w:rPr>
        <w:t>Whether or not there was a valid application</w:t>
      </w:r>
      <w:r>
        <w:rPr>
          <w:rFonts w:ascii="Times New Roman" w:hAnsi="Times New Roman" w:cs="Times New Roman"/>
          <w:sz w:val="24"/>
          <w:szCs w:val="24"/>
          <w:lang w:val="en-GB"/>
        </w:rPr>
        <w:t>.</w:t>
      </w:r>
    </w:p>
    <w:p w14:paraId="3697456D" w14:textId="10205946" w:rsidR="004B4D1A" w:rsidRPr="0000343E" w:rsidRDefault="0000343E" w:rsidP="0000343E">
      <w:pPr>
        <w:pStyle w:val="ListParagraph"/>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t>T</w:t>
      </w:r>
      <w:r w:rsidR="004B4D1A" w:rsidRPr="0000343E">
        <w:rPr>
          <w:rFonts w:ascii="Times New Roman" w:hAnsi="Times New Roman" w:cs="Times New Roman"/>
          <w:sz w:val="24"/>
          <w:szCs w:val="24"/>
          <w:lang w:val="en-GB"/>
        </w:rPr>
        <w:t>he extent of the delay.</w:t>
      </w:r>
    </w:p>
    <w:p w14:paraId="29A2F80D" w14:textId="77777777" w:rsidR="0000343E" w:rsidRDefault="0000343E" w:rsidP="0000343E">
      <w:pPr>
        <w:pStyle w:val="ListParagraph"/>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sidR="004B4D1A">
        <w:rPr>
          <w:rFonts w:ascii="Times New Roman" w:hAnsi="Times New Roman" w:cs="Times New Roman"/>
          <w:sz w:val="24"/>
          <w:szCs w:val="24"/>
          <w:lang w:val="en-GB"/>
        </w:rPr>
        <w:t xml:space="preserve">Whether or not there is </w:t>
      </w:r>
      <w:r>
        <w:rPr>
          <w:rFonts w:ascii="Times New Roman" w:hAnsi="Times New Roman" w:cs="Times New Roman"/>
          <w:sz w:val="24"/>
          <w:szCs w:val="24"/>
          <w:lang w:val="en-GB"/>
        </w:rPr>
        <w:t>a </w:t>
      </w:r>
      <w:r w:rsidR="004B4D1A">
        <w:rPr>
          <w:rFonts w:ascii="Times New Roman" w:hAnsi="Times New Roman" w:cs="Times New Roman"/>
          <w:sz w:val="24"/>
          <w:szCs w:val="24"/>
          <w:lang w:val="en-GB"/>
        </w:rPr>
        <w:t>reasonable explanation for the non-compliance with the rules of court.</w:t>
      </w:r>
    </w:p>
    <w:p w14:paraId="46A2473D" w14:textId="30979E66" w:rsidR="004B4D1A" w:rsidRDefault="0000343E" w:rsidP="0000343E">
      <w:pPr>
        <w:pStyle w:val="ListParagraph"/>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sidR="004B4D1A" w:rsidRPr="0000343E">
        <w:rPr>
          <w:rFonts w:ascii="Times New Roman" w:hAnsi="Times New Roman" w:cs="Times New Roman"/>
          <w:sz w:val="24"/>
          <w:szCs w:val="24"/>
          <w:lang w:val="en-GB"/>
        </w:rPr>
        <w:t>Whether or not there are any prospects of success on the merits of the application</w:t>
      </w:r>
      <w:r>
        <w:rPr>
          <w:rFonts w:ascii="Times New Roman" w:hAnsi="Times New Roman" w:cs="Times New Roman"/>
          <w:sz w:val="24"/>
          <w:szCs w:val="24"/>
          <w:lang w:val="en-GB"/>
        </w:rPr>
        <w:t>.</w:t>
      </w:r>
    </w:p>
    <w:p w14:paraId="43A46D9F" w14:textId="77777777" w:rsidR="0000343E" w:rsidRPr="0000343E" w:rsidRDefault="0000343E" w:rsidP="0000343E">
      <w:pPr>
        <w:pStyle w:val="ListParagraph"/>
        <w:spacing w:after="0" w:line="360" w:lineRule="auto"/>
        <w:ind w:left="1440" w:hanging="720"/>
        <w:jc w:val="both"/>
        <w:rPr>
          <w:rFonts w:ascii="Times New Roman" w:hAnsi="Times New Roman" w:cs="Times New Roman"/>
          <w:sz w:val="24"/>
          <w:szCs w:val="24"/>
          <w:lang w:val="en-GB"/>
        </w:rPr>
      </w:pPr>
    </w:p>
    <w:p w14:paraId="5BF75196" w14:textId="0FC3BBE6" w:rsidR="00D45F02" w:rsidRPr="0000343E" w:rsidRDefault="00D45F02" w:rsidP="0000343E">
      <w:pPr>
        <w:spacing w:after="0" w:line="360" w:lineRule="auto"/>
        <w:jc w:val="both"/>
        <w:rPr>
          <w:rFonts w:ascii="Times New Roman" w:hAnsi="Times New Roman" w:cs="Times New Roman"/>
          <w:b/>
          <w:bCs/>
          <w:sz w:val="24"/>
          <w:szCs w:val="24"/>
          <w:lang w:val="en-GB"/>
        </w:rPr>
      </w:pPr>
      <w:r w:rsidRPr="0000343E">
        <w:rPr>
          <w:rFonts w:ascii="Times New Roman" w:hAnsi="Times New Roman" w:cs="Times New Roman"/>
          <w:b/>
          <w:bCs/>
          <w:sz w:val="24"/>
          <w:szCs w:val="24"/>
          <w:lang w:val="en-GB"/>
        </w:rPr>
        <w:t xml:space="preserve">VALIDITY OF </w:t>
      </w:r>
      <w:r w:rsidR="0000343E">
        <w:rPr>
          <w:rFonts w:ascii="Times New Roman" w:hAnsi="Times New Roman" w:cs="Times New Roman"/>
          <w:b/>
          <w:bCs/>
          <w:sz w:val="24"/>
          <w:szCs w:val="24"/>
          <w:lang w:val="en-GB"/>
        </w:rPr>
        <w:t xml:space="preserve">THE </w:t>
      </w:r>
      <w:r w:rsidRPr="0000343E">
        <w:rPr>
          <w:rFonts w:ascii="Times New Roman" w:hAnsi="Times New Roman" w:cs="Times New Roman"/>
          <w:b/>
          <w:bCs/>
          <w:sz w:val="24"/>
          <w:szCs w:val="24"/>
          <w:lang w:val="en-GB"/>
        </w:rPr>
        <w:t>APPLICATION</w:t>
      </w:r>
    </w:p>
    <w:p w14:paraId="6501EECF" w14:textId="369A4158" w:rsidR="00D45F02" w:rsidRDefault="0000343E" w:rsidP="007B5A49">
      <w:pPr>
        <w:tabs>
          <w:tab w:val="left" w:pos="630"/>
          <w:tab w:val="left" w:pos="810"/>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092829">
        <w:rPr>
          <w:rFonts w:ascii="Times New Roman" w:hAnsi="Times New Roman" w:cs="Times New Roman"/>
          <w:sz w:val="24"/>
          <w:szCs w:val="24"/>
          <w:lang w:val="en-GB"/>
        </w:rPr>
        <w:t>19</w:t>
      </w:r>
      <w:r w:rsidR="007B5A49">
        <w:rPr>
          <w:rFonts w:ascii="Times New Roman" w:hAnsi="Times New Roman" w:cs="Times New Roman"/>
          <w:sz w:val="24"/>
          <w:szCs w:val="24"/>
          <w:lang w:val="en-GB"/>
        </w:rPr>
        <w:t>]</w:t>
      </w:r>
      <w:r w:rsidR="007B5A49">
        <w:rPr>
          <w:rFonts w:ascii="Times New Roman" w:hAnsi="Times New Roman" w:cs="Times New Roman"/>
          <w:sz w:val="24"/>
          <w:szCs w:val="24"/>
          <w:lang w:val="en-GB"/>
        </w:rPr>
        <w:tab/>
      </w:r>
      <w:r w:rsidR="00375930">
        <w:rPr>
          <w:rFonts w:ascii="Times New Roman" w:hAnsi="Times New Roman" w:cs="Times New Roman"/>
          <w:sz w:val="24"/>
          <w:szCs w:val="24"/>
          <w:lang w:val="en-GB"/>
        </w:rPr>
        <w:t>Before I consider</w:t>
      </w:r>
      <w:r>
        <w:rPr>
          <w:rFonts w:ascii="Times New Roman" w:hAnsi="Times New Roman" w:cs="Times New Roman"/>
          <w:sz w:val="24"/>
          <w:szCs w:val="24"/>
          <w:lang w:val="en-GB"/>
        </w:rPr>
        <w:t>ed</w:t>
      </w:r>
      <w:r w:rsidR="00375930">
        <w:rPr>
          <w:rFonts w:ascii="Times New Roman" w:hAnsi="Times New Roman" w:cs="Times New Roman"/>
          <w:sz w:val="24"/>
          <w:szCs w:val="24"/>
          <w:lang w:val="en-GB"/>
        </w:rPr>
        <w:t xml:space="preserve"> the merits of the application, I noted </w:t>
      </w:r>
      <w:r w:rsidR="00CC12CC">
        <w:rPr>
          <w:rFonts w:ascii="Times New Roman" w:hAnsi="Times New Roman" w:cs="Times New Roman"/>
          <w:sz w:val="24"/>
          <w:szCs w:val="24"/>
          <w:lang w:val="en-GB"/>
        </w:rPr>
        <w:t xml:space="preserve">that although </w:t>
      </w:r>
      <w:r w:rsidR="00D45F02">
        <w:rPr>
          <w:rFonts w:ascii="Times New Roman" w:hAnsi="Times New Roman" w:cs="Times New Roman"/>
          <w:sz w:val="24"/>
          <w:szCs w:val="24"/>
          <w:lang w:val="en-GB"/>
        </w:rPr>
        <w:t xml:space="preserve">Mr </w:t>
      </w:r>
      <w:r w:rsidR="00D45F02" w:rsidRPr="0000343E">
        <w:rPr>
          <w:rFonts w:ascii="Times New Roman" w:hAnsi="Times New Roman" w:cs="Times New Roman"/>
          <w:i/>
          <w:iCs/>
          <w:sz w:val="24"/>
          <w:szCs w:val="24"/>
          <w:lang w:val="en-GB"/>
        </w:rPr>
        <w:t>Mutema</w:t>
      </w:r>
      <w:r w:rsidR="00D45F02">
        <w:rPr>
          <w:rFonts w:ascii="Times New Roman" w:hAnsi="Times New Roman" w:cs="Times New Roman"/>
          <w:sz w:val="24"/>
          <w:szCs w:val="24"/>
          <w:lang w:val="en-GB"/>
        </w:rPr>
        <w:t xml:space="preserve"> </w:t>
      </w:r>
      <w:r>
        <w:rPr>
          <w:rFonts w:ascii="Times New Roman" w:hAnsi="Times New Roman" w:cs="Times New Roman"/>
          <w:sz w:val="24"/>
          <w:szCs w:val="24"/>
          <w:lang w:val="en-GB"/>
        </w:rPr>
        <w:t>in</w:t>
      </w:r>
      <w:r w:rsidR="00375930">
        <w:rPr>
          <w:rFonts w:ascii="Times New Roman" w:hAnsi="Times New Roman" w:cs="Times New Roman"/>
          <w:sz w:val="24"/>
          <w:szCs w:val="24"/>
          <w:lang w:val="en-GB"/>
        </w:rPr>
        <w:t xml:space="preserve"> his submissions did not specifica</w:t>
      </w:r>
      <w:r>
        <w:rPr>
          <w:rFonts w:ascii="Times New Roman" w:hAnsi="Times New Roman" w:cs="Times New Roman"/>
          <w:sz w:val="24"/>
          <w:szCs w:val="24"/>
          <w:lang w:val="en-GB"/>
        </w:rPr>
        <w:t>l</w:t>
      </w:r>
      <w:r w:rsidR="00375930">
        <w:rPr>
          <w:rFonts w:ascii="Times New Roman" w:hAnsi="Times New Roman" w:cs="Times New Roman"/>
          <w:sz w:val="24"/>
          <w:szCs w:val="24"/>
          <w:lang w:val="en-GB"/>
        </w:rPr>
        <w:t xml:space="preserve">ly raise the issue as a point in </w:t>
      </w:r>
      <w:r w:rsidR="00375930" w:rsidRPr="0000343E">
        <w:rPr>
          <w:rFonts w:ascii="Times New Roman" w:hAnsi="Times New Roman" w:cs="Times New Roman"/>
          <w:i/>
          <w:iCs/>
          <w:sz w:val="24"/>
          <w:szCs w:val="24"/>
          <w:lang w:val="en-GB"/>
        </w:rPr>
        <w:t>limine</w:t>
      </w:r>
      <w:r w:rsidR="00375930">
        <w:rPr>
          <w:rFonts w:ascii="Times New Roman" w:hAnsi="Times New Roman" w:cs="Times New Roman"/>
          <w:sz w:val="24"/>
          <w:szCs w:val="24"/>
          <w:lang w:val="en-GB"/>
        </w:rPr>
        <w:t xml:space="preserve"> he indeed raised a preliminary point challenging the validity of the application. He </w:t>
      </w:r>
      <w:r w:rsidR="00D45F02">
        <w:rPr>
          <w:rFonts w:ascii="Times New Roman" w:hAnsi="Times New Roman" w:cs="Times New Roman"/>
          <w:sz w:val="24"/>
          <w:szCs w:val="24"/>
          <w:lang w:val="en-GB"/>
        </w:rPr>
        <w:t xml:space="preserve">argued that the application can only be made in writing and on notice with an affidavit for the applicant to give evidence. </w:t>
      </w:r>
      <w:r w:rsidR="00375930">
        <w:rPr>
          <w:rFonts w:ascii="Times New Roman" w:hAnsi="Times New Roman" w:cs="Times New Roman"/>
          <w:sz w:val="24"/>
          <w:szCs w:val="24"/>
          <w:lang w:val="en-GB"/>
        </w:rPr>
        <w:t>He further submitted that since there was no such application there was no application before me. I do not agree. Th</w:t>
      </w:r>
      <w:r w:rsidR="00CC12CC">
        <w:rPr>
          <w:rFonts w:ascii="Times New Roman" w:hAnsi="Times New Roman" w:cs="Times New Roman"/>
          <w:sz w:val="24"/>
          <w:szCs w:val="24"/>
          <w:lang w:val="en-GB"/>
        </w:rPr>
        <w:t>ese</w:t>
      </w:r>
      <w:r w:rsidR="00375930">
        <w:rPr>
          <w:rFonts w:ascii="Times New Roman" w:hAnsi="Times New Roman" w:cs="Times New Roman"/>
          <w:sz w:val="24"/>
          <w:szCs w:val="24"/>
          <w:lang w:val="en-GB"/>
        </w:rPr>
        <w:t xml:space="preserve"> </w:t>
      </w:r>
      <w:r w:rsidR="00CC12CC">
        <w:rPr>
          <w:rFonts w:ascii="Times New Roman" w:hAnsi="Times New Roman" w:cs="Times New Roman"/>
          <w:sz w:val="24"/>
          <w:szCs w:val="24"/>
          <w:lang w:val="en-GB"/>
        </w:rPr>
        <w:t>submissions are</w:t>
      </w:r>
      <w:r w:rsidR="00375930">
        <w:rPr>
          <w:rFonts w:ascii="Times New Roman" w:hAnsi="Times New Roman" w:cs="Times New Roman"/>
          <w:sz w:val="24"/>
          <w:szCs w:val="24"/>
          <w:lang w:val="en-GB"/>
        </w:rPr>
        <w:t xml:space="preserve"> erroneous</w:t>
      </w:r>
      <w:r w:rsidR="00D45F02">
        <w:rPr>
          <w:rFonts w:ascii="Times New Roman" w:hAnsi="Times New Roman" w:cs="Times New Roman"/>
          <w:sz w:val="24"/>
          <w:szCs w:val="24"/>
          <w:lang w:val="en-GB"/>
        </w:rPr>
        <w:t xml:space="preserve"> given the clear provisions of r 39(5). The said r 39(5) reads:</w:t>
      </w:r>
    </w:p>
    <w:p w14:paraId="36C723E9" w14:textId="5E042F08" w:rsidR="00375930" w:rsidRPr="007B5A49" w:rsidRDefault="00375930" w:rsidP="009F2C5B">
      <w:pPr>
        <w:spacing w:after="0" w:line="240" w:lineRule="auto"/>
        <w:ind w:left="720" w:firstLine="720"/>
        <w:jc w:val="both"/>
        <w:rPr>
          <w:rFonts w:ascii="Times New Roman" w:hAnsi="Times New Roman" w:cs="Times New Roman"/>
        </w:rPr>
      </w:pPr>
      <w:r w:rsidRPr="007B5A49">
        <w:rPr>
          <w:rFonts w:ascii="Times New Roman" w:hAnsi="Times New Roman" w:cs="Times New Roman"/>
        </w:rPr>
        <w:t>“</w:t>
      </w:r>
      <w:r w:rsidR="00D45F02" w:rsidRPr="007B5A49">
        <w:rPr>
          <w:rFonts w:ascii="Times New Roman" w:hAnsi="Times New Roman" w:cs="Times New Roman"/>
        </w:rPr>
        <w:t>(</w:t>
      </w:r>
      <w:r w:rsidRPr="007B5A49">
        <w:rPr>
          <w:rFonts w:ascii="Times New Roman" w:hAnsi="Times New Roman" w:cs="Times New Roman"/>
        </w:rPr>
        <w:t>5</w:t>
      </w:r>
      <w:r w:rsidR="00D45F02" w:rsidRPr="007B5A49">
        <w:rPr>
          <w:rFonts w:ascii="Times New Roman" w:hAnsi="Times New Roman" w:cs="Times New Roman"/>
        </w:rPr>
        <w:t xml:space="preserve">) </w:t>
      </w:r>
      <w:r w:rsidR="00CC12CC" w:rsidRPr="007B5A49">
        <w:rPr>
          <w:rFonts w:ascii="Times New Roman" w:hAnsi="Times New Roman" w:cs="Times New Roman"/>
        </w:rPr>
        <w:tab/>
      </w:r>
      <w:r w:rsidR="00D45F02" w:rsidRPr="007B5A49">
        <w:rPr>
          <w:rFonts w:ascii="Times New Roman" w:hAnsi="Times New Roman" w:cs="Times New Roman"/>
        </w:rPr>
        <w:t>A party who has been barred may—</w:t>
      </w:r>
    </w:p>
    <w:p w14:paraId="32E36256" w14:textId="41D4EA93" w:rsidR="00375930" w:rsidRPr="007B5A49" w:rsidRDefault="00D45F02" w:rsidP="009F2C5B">
      <w:pPr>
        <w:spacing w:after="0" w:line="240" w:lineRule="auto"/>
        <w:ind w:left="720" w:firstLine="720"/>
        <w:jc w:val="both"/>
        <w:rPr>
          <w:rFonts w:ascii="Times New Roman" w:hAnsi="Times New Roman" w:cs="Times New Roman"/>
        </w:rPr>
      </w:pPr>
      <w:r w:rsidRPr="007B5A49">
        <w:rPr>
          <w:rFonts w:ascii="Times New Roman" w:hAnsi="Times New Roman" w:cs="Times New Roman"/>
        </w:rPr>
        <w:t xml:space="preserve"> (a) </w:t>
      </w:r>
      <w:r w:rsidR="009F2C5B" w:rsidRPr="007B5A49">
        <w:rPr>
          <w:rFonts w:ascii="Times New Roman" w:hAnsi="Times New Roman" w:cs="Times New Roman"/>
        </w:rPr>
        <w:tab/>
      </w:r>
      <w:r w:rsidRPr="007B5A49">
        <w:rPr>
          <w:rFonts w:ascii="Times New Roman" w:hAnsi="Times New Roman" w:cs="Times New Roman"/>
        </w:rPr>
        <w:t>make a chamber application to remove the bar; or</w:t>
      </w:r>
    </w:p>
    <w:p w14:paraId="6922934B" w14:textId="645FA120" w:rsidR="00D45F02" w:rsidRDefault="00D45F02" w:rsidP="009F2C5B">
      <w:pPr>
        <w:spacing w:after="0" w:line="240" w:lineRule="auto"/>
        <w:ind w:left="2160" w:hanging="720"/>
        <w:jc w:val="both"/>
        <w:rPr>
          <w:rFonts w:ascii="Times New Roman" w:hAnsi="Times New Roman" w:cs="Times New Roman"/>
        </w:rPr>
      </w:pPr>
      <w:r w:rsidRPr="007B5A49">
        <w:rPr>
          <w:rFonts w:ascii="Times New Roman" w:hAnsi="Times New Roman" w:cs="Times New Roman"/>
        </w:rPr>
        <w:t xml:space="preserve"> (b) </w:t>
      </w:r>
      <w:r w:rsidR="009F2C5B" w:rsidRPr="007B5A49">
        <w:rPr>
          <w:rFonts w:ascii="Times New Roman" w:hAnsi="Times New Roman" w:cs="Times New Roman"/>
        </w:rPr>
        <w:tab/>
      </w:r>
      <w:r w:rsidRPr="007B5A49">
        <w:rPr>
          <w:rFonts w:ascii="Times New Roman" w:hAnsi="Times New Roman" w:cs="Times New Roman"/>
        </w:rPr>
        <w:t>make an oral application at the hearing, if any, of the action or suit concerned; and the judge or court may allow the application on such terms as to costs and otherwise as the judge or court, as the case may be, considers fit</w:t>
      </w:r>
      <w:r w:rsidR="00375930" w:rsidRPr="007B5A49">
        <w:rPr>
          <w:rFonts w:ascii="Times New Roman" w:hAnsi="Times New Roman" w:cs="Times New Roman"/>
        </w:rPr>
        <w:t>.</w:t>
      </w:r>
      <w:r w:rsidR="009F2C5B" w:rsidRPr="007B5A49">
        <w:rPr>
          <w:rFonts w:ascii="Times New Roman" w:hAnsi="Times New Roman" w:cs="Times New Roman"/>
        </w:rPr>
        <w:t>”</w:t>
      </w:r>
    </w:p>
    <w:p w14:paraId="0B7CA9ED" w14:textId="77777777" w:rsidR="007B5A49" w:rsidRPr="007B5A49" w:rsidRDefault="007B5A49" w:rsidP="009F2C5B">
      <w:pPr>
        <w:spacing w:after="0" w:line="240" w:lineRule="auto"/>
        <w:ind w:left="2160" w:hanging="720"/>
        <w:jc w:val="both"/>
        <w:rPr>
          <w:rFonts w:ascii="Times New Roman" w:hAnsi="Times New Roman" w:cs="Times New Roman"/>
        </w:rPr>
      </w:pPr>
    </w:p>
    <w:p w14:paraId="1964E4F8" w14:textId="5106EFC3" w:rsidR="002D18AA" w:rsidRPr="00E03555" w:rsidRDefault="00375930" w:rsidP="00E0355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rules clearly give the applicant the option of making an oral application for removal of the bar at the hearing of the matter. The provisions of r 39(4) even allow a party barred to appear in person or through a legal practitioner for the purpose of applying for the removal of the bar. This settles the issue. The objection has no merit and it was accordingly dismissed. </w:t>
      </w:r>
    </w:p>
    <w:p w14:paraId="71E93E4D" w14:textId="7788F3A1" w:rsidR="004B4D1A" w:rsidRPr="002D18AA" w:rsidRDefault="004B4D1A" w:rsidP="002D18AA">
      <w:pPr>
        <w:spacing w:after="0" w:line="360" w:lineRule="auto"/>
        <w:jc w:val="both"/>
        <w:rPr>
          <w:rFonts w:ascii="Times New Roman" w:hAnsi="Times New Roman" w:cs="Times New Roman"/>
          <w:b/>
          <w:bCs/>
          <w:sz w:val="24"/>
          <w:szCs w:val="24"/>
          <w:lang w:val="en-GB"/>
        </w:rPr>
      </w:pPr>
      <w:r w:rsidRPr="002D18AA">
        <w:rPr>
          <w:rFonts w:ascii="Times New Roman" w:hAnsi="Times New Roman" w:cs="Times New Roman"/>
          <w:b/>
          <w:bCs/>
          <w:sz w:val="24"/>
          <w:szCs w:val="24"/>
          <w:lang w:val="en-GB"/>
        </w:rPr>
        <w:lastRenderedPageBreak/>
        <w:t>EXTENT OF DELAY</w:t>
      </w:r>
    </w:p>
    <w:p w14:paraId="6A85B3ED" w14:textId="4E73F190" w:rsidR="00690936" w:rsidRDefault="002D18AA" w:rsidP="00E03555">
      <w:pPr>
        <w:tabs>
          <w:tab w:val="left" w:pos="630"/>
          <w:tab w:val="left" w:pos="720"/>
          <w:tab w:val="left" w:pos="810"/>
        </w:tabs>
        <w:spacing w:after="0" w:line="360" w:lineRule="auto"/>
        <w:ind w:left="90"/>
        <w:jc w:val="both"/>
        <w:rPr>
          <w:rFonts w:ascii="Times New Roman" w:hAnsi="Times New Roman" w:cs="Times New Roman"/>
          <w:sz w:val="24"/>
          <w:szCs w:val="24"/>
          <w:lang w:val="en-GB"/>
        </w:rPr>
      </w:pPr>
      <w:r>
        <w:rPr>
          <w:rFonts w:ascii="Times New Roman" w:hAnsi="Times New Roman" w:cs="Times New Roman"/>
          <w:bCs/>
          <w:sz w:val="24"/>
          <w:szCs w:val="24"/>
        </w:rPr>
        <w:t>[2</w:t>
      </w:r>
      <w:r w:rsidR="00092829">
        <w:rPr>
          <w:rFonts w:ascii="Times New Roman" w:hAnsi="Times New Roman" w:cs="Times New Roman"/>
          <w:bCs/>
          <w:sz w:val="24"/>
          <w:szCs w:val="24"/>
        </w:rPr>
        <w:t>0</w:t>
      </w:r>
      <w:r w:rsidR="00E10D35">
        <w:rPr>
          <w:rFonts w:ascii="Times New Roman" w:hAnsi="Times New Roman" w:cs="Times New Roman"/>
          <w:bCs/>
          <w:sz w:val="24"/>
          <w:szCs w:val="24"/>
        </w:rPr>
        <w:t>]</w:t>
      </w:r>
      <w:r w:rsidR="00E10D35">
        <w:rPr>
          <w:rFonts w:ascii="Times New Roman" w:hAnsi="Times New Roman" w:cs="Times New Roman"/>
          <w:bCs/>
          <w:sz w:val="24"/>
          <w:szCs w:val="24"/>
        </w:rPr>
        <w:tab/>
      </w:r>
      <w:r w:rsidR="004B4D1A">
        <w:rPr>
          <w:rFonts w:ascii="Times New Roman" w:hAnsi="Times New Roman" w:cs="Times New Roman"/>
          <w:bCs/>
          <w:sz w:val="24"/>
          <w:szCs w:val="24"/>
        </w:rPr>
        <w:t>The applicant did not canvass this requirement in its application. It is</w:t>
      </w:r>
      <w:r w:rsidR="00592E12">
        <w:rPr>
          <w:rFonts w:ascii="Times New Roman" w:hAnsi="Times New Roman" w:cs="Times New Roman"/>
          <w:bCs/>
          <w:sz w:val="24"/>
          <w:szCs w:val="24"/>
        </w:rPr>
        <w:t>, how</w:t>
      </w:r>
      <w:r>
        <w:rPr>
          <w:rFonts w:ascii="Times New Roman" w:hAnsi="Times New Roman" w:cs="Times New Roman"/>
          <w:bCs/>
          <w:sz w:val="24"/>
          <w:szCs w:val="24"/>
        </w:rPr>
        <w:t>e</w:t>
      </w:r>
      <w:r w:rsidR="00592E12">
        <w:rPr>
          <w:rFonts w:ascii="Times New Roman" w:hAnsi="Times New Roman" w:cs="Times New Roman"/>
          <w:bCs/>
          <w:sz w:val="24"/>
          <w:szCs w:val="24"/>
        </w:rPr>
        <w:t>ver,</w:t>
      </w:r>
      <w:r w:rsidR="004B4D1A">
        <w:rPr>
          <w:rFonts w:ascii="Times New Roman" w:hAnsi="Times New Roman" w:cs="Times New Roman"/>
          <w:bCs/>
          <w:sz w:val="24"/>
          <w:szCs w:val="24"/>
        </w:rPr>
        <w:t xml:space="preserve"> clear that </w:t>
      </w:r>
      <w:r w:rsidR="007B5A49">
        <w:rPr>
          <w:rFonts w:ascii="Times New Roman" w:hAnsi="Times New Roman" w:cs="Times New Roman"/>
          <w:bCs/>
          <w:sz w:val="24"/>
          <w:szCs w:val="24"/>
        </w:rPr>
        <w:t xml:space="preserve">  </w:t>
      </w:r>
      <w:r w:rsidR="004B4D1A">
        <w:rPr>
          <w:rFonts w:ascii="Times New Roman" w:hAnsi="Times New Roman" w:cs="Times New Roman"/>
          <w:bCs/>
          <w:sz w:val="24"/>
          <w:szCs w:val="24"/>
        </w:rPr>
        <w:t>the period for the applicant to file the respondent’s heads of argument in terms of r 59</w:t>
      </w:r>
      <w:r>
        <w:rPr>
          <w:rFonts w:ascii="Times New Roman" w:hAnsi="Times New Roman" w:cs="Times New Roman"/>
          <w:bCs/>
          <w:sz w:val="24"/>
          <w:szCs w:val="24"/>
        </w:rPr>
        <w:t>(21)</w:t>
      </w:r>
      <w:r w:rsidR="004B4D1A">
        <w:rPr>
          <w:rFonts w:ascii="Times New Roman" w:hAnsi="Times New Roman" w:cs="Times New Roman"/>
          <w:bCs/>
          <w:sz w:val="24"/>
          <w:szCs w:val="24"/>
        </w:rPr>
        <w:t xml:space="preserve"> lapsed on 23 July 2024. The heads of argument were not filed and </w:t>
      </w:r>
      <w:r>
        <w:rPr>
          <w:rFonts w:ascii="Times New Roman" w:hAnsi="Times New Roman" w:cs="Times New Roman"/>
          <w:bCs/>
          <w:sz w:val="24"/>
          <w:szCs w:val="24"/>
        </w:rPr>
        <w:t>the </w:t>
      </w:r>
      <w:r w:rsidR="004B4D1A">
        <w:rPr>
          <w:rFonts w:ascii="Times New Roman" w:hAnsi="Times New Roman" w:cs="Times New Roman"/>
          <w:bCs/>
          <w:sz w:val="24"/>
          <w:szCs w:val="24"/>
        </w:rPr>
        <w:t>applicant was barred</w:t>
      </w:r>
      <w:r>
        <w:rPr>
          <w:rFonts w:ascii="Times New Roman" w:hAnsi="Times New Roman" w:cs="Times New Roman"/>
          <w:bCs/>
          <w:sz w:val="24"/>
          <w:szCs w:val="24"/>
        </w:rPr>
        <w:t xml:space="preserve"> in terms of r 59(22)</w:t>
      </w:r>
      <w:r w:rsidR="004B4D1A">
        <w:rPr>
          <w:rFonts w:ascii="Times New Roman" w:hAnsi="Times New Roman" w:cs="Times New Roman"/>
          <w:bCs/>
          <w:sz w:val="24"/>
          <w:szCs w:val="24"/>
        </w:rPr>
        <w:t xml:space="preserve">. The application for condonation and removal of bar was only made at the hearing on 27 August 2024. The delay in seeking condonation </w:t>
      </w:r>
      <w:r>
        <w:rPr>
          <w:rFonts w:ascii="Times New Roman" w:hAnsi="Times New Roman" w:cs="Times New Roman"/>
          <w:bCs/>
          <w:sz w:val="24"/>
          <w:szCs w:val="24"/>
        </w:rPr>
        <w:t xml:space="preserve">and removal of bar </w:t>
      </w:r>
      <w:r w:rsidR="004B4D1A">
        <w:rPr>
          <w:rFonts w:ascii="Times New Roman" w:hAnsi="Times New Roman" w:cs="Times New Roman"/>
          <w:bCs/>
          <w:sz w:val="24"/>
          <w:szCs w:val="24"/>
        </w:rPr>
        <w:t xml:space="preserve">was for about </w:t>
      </w:r>
      <w:r w:rsidR="00592E12">
        <w:rPr>
          <w:rFonts w:ascii="Times New Roman" w:hAnsi="Times New Roman" w:cs="Times New Roman"/>
          <w:bCs/>
          <w:sz w:val="24"/>
          <w:szCs w:val="24"/>
        </w:rPr>
        <w:t xml:space="preserve">22 days. </w:t>
      </w:r>
      <w:r w:rsidR="00690936">
        <w:rPr>
          <w:rFonts w:ascii="Times New Roman" w:hAnsi="Times New Roman" w:cs="Times New Roman"/>
          <w:sz w:val="24"/>
          <w:szCs w:val="24"/>
          <w:lang w:val="en-GB"/>
        </w:rPr>
        <w:t xml:space="preserve">Whether </w:t>
      </w:r>
      <w:r w:rsidR="00592E12">
        <w:rPr>
          <w:rFonts w:ascii="Times New Roman" w:hAnsi="Times New Roman" w:cs="Times New Roman"/>
          <w:sz w:val="24"/>
          <w:szCs w:val="24"/>
          <w:lang w:val="en-GB"/>
        </w:rPr>
        <w:t xml:space="preserve">a </w:t>
      </w:r>
      <w:r w:rsidR="00690936">
        <w:rPr>
          <w:rFonts w:ascii="Times New Roman" w:hAnsi="Times New Roman" w:cs="Times New Roman"/>
          <w:sz w:val="24"/>
          <w:szCs w:val="24"/>
          <w:lang w:val="en-GB"/>
        </w:rPr>
        <w:t xml:space="preserve">delay can be considered inordinate depends on the circumstances of each case. Given the circumstances, </w:t>
      </w:r>
      <w:r w:rsidR="00592E12">
        <w:rPr>
          <w:rFonts w:ascii="Times New Roman" w:hAnsi="Times New Roman" w:cs="Times New Roman"/>
          <w:sz w:val="24"/>
          <w:szCs w:val="24"/>
          <w:lang w:val="en-GB"/>
        </w:rPr>
        <w:t xml:space="preserve">the delay of 22 days cannot be said to be inordinate. </w:t>
      </w:r>
      <w:r>
        <w:rPr>
          <w:rFonts w:ascii="Times New Roman" w:hAnsi="Times New Roman" w:cs="Times New Roman"/>
          <w:sz w:val="24"/>
          <w:szCs w:val="24"/>
          <w:lang w:val="en-GB"/>
        </w:rPr>
        <w:t xml:space="preserve">However, </w:t>
      </w:r>
      <w:r w:rsidR="00592E12">
        <w:rPr>
          <w:rFonts w:ascii="Times New Roman" w:hAnsi="Times New Roman" w:cs="Times New Roman"/>
          <w:sz w:val="24"/>
          <w:szCs w:val="24"/>
          <w:lang w:val="en-GB"/>
        </w:rPr>
        <w:t>I cannot end</w:t>
      </w:r>
      <w:r>
        <w:rPr>
          <w:rFonts w:ascii="Times New Roman" w:hAnsi="Times New Roman" w:cs="Times New Roman"/>
          <w:sz w:val="24"/>
          <w:szCs w:val="24"/>
          <w:lang w:val="en-GB"/>
        </w:rPr>
        <w:t xml:space="preserve"> </w:t>
      </w:r>
      <w:r w:rsidR="00092829">
        <w:rPr>
          <w:rFonts w:ascii="Times New Roman" w:hAnsi="Times New Roman" w:cs="Times New Roman"/>
          <w:sz w:val="24"/>
          <w:szCs w:val="24"/>
          <w:lang w:val="en-GB"/>
        </w:rPr>
        <w:t>t</w:t>
      </w:r>
      <w:r>
        <w:rPr>
          <w:rFonts w:ascii="Times New Roman" w:hAnsi="Times New Roman" w:cs="Times New Roman"/>
          <w:sz w:val="24"/>
          <w:szCs w:val="24"/>
          <w:lang w:val="en-GB"/>
        </w:rPr>
        <w:t>here</w:t>
      </w:r>
      <w:r w:rsidR="00092829">
        <w:rPr>
          <w:rFonts w:ascii="Times New Roman" w:hAnsi="Times New Roman" w:cs="Times New Roman"/>
          <w:sz w:val="24"/>
          <w:szCs w:val="24"/>
          <w:lang w:val="en-GB"/>
        </w:rPr>
        <w:t xml:space="preserve"> but</w:t>
      </w:r>
      <w:r w:rsidR="00592E12">
        <w:rPr>
          <w:rFonts w:ascii="Times New Roman" w:hAnsi="Times New Roman" w:cs="Times New Roman"/>
          <w:sz w:val="24"/>
          <w:szCs w:val="24"/>
          <w:lang w:val="en-GB"/>
        </w:rPr>
        <w:t xml:space="preserve"> have to </w:t>
      </w:r>
      <w:r w:rsidR="00092829">
        <w:rPr>
          <w:rFonts w:ascii="Times New Roman" w:hAnsi="Times New Roman" w:cs="Times New Roman"/>
          <w:sz w:val="24"/>
          <w:szCs w:val="24"/>
          <w:lang w:val="en-GB"/>
        </w:rPr>
        <w:t>consider</w:t>
      </w:r>
      <w:r w:rsidR="00592E12">
        <w:rPr>
          <w:rFonts w:ascii="Times New Roman" w:hAnsi="Times New Roman" w:cs="Times New Roman"/>
          <w:sz w:val="24"/>
          <w:szCs w:val="24"/>
          <w:lang w:val="en-GB"/>
        </w:rPr>
        <w:t xml:space="preserve"> the other factors.</w:t>
      </w:r>
    </w:p>
    <w:p w14:paraId="265481DC" w14:textId="6A2D56F3" w:rsidR="00690936" w:rsidRPr="003E1C31" w:rsidRDefault="00690936" w:rsidP="00690936">
      <w:pPr>
        <w:spacing w:after="0" w:line="360" w:lineRule="auto"/>
        <w:jc w:val="both"/>
        <w:rPr>
          <w:rFonts w:ascii="Times New Roman" w:hAnsi="Times New Roman" w:cs="Times New Roman"/>
          <w:b/>
          <w:bCs/>
          <w:sz w:val="24"/>
          <w:szCs w:val="24"/>
          <w:lang w:val="en-GB"/>
        </w:rPr>
      </w:pPr>
      <w:r w:rsidRPr="003E1C31">
        <w:rPr>
          <w:rFonts w:ascii="Times New Roman" w:hAnsi="Times New Roman" w:cs="Times New Roman"/>
          <w:b/>
          <w:bCs/>
          <w:sz w:val="24"/>
          <w:szCs w:val="24"/>
          <w:lang w:val="en-GB"/>
        </w:rPr>
        <w:t xml:space="preserve">REASONABLENESS OF </w:t>
      </w:r>
      <w:r w:rsidR="006D27C7">
        <w:rPr>
          <w:rFonts w:ascii="Times New Roman" w:hAnsi="Times New Roman" w:cs="Times New Roman"/>
          <w:b/>
          <w:bCs/>
          <w:sz w:val="24"/>
          <w:szCs w:val="24"/>
          <w:lang w:val="en-GB"/>
        </w:rPr>
        <w:t xml:space="preserve">THE </w:t>
      </w:r>
      <w:r w:rsidRPr="003E1C31">
        <w:rPr>
          <w:rFonts w:ascii="Times New Roman" w:hAnsi="Times New Roman" w:cs="Times New Roman"/>
          <w:b/>
          <w:bCs/>
          <w:sz w:val="24"/>
          <w:szCs w:val="24"/>
          <w:lang w:val="en-GB"/>
        </w:rPr>
        <w:t>EXPLANATION</w:t>
      </w:r>
    </w:p>
    <w:p w14:paraId="1306AAF1" w14:textId="2015F403" w:rsidR="00690936" w:rsidRDefault="00E10D35" w:rsidP="00E03555">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[2</w:t>
      </w:r>
      <w:r w:rsidR="00092829">
        <w:rPr>
          <w:rFonts w:ascii="Times New Roman" w:hAnsi="Times New Roman" w:cs="Times New Roman"/>
          <w:sz w:val="24"/>
          <w:szCs w:val="24"/>
          <w:lang w:val="en-GB"/>
        </w:rPr>
        <w:t>1</w:t>
      </w:r>
      <w:r>
        <w:rPr>
          <w:rFonts w:ascii="Times New Roman" w:hAnsi="Times New Roman" w:cs="Times New Roman"/>
          <w:sz w:val="24"/>
          <w:szCs w:val="24"/>
          <w:lang w:val="en-GB"/>
        </w:rPr>
        <w:t>]</w:t>
      </w:r>
      <w:r w:rsidR="002D18AA">
        <w:rPr>
          <w:rFonts w:ascii="Times New Roman" w:hAnsi="Times New Roman" w:cs="Times New Roman"/>
          <w:sz w:val="24"/>
          <w:szCs w:val="24"/>
          <w:lang w:val="en-GB"/>
        </w:rPr>
        <w:tab/>
        <w:t>The settled position of our law is</w:t>
      </w:r>
      <w:r w:rsidR="00690936">
        <w:rPr>
          <w:rFonts w:ascii="Times New Roman" w:hAnsi="Times New Roman" w:cs="Times New Roman"/>
          <w:sz w:val="24"/>
          <w:szCs w:val="24"/>
          <w:lang w:val="en-GB"/>
        </w:rPr>
        <w:t xml:space="preserve"> that the applicant is required to provide a reasonable or satisfactory explanation for the delay in seeking condonation and </w:t>
      </w:r>
      <w:r w:rsidR="002D18AA">
        <w:rPr>
          <w:rFonts w:ascii="Times New Roman" w:hAnsi="Times New Roman" w:cs="Times New Roman"/>
          <w:sz w:val="24"/>
          <w:szCs w:val="24"/>
          <w:lang w:val="en-GB"/>
        </w:rPr>
        <w:t xml:space="preserve">removal of bar. </w:t>
      </w:r>
      <w:r w:rsidR="00690936">
        <w:rPr>
          <w:rFonts w:ascii="Times New Roman" w:hAnsi="Times New Roman" w:cs="Times New Roman"/>
          <w:sz w:val="24"/>
          <w:szCs w:val="24"/>
          <w:lang w:val="en-GB"/>
        </w:rPr>
        <w:t xml:space="preserve">In </w:t>
      </w:r>
      <w:bookmarkStart w:id="1" w:name="_Hlk180101229"/>
      <w:r w:rsidR="00690936" w:rsidRPr="003E1C31">
        <w:rPr>
          <w:rFonts w:ascii="Times New Roman" w:hAnsi="Times New Roman" w:cs="Times New Roman"/>
          <w:i/>
          <w:iCs/>
          <w:sz w:val="24"/>
          <w:szCs w:val="24"/>
        </w:rPr>
        <w:t xml:space="preserve">Zimslate Quartize </w:t>
      </w:r>
      <w:bookmarkEnd w:id="1"/>
      <w:r w:rsidR="00690936" w:rsidRPr="003E1C31">
        <w:rPr>
          <w:rFonts w:ascii="Times New Roman" w:hAnsi="Times New Roman" w:cs="Times New Roman"/>
          <w:i/>
          <w:iCs/>
          <w:sz w:val="24"/>
          <w:szCs w:val="24"/>
        </w:rPr>
        <w:t>(Pvt) Ltd &amp; Ors v Central African Building Society</w:t>
      </w:r>
      <w:r w:rsidR="00690936" w:rsidRPr="002C0875">
        <w:rPr>
          <w:rFonts w:ascii="Times New Roman" w:hAnsi="Times New Roman" w:cs="Times New Roman"/>
          <w:sz w:val="24"/>
          <w:szCs w:val="24"/>
        </w:rPr>
        <w:t>, SC 34/17 at p. 7</w:t>
      </w:r>
      <w:r w:rsidR="00690936">
        <w:rPr>
          <w:rFonts w:ascii="Times New Roman" w:hAnsi="Times New Roman" w:cs="Times New Roman"/>
          <w:sz w:val="24"/>
          <w:szCs w:val="24"/>
        </w:rPr>
        <w:t xml:space="preserve"> </w:t>
      </w:r>
      <w:r w:rsidR="00690936" w:rsidRPr="002C0875">
        <w:rPr>
          <w:rFonts w:ascii="Times New Roman" w:hAnsi="Times New Roman" w:cs="Times New Roman"/>
          <w:sz w:val="24"/>
          <w:szCs w:val="24"/>
        </w:rPr>
        <w:t xml:space="preserve">ZIYAMBI JA remarked that; </w:t>
      </w:r>
    </w:p>
    <w:p w14:paraId="6F8FA28E" w14:textId="77777777" w:rsidR="00690936" w:rsidRPr="00E03555" w:rsidRDefault="00690936" w:rsidP="00E03555">
      <w:pPr>
        <w:spacing w:after="0" w:line="240" w:lineRule="auto"/>
        <w:ind w:left="1440"/>
        <w:jc w:val="both"/>
        <w:rPr>
          <w:rFonts w:ascii="Times New Roman" w:hAnsi="Times New Roman" w:cs="Times New Roman"/>
        </w:rPr>
      </w:pPr>
      <w:r w:rsidRPr="00E03555">
        <w:rPr>
          <w:rFonts w:ascii="Times New Roman" w:hAnsi="Times New Roman" w:cs="Times New Roman"/>
        </w:rPr>
        <w:t>“An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p>
    <w:p w14:paraId="745C0311" w14:textId="77777777" w:rsidR="00690936" w:rsidRDefault="00690936" w:rsidP="00690936">
      <w:pPr>
        <w:spacing w:after="0" w:line="360" w:lineRule="auto"/>
        <w:ind w:left="720"/>
        <w:jc w:val="both"/>
        <w:rPr>
          <w:rFonts w:ascii="Times New Roman" w:hAnsi="Times New Roman" w:cs="Times New Roman"/>
          <w:sz w:val="24"/>
          <w:szCs w:val="24"/>
        </w:rPr>
      </w:pPr>
    </w:p>
    <w:p w14:paraId="07B6F52E" w14:textId="1DB1F0EA" w:rsidR="003A345C" w:rsidRDefault="002D18AA" w:rsidP="00E03555">
      <w:pPr>
        <w:tabs>
          <w:tab w:val="left" w:pos="450"/>
          <w:tab w:val="left" w:pos="630"/>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092829">
        <w:rPr>
          <w:rFonts w:ascii="Times New Roman" w:hAnsi="Times New Roman" w:cs="Times New Roman"/>
          <w:sz w:val="24"/>
          <w:szCs w:val="24"/>
        </w:rPr>
        <w:t>2</w:t>
      </w:r>
      <w:r>
        <w:rPr>
          <w:rFonts w:ascii="Times New Roman" w:hAnsi="Times New Roman" w:cs="Times New Roman"/>
          <w:sz w:val="24"/>
          <w:szCs w:val="24"/>
        </w:rPr>
        <w:t>]</w:t>
      </w:r>
      <w:r w:rsidR="00E03555">
        <w:rPr>
          <w:rFonts w:ascii="Times New Roman" w:hAnsi="Times New Roman" w:cs="Times New Roman"/>
          <w:sz w:val="24"/>
          <w:szCs w:val="24"/>
        </w:rPr>
        <w:tab/>
      </w:r>
      <w:r>
        <w:rPr>
          <w:rFonts w:ascii="Times New Roman" w:hAnsi="Times New Roman" w:cs="Times New Roman"/>
          <w:sz w:val="24"/>
          <w:szCs w:val="24"/>
        </w:rPr>
        <w:tab/>
      </w:r>
      <w:r w:rsidR="00E03555">
        <w:rPr>
          <w:rFonts w:ascii="Times New Roman" w:hAnsi="Times New Roman" w:cs="Times New Roman"/>
          <w:sz w:val="24"/>
          <w:szCs w:val="24"/>
        </w:rPr>
        <w:t xml:space="preserve"> </w:t>
      </w:r>
      <w:r w:rsidR="00E86B6E">
        <w:rPr>
          <w:rFonts w:ascii="Times New Roman" w:hAnsi="Times New Roman" w:cs="Times New Roman"/>
          <w:sz w:val="24"/>
          <w:szCs w:val="24"/>
        </w:rPr>
        <w:t xml:space="preserve">While r 39(5) allows a party to apply orally for the removal of the bar at the hearing I am of the view that to properly place evidence before the court the option for a written application may be the </w:t>
      </w:r>
      <w:r w:rsidR="00092829">
        <w:rPr>
          <w:rFonts w:ascii="Times New Roman" w:hAnsi="Times New Roman" w:cs="Times New Roman"/>
          <w:sz w:val="24"/>
          <w:szCs w:val="24"/>
        </w:rPr>
        <w:t xml:space="preserve">most prudent </w:t>
      </w:r>
      <w:r w:rsidR="00E86B6E">
        <w:rPr>
          <w:rFonts w:ascii="Times New Roman" w:hAnsi="Times New Roman" w:cs="Times New Roman"/>
          <w:sz w:val="24"/>
          <w:szCs w:val="24"/>
        </w:rPr>
        <w:t xml:space="preserve">approach to take. </w:t>
      </w:r>
      <w:r>
        <w:rPr>
          <w:rFonts w:ascii="Times New Roman" w:hAnsi="Times New Roman" w:cs="Times New Roman"/>
          <w:sz w:val="24"/>
          <w:szCs w:val="24"/>
        </w:rPr>
        <w:t>This may also be desirable</w:t>
      </w:r>
      <w:r w:rsidR="00E86B6E" w:rsidRPr="00E86B6E">
        <w:rPr>
          <w:rFonts w:ascii="Times New Roman" w:hAnsi="Times New Roman" w:cs="Times New Roman"/>
          <w:sz w:val="24"/>
          <w:szCs w:val="24"/>
        </w:rPr>
        <w:t xml:space="preserve"> i</w:t>
      </w:r>
      <w:r>
        <w:rPr>
          <w:rFonts w:ascii="Times New Roman" w:hAnsi="Times New Roman" w:cs="Times New Roman"/>
          <w:sz w:val="24"/>
          <w:szCs w:val="24"/>
        </w:rPr>
        <w:t>n view of the</w:t>
      </w:r>
      <w:r w:rsidR="00E86B6E">
        <w:rPr>
          <w:rFonts w:ascii="Times New Roman" w:hAnsi="Times New Roman" w:cs="Times New Roman"/>
          <w:sz w:val="24"/>
          <w:szCs w:val="24"/>
        </w:rPr>
        <w:t xml:space="preserve"> </w:t>
      </w:r>
      <w:r>
        <w:rPr>
          <w:rFonts w:ascii="Times New Roman" w:hAnsi="Times New Roman" w:cs="Times New Roman"/>
          <w:sz w:val="24"/>
          <w:szCs w:val="24"/>
        </w:rPr>
        <w:t xml:space="preserve">trite principle </w:t>
      </w:r>
      <w:r w:rsidR="00E86B6E" w:rsidRPr="00E86B6E">
        <w:rPr>
          <w:rFonts w:ascii="Times New Roman" w:hAnsi="Times New Roman" w:cs="Times New Roman"/>
          <w:sz w:val="24"/>
          <w:szCs w:val="24"/>
        </w:rPr>
        <w:t xml:space="preserve">that an affidavit by a lawyer taking responsibility is required where the lawyer is blamed for the failure to abide by the rules. See </w:t>
      </w:r>
      <w:r w:rsidR="00E86B6E" w:rsidRPr="00E86B6E">
        <w:rPr>
          <w:rFonts w:ascii="Times New Roman" w:hAnsi="Times New Roman" w:cs="Times New Roman"/>
          <w:i/>
          <w:iCs/>
          <w:sz w:val="24"/>
          <w:szCs w:val="24"/>
        </w:rPr>
        <w:t>Lunat v Patel &amp; Anor</w:t>
      </w:r>
      <w:r w:rsidR="00E86B6E" w:rsidRPr="00E86B6E">
        <w:rPr>
          <w:rFonts w:ascii="Times New Roman" w:hAnsi="Times New Roman" w:cs="Times New Roman"/>
          <w:sz w:val="24"/>
          <w:szCs w:val="24"/>
        </w:rPr>
        <w:t xml:space="preserve"> SC 142/21 at p.6. </w:t>
      </w:r>
      <w:r w:rsidR="00AB08DB">
        <w:rPr>
          <w:rFonts w:ascii="Times New Roman" w:hAnsi="Times New Roman" w:cs="Times New Roman"/>
          <w:sz w:val="24"/>
          <w:szCs w:val="24"/>
        </w:rPr>
        <w:t xml:space="preserve">It was quite evident that Mr </w:t>
      </w:r>
      <w:r w:rsidR="00AB08DB" w:rsidRPr="003A345C">
        <w:rPr>
          <w:rFonts w:ascii="Times New Roman" w:hAnsi="Times New Roman" w:cs="Times New Roman"/>
          <w:i/>
          <w:iCs/>
          <w:sz w:val="24"/>
          <w:szCs w:val="24"/>
        </w:rPr>
        <w:t>Dube</w:t>
      </w:r>
      <w:r w:rsidR="00AB08DB">
        <w:rPr>
          <w:rFonts w:ascii="Times New Roman" w:hAnsi="Times New Roman" w:cs="Times New Roman"/>
          <w:sz w:val="24"/>
          <w:szCs w:val="24"/>
        </w:rPr>
        <w:t xml:space="preserve"> took this application lightly as if </w:t>
      </w:r>
      <w:r w:rsidR="003A345C">
        <w:rPr>
          <w:rFonts w:ascii="Times New Roman" w:hAnsi="Times New Roman" w:cs="Times New Roman"/>
          <w:sz w:val="24"/>
          <w:szCs w:val="24"/>
        </w:rPr>
        <w:t>condonation</w:t>
      </w:r>
      <w:r w:rsidR="00AB08DB">
        <w:rPr>
          <w:rFonts w:ascii="Times New Roman" w:hAnsi="Times New Roman" w:cs="Times New Roman"/>
          <w:sz w:val="24"/>
          <w:szCs w:val="24"/>
        </w:rPr>
        <w:t xml:space="preserve"> </w:t>
      </w:r>
      <w:r w:rsidR="003A345C">
        <w:rPr>
          <w:rFonts w:ascii="Times New Roman" w:hAnsi="Times New Roman" w:cs="Times New Roman"/>
          <w:sz w:val="24"/>
          <w:szCs w:val="24"/>
        </w:rPr>
        <w:t>wa</w:t>
      </w:r>
      <w:r w:rsidR="00AB08DB">
        <w:rPr>
          <w:rFonts w:ascii="Times New Roman" w:hAnsi="Times New Roman" w:cs="Times New Roman"/>
          <w:sz w:val="24"/>
          <w:szCs w:val="24"/>
        </w:rPr>
        <w:t>s there for the mere asking. The explanation he gave ended up being incoherent</w:t>
      </w:r>
      <w:r w:rsidR="003E3643">
        <w:rPr>
          <w:rFonts w:ascii="Times New Roman" w:hAnsi="Times New Roman" w:cs="Times New Roman"/>
          <w:sz w:val="24"/>
          <w:szCs w:val="24"/>
        </w:rPr>
        <w:t xml:space="preserve">, inconsistent </w:t>
      </w:r>
      <w:r w:rsidR="00AB08DB">
        <w:rPr>
          <w:rFonts w:ascii="Times New Roman" w:hAnsi="Times New Roman" w:cs="Times New Roman"/>
          <w:sz w:val="24"/>
          <w:szCs w:val="24"/>
        </w:rPr>
        <w:t xml:space="preserve">and dishonest. </w:t>
      </w:r>
    </w:p>
    <w:p w14:paraId="383F23CC" w14:textId="1228EC80" w:rsidR="00C16EC1" w:rsidRDefault="003A345C" w:rsidP="00E03555">
      <w:pPr>
        <w:tabs>
          <w:tab w:val="left" w:pos="630"/>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092829">
        <w:rPr>
          <w:rFonts w:ascii="Times New Roman" w:hAnsi="Times New Roman" w:cs="Times New Roman"/>
          <w:sz w:val="24"/>
          <w:szCs w:val="24"/>
        </w:rPr>
        <w:t>3</w:t>
      </w:r>
      <w:r w:rsidR="00E03555">
        <w:rPr>
          <w:rFonts w:ascii="Times New Roman" w:hAnsi="Times New Roman" w:cs="Times New Roman"/>
          <w:sz w:val="24"/>
          <w:szCs w:val="24"/>
        </w:rPr>
        <w:t>]</w:t>
      </w:r>
      <w:r w:rsidR="00E03555">
        <w:rPr>
          <w:rFonts w:ascii="Times New Roman" w:hAnsi="Times New Roman" w:cs="Times New Roman"/>
          <w:sz w:val="24"/>
          <w:szCs w:val="24"/>
        </w:rPr>
        <w:tab/>
        <w:t xml:space="preserve"> </w:t>
      </w:r>
      <w:r w:rsidR="00AB08DB">
        <w:rPr>
          <w:rFonts w:ascii="Times New Roman" w:hAnsi="Times New Roman" w:cs="Times New Roman"/>
          <w:sz w:val="24"/>
          <w:szCs w:val="24"/>
        </w:rPr>
        <w:t>At first</w:t>
      </w:r>
      <w:r>
        <w:rPr>
          <w:rFonts w:ascii="Times New Roman" w:hAnsi="Times New Roman" w:cs="Times New Roman"/>
          <w:sz w:val="24"/>
          <w:szCs w:val="24"/>
        </w:rPr>
        <w:t>,</w:t>
      </w:r>
      <w:r w:rsidR="00AB08DB">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3A345C">
        <w:rPr>
          <w:rFonts w:ascii="Times New Roman" w:hAnsi="Times New Roman" w:cs="Times New Roman"/>
          <w:i/>
          <w:iCs/>
          <w:sz w:val="24"/>
          <w:szCs w:val="24"/>
        </w:rPr>
        <w:t>Dube</w:t>
      </w:r>
      <w:r w:rsidR="00AB08DB">
        <w:rPr>
          <w:rFonts w:ascii="Times New Roman" w:hAnsi="Times New Roman" w:cs="Times New Roman"/>
          <w:sz w:val="24"/>
          <w:szCs w:val="24"/>
        </w:rPr>
        <w:t xml:space="preserve"> said </w:t>
      </w:r>
      <w:r>
        <w:rPr>
          <w:rFonts w:ascii="Times New Roman" w:hAnsi="Times New Roman" w:cs="Times New Roman"/>
          <w:sz w:val="24"/>
          <w:szCs w:val="24"/>
        </w:rPr>
        <w:t xml:space="preserve">that </w:t>
      </w:r>
      <w:r w:rsidR="00AB08DB">
        <w:rPr>
          <w:rFonts w:ascii="Times New Roman" w:hAnsi="Times New Roman" w:cs="Times New Roman"/>
          <w:sz w:val="24"/>
          <w:szCs w:val="24"/>
        </w:rPr>
        <w:t>the de</w:t>
      </w:r>
      <w:r>
        <w:rPr>
          <w:rFonts w:ascii="Times New Roman" w:hAnsi="Times New Roman" w:cs="Times New Roman"/>
          <w:sz w:val="24"/>
          <w:szCs w:val="24"/>
        </w:rPr>
        <w:t>l</w:t>
      </w:r>
      <w:r w:rsidR="00AB08DB">
        <w:rPr>
          <w:rFonts w:ascii="Times New Roman" w:hAnsi="Times New Roman" w:cs="Times New Roman"/>
          <w:sz w:val="24"/>
          <w:szCs w:val="24"/>
        </w:rPr>
        <w:t xml:space="preserve">ay was a result of his infraction as he sought to blame the IECMS. He then turned and attempted to </w:t>
      </w:r>
      <w:r>
        <w:rPr>
          <w:rFonts w:ascii="Times New Roman" w:hAnsi="Times New Roman" w:cs="Times New Roman"/>
          <w:sz w:val="24"/>
          <w:szCs w:val="24"/>
        </w:rPr>
        <w:t>allege</w:t>
      </w:r>
      <w:r w:rsidR="00AB08DB">
        <w:rPr>
          <w:rFonts w:ascii="Times New Roman" w:hAnsi="Times New Roman" w:cs="Times New Roman"/>
          <w:sz w:val="24"/>
          <w:szCs w:val="24"/>
        </w:rPr>
        <w:t xml:space="preserve"> that </w:t>
      </w:r>
      <w:r>
        <w:rPr>
          <w:rFonts w:ascii="Times New Roman" w:hAnsi="Times New Roman" w:cs="Times New Roman"/>
          <w:sz w:val="24"/>
          <w:szCs w:val="24"/>
        </w:rPr>
        <w:t>there was no proper </w:t>
      </w:r>
      <w:r w:rsidR="00092829">
        <w:rPr>
          <w:rFonts w:ascii="Times New Roman" w:hAnsi="Times New Roman" w:cs="Times New Roman"/>
          <w:sz w:val="24"/>
          <w:szCs w:val="24"/>
        </w:rPr>
        <w:t xml:space="preserve">service </w:t>
      </w:r>
      <w:r w:rsidR="00AB08DB">
        <w:rPr>
          <w:rFonts w:ascii="Times New Roman" w:hAnsi="Times New Roman" w:cs="Times New Roman"/>
          <w:sz w:val="24"/>
          <w:szCs w:val="24"/>
        </w:rPr>
        <w:t xml:space="preserve">of the </w:t>
      </w:r>
      <w:r>
        <w:rPr>
          <w:rFonts w:ascii="Times New Roman" w:hAnsi="Times New Roman" w:cs="Times New Roman"/>
          <w:sz w:val="24"/>
          <w:szCs w:val="24"/>
        </w:rPr>
        <w:t xml:space="preserve">applicant’s heads of </w:t>
      </w:r>
      <w:r w:rsidR="00AB08DB">
        <w:rPr>
          <w:rFonts w:ascii="Times New Roman" w:hAnsi="Times New Roman" w:cs="Times New Roman"/>
          <w:sz w:val="24"/>
          <w:szCs w:val="24"/>
        </w:rPr>
        <w:t>argument. On this</w:t>
      </w:r>
      <w:r w:rsidR="00092829">
        <w:rPr>
          <w:rFonts w:ascii="Times New Roman" w:hAnsi="Times New Roman" w:cs="Times New Roman"/>
          <w:sz w:val="24"/>
          <w:szCs w:val="24"/>
        </w:rPr>
        <w:t xml:space="preserve"> point</w:t>
      </w:r>
      <w:r>
        <w:rPr>
          <w:rFonts w:ascii="Times New Roman" w:hAnsi="Times New Roman" w:cs="Times New Roman"/>
          <w:sz w:val="24"/>
          <w:szCs w:val="24"/>
        </w:rPr>
        <w:t>,</w:t>
      </w:r>
      <w:r w:rsidR="00AB08DB">
        <w:rPr>
          <w:rFonts w:ascii="Times New Roman" w:hAnsi="Times New Roman" w:cs="Times New Roman"/>
          <w:sz w:val="24"/>
          <w:szCs w:val="24"/>
        </w:rPr>
        <w:t xml:space="preserve"> he </w:t>
      </w:r>
      <w:r>
        <w:rPr>
          <w:rFonts w:ascii="Times New Roman" w:hAnsi="Times New Roman" w:cs="Times New Roman"/>
          <w:sz w:val="24"/>
          <w:szCs w:val="24"/>
        </w:rPr>
        <w:t>challenged</w:t>
      </w:r>
      <w:r w:rsidR="00AB08DB">
        <w:rPr>
          <w:rFonts w:ascii="Times New Roman" w:hAnsi="Times New Roman" w:cs="Times New Roman"/>
          <w:sz w:val="24"/>
          <w:szCs w:val="24"/>
        </w:rPr>
        <w:t xml:space="preserve"> the emai</w:t>
      </w:r>
      <w:r>
        <w:rPr>
          <w:rFonts w:ascii="Times New Roman" w:hAnsi="Times New Roman" w:cs="Times New Roman"/>
          <w:sz w:val="24"/>
          <w:szCs w:val="24"/>
        </w:rPr>
        <w:t>l addresses</w:t>
      </w:r>
      <w:r w:rsidR="00AB08DB">
        <w:rPr>
          <w:rFonts w:ascii="Times New Roman" w:hAnsi="Times New Roman" w:cs="Times New Roman"/>
          <w:sz w:val="24"/>
          <w:szCs w:val="24"/>
        </w:rPr>
        <w:t xml:space="preserve"> used. I f</w:t>
      </w:r>
      <w:r>
        <w:rPr>
          <w:rFonts w:ascii="Times New Roman" w:hAnsi="Times New Roman" w:cs="Times New Roman"/>
          <w:sz w:val="24"/>
          <w:szCs w:val="24"/>
        </w:rPr>
        <w:t>i</w:t>
      </w:r>
      <w:r w:rsidR="00AB08DB">
        <w:rPr>
          <w:rFonts w:ascii="Times New Roman" w:hAnsi="Times New Roman" w:cs="Times New Roman"/>
          <w:sz w:val="24"/>
          <w:szCs w:val="24"/>
        </w:rPr>
        <w:t xml:space="preserve">nd this to be </w:t>
      </w:r>
      <w:r w:rsidR="00AB08DB">
        <w:rPr>
          <w:rFonts w:ascii="Times New Roman" w:hAnsi="Times New Roman" w:cs="Times New Roman"/>
          <w:sz w:val="24"/>
          <w:szCs w:val="24"/>
        </w:rPr>
        <w:lastRenderedPageBreak/>
        <w:t>inconsistent with his application in the first place. If the heads of argument were not properly served then the bar cannot arise.</w:t>
      </w:r>
      <w:r w:rsidR="00C16EC1">
        <w:rPr>
          <w:rFonts w:ascii="Times New Roman" w:hAnsi="Times New Roman" w:cs="Times New Roman"/>
          <w:sz w:val="24"/>
          <w:szCs w:val="24"/>
        </w:rPr>
        <w:t xml:space="preserve"> There would have been no need to apply for condonation and removal of bar.</w:t>
      </w:r>
      <w:r w:rsidR="00AB08DB">
        <w:rPr>
          <w:rFonts w:ascii="Times New Roman" w:hAnsi="Times New Roman" w:cs="Times New Roman"/>
          <w:sz w:val="24"/>
          <w:szCs w:val="24"/>
        </w:rPr>
        <w:t xml:space="preserve"> The bar is only triggered </w:t>
      </w:r>
      <w:r w:rsidR="00250F80">
        <w:rPr>
          <w:rFonts w:ascii="Times New Roman" w:hAnsi="Times New Roman" w:cs="Times New Roman"/>
          <w:sz w:val="24"/>
          <w:szCs w:val="24"/>
        </w:rPr>
        <w:t>by</w:t>
      </w:r>
      <w:r w:rsidR="00AB08DB">
        <w:rPr>
          <w:rFonts w:ascii="Times New Roman" w:hAnsi="Times New Roman" w:cs="Times New Roman"/>
          <w:sz w:val="24"/>
          <w:szCs w:val="24"/>
        </w:rPr>
        <w:t xml:space="preserve"> r 59</w:t>
      </w:r>
      <w:r w:rsidR="00250F80">
        <w:rPr>
          <w:rFonts w:ascii="Times New Roman" w:hAnsi="Times New Roman" w:cs="Times New Roman"/>
          <w:sz w:val="24"/>
          <w:szCs w:val="24"/>
        </w:rPr>
        <w:t xml:space="preserve">(22) </w:t>
      </w:r>
      <w:r w:rsidR="00AB08DB">
        <w:rPr>
          <w:rFonts w:ascii="Times New Roman" w:hAnsi="Times New Roman" w:cs="Times New Roman"/>
          <w:sz w:val="24"/>
          <w:szCs w:val="24"/>
        </w:rPr>
        <w:t>if the res</w:t>
      </w:r>
      <w:r w:rsidR="00C16EC1">
        <w:rPr>
          <w:rFonts w:ascii="Times New Roman" w:hAnsi="Times New Roman" w:cs="Times New Roman"/>
          <w:sz w:val="24"/>
          <w:szCs w:val="24"/>
        </w:rPr>
        <w:t>p</w:t>
      </w:r>
      <w:r w:rsidR="00AB08DB">
        <w:rPr>
          <w:rFonts w:ascii="Times New Roman" w:hAnsi="Times New Roman" w:cs="Times New Roman"/>
          <w:sz w:val="24"/>
          <w:szCs w:val="24"/>
        </w:rPr>
        <w:t>ond</w:t>
      </w:r>
      <w:r w:rsidR="00C16EC1">
        <w:rPr>
          <w:rFonts w:ascii="Times New Roman" w:hAnsi="Times New Roman" w:cs="Times New Roman"/>
          <w:sz w:val="24"/>
          <w:szCs w:val="24"/>
        </w:rPr>
        <w:t>e</w:t>
      </w:r>
      <w:r w:rsidR="00AB08DB">
        <w:rPr>
          <w:rFonts w:ascii="Times New Roman" w:hAnsi="Times New Roman" w:cs="Times New Roman"/>
          <w:sz w:val="24"/>
          <w:szCs w:val="24"/>
        </w:rPr>
        <w:t>nt f</w:t>
      </w:r>
      <w:r w:rsidR="00C16EC1">
        <w:rPr>
          <w:rFonts w:ascii="Times New Roman" w:hAnsi="Times New Roman" w:cs="Times New Roman"/>
          <w:sz w:val="24"/>
          <w:szCs w:val="24"/>
        </w:rPr>
        <w:t>a</w:t>
      </w:r>
      <w:r w:rsidR="00AB08DB">
        <w:rPr>
          <w:rFonts w:ascii="Times New Roman" w:hAnsi="Times New Roman" w:cs="Times New Roman"/>
          <w:sz w:val="24"/>
          <w:szCs w:val="24"/>
        </w:rPr>
        <w:t xml:space="preserve">ils to file heads of argument within ten days </w:t>
      </w:r>
      <w:r w:rsidR="00C16EC1">
        <w:rPr>
          <w:rFonts w:ascii="Times New Roman" w:hAnsi="Times New Roman" w:cs="Times New Roman"/>
          <w:sz w:val="24"/>
          <w:szCs w:val="24"/>
        </w:rPr>
        <w:t xml:space="preserve">after </w:t>
      </w:r>
      <w:r w:rsidR="00AB08DB">
        <w:rPr>
          <w:rFonts w:ascii="Times New Roman" w:hAnsi="Times New Roman" w:cs="Times New Roman"/>
          <w:sz w:val="24"/>
          <w:szCs w:val="24"/>
        </w:rPr>
        <w:t>the applicant’s heads of argument</w:t>
      </w:r>
      <w:r w:rsidR="00250F80">
        <w:rPr>
          <w:rFonts w:ascii="Times New Roman" w:hAnsi="Times New Roman" w:cs="Times New Roman"/>
          <w:sz w:val="24"/>
          <w:szCs w:val="24"/>
        </w:rPr>
        <w:t xml:space="preserve"> </w:t>
      </w:r>
      <w:r w:rsidR="00C16EC1">
        <w:rPr>
          <w:rFonts w:ascii="Times New Roman" w:hAnsi="Times New Roman" w:cs="Times New Roman"/>
          <w:sz w:val="24"/>
          <w:szCs w:val="24"/>
        </w:rPr>
        <w:t xml:space="preserve">were delivered to the respondent. In terms of r 2 the term “deliver” means the same thing as “serve” and that is defined to mean “to </w:t>
      </w:r>
      <w:r w:rsidR="00C16EC1" w:rsidRPr="00C16EC1">
        <w:rPr>
          <w:rFonts w:ascii="Times New Roman" w:hAnsi="Times New Roman" w:cs="Times New Roman"/>
          <w:sz w:val="24"/>
          <w:szCs w:val="24"/>
        </w:rPr>
        <w:t>either physically or electronically file a pleading or record with the Registrar and immediately thereafter, serve a copy on the other party by physical means or electronically</w:t>
      </w:r>
      <w:r w:rsidR="00C16EC1">
        <w:rPr>
          <w:rFonts w:ascii="Times New Roman" w:hAnsi="Times New Roman" w:cs="Times New Roman"/>
          <w:sz w:val="24"/>
          <w:szCs w:val="24"/>
        </w:rPr>
        <w:t xml:space="preserve">.” </w:t>
      </w:r>
      <w:r w:rsidR="00AB08DB">
        <w:rPr>
          <w:rFonts w:ascii="Times New Roman" w:hAnsi="Times New Roman" w:cs="Times New Roman"/>
          <w:sz w:val="24"/>
          <w:szCs w:val="24"/>
        </w:rPr>
        <w:t>If inde</w:t>
      </w:r>
      <w:r w:rsidR="00250F80">
        <w:rPr>
          <w:rFonts w:ascii="Times New Roman" w:hAnsi="Times New Roman" w:cs="Times New Roman"/>
          <w:sz w:val="24"/>
          <w:szCs w:val="24"/>
        </w:rPr>
        <w:t>e</w:t>
      </w:r>
      <w:r w:rsidR="00AB08DB">
        <w:rPr>
          <w:rFonts w:ascii="Times New Roman" w:hAnsi="Times New Roman" w:cs="Times New Roman"/>
          <w:sz w:val="24"/>
          <w:szCs w:val="24"/>
        </w:rPr>
        <w:t>d</w:t>
      </w:r>
      <w:r w:rsidR="00C16EC1">
        <w:rPr>
          <w:rFonts w:ascii="Times New Roman" w:hAnsi="Times New Roman" w:cs="Times New Roman"/>
          <w:sz w:val="24"/>
          <w:szCs w:val="24"/>
        </w:rPr>
        <w:t xml:space="preserve"> there was no proper service</w:t>
      </w:r>
      <w:r w:rsidR="00AB08DB">
        <w:rPr>
          <w:rFonts w:ascii="Times New Roman" w:hAnsi="Times New Roman" w:cs="Times New Roman"/>
          <w:sz w:val="24"/>
          <w:szCs w:val="24"/>
        </w:rPr>
        <w:t xml:space="preserve"> </w:t>
      </w:r>
      <w:r w:rsidR="00C16EC1">
        <w:rPr>
          <w:rFonts w:ascii="Times New Roman" w:hAnsi="Times New Roman" w:cs="Times New Roman"/>
          <w:sz w:val="24"/>
          <w:szCs w:val="24"/>
        </w:rPr>
        <w:t xml:space="preserve">as he seemed to insinuate, </w:t>
      </w:r>
      <w:r w:rsidR="00AB08DB">
        <w:rPr>
          <w:rFonts w:ascii="Times New Roman" w:hAnsi="Times New Roman" w:cs="Times New Roman"/>
          <w:sz w:val="24"/>
          <w:szCs w:val="24"/>
        </w:rPr>
        <w:t xml:space="preserve">he could not have blamed himself for failing to </w:t>
      </w:r>
      <w:r w:rsidR="00C16EC1">
        <w:rPr>
          <w:rFonts w:ascii="Times New Roman" w:hAnsi="Times New Roman" w:cs="Times New Roman"/>
          <w:sz w:val="24"/>
          <w:szCs w:val="24"/>
        </w:rPr>
        <w:t>file the heads of argument</w:t>
      </w:r>
      <w:r w:rsidR="00AB08DB">
        <w:rPr>
          <w:rFonts w:ascii="Times New Roman" w:hAnsi="Times New Roman" w:cs="Times New Roman"/>
          <w:sz w:val="24"/>
          <w:szCs w:val="24"/>
        </w:rPr>
        <w:t xml:space="preserve"> and apologised as he did. </w:t>
      </w:r>
      <w:r w:rsidR="003E3643">
        <w:rPr>
          <w:rFonts w:ascii="Times New Roman" w:hAnsi="Times New Roman" w:cs="Times New Roman"/>
          <w:sz w:val="24"/>
          <w:szCs w:val="24"/>
        </w:rPr>
        <w:t>He cannot</w:t>
      </w:r>
      <w:r w:rsidR="00C16EC1">
        <w:rPr>
          <w:rFonts w:ascii="Times New Roman" w:hAnsi="Times New Roman" w:cs="Times New Roman"/>
          <w:sz w:val="24"/>
          <w:szCs w:val="24"/>
        </w:rPr>
        <w:t>,</w:t>
      </w:r>
      <w:r w:rsidR="003E3643">
        <w:rPr>
          <w:rFonts w:ascii="Times New Roman" w:hAnsi="Times New Roman" w:cs="Times New Roman"/>
          <w:sz w:val="24"/>
          <w:szCs w:val="24"/>
        </w:rPr>
        <w:t xml:space="preserve"> therefore</w:t>
      </w:r>
      <w:r w:rsidR="00C16EC1">
        <w:rPr>
          <w:rFonts w:ascii="Times New Roman" w:hAnsi="Times New Roman" w:cs="Times New Roman"/>
          <w:sz w:val="24"/>
          <w:szCs w:val="24"/>
        </w:rPr>
        <w:t>,</w:t>
      </w:r>
      <w:r w:rsidR="003E3643">
        <w:rPr>
          <w:rFonts w:ascii="Times New Roman" w:hAnsi="Times New Roman" w:cs="Times New Roman"/>
          <w:sz w:val="24"/>
          <w:szCs w:val="24"/>
        </w:rPr>
        <w:t xml:space="preserve"> approbate and reprobate at the same time. </w:t>
      </w:r>
    </w:p>
    <w:p w14:paraId="5FFB3C04" w14:textId="33ADC286" w:rsidR="00AD2FC2" w:rsidRDefault="00C16EC1" w:rsidP="00440864">
      <w:pPr>
        <w:tabs>
          <w:tab w:val="left" w:pos="6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0461">
        <w:rPr>
          <w:rFonts w:ascii="Times New Roman" w:hAnsi="Times New Roman" w:cs="Times New Roman"/>
          <w:sz w:val="24"/>
          <w:szCs w:val="24"/>
        </w:rPr>
        <w:t>4</w:t>
      </w:r>
      <w:r w:rsidR="00E03555">
        <w:rPr>
          <w:rFonts w:ascii="Times New Roman" w:hAnsi="Times New Roman" w:cs="Times New Roman"/>
          <w:sz w:val="24"/>
          <w:szCs w:val="24"/>
        </w:rPr>
        <w:t>]</w:t>
      </w:r>
      <w:r w:rsidR="00E03555">
        <w:rPr>
          <w:rFonts w:ascii="Times New Roman" w:hAnsi="Times New Roman" w:cs="Times New Roman"/>
          <w:sz w:val="24"/>
          <w:szCs w:val="24"/>
        </w:rPr>
        <w:tab/>
        <w:t xml:space="preserve"> </w:t>
      </w:r>
      <w:r w:rsidR="00AB08DB">
        <w:rPr>
          <w:rFonts w:ascii="Times New Roman" w:hAnsi="Times New Roman" w:cs="Times New Roman"/>
          <w:sz w:val="24"/>
          <w:szCs w:val="24"/>
        </w:rPr>
        <w:t>I</w:t>
      </w:r>
      <w:r w:rsidR="00092829">
        <w:rPr>
          <w:rFonts w:ascii="Times New Roman" w:hAnsi="Times New Roman" w:cs="Times New Roman"/>
          <w:sz w:val="24"/>
          <w:szCs w:val="24"/>
        </w:rPr>
        <w:t xml:space="preserve">t is also clear from </w:t>
      </w:r>
      <w:r w:rsidR="00AB08DB">
        <w:rPr>
          <w:rFonts w:ascii="Times New Roman" w:hAnsi="Times New Roman" w:cs="Times New Roman"/>
          <w:sz w:val="24"/>
          <w:szCs w:val="24"/>
        </w:rPr>
        <w:t xml:space="preserve">the record </w:t>
      </w:r>
      <w:r w:rsidR="00092829">
        <w:rPr>
          <w:rFonts w:ascii="Times New Roman" w:hAnsi="Times New Roman" w:cs="Times New Roman"/>
          <w:sz w:val="24"/>
          <w:szCs w:val="24"/>
        </w:rPr>
        <w:t>that </w:t>
      </w:r>
      <w:r w:rsidR="00AB08DB">
        <w:rPr>
          <w:rFonts w:ascii="Times New Roman" w:hAnsi="Times New Roman" w:cs="Times New Roman"/>
          <w:sz w:val="24"/>
          <w:szCs w:val="24"/>
        </w:rPr>
        <w:t>the same</w:t>
      </w:r>
      <w:r>
        <w:rPr>
          <w:rFonts w:ascii="Times New Roman" w:hAnsi="Times New Roman" w:cs="Times New Roman"/>
          <w:sz w:val="24"/>
          <w:szCs w:val="24"/>
        </w:rPr>
        <w:t xml:space="preserve"> electronic</w:t>
      </w:r>
      <w:r w:rsidR="00AB08DB">
        <w:rPr>
          <w:rFonts w:ascii="Times New Roman" w:hAnsi="Times New Roman" w:cs="Times New Roman"/>
          <w:sz w:val="24"/>
          <w:szCs w:val="24"/>
        </w:rPr>
        <w:t xml:space="preserve"> method of service was used</w:t>
      </w:r>
      <w:r w:rsidR="00092829">
        <w:rPr>
          <w:rFonts w:ascii="Times New Roman" w:hAnsi="Times New Roman" w:cs="Times New Roman"/>
          <w:sz w:val="24"/>
          <w:szCs w:val="24"/>
        </w:rPr>
        <w:t xml:space="preserve"> when the court application was served</w:t>
      </w:r>
      <w:r w:rsidR="00AB08DB">
        <w:rPr>
          <w:rFonts w:ascii="Times New Roman" w:hAnsi="Times New Roman" w:cs="Times New Roman"/>
          <w:sz w:val="24"/>
          <w:szCs w:val="24"/>
        </w:rPr>
        <w:t xml:space="preserve"> and the applicant </w:t>
      </w:r>
      <w:r>
        <w:rPr>
          <w:rFonts w:ascii="Times New Roman" w:hAnsi="Times New Roman" w:cs="Times New Roman"/>
          <w:sz w:val="24"/>
          <w:szCs w:val="24"/>
        </w:rPr>
        <w:t xml:space="preserve">managed to </w:t>
      </w:r>
      <w:r w:rsidR="00AB08DB">
        <w:rPr>
          <w:rFonts w:ascii="Times New Roman" w:hAnsi="Times New Roman" w:cs="Times New Roman"/>
          <w:sz w:val="24"/>
          <w:szCs w:val="24"/>
        </w:rPr>
        <w:t>oppose the application</w:t>
      </w:r>
      <w:r>
        <w:rPr>
          <w:rFonts w:ascii="Times New Roman" w:hAnsi="Times New Roman" w:cs="Times New Roman"/>
          <w:sz w:val="24"/>
          <w:szCs w:val="24"/>
        </w:rPr>
        <w:t xml:space="preserve"> within the prescribe</w:t>
      </w:r>
      <w:r w:rsidR="000D4EB5">
        <w:rPr>
          <w:rFonts w:ascii="Times New Roman" w:hAnsi="Times New Roman" w:cs="Times New Roman"/>
          <w:sz w:val="24"/>
          <w:szCs w:val="24"/>
        </w:rPr>
        <w:t>d</w:t>
      </w:r>
      <w:r>
        <w:rPr>
          <w:rFonts w:ascii="Times New Roman" w:hAnsi="Times New Roman" w:cs="Times New Roman"/>
          <w:sz w:val="24"/>
          <w:szCs w:val="24"/>
        </w:rPr>
        <w:t xml:space="preserve"> period</w:t>
      </w:r>
      <w:r w:rsidR="00AB08DB">
        <w:rPr>
          <w:rFonts w:ascii="Times New Roman" w:hAnsi="Times New Roman" w:cs="Times New Roman"/>
          <w:sz w:val="24"/>
          <w:szCs w:val="24"/>
        </w:rPr>
        <w:t xml:space="preserve">. </w:t>
      </w:r>
      <w:r w:rsidR="000D4EB5">
        <w:rPr>
          <w:rFonts w:ascii="Times New Roman" w:hAnsi="Times New Roman" w:cs="Times New Roman"/>
          <w:sz w:val="24"/>
          <w:szCs w:val="24"/>
        </w:rPr>
        <w:t>See pp 451</w:t>
      </w:r>
      <w:r w:rsidR="00AD2FC2">
        <w:rPr>
          <w:rFonts w:ascii="Times New Roman" w:hAnsi="Times New Roman" w:cs="Times New Roman"/>
          <w:sz w:val="24"/>
          <w:szCs w:val="24"/>
        </w:rPr>
        <w:t xml:space="preserve"> – 153 </w:t>
      </w:r>
      <w:r w:rsidR="000D4EB5">
        <w:rPr>
          <w:rFonts w:ascii="Times New Roman" w:hAnsi="Times New Roman" w:cs="Times New Roman"/>
          <w:sz w:val="24"/>
          <w:szCs w:val="24"/>
        </w:rPr>
        <w:t>of the record.</w:t>
      </w:r>
      <w:r w:rsidR="00092829">
        <w:rPr>
          <w:rFonts w:ascii="Times New Roman" w:hAnsi="Times New Roman" w:cs="Times New Roman"/>
          <w:sz w:val="24"/>
          <w:szCs w:val="24"/>
        </w:rPr>
        <w:t xml:space="preserve"> </w:t>
      </w:r>
      <w:r w:rsidR="000D4EB5">
        <w:rPr>
          <w:rFonts w:ascii="Times New Roman" w:hAnsi="Times New Roman" w:cs="Times New Roman"/>
          <w:sz w:val="24"/>
          <w:szCs w:val="24"/>
        </w:rPr>
        <w:t xml:space="preserve">Mr </w:t>
      </w:r>
      <w:r w:rsidR="000D4EB5" w:rsidRPr="000D4EB5">
        <w:rPr>
          <w:rFonts w:ascii="Times New Roman" w:hAnsi="Times New Roman" w:cs="Times New Roman"/>
          <w:i/>
          <w:iCs/>
          <w:sz w:val="24"/>
          <w:szCs w:val="24"/>
        </w:rPr>
        <w:t>Dube</w:t>
      </w:r>
      <w:r w:rsidR="00AB08DB" w:rsidRPr="000D4EB5">
        <w:rPr>
          <w:rFonts w:ascii="Times New Roman" w:hAnsi="Times New Roman" w:cs="Times New Roman"/>
          <w:i/>
          <w:iCs/>
          <w:sz w:val="24"/>
          <w:szCs w:val="24"/>
        </w:rPr>
        <w:t xml:space="preserve"> </w:t>
      </w:r>
      <w:r w:rsidR="00AB08DB">
        <w:rPr>
          <w:rFonts w:ascii="Times New Roman" w:hAnsi="Times New Roman" w:cs="Times New Roman"/>
          <w:sz w:val="24"/>
          <w:szCs w:val="24"/>
        </w:rPr>
        <w:t>even conceded that</w:t>
      </w:r>
      <w:r w:rsidR="00092829">
        <w:rPr>
          <w:rFonts w:ascii="Times New Roman" w:hAnsi="Times New Roman" w:cs="Times New Roman"/>
          <w:sz w:val="24"/>
          <w:szCs w:val="24"/>
        </w:rPr>
        <w:t xml:space="preserve"> </w:t>
      </w:r>
      <w:r w:rsidR="00AB08DB">
        <w:rPr>
          <w:rFonts w:ascii="Times New Roman" w:hAnsi="Times New Roman" w:cs="Times New Roman"/>
          <w:sz w:val="24"/>
          <w:szCs w:val="24"/>
        </w:rPr>
        <w:t>the administration email</w:t>
      </w:r>
      <w:r w:rsidR="00092829">
        <w:rPr>
          <w:rFonts w:ascii="Times New Roman" w:hAnsi="Times New Roman" w:cs="Times New Roman"/>
          <w:sz w:val="24"/>
          <w:szCs w:val="24"/>
        </w:rPr>
        <w:t xml:space="preserve"> address</w:t>
      </w:r>
      <w:r w:rsidR="003C0ABE" w:rsidRPr="003C0ABE">
        <w:rPr>
          <w:rFonts w:ascii="Arial" w:hAnsi="Arial" w:cs="Arial"/>
          <w:sz w:val="21"/>
          <w:szCs w:val="21"/>
          <w:shd w:val="clear" w:color="auto" w:fill="FFFFFF"/>
        </w:rPr>
        <w:t xml:space="preserve"> </w:t>
      </w:r>
      <w:r w:rsidR="00AB08DB">
        <w:rPr>
          <w:rFonts w:ascii="Times New Roman" w:hAnsi="Times New Roman" w:cs="Times New Roman"/>
          <w:sz w:val="24"/>
          <w:szCs w:val="24"/>
        </w:rPr>
        <w:t xml:space="preserve">used was correctly captured. </w:t>
      </w:r>
      <w:r w:rsidR="00092829">
        <w:rPr>
          <w:rFonts w:ascii="Times New Roman" w:hAnsi="Times New Roman" w:cs="Times New Roman"/>
          <w:sz w:val="24"/>
          <w:szCs w:val="24"/>
        </w:rPr>
        <w:t xml:space="preserve">Since </w:t>
      </w:r>
      <w:r w:rsidR="000D4EB5">
        <w:rPr>
          <w:rFonts w:ascii="Times New Roman" w:hAnsi="Times New Roman" w:cs="Times New Roman"/>
          <w:sz w:val="24"/>
          <w:szCs w:val="24"/>
        </w:rPr>
        <w:t>the administration</w:t>
      </w:r>
      <w:r w:rsidR="00AB08DB">
        <w:rPr>
          <w:rFonts w:ascii="Times New Roman" w:hAnsi="Times New Roman" w:cs="Times New Roman"/>
          <w:sz w:val="24"/>
          <w:szCs w:val="24"/>
        </w:rPr>
        <w:t xml:space="preserve"> email</w:t>
      </w:r>
      <w:r w:rsidR="000D4EB5">
        <w:rPr>
          <w:rFonts w:ascii="Times New Roman" w:hAnsi="Times New Roman" w:cs="Times New Roman"/>
          <w:sz w:val="24"/>
          <w:szCs w:val="24"/>
        </w:rPr>
        <w:t xml:space="preserve"> address </w:t>
      </w:r>
      <w:r w:rsidR="00092829">
        <w:rPr>
          <w:rFonts w:ascii="Times New Roman" w:hAnsi="Times New Roman" w:cs="Times New Roman"/>
          <w:sz w:val="24"/>
          <w:szCs w:val="24"/>
        </w:rPr>
        <w:t>used was </w:t>
      </w:r>
      <w:r w:rsidR="000D4EB5">
        <w:rPr>
          <w:rFonts w:ascii="Times New Roman" w:hAnsi="Times New Roman" w:cs="Times New Roman"/>
          <w:sz w:val="24"/>
          <w:szCs w:val="24"/>
        </w:rPr>
        <w:t xml:space="preserve">confirmed </w:t>
      </w:r>
      <w:r w:rsidR="00AD2FC2">
        <w:rPr>
          <w:rFonts w:ascii="Times New Roman" w:hAnsi="Times New Roman" w:cs="Times New Roman"/>
          <w:sz w:val="24"/>
          <w:szCs w:val="24"/>
        </w:rPr>
        <w:t xml:space="preserve">to be correct </w:t>
      </w:r>
      <w:r w:rsidR="00E60461">
        <w:rPr>
          <w:rFonts w:ascii="Times New Roman" w:hAnsi="Times New Roman" w:cs="Times New Roman"/>
          <w:sz w:val="24"/>
          <w:szCs w:val="24"/>
        </w:rPr>
        <w:t xml:space="preserve">and was also used </w:t>
      </w:r>
      <w:r w:rsidR="00092829">
        <w:rPr>
          <w:rFonts w:ascii="Times New Roman" w:hAnsi="Times New Roman" w:cs="Times New Roman"/>
          <w:sz w:val="24"/>
          <w:szCs w:val="24"/>
        </w:rPr>
        <w:t xml:space="preserve">to </w:t>
      </w:r>
      <w:r w:rsidR="00E60461">
        <w:rPr>
          <w:rFonts w:ascii="Times New Roman" w:hAnsi="Times New Roman" w:cs="Times New Roman"/>
          <w:sz w:val="24"/>
          <w:szCs w:val="24"/>
        </w:rPr>
        <w:t xml:space="preserve">serve the </w:t>
      </w:r>
      <w:r w:rsidR="00AB08DB">
        <w:rPr>
          <w:rFonts w:ascii="Times New Roman" w:hAnsi="Times New Roman" w:cs="Times New Roman"/>
          <w:sz w:val="24"/>
          <w:szCs w:val="24"/>
        </w:rPr>
        <w:t xml:space="preserve">application </w:t>
      </w:r>
      <w:r w:rsidR="00E60461">
        <w:rPr>
          <w:rFonts w:ascii="Times New Roman" w:hAnsi="Times New Roman" w:cs="Times New Roman"/>
          <w:sz w:val="24"/>
          <w:szCs w:val="24"/>
        </w:rPr>
        <w:t>itself there was proper service in terms of the court rules.</w:t>
      </w:r>
      <w:r w:rsidR="00AB08DB">
        <w:rPr>
          <w:rFonts w:ascii="Times New Roman" w:hAnsi="Times New Roman" w:cs="Times New Roman"/>
          <w:sz w:val="24"/>
          <w:szCs w:val="24"/>
        </w:rPr>
        <w:t xml:space="preserve"> </w:t>
      </w:r>
      <w:r w:rsidR="00AD2FC2">
        <w:rPr>
          <w:rFonts w:ascii="Times New Roman" w:hAnsi="Times New Roman" w:cs="Times New Roman"/>
          <w:sz w:val="24"/>
          <w:szCs w:val="24"/>
        </w:rPr>
        <w:t xml:space="preserve">The </w:t>
      </w:r>
      <w:r w:rsidR="00AB08DB">
        <w:rPr>
          <w:rFonts w:ascii="Times New Roman" w:hAnsi="Times New Roman" w:cs="Times New Roman"/>
          <w:sz w:val="24"/>
          <w:szCs w:val="24"/>
        </w:rPr>
        <w:t>applicant’s counsel</w:t>
      </w:r>
      <w:r w:rsidR="00AD2FC2">
        <w:rPr>
          <w:rFonts w:ascii="Times New Roman" w:hAnsi="Times New Roman" w:cs="Times New Roman"/>
          <w:sz w:val="24"/>
          <w:szCs w:val="24"/>
        </w:rPr>
        <w:t xml:space="preserve"> cannot now</w:t>
      </w:r>
      <w:r w:rsidR="00AB08DB">
        <w:rPr>
          <w:rFonts w:ascii="Times New Roman" w:hAnsi="Times New Roman" w:cs="Times New Roman"/>
          <w:sz w:val="24"/>
          <w:szCs w:val="24"/>
        </w:rPr>
        <w:t xml:space="preserve"> sa</w:t>
      </w:r>
      <w:r w:rsidR="00AD2FC2">
        <w:rPr>
          <w:rFonts w:ascii="Times New Roman" w:hAnsi="Times New Roman" w:cs="Times New Roman"/>
          <w:sz w:val="24"/>
          <w:szCs w:val="24"/>
        </w:rPr>
        <w:t>y</w:t>
      </w:r>
      <w:r w:rsidR="00AB08DB">
        <w:rPr>
          <w:rFonts w:ascii="Times New Roman" w:hAnsi="Times New Roman" w:cs="Times New Roman"/>
          <w:sz w:val="24"/>
          <w:szCs w:val="24"/>
        </w:rPr>
        <w:t xml:space="preserve"> his </w:t>
      </w:r>
      <w:r w:rsidR="00AD2FC2">
        <w:rPr>
          <w:rFonts w:ascii="Times New Roman" w:hAnsi="Times New Roman" w:cs="Times New Roman"/>
          <w:sz w:val="24"/>
          <w:szCs w:val="24"/>
        </w:rPr>
        <w:t xml:space="preserve">own personal </w:t>
      </w:r>
      <w:r w:rsidR="00AB08DB">
        <w:rPr>
          <w:rFonts w:ascii="Times New Roman" w:hAnsi="Times New Roman" w:cs="Times New Roman"/>
          <w:sz w:val="24"/>
          <w:szCs w:val="24"/>
        </w:rPr>
        <w:t>email</w:t>
      </w:r>
      <w:r w:rsidR="000D4EB5">
        <w:rPr>
          <w:rFonts w:ascii="Times New Roman" w:hAnsi="Times New Roman" w:cs="Times New Roman"/>
          <w:sz w:val="24"/>
          <w:szCs w:val="24"/>
        </w:rPr>
        <w:t xml:space="preserve"> address</w:t>
      </w:r>
      <w:r w:rsidR="00AB08DB">
        <w:rPr>
          <w:rFonts w:ascii="Times New Roman" w:hAnsi="Times New Roman" w:cs="Times New Roman"/>
          <w:sz w:val="24"/>
          <w:szCs w:val="24"/>
        </w:rPr>
        <w:t xml:space="preserve"> </w:t>
      </w:r>
      <w:r w:rsidR="00AD2FC2">
        <w:rPr>
          <w:rFonts w:ascii="Times New Roman" w:hAnsi="Times New Roman" w:cs="Times New Roman"/>
          <w:sz w:val="24"/>
          <w:szCs w:val="24"/>
        </w:rPr>
        <w:t xml:space="preserve">should have been used. The </w:t>
      </w:r>
      <w:r w:rsidR="00AB08DB">
        <w:rPr>
          <w:rFonts w:ascii="Times New Roman" w:hAnsi="Times New Roman" w:cs="Times New Roman"/>
          <w:sz w:val="24"/>
          <w:szCs w:val="24"/>
        </w:rPr>
        <w:t xml:space="preserve">IECMS shows </w:t>
      </w:r>
      <w:r w:rsidR="00AD2FC2">
        <w:rPr>
          <w:rFonts w:ascii="Times New Roman" w:hAnsi="Times New Roman" w:cs="Times New Roman"/>
          <w:sz w:val="24"/>
          <w:szCs w:val="24"/>
        </w:rPr>
        <w:t xml:space="preserve">that </w:t>
      </w:r>
      <w:r w:rsidR="00AB08DB">
        <w:rPr>
          <w:rFonts w:ascii="Times New Roman" w:hAnsi="Times New Roman" w:cs="Times New Roman"/>
          <w:sz w:val="24"/>
          <w:szCs w:val="24"/>
        </w:rPr>
        <w:t xml:space="preserve">this </w:t>
      </w:r>
      <w:r w:rsidR="00AD2FC2">
        <w:rPr>
          <w:rFonts w:ascii="Times New Roman" w:hAnsi="Times New Roman" w:cs="Times New Roman"/>
          <w:sz w:val="24"/>
          <w:szCs w:val="24"/>
        </w:rPr>
        <w:t xml:space="preserve">case was registered with the law firm’s administration email address; </w:t>
      </w:r>
      <w:hyperlink r:id="rId9" w:history="1">
        <w:r w:rsidR="00AD2FC2" w:rsidRPr="00DD43F0">
          <w:rPr>
            <w:rStyle w:val="Hyperlink"/>
            <w:rFonts w:ascii="Times New Roman" w:hAnsi="Times New Roman" w:cs="Times New Roman"/>
            <w:sz w:val="24"/>
            <w:szCs w:val="24"/>
          </w:rPr>
          <w:t>admin878777@dmh.co.zw</w:t>
        </w:r>
      </w:hyperlink>
      <w:r w:rsidR="00AD2FC2">
        <w:rPr>
          <w:rFonts w:ascii="Times New Roman" w:hAnsi="Times New Roman" w:cs="Times New Roman"/>
          <w:sz w:val="24"/>
          <w:szCs w:val="24"/>
        </w:rPr>
        <w:t xml:space="preserve"> as the </w:t>
      </w:r>
      <w:r w:rsidR="00E60461">
        <w:rPr>
          <w:rFonts w:ascii="Times New Roman" w:hAnsi="Times New Roman" w:cs="Times New Roman"/>
          <w:sz w:val="24"/>
          <w:szCs w:val="24"/>
        </w:rPr>
        <w:t xml:space="preserve">primary </w:t>
      </w:r>
      <w:r w:rsidR="00AB08DB">
        <w:rPr>
          <w:rFonts w:ascii="Times New Roman" w:hAnsi="Times New Roman" w:cs="Times New Roman"/>
          <w:sz w:val="24"/>
          <w:szCs w:val="24"/>
        </w:rPr>
        <w:t>email</w:t>
      </w:r>
      <w:r w:rsidR="00E60461">
        <w:rPr>
          <w:rFonts w:ascii="Times New Roman" w:hAnsi="Times New Roman" w:cs="Times New Roman"/>
          <w:sz w:val="24"/>
          <w:szCs w:val="24"/>
        </w:rPr>
        <w:t xml:space="preserve"> address </w:t>
      </w:r>
      <w:r w:rsidR="00AD2FC2">
        <w:rPr>
          <w:rFonts w:ascii="Times New Roman" w:hAnsi="Times New Roman" w:cs="Times New Roman"/>
          <w:sz w:val="24"/>
          <w:szCs w:val="24"/>
        </w:rPr>
        <w:t xml:space="preserve">while </w:t>
      </w:r>
      <w:hyperlink r:id="rId10" w:history="1">
        <w:r w:rsidR="00AD2FC2" w:rsidRPr="00DD43F0">
          <w:rPr>
            <w:rStyle w:val="Hyperlink"/>
            <w:rFonts w:ascii="Times New Roman" w:hAnsi="Times New Roman" w:cs="Times New Roman"/>
            <w:sz w:val="24"/>
            <w:szCs w:val="24"/>
          </w:rPr>
          <w:t>svhwacha@dmh.co.zw</w:t>
        </w:r>
      </w:hyperlink>
      <w:r w:rsidR="003C0ABE">
        <w:rPr>
          <w:rFonts w:ascii="Times New Roman" w:hAnsi="Times New Roman" w:cs="Times New Roman"/>
          <w:sz w:val="24"/>
          <w:szCs w:val="24"/>
        </w:rPr>
        <w:t xml:space="preserve"> </w:t>
      </w:r>
      <w:r w:rsidR="00AD2FC2">
        <w:rPr>
          <w:rFonts w:ascii="Times New Roman" w:hAnsi="Times New Roman" w:cs="Times New Roman"/>
          <w:sz w:val="24"/>
          <w:szCs w:val="24"/>
        </w:rPr>
        <w:t xml:space="preserve">was the secondary email address. </w:t>
      </w:r>
      <w:r w:rsidR="003C0ABE">
        <w:rPr>
          <w:rFonts w:ascii="Times New Roman" w:hAnsi="Times New Roman" w:cs="Times New Roman"/>
          <w:sz w:val="24"/>
          <w:szCs w:val="24"/>
        </w:rPr>
        <w:t xml:space="preserve"> </w:t>
      </w:r>
    </w:p>
    <w:p w14:paraId="2C6F18AC" w14:textId="6247FF9D" w:rsidR="00C25626" w:rsidRDefault="000D4EB5" w:rsidP="00E03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0461">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t xml:space="preserve">As if the above was not enough, Mr </w:t>
      </w:r>
      <w:r w:rsidRPr="000D4EB5">
        <w:rPr>
          <w:rFonts w:ascii="Times New Roman" w:hAnsi="Times New Roman" w:cs="Times New Roman"/>
          <w:i/>
          <w:iCs/>
          <w:sz w:val="24"/>
          <w:szCs w:val="24"/>
        </w:rPr>
        <w:t>Dube</w:t>
      </w:r>
      <w:r>
        <w:rPr>
          <w:rFonts w:ascii="Times New Roman" w:hAnsi="Times New Roman" w:cs="Times New Roman"/>
          <w:sz w:val="24"/>
          <w:szCs w:val="24"/>
        </w:rPr>
        <w:t xml:space="preserve"> i</w:t>
      </w:r>
      <w:r w:rsidR="003C0ABE">
        <w:rPr>
          <w:rFonts w:ascii="Times New Roman" w:hAnsi="Times New Roman" w:cs="Times New Roman"/>
          <w:sz w:val="24"/>
          <w:szCs w:val="24"/>
        </w:rPr>
        <w:t>n his reply sta</w:t>
      </w:r>
      <w:r>
        <w:rPr>
          <w:rFonts w:ascii="Times New Roman" w:hAnsi="Times New Roman" w:cs="Times New Roman"/>
          <w:sz w:val="24"/>
          <w:szCs w:val="24"/>
        </w:rPr>
        <w:t>r</w:t>
      </w:r>
      <w:r w:rsidR="003C0ABE">
        <w:rPr>
          <w:rFonts w:ascii="Times New Roman" w:hAnsi="Times New Roman" w:cs="Times New Roman"/>
          <w:sz w:val="24"/>
          <w:szCs w:val="24"/>
        </w:rPr>
        <w:t xml:space="preserve">ted to say </w:t>
      </w:r>
      <w:r>
        <w:rPr>
          <w:rFonts w:ascii="Times New Roman" w:hAnsi="Times New Roman" w:cs="Times New Roman"/>
          <w:sz w:val="24"/>
          <w:szCs w:val="24"/>
        </w:rPr>
        <w:t xml:space="preserve">that </w:t>
      </w:r>
      <w:r w:rsidR="003C0ABE">
        <w:rPr>
          <w:rFonts w:ascii="Times New Roman" w:hAnsi="Times New Roman" w:cs="Times New Roman"/>
          <w:sz w:val="24"/>
          <w:szCs w:val="24"/>
        </w:rPr>
        <w:t>he mis</w:t>
      </w:r>
      <w:r>
        <w:rPr>
          <w:rFonts w:ascii="Times New Roman" w:hAnsi="Times New Roman" w:cs="Times New Roman"/>
          <w:sz w:val="24"/>
          <w:szCs w:val="24"/>
        </w:rPr>
        <w:t>-</w:t>
      </w:r>
      <w:r w:rsidR="003C0ABE">
        <w:rPr>
          <w:rFonts w:ascii="Times New Roman" w:hAnsi="Times New Roman" w:cs="Times New Roman"/>
          <w:sz w:val="24"/>
          <w:szCs w:val="24"/>
        </w:rPr>
        <w:t>diarised. It wa</w:t>
      </w:r>
      <w:r>
        <w:rPr>
          <w:rFonts w:ascii="Times New Roman" w:hAnsi="Times New Roman" w:cs="Times New Roman"/>
          <w:sz w:val="24"/>
          <w:szCs w:val="24"/>
        </w:rPr>
        <w:t>s illogical</w:t>
      </w:r>
      <w:r w:rsidR="003C0ABE">
        <w:rPr>
          <w:rFonts w:ascii="Times New Roman" w:hAnsi="Times New Roman" w:cs="Times New Roman"/>
          <w:sz w:val="24"/>
          <w:szCs w:val="24"/>
        </w:rPr>
        <w:t xml:space="preserve"> for counsel to allege improper service or that the heads </w:t>
      </w:r>
      <w:r>
        <w:rPr>
          <w:rFonts w:ascii="Times New Roman" w:hAnsi="Times New Roman" w:cs="Times New Roman"/>
          <w:sz w:val="24"/>
          <w:szCs w:val="24"/>
        </w:rPr>
        <w:t xml:space="preserve">of argument </w:t>
      </w:r>
      <w:r w:rsidR="003C0ABE">
        <w:rPr>
          <w:rFonts w:ascii="Times New Roman" w:hAnsi="Times New Roman" w:cs="Times New Roman"/>
          <w:sz w:val="24"/>
          <w:szCs w:val="24"/>
        </w:rPr>
        <w:t>were not served and at the same time claim</w:t>
      </w:r>
      <w:r>
        <w:rPr>
          <w:rFonts w:ascii="Times New Roman" w:hAnsi="Times New Roman" w:cs="Times New Roman"/>
          <w:sz w:val="24"/>
          <w:szCs w:val="24"/>
        </w:rPr>
        <w:t xml:space="preserve">ed </w:t>
      </w:r>
      <w:r w:rsidR="003C0ABE">
        <w:rPr>
          <w:rFonts w:ascii="Times New Roman" w:hAnsi="Times New Roman" w:cs="Times New Roman"/>
          <w:sz w:val="24"/>
          <w:szCs w:val="24"/>
        </w:rPr>
        <w:t>he mis</w:t>
      </w:r>
      <w:r>
        <w:rPr>
          <w:rFonts w:ascii="Times New Roman" w:hAnsi="Times New Roman" w:cs="Times New Roman"/>
          <w:sz w:val="24"/>
          <w:szCs w:val="24"/>
        </w:rPr>
        <w:t>-</w:t>
      </w:r>
      <w:r w:rsidR="003C0ABE">
        <w:rPr>
          <w:rFonts w:ascii="Times New Roman" w:hAnsi="Times New Roman" w:cs="Times New Roman"/>
          <w:sz w:val="24"/>
          <w:szCs w:val="24"/>
        </w:rPr>
        <w:t xml:space="preserve">diarised. </w:t>
      </w:r>
      <w:r>
        <w:rPr>
          <w:rFonts w:ascii="Times New Roman" w:hAnsi="Times New Roman" w:cs="Times New Roman"/>
          <w:sz w:val="24"/>
          <w:szCs w:val="24"/>
        </w:rPr>
        <w:t xml:space="preserve">One wonders what then </w:t>
      </w:r>
      <w:r w:rsidR="00440864">
        <w:rPr>
          <w:rFonts w:ascii="Times New Roman" w:hAnsi="Times New Roman" w:cs="Times New Roman"/>
          <w:sz w:val="24"/>
          <w:szCs w:val="24"/>
        </w:rPr>
        <w:t>he was</w:t>
      </w:r>
      <w:r>
        <w:rPr>
          <w:rFonts w:ascii="Times New Roman" w:hAnsi="Times New Roman" w:cs="Times New Roman"/>
          <w:sz w:val="24"/>
          <w:szCs w:val="24"/>
        </w:rPr>
        <w:t xml:space="preserve"> diarising if he was not served with the heads of argument. </w:t>
      </w:r>
      <w:r w:rsidR="003C0ABE">
        <w:rPr>
          <w:rFonts w:ascii="Times New Roman" w:hAnsi="Times New Roman" w:cs="Times New Roman"/>
          <w:sz w:val="24"/>
          <w:szCs w:val="24"/>
        </w:rPr>
        <w:t xml:space="preserve">He </w:t>
      </w:r>
      <w:r>
        <w:rPr>
          <w:rFonts w:ascii="Times New Roman" w:hAnsi="Times New Roman" w:cs="Times New Roman"/>
          <w:sz w:val="24"/>
          <w:szCs w:val="24"/>
        </w:rPr>
        <w:t xml:space="preserve">also </w:t>
      </w:r>
      <w:r w:rsidR="003C0ABE">
        <w:rPr>
          <w:rFonts w:ascii="Times New Roman" w:hAnsi="Times New Roman" w:cs="Times New Roman"/>
          <w:sz w:val="24"/>
          <w:szCs w:val="24"/>
        </w:rPr>
        <w:t xml:space="preserve">went </w:t>
      </w:r>
      <w:r>
        <w:rPr>
          <w:rFonts w:ascii="Times New Roman" w:hAnsi="Times New Roman" w:cs="Times New Roman"/>
          <w:sz w:val="24"/>
          <w:szCs w:val="24"/>
        </w:rPr>
        <w:t>on to</w:t>
      </w:r>
      <w:r w:rsidR="003C0ABE">
        <w:rPr>
          <w:rFonts w:ascii="Times New Roman" w:hAnsi="Times New Roman" w:cs="Times New Roman"/>
          <w:sz w:val="24"/>
          <w:szCs w:val="24"/>
        </w:rPr>
        <w:t xml:space="preserve"> accept the failure to comply as a result of what he said was his own ‘infraction’ and he even apologised for the infraction.</w:t>
      </w:r>
      <w:r w:rsidR="00A12BCE">
        <w:rPr>
          <w:rFonts w:ascii="Times New Roman" w:hAnsi="Times New Roman" w:cs="Times New Roman"/>
          <w:sz w:val="24"/>
          <w:szCs w:val="24"/>
        </w:rPr>
        <w:t xml:space="preserve"> An applicant in an application of this nature must give an honest and accurate account or explanation.</w:t>
      </w:r>
      <w:r w:rsidR="00C25626">
        <w:rPr>
          <w:rFonts w:ascii="Times New Roman" w:hAnsi="Times New Roman" w:cs="Times New Roman"/>
          <w:sz w:val="24"/>
          <w:szCs w:val="24"/>
        </w:rPr>
        <w:t xml:space="preserve"> He must be candid with the court. </w:t>
      </w:r>
      <w:r w:rsidR="00A12BCE">
        <w:rPr>
          <w:rFonts w:ascii="Times New Roman" w:hAnsi="Times New Roman" w:cs="Times New Roman"/>
          <w:sz w:val="24"/>
          <w:szCs w:val="24"/>
        </w:rPr>
        <w:t xml:space="preserve">See </w:t>
      </w:r>
      <w:r w:rsidR="00A12BCE" w:rsidRPr="00A12BCE">
        <w:rPr>
          <w:rFonts w:ascii="Times New Roman" w:hAnsi="Times New Roman" w:cs="Times New Roman"/>
          <w:i/>
          <w:iCs/>
          <w:sz w:val="24"/>
          <w:szCs w:val="24"/>
        </w:rPr>
        <w:t>Zimslate Quartize</w:t>
      </w:r>
      <w:r w:rsidR="00E60461">
        <w:rPr>
          <w:rFonts w:ascii="Times New Roman" w:hAnsi="Times New Roman" w:cs="Times New Roman"/>
          <w:sz w:val="24"/>
          <w:szCs w:val="24"/>
        </w:rPr>
        <w:t>. In</w:t>
      </w:r>
      <w:r w:rsidR="003A345C">
        <w:rPr>
          <w:rFonts w:ascii="Times New Roman" w:hAnsi="Times New Roman" w:cs="Times New Roman"/>
          <w:sz w:val="24"/>
          <w:szCs w:val="24"/>
        </w:rPr>
        <w:t xml:space="preserve"> </w:t>
      </w:r>
      <w:r w:rsidR="003A345C" w:rsidRPr="00C25626">
        <w:rPr>
          <w:rFonts w:ascii="Times New Roman" w:hAnsi="Times New Roman" w:cs="Times New Roman"/>
          <w:i/>
          <w:iCs/>
          <w:sz w:val="24"/>
          <w:szCs w:val="24"/>
        </w:rPr>
        <w:t>Taruwona v Cobra Security (Pvt) Ltd &amp; Ors</w:t>
      </w:r>
      <w:r w:rsidR="003A345C">
        <w:rPr>
          <w:rFonts w:ascii="Times New Roman" w:hAnsi="Times New Roman" w:cs="Times New Roman"/>
          <w:sz w:val="24"/>
          <w:szCs w:val="24"/>
        </w:rPr>
        <w:t xml:space="preserve"> SC 24/17 at p. 5</w:t>
      </w:r>
      <w:r w:rsidR="00C25626">
        <w:rPr>
          <w:rFonts w:ascii="Times New Roman" w:hAnsi="Times New Roman" w:cs="Times New Roman"/>
          <w:sz w:val="24"/>
          <w:szCs w:val="24"/>
        </w:rPr>
        <w:t xml:space="preserve"> where </w:t>
      </w:r>
      <w:r w:rsidR="00440864" w:rsidRPr="00440864">
        <w:rPr>
          <w:rFonts w:ascii="Times New Roman" w:hAnsi="Times New Roman" w:cs="Times New Roman"/>
          <w:smallCaps/>
          <w:sz w:val="24"/>
          <w:szCs w:val="24"/>
        </w:rPr>
        <w:t>Gowora</w:t>
      </w:r>
      <w:r w:rsidR="00C25626">
        <w:rPr>
          <w:rFonts w:ascii="Times New Roman" w:hAnsi="Times New Roman" w:cs="Times New Roman"/>
          <w:sz w:val="24"/>
          <w:szCs w:val="24"/>
        </w:rPr>
        <w:t xml:space="preserve"> JA (as she then was) succinctly put this position thus: </w:t>
      </w:r>
    </w:p>
    <w:p w14:paraId="177EDA49" w14:textId="1D21B006" w:rsidR="003A345C" w:rsidRPr="000D4EB5" w:rsidRDefault="00C25626" w:rsidP="00C2562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3A345C" w:rsidRPr="003A345C">
        <w:rPr>
          <w:rFonts w:ascii="Times New Roman" w:hAnsi="Times New Roman" w:cs="Times New Roman"/>
          <w:sz w:val="24"/>
          <w:szCs w:val="24"/>
          <w:lang w:val="en-US"/>
        </w:rPr>
        <w:t>That is to say that such applicant must provide a full detailed and accurate account of the reasons for the delay and the failure to do that which the rules require to be done.</w:t>
      </w:r>
      <w:r>
        <w:rPr>
          <w:rFonts w:ascii="Times New Roman" w:hAnsi="Times New Roman" w:cs="Times New Roman"/>
          <w:sz w:val="24"/>
          <w:szCs w:val="24"/>
          <w:lang w:val="en-US"/>
        </w:rPr>
        <w:t>”</w:t>
      </w:r>
    </w:p>
    <w:p w14:paraId="60422D3C" w14:textId="77777777" w:rsidR="00C25626" w:rsidRDefault="00C25626" w:rsidP="00690936">
      <w:pPr>
        <w:spacing w:after="0" w:line="360" w:lineRule="auto"/>
        <w:jc w:val="both"/>
        <w:rPr>
          <w:rFonts w:ascii="Times New Roman" w:hAnsi="Times New Roman" w:cs="Times New Roman"/>
          <w:sz w:val="24"/>
          <w:szCs w:val="24"/>
        </w:rPr>
      </w:pPr>
    </w:p>
    <w:p w14:paraId="6EBB5A65" w14:textId="12CD411E" w:rsidR="00C25626" w:rsidRDefault="00C25626" w:rsidP="004C534D">
      <w:pPr>
        <w:tabs>
          <w:tab w:val="left" w:pos="630"/>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046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A12BCE">
        <w:rPr>
          <w:rFonts w:ascii="Times New Roman" w:hAnsi="Times New Roman" w:cs="Times New Roman"/>
          <w:sz w:val="24"/>
          <w:szCs w:val="24"/>
        </w:rPr>
        <w:t xml:space="preserve">I agree with Mr </w:t>
      </w:r>
      <w:r w:rsidR="00A12BCE" w:rsidRPr="00C25626">
        <w:rPr>
          <w:rFonts w:ascii="Times New Roman" w:hAnsi="Times New Roman" w:cs="Times New Roman"/>
          <w:i/>
          <w:iCs/>
          <w:sz w:val="24"/>
          <w:szCs w:val="24"/>
        </w:rPr>
        <w:t>Mutema</w:t>
      </w:r>
      <w:r w:rsidR="00A12BCE">
        <w:rPr>
          <w:rFonts w:ascii="Times New Roman" w:hAnsi="Times New Roman" w:cs="Times New Roman"/>
          <w:sz w:val="24"/>
          <w:szCs w:val="24"/>
        </w:rPr>
        <w:t xml:space="preserve"> that counsel</w:t>
      </w:r>
      <w:r>
        <w:rPr>
          <w:rFonts w:ascii="Times New Roman" w:hAnsi="Times New Roman" w:cs="Times New Roman"/>
          <w:sz w:val="24"/>
          <w:szCs w:val="24"/>
        </w:rPr>
        <w:t xml:space="preserve"> for the applicant</w:t>
      </w:r>
      <w:r w:rsidR="00A12BCE">
        <w:rPr>
          <w:rFonts w:ascii="Times New Roman" w:hAnsi="Times New Roman" w:cs="Times New Roman"/>
          <w:sz w:val="24"/>
          <w:szCs w:val="24"/>
        </w:rPr>
        <w:t xml:space="preserve"> sought to mislead the court and was not candid with the court. </w:t>
      </w:r>
      <w:r w:rsidR="00E60461">
        <w:rPr>
          <w:rFonts w:ascii="Times New Roman" w:hAnsi="Times New Roman" w:cs="Times New Roman"/>
          <w:sz w:val="24"/>
          <w:szCs w:val="24"/>
        </w:rPr>
        <w:t>Such</w:t>
      </w:r>
      <w:r w:rsidR="00A12BCE">
        <w:rPr>
          <w:rFonts w:ascii="Times New Roman" w:hAnsi="Times New Roman" w:cs="Times New Roman"/>
          <w:sz w:val="24"/>
          <w:szCs w:val="24"/>
        </w:rPr>
        <w:t xml:space="preserve"> conduct cannot be </w:t>
      </w:r>
      <w:r>
        <w:rPr>
          <w:rFonts w:ascii="Times New Roman" w:hAnsi="Times New Roman" w:cs="Times New Roman"/>
          <w:sz w:val="24"/>
          <w:szCs w:val="24"/>
        </w:rPr>
        <w:t>e</w:t>
      </w:r>
      <w:r w:rsidR="00A12BCE">
        <w:rPr>
          <w:rFonts w:ascii="Times New Roman" w:hAnsi="Times New Roman" w:cs="Times New Roman"/>
          <w:sz w:val="24"/>
          <w:szCs w:val="24"/>
        </w:rPr>
        <w:t>x</w:t>
      </w:r>
      <w:r>
        <w:rPr>
          <w:rFonts w:ascii="Times New Roman" w:hAnsi="Times New Roman" w:cs="Times New Roman"/>
          <w:sz w:val="24"/>
          <w:szCs w:val="24"/>
        </w:rPr>
        <w:t>p</w:t>
      </w:r>
      <w:r w:rsidR="00A12BCE">
        <w:rPr>
          <w:rFonts w:ascii="Times New Roman" w:hAnsi="Times New Roman" w:cs="Times New Roman"/>
          <w:sz w:val="24"/>
          <w:szCs w:val="24"/>
        </w:rPr>
        <w:t>ected from an officer of the court or</w:t>
      </w:r>
      <w:r>
        <w:rPr>
          <w:rFonts w:ascii="Times New Roman" w:hAnsi="Times New Roman" w:cs="Times New Roman"/>
          <w:sz w:val="24"/>
          <w:szCs w:val="24"/>
        </w:rPr>
        <w:t xml:space="preserve"> </w:t>
      </w:r>
      <w:r w:rsidR="00A12BCE">
        <w:rPr>
          <w:rFonts w:ascii="Times New Roman" w:hAnsi="Times New Roman" w:cs="Times New Roman"/>
          <w:sz w:val="24"/>
          <w:szCs w:val="24"/>
        </w:rPr>
        <w:t>a litigant who seeks relief in court.</w:t>
      </w:r>
      <w:r>
        <w:rPr>
          <w:rFonts w:ascii="Times New Roman" w:hAnsi="Times New Roman" w:cs="Times New Roman"/>
          <w:sz w:val="24"/>
          <w:szCs w:val="24"/>
        </w:rPr>
        <w:t xml:space="preserve"> </w:t>
      </w:r>
      <w:r w:rsidR="00A12BCE">
        <w:rPr>
          <w:rFonts w:ascii="Times New Roman" w:hAnsi="Times New Roman" w:cs="Times New Roman"/>
          <w:sz w:val="24"/>
          <w:szCs w:val="24"/>
        </w:rPr>
        <w:t xml:space="preserve">I found the explanation to be unacceptable and unreasonable. </w:t>
      </w:r>
      <w:r w:rsidR="00950572">
        <w:rPr>
          <w:rFonts w:ascii="Times New Roman" w:hAnsi="Times New Roman" w:cs="Times New Roman"/>
          <w:sz w:val="24"/>
          <w:szCs w:val="24"/>
        </w:rPr>
        <w:t>I am not convinced that there was a genuine mistake in view of the fact that the applicant could only sa</w:t>
      </w:r>
      <w:r>
        <w:rPr>
          <w:rFonts w:ascii="Times New Roman" w:hAnsi="Times New Roman" w:cs="Times New Roman"/>
          <w:sz w:val="24"/>
          <w:szCs w:val="24"/>
        </w:rPr>
        <w:t>y</w:t>
      </w:r>
      <w:r w:rsidR="00950572">
        <w:rPr>
          <w:rFonts w:ascii="Times New Roman" w:hAnsi="Times New Roman" w:cs="Times New Roman"/>
          <w:sz w:val="24"/>
          <w:szCs w:val="24"/>
        </w:rPr>
        <w:t xml:space="preserve"> he mis-diarised in his reply and not when he addressed the court before the respondent’s submissions. In my view</w:t>
      </w:r>
      <w:r>
        <w:rPr>
          <w:rFonts w:ascii="Times New Roman" w:hAnsi="Times New Roman" w:cs="Times New Roman"/>
          <w:sz w:val="24"/>
          <w:szCs w:val="24"/>
        </w:rPr>
        <w:t>,</w:t>
      </w:r>
      <w:r w:rsidR="00950572">
        <w:rPr>
          <w:rFonts w:ascii="Times New Roman" w:hAnsi="Times New Roman" w:cs="Times New Roman"/>
          <w:sz w:val="24"/>
          <w:szCs w:val="24"/>
        </w:rPr>
        <w:t xml:space="preserve"> he attempted to perfect his reasons as the hearing progressed which could not assist him.</w:t>
      </w:r>
      <w:r w:rsidR="00A12BCE">
        <w:rPr>
          <w:rFonts w:ascii="Times New Roman" w:hAnsi="Times New Roman" w:cs="Times New Roman"/>
          <w:sz w:val="24"/>
          <w:szCs w:val="24"/>
        </w:rPr>
        <w:t xml:space="preserve"> </w:t>
      </w:r>
      <w:r>
        <w:rPr>
          <w:rFonts w:ascii="Times New Roman" w:hAnsi="Times New Roman" w:cs="Times New Roman"/>
          <w:sz w:val="24"/>
          <w:szCs w:val="24"/>
        </w:rPr>
        <w:t>It is clear th</w:t>
      </w:r>
      <w:r w:rsidR="00E60461">
        <w:rPr>
          <w:rFonts w:ascii="Times New Roman" w:hAnsi="Times New Roman" w:cs="Times New Roman"/>
          <w:sz w:val="24"/>
          <w:szCs w:val="24"/>
        </w:rPr>
        <w:t>at the respondent’s legal practitioners were properly served with the applicant’s</w:t>
      </w:r>
      <w:r>
        <w:rPr>
          <w:rFonts w:ascii="Times New Roman" w:hAnsi="Times New Roman" w:cs="Times New Roman"/>
          <w:sz w:val="24"/>
          <w:szCs w:val="24"/>
        </w:rPr>
        <w:t xml:space="preserve"> heads of argument </w:t>
      </w:r>
      <w:r w:rsidR="00E60461">
        <w:rPr>
          <w:rFonts w:ascii="Times New Roman" w:hAnsi="Times New Roman" w:cs="Times New Roman"/>
          <w:sz w:val="24"/>
          <w:szCs w:val="24"/>
        </w:rPr>
        <w:t xml:space="preserve">but </w:t>
      </w:r>
      <w:r>
        <w:rPr>
          <w:rFonts w:ascii="Times New Roman" w:hAnsi="Times New Roman" w:cs="Times New Roman"/>
          <w:sz w:val="24"/>
          <w:szCs w:val="24"/>
        </w:rPr>
        <w:t>consciously chose to sit on their laurels waiting for the date of hearing to make this application as if the indulgence is simply given as a matter of course. Counsel’s</w:t>
      </w:r>
      <w:r w:rsidR="003E3643">
        <w:rPr>
          <w:rFonts w:ascii="Times New Roman" w:hAnsi="Times New Roman" w:cs="Times New Roman"/>
          <w:sz w:val="24"/>
          <w:szCs w:val="24"/>
        </w:rPr>
        <w:t xml:space="preserve"> apology cannot absolve him</w:t>
      </w:r>
      <w:r w:rsidR="00E60461">
        <w:rPr>
          <w:rFonts w:ascii="Times New Roman" w:hAnsi="Times New Roman" w:cs="Times New Roman"/>
          <w:sz w:val="24"/>
          <w:szCs w:val="24"/>
        </w:rPr>
        <w:t xml:space="preserve"> or the applicant</w:t>
      </w:r>
      <w:r w:rsidR="003E3643">
        <w:rPr>
          <w:rFonts w:ascii="Times New Roman" w:hAnsi="Times New Roman" w:cs="Times New Roman"/>
          <w:sz w:val="24"/>
          <w:szCs w:val="24"/>
        </w:rPr>
        <w:t xml:space="preserve">. </w:t>
      </w:r>
    </w:p>
    <w:p w14:paraId="286C2FED" w14:textId="0E6D511B" w:rsidR="007C2724" w:rsidRDefault="00C25626" w:rsidP="004C534D">
      <w:pPr>
        <w:spacing w:after="0"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t>[2</w:t>
      </w:r>
      <w:r w:rsidR="00E60461">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Further, it</w:t>
      </w:r>
      <w:r w:rsidR="00A12BCE">
        <w:rPr>
          <w:rFonts w:ascii="Times New Roman" w:hAnsi="Times New Roman" w:cs="Times New Roman"/>
          <w:sz w:val="24"/>
          <w:szCs w:val="24"/>
        </w:rPr>
        <w:t xml:space="preserve"> is trite that the mistake of a legal practitioner cannot be a reasonable explan</w:t>
      </w:r>
      <w:r>
        <w:rPr>
          <w:rFonts w:ascii="Times New Roman" w:hAnsi="Times New Roman" w:cs="Times New Roman"/>
          <w:sz w:val="24"/>
          <w:szCs w:val="24"/>
        </w:rPr>
        <w:t>a</w:t>
      </w:r>
      <w:r w:rsidR="00A12BCE">
        <w:rPr>
          <w:rFonts w:ascii="Times New Roman" w:hAnsi="Times New Roman" w:cs="Times New Roman"/>
          <w:sz w:val="24"/>
          <w:szCs w:val="24"/>
        </w:rPr>
        <w:t xml:space="preserve">tion and cannot be used as an excuse. See </w:t>
      </w:r>
      <w:r w:rsidR="00A12BCE" w:rsidRPr="00C25626">
        <w:rPr>
          <w:rFonts w:ascii="Times New Roman" w:hAnsi="Times New Roman" w:cs="Times New Roman"/>
          <w:i/>
          <w:iCs/>
          <w:sz w:val="24"/>
          <w:szCs w:val="24"/>
        </w:rPr>
        <w:t>RioZim Ltd v Dixon-Warren N.O</w:t>
      </w:r>
      <w:r w:rsidR="00A12BCE">
        <w:rPr>
          <w:rFonts w:ascii="Times New Roman" w:hAnsi="Times New Roman" w:cs="Times New Roman"/>
          <w:sz w:val="24"/>
          <w:szCs w:val="24"/>
        </w:rPr>
        <w:t xml:space="preserve"> SC 21/23 at p </w:t>
      </w:r>
      <w:r w:rsidR="00CD77F4">
        <w:rPr>
          <w:rFonts w:ascii="Times New Roman" w:hAnsi="Times New Roman" w:cs="Times New Roman"/>
          <w:sz w:val="24"/>
          <w:szCs w:val="24"/>
        </w:rPr>
        <w:t>9.</w:t>
      </w:r>
      <w:r w:rsidR="00950572">
        <w:rPr>
          <w:rFonts w:ascii="Times New Roman" w:hAnsi="Times New Roman" w:cs="Times New Roman"/>
          <w:sz w:val="24"/>
          <w:szCs w:val="24"/>
        </w:rPr>
        <w:t xml:space="preserve"> I</w:t>
      </w:r>
      <w:r>
        <w:rPr>
          <w:rFonts w:ascii="Times New Roman" w:hAnsi="Times New Roman" w:cs="Times New Roman"/>
          <w:sz w:val="24"/>
          <w:szCs w:val="24"/>
        </w:rPr>
        <w:t xml:space="preserve">, however, </w:t>
      </w:r>
      <w:r w:rsidR="00E60461">
        <w:rPr>
          <w:rFonts w:ascii="Times New Roman" w:hAnsi="Times New Roman" w:cs="Times New Roman"/>
          <w:sz w:val="24"/>
          <w:szCs w:val="24"/>
        </w:rPr>
        <w:t>accept</w:t>
      </w:r>
      <w:r w:rsidR="00950572">
        <w:rPr>
          <w:rFonts w:ascii="Times New Roman" w:hAnsi="Times New Roman" w:cs="Times New Roman"/>
          <w:sz w:val="24"/>
          <w:szCs w:val="24"/>
        </w:rPr>
        <w:t xml:space="preserve"> that there are instances where a genuine mistake can be an accepted explanation especially one that does not </w:t>
      </w:r>
      <w:r w:rsidR="004D3435">
        <w:rPr>
          <w:rFonts w:ascii="Times New Roman" w:hAnsi="Times New Roman" w:cs="Times New Roman"/>
          <w:sz w:val="24"/>
          <w:szCs w:val="24"/>
        </w:rPr>
        <w:t>border</w:t>
      </w:r>
      <w:r w:rsidR="00950572">
        <w:rPr>
          <w:rFonts w:ascii="Times New Roman" w:hAnsi="Times New Roman" w:cs="Times New Roman"/>
          <w:sz w:val="24"/>
          <w:szCs w:val="24"/>
        </w:rPr>
        <w:t xml:space="preserve"> on gross negligence. See </w:t>
      </w:r>
      <w:r w:rsidR="00971039">
        <w:rPr>
          <w:rFonts w:ascii="Times New Roman" w:hAnsi="Times New Roman" w:cs="Times New Roman"/>
          <w:sz w:val="24"/>
          <w:szCs w:val="24"/>
        </w:rPr>
        <w:t xml:space="preserve">the remarks in </w:t>
      </w:r>
      <w:r w:rsidR="00971039" w:rsidRPr="004D3435">
        <w:rPr>
          <w:rFonts w:ascii="Times New Roman" w:hAnsi="Times New Roman" w:cs="Times New Roman"/>
          <w:i/>
          <w:iCs/>
          <w:sz w:val="24"/>
          <w:szCs w:val="24"/>
        </w:rPr>
        <w:t xml:space="preserve">Zimbabwe Banking </w:t>
      </w:r>
      <w:r w:rsidR="004D3435" w:rsidRPr="004D3435">
        <w:rPr>
          <w:rFonts w:ascii="Times New Roman" w:hAnsi="Times New Roman" w:cs="Times New Roman"/>
          <w:i/>
          <w:iCs/>
          <w:sz w:val="24"/>
          <w:szCs w:val="24"/>
        </w:rPr>
        <w:t>Corporation</w:t>
      </w:r>
      <w:r w:rsidR="00971039" w:rsidRPr="004D3435">
        <w:rPr>
          <w:rFonts w:ascii="Times New Roman" w:hAnsi="Times New Roman" w:cs="Times New Roman"/>
          <w:i/>
          <w:iCs/>
          <w:sz w:val="24"/>
          <w:szCs w:val="24"/>
        </w:rPr>
        <w:t xml:space="preserve"> </w:t>
      </w:r>
      <w:r w:rsidR="00971039" w:rsidRPr="00E03555">
        <w:rPr>
          <w:rFonts w:ascii="Times New Roman" w:hAnsi="Times New Roman" w:cs="Times New Roman"/>
          <w:iCs/>
          <w:sz w:val="24"/>
          <w:szCs w:val="24"/>
        </w:rPr>
        <w:t>v</w:t>
      </w:r>
      <w:r w:rsidR="00971039" w:rsidRPr="004D3435">
        <w:rPr>
          <w:rFonts w:ascii="Times New Roman" w:hAnsi="Times New Roman" w:cs="Times New Roman"/>
          <w:i/>
          <w:iCs/>
          <w:sz w:val="24"/>
          <w:szCs w:val="24"/>
        </w:rPr>
        <w:t xml:space="preserve"> Masendeke</w:t>
      </w:r>
      <w:r w:rsidR="00971039">
        <w:rPr>
          <w:rFonts w:ascii="Times New Roman" w:hAnsi="Times New Roman" w:cs="Times New Roman"/>
          <w:sz w:val="24"/>
          <w:szCs w:val="24"/>
        </w:rPr>
        <w:t xml:space="preserve"> 1995 (2) ZLR 417 (S) at 420E. However, in this case, I have f</w:t>
      </w:r>
      <w:r w:rsidR="004D3435">
        <w:rPr>
          <w:rFonts w:ascii="Times New Roman" w:hAnsi="Times New Roman" w:cs="Times New Roman"/>
          <w:sz w:val="24"/>
          <w:szCs w:val="24"/>
        </w:rPr>
        <w:t>ou</w:t>
      </w:r>
      <w:r w:rsidR="00971039">
        <w:rPr>
          <w:rFonts w:ascii="Times New Roman" w:hAnsi="Times New Roman" w:cs="Times New Roman"/>
          <w:sz w:val="24"/>
          <w:szCs w:val="24"/>
        </w:rPr>
        <w:t xml:space="preserve">nd the applicant’s counsel not </w:t>
      </w:r>
      <w:r w:rsidR="004D3435">
        <w:rPr>
          <w:rFonts w:ascii="Times New Roman" w:hAnsi="Times New Roman" w:cs="Times New Roman"/>
          <w:sz w:val="24"/>
          <w:szCs w:val="24"/>
        </w:rPr>
        <w:t xml:space="preserve">to have </w:t>
      </w:r>
      <w:r w:rsidR="00971039">
        <w:rPr>
          <w:rFonts w:ascii="Times New Roman" w:hAnsi="Times New Roman" w:cs="Times New Roman"/>
          <w:sz w:val="24"/>
          <w:szCs w:val="24"/>
        </w:rPr>
        <w:t xml:space="preserve">been honest </w:t>
      </w:r>
      <w:r w:rsidR="004D3435">
        <w:rPr>
          <w:rFonts w:ascii="Times New Roman" w:hAnsi="Times New Roman" w:cs="Times New Roman"/>
          <w:sz w:val="24"/>
          <w:szCs w:val="24"/>
        </w:rPr>
        <w:t xml:space="preserve">or </w:t>
      </w:r>
      <w:r w:rsidR="00971039">
        <w:rPr>
          <w:rFonts w:ascii="Times New Roman" w:hAnsi="Times New Roman" w:cs="Times New Roman"/>
          <w:sz w:val="24"/>
          <w:szCs w:val="24"/>
        </w:rPr>
        <w:t>candid with th</w:t>
      </w:r>
      <w:r w:rsidR="00E60461">
        <w:rPr>
          <w:rFonts w:ascii="Times New Roman" w:hAnsi="Times New Roman" w:cs="Times New Roman"/>
          <w:sz w:val="24"/>
          <w:szCs w:val="24"/>
        </w:rPr>
        <w:t>is</w:t>
      </w:r>
      <w:r w:rsidR="00971039">
        <w:rPr>
          <w:rFonts w:ascii="Times New Roman" w:hAnsi="Times New Roman" w:cs="Times New Roman"/>
          <w:sz w:val="24"/>
          <w:szCs w:val="24"/>
        </w:rPr>
        <w:t xml:space="preserve"> court. As I alluded </w:t>
      </w:r>
      <w:r w:rsidR="004D3435">
        <w:rPr>
          <w:rFonts w:ascii="Times New Roman" w:hAnsi="Times New Roman" w:cs="Times New Roman"/>
          <w:sz w:val="24"/>
          <w:szCs w:val="24"/>
        </w:rPr>
        <w:t>to </w:t>
      </w:r>
      <w:r w:rsidR="00971039">
        <w:rPr>
          <w:rFonts w:ascii="Times New Roman" w:hAnsi="Times New Roman" w:cs="Times New Roman"/>
          <w:sz w:val="24"/>
          <w:szCs w:val="24"/>
        </w:rPr>
        <w:t>above</w:t>
      </w:r>
      <w:r w:rsidR="007C2724">
        <w:rPr>
          <w:rFonts w:ascii="Times New Roman" w:hAnsi="Times New Roman" w:cs="Times New Roman"/>
          <w:sz w:val="24"/>
          <w:szCs w:val="24"/>
        </w:rPr>
        <w:t>,</w:t>
      </w:r>
      <w:r w:rsidR="00971039">
        <w:rPr>
          <w:rFonts w:ascii="Times New Roman" w:hAnsi="Times New Roman" w:cs="Times New Roman"/>
          <w:sz w:val="24"/>
          <w:szCs w:val="24"/>
        </w:rPr>
        <w:t xml:space="preserve"> </w:t>
      </w:r>
      <w:r w:rsidR="007C2724">
        <w:rPr>
          <w:rFonts w:ascii="Times New Roman" w:hAnsi="Times New Roman" w:cs="Times New Roman"/>
          <w:sz w:val="24"/>
          <w:szCs w:val="24"/>
        </w:rPr>
        <w:t xml:space="preserve">Mr </w:t>
      </w:r>
      <w:r w:rsidR="007C2724" w:rsidRPr="007C2724">
        <w:rPr>
          <w:rFonts w:ascii="Times New Roman" w:hAnsi="Times New Roman" w:cs="Times New Roman"/>
          <w:i/>
          <w:iCs/>
          <w:sz w:val="24"/>
          <w:szCs w:val="24"/>
        </w:rPr>
        <w:t>Dube</w:t>
      </w:r>
      <w:r w:rsidR="007C2724">
        <w:rPr>
          <w:rFonts w:ascii="Times New Roman" w:hAnsi="Times New Roman" w:cs="Times New Roman"/>
          <w:i/>
          <w:iCs/>
          <w:sz w:val="24"/>
          <w:szCs w:val="24"/>
        </w:rPr>
        <w:t>,</w:t>
      </w:r>
      <w:r w:rsidR="007C2724">
        <w:rPr>
          <w:rFonts w:ascii="Times New Roman" w:hAnsi="Times New Roman" w:cs="Times New Roman"/>
          <w:sz w:val="24"/>
          <w:szCs w:val="24"/>
        </w:rPr>
        <w:t xml:space="preserve"> </w:t>
      </w:r>
      <w:r w:rsidR="00971039">
        <w:rPr>
          <w:rFonts w:ascii="Times New Roman" w:hAnsi="Times New Roman" w:cs="Times New Roman"/>
          <w:sz w:val="24"/>
          <w:szCs w:val="24"/>
        </w:rPr>
        <w:t xml:space="preserve">on </w:t>
      </w:r>
      <w:r w:rsidR="007C2724">
        <w:rPr>
          <w:rFonts w:ascii="Times New Roman" w:hAnsi="Times New Roman" w:cs="Times New Roman"/>
          <w:sz w:val="24"/>
          <w:szCs w:val="24"/>
        </w:rPr>
        <w:t>the </w:t>
      </w:r>
      <w:r w:rsidR="00971039">
        <w:rPr>
          <w:rFonts w:ascii="Times New Roman" w:hAnsi="Times New Roman" w:cs="Times New Roman"/>
          <w:sz w:val="24"/>
          <w:szCs w:val="24"/>
        </w:rPr>
        <w:t>one hand</w:t>
      </w:r>
      <w:r w:rsidR="007C2724">
        <w:rPr>
          <w:rFonts w:ascii="Times New Roman" w:hAnsi="Times New Roman" w:cs="Times New Roman"/>
          <w:sz w:val="24"/>
          <w:szCs w:val="24"/>
        </w:rPr>
        <w:t>,</w:t>
      </w:r>
      <w:r w:rsidR="00971039">
        <w:rPr>
          <w:rFonts w:ascii="Times New Roman" w:hAnsi="Times New Roman" w:cs="Times New Roman"/>
          <w:sz w:val="24"/>
          <w:szCs w:val="24"/>
        </w:rPr>
        <w:t xml:space="preserve"> appeared to challenge the service of the heads of argument and blame the IECMS and the email addresses used and then turn in his reply to start to claim that he mis-diarised. This conduct do</w:t>
      </w:r>
      <w:r w:rsidR="007C2724">
        <w:rPr>
          <w:rFonts w:ascii="Times New Roman" w:hAnsi="Times New Roman" w:cs="Times New Roman"/>
          <w:sz w:val="24"/>
          <w:szCs w:val="24"/>
        </w:rPr>
        <w:t>es</w:t>
      </w:r>
      <w:r w:rsidR="00971039">
        <w:rPr>
          <w:rFonts w:ascii="Times New Roman" w:hAnsi="Times New Roman" w:cs="Times New Roman"/>
          <w:sz w:val="24"/>
          <w:szCs w:val="24"/>
        </w:rPr>
        <w:t xml:space="preserve"> not show that he was</w:t>
      </w:r>
      <w:r w:rsidR="007C2724">
        <w:rPr>
          <w:rFonts w:ascii="Times New Roman" w:hAnsi="Times New Roman" w:cs="Times New Roman"/>
          <w:sz w:val="24"/>
          <w:szCs w:val="24"/>
        </w:rPr>
        <w:t xml:space="preserve"> </w:t>
      </w:r>
      <w:r w:rsidR="00971039">
        <w:rPr>
          <w:rFonts w:ascii="Times New Roman" w:hAnsi="Times New Roman" w:cs="Times New Roman"/>
          <w:sz w:val="24"/>
          <w:szCs w:val="24"/>
        </w:rPr>
        <w:t>candid with the court for me to accept his mistake as somethi</w:t>
      </w:r>
      <w:r w:rsidR="007C2724">
        <w:rPr>
          <w:rFonts w:ascii="Times New Roman" w:hAnsi="Times New Roman" w:cs="Times New Roman"/>
          <w:sz w:val="24"/>
          <w:szCs w:val="24"/>
        </w:rPr>
        <w:t>ng</w:t>
      </w:r>
      <w:r w:rsidR="00971039">
        <w:rPr>
          <w:rFonts w:ascii="Times New Roman" w:hAnsi="Times New Roman" w:cs="Times New Roman"/>
          <w:sz w:val="24"/>
          <w:szCs w:val="24"/>
        </w:rPr>
        <w:t xml:space="preserve"> which </w:t>
      </w:r>
      <w:r w:rsidR="00A227B1">
        <w:rPr>
          <w:rFonts w:ascii="Times New Roman" w:hAnsi="Times New Roman" w:cs="Times New Roman"/>
          <w:sz w:val="24"/>
          <w:szCs w:val="24"/>
        </w:rPr>
        <w:t xml:space="preserve">was </w:t>
      </w:r>
      <w:r w:rsidR="00971039">
        <w:rPr>
          <w:rFonts w:ascii="Times New Roman" w:hAnsi="Times New Roman" w:cs="Times New Roman"/>
          <w:sz w:val="24"/>
          <w:szCs w:val="24"/>
        </w:rPr>
        <w:t>genuine</w:t>
      </w:r>
      <w:r w:rsidR="00A227B1">
        <w:rPr>
          <w:rFonts w:ascii="Times New Roman" w:hAnsi="Times New Roman" w:cs="Times New Roman"/>
          <w:sz w:val="24"/>
          <w:szCs w:val="24"/>
        </w:rPr>
        <w:t xml:space="preserve"> and which indeed happened</w:t>
      </w:r>
      <w:r w:rsidR="00971039">
        <w:rPr>
          <w:rFonts w:ascii="Times New Roman" w:hAnsi="Times New Roman" w:cs="Times New Roman"/>
          <w:sz w:val="24"/>
          <w:szCs w:val="24"/>
        </w:rPr>
        <w:t>.</w:t>
      </w:r>
    </w:p>
    <w:p w14:paraId="6A221207" w14:textId="3B10AD42" w:rsidR="00CD77F4" w:rsidRPr="007C2724" w:rsidRDefault="007C2724" w:rsidP="00E03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A227B1">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CD77F4">
        <w:rPr>
          <w:rFonts w:ascii="Times New Roman" w:hAnsi="Times New Roman" w:cs="Times New Roman"/>
          <w:sz w:val="24"/>
          <w:szCs w:val="24"/>
        </w:rPr>
        <w:t xml:space="preserve">The applicant is bound by the sins of </w:t>
      </w:r>
      <w:r>
        <w:rPr>
          <w:rFonts w:ascii="Times New Roman" w:hAnsi="Times New Roman" w:cs="Times New Roman"/>
          <w:sz w:val="24"/>
          <w:szCs w:val="24"/>
        </w:rPr>
        <w:t>its</w:t>
      </w:r>
      <w:r w:rsidR="00CD77F4">
        <w:rPr>
          <w:rFonts w:ascii="Times New Roman" w:hAnsi="Times New Roman" w:cs="Times New Roman"/>
          <w:sz w:val="24"/>
          <w:szCs w:val="24"/>
        </w:rPr>
        <w:t xml:space="preserve"> legal practitioner</w:t>
      </w:r>
      <w:r>
        <w:rPr>
          <w:rFonts w:ascii="Times New Roman" w:hAnsi="Times New Roman" w:cs="Times New Roman"/>
          <w:sz w:val="24"/>
          <w:szCs w:val="24"/>
        </w:rPr>
        <w:t>s of choice</w:t>
      </w:r>
      <w:r w:rsidR="00CD77F4">
        <w:rPr>
          <w:rFonts w:ascii="Times New Roman" w:hAnsi="Times New Roman" w:cs="Times New Roman"/>
          <w:sz w:val="24"/>
          <w:szCs w:val="24"/>
        </w:rPr>
        <w:t xml:space="preserve">. </w:t>
      </w:r>
      <w:r>
        <w:rPr>
          <w:rFonts w:ascii="Times New Roman" w:hAnsi="Times New Roman" w:cs="Times New Roman"/>
          <w:sz w:val="24"/>
          <w:szCs w:val="24"/>
        </w:rPr>
        <w:t xml:space="preserve">This is trite law. </w:t>
      </w:r>
      <w:r w:rsidR="00CD77F4">
        <w:rPr>
          <w:rFonts w:ascii="Times New Roman" w:hAnsi="Times New Roman" w:cs="Times New Roman"/>
          <w:sz w:val="24"/>
          <w:szCs w:val="24"/>
        </w:rPr>
        <w:t xml:space="preserve">See </w:t>
      </w:r>
      <w:r w:rsidR="00CD77F4" w:rsidRPr="007C2724">
        <w:rPr>
          <w:rFonts w:ascii="Times New Roman" w:hAnsi="Times New Roman" w:cs="Times New Roman"/>
          <w:i/>
          <w:iCs/>
          <w:sz w:val="24"/>
          <w:szCs w:val="24"/>
        </w:rPr>
        <w:t>Chibanda &amp; Ors v City of Harare</w:t>
      </w:r>
      <w:r>
        <w:rPr>
          <w:rFonts w:ascii="Times New Roman" w:hAnsi="Times New Roman" w:cs="Times New Roman"/>
          <w:sz w:val="24"/>
          <w:szCs w:val="24"/>
        </w:rPr>
        <w:t xml:space="preserve"> </w:t>
      </w:r>
      <w:r w:rsidR="00CD77F4">
        <w:rPr>
          <w:rFonts w:ascii="Times New Roman" w:hAnsi="Times New Roman" w:cs="Times New Roman"/>
          <w:sz w:val="24"/>
          <w:szCs w:val="24"/>
        </w:rPr>
        <w:t>SC 83/21.</w:t>
      </w:r>
      <w:r>
        <w:rPr>
          <w:rFonts w:ascii="Times New Roman" w:hAnsi="Times New Roman" w:cs="Times New Roman"/>
          <w:sz w:val="24"/>
          <w:szCs w:val="24"/>
        </w:rPr>
        <w:t xml:space="preserve"> </w:t>
      </w:r>
      <w:r w:rsidR="00CD77F4">
        <w:rPr>
          <w:rFonts w:ascii="Times New Roman" w:hAnsi="Times New Roman" w:cs="Times New Roman"/>
          <w:sz w:val="24"/>
          <w:szCs w:val="24"/>
        </w:rPr>
        <w:t xml:space="preserve">The Supreme Court has </w:t>
      </w:r>
      <w:r>
        <w:rPr>
          <w:rFonts w:ascii="Times New Roman" w:hAnsi="Times New Roman" w:cs="Times New Roman"/>
          <w:sz w:val="24"/>
          <w:szCs w:val="24"/>
        </w:rPr>
        <w:t xml:space="preserve">also </w:t>
      </w:r>
      <w:r w:rsidR="00CD77F4">
        <w:rPr>
          <w:rFonts w:ascii="Times New Roman" w:hAnsi="Times New Roman" w:cs="Times New Roman"/>
          <w:sz w:val="24"/>
          <w:szCs w:val="24"/>
        </w:rPr>
        <w:t>been emphatic on this position in several cases in</w:t>
      </w:r>
      <w:r>
        <w:rPr>
          <w:rFonts w:ascii="Times New Roman" w:hAnsi="Times New Roman" w:cs="Times New Roman"/>
          <w:sz w:val="24"/>
          <w:szCs w:val="24"/>
        </w:rPr>
        <w:t>c</w:t>
      </w:r>
      <w:r w:rsidR="00CD77F4">
        <w:rPr>
          <w:rFonts w:ascii="Times New Roman" w:hAnsi="Times New Roman" w:cs="Times New Roman"/>
          <w:sz w:val="24"/>
          <w:szCs w:val="24"/>
        </w:rPr>
        <w:t>luding</w:t>
      </w:r>
      <w:r w:rsidR="00A12BCE">
        <w:rPr>
          <w:rFonts w:ascii="Times New Roman" w:hAnsi="Times New Roman" w:cs="Times New Roman"/>
          <w:sz w:val="24"/>
          <w:szCs w:val="24"/>
        </w:rPr>
        <w:t xml:space="preserve"> </w:t>
      </w:r>
      <w:r w:rsidR="00CD77F4">
        <w:rPr>
          <w:rFonts w:ascii="Times New Roman" w:hAnsi="Times New Roman" w:cs="Times New Roman"/>
          <w:sz w:val="24"/>
          <w:szCs w:val="24"/>
          <w:lang w:val="en-US"/>
        </w:rPr>
        <w:t xml:space="preserve">in </w:t>
      </w:r>
      <w:r w:rsidR="00CD77F4" w:rsidRPr="00CD77F4">
        <w:rPr>
          <w:rFonts w:ascii="Times New Roman" w:hAnsi="Times New Roman" w:cs="Times New Roman"/>
          <w:i/>
          <w:sz w:val="24"/>
          <w:szCs w:val="24"/>
          <w:lang w:val="en-US"/>
        </w:rPr>
        <w:t>Machaya v Muyambi</w:t>
      </w:r>
      <w:r w:rsidR="00CD77F4" w:rsidRPr="00CD77F4">
        <w:rPr>
          <w:rFonts w:ascii="Times New Roman" w:hAnsi="Times New Roman" w:cs="Times New Roman"/>
          <w:sz w:val="24"/>
          <w:szCs w:val="24"/>
          <w:lang w:val="en-US"/>
        </w:rPr>
        <w:t xml:space="preserve"> SC 4/05 ZIYAMBI JA </w:t>
      </w:r>
      <w:r w:rsidR="00CD77F4">
        <w:rPr>
          <w:rFonts w:ascii="Times New Roman" w:hAnsi="Times New Roman" w:cs="Times New Roman"/>
          <w:sz w:val="24"/>
          <w:szCs w:val="24"/>
          <w:lang w:val="en-US"/>
        </w:rPr>
        <w:t>had to say:</w:t>
      </w:r>
    </w:p>
    <w:p w14:paraId="69CEEBD7" w14:textId="5C9F4425" w:rsidR="00CD77F4" w:rsidRPr="00E03555" w:rsidRDefault="00CD77F4" w:rsidP="00E03555">
      <w:pPr>
        <w:spacing w:after="0" w:line="240" w:lineRule="auto"/>
        <w:ind w:left="1440"/>
        <w:jc w:val="both"/>
        <w:rPr>
          <w:rFonts w:ascii="Times New Roman" w:hAnsi="Times New Roman" w:cs="Times New Roman"/>
          <w:lang w:val="en-US"/>
        </w:rPr>
      </w:pPr>
      <w:r w:rsidRPr="00E03555">
        <w:rPr>
          <w:rFonts w:ascii="Times New Roman" w:hAnsi="Times New Roman" w:cs="Times New Roman"/>
          <w:lang w:val="en-US"/>
        </w:rPr>
        <w:t>“The time has come for sterner measures to be taken of applications of this nature where negligence, tardiness and disdain for the rules of court is exhibited by legal practitioners. The often</w:t>
      </w:r>
      <w:r w:rsidR="007C2724" w:rsidRPr="00E03555">
        <w:rPr>
          <w:rFonts w:ascii="Times New Roman" w:hAnsi="Times New Roman" w:cs="Times New Roman"/>
          <w:lang w:val="en-US"/>
        </w:rPr>
        <w:t xml:space="preserve"> </w:t>
      </w:r>
      <w:r w:rsidRPr="00E03555">
        <w:rPr>
          <w:rFonts w:ascii="Times New Roman" w:hAnsi="Times New Roman" w:cs="Times New Roman"/>
          <w:lang w:val="en-US"/>
        </w:rPr>
        <w:t xml:space="preserve">quoted passage from the judgment of STEYN CJ in </w:t>
      </w:r>
      <w:r w:rsidRPr="00E03555">
        <w:rPr>
          <w:rFonts w:ascii="Times New Roman" w:hAnsi="Times New Roman" w:cs="Times New Roman"/>
          <w:i/>
          <w:lang w:val="en-US"/>
        </w:rPr>
        <w:t>Saloojee &amp; Anor, NNO v Minister of Community Development</w:t>
      </w:r>
      <w:r w:rsidRPr="00E03555">
        <w:rPr>
          <w:rFonts w:ascii="Times New Roman" w:hAnsi="Times New Roman" w:cs="Times New Roman"/>
          <w:lang w:val="en-US"/>
        </w:rPr>
        <w:t xml:space="preserve"> 1965(2) SA 135(A) at 141C-E</w:t>
      </w:r>
      <w:r w:rsidR="007C2724" w:rsidRPr="00E03555">
        <w:rPr>
          <w:rFonts w:ascii="Times New Roman" w:hAnsi="Times New Roman" w:cs="Times New Roman"/>
          <w:lang w:val="en-US"/>
        </w:rPr>
        <w:t xml:space="preserve"> </w:t>
      </w:r>
      <w:r w:rsidRPr="00E03555">
        <w:rPr>
          <w:rFonts w:ascii="Times New Roman" w:hAnsi="Times New Roman" w:cs="Times New Roman"/>
          <w:lang w:val="en-US"/>
        </w:rPr>
        <w:t>bears repeating here, namely that:</w:t>
      </w:r>
    </w:p>
    <w:p w14:paraId="423A833A" w14:textId="2E004D39" w:rsidR="00CD77F4" w:rsidRPr="00E03555" w:rsidRDefault="00CD77F4" w:rsidP="007C2724">
      <w:pPr>
        <w:spacing w:after="0" w:line="240" w:lineRule="auto"/>
        <w:ind w:left="1440"/>
        <w:jc w:val="both"/>
        <w:rPr>
          <w:rFonts w:ascii="Times New Roman" w:hAnsi="Times New Roman" w:cs="Times New Roman"/>
          <w:lang w:val="en-US"/>
        </w:rPr>
      </w:pPr>
      <w:r w:rsidRPr="00E03555">
        <w:rPr>
          <w:rFonts w:ascii="Times New Roman" w:hAnsi="Times New Roman" w:cs="Times New Roman"/>
          <w:lang w:val="en-US"/>
        </w:rPr>
        <w:t xml:space="preserve">“There is a limit beyond which a litigant cannot escape the results of his attorney’s lack of diligence or the insufficiency of the explanation tendered. To hold otherwise might have a disastrous effect upon the observance of the Rules of this Court. Considerations </w:t>
      </w:r>
      <w:r w:rsidRPr="00E03555">
        <w:rPr>
          <w:rFonts w:ascii="Times New Roman" w:hAnsi="Times New Roman" w:cs="Times New Roman"/>
          <w:i/>
          <w:lang w:val="en-US"/>
        </w:rPr>
        <w:t xml:space="preserve">ad </w:t>
      </w:r>
      <w:r w:rsidRPr="00E03555">
        <w:rPr>
          <w:rFonts w:ascii="Times New Roman" w:hAnsi="Times New Roman" w:cs="Times New Roman"/>
          <w:i/>
          <w:lang w:val="en-US"/>
        </w:rPr>
        <w:lastRenderedPageBreak/>
        <w:t>misericordiam</w:t>
      </w:r>
      <w:r w:rsidRPr="00E03555">
        <w:rPr>
          <w:rFonts w:ascii="Times New Roman" w:hAnsi="Times New Roman" w:cs="Times New Roman"/>
          <w:lang w:val="en-US"/>
        </w:rPr>
        <w:t xml:space="preserve"> should not be allowed to become an invitation to laxity. In fact, this court has lately been burdened with an undue and increasing number of applications for condonation in which the failure to act was due </w:t>
      </w:r>
      <w:r w:rsidR="00247174" w:rsidRPr="00E03555">
        <w:rPr>
          <w:rFonts w:ascii="Times New Roman" w:hAnsi="Times New Roman" w:cs="Times New Roman"/>
          <w:lang w:val="en-US"/>
        </w:rPr>
        <w:t>to </w:t>
      </w:r>
      <w:r w:rsidRPr="00E03555">
        <w:rPr>
          <w:rFonts w:ascii="Times New Roman" w:hAnsi="Times New Roman" w:cs="Times New Roman"/>
          <w:lang w:val="en-US"/>
        </w:rPr>
        <w:t>neglect on the part of the attorney. The attorney after all is the representative whom the litigant has chosen for himself and there is little reason why, in regard to condonation of a failure to comply with a Rule of Court, the litigant should be absolved from the normal consequences of such a relationship, no matter what the circu</w:t>
      </w:r>
      <w:r w:rsidR="00E03555">
        <w:rPr>
          <w:rFonts w:ascii="Times New Roman" w:hAnsi="Times New Roman" w:cs="Times New Roman"/>
          <w:lang w:val="en-US"/>
        </w:rPr>
        <w:t>mstances of the failure are.”</w:t>
      </w:r>
      <w:r w:rsidRPr="00E03555">
        <w:rPr>
          <w:rFonts w:ascii="Times New Roman" w:hAnsi="Times New Roman" w:cs="Times New Roman"/>
          <w:lang w:val="en-US"/>
        </w:rPr>
        <w:t xml:space="preserve">    </w:t>
      </w:r>
    </w:p>
    <w:p w14:paraId="59C92607" w14:textId="77777777" w:rsidR="00CD77F4" w:rsidRPr="00CD77F4" w:rsidRDefault="00CD77F4" w:rsidP="007C2724">
      <w:pPr>
        <w:spacing w:after="0" w:line="240" w:lineRule="auto"/>
        <w:jc w:val="both"/>
        <w:rPr>
          <w:rFonts w:ascii="Times New Roman" w:hAnsi="Times New Roman" w:cs="Times New Roman"/>
          <w:sz w:val="24"/>
          <w:szCs w:val="24"/>
          <w:lang w:val="en-US"/>
        </w:rPr>
      </w:pPr>
    </w:p>
    <w:p w14:paraId="118394BA" w14:textId="7541AC24" w:rsidR="007C2724" w:rsidRDefault="00CD77F4" w:rsidP="00217AD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7C2724">
        <w:rPr>
          <w:rFonts w:ascii="Times New Roman" w:hAnsi="Times New Roman" w:cs="Times New Roman"/>
          <w:i/>
          <w:iCs/>
          <w:sz w:val="24"/>
          <w:szCs w:val="24"/>
          <w:lang w:val="en-US"/>
        </w:rPr>
        <w:t>Kodzwa v Secretary for Health &amp; Anor</w:t>
      </w:r>
      <w:r>
        <w:rPr>
          <w:rFonts w:ascii="Times New Roman" w:hAnsi="Times New Roman" w:cs="Times New Roman"/>
          <w:sz w:val="24"/>
          <w:szCs w:val="24"/>
          <w:lang w:val="en-US"/>
        </w:rPr>
        <w:t xml:space="preserve"> 199 (1) ZLR 313 (S) at 317E</w:t>
      </w:r>
      <w:r w:rsidR="007C2724">
        <w:rPr>
          <w:rFonts w:ascii="Times New Roman" w:hAnsi="Times New Roman" w:cs="Times New Roman"/>
          <w:sz w:val="24"/>
          <w:szCs w:val="24"/>
          <w:lang w:val="en-US"/>
        </w:rPr>
        <w:t>.</w:t>
      </w:r>
    </w:p>
    <w:p w14:paraId="0F97705B" w14:textId="2C0C63A6" w:rsidR="00690936" w:rsidRDefault="007C2724" w:rsidP="00440864">
      <w:pPr>
        <w:tabs>
          <w:tab w:val="left" w:pos="6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227B1">
        <w:rPr>
          <w:rFonts w:ascii="Times New Roman" w:hAnsi="Times New Roman" w:cs="Times New Roman"/>
          <w:sz w:val="24"/>
          <w:szCs w:val="24"/>
        </w:rPr>
        <w:t>29</w:t>
      </w:r>
      <w:r w:rsidR="00217ADB">
        <w:rPr>
          <w:rFonts w:ascii="Times New Roman" w:hAnsi="Times New Roman" w:cs="Times New Roman"/>
          <w:sz w:val="24"/>
          <w:szCs w:val="24"/>
        </w:rPr>
        <w:t xml:space="preserve">] </w:t>
      </w:r>
      <w:r w:rsidR="00217ADB">
        <w:rPr>
          <w:rFonts w:ascii="Times New Roman" w:hAnsi="Times New Roman" w:cs="Times New Roman"/>
          <w:sz w:val="24"/>
          <w:szCs w:val="24"/>
        </w:rPr>
        <w:tab/>
      </w:r>
      <w:r w:rsidR="00217ADB">
        <w:rPr>
          <w:rFonts w:ascii="Times New Roman" w:hAnsi="Times New Roman" w:cs="Times New Roman"/>
          <w:sz w:val="24"/>
          <w:szCs w:val="24"/>
        </w:rPr>
        <w:tab/>
      </w:r>
      <w:r w:rsidR="00CD77F4">
        <w:rPr>
          <w:rFonts w:ascii="Times New Roman" w:hAnsi="Times New Roman" w:cs="Times New Roman"/>
          <w:sz w:val="24"/>
          <w:szCs w:val="24"/>
        </w:rPr>
        <w:t>The applicant cannot be abso</w:t>
      </w:r>
      <w:r>
        <w:rPr>
          <w:rFonts w:ascii="Times New Roman" w:hAnsi="Times New Roman" w:cs="Times New Roman"/>
          <w:sz w:val="24"/>
          <w:szCs w:val="24"/>
        </w:rPr>
        <w:t>l</w:t>
      </w:r>
      <w:r w:rsidR="00CD77F4">
        <w:rPr>
          <w:rFonts w:ascii="Times New Roman" w:hAnsi="Times New Roman" w:cs="Times New Roman"/>
          <w:sz w:val="24"/>
          <w:szCs w:val="24"/>
        </w:rPr>
        <w:t xml:space="preserve">ved from the </w:t>
      </w:r>
      <w:r w:rsidR="004E7BA5">
        <w:rPr>
          <w:rFonts w:ascii="Times New Roman" w:hAnsi="Times New Roman" w:cs="Times New Roman"/>
          <w:sz w:val="24"/>
          <w:szCs w:val="24"/>
        </w:rPr>
        <w:t xml:space="preserve">normal </w:t>
      </w:r>
      <w:r w:rsidR="00CD77F4">
        <w:rPr>
          <w:rFonts w:ascii="Times New Roman" w:hAnsi="Times New Roman" w:cs="Times New Roman"/>
          <w:sz w:val="24"/>
          <w:szCs w:val="24"/>
        </w:rPr>
        <w:t>consequences of its legal practiti</w:t>
      </w:r>
      <w:r>
        <w:rPr>
          <w:rFonts w:ascii="Times New Roman" w:hAnsi="Times New Roman" w:cs="Times New Roman"/>
          <w:sz w:val="24"/>
          <w:szCs w:val="24"/>
        </w:rPr>
        <w:t>o</w:t>
      </w:r>
      <w:r w:rsidR="00CD77F4">
        <w:rPr>
          <w:rFonts w:ascii="Times New Roman" w:hAnsi="Times New Roman" w:cs="Times New Roman"/>
          <w:sz w:val="24"/>
          <w:szCs w:val="24"/>
        </w:rPr>
        <w:t>ners’ lack of diligence. The explanation for the delay d</w:t>
      </w:r>
      <w:r>
        <w:rPr>
          <w:rFonts w:ascii="Times New Roman" w:hAnsi="Times New Roman" w:cs="Times New Roman"/>
          <w:sz w:val="24"/>
          <w:szCs w:val="24"/>
        </w:rPr>
        <w:t>e</w:t>
      </w:r>
      <w:r w:rsidR="00CD77F4">
        <w:rPr>
          <w:rFonts w:ascii="Times New Roman" w:hAnsi="Times New Roman" w:cs="Times New Roman"/>
          <w:sz w:val="24"/>
          <w:szCs w:val="24"/>
        </w:rPr>
        <w:t xml:space="preserve">spite being dishonest and incoherent </w:t>
      </w:r>
      <w:r w:rsidR="006E2CB4">
        <w:rPr>
          <w:rFonts w:ascii="Times New Roman" w:hAnsi="Times New Roman" w:cs="Times New Roman"/>
          <w:sz w:val="24"/>
          <w:szCs w:val="24"/>
        </w:rPr>
        <w:t>was unreasonable and unacceptable. Litigants and their legal representative</w:t>
      </w:r>
      <w:r>
        <w:rPr>
          <w:rFonts w:ascii="Times New Roman" w:hAnsi="Times New Roman" w:cs="Times New Roman"/>
          <w:sz w:val="24"/>
          <w:szCs w:val="24"/>
        </w:rPr>
        <w:t>s</w:t>
      </w:r>
      <w:r w:rsidR="006E2CB4">
        <w:rPr>
          <w:rFonts w:ascii="Times New Roman" w:hAnsi="Times New Roman" w:cs="Times New Roman"/>
          <w:sz w:val="24"/>
          <w:szCs w:val="24"/>
        </w:rPr>
        <w:t xml:space="preserve"> must show seriousness when presenting their cases and </w:t>
      </w:r>
      <w:r w:rsidR="00A227B1">
        <w:rPr>
          <w:rFonts w:ascii="Times New Roman" w:hAnsi="Times New Roman" w:cs="Times New Roman"/>
          <w:sz w:val="24"/>
          <w:szCs w:val="24"/>
        </w:rPr>
        <w:t xml:space="preserve">should </w:t>
      </w:r>
      <w:r w:rsidR="006E2CB4">
        <w:rPr>
          <w:rFonts w:ascii="Times New Roman" w:hAnsi="Times New Roman" w:cs="Times New Roman"/>
          <w:sz w:val="24"/>
          <w:szCs w:val="24"/>
        </w:rPr>
        <w:t xml:space="preserve">not seek “to play football with the court” as remarked by </w:t>
      </w:r>
      <w:r w:rsidR="004C534D" w:rsidRPr="004C534D">
        <w:rPr>
          <w:rFonts w:ascii="Times New Roman" w:hAnsi="Times New Roman" w:cs="Times New Roman"/>
          <w:smallCaps/>
          <w:sz w:val="24"/>
          <w:szCs w:val="24"/>
        </w:rPr>
        <w:t>Mathonsi</w:t>
      </w:r>
      <w:r w:rsidR="006E2CB4">
        <w:rPr>
          <w:rFonts w:ascii="Times New Roman" w:hAnsi="Times New Roman" w:cs="Times New Roman"/>
          <w:sz w:val="24"/>
          <w:szCs w:val="24"/>
        </w:rPr>
        <w:t xml:space="preserve"> J (as he then was) in </w:t>
      </w:r>
      <w:r w:rsidR="006E2CB4" w:rsidRPr="007C2724">
        <w:rPr>
          <w:rFonts w:ascii="Times New Roman" w:hAnsi="Times New Roman" w:cs="Times New Roman"/>
          <w:i/>
          <w:iCs/>
          <w:sz w:val="24"/>
          <w:szCs w:val="24"/>
        </w:rPr>
        <w:t>Mangena v Edgars Stores Ltd &amp; Anor</w:t>
      </w:r>
      <w:r w:rsidR="006E2CB4">
        <w:rPr>
          <w:rFonts w:ascii="Times New Roman" w:hAnsi="Times New Roman" w:cs="Times New Roman"/>
          <w:sz w:val="24"/>
          <w:szCs w:val="24"/>
        </w:rPr>
        <w:t xml:space="preserve"> HB 8/16.</w:t>
      </w:r>
    </w:p>
    <w:p w14:paraId="3FBE0F14" w14:textId="77777777" w:rsidR="00690936" w:rsidRPr="00352A49" w:rsidRDefault="00690936" w:rsidP="00690936">
      <w:pPr>
        <w:spacing w:after="0" w:line="360" w:lineRule="auto"/>
        <w:jc w:val="both"/>
        <w:rPr>
          <w:rFonts w:ascii="Times New Roman" w:hAnsi="Times New Roman" w:cs="Times New Roman"/>
          <w:b/>
          <w:bCs/>
          <w:sz w:val="24"/>
          <w:szCs w:val="24"/>
        </w:rPr>
      </w:pPr>
      <w:r w:rsidRPr="00352A49">
        <w:rPr>
          <w:rFonts w:ascii="Times New Roman" w:hAnsi="Times New Roman" w:cs="Times New Roman"/>
          <w:b/>
          <w:bCs/>
          <w:sz w:val="24"/>
          <w:szCs w:val="24"/>
        </w:rPr>
        <w:t>PROSPECTS OF SUCCESS</w:t>
      </w:r>
    </w:p>
    <w:p w14:paraId="795538B2" w14:textId="2D44F6F2" w:rsidR="00690936" w:rsidRDefault="007C2724" w:rsidP="00217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A227B1">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What is meant by prospects of success was clearly explained</w:t>
      </w:r>
      <w:r w:rsidR="00690936">
        <w:rPr>
          <w:rFonts w:ascii="Times New Roman" w:hAnsi="Times New Roman" w:cs="Times New Roman"/>
          <w:sz w:val="24"/>
          <w:szCs w:val="24"/>
        </w:rPr>
        <w:t xml:space="preserve"> </w:t>
      </w:r>
      <w:r>
        <w:rPr>
          <w:rFonts w:ascii="Times New Roman" w:hAnsi="Times New Roman" w:cs="Times New Roman"/>
          <w:sz w:val="24"/>
          <w:szCs w:val="24"/>
        </w:rPr>
        <w:t xml:space="preserve">in </w:t>
      </w:r>
      <w:r w:rsidR="00690936" w:rsidRPr="00352A49">
        <w:rPr>
          <w:rFonts w:ascii="Times New Roman" w:hAnsi="Times New Roman" w:cs="Times New Roman"/>
          <w:i/>
          <w:iCs/>
          <w:sz w:val="24"/>
          <w:szCs w:val="24"/>
        </w:rPr>
        <w:t>Mlambo v Arosume Development (Pvt) Ltd &amp; Ors</w:t>
      </w:r>
      <w:r w:rsidR="00690936">
        <w:rPr>
          <w:rFonts w:ascii="Times New Roman" w:hAnsi="Times New Roman" w:cs="Times New Roman"/>
          <w:sz w:val="24"/>
          <w:szCs w:val="24"/>
        </w:rPr>
        <w:t xml:space="preserve"> SC 35/23 at p. 10 </w:t>
      </w:r>
      <w:r>
        <w:rPr>
          <w:rFonts w:ascii="Times New Roman" w:hAnsi="Times New Roman" w:cs="Times New Roman"/>
          <w:sz w:val="24"/>
          <w:szCs w:val="24"/>
        </w:rPr>
        <w:t xml:space="preserve">where </w:t>
      </w:r>
      <w:r w:rsidR="00690936">
        <w:rPr>
          <w:rFonts w:ascii="Times New Roman" w:hAnsi="Times New Roman" w:cs="Times New Roman"/>
          <w:sz w:val="24"/>
          <w:szCs w:val="24"/>
        </w:rPr>
        <w:t xml:space="preserve">MUSAKWA JA </w:t>
      </w:r>
      <w:r>
        <w:rPr>
          <w:rFonts w:ascii="Times New Roman" w:hAnsi="Times New Roman" w:cs="Times New Roman"/>
          <w:sz w:val="24"/>
          <w:szCs w:val="24"/>
        </w:rPr>
        <w:t>stated:</w:t>
      </w:r>
    </w:p>
    <w:p w14:paraId="556CFAFA" w14:textId="77777777" w:rsidR="00690936" w:rsidRDefault="00690936" w:rsidP="00690936">
      <w:pPr>
        <w:spacing w:after="0" w:line="360" w:lineRule="auto"/>
        <w:jc w:val="both"/>
        <w:rPr>
          <w:rFonts w:ascii="Times New Roman" w:hAnsi="Times New Roman" w:cs="Times New Roman"/>
          <w:sz w:val="24"/>
          <w:szCs w:val="24"/>
        </w:rPr>
      </w:pPr>
    </w:p>
    <w:p w14:paraId="50E51B77" w14:textId="77777777" w:rsidR="00690936" w:rsidRPr="00217ADB" w:rsidRDefault="00690936" w:rsidP="007C2724">
      <w:pPr>
        <w:spacing w:after="0" w:line="240" w:lineRule="auto"/>
        <w:ind w:left="1440"/>
        <w:jc w:val="both"/>
        <w:rPr>
          <w:rFonts w:ascii="Times New Roman" w:hAnsi="Times New Roman" w:cs="Times New Roman"/>
        </w:rPr>
      </w:pPr>
      <w:r w:rsidRPr="00217ADB">
        <w:rPr>
          <w:rFonts w:ascii="Times New Roman" w:hAnsi="Times New Roman" w:cs="Times New Roman"/>
        </w:rPr>
        <w:t xml:space="preserve">“Prospects of success refer to the question of whether the applicants have an arguable case on appeal or whether the case cannot be categorised as hopeless. </w:t>
      </w:r>
    </w:p>
    <w:p w14:paraId="005B8B7C" w14:textId="77777777" w:rsidR="00690936" w:rsidRPr="00217ADB" w:rsidRDefault="00690936" w:rsidP="007C2724">
      <w:pPr>
        <w:spacing w:after="0" w:line="240" w:lineRule="auto"/>
        <w:ind w:left="1440"/>
        <w:jc w:val="both"/>
        <w:rPr>
          <w:rFonts w:ascii="Times New Roman" w:hAnsi="Times New Roman" w:cs="Times New Roman"/>
        </w:rPr>
      </w:pPr>
      <w:r w:rsidRPr="00217ADB">
        <w:rPr>
          <w:rFonts w:ascii="Times New Roman" w:hAnsi="Times New Roman" w:cs="Times New Roman"/>
        </w:rPr>
        <w:t xml:space="preserve">In the case of </w:t>
      </w:r>
      <w:r w:rsidRPr="00217ADB">
        <w:rPr>
          <w:rFonts w:ascii="Times New Roman" w:hAnsi="Times New Roman" w:cs="Times New Roman"/>
          <w:i/>
          <w:iCs/>
        </w:rPr>
        <w:t>Essop v S,</w:t>
      </w:r>
      <w:r w:rsidRPr="00217ADB">
        <w:rPr>
          <w:rFonts w:ascii="Times New Roman" w:hAnsi="Times New Roman" w:cs="Times New Roman"/>
        </w:rPr>
        <w:t xml:space="preserve"> [2016] ZASCA 114, the Court in defining prospects of success held that; “What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 </w:t>
      </w:r>
    </w:p>
    <w:p w14:paraId="5302D310" w14:textId="77777777" w:rsidR="00690936" w:rsidRPr="00217ADB" w:rsidRDefault="00690936" w:rsidP="00690936">
      <w:pPr>
        <w:spacing w:after="0" w:line="360" w:lineRule="auto"/>
        <w:jc w:val="both"/>
        <w:rPr>
          <w:rFonts w:ascii="Times New Roman" w:hAnsi="Times New Roman" w:cs="Times New Roman"/>
        </w:rPr>
      </w:pPr>
    </w:p>
    <w:p w14:paraId="27EE6B8A" w14:textId="417D760A" w:rsidR="006E2CB4" w:rsidRDefault="007C2724" w:rsidP="007C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A227B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6E2CB4">
        <w:rPr>
          <w:rFonts w:ascii="Times New Roman" w:hAnsi="Times New Roman" w:cs="Times New Roman"/>
          <w:sz w:val="24"/>
          <w:szCs w:val="24"/>
        </w:rPr>
        <w:t>The applicant had to show that it had prospects of success o</w:t>
      </w:r>
      <w:r>
        <w:rPr>
          <w:rFonts w:ascii="Times New Roman" w:hAnsi="Times New Roman" w:cs="Times New Roman"/>
          <w:sz w:val="24"/>
          <w:szCs w:val="24"/>
        </w:rPr>
        <w:t>n</w:t>
      </w:r>
      <w:r w:rsidR="006E2CB4">
        <w:rPr>
          <w:rFonts w:ascii="Times New Roman" w:hAnsi="Times New Roman" w:cs="Times New Roman"/>
          <w:sz w:val="24"/>
          <w:szCs w:val="24"/>
        </w:rPr>
        <w:t xml:space="preserve"> its grounds of opposition to the application for registration in terms of s 128 of the Act. The said provisions read:</w:t>
      </w:r>
    </w:p>
    <w:p w14:paraId="431D14F4" w14:textId="77777777" w:rsidR="006E2CB4" w:rsidRPr="00217ADB" w:rsidRDefault="006E2CB4" w:rsidP="007C2724">
      <w:pPr>
        <w:spacing w:after="0" w:line="240" w:lineRule="auto"/>
        <w:ind w:left="720" w:firstLine="720"/>
        <w:jc w:val="both"/>
        <w:rPr>
          <w:rFonts w:ascii="Times New Roman" w:hAnsi="Times New Roman" w:cs="Times New Roman"/>
        </w:rPr>
      </w:pPr>
      <w:r w:rsidRPr="00217ADB">
        <w:rPr>
          <w:rFonts w:ascii="Times New Roman" w:hAnsi="Times New Roman" w:cs="Times New Roman"/>
        </w:rPr>
        <w:t>“</w:t>
      </w:r>
      <w:r w:rsidRPr="00217ADB">
        <w:rPr>
          <w:rFonts w:ascii="Times New Roman" w:hAnsi="Times New Roman" w:cs="Times New Roman"/>
          <w:b/>
          <w:bCs/>
        </w:rPr>
        <w:t>128 Transitional provisions</w:t>
      </w:r>
      <w:r w:rsidRPr="00217ADB">
        <w:rPr>
          <w:rFonts w:ascii="Times New Roman" w:hAnsi="Times New Roman" w:cs="Times New Roman"/>
        </w:rPr>
        <w:t xml:space="preserve"> </w:t>
      </w:r>
    </w:p>
    <w:p w14:paraId="75DAA27B" w14:textId="705DCE77" w:rsidR="007F1A4C" w:rsidRPr="00217ADB" w:rsidRDefault="006E2CB4" w:rsidP="007C2724">
      <w:pPr>
        <w:spacing w:after="0" w:line="240" w:lineRule="auto"/>
        <w:ind w:left="2160" w:hanging="720"/>
        <w:jc w:val="both"/>
        <w:rPr>
          <w:rFonts w:ascii="Times New Roman" w:hAnsi="Times New Roman" w:cs="Times New Roman"/>
        </w:rPr>
      </w:pPr>
      <w:r w:rsidRPr="00217ADB">
        <w:rPr>
          <w:rFonts w:ascii="Times New Roman" w:hAnsi="Times New Roman" w:cs="Times New Roman"/>
        </w:rPr>
        <w:t xml:space="preserve">(1) </w:t>
      </w:r>
      <w:r w:rsidR="007C2724" w:rsidRPr="00217ADB">
        <w:rPr>
          <w:rFonts w:ascii="Times New Roman" w:hAnsi="Times New Roman" w:cs="Times New Roman"/>
        </w:rPr>
        <w:tab/>
      </w:r>
      <w:r w:rsidRPr="00217ADB">
        <w:rPr>
          <w:rFonts w:ascii="Times New Roman" w:hAnsi="Times New Roman" w:cs="Times New Roman"/>
        </w:rPr>
        <w:t xml:space="preserve">Where a labour officer made a draft ruling in terms of section 93(5)(c) and for what reason, the draft ruling was not registered with the Labour Court in terms of section 93(5a) and (5b) of the replaced provisions, such draft ruling shall automatically be deemed to be a judgement or ruling of the Labour Officer which for execution purposes shall be registered in the appropriate court: </w:t>
      </w:r>
      <w:bookmarkStart w:id="2" w:name="_Hlk180104122"/>
      <w:r w:rsidRPr="00217ADB">
        <w:rPr>
          <w:rFonts w:ascii="Times New Roman" w:hAnsi="Times New Roman" w:cs="Times New Roman"/>
        </w:rPr>
        <w:t xml:space="preserve">Provided an employer shall </w:t>
      </w:r>
      <w:r w:rsidRPr="00217ADB">
        <w:rPr>
          <w:rFonts w:ascii="Times New Roman" w:hAnsi="Times New Roman" w:cs="Times New Roman"/>
        </w:rPr>
        <w:lastRenderedPageBreak/>
        <w:t xml:space="preserve">have a right of appeal of the Labour Court within 30 days after notice of registration. </w:t>
      </w:r>
      <w:bookmarkEnd w:id="2"/>
    </w:p>
    <w:p w14:paraId="5D09BA29" w14:textId="61345704" w:rsidR="006E2CB4" w:rsidRPr="00217ADB" w:rsidRDefault="006E2CB4" w:rsidP="007C2724">
      <w:pPr>
        <w:spacing w:after="0" w:line="240" w:lineRule="auto"/>
        <w:ind w:left="2160" w:hanging="720"/>
        <w:jc w:val="both"/>
        <w:rPr>
          <w:rFonts w:ascii="Times New Roman" w:hAnsi="Times New Roman" w:cs="Times New Roman"/>
        </w:rPr>
      </w:pPr>
      <w:r w:rsidRPr="00217ADB">
        <w:rPr>
          <w:rFonts w:ascii="Times New Roman" w:hAnsi="Times New Roman" w:cs="Times New Roman"/>
        </w:rPr>
        <w:t xml:space="preserve">(2) </w:t>
      </w:r>
      <w:r w:rsidR="007C2724" w:rsidRPr="00217ADB">
        <w:rPr>
          <w:rFonts w:ascii="Times New Roman" w:hAnsi="Times New Roman" w:cs="Times New Roman"/>
        </w:rPr>
        <w:tab/>
      </w:r>
      <w:r w:rsidRPr="00217ADB">
        <w:rPr>
          <w:rFonts w:ascii="Times New Roman" w:hAnsi="Times New Roman" w:cs="Times New Roman"/>
        </w:rPr>
        <w:t>The quantum shall be calculated based on the currency in which the judgement was made and payable in Zimbabwean currency at the prevailing official rate.”</w:t>
      </w:r>
    </w:p>
    <w:p w14:paraId="6C1EFD21" w14:textId="7BE1BC8B" w:rsidR="007F1A4C" w:rsidRPr="00217ADB" w:rsidRDefault="007F1A4C" w:rsidP="00690936">
      <w:pPr>
        <w:spacing w:after="0" w:line="360" w:lineRule="auto"/>
        <w:jc w:val="both"/>
        <w:rPr>
          <w:rFonts w:ascii="Times New Roman" w:hAnsi="Times New Roman" w:cs="Times New Roman"/>
        </w:rPr>
      </w:pPr>
    </w:p>
    <w:p w14:paraId="1E0B0D85" w14:textId="27A37DB0" w:rsidR="007F1A4C" w:rsidRDefault="004F33B1" w:rsidP="00217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A227B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7F1A4C">
        <w:rPr>
          <w:rFonts w:ascii="Times New Roman" w:hAnsi="Times New Roman" w:cs="Times New Roman"/>
          <w:sz w:val="24"/>
          <w:szCs w:val="24"/>
        </w:rPr>
        <w:t xml:space="preserve">The </w:t>
      </w:r>
      <w:r>
        <w:rPr>
          <w:rFonts w:ascii="Times New Roman" w:hAnsi="Times New Roman" w:cs="Times New Roman"/>
          <w:sz w:val="24"/>
          <w:szCs w:val="24"/>
        </w:rPr>
        <w:t>law on</w:t>
      </w:r>
      <w:r w:rsidR="007F1A4C">
        <w:rPr>
          <w:rFonts w:ascii="Times New Roman" w:hAnsi="Times New Roman" w:cs="Times New Roman"/>
          <w:sz w:val="24"/>
          <w:szCs w:val="24"/>
        </w:rPr>
        <w:t xml:space="preserve"> registration of these labour decisions including labour arb</w:t>
      </w:r>
      <w:r>
        <w:rPr>
          <w:rFonts w:ascii="Times New Roman" w:hAnsi="Times New Roman" w:cs="Times New Roman"/>
          <w:sz w:val="24"/>
          <w:szCs w:val="24"/>
        </w:rPr>
        <w:t>i</w:t>
      </w:r>
      <w:r w:rsidR="007F1A4C">
        <w:rPr>
          <w:rFonts w:ascii="Times New Roman" w:hAnsi="Times New Roman" w:cs="Times New Roman"/>
          <w:sz w:val="24"/>
          <w:szCs w:val="24"/>
        </w:rPr>
        <w:t>tral awards</w:t>
      </w:r>
      <w:r>
        <w:rPr>
          <w:rFonts w:ascii="Times New Roman" w:hAnsi="Times New Roman" w:cs="Times New Roman"/>
          <w:sz w:val="24"/>
          <w:szCs w:val="24"/>
        </w:rPr>
        <w:t xml:space="preserve"> and Labour Court judgments</w:t>
      </w:r>
      <w:r w:rsidR="007F1A4C">
        <w:rPr>
          <w:rFonts w:ascii="Times New Roman" w:hAnsi="Times New Roman" w:cs="Times New Roman"/>
          <w:sz w:val="24"/>
          <w:szCs w:val="24"/>
        </w:rPr>
        <w:t xml:space="preserve"> is now a matter of settled law. See </w:t>
      </w:r>
      <w:r w:rsidR="007F1A4C" w:rsidRPr="004F33B1">
        <w:rPr>
          <w:rFonts w:ascii="Times New Roman" w:hAnsi="Times New Roman" w:cs="Times New Roman"/>
          <w:i/>
          <w:iCs/>
          <w:sz w:val="24"/>
          <w:szCs w:val="24"/>
        </w:rPr>
        <w:t>CFI Holdings t/a Farm &amp; City v Machaya</w:t>
      </w:r>
      <w:r w:rsidR="007F1A4C">
        <w:rPr>
          <w:rFonts w:ascii="Times New Roman" w:hAnsi="Times New Roman" w:cs="Times New Roman"/>
          <w:sz w:val="24"/>
          <w:szCs w:val="24"/>
        </w:rPr>
        <w:t xml:space="preserve"> SC 37/23 where the issue was buttressed;</w:t>
      </w:r>
    </w:p>
    <w:p w14:paraId="582B59DD" w14:textId="4A7EF0DA" w:rsidR="007F1A4C" w:rsidRPr="00217ADB" w:rsidRDefault="004F33B1" w:rsidP="004F33B1">
      <w:pPr>
        <w:spacing w:after="0" w:line="240" w:lineRule="auto"/>
        <w:ind w:left="1440"/>
        <w:jc w:val="both"/>
        <w:rPr>
          <w:rFonts w:ascii="Times New Roman" w:hAnsi="Times New Roman" w:cs="Times New Roman"/>
          <w:lang w:val="en-US"/>
        </w:rPr>
      </w:pPr>
      <w:r w:rsidRPr="00217ADB">
        <w:rPr>
          <w:rFonts w:ascii="Times New Roman" w:hAnsi="Times New Roman" w:cs="Times New Roman"/>
          <w:lang w:val="en-US"/>
        </w:rPr>
        <w:t>“</w:t>
      </w:r>
      <w:r w:rsidR="007F1A4C" w:rsidRPr="00217ADB">
        <w:rPr>
          <w:rFonts w:ascii="Times New Roman" w:hAnsi="Times New Roman" w:cs="Times New Roman"/>
          <w:lang w:val="en-US"/>
        </w:rPr>
        <w:t xml:space="preserve">The requirements to be satisfied in an application for the registration of an award were listed in </w:t>
      </w:r>
      <w:r w:rsidR="007F1A4C" w:rsidRPr="00217ADB">
        <w:rPr>
          <w:rFonts w:ascii="Times New Roman" w:hAnsi="Times New Roman" w:cs="Times New Roman"/>
          <w:i/>
          <w:iCs/>
          <w:lang w:val="en-US"/>
        </w:rPr>
        <w:t>Biltrans (Pvt) Ltd</w:t>
      </w:r>
      <w:r w:rsidR="007F1A4C" w:rsidRPr="00217ADB">
        <w:rPr>
          <w:rFonts w:ascii="Times New Roman" w:hAnsi="Times New Roman" w:cs="Times New Roman"/>
          <w:lang w:val="en-US"/>
        </w:rPr>
        <w:t xml:space="preserve"> v </w:t>
      </w:r>
      <w:r w:rsidR="007F1A4C" w:rsidRPr="00217ADB">
        <w:rPr>
          <w:rFonts w:ascii="Times New Roman" w:hAnsi="Times New Roman" w:cs="Times New Roman"/>
          <w:i/>
          <w:iCs/>
          <w:lang w:val="en-US"/>
        </w:rPr>
        <w:t>Minister of Public Service, Labour and Social Welfare &amp; Ors</w:t>
      </w:r>
      <w:r w:rsidR="007F1A4C" w:rsidRPr="00217ADB">
        <w:rPr>
          <w:rFonts w:ascii="Times New Roman" w:hAnsi="Times New Roman" w:cs="Times New Roman"/>
          <w:lang w:val="en-US"/>
        </w:rPr>
        <w:t xml:space="preserve"> 2016 (2) ZLR 306. Malaba DCJ (as he then was), citing with approval the remarks by Chiweshe JP (as he then was) in </w:t>
      </w:r>
      <w:r w:rsidR="007F1A4C" w:rsidRPr="00217ADB">
        <w:rPr>
          <w:rFonts w:ascii="Times New Roman" w:hAnsi="Times New Roman" w:cs="Times New Roman"/>
          <w:i/>
          <w:lang w:val="en-US"/>
        </w:rPr>
        <w:t>Olympio &amp; Ors v Shomet Industrial Development</w:t>
      </w:r>
      <w:r w:rsidR="007F1A4C" w:rsidRPr="00217ADB">
        <w:rPr>
          <w:rFonts w:ascii="Times New Roman" w:hAnsi="Times New Roman" w:cs="Times New Roman"/>
          <w:lang w:val="en-US"/>
        </w:rPr>
        <w:t xml:space="preserve"> HH-191-12, remarked at 311 B–G as follows,</w:t>
      </w:r>
    </w:p>
    <w:p w14:paraId="12235FDC" w14:textId="77777777" w:rsidR="007F1A4C" w:rsidRPr="00217ADB" w:rsidRDefault="007F1A4C" w:rsidP="004F33B1">
      <w:pPr>
        <w:spacing w:after="0" w:line="240" w:lineRule="auto"/>
        <w:ind w:left="1440"/>
        <w:jc w:val="both"/>
        <w:rPr>
          <w:rFonts w:ascii="Times New Roman" w:hAnsi="Times New Roman" w:cs="Times New Roman"/>
          <w:lang w:val="en-US"/>
        </w:rPr>
      </w:pPr>
      <w:r w:rsidRPr="00217ADB">
        <w:rPr>
          <w:rFonts w:ascii="Times New Roman" w:hAnsi="Times New Roman" w:cs="Times New Roman"/>
        </w:rPr>
        <w:t xml:space="preserve">“In registering an arbitral award, the High Court and the Magistrates Court are not carrying out a mere clerical function.  </w:t>
      </w:r>
      <w:r w:rsidRPr="00217ADB">
        <w:rPr>
          <w:rFonts w:ascii="Times New Roman" w:hAnsi="Times New Roman" w:cs="Times New Roman"/>
          <w:b/>
          <w:bCs/>
        </w:rPr>
        <w:t>While the registering Court may not go into the merits of the award, since its duty is to provide an enforcement mechanism and not to usurp the powers of the Labour Court, it must be satisfied before registering an award that all the necessary formalities have been complied with</w:t>
      </w:r>
      <w:r w:rsidRPr="00217ADB">
        <w:rPr>
          <w:rFonts w:ascii="Times New Roman" w:hAnsi="Times New Roman" w:cs="Times New Roman"/>
        </w:rPr>
        <w:t>. I</w:t>
      </w:r>
      <w:r w:rsidRPr="00217ADB">
        <w:rPr>
          <w:rFonts w:ascii="Times New Roman" w:hAnsi="Times New Roman" w:cs="Times New Roman"/>
          <w:lang w:val="en-US"/>
        </w:rPr>
        <w:t xml:space="preserve">n </w:t>
      </w:r>
      <w:r w:rsidRPr="00217ADB">
        <w:rPr>
          <w:rFonts w:ascii="Times New Roman" w:hAnsi="Times New Roman" w:cs="Times New Roman"/>
          <w:i/>
          <w:lang w:val="en-US"/>
        </w:rPr>
        <w:t>Olympio &amp; Ors v Shomet Industrial Development</w:t>
      </w:r>
      <w:r w:rsidRPr="00217ADB">
        <w:rPr>
          <w:rFonts w:ascii="Times New Roman" w:hAnsi="Times New Roman" w:cs="Times New Roman"/>
          <w:lang w:val="en-US"/>
        </w:rPr>
        <w:t xml:space="preserve"> HH-191-12, CHIWESHE JP at 1 and 2 of the cyclostyled judgment, outlining the requirements for registering an arbitral award, stated:</w:t>
      </w:r>
    </w:p>
    <w:p w14:paraId="722135F6" w14:textId="77777777" w:rsidR="007F1A4C" w:rsidRPr="00217ADB" w:rsidRDefault="007F1A4C" w:rsidP="004F33B1">
      <w:pPr>
        <w:spacing w:after="0" w:line="240" w:lineRule="auto"/>
        <w:ind w:left="1440"/>
        <w:jc w:val="both"/>
        <w:rPr>
          <w:rFonts w:ascii="Times New Roman" w:hAnsi="Times New Roman" w:cs="Times New Roman"/>
          <w:lang w:val="en-US"/>
        </w:rPr>
      </w:pPr>
      <w:r w:rsidRPr="00217ADB">
        <w:rPr>
          <w:rFonts w:ascii="Times New Roman" w:hAnsi="Times New Roman" w:cs="Times New Roman"/>
          <w:lang w:val="en-US"/>
        </w:rPr>
        <w:t>‘The purpose of registration is merely to facilitate the enforcement of such an order through the mechanism availed to the High Court or the magistrate court, namely</w:t>
      </w:r>
      <w:r w:rsidRPr="007F1A4C">
        <w:rPr>
          <w:rFonts w:ascii="Times New Roman" w:hAnsi="Times New Roman" w:cs="Times New Roman"/>
          <w:sz w:val="24"/>
          <w:szCs w:val="24"/>
          <w:lang w:val="en-US"/>
        </w:rPr>
        <w:t xml:space="preserve"> the office of the Deputy Sheriff or the messenger of court, respectively…  In an application such as the present one, this Court is not required to look at the merits of the award - all </w:t>
      </w:r>
      <w:r w:rsidRPr="00217ADB">
        <w:rPr>
          <w:rFonts w:ascii="Times New Roman" w:hAnsi="Times New Roman" w:cs="Times New Roman"/>
          <w:lang w:val="en-US"/>
        </w:rPr>
        <w:t>that is required of this Court is that it must satisfy itself that the award was granted by a competent arbitrator, that the award sounds in money, that the award is still extant and has not been set aside on review or appeal and that the litigants are the parties, the subject of the arbitral award. There must also be furnished, a certificate given under the hand of arbitrator…’</w:t>
      </w:r>
    </w:p>
    <w:p w14:paraId="7F2023A9" w14:textId="77777777" w:rsidR="007F1A4C" w:rsidRPr="007F1A4C" w:rsidRDefault="007F1A4C" w:rsidP="004F33B1">
      <w:pPr>
        <w:spacing w:after="0" w:line="240" w:lineRule="auto"/>
        <w:jc w:val="both"/>
        <w:rPr>
          <w:rFonts w:ascii="Times New Roman" w:hAnsi="Times New Roman" w:cs="Times New Roman"/>
          <w:sz w:val="24"/>
          <w:szCs w:val="24"/>
          <w:lang w:val="en-US"/>
        </w:rPr>
      </w:pPr>
      <w:r w:rsidRPr="007F1A4C">
        <w:rPr>
          <w:rFonts w:ascii="Times New Roman" w:hAnsi="Times New Roman" w:cs="Times New Roman"/>
          <w:sz w:val="24"/>
          <w:szCs w:val="24"/>
          <w:lang w:val="en-US"/>
        </w:rPr>
        <w:t xml:space="preserve"> </w:t>
      </w:r>
    </w:p>
    <w:p w14:paraId="0F050FFF" w14:textId="77777777" w:rsidR="007F1A4C" w:rsidRPr="007F1A4C" w:rsidRDefault="007F1A4C" w:rsidP="004F33B1">
      <w:pPr>
        <w:spacing w:after="0" w:line="240" w:lineRule="auto"/>
        <w:ind w:left="1440"/>
        <w:jc w:val="both"/>
        <w:rPr>
          <w:rFonts w:ascii="Times New Roman" w:hAnsi="Times New Roman" w:cs="Times New Roman"/>
          <w:b/>
          <w:bCs/>
          <w:sz w:val="24"/>
          <w:szCs w:val="24"/>
          <w:lang w:val="en-US"/>
        </w:rPr>
      </w:pPr>
      <w:r w:rsidRPr="007F1A4C">
        <w:rPr>
          <w:rFonts w:ascii="Times New Roman" w:hAnsi="Times New Roman" w:cs="Times New Roman"/>
          <w:b/>
          <w:bCs/>
          <w:sz w:val="24"/>
          <w:szCs w:val="24"/>
          <w:lang w:val="en-US"/>
        </w:rPr>
        <w:t>The requirements that must be satisfied before the High Court or the Magistrates Court grants an application for registration of an award are:</w:t>
      </w:r>
    </w:p>
    <w:p w14:paraId="0041E0C1" w14:textId="77777777" w:rsidR="004F33B1" w:rsidRDefault="007F1A4C" w:rsidP="004F33B1">
      <w:pPr>
        <w:numPr>
          <w:ilvl w:val="0"/>
          <w:numId w:val="6"/>
        </w:numPr>
        <w:spacing w:after="0" w:line="240" w:lineRule="auto"/>
        <w:ind w:firstLine="338"/>
        <w:jc w:val="both"/>
        <w:rPr>
          <w:rFonts w:ascii="Times New Roman" w:hAnsi="Times New Roman" w:cs="Times New Roman"/>
          <w:b/>
          <w:bCs/>
          <w:sz w:val="24"/>
          <w:szCs w:val="24"/>
        </w:rPr>
      </w:pPr>
      <w:bookmarkStart w:id="3" w:name="_Hlk180104381"/>
      <w:r w:rsidRPr="007F1A4C">
        <w:rPr>
          <w:rFonts w:ascii="Times New Roman" w:hAnsi="Times New Roman" w:cs="Times New Roman"/>
          <w:b/>
          <w:bCs/>
          <w:sz w:val="24"/>
          <w:szCs w:val="24"/>
        </w:rPr>
        <w:t xml:space="preserve">The award must have been granted by a competent arbitrator. </w:t>
      </w:r>
    </w:p>
    <w:p w14:paraId="41479E20" w14:textId="77777777" w:rsidR="004F33B1" w:rsidRDefault="007F1A4C" w:rsidP="004F33B1">
      <w:pPr>
        <w:numPr>
          <w:ilvl w:val="0"/>
          <w:numId w:val="6"/>
        </w:numPr>
        <w:spacing w:after="0" w:line="240" w:lineRule="auto"/>
        <w:ind w:firstLine="338"/>
        <w:jc w:val="both"/>
        <w:rPr>
          <w:rFonts w:ascii="Times New Roman" w:hAnsi="Times New Roman" w:cs="Times New Roman"/>
          <w:b/>
          <w:bCs/>
          <w:sz w:val="24"/>
          <w:szCs w:val="24"/>
        </w:rPr>
      </w:pPr>
      <w:r w:rsidRPr="004F33B1">
        <w:rPr>
          <w:rFonts w:ascii="Times New Roman" w:hAnsi="Times New Roman" w:cs="Times New Roman"/>
          <w:b/>
          <w:bCs/>
          <w:sz w:val="24"/>
          <w:szCs w:val="24"/>
        </w:rPr>
        <w:t>The award must sound in money.</w:t>
      </w:r>
    </w:p>
    <w:p w14:paraId="44B235FA" w14:textId="77777777" w:rsidR="004F33B1" w:rsidRDefault="007F1A4C" w:rsidP="004F33B1">
      <w:pPr>
        <w:numPr>
          <w:ilvl w:val="0"/>
          <w:numId w:val="6"/>
        </w:numPr>
        <w:spacing w:after="0" w:line="240" w:lineRule="auto"/>
        <w:ind w:firstLine="338"/>
        <w:jc w:val="both"/>
        <w:rPr>
          <w:rFonts w:ascii="Times New Roman" w:hAnsi="Times New Roman" w:cs="Times New Roman"/>
          <w:b/>
          <w:bCs/>
          <w:sz w:val="24"/>
          <w:szCs w:val="24"/>
        </w:rPr>
      </w:pPr>
      <w:r w:rsidRPr="004F33B1">
        <w:rPr>
          <w:rFonts w:ascii="Times New Roman" w:hAnsi="Times New Roman" w:cs="Times New Roman"/>
          <w:b/>
          <w:bCs/>
          <w:sz w:val="24"/>
          <w:szCs w:val="24"/>
        </w:rPr>
        <w:t>The award is still extant and has not been set aside on review or appeal.</w:t>
      </w:r>
    </w:p>
    <w:p w14:paraId="232D628A" w14:textId="77777777" w:rsidR="004F33B1" w:rsidRDefault="007F1A4C" w:rsidP="004F33B1">
      <w:pPr>
        <w:numPr>
          <w:ilvl w:val="0"/>
          <w:numId w:val="6"/>
        </w:numPr>
        <w:spacing w:after="0" w:line="240" w:lineRule="auto"/>
        <w:ind w:firstLine="338"/>
        <w:jc w:val="both"/>
        <w:rPr>
          <w:rFonts w:ascii="Times New Roman" w:hAnsi="Times New Roman" w:cs="Times New Roman"/>
          <w:b/>
          <w:bCs/>
          <w:sz w:val="24"/>
          <w:szCs w:val="24"/>
        </w:rPr>
      </w:pPr>
      <w:r w:rsidRPr="004F33B1">
        <w:rPr>
          <w:rFonts w:ascii="Times New Roman" w:hAnsi="Times New Roman" w:cs="Times New Roman"/>
          <w:b/>
          <w:bCs/>
          <w:sz w:val="24"/>
          <w:szCs w:val="24"/>
        </w:rPr>
        <w:t xml:space="preserve">The litigants are the parties to the award. </w:t>
      </w:r>
    </w:p>
    <w:p w14:paraId="089CA594" w14:textId="1D414429" w:rsidR="007F1A4C" w:rsidRPr="004F33B1" w:rsidRDefault="007F1A4C" w:rsidP="004F33B1">
      <w:pPr>
        <w:numPr>
          <w:ilvl w:val="0"/>
          <w:numId w:val="6"/>
        </w:numPr>
        <w:spacing w:after="0" w:line="240" w:lineRule="auto"/>
        <w:ind w:left="2127" w:hanging="709"/>
        <w:jc w:val="both"/>
        <w:rPr>
          <w:rFonts w:ascii="Times New Roman" w:hAnsi="Times New Roman" w:cs="Times New Roman"/>
          <w:b/>
          <w:bCs/>
          <w:sz w:val="24"/>
          <w:szCs w:val="24"/>
        </w:rPr>
      </w:pPr>
      <w:r w:rsidRPr="004F33B1">
        <w:rPr>
          <w:rFonts w:ascii="Times New Roman" w:hAnsi="Times New Roman" w:cs="Times New Roman"/>
          <w:b/>
          <w:bCs/>
          <w:sz w:val="24"/>
          <w:szCs w:val="24"/>
        </w:rPr>
        <w:t>The award must be certified as an award of the arbitrator</w:t>
      </w:r>
      <w:r w:rsidRPr="004F33B1">
        <w:rPr>
          <w:rFonts w:ascii="Times New Roman" w:hAnsi="Times New Roman" w:cs="Times New Roman"/>
          <w:sz w:val="24"/>
          <w:szCs w:val="24"/>
        </w:rPr>
        <w:t xml:space="preserve">.” </w:t>
      </w:r>
      <w:bookmarkEnd w:id="3"/>
      <w:r w:rsidRPr="004F33B1">
        <w:rPr>
          <w:rFonts w:ascii="Times New Roman" w:hAnsi="Times New Roman" w:cs="Times New Roman"/>
          <w:sz w:val="24"/>
          <w:szCs w:val="24"/>
        </w:rPr>
        <w:t>(emphasis added).</w:t>
      </w:r>
    </w:p>
    <w:p w14:paraId="7C88D503" w14:textId="61469721" w:rsidR="007F1A4C" w:rsidRPr="00217ADB" w:rsidRDefault="007F1A4C" w:rsidP="004F33B1">
      <w:pPr>
        <w:spacing w:after="0" w:line="240" w:lineRule="auto"/>
        <w:ind w:left="1418" w:firstLine="23"/>
        <w:jc w:val="both"/>
        <w:rPr>
          <w:rFonts w:ascii="Times New Roman" w:hAnsi="Times New Roman" w:cs="Times New Roman"/>
          <w:lang w:val="en-US"/>
        </w:rPr>
      </w:pPr>
      <w:r w:rsidRPr="00217ADB">
        <w:rPr>
          <w:rFonts w:ascii="Times New Roman" w:hAnsi="Times New Roman" w:cs="Times New Roman"/>
          <w:lang w:val="en-US"/>
        </w:rPr>
        <w:t xml:space="preserve">As correctly noted by the court </w:t>
      </w:r>
      <w:r w:rsidRPr="00217ADB">
        <w:rPr>
          <w:rFonts w:ascii="Times New Roman" w:hAnsi="Times New Roman" w:cs="Times New Roman"/>
          <w:i/>
          <w:iCs/>
          <w:lang w:val="en-US"/>
        </w:rPr>
        <w:t>a quo</w:t>
      </w:r>
      <w:r w:rsidRPr="00217ADB">
        <w:rPr>
          <w:rFonts w:ascii="Times New Roman" w:hAnsi="Times New Roman" w:cs="Times New Roman"/>
          <w:lang w:val="en-US"/>
        </w:rPr>
        <w:t>, whilst both cases related to the registration of arbitral awards, they apply with equal force to the registration of Labour Court judgments.”</w:t>
      </w:r>
    </w:p>
    <w:p w14:paraId="6C20A806" w14:textId="77777777" w:rsidR="004F33B1" w:rsidRDefault="004F33B1" w:rsidP="004F33B1">
      <w:pPr>
        <w:spacing w:after="0" w:line="240" w:lineRule="auto"/>
        <w:ind w:left="1418" w:firstLine="23"/>
        <w:jc w:val="both"/>
        <w:rPr>
          <w:rFonts w:ascii="Times New Roman" w:hAnsi="Times New Roman" w:cs="Times New Roman"/>
          <w:sz w:val="24"/>
          <w:szCs w:val="24"/>
          <w:lang w:val="en-US"/>
        </w:rPr>
      </w:pPr>
    </w:p>
    <w:p w14:paraId="1E696E35" w14:textId="4CBF139E" w:rsidR="004F33B1" w:rsidRDefault="004F33B1" w:rsidP="007F1A4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A227B1">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lang w:val="en-US"/>
        </w:rPr>
        <w:tab/>
      </w:r>
      <w:r w:rsidR="007F1A4C">
        <w:rPr>
          <w:rFonts w:ascii="Times New Roman" w:hAnsi="Times New Roman" w:cs="Times New Roman"/>
          <w:sz w:val="24"/>
          <w:szCs w:val="24"/>
          <w:lang w:val="en-US"/>
        </w:rPr>
        <w:t>Th</w:t>
      </w:r>
      <w:r>
        <w:rPr>
          <w:rFonts w:ascii="Times New Roman" w:hAnsi="Times New Roman" w:cs="Times New Roman"/>
          <w:sz w:val="24"/>
          <w:szCs w:val="24"/>
          <w:lang w:val="en-US"/>
        </w:rPr>
        <w:t>e above</w:t>
      </w:r>
      <w:r w:rsidR="007F1A4C">
        <w:rPr>
          <w:rFonts w:ascii="Times New Roman" w:hAnsi="Times New Roman" w:cs="Times New Roman"/>
          <w:sz w:val="24"/>
          <w:szCs w:val="24"/>
          <w:lang w:val="en-US"/>
        </w:rPr>
        <w:t xml:space="preserve"> law </w:t>
      </w:r>
      <w:r w:rsidR="004A646E">
        <w:rPr>
          <w:rFonts w:ascii="Times New Roman" w:hAnsi="Times New Roman" w:cs="Times New Roman"/>
          <w:sz w:val="24"/>
          <w:szCs w:val="24"/>
          <w:lang w:val="en-US"/>
        </w:rPr>
        <w:t>applies</w:t>
      </w:r>
      <w:r w:rsidR="007F1A4C">
        <w:rPr>
          <w:rFonts w:ascii="Times New Roman" w:hAnsi="Times New Roman" w:cs="Times New Roman"/>
          <w:sz w:val="24"/>
          <w:szCs w:val="24"/>
          <w:lang w:val="en-US"/>
        </w:rPr>
        <w:t xml:space="preserve"> with equal force to </w:t>
      </w:r>
      <w:r w:rsidR="00A227B1">
        <w:rPr>
          <w:rFonts w:ascii="Times New Roman" w:hAnsi="Times New Roman" w:cs="Times New Roman"/>
          <w:sz w:val="24"/>
          <w:szCs w:val="24"/>
          <w:lang w:val="en-US"/>
        </w:rPr>
        <w:t xml:space="preserve">the </w:t>
      </w:r>
      <w:r w:rsidR="007F1A4C">
        <w:rPr>
          <w:rFonts w:ascii="Times New Roman" w:hAnsi="Times New Roman" w:cs="Times New Roman"/>
          <w:sz w:val="24"/>
          <w:szCs w:val="24"/>
          <w:lang w:val="en-US"/>
        </w:rPr>
        <w:t xml:space="preserve">registration </w:t>
      </w:r>
      <w:r w:rsidR="00A227B1">
        <w:rPr>
          <w:rFonts w:ascii="Times New Roman" w:hAnsi="Times New Roman" w:cs="Times New Roman"/>
          <w:sz w:val="24"/>
          <w:szCs w:val="24"/>
          <w:lang w:val="en-US"/>
        </w:rPr>
        <w:t>of a labour officer’s ruling or judgment in terms of</w:t>
      </w:r>
      <w:r w:rsidR="007F1A4C">
        <w:rPr>
          <w:rFonts w:ascii="Times New Roman" w:hAnsi="Times New Roman" w:cs="Times New Roman"/>
          <w:sz w:val="24"/>
          <w:szCs w:val="24"/>
          <w:lang w:val="en-US"/>
        </w:rPr>
        <w:t xml:space="preserve"> s 128 </w:t>
      </w:r>
      <w:r>
        <w:rPr>
          <w:rFonts w:ascii="Times New Roman" w:hAnsi="Times New Roman" w:cs="Times New Roman"/>
          <w:sz w:val="24"/>
          <w:szCs w:val="24"/>
          <w:lang w:val="en-US"/>
        </w:rPr>
        <w:t>of the Act</w:t>
      </w:r>
      <w:r w:rsidR="00A227B1">
        <w:rPr>
          <w:rFonts w:ascii="Times New Roman" w:hAnsi="Times New Roman" w:cs="Times New Roman"/>
          <w:sz w:val="24"/>
          <w:szCs w:val="24"/>
          <w:lang w:val="en-US"/>
        </w:rPr>
        <w:t>. The same process</w:t>
      </w:r>
      <w:r w:rsidR="007F1A4C">
        <w:rPr>
          <w:rFonts w:ascii="Times New Roman" w:hAnsi="Times New Roman" w:cs="Times New Roman"/>
          <w:sz w:val="24"/>
          <w:szCs w:val="24"/>
          <w:lang w:val="en-US"/>
        </w:rPr>
        <w:t xml:space="preserve"> is also</w:t>
      </w:r>
      <w:r w:rsidR="00A227B1">
        <w:rPr>
          <w:rFonts w:ascii="Times New Roman" w:hAnsi="Times New Roman" w:cs="Times New Roman"/>
          <w:sz w:val="24"/>
          <w:szCs w:val="24"/>
          <w:lang w:val="en-US"/>
        </w:rPr>
        <w:t xml:space="preserve"> done for </w:t>
      </w:r>
      <w:r w:rsidR="007F1A4C">
        <w:rPr>
          <w:rFonts w:ascii="Times New Roman" w:hAnsi="Times New Roman" w:cs="Times New Roman"/>
          <w:sz w:val="24"/>
          <w:szCs w:val="24"/>
          <w:lang w:val="en-US"/>
        </w:rPr>
        <w:t xml:space="preserve">execution purposes only. </w:t>
      </w:r>
      <w:r w:rsidR="007F1A4C">
        <w:rPr>
          <w:rFonts w:ascii="Times New Roman" w:hAnsi="Times New Roman" w:cs="Times New Roman"/>
          <w:sz w:val="24"/>
          <w:szCs w:val="24"/>
          <w:lang w:val="en-US"/>
        </w:rPr>
        <w:lastRenderedPageBreak/>
        <w:t>Th</w:t>
      </w:r>
      <w:r>
        <w:rPr>
          <w:rFonts w:ascii="Times New Roman" w:hAnsi="Times New Roman" w:cs="Times New Roman"/>
          <w:sz w:val="24"/>
          <w:szCs w:val="24"/>
          <w:lang w:val="en-US"/>
        </w:rPr>
        <w:t xml:space="preserve">e provisions </w:t>
      </w:r>
      <w:r w:rsidR="00A227B1">
        <w:rPr>
          <w:rFonts w:ascii="Times New Roman" w:hAnsi="Times New Roman" w:cs="Times New Roman"/>
          <w:sz w:val="24"/>
          <w:szCs w:val="24"/>
          <w:lang w:val="en-US"/>
        </w:rPr>
        <w:t xml:space="preserve">of the Act in respect of the requirement for registration of an arbitral award, Labour Court judgment and a judgment of the labour officer are similarly worded that the registration in the appropriate court is merely for execution or enforcement purposes. </w:t>
      </w:r>
    </w:p>
    <w:p w14:paraId="7D24F6EE" w14:textId="272B8CA3" w:rsidR="00B1535C" w:rsidRDefault="004F33B1" w:rsidP="004C534D">
      <w:pPr>
        <w:tabs>
          <w:tab w:val="left" w:pos="63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A227B1">
        <w:rPr>
          <w:rFonts w:ascii="Times New Roman" w:hAnsi="Times New Roman" w:cs="Times New Roman"/>
          <w:sz w:val="24"/>
          <w:szCs w:val="24"/>
          <w:lang w:val="en-US"/>
        </w:rPr>
        <w:t>4</w:t>
      </w:r>
      <w:r>
        <w:rPr>
          <w:rFonts w:ascii="Times New Roman" w:hAnsi="Times New Roman" w:cs="Times New Roman"/>
          <w:sz w:val="24"/>
          <w:szCs w:val="24"/>
          <w:lang w:val="en-US"/>
        </w:rPr>
        <w:t>]</w:t>
      </w:r>
      <w:r>
        <w:rPr>
          <w:rFonts w:ascii="Times New Roman" w:hAnsi="Times New Roman" w:cs="Times New Roman"/>
          <w:sz w:val="24"/>
          <w:szCs w:val="24"/>
          <w:lang w:val="en-US"/>
        </w:rPr>
        <w:tab/>
      </w:r>
      <w:r w:rsidR="007F564D">
        <w:rPr>
          <w:rFonts w:ascii="Times New Roman" w:hAnsi="Times New Roman" w:cs="Times New Roman"/>
          <w:sz w:val="24"/>
          <w:szCs w:val="24"/>
          <w:lang w:val="en-US"/>
        </w:rPr>
        <w:t xml:space="preserve">The applicant’s grounds of opposition and even the submissions made on prospects </w:t>
      </w:r>
      <w:r>
        <w:rPr>
          <w:rFonts w:ascii="Times New Roman" w:hAnsi="Times New Roman" w:cs="Times New Roman"/>
          <w:sz w:val="24"/>
          <w:szCs w:val="24"/>
          <w:lang w:val="en-US"/>
        </w:rPr>
        <w:t xml:space="preserve">of success </w:t>
      </w:r>
      <w:r w:rsidR="007F564D">
        <w:rPr>
          <w:rFonts w:ascii="Times New Roman" w:hAnsi="Times New Roman" w:cs="Times New Roman"/>
          <w:sz w:val="24"/>
          <w:szCs w:val="24"/>
          <w:lang w:val="en-US"/>
        </w:rPr>
        <w:t>are to simply challenge the ruling on the merits</w:t>
      </w:r>
      <w:r w:rsidR="00A227B1">
        <w:rPr>
          <w:rFonts w:ascii="Times New Roman" w:hAnsi="Times New Roman" w:cs="Times New Roman"/>
          <w:sz w:val="24"/>
          <w:szCs w:val="24"/>
          <w:lang w:val="en-US"/>
        </w:rPr>
        <w:t xml:space="preserve"> the case determined by the labour officer</w:t>
      </w:r>
      <w:r w:rsidR="007F564D">
        <w:rPr>
          <w:rFonts w:ascii="Times New Roman" w:hAnsi="Times New Roman" w:cs="Times New Roman"/>
          <w:sz w:val="24"/>
          <w:szCs w:val="24"/>
          <w:lang w:val="en-US"/>
        </w:rPr>
        <w:t xml:space="preserve">. Mr </w:t>
      </w:r>
      <w:r w:rsidR="007F564D" w:rsidRPr="004F33B1">
        <w:rPr>
          <w:rFonts w:ascii="Times New Roman" w:hAnsi="Times New Roman" w:cs="Times New Roman"/>
          <w:i/>
          <w:iCs/>
          <w:sz w:val="24"/>
          <w:szCs w:val="24"/>
          <w:lang w:val="en-US"/>
        </w:rPr>
        <w:t xml:space="preserve">Dube </w:t>
      </w:r>
      <w:r w:rsidR="007F564D">
        <w:rPr>
          <w:rFonts w:ascii="Times New Roman" w:hAnsi="Times New Roman" w:cs="Times New Roman"/>
          <w:sz w:val="24"/>
          <w:szCs w:val="24"/>
          <w:lang w:val="en-US"/>
        </w:rPr>
        <w:t>submitted that there was no conciliation and also that the applicant was not given an opportunity to address the labour officer</w:t>
      </w:r>
      <w:r>
        <w:rPr>
          <w:rFonts w:ascii="Times New Roman" w:hAnsi="Times New Roman" w:cs="Times New Roman"/>
          <w:sz w:val="24"/>
          <w:szCs w:val="24"/>
          <w:lang w:val="en-US"/>
        </w:rPr>
        <w:t xml:space="preserve"> </w:t>
      </w:r>
      <w:r w:rsidR="007F564D">
        <w:rPr>
          <w:rFonts w:ascii="Times New Roman" w:hAnsi="Times New Roman" w:cs="Times New Roman"/>
          <w:sz w:val="24"/>
          <w:szCs w:val="24"/>
          <w:lang w:val="en-US"/>
        </w:rPr>
        <w:t>on the quantum for damages</w:t>
      </w:r>
      <w:r>
        <w:rPr>
          <w:rFonts w:ascii="Times New Roman" w:hAnsi="Times New Roman" w:cs="Times New Roman"/>
          <w:sz w:val="24"/>
          <w:szCs w:val="24"/>
          <w:lang w:val="en-US"/>
        </w:rPr>
        <w:t xml:space="preserve"> or give evidence thereto</w:t>
      </w:r>
      <w:r w:rsidR="007F564D">
        <w:rPr>
          <w:rFonts w:ascii="Times New Roman" w:hAnsi="Times New Roman" w:cs="Times New Roman"/>
          <w:sz w:val="24"/>
          <w:szCs w:val="24"/>
          <w:lang w:val="en-US"/>
        </w:rPr>
        <w:t>. In the opposing affidavit</w:t>
      </w:r>
      <w:r>
        <w:rPr>
          <w:rFonts w:ascii="Times New Roman" w:hAnsi="Times New Roman" w:cs="Times New Roman"/>
          <w:sz w:val="24"/>
          <w:szCs w:val="24"/>
          <w:lang w:val="en-US"/>
        </w:rPr>
        <w:t>,</w:t>
      </w:r>
      <w:r w:rsidR="007F564D">
        <w:rPr>
          <w:rFonts w:ascii="Times New Roman" w:hAnsi="Times New Roman" w:cs="Times New Roman"/>
          <w:sz w:val="24"/>
          <w:szCs w:val="24"/>
          <w:lang w:val="en-US"/>
        </w:rPr>
        <w:t xml:space="preserve"> the respondent </w:t>
      </w:r>
      <w:r w:rsidR="00A227B1">
        <w:rPr>
          <w:rFonts w:ascii="Times New Roman" w:hAnsi="Times New Roman" w:cs="Times New Roman"/>
          <w:sz w:val="24"/>
          <w:szCs w:val="24"/>
          <w:lang w:val="en-US"/>
        </w:rPr>
        <w:t xml:space="preserve">largely </w:t>
      </w:r>
      <w:r w:rsidR="007F564D">
        <w:rPr>
          <w:rFonts w:ascii="Times New Roman" w:hAnsi="Times New Roman" w:cs="Times New Roman"/>
          <w:sz w:val="24"/>
          <w:szCs w:val="24"/>
          <w:lang w:val="en-US"/>
        </w:rPr>
        <w:t xml:space="preserve">devoted its time </w:t>
      </w:r>
      <w:r w:rsidR="00A227B1">
        <w:rPr>
          <w:rFonts w:ascii="Times New Roman" w:hAnsi="Times New Roman" w:cs="Times New Roman"/>
          <w:sz w:val="24"/>
          <w:szCs w:val="24"/>
          <w:lang w:val="en-US"/>
        </w:rPr>
        <w:t>on seeking to challenge</w:t>
      </w:r>
      <w:r w:rsidR="007F564D">
        <w:rPr>
          <w:rFonts w:ascii="Times New Roman" w:hAnsi="Times New Roman" w:cs="Times New Roman"/>
          <w:sz w:val="24"/>
          <w:szCs w:val="24"/>
          <w:lang w:val="en-US"/>
        </w:rPr>
        <w:t xml:space="preserve"> the labour officer’s ruling</w:t>
      </w:r>
      <w:r w:rsidR="00A227B1">
        <w:rPr>
          <w:rFonts w:ascii="Times New Roman" w:hAnsi="Times New Roman" w:cs="Times New Roman"/>
          <w:sz w:val="24"/>
          <w:szCs w:val="24"/>
          <w:lang w:val="en-US"/>
        </w:rPr>
        <w:t xml:space="preserve"> on the merits of the case</w:t>
      </w:r>
      <w:r w:rsidR="007F564D">
        <w:rPr>
          <w:rFonts w:ascii="Times New Roman" w:hAnsi="Times New Roman" w:cs="Times New Roman"/>
          <w:sz w:val="24"/>
          <w:szCs w:val="24"/>
          <w:lang w:val="en-US"/>
        </w:rPr>
        <w:t xml:space="preserve">. Counsel </w:t>
      </w:r>
      <w:r w:rsidR="005D2D6A">
        <w:rPr>
          <w:rFonts w:ascii="Times New Roman" w:hAnsi="Times New Roman" w:cs="Times New Roman"/>
          <w:sz w:val="24"/>
          <w:szCs w:val="24"/>
          <w:lang w:val="en-US"/>
        </w:rPr>
        <w:t xml:space="preserve">for the applicant </w:t>
      </w:r>
      <w:r w:rsidR="007F564D">
        <w:rPr>
          <w:rFonts w:ascii="Times New Roman" w:hAnsi="Times New Roman" w:cs="Times New Roman"/>
          <w:sz w:val="24"/>
          <w:szCs w:val="24"/>
          <w:lang w:val="en-US"/>
        </w:rPr>
        <w:t xml:space="preserve">also further challenged </w:t>
      </w:r>
      <w:r>
        <w:rPr>
          <w:rFonts w:ascii="Times New Roman" w:hAnsi="Times New Roman" w:cs="Times New Roman"/>
          <w:sz w:val="24"/>
          <w:szCs w:val="24"/>
          <w:lang w:val="en-US"/>
        </w:rPr>
        <w:t>this ruling on substantive issues reserved for the Labour Court</w:t>
      </w:r>
      <w:r w:rsidR="007F564D">
        <w:rPr>
          <w:rFonts w:ascii="Times New Roman" w:hAnsi="Times New Roman" w:cs="Times New Roman"/>
          <w:sz w:val="24"/>
          <w:szCs w:val="24"/>
          <w:lang w:val="en-US"/>
        </w:rPr>
        <w:t xml:space="preserve">. I agree with Mr </w:t>
      </w:r>
      <w:r w:rsidR="007F564D" w:rsidRPr="00624C98">
        <w:rPr>
          <w:rFonts w:ascii="Times New Roman" w:hAnsi="Times New Roman" w:cs="Times New Roman"/>
          <w:i/>
          <w:iCs/>
          <w:sz w:val="24"/>
          <w:szCs w:val="24"/>
          <w:lang w:val="en-US"/>
        </w:rPr>
        <w:t xml:space="preserve">Mutema </w:t>
      </w:r>
      <w:r w:rsidR="00B1535C">
        <w:rPr>
          <w:rFonts w:ascii="Times New Roman" w:hAnsi="Times New Roman" w:cs="Times New Roman"/>
          <w:sz w:val="24"/>
          <w:szCs w:val="24"/>
          <w:lang w:val="en-US"/>
        </w:rPr>
        <w:t xml:space="preserve">that </w:t>
      </w:r>
      <w:r w:rsidR="007F564D">
        <w:rPr>
          <w:rFonts w:ascii="Times New Roman" w:hAnsi="Times New Roman" w:cs="Times New Roman"/>
          <w:sz w:val="24"/>
          <w:szCs w:val="24"/>
          <w:lang w:val="en-US"/>
        </w:rPr>
        <w:t xml:space="preserve">those are not the issues this court </w:t>
      </w:r>
      <w:r w:rsidR="005D2D6A">
        <w:rPr>
          <w:rFonts w:ascii="Times New Roman" w:hAnsi="Times New Roman" w:cs="Times New Roman"/>
          <w:sz w:val="24"/>
          <w:szCs w:val="24"/>
          <w:lang w:val="en-US"/>
        </w:rPr>
        <w:t>considers</w:t>
      </w:r>
      <w:r w:rsidR="007F564D">
        <w:rPr>
          <w:rFonts w:ascii="Times New Roman" w:hAnsi="Times New Roman" w:cs="Times New Roman"/>
          <w:sz w:val="24"/>
          <w:szCs w:val="24"/>
          <w:lang w:val="en-US"/>
        </w:rPr>
        <w:t xml:space="preserve"> </w:t>
      </w:r>
      <w:r w:rsidR="00B1535C">
        <w:rPr>
          <w:rFonts w:ascii="Times New Roman" w:hAnsi="Times New Roman" w:cs="Times New Roman"/>
          <w:sz w:val="24"/>
          <w:szCs w:val="24"/>
          <w:lang w:val="en-US"/>
        </w:rPr>
        <w:t xml:space="preserve">in an </w:t>
      </w:r>
      <w:r w:rsidR="007F564D">
        <w:rPr>
          <w:rFonts w:ascii="Times New Roman" w:hAnsi="Times New Roman" w:cs="Times New Roman"/>
          <w:sz w:val="24"/>
          <w:szCs w:val="24"/>
          <w:lang w:val="en-US"/>
        </w:rPr>
        <w:t>application for registration of the ruling</w:t>
      </w:r>
      <w:r w:rsidR="00B1535C">
        <w:rPr>
          <w:rFonts w:ascii="Times New Roman" w:hAnsi="Times New Roman" w:cs="Times New Roman"/>
          <w:sz w:val="24"/>
          <w:szCs w:val="24"/>
          <w:lang w:val="en-US"/>
        </w:rPr>
        <w:t xml:space="preserve"> for execution purposes</w:t>
      </w:r>
      <w:r w:rsidR="007F564D">
        <w:rPr>
          <w:rFonts w:ascii="Times New Roman" w:hAnsi="Times New Roman" w:cs="Times New Roman"/>
          <w:sz w:val="24"/>
          <w:szCs w:val="24"/>
          <w:lang w:val="en-US"/>
        </w:rPr>
        <w:t xml:space="preserve">. </w:t>
      </w:r>
    </w:p>
    <w:p w14:paraId="1C21D3AF" w14:textId="1D388A99" w:rsidR="00B1535C" w:rsidRDefault="00B1535C" w:rsidP="00217ADB">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5D2D6A">
        <w:rPr>
          <w:rFonts w:ascii="Times New Roman" w:hAnsi="Times New Roman" w:cs="Times New Roman"/>
          <w:sz w:val="24"/>
          <w:szCs w:val="24"/>
          <w:lang w:val="en-US"/>
        </w:rPr>
        <w:t>5</w:t>
      </w:r>
      <w:r>
        <w:rPr>
          <w:rFonts w:ascii="Times New Roman" w:hAnsi="Times New Roman" w:cs="Times New Roman"/>
          <w:sz w:val="24"/>
          <w:szCs w:val="24"/>
          <w:lang w:val="en-US"/>
        </w:rPr>
        <w:t>]</w:t>
      </w:r>
      <w:r w:rsidR="00217ADB">
        <w:rPr>
          <w:rFonts w:ascii="Times New Roman" w:hAnsi="Times New Roman" w:cs="Times New Roman"/>
          <w:sz w:val="24"/>
          <w:szCs w:val="24"/>
          <w:lang w:val="en-US"/>
        </w:rPr>
        <w:tab/>
      </w:r>
      <w:r>
        <w:rPr>
          <w:rFonts w:ascii="Times New Roman" w:hAnsi="Times New Roman" w:cs="Times New Roman"/>
          <w:sz w:val="24"/>
          <w:szCs w:val="24"/>
          <w:lang w:val="en-US"/>
        </w:rPr>
        <w:tab/>
      </w:r>
      <w:r w:rsidR="007F564D">
        <w:rPr>
          <w:rFonts w:ascii="Times New Roman" w:hAnsi="Times New Roman" w:cs="Times New Roman"/>
          <w:sz w:val="24"/>
          <w:szCs w:val="24"/>
          <w:lang w:val="en-US"/>
        </w:rPr>
        <w:t>It is also not correct that this court exercises confirmation powers as those used to be performed by the Labour Court when these rulings were simply consid</w:t>
      </w:r>
      <w:r>
        <w:rPr>
          <w:rFonts w:ascii="Times New Roman" w:hAnsi="Times New Roman" w:cs="Times New Roman"/>
          <w:sz w:val="24"/>
          <w:szCs w:val="24"/>
          <w:lang w:val="en-US"/>
        </w:rPr>
        <w:t>er</w:t>
      </w:r>
      <w:r w:rsidR="007F564D">
        <w:rPr>
          <w:rFonts w:ascii="Times New Roman" w:hAnsi="Times New Roman" w:cs="Times New Roman"/>
          <w:sz w:val="24"/>
          <w:szCs w:val="24"/>
          <w:lang w:val="en-US"/>
        </w:rPr>
        <w:t>ed to be draft rulings. By virtue of s 128(1) of the Act</w:t>
      </w:r>
      <w:r>
        <w:rPr>
          <w:rFonts w:ascii="Times New Roman" w:hAnsi="Times New Roman" w:cs="Times New Roman"/>
          <w:sz w:val="24"/>
          <w:szCs w:val="24"/>
          <w:lang w:val="en-US"/>
        </w:rPr>
        <w:t>,</w:t>
      </w:r>
      <w:r w:rsidR="007F564D">
        <w:rPr>
          <w:rFonts w:ascii="Times New Roman" w:hAnsi="Times New Roman" w:cs="Times New Roman"/>
          <w:sz w:val="24"/>
          <w:szCs w:val="24"/>
          <w:lang w:val="en-US"/>
        </w:rPr>
        <w:t xml:space="preserve"> they are no longer draft</w:t>
      </w:r>
      <w:r>
        <w:rPr>
          <w:rFonts w:ascii="Times New Roman" w:hAnsi="Times New Roman" w:cs="Times New Roman"/>
          <w:sz w:val="24"/>
          <w:szCs w:val="24"/>
          <w:lang w:val="en-US"/>
        </w:rPr>
        <w:t xml:space="preserve"> rulings</w:t>
      </w:r>
      <w:r w:rsidR="007F564D">
        <w:rPr>
          <w:rFonts w:ascii="Times New Roman" w:hAnsi="Times New Roman" w:cs="Times New Roman"/>
          <w:sz w:val="24"/>
          <w:szCs w:val="24"/>
          <w:lang w:val="en-US"/>
        </w:rPr>
        <w:t xml:space="preserve"> but were confirmed as final judgments or rulings by operation of the law. This law accordingly provides for their registration before the appropriate court only for enforcement purposes. </w:t>
      </w:r>
      <w:r w:rsidR="005D2D6A">
        <w:rPr>
          <w:rFonts w:ascii="Times New Roman" w:hAnsi="Times New Roman" w:cs="Times New Roman"/>
          <w:sz w:val="24"/>
          <w:szCs w:val="24"/>
          <w:lang w:val="en-US"/>
        </w:rPr>
        <w:t>When determining an application under s 128(1)</w:t>
      </w:r>
      <w:r w:rsidR="00AC329C">
        <w:rPr>
          <w:rFonts w:ascii="Times New Roman" w:hAnsi="Times New Roman" w:cs="Times New Roman"/>
          <w:sz w:val="24"/>
          <w:szCs w:val="24"/>
          <w:lang w:val="en-US"/>
        </w:rPr>
        <w:t xml:space="preserve"> of the Act,</w:t>
      </w:r>
      <w:r w:rsidR="005D2D6A">
        <w:rPr>
          <w:rFonts w:ascii="Times New Roman" w:hAnsi="Times New Roman" w:cs="Times New Roman"/>
          <w:sz w:val="24"/>
          <w:szCs w:val="24"/>
          <w:lang w:val="en-US"/>
        </w:rPr>
        <w:t xml:space="preserve"> t</w:t>
      </w:r>
      <w:r w:rsidR="007F564D">
        <w:rPr>
          <w:rFonts w:ascii="Times New Roman" w:hAnsi="Times New Roman" w:cs="Times New Roman"/>
          <w:sz w:val="24"/>
          <w:szCs w:val="24"/>
          <w:lang w:val="en-US"/>
        </w:rPr>
        <w:t>he High Court</w:t>
      </w:r>
      <w:r w:rsidR="00AC329C">
        <w:rPr>
          <w:rFonts w:ascii="Times New Roman" w:hAnsi="Times New Roman" w:cs="Times New Roman"/>
          <w:sz w:val="24"/>
          <w:szCs w:val="24"/>
          <w:lang w:val="en-US"/>
        </w:rPr>
        <w:t xml:space="preserve"> </w:t>
      </w:r>
      <w:r w:rsidR="007F564D">
        <w:rPr>
          <w:rFonts w:ascii="Times New Roman" w:hAnsi="Times New Roman" w:cs="Times New Roman"/>
          <w:sz w:val="24"/>
          <w:szCs w:val="24"/>
          <w:lang w:val="en-US"/>
        </w:rPr>
        <w:t xml:space="preserve">does not sit as a confirmation </w:t>
      </w:r>
      <w:r>
        <w:rPr>
          <w:rFonts w:ascii="Times New Roman" w:hAnsi="Times New Roman" w:cs="Times New Roman"/>
          <w:sz w:val="24"/>
          <w:szCs w:val="24"/>
          <w:lang w:val="en-US"/>
        </w:rPr>
        <w:t>court</w:t>
      </w:r>
      <w:r w:rsidR="007F564D">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007F564D">
        <w:rPr>
          <w:rFonts w:ascii="Times New Roman" w:hAnsi="Times New Roman" w:cs="Times New Roman"/>
          <w:sz w:val="24"/>
          <w:szCs w:val="24"/>
          <w:lang w:val="en-US"/>
        </w:rPr>
        <w:t>or neither is it called upon to reconsider the merits of th</w:t>
      </w:r>
      <w:r>
        <w:rPr>
          <w:rFonts w:ascii="Times New Roman" w:hAnsi="Times New Roman" w:cs="Times New Roman"/>
          <w:sz w:val="24"/>
          <w:szCs w:val="24"/>
          <w:lang w:val="en-US"/>
        </w:rPr>
        <w:t>e</w:t>
      </w:r>
      <w:r w:rsidR="005D2D6A">
        <w:rPr>
          <w:rFonts w:ascii="Times New Roman" w:hAnsi="Times New Roman" w:cs="Times New Roman"/>
          <w:sz w:val="24"/>
          <w:szCs w:val="24"/>
          <w:lang w:val="en-US"/>
        </w:rPr>
        <w:t xml:space="preserve"> case</w:t>
      </w:r>
      <w:r w:rsidR="007F564D">
        <w:rPr>
          <w:rFonts w:ascii="Times New Roman" w:hAnsi="Times New Roman" w:cs="Times New Roman"/>
          <w:sz w:val="24"/>
          <w:szCs w:val="24"/>
          <w:lang w:val="en-US"/>
        </w:rPr>
        <w:t xml:space="preserve"> </w:t>
      </w:r>
      <w:r w:rsidR="005D2D6A">
        <w:rPr>
          <w:rFonts w:ascii="Times New Roman" w:hAnsi="Times New Roman" w:cs="Times New Roman"/>
          <w:sz w:val="24"/>
          <w:szCs w:val="24"/>
          <w:lang w:val="en-US"/>
        </w:rPr>
        <w:t xml:space="preserve">the </w:t>
      </w:r>
      <w:r w:rsidR="007F564D">
        <w:rPr>
          <w:rFonts w:ascii="Times New Roman" w:hAnsi="Times New Roman" w:cs="Times New Roman"/>
          <w:sz w:val="24"/>
          <w:szCs w:val="24"/>
          <w:lang w:val="en-US"/>
        </w:rPr>
        <w:t>decision</w:t>
      </w:r>
      <w:r w:rsidR="005D2D6A">
        <w:rPr>
          <w:rFonts w:ascii="Times New Roman" w:hAnsi="Times New Roman" w:cs="Times New Roman"/>
          <w:sz w:val="24"/>
          <w:szCs w:val="24"/>
          <w:lang w:val="en-US"/>
        </w:rPr>
        <w:t xml:space="preserve"> settled</w:t>
      </w:r>
      <w:r w:rsidR="007F564D">
        <w:rPr>
          <w:rFonts w:ascii="Times New Roman" w:hAnsi="Times New Roman" w:cs="Times New Roman"/>
          <w:sz w:val="24"/>
          <w:szCs w:val="24"/>
          <w:lang w:val="en-US"/>
        </w:rPr>
        <w:t xml:space="preserve">. This is why the </w:t>
      </w:r>
      <w:r w:rsidR="007F564D" w:rsidRPr="00B1535C">
        <w:rPr>
          <w:rFonts w:ascii="Times New Roman" w:hAnsi="Times New Roman" w:cs="Times New Roman"/>
          <w:i/>
          <w:iCs/>
          <w:sz w:val="24"/>
          <w:szCs w:val="24"/>
          <w:lang w:val="en-US"/>
        </w:rPr>
        <w:t>proviso</w:t>
      </w:r>
      <w:r w:rsidR="007F564D">
        <w:rPr>
          <w:rFonts w:ascii="Times New Roman" w:hAnsi="Times New Roman" w:cs="Times New Roman"/>
          <w:sz w:val="24"/>
          <w:szCs w:val="24"/>
          <w:lang w:val="en-US"/>
        </w:rPr>
        <w:t xml:space="preserve"> to s 128(1) </w:t>
      </w:r>
      <w:r>
        <w:rPr>
          <w:rFonts w:ascii="Times New Roman" w:hAnsi="Times New Roman" w:cs="Times New Roman"/>
          <w:sz w:val="24"/>
          <w:szCs w:val="24"/>
          <w:lang w:val="en-US"/>
        </w:rPr>
        <w:t xml:space="preserve">of the Act </w:t>
      </w:r>
      <w:r w:rsidR="005D2D6A">
        <w:rPr>
          <w:rFonts w:ascii="Times New Roman" w:hAnsi="Times New Roman" w:cs="Times New Roman"/>
          <w:sz w:val="24"/>
          <w:szCs w:val="24"/>
          <w:lang w:val="en-US"/>
        </w:rPr>
        <w:t xml:space="preserve">exists. The said provision </w:t>
      </w:r>
      <w:r>
        <w:rPr>
          <w:rFonts w:ascii="Times New Roman" w:hAnsi="Times New Roman" w:cs="Times New Roman"/>
          <w:sz w:val="24"/>
          <w:szCs w:val="24"/>
          <w:lang w:val="en-US"/>
        </w:rPr>
        <w:t>reads</w:t>
      </w:r>
      <w:r w:rsidR="007F564D">
        <w:rPr>
          <w:rFonts w:ascii="Times New Roman" w:hAnsi="Times New Roman" w:cs="Times New Roman"/>
          <w:sz w:val="24"/>
          <w:szCs w:val="24"/>
          <w:lang w:val="en-US"/>
        </w:rPr>
        <w:t>:</w:t>
      </w:r>
    </w:p>
    <w:p w14:paraId="540E0365" w14:textId="0E127CE1" w:rsidR="00B1535C" w:rsidRPr="00217ADB" w:rsidRDefault="007F564D" w:rsidP="00B1535C">
      <w:pPr>
        <w:spacing w:after="0" w:line="240" w:lineRule="auto"/>
        <w:ind w:left="1440" w:firstLine="62"/>
        <w:jc w:val="both"/>
        <w:rPr>
          <w:rFonts w:ascii="Times New Roman" w:hAnsi="Times New Roman" w:cs="Times New Roman"/>
        </w:rPr>
      </w:pPr>
      <w:r w:rsidRPr="00217ADB">
        <w:rPr>
          <w:rFonts w:ascii="Times New Roman" w:hAnsi="Times New Roman" w:cs="Times New Roman"/>
          <w:lang w:val="en-US"/>
        </w:rPr>
        <w:t>“</w:t>
      </w:r>
      <w:r w:rsidRPr="00217ADB">
        <w:rPr>
          <w:rFonts w:ascii="Times New Roman" w:hAnsi="Times New Roman" w:cs="Times New Roman"/>
        </w:rPr>
        <w:t xml:space="preserve">Provided an employer shall have a right of appeal </w:t>
      </w:r>
      <w:r w:rsidR="00B1535C" w:rsidRPr="00217ADB">
        <w:rPr>
          <w:rFonts w:ascii="Times New Roman" w:hAnsi="Times New Roman" w:cs="Times New Roman"/>
        </w:rPr>
        <w:t>to</w:t>
      </w:r>
      <w:r w:rsidRPr="00217ADB">
        <w:rPr>
          <w:rFonts w:ascii="Times New Roman" w:hAnsi="Times New Roman" w:cs="Times New Roman"/>
        </w:rPr>
        <w:t xml:space="preserve"> the Labour Court within 30 days after notice of registration.” </w:t>
      </w:r>
    </w:p>
    <w:p w14:paraId="080E9462" w14:textId="1022EEB0" w:rsidR="005D2D6A" w:rsidRDefault="007F564D" w:rsidP="004C53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D2D6A">
        <w:rPr>
          <w:rFonts w:ascii="Times New Roman" w:hAnsi="Times New Roman" w:cs="Times New Roman"/>
          <w:sz w:val="24"/>
          <w:szCs w:val="24"/>
        </w:rPr>
        <w:t xml:space="preserve">appropriate forum for the </w:t>
      </w:r>
      <w:r>
        <w:rPr>
          <w:rFonts w:ascii="Times New Roman" w:hAnsi="Times New Roman" w:cs="Times New Roman"/>
          <w:sz w:val="24"/>
          <w:szCs w:val="24"/>
        </w:rPr>
        <w:t xml:space="preserve">applicant to challenge the merits of that </w:t>
      </w:r>
      <w:r w:rsidR="005D2D6A">
        <w:rPr>
          <w:rFonts w:ascii="Times New Roman" w:hAnsi="Times New Roman" w:cs="Times New Roman"/>
          <w:sz w:val="24"/>
          <w:szCs w:val="24"/>
        </w:rPr>
        <w:t xml:space="preserve">case from the judgment </w:t>
      </w:r>
      <w:r>
        <w:rPr>
          <w:rFonts w:ascii="Times New Roman" w:hAnsi="Times New Roman" w:cs="Times New Roman"/>
          <w:sz w:val="24"/>
          <w:szCs w:val="24"/>
        </w:rPr>
        <w:t xml:space="preserve">is not </w:t>
      </w:r>
      <w:r w:rsidR="005D2D6A">
        <w:rPr>
          <w:rFonts w:ascii="Times New Roman" w:hAnsi="Times New Roman" w:cs="Times New Roman"/>
          <w:sz w:val="24"/>
          <w:szCs w:val="24"/>
        </w:rPr>
        <w:t xml:space="preserve">this </w:t>
      </w:r>
      <w:r>
        <w:rPr>
          <w:rFonts w:ascii="Times New Roman" w:hAnsi="Times New Roman" w:cs="Times New Roman"/>
          <w:sz w:val="24"/>
          <w:szCs w:val="24"/>
        </w:rPr>
        <w:t>court</w:t>
      </w:r>
      <w:r w:rsidR="005D2D6A">
        <w:rPr>
          <w:rFonts w:ascii="Times New Roman" w:hAnsi="Times New Roman" w:cs="Times New Roman"/>
          <w:sz w:val="24"/>
          <w:szCs w:val="24"/>
        </w:rPr>
        <w:t>. The</w:t>
      </w:r>
      <w:r>
        <w:rPr>
          <w:rFonts w:ascii="Times New Roman" w:hAnsi="Times New Roman" w:cs="Times New Roman"/>
          <w:sz w:val="24"/>
          <w:szCs w:val="24"/>
        </w:rPr>
        <w:t xml:space="preserve"> issue </w:t>
      </w:r>
      <w:r w:rsidR="005D2D6A">
        <w:rPr>
          <w:rFonts w:ascii="Times New Roman" w:hAnsi="Times New Roman" w:cs="Times New Roman"/>
          <w:sz w:val="24"/>
          <w:szCs w:val="24"/>
        </w:rPr>
        <w:t xml:space="preserve">is one within the </w:t>
      </w:r>
      <w:r>
        <w:rPr>
          <w:rFonts w:ascii="Times New Roman" w:hAnsi="Times New Roman" w:cs="Times New Roman"/>
          <w:sz w:val="24"/>
          <w:szCs w:val="24"/>
        </w:rPr>
        <w:t>exclusive</w:t>
      </w:r>
      <w:r w:rsidR="005D2D6A">
        <w:rPr>
          <w:rFonts w:ascii="Times New Roman" w:hAnsi="Times New Roman" w:cs="Times New Roman"/>
          <w:sz w:val="24"/>
          <w:szCs w:val="24"/>
        </w:rPr>
        <w:t xml:space="preserve"> </w:t>
      </w:r>
      <w:r>
        <w:rPr>
          <w:rFonts w:ascii="Times New Roman" w:hAnsi="Times New Roman" w:cs="Times New Roman"/>
          <w:sz w:val="24"/>
          <w:szCs w:val="24"/>
        </w:rPr>
        <w:t>jurisdiction of the Labour Court.</w:t>
      </w:r>
    </w:p>
    <w:p w14:paraId="1FBA7CA3" w14:textId="58DF789C" w:rsidR="00822EDC" w:rsidRDefault="00B1535C" w:rsidP="004C5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5D2D6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5D2D6A">
        <w:rPr>
          <w:rFonts w:ascii="Times New Roman" w:hAnsi="Times New Roman" w:cs="Times New Roman"/>
          <w:sz w:val="24"/>
          <w:szCs w:val="24"/>
        </w:rPr>
        <w:t xml:space="preserve">In his </w:t>
      </w:r>
      <w:r w:rsidR="007F564D">
        <w:rPr>
          <w:rFonts w:ascii="Times New Roman" w:hAnsi="Times New Roman" w:cs="Times New Roman"/>
          <w:sz w:val="24"/>
          <w:szCs w:val="24"/>
        </w:rPr>
        <w:t xml:space="preserve">address counsel for the applicant did not raise any </w:t>
      </w:r>
      <w:r w:rsidR="00AD46EC">
        <w:rPr>
          <w:rFonts w:ascii="Times New Roman" w:hAnsi="Times New Roman" w:cs="Times New Roman"/>
          <w:sz w:val="24"/>
          <w:szCs w:val="24"/>
        </w:rPr>
        <w:t xml:space="preserve">valid </w:t>
      </w:r>
      <w:r w:rsidR="005D2D6A">
        <w:rPr>
          <w:rFonts w:ascii="Times New Roman" w:hAnsi="Times New Roman" w:cs="Times New Roman"/>
          <w:sz w:val="24"/>
          <w:szCs w:val="24"/>
        </w:rPr>
        <w:t>grounds of opposition to the registration of the ruling. T</w:t>
      </w:r>
      <w:r w:rsidR="007F564D">
        <w:rPr>
          <w:rFonts w:ascii="Times New Roman" w:hAnsi="Times New Roman" w:cs="Times New Roman"/>
          <w:sz w:val="24"/>
          <w:szCs w:val="24"/>
        </w:rPr>
        <w:t xml:space="preserve">he </w:t>
      </w:r>
      <w:r w:rsidR="005D2D6A">
        <w:rPr>
          <w:rFonts w:ascii="Times New Roman" w:hAnsi="Times New Roman" w:cs="Times New Roman"/>
          <w:sz w:val="24"/>
          <w:szCs w:val="24"/>
        </w:rPr>
        <w:t>applican</w:t>
      </w:r>
      <w:r w:rsidR="007F564D">
        <w:rPr>
          <w:rFonts w:ascii="Times New Roman" w:hAnsi="Times New Roman" w:cs="Times New Roman"/>
          <w:sz w:val="24"/>
          <w:szCs w:val="24"/>
        </w:rPr>
        <w:t xml:space="preserve">t </w:t>
      </w:r>
      <w:r w:rsidR="005D2D6A">
        <w:rPr>
          <w:rFonts w:ascii="Times New Roman" w:hAnsi="Times New Roman" w:cs="Times New Roman"/>
          <w:sz w:val="24"/>
          <w:szCs w:val="24"/>
        </w:rPr>
        <w:t xml:space="preserve">did not even canvass </w:t>
      </w:r>
      <w:r w:rsidR="007F564D">
        <w:rPr>
          <w:rFonts w:ascii="Times New Roman" w:hAnsi="Times New Roman" w:cs="Times New Roman"/>
          <w:sz w:val="24"/>
          <w:szCs w:val="24"/>
        </w:rPr>
        <w:t>the</w:t>
      </w:r>
      <w:r>
        <w:rPr>
          <w:rFonts w:ascii="Times New Roman" w:hAnsi="Times New Roman" w:cs="Times New Roman"/>
          <w:sz w:val="24"/>
          <w:szCs w:val="24"/>
        </w:rPr>
        <w:t xml:space="preserve"> </w:t>
      </w:r>
      <w:r w:rsidR="007F564D">
        <w:rPr>
          <w:rFonts w:ascii="Times New Roman" w:hAnsi="Times New Roman" w:cs="Times New Roman"/>
          <w:sz w:val="24"/>
          <w:szCs w:val="24"/>
        </w:rPr>
        <w:t xml:space="preserve">considerations </w:t>
      </w:r>
      <w:r w:rsidR="003F2CDB">
        <w:rPr>
          <w:rFonts w:ascii="Times New Roman" w:hAnsi="Times New Roman" w:cs="Times New Roman"/>
          <w:sz w:val="24"/>
          <w:szCs w:val="24"/>
        </w:rPr>
        <w:t>for registration of a judgment of this nature</w:t>
      </w:r>
      <w:r w:rsidR="005D2D6A">
        <w:rPr>
          <w:rFonts w:ascii="Times New Roman" w:hAnsi="Times New Roman" w:cs="Times New Roman"/>
          <w:sz w:val="24"/>
          <w:szCs w:val="24"/>
        </w:rPr>
        <w:t xml:space="preserve"> as set out in </w:t>
      </w:r>
      <w:r w:rsidR="005D2D6A" w:rsidRPr="005D2D6A">
        <w:rPr>
          <w:rFonts w:ascii="Times New Roman" w:hAnsi="Times New Roman" w:cs="Times New Roman"/>
          <w:i/>
          <w:iCs/>
          <w:sz w:val="24"/>
          <w:szCs w:val="24"/>
        </w:rPr>
        <w:t>CFI Holdings supra</w:t>
      </w:r>
      <w:r w:rsidR="003F2CDB">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B1535C">
        <w:rPr>
          <w:rFonts w:ascii="Times New Roman" w:hAnsi="Times New Roman" w:cs="Times New Roman"/>
          <w:i/>
          <w:iCs/>
          <w:sz w:val="24"/>
          <w:szCs w:val="24"/>
        </w:rPr>
        <w:t>Dube</w:t>
      </w:r>
      <w:r>
        <w:rPr>
          <w:rFonts w:ascii="Times New Roman" w:hAnsi="Times New Roman" w:cs="Times New Roman"/>
          <w:sz w:val="24"/>
          <w:szCs w:val="24"/>
        </w:rPr>
        <w:t>’s submissions</w:t>
      </w:r>
      <w:r w:rsidR="003F2CDB">
        <w:rPr>
          <w:rFonts w:ascii="Times New Roman" w:hAnsi="Times New Roman" w:cs="Times New Roman"/>
          <w:sz w:val="24"/>
          <w:szCs w:val="24"/>
        </w:rPr>
        <w:t xml:space="preserve"> and even the opposing papers did </w:t>
      </w:r>
      <w:r>
        <w:rPr>
          <w:rFonts w:ascii="Times New Roman" w:hAnsi="Times New Roman" w:cs="Times New Roman"/>
          <w:sz w:val="24"/>
          <w:szCs w:val="24"/>
        </w:rPr>
        <w:t>not state that:</w:t>
      </w:r>
      <w:r w:rsidR="003F2CDB">
        <w:rPr>
          <w:rFonts w:ascii="Times New Roman" w:hAnsi="Times New Roman" w:cs="Times New Roman"/>
          <w:sz w:val="24"/>
          <w:szCs w:val="24"/>
        </w:rPr>
        <w:t xml:space="preserve"> the ruling was not made by a competent labour officer, that this ruling was suspended or set aside on review or appeal or is not extant, that it is not sound in money, that the litigants are not the parties to it and that it </w:t>
      </w:r>
      <w:r w:rsidR="005D2D6A">
        <w:rPr>
          <w:rFonts w:ascii="Times New Roman" w:hAnsi="Times New Roman" w:cs="Times New Roman"/>
          <w:sz w:val="24"/>
          <w:szCs w:val="24"/>
        </w:rPr>
        <w:t>i</w:t>
      </w:r>
      <w:r w:rsidR="003F2CDB">
        <w:rPr>
          <w:rFonts w:ascii="Times New Roman" w:hAnsi="Times New Roman" w:cs="Times New Roman"/>
          <w:sz w:val="24"/>
          <w:szCs w:val="24"/>
        </w:rPr>
        <w:t xml:space="preserve">s not authentic. </w:t>
      </w:r>
    </w:p>
    <w:p w14:paraId="6337567A" w14:textId="6F6D3D54" w:rsidR="003F2CDB" w:rsidRDefault="00AC329C" w:rsidP="00217ADB">
      <w:pPr>
        <w:spacing w:after="0"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22EDC">
        <w:rPr>
          <w:rFonts w:ascii="Times New Roman" w:hAnsi="Times New Roman" w:cs="Times New Roman"/>
          <w:sz w:val="24"/>
          <w:szCs w:val="24"/>
        </w:rPr>
        <w:t>[37]</w:t>
      </w:r>
      <w:r w:rsidR="00822EDC">
        <w:rPr>
          <w:rFonts w:ascii="Times New Roman" w:hAnsi="Times New Roman" w:cs="Times New Roman"/>
          <w:sz w:val="24"/>
          <w:szCs w:val="24"/>
        </w:rPr>
        <w:tab/>
      </w:r>
      <w:r w:rsidR="004C13CC">
        <w:rPr>
          <w:rFonts w:ascii="Times New Roman" w:hAnsi="Times New Roman" w:cs="Times New Roman"/>
          <w:sz w:val="24"/>
          <w:szCs w:val="24"/>
        </w:rPr>
        <w:t xml:space="preserve">Counsel </w:t>
      </w:r>
      <w:r w:rsidR="005D2D6A">
        <w:rPr>
          <w:rFonts w:ascii="Times New Roman" w:hAnsi="Times New Roman" w:cs="Times New Roman"/>
          <w:sz w:val="24"/>
          <w:szCs w:val="24"/>
        </w:rPr>
        <w:t xml:space="preserve">informed </w:t>
      </w:r>
      <w:r w:rsidR="004C13CC">
        <w:rPr>
          <w:rFonts w:ascii="Times New Roman" w:hAnsi="Times New Roman" w:cs="Times New Roman"/>
          <w:sz w:val="24"/>
          <w:szCs w:val="24"/>
        </w:rPr>
        <w:t>th</w:t>
      </w:r>
      <w:r w:rsidR="005D2D6A">
        <w:rPr>
          <w:rFonts w:ascii="Times New Roman" w:hAnsi="Times New Roman" w:cs="Times New Roman"/>
          <w:sz w:val="24"/>
          <w:szCs w:val="24"/>
        </w:rPr>
        <w:t>is</w:t>
      </w:r>
      <w:r w:rsidR="004C13CC">
        <w:rPr>
          <w:rFonts w:ascii="Times New Roman" w:hAnsi="Times New Roman" w:cs="Times New Roman"/>
          <w:sz w:val="24"/>
          <w:szCs w:val="24"/>
        </w:rPr>
        <w:t xml:space="preserve"> court </w:t>
      </w:r>
      <w:r w:rsidR="005D2D6A">
        <w:rPr>
          <w:rFonts w:ascii="Times New Roman" w:hAnsi="Times New Roman" w:cs="Times New Roman"/>
          <w:sz w:val="24"/>
          <w:szCs w:val="24"/>
        </w:rPr>
        <w:t xml:space="preserve">that </w:t>
      </w:r>
      <w:r w:rsidR="004C13CC">
        <w:rPr>
          <w:rFonts w:ascii="Times New Roman" w:hAnsi="Times New Roman" w:cs="Times New Roman"/>
          <w:sz w:val="24"/>
          <w:szCs w:val="24"/>
        </w:rPr>
        <w:t xml:space="preserve">an appeal </w:t>
      </w:r>
      <w:r w:rsidR="005D2D6A">
        <w:rPr>
          <w:rFonts w:ascii="Times New Roman" w:hAnsi="Times New Roman" w:cs="Times New Roman"/>
          <w:sz w:val="24"/>
          <w:szCs w:val="24"/>
        </w:rPr>
        <w:t xml:space="preserve">was </w:t>
      </w:r>
      <w:r w:rsidR="004C13CC">
        <w:rPr>
          <w:rFonts w:ascii="Times New Roman" w:hAnsi="Times New Roman" w:cs="Times New Roman"/>
          <w:sz w:val="24"/>
          <w:szCs w:val="24"/>
        </w:rPr>
        <w:t>noted</w:t>
      </w:r>
      <w:r w:rsidR="005D2D6A">
        <w:rPr>
          <w:rFonts w:ascii="Times New Roman" w:hAnsi="Times New Roman" w:cs="Times New Roman"/>
          <w:sz w:val="24"/>
          <w:szCs w:val="24"/>
        </w:rPr>
        <w:t xml:space="preserve"> against the ruling</w:t>
      </w:r>
      <w:r w:rsidR="004C13CC">
        <w:rPr>
          <w:rFonts w:ascii="Times New Roman" w:hAnsi="Times New Roman" w:cs="Times New Roman"/>
          <w:sz w:val="24"/>
          <w:szCs w:val="24"/>
        </w:rPr>
        <w:t xml:space="preserve"> </w:t>
      </w:r>
      <w:r w:rsidR="005D2D6A">
        <w:rPr>
          <w:rFonts w:ascii="Times New Roman" w:hAnsi="Times New Roman" w:cs="Times New Roman"/>
          <w:sz w:val="24"/>
          <w:szCs w:val="24"/>
        </w:rPr>
        <w:t>in</w:t>
      </w:r>
      <w:r w:rsidR="004C13CC">
        <w:rPr>
          <w:rFonts w:ascii="Times New Roman" w:hAnsi="Times New Roman" w:cs="Times New Roman"/>
          <w:sz w:val="24"/>
          <w:szCs w:val="24"/>
        </w:rPr>
        <w:t xml:space="preserve"> the Labour Court but </w:t>
      </w:r>
      <w:r w:rsidR="005D2D6A">
        <w:rPr>
          <w:rFonts w:ascii="Times New Roman" w:hAnsi="Times New Roman" w:cs="Times New Roman"/>
          <w:sz w:val="24"/>
          <w:szCs w:val="24"/>
        </w:rPr>
        <w:t>looking at</w:t>
      </w:r>
      <w:r w:rsidR="004C13CC">
        <w:rPr>
          <w:rFonts w:ascii="Times New Roman" w:hAnsi="Times New Roman" w:cs="Times New Roman"/>
          <w:sz w:val="24"/>
          <w:szCs w:val="24"/>
        </w:rPr>
        <w:t xml:space="preserve"> s 128(1) of the Act </w:t>
      </w:r>
      <w:r w:rsidR="005D2D6A">
        <w:rPr>
          <w:rFonts w:ascii="Times New Roman" w:hAnsi="Times New Roman" w:cs="Times New Roman"/>
          <w:sz w:val="24"/>
          <w:szCs w:val="24"/>
        </w:rPr>
        <w:t>the appeal</w:t>
      </w:r>
      <w:r w:rsidR="004C13CC">
        <w:rPr>
          <w:rFonts w:ascii="Times New Roman" w:hAnsi="Times New Roman" w:cs="Times New Roman"/>
          <w:sz w:val="24"/>
          <w:szCs w:val="24"/>
        </w:rPr>
        <w:t xml:space="preserve"> must actually be made after the judgment or ruling is registered. In any event, in terms of s 92</w:t>
      </w:r>
      <w:r w:rsidR="00F72F1C">
        <w:rPr>
          <w:rFonts w:ascii="Times New Roman" w:hAnsi="Times New Roman" w:cs="Times New Roman"/>
          <w:sz w:val="24"/>
          <w:szCs w:val="24"/>
        </w:rPr>
        <w:t>E (</w:t>
      </w:r>
      <w:r w:rsidR="004C13CC">
        <w:rPr>
          <w:rFonts w:ascii="Times New Roman" w:hAnsi="Times New Roman" w:cs="Times New Roman"/>
          <w:sz w:val="24"/>
          <w:szCs w:val="24"/>
        </w:rPr>
        <w:t xml:space="preserve">3) of the Act, the appeal does not have the effect of suspending the decision of the labour officer appealed against. </w:t>
      </w:r>
      <w:r w:rsidR="003F2CDB">
        <w:rPr>
          <w:rFonts w:ascii="Times New Roman" w:hAnsi="Times New Roman" w:cs="Times New Roman"/>
          <w:sz w:val="24"/>
          <w:szCs w:val="24"/>
        </w:rPr>
        <w:t>All the applicant raised</w:t>
      </w:r>
      <w:r w:rsidR="004C13CC">
        <w:rPr>
          <w:rFonts w:ascii="Times New Roman" w:hAnsi="Times New Roman" w:cs="Times New Roman"/>
          <w:sz w:val="24"/>
          <w:szCs w:val="24"/>
        </w:rPr>
        <w:t>, therefore,</w:t>
      </w:r>
      <w:r w:rsidR="003F2CDB">
        <w:rPr>
          <w:rFonts w:ascii="Times New Roman" w:hAnsi="Times New Roman" w:cs="Times New Roman"/>
          <w:sz w:val="24"/>
          <w:szCs w:val="24"/>
        </w:rPr>
        <w:t xml:space="preserve"> has nothing to do with the requirements for</w:t>
      </w:r>
      <w:r w:rsidR="004C13CC">
        <w:rPr>
          <w:rFonts w:ascii="Times New Roman" w:hAnsi="Times New Roman" w:cs="Times New Roman"/>
          <w:sz w:val="24"/>
          <w:szCs w:val="24"/>
        </w:rPr>
        <w:t xml:space="preserve"> an </w:t>
      </w:r>
      <w:r w:rsidR="003F2CDB">
        <w:rPr>
          <w:rFonts w:ascii="Times New Roman" w:hAnsi="Times New Roman" w:cs="Times New Roman"/>
          <w:sz w:val="24"/>
          <w:szCs w:val="24"/>
        </w:rPr>
        <w:t>application</w:t>
      </w:r>
      <w:r w:rsidR="004C13CC">
        <w:rPr>
          <w:rFonts w:ascii="Times New Roman" w:hAnsi="Times New Roman" w:cs="Times New Roman"/>
          <w:sz w:val="24"/>
          <w:szCs w:val="24"/>
        </w:rPr>
        <w:t xml:space="preserve"> for registration </w:t>
      </w:r>
      <w:r w:rsidR="003F2CDB">
        <w:rPr>
          <w:rFonts w:ascii="Times New Roman" w:hAnsi="Times New Roman" w:cs="Times New Roman"/>
          <w:sz w:val="24"/>
          <w:szCs w:val="24"/>
        </w:rPr>
        <w:t xml:space="preserve">but rather the merits of the </w:t>
      </w:r>
      <w:r w:rsidR="00822EDC">
        <w:rPr>
          <w:rFonts w:ascii="Times New Roman" w:hAnsi="Times New Roman" w:cs="Times New Roman"/>
          <w:sz w:val="24"/>
          <w:szCs w:val="24"/>
        </w:rPr>
        <w:t>case</w:t>
      </w:r>
      <w:r w:rsidR="003F2CDB">
        <w:rPr>
          <w:rFonts w:ascii="Times New Roman" w:hAnsi="Times New Roman" w:cs="Times New Roman"/>
          <w:sz w:val="24"/>
          <w:szCs w:val="24"/>
        </w:rPr>
        <w:t>. To that extent</w:t>
      </w:r>
      <w:r w:rsidR="004C13CC">
        <w:rPr>
          <w:rFonts w:ascii="Times New Roman" w:hAnsi="Times New Roman" w:cs="Times New Roman"/>
          <w:sz w:val="24"/>
          <w:szCs w:val="24"/>
        </w:rPr>
        <w:t>,</w:t>
      </w:r>
      <w:r w:rsidR="003F2CDB">
        <w:rPr>
          <w:rFonts w:ascii="Times New Roman" w:hAnsi="Times New Roman" w:cs="Times New Roman"/>
          <w:sz w:val="24"/>
          <w:szCs w:val="24"/>
        </w:rPr>
        <w:t xml:space="preserve"> counsel even </w:t>
      </w:r>
      <w:r w:rsidR="004C13CC">
        <w:rPr>
          <w:rFonts w:ascii="Times New Roman" w:hAnsi="Times New Roman" w:cs="Times New Roman"/>
          <w:sz w:val="24"/>
          <w:szCs w:val="24"/>
        </w:rPr>
        <w:t xml:space="preserve">erroneously </w:t>
      </w:r>
      <w:r w:rsidR="003F2CDB">
        <w:rPr>
          <w:rFonts w:ascii="Times New Roman" w:hAnsi="Times New Roman" w:cs="Times New Roman"/>
          <w:sz w:val="24"/>
          <w:szCs w:val="24"/>
        </w:rPr>
        <w:t>suggested that this court can correct or set aside the ruling</w:t>
      </w:r>
      <w:r w:rsidR="004C13CC">
        <w:rPr>
          <w:rFonts w:ascii="Times New Roman" w:hAnsi="Times New Roman" w:cs="Times New Roman"/>
          <w:sz w:val="24"/>
          <w:szCs w:val="24"/>
        </w:rPr>
        <w:t xml:space="preserve"> by exercising confirmation powers</w:t>
      </w:r>
      <w:r w:rsidR="003F2CDB">
        <w:rPr>
          <w:rFonts w:ascii="Times New Roman" w:hAnsi="Times New Roman" w:cs="Times New Roman"/>
          <w:sz w:val="24"/>
          <w:szCs w:val="24"/>
        </w:rPr>
        <w:t>.</w:t>
      </w:r>
      <w:r w:rsidR="00AD46EC">
        <w:rPr>
          <w:rFonts w:ascii="Times New Roman" w:hAnsi="Times New Roman" w:cs="Times New Roman"/>
          <w:sz w:val="24"/>
          <w:szCs w:val="24"/>
        </w:rPr>
        <w:t xml:space="preserve"> </w:t>
      </w:r>
      <w:r w:rsidR="00822EDC">
        <w:rPr>
          <w:rFonts w:ascii="Times New Roman" w:hAnsi="Times New Roman" w:cs="Times New Roman"/>
          <w:sz w:val="24"/>
          <w:szCs w:val="24"/>
        </w:rPr>
        <w:t>This court has no such powers as its powers are limited in an application of this nature. Thus, in</w:t>
      </w:r>
      <w:r w:rsidR="003F2CDB">
        <w:rPr>
          <w:rFonts w:ascii="Times New Roman" w:hAnsi="Times New Roman" w:cs="Times New Roman"/>
          <w:sz w:val="24"/>
          <w:szCs w:val="24"/>
        </w:rPr>
        <w:t xml:space="preserve"> </w:t>
      </w:r>
      <w:r w:rsidR="003F2CDB" w:rsidRPr="004C13CC">
        <w:rPr>
          <w:rFonts w:ascii="Times New Roman" w:hAnsi="Times New Roman" w:cs="Times New Roman"/>
          <w:i/>
          <w:iCs/>
          <w:sz w:val="24"/>
          <w:szCs w:val="24"/>
        </w:rPr>
        <w:t>Machaya supra</w:t>
      </w:r>
      <w:r w:rsidR="003F2CDB">
        <w:rPr>
          <w:rFonts w:ascii="Times New Roman" w:hAnsi="Times New Roman" w:cs="Times New Roman"/>
          <w:sz w:val="24"/>
          <w:szCs w:val="24"/>
        </w:rPr>
        <w:t xml:space="preserve"> at p 9, the CHATUKUTA JA </w:t>
      </w:r>
      <w:r w:rsidR="004C13CC">
        <w:rPr>
          <w:rFonts w:ascii="Times New Roman" w:hAnsi="Times New Roman" w:cs="Times New Roman"/>
          <w:sz w:val="24"/>
          <w:szCs w:val="24"/>
        </w:rPr>
        <w:t>emphasised</w:t>
      </w:r>
      <w:r w:rsidR="003F2CDB">
        <w:rPr>
          <w:rFonts w:ascii="Times New Roman" w:hAnsi="Times New Roman" w:cs="Times New Roman"/>
          <w:sz w:val="24"/>
          <w:szCs w:val="24"/>
        </w:rPr>
        <w:t xml:space="preserve"> the correct approach by saying: </w:t>
      </w:r>
    </w:p>
    <w:p w14:paraId="44EBC78E" w14:textId="3F07B4BC" w:rsidR="003F2CDB" w:rsidRPr="00440864" w:rsidRDefault="003F2CDB" w:rsidP="004C13CC">
      <w:pPr>
        <w:spacing w:after="0" w:line="240" w:lineRule="auto"/>
        <w:ind w:left="1440"/>
        <w:jc w:val="both"/>
        <w:rPr>
          <w:rFonts w:ascii="Times New Roman" w:hAnsi="Times New Roman" w:cs="Times New Roman"/>
          <w:lang w:val="en-US"/>
        </w:rPr>
      </w:pPr>
      <w:r w:rsidRPr="00440864">
        <w:rPr>
          <w:rFonts w:ascii="Times New Roman" w:hAnsi="Times New Roman" w:cs="Times New Roman"/>
          <w:lang w:val="en-US"/>
        </w:rPr>
        <w:t xml:space="preserve">“The limitation of the court </w:t>
      </w:r>
      <w:r w:rsidRPr="00440864">
        <w:rPr>
          <w:rFonts w:ascii="Times New Roman" w:hAnsi="Times New Roman" w:cs="Times New Roman"/>
          <w:i/>
          <w:iCs/>
          <w:lang w:val="en-US"/>
        </w:rPr>
        <w:t>a quo</w:t>
      </w:r>
      <w:r w:rsidRPr="00440864">
        <w:rPr>
          <w:rFonts w:ascii="Times New Roman" w:hAnsi="Times New Roman" w:cs="Times New Roman"/>
          <w:lang w:val="en-US"/>
        </w:rPr>
        <w:t xml:space="preserve">’s powers was addressed in the remarks cited above from </w:t>
      </w:r>
      <w:r w:rsidRPr="00440864">
        <w:rPr>
          <w:rFonts w:ascii="Times New Roman" w:hAnsi="Times New Roman" w:cs="Times New Roman"/>
          <w:i/>
          <w:lang w:val="en-US"/>
        </w:rPr>
        <w:t>Vasco</w:t>
      </w:r>
      <w:r w:rsidRPr="00440864">
        <w:rPr>
          <w:rFonts w:ascii="Times New Roman" w:hAnsi="Times New Roman" w:cs="Times New Roman"/>
          <w:i/>
          <w:iCs/>
          <w:lang w:val="en-US"/>
        </w:rPr>
        <w:t xml:space="preserve"> Olympio,</w:t>
      </w:r>
      <w:r w:rsidRPr="00440864">
        <w:rPr>
          <w:rFonts w:ascii="Times New Roman" w:hAnsi="Times New Roman" w:cs="Times New Roman"/>
          <w:i/>
          <w:lang w:val="en-US"/>
        </w:rPr>
        <w:t xml:space="preserve"> supra</w:t>
      </w:r>
      <w:r w:rsidRPr="00440864">
        <w:rPr>
          <w:rFonts w:ascii="Times New Roman" w:hAnsi="Times New Roman" w:cs="Times New Roman"/>
          <w:lang w:val="en-US"/>
        </w:rPr>
        <w:t xml:space="preserve">, and </w:t>
      </w:r>
      <w:r w:rsidRPr="00440864">
        <w:rPr>
          <w:rFonts w:ascii="Times New Roman" w:hAnsi="Times New Roman" w:cs="Times New Roman"/>
          <w:i/>
          <w:iCs/>
          <w:lang w:val="en-US"/>
        </w:rPr>
        <w:t>Biltrans (Pvt) Ltd</w:t>
      </w:r>
      <w:r w:rsidRPr="00440864">
        <w:rPr>
          <w:rFonts w:ascii="Times New Roman" w:hAnsi="Times New Roman" w:cs="Times New Roman"/>
          <w:lang w:val="en-US"/>
        </w:rPr>
        <w:t xml:space="preserve"> v </w:t>
      </w:r>
      <w:r w:rsidRPr="00440864">
        <w:rPr>
          <w:rFonts w:ascii="Times New Roman" w:hAnsi="Times New Roman" w:cs="Times New Roman"/>
          <w:i/>
          <w:iCs/>
          <w:lang w:val="en-US"/>
        </w:rPr>
        <w:t>Minister of Public Service, Labour and Social Welfare &amp; Ors</w:t>
      </w:r>
      <w:r w:rsidRPr="00440864">
        <w:rPr>
          <w:rFonts w:ascii="Times New Roman" w:hAnsi="Times New Roman" w:cs="Times New Roman"/>
          <w:lang w:val="en-US"/>
        </w:rPr>
        <w:t xml:space="preserve">, </w:t>
      </w:r>
      <w:r w:rsidRPr="00440864">
        <w:rPr>
          <w:rFonts w:ascii="Times New Roman" w:hAnsi="Times New Roman" w:cs="Times New Roman"/>
          <w:i/>
          <w:iCs/>
          <w:lang w:val="en-US"/>
        </w:rPr>
        <w:t xml:space="preserve">supra, </w:t>
      </w:r>
      <w:r w:rsidRPr="00440864">
        <w:rPr>
          <w:rFonts w:ascii="Times New Roman" w:hAnsi="Times New Roman" w:cs="Times New Roman"/>
          <w:lang w:val="en-US"/>
        </w:rPr>
        <w:t xml:space="preserve">where it was clearly pronounced that the court </w:t>
      </w:r>
      <w:r w:rsidRPr="00440864">
        <w:rPr>
          <w:rFonts w:ascii="Times New Roman" w:hAnsi="Times New Roman" w:cs="Times New Roman"/>
          <w:i/>
          <w:iCs/>
          <w:lang w:val="en-US"/>
        </w:rPr>
        <w:t>a quo</w:t>
      </w:r>
      <w:r w:rsidRPr="00440864">
        <w:rPr>
          <w:rFonts w:ascii="Times New Roman" w:hAnsi="Times New Roman" w:cs="Times New Roman"/>
          <w:lang w:val="en-US"/>
        </w:rPr>
        <w:t xml:space="preserve"> would not have the power to delve into the merits of the case in an application for the registration of an award and in this case a Labour Court judgment. All that the court </w:t>
      </w:r>
      <w:r w:rsidRPr="00440864">
        <w:rPr>
          <w:rFonts w:ascii="Times New Roman" w:hAnsi="Times New Roman" w:cs="Times New Roman"/>
          <w:i/>
          <w:iCs/>
          <w:lang w:val="en-US"/>
        </w:rPr>
        <w:t xml:space="preserve">a quo </w:t>
      </w:r>
      <w:r w:rsidRPr="00440864">
        <w:rPr>
          <w:rFonts w:ascii="Times New Roman" w:hAnsi="Times New Roman" w:cs="Times New Roman"/>
          <w:lang w:val="en-US"/>
        </w:rPr>
        <w:t>was required to do was to determine whether the requirements for registration of the judgment had been met.”</w:t>
      </w:r>
    </w:p>
    <w:p w14:paraId="0E9E96F0" w14:textId="77777777" w:rsidR="00CC121C" w:rsidRPr="00440864" w:rsidRDefault="00CC121C" w:rsidP="003F2CDB">
      <w:pPr>
        <w:spacing w:after="0" w:line="360" w:lineRule="auto"/>
        <w:jc w:val="both"/>
        <w:rPr>
          <w:rFonts w:ascii="Times New Roman" w:hAnsi="Times New Roman" w:cs="Times New Roman"/>
          <w:lang w:val="en-US"/>
        </w:rPr>
      </w:pPr>
    </w:p>
    <w:p w14:paraId="51764D5B" w14:textId="2463FCAA" w:rsidR="00CC121C" w:rsidRDefault="00217ADB" w:rsidP="00217ADB">
      <w:pPr>
        <w:tabs>
          <w:tab w:val="left" w:pos="63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[38]</w:t>
      </w:r>
      <w:r w:rsidR="00CC121C">
        <w:rPr>
          <w:rFonts w:ascii="Times New Roman" w:hAnsi="Times New Roman" w:cs="Times New Roman"/>
          <w:sz w:val="24"/>
          <w:szCs w:val="24"/>
          <w:lang w:val="en-US"/>
        </w:rPr>
        <w:tab/>
        <w:t>Gi</w:t>
      </w:r>
      <w:r w:rsidR="003F2CDB">
        <w:rPr>
          <w:rFonts w:ascii="Times New Roman" w:hAnsi="Times New Roman" w:cs="Times New Roman"/>
          <w:sz w:val="24"/>
          <w:szCs w:val="24"/>
          <w:lang w:val="en-US"/>
        </w:rPr>
        <w:t>ve</w:t>
      </w:r>
      <w:r w:rsidR="00CC121C">
        <w:rPr>
          <w:rFonts w:ascii="Times New Roman" w:hAnsi="Times New Roman" w:cs="Times New Roman"/>
          <w:sz w:val="24"/>
          <w:szCs w:val="24"/>
          <w:lang w:val="en-US"/>
        </w:rPr>
        <w:t>n</w:t>
      </w:r>
      <w:r w:rsidR="003F2CDB">
        <w:rPr>
          <w:rFonts w:ascii="Times New Roman" w:hAnsi="Times New Roman" w:cs="Times New Roman"/>
          <w:sz w:val="24"/>
          <w:szCs w:val="24"/>
          <w:lang w:val="en-US"/>
        </w:rPr>
        <w:t xml:space="preserve"> the above</w:t>
      </w:r>
      <w:r w:rsidR="00CC121C">
        <w:rPr>
          <w:rFonts w:ascii="Times New Roman" w:hAnsi="Times New Roman" w:cs="Times New Roman"/>
          <w:sz w:val="24"/>
          <w:szCs w:val="24"/>
          <w:lang w:val="en-US"/>
        </w:rPr>
        <w:t>,</w:t>
      </w:r>
      <w:r w:rsidR="003F2CDB">
        <w:rPr>
          <w:rFonts w:ascii="Times New Roman" w:hAnsi="Times New Roman" w:cs="Times New Roman"/>
          <w:sz w:val="24"/>
          <w:szCs w:val="24"/>
          <w:lang w:val="en-US"/>
        </w:rPr>
        <w:t xml:space="preserve"> I did not find any reasonable or arguable points </w:t>
      </w:r>
      <w:r w:rsidR="00CC121C">
        <w:rPr>
          <w:rFonts w:ascii="Times New Roman" w:hAnsi="Times New Roman" w:cs="Times New Roman"/>
          <w:sz w:val="24"/>
          <w:szCs w:val="24"/>
          <w:lang w:val="en-US"/>
        </w:rPr>
        <w:t xml:space="preserve">or grounds of opposition to the registration of the ruling </w:t>
      </w:r>
      <w:r w:rsidR="003F2CDB">
        <w:rPr>
          <w:rFonts w:ascii="Times New Roman" w:hAnsi="Times New Roman" w:cs="Times New Roman"/>
          <w:sz w:val="24"/>
          <w:szCs w:val="24"/>
          <w:lang w:val="en-US"/>
        </w:rPr>
        <w:t xml:space="preserve">from the submissions by Counsel and the opposing papers. The applicant </w:t>
      </w:r>
      <w:r w:rsidR="00CC121C">
        <w:rPr>
          <w:rFonts w:ascii="Times New Roman" w:hAnsi="Times New Roman" w:cs="Times New Roman"/>
          <w:sz w:val="24"/>
          <w:szCs w:val="24"/>
          <w:lang w:val="en-US"/>
        </w:rPr>
        <w:t xml:space="preserve">clearly </w:t>
      </w:r>
      <w:r w:rsidR="003F2CDB">
        <w:rPr>
          <w:rFonts w:ascii="Times New Roman" w:hAnsi="Times New Roman" w:cs="Times New Roman"/>
          <w:sz w:val="24"/>
          <w:szCs w:val="24"/>
          <w:lang w:val="en-US"/>
        </w:rPr>
        <w:t xml:space="preserve">has no prospects of success. In </w:t>
      </w:r>
      <w:r w:rsidR="003F2CDB" w:rsidRPr="00CC121C">
        <w:rPr>
          <w:rFonts w:ascii="Times New Roman" w:hAnsi="Times New Roman" w:cs="Times New Roman"/>
          <w:i/>
          <w:iCs/>
          <w:sz w:val="24"/>
          <w:szCs w:val="24"/>
          <w:lang w:val="en-US"/>
        </w:rPr>
        <w:t>Gessen</w:t>
      </w:r>
      <w:r w:rsidR="003F2CDB">
        <w:rPr>
          <w:rFonts w:ascii="Times New Roman" w:hAnsi="Times New Roman" w:cs="Times New Roman"/>
          <w:sz w:val="24"/>
          <w:szCs w:val="24"/>
          <w:lang w:val="en-US"/>
        </w:rPr>
        <w:t xml:space="preserve"> </w:t>
      </w:r>
      <w:r w:rsidR="003F2CDB" w:rsidRPr="00CC121C">
        <w:rPr>
          <w:rFonts w:ascii="Times New Roman" w:hAnsi="Times New Roman" w:cs="Times New Roman"/>
          <w:i/>
          <w:iCs/>
          <w:sz w:val="24"/>
          <w:szCs w:val="24"/>
          <w:lang w:val="en-US"/>
        </w:rPr>
        <w:t>supra</w:t>
      </w:r>
      <w:r w:rsidR="00CC121C">
        <w:rPr>
          <w:rFonts w:ascii="Times New Roman" w:hAnsi="Times New Roman" w:cs="Times New Roman"/>
          <w:sz w:val="24"/>
          <w:szCs w:val="24"/>
          <w:lang w:val="en-US"/>
        </w:rPr>
        <w:t>,</w:t>
      </w:r>
      <w:r w:rsidR="003F2CDB">
        <w:rPr>
          <w:rFonts w:ascii="Times New Roman" w:hAnsi="Times New Roman" w:cs="Times New Roman"/>
          <w:sz w:val="24"/>
          <w:szCs w:val="24"/>
          <w:lang w:val="en-US"/>
        </w:rPr>
        <w:t xml:space="preserve"> the Supreme Court </w:t>
      </w:r>
      <w:r w:rsidR="003460CE">
        <w:rPr>
          <w:rFonts w:ascii="Times New Roman" w:hAnsi="Times New Roman" w:cs="Times New Roman"/>
          <w:sz w:val="24"/>
          <w:szCs w:val="24"/>
          <w:lang w:val="en-US"/>
        </w:rPr>
        <w:t>emphasized</w:t>
      </w:r>
      <w:r w:rsidR="003F2CDB">
        <w:rPr>
          <w:rFonts w:ascii="Times New Roman" w:hAnsi="Times New Roman" w:cs="Times New Roman"/>
          <w:sz w:val="24"/>
          <w:szCs w:val="24"/>
          <w:lang w:val="en-US"/>
        </w:rPr>
        <w:t xml:space="preserve"> that at least where the applicant has no satisfactory </w:t>
      </w:r>
      <w:r w:rsidR="008E63C4">
        <w:rPr>
          <w:rFonts w:ascii="Times New Roman" w:hAnsi="Times New Roman" w:cs="Times New Roman"/>
          <w:sz w:val="24"/>
          <w:szCs w:val="24"/>
          <w:lang w:val="en-US"/>
        </w:rPr>
        <w:t xml:space="preserve">explanation for the </w:t>
      </w:r>
      <w:r w:rsidR="00CC121C">
        <w:rPr>
          <w:rFonts w:ascii="Times New Roman" w:hAnsi="Times New Roman" w:cs="Times New Roman"/>
          <w:sz w:val="24"/>
          <w:szCs w:val="24"/>
          <w:lang w:val="en-US"/>
        </w:rPr>
        <w:t>delay,</w:t>
      </w:r>
      <w:r w:rsidR="008E63C4">
        <w:rPr>
          <w:rFonts w:ascii="Times New Roman" w:hAnsi="Times New Roman" w:cs="Times New Roman"/>
          <w:sz w:val="24"/>
          <w:szCs w:val="24"/>
          <w:lang w:val="en-US"/>
        </w:rPr>
        <w:t xml:space="preserve"> he must show that very strong prospect</w:t>
      </w:r>
      <w:r w:rsidR="00CC121C">
        <w:rPr>
          <w:rFonts w:ascii="Times New Roman" w:hAnsi="Times New Roman" w:cs="Times New Roman"/>
          <w:sz w:val="24"/>
          <w:szCs w:val="24"/>
          <w:lang w:val="en-US"/>
        </w:rPr>
        <w:t>s</w:t>
      </w:r>
      <w:r w:rsidR="008E63C4">
        <w:rPr>
          <w:rFonts w:ascii="Times New Roman" w:hAnsi="Times New Roman" w:cs="Times New Roman"/>
          <w:sz w:val="24"/>
          <w:szCs w:val="24"/>
          <w:lang w:val="en-US"/>
        </w:rPr>
        <w:t xml:space="preserve"> of success exist for the indulgence of condonation to be granted. This is not the case here.</w:t>
      </w:r>
    </w:p>
    <w:p w14:paraId="2E18E203" w14:textId="142E5EE6" w:rsidR="00CC121C" w:rsidRDefault="00CC121C" w:rsidP="003F2CDB">
      <w:pPr>
        <w:spacing w:after="0" w:line="360" w:lineRule="auto"/>
        <w:jc w:val="both"/>
        <w:rPr>
          <w:rFonts w:ascii="Times New Roman" w:hAnsi="Times New Roman" w:cs="Times New Roman"/>
          <w:b/>
          <w:bCs/>
          <w:sz w:val="24"/>
          <w:szCs w:val="24"/>
          <w:lang w:val="en-US"/>
        </w:rPr>
      </w:pPr>
      <w:r w:rsidRPr="00CC121C">
        <w:rPr>
          <w:rFonts w:ascii="Times New Roman" w:hAnsi="Times New Roman" w:cs="Times New Roman"/>
          <w:b/>
          <w:bCs/>
          <w:sz w:val="24"/>
          <w:szCs w:val="24"/>
          <w:lang w:val="en-US"/>
        </w:rPr>
        <w:t>THE CONVENIENCE TO THE COURT AND</w:t>
      </w:r>
      <w:r w:rsidR="000F2EF2">
        <w:rPr>
          <w:rFonts w:ascii="Times New Roman" w:hAnsi="Times New Roman" w:cs="Times New Roman"/>
          <w:b/>
          <w:bCs/>
          <w:sz w:val="24"/>
          <w:szCs w:val="24"/>
          <w:lang w:val="en-US"/>
        </w:rPr>
        <w:t xml:space="preserve"> </w:t>
      </w:r>
      <w:r w:rsidRPr="00CC121C">
        <w:rPr>
          <w:rFonts w:ascii="Times New Roman" w:hAnsi="Times New Roman" w:cs="Times New Roman"/>
          <w:b/>
          <w:bCs/>
          <w:sz w:val="24"/>
          <w:szCs w:val="24"/>
          <w:lang w:val="en-US"/>
        </w:rPr>
        <w:t>IMPORTANCE OF CASE</w:t>
      </w:r>
    </w:p>
    <w:p w14:paraId="654BECA6" w14:textId="608689DE" w:rsidR="00CC121C" w:rsidRDefault="00217ADB" w:rsidP="00217ADB">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[39]</w:t>
      </w:r>
      <w:r>
        <w:rPr>
          <w:rFonts w:ascii="Times New Roman" w:hAnsi="Times New Roman" w:cs="Times New Roman"/>
          <w:sz w:val="24"/>
          <w:szCs w:val="24"/>
          <w:lang w:val="en-US"/>
        </w:rPr>
        <w:tab/>
        <w:t xml:space="preserve">  </w:t>
      </w:r>
      <w:r w:rsidR="008E63C4" w:rsidRPr="00CC121C">
        <w:rPr>
          <w:rFonts w:ascii="Times New Roman" w:hAnsi="Times New Roman" w:cs="Times New Roman"/>
          <w:sz w:val="24"/>
          <w:szCs w:val="24"/>
          <w:lang w:val="en-US"/>
        </w:rPr>
        <w:t>While</w:t>
      </w:r>
      <w:r w:rsidR="008E63C4">
        <w:rPr>
          <w:rFonts w:ascii="Times New Roman" w:hAnsi="Times New Roman" w:cs="Times New Roman"/>
          <w:sz w:val="24"/>
          <w:szCs w:val="24"/>
          <w:lang w:val="en-US"/>
        </w:rPr>
        <w:t xml:space="preserve"> the above considerations</w:t>
      </w:r>
      <w:r w:rsidR="00822EDC">
        <w:rPr>
          <w:rFonts w:ascii="Times New Roman" w:hAnsi="Times New Roman" w:cs="Times New Roman"/>
          <w:sz w:val="24"/>
          <w:szCs w:val="24"/>
          <w:lang w:val="en-US"/>
        </w:rPr>
        <w:t xml:space="preserve"> namely the extent of the delay, the reasonableness of the explanation for the delay and the prospects of success</w:t>
      </w:r>
      <w:r w:rsidR="008E63C4">
        <w:rPr>
          <w:rFonts w:ascii="Times New Roman" w:hAnsi="Times New Roman" w:cs="Times New Roman"/>
          <w:sz w:val="24"/>
          <w:szCs w:val="24"/>
          <w:lang w:val="en-US"/>
        </w:rPr>
        <w:t xml:space="preserve"> are </w:t>
      </w:r>
      <w:r w:rsidR="00822EDC">
        <w:rPr>
          <w:rFonts w:ascii="Times New Roman" w:hAnsi="Times New Roman" w:cs="Times New Roman"/>
          <w:sz w:val="24"/>
          <w:szCs w:val="24"/>
          <w:lang w:val="en-US"/>
        </w:rPr>
        <w:t>universally accepted</w:t>
      </w:r>
      <w:r w:rsidR="008E63C4">
        <w:rPr>
          <w:rFonts w:ascii="Times New Roman" w:hAnsi="Times New Roman" w:cs="Times New Roman"/>
          <w:sz w:val="24"/>
          <w:szCs w:val="24"/>
          <w:lang w:val="en-US"/>
        </w:rPr>
        <w:t xml:space="preserve"> as the most </w:t>
      </w:r>
      <w:r w:rsidR="00822EDC">
        <w:rPr>
          <w:rFonts w:ascii="Times New Roman" w:hAnsi="Times New Roman" w:cs="Times New Roman"/>
          <w:sz w:val="24"/>
          <w:szCs w:val="24"/>
          <w:lang w:val="en-US"/>
        </w:rPr>
        <w:t>important</w:t>
      </w:r>
      <w:r w:rsidR="008E63C4">
        <w:rPr>
          <w:rFonts w:ascii="Times New Roman" w:hAnsi="Times New Roman" w:cs="Times New Roman"/>
          <w:sz w:val="24"/>
          <w:szCs w:val="24"/>
          <w:lang w:val="en-US"/>
        </w:rPr>
        <w:t xml:space="preserve"> ones, the list is not exhaustive. </w:t>
      </w:r>
      <w:r w:rsidR="00CC121C">
        <w:rPr>
          <w:rFonts w:ascii="Times New Roman" w:hAnsi="Times New Roman" w:cs="Times New Roman"/>
          <w:sz w:val="24"/>
          <w:szCs w:val="24"/>
          <w:lang w:val="en-US"/>
        </w:rPr>
        <w:t>It was the counsel</w:t>
      </w:r>
      <w:r w:rsidR="00822EDC">
        <w:rPr>
          <w:rFonts w:ascii="Times New Roman" w:hAnsi="Times New Roman" w:cs="Times New Roman"/>
          <w:sz w:val="24"/>
          <w:szCs w:val="24"/>
          <w:lang w:val="en-US"/>
        </w:rPr>
        <w:t xml:space="preserve"> for the applicant</w:t>
      </w:r>
      <w:r w:rsidR="00CC121C">
        <w:rPr>
          <w:rFonts w:ascii="Times New Roman" w:hAnsi="Times New Roman" w:cs="Times New Roman"/>
          <w:sz w:val="24"/>
          <w:szCs w:val="24"/>
          <w:lang w:val="en-US"/>
        </w:rPr>
        <w:t xml:space="preserve">’s submission </w:t>
      </w:r>
      <w:r w:rsidR="008E63C4">
        <w:rPr>
          <w:rFonts w:ascii="Times New Roman" w:hAnsi="Times New Roman" w:cs="Times New Roman"/>
          <w:sz w:val="24"/>
          <w:szCs w:val="24"/>
          <w:lang w:val="en-US"/>
        </w:rPr>
        <w:t>that the balance of convenience requires that the application be granted</w:t>
      </w:r>
      <w:r w:rsidR="00822EDC">
        <w:rPr>
          <w:rFonts w:ascii="Times New Roman" w:hAnsi="Times New Roman" w:cs="Times New Roman"/>
          <w:sz w:val="24"/>
          <w:szCs w:val="24"/>
          <w:lang w:val="en-US"/>
        </w:rPr>
        <w:t xml:space="preserve">. He also submitted </w:t>
      </w:r>
      <w:r w:rsidR="008E63C4">
        <w:rPr>
          <w:rFonts w:ascii="Times New Roman" w:hAnsi="Times New Roman" w:cs="Times New Roman"/>
          <w:sz w:val="24"/>
          <w:szCs w:val="24"/>
          <w:lang w:val="en-US"/>
        </w:rPr>
        <w:t xml:space="preserve">that the case is important. I do not see how these </w:t>
      </w:r>
      <w:r w:rsidR="00822EDC">
        <w:rPr>
          <w:rFonts w:ascii="Times New Roman" w:hAnsi="Times New Roman" w:cs="Times New Roman"/>
          <w:sz w:val="24"/>
          <w:szCs w:val="24"/>
          <w:lang w:val="en-US"/>
        </w:rPr>
        <w:t xml:space="preserve">two factors </w:t>
      </w:r>
      <w:r w:rsidR="008E63C4">
        <w:rPr>
          <w:rFonts w:ascii="Times New Roman" w:hAnsi="Times New Roman" w:cs="Times New Roman"/>
          <w:sz w:val="24"/>
          <w:szCs w:val="24"/>
          <w:lang w:val="en-US"/>
        </w:rPr>
        <w:t>c</w:t>
      </w:r>
      <w:r w:rsidR="00822EDC">
        <w:rPr>
          <w:rFonts w:ascii="Times New Roman" w:hAnsi="Times New Roman" w:cs="Times New Roman"/>
          <w:sz w:val="24"/>
          <w:szCs w:val="24"/>
          <w:lang w:val="en-US"/>
        </w:rPr>
        <w:t>an</w:t>
      </w:r>
      <w:r w:rsidR="008E63C4">
        <w:rPr>
          <w:rFonts w:ascii="Times New Roman" w:hAnsi="Times New Roman" w:cs="Times New Roman"/>
          <w:sz w:val="24"/>
          <w:szCs w:val="24"/>
          <w:lang w:val="en-US"/>
        </w:rPr>
        <w:t xml:space="preserve"> assist the applicant’s precarious </w:t>
      </w:r>
      <w:r w:rsidR="00822EDC">
        <w:rPr>
          <w:rFonts w:ascii="Times New Roman" w:hAnsi="Times New Roman" w:cs="Times New Roman"/>
          <w:sz w:val="24"/>
          <w:szCs w:val="24"/>
          <w:lang w:val="en-US"/>
        </w:rPr>
        <w:t>position</w:t>
      </w:r>
      <w:r w:rsidR="00CC121C">
        <w:rPr>
          <w:rFonts w:ascii="Times New Roman" w:hAnsi="Times New Roman" w:cs="Times New Roman"/>
          <w:sz w:val="24"/>
          <w:szCs w:val="24"/>
          <w:lang w:val="en-US"/>
        </w:rPr>
        <w:t xml:space="preserve"> in this case</w:t>
      </w:r>
      <w:r w:rsidR="008E63C4">
        <w:rPr>
          <w:rFonts w:ascii="Times New Roman" w:hAnsi="Times New Roman" w:cs="Times New Roman"/>
          <w:sz w:val="24"/>
          <w:szCs w:val="24"/>
          <w:lang w:val="en-US"/>
        </w:rPr>
        <w:t xml:space="preserve">. The convenience of the court is </w:t>
      </w:r>
      <w:r w:rsidR="00822EDC">
        <w:rPr>
          <w:rFonts w:ascii="Times New Roman" w:hAnsi="Times New Roman" w:cs="Times New Roman"/>
          <w:sz w:val="24"/>
          <w:szCs w:val="24"/>
          <w:lang w:val="en-US"/>
        </w:rPr>
        <w:t xml:space="preserve">for its system not to be clogged unnecessarily and for there to be finality to litigation. </w:t>
      </w:r>
      <w:r w:rsidR="008E63C4">
        <w:rPr>
          <w:rFonts w:ascii="Times New Roman" w:hAnsi="Times New Roman" w:cs="Times New Roman"/>
          <w:sz w:val="24"/>
          <w:szCs w:val="24"/>
          <w:lang w:val="en-US"/>
        </w:rPr>
        <w:t xml:space="preserve">As </w:t>
      </w:r>
      <w:r w:rsidR="00822EDC">
        <w:rPr>
          <w:rFonts w:ascii="Times New Roman" w:hAnsi="Times New Roman" w:cs="Times New Roman"/>
          <w:sz w:val="24"/>
          <w:szCs w:val="24"/>
          <w:lang w:val="en-US"/>
        </w:rPr>
        <w:t>alluded</w:t>
      </w:r>
      <w:r w:rsidR="008E63C4">
        <w:rPr>
          <w:rFonts w:ascii="Times New Roman" w:hAnsi="Times New Roman" w:cs="Times New Roman"/>
          <w:sz w:val="24"/>
          <w:szCs w:val="24"/>
          <w:lang w:val="en-US"/>
        </w:rPr>
        <w:t xml:space="preserve"> </w:t>
      </w:r>
      <w:r w:rsidR="00822EDC">
        <w:rPr>
          <w:rFonts w:ascii="Times New Roman" w:hAnsi="Times New Roman" w:cs="Times New Roman"/>
          <w:sz w:val="24"/>
          <w:szCs w:val="24"/>
          <w:lang w:val="en-US"/>
        </w:rPr>
        <w:t>to </w:t>
      </w:r>
      <w:r w:rsidR="008E63C4">
        <w:rPr>
          <w:rFonts w:ascii="Times New Roman" w:hAnsi="Times New Roman" w:cs="Times New Roman"/>
          <w:sz w:val="24"/>
          <w:szCs w:val="24"/>
          <w:lang w:val="en-US"/>
        </w:rPr>
        <w:t>above, the applicant</w:t>
      </w:r>
      <w:r w:rsidR="00822EDC">
        <w:rPr>
          <w:rFonts w:ascii="Times New Roman" w:hAnsi="Times New Roman" w:cs="Times New Roman"/>
          <w:sz w:val="24"/>
          <w:szCs w:val="24"/>
          <w:lang w:val="en-US"/>
        </w:rPr>
        <w:t xml:space="preserve">’s only focus was to seek to </w:t>
      </w:r>
      <w:r w:rsidR="000F2EF2">
        <w:rPr>
          <w:rFonts w:ascii="Times New Roman" w:hAnsi="Times New Roman" w:cs="Times New Roman"/>
          <w:sz w:val="24"/>
          <w:szCs w:val="24"/>
          <w:lang w:val="en-US"/>
        </w:rPr>
        <w:t>have the ruling discredited and set aside</w:t>
      </w:r>
      <w:r w:rsidR="00822EDC">
        <w:rPr>
          <w:rFonts w:ascii="Times New Roman" w:hAnsi="Times New Roman" w:cs="Times New Roman"/>
          <w:sz w:val="24"/>
          <w:szCs w:val="24"/>
          <w:lang w:val="en-US"/>
        </w:rPr>
        <w:t xml:space="preserve"> </w:t>
      </w:r>
      <w:r w:rsidR="008E63C4">
        <w:rPr>
          <w:rFonts w:ascii="Times New Roman" w:hAnsi="Times New Roman" w:cs="Times New Roman"/>
          <w:sz w:val="24"/>
          <w:szCs w:val="24"/>
          <w:lang w:val="en-US"/>
        </w:rPr>
        <w:t xml:space="preserve">yet there is a statutory remedy provided under the </w:t>
      </w:r>
      <w:r w:rsidR="008E63C4" w:rsidRPr="000F2EF2">
        <w:rPr>
          <w:rFonts w:ascii="Times New Roman" w:hAnsi="Times New Roman" w:cs="Times New Roman"/>
          <w:i/>
          <w:iCs/>
          <w:sz w:val="24"/>
          <w:szCs w:val="24"/>
          <w:lang w:val="en-US"/>
        </w:rPr>
        <w:t>proviso</w:t>
      </w:r>
      <w:r w:rsidR="008E63C4">
        <w:rPr>
          <w:rFonts w:ascii="Times New Roman" w:hAnsi="Times New Roman" w:cs="Times New Roman"/>
          <w:sz w:val="24"/>
          <w:szCs w:val="24"/>
          <w:lang w:val="en-US"/>
        </w:rPr>
        <w:t xml:space="preserve"> to s </w:t>
      </w:r>
      <w:r w:rsidR="008E63C4">
        <w:rPr>
          <w:rFonts w:ascii="Times New Roman" w:hAnsi="Times New Roman" w:cs="Times New Roman"/>
          <w:sz w:val="24"/>
          <w:szCs w:val="24"/>
          <w:lang w:val="en-US"/>
        </w:rPr>
        <w:lastRenderedPageBreak/>
        <w:t xml:space="preserve">128(1) upon registration of the judgment. That process should be allowed to take place so as to avoid wasting this court’s time. The need for finality </w:t>
      </w:r>
      <w:r w:rsidR="003654D1">
        <w:rPr>
          <w:rFonts w:ascii="Times New Roman" w:hAnsi="Times New Roman" w:cs="Times New Roman"/>
          <w:sz w:val="24"/>
          <w:szCs w:val="24"/>
          <w:lang w:val="en-US"/>
        </w:rPr>
        <w:t>in</w:t>
      </w:r>
      <w:r w:rsidR="008E63C4">
        <w:rPr>
          <w:rFonts w:ascii="Times New Roman" w:hAnsi="Times New Roman" w:cs="Times New Roman"/>
          <w:sz w:val="24"/>
          <w:szCs w:val="24"/>
          <w:lang w:val="en-US"/>
        </w:rPr>
        <w:t xml:space="preserve"> litigation is an essential part of our justice system. See </w:t>
      </w:r>
      <w:r w:rsidR="008E63C4" w:rsidRPr="00CC121C">
        <w:rPr>
          <w:rFonts w:ascii="Times New Roman" w:hAnsi="Times New Roman" w:cs="Times New Roman"/>
          <w:i/>
          <w:iCs/>
          <w:sz w:val="24"/>
          <w:szCs w:val="24"/>
          <w:lang w:val="en-US"/>
        </w:rPr>
        <w:t>Ndebele</w:t>
      </w:r>
      <w:r w:rsidR="00CC121C" w:rsidRPr="00CC121C">
        <w:rPr>
          <w:rFonts w:ascii="Times New Roman" w:hAnsi="Times New Roman" w:cs="Times New Roman"/>
          <w:i/>
          <w:iCs/>
          <w:sz w:val="24"/>
          <w:szCs w:val="24"/>
          <w:lang w:val="en-US"/>
        </w:rPr>
        <w:t xml:space="preserve"> v Ncube</w:t>
      </w:r>
      <w:r w:rsidR="00CC121C">
        <w:rPr>
          <w:rFonts w:ascii="Times New Roman" w:hAnsi="Times New Roman" w:cs="Times New Roman"/>
          <w:sz w:val="24"/>
          <w:szCs w:val="24"/>
          <w:lang w:val="en-US"/>
        </w:rPr>
        <w:t xml:space="preserve"> 1992 (1) ZLR 288 (S) at 290</w:t>
      </w:r>
      <w:r w:rsidR="008E63C4">
        <w:rPr>
          <w:rFonts w:ascii="Times New Roman" w:hAnsi="Times New Roman" w:cs="Times New Roman"/>
          <w:sz w:val="24"/>
          <w:szCs w:val="24"/>
          <w:lang w:val="en-US"/>
        </w:rPr>
        <w:t xml:space="preserve">. </w:t>
      </w:r>
    </w:p>
    <w:p w14:paraId="0B97015C" w14:textId="6F51D104" w:rsidR="00C74A8C" w:rsidRDefault="00CC121C" w:rsidP="0044086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w:t>
      </w:r>
      <w:r>
        <w:rPr>
          <w:rFonts w:ascii="Times New Roman" w:hAnsi="Times New Roman" w:cs="Times New Roman"/>
          <w:sz w:val="24"/>
          <w:szCs w:val="24"/>
          <w:lang w:val="en-US"/>
        </w:rPr>
        <w:tab/>
      </w:r>
      <w:r w:rsidR="008E63C4">
        <w:rPr>
          <w:rFonts w:ascii="Times New Roman" w:hAnsi="Times New Roman" w:cs="Times New Roman"/>
          <w:sz w:val="24"/>
          <w:szCs w:val="24"/>
          <w:lang w:val="en-US"/>
        </w:rPr>
        <w:t xml:space="preserve">The applicant should simply direct </w:t>
      </w:r>
      <w:r w:rsidR="00C74A8C">
        <w:rPr>
          <w:rFonts w:ascii="Times New Roman" w:hAnsi="Times New Roman" w:cs="Times New Roman"/>
          <w:sz w:val="24"/>
          <w:szCs w:val="24"/>
          <w:lang w:val="en-US"/>
        </w:rPr>
        <w:t>its</w:t>
      </w:r>
      <w:r w:rsidR="008E63C4">
        <w:rPr>
          <w:rFonts w:ascii="Times New Roman" w:hAnsi="Times New Roman" w:cs="Times New Roman"/>
          <w:sz w:val="24"/>
          <w:szCs w:val="24"/>
          <w:lang w:val="en-US"/>
        </w:rPr>
        <w:t xml:space="preserve"> energy through the correct forum which is not this court. The closure to th</w:t>
      </w:r>
      <w:r w:rsidR="000F2EF2">
        <w:rPr>
          <w:rFonts w:ascii="Times New Roman" w:hAnsi="Times New Roman" w:cs="Times New Roman"/>
          <w:sz w:val="24"/>
          <w:szCs w:val="24"/>
          <w:lang w:val="en-US"/>
        </w:rPr>
        <w:t xml:space="preserve">e </w:t>
      </w:r>
      <w:r w:rsidR="008E63C4">
        <w:rPr>
          <w:rFonts w:ascii="Times New Roman" w:hAnsi="Times New Roman" w:cs="Times New Roman"/>
          <w:sz w:val="24"/>
          <w:szCs w:val="24"/>
          <w:lang w:val="en-US"/>
        </w:rPr>
        <w:t xml:space="preserve">long outstanding dispute </w:t>
      </w:r>
      <w:r w:rsidR="00C74A8C">
        <w:rPr>
          <w:rFonts w:ascii="Times New Roman" w:hAnsi="Times New Roman" w:cs="Times New Roman"/>
          <w:sz w:val="24"/>
          <w:szCs w:val="24"/>
          <w:lang w:val="en-US"/>
        </w:rPr>
        <w:t xml:space="preserve">in respect of the merits of the </w:t>
      </w:r>
      <w:r w:rsidR="000F2EF2">
        <w:rPr>
          <w:rFonts w:ascii="Times New Roman" w:hAnsi="Times New Roman" w:cs="Times New Roman"/>
          <w:sz w:val="24"/>
          <w:szCs w:val="24"/>
          <w:lang w:val="en-US"/>
        </w:rPr>
        <w:t>case is only available in the Labour Court and on appeal thereafter in the Supreme Court. The convenience of the court outweighs the importance of the case as is merely for enforcement purposes. This court is not called upon to decide the substantive issues on the merits of the case.  Its correctness can only be challenged in the Labour Court.</w:t>
      </w:r>
    </w:p>
    <w:p w14:paraId="4B50C5CC" w14:textId="063C784B" w:rsidR="00C74A8C" w:rsidRDefault="00C74A8C" w:rsidP="004C534D">
      <w:pPr>
        <w:tabs>
          <w:tab w:val="left" w:pos="63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r>
        <w:rPr>
          <w:rFonts w:ascii="Times New Roman" w:hAnsi="Times New Roman" w:cs="Times New Roman"/>
          <w:sz w:val="24"/>
          <w:szCs w:val="24"/>
          <w:lang w:val="en-US"/>
        </w:rPr>
        <w:tab/>
      </w:r>
      <w:r w:rsidR="003E79C0">
        <w:rPr>
          <w:rFonts w:ascii="Times New Roman" w:hAnsi="Times New Roman" w:cs="Times New Roman"/>
          <w:sz w:val="24"/>
          <w:szCs w:val="24"/>
          <w:lang w:val="en-US"/>
        </w:rPr>
        <w:t xml:space="preserve">I also assessed that the applicant’s grounds of opposition are completely hopeless and that there was no reasonable and acceptable explanation for the delay. </w:t>
      </w:r>
      <w:r w:rsidR="00ED1E5C">
        <w:rPr>
          <w:rFonts w:ascii="Times New Roman" w:hAnsi="Times New Roman" w:cs="Times New Roman"/>
          <w:sz w:val="24"/>
          <w:szCs w:val="24"/>
          <w:lang w:val="en-US"/>
        </w:rPr>
        <w:t xml:space="preserve">Although the extent of the delay was not inordinate that sole factor which I decided in favour of the applicant cannot cumulatively outweigh all the other factors. </w:t>
      </w:r>
      <w:r w:rsidR="003E79C0">
        <w:rPr>
          <w:rFonts w:ascii="Times New Roman" w:hAnsi="Times New Roman" w:cs="Times New Roman"/>
          <w:sz w:val="24"/>
          <w:szCs w:val="24"/>
          <w:lang w:val="en-US"/>
        </w:rPr>
        <w:t>In all th</w:t>
      </w:r>
      <w:r w:rsidR="00ED1E5C">
        <w:rPr>
          <w:rFonts w:ascii="Times New Roman" w:hAnsi="Times New Roman" w:cs="Times New Roman"/>
          <w:sz w:val="24"/>
          <w:szCs w:val="24"/>
          <w:lang w:val="en-US"/>
        </w:rPr>
        <w:t>e</w:t>
      </w:r>
      <w:r w:rsidR="003E79C0">
        <w:rPr>
          <w:rFonts w:ascii="Times New Roman" w:hAnsi="Times New Roman" w:cs="Times New Roman"/>
          <w:sz w:val="24"/>
          <w:szCs w:val="24"/>
          <w:lang w:val="en-US"/>
        </w:rPr>
        <w:t xml:space="preserve"> circumstances</w:t>
      </w:r>
      <w:r w:rsidR="00ED1E5C">
        <w:rPr>
          <w:rFonts w:ascii="Times New Roman" w:hAnsi="Times New Roman" w:cs="Times New Roman"/>
          <w:sz w:val="24"/>
          <w:szCs w:val="24"/>
          <w:lang w:val="en-US"/>
        </w:rPr>
        <w:t xml:space="preserve"> of this case,</w:t>
      </w:r>
      <w:r w:rsidR="003E79C0">
        <w:rPr>
          <w:rFonts w:ascii="Times New Roman" w:hAnsi="Times New Roman" w:cs="Times New Roman"/>
          <w:sz w:val="24"/>
          <w:szCs w:val="24"/>
          <w:lang w:val="en-US"/>
        </w:rPr>
        <w:t xml:space="preserve"> the indulgence sought cannot be granted. The only </w:t>
      </w:r>
      <w:r w:rsidR="00ED1E5C">
        <w:rPr>
          <w:rFonts w:ascii="Times New Roman" w:hAnsi="Times New Roman" w:cs="Times New Roman"/>
          <w:sz w:val="24"/>
          <w:szCs w:val="24"/>
          <w:lang w:val="en-US"/>
        </w:rPr>
        <w:t xml:space="preserve">proper decision </w:t>
      </w:r>
      <w:r w:rsidR="003E79C0">
        <w:rPr>
          <w:rFonts w:ascii="Times New Roman" w:hAnsi="Times New Roman" w:cs="Times New Roman"/>
          <w:sz w:val="24"/>
          <w:szCs w:val="24"/>
          <w:lang w:val="en-US"/>
        </w:rPr>
        <w:t>would be to dismiss th</w:t>
      </w:r>
      <w:r w:rsidR="00ED1E5C">
        <w:rPr>
          <w:rFonts w:ascii="Times New Roman" w:hAnsi="Times New Roman" w:cs="Times New Roman"/>
          <w:sz w:val="24"/>
          <w:szCs w:val="24"/>
          <w:lang w:val="en-US"/>
        </w:rPr>
        <w:t>e</w:t>
      </w:r>
      <w:r w:rsidR="003E79C0">
        <w:rPr>
          <w:rFonts w:ascii="Times New Roman" w:hAnsi="Times New Roman" w:cs="Times New Roman"/>
          <w:sz w:val="24"/>
          <w:szCs w:val="24"/>
          <w:lang w:val="en-US"/>
        </w:rPr>
        <w:t xml:space="preserve"> application</w:t>
      </w:r>
      <w:r w:rsidR="00ED1E5C">
        <w:rPr>
          <w:rFonts w:ascii="Times New Roman" w:hAnsi="Times New Roman" w:cs="Times New Roman"/>
          <w:sz w:val="24"/>
          <w:szCs w:val="24"/>
          <w:lang w:val="en-US"/>
        </w:rPr>
        <w:t xml:space="preserve"> for condonation and removal of bar</w:t>
      </w:r>
      <w:r w:rsidR="003E79C0">
        <w:rPr>
          <w:rFonts w:ascii="Times New Roman" w:hAnsi="Times New Roman" w:cs="Times New Roman"/>
          <w:sz w:val="24"/>
          <w:szCs w:val="24"/>
          <w:lang w:val="en-US"/>
        </w:rPr>
        <w:t xml:space="preserve"> in its enti</w:t>
      </w:r>
      <w:r>
        <w:rPr>
          <w:rFonts w:ascii="Times New Roman" w:hAnsi="Times New Roman" w:cs="Times New Roman"/>
          <w:sz w:val="24"/>
          <w:szCs w:val="24"/>
          <w:lang w:val="en-US"/>
        </w:rPr>
        <w:t>re</w:t>
      </w:r>
      <w:r w:rsidR="003E79C0">
        <w:rPr>
          <w:rFonts w:ascii="Times New Roman" w:hAnsi="Times New Roman" w:cs="Times New Roman"/>
          <w:sz w:val="24"/>
          <w:szCs w:val="24"/>
          <w:lang w:val="en-US"/>
        </w:rPr>
        <w:t>ty as it</w:t>
      </w:r>
      <w:r>
        <w:rPr>
          <w:rFonts w:ascii="Times New Roman" w:hAnsi="Times New Roman" w:cs="Times New Roman"/>
          <w:sz w:val="24"/>
          <w:szCs w:val="24"/>
          <w:lang w:val="en-US"/>
        </w:rPr>
        <w:t> is</w:t>
      </w:r>
      <w:r w:rsidR="003E79C0">
        <w:rPr>
          <w:rFonts w:ascii="Times New Roman" w:hAnsi="Times New Roman" w:cs="Times New Roman"/>
          <w:sz w:val="24"/>
          <w:szCs w:val="24"/>
          <w:lang w:val="en-US"/>
        </w:rPr>
        <w:t xml:space="preserve"> devoid of any merit. </w:t>
      </w:r>
    </w:p>
    <w:p w14:paraId="2E1EDEA8" w14:textId="4674560D" w:rsidR="0003627E" w:rsidRDefault="00C74A8C" w:rsidP="00217ADB">
      <w:pPr>
        <w:tabs>
          <w:tab w:val="left" w:pos="63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w:t>
      </w:r>
      <w:r>
        <w:rPr>
          <w:rFonts w:ascii="Times New Roman" w:hAnsi="Times New Roman" w:cs="Times New Roman"/>
          <w:sz w:val="24"/>
          <w:szCs w:val="24"/>
          <w:lang w:val="en-US"/>
        </w:rPr>
        <w:tab/>
      </w:r>
      <w:r w:rsidR="003E79C0">
        <w:rPr>
          <w:rFonts w:ascii="Times New Roman" w:hAnsi="Times New Roman" w:cs="Times New Roman"/>
          <w:sz w:val="24"/>
          <w:szCs w:val="24"/>
          <w:lang w:val="en-US"/>
        </w:rPr>
        <w:t xml:space="preserve">The above </w:t>
      </w:r>
      <w:r>
        <w:rPr>
          <w:rFonts w:ascii="Times New Roman" w:hAnsi="Times New Roman" w:cs="Times New Roman"/>
          <w:sz w:val="24"/>
          <w:szCs w:val="24"/>
          <w:lang w:val="en-US"/>
        </w:rPr>
        <w:t xml:space="preserve">reasons </w:t>
      </w:r>
      <w:r w:rsidR="003E79C0">
        <w:rPr>
          <w:rFonts w:ascii="Times New Roman" w:hAnsi="Times New Roman" w:cs="Times New Roman"/>
          <w:sz w:val="24"/>
          <w:szCs w:val="24"/>
          <w:lang w:val="en-US"/>
        </w:rPr>
        <w:t xml:space="preserve">informed my decision to issue the order I issued </w:t>
      </w:r>
      <w:r>
        <w:rPr>
          <w:rFonts w:ascii="Times New Roman" w:hAnsi="Times New Roman" w:cs="Times New Roman"/>
          <w:sz w:val="24"/>
          <w:szCs w:val="24"/>
          <w:lang w:val="en-US"/>
        </w:rPr>
        <w:t xml:space="preserve">to also </w:t>
      </w:r>
      <w:r w:rsidR="003E79C0">
        <w:rPr>
          <w:rFonts w:ascii="Times New Roman" w:hAnsi="Times New Roman" w:cs="Times New Roman"/>
          <w:sz w:val="24"/>
          <w:szCs w:val="24"/>
          <w:lang w:val="en-US"/>
        </w:rPr>
        <w:t>expung</w:t>
      </w:r>
      <w:r>
        <w:rPr>
          <w:rFonts w:ascii="Times New Roman" w:hAnsi="Times New Roman" w:cs="Times New Roman"/>
          <w:sz w:val="24"/>
          <w:szCs w:val="24"/>
          <w:lang w:val="en-US"/>
        </w:rPr>
        <w:t>e</w:t>
      </w:r>
      <w:r w:rsidR="003E79C0">
        <w:rPr>
          <w:rFonts w:ascii="Times New Roman" w:hAnsi="Times New Roman" w:cs="Times New Roman"/>
          <w:sz w:val="24"/>
          <w:szCs w:val="24"/>
          <w:lang w:val="en-US"/>
        </w:rPr>
        <w:t xml:space="preserve"> the respondent’s opposing papers and treat the matter as unopposed given the provisions of r 59(</w:t>
      </w:r>
      <w:r w:rsidR="00F03D1A">
        <w:rPr>
          <w:rFonts w:ascii="Times New Roman" w:hAnsi="Times New Roman" w:cs="Times New Roman"/>
          <w:sz w:val="24"/>
          <w:szCs w:val="24"/>
          <w:lang w:val="en-US"/>
        </w:rPr>
        <w:t>22)</w:t>
      </w:r>
      <w:r w:rsidR="003E79C0">
        <w:rPr>
          <w:rFonts w:ascii="Times New Roman" w:hAnsi="Times New Roman" w:cs="Times New Roman"/>
          <w:sz w:val="24"/>
          <w:szCs w:val="24"/>
          <w:lang w:val="en-US"/>
        </w:rPr>
        <w:t xml:space="preserve">. I choose the </w:t>
      </w:r>
      <w:r w:rsidR="00F03D1A">
        <w:rPr>
          <w:rFonts w:ascii="Times New Roman" w:hAnsi="Times New Roman" w:cs="Times New Roman"/>
          <w:sz w:val="24"/>
          <w:szCs w:val="24"/>
          <w:lang w:val="en-US"/>
        </w:rPr>
        <w:t>option</w:t>
      </w:r>
      <w:r w:rsidR="003E79C0">
        <w:rPr>
          <w:rFonts w:ascii="Times New Roman" w:hAnsi="Times New Roman" w:cs="Times New Roman"/>
          <w:sz w:val="24"/>
          <w:szCs w:val="24"/>
          <w:lang w:val="en-US"/>
        </w:rPr>
        <w:t xml:space="preserve"> to proceed to hear the application for registration as</w:t>
      </w:r>
      <w:r w:rsidR="00F03D1A">
        <w:rPr>
          <w:rFonts w:ascii="Times New Roman" w:hAnsi="Times New Roman" w:cs="Times New Roman"/>
          <w:sz w:val="24"/>
          <w:szCs w:val="24"/>
          <w:lang w:val="en-US"/>
        </w:rPr>
        <w:t xml:space="preserve"> an unopposed matter</w:t>
      </w:r>
      <w:r w:rsidR="003E79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instead of referring the matter to the unopposed roll </w:t>
      </w:r>
      <w:r w:rsidR="003E79C0">
        <w:rPr>
          <w:rFonts w:ascii="Times New Roman" w:hAnsi="Times New Roman" w:cs="Times New Roman"/>
          <w:sz w:val="24"/>
          <w:szCs w:val="24"/>
          <w:lang w:val="en-US"/>
        </w:rPr>
        <w:t xml:space="preserve">to avoid unnecessary delays in the </w:t>
      </w:r>
      <w:r w:rsidR="009D3512">
        <w:rPr>
          <w:rFonts w:ascii="Times New Roman" w:hAnsi="Times New Roman" w:cs="Times New Roman"/>
          <w:sz w:val="24"/>
          <w:szCs w:val="24"/>
          <w:lang w:val="en-US"/>
        </w:rPr>
        <w:t>finalization</w:t>
      </w:r>
      <w:r w:rsidR="003E79C0">
        <w:rPr>
          <w:rFonts w:ascii="Times New Roman" w:hAnsi="Times New Roman" w:cs="Times New Roman"/>
          <w:sz w:val="24"/>
          <w:szCs w:val="24"/>
          <w:lang w:val="en-US"/>
        </w:rPr>
        <w:t xml:space="preserve"> of th</w:t>
      </w:r>
      <w:r w:rsidR="00ED1E5C">
        <w:rPr>
          <w:rFonts w:ascii="Times New Roman" w:hAnsi="Times New Roman" w:cs="Times New Roman"/>
          <w:sz w:val="24"/>
          <w:szCs w:val="24"/>
          <w:lang w:val="en-US"/>
        </w:rPr>
        <w:t>ese</w:t>
      </w:r>
      <w:r w:rsidR="003E79C0">
        <w:rPr>
          <w:rFonts w:ascii="Times New Roman" w:hAnsi="Times New Roman" w:cs="Times New Roman"/>
          <w:sz w:val="24"/>
          <w:szCs w:val="24"/>
          <w:lang w:val="en-US"/>
        </w:rPr>
        <w:t xml:space="preserve"> proceedings. </w:t>
      </w:r>
      <w:r w:rsidR="007B5573">
        <w:rPr>
          <w:rFonts w:ascii="Times New Roman" w:hAnsi="Times New Roman" w:cs="Times New Roman"/>
          <w:sz w:val="24"/>
          <w:szCs w:val="24"/>
          <w:lang w:val="en-US"/>
        </w:rPr>
        <w:t xml:space="preserve">There was no </w:t>
      </w:r>
      <w:r>
        <w:rPr>
          <w:rFonts w:ascii="Times New Roman" w:hAnsi="Times New Roman" w:cs="Times New Roman"/>
          <w:sz w:val="24"/>
          <w:szCs w:val="24"/>
          <w:lang w:val="en-US"/>
        </w:rPr>
        <w:t>reason for me</w:t>
      </w:r>
      <w:r w:rsidR="007B5573">
        <w:rPr>
          <w:rFonts w:ascii="Times New Roman" w:hAnsi="Times New Roman" w:cs="Times New Roman"/>
          <w:sz w:val="24"/>
          <w:szCs w:val="24"/>
          <w:lang w:val="en-US"/>
        </w:rPr>
        <w:t xml:space="preserve"> to direct that </w:t>
      </w:r>
      <w:r w:rsidR="00ED1E5C">
        <w:rPr>
          <w:rFonts w:ascii="Times New Roman" w:hAnsi="Times New Roman" w:cs="Times New Roman"/>
          <w:sz w:val="24"/>
          <w:szCs w:val="24"/>
          <w:lang w:val="en-US"/>
        </w:rPr>
        <w:t xml:space="preserve">the matter </w:t>
      </w:r>
      <w:r w:rsidR="007B5573">
        <w:rPr>
          <w:rFonts w:ascii="Times New Roman" w:hAnsi="Times New Roman" w:cs="Times New Roman"/>
          <w:sz w:val="24"/>
          <w:szCs w:val="24"/>
          <w:lang w:val="en-US"/>
        </w:rPr>
        <w:t xml:space="preserve">be set down </w:t>
      </w:r>
      <w:r w:rsidR="00ED1E5C">
        <w:rPr>
          <w:rFonts w:ascii="Times New Roman" w:hAnsi="Times New Roman" w:cs="Times New Roman"/>
          <w:sz w:val="24"/>
          <w:szCs w:val="24"/>
          <w:lang w:val="en-US"/>
        </w:rPr>
        <w:t xml:space="preserve">for hearing </w:t>
      </w:r>
      <w:r w:rsidR="007B5573">
        <w:rPr>
          <w:rFonts w:ascii="Times New Roman" w:hAnsi="Times New Roman" w:cs="Times New Roman"/>
          <w:sz w:val="24"/>
          <w:szCs w:val="24"/>
          <w:lang w:val="en-US"/>
        </w:rPr>
        <w:t xml:space="preserve">on </w:t>
      </w:r>
      <w:r w:rsidR="0003627E">
        <w:rPr>
          <w:rFonts w:ascii="Times New Roman" w:hAnsi="Times New Roman" w:cs="Times New Roman"/>
          <w:sz w:val="24"/>
          <w:szCs w:val="24"/>
          <w:lang w:val="en-US"/>
        </w:rPr>
        <w:t xml:space="preserve">the </w:t>
      </w:r>
      <w:r w:rsidR="007B5573">
        <w:rPr>
          <w:rFonts w:ascii="Times New Roman" w:hAnsi="Times New Roman" w:cs="Times New Roman"/>
          <w:sz w:val="24"/>
          <w:szCs w:val="24"/>
          <w:lang w:val="en-US"/>
        </w:rPr>
        <w:t>unopposed roll.</w:t>
      </w:r>
      <w:r w:rsidR="00364799">
        <w:rPr>
          <w:rFonts w:ascii="Times New Roman" w:hAnsi="Times New Roman" w:cs="Times New Roman"/>
          <w:sz w:val="24"/>
          <w:szCs w:val="24"/>
          <w:lang w:val="en-US"/>
        </w:rPr>
        <w:t xml:space="preserve"> </w:t>
      </w:r>
    </w:p>
    <w:p w14:paraId="594A4712" w14:textId="584D7218" w:rsidR="00230AA0" w:rsidRPr="0003627E" w:rsidRDefault="00230AA0" w:rsidP="00690936">
      <w:pPr>
        <w:spacing w:after="0" w:line="360" w:lineRule="auto"/>
        <w:jc w:val="both"/>
        <w:rPr>
          <w:rFonts w:ascii="Times New Roman" w:hAnsi="Times New Roman" w:cs="Times New Roman"/>
          <w:b/>
          <w:bCs/>
          <w:sz w:val="24"/>
          <w:szCs w:val="24"/>
          <w:lang w:val="en-US"/>
        </w:rPr>
      </w:pPr>
      <w:r w:rsidRPr="0003627E">
        <w:rPr>
          <w:rFonts w:ascii="Times New Roman" w:hAnsi="Times New Roman" w:cs="Times New Roman"/>
          <w:b/>
          <w:bCs/>
          <w:sz w:val="24"/>
          <w:szCs w:val="24"/>
          <w:lang w:val="en-US"/>
        </w:rPr>
        <w:t>DRAFT ORDER</w:t>
      </w:r>
    </w:p>
    <w:p w14:paraId="527D7077" w14:textId="2D11281C" w:rsidR="0003627E" w:rsidRDefault="0003627E" w:rsidP="004C53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w:t>
      </w:r>
      <w:r>
        <w:rPr>
          <w:rFonts w:ascii="Times New Roman" w:hAnsi="Times New Roman" w:cs="Times New Roman"/>
          <w:sz w:val="24"/>
          <w:szCs w:val="24"/>
          <w:lang w:val="en-US"/>
        </w:rPr>
        <w:tab/>
      </w:r>
      <w:r w:rsidR="00E579AD">
        <w:rPr>
          <w:rFonts w:ascii="Times New Roman" w:hAnsi="Times New Roman" w:cs="Times New Roman"/>
          <w:sz w:val="24"/>
          <w:szCs w:val="24"/>
          <w:lang w:val="en-US"/>
        </w:rPr>
        <w:t xml:space="preserve">I was satisfied that this application met all the requirements for registration of a judgment or ruling by the </w:t>
      </w:r>
      <w:r w:rsidR="004A44A5">
        <w:rPr>
          <w:rFonts w:ascii="Times New Roman" w:hAnsi="Times New Roman" w:cs="Times New Roman"/>
          <w:sz w:val="24"/>
          <w:szCs w:val="24"/>
          <w:lang w:val="en-US"/>
        </w:rPr>
        <w:t>la</w:t>
      </w:r>
      <w:r w:rsidR="00E579AD">
        <w:rPr>
          <w:rFonts w:ascii="Times New Roman" w:hAnsi="Times New Roman" w:cs="Times New Roman"/>
          <w:sz w:val="24"/>
          <w:szCs w:val="24"/>
          <w:lang w:val="en-US"/>
        </w:rPr>
        <w:t xml:space="preserve">bour officer in terms of the law. </w:t>
      </w:r>
      <w:r w:rsidR="00230AA0">
        <w:rPr>
          <w:rFonts w:ascii="Times New Roman" w:hAnsi="Times New Roman" w:cs="Times New Roman"/>
          <w:sz w:val="24"/>
          <w:szCs w:val="24"/>
          <w:lang w:val="en-US"/>
        </w:rPr>
        <w:t xml:space="preserve">Mr </w:t>
      </w:r>
      <w:r w:rsidR="00230AA0" w:rsidRPr="0003627E">
        <w:rPr>
          <w:rFonts w:ascii="Times New Roman" w:hAnsi="Times New Roman" w:cs="Times New Roman"/>
          <w:i/>
          <w:iCs/>
          <w:sz w:val="24"/>
          <w:szCs w:val="24"/>
          <w:lang w:val="en-US"/>
        </w:rPr>
        <w:t>Mutema</w:t>
      </w:r>
      <w:r w:rsidR="00230AA0">
        <w:rPr>
          <w:rFonts w:ascii="Times New Roman" w:hAnsi="Times New Roman" w:cs="Times New Roman"/>
          <w:sz w:val="24"/>
          <w:szCs w:val="24"/>
          <w:lang w:val="en-US"/>
        </w:rPr>
        <w:t xml:space="preserve"> </w:t>
      </w:r>
      <w:r w:rsidR="003E79C0">
        <w:rPr>
          <w:rFonts w:ascii="Times New Roman" w:hAnsi="Times New Roman" w:cs="Times New Roman"/>
          <w:sz w:val="24"/>
          <w:szCs w:val="24"/>
          <w:lang w:val="en-US"/>
        </w:rPr>
        <w:t xml:space="preserve">sought </w:t>
      </w:r>
      <w:r w:rsidR="00ED1E5C">
        <w:rPr>
          <w:rFonts w:ascii="Times New Roman" w:hAnsi="Times New Roman" w:cs="Times New Roman"/>
          <w:sz w:val="24"/>
          <w:szCs w:val="24"/>
          <w:lang w:val="en-US"/>
        </w:rPr>
        <w:t>an </w:t>
      </w:r>
      <w:r w:rsidR="003E79C0">
        <w:rPr>
          <w:rFonts w:ascii="Times New Roman" w:hAnsi="Times New Roman" w:cs="Times New Roman"/>
          <w:sz w:val="24"/>
          <w:szCs w:val="24"/>
          <w:lang w:val="en-US"/>
        </w:rPr>
        <w:t xml:space="preserve">amendment of </w:t>
      </w:r>
      <w:r w:rsidR="00230AA0">
        <w:rPr>
          <w:rFonts w:ascii="Times New Roman" w:hAnsi="Times New Roman" w:cs="Times New Roman"/>
          <w:sz w:val="24"/>
          <w:szCs w:val="24"/>
          <w:lang w:val="en-US"/>
        </w:rPr>
        <w:t>the</w:t>
      </w:r>
      <w:r w:rsidR="003E79C0">
        <w:rPr>
          <w:rFonts w:ascii="Times New Roman" w:hAnsi="Times New Roman" w:cs="Times New Roman"/>
          <w:sz w:val="24"/>
          <w:szCs w:val="24"/>
          <w:lang w:val="en-US"/>
        </w:rPr>
        <w:t xml:space="preserve"> dr</w:t>
      </w:r>
      <w:r w:rsidR="00D22F75">
        <w:rPr>
          <w:rFonts w:ascii="Times New Roman" w:hAnsi="Times New Roman" w:cs="Times New Roman"/>
          <w:sz w:val="24"/>
          <w:szCs w:val="24"/>
          <w:lang w:val="en-US"/>
        </w:rPr>
        <w:t>a</w:t>
      </w:r>
      <w:r w:rsidR="003E79C0">
        <w:rPr>
          <w:rFonts w:ascii="Times New Roman" w:hAnsi="Times New Roman" w:cs="Times New Roman"/>
          <w:sz w:val="24"/>
          <w:szCs w:val="24"/>
          <w:lang w:val="en-US"/>
        </w:rPr>
        <w:t>ft order</w:t>
      </w:r>
      <w:r w:rsidR="00D22F75">
        <w:rPr>
          <w:rFonts w:ascii="Times New Roman" w:hAnsi="Times New Roman" w:cs="Times New Roman"/>
          <w:sz w:val="24"/>
          <w:szCs w:val="24"/>
          <w:lang w:val="en-US"/>
        </w:rPr>
        <w:t xml:space="preserve"> by the deletion of </w:t>
      </w:r>
      <w:r w:rsidR="003E79C0">
        <w:rPr>
          <w:rFonts w:ascii="Times New Roman" w:hAnsi="Times New Roman" w:cs="Times New Roman"/>
          <w:sz w:val="24"/>
          <w:szCs w:val="24"/>
          <w:lang w:val="en-US"/>
        </w:rPr>
        <w:t>para</w:t>
      </w:r>
      <w:r>
        <w:rPr>
          <w:rFonts w:ascii="Times New Roman" w:hAnsi="Times New Roman" w:cs="Times New Roman"/>
          <w:sz w:val="24"/>
          <w:szCs w:val="24"/>
          <w:lang w:val="en-US"/>
        </w:rPr>
        <w:t>graphs</w:t>
      </w:r>
      <w:r w:rsidR="003E79C0">
        <w:rPr>
          <w:rFonts w:ascii="Times New Roman" w:hAnsi="Times New Roman" w:cs="Times New Roman"/>
          <w:sz w:val="24"/>
          <w:szCs w:val="24"/>
          <w:lang w:val="en-US"/>
        </w:rPr>
        <w:t xml:space="preserve"> 3 </w:t>
      </w:r>
      <w:r w:rsidR="00D22F75">
        <w:rPr>
          <w:rFonts w:ascii="Times New Roman" w:hAnsi="Times New Roman" w:cs="Times New Roman"/>
          <w:sz w:val="24"/>
          <w:szCs w:val="24"/>
          <w:lang w:val="en-US"/>
        </w:rPr>
        <w:t>to</w:t>
      </w:r>
      <w:r w:rsidR="003E79C0">
        <w:rPr>
          <w:rFonts w:ascii="Times New Roman" w:hAnsi="Times New Roman" w:cs="Times New Roman"/>
          <w:sz w:val="24"/>
          <w:szCs w:val="24"/>
          <w:lang w:val="en-US"/>
        </w:rPr>
        <w:t xml:space="preserve"> 5</w:t>
      </w:r>
      <w:r w:rsidR="00D22F75">
        <w:rPr>
          <w:rFonts w:ascii="Times New Roman" w:hAnsi="Times New Roman" w:cs="Times New Roman"/>
          <w:sz w:val="24"/>
          <w:szCs w:val="24"/>
          <w:lang w:val="en-US"/>
        </w:rPr>
        <w:t xml:space="preserve">. I </w:t>
      </w:r>
      <w:r w:rsidR="00ED1E5C">
        <w:rPr>
          <w:rFonts w:ascii="Times New Roman" w:hAnsi="Times New Roman" w:cs="Times New Roman"/>
          <w:sz w:val="24"/>
          <w:szCs w:val="24"/>
          <w:lang w:val="en-US"/>
        </w:rPr>
        <w:t xml:space="preserve">had </w:t>
      </w:r>
      <w:r w:rsidR="00D22F75">
        <w:rPr>
          <w:rFonts w:ascii="Times New Roman" w:hAnsi="Times New Roman" w:cs="Times New Roman"/>
          <w:sz w:val="24"/>
          <w:szCs w:val="24"/>
          <w:lang w:val="en-US"/>
        </w:rPr>
        <w:t>also objected to th</w:t>
      </w:r>
      <w:r>
        <w:rPr>
          <w:rFonts w:ascii="Times New Roman" w:hAnsi="Times New Roman" w:cs="Times New Roman"/>
          <w:sz w:val="24"/>
          <w:szCs w:val="24"/>
          <w:lang w:val="en-US"/>
        </w:rPr>
        <w:t>e</w:t>
      </w:r>
      <w:r w:rsidR="00D22F75">
        <w:rPr>
          <w:rFonts w:ascii="Times New Roman" w:hAnsi="Times New Roman" w:cs="Times New Roman"/>
          <w:sz w:val="24"/>
          <w:szCs w:val="24"/>
          <w:lang w:val="en-US"/>
        </w:rPr>
        <w:t xml:space="preserve"> relief sought in those paragraphs as they</w:t>
      </w:r>
      <w:r w:rsidR="00ED1E5C">
        <w:rPr>
          <w:rFonts w:ascii="Times New Roman" w:hAnsi="Times New Roman" w:cs="Times New Roman"/>
          <w:sz w:val="24"/>
          <w:szCs w:val="24"/>
          <w:lang w:val="en-US"/>
        </w:rPr>
        <w:t xml:space="preserve"> were designed </w:t>
      </w:r>
      <w:r w:rsidR="00D22F75">
        <w:rPr>
          <w:rFonts w:ascii="Times New Roman" w:hAnsi="Times New Roman" w:cs="Times New Roman"/>
          <w:sz w:val="24"/>
          <w:szCs w:val="24"/>
          <w:lang w:val="en-US"/>
        </w:rPr>
        <w:t xml:space="preserve">to </w:t>
      </w:r>
      <w:r w:rsidR="003E79C0">
        <w:rPr>
          <w:rFonts w:ascii="Times New Roman" w:hAnsi="Times New Roman" w:cs="Times New Roman"/>
          <w:sz w:val="24"/>
          <w:szCs w:val="24"/>
          <w:lang w:val="en-US"/>
        </w:rPr>
        <w:t xml:space="preserve">amend the labour officer’s ruling. The </w:t>
      </w:r>
      <w:r w:rsidR="00ED1E5C">
        <w:rPr>
          <w:rFonts w:ascii="Times New Roman" w:hAnsi="Times New Roman" w:cs="Times New Roman"/>
          <w:sz w:val="24"/>
          <w:szCs w:val="24"/>
          <w:lang w:val="en-US"/>
        </w:rPr>
        <w:t xml:space="preserve">said </w:t>
      </w:r>
      <w:r w:rsidR="003E79C0">
        <w:rPr>
          <w:rFonts w:ascii="Times New Roman" w:hAnsi="Times New Roman" w:cs="Times New Roman"/>
          <w:sz w:val="24"/>
          <w:szCs w:val="24"/>
          <w:lang w:val="en-US"/>
        </w:rPr>
        <w:t xml:space="preserve">ruling contained no reference to interest </w:t>
      </w:r>
      <w:r w:rsidR="00D22F75">
        <w:rPr>
          <w:rFonts w:ascii="Times New Roman" w:hAnsi="Times New Roman" w:cs="Times New Roman"/>
          <w:sz w:val="24"/>
          <w:szCs w:val="24"/>
          <w:lang w:val="en-US"/>
        </w:rPr>
        <w:t>for</w:t>
      </w:r>
      <w:r w:rsidR="003E79C0">
        <w:rPr>
          <w:rFonts w:ascii="Times New Roman" w:hAnsi="Times New Roman" w:cs="Times New Roman"/>
          <w:sz w:val="24"/>
          <w:szCs w:val="24"/>
          <w:lang w:val="en-US"/>
        </w:rPr>
        <w:t xml:space="preserve"> the sum awarded, </w:t>
      </w:r>
      <w:r w:rsidR="00D22F75">
        <w:rPr>
          <w:rFonts w:ascii="Times New Roman" w:hAnsi="Times New Roman" w:cs="Times New Roman"/>
          <w:sz w:val="24"/>
          <w:szCs w:val="24"/>
          <w:lang w:val="en-US"/>
        </w:rPr>
        <w:t xml:space="preserve">the </w:t>
      </w:r>
      <w:r w:rsidR="003E79C0">
        <w:rPr>
          <w:rFonts w:ascii="Times New Roman" w:hAnsi="Times New Roman" w:cs="Times New Roman"/>
          <w:sz w:val="24"/>
          <w:szCs w:val="24"/>
          <w:lang w:val="en-US"/>
        </w:rPr>
        <w:t xml:space="preserve">costs of the proceedings before the labour officer and the inflation percentage claimed. The court can only register the judgment </w:t>
      </w:r>
      <w:r w:rsidR="00240F97">
        <w:rPr>
          <w:rFonts w:ascii="Times New Roman" w:hAnsi="Times New Roman" w:cs="Times New Roman"/>
          <w:sz w:val="24"/>
          <w:szCs w:val="24"/>
          <w:lang w:val="en-US"/>
        </w:rPr>
        <w:t xml:space="preserve">as it was </w:t>
      </w:r>
      <w:r w:rsidR="00ED1E5C">
        <w:rPr>
          <w:rFonts w:ascii="Times New Roman" w:hAnsi="Times New Roman" w:cs="Times New Roman"/>
          <w:sz w:val="24"/>
          <w:szCs w:val="24"/>
          <w:lang w:val="en-US"/>
        </w:rPr>
        <w:t>granted</w:t>
      </w:r>
      <w:r w:rsidR="00240F97">
        <w:rPr>
          <w:rFonts w:ascii="Times New Roman" w:hAnsi="Times New Roman" w:cs="Times New Roman"/>
          <w:sz w:val="24"/>
          <w:szCs w:val="24"/>
          <w:lang w:val="en-US"/>
        </w:rPr>
        <w:t xml:space="preserve"> and cannot seek to </w:t>
      </w:r>
      <w:r w:rsidR="00ED1E5C">
        <w:rPr>
          <w:rFonts w:ascii="Times New Roman" w:hAnsi="Times New Roman" w:cs="Times New Roman"/>
          <w:sz w:val="24"/>
          <w:szCs w:val="24"/>
          <w:lang w:val="en-US"/>
        </w:rPr>
        <w:t>incorporate</w:t>
      </w:r>
      <w:r w:rsidR="00240F97">
        <w:rPr>
          <w:rFonts w:ascii="Times New Roman" w:hAnsi="Times New Roman" w:cs="Times New Roman"/>
          <w:sz w:val="24"/>
          <w:szCs w:val="24"/>
          <w:lang w:val="en-US"/>
        </w:rPr>
        <w:t xml:space="preserve"> into it its own orders. </w:t>
      </w:r>
    </w:p>
    <w:p w14:paraId="482B8E28" w14:textId="30CC774C" w:rsidR="002C4795" w:rsidRDefault="0003627E" w:rsidP="00440864">
      <w:pPr>
        <w:tabs>
          <w:tab w:val="left" w:pos="63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[44]</w:t>
      </w:r>
      <w:r>
        <w:rPr>
          <w:rFonts w:ascii="Times New Roman" w:hAnsi="Times New Roman" w:cs="Times New Roman"/>
          <w:sz w:val="24"/>
          <w:szCs w:val="24"/>
          <w:lang w:val="en-US"/>
        </w:rPr>
        <w:tab/>
      </w:r>
      <w:r w:rsidR="00217ADB">
        <w:rPr>
          <w:rFonts w:ascii="Times New Roman" w:hAnsi="Times New Roman" w:cs="Times New Roman"/>
          <w:sz w:val="24"/>
          <w:szCs w:val="24"/>
          <w:lang w:val="en-US"/>
        </w:rPr>
        <w:t xml:space="preserve"> </w:t>
      </w:r>
      <w:r w:rsidR="00D22F75">
        <w:rPr>
          <w:rFonts w:ascii="Times New Roman" w:hAnsi="Times New Roman" w:cs="Times New Roman"/>
          <w:sz w:val="24"/>
          <w:szCs w:val="24"/>
          <w:lang w:val="en-US"/>
        </w:rPr>
        <w:t xml:space="preserve">On </w:t>
      </w:r>
      <w:r w:rsidR="00ED1E5C">
        <w:rPr>
          <w:rFonts w:ascii="Times New Roman" w:hAnsi="Times New Roman" w:cs="Times New Roman"/>
          <w:sz w:val="24"/>
          <w:szCs w:val="24"/>
          <w:lang w:val="en-US"/>
        </w:rPr>
        <w:t xml:space="preserve">the issue of the </w:t>
      </w:r>
      <w:r w:rsidR="00D22F75">
        <w:rPr>
          <w:rFonts w:ascii="Times New Roman" w:hAnsi="Times New Roman" w:cs="Times New Roman"/>
          <w:sz w:val="24"/>
          <w:szCs w:val="24"/>
          <w:lang w:val="en-US"/>
        </w:rPr>
        <w:t>costs of this application</w:t>
      </w:r>
      <w:r>
        <w:rPr>
          <w:rFonts w:ascii="Times New Roman" w:hAnsi="Times New Roman" w:cs="Times New Roman"/>
          <w:sz w:val="24"/>
          <w:szCs w:val="24"/>
          <w:lang w:val="en-US"/>
        </w:rPr>
        <w:t>,</w:t>
      </w:r>
      <w:r w:rsidR="00D22F75">
        <w:rPr>
          <w:rFonts w:ascii="Times New Roman" w:hAnsi="Times New Roman" w:cs="Times New Roman"/>
          <w:sz w:val="24"/>
          <w:szCs w:val="24"/>
          <w:lang w:val="en-US"/>
        </w:rPr>
        <w:t xml:space="preserve"> </w:t>
      </w:r>
      <w:r w:rsidR="00D22F75" w:rsidRPr="0003627E">
        <w:rPr>
          <w:rFonts w:ascii="Times New Roman" w:hAnsi="Times New Roman" w:cs="Times New Roman"/>
          <w:sz w:val="24"/>
          <w:szCs w:val="24"/>
          <w:lang w:val="en-US"/>
        </w:rPr>
        <w:t>Mr</w:t>
      </w:r>
      <w:r w:rsidR="00D22F75" w:rsidRPr="0003627E">
        <w:rPr>
          <w:rFonts w:ascii="Times New Roman" w:hAnsi="Times New Roman" w:cs="Times New Roman"/>
          <w:i/>
          <w:iCs/>
          <w:sz w:val="24"/>
          <w:szCs w:val="24"/>
          <w:lang w:val="en-US"/>
        </w:rPr>
        <w:t xml:space="preserve"> Mutema</w:t>
      </w:r>
      <w:r w:rsidR="00D22F75">
        <w:rPr>
          <w:rFonts w:ascii="Times New Roman" w:hAnsi="Times New Roman" w:cs="Times New Roman"/>
          <w:sz w:val="24"/>
          <w:szCs w:val="24"/>
          <w:lang w:val="en-US"/>
        </w:rPr>
        <w:t xml:space="preserve"> </w:t>
      </w:r>
      <w:r>
        <w:rPr>
          <w:rFonts w:ascii="Times New Roman" w:hAnsi="Times New Roman" w:cs="Times New Roman"/>
          <w:sz w:val="24"/>
          <w:szCs w:val="24"/>
          <w:lang w:val="en-US"/>
        </w:rPr>
        <w:t>rightly</w:t>
      </w:r>
      <w:r w:rsidR="00D22F75">
        <w:rPr>
          <w:rFonts w:ascii="Times New Roman" w:hAnsi="Times New Roman" w:cs="Times New Roman"/>
          <w:sz w:val="24"/>
          <w:szCs w:val="24"/>
          <w:lang w:val="en-US"/>
        </w:rPr>
        <w:t xml:space="preserve"> conceded that </w:t>
      </w:r>
      <w:r>
        <w:rPr>
          <w:rFonts w:ascii="Times New Roman" w:hAnsi="Times New Roman" w:cs="Times New Roman"/>
          <w:sz w:val="24"/>
          <w:szCs w:val="24"/>
          <w:lang w:val="en-US"/>
        </w:rPr>
        <w:t>an order for</w:t>
      </w:r>
      <w:r w:rsidR="00240F97">
        <w:rPr>
          <w:rFonts w:ascii="Times New Roman" w:hAnsi="Times New Roman" w:cs="Times New Roman"/>
          <w:sz w:val="24"/>
          <w:szCs w:val="24"/>
          <w:lang w:val="en-US"/>
        </w:rPr>
        <w:t xml:space="preserve"> </w:t>
      </w:r>
      <w:r w:rsidR="002C4795">
        <w:rPr>
          <w:rFonts w:ascii="Times New Roman" w:hAnsi="Times New Roman" w:cs="Times New Roman"/>
          <w:sz w:val="24"/>
          <w:szCs w:val="24"/>
          <w:lang w:val="en-US"/>
        </w:rPr>
        <w:t xml:space="preserve">payment to the applicant of </w:t>
      </w:r>
      <w:r w:rsidR="00240F97">
        <w:rPr>
          <w:rFonts w:ascii="Times New Roman" w:hAnsi="Times New Roman" w:cs="Times New Roman"/>
          <w:sz w:val="24"/>
          <w:szCs w:val="24"/>
          <w:lang w:val="en-US"/>
        </w:rPr>
        <w:t xml:space="preserve">25% of the amount </w:t>
      </w:r>
      <w:r w:rsidR="00D22F75">
        <w:rPr>
          <w:rFonts w:ascii="Times New Roman" w:hAnsi="Times New Roman" w:cs="Times New Roman"/>
          <w:sz w:val="24"/>
          <w:szCs w:val="24"/>
          <w:lang w:val="en-US"/>
        </w:rPr>
        <w:t xml:space="preserve">awarded </w:t>
      </w:r>
      <w:r w:rsidR="00240F97">
        <w:rPr>
          <w:rFonts w:ascii="Times New Roman" w:hAnsi="Times New Roman" w:cs="Times New Roman"/>
          <w:sz w:val="24"/>
          <w:szCs w:val="24"/>
          <w:lang w:val="en-US"/>
        </w:rPr>
        <w:t>as costs</w:t>
      </w:r>
      <w:r w:rsidR="00D22F75">
        <w:rPr>
          <w:rFonts w:ascii="Times New Roman" w:hAnsi="Times New Roman" w:cs="Times New Roman"/>
          <w:sz w:val="24"/>
          <w:szCs w:val="24"/>
          <w:lang w:val="en-US"/>
        </w:rPr>
        <w:t xml:space="preserve"> of </w:t>
      </w:r>
      <w:r w:rsidR="00ED1E5C">
        <w:rPr>
          <w:rFonts w:ascii="Times New Roman" w:hAnsi="Times New Roman" w:cs="Times New Roman"/>
          <w:sz w:val="24"/>
          <w:szCs w:val="24"/>
          <w:lang w:val="en-US"/>
        </w:rPr>
        <w:t>this application</w:t>
      </w:r>
      <w:r w:rsidR="00D22F75">
        <w:rPr>
          <w:rFonts w:ascii="Times New Roman" w:hAnsi="Times New Roman" w:cs="Times New Roman"/>
          <w:sz w:val="24"/>
          <w:szCs w:val="24"/>
          <w:lang w:val="en-US"/>
        </w:rPr>
        <w:t xml:space="preserve"> on a legal practitioner and client scale</w:t>
      </w:r>
      <w:r w:rsidR="00240F97">
        <w:rPr>
          <w:rFonts w:ascii="Times New Roman" w:hAnsi="Times New Roman" w:cs="Times New Roman"/>
          <w:sz w:val="24"/>
          <w:szCs w:val="24"/>
          <w:lang w:val="en-US"/>
        </w:rPr>
        <w:t xml:space="preserve"> </w:t>
      </w:r>
      <w:r w:rsidR="00ED1E5C">
        <w:rPr>
          <w:rFonts w:ascii="Times New Roman" w:hAnsi="Times New Roman" w:cs="Times New Roman"/>
          <w:sz w:val="24"/>
          <w:szCs w:val="24"/>
          <w:lang w:val="en-US"/>
        </w:rPr>
        <w:t xml:space="preserve">based on the </w:t>
      </w:r>
      <w:r w:rsidR="00240F97">
        <w:rPr>
          <w:rFonts w:ascii="Times New Roman" w:hAnsi="Times New Roman" w:cs="Times New Roman"/>
          <w:sz w:val="24"/>
          <w:szCs w:val="24"/>
          <w:lang w:val="en-US"/>
        </w:rPr>
        <w:t>terms of the cont</w:t>
      </w:r>
      <w:r w:rsidR="00D22F75">
        <w:rPr>
          <w:rFonts w:ascii="Times New Roman" w:hAnsi="Times New Roman" w:cs="Times New Roman"/>
          <w:sz w:val="24"/>
          <w:szCs w:val="24"/>
          <w:lang w:val="en-US"/>
        </w:rPr>
        <w:t>in</w:t>
      </w:r>
      <w:r w:rsidR="00240F97">
        <w:rPr>
          <w:rFonts w:ascii="Times New Roman" w:hAnsi="Times New Roman" w:cs="Times New Roman"/>
          <w:sz w:val="24"/>
          <w:szCs w:val="24"/>
          <w:lang w:val="en-US"/>
        </w:rPr>
        <w:t>gency fee agreement</w:t>
      </w:r>
      <w:r w:rsidR="00D22F75">
        <w:rPr>
          <w:rFonts w:ascii="Times New Roman" w:hAnsi="Times New Roman" w:cs="Times New Roman"/>
          <w:sz w:val="24"/>
          <w:szCs w:val="24"/>
          <w:lang w:val="en-US"/>
        </w:rPr>
        <w:t xml:space="preserve"> was legally incompetent</w:t>
      </w:r>
      <w:r w:rsidR="00240F97">
        <w:rPr>
          <w:rFonts w:ascii="Times New Roman" w:hAnsi="Times New Roman" w:cs="Times New Roman"/>
          <w:sz w:val="24"/>
          <w:szCs w:val="24"/>
          <w:lang w:val="en-US"/>
        </w:rPr>
        <w:t xml:space="preserve">. </w:t>
      </w:r>
      <w:r w:rsidR="002C4795">
        <w:rPr>
          <w:rFonts w:ascii="Times New Roman" w:hAnsi="Times New Roman" w:cs="Times New Roman"/>
          <w:sz w:val="24"/>
          <w:szCs w:val="24"/>
          <w:lang w:val="en-US"/>
        </w:rPr>
        <w:t>It is trite that a</w:t>
      </w:r>
      <w:r w:rsidR="00240F97">
        <w:rPr>
          <w:rFonts w:ascii="Times New Roman" w:hAnsi="Times New Roman" w:cs="Times New Roman"/>
          <w:sz w:val="24"/>
          <w:szCs w:val="24"/>
          <w:lang w:val="en-US"/>
        </w:rPr>
        <w:t xml:space="preserve"> court can only grant costs either on an ordinary scale</w:t>
      </w:r>
      <w:r w:rsidR="00D22F75">
        <w:rPr>
          <w:rFonts w:ascii="Times New Roman" w:hAnsi="Times New Roman" w:cs="Times New Roman"/>
          <w:sz w:val="24"/>
          <w:szCs w:val="24"/>
          <w:lang w:val="en-US"/>
        </w:rPr>
        <w:t xml:space="preserve"> of party and party</w:t>
      </w:r>
      <w:r w:rsidR="00240F97">
        <w:rPr>
          <w:rFonts w:ascii="Times New Roman" w:hAnsi="Times New Roman" w:cs="Times New Roman"/>
          <w:sz w:val="24"/>
          <w:szCs w:val="24"/>
          <w:lang w:val="en-US"/>
        </w:rPr>
        <w:t xml:space="preserve"> or on a legal practitioner and client scale. In terms of r </w:t>
      </w:r>
      <w:r w:rsidR="00250F80">
        <w:rPr>
          <w:rFonts w:ascii="Times New Roman" w:hAnsi="Times New Roman" w:cs="Times New Roman"/>
          <w:sz w:val="24"/>
          <w:szCs w:val="24"/>
          <w:lang w:val="en-US"/>
        </w:rPr>
        <w:t xml:space="preserve">72(7) </w:t>
      </w:r>
      <w:r w:rsidR="00240F97">
        <w:rPr>
          <w:rFonts w:ascii="Times New Roman" w:hAnsi="Times New Roman" w:cs="Times New Roman"/>
          <w:sz w:val="24"/>
          <w:szCs w:val="24"/>
          <w:lang w:val="en-US"/>
        </w:rPr>
        <w:t>costs on a legal practitioner and client scale are assessed</w:t>
      </w:r>
      <w:r w:rsidR="00250F80">
        <w:rPr>
          <w:rFonts w:ascii="Times New Roman" w:hAnsi="Times New Roman" w:cs="Times New Roman"/>
          <w:sz w:val="24"/>
          <w:szCs w:val="24"/>
          <w:lang w:val="en-US"/>
        </w:rPr>
        <w:t xml:space="preserve"> or taxed</w:t>
      </w:r>
      <w:r w:rsidR="00240F97">
        <w:rPr>
          <w:rFonts w:ascii="Times New Roman" w:hAnsi="Times New Roman" w:cs="Times New Roman"/>
          <w:sz w:val="24"/>
          <w:szCs w:val="24"/>
          <w:lang w:val="en-US"/>
        </w:rPr>
        <w:t xml:space="preserve"> using </w:t>
      </w:r>
      <w:r w:rsidR="00250F80">
        <w:rPr>
          <w:rFonts w:ascii="Times New Roman" w:hAnsi="Times New Roman" w:cs="Times New Roman"/>
          <w:sz w:val="24"/>
          <w:szCs w:val="24"/>
          <w:lang w:val="en-US"/>
        </w:rPr>
        <w:t xml:space="preserve">any tariff by </w:t>
      </w:r>
      <w:r w:rsidR="00240F97">
        <w:rPr>
          <w:rFonts w:ascii="Times New Roman" w:hAnsi="Times New Roman" w:cs="Times New Roman"/>
          <w:sz w:val="24"/>
          <w:szCs w:val="24"/>
          <w:lang w:val="en-US"/>
        </w:rPr>
        <w:t xml:space="preserve">the Law Society </w:t>
      </w:r>
      <w:r w:rsidR="00250F80">
        <w:rPr>
          <w:rFonts w:ascii="Times New Roman" w:hAnsi="Times New Roman" w:cs="Times New Roman"/>
          <w:sz w:val="24"/>
          <w:szCs w:val="24"/>
          <w:lang w:val="en-US"/>
        </w:rPr>
        <w:t xml:space="preserve">of Zimbabwe </w:t>
      </w:r>
      <w:r w:rsidR="00D22F75">
        <w:rPr>
          <w:rFonts w:ascii="Times New Roman" w:hAnsi="Times New Roman" w:cs="Times New Roman"/>
          <w:sz w:val="24"/>
          <w:szCs w:val="24"/>
          <w:lang w:val="en-US"/>
        </w:rPr>
        <w:t>or recommended by the Council of the Society under the Legal Practitioners Act [</w:t>
      </w:r>
      <w:r w:rsidR="00D22F75" w:rsidRPr="00440864">
        <w:rPr>
          <w:rFonts w:ascii="Times New Roman" w:hAnsi="Times New Roman" w:cs="Times New Roman"/>
          <w:i/>
          <w:sz w:val="24"/>
          <w:szCs w:val="24"/>
          <w:lang w:val="en-US"/>
        </w:rPr>
        <w:t xml:space="preserve">Chapter </w:t>
      </w:r>
      <w:r w:rsidR="00D22F75">
        <w:rPr>
          <w:rFonts w:ascii="Times New Roman" w:hAnsi="Times New Roman" w:cs="Times New Roman"/>
          <w:sz w:val="24"/>
          <w:szCs w:val="24"/>
          <w:lang w:val="en-US"/>
        </w:rPr>
        <w:t xml:space="preserve">27:07] </w:t>
      </w:r>
      <w:r w:rsidR="00240F97">
        <w:rPr>
          <w:rFonts w:ascii="Times New Roman" w:hAnsi="Times New Roman" w:cs="Times New Roman"/>
          <w:sz w:val="24"/>
          <w:szCs w:val="24"/>
          <w:lang w:val="en-US"/>
        </w:rPr>
        <w:t xml:space="preserve">and not any contingency fee agreement as proposed. </w:t>
      </w:r>
    </w:p>
    <w:p w14:paraId="708914A0" w14:textId="4592D564" w:rsidR="00CA4DFF" w:rsidRDefault="002C4795" w:rsidP="00217ADB">
      <w:pPr>
        <w:tabs>
          <w:tab w:val="left" w:pos="63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[45]</w:t>
      </w:r>
      <w:r>
        <w:rPr>
          <w:rFonts w:ascii="Times New Roman" w:hAnsi="Times New Roman" w:cs="Times New Roman"/>
          <w:sz w:val="24"/>
          <w:szCs w:val="24"/>
          <w:lang w:val="en-US"/>
        </w:rPr>
        <w:tab/>
      </w:r>
      <w:r w:rsidR="00217ADB">
        <w:rPr>
          <w:rFonts w:ascii="Times New Roman" w:hAnsi="Times New Roman" w:cs="Times New Roman"/>
          <w:sz w:val="24"/>
          <w:szCs w:val="24"/>
          <w:lang w:val="en-US"/>
        </w:rPr>
        <w:t xml:space="preserve">  </w:t>
      </w:r>
      <w:r w:rsidR="00240F97">
        <w:rPr>
          <w:rFonts w:ascii="Times New Roman" w:hAnsi="Times New Roman" w:cs="Times New Roman"/>
          <w:sz w:val="24"/>
          <w:szCs w:val="24"/>
          <w:lang w:val="en-US"/>
        </w:rPr>
        <w:t xml:space="preserve">I </w:t>
      </w:r>
      <w:r>
        <w:rPr>
          <w:rFonts w:ascii="Times New Roman" w:hAnsi="Times New Roman" w:cs="Times New Roman"/>
          <w:sz w:val="24"/>
          <w:szCs w:val="24"/>
          <w:lang w:val="en-US"/>
        </w:rPr>
        <w:t>f</w:t>
      </w:r>
      <w:r w:rsidR="00ED1E5C">
        <w:rPr>
          <w:rFonts w:ascii="Times New Roman" w:hAnsi="Times New Roman" w:cs="Times New Roman"/>
          <w:sz w:val="24"/>
          <w:szCs w:val="24"/>
          <w:lang w:val="en-US"/>
        </w:rPr>
        <w:t>ind</w:t>
      </w:r>
      <w:r w:rsidR="00240F97">
        <w:rPr>
          <w:rFonts w:ascii="Times New Roman" w:hAnsi="Times New Roman" w:cs="Times New Roman"/>
          <w:sz w:val="24"/>
          <w:szCs w:val="24"/>
          <w:lang w:val="en-US"/>
        </w:rPr>
        <w:t xml:space="preserve"> that costs on a higher scale were warranted as the opposing papers </w:t>
      </w:r>
      <w:r>
        <w:rPr>
          <w:rFonts w:ascii="Times New Roman" w:hAnsi="Times New Roman" w:cs="Times New Roman"/>
          <w:sz w:val="24"/>
          <w:szCs w:val="24"/>
          <w:lang w:val="en-US"/>
        </w:rPr>
        <w:t xml:space="preserve">which I expunged from the record, </w:t>
      </w:r>
      <w:r w:rsidR="00240F97">
        <w:rPr>
          <w:rFonts w:ascii="Times New Roman" w:hAnsi="Times New Roman" w:cs="Times New Roman"/>
          <w:sz w:val="24"/>
          <w:szCs w:val="24"/>
          <w:lang w:val="en-US"/>
        </w:rPr>
        <w:t>in my view</w:t>
      </w:r>
      <w:r>
        <w:rPr>
          <w:rFonts w:ascii="Times New Roman" w:hAnsi="Times New Roman" w:cs="Times New Roman"/>
          <w:sz w:val="24"/>
          <w:szCs w:val="24"/>
          <w:lang w:val="en-US"/>
        </w:rPr>
        <w:t>,</w:t>
      </w:r>
      <w:r w:rsidR="00240F97">
        <w:rPr>
          <w:rFonts w:ascii="Times New Roman" w:hAnsi="Times New Roman" w:cs="Times New Roman"/>
          <w:sz w:val="24"/>
          <w:szCs w:val="24"/>
          <w:lang w:val="en-US"/>
        </w:rPr>
        <w:t xml:space="preserve"> did not show that the respondent was serious in </w:t>
      </w:r>
      <w:r>
        <w:rPr>
          <w:rFonts w:ascii="Times New Roman" w:hAnsi="Times New Roman" w:cs="Times New Roman"/>
          <w:sz w:val="24"/>
          <w:szCs w:val="24"/>
          <w:lang w:val="en-US"/>
        </w:rPr>
        <w:t>opposing</w:t>
      </w:r>
      <w:r w:rsidR="00240F97">
        <w:rPr>
          <w:rFonts w:ascii="Times New Roman" w:hAnsi="Times New Roman" w:cs="Times New Roman"/>
          <w:sz w:val="24"/>
          <w:szCs w:val="24"/>
          <w:lang w:val="en-US"/>
        </w:rPr>
        <w:t xml:space="preserve"> th</w:t>
      </w:r>
      <w:r w:rsidR="00D22F75">
        <w:rPr>
          <w:rFonts w:ascii="Times New Roman" w:hAnsi="Times New Roman" w:cs="Times New Roman"/>
          <w:sz w:val="24"/>
          <w:szCs w:val="24"/>
          <w:lang w:val="en-US"/>
        </w:rPr>
        <w:t>is</w:t>
      </w:r>
      <w:r w:rsidR="00240F97">
        <w:rPr>
          <w:rFonts w:ascii="Times New Roman" w:hAnsi="Times New Roman" w:cs="Times New Roman"/>
          <w:sz w:val="24"/>
          <w:szCs w:val="24"/>
          <w:lang w:val="en-US"/>
        </w:rPr>
        <w:t xml:space="preserve"> application in the first place. The respondent simply attacked the merits of the </w:t>
      </w:r>
      <w:r w:rsidR="00FB0B77">
        <w:rPr>
          <w:rFonts w:ascii="Times New Roman" w:hAnsi="Times New Roman" w:cs="Times New Roman"/>
          <w:sz w:val="24"/>
          <w:szCs w:val="24"/>
          <w:lang w:val="en-US"/>
        </w:rPr>
        <w:t xml:space="preserve">case before the labour officer </w:t>
      </w:r>
      <w:r w:rsidR="00240F97">
        <w:rPr>
          <w:rFonts w:ascii="Times New Roman" w:hAnsi="Times New Roman" w:cs="Times New Roman"/>
          <w:sz w:val="24"/>
          <w:szCs w:val="24"/>
          <w:lang w:val="en-US"/>
        </w:rPr>
        <w:t xml:space="preserve">and did not </w:t>
      </w:r>
      <w:r w:rsidR="00FB0B77">
        <w:rPr>
          <w:rFonts w:ascii="Times New Roman" w:hAnsi="Times New Roman" w:cs="Times New Roman"/>
          <w:sz w:val="24"/>
          <w:szCs w:val="24"/>
          <w:lang w:val="en-US"/>
        </w:rPr>
        <w:t>consider</w:t>
      </w:r>
      <w:r w:rsidR="00240F97">
        <w:rPr>
          <w:rFonts w:ascii="Times New Roman" w:hAnsi="Times New Roman" w:cs="Times New Roman"/>
          <w:sz w:val="24"/>
          <w:szCs w:val="24"/>
          <w:lang w:val="en-US"/>
        </w:rPr>
        <w:t xml:space="preserve"> the requirements for an application </w:t>
      </w:r>
      <w:r w:rsidR="00FB0B77">
        <w:rPr>
          <w:rFonts w:ascii="Times New Roman" w:hAnsi="Times New Roman" w:cs="Times New Roman"/>
          <w:sz w:val="24"/>
          <w:szCs w:val="24"/>
          <w:lang w:val="en-US"/>
        </w:rPr>
        <w:t xml:space="preserve">for registration </w:t>
      </w:r>
      <w:r w:rsidR="00CA4DFF">
        <w:rPr>
          <w:rFonts w:ascii="Times New Roman" w:hAnsi="Times New Roman" w:cs="Times New Roman"/>
          <w:sz w:val="24"/>
          <w:szCs w:val="24"/>
          <w:lang w:val="en-US"/>
        </w:rPr>
        <w:t>thereby making the applicant incur further unnecessary litigation expenses</w:t>
      </w:r>
      <w:r w:rsidR="00240F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w:t>
      </w:r>
      <w:r w:rsidR="00240F97">
        <w:rPr>
          <w:rFonts w:ascii="Times New Roman" w:hAnsi="Times New Roman" w:cs="Times New Roman"/>
          <w:sz w:val="24"/>
          <w:szCs w:val="24"/>
          <w:lang w:val="en-US"/>
        </w:rPr>
        <w:t>abuse</w:t>
      </w:r>
      <w:r>
        <w:rPr>
          <w:rFonts w:ascii="Times New Roman" w:hAnsi="Times New Roman" w:cs="Times New Roman"/>
          <w:sz w:val="24"/>
          <w:szCs w:val="24"/>
          <w:lang w:val="en-US"/>
        </w:rPr>
        <w:t xml:space="preserve"> of </w:t>
      </w:r>
      <w:r w:rsidR="00240F97">
        <w:rPr>
          <w:rFonts w:ascii="Times New Roman" w:hAnsi="Times New Roman" w:cs="Times New Roman"/>
          <w:sz w:val="24"/>
          <w:szCs w:val="24"/>
          <w:lang w:val="en-US"/>
        </w:rPr>
        <w:t>the court process</w:t>
      </w:r>
      <w:r>
        <w:rPr>
          <w:rFonts w:ascii="Times New Roman" w:hAnsi="Times New Roman" w:cs="Times New Roman"/>
          <w:sz w:val="24"/>
          <w:szCs w:val="24"/>
          <w:lang w:val="en-US"/>
        </w:rPr>
        <w:t xml:space="preserve"> was</w:t>
      </w:r>
      <w:r w:rsidR="00D22F75">
        <w:rPr>
          <w:rFonts w:ascii="Times New Roman" w:hAnsi="Times New Roman" w:cs="Times New Roman"/>
          <w:sz w:val="24"/>
          <w:szCs w:val="24"/>
          <w:lang w:val="en-US"/>
        </w:rPr>
        <w:t xml:space="preserve"> conduct </w:t>
      </w:r>
      <w:r>
        <w:rPr>
          <w:rFonts w:ascii="Times New Roman" w:hAnsi="Times New Roman" w:cs="Times New Roman"/>
          <w:sz w:val="24"/>
          <w:szCs w:val="24"/>
          <w:lang w:val="en-US"/>
        </w:rPr>
        <w:t xml:space="preserve">that </w:t>
      </w:r>
      <w:r w:rsidR="00D22F75">
        <w:rPr>
          <w:rFonts w:ascii="Times New Roman" w:hAnsi="Times New Roman" w:cs="Times New Roman"/>
          <w:sz w:val="24"/>
          <w:szCs w:val="24"/>
          <w:lang w:val="en-US"/>
        </w:rPr>
        <w:t xml:space="preserve">warranted </w:t>
      </w:r>
      <w:r w:rsidR="00CA4DFF">
        <w:rPr>
          <w:rFonts w:ascii="Times New Roman" w:hAnsi="Times New Roman" w:cs="Times New Roman"/>
          <w:sz w:val="24"/>
          <w:szCs w:val="24"/>
          <w:lang w:val="en-US"/>
        </w:rPr>
        <w:t xml:space="preserve">an order for </w:t>
      </w:r>
      <w:r w:rsidR="00D22F75">
        <w:rPr>
          <w:rFonts w:ascii="Times New Roman" w:hAnsi="Times New Roman" w:cs="Times New Roman"/>
          <w:sz w:val="24"/>
          <w:szCs w:val="24"/>
          <w:lang w:val="en-US"/>
        </w:rPr>
        <w:t>punitive costs</w:t>
      </w:r>
      <w:r w:rsidR="00CA4DFF">
        <w:rPr>
          <w:rFonts w:ascii="Times New Roman" w:hAnsi="Times New Roman" w:cs="Times New Roman"/>
          <w:sz w:val="24"/>
          <w:szCs w:val="24"/>
          <w:lang w:val="en-US"/>
        </w:rPr>
        <w:t xml:space="preserve"> against </w:t>
      </w:r>
      <w:r>
        <w:rPr>
          <w:rFonts w:ascii="Times New Roman" w:hAnsi="Times New Roman" w:cs="Times New Roman"/>
          <w:sz w:val="24"/>
          <w:szCs w:val="24"/>
          <w:lang w:val="en-US"/>
        </w:rPr>
        <w:t>the respondent</w:t>
      </w:r>
      <w:r w:rsidR="00D22F75">
        <w:rPr>
          <w:rFonts w:ascii="Times New Roman" w:hAnsi="Times New Roman" w:cs="Times New Roman"/>
          <w:sz w:val="24"/>
          <w:szCs w:val="24"/>
          <w:lang w:val="en-US"/>
        </w:rPr>
        <w:t xml:space="preserve">. As remarked by </w:t>
      </w:r>
      <w:r w:rsidR="004C534D" w:rsidRPr="004C534D">
        <w:rPr>
          <w:rFonts w:ascii="Times New Roman" w:hAnsi="Times New Roman" w:cs="Times New Roman"/>
          <w:smallCaps/>
          <w:sz w:val="24"/>
          <w:szCs w:val="24"/>
          <w:lang w:val="en-US"/>
        </w:rPr>
        <w:t xml:space="preserve">Mathonsi </w:t>
      </w:r>
      <w:r w:rsidR="00D22F75">
        <w:rPr>
          <w:rFonts w:ascii="Times New Roman" w:hAnsi="Times New Roman" w:cs="Times New Roman"/>
          <w:sz w:val="24"/>
          <w:szCs w:val="24"/>
          <w:lang w:val="en-US"/>
        </w:rPr>
        <w:t xml:space="preserve">J (as he then was) in </w:t>
      </w:r>
      <w:r w:rsidR="00D22F75" w:rsidRPr="002C4795">
        <w:rPr>
          <w:rFonts w:ascii="Times New Roman" w:hAnsi="Times New Roman" w:cs="Times New Roman"/>
          <w:i/>
          <w:iCs/>
          <w:sz w:val="24"/>
          <w:szCs w:val="24"/>
          <w:lang w:val="en-US"/>
        </w:rPr>
        <w:t>Mangena supra</w:t>
      </w:r>
      <w:r w:rsidR="00CA4DFF">
        <w:rPr>
          <w:rFonts w:ascii="Times New Roman" w:hAnsi="Times New Roman" w:cs="Times New Roman"/>
          <w:sz w:val="24"/>
          <w:szCs w:val="24"/>
          <w:lang w:val="en-US"/>
        </w:rPr>
        <w:t xml:space="preserve"> at p 5:</w:t>
      </w:r>
    </w:p>
    <w:p w14:paraId="2269A2F8" w14:textId="1C6BA861" w:rsidR="00CA4DFF" w:rsidRPr="00217ADB" w:rsidRDefault="00D22F75" w:rsidP="002C4795">
      <w:pPr>
        <w:spacing w:after="0" w:line="240" w:lineRule="auto"/>
        <w:ind w:left="1440"/>
        <w:jc w:val="both"/>
        <w:rPr>
          <w:rFonts w:ascii="Times New Roman" w:hAnsi="Times New Roman" w:cs="Times New Roman"/>
          <w:lang w:val="en-US"/>
        </w:rPr>
      </w:pPr>
      <w:r w:rsidRPr="00217ADB">
        <w:rPr>
          <w:rFonts w:ascii="Times New Roman" w:hAnsi="Times New Roman" w:cs="Times New Roman"/>
          <w:lang w:val="en-US"/>
        </w:rPr>
        <w:t>“There must be consequences f</w:t>
      </w:r>
      <w:r w:rsidR="002C4795" w:rsidRPr="00217ADB">
        <w:rPr>
          <w:rFonts w:ascii="Times New Roman" w:hAnsi="Times New Roman" w:cs="Times New Roman"/>
          <w:lang w:val="en-US"/>
        </w:rPr>
        <w:t>or</w:t>
      </w:r>
      <w:r w:rsidRPr="00217ADB">
        <w:rPr>
          <w:rFonts w:ascii="Times New Roman" w:hAnsi="Times New Roman" w:cs="Times New Roman"/>
          <w:lang w:val="en-US"/>
        </w:rPr>
        <w:t xml:space="preserve"> a litigant who thinks he can </w:t>
      </w:r>
      <w:r w:rsidR="00CA4DFF" w:rsidRPr="00217ADB">
        <w:rPr>
          <w:rFonts w:ascii="Times New Roman" w:hAnsi="Times New Roman" w:cs="Times New Roman"/>
          <w:lang w:val="en-US"/>
        </w:rPr>
        <w:t>abuse the process of the court to avoid the inevitable. Not only was this [defence] a sheer waste of time, [respondent] has been shown to be a litigant that wants to play football with the court.”</w:t>
      </w:r>
    </w:p>
    <w:p w14:paraId="13954D08" w14:textId="4F034F4C" w:rsidR="002C4795" w:rsidRPr="00217ADB" w:rsidRDefault="002C4795" w:rsidP="003F4560">
      <w:pPr>
        <w:spacing w:after="0" w:line="240" w:lineRule="auto"/>
        <w:jc w:val="both"/>
        <w:rPr>
          <w:rFonts w:ascii="Times New Roman" w:hAnsi="Times New Roman" w:cs="Times New Roman"/>
          <w:lang w:val="en-US"/>
        </w:rPr>
      </w:pPr>
    </w:p>
    <w:p w14:paraId="4D05EB21" w14:textId="27B0BB3F" w:rsidR="003F4560" w:rsidRPr="003F4560" w:rsidRDefault="003F4560" w:rsidP="003F4560">
      <w:pPr>
        <w:spacing w:after="0" w:line="240" w:lineRule="auto"/>
        <w:jc w:val="both"/>
        <w:rPr>
          <w:rFonts w:ascii="Times New Roman" w:hAnsi="Times New Roman" w:cs="Times New Roman"/>
          <w:b/>
          <w:bCs/>
          <w:sz w:val="24"/>
          <w:szCs w:val="24"/>
          <w:lang w:val="en-US"/>
        </w:rPr>
      </w:pPr>
      <w:r w:rsidRPr="003F4560">
        <w:rPr>
          <w:rFonts w:ascii="Times New Roman" w:hAnsi="Times New Roman" w:cs="Times New Roman"/>
          <w:b/>
          <w:bCs/>
          <w:sz w:val="24"/>
          <w:szCs w:val="24"/>
          <w:lang w:val="en-US"/>
        </w:rPr>
        <w:t>DISPOSITION</w:t>
      </w:r>
    </w:p>
    <w:p w14:paraId="49013E8C" w14:textId="02E11EC4" w:rsidR="00240F97" w:rsidRDefault="002C4795" w:rsidP="002C4795">
      <w:pPr>
        <w:spacing w:after="0" w:line="360" w:lineRule="auto"/>
        <w:ind w:left="720" w:hanging="660"/>
        <w:jc w:val="both"/>
        <w:rPr>
          <w:rFonts w:ascii="Times New Roman" w:hAnsi="Times New Roman" w:cs="Times New Roman"/>
          <w:sz w:val="24"/>
          <w:szCs w:val="24"/>
          <w:lang w:val="en-US"/>
        </w:rPr>
      </w:pPr>
      <w:r>
        <w:rPr>
          <w:rFonts w:ascii="Times New Roman" w:hAnsi="Times New Roman" w:cs="Times New Roman"/>
          <w:sz w:val="24"/>
          <w:szCs w:val="24"/>
          <w:lang w:val="en-US"/>
        </w:rPr>
        <w:t>[46]</w:t>
      </w:r>
      <w:r>
        <w:rPr>
          <w:rFonts w:ascii="Times New Roman" w:hAnsi="Times New Roman" w:cs="Times New Roman"/>
          <w:sz w:val="24"/>
          <w:szCs w:val="24"/>
          <w:lang w:val="en-US"/>
        </w:rPr>
        <w:tab/>
      </w:r>
      <w:r w:rsidR="00CA4DFF">
        <w:rPr>
          <w:rFonts w:ascii="Times New Roman" w:hAnsi="Times New Roman" w:cs="Times New Roman"/>
          <w:sz w:val="24"/>
          <w:szCs w:val="24"/>
          <w:lang w:val="en-US"/>
        </w:rPr>
        <w:t xml:space="preserve">I accordingly </w:t>
      </w:r>
      <w:r w:rsidR="00230AA0">
        <w:rPr>
          <w:rFonts w:ascii="Times New Roman" w:hAnsi="Times New Roman" w:cs="Times New Roman"/>
          <w:sz w:val="24"/>
          <w:szCs w:val="24"/>
          <w:lang w:val="en-US"/>
        </w:rPr>
        <w:t>granted the application</w:t>
      </w:r>
      <w:r w:rsidR="00CA4DFF">
        <w:rPr>
          <w:rFonts w:ascii="Times New Roman" w:hAnsi="Times New Roman" w:cs="Times New Roman"/>
          <w:sz w:val="24"/>
          <w:szCs w:val="24"/>
          <w:lang w:val="en-US"/>
        </w:rPr>
        <w:t xml:space="preserve"> with costs on a legal practitioner and client scale</w:t>
      </w:r>
      <w:r w:rsidR="00230AA0">
        <w:rPr>
          <w:rFonts w:ascii="Times New Roman" w:hAnsi="Times New Roman" w:cs="Times New Roman"/>
          <w:sz w:val="24"/>
          <w:szCs w:val="24"/>
          <w:lang w:val="en-US"/>
        </w:rPr>
        <w:t xml:space="preserve"> in terms of the draft as amended.</w:t>
      </w:r>
    </w:p>
    <w:p w14:paraId="4B0AC86D" w14:textId="77777777" w:rsidR="00230AA0" w:rsidRPr="00240F97" w:rsidRDefault="00230AA0" w:rsidP="00690936">
      <w:pPr>
        <w:spacing w:after="0" w:line="360" w:lineRule="auto"/>
        <w:jc w:val="both"/>
        <w:rPr>
          <w:rFonts w:ascii="Times New Roman" w:hAnsi="Times New Roman" w:cs="Times New Roman"/>
          <w:sz w:val="24"/>
          <w:szCs w:val="24"/>
          <w:lang w:val="en-GB"/>
        </w:rPr>
      </w:pPr>
    </w:p>
    <w:p w14:paraId="74ABFEDD" w14:textId="6025226A" w:rsidR="00690936" w:rsidRPr="00476C27" w:rsidRDefault="00690936" w:rsidP="00690936">
      <w:pPr>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DEMBURE J: </w:t>
      </w:r>
      <w:r>
        <w:rPr>
          <w:rFonts w:ascii="Times New Roman" w:hAnsi="Times New Roman" w:cs="Times New Roman"/>
          <w:sz w:val="24"/>
          <w:szCs w:val="24"/>
          <w:lang w:val="en-GB"/>
        </w:rPr>
        <w:t>……………………………</w:t>
      </w:r>
      <w:r w:rsidR="0064012E">
        <w:rPr>
          <w:rFonts w:ascii="Times New Roman" w:hAnsi="Times New Roman" w:cs="Times New Roman"/>
          <w:sz w:val="24"/>
          <w:szCs w:val="24"/>
          <w:lang w:val="en-GB"/>
        </w:rPr>
        <w:t>….</w:t>
      </w:r>
    </w:p>
    <w:p w14:paraId="055D550E" w14:textId="77777777" w:rsidR="00690936" w:rsidRPr="006D77C8" w:rsidRDefault="00690936" w:rsidP="00690936">
      <w:pPr>
        <w:spacing w:after="0" w:line="360" w:lineRule="auto"/>
        <w:jc w:val="both"/>
        <w:rPr>
          <w:rFonts w:ascii="Times New Roman" w:hAnsi="Times New Roman" w:cs="Times New Roman"/>
          <w:b/>
          <w:bCs/>
          <w:sz w:val="24"/>
          <w:szCs w:val="24"/>
          <w:lang w:val="en-GB"/>
        </w:rPr>
      </w:pPr>
    </w:p>
    <w:p w14:paraId="2CF5666A" w14:textId="1CD49FF2" w:rsidR="00690936" w:rsidRPr="003304D0" w:rsidRDefault="003304D0" w:rsidP="00690936">
      <w:pPr>
        <w:spacing w:after="0" w:line="360" w:lineRule="auto"/>
        <w:jc w:val="both"/>
        <w:rPr>
          <w:rFonts w:ascii="Times New Roman" w:hAnsi="Times New Roman" w:cs="Times New Roman"/>
          <w:b/>
          <w:bCs/>
          <w:sz w:val="24"/>
          <w:szCs w:val="24"/>
          <w:lang w:val="en-GB"/>
        </w:rPr>
      </w:pPr>
      <w:r w:rsidRPr="003304D0">
        <w:rPr>
          <w:rFonts w:ascii="Times New Roman" w:hAnsi="Times New Roman" w:cs="Times New Roman"/>
          <w:i/>
          <w:iCs/>
          <w:sz w:val="24"/>
          <w:szCs w:val="24"/>
          <w:lang w:val="en-GB"/>
        </w:rPr>
        <w:t>Stansilous &amp; Associates</w:t>
      </w:r>
      <w:r>
        <w:rPr>
          <w:rFonts w:ascii="Times New Roman" w:hAnsi="Times New Roman" w:cs="Times New Roman"/>
          <w:i/>
          <w:iCs/>
          <w:sz w:val="24"/>
          <w:szCs w:val="24"/>
          <w:lang w:val="en-GB"/>
        </w:rPr>
        <w:t xml:space="preserve"> Law Firm</w:t>
      </w:r>
      <w:r w:rsidR="00690936">
        <w:rPr>
          <w:rFonts w:ascii="Times New Roman" w:hAnsi="Times New Roman" w:cs="Times New Roman"/>
          <w:i/>
          <w:sz w:val="24"/>
          <w:szCs w:val="24"/>
          <w:lang w:val="en-GB"/>
        </w:rPr>
        <w:t>,</w:t>
      </w:r>
      <w:r w:rsidR="00690936" w:rsidRPr="006D77C8">
        <w:rPr>
          <w:rFonts w:ascii="Times New Roman" w:hAnsi="Times New Roman" w:cs="Times New Roman"/>
          <w:sz w:val="24"/>
          <w:szCs w:val="24"/>
          <w:lang w:val="en-GB"/>
        </w:rPr>
        <w:t xml:space="preserve"> app</w:t>
      </w:r>
      <w:r w:rsidR="00690936">
        <w:rPr>
          <w:rFonts w:ascii="Times New Roman" w:hAnsi="Times New Roman" w:cs="Times New Roman"/>
          <w:sz w:val="24"/>
          <w:szCs w:val="24"/>
          <w:lang w:val="en-GB"/>
        </w:rPr>
        <w:t>licant</w:t>
      </w:r>
      <w:r w:rsidR="00690936" w:rsidRPr="006D77C8">
        <w:rPr>
          <w:rFonts w:ascii="Times New Roman" w:hAnsi="Times New Roman" w:cs="Times New Roman"/>
          <w:sz w:val="24"/>
          <w:szCs w:val="24"/>
          <w:lang w:val="en-GB"/>
        </w:rPr>
        <w:t>’s legal practitioners</w:t>
      </w:r>
    </w:p>
    <w:p w14:paraId="5D66BA29" w14:textId="54893621" w:rsidR="00690936" w:rsidRDefault="003304D0" w:rsidP="00690936">
      <w:pPr>
        <w:spacing w:after="0" w:line="36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Dube, Manikai &amp; Hwacha</w:t>
      </w:r>
      <w:r w:rsidR="00690936">
        <w:rPr>
          <w:rFonts w:ascii="Times New Roman" w:hAnsi="Times New Roman" w:cs="Times New Roman"/>
          <w:sz w:val="24"/>
          <w:szCs w:val="24"/>
          <w:lang w:val="en-GB"/>
        </w:rPr>
        <w:t>, respondent’s legal practitioners.</w:t>
      </w:r>
    </w:p>
    <w:p w14:paraId="4900A5F0" w14:textId="77777777" w:rsidR="00690936" w:rsidRPr="008D2EDB" w:rsidRDefault="00690936" w:rsidP="00690936">
      <w:pPr>
        <w:spacing w:after="0" w:line="360" w:lineRule="auto"/>
        <w:jc w:val="both"/>
        <w:rPr>
          <w:rFonts w:ascii="Times New Roman" w:hAnsi="Times New Roman" w:cs="Times New Roman"/>
          <w:sz w:val="24"/>
          <w:szCs w:val="24"/>
          <w:lang w:val="en-GB"/>
        </w:rPr>
      </w:pPr>
    </w:p>
    <w:p w14:paraId="1CEDB200" w14:textId="77777777" w:rsidR="00690936" w:rsidRDefault="00690936"/>
    <w:sectPr w:rsidR="0069093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15AE0" w14:textId="77777777" w:rsidR="005F0148" w:rsidRDefault="005F0148" w:rsidP="00690936">
      <w:pPr>
        <w:spacing w:after="0" w:line="240" w:lineRule="auto"/>
      </w:pPr>
      <w:r>
        <w:separator/>
      </w:r>
    </w:p>
  </w:endnote>
  <w:endnote w:type="continuationSeparator" w:id="0">
    <w:p w14:paraId="0F985952" w14:textId="77777777" w:rsidR="005F0148" w:rsidRDefault="005F0148" w:rsidP="0069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2ADA" w14:textId="77777777" w:rsidR="00C74A8C" w:rsidRDefault="00C74A8C">
    <w:pPr>
      <w:pStyle w:val="Footer"/>
      <w:jc w:val="center"/>
    </w:pPr>
  </w:p>
  <w:p w14:paraId="7F17D20C" w14:textId="77777777" w:rsidR="00C74A8C" w:rsidRDefault="00C74A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00855" w14:textId="77777777" w:rsidR="005F0148" w:rsidRDefault="005F0148" w:rsidP="00690936">
      <w:pPr>
        <w:spacing w:after="0" w:line="240" w:lineRule="auto"/>
      </w:pPr>
      <w:r>
        <w:separator/>
      </w:r>
    </w:p>
  </w:footnote>
  <w:footnote w:type="continuationSeparator" w:id="0">
    <w:p w14:paraId="34CBB9A9" w14:textId="77777777" w:rsidR="005F0148" w:rsidRDefault="005F0148" w:rsidP="00690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38EAC95F" w14:textId="6BA2EB1E" w:rsidR="00C74A8C" w:rsidRDefault="00C74A8C">
        <w:pPr>
          <w:pStyle w:val="Header"/>
          <w:jc w:val="right"/>
        </w:pPr>
        <w:r>
          <w:fldChar w:fldCharType="begin"/>
        </w:r>
        <w:r>
          <w:instrText xml:space="preserve"> PAGE   \* MERGEFORMAT </w:instrText>
        </w:r>
        <w:r>
          <w:fldChar w:fldCharType="separate"/>
        </w:r>
        <w:r w:rsidR="001770F7">
          <w:rPr>
            <w:noProof/>
          </w:rPr>
          <w:t>1</w:t>
        </w:r>
        <w:r>
          <w:rPr>
            <w:noProof/>
          </w:rPr>
          <w:fldChar w:fldCharType="end"/>
        </w:r>
      </w:p>
    </w:sdtContent>
  </w:sdt>
  <w:p w14:paraId="223C0B8B" w14:textId="28FD55CB" w:rsidR="00C74A8C" w:rsidRPr="009919DC" w:rsidRDefault="00C74A8C">
    <w:pPr>
      <w:pStyle w:val="Header"/>
      <w:rPr>
        <w:rFonts w:ascii="Times New Roman" w:hAnsi="Times New Roman" w:cs="Times New Roman"/>
      </w:rPr>
    </w:pPr>
    <w:r>
      <w:tab/>
      <w:t xml:space="preserve">                                                                                                                                                        </w:t>
    </w:r>
    <w:r w:rsidR="00FF4FFE">
      <w:rPr>
        <w:rFonts w:ascii="Times New Roman" w:hAnsi="Times New Roman" w:cs="Times New Roman"/>
      </w:rPr>
      <w:t>HH 478-</w:t>
    </w:r>
    <w:r w:rsidRPr="009919DC">
      <w:rPr>
        <w:rFonts w:ascii="Times New Roman" w:hAnsi="Times New Roman" w:cs="Times New Roman"/>
      </w:rPr>
      <w:t>24</w:t>
    </w:r>
  </w:p>
  <w:p w14:paraId="749398A7" w14:textId="4D80F666" w:rsidR="00C74A8C" w:rsidRPr="009919DC" w:rsidRDefault="00C74A8C">
    <w:pPr>
      <w:pStyle w:val="Header"/>
      <w:rPr>
        <w:rFonts w:ascii="Times New Roman" w:hAnsi="Times New Roman" w:cs="Times New Roman"/>
      </w:rPr>
    </w:pPr>
    <w:r w:rsidRPr="009919DC">
      <w:rPr>
        <w:rFonts w:ascii="Times New Roman" w:hAnsi="Times New Roman" w:cs="Times New Roman"/>
      </w:rPr>
      <w:tab/>
      <w:t xml:space="preserve">                                                                                                                                              HCH 2249/24</w:t>
    </w:r>
  </w:p>
  <w:p w14:paraId="5D54319B" w14:textId="54D33725" w:rsidR="00C74A8C" w:rsidRPr="009919DC" w:rsidRDefault="00C74A8C">
    <w:pPr>
      <w:pStyle w:val="Header"/>
      <w:rPr>
        <w:rFonts w:ascii="Times New Roman" w:hAnsi="Times New Roman" w:cs="Times New Roman"/>
      </w:rPr>
    </w:pPr>
    <w:r w:rsidRPr="009919DC">
      <w:rPr>
        <w:rFonts w:ascii="Times New Roman" w:hAnsi="Times New Roman" w:cs="Times New Roman"/>
      </w:rPr>
      <w:tab/>
      <w:t xml:space="preserve">                                                                                                                                            </w:t>
    </w:r>
    <w:r>
      <w:rPr>
        <w:rFonts w:ascii="Times New Roman" w:hAnsi="Times New Roman" w:cs="Times New Roman"/>
      </w:rPr>
      <w:t xml:space="preserve"> </w:t>
    </w:r>
    <w:r w:rsidRPr="009919DC">
      <w:rPr>
        <w:rFonts w:ascii="Times New Roman" w:hAnsi="Times New Roman" w:cs="Times New Roman"/>
      </w:rPr>
      <w:t xml:space="preserve"> Ref LC/H/858/22</w:t>
    </w:r>
  </w:p>
  <w:p w14:paraId="01FFF9BA" w14:textId="1D1B1FA4" w:rsidR="00C74A8C" w:rsidRPr="009919DC" w:rsidRDefault="00C74A8C">
    <w:pPr>
      <w:pStyle w:val="Header"/>
      <w:rPr>
        <w:rFonts w:ascii="Times New Roman" w:hAnsi="Times New Roman" w:cs="Times New Roman"/>
      </w:rPr>
    </w:pPr>
    <w:r w:rsidRPr="009919DC">
      <w:rPr>
        <w:rFonts w:ascii="Times New Roman" w:hAnsi="Times New Roman" w:cs="Times New Roman"/>
      </w:rPr>
      <w:tab/>
      <w:t xml:space="preserve">                                                                                                                                              Ref SC 73/24</w:t>
    </w:r>
  </w:p>
  <w:p w14:paraId="541C160F" w14:textId="77777777" w:rsidR="00C74A8C" w:rsidRDefault="00C74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7219E"/>
    <w:multiLevelType w:val="hybridMultilevel"/>
    <w:tmpl w:val="6186BB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DF7758B"/>
    <w:multiLevelType w:val="hybridMultilevel"/>
    <w:tmpl w:val="4294B29C"/>
    <w:lvl w:ilvl="0" w:tplc="152231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ECA1F0B"/>
    <w:multiLevelType w:val="hybridMultilevel"/>
    <w:tmpl w:val="DD549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5B36ACF"/>
    <w:multiLevelType w:val="hybridMultilevel"/>
    <w:tmpl w:val="5FEE831C"/>
    <w:lvl w:ilvl="0" w:tplc="9FAAA438">
      <w:start w:val="4"/>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59C70105"/>
    <w:multiLevelType w:val="hybridMultilevel"/>
    <w:tmpl w:val="F836C4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E3D6C19"/>
    <w:multiLevelType w:val="hybridMultilevel"/>
    <w:tmpl w:val="4294B29C"/>
    <w:lvl w:ilvl="0" w:tplc="152231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E532FC7"/>
    <w:multiLevelType w:val="hybridMultilevel"/>
    <w:tmpl w:val="D83294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2C9641D"/>
    <w:multiLevelType w:val="hybridMultilevel"/>
    <w:tmpl w:val="08F615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B746158"/>
    <w:multiLevelType w:val="hybridMultilevel"/>
    <w:tmpl w:val="4294B29C"/>
    <w:lvl w:ilvl="0" w:tplc="152231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4"/>
  </w:num>
  <w:num w:numId="3">
    <w:abstractNumId w:val="6"/>
  </w:num>
  <w:num w:numId="4">
    <w:abstractNumId w:val="7"/>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36"/>
    <w:rsid w:val="0000343E"/>
    <w:rsid w:val="0003627E"/>
    <w:rsid w:val="000537A7"/>
    <w:rsid w:val="00092829"/>
    <w:rsid w:val="000D4EB5"/>
    <w:rsid w:val="000F2EF2"/>
    <w:rsid w:val="000F32AD"/>
    <w:rsid w:val="00100127"/>
    <w:rsid w:val="001770F7"/>
    <w:rsid w:val="001802AB"/>
    <w:rsid w:val="00202FC9"/>
    <w:rsid w:val="00217ADB"/>
    <w:rsid w:val="002210E7"/>
    <w:rsid w:val="00230AA0"/>
    <w:rsid w:val="00240F97"/>
    <w:rsid w:val="00241B9F"/>
    <w:rsid w:val="00242FAB"/>
    <w:rsid w:val="00247174"/>
    <w:rsid w:val="00250F80"/>
    <w:rsid w:val="002553F7"/>
    <w:rsid w:val="00274741"/>
    <w:rsid w:val="002C0587"/>
    <w:rsid w:val="002C4795"/>
    <w:rsid w:val="002C7AF1"/>
    <w:rsid w:val="002D18AA"/>
    <w:rsid w:val="003079C1"/>
    <w:rsid w:val="003245DB"/>
    <w:rsid w:val="003304D0"/>
    <w:rsid w:val="003460CE"/>
    <w:rsid w:val="00346A0D"/>
    <w:rsid w:val="00355BAA"/>
    <w:rsid w:val="00364799"/>
    <w:rsid w:val="003654D1"/>
    <w:rsid w:val="00375930"/>
    <w:rsid w:val="003A345C"/>
    <w:rsid w:val="003C0ABE"/>
    <w:rsid w:val="003E3643"/>
    <w:rsid w:val="003E79C0"/>
    <w:rsid w:val="003F2CDB"/>
    <w:rsid w:val="003F4560"/>
    <w:rsid w:val="00433AA8"/>
    <w:rsid w:val="004356F1"/>
    <w:rsid w:val="00440864"/>
    <w:rsid w:val="00442BE1"/>
    <w:rsid w:val="004A44A5"/>
    <w:rsid w:val="004A646E"/>
    <w:rsid w:val="004B4D1A"/>
    <w:rsid w:val="004C13CC"/>
    <w:rsid w:val="004C534D"/>
    <w:rsid w:val="004D3435"/>
    <w:rsid w:val="004D4FC8"/>
    <w:rsid w:val="004E7BA5"/>
    <w:rsid w:val="004F33B1"/>
    <w:rsid w:val="004F5044"/>
    <w:rsid w:val="00544C14"/>
    <w:rsid w:val="005656C7"/>
    <w:rsid w:val="00592E12"/>
    <w:rsid w:val="005C390F"/>
    <w:rsid w:val="005D2D6A"/>
    <w:rsid w:val="005D722F"/>
    <w:rsid w:val="005F0148"/>
    <w:rsid w:val="00624C98"/>
    <w:rsid w:val="0064012E"/>
    <w:rsid w:val="00687EF1"/>
    <w:rsid w:val="00690936"/>
    <w:rsid w:val="006D27C7"/>
    <w:rsid w:val="006D688F"/>
    <w:rsid w:val="006E2CB4"/>
    <w:rsid w:val="0075370C"/>
    <w:rsid w:val="00786144"/>
    <w:rsid w:val="00790B80"/>
    <w:rsid w:val="007B5573"/>
    <w:rsid w:val="007B5A49"/>
    <w:rsid w:val="007C2724"/>
    <w:rsid w:val="007F1A4C"/>
    <w:rsid w:val="007F564D"/>
    <w:rsid w:val="00822EDC"/>
    <w:rsid w:val="00865AC2"/>
    <w:rsid w:val="008C1FD5"/>
    <w:rsid w:val="008E63C4"/>
    <w:rsid w:val="00915159"/>
    <w:rsid w:val="00950572"/>
    <w:rsid w:val="0096136C"/>
    <w:rsid w:val="009679EF"/>
    <w:rsid w:val="00970F9A"/>
    <w:rsid w:val="00971039"/>
    <w:rsid w:val="009919DC"/>
    <w:rsid w:val="009D3512"/>
    <w:rsid w:val="009F2C5B"/>
    <w:rsid w:val="009F5260"/>
    <w:rsid w:val="00A12BCE"/>
    <w:rsid w:val="00A221F1"/>
    <w:rsid w:val="00A227B1"/>
    <w:rsid w:val="00A65BC2"/>
    <w:rsid w:val="00AB08DB"/>
    <w:rsid w:val="00AB1FD7"/>
    <w:rsid w:val="00AC329C"/>
    <w:rsid w:val="00AD2FC2"/>
    <w:rsid w:val="00AD46EC"/>
    <w:rsid w:val="00AE3BCF"/>
    <w:rsid w:val="00B1535C"/>
    <w:rsid w:val="00B165A3"/>
    <w:rsid w:val="00B65456"/>
    <w:rsid w:val="00BC66C3"/>
    <w:rsid w:val="00C010AD"/>
    <w:rsid w:val="00C16EC1"/>
    <w:rsid w:val="00C25626"/>
    <w:rsid w:val="00C338D2"/>
    <w:rsid w:val="00C42039"/>
    <w:rsid w:val="00C74A8C"/>
    <w:rsid w:val="00CA4DFF"/>
    <w:rsid w:val="00CC121C"/>
    <w:rsid w:val="00CC12CC"/>
    <w:rsid w:val="00CC1AAF"/>
    <w:rsid w:val="00CD77F4"/>
    <w:rsid w:val="00CF1F09"/>
    <w:rsid w:val="00D22F75"/>
    <w:rsid w:val="00D30E62"/>
    <w:rsid w:val="00D45F02"/>
    <w:rsid w:val="00E03555"/>
    <w:rsid w:val="00E10D35"/>
    <w:rsid w:val="00E579AD"/>
    <w:rsid w:val="00E60461"/>
    <w:rsid w:val="00E6771E"/>
    <w:rsid w:val="00E86B6E"/>
    <w:rsid w:val="00EB1921"/>
    <w:rsid w:val="00ED1E5C"/>
    <w:rsid w:val="00EF2CB3"/>
    <w:rsid w:val="00F03D1A"/>
    <w:rsid w:val="00F57342"/>
    <w:rsid w:val="00F72F1C"/>
    <w:rsid w:val="00FB0B77"/>
    <w:rsid w:val="00FF4F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F69D4"/>
  <w15:chartTrackingRefBased/>
  <w15:docId w15:val="{1A1DACC3-36C3-421D-8624-A5A28BDD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936"/>
  </w:style>
  <w:style w:type="paragraph" w:styleId="Footer">
    <w:name w:val="footer"/>
    <w:basedOn w:val="Normal"/>
    <w:link w:val="FooterChar"/>
    <w:uiPriority w:val="99"/>
    <w:unhideWhenUsed/>
    <w:rsid w:val="00690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936"/>
  </w:style>
  <w:style w:type="paragraph" w:styleId="ListParagraph">
    <w:name w:val="List Paragraph"/>
    <w:basedOn w:val="Normal"/>
    <w:uiPriority w:val="34"/>
    <w:qFormat/>
    <w:rsid w:val="00690936"/>
    <w:pPr>
      <w:ind w:left="720"/>
      <w:contextualSpacing/>
    </w:pPr>
  </w:style>
  <w:style w:type="character" w:styleId="Hyperlink">
    <w:name w:val="Hyperlink"/>
    <w:basedOn w:val="DefaultParagraphFont"/>
    <w:uiPriority w:val="99"/>
    <w:unhideWhenUsed/>
    <w:rsid w:val="00241B9F"/>
    <w:rPr>
      <w:color w:val="0563C1" w:themeColor="hyperlink"/>
      <w:u w:val="single"/>
    </w:rPr>
  </w:style>
  <w:style w:type="character" w:customStyle="1" w:styleId="UnresolvedMention">
    <w:name w:val="Unresolved Mention"/>
    <w:basedOn w:val="DefaultParagraphFont"/>
    <w:uiPriority w:val="99"/>
    <w:semiHidden/>
    <w:unhideWhenUsed/>
    <w:rsid w:val="00241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83395">
      <w:bodyDiv w:val="1"/>
      <w:marLeft w:val="0"/>
      <w:marRight w:val="0"/>
      <w:marTop w:val="0"/>
      <w:marBottom w:val="0"/>
      <w:divBdr>
        <w:top w:val="none" w:sz="0" w:space="0" w:color="auto"/>
        <w:left w:val="none" w:sz="0" w:space="0" w:color="auto"/>
        <w:bottom w:val="none" w:sz="0" w:space="0" w:color="auto"/>
        <w:right w:val="none" w:sz="0" w:space="0" w:color="auto"/>
      </w:divBdr>
    </w:div>
    <w:div w:id="460850118">
      <w:bodyDiv w:val="1"/>
      <w:marLeft w:val="0"/>
      <w:marRight w:val="0"/>
      <w:marTop w:val="0"/>
      <w:marBottom w:val="0"/>
      <w:divBdr>
        <w:top w:val="none" w:sz="0" w:space="0" w:color="auto"/>
        <w:left w:val="none" w:sz="0" w:space="0" w:color="auto"/>
        <w:bottom w:val="none" w:sz="0" w:space="0" w:color="auto"/>
        <w:right w:val="none" w:sz="0" w:space="0" w:color="auto"/>
      </w:divBdr>
    </w:div>
    <w:div w:id="534659220">
      <w:bodyDiv w:val="1"/>
      <w:marLeft w:val="0"/>
      <w:marRight w:val="0"/>
      <w:marTop w:val="0"/>
      <w:marBottom w:val="0"/>
      <w:divBdr>
        <w:top w:val="none" w:sz="0" w:space="0" w:color="auto"/>
        <w:left w:val="none" w:sz="0" w:space="0" w:color="auto"/>
        <w:bottom w:val="none" w:sz="0" w:space="0" w:color="auto"/>
        <w:right w:val="none" w:sz="0" w:space="0" w:color="auto"/>
      </w:divBdr>
    </w:div>
    <w:div w:id="590243431">
      <w:bodyDiv w:val="1"/>
      <w:marLeft w:val="0"/>
      <w:marRight w:val="0"/>
      <w:marTop w:val="0"/>
      <w:marBottom w:val="0"/>
      <w:divBdr>
        <w:top w:val="none" w:sz="0" w:space="0" w:color="auto"/>
        <w:left w:val="none" w:sz="0" w:space="0" w:color="auto"/>
        <w:bottom w:val="none" w:sz="0" w:space="0" w:color="auto"/>
        <w:right w:val="none" w:sz="0" w:space="0" w:color="auto"/>
      </w:divBdr>
    </w:div>
    <w:div w:id="10293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hhwacha@dmh.co.z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cestardube@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vhwacha@dmh.co.zw" TargetMode="External"/><Relationship Id="rId4" Type="http://schemas.openxmlformats.org/officeDocument/2006/relationships/webSettings" Target="webSettings.xml"/><Relationship Id="rId9" Type="http://schemas.openxmlformats.org/officeDocument/2006/relationships/hyperlink" Target="mailto:admin878777@dmh.co.z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5980</Words>
  <Characters>34087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2024-10-21T07:14:00Z</cp:lastPrinted>
  <dcterms:created xsi:type="dcterms:W3CDTF">2024-11-01T10:16:00Z</dcterms:created>
  <dcterms:modified xsi:type="dcterms:W3CDTF">2024-11-01T10:16:00Z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6efcb14d-5742-4c64-87c3-104393b5058f</vt:lpwstr>
  </property>
</Properties>
</file>