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5B0C" w14:textId="77777777" w:rsidR="00845EEC" w:rsidRDefault="004B5278">
      <w:pPr>
        <w:pStyle w:val="Heading1"/>
        <w:spacing w:before="117" w:line="480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HARARE</w:t>
      </w:r>
      <w:r>
        <w:rPr>
          <w:spacing w:val="59"/>
        </w:rPr>
        <w:t xml:space="preserve"> </w:t>
      </w:r>
      <w:r>
        <w:t>19 FEBRUARY 2024</w:t>
      </w:r>
    </w:p>
    <w:p w14:paraId="0373BC52" w14:textId="77777777" w:rsidR="00845EEC" w:rsidRDefault="004B5278">
      <w:pPr>
        <w:spacing w:before="117" w:line="480" w:lineRule="auto"/>
        <w:ind w:left="100" w:right="315"/>
        <w:rPr>
          <w:b/>
          <w:sz w:val="24"/>
        </w:rPr>
      </w:pPr>
      <w:r>
        <w:br w:type="column"/>
      </w:r>
      <w:r>
        <w:rPr>
          <w:b/>
          <w:sz w:val="24"/>
        </w:rPr>
        <w:t>JUDGMENT NO LC/H/82/24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LC/H/758/23</w:t>
      </w:r>
    </w:p>
    <w:p w14:paraId="0A0C4AEB" w14:textId="77777777" w:rsidR="00845EEC" w:rsidRDefault="00845EEC">
      <w:pPr>
        <w:spacing w:line="480" w:lineRule="auto"/>
        <w:rPr>
          <w:sz w:val="24"/>
        </w:rPr>
        <w:sectPr w:rsidR="00845EEC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813" w:space="948"/>
            <w:col w:w="3489"/>
          </w:cols>
        </w:sectPr>
      </w:pPr>
    </w:p>
    <w:p w14:paraId="14A2C488" w14:textId="77777777" w:rsidR="00845EEC" w:rsidRDefault="00845EEC">
      <w:pPr>
        <w:pStyle w:val="BodyText"/>
        <w:rPr>
          <w:b/>
          <w:sz w:val="20"/>
        </w:rPr>
      </w:pPr>
    </w:p>
    <w:p w14:paraId="435A60DC" w14:textId="77777777" w:rsidR="00845EEC" w:rsidRDefault="00845EEC">
      <w:pPr>
        <w:pStyle w:val="BodyText"/>
        <w:rPr>
          <w:b/>
          <w:sz w:val="20"/>
        </w:rPr>
      </w:pPr>
    </w:p>
    <w:p w14:paraId="7D42AE63" w14:textId="77777777" w:rsidR="00845EEC" w:rsidRDefault="00845EEC">
      <w:pPr>
        <w:pStyle w:val="BodyText"/>
        <w:spacing w:before="2"/>
        <w:rPr>
          <w:b/>
        </w:rPr>
      </w:pPr>
    </w:p>
    <w:p w14:paraId="0228FD56" w14:textId="77777777" w:rsidR="00845EEC" w:rsidRDefault="004B5278">
      <w:pPr>
        <w:pStyle w:val="Heading1"/>
        <w:tabs>
          <w:tab w:val="left" w:pos="5861"/>
        </w:tabs>
        <w:spacing w:before="90"/>
      </w:pPr>
      <w:r>
        <w:t>RADIUS</w:t>
      </w:r>
      <w:r>
        <w:rPr>
          <w:spacing w:val="-2"/>
        </w:rPr>
        <w:t xml:space="preserve"> </w:t>
      </w:r>
      <w:r>
        <w:t>MADAZA</w:t>
      </w:r>
      <w:r>
        <w:tab/>
        <w:t>APPLICANT</w:t>
      </w:r>
    </w:p>
    <w:p w14:paraId="798B78F9" w14:textId="77777777" w:rsidR="00845EEC" w:rsidRDefault="00845EEC">
      <w:pPr>
        <w:pStyle w:val="BodyText"/>
        <w:rPr>
          <w:b/>
          <w:sz w:val="26"/>
        </w:rPr>
      </w:pPr>
    </w:p>
    <w:p w14:paraId="76ACD327" w14:textId="77777777" w:rsidR="00845EEC" w:rsidRDefault="00845EEC">
      <w:pPr>
        <w:pStyle w:val="BodyText"/>
        <w:rPr>
          <w:b/>
          <w:sz w:val="26"/>
        </w:rPr>
      </w:pPr>
    </w:p>
    <w:p w14:paraId="5F2D8942" w14:textId="77777777" w:rsidR="00845EEC" w:rsidRDefault="004B5278">
      <w:pPr>
        <w:tabs>
          <w:tab w:val="left" w:pos="5861"/>
        </w:tabs>
        <w:spacing w:before="225"/>
        <w:ind w:left="100"/>
        <w:rPr>
          <w:b/>
          <w:sz w:val="24"/>
        </w:rPr>
      </w:pPr>
      <w:r>
        <w:rPr>
          <w:b/>
          <w:sz w:val="24"/>
        </w:rPr>
        <w:t>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VHEREMU N.O.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70F7A02F" w14:textId="77777777" w:rsidR="00845EEC" w:rsidRDefault="00845EEC">
      <w:pPr>
        <w:pStyle w:val="BodyText"/>
        <w:rPr>
          <w:b/>
          <w:sz w:val="26"/>
        </w:rPr>
      </w:pPr>
    </w:p>
    <w:p w14:paraId="66C92AE6" w14:textId="77777777" w:rsidR="00845EEC" w:rsidRDefault="00845EEC">
      <w:pPr>
        <w:pStyle w:val="BodyText"/>
        <w:spacing w:before="6"/>
        <w:rPr>
          <w:b/>
          <w:sz w:val="21"/>
        </w:rPr>
      </w:pPr>
    </w:p>
    <w:p w14:paraId="4E7FB543" w14:textId="77777777" w:rsidR="00845EEC" w:rsidRDefault="004B5278">
      <w:pPr>
        <w:pStyle w:val="Heading1"/>
        <w:tabs>
          <w:tab w:val="left" w:pos="5861"/>
        </w:tabs>
        <w:spacing w:before="1"/>
      </w:pPr>
      <w:r>
        <w:t>SWISS</w:t>
      </w:r>
      <w:r>
        <w:rPr>
          <w:spacing w:val="-1"/>
        </w:rPr>
        <w:t xml:space="preserve"> </w:t>
      </w:r>
      <w:r>
        <w:t>MOTORS</w:t>
      </w:r>
      <w:r>
        <w:rPr>
          <w:spacing w:val="-1"/>
        </w:rPr>
        <w:t xml:space="preserve"> </w:t>
      </w:r>
      <w:r>
        <w:t>(PVT_</w:t>
      </w:r>
      <w:r>
        <w:rPr>
          <w:spacing w:val="-1"/>
        </w:rPr>
        <w:t xml:space="preserve"> </w:t>
      </w:r>
      <w:r>
        <w:t>LTD</w:t>
      </w:r>
      <w:r>
        <w:tab/>
        <w:t>2</w:t>
      </w:r>
      <w:r>
        <w:rPr>
          <w:position w:val="8"/>
          <w:sz w:val="16"/>
        </w:rPr>
        <w:t>nd</w:t>
      </w:r>
      <w:r>
        <w:rPr>
          <w:spacing w:val="19"/>
          <w:position w:val="8"/>
          <w:sz w:val="16"/>
        </w:rPr>
        <w:t xml:space="preserve"> </w:t>
      </w:r>
      <w:r>
        <w:t>RESPONDENT</w:t>
      </w:r>
    </w:p>
    <w:p w14:paraId="1459A0E9" w14:textId="77777777" w:rsidR="00845EEC" w:rsidRDefault="00845EEC">
      <w:pPr>
        <w:pStyle w:val="BodyText"/>
        <w:rPr>
          <w:b/>
          <w:sz w:val="26"/>
        </w:rPr>
      </w:pPr>
    </w:p>
    <w:p w14:paraId="4D7ECEC1" w14:textId="77777777" w:rsidR="00845EEC" w:rsidRDefault="00845EEC">
      <w:pPr>
        <w:pStyle w:val="BodyText"/>
        <w:spacing w:before="11"/>
        <w:rPr>
          <w:b/>
          <w:sz w:val="21"/>
        </w:rPr>
      </w:pPr>
    </w:p>
    <w:p w14:paraId="14CEA03A" w14:textId="77777777" w:rsidR="00845EEC" w:rsidRDefault="004B5278">
      <w:pPr>
        <w:pStyle w:val="BodyText"/>
        <w:ind w:left="100"/>
        <w:jc w:val="both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-1"/>
        </w:rPr>
        <w:t xml:space="preserve"> </w:t>
      </w:r>
      <w:r>
        <w:t>Judge:</w:t>
      </w:r>
    </w:p>
    <w:p w14:paraId="55E589F1" w14:textId="77777777" w:rsidR="00845EEC" w:rsidRDefault="00845EEC">
      <w:pPr>
        <w:pStyle w:val="BodyText"/>
      </w:pPr>
    </w:p>
    <w:p w14:paraId="61E9B738" w14:textId="77777777" w:rsidR="00845EEC" w:rsidRDefault="004B5278">
      <w:pPr>
        <w:pStyle w:val="BodyText"/>
        <w:tabs>
          <w:tab w:val="left" w:pos="2980"/>
          <w:tab w:val="left" w:pos="3700"/>
        </w:tabs>
        <w:spacing w:line="360" w:lineRule="auto"/>
        <w:ind w:left="100" w:right="2967"/>
        <w:jc w:val="both"/>
      </w:pPr>
      <w:r>
        <w:t>For</w:t>
      </w:r>
      <w:r>
        <w:rPr>
          <w:spacing w:val="-2"/>
        </w:rPr>
        <w:t xml:space="preserve"> </w:t>
      </w:r>
      <w:r>
        <w:t>Applicant</w:t>
      </w:r>
      <w:r>
        <w:tab/>
        <w:t>-</w:t>
      </w:r>
      <w:r>
        <w:tab/>
        <w:t>Mr K. Chirenje, Unionist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1</w:t>
      </w:r>
      <w:r>
        <w:rPr>
          <w:vertAlign w:val="superscript"/>
        </w:rPr>
        <w:t>st</w:t>
      </w:r>
      <w:r>
        <w:rPr>
          <w:spacing w:val="-19"/>
        </w:rPr>
        <w:t xml:space="preserve"> </w:t>
      </w:r>
      <w:r>
        <w:t>Respondent</w:t>
      </w:r>
      <w:r>
        <w:tab/>
        <w:t>-</w:t>
      </w:r>
      <w:r>
        <w:tab/>
        <w:t>No Appearance, Absentia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Respondent</w:t>
      </w:r>
      <w:r>
        <w:tab/>
        <w:t>-</w:t>
      </w:r>
      <w:r>
        <w:tab/>
        <w:t>Mr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Mutungi</w:t>
      </w:r>
      <w:r>
        <w:rPr>
          <w:spacing w:val="-4"/>
        </w:rPr>
        <w:t xml:space="preserve"> </w:t>
      </w:r>
      <w:r>
        <w:t>Consultant</w:t>
      </w:r>
    </w:p>
    <w:p w14:paraId="5E26C2EC" w14:textId="77777777" w:rsidR="00845EEC" w:rsidRDefault="00845EEC">
      <w:pPr>
        <w:pStyle w:val="BodyText"/>
        <w:rPr>
          <w:sz w:val="28"/>
        </w:rPr>
      </w:pPr>
    </w:p>
    <w:p w14:paraId="1010C0F0" w14:textId="77777777" w:rsidR="00845EEC" w:rsidRDefault="004B5278">
      <w:pPr>
        <w:pStyle w:val="Heading1"/>
        <w:spacing w:before="230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6DC66B8F" w14:textId="77777777" w:rsidR="00845EEC" w:rsidRDefault="00845EEC">
      <w:pPr>
        <w:pStyle w:val="BodyText"/>
        <w:spacing w:before="1"/>
        <w:rPr>
          <w:b/>
          <w:sz w:val="36"/>
        </w:rPr>
      </w:pPr>
    </w:p>
    <w:p w14:paraId="70194BE0" w14:textId="77777777" w:rsidR="00845EEC" w:rsidRDefault="004B5278">
      <w:pPr>
        <w:pStyle w:val="BodyText"/>
        <w:spacing w:line="360" w:lineRule="auto"/>
        <w:ind w:left="100" w:right="118" w:firstLine="719"/>
        <w:jc w:val="both"/>
      </w:pP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13"/>
        </w:rPr>
        <w:t xml:space="preserve"> </w:t>
      </w:r>
      <w:r>
        <w:t>August</w:t>
      </w:r>
      <w:r>
        <w:rPr>
          <w:spacing w:val="-13"/>
        </w:rPr>
        <w:t xml:space="preserve"> </w:t>
      </w:r>
      <w:r>
        <w:t>2023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Harare,</w:t>
      </w:r>
      <w:r>
        <w:rPr>
          <w:spacing w:val="-13"/>
        </w:rPr>
        <w:t xml:space="preserve"> </w:t>
      </w:r>
      <w:r>
        <w:t>1st</w:t>
      </w:r>
      <w:r>
        <w:rPr>
          <w:spacing w:val="-12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capacity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Designated</w:t>
      </w:r>
      <w:r>
        <w:rPr>
          <w:spacing w:val="-13"/>
        </w:rPr>
        <w:t xml:space="preserve"> </w:t>
      </w:r>
      <w:r>
        <w:t>Agent</w:t>
      </w:r>
      <w:r>
        <w:rPr>
          <w:spacing w:val="-58"/>
        </w:rPr>
        <w:t xml:space="preserve"> </w:t>
      </w:r>
      <w:r>
        <w:t>(DA),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determination.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dismissed</w:t>
      </w:r>
      <w:r>
        <w:rPr>
          <w:spacing w:val="1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(employee)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unlawful</w:t>
      </w:r>
      <w:r>
        <w:rPr>
          <w:spacing w:val="1"/>
        </w:rPr>
        <w:t xml:space="preserve"> </w:t>
      </w:r>
      <w:r>
        <w:t>termination of employment by 2</w:t>
      </w:r>
      <w:r>
        <w:rPr>
          <w:vertAlign w:val="superscript"/>
        </w:rPr>
        <w:t>nd</w:t>
      </w:r>
      <w:r>
        <w:t xml:space="preserve"> respondent (employer). Appellant then applied for the</w:t>
      </w:r>
      <w:r>
        <w:rPr>
          <w:spacing w:val="1"/>
        </w:rPr>
        <w:t xml:space="preserve"> </w:t>
      </w:r>
      <w:r>
        <w:t xml:space="preserve">review of the determination by this Court in terms of section 89(1)(d) &amp; 92 EE of the </w:t>
      </w:r>
      <w:r>
        <w:rPr>
          <w:u w:val="single"/>
        </w:rPr>
        <w:t>Labour</w:t>
      </w:r>
      <w:r>
        <w:rPr>
          <w:spacing w:val="1"/>
        </w:rPr>
        <w:t xml:space="preserve"> </w:t>
      </w:r>
      <w:r>
        <w:rPr>
          <w:u w:val="single"/>
        </w:rPr>
        <w:t>Act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28:01 (the</w:t>
      </w:r>
      <w:r>
        <w:rPr>
          <w:spacing w:val="-1"/>
        </w:rPr>
        <w:t xml:space="preserve"> </w:t>
      </w:r>
      <w:r>
        <w:t>Act).  Respondent</w:t>
      </w:r>
      <w:r>
        <w:rPr>
          <w:spacing w:val="-1"/>
        </w:rPr>
        <w:t xml:space="preserve"> </w:t>
      </w:r>
      <w:r>
        <w:t>opposed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application.</w:t>
      </w:r>
    </w:p>
    <w:p w14:paraId="1580C531" w14:textId="77777777" w:rsidR="00845EEC" w:rsidRDefault="004B5278">
      <w:pPr>
        <w:pStyle w:val="BodyText"/>
        <w:spacing w:line="360" w:lineRule="auto"/>
        <w:ind w:left="100" w:right="122" w:firstLine="719"/>
        <w:jc w:val="both"/>
      </w:pPr>
      <w:r>
        <w:t>The application set out 6(six) grounds for review. These grounds raise the main issue</w:t>
      </w:r>
      <w:r>
        <w:rPr>
          <w:spacing w:val="1"/>
        </w:rPr>
        <w:t xml:space="preserve"> </w:t>
      </w:r>
      <w:r>
        <w:rPr>
          <w:u w:val="single"/>
        </w:rPr>
        <w:t>whether the DA made irrational findings and conclusion concerning the lawfulness of the</w:t>
      </w:r>
      <w:r>
        <w:rPr>
          <w:spacing w:val="1"/>
        </w:rPr>
        <w:t xml:space="preserve"> </w:t>
      </w:r>
      <w:r>
        <w:rPr>
          <w:u w:val="single"/>
        </w:rPr>
        <w:t>termination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 employee’s employment.</w:t>
      </w:r>
    </w:p>
    <w:p w14:paraId="0819A32C" w14:textId="77777777" w:rsidR="00845EEC" w:rsidRDefault="004B5278">
      <w:pPr>
        <w:pStyle w:val="BodyText"/>
        <w:spacing w:before="1" w:line="360" w:lineRule="auto"/>
        <w:ind w:left="100" w:right="123"/>
        <w:jc w:val="both"/>
      </w:pPr>
      <w:r>
        <w:t>The critical part of Designated Agent’s findings and analysis is set out in the determination</w:t>
      </w:r>
      <w:r>
        <w:rPr>
          <w:spacing w:val="1"/>
        </w:rPr>
        <w:t xml:space="preserve"> </w:t>
      </w:r>
      <w:r>
        <w:t>thus,</w:t>
      </w:r>
    </w:p>
    <w:p w14:paraId="5A959591" w14:textId="77777777" w:rsidR="00845EEC" w:rsidRDefault="004B5278">
      <w:pPr>
        <w:pStyle w:val="BodyText"/>
        <w:ind w:left="820" w:right="116"/>
        <w:jc w:val="both"/>
      </w:pPr>
      <w:r>
        <w:t>“1.</w:t>
      </w:r>
      <w:r>
        <w:rPr>
          <w:spacing w:val="-9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stopped</w:t>
      </w:r>
      <w:r>
        <w:rPr>
          <w:spacing w:val="-9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informing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unable</w:t>
      </w:r>
      <w:r>
        <w:rPr>
          <w:spacing w:val="-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duties.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confirmed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communication</w:t>
      </w:r>
      <w:r>
        <w:rPr>
          <w:spacing w:val="-58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Claimant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why</w:t>
      </w:r>
      <w:r>
        <w:rPr>
          <w:spacing w:val="-12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reporting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duty.</w:t>
      </w:r>
      <w:r>
        <w:rPr>
          <w:spacing w:val="-11"/>
        </w:rPr>
        <w:t xml:space="preserve"> </w:t>
      </w:r>
      <w:r>
        <w:t>Chances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employed</w:t>
      </w:r>
      <w:r>
        <w:rPr>
          <w:spacing w:val="-58"/>
        </w:rPr>
        <w:t xml:space="preserve"> </w:t>
      </w:r>
      <w:r>
        <w:t>elsewhere and wanted to establish himself there before tendering his resignation.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however found the new pace unbearable and therefore tried to come back to the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after 6 months.</w:t>
      </w:r>
    </w:p>
    <w:p w14:paraId="3797B990" w14:textId="77777777" w:rsidR="00845EEC" w:rsidRDefault="00845EEC">
      <w:pPr>
        <w:jc w:val="both"/>
        <w:sectPr w:rsidR="00845EEC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52B693A4" w14:textId="77777777" w:rsidR="00845EEC" w:rsidRDefault="00845EEC">
      <w:pPr>
        <w:pStyle w:val="BodyText"/>
        <w:rPr>
          <w:sz w:val="20"/>
        </w:rPr>
      </w:pPr>
    </w:p>
    <w:p w14:paraId="414ADB9C" w14:textId="77777777" w:rsidR="00845EEC" w:rsidRDefault="00845EEC">
      <w:pPr>
        <w:pStyle w:val="BodyText"/>
        <w:rPr>
          <w:sz w:val="20"/>
        </w:rPr>
      </w:pPr>
    </w:p>
    <w:p w14:paraId="6FD7D220" w14:textId="77777777" w:rsidR="00845EEC" w:rsidRDefault="00845EEC">
      <w:pPr>
        <w:pStyle w:val="BodyText"/>
        <w:rPr>
          <w:sz w:val="20"/>
        </w:rPr>
      </w:pPr>
    </w:p>
    <w:p w14:paraId="45A50964" w14:textId="77777777" w:rsidR="00845EEC" w:rsidRDefault="00845EEC">
      <w:pPr>
        <w:pStyle w:val="BodyText"/>
        <w:rPr>
          <w:sz w:val="20"/>
        </w:rPr>
      </w:pPr>
    </w:p>
    <w:p w14:paraId="67660D3A" w14:textId="77777777" w:rsidR="00845EEC" w:rsidRDefault="00845EEC">
      <w:pPr>
        <w:pStyle w:val="BodyText"/>
        <w:rPr>
          <w:sz w:val="20"/>
        </w:rPr>
      </w:pPr>
    </w:p>
    <w:p w14:paraId="51166A59" w14:textId="77777777" w:rsidR="00845EEC" w:rsidRDefault="00845EEC">
      <w:pPr>
        <w:pStyle w:val="BodyText"/>
        <w:spacing w:before="3"/>
        <w:rPr>
          <w:sz w:val="29"/>
        </w:rPr>
      </w:pPr>
    </w:p>
    <w:p w14:paraId="63FAB0F8" w14:textId="77777777" w:rsidR="00845EEC" w:rsidRDefault="004B5278">
      <w:pPr>
        <w:pStyle w:val="ListParagraph"/>
        <w:numPr>
          <w:ilvl w:val="0"/>
          <w:numId w:val="3"/>
        </w:numPr>
        <w:tabs>
          <w:tab w:val="left" w:pos="1061"/>
        </w:tabs>
        <w:spacing w:before="90"/>
        <w:ind w:right="120" w:firstLine="0"/>
        <w:jc w:val="both"/>
        <w:rPr>
          <w:sz w:val="24"/>
        </w:rPr>
      </w:pPr>
      <w:r>
        <w:rPr>
          <w:sz w:val="24"/>
        </w:rPr>
        <w:t>The employer argued that the Claimant repudiated his own contract of employment.</w:t>
      </w:r>
      <w:r>
        <w:rPr>
          <w:spacing w:val="-57"/>
          <w:sz w:val="24"/>
        </w:rPr>
        <w:t xml:space="preserve"> </w:t>
      </w:r>
      <w:r>
        <w:rPr>
          <w:sz w:val="24"/>
        </w:rPr>
        <w:t>The code of conduct says if an employee does not report for duty for 5 consecutive</w:t>
      </w:r>
      <w:r>
        <w:rPr>
          <w:spacing w:val="1"/>
          <w:sz w:val="24"/>
        </w:rPr>
        <w:t xml:space="preserve"> </w:t>
      </w:r>
      <w:r>
        <w:rPr>
          <w:sz w:val="24"/>
        </w:rPr>
        <w:t>working days without any excuse, he is deemed to have dismissed himself from</w:t>
      </w:r>
      <w:r>
        <w:rPr>
          <w:spacing w:val="1"/>
          <w:sz w:val="24"/>
        </w:rPr>
        <w:t xml:space="preserve"> </w:t>
      </w:r>
      <w:r>
        <w:rPr>
          <w:sz w:val="24"/>
        </w:rPr>
        <w:t>employment.</w:t>
      </w:r>
    </w:p>
    <w:p w14:paraId="236415BA" w14:textId="77777777" w:rsidR="00845EEC" w:rsidRDefault="004B5278">
      <w:pPr>
        <w:pStyle w:val="ListParagraph"/>
        <w:numPr>
          <w:ilvl w:val="0"/>
          <w:numId w:val="3"/>
        </w:numPr>
        <w:tabs>
          <w:tab w:val="left" w:pos="1070"/>
        </w:tabs>
        <w:ind w:right="118" w:firstLine="0"/>
        <w:jc w:val="both"/>
        <w:rPr>
          <w:sz w:val="24"/>
        </w:rPr>
      </w:pPr>
      <w:r>
        <w:rPr>
          <w:sz w:val="24"/>
        </w:rPr>
        <w:t>From the leave record submitted by the employer, Claimant took 25 days as Leave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396 days 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2"/>
          <w:sz w:val="24"/>
        </w:rPr>
        <w:t xml:space="preserve"> </w:t>
      </w:r>
      <w:r>
        <w:rPr>
          <w:sz w:val="24"/>
        </w:rPr>
        <w:t>encashed….”</w:t>
      </w:r>
    </w:p>
    <w:p w14:paraId="51A24F2B" w14:textId="77777777" w:rsidR="00845EEC" w:rsidRDefault="00845EEC">
      <w:pPr>
        <w:pStyle w:val="BodyText"/>
        <w:spacing w:before="9"/>
        <w:rPr>
          <w:sz w:val="23"/>
        </w:rPr>
      </w:pPr>
    </w:p>
    <w:p w14:paraId="5AC41337" w14:textId="77777777" w:rsidR="00845EEC" w:rsidRDefault="004B5278">
      <w:pPr>
        <w:pStyle w:val="BodyText"/>
        <w:spacing w:before="1" w:line="360" w:lineRule="auto"/>
        <w:ind w:left="100" w:right="116"/>
        <w:jc w:val="both"/>
      </w:pPr>
      <w:r>
        <w:t>Though she did not expressly say so, it is apparent from the findings and ruling that the</w:t>
      </w:r>
      <w:r>
        <w:rPr>
          <w:spacing w:val="1"/>
        </w:rPr>
        <w:t xml:space="preserve"> </w:t>
      </w:r>
      <w:r>
        <w:rPr>
          <w:spacing w:val="-1"/>
        </w:rPr>
        <w:t>Designated</w:t>
      </w:r>
      <w:r>
        <w:rPr>
          <w:spacing w:val="-12"/>
        </w:rPr>
        <w:t xml:space="preserve"> </w:t>
      </w:r>
      <w:r>
        <w:rPr>
          <w:spacing w:val="-1"/>
        </w:rPr>
        <w:t>Agent</w:t>
      </w:r>
      <w:r>
        <w:rPr>
          <w:spacing w:val="-12"/>
        </w:rPr>
        <w:t xml:space="preserve"> </w:t>
      </w:r>
      <w:r>
        <w:rPr>
          <w:spacing w:val="-1"/>
        </w:rPr>
        <w:t>dismissed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claim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lawful</w:t>
      </w:r>
      <w:r>
        <w:rPr>
          <w:spacing w:val="-11"/>
        </w:rPr>
        <w:t xml:space="preserve"> </w:t>
      </w:r>
      <w:r>
        <w:t>termination.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letter</w:t>
      </w:r>
      <w:r>
        <w:rPr>
          <w:spacing w:val="-14"/>
        </w:rPr>
        <w:t xml:space="preserve"> </w:t>
      </w:r>
      <w:r>
        <w:t>dated</w:t>
      </w:r>
      <w:r>
        <w:rPr>
          <w:spacing w:val="-58"/>
        </w:rPr>
        <w:t xml:space="preserve"> </w:t>
      </w:r>
      <w:r>
        <w:t>20</w:t>
      </w:r>
      <w:r>
        <w:rPr>
          <w:vertAlign w:val="superscript"/>
        </w:rPr>
        <w:t>th</w:t>
      </w:r>
      <w:r>
        <w:t xml:space="preserve"> January</w:t>
      </w:r>
      <w:r>
        <w:rPr>
          <w:spacing w:val="-1"/>
        </w:rPr>
        <w:t xml:space="preserve"> </w:t>
      </w:r>
      <w:r>
        <w:t>2023 written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employee.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reads</w:t>
      </w:r>
    </w:p>
    <w:p w14:paraId="2F2202B8" w14:textId="77777777" w:rsidR="00845EEC" w:rsidRDefault="004B5278">
      <w:pPr>
        <w:pStyle w:val="BodyText"/>
        <w:spacing w:before="1"/>
        <w:ind w:left="820" w:right="119"/>
        <w:jc w:val="both"/>
      </w:pPr>
      <w:r>
        <w:t>“This letter serves to inform you that your contract of employment has been cancelled</w:t>
      </w:r>
      <w:r>
        <w:rPr>
          <w:spacing w:val="-57"/>
        </w:rPr>
        <w:t xml:space="preserve"> </w:t>
      </w:r>
      <w:r>
        <w:t>henceforth with immediate effect due to, your failure to report for duty from Tuesday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rd</w:t>
      </w:r>
      <w:r>
        <w:t xml:space="preserve"> January 2023 to Tuesday 10</w:t>
      </w:r>
      <w:r>
        <w:rPr>
          <w:vertAlign w:val="superscript"/>
        </w:rPr>
        <w:t>th</w:t>
      </w:r>
      <w:r>
        <w:t xml:space="preserve"> January 2023 and lack of communication as to your</w:t>
      </w:r>
      <w:r>
        <w:rPr>
          <w:spacing w:val="1"/>
        </w:rPr>
        <w:t xml:space="preserve"> </w:t>
      </w:r>
      <w:r>
        <w:t>absence.</w:t>
      </w:r>
      <w:r>
        <w:rPr>
          <w:spacing w:val="1"/>
        </w:rPr>
        <w:t xml:space="preserve"> </w:t>
      </w:r>
      <w:r>
        <w:t>It has now been more than 5 consecutive days since you were supposed to</w:t>
      </w:r>
      <w:r>
        <w:rPr>
          <w:spacing w:val="1"/>
        </w:rPr>
        <w:t xml:space="preserve"> </w:t>
      </w:r>
      <w:r>
        <w:t>report for duty and in terms of the law, such period of absenteeism without lawful or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excuse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unacceptable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repudiation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unilateral</w:t>
      </w:r>
      <w:r>
        <w:rPr>
          <w:spacing w:val="1"/>
        </w:rPr>
        <w:t xml:space="preserve"> </w:t>
      </w:r>
      <w:r>
        <w:t>cancellation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contract of employment.</w:t>
      </w:r>
    </w:p>
    <w:p w14:paraId="46CF093C" w14:textId="77777777" w:rsidR="00845EEC" w:rsidRDefault="004B5278">
      <w:pPr>
        <w:pStyle w:val="BodyText"/>
        <w:ind w:left="820"/>
        <w:jc w:val="both"/>
      </w:pPr>
      <w:r>
        <w:t>Kindly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cancellation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penalties…”</w:t>
      </w:r>
    </w:p>
    <w:p w14:paraId="0FA22C13" w14:textId="77777777" w:rsidR="00845EEC" w:rsidRDefault="004B5278">
      <w:pPr>
        <w:pStyle w:val="BodyText"/>
        <w:spacing w:before="142" w:line="410" w:lineRule="atLeast"/>
        <w:ind w:left="820" w:right="2746" w:hanging="720"/>
        <w:jc w:val="both"/>
      </w:pPr>
      <w:r>
        <w:t>The starting point is section 12b (2) of the Act which provides that</w:t>
      </w:r>
      <w:r>
        <w:rPr>
          <w:spacing w:val="-57"/>
        </w:rPr>
        <w:t xml:space="preserve"> </w:t>
      </w:r>
      <w:r>
        <w:t>“An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is unfairly</w:t>
      </w:r>
      <w:r>
        <w:rPr>
          <w:spacing w:val="2"/>
        </w:rPr>
        <w:t xml:space="preserve"> </w:t>
      </w:r>
      <w:r>
        <w:t>dismissed</w:t>
      </w:r>
      <w:r>
        <w:rPr>
          <w:spacing w:val="1"/>
        </w:rPr>
        <w:t xml:space="preserve"> </w:t>
      </w:r>
      <w:r>
        <w:t>–</w:t>
      </w:r>
    </w:p>
    <w:p w14:paraId="5B81903F" w14:textId="77777777" w:rsidR="00845EEC" w:rsidRDefault="004B5278">
      <w:pPr>
        <w:pStyle w:val="ListParagraph"/>
        <w:numPr>
          <w:ilvl w:val="0"/>
          <w:numId w:val="2"/>
        </w:numPr>
        <w:tabs>
          <w:tab w:val="left" w:pos="1181"/>
        </w:tabs>
        <w:spacing w:before="3"/>
        <w:ind w:right="122"/>
        <w:jc w:val="both"/>
        <w:rPr>
          <w:sz w:val="24"/>
        </w:rPr>
      </w:pPr>
      <w:r>
        <w:rPr>
          <w:sz w:val="24"/>
        </w:rPr>
        <w:t>If, subject to subsection (3), the employer fails to show that he dismissed the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in terms 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employment code;”</w:t>
      </w:r>
    </w:p>
    <w:p w14:paraId="14879555" w14:textId="77777777" w:rsidR="00845EEC" w:rsidRDefault="004B5278">
      <w:pPr>
        <w:pStyle w:val="BodyText"/>
        <w:ind w:left="820" w:right="123"/>
        <w:jc w:val="both"/>
      </w:pPr>
      <w:r>
        <w:t>(Subsection 3 refers to constructive dismissal and legitimate expectation of renewal</w:t>
      </w:r>
      <w:r>
        <w:rPr>
          <w:spacing w:val="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of which are</w:t>
      </w:r>
      <w:r>
        <w:rPr>
          <w:spacing w:val="-1"/>
        </w:rPr>
        <w:t xml:space="preserve"> </w:t>
      </w:r>
      <w:r>
        <w:t>irrelevant in this matter.)</w:t>
      </w:r>
    </w:p>
    <w:p w14:paraId="3078AC8E" w14:textId="77777777" w:rsidR="00845EEC" w:rsidRDefault="00845EEC">
      <w:pPr>
        <w:pStyle w:val="BodyText"/>
      </w:pPr>
    </w:p>
    <w:p w14:paraId="208092CA" w14:textId="77777777" w:rsidR="00845EEC" w:rsidRDefault="004B5278">
      <w:pPr>
        <w:pStyle w:val="BodyText"/>
        <w:spacing w:line="360" w:lineRule="auto"/>
        <w:ind w:left="100" w:right="116"/>
        <w:jc w:val="both"/>
      </w:pPr>
      <w:r>
        <w:t>The relevant Code of Conduct is embodied in Schedule B of the</w:t>
      </w:r>
      <w:r>
        <w:rPr>
          <w:spacing w:val="1"/>
        </w:rPr>
        <w:t xml:space="preserve"> </w:t>
      </w:r>
      <w:r>
        <w:rPr>
          <w:u w:val="single"/>
        </w:rPr>
        <w:t>Collective</w:t>
      </w:r>
      <w:r>
        <w:t xml:space="preserve"> </w:t>
      </w:r>
      <w:r>
        <w:rPr>
          <w:u w:val="single"/>
        </w:rPr>
        <w:t>Bargaining</w:t>
      </w:r>
      <w:r>
        <w:rPr>
          <w:spacing w:val="1"/>
        </w:rPr>
        <w:t xml:space="preserve"> </w:t>
      </w:r>
      <w:r>
        <w:rPr>
          <w:u w:val="single"/>
        </w:rPr>
        <w:t>Agreement</w:t>
      </w:r>
      <w:r>
        <w:t>:</w:t>
      </w:r>
      <w:r>
        <w:rPr>
          <w:spacing w:val="59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S.I., 35/11.</w:t>
      </w:r>
      <w:r>
        <w:rPr>
          <w:spacing w:val="59"/>
        </w:rPr>
        <w:t xml:space="preserve"> </w:t>
      </w:r>
      <w:r>
        <w:t>Paragraph 5 of</w:t>
      </w:r>
      <w:r>
        <w:rPr>
          <w:spacing w:val="-2"/>
        </w:rPr>
        <w:t xml:space="preserve"> </w:t>
      </w:r>
      <w:r>
        <w:t>the Code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that;</w:t>
      </w:r>
    </w:p>
    <w:p w14:paraId="7F8C02A1" w14:textId="77777777" w:rsidR="00845EEC" w:rsidRDefault="004B5278">
      <w:pPr>
        <w:pStyle w:val="BodyText"/>
        <w:ind w:left="820" w:right="116"/>
        <w:jc w:val="both"/>
      </w:pPr>
      <w:r>
        <w:t>“(a)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offence,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warrants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warning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suspension has been brought to the attention of management, </w:t>
      </w:r>
      <w:r>
        <w:rPr>
          <w:u w:val="single"/>
        </w:rPr>
        <w:t>an inquiry shall be</w:t>
      </w:r>
      <w:r>
        <w:rPr>
          <w:spacing w:val="1"/>
        </w:rPr>
        <w:t xml:space="preserve"> </w:t>
      </w:r>
      <w:r>
        <w:rPr>
          <w:u w:val="single"/>
        </w:rPr>
        <w:t>conducted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following manner-</w:t>
      </w:r>
    </w:p>
    <w:p w14:paraId="394DE3FC" w14:textId="77777777" w:rsidR="00845EEC" w:rsidRDefault="004B5278">
      <w:pPr>
        <w:pStyle w:val="ListParagraph"/>
        <w:numPr>
          <w:ilvl w:val="0"/>
          <w:numId w:val="2"/>
        </w:numPr>
        <w:tabs>
          <w:tab w:val="left" w:pos="1181"/>
        </w:tabs>
        <w:spacing w:before="1" w:line="276" w:lineRule="exact"/>
        <w:ind w:hanging="361"/>
        <w:jc w:val="both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hearing; in</w:t>
      </w:r>
      <w:r>
        <w:rPr>
          <w:spacing w:val="-1"/>
          <w:sz w:val="24"/>
        </w:rPr>
        <w:t xml:space="preserve"> </w:t>
      </w:r>
      <w:r>
        <w:rPr>
          <w:sz w:val="24"/>
        </w:rPr>
        <w:t>terms of</w:t>
      </w:r>
      <w:r>
        <w:rPr>
          <w:spacing w:val="1"/>
          <w:sz w:val="24"/>
        </w:rPr>
        <w:t xml:space="preserve"> </w:t>
      </w:r>
      <w:r>
        <w:rPr>
          <w:sz w:val="24"/>
        </w:rPr>
        <w:t>this Code,</w:t>
      </w:r>
      <w:r>
        <w:rPr>
          <w:spacing w:val="-1"/>
          <w:sz w:val="24"/>
        </w:rPr>
        <w:t xml:space="preserve"> </w:t>
      </w:r>
      <w:r>
        <w:rPr>
          <w:sz w:val="24"/>
        </w:rPr>
        <w:t>an employee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7C2FFA02" w14:textId="77777777" w:rsidR="00845EEC" w:rsidRDefault="004B5278">
      <w:pPr>
        <w:pStyle w:val="ListParagraph"/>
        <w:numPr>
          <w:ilvl w:val="1"/>
          <w:numId w:val="2"/>
        </w:numPr>
        <w:tabs>
          <w:tab w:val="left" w:pos="1541"/>
        </w:tabs>
        <w:ind w:right="118"/>
        <w:rPr>
          <w:sz w:val="24"/>
        </w:rPr>
      </w:pPr>
      <w:r>
        <w:rPr>
          <w:sz w:val="24"/>
        </w:rPr>
        <w:t>At least three working days’ notice of the proceedings against him and the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is facing;</w:t>
      </w:r>
    </w:p>
    <w:p w14:paraId="57971929" w14:textId="77777777" w:rsidR="00845EEC" w:rsidRDefault="004B5278">
      <w:pPr>
        <w:pStyle w:val="ListParagraph"/>
        <w:numPr>
          <w:ilvl w:val="1"/>
          <w:numId w:val="2"/>
        </w:numPr>
        <w:tabs>
          <w:tab w:val="left" w:pos="1541"/>
        </w:tabs>
        <w:ind w:right="120"/>
        <w:rPr>
          <w:sz w:val="24"/>
        </w:rPr>
      </w:pPr>
      <w:r>
        <w:rPr>
          <w:sz w:val="24"/>
        </w:rPr>
        <w:t>Appear in person before the employer or the employer’s representative or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 authority as the case may be and be represented by either a fellow</w:t>
      </w:r>
      <w:r>
        <w:rPr>
          <w:spacing w:val="1"/>
          <w:sz w:val="24"/>
        </w:rPr>
        <w:t xml:space="preserve"> </w:t>
      </w:r>
      <w:r>
        <w:rPr>
          <w:sz w:val="24"/>
        </w:rPr>
        <w:t>employee, workers committee member, trade union official/officer or legal</w:t>
      </w:r>
      <w:r>
        <w:rPr>
          <w:spacing w:val="1"/>
          <w:sz w:val="24"/>
        </w:rPr>
        <w:t xml:space="preserve"> </w:t>
      </w:r>
      <w:r>
        <w:rPr>
          <w:sz w:val="24"/>
        </w:rPr>
        <w:t>practitioner….”</w:t>
      </w:r>
    </w:p>
    <w:p w14:paraId="5AAD0C3D" w14:textId="77777777" w:rsidR="00845EEC" w:rsidRDefault="00845EEC">
      <w:pPr>
        <w:jc w:val="both"/>
        <w:rPr>
          <w:sz w:val="24"/>
        </w:rPr>
        <w:sectPr w:rsidR="00845EEC">
          <w:headerReference w:type="default" r:id="rId7"/>
          <w:pgSz w:w="11910" w:h="16840"/>
          <w:pgMar w:top="1580" w:right="1320" w:bottom="280" w:left="1340" w:header="763" w:footer="0" w:gutter="0"/>
          <w:pgNumType w:start="2"/>
          <w:cols w:space="720"/>
        </w:sectPr>
      </w:pPr>
    </w:p>
    <w:p w14:paraId="3BBB71E7" w14:textId="77777777" w:rsidR="00845EEC" w:rsidRDefault="00845EEC">
      <w:pPr>
        <w:pStyle w:val="BodyText"/>
        <w:rPr>
          <w:sz w:val="20"/>
        </w:rPr>
      </w:pPr>
    </w:p>
    <w:p w14:paraId="210D7A6B" w14:textId="77777777" w:rsidR="00845EEC" w:rsidRDefault="00845EEC">
      <w:pPr>
        <w:pStyle w:val="BodyText"/>
        <w:rPr>
          <w:sz w:val="20"/>
        </w:rPr>
      </w:pPr>
    </w:p>
    <w:p w14:paraId="1D1E29FF" w14:textId="77777777" w:rsidR="00845EEC" w:rsidRDefault="00845EEC">
      <w:pPr>
        <w:pStyle w:val="BodyText"/>
        <w:rPr>
          <w:sz w:val="20"/>
        </w:rPr>
      </w:pPr>
    </w:p>
    <w:p w14:paraId="293DEE49" w14:textId="77777777" w:rsidR="00845EEC" w:rsidRDefault="00845EEC">
      <w:pPr>
        <w:pStyle w:val="BodyText"/>
        <w:rPr>
          <w:sz w:val="20"/>
        </w:rPr>
      </w:pPr>
    </w:p>
    <w:p w14:paraId="47EB2768" w14:textId="77777777" w:rsidR="00845EEC" w:rsidRDefault="00845EEC">
      <w:pPr>
        <w:pStyle w:val="BodyText"/>
        <w:rPr>
          <w:sz w:val="20"/>
        </w:rPr>
      </w:pPr>
    </w:p>
    <w:p w14:paraId="2353A629" w14:textId="77777777" w:rsidR="00845EEC" w:rsidRDefault="00845EEC">
      <w:pPr>
        <w:pStyle w:val="BodyText"/>
        <w:rPr>
          <w:sz w:val="20"/>
        </w:rPr>
      </w:pPr>
    </w:p>
    <w:p w14:paraId="5B1A4384" w14:textId="77777777" w:rsidR="00845EEC" w:rsidRDefault="00845EEC">
      <w:pPr>
        <w:pStyle w:val="BodyText"/>
        <w:rPr>
          <w:sz w:val="20"/>
        </w:rPr>
      </w:pPr>
    </w:p>
    <w:p w14:paraId="199D09E1" w14:textId="77777777" w:rsidR="00845EEC" w:rsidRDefault="00845EEC">
      <w:pPr>
        <w:pStyle w:val="BodyText"/>
        <w:spacing w:before="1"/>
        <w:rPr>
          <w:sz w:val="21"/>
        </w:rPr>
      </w:pPr>
    </w:p>
    <w:p w14:paraId="3890B7EF" w14:textId="77777777" w:rsidR="00845EEC" w:rsidRDefault="004B5278">
      <w:pPr>
        <w:pStyle w:val="BodyText"/>
        <w:spacing w:line="360" w:lineRule="auto"/>
        <w:ind w:left="100" w:right="115"/>
        <w:jc w:val="both"/>
      </w:pPr>
      <w:r>
        <w:t>It is clear from the cited provisions of both Act and Code that in cases of misconduct the</w:t>
      </w:r>
      <w:r>
        <w:rPr>
          <w:spacing w:val="1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defend</w:t>
      </w:r>
      <w:r>
        <w:rPr>
          <w:spacing w:val="-58"/>
        </w:rPr>
        <w:t xml:space="preserve"> </w:t>
      </w:r>
      <w:r>
        <w:t>himself.</w:t>
      </w:r>
      <w:r>
        <w:rPr>
          <w:spacing w:val="1"/>
        </w:rPr>
        <w:t xml:space="preserve"> </w:t>
      </w:r>
      <w:r>
        <w:t>In her determination the D.A. neither mentioned nor discussed these mandatory</w:t>
      </w:r>
      <w:r>
        <w:rPr>
          <w:spacing w:val="1"/>
        </w:rPr>
        <w:t xml:space="preserve"> </w:t>
      </w:r>
      <w:r>
        <w:t>provisions which govern cases of misconduct such as the absenteeism</w:t>
      </w:r>
      <w:r>
        <w:rPr>
          <w:spacing w:val="1"/>
        </w:rPr>
        <w:t xml:space="preserve"> </w:t>
      </w:r>
      <w:r>
        <w:rPr>
          <w:i/>
          <w:u w:val="single"/>
        </w:rPr>
        <w:t>in</w:t>
      </w:r>
      <w:r>
        <w:rPr>
          <w:i/>
        </w:rPr>
        <w:t xml:space="preserve"> </w:t>
      </w:r>
      <w:r>
        <w:rPr>
          <w:i/>
          <w:u w:val="single"/>
        </w:rPr>
        <w:t>casu</w:t>
      </w:r>
      <w:r>
        <w:t>. Ignoring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making the</w:t>
      </w:r>
      <w:r>
        <w:rPr>
          <w:spacing w:val="-2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gross misdirection.</w:t>
      </w:r>
    </w:p>
    <w:p w14:paraId="22ED1255" w14:textId="77777777" w:rsidR="00845EEC" w:rsidRDefault="004B5278">
      <w:pPr>
        <w:pStyle w:val="BodyText"/>
        <w:spacing w:line="360" w:lineRule="auto"/>
        <w:ind w:left="100" w:right="123"/>
        <w:jc w:val="both"/>
      </w:pPr>
      <w:r>
        <w:t>The reference to repudiation by the employee was wrong in the face of clear provisions</w:t>
      </w:r>
      <w:r>
        <w:rPr>
          <w:spacing w:val="1"/>
        </w:rPr>
        <w:t xml:space="preserve"> </w:t>
      </w:r>
      <w:r>
        <w:t>directing</w:t>
      </w:r>
      <w:r>
        <w:rPr>
          <w:spacing w:val="-1"/>
        </w:rPr>
        <w:t xml:space="preserve"> </w:t>
      </w:r>
      <w:r>
        <w:t>what should be done</w:t>
      </w:r>
      <w:r>
        <w:rPr>
          <w:spacing w:val="-1"/>
        </w:rPr>
        <w:t xml:space="preserve"> </w:t>
      </w:r>
      <w:r>
        <w:t>by the employer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circumstances.</w:t>
      </w:r>
    </w:p>
    <w:p w14:paraId="7BE51DCB" w14:textId="77777777" w:rsidR="00845EEC" w:rsidRDefault="004B5278">
      <w:pPr>
        <w:pStyle w:val="BodyText"/>
        <w:spacing w:line="360" w:lineRule="auto"/>
        <w:ind w:left="100" w:right="127"/>
        <w:jc w:val="both"/>
      </w:pPr>
      <w:r>
        <w:t>It is concluded that the determination cannot stand and must be set aside. The employee was</w:t>
      </w:r>
      <w:r>
        <w:rPr>
          <w:spacing w:val="1"/>
        </w:rPr>
        <w:t xml:space="preserve"> </w:t>
      </w:r>
      <w:r>
        <w:t>unfairly</w:t>
      </w:r>
      <w:r>
        <w:rPr>
          <w:spacing w:val="-1"/>
        </w:rPr>
        <w:t xml:space="preserve"> </w:t>
      </w:r>
      <w:r>
        <w:t>terminated by the</w:t>
      </w:r>
      <w:r>
        <w:rPr>
          <w:spacing w:val="-1"/>
        </w:rPr>
        <w:t xml:space="preserve"> </w:t>
      </w:r>
      <w:r>
        <w:t>employer’s</w:t>
      </w:r>
      <w:r>
        <w:rPr>
          <w:spacing w:val="-1"/>
        </w:rPr>
        <w:t xml:space="preserve"> </w:t>
      </w:r>
      <w:r>
        <w:t>letter dated 10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January 2023.</w:t>
      </w:r>
    </w:p>
    <w:p w14:paraId="1FB4E990" w14:textId="77777777" w:rsidR="00845EEC" w:rsidRDefault="00845EEC">
      <w:pPr>
        <w:pStyle w:val="BodyText"/>
        <w:rPr>
          <w:sz w:val="28"/>
        </w:rPr>
      </w:pPr>
    </w:p>
    <w:p w14:paraId="7A70F3AE" w14:textId="77777777" w:rsidR="00845EEC" w:rsidRDefault="00845EEC">
      <w:pPr>
        <w:pStyle w:val="BodyText"/>
        <w:rPr>
          <w:sz w:val="28"/>
        </w:rPr>
      </w:pPr>
    </w:p>
    <w:p w14:paraId="5A414728" w14:textId="77777777" w:rsidR="00845EEC" w:rsidRDefault="004B5278">
      <w:pPr>
        <w:pStyle w:val="Heading1"/>
        <w:spacing w:before="183"/>
        <w:jc w:val="both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that;</w:t>
      </w:r>
    </w:p>
    <w:p w14:paraId="1553A792" w14:textId="77777777" w:rsidR="00845EEC" w:rsidRDefault="00845EEC">
      <w:pPr>
        <w:pStyle w:val="BodyText"/>
        <w:rPr>
          <w:b/>
          <w:sz w:val="26"/>
        </w:rPr>
      </w:pPr>
    </w:p>
    <w:p w14:paraId="45503DF1" w14:textId="77777777" w:rsidR="00845EEC" w:rsidRDefault="00845EEC">
      <w:pPr>
        <w:pStyle w:val="BodyText"/>
        <w:rPr>
          <w:b/>
          <w:sz w:val="26"/>
        </w:rPr>
      </w:pPr>
    </w:p>
    <w:p w14:paraId="32651F58" w14:textId="77777777" w:rsidR="00845EEC" w:rsidRDefault="00845EEC">
      <w:pPr>
        <w:pStyle w:val="BodyText"/>
        <w:rPr>
          <w:b/>
          <w:sz w:val="32"/>
        </w:rPr>
      </w:pPr>
    </w:p>
    <w:p w14:paraId="6C702FCF" w14:textId="77777777" w:rsidR="00845EEC" w:rsidRDefault="004B5278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granted;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14:paraId="26E704EC" w14:textId="77777777" w:rsidR="00845EEC" w:rsidRDefault="00845EEC">
      <w:pPr>
        <w:pStyle w:val="BodyText"/>
        <w:rPr>
          <w:b/>
          <w:sz w:val="26"/>
        </w:rPr>
      </w:pPr>
    </w:p>
    <w:p w14:paraId="07B49ACB" w14:textId="77777777" w:rsidR="00845EEC" w:rsidRDefault="00845EEC">
      <w:pPr>
        <w:pStyle w:val="BodyText"/>
        <w:rPr>
          <w:b/>
          <w:sz w:val="26"/>
        </w:rPr>
      </w:pPr>
    </w:p>
    <w:p w14:paraId="36A3150B" w14:textId="77777777" w:rsidR="00845EEC" w:rsidRDefault="00845EEC">
      <w:pPr>
        <w:pStyle w:val="BodyText"/>
        <w:spacing w:before="7"/>
        <w:rPr>
          <w:b/>
          <w:sz w:val="31"/>
        </w:rPr>
      </w:pPr>
    </w:p>
    <w:p w14:paraId="296B22C9" w14:textId="77777777" w:rsidR="00845EEC" w:rsidRDefault="004B5278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r>
        <w:t>The</w:t>
      </w:r>
      <w:r>
        <w:rPr>
          <w:spacing w:val="73"/>
        </w:rPr>
        <w:t xml:space="preserve"> </w:t>
      </w:r>
      <w:r>
        <w:t>determination</w:t>
      </w:r>
      <w:r>
        <w:rPr>
          <w:spacing w:val="72"/>
        </w:rPr>
        <w:t xml:space="preserve"> </w:t>
      </w:r>
      <w:r>
        <w:t>dated</w:t>
      </w:r>
      <w:r>
        <w:rPr>
          <w:spacing w:val="76"/>
        </w:rPr>
        <w:t xml:space="preserve"> </w:t>
      </w:r>
      <w:r>
        <w:t>31</w:t>
      </w:r>
      <w:r>
        <w:rPr>
          <w:position w:val="8"/>
          <w:sz w:val="16"/>
        </w:rPr>
        <w:t>st</w:t>
      </w:r>
      <w:r>
        <w:rPr>
          <w:spacing w:val="55"/>
          <w:position w:val="8"/>
          <w:sz w:val="16"/>
        </w:rPr>
        <w:t xml:space="preserve"> </w:t>
      </w:r>
      <w:r>
        <w:t>October</w:t>
      </w:r>
      <w:r>
        <w:rPr>
          <w:spacing w:val="73"/>
        </w:rPr>
        <w:t xml:space="preserve"> </w:t>
      </w:r>
      <w:r>
        <w:t>2023</w:t>
      </w:r>
      <w:r>
        <w:rPr>
          <w:spacing w:val="75"/>
        </w:rPr>
        <w:t xml:space="preserve"> </w:t>
      </w:r>
      <w:r>
        <w:t>issued</w:t>
      </w:r>
      <w:r>
        <w:rPr>
          <w:spacing w:val="74"/>
        </w:rPr>
        <w:t xml:space="preserve"> </w:t>
      </w:r>
      <w:r>
        <w:t>by</w:t>
      </w:r>
      <w:r>
        <w:rPr>
          <w:spacing w:val="74"/>
        </w:rPr>
        <w:t xml:space="preserve"> </w:t>
      </w:r>
      <w:r>
        <w:t>Designated</w:t>
      </w:r>
      <w:r>
        <w:rPr>
          <w:spacing w:val="76"/>
        </w:rPr>
        <w:t xml:space="preserve"> </w:t>
      </w:r>
      <w:r>
        <w:t>Agent</w:t>
      </w:r>
      <w:r>
        <w:rPr>
          <w:spacing w:val="73"/>
        </w:rPr>
        <w:t xml:space="preserve"> </w:t>
      </w:r>
      <w:r>
        <w:t>L.</w:t>
      </w:r>
    </w:p>
    <w:p w14:paraId="0E22400E" w14:textId="77777777" w:rsidR="00845EEC" w:rsidRDefault="004B5278">
      <w:pPr>
        <w:spacing w:before="137"/>
        <w:ind w:left="820"/>
        <w:rPr>
          <w:b/>
          <w:sz w:val="24"/>
        </w:rPr>
      </w:pPr>
      <w:r>
        <w:rPr>
          <w:b/>
          <w:sz w:val="24"/>
        </w:rPr>
        <w:t>Vheremu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aside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substituted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 follows</w:t>
      </w:r>
    </w:p>
    <w:p w14:paraId="5300140E" w14:textId="77777777" w:rsidR="00845EEC" w:rsidRDefault="004B5278">
      <w:pPr>
        <w:pStyle w:val="Heading1"/>
        <w:numPr>
          <w:ilvl w:val="1"/>
          <w:numId w:val="1"/>
        </w:numPr>
        <w:tabs>
          <w:tab w:val="left" w:pos="1540"/>
          <w:tab w:val="left" w:pos="1541"/>
        </w:tabs>
        <w:spacing w:before="139" w:line="360" w:lineRule="auto"/>
        <w:ind w:right="120"/>
      </w:pPr>
      <w:r>
        <w:t>The</w:t>
      </w:r>
      <w:r>
        <w:rPr>
          <w:spacing w:val="32"/>
        </w:rPr>
        <w:t xml:space="preserve"> </w:t>
      </w:r>
      <w:r>
        <w:t>Respondent</w:t>
      </w:r>
      <w:r>
        <w:rPr>
          <w:spacing w:val="32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reinstate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Claimant</w:t>
      </w:r>
      <w:r>
        <w:rPr>
          <w:spacing w:val="32"/>
        </w:rPr>
        <w:t xml:space="preserve"> </w:t>
      </w:r>
      <w:r>
        <w:t>without</w:t>
      </w:r>
      <w:r>
        <w:rPr>
          <w:spacing w:val="32"/>
        </w:rPr>
        <w:t xml:space="preserve"> </w:t>
      </w:r>
      <w:r>
        <w:t>loss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salary</w:t>
      </w:r>
      <w:r>
        <w:rPr>
          <w:spacing w:val="3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or</w:t>
      </w:r>
    </w:p>
    <w:p w14:paraId="450E350D" w14:textId="4A41C0FA" w:rsidR="00845EEC" w:rsidRDefault="004B527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 w:line="360" w:lineRule="auto"/>
        <w:ind w:right="11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Claimant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damages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lieu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reinstatement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either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agreed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parties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assessed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Designated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Agent.”</w:t>
      </w:r>
    </w:p>
    <w:p w14:paraId="4D161701" w14:textId="77777777" w:rsidR="00845EEC" w:rsidRDefault="00845EEC">
      <w:pPr>
        <w:pStyle w:val="BodyText"/>
        <w:rPr>
          <w:b/>
          <w:sz w:val="26"/>
        </w:rPr>
      </w:pPr>
    </w:p>
    <w:p w14:paraId="637D4EB0" w14:textId="77777777" w:rsidR="00845EEC" w:rsidRDefault="00845EEC">
      <w:pPr>
        <w:pStyle w:val="BodyText"/>
        <w:rPr>
          <w:b/>
          <w:sz w:val="26"/>
        </w:rPr>
      </w:pPr>
    </w:p>
    <w:p w14:paraId="5940A129" w14:textId="77777777" w:rsidR="00845EEC" w:rsidRDefault="00845EEC">
      <w:pPr>
        <w:pStyle w:val="BodyText"/>
        <w:rPr>
          <w:b/>
          <w:sz w:val="26"/>
        </w:rPr>
      </w:pPr>
    </w:p>
    <w:p w14:paraId="1F7378F7" w14:textId="77777777" w:rsidR="00845EEC" w:rsidRDefault="00845EEC">
      <w:pPr>
        <w:pStyle w:val="BodyText"/>
        <w:rPr>
          <w:b/>
          <w:sz w:val="26"/>
        </w:rPr>
      </w:pPr>
    </w:p>
    <w:p w14:paraId="2BF451C1" w14:textId="77777777" w:rsidR="00845EEC" w:rsidRDefault="00845EEC">
      <w:pPr>
        <w:pStyle w:val="BodyText"/>
        <w:rPr>
          <w:b/>
          <w:sz w:val="26"/>
        </w:rPr>
      </w:pPr>
    </w:p>
    <w:p w14:paraId="56F13187" w14:textId="77777777" w:rsidR="00845EEC" w:rsidRDefault="004B5278">
      <w:pPr>
        <w:pStyle w:val="Heading1"/>
        <w:spacing w:before="161" w:line="360" w:lineRule="auto"/>
        <w:ind w:left="4046" w:right="3998" w:hanging="286"/>
      </w:pPr>
      <w:r>
        <w:t>G MUSARIRI</w:t>
      </w:r>
      <w:r>
        <w:rPr>
          <w:spacing w:val="-57"/>
        </w:rPr>
        <w:t xml:space="preserve"> </w:t>
      </w:r>
      <w:r>
        <w:t>J-U-D-G-E</w:t>
      </w:r>
    </w:p>
    <w:sectPr w:rsidR="00845EEC">
      <w:pgSz w:w="11910" w:h="16840"/>
      <w:pgMar w:top="158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279C" w14:textId="77777777" w:rsidR="004B5278" w:rsidRDefault="004B5278">
      <w:r>
        <w:separator/>
      </w:r>
    </w:p>
  </w:endnote>
  <w:endnote w:type="continuationSeparator" w:id="0">
    <w:p w14:paraId="4167D568" w14:textId="77777777" w:rsidR="004B5278" w:rsidRDefault="004B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D7A1" w14:textId="77777777" w:rsidR="004B5278" w:rsidRDefault="004B5278">
      <w:r>
        <w:separator/>
      </w:r>
    </w:p>
  </w:footnote>
  <w:footnote w:type="continuationSeparator" w:id="0">
    <w:p w14:paraId="6F999F8B" w14:textId="77777777" w:rsidR="004B5278" w:rsidRDefault="004B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821C" w14:textId="7A1CB651" w:rsidR="00845EEC" w:rsidRDefault="004B527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CE2758" wp14:editId="39AE987D">
              <wp:simplePos x="0" y="0"/>
              <wp:positionH relativeFrom="page">
                <wp:posOffset>5969000</wp:posOffset>
              </wp:positionH>
              <wp:positionV relativeFrom="page">
                <wp:posOffset>471805</wp:posOffset>
              </wp:positionV>
              <wp:extent cx="718185" cy="507365"/>
              <wp:effectExtent l="0" t="0" r="0" b="0"/>
              <wp:wrapNone/>
              <wp:docPr id="14398793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83F5F" w14:textId="77777777" w:rsidR="00845EEC" w:rsidRDefault="004B5278">
                          <w:pPr>
                            <w:spacing w:line="245" w:lineRule="exact"/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683408A2" w14:textId="77777777" w:rsidR="00845EEC" w:rsidRDefault="004B5278">
                          <w:pPr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LC/H//2023</w:t>
                          </w:r>
                        </w:p>
                        <w:p w14:paraId="2F3C28FC" w14:textId="77777777" w:rsidR="00845EEC" w:rsidRDefault="004B5278">
                          <w:pPr>
                            <w:ind w:left="55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LC/H/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E27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pt;margin-top:37.15pt;width:56.55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" filled="f" stroked="f">
              <v:textbox inset="0,0,0,0">
                <w:txbxContent>
                  <w:p w14:paraId="47C83F5F" w14:textId="77777777" w:rsidR="00845EEC" w:rsidRDefault="004B5278">
                    <w:pPr>
                      <w:spacing w:line="245" w:lineRule="exact"/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683408A2" w14:textId="77777777" w:rsidR="00845EEC" w:rsidRDefault="004B5278">
                    <w:pPr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LC/H//2023</w:t>
                    </w:r>
                  </w:p>
                  <w:p w14:paraId="2F3C28FC" w14:textId="77777777" w:rsidR="00845EEC" w:rsidRDefault="004B5278">
                    <w:pPr>
                      <w:ind w:left="5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LC/H/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56B"/>
    <w:multiLevelType w:val="hybridMultilevel"/>
    <w:tmpl w:val="7D1C3580"/>
    <w:lvl w:ilvl="0" w:tplc="BE008A5A">
      <w:start w:val="1"/>
      <w:numFmt w:val="lowerLetter"/>
      <w:lvlText w:val="(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D3AB65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0F63BF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40D2339C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2E9A331E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8C2ACEBE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0B52A340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641E3CE2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1F1E2700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2E7BC7"/>
    <w:multiLevelType w:val="hybridMultilevel"/>
    <w:tmpl w:val="97F8757C"/>
    <w:lvl w:ilvl="0" w:tplc="80F25BC0">
      <w:start w:val="2"/>
      <w:numFmt w:val="decimal"/>
      <w:lvlText w:val="%1."/>
      <w:lvlJc w:val="left"/>
      <w:pPr>
        <w:ind w:left="8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BBC6660">
      <w:numFmt w:val="bullet"/>
      <w:lvlText w:val="•"/>
      <w:lvlJc w:val="left"/>
      <w:pPr>
        <w:ind w:left="1662" w:hanging="240"/>
      </w:pPr>
      <w:rPr>
        <w:rFonts w:hint="default"/>
        <w:lang w:val="en-US" w:eastAsia="en-US" w:bidi="ar-SA"/>
      </w:rPr>
    </w:lvl>
    <w:lvl w:ilvl="2" w:tplc="D416F642">
      <w:numFmt w:val="bullet"/>
      <w:lvlText w:val="•"/>
      <w:lvlJc w:val="left"/>
      <w:pPr>
        <w:ind w:left="2505" w:hanging="240"/>
      </w:pPr>
      <w:rPr>
        <w:rFonts w:hint="default"/>
        <w:lang w:val="en-US" w:eastAsia="en-US" w:bidi="ar-SA"/>
      </w:rPr>
    </w:lvl>
    <w:lvl w:ilvl="3" w:tplc="03866A50">
      <w:numFmt w:val="bullet"/>
      <w:lvlText w:val="•"/>
      <w:lvlJc w:val="left"/>
      <w:pPr>
        <w:ind w:left="3347" w:hanging="240"/>
      </w:pPr>
      <w:rPr>
        <w:rFonts w:hint="default"/>
        <w:lang w:val="en-US" w:eastAsia="en-US" w:bidi="ar-SA"/>
      </w:rPr>
    </w:lvl>
    <w:lvl w:ilvl="4" w:tplc="DBF02BD0">
      <w:numFmt w:val="bullet"/>
      <w:lvlText w:val="•"/>
      <w:lvlJc w:val="left"/>
      <w:pPr>
        <w:ind w:left="4190" w:hanging="240"/>
      </w:pPr>
      <w:rPr>
        <w:rFonts w:hint="default"/>
        <w:lang w:val="en-US" w:eastAsia="en-US" w:bidi="ar-SA"/>
      </w:rPr>
    </w:lvl>
    <w:lvl w:ilvl="5" w:tplc="1054C6FC">
      <w:numFmt w:val="bullet"/>
      <w:lvlText w:val="•"/>
      <w:lvlJc w:val="left"/>
      <w:pPr>
        <w:ind w:left="5033" w:hanging="240"/>
      </w:pPr>
      <w:rPr>
        <w:rFonts w:hint="default"/>
        <w:lang w:val="en-US" w:eastAsia="en-US" w:bidi="ar-SA"/>
      </w:rPr>
    </w:lvl>
    <w:lvl w:ilvl="6" w:tplc="375E63C8">
      <w:numFmt w:val="bullet"/>
      <w:lvlText w:val="•"/>
      <w:lvlJc w:val="left"/>
      <w:pPr>
        <w:ind w:left="5875" w:hanging="240"/>
      </w:pPr>
      <w:rPr>
        <w:rFonts w:hint="default"/>
        <w:lang w:val="en-US" w:eastAsia="en-US" w:bidi="ar-SA"/>
      </w:rPr>
    </w:lvl>
    <w:lvl w:ilvl="7" w:tplc="58C2675E">
      <w:numFmt w:val="bullet"/>
      <w:lvlText w:val="•"/>
      <w:lvlJc w:val="left"/>
      <w:pPr>
        <w:ind w:left="6718" w:hanging="240"/>
      </w:pPr>
      <w:rPr>
        <w:rFonts w:hint="default"/>
        <w:lang w:val="en-US" w:eastAsia="en-US" w:bidi="ar-SA"/>
      </w:rPr>
    </w:lvl>
    <w:lvl w:ilvl="8" w:tplc="FF92309A">
      <w:numFmt w:val="bullet"/>
      <w:lvlText w:val="•"/>
      <w:lvlJc w:val="left"/>
      <w:pPr>
        <w:ind w:left="7561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C7C651E"/>
    <w:multiLevelType w:val="hybridMultilevel"/>
    <w:tmpl w:val="D5466210"/>
    <w:lvl w:ilvl="0" w:tplc="638AFC8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44268BA">
      <w:start w:val="1"/>
      <w:numFmt w:val="lowerLetter"/>
      <w:lvlText w:val="(%2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 w:tplc="2BA6CE7E">
      <w:numFmt w:val="bullet"/>
      <w:lvlText w:val="•"/>
      <w:lvlJc w:val="left"/>
      <w:pPr>
        <w:ind w:left="2396" w:hanging="720"/>
      </w:pPr>
      <w:rPr>
        <w:rFonts w:hint="default"/>
        <w:lang w:val="en-US" w:eastAsia="en-US" w:bidi="ar-SA"/>
      </w:rPr>
    </w:lvl>
    <w:lvl w:ilvl="3" w:tplc="620A7C20">
      <w:numFmt w:val="bullet"/>
      <w:lvlText w:val="•"/>
      <w:lvlJc w:val="left"/>
      <w:pPr>
        <w:ind w:left="3252" w:hanging="720"/>
      </w:pPr>
      <w:rPr>
        <w:rFonts w:hint="default"/>
        <w:lang w:val="en-US" w:eastAsia="en-US" w:bidi="ar-SA"/>
      </w:rPr>
    </w:lvl>
    <w:lvl w:ilvl="4" w:tplc="67163998"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 w:tplc="055E20F8">
      <w:numFmt w:val="bullet"/>
      <w:lvlText w:val="•"/>
      <w:lvlJc w:val="left"/>
      <w:pPr>
        <w:ind w:left="4965" w:hanging="720"/>
      </w:pPr>
      <w:rPr>
        <w:rFonts w:hint="default"/>
        <w:lang w:val="en-US" w:eastAsia="en-US" w:bidi="ar-SA"/>
      </w:rPr>
    </w:lvl>
    <w:lvl w:ilvl="6" w:tplc="529488D6">
      <w:numFmt w:val="bullet"/>
      <w:lvlText w:val="•"/>
      <w:lvlJc w:val="left"/>
      <w:pPr>
        <w:ind w:left="5821" w:hanging="720"/>
      </w:pPr>
      <w:rPr>
        <w:rFonts w:hint="default"/>
        <w:lang w:val="en-US" w:eastAsia="en-US" w:bidi="ar-SA"/>
      </w:rPr>
    </w:lvl>
    <w:lvl w:ilvl="7" w:tplc="E286CCFA">
      <w:numFmt w:val="bullet"/>
      <w:lvlText w:val="•"/>
      <w:lvlJc w:val="left"/>
      <w:pPr>
        <w:ind w:left="6677" w:hanging="720"/>
      </w:pPr>
      <w:rPr>
        <w:rFonts w:hint="default"/>
        <w:lang w:val="en-US" w:eastAsia="en-US" w:bidi="ar-SA"/>
      </w:rPr>
    </w:lvl>
    <w:lvl w:ilvl="8" w:tplc="27D6BFD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</w:abstractNum>
  <w:num w:numId="1" w16cid:durableId="604271836">
    <w:abstractNumId w:val="2"/>
  </w:num>
  <w:num w:numId="2" w16cid:durableId="537622418">
    <w:abstractNumId w:val="0"/>
  </w:num>
  <w:num w:numId="3" w16cid:durableId="77182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EC"/>
    <w:rsid w:val="004B5278"/>
    <w:rsid w:val="0084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1363E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2024-03-25T08:12:00Z</dcterms:created>
  <dcterms:modified xsi:type="dcterms:W3CDTF">2024-03-25T08:12:00Z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