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C1" w:rsidRPr="002151AF" w:rsidRDefault="00640686" w:rsidP="006406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151AF">
        <w:rPr>
          <w:rFonts w:ascii="Tahoma" w:hAnsi="Tahoma" w:cs="Tahoma"/>
          <w:b/>
          <w:sz w:val="24"/>
          <w:szCs w:val="24"/>
        </w:rPr>
        <w:t>IN THE LABOUR COURT OF ZIMBABWE</w:t>
      </w:r>
      <w:r w:rsidRPr="002151AF">
        <w:rPr>
          <w:rFonts w:ascii="Tahoma" w:hAnsi="Tahoma" w:cs="Tahoma"/>
          <w:b/>
          <w:sz w:val="24"/>
          <w:szCs w:val="24"/>
        </w:rPr>
        <w:tab/>
      </w:r>
      <w:r w:rsidR="002151AF">
        <w:rPr>
          <w:rFonts w:ascii="Tahoma" w:hAnsi="Tahoma" w:cs="Tahoma"/>
          <w:b/>
          <w:sz w:val="24"/>
          <w:szCs w:val="24"/>
        </w:rPr>
        <w:t xml:space="preserve">  </w:t>
      </w:r>
      <w:r w:rsidRPr="002151AF">
        <w:rPr>
          <w:rFonts w:ascii="Tahoma" w:hAnsi="Tahoma" w:cs="Tahoma"/>
          <w:b/>
          <w:sz w:val="24"/>
          <w:szCs w:val="24"/>
        </w:rPr>
        <w:t>JUDGMENT NO LC/H/</w:t>
      </w:r>
      <w:r w:rsidR="006C093F">
        <w:rPr>
          <w:rFonts w:ascii="Tahoma" w:hAnsi="Tahoma" w:cs="Tahoma"/>
          <w:b/>
          <w:sz w:val="24"/>
          <w:szCs w:val="24"/>
        </w:rPr>
        <w:t>827</w:t>
      </w:r>
      <w:r w:rsidRPr="002151AF">
        <w:rPr>
          <w:rFonts w:ascii="Tahoma" w:hAnsi="Tahoma" w:cs="Tahoma"/>
          <w:b/>
          <w:sz w:val="24"/>
          <w:szCs w:val="24"/>
        </w:rPr>
        <w:t>/2014</w:t>
      </w:r>
    </w:p>
    <w:p w:rsidR="00640686" w:rsidRPr="002151AF" w:rsidRDefault="00640686" w:rsidP="006406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640686" w:rsidRDefault="00640686" w:rsidP="006406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151AF">
        <w:rPr>
          <w:rFonts w:ascii="Tahoma" w:hAnsi="Tahoma" w:cs="Tahoma"/>
          <w:b/>
          <w:sz w:val="24"/>
          <w:szCs w:val="24"/>
        </w:rPr>
        <w:t xml:space="preserve">HARARE, </w:t>
      </w:r>
      <w:r w:rsidR="00111C25">
        <w:rPr>
          <w:rFonts w:ascii="Tahoma" w:hAnsi="Tahoma" w:cs="Tahoma"/>
          <w:b/>
          <w:sz w:val="24"/>
          <w:szCs w:val="24"/>
        </w:rPr>
        <w:t>28 OCTOBER</w:t>
      </w:r>
      <w:r w:rsidRPr="002151AF">
        <w:rPr>
          <w:rFonts w:ascii="Tahoma" w:hAnsi="Tahoma" w:cs="Tahoma"/>
          <w:b/>
          <w:sz w:val="24"/>
          <w:szCs w:val="24"/>
        </w:rPr>
        <w:t xml:space="preserve"> 2014</w:t>
      </w:r>
      <w:r w:rsidR="001C7BE6">
        <w:rPr>
          <w:rFonts w:ascii="Tahoma" w:hAnsi="Tahoma" w:cs="Tahoma"/>
          <w:b/>
          <w:sz w:val="24"/>
          <w:szCs w:val="24"/>
        </w:rPr>
        <w:t xml:space="preserve"> &amp;</w:t>
      </w:r>
      <w:r w:rsidRPr="002151AF">
        <w:rPr>
          <w:rFonts w:ascii="Tahoma" w:hAnsi="Tahoma" w:cs="Tahoma"/>
          <w:b/>
          <w:sz w:val="24"/>
          <w:szCs w:val="24"/>
        </w:rPr>
        <w:tab/>
      </w:r>
      <w:r w:rsidRPr="002151AF">
        <w:rPr>
          <w:rFonts w:ascii="Tahoma" w:hAnsi="Tahoma" w:cs="Tahoma"/>
          <w:b/>
          <w:sz w:val="24"/>
          <w:szCs w:val="24"/>
        </w:rPr>
        <w:tab/>
      </w:r>
      <w:r w:rsidRPr="002151AF">
        <w:rPr>
          <w:rFonts w:ascii="Tahoma" w:hAnsi="Tahoma" w:cs="Tahoma"/>
          <w:b/>
          <w:sz w:val="24"/>
          <w:szCs w:val="24"/>
        </w:rPr>
        <w:tab/>
      </w:r>
      <w:r w:rsidR="001C7BE6">
        <w:rPr>
          <w:rFonts w:ascii="Tahoma" w:hAnsi="Tahoma" w:cs="Tahoma"/>
          <w:b/>
          <w:sz w:val="24"/>
          <w:szCs w:val="24"/>
        </w:rPr>
        <w:t xml:space="preserve"> </w:t>
      </w:r>
      <w:r w:rsidR="00111C25">
        <w:rPr>
          <w:rFonts w:ascii="Tahoma" w:hAnsi="Tahoma" w:cs="Tahoma"/>
          <w:b/>
          <w:sz w:val="24"/>
          <w:szCs w:val="24"/>
        </w:rPr>
        <w:t xml:space="preserve"> </w:t>
      </w:r>
      <w:r w:rsidRPr="002151AF">
        <w:rPr>
          <w:rFonts w:ascii="Tahoma" w:hAnsi="Tahoma" w:cs="Tahoma"/>
          <w:b/>
          <w:sz w:val="24"/>
          <w:szCs w:val="24"/>
        </w:rPr>
        <w:t>CASE NO LC/H</w:t>
      </w:r>
      <w:r w:rsidR="002151AF">
        <w:rPr>
          <w:rFonts w:ascii="Tahoma" w:hAnsi="Tahoma" w:cs="Tahoma"/>
          <w:b/>
          <w:sz w:val="24"/>
          <w:szCs w:val="24"/>
        </w:rPr>
        <w:t>/</w:t>
      </w:r>
      <w:r w:rsidRPr="002151AF">
        <w:rPr>
          <w:rFonts w:ascii="Tahoma" w:hAnsi="Tahoma" w:cs="Tahoma"/>
          <w:b/>
          <w:sz w:val="24"/>
          <w:szCs w:val="24"/>
        </w:rPr>
        <w:t>236/2013</w:t>
      </w:r>
    </w:p>
    <w:p w:rsidR="006C093F" w:rsidRPr="002151AF" w:rsidRDefault="006C093F" w:rsidP="006406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19 DECEMBER 2014</w:t>
      </w:r>
    </w:p>
    <w:p w:rsidR="00640686" w:rsidRPr="002151AF" w:rsidRDefault="00640686" w:rsidP="006406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matter between:</w:t>
      </w: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40686" w:rsidRPr="002151AF" w:rsidRDefault="00640686" w:rsidP="006406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151AF">
        <w:rPr>
          <w:rFonts w:ascii="Tahoma" w:hAnsi="Tahoma" w:cs="Tahoma"/>
          <w:b/>
          <w:sz w:val="24"/>
          <w:szCs w:val="24"/>
        </w:rPr>
        <w:t>RUWO HAMADZIRIPI</w:t>
      </w:r>
      <w:r w:rsidRPr="002151AF">
        <w:rPr>
          <w:rFonts w:ascii="Tahoma" w:hAnsi="Tahoma" w:cs="Tahoma"/>
          <w:b/>
          <w:sz w:val="24"/>
          <w:szCs w:val="24"/>
        </w:rPr>
        <w:tab/>
      </w:r>
      <w:r w:rsidRPr="002151AF">
        <w:rPr>
          <w:rFonts w:ascii="Tahoma" w:hAnsi="Tahoma" w:cs="Tahoma"/>
          <w:b/>
          <w:sz w:val="24"/>
          <w:szCs w:val="24"/>
        </w:rPr>
        <w:tab/>
      </w:r>
      <w:r w:rsidRPr="002151AF">
        <w:rPr>
          <w:rFonts w:ascii="Tahoma" w:hAnsi="Tahoma" w:cs="Tahoma"/>
          <w:b/>
          <w:sz w:val="24"/>
          <w:szCs w:val="24"/>
        </w:rPr>
        <w:tab/>
      </w:r>
      <w:r w:rsidRPr="002151AF">
        <w:rPr>
          <w:rFonts w:ascii="Tahoma" w:hAnsi="Tahoma" w:cs="Tahoma"/>
          <w:b/>
          <w:sz w:val="24"/>
          <w:szCs w:val="24"/>
        </w:rPr>
        <w:tab/>
      </w:r>
      <w:r w:rsidRPr="002151AF">
        <w:rPr>
          <w:rFonts w:ascii="Tahoma" w:hAnsi="Tahoma" w:cs="Tahoma"/>
          <w:b/>
          <w:sz w:val="24"/>
          <w:szCs w:val="24"/>
        </w:rPr>
        <w:tab/>
      </w:r>
      <w:r w:rsidRPr="002151AF">
        <w:rPr>
          <w:rFonts w:ascii="Tahoma" w:hAnsi="Tahoma" w:cs="Tahoma"/>
          <w:b/>
          <w:sz w:val="24"/>
          <w:szCs w:val="24"/>
        </w:rPr>
        <w:tab/>
      </w:r>
      <w:r w:rsidR="002151AF">
        <w:rPr>
          <w:rFonts w:ascii="Tahoma" w:hAnsi="Tahoma" w:cs="Tahoma"/>
          <w:b/>
          <w:sz w:val="24"/>
          <w:szCs w:val="24"/>
        </w:rPr>
        <w:t xml:space="preserve">          </w:t>
      </w:r>
      <w:r w:rsidRPr="002151AF">
        <w:rPr>
          <w:rFonts w:ascii="Tahoma" w:hAnsi="Tahoma" w:cs="Tahoma"/>
          <w:b/>
          <w:sz w:val="24"/>
          <w:szCs w:val="24"/>
        </w:rPr>
        <w:t>APPLICANT</w:t>
      </w: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Versus</w:t>
      </w: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40686" w:rsidRPr="002151AF" w:rsidRDefault="00640686" w:rsidP="006406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151AF">
        <w:rPr>
          <w:rFonts w:ascii="Tahoma" w:hAnsi="Tahoma" w:cs="Tahoma"/>
          <w:b/>
          <w:sz w:val="24"/>
          <w:szCs w:val="24"/>
        </w:rPr>
        <w:t>AFRICAN BANKING CORPORATION LIMITED</w:t>
      </w:r>
      <w:r w:rsidRPr="002151AF">
        <w:rPr>
          <w:rFonts w:ascii="Tahoma" w:hAnsi="Tahoma" w:cs="Tahoma"/>
          <w:b/>
          <w:sz w:val="24"/>
          <w:szCs w:val="24"/>
        </w:rPr>
        <w:tab/>
      </w:r>
      <w:r w:rsidRPr="002151AF">
        <w:rPr>
          <w:rFonts w:ascii="Tahoma" w:hAnsi="Tahoma" w:cs="Tahoma"/>
          <w:b/>
          <w:sz w:val="24"/>
          <w:szCs w:val="24"/>
        </w:rPr>
        <w:tab/>
      </w:r>
      <w:r w:rsidRPr="002151AF">
        <w:rPr>
          <w:rFonts w:ascii="Tahoma" w:hAnsi="Tahoma" w:cs="Tahoma"/>
          <w:b/>
          <w:sz w:val="24"/>
          <w:szCs w:val="24"/>
        </w:rPr>
        <w:tab/>
        <w:t>RESPONDENT</w:t>
      </w:r>
    </w:p>
    <w:p w:rsidR="00640686" w:rsidRPr="002151AF" w:rsidRDefault="00640686" w:rsidP="006406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proofErr w:type="gramStart"/>
      <w:r w:rsidRPr="002151AF">
        <w:rPr>
          <w:rFonts w:ascii="Tahoma" w:hAnsi="Tahoma" w:cs="Tahoma"/>
          <w:b/>
          <w:sz w:val="24"/>
          <w:szCs w:val="24"/>
        </w:rPr>
        <w:t>t/</w:t>
      </w:r>
      <w:proofErr w:type="gramEnd"/>
      <w:r w:rsidRPr="002151AF">
        <w:rPr>
          <w:rFonts w:ascii="Tahoma" w:hAnsi="Tahoma" w:cs="Tahoma"/>
          <w:b/>
          <w:sz w:val="24"/>
          <w:szCs w:val="24"/>
        </w:rPr>
        <w:t>a BANC ABC</w:t>
      </w: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Before The Honourable E </w:t>
      </w:r>
      <w:proofErr w:type="spellStart"/>
      <w:r>
        <w:rPr>
          <w:rFonts w:ascii="Tahoma" w:hAnsi="Tahoma" w:cs="Tahoma"/>
          <w:sz w:val="24"/>
          <w:szCs w:val="24"/>
        </w:rPr>
        <w:t>Muchawa</w:t>
      </w:r>
      <w:proofErr w:type="spellEnd"/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Judge</w:t>
      </w:r>
    </w:p>
    <w:p w:rsidR="002151AF" w:rsidRDefault="002151AF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151AF" w:rsidRPr="002151AF" w:rsidRDefault="002151AF" w:rsidP="006406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151AF">
        <w:rPr>
          <w:rFonts w:ascii="Tahoma" w:hAnsi="Tahoma" w:cs="Tahoma"/>
          <w:b/>
          <w:sz w:val="24"/>
          <w:szCs w:val="24"/>
        </w:rPr>
        <w:t>(IN CHAMBERS)</w:t>
      </w: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40686" w:rsidRPr="00FE38C5" w:rsidRDefault="00640686" w:rsidP="0064068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E38C5">
        <w:rPr>
          <w:rFonts w:ascii="Tahoma" w:hAnsi="Tahoma" w:cs="Tahoma"/>
          <w:b/>
          <w:sz w:val="24"/>
          <w:szCs w:val="24"/>
        </w:rPr>
        <w:t>MUCHAWA J:</w:t>
      </w:r>
    </w:p>
    <w:p w:rsidR="00640686" w:rsidRDefault="00640686" w:rsidP="006406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40686" w:rsidRDefault="00640686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is an application for leave to appeal against my judgment in which I allowed the respondent’s appeal.</w:t>
      </w:r>
    </w:p>
    <w:p w:rsidR="00640686" w:rsidRDefault="00640686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640686" w:rsidRDefault="00640686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that case I had been called upon to determine the following:</w:t>
      </w:r>
    </w:p>
    <w:p w:rsidR="00640686" w:rsidRDefault="00640686" w:rsidP="002151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0686" w:rsidRDefault="00640686" w:rsidP="002151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the agreement of 10 June 2011 between the Banking Employers Association of Zimbabwe (“BEAZ”) and the Zimbabwe Banks and Allied Workers Union (“ZIBAWU”) constituted a valid and enforceable CBA which is binding on the parties in the matter before me.</w:t>
      </w:r>
    </w:p>
    <w:p w:rsidR="00640686" w:rsidRDefault="00640686" w:rsidP="002151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clause 2 of the Collective Bargaining Agreement (CB</w:t>
      </w:r>
      <w:r w:rsidR="00FE38C5">
        <w:rPr>
          <w:rFonts w:ascii="Tahoma" w:hAnsi="Tahoma" w:cs="Tahoma"/>
          <w:sz w:val="24"/>
          <w:szCs w:val="24"/>
        </w:rPr>
        <w:t xml:space="preserve">A) </w:t>
      </w:r>
      <w:proofErr w:type="gramStart"/>
      <w:r w:rsidR="00FE38C5">
        <w:rPr>
          <w:rFonts w:ascii="Tahoma" w:hAnsi="Tahoma" w:cs="Tahoma"/>
          <w:sz w:val="24"/>
          <w:szCs w:val="24"/>
        </w:rPr>
        <w:t>Banking</w:t>
      </w:r>
      <w:proofErr w:type="gramEnd"/>
      <w:r w:rsidR="00FE38C5">
        <w:rPr>
          <w:rFonts w:ascii="Tahoma" w:hAnsi="Tahoma" w:cs="Tahoma"/>
          <w:sz w:val="24"/>
          <w:szCs w:val="24"/>
        </w:rPr>
        <w:t xml:space="preserve"> undertaking (SI 273 of 2000) exempted the Employment Council from following the provisions of the Labour Act when amending SI 273 of 2000.</w:t>
      </w:r>
    </w:p>
    <w:p w:rsidR="00FE38C5" w:rsidRDefault="00FE38C5" w:rsidP="002151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the respondent was entitled to salary “shortfalls” beyond 31 December 2012 being the date of expiry of his contract of employment.</w:t>
      </w:r>
    </w:p>
    <w:p w:rsidR="00FE38C5" w:rsidRDefault="00FE38C5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I found that sections 79 (1) and 80 (1) and (2) of the Labour Act [</w:t>
      </w:r>
      <w:r>
        <w:rPr>
          <w:rFonts w:ascii="Tahoma" w:hAnsi="Tahoma" w:cs="Tahoma"/>
          <w:i/>
          <w:sz w:val="24"/>
          <w:szCs w:val="24"/>
        </w:rPr>
        <w:t>Cap 28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i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>], make registration and publication by the Minister essential pre-requisites for a CBA to be effective and binding. Consequently I found that the agreement of 10 June 2011 between BEAZ and ZIBAWU did not constitute a valid and enforceable CBA binding on parties before me.</w:t>
      </w:r>
    </w:p>
    <w:p w:rsidR="00FE38C5" w:rsidRDefault="00FE38C5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FE38C5" w:rsidRDefault="00FE38C5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further found that clause 2 of the CBA SI 273 of 2000 did not exempt the Employment Council from following the provisions of the Labour Act when amending SI 273 of 2000.</w:t>
      </w:r>
    </w:p>
    <w:p w:rsidR="003B3A7C" w:rsidRDefault="003B3A7C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3B3A7C" w:rsidRDefault="003B3A7C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 the last issue I found that the applicant (respondent in the main matter) could not claim and be awarded salary “shortfalls” beyond the expiry of his fixed term contract.</w:t>
      </w:r>
    </w:p>
    <w:p w:rsidR="003B3A7C" w:rsidRDefault="003B3A7C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3B3A7C" w:rsidRDefault="003B3A7C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applicant is essentially taking issue with my interpretation of section 82 of the </w:t>
      </w:r>
      <w:r w:rsidR="00C93D3E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abour Act. It is alleged that I misread this section and made it subordinate to section 80 of the Labour Act.</w:t>
      </w:r>
    </w:p>
    <w:p w:rsidR="003B3A7C" w:rsidRDefault="003B3A7C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3B3A7C" w:rsidRDefault="003B3A7C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was pointed to some arbitrators who are now following my judgment as it is binding upon them yet they hold a contrary view and the far reaching effect of my judgment.</w:t>
      </w:r>
    </w:p>
    <w:p w:rsidR="003B3A7C" w:rsidRDefault="003B3A7C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3B3A7C" w:rsidRDefault="003B3A7C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application for leave to appeal is opposed. The respondent argues that the application does not raise a question of law as required by section 92 F (1) of the Labour Act regarding appeals to the Supreme Court.</w:t>
      </w:r>
    </w:p>
    <w:p w:rsidR="003B3A7C" w:rsidRDefault="003B3A7C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3B3A7C" w:rsidRDefault="003B3A7C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Reference was made to the </w:t>
      </w:r>
      <w:proofErr w:type="spellStart"/>
      <w:r>
        <w:rPr>
          <w:rFonts w:ascii="Tahoma" w:hAnsi="Tahoma" w:cs="Tahoma"/>
          <w:i/>
          <w:sz w:val="24"/>
          <w:szCs w:val="24"/>
        </w:rPr>
        <w:t>Muzuva</w:t>
      </w:r>
      <w:proofErr w:type="spellEnd"/>
      <w:r>
        <w:rPr>
          <w:rFonts w:ascii="Tahoma" w:hAnsi="Tahoma" w:cs="Tahoma"/>
          <w:sz w:val="24"/>
          <w:szCs w:val="24"/>
        </w:rPr>
        <w:t xml:space="preserve"> v </w:t>
      </w:r>
      <w:r>
        <w:rPr>
          <w:rFonts w:ascii="Tahoma" w:hAnsi="Tahoma" w:cs="Tahoma"/>
          <w:i/>
          <w:sz w:val="24"/>
          <w:szCs w:val="24"/>
        </w:rPr>
        <w:t>United Bottlers</w:t>
      </w:r>
      <w:r>
        <w:rPr>
          <w:rFonts w:ascii="Tahoma" w:hAnsi="Tahoma" w:cs="Tahoma"/>
          <w:sz w:val="24"/>
          <w:szCs w:val="24"/>
        </w:rPr>
        <w:t xml:space="preserve"> (</w:t>
      </w:r>
      <w:r>
        <w:rPr>
          <w:rFonts w:ascii="Tahoma" w:hAnsi="Tahoma" w:cs="Tahoma"/>
          <w:i/>
          <w:sz w:val="24"/>
          <w:szCs w:val="24"/>
        </w:rPr>
        <w:t>Pvt</w:t>
      </w:r>
      <w:r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i/>
          <w:sz w:val="24"/>
          <w:szCs w:val="24"/>
        </w:rPr>
        <w:t>Ltd</w:t>
      </w:r>
      <w:r>
        <w:rPr>
          <w:rFonts w:ascii="Tahoma" w:hAnsi="Tahoma" w:cs="Tahoma"/>
          <w:sz w:val="24"/>
          <w:szCs w:val="24"/>
        </w:rPr>
        <w:t xml:space="preserve"> 1994 (1) ZLR 217 (S) case for what a question of law is.</w:t>
      </w:r>
    </w:p>
    <w:p w:rsidR="003B3A7C" w:rsidRDefault="003B3A7C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3B3A7C" w:rsidRDefault="003B3A7C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believe that by questioning my interpretation of the Labour Act, the issue raised by the applicant qualifies as a question of law. It clearly falls into the category of “a question as to what the law is.” The Supreme Court is being asked to determine what the true rule</w:t>
      </w:r>
      <w:r w:rsidR="00CE7145">
        <w:rPr>
          <w:rFonts w:ascii="Tahoma" w:hAnsi="Tahoma" w:cs="Tahoma"/>
          <w:sz w:val="24"/>
          <w:szCs w:val="24"/>
        </w:rPr>
        <w:t xml:space="preserve"> of law is on the issues already stated above.</w:t>
      </w:r>
    </w:p>
    <w:p w:rsidR="00CE7145" w:rsidRDefault="00CE7145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CE7145" w:rsidRDefault="00CE7145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I believe that I provided well</w:t>
      </w:r>
      <w:r w:rsidR="00261277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reasoned arguments for my conclusion on the law. It may however be that the Supreme Court may reach a different conclusion on my interpretation of section 82 of the Labour Act which I am alleged to have not read completely as well as its relationship to section 80 thereof.</w:t>
      </w:r>
    </w:p>
    <w:p w:rsidR="00CE7145" w:rsidRDefault="00CE7145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CE7145" w:rsidRDefault="00CE7145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My decision, which has a binding effect could well benefit from further scrutiny by the Supreme Court bench.</w:t>
      </w:r>
    </w:p>
    <w:p w:rsidR="00CE7145" w:rsidRDefault="00CE7145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CE7145" w:rsidRDefault="00CE7145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for the above reasons that the application is allowed.</w:t>
      </w:r>
    </w:p>
    <w:p w:rsidR="00CE7145" w:rsidRDefault="00CE7145" w:rsidP="002151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CE7145" w:rsidRDefault="00CE7145" w:rsidP="002151A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Accordingly I order as follows:</w:t>
      </w:r>
    </w:p>
    <w:p w:rsidR="00CE7145" w:rsidRDefault="00CE7145" w:rsidP="002151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E7145" w:rsidRDefault="00CE7145" w:rsidP="002151A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applicant’s</w:t>
      </w:r>
      <w:r w:rsidR="00C93D3E">
        <w:rPr>
          <w:rFonts w:ascii="Tahoma" w:hAnsi="Tahoma" w:cs="Tahoma"/>
          <w:sz w:val="24"/>
          <w:szCs w:val="24"/>
        </w:rPr>
        <w:t xml:space="preserve"> application for leave </w:t>
      </w:r>
      <w:r>
        <w:rPr>
          <w:rFonts w:ascii="Tahoma" w:hAnsi="Tahoma" w:cs="Tahoma"/>
          <w:sz w:val="24"/>
          <w:szCs w:val="24"/>
        </w:rPr>
        <w:t>to appeal to the Supreme Court be and is hereby granted in terms of the applicant’s draft Notice and Grounds of Appeal.</w:t>
      </w:r>
    </w:p>
    <w:p w:rsidR="00CE7145" w:rsidRDefault="00CE7145" w:rsidP="002151A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Each party to bear its own cost.</w:t>
      </w:r>
    </w:p>
    <w:p w:rsidR="00CE7145" w:rsidRDefault="00CE7145" w:rsidP="002151A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261277" w:rsidRDefault="00261277" w:rsidP="002151A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261277" w:rsidRDefault="00261277" w:rsidP="002151A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261277" w:rsidRPr="00261277" w:rsidRDefault="00261277" w:rsidP="002151AF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61277">
        <w:rPr>
          <w:rFonts w:ascii="Tahoma" w:hAnsi="Tahoma" w:cs="Tahoma"/>
          <w:b/>
          <w:i/>
          <w:sz w:val="24"/>
          <w:szCs w:val="24"/>
        </w:rPr>
        <w:t xml:space="preserve">Kantor &amp; </w:t>
      </w:r>
      <w:proofErr w:type="spellStart"/>
      <w:r w:rsidRPr="00261277">
        <w:rPr>
          <w:rFonts w:ascii="Tahoma" w:hAnsi="Tahoma" w:cs="Tahoma"/>
          <w:b/>
          <w:i/>
          <w:sz w:val="24"/>
          <w:szCs w:val="24"/>
        </w:rPr>
        <w:t>Immerman</w:t>
      </w:r>
      <w:proofErr w:type="spellEnd"/>
      <w:r w:rsidRPr="00261277">
        <w:rPr>
          <w:rFonts w:ascii="Tahoma" w:hAnsi="Tahoma" w:cs="Tahoma"/>
          <w:b/>
          <w:sz w:val="24"/>
          <w:szCs w:val="24"/>
        </w:rPr>
        <w:t>, respondent’s legal practitioners</w:t>
      </w:r>
    </w:p>
    <w:p w:rsidR="00261277" w:rsidRPr="00CE7145" w:rsidRDefault="00261277" w:rsidP="002151A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40686" w:rsidRDefault="00640686" w:rsidP="002151AF">
      <w:pPr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sectPr w:rsidR="00640686" w:rsidSect="002151AF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A0" w:rsidRDefault="00C678A0" w:rsidP="002151AF">
      <w:pPr>
        <w:spacing w:after="0" w:line="240" w:lineRule="auto"/>
      </w:pPr>
      <w:r>
        <w:separator/>
      </w:r>
    </w:p>
  </w:endnote>
  <w:endnote w:type="continuationSeparator" w:id="0">
    <w:p w:rsidR="00C678A0" w:rsidRDefault="00C678A0" w:rsidP="002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291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51AF" w:rsidRDefault="002151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9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51AF" w:rsidRDefault="002151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A0" w:rsidRDefault="00C678A0" w:rsidP="002151AF">
      <w:pPr>
        <w:spacing w:after="0" w:line="240" w:lineRule="auto"/>
      </w:pPr>
      <w:r>
        <w:separator/>
      </w:r>
    </w:p>
  </w:footnote>
  <w:footnote w:type="continuationSeparator" w:id="0">
    <w:p w:rsidR="00C678A0" w:rsidRDefault="00C678A0" w:rsidP="0021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AF" w:rsidRPr="002151AF" w:rsidRDefault="002151AF" w:rsidP="002151AF">
    <w:pPr>
      <w:spacing w:after="0" w:line="240" w:lineRule="auto"/>
      <w:ind w:left="4320" w:firstLine="720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 xml:space="preserve">  </w:t>
    </w:r>
    <w:r w:rsidRPr="002151AF">
      <w:rPr>
        <w:rFonts w:ascii="Tahoma" w:hAnsi="Tahoma" w:cs="Tahoma"/>
        <w:b/>
        <w:sz w:val="24"/>
        <w:szCs w:val="24"/>
      </w:rPr>
      <w:t>JUDGMENT NO LC/H/</w:t>
    </w:r>
    <w:r w:rsidR="006C093F">
      <w:rPr>
        <w:rFonts w:ascii="Tahoma" w:hAnsi="Tahoma" w:cs="Tahoma"/>
        <w:b/>
        <w:sz w:val="24"/>
        <w:szCs w:val="24"/>
      </w:rPr>
      <w:t>827</w:t>
    </w:r>
    <w:r w:rsidRPr="002151AF">
      <w:rPr>
        <w:rFonts w:ascii="Tahoma" w:hAnsi="Tahoma" w:cs="Tahoma"/>
        <w:b/>
        <w:sz w:val="24"/>
        <w:szCs w:val="24"/>
      </w:rPr>
      <w:t>/2014</w:t>
    </w:r>
  </w:p>
  <w:p w:rsidR="002151AF" w:rsidRDefault="002151AF">
    <w:pPr>
      <w:pStyle w:val="Header"/>
    </w:pPr>
  </w:p>
  <w:p w:rsidR="002151AF" w:rsidRDefault="002151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6A0"/>
    <w:multiLevelType w:val="hybridMultilevel"/>
    <w:tmpl w:val="5F3CFE3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60775"/>
    <w:multiLevelType w:val="hybridMultilevel"/>
    <w:tmpl w:val="0974E0F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86"/>
    <w:rsid w:val="00111C25"/>
    <w:rsid w:val="001C7BE6"/>
    <w:rsid w:val="002151AF"/>
    <w:rsid w:val="00261277"/>
    <w:rsid w:val="002C5042"/>
    <w:rsid w:val="003B3A7C"/>
    <w:rsid w:val="00640686"/>
    <w:rsid w:val="006C093F"/>
    <w:rsid w:val="00992774"/>
    <w:rsid w:val="009A3EF7"/>
    <w:rsid w:val="00C14EC1"/>
    <w:rsid w:val="00C678A0"/>
    <w:rsid w:val="00C93D3E"/>
    <w:rsid w:val="00CE7145"/>
    <w:rsid w:val="00F651BF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6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AF"/>
  </w:style>
  <w:style w:type="paragraph" w:styleId="Footer">
    <w:name w:val="footer"/>
    <w:basedOn w:val="Normal"/>
    <w:link w:val="FooterChar"/>
    <w:uiPriority w:val="99"/>
    <w:unhideWhenUsed/>
    <w:rsid w:val="0021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AF"/>
  </w:style>
  <w:style w:type="paragraph" w:styleId="BalloonText">
    <w:name w:val="Balloon Text"/>
    <w:basedOn w:val="Normal"/>
    <w:link w:val="BalloonTextChar"/>
    <w:uiPriority w:val="99"/>
    <w:semiHidden/>
    <w:unhideWhenUsed/>
    <w:rsid w:val="0021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6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AF"/>
  </w:style>
  <w:style w:type="paragraph" w:styleId="Footer">
    <w:name w:val="footer"/>
    <w:basedOn w:val="Normal"/>
    <w:link w:val="FooterChar"/>
    <w:uiPriority w:val="99"/>
    <w:unhideWhenUsed/>
    <w:rsid w:val="0021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AF"/>
  </w:style>
  <w:style w:type="paragraph" w:styleId="BalloonText">
    <w:name w:val="Balloon Text"/>
    <w:basedOn w:val="Normal"/>
    <w:link w:val="BalloonTextChar"/>
    <w:uiPriority w:val="99"/>
    <w:semiHidden/>
    <w:unhideWhenUsed/>
    <w:rsid w:val="0021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LabourCourt</dc:creator>
  <cp:lastModifiedBy>LabourCourt</cp:lastModifiedBy>
  <cp:revision>9</cp:revision>
  <cp:lastPrinted>2014-12-09T13:07:00Z</cp:lastPrinted>
  <dcterms:created xsi:type="dcterms:W3CDTF">2014-11-19T09:13:00Z</dcterms:created>
  <dcterms:modified xsi:type="dcterms:W3CDTF">2014-12-09T13:11:00Z</dcterms:modified>
</cp:coreProperties>
</file>