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415" w:rsidRDefault="004C1415" w:rsidP="004C1415">
      <w:pPr>
        <w:spacing w:line="360" w:lineRule="auto"/>
        <w:rPr>
          <w:b/>
          <w:sz w:val="22"/>
          <w:szCs w:val="22"/>
        </w:rPr>
      </w:pPr>
      <w:bookmarkStart w:id="0" w:name="_GoBack"/>
      <w:bookmarkEnd w:id="0"/>
      <w:r>
        <w:rPr>
          <w:b/>
          <w:sz w:val="22"/>
          <w:szCs w:val="22"/>
        </w:rPr>
        <w:t>IN THE LABOUR COURT OF ZIMBABWE</w:t>
      </w:r>
      <w:r>
        <w:rPr>
          <w:b/>
          <w:sz w:val="22"/>
          <w:szCs w:val="22"/>
        </w:rPr>
        <w:tab/>
      </w:r>
      <w:r>
        <w:rPr>
          <w:b/>
          <w:sz w:val="22"/>
          <w:szCs w:val="22"/>
        </w:rPr>
        <w:tab/>
        <w:t>JUDGMENT NO.LC/H/</w:t>
      </w:r>
      <w:r w:rsidR="00B94106">
        <w:rPr>
          <w:b/>
          <w:sz w:val="22"/>
          <w:szCs w:val="22"/>
        </w:rPr>
        <w:t>175</w:t>
      </w:r>
      <w:r>
        <w:rPr>
          <w:b/>
          <w:sz w:val="22"/>
          <w:szCs w:val="22"/>
        </w:rPr>
        <w:t>/2013</w:t>
      </w:r>
    </w:p>
    <w:p w:rsidR="004C1415" w:rsidRPr="005C33B3" w:rsidRDefault="004C1415" w:rsidP="004C1415">
      <w:pPr>
        <w:spacing w:line="360" w:lineRule="auto"/>
        <w:rPr>
          <w:b/>
          <w:sz w:val="22"/>
          <w:szCs w:val="22"/>
        </w:rPr>
      </w:pPr>
      <w:r w:rsidRPr="005C33B3">
        <w:rPr>
          <w:b/>
          <w:sz w:val="22"/>
          <w:szCs w:val="22"/>
        </w:rPr>
        <w:t xml:space="preserve">HARARE, </w:t>
      </w:r>
      <w:r>
        <w:rPr>
          <w:b/>
          <w:sz w:val="22"/>
          <w:szCs w:val="22"/>
        </w:rPr>
        <w:t>9 MAY 2013</w:t>
      </w:r>
      <w:r w:rsidRPr="005C33B3">
        <w:rPr>
          <w:b/>
          <w:sz w:val="22"/>
          <w:szCs w:val="22"/>
        </w:rPr>
        <w:tab/>
      </w:r>
      <w:r w:rsidRPr="005C33B3">
        <w:rPr>
          <w:b/>
          <w:sz w:val="22"/>
          <w:szCs w:val="22"/>
        </w:rPr>
        <w:tab/>
      </w:r>
      <w:r>
        <w:rPr>
          <w:b/>
          <w:sz w:val="22"/>
          <w:szCs w:val="22"/>
        </w:rPr>
        <w:tab/>
      </w:r>
      <w:r>
        <w:rPr>
          <w:b/>
          <w:sz w:val="22"/>
          <w:szCs w:val="22"/>
        </w:rPr>
        <w:tab/>
        <w:t>CASE NO. LC/H/34/2013</w:t>
      </w:r>
    </w:p>
    <w:p w:rsidR="004C1415" w:rsidRDefault="004C1415" w:rsidP="004C1415">
      <w:pPr>
        <w:spacing w:line="360" w:lineRule="auto"/>
      </w:pPr>
      <w:r>
        <w:t>In the matter between</w:t>
      </w:r>
    </w:p>
    <w:p w:rsidR="004C1415" w:rsidRDefault="004C1415" w:rsidP="004C1415">
      <w:pPr>
        <w:spacing w:line="360" w:lineRule="auto"/>
      </w:pPr>
    </w:p>
    <w:p w:rsidR="004C1415" w:rsidRDefault="004C1415" w:rsidP="004C1415">
      <w:pPr>
        <w:spacing w:line="360" w:lineRule="auto"/>
      </w:pPr>
    </w:p>
    <w:p w:rsidR="004C1415" w:rsidRPr="00EB5E52" w:rsidRDefault="004C1415" w:rsidP="004C1415">
      <w:pPr>
        <w:spacing w:line="360" w:lineRule="auto"/>
        <w:rPr>
          <w:b/>
        </w:rPr>
      </w:pPr>
      <w:r>
        <w:rPr>
          <w:b/>
        </w:rPr>
        <w:t>ROY STONE KUSENI</w:t>
      </w:r>
      <w:r>
        <w:rPr>
          <w:b/>
        </w:rPr>
        <w:tab/>
      </w:r>
      <w:r>
        <w:rPr>
          <w:b/>
        </w:rPr>
        <w:tab/>
      </w:r>
      <w:r>
        <w:rPr>
          <w:b/>
        </w:rPr>
        <w:tab/>
      </w:r>
      <w:r>
        <w:rPr>
          <w:b/>
        </w:rPr>
        <w:tab/>
      </w:r>
      <w:r w:rsidR="003172BA" w:rsidRPr="00EB5E52">
        <w:rPr>
          <w:b/>
        </w:rPr>
        <w:t>-</w:t>
      </w:r>
      <w:r w:rsidRPr="00EB5E52">
        <w:rPr>
          <w:b/>
        </w:rPr>
        <w:tab/>
      </w:r>
      <w:r>
        <w:rPr>
          <w:b/>
        </w:rPr>
        <w:tab/>
        <w:t>Appellant</w:t>
      </w:r>
    </w:p>
    <w:p w:rsidR="004C1415" w:rsidRPr="00C940AD" w:rsidRDefault="004C1415" w:rsidP="004C1415">
      <w:pPr>
        <w:spacing w:line="360" w:lineRule="auto"/>
        <w:rPr>
          <w:sz w:val="22"/>
          <w:szCs w:val="22"/>
        </w:rPr>
      </w:pPr>
      <w:r>
        <w:rPr>
          <w:sz w:val="22"/>
          <w:szCs w:val="22"/>
        </w:rPr>
        <w:t>And</w:t>
      </w:r>
    </w:p>
    <w:p w:rsidR="004C1415" w:rsidRPr="00EB5E52" w:rsidRDefault="004C1415" w:rsidP="004C1415">
      <w:pPr>
        <w:spacing w:line="360" w:lineRule="auto"/>
        <w:rPr>
          <w:b/>
        </w:rPr>
      </w:pPr>
      <w:r>
        <w:rPr>
          <w:b/>
        </w:rPr>
        <w:t>CRIPPS ROAD SERVICE STATION</w:t>
      </w:r>
      <w:r>
        <w:rPr>
          <w:b/>
        </w:rPr>
        <w:tab/>
      </w:r>
      <w:r>
        <w:rPr>
          <w:b/>
        </w:rPr>
        <w:tab/>
      </w:r>
      <w:r w:rsidR="003172BA" w:rsidRPr="00EB5E52">
        <w:rPr>
          <w:b/>
        </w:rPr>
        <w:t>-</w:t>
      </w:r>
      <w:r>
        <w:rPr>
          <w:b/>
        </w:rPr>
        <w:tab/>
      </w:r>
      <w:r>
        <w:rPr>
          <w:b/>
        </w:rPr>
        <w:tab/>
      </w:r>
      <w:r w:rsidRPr="00EB5E52">
        <w:rPr>
          <w:b/>
        </w:rPr>
        <w:t>Respondent</w:t>
      </w:r>
    </w:p>
    <w:p w:rsidR="004C1415" w:rsidRDefault="004C1415" w:rsidP="004C1415">
      <w:pPr>
        <w:spacing w:line="360" w:lineRule="auto"/>
        <w:rPr>
          <w:b/>
        </w:rPr>
      </w:pPr>
    </w:p>
    <w:p w:rsidR="004C1415" w:rsidRPr="00C940AD" w:rsidRDefault="004C1415" w:rsidP="004C1415">
      <w:pPr>
        <w:spacing w:line="360" w:lineRule="auto"/>
        <w:rPr>
          <w:b/>
        </w:rPr>
      </w:pPr>
    </w:p>
    <w:p w:rsidR="004C1415" w:rsidRDefault="004C1415" w:rsidP="004C1415">
      <w:pPr>
        <w:spacing w:line="360" w:lineRule="auto"/>
      </w:pPr>
      <w:r w:rsidRPr="005919AB">
        <w:t xml:space="preserve">Before The </w:t>
      </w:r>
      <w:r>
        <w:t xml:space="preserve">Honourable B.T. </w:t>
      </w:r>
      <w:proofErr w:type="spellStart"/>
      <w:r>
        <w:t>Chivizhe</w:t>
      </w:r>
      <w:proofErr w:type="spellEnd"/>
      <w:r>
        <w:t xml:space="preserve">: President </w:t>
      </w:r>
    </w:p>
    <w:p w:rsidR="004C1415" w:rsidRDefault="004C1415" w:rsidP="004C1415">
      <w:pPr>
        <w:spacing w:line="360" w:lineRule="auto"/>
        <w:rPr>
          <w:b/>
          <w:sz w:val="22"/>
          <w:szCs w:val="22"/>
        </w:rPr>
      </w:pPr>
      <w:r>
        <w:rPr>
          <w:b/>
          <w:sz w:val="22"/>
          <w:szCs w:val="22"/>
        </w:rPr>
        <w:t xml:space="preserve">Appellant </w:t>
      </w:r>
      <w:r>
        <w:rPr>
          <w:b/>
          <w:sz w:val="22"/>
          <w:szCs w:val="22"/>
        </w:rPr>
        <w:tab/>
      </w:r>
      <w:r>
        <w:rPr>
          <w:b/>
          <w:sz w:val="22"/>
          <w:szCs w:val="22"/>
        </w:rPr>
        <w:tab/>
      </w:r>
      <w:r w:rsidRPr="001B37E2">
        <w:rPr>
          <w:b/>
          <w:sz w:val="22"/>
          <w:szCs w:val="22"/>
        </w:rPr>
        <w:t>-</w:t>
      </w:r>
      <w:r w:rsidRPr="001B37E2">
        <w:rPr>
          <w:b/>
          <w:sz w:val="22"/>
          <w:szCs w:val="22"/>
        </w:rPr>
        <w:tab/>
      </w:r>
      <w:r>
        <w:rPr>
          <w:b/>
          <w:sz w:val="22"/>
          <w:szCs w:val="22"/>
        </w:rPr>
        <w:t>In Person</w:t>
      </w:r>
    </w:p>
    <w:p w:rsidR="004C1415" w:rsidRDefault="004C1415" w:rsidP="004C1415">
      <w:pPr>
        <w:spacing w:line="360" w:lineRule="auto"/>
        <w:rPr>
          <w:b/>
          <w:sz w:val="22"/>
          <w:szCs w:val="22"/>
        </w:rPr>
      </w:pPr>
      <w:r>
        <w:rPr>
          <w:b/>
          <w:sz w:val="22"/>
          <w:szCs w:val="22"/>
        </w:rPr>
        <w:tab/>
      </w:r>
      <w:r>
        <w:rPr>
          <w:b/>
          <w:sz w:val="22"/>
          <w:szCs w:val="22"/>
        </w:rPr>
        <w:tab/>
      </w:r>
      <w:r>
        <w:rPr>
          <w:b/>
          <w:sz w:val="22"/>
          <w:szCs w:val="22"/>
        </w:rPr>
        <w:tab/>
      </w:r>
      <w:r>
        <w:rPr>
          <w:b/>
          <w:sz w:val="22"/>
          <w:szCs w:val="22"/>
        </w:rPr>
        <w:tab/>
      </w:r>
    </w:p>
    <w:p w:rsidR="004C1415" w:rsidRPr="001B37E2" w:rsidRDefault="004C1415" w:rsidP="004C1415">
      <w:pPr>
        <w:spacing w:line="360" w:lineRule="auto"/>
        <w:rPr>
          <w:b/>
          <w:sz w:val="22"/>
          <w:szCs w:val="22"/>
        </w:rPr>
      </w:pPr>
    </w:p>
    <w:p w:rsidR="004C1415" w:rsidRDefault="004C1415" w:rsidP="004C1415">
      <w:pPr>
        <w:spacing w:line="360" w:lineRule="auto"/>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proofErr w:type="spellStart"/>
      <w:r>
        <w:rPr>
          <w:b/>
          <w:sz w:val="22"/>
          <w:szCs w:val="22"/>
        </w:rPr>
        <w:t>Mr</w:t>
      </w:r>
      <w:proofErr w:type="spellEnd"/>
      <w:r>
        <w:rPr>
          <w:b/>
          <w:sz w:val="22"/>
          <w:szCs w:val="22"/>
        </w:rPr>
        <w:t xml:space="preserve"> M. </w:t>
      </w:r>
      <w:proofErr w:type="spellStart"/>
      <w:r>
        <w:rPr>
          <w:b/>
          <w:sz w:val="22"/>
          <w:szCs w:val="22"/>
        </w:rPr>
        <w:t>Chijara</w:t>
      </w:r>
      <w:proofErr w:type="spellEnd"/>
      <w:r>
        <w:rPr>
          <w:b/>
          <w:sz w:val="22"/>
          <w:szCs w:val="22"/>
        </w:rPr>
        <w:t xml:space="preserve"> – (Legal Practitioner)</w:t>
      </w:r>
    </w:p>
    <w:p w:rsidR="004C1415" w:rsidRPr="00F13B84" w:rsidRDefault="004C1415" w:rsidP="004C1415">
      <w:pPr>
        <w:spacing w:line="360" w:lineRule="auto"/>
        <w:rPr>
          <w:b/>
          <w:sz w:val="22"/>
          <w:szCs w:val="22"/>
        </w:rPr>
      </w:pPr>
      <w:r>
        <w:rPr>
          <w:b/>
          <w:sz w:val="22"/>
          <w:szCs w:val="22"/>
        </w:rPr>
        <w:tab/>
      </w:r>
      <w:r>
        <w:rPr>
          <w:b/>
          <w:sz w:val="22"/>
          <w:szCs w:val="22"/>
        </w:rPr>
        <w:tab/>
      </w:r>
      <w:r>
        <w:rPr>
          <w:b/>
          <w:sz w:val="22"/>
          <w:szCs w:val="22"/>
        </w:rPr>
        <w:tab/>
      </w:r>
      <w:r>
        <w:rPr>
          <w:b/>
          <w:sz w:val="22"/>
          <w:szCs w:val="22"/>
        </w:rPr>
        <w:tab/>
      </w:r>
      <w:proofErr w:type="spellStart"/>
      <w:r>
        <w:rPr>
          <w:b/>
          <w:sz w:val="22"/>
          <w:szCs w:val="22"/>
        </w:rPr>
        <w:t>Kuhuni</w:t>
      </w:r>
      <w:proofErr w:type="spellEnd"/>
      <w:r>
        <w:rPr>
          <w:b/>
          <w:sz w:val="22"/>
          <w:szCs w:val="22"/>
        </w:rPr>
        <w:t xml:space="preserve"> and Attorneys </w:t>
      </w:r>
    </w:p>
    <w:p w:rsidR="004C1415" w:rsidRDefault="004C1415" w:rsidP="004C1415">
      <w:pPr>
        <w:spacing w:line="360" w:lineRule="auto"/>
        <w:rPr>
          <w:b/>
        </w:rPr>
      </w:pPr>
    </w:p>
    <w:p w:rsidR="004C1415" w:rsidRDefault="004C1415" w:rsidP="004C1415">
      <w:pPr>
        <w:spacing w:line="360" w:lineRule="auto"/>
        <w:rPr>
          <w:b/>
          <w:sz w:val="28"/>
          <w:szCs w:val="28"/>
        </w:rPr>
      </w:pPr>
    </w:p>
    <w:p w:rsidR="004C1415" w:rsidRDefault="004C1415" w:rsidP="004C1415">
      <w:pPr>
        <w:spacing w:line="360" w:lineRule="auto"/>
        <w:jc w:val="both"/>
        <w:rPr>
          <w:b/>
          <w:sz w:val="28"/>
          <w:szCs w:val="28"/>
        </w:rPr>
      </w:pPr>
      <w:r>
        <w:rPr>
          <w:b/>
          <w:sz w:val="28"/>
          <w:szCs w:val="28"/>
        </w:rPr>
        <w:t>CHIVIZHE, B.T</w:t>
      </w:r>
      <w:r w:rsidRPr="005919AB">
        <w:rPr>
          <w:b/>
          <w:sz w:val="28"/>
          <w:szCs w:val="28"/>
        </w:rPr>
        <w:t>.:</w:t>
      </w:r>
    </w:p>
    <w:p w:rsidR="001405F9" w:rsidRDefault="001405F9"/>
    <w:p w:rsidR="004C1415" w:rsidRDefault="004C1415"/>
    <w:p w:rsidR="004C1415" w:rsidRDefault="004C1415" w:rsidP="004C1415">
      <w:pPr>
        <w:spacing w:line="360" w:lineRule="auto"/>
        <w:jc w:val="both"/>
      </w:pPr>
      <w:r>
        <w:tab/>
      </w:r>
      <w:r w:rsidR="008E2A4C">
        <w:t xml:space="preserve">The appeal was noted as against an arbitral award handed down on an </w:t>
      </w:r>
      <w:proofErr w:type="spellStart"/>
      <w:r w:rsidR="008E2A4C">
        <w:t>unspecific</w:t>
      </w:r>
      <w:r w:rsidR="00B33EEE">
        <w:t>ied</w:t>
      </w:r>
      <w:proofErr w:type="spellEnd"/>
      <w:r w:rsidR="008E2A4C">
        <w:t xml:space="preserve"> </w:t>
      </w:r>
      <w:r w:rsidR="00A70748">
        <w:t>date</w:t>
      </w:r>
      <w:r w:rsidR="008E2A4C">
        <w:t xml:space="preserve"> the operative part of which reads as follows;</w:t>
      </w:r>
    </w:p>
    <w:p w:rsidR="00A70748" w:rsidRDefault="00A70748" w:rsidP="004C1415">
      <w:pPr>
        <w:spacing w:line="360" w:lineRule="auto"/>
        <w:jc w:val="both"/>
      </w:pPr>
    </w:p>
    <w:p w:rsidR="00A70748" w:rsidRPr="00A70748" w:rsidRDefault="00B33EEE" w:rsidP="00A70748">
      <w:pPr>
        <w:spacing w:line="360" w:lineRule="auto"/>
        <w:ind w:left="720"/>
        <w:jc w:val="both"/>
        <w:rPr>
          <w:rFonts w:ascii="Times New Roman" w:hAnsi="Times New Roman"/>
          <w:i/>
        </w:rPr>
      </w:pPr>
      <w:r>
        <w:rPr>
          <w:rFonts w:ascii="Times New Roman" w:hAnsi="Times New Roman"/>
          <w:i/>
        </w:rPr>
        <w:t>“</w:t>
      </w:r>
      <w:r w:rsidR="00A70748" w:rsidRPr="00A70748">
        <w:rPr>
          <w:rFonts w:ascii="Times New Roman" w:hAnsi="Times New Roman"/>
          <w:i/>
        </w:rPr>
        <w:t>4.1 This matter was resolved at the conciliation level.  It should never have been brought to arbitration.  Entertaining the complainant is an abuse of the dispute resolution system.  I have no mandate to overturn an agreement that was entered by parties willingly.</w:t>
      </w:r>
    </w:p>
    <w:p w:rsidR="00A70748" w:rsidRDefault="00A70748" w:rsidP="00A70748">
      <w:pPr>
        <w:spacing w:line="360" w:lineRule="auto"/>
        <w:ind w:left="720"/>
        <w:jc w:val="both"/>
        <w:rPr>
          <w:rFonts w:ascii="Times New Roman" w:hAnsi="Times New Roman"/>
          <w:i/>
        </w:rPr>
      </w:pPr>
      <w:r w:rsidRPr="00A70748">
        <w:rPr>
          <w:rFonts w:ascii="Times New Roman" w:hAnsi="Times New Roman"/>
          <w:i/>
        </w:rPr>
        <w:t>4.2 Accordingly, this case is dismissed in entirely.  Parties must abide by the agreement entered on 16 November, 2011.</w:t>
      </w:r>
      <w:r w:rsidR="00B33EEE">
        <w:rPr>
          <w:rFonts w:ascii="Times New Roman" w:hAnsi="Times New Roman"/>
          <w:i/>
        </w:rPr>
        <w:t>”</w:t>
      </w:r>
    </w:p>
    <w:p w:rsidR="00A70748" w:rsidRDefault="00A70748" w:rsidP="00A70748">
      <w:pPr>
        <w:spacing w:line="360" w:lineRule="auto"/>
        <w:ind w:left="720"/>
        <w:jc w:val="both"/>
        <w:rPr>
          <w:rFonts w:ascii="Times New Roman" w:hAnsi="Times New Roman"/>
          <w:i/>
        </w:rPr>
      </w:pPr>
    </w:p>
    <w:p w:rsidR="00A70748" w:rsidRDefault="00A70748" w:rsidP="00A70748">
      <w:pPr>
        <w:spacing w:line="360" w:lineRule="auto"/>
        <w:jc w:val="both"/>
        <w:rPr>
          <w:rFonts w:cs="Tahoma"/>
        </w:rPr>
      </w:pPr>
      <w:r>
        <w:rPr>
          <w:rFonts w:cs="Tahoma"/>
        </w:rPr>
        <w:tab/>
        <w:t>The Appellant was employed by the Respondent as a clerk at Respondent’s establishment.  He resigned from employment on the 1</w:t>
      </w:r>
      <w:r w:rsidRPr="00A70748">
        <w:rPr>
          <w:rFonts w:cs="Tahoma"/>
          <w:vertAlign w:val="superscript"/>
        </w:rPr>
        <w:t>st</w:t>
      </w:r>
      <w:r>
        <w:rPr>
          <w:rFonts w:cs="Tahoma"/>
        </w:rPr>
        <w:t xml:space="preserve"> of October, 2011.  </w:t>
      </w:r>
      <w:r>
        <w:rPr>
          <w:rFonts w:cs="Tahoma"/>
        </w:rPr>
        <w:lastRenderedPageBreak/>
        <w:t xml:space="preserve">Thereafter the Appellant </w:t>
      </w:r>
      <w:r w:rsidR="006732AD">
        <w:rPr>
          <w:rFonts w:cs="Tahoma"/>
        </w:rPr>
        <w:t>approached</w:t>
      </w:r>
      <w:r>
        <w:rPr>
          <w:rFonts w:cs="Tahoma"/>
        </w:rPr>
        <w:t xml:space="preserve"> the National Employment Council for the Motor Industry with a claim for underpaymen</w:t>
      </w:r>
      <w:r w:rsidR="006732AD">
        <w:rPr>
          <w:rFonts w:cs="Tahoma"/>
        </w:rPr>
        <w:t>t of wages, wrong gr</w:t>
      </w:r>
      <w:r w:rsidR="00034C5E">
        <w:rPr>
          <w:rFonts w:cs="Tahoma"/>
        </w:rPr>
        <w:t xml:space="preserve">ade and leave days.  The </w:t>
      </w:r>
      <w:r w:rsidR="006732AD">
        <w:rPr>
          <w:rFonts w:cs="Tahoma"/>
        </w:rPr>
        <w:t>matter was thereafter set down for conciliation on 10</w:t>
      </w:r>
      <w:r w:rsidR="006732AD" w:rsidRPr="006732AD">
        <w:rPr>
          <w:rFonts w:cs="Tahoma"/>
          <w:vertAlign w:val="superscript"/>
        </w:rPr>
        <w:t>th</w:t>
      </w:r>
      <w:r w:rsidR="006732AD">
        <w:rPr>
          <w:rFonts w:cs="Tahoma"/>
        </w:rPr>
        <w:t xml:space="preserve"> of November, 2011.  The Designated Agent presumably after hearing the parties then issued two certi</w:t>
      </w:r>
      <w:r w:rsidR="00A32BF7">
        <w:rPr>
          <w:rFonts w:cs="Tahoma"/>
        </w:rPr>
        <w:t>ficates.  The first was a Certificate of S</w:t>
      </w:r>
      <w:r w:rsidR="006732AD">
        <w:rPr>
          <w:rFonts w:cs="Tahoma"/>
        </w:rPr>
        <w:t>ettlement dated 16</w:t>
      </w:r>
      <w:r w:rsidR="006732AD" w:rsidRPr="006732AD">
        <w:rPr>
          <w:rFonts w:cs="Tahoma"/>
          <w:vertAlign w:val="superscript"/>
        </w:rPr>
        <w:t>th</w:t>
      </w:r>
      <w:r w:rsidR="006732AD">
        <w:rPr>
          <w:rFonts w:cs="Tahoma"/>
        </w:rPr>
        <w:t xml:space="preserve"> November, 2011.  The parties had reached agreement the following issues;</w:t>
      </w:r>
    </w:p>
    <w:p w:rsidR="006732AD" w:rsidRPr="00034C5E" w:rsidRDefault="00034C5E" w:rsidP="00034C5E">
      <w:pPr>
        <w:pStyle w:val="ListParagraph"/>
        <w:numPr>
          <w:ilvl w:val="0"/>
          <w:numId w:val="1"/>
        </w:numPr>
        <w:spacing w:line="360" w:lineRule="auto"/>
        <w:jc w:val="both"/>
        <w:rPr>
          <w:rFonts w:ascii="Times New Roman" w:hAnsi="Times New Roman"/>
          <w:i/>
        </w:rPr>
      </w:pPr>
      <w:r w:rsidRPr="00034C5E">
        <w:rPr>
          <w:rFonts w:ascii="Times New Roman" w:hAnsi="Times New Roman"/>
          <w:i/>
        </w:rPr>
        <w:t>The employer shall pay the outstanding 10</w:t>
      </w:r>
      <w:r w:rsidR="00AA6F0F">
        <w:rPr>
          <w:rFonts w:ascii="Times New Roman" w:hAnsi="Times New Roman"/>
          <w:i/>
        </w:rPr>
        <w:t xml:space="preserve"> leave</w:t>
      </w:r>
      <w:r w:rsidRPr="00034C5E">
        <w:rPr>
          <w:rFonts w:ascii="Times New Roman" w:hAnsi="Times New Roman"/>
          <w:i/>
        </w:rPr>
        <w:t xml:space="preserve"> </w:t>
      </w:r>
      <w:proofErr w:type="spellStart"/>
      <w:r w:rsidRPr="00034C5E">
        <w:rPr>
          <w:rFonts w:ascii="Times New Roman" w:hAnsi="Times New Roman"/>
          <w:i/>
        </w:rPr>
        <w:t>days worth</w:t>
      </w:r>
      <w:proofErr w:type="spellEnd"/>
      <w:r w:rsidRPr="00034C5E">
        <w:rPr>
          <w:rFonts w:ascii="Times New Roman" w:hAnsi="Times New Roman"/>
          <w:i/>
        </w:rPr>
        <w:t xml:space="preserve"> 131 United States Dollars.</w:t>
      </w:r>
    </w:p>
    <w:p w:rsidR="00034C5E" w:rsidRDefault="00034C5E" w:rsidP="00034C5E">
      <w:pPr>
        <w:pStyle w:val="ListParagraph"/>
        <w:numPr>
          <w:ilvl w:val="0"/>
          <w:numId w:val="1"/>
        </w:numPr>
        <w:spacing w:line="360" w:lineRule="auto"/>
        <w:jc w:val="both"/>
        <w:rPr>
          <w:rFonts w:cs="Tahoma"/>
        </w:rPr>
      </w:pPr>
      <w:r w:rsidRPr="00034C5E">
        <w:rPr>
          <w:rFonts w:ascii="Times New Roman" w:hAnsi="Times New Roman"/>
          <w:i/>
        </w:rPr>
        <w:t>The employer shall pay 337 United States Dollars to cater for the underpayments for the period of May 2010 to September 2011 using the counter salesman Grade 5 salary on the 21</w:t>
      </w:r>
      <w:r w:rsidRPr="00034C5E">
        <w:rPr>
          <w:rFonts w:ascii="Times New Roman" w:hAnsi="Times New Roman"/>
          <w:i/>
          <w:vertAlign w:val="superscript"/>
        </w:rPr>
        <w:t>st</w:t>
      </w:r>
      <w:r w:rsidRPr="00034C5E">
        <w:rPr>
          <w:rFonts w:ascii="Times New Roman" w:hAnsi="Times New Roman"/>
          <w:i/>
        </w:rPr>
        <w:t xml:space="preserve"> of December, 2011</w:t>
      </w:r>
      <w:r>
        <w:rPr>
          <w:rFonts w:cs="Tahoma"/>
        </w:rPr>
        <w:t>.</w:t>
      </w:r>
    </w:p>
    <w:p w:rsidR="00A251C8" w:rsidRDefault="00034C5E" w:rsidP="00A251C8">
      <w:pPr>
        <w:spacing w:line="360" w:lineRule="auto"/>
        <w:jc w:val="both"/>
        <w:rPr>
          <w:rFonts w:cs="Tahoma"/>
        </w:rPr>
      </w:pPr>
      <w:r>
        <w:rPr>
          <w:rFonts w:cs="Tahoma"/>
        </w:rPr>
        <w:t>Both parties appended their signature to this document on the same date</w:t>
      </w:r>
      <w:r w:rsidR="00A251C8">
        <w:rPr>
          <w:rFonts w:cs="Tahoma"/>
        </w:rPr>
        <w:t xml:space="preserve">.  It is common </w:t>
      </w:r>
      <w:proofErr w:type="gramStart"/>
      <w:r w:rsidR="00A251C8">
        <w:rPr>
          <w:rFonts w:cs="Tahoma"/>
        </w:rPr>
        <w:t>cause</w:t>
      </w:r>
      <w:proofErr w:type="gramEnd"/>
      <w:r w:rsidR="00A251C8">
        <w:rPr>
          <w:rFonts w:cs="Tahoma"/>
        </w:rPr>
        <w:t xml:space="preserve"> the Respondent subsequently made payments in terms of the Certificate of Settlement.</w:t>
      </w:r>
    </w:p>
    <w:p w:rsidR="00034C5E" w:rsidRDefault="00034C5E" w:rsidP="00AA6F0F">
      <w:pPr>
        <w:spacing w:line="360" w:lineRule="auto"/>
        <w:jc w:val="both"/>
        <w:rPr>
          <w:rFonts w:cs="Tahoma"/>
        </w:rPr>
      </w:pPr>
    </w:p>
    <w:p w:rsidR="00AA6F0F" w:rsidRDefault="00AA6F0F" w:rsidP="00AA6F0F">
      <w:pPr>
        <w:spacing w:line="360" w:lineRule="auto"/>
        <w:jc w:val="both"/>
        <w:rPr>
          <w:rFonts w:cs="Tahoma"/>
        </w:rPr>
      </w:pPr>
    </w:p>
    <w:p w:rsidR="00F1225A" w:rsidRPr="00A251C8" w:rsidRDefault="00F1225A" w:rsidP="00AA6F0F">
      <w:pPr>
        <w:spacing w:line="360" w:lineRule="auto"/>
        <w:jc w:val="both"/>
        <w:rPr>
          <w:rFonts w:cs="Tahoma"/>
        </w:rPr>
      </w:pPr>
      <w:r>
        <w:rPr>
          <w:rFonts w:cs="Tahoma"/>
        </w:rPr>
        <w:tab/>
        <w:t>The Designated Agent however also issued a Certificate of No Settlement on the same date that is 16</w:t>
      </w:r>
      <w:r w:rsidR="00A251C8" w:rsidRPr="00A251C8">
        <w:rPr>
          <w:rFonts w:cs="Tahoma"/>
          <w:vertAlign w:val="superscript"/>
        </w:rPr>
        <w:t>th</w:t>
      </w:r>
      <w:r>
        <w:rPr>
          <w:rFonts w:cs="Tahoma"/>
        </w:rPr>
        <w:t xml:space="preserve"> November, 2011.  She then completed </w:t>
      </w:r>
      <w:r w:rsidRPr="009C1975">
        <w:rPr>
          <w:rFonts w:cs="Tahoma"/>
          <w:b/>
        </w:rPr>
        <w:t>Form L.R. 4</w:t>
      </w:r>
      <w:r>
        <w:rPr>
          <w:rFonts w:cs="Tahoma"/>
        </w:rPr>
        <w:t xml:space="preserve"> which is a reference t</w:t>
      </w:r>
      <w:r w:rsidR="00CA32DD">
        <w:rPr>
          <w:rFonts w:cs="Tahoma"/>
        </w:rPr>
        <w:t>o Arbitration o</w:t>
      </w:r>
      <w:r w:rsidR="009C1975">
        <w:rPr>
          <w:rFonts w:cs="Tahoma"/>
        </w:rPr>
        <w:t xml:space="preserve">f the matter.  </w:t>
      </w:r>
      <w:r w:rsidR="00CA32DD">
        <w:rPr>
          <w:rFonts w:cs="Tahoma"/>
        </w:rPr>
        <w:t>The issue</w:t>
      </w:r>
      <w:r>
        <w:rPr>
          <w:rFonts w:cs="Tahoma"/>
        </w:rPr>
        <w:t xml:space="preserve"> to be arbitrated upon was </w:t>
      </w:r>
      <w:r w:rsidRPr="009C1975">
        <w:rPr>
          <w:rFonts w:cs="Tahoma"/>
          <w:i/>
        </w:rPr>
        <w:t xml:space="preserve">“to determine whether complainant was a </w:t>
      </w:r>
      <w:r w:rsidR="009C1975" w:rsidRPr="009C1975">
        <w:rPr>
          <w:rFonts w:cs="Tahoma"/>
          <w:i/>
        </w:rPr>
        <w:t>store man</w:t>
      </w:r>
      <w:r w:rsidRPr="009C1975">
        <w:rPr>
          <w:rFonts w:cs="Tahoma"/>
          <w:i/>
        </w:rPr>
        <w:t xml:space="preserve"> or a counter sales man?</w:t>
      </w:r>
      <w:r w:rsidR="009C1975">
        <w:rPr>
          <w:rFonts w:cs="Tahoma"/>
        </w:rPr>
        <w:t>”</w:t>
      </w:r>
      <w:r w:rsidR="00A251C8">
        <w:rPr>
          <w:rFonts w:cs="Tahoma"/>
        </w:rPr>
        <w:t xml:space="preserve">  </w:t>
      </w:r>
      <w:r>
        <w:rPr>
          <w:rFonts w:cs="Tahoma"/>
        </w:rPr>
        <w:t>The matter was consequently set down for hearing before the Arbitrator on the 21</w:t>
      </w:r>
      <w:r w:rsidRPr="00F1225A">
        <w:rPr>
          <w:rFonts w:cs="Tahoma"/>
          <w:vertAlign w:val="superscript"/>
        </w:rPr>
        <w:t>st</w:t>
      </w:r>
      <w:r>
        <w:rPr>
          <w:rFonts w:cs="Tahoma"/>
        </w:rPr>
        <w:t xml:space="preserve"> of November, 2011.  At the hearing the Arbitrator without even delving into the </w:t>
      </w:r>
      <w:r w:rsidR="00F21A21">
        <w:rPr>
          <w:rFonts w:cs="Tahoma"/>
        </w:rPr>
        <w:t>merits of the matter</w:t>
      </w:r>
      <w:r>
        <w:rPr>
          <w:rFonts w:cs="Tahoma"/>
        </w:rPr>
        <w:t xml:space="preserve"> declined jurisdiction.  His reasoning was that as the matter had been resolved by a certificate of settlement signed by both parties the matter should </w:t>
      </w:r>
      <w:r w:rsidR="001A41E3">
        <w:rPr>
          <w:rFonts w:cs="Tahoma"/>
        </w:rPr>
        <w:t xml:space="preserve">not </w:t>
      </w:r>
      <w:r>
        <w:rPr>
          <w:rFonts w:cs="Tahoma"/>
        </w:rPr>
        <w:t xml:space="preserve">have been brought before him.  He then </w:t>
      </w:r>
      <w:r w:rsidR="00A251C8">
        <w:rPr>
          <w:rFonts w:cs="Tahoma"/>
        </w:rPr>
        <w:t>issued an</w:t>
      </w:r>
      <w:r>
        <w:rPr>
          <w:rFonts w:cs="Tahoma"/>
        </w:rPr>
        <w:t xml:space="preserve"> </w:t>
      </w:r>
      <w:r w:rsidR="001A41E3">
        <w:rPr>
          <w:rFonts w:cs="Tahoma"/>
        </w:rPr>
        <w:t xml:space="preserve">award </w:t>
      </w:r>
      <w:r>
        <w:rPr>
          <w:rFonts w:cs="Tahoma"/>
        </w:rPr>
        <w:t xml:space="preserve">as reflected </w:t>
      </w:r>
      <w:r w:rsidRPr="00F1225A">
        <w:rPr>
          <w:rFonts w:ascii="Times New Roman" w:hAnsi="Times New Roman"/>
          <w:i/>
        </w:rPr>
        <w:t>supra</w:t>
      </w:r>
    </w:p>
    <w:p w:rsidR="009C1975" w:rsidRDefault="009C1975" w:rsidP="00AA6F0F">
      <w:pPr>
        <w:spacing w:line="360" w:lineRule="auto"/>
        <w:jc w:val="both"/>
        <w:rPr>
          <w:rFonts w:ascii="Times New Roman" w:hAnsi="Times New Roman"/>
          <w:i/>
        </w:rPr>
      </w:pPr>
    </w:p>
    <w:p w:rsidR="009C1975" w:rsidRDefault="009C1975" w:rsidP="00AA6F0F">
      <w:pPr>
        <w:spacing w:line="360" w:lineRule="auto"/>
        <w:jc w:val="both"/>
        <w:rPr>
          <w:rFonts w:cs="Tahoma"/>
        </w:rPr>
      </w:pPr>
      <w:r>
        <w:rPr>
          <w:rFonts w:cs="Tahoma"/>
        </w:rPr>
        <w:tab/>
        <w:t>Dissatisfied the Appellant has noted an appeal against the arbitral award.  The appeal has been noted on the following grounds;</w:t>
      </w:r>
    </w:p>
    <w:p w:rsidR="009C1975" w:rsidRPr="00E87B1E" w:rsidRDefault="009C1975" w:rsidP="009C1975">
      <w:pPr>
        <w:pStyle w:val="ListParagraph"/>
        <w:numPr>
          <w:ilvl w:val="0"/>
          <w:numId w:val="2"/>
        </w:numPr>
        <w:spacing w:line="360" w:lineRule="auto"/>
        <w:jc w:val="both"/>
        <w:rPr>
          <w:rFonts w:ascii="Times New Roman" w:hAnsi="Times New Roman"/>
          <w:i/>
        </w:rPr>
      </w:pPr>
      <w:r w:rsidRPr="00E87B1E">
        <w:rPr>
          <w:rFonts w:ascii="Times New Roman" w:hAnsi="Times New Roman"/>
          <w:i/>
        </w:rPr>
        <w:t>The Honourable Arbitrator erred and misdirected himself by classifying me under grade 5 counter-salesman whereas in truth and in fact I was a grade 7 sales representative.</w:t>
      </w:r>
    </w:p>
    <w:p w:rsidR="009C1975" w:rsidRPr="00E87B1E" w:rsidRDefault="009C1975" w:rsidP="009C1975">
      <w:pPr>
        <w:pStyle w:val="ListParagraph"/>
        <w:numPr>
          <w:ilvl w:val="0"/>
          <w:numId w:val="2"/>
        </w:numPr>
        <w:spacing w:line="360" w:lineRule="auto"/>
        <w:jc w:val="both"/>
        <w:rPr>
          <w:rFonts w:ascii="Times New Roman" w:hAnsi="Times New Roman"/>
          <w:i/>
        </w:rPr>
      </w:pPr>
      <w:r w:rsidRPr="00E87B1E">
        <w:rPr>
          <w:rFonts w:ascii="Times New Roman" w:hAnsi="Times New Roman"/>
          <w:i/>
        </w:rPr>
        <w:lastRenderedPageBreak/>
        <w:t>The Honourable Arbitrator erred and misdirected himself o</w:t>
      </w:r>
      <w:r w:rsidR="00DA32BC">
        <w:rPr>
          <w:rFonts w:ascii="Times New Roman" w:hAnsi="Times New Roman"/>
          <w:i/>
        </w:rPr>
        <w:t>n the law by ruling that the dee</w:t>
      </w:r>
      <w:r w:rsidRPr="00E87B1E">
        <w:rPr>
          <w:rFonts w:ascii="Times New Roman" w:hAnsi="Times New Roman"/>
          <w:i/>
        </w:rPr>
        <w:t>d of settlement signed by the parties on 16 November 2011 is valid and binding whereas in truth and in fact the Appellant was misled into believing that a proper grade had been entered into the Deed of settlement.</w:t>
      </w:r>
    </w:p>
    <w:p w:rsidR="009C1975" w:rsidRPr="00E87B1E" w:rsidRDefault="009C1975" w:rsidP="009C1975">
      <w:pPr>
        <w:pStyle w:val="ListParagraph"/>
        <w:numPr>
          <w:ilvl w:val="0"/>
          <w:numId w:val="2"/>
        </w:numPr>
        <w:spacing w:line="360" w:lineRule="auto"/>
        <w:jc w:val="both"/>
        <w:rPr>
          <w:rFonts w:ascii="Times New Roman" w:hAnsi="Times New Roman"/>
          <w:i/>
        </w:rPr>
      </w:pPr>
      <w:r w:rsidRPr="00E87B1E">
        <w:rPr>
          <w:rFonts w:ascii="Times New Roman" w:hAnsi="Times New Roman"/>
          <w:i/>
        </w:rPr>
        <w:t>The Honourable Arbitrator should have heard evidence on the circumstances surrounding the signing of the Deed of settlement by the parties.  The Arbitrator therefore misdirected himself by dismissing the Appellant’s claims without holding any due enquiry on the issue.</w:t>
      </w:r>
    </w:p>
    <w:p w:rsidR="009C1975" w:rsidRDefault="009C1975" w:rsidP="009C1975">
      <w:pPr>
        <w:pStyle w:val="ListParagraph"/>
        <w:numPr>
          <w:ilvl w:val="0"/>
          <w:numId w:val="2"/>
        </w:numPr>
        <w:spacing w:line="360" w:lineRule="auto"/>
        <w:jc w:val="both"/>
        <w:rPr>
          <w:rFonts w:ascii="Times New Roman" w:hAnsi="Times New Roman"/>
          <w:i/>
        </w:rPr>
      </w:pPr>
      <w:r w:rsidRPr="00E87B1E">
        <w:rPr>
          <w:rFonts w:ascii="Times New Roman" w:hAnsi="Times New Roman"/>
          <w:i/>
        </w:rPr>
        <w:t>The Honourable Arbitrator therefore misdirected himself by holding that the dispute between the parties had been resolved at conciliation level.</w:t>
      </w:r>
    </w:p>
    <w:p w:rsidR="00F127D0" w:rsidRDefault="00F127D0" w:rsidP="00F127D0">
      <w:pPr>
        <w:spacing w:line="360" w:lineRule="auto"/>
        <w:jc w:val="both"/>
        <w:rPr>
          <w:rFonts w:ascii="Times New Roman" w:hAnsi="Times New Roman"/>
          <w:i/>
        </w:rPr>
      </w:pPr>
    </w:p>
    <w:p w:rsidR="00394EC2" w:rsidRDefault="00394EC2" w:rsidP="00394EC2">
      <w:pPr>
        <w:spacing w:line="360" w:lineRule="auto"/>
        <w:ind w:firstLine="720"/>
        <w:jc w:val="both"/>
        <w:rPr>
          <w:rFonts w:cs="Tahoma"/>
        </w:rPr>
      </w:pPr>
      <w:r>
        <w:rPr>
          <w:rFonts w:cs="Tahoma"/>
        </w:rPr>
        <w:t>The R</w:t>
      </w:r>
      <w:r w:rsidR="00F127D0">
        <w:rPr>
          <w:rFonts w:cs="Tahoma"/>
        </w:rPr>
        <w:t xml:space="preserve">espondent has taken a point in </w:t>
      </w:r>
      <w:proofErr w:type="spellStart"/>
      <w:r w:rsidR="00F127D0" w:rsidRPr="00394EC2">
        <w:rPr>
          <w:rFonts w:cs="Tahoma"/>
          <w:i/>
        </w:rPr>
        <w:t>limine</w:t>
      </w:r>
      <w:proofErr w:type="spellEnd"/>
      <w:r w:rsidR="00F127D0">
        <w:rPr>
          <w:rFonts w:cs="Tahoma"/>
        </w:rPr>
        <w:t xml:space="preserve"> that the appeal as noted does not raise </w:t>
      </w:r>
      <w:r w:rsidR="00932270">
        <w:rPr>
          <w:rFonts w:cs="Tahoma"/>
        </w:rPr>
        <w:t>questions of law</w:t>
      </w:r>
      <w:r w:rsidR="00F127D0">
        <w:rPr>
          <w:rFonts w:cs="Tahoma"/>
        </w:rPr>
        <w:t xml:space="preserve"> as provided in </w:t>
      </w:r>
      <w:r w:rsidR="00F127D0" w:rsidRPr="00C1286B">
        <w:rPr>
          <w:rFonts w:cs="Tahoma"/>
          <w:b/>
        </w:rPr>
        <w:t>Se</w:t>
      </w:r>
      <w:r w:rsidR="00C1286B" w:rsidRPr="00C1286B">
        <w:rPr>
          <w:rFonts w:cs="Tahoma"/>
          <w:b/>
        </w:rPr>
        <w:t>ction 98 (10)</w:t>
      </w:r>
      <w:r w:rsidR="00C1286B">
        <w:rPr>
          <w:rFonts w:cs="Tahoma"/>
        </w:rPr>
        <w:t xml:space="preserve"> of the </w:t>
      </w:r>
      <w:r w:rsidR="00C1286B" w:rsidRPr="00C1286B">
        <w:rPr>
          <w:rFonts w:cs="Tahoma"/>
          <w:b/>
        </w:rPr>
        <w:t>Labour Act [Chapter</w:t>
      </w:r>
      <w:r w:rsidR="00C1286B">
        <w:rPr>
          <w:rFonts w:cs="Tahoma"/>
        </w:rPr>
        <w:t xml:space="preserve"> </w:t>
      </w:r>
      <w:r w:rsidR="00C1286B" w:rsidRPr="00C1286B">
        <w:rPr>
          <w:rFonts w:cs="Tahoma"/>
          <w:b/>
        </w:rPr>
        <w:t>28:01]</w:t>
      </w:r>
      <w:r w:rsidR="00F127D0">
        <w:rPr>
          <w:rFonts w:cs="Tahoma"/>
        </w:rPr>
        <w:t xml:space="preserve">  The Appellant being a self-actor did not file any response to the point.  Although the grounds of appeal as couched do not specifically raise </w:t>
      </w:r>
      <w:r w:rsidR="00193C9E">
        <w:rPr>
          <w:rFonts w:cs="Tahoma"/>
        </w:rPr>
        <w:t>questions</w:t>
      </w:r>
      <w:r w:rsidR="00F127D0">
        <w:rPr>
          <w:rFonts w:cs="Tahoma"/>
        </w:rPr>
        <w:t xml:space="preserve"> of law I am however satisfied that </w:t>
      </w:r>
      <w:r w:rsidR="0025097B">
        <w:rPr>
          <w:rFonts w:cs="Tahoma"/>
        </w:rPr>
        <w:t>ground of appeal number 3 does refer to</w:t>
      </w:r>
      <w:r w:rsidR="00F127D0">
        <w:rPr>
          <w:rFonts w:cs="Tahoma"/>
        </w:rPr>
        <w:t xml:space="preserve"> a serious misdirection on the facts as to amount to </w:t>
      </w:r>
      <w:proofErr w:type="gramStart"/>
      <w:r w:rsidR="00F127D0">
        <w:rPr>
          <w:rFonts w:cs="Tahoma"/>
        </w:rPr>
        <w:t>a misdirection</w:t>
      </w:r>
      <w:proofErr w:type="gramEnd"/>
      <w:r w:rsidR="00F127D0">
        <w:rPr>
          <w:rFonts w:cs="Tahoma"/>
        </w:rPr>
        <w:t xml:space="preserve"> in law.  </w:t>
      </w:r>
    </w:p>
    <w:p w:rsidR="00193C9E" w:rsidRDefault="00193C9E" w:rsidP="00394EC2">
      <w:pPr>
        <w:spacing w:line="360" w:lineRule="auto"/>
        <w:ind w:firstLine="720"/>
        <w:jc w:val="both"/>
        <w:rPr>
          <w:rFonts w:cs="Tahoma"/>
          <w:b/>
        </w:rPr>
      </w:pPr>
    </w:p>
    <w:p w:rsidR="00394EC2" w:rsidRDefault="00394EC2" w:rsidP="00394EC2">
      <w:pPr>
        <w:spacing w:line="360" w:lineRule="auto"/>
        <w:ind w:firstLine="720"/>
        <w:jc w:val="both"/>
        <w:rPr>
          <w:rFonts w:cs="Tahoma"/>
        </w:rPr>
      </w:pPr>
      <w:r>
        <w:rPr>
          <w:rFonts w:cs="Tahoma"/>
        </w:rPr>
        <w:t xml:space="preserve">It is </w:t>
      </w:r>
      <w:r w:rsidR="00043714">
        <w:rPr>
          <w:rFonts w:cs="Tahoma"/>
        </w:rPr>
        <w:t>very</w:t>
      </w:r>
      <w:r>
        <w:rPr>
          <w:rFonts w:cs="Tahoma"/>
        </w:rPr>
        <w:t xml:space="preserve"> clear from a reading of the facts in the record the </w:t>
      </w:r>
      <w:r w:rsidR="00043714">
        <w:rPr>
          <w:rFonts w:cs="Tahoma"/>
        </w:rPr>
        <w:t>Designated</w:t>
      </w:r>
      <w:r>
        <w:rPr>
          <w:rFonts w:cs="Tahoma"/>
        </w:rPr>
        <w:t xml:space="preserve"> Agent issued both a Certificate of Settlement and a Certificate of No Settlement.  The parties have given explanation</w:t>
      </w:r>
      <w:r w:rsidR="00E632BC">
        <w:rPr>
          <w:rFonts w:cs="Tahoma"/>
        </w:rPr>
        <w:t>s</w:t>
      </w:r>
      <w:r>
        <w:rPr>
          <w:rFonts w:cs="Tahoma"/>
        </w:rPr>
        <w:t xml:space="preserve"> </w:t>
      </w:r>
      <w:r w:rsidR="00E632BC">
        <w:rPr>
          <w:rFonts w:cs="Tahoma"/>
        </w:rPr>
        <w:t xml:space="preserve">that are at </w:t>
      </w:r>
      <w:r w:rsidR="003F77CF">
        <w:rPr>
          <w:rFonts w:cs="Tahoma"/>
        </w:rPr>
        <w:t>tangent</w:t>
      </w:r>
      <w:r w:rsidR="00E632BC">
        <w:rPr>
          <w:rFonts w:cs="Tahoma"/>
        </w:rPr>
        <w:t xml:space="preserve"> </w:t>
      </w:r>
      <w:r>
        <w:rPr>
          <w:rFonts w:cs="Tahoma"/>
        </w:rPr>
        <w:t>as to how the Designated Agent issued two certificates.  The Appellant explained that the Designated</w:t>
      </w:r>
      <w:r w:rsidR="00043714">
        <w:rPr>
          <w:rFonts w:cs="Tahoma"/>
        </w:rPr>
        <w:t xml:space="preserve"> Agent issued a Certificate of S</w:t>
      </w:r>
      <w:r>
        <w:rPr>
          <w:rFonts w:cs="Tahoma"/>
        </w:rPr>
        <w:t xml:space="preserve">ettlement between the parties.  In so doing he was aware that there was a dispute between the parties as to </w:t>
      </w:r>
      <w:r w:rsidR="00A840B0">
        <w:rPr>
          <w:rFonts w:cs="Tahoma"/>
        </w:rPr>
        <w:t>his</w:t>
      </w:r>
      <w:r>
        <w:rPr>
          <w:rFonts w:cs="Tahoma"/>
        </w:rPr>
        <w:t xml:space="preserve"> proper grading.  As a way o</w:t>
      </w:r>
      <w:r w:rsidR="00043714">
        <w:rPr>
          <w:rFonts w:cs="Tahoma"/>
        </w:rPr>
        <w:t>f resolving the matte</w:t>
      </w:r>
      <w:r>
        <w:rPr>
          <w:rFonts w:cs="Tahoma"/>
        </w:rPr>
        <w:t xml:space="preserve">r temporarily </w:t>
      </w:r>
      <w:r w:rsidR="005A3FA8">
        <w:rPr>
          <w:rFonts w:cs="Tahoma"/>
        </w:rPr>
        <w:t>the Arbitrator</w:t>
      </w:r>
      <w:r>
        <w:rPr>
          <w:rFonts w:cs="Tahoma"/>
        </w:rPr>
        <w:t xml:space="preserve"> then endorsed that the employer pay the Appellant underpayments using the grade 5 for a counter salesman.  This would enable Appellant to be paid in the </w:t>
      </w:r>
      <w:proofErr w:type="spellStart"/>
      <w:r>
        <w:rPr>
          <w:rFonts w:cs="Tahoma"/>
        </w:rPr>
        <w:t>mean time</w:t>
      </w:r>
      <w:proofErr w:type="spellEnd"/>
      <w:r>
        <w:rPr>
          <w:rFonts w:cs="Tahoma"/>
        </w:rPr>
        <w:t xml:space="preserve">.  The Arbitrator however referred the matter of the proper grade to arbitration as she </w:t>
      </w:r>
      <w:r w:rsidR="005A3FA8">
        <w:rPr>
          <w:rFonts w:cs="Tahoma"/>
        </w:rPr>
        <w:t>had</w:t>
      </w:r>
      <w:r>
        <w:rPr>
          <w:rFonts w:cs="Tahoma"/>
        </w:rPr>
        <w:t xml:space="preserve"> failed to resolve it.</w:t>
      </w:r>
    </w:p>
    <w:p w:rsidR="00394EC2" w:rsidRDefault="00394EC2" w:rsidP="00394EC2">
      <w:pPr>
        <w:spacing w:line="360" w:lineRule="auto"/>
        <w:ind w:firstLine="720"/>
        <w:jc w:val="both"/>
        <w:rPr>
          <w:rFonts w:cs="Tahoma"/>
        </w:rPr>
      </w:pPr>
    </w:p>
    <w:p w:rsidR="008E78B0" w:rsidRDefault="00394EC2" w:rsidP="00394EC2">
      <w:pPr>
        <w:spacing w:line="360" w:lineRule="auto"/>
        <w:ind w:firstLine="720"/>
        <w:jc w:val="both"/>
        <w:rPr>
          <w:rFonts w:cs="Tahoma"/>
        </w:rPr>
      </w:pPr>
      <w:r>
        <w:rPr>
          <w:rFonts w:cs="Tahoma"/>
        </w:rPr>
        <w:t>The Respondent version is that the parties</w:t>
      </w:r>
      <w:r w:rsidR="000268B8">
        <w:rPr>
          <w:rFonts w:cs="Tahoma"/>
        </w:rPr>
        <w:t xml:space="preserve"> reached settlement.  The agreement </w:t>
      </w:r>
      <w:r w:rsidR="00796F8D">
        <w:rPr>
          <w:rFonts w:cs="Tahoma"/>
        </w:rPr>
        <w:t xml:space="preserve">was </w:t>
      </w:r>
      <w:r w:rsidR="000268B8">
        <w:rPr>
          <w:rFonts w:cs="Tahoma"/>
        </w:rPr>
        <w:t>that the R</w:t>
      </w:r>
      <w:r>
        <w:rPr>
          <w:rFonts w:cs="Tahoma"/>
        </w:rPr>
        <w:t xml:space="preserve">espondent would be paid in line with Grade 5.  The </w:t>
      </w:r>
    </w:p>
    <w:p w:rsidR="00394EC2" w:rsidRDefault="00BB2164" w:rsidP="008E78B0">
      <w:pPr>
        <w:spacing w:line="360" w:lineRule="auto"/>
        <w:jc w:val="both"/>
        <w:rPr>
          <w:rFonts w:cs="Tahoma"/>
        </w:rPr>
      </w:pPr>
      <w:r>
        <w:rPr>
          <w:rFonts w:cs="Tahoma"/>
        </w:rPr>
        <w:lastRenderedPageBreak/>
        <w:t>C</w:t>
      </w:r>
      <w:r w:rsidR="00394EC2">
        <w:rPr>
          <w:rFonts w:cs="Tahoma"/>
        </w:rPr>
        <w:t xml:space="preserve">ertificate of </w:t>
      </w:r>
      <w:r>
        <w:rPr>
          <w:rFonts w:cs="Tahoma"/>
        </w:rPr>
        <w:t>S</w:t>
      </w:r>
      <w:r w:rsidR="00394EC2">
        <w:rPr>
          <w:rFonts w:cs="Tahoma"/>
        </w:rPr>
        <w:t>ettlement recorded that agreement.  The Respondent</w:t>
      </w:r>
      <w:r w:rsidR="00DE0B55">
        <w:rPr>
          <w:rFonts w:cs="Tahoma"/>
        </w:rPr>
        <w:t xml:space="preserve"> suggests</w:t>
      </w:r>
      <w:r w:rsidR="00394EC2">
        <w:rPr>
          <w:rFonts w:cs="Tahoma"/>
        </w:rPr>
        <w:t xml:space="preserve"> that the matter was then inexplicably referred for arbitration.  The Arbitrator had then declined jurisdiction on the</w:t>
      </w:r>
      <w:r w:rsidR="00043714">
        <w:rPr>
          <w:rFonts w:cs="Tahoma"/>
        </w:rPr>
        <w:t xml:space="preserve"> basis that a Certificate of S</w:t>
      </w:r>
      <w:r w:rsidR="00394EC2">
        <w:rPr>
          <w:rFonts w:cs="Tahoma"/>
        </w:rPr>
        <w:t>ettlement had been signed by the parties.  The Respondent agreed</w:t>
      </w:r>
      <w:r w:rsidR="002201A8">
        <w:rPr>
          <w:rFonts w:cs="Tahoma"/>
        </w:rPr>
        <w:t xml:space="preserve"> with the Arbitrator’s finding that the Appellant having appended </w:t>
      </w:r>
      <w:r w:rsidR="00834596">
        <w:rPr>
          <w:rFonts w:cs="Tahoma"/>
        </w:rPr>
        <w:t>his</w:t>
      </w:r>
      <w:r w:rsidR="002201A8">
        <w:rPr>
          <w:rFonts w:cs="Tahoma"/>
        </w:rPr>
        <w:t xml:space="preserve"> </w:t>
      </w:r>
      <w:r w:rsidR="00834596">
        <w:rPr>
          <w:rFonts w:cs="Tahoma"/>
        </w:rPr>
        <w:t>signature</w:t>
      </w:r>
      <w:r w:rsidR="002201A8">
        <w:rPr>
          <w:rFonts w:cs="Tahoma"/>
        </w:rPr>
        <w:t xml:space="preserve"> to the certificate of settlement thereby signifying acceptance of these terms the Appellant was bound by these terms.  He could not turn around and claim he was not aware when he signed that the grade used was grade 5.</w:t>
      </w:r>
    </w:p>
    <w:p w:rsidR="002201A8" w:rsidRDefault="002201A8" w:rsidP="00394EC2">
      <w:pPr>
        <w:spacing w:line="360" w:lineRule="auto"/>
        <w:ind w:firstLine="720"/>
        <w:jc w:val="both"/>
        <w:rPr>
          <w:rFonts w:cs="Tahoma"/>
        </w:rPr>
      </w:pPr>
    </w:p>
    <w:p w:rsidR="002201A8" w:rsidRDefault="002201A8" w:rsidP="00394EC2">
      <w:pPr>
        <w:spacing w:line="360" w:lineRule="auto"/>
        <w:ind w:firstLine="720"/>
        <w:jc w:val="both"/>
        <w:rPr>
          <w:rFonts w:cs="Tahoma"/>
        </w:rPr>
      </w:pPr>
      <w:r>
        <w:rPr>
          <w:rFonts w:cs="Tahoma"/>
        </w:rPr>
        <w:t>I am satisfied that the Appellant’s explanation of the event</w:t>
      </w:r>
      <w:r w:rsidR="00DE0B55">
        <w:rPr>
          <w:rFonts w:cs="Tahoma"/>
        </w:rPr>
        <w:t>s</w:t>
      </w:r>
      <w:r>
        <w:rPr>
          <w:rFonts w:cs="Tahoma"/>
        </w:rPr>
        <w:t xml:space="preserve"> is more in accordance with reason.  </w:t>
      </w:r>
      <w:r w:rsidRPr="00834596">
        <w:rPr>
          <w:rFonts w:cs="Tahoma"/>
          <w:b/>
        </w:rPr>
        <w:t>Section 93</w:t>
      </w:r>
      <w:r>
        <w:rPr>
          <w:rFonts w:cs="Tahoma"/>
        </w:rPr>
        <w:t xml:space="preserve"> of the </w:t>
      </w:r>
      <w:r w:rsidR="00834596" w:rsidRPr="00834596">
        <w:rPr>
          <w:rFonts w:cs="Tahoma"/>
          <w:b/>
        </w:rPr>
        <w:t>Labour Act</w:t>
      </w:r>
      <w:r w:rsidR="00834596">
        <w:rPr>
          <w:rFonts w:cs="Tahoma"/>
        </w:rPr>
        <w:t xml:space="preserve"> provides for powers of Labour officer to upon failure to conciliate refer mater to arb</w:t>
      </w:r>
      <w:r w:rsidR="00DE0B55">
        <w:rPr>
          <w:rFonts w:cs="Tahoma"/>
        </w:rPr>
        <w:t>itration.  If however the matte</w:t>
      </w:r>
      <w:r w:rsidR="00834596">
        <w:rPr>
          <w:rFonts w:cs="Tahoma"/>
        </w:rPr>
        <w:t xml:space="preserve">r is settled by conciliation the Labour officer shall record the settlement in writing.  It is clear </w:t>
      </w:r>
      <w:r w:rsidR="00834596" w:rsidRPr="00834596">
        <w:rPr>
          <w:rFonts w:ascii="Times New Roman" w:hAnsi="Times New Roman"/>
          <w:i/>
        </w:rPr>
        <w:t>in casu</w:t>
      </w:r>
      <w:r w:rsidR="00834596">
        <w:rPr>
          <w:rFonts w:cs="Tahoma"/>
        </w:rPr>
        <w:t xml:space="preserve"> the designated officer issued a Certificate of </w:t>
      </w:r>
      <w:r w:rsidR="00DE0B55">
        <w:rPr>
          <w:rFonts w:cs="Tahoma"/>
        </w:rPr>
        <w:t>No Settlement in addition to a Certificate of S</w:t>
      </w:r>
      <w:r w:rsidR="00834596">
        <w:rPr>
          <w:rFonts w:cs="Tahoma"/>
        </w:rPr>
        <w:t xml:space="preserve">ettlement.  </w:t>
      </w:r>
      <w:r w:rsidR="0040488F">
        <w:rPr>
          <w:rFonts w:cs="Tahoma"/>
        </w:rPr>
        <w:t>In issuing a Certificate of No Settlement</w:t>
      </w:r>
      <w:r w:rsidR="00834596">
        <w:rPr>
          <w:rFonts w:cs="Tahoma"/>
        </w:rPr>
        <w:t xml:space="preserve"> </w:t>
      </w:r>
      <w:r w:rsidR="006343C8">
        <w:rPr>
          <w:rFonts w:cs="Tahoma"/>
        </w:rPr>
        <w:t xml:space="preserve">he </w:t>
      </w:r>
      <w:r w:rsidR="00834596">
        <w:rPr>
          <w:rFonts w:cs="Tahoma"/>
        </w:rPr>
        <w:t xml:space="preserve">referred to arbitration the one point </w:t>
      </w:r>
      <w:r w:rsidR="00834596" w:rsidRPr="00CA5360">
        <w:rPr>
          <w:rFonts w:cs="Tahoma"/>
          <w:i/>
        </w:rPr>
        <w:t>“to determine whether complainant was a store man or a counter</w:t>
      </w:r>
      <w:r w:rsidR="00834596">
        <w:rPr>
          <w:rFonts w:cs="Tahoma"/>
        </w:rPr>
        <w:t xml:space="preserve"> </w:t>
      </w:r>
      <w:r w:rsidR="00834596" w:rsidRPr="00CA5360">
        <w:rPr>
          <w:rFonts w:cs="Tahoma"/>
          <w:i/>
        </w:rPr>
        <w:t>sales man”.</w:t>
      </w:r>
      <w:r w:rsidR="00834596">
        <w:rPr>
          <w:rFonts w:cs="Tahoma"/>
        </w:rPr>
        <w:t xml:space="preserve">  The Respondent </w:t>
      </w:r>
      <w:r w:rsidR="00D13926">
        <w:rPr>
          <w:rFonts w:cs="Tahoma"/>
        </w:rPr>
        <w:t xml:space="preserve">clearly </w:t>
      </w:r>
      <w:r w:rsidR="00834596">
        <w:rPr>
          <w:rFonts w:cs="Tahoma"/>
        </w:rPr>
        <w:t>cannot claim ignorance as to how the matter ended up before the Arbitrator.</w:t>
      </w:r>
    </w:p>
    <w:p w:rsidR="00834596" w:rsidRDefault="00834596" w:rsidP="00394EC2">
      <w:pPr>
        <w:spacing w:line="360" w:lineRule="auto"/>
        <w:ind w:firstLine="720"/>
        <w:jc w:val="both"/>
        <w:rPr>
          <w:rFonts w:cs="Tahoma"/>
        </w:rPr>
      </w:pPr>
    </w:p>
    <w:p w:rsidR="00043714" w:rsidRDefault="008B2A75" w:rsidP="00394EC2">
      <w:pPr>
        <w:spacing w:line="360" w:lineRule="auto"/>
        <w:ind w:firstLine="720"/>
        <w:jc w:val="both"/>
        <w:rPr>
          <w:rFonts w:cs="Tahoma"/>
        </w:rPr>
      </w:pPr>
      <w:r>
        <w:rPr>
          <w:rFonts w:cs="Tahoma"/>
        </w:rPr>
        <w:t xml:space="preserve">The matter having been referred to him in </w:t>
      </w:r>
      <w:r w:rsidR="00C749AE">
        <w:rPr>
          <w:rFonts w:cs="Tahoma"/>
        </w:rPr>
        <w:t>terms of Section 93 of the Ac</w:t>
      </w:r>
      <w:r>
        <w:rPr>
          <w:rFonts w:cs="Tahoma"/>
        </w:rPr>
        <w:t xml:space="preserve">t </w:t>
      </w:r>
      <w:r w:rsidR="00DB32BC">
        <w:rPr>
          <w:rFonts w:cs="Tahoma"/>
        </w:rPr>
        <w:t xml:space="preserve">it </w:t>
      </w:r>
      <w:r>
        <w:rPr>
          <w:rFonts w:cs="Tahoma"/>
        </w:rPr>
        <w:t>was not proper in my view for the Arbitrator</w:t>
      </w:r>
      <w:r w:rsidR="00043714">
        <w:rPr>
          <w:rFonts w:cs="Tahoma"/>
        </w:rPr>
        <w:t xml:space="preserve"> to </w:t>
      </w:r>
      <w:r>
        <w:rPr>
          <w:rFonts w:cs="Tahoma"/>
        </w:rPr>
        <w:t xml:space="preserve">then </w:t>
      </w:r>
      <w:r w:rsidR="00043714">
        <w:rPr>
          <w:rFonts w:cs="Tahoma"/>
        </w:rPr>
        <w:t>decline jurisdiction as he did.  A matter having been referred to him with two c</w:t>
      </w:r>
      <w:r>
        <w:rPr>
          <w:rFonts w:cs="Tahoma"/>
        </w:rPr>
        <w:t>ertificates one of which was a Certificate of no S</w:t>
      </w:r>
      <w:r w:rsidR="00043714">
        <w:rPr>
          <w:rFonts w:cs="Tahoma"/>
        </w:rPr>
        <w:t xml:space="preserve">ettlement the Arbitrator at least ought to </w:t>
      </w:r>
      <w:r w:rsidR="003524E5">
        <w:rPr>
          <w:rFonts w:cs="Tahoma"/>
        </w:rPr>
        <w:t xml:space="preserve">have </w:t>
      </w:r>
      <w:r w:rsidR="00043714">
        <w:rPr>
          <w:rFonts w:cs="Tahoma"/>
        </w:rPr>
        <w:t>establish</w:t>
      </w:r>
      <w:r w:rsidR="003524E5">
        <w:rPr>
          <w:rFonts w:cs="Tahoma"/>
        </w:rPr>
        <w:t>ed</w:t>
      </w:r>
      <w:r w:rsidR="00043714">
        <w:rPr>
          <w:rFonts w:cs="Tahoma"/>
        </w:rPr>
        <w:t xml:space="preserve"> initially the background of the matter.  It was not open </w:t>
      </w:r>
      <w:r w:rsidR="001363CE">
        <w:rPr>
          <w:rFonts w:cs="Tahoma"/>
        </w:rPr>
        <w:t>to</w:t>
      </w:r>
      <w:r w:rsidR="00043714">
        <w:rPr>
          <w:rFonts w:cs="Tahoma"/>
        </w:rPr>
        <w:t xml:space="preserve"> him t</w:t>
      </w:r>
      <w:r w:rsidR="003524E5">
        <w:rPr>
          <w:rFonts w:cs="Tahoma"/>
        </w:rPr>
        <w:t>o refer only to the Certificate</w:t>
      </w:r>
      <w:r w:rsidR="00043714">
        <w:rPr>
          <w:rFonts w:cs="Tahoma"/>
        </w:rPr>
        <w:t xml:space="preserve"> of settlement a</w:t>
      </w:r>
      <w:r w:rsidR="003524E5">
        <w:rPr>
          <w:rFonts w:cs="Tahoma"/>
        </w:rPr>
        <w:t>n</w:t>
      </w:r>
      <w:r w:rsidR="007530D0">
        <w:rPr>
          <w:rFonts w:cs="Tahoma"/>
        </w:rPr>
        <w:t>d disregard the Certificate of N</w:t>
      </w:r>
      <w:r w:rsidR="003524E5">
        <w:rPr>
          <w:rFonts w:cs="Tahoma"/>
        </w:rPr>
        <w:t>o S</w:t>
      </w:r>
      <w:r w:rsidR="00043714">
        <w:rPr>
          <w:rFonts w:cs="Tahoma"/>
        </w:rPr>
        <w:t xml:space="preserve">ettlement </w:t>
      </w:r>
      <w:r w:rsidR="003C20B0">
        <w:rPr>
          <w:rFonts w:cs="Tahoma"/>
        </w:rPr>
        <w:t xml:space="preserve">as </w:t>
      </w:r>
      <w:r w:rsidR="00043714">
        <w:rPr>
          <w:rFonts w:cs="Tahoma"/>
        </w:rPr>
        <w:t xml:space="preserve">if it was not there.  </w:t>
      </w:r>
      <w:r w:rsidR="003C20B0">
        <w:rPr>
          <w:rFonts w:cs="Tahoma"/>
        </w:rPr>
        <w:t>The</w:t>
      </w:r>
      <w:r w:rsidR="00043714">
        <w:rPr>
          <w:rFonts w:cs="Tahoma"/>
        </w:rPr>
        <w:t xml:space="preserve"> Arbitrator </w:t>
      </w:r>
      <w:r w:rsidR="003C20B0">
        <w:rPr>
          <w:rFonts w:cs="Tahoma"/>
        </w:rPr>
        <w:t xml:space="preserve">clearly </w:t>
      </w:r>
      <w:r w:rsidR="00043714">
        <w:rPr>
          <w:rFonts w:cs="Tahoma"/>
        </w:rPr>
        <w:t>misdirected himself on the facts of this</w:t>
      </w:r>
      <w:r w:rsidR="007530D0">
        <w:rPr>
          <w:rFonts w:cs="Tahoma"/>
        </w:rPr>
        <w:t xml:space="preserve"> matter. </w:t>
      </w:r>
      <w:r w:rsidR="0032644C">
        <w:rPr>
          <w:rFonts w:cs="Tahoma"/>
        </w:rPr>
        <w:t xml:space="preserve"> </w:t>
      </w:r>
      <w:r w:rsidR="00043714">
        <w:rPr>
          <w:rFonts w:cs="Tahoma"/>
        </w:rPr>
        <w:t>He wrongly concluded that the matter had been definitel</w:t>
      </w:r>
      <w:r w:rsidR="0096359D">
        <w:rPr>
          <w:rFonts w:cs="Tahoma"/>
        </w:rPr>
        <w:t>y resolved by a Certificate of S</w:t>
      </w:r>
      <w:r w:rsidR="00043714">
        <w:rPr>
          <w:rFonts w:cs="Tahoma"/>
        </w:rPr>
        <w:t xml:space="preserve">ettlement when clearly there </w:t>
      </w:r>
      <w:r w:rsidR="0096359D">
        <w:rPr>
          <w:rFonts w:cs="Tahoma"/>
        </w:rPr>
        <w:t>was</w:t>
      </w:r>
      <w:r w:rsidR="00043714">
        <w:rPr>
          <w:rFonts w:cs="Tahoma"/>
        </w:rPr>
        <w:t xml:space="preserve"> </w:t>
      </w:r>
      <w:r w:rsidR="0096359D">
        <w:rPr>
          <w:rFonts w:cs="Tahoma"/>
        </w:rPr>
        <w:t>an outstanding issue that had been captured in the Certificate of n</w:t>
      </w:r>
      <w:r w:rsidR="00043714">
        <w:rPr>
          <w:rFonts w:cs="Tahoma"/>
        </w:rPr>
        <w:t>o Settlement.</w:t>
      </w:r>
      <w:r w:rsidR="0096359D">
        <w:rPr>
          <w:rFonts w:cs="Tahoma"/>
        </w:rPr>
        <w:t xml:space="preserve">  </w:t>
      </w:r>
      <w:r w:rsidR="00970FB3">
        <w:rPr>
          <w:rFonts w:cs="Tahoma"/>
        </w:rPr>
        <w:t xml:space="preserve">Such misdirection on the facts </w:t>
      </w:r>
      <w:r w:rsidR="007530D0">
        <w:rPr>
          <w:rFonts w:cs="Tahoma"/>
        </w:rPr>
        <w:t xml:space="preserve">clearly </w:t>
      </w:r>
      <w:r w:rsidR="00970FB3">
        <w:rPr>
          <w:rFonts w:cs="Tahoma"/>
        </w:rPr>
        <w:t xml:space="preserve">amounts to </w:t>
      </w:r>
      <w:proofErr w:type="gramStart"/>
      <w:r w:rsidR="00970FB3">
        <w:rPr>
          <w:rFonts w:cs="Tahoma"/>
        </w:rPr>
        <w:t>a misdirection</w:t>
      </w:r>
      <w:proofErr w:type="gramEnd"/>
      <w:r w:rsidR="00970FB3">
        <w:rPr>
          <w:rFonts w:cs="Tahoma"/>
        </w:rPr>
        <w:t xml:space="preserve"> in law</w:t>
      </w:r>
      <w:r w:rsidR="006B7792">
        <w:rPr>
          <w:rFonts w:cs="Tahoma"/>
        </w:rPr>
        <w:t xml:space="preserve">.  </w:t>
      </w:r>
      <w:proofErr w:type="gramStart"/>
      <w:r w:rsidR="0096359D">
        <w:rPr>
          <w:rFonts w:cs="Tahoma"/>
        </w:rPr>
        <w:t xml:space="preserve">See </w:t>
      </w:r>
      <w:r w:rsidR="0096359D" w:rsidRPr="00DD5D1A">
        <w:rPr>
          <w:rFonts w:cs="Tahoma"/>
          <w:b/>
        </w:rPr>
        <w:t>National Foods L</w:t>
      </w:r>
      <w:r w:rsidR="007E1EA7">
        <w:rPr>
          <w:rFonts w:cs="Tahoma"/>
          <w:b/>
        </w:rPr>
        <w:t xml:space="preserve">imited </w:t>
      </w:r>
      <w:proofErr w:type="spellStart"/>
      <w:r w:rsidR="007E1EA7">
        <w:rPr>
          <w:rFonts w:cs="Tahoma"/>
          <w:b/>
        </w:rPr>
        <w:t>vs</w:t>
      </w:r>
      <w:proofErr w:type="spellEnd"/>
      <w:r w:rsidR="007E1EA7">
        <w:rPr>
          <w:rFonts w:cs="Tahoma"/>
          <w:b/>
        </w:rPr>
        <w:t xml:space="preserve"> Stewart </w:t>
      </w:r>
      <w:proofErr w:type="spellStart"/>
      <w:r w:rsidR="007E1EA7">
        <w:rPr>
          <w:rFonts w:cs="Tahoma"/>
          <w:b/>
        </w:rPr>
        <w:t>Mu</w:t>
      </w:r>
      <w:r w:rsidR="007530D0">
        <w:rPr>
          <w:rFonts w:cs="Tahoma"/>
          <w:b/>
        </w:rPr>
        <w:t>gadza</w:t>
      </w:r>
      <w:proofErr w:type="spellEnd"/>
      <w:r w:rsidR="007530D0">
        <w:rPr>
          <w:rFonts w:cs="Tahoma"/>
          <w:b/>
        </w:rPr>
        <w:t xml:space="preserve"> SC 105</w:t>
      </w:r>
      <w:r w:rsidR="00DD5D1A" w:rsidRPr="00DD5D1A">
        <w:rPr>
          <w:rFonts w:cs="Tahoma"/>
          <w:b/>
        </w:rPr>
        <w:t>/</w:t>
      </w:r>
      <w:r w:rsidR="0096359D" w:rsidRPr="00DD5D1A">
        <w:rPr>
          <w:rFonts w:cs="Tahoma"/>
          <w:b/>
        </w:rPr>
        <w:t>95</w:t>
      </w:r>
      <w:r w:rsidR="00DD5D1A">
        <w:rPr>
          <w:rFonts w:cs="Tahoma"/>
        </w:rPr>
        <w:t>.</w:t>
      </w:r>
      <w:proofErr w:type="gramEnd"/>
      <w:r w:rsidR="00DD5D1A">
        <w:rPr>
          <w:rFonts w:cs="Tahoma"/>
        </w:rPr>
        <w:t xml:space="preserve">  </w:t>
      </w:r>
    </w:p>
    <w:p w:rsidR="00043714" w:rsidRDefault="00043714" w:rsidP="00394EC2">
      <w:pPr>
        <w:spacing w:line="360" w:lineRule="auto"/>
        <w:ind w:firstLine="720"/>
        <w:jc w:val="both"/>
        <w:rPr>
          <w:rFonts w:cs="Tahoma"/>
        </w:rPr>
      </w:pPr>
      <w:r>
        <w:rPr>
          <w:rFonts w:cs="Tahoma"/>
        </w:rPr>
        <w:lastRenderedPageBreak/>
        <w:t xml:space="preserve">In the circumstances the award handed down </w:t>
      </w:r>
      <w:r w:rsidR="00D33616">
        <w:rPr>
          <w:rFonts w:cs="Tahoma"/>
        </w:rPr>
        <w:t xml:space="preserve">by the Arbitrator </w:t>
      </w:r>
      <w:r>
        <w:rPr>
          <w:rFonts w:cs="Tahoma"/>
        </w:rPr>
        <w:t>cannot stand.  The matter has to be remitted back to the same Arbitrator for him to address the issues as referred to him by the Designated Agent.</w:t>
      </w:r>
    </w:p>
    <w:p w:rsidR="00043714" w:rsidRDefault="00043714" w:rsidP="00394EC2">
      <w:pPr>
        <w:spacing w:line="360" w:lineRule="auto"/>
        <w:ind w:firstLine="720"/>
        <w:jc w:val="both"/>
        <w:rPr>
          <w:rFonts w:cs="Tahoma"/>
        </w:rPr>
      </w:pPr>
    </w:p>
    <w:p w:rsidR="00043714" w:rsidRDefault="00A0144E" w:rsidP="00394EC2">
      <w:pPr>
        <w:spacing w:line="360" w:lineRule="auto"/>
        <w:ind w:firstLine="720"/>
        <w:jc w:val="both"/>
        <w:rPr>
          <w:rFonts w:cs="Tahoma"/>
        </w:rPr>
      </w:pPr>
      <w:r>
        <w:rPr>
          <w:rFonts w:cs="Tahoma"/>
        </w:rPr>
        <w:t>The Appellant in his papers had</w:t>
      </w:r>
      <w:r w:rsidR="009F7AF8">
        <w:rPr>
          <w:rFonts w:cs="Tahoma"/>
        </w:rPr>
        <w:t xml:space="preserve"> prayed for the following relief;</w:t>
      </w:r>
    </w:p>
    <w:p w:rsidR="00C93F1F" w:rsidRPr="007426A8" w:rsidRDefault="008D1BE4" w:rsidP="008D1BE4">
      <w:pPr>
        <w:pStyle w:val="ListParagraph"/>
        <w:spacing w:line="360" w:lineRule="auto"/>
        <w:ind w:left="1080"/>
        <w:jc w:val="both"/>
        <w:rPr>
          <w:rFonts w:ascii="Times New Roman" w:hAnsi="Times New Roman"/>
          <w:i/>
          <w:sz w:val="22"/>
          <w:szCs w:val="22"/>
        </w:rPr>
      </w:pPr>
      <w:r w:rsidRPr="007426A8">
        <w:rPr>
          <w:rFonts w:ascii="Times New Roman" w:hAnsi="Times New Roman"/>
          <w:i/>
          <w:sz w:val="22"/>
          <w:szCs w:val="22"/>
        </w:rPr>
        <w:t>“That the Deed of settlement signed by the parties on 16 November, 2011 be and is hereby set aside and that the parties be and are hereby ordered and directed to sign another Deed of settlement before the Designated Agent for NEMI which cites the Appellant’s grade correctly as grade 7 sales person or representative.”</w:t>
      </w:r>
    </w:p>
    <w:p w:rsidR="00394EC2" w:rsidRDefault="00394EC2" w:rsidP="007972AB">
      <w:pPr>
        <w:spacing w:line="360" w:lineRule="auto"/>
        <w:jc w:val="both"/>
        <w:rPr>
          <w:rFonts w:cs="Tahoma"/>
          <w:b/>
        </w:rPr>
      </w:pPr>
    </w:p>
    <w:p w:rsidR="007972AB" w:rsidRDefault="007972AB" w:rsidP="007972AB">
      <w:pPr>
        <w:spacing w:line="360" w:lineRule="auto"/>
        <w:jc w:val="both"/>
        <w:rPr>
          <w:rFonts w:cs="Tahoma"/>
        </w:rPr>
      </w:pPr>
      <w:r>
        <w:rPr>
          <w:rFonts w:cs="Tahoma"/>
          <w:b/>
        </w:rPr>
        <w:tab/>
      </w:r>
      <w:proofErr w:type="gramStart"/>
      <w:r>
        <w:rPr>
          <w:rFonts w:cs="Tahoma"/>
        </w:rPr>
        <w:t>That relief is however not a</w:t>
      </w:r>
      <w:r w:rsidR="00BF52EB">
        <w:rPr>
          <w:rFonts w:cs="Tahoma"/>
        </w:rPr>
        <w:t>vailable</w:t>
      </w:r>
      <w:r>
        <w:rPr>
          <w:rFonts w:cs="Tahoma"/>
        </w:rPr>
        <w:t xml:space="preserve"> to the Appellant.</w:t>
      </w:r>
      <w:proofErr w:type="gramEnd"/>
      <w:r>
        <w:rPr>
          <w:rFonts w:cs="Tahoma"/>
        </w:rPr>
        <w:t xml:space="preserve">  It is clear from the facts in the record that the Appellant knowingly and freely signed the Certificate of Settlement for </w:t>
      </w:r>
      <w:r w:rsidR="002303E3">
        <w:rPr>
          <w:rFonts w:cs="Tahoma"/>
        </w:rPr>
        <w:t>him</w:t>
      </w:r>
      <w:r>
        <w:rPr>
          <w:rFonts w:cs="Tahoma"/>
        </w:rPr>
        <w:t xml:space="preserve"> to be paid </w:t>
      </w:r>
      <w:r w:rsidR="00BF52EB">
        <w:rPr>
          <w:rFonts w:cs="Tahoma"/>
        </w:rPr>
        <w:t xml:space="preserve">using </w:t>
      </w:r>
      <w:r>
        <w:rPr>
          <w:rFonts w:cs="Tahoma"/>
        </w:rPr>
        <w:t xml:space="preserve">the </w:t>
      </w:r>
      <w:r w:rsidR="00964346">
        <w:rPr>
          <w:rFonts w:cs="Tahoma"/>
        </w:rPr>
        <w:t>grade</w:t>
      </w:r>
      <w:r>
        <w:rPr>
          <w:rFonts w:cs="Tahoma"/>
        </w:rPr>
        <w:t xml:space="preserve"> </w:t>
      </w:r>
      <w:r w:rsidR="00964346">
        <w:rPr>
          <w:rFonts w:cs="Tahoma"/>
        </w:rPr>
        <w:t>5.</w:t>
      </w:r>
      <w:r>
        <w:rPr>
          <w:rFonts w:cs="Tahoma"/>
        </w:rPr>
        <w:t xml:space="preserve">  The Court </w:t>
      </w:r>
      <w:r w:rsidR="007F4506">
        <w:rPr>
          <w:rFonts w:cs="Tahoma"/>
        </w:rPr>
        <w:t xml:space="preserve">like the Arbitrator </w:t>
      </w:r>
      <w:r>
        <w:rPr>
          <w:rFonts w:cs="Tahoma"/>
        </w:rPr>
        <w:t xml:space="preserve">cannot accept </w:t>
      </w:r>
      <w:r w:rsidR="00964346">
        <w:rPr>
          <w:rFonts w:cs="Tahoma"/>
        </w:rPr>
        <w:t>Appellant’s</w:t>
      </w:r>
      <w:r>
        <w:rPr>
          <w:rFonts w:cs="Tahoma"/>
        </w:rPr>
        <w:t xml:space="preserve"> lame </w:t>
      </w:r>
      <w:r w:rsidR="005B77C9">
        <w:rPr>
          <w:rFonts w:cs="Tahoma"/>
        </w:rPr>
        <w:t xml:space="preserve">explanation that when he did </w:t>
      </w:r>
      <w:r w:rsidR="00964346">
        <w:rPr>
          <w:rFonts w:cs="Tahoma"/>
        </w:rPr>
        <w:t xml:space="preserve">append </w:t>
      </w:r>
      <w:r w:rsidR="00B97A9E">
        <w:rPr>
          <w:rFonts w:cs="Tahoma"/>
        </w:rPr>
        <w:t xml:space="preserve">his signature to the Certificate </w:t>
      </w:r>
      <w:r w:rsidR="005B77C9">
        <w:rPr>
          <w:rFonts w:cs="Tahoma"/>
        </w:rPr>
        <w:t xml:space="preserve">he was not aware </w:t>
      </w:r>
      <w:r w:rsidR="009B7FF2">
        <w:rPr>
          <w:rFonts w:cs="Tahoma"/>
        </w:rPr>
        <w:t>of the contents thereof</w:t>
      </w:r>
      <w:r w:rsidR="005B77C9">
        <w:rPr>
          <w:rFonts w:cs="Tahoma"/>
        </w:rPr>
        <w:t xml:space="preserve">.  The </w:t>
      </w:r>
      <w:r w:rsidR="001379E3">
        <w:rPr>
          <w:rFonts w:ascii="Times New Roman" w:hAnsi="Times New Roman"/>
          <w:i/>
        </w:rPr>
        <w:t xml:space="preserve">caveat </w:t>
      </w:r>
      <w:proofErr w:type="spellStart"/>
      <w:r w:rsidR="001379E3">
        <w:rPr>
          <w:rFonts w:ascii="Times New Roman" w:hAnsi="Times New Roman"/>
          <w:i/>
        </w:rPr>
        <w:t>subscript</w:t>
      </w:r>
      <w:r w:rsidR="00D245FB" w:rsidRPr="00D245FB">
        <w:rPr>
          <w:rFonts w:ascii="Times New Roman" w:hAnsi="Times New Roman"/>
          <w:i/>
        </w:rPr>
        <w:t>o</w:t>
      </w:r>
      <w:proofErr w:type="spellEnd"/>
      <w:r w:rsidR="005B77C9">
        <w:rPr>
          <w:rFonts w:cs="Tahoma"/>
        </w:rPr>
        <w:t xml:space="preserve"> rule clearly </w:t>
      </w:r>
      <w:r w:rsidR="00F96717">
        <w:rPr>
          <w:rFonts w:cs="Tahoma"/>
        </w:rPr>
        <w:t xml:space="preserve">applies </w:t>
      </w:r>
      <w:r w:rsidR="005B77C9">
        <w:rPr>
          <w:rFonts w:cs="Tahoma"/>
        </w:rPr>
        <w:t>in this c</w:t>
      </w:r>
      <w:r w:rsidR="00B97A9E">
        <w:rPr>
          <w:rFonts w:cs="Tahoma"/>
        </w:rPr>
        <w:t>ase</w:t>
      </w:r>
      <w:r w:rsidR="00C12227">
        <w:rPr>
          <w:rFonts w:cs="Tahoma"/>
        </w:rPr>
        <w:t>.  T</w:t>
      </w:r>
      <w:r w:rsidR="005B77C9">
        <w:rPr>
          <w:rFonts w:cs="Tahoma"/>
        </w:rPr>
        <w:t xml:space="preserve">he rule </w:t>
      </w:r>
      <w:r w:rsidR="00B97A9E">
        <w:rPr>
          <w:rFonts w:cs="Tahoma"/>
        </w:rPr>
        <w:t xml:space="preserve">provides </w:t>
      </w:r>
      <w:r w:rsidR="005B77C9">
        <w:rPr>
          <w:rFonts w:cs="Tahoma"/>
        </w:rPr>
        <w:t xml:space="preserve">who </w:t>
      </w:r>
      <w:r w:rsidR="00812F9E">
        <w:rPr>
          <w:rFonts w:cs="Tahoma"/>
        </w:rPr>
        <w:t xml:space="preserve">that whoever signs </w:t>
      </w:r>
      <w:r w:rsidR="00B97A9E">
        <w:rPr>
          <w:rFonts w:cs="Tahoma"/>
        </w:rPr>
        <w:t xml:space="preserve">a </w:t>
      </w:r>
      <w:r w:rsidR="005B77C9">
        <w:rPr>
          <w:rFonts w:cs="Tahoma"/>
        </w:rPr>
        <w:t>contra</w:t>
      </w:r>
      <w:r w:rsidR="00B97A9E">
        <w:rPr>
          <w:rFonts w:cs="Tahoma"/>
        </w:rPr>
        <w:t>ctual agreement signifies his as</w:t>
      </w:r>
      <w:r w:rsidR="005B77C9">
        <w:rPr>
          <w:rFonts w:cs="Tahoma"/>
        </w:rPr>
        <w:t>sent to the contents of that agreement.  He cannot</w:t>
      </w:r>
      <w:r w:rsidR="005C29C1">
        <w:rPr>
          <w:rFonts w:cs="Tahoma"/>
        </w:rPr>
        <w:t xml:space="preserve"> turn around later and denounce</w:t>
      </w:r>
      <w:r w:rsidR="005B77C9">
        <w:rPr>
          <w:rFonts w:cs="Tahoma"/>
        </w:rPr>
        <w:t xml:space="preserve"> </w:t>
      </w:r>
      <w:r w:rsidR="001C5E39">
        <w:rPr>
          <w:rFonts w:cs="Tahoma"/>
        </w:rPr>
        <w:t xml:space="preserve">the agreement </w:t>
      </w:r>
      <w:r w:rsidR="005B77C9">
        <w:rPr>
          <w:rFonts w:cs="Tahoma"/>
        </w:rPr>
        <w:t>if he</w:t>
      </w:r>
      <w:r w:rsidR="005C29C1">
        <w:rPr>
          <w:rFonts w:cs="Tahoma"/>
        </w:rPr>
        <w:t xml:space="preserve"> finds that the agreement is no</w:t>
      </w:r>
      <w:r w:rsidR="005B77C9">
        <w:rPr>
          <w:rFonts w:cs="Tahoma"/>
        </w:rPr>
        <w:t xml:space="preserve"> </w:t>
      </w:r>
      <w:r w:rsidR="005C29C1">
        <w:rPr>
          <w:rFonts w:cs="Tahoma"/>
        </w:rPr>
        <w:t xml:space="preserve">longer to </w:t>
      </w:r>
      <w:r w:rsidR="005B77C9">
        <w:rPr>
          <w:rFonts w:cs="Tahoma"/>
        </w:rPr>
        <w:t>his liking.  The general principle of the law is that the person is bound and has no one to blame but himself.</w:t>
      </w:r>
    </w:p>
    <w:p w:rsidR="005B77C9" w:rsidRDefault="005B77C9" w:rsidP="007972AB">
      <w:pPr>
        <w:spacing w:line="360" w:lineRule="auto"/>
        <w:jc w:val="both"/>
        <w:rPr>
          <w:rFonts w:cs="Tahoma"/>
        </w:rPr>
      </w:pPr>
    </w:p>
    <w:p w:rsidR="005B77C9" w:rsidRDefault="005B77C9" w:rsidP="007972AB">
      <w:pPr>
        <w:spacing w:line="360" w:lineRule="auto"/>
        <w:jc w:val="both"/>
        <w:rPr>
          <w:rFonts w:cs="Tahoma"/>
        </w:rPr>
      </w:pPr>
      <w:r>
        <w:rPr>
          <w:rFonts w:cs="Tahoma"/>
        </w:rPr>
        <w:tab/>
        <w:t xml:space="preserve">The Arbitrator’s mandate </w:t>
      </w:r>
      <w:r w:rsidR="004007CB">
        <w:rPr>
          <w:rFonts w:cs="Tahoma"/>
        </w:rPr>
        <w:t xml:space="preserve">therefore </w:t>
      </w:r>
      <w:r>
        <w:rPr>
          <w:rFonts w:cs="Tahoma"/>
        </w:rPr>
        <w:t xml:space="preserve">is only to determine </w:t>
      </w:r>
      <w:r w:rsidR="009045A3">
        <w:rPr>
          <w:rFonts w:cs="Tahoma"/>
        </w:rPr>
        <w:t>Appellant’s</w:t>
      </w:r>
      <w:r>
        <w:rPr>
          <w:rFonts w:cs="Tahoma"/>
        </w:rPr>
        <w:t xml:space="preserve"> proper grade </w:t>
      </w:r>
      <w:r w:rsidR="009045A3">
        <w:rPr>
          <w:rFonts w:cs="Tahoma"/>
        </w:rPr>
        <w:t>at the material time</w:t>
      </w:r>
      <w:r>
        <w:rPr>
          <w:rFonts w:cs="Tahoma"/>
        </w:rPr>
        <w:t xml:space="preserve">.  Having </w:t>
      </w:r>
      <w:r w:rsidR="007B099F">
        <w:rPr>
          <w:rFonts w:cs="Tahoma"/>
        </w:rPr>
        <w:t>determined the issue</w:t>
      </w:r>
      <w:r>
        <w:rPr>
          <w:rFonts w:cs="Tahoma"/>
        </w:rPr>
        <w:t xml:space="preserve"> he can either dismiss the matter should he find that the Appellant’s claim is unfounded.  In the event that he finds Appellant’s proper grade </w:t>
      </w:r>
      <w:r w:rsidR="002A7C41">
        <w:rPr>
          <w:rFonts w:cs="Tahoma"/>
        </w:rPr>
        <w:t>was</w:t>
      </w:r>
      <w:r>
        <w:rPr>
          <w:rFonts w:cs="Tahoma"/>
        </w:rPr>
        <w:t xml:space="preserve"> higher than grade 5 his award should reflect that the Appellant be paid </w:t>
      </w:r>
      <w:r w:rsidR="007B099F">
        <w:rPr>
          <w:rFonts w:cs="Tahoma"/>
        </w:rPr>
        <w:t xml:space="preserve">outstanding payments </w:t>
      </w:r>
      <w:r w:rsidR="005F5E63">
        <w:rPr>
          <w:rFonts w:cs="Tahoma"/>
        </w:rPr>
        <w:t xml:space="preserve">by calculating </w:t>
      </w:r>
      <w:r>
        <w:rPr>
          <w:rFonts w:cs="Tahoma"/>
        </w:rPr>
        <w:t xml:space="preserve">the difference between </w:t>
      </w:r>
      <w:r w:rsidR="007B099F">
        <w:rPr>
          <w:rFonts w:cs="Tahoma"/>
        </w:rPr>
        <w:t xml:space="preserve">the appropriate </w:t>
      </w:r>
      <w:r>
        <w:rPr>
          <w:rFonts w:cs="Tahoma"/>
        </w:rPr>
        <w:t xml:space="preserve">grade and grade 5 already awarded </w:t>
      </w:r>
      <w:r w:rsidR="007B099F">
        <w:rPr>
          <w:rFonts w:cs="Tahoma"/>
        </w:rPr>
        <w:t xml:space="preserve">by the Designated Agent </w:t>
      </w:r>
      <w:r>
        <w:rPr>
          <w:rFonts w:cs="Tahoma"/>
        </w:rPr>
        <w:t>and paid out.</w:t>
      </w:r>
    </w:p>
    <w:p w:rsidR="005B77C9" w:rsidRDefault="005B77C9" w:rsidP="007972AB">
      <w:pPr>
        <w:spacing w:line="360" w:lineRule="auto"/>
        <w:jc w:val="both"/>
        <w:rPr>
          <w:rFonts w:cs="Tahoma"/>
        </w:rPr>
      </w:pPr>
    </w:p>
    <w:p w:rsidR="005B77C9" w:rsidRDefault="005B77C9" w:rsidP="005B77C9">
      <w:pPr>
        <w:spacing w:line="360" w:lineRule="auto"/>
        <w:ind w:firstLine="720"/>
        <w:jc w:val="both"/>
        <w:rPr>
          <w:rFonts w:cs="Tahoma"/>
        </w:rPr>
      </w:pPr>
      <w:r>
        <w:rPr>
          <w:rFonts w:cs="Tahoma"/>
        </w:rPr>
        <w:t>It is accordingly ordered as follows;</w:t>
      </w:r>
    </w:p>
    <w:p w:rsidR="00BC2226" w:rsidRDefault="00BC2226" w:rsidP="005B77C9">
      <w:pPr>
        <w:spacing w:line="360" w:lineRule="auto"/>
        <w:ind w:firstLine="720"/>
        <w:jc w:val="both"/>
        <w:rPr>
          <w:rFonts w:cs="Tahoma"/>
        </w:rPr>
      </w:pPr>
    </w:p>
    <w:p w:rsidR="00FB5B18" w:rsidRDefault="00FB5B18" w:rsidP="00FB5B18">
      <w:pPr>
        <w:pStyle w:val="ListParagraph"/>
        <w:numPr>
          <w:ilvl w:val="0"/>
          <w:numId w:val="4"/>
        </w:numPr>
        <w:spacing w:line="360" w:lineRule="auto"/>
        <w:jc w:val="both"/>
        <w:rPr>
          <w:rFonts w:cs="Tahoma"/>
        </w:rPr>
      </w:pPr>
      <w:r>
        <w:rPr>
          <w:rFonts w:cs="Tahoma"/>
        </w:rPr>
        <w:t>The appeal be and is hereby allowed</w:t>
      </w:r>
    </w:p>
    <w:p w:rsidR="00FB5B18" w:rsidRDefault="00FB5B18" w:rsidP="00FB5B18">
      <w:pPr>
        <w:pStyle w:val="ListParagraph"/>
        <w:numPr>
          <w:ilvl w:val="0"/>
          <w:numId w:val="4"/>
        </w:numPr>
        <w:spacing w:line="360" w:lineRule="auto"/>
        <w:jc w:val="both"/>
        <w:rPr>
          <w:rFonts w:cs="Tahoma"/>
        </w:rPr>
      </w:pPr>
      <w:r>
        <w:rPr>
          <w:rFonts w:cs="Tahoma"/>
        </w:rPr>
        <w:lastRenderedPageBreak/>
        <w:t>The arbitration process held on 21 June 2012 and the consequent award handed down on an unspecified date be and are hereby set aside.</w:t>
      </w:r>
    </w:p>
    <w:p w:rsidR="00FB5B18" w:rsidRPr="00FB5B18" w:rsidRDefault="00FB5B18" w:rsidP="00FB5B18">
      <w:pPr>
        <w:pStyle w:val="ListParagraph"/>
        <w:numPr>
          <w:ilvl w:val="0"/>
          <w:numId w:val="4"/>
        </w:numPr>
        <w:spacing w:line="360" w:lineRule="auto"/>
        <w:jc w:val="both"/>
        <w:rPr>
          <w:rFonts w:cs="Tahoma"/>
        </w:rPr>
      </w:pPr>
      <w:r>
        <w:rPr>
          <w:rFonts w:cs="Tahoma"/>
        </w:rPr>
        <w:t>The matter is remitted back to the Arbitrator for a re-hearing</w:t>
      </w:r>
      <w:r w:rsidR="004367EF">
        <w:rPr>
          <w:rFonts w:cs="Tahoma"/>
        </w:rPr>
        <w:t xml:space="preserve"> and determination of the issue referred to him by the Designated Agent on the 16</w:t>
      </w:r>
      <w:r w:rsidR="004367EF" w:rsidRPr="004367EF">
        <w:rPr>
          <w:rFonts w:cs="Tahoma"/>
          <w:vertAlign w:val="superscript"/>
        </w:rPr>
        <w:t>th</w:t>
      </w:r>
      <w:r w:rsidR="004367EF">
        <w:rPr>
          <w:rFonts w:cs="Tahoma"/>
        </w:rPr>
        <w:t xml:space="preserve"> of November, 2011</w:t>
      </w:r>
      <w:r>
        <w:rPr>
          <w:rFonts w:cs="Tahoma"/>
        </w:rPr>
        <w:t>.</w:t>
      </w:r>
    </w:p>
    <w:sectPr w:rsidR="00FB5B18" w:rsidRPr="00FB5B18" w:rsidSect="000D1CA8">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819" w:rsidRDefault="009F0819" w:rsidP="000D1CA8">
      <w:r>
        <w:separator/>
      </w:r>
    </w:p>
  </w:endnote>
  <w:endnote w:type="continuationSeparator" w:id="0">
    <w:p w:rsidR="009F0819" w:rsidRDefault="009F0819" w:rsidP="000D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9087"/>
      <w:docPartObj>
        <w:docPartGallery w:val="Page Numbers (Bottom of Page)"/>
        <w:docPartUnique/>
      </w:docPartObj>
    </w:sdtPr>
    <w:sdtEndPr/>
    <w:sdtContent>
      <w:p w:rsidR="000D1CA8" w:rsidRDefault="009F0819">
        <w:pPr>
          <w:pStyle w:val="Footer"/>
          <w:jc w:val="right"/>
        </w:pPr>
        <w:r>
          <w:fldChar w:fldCharType="begin"/>
        </w:r>
        <w:r>
          <w:instrText xml:space="preserve"> PAGE   \* MERGEFORMAT </w:instrText>
        </w:r>
        <w:r>
          <w:fldChar w:fldCharType="separate"/>
        </w:r>
        <w:r w:rsidR="002927D6">
          <w:rPr>
            <w:noProof/>
          </w:rPr>
          <w:t>6</w:t>
        </w:r>
        <w:r>
          <w:rPr>
            <w:noProof/>
          </w:rPr>
          <w:fldChar w:fldCharType="end"/>
        </w:r>
      </w:p>
    </w:sdtContent>
  </w:sdt>
  <w:p w:rsidR="000D1CA8" w:rsidRDefault="000D1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819" w:rsidRDefault="009F0819" w:rsidP="000D1CA8">
      <w:r>
        <w:separator/>
      </w:r>
    </w:p>
  </w:footnote>
  <w:footnote w:type="continuationSeparator" w:id="0">
    <w:p w:rsidR="009F0819" w:rsidRDefault="009F0819" w:rsidP="000D1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A8" w:rsidRDefault="000D1CA8" w:rsidP="000D1CA8">
    <w:pPr>
      <w:pStyle w:val="Header"/>
      <w:jc w:val="right"/>
    </w:pPr>
    <w:r>
      <w:rPr>
        <w:b/>
        <w:sz w:val="22"/>
        <w:szCs w:val="22"/>
      </w:rPr>
      <w:t>JUDGMENT NO.LC/H/175/2013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3E81"/>
    <w:multiLevelType w:val="hybridMultilevel"/>
    <w:tmpl w:val="1578098A"/>
    <w:lvl w:ilvl="0" w:tplc="4058CAF4">
      <w:start w:val="1"/>
      <w:numFmt w:val="decimal"/>
      <w:lvlText w:val="(%1)"/>
      <w:lvlJc w:val="left"/>
      <w:pPr>
        <w:ind w:left="1080" w:hanging="360"/>
      </w:pPr>
      <w:rPr>
        <w:rFonts w:ascii="Times New Roman" w:hAnsi="Times New Roman" w:cs="Times New Roman"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6742367"/>
    <w:multiLevelType w:val="hybridMultilevel"/>
    <w:tmpl w:val="EAA459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99E3F2E"/>
    <w:multiLevelType w:val="hybridMultilevel"/>
    <w:tmpl w:val="A77A9F9E"/>
    <w:lvl w:ilvl="0" w:tplc="A68255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4372EEC"/>
    <w:multiLevelType w:val="hybridMultilevel"/>
    <w:tmpl w:val="DE90B4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15"/>
    <w:rsid w:val="000268B8"/>
    <w:rsid w:val="00034C5E"/>
    <w:rsid w:val="00043714"/>
    <w:rsid w:val="000B70A3"/>
    <w:rsid w:val="000D1CA8"/>
    <w:rsid w:val="000D5954"/>
    <w:rsid w:val="000F18AD"/>
    <w:rsid w:val="001363CE"/>
    <w:rsid w:val="001379E3"/>
    <w:rsid w:val="001405F9"/>
    <w:rsid w:val="00170320"/>
    <w:rsid w:val="00193C9E"/>
    <w:rsid w:val="001A41E3"/>
    <w:rsid w:val="001B02CD"/>
    <w:rsid w:val="001C5E39"/>
    <w:rsid w:val="002201A8"/>
    <w:rsid w:val="002303E3"/>
    <w:rsid w:val="0025097B"/>
    <w:rsid w:val="002927D6"/>
    <w:rsid w:val="002A7C41"/>
    <w:rsid w:val="003172BA"/>
    <w:rsid w:val="0032644C"/>
    <w:rsid w:val="00346C3B"/>
    <w:rsid w:val="003524E5"/>
    <w:rsid w:val="00353062"/>
    <w:rsid w:val="00373A7D"/>
    <w:rsid w:val="00394EC2"/>
    <w:rsid w:val="003C20B0"/>
    <w:rsid w:val="003F77CF"/>
    <w:rsid w:val="004007CB"/>
    <w:rsid w:val="0040488F"/>
    <w:rsid w:val="004206AA"/>
    <w:rsid w:val="004311F4"/>
    <w:rsid w:val="004367EF"/>
    <w:rsid w:val="00456062"/>
    <w:rsid w:val="004A6924"/>
    <w:rsid w:val="004C1415"/>
    <w:rsid w:val="004E6CFF"/>
    <w:rsid w:val="00545C4D"/>
    <w:rsid w:val="00555A5F"/>
    <w:rsid w:val="005A3FA8"/>
    <w:rsid w:val="005B77C9"/>
    <w:rsid w:val="005C29C1"/>
    <w:rsid w:val="005D716A"/>
    <w:rsid w:val="005E03FC"/>
    <w:rsid w:val="005F5E63"/>
    <w:rsid w:val="0060624D"/>
    <w:rsid w:val="00627121"/>
    <w:rsid w:val="006343C8"/>
    <w:rsid w:val="0066057B"/>
    <w:rsid w:val="006732AD"/>
    <w:rsid w:val="00683351"/>
    <w:rsid w:val="006B7792"/>
    <w:rsid w:val="00720793"/>
    <w:rsid w:val="007426A8"/>
    <w:rsid w:val="007530D0"/>
    <w:rsid w:val="00796F8D"/>
    <w:rsid w:val="007972AB"/>
    <w:rsid w:val="007B099F"/>
    <w:rsid w:val="007E1EA7"/>
    <w:rsid w:val="007E323C"/>
    <w:rsid w:val="007F4506"/>
    <w:rsid w:val="00812F9E"/>
    <w:rsid w:val="00830559"/>
    <w:rsid w:val="00834596"/>
    <w:rsid w:val="0084754C"/>
    <w:rsid w:val="008B2A75"/>
    <w:rsid w:val="008D1BE4"/>
    <w:rsid w:val="008E2A4C"/>
    <w:rsid w:val="008E78B0"/>
    <w:rsid w:val="009045A3"/>
    <w:rsid w:val="00932270"/>
    <w:rsid w:val="00951176"/>
    <w:rsid w:val="0096359D"/>
    <w:rsid w:val="00964346"/>
    <w:rsid w:val="009646AE"/>
    <w:rsid w:val="00970FB3"/>
    <w:rsid w:val="00977539"/>
    <w:rsid w:val="009A4202"/>
    <w:rsid w:val="009B0470"/>
    <w:rsid w:val="009B0635"/>
    <w:rsid w:val="009B7FF2"/>
    <w:rsid w:val="009C1975"/>
    <w:rsid w:val="009F0819"/>
    <w:rsid w:val="009F7AF8"/>
    <w:rsid w:val="00A0144E"/>
    <w:rsid w:val="00A03AEE"/>
    <w:rsid w:val="00A251C8"/>
    <w:rsid w:val="00A32BF7"/>
    <w:rsid w:val="00A70748"/>
    <w:rsid w:val="00A840B0"/>
    <w:rsid w:val="00AA6F0F"/>
    <w:rsid w:val="00AC70F3"/>
    <w:rsid w:val="00B33EEE"/>
    <w:rsid w:val="00B75599"/>
    <w:rsid w:val="00B918D7"/>
    <w:rsid w:val="00B94106"/>
    <w:rsid w:val="00B95BC7"/>
    <w:rsid w:val="00B97A9E"/>
    <w:rsid w:val="00BB2164"/>
    <w:rsid w:val="00BC2226"/>
    <w:rsid w:val="00BD0717"/>
    <w:rsid w:val="00BF52EB"/>
    <w:rsid w:val="00C12227"/>
    <w:rsid w:val="00C1286B"/>
    <w:rsid w:val="00C749AE"/>
    <w:rsid w:val="00C820E6"/>
    <w:rsid w:val="00C93F1F"/>
    <w:rsid w:val="00CA32DD"/>
    <w:rsid w:val="00CA5360"/>
    <w:rsid w:val="00D03C24"/>
    <w:rsid w:val="00D13926"/>
    <w:rsid w:val="00D144D8"/>
    <w:rsid w:val="00D245FB"/>
    <w:rsid w:val="00D33616"/>
    <w:rsid w:val="00DA32BC"/>
    <w:rsid w:val="00DB32BC"/>
    <w:rsid w:val="00DD5D1A"/>
    <w:rsid w:val="00DE0B55"/>
    <w:rsid w:val="00E632BC"/>
    <w:rsid w:val="00E87B1E"/>
    <w:rsid w:val="00F11A4C"/>
    <w:rsid w:val="00F1225A"/>
    <w:rsid w:val="00F127D0"/>
    <w:rsid w:val="00F12808"/>
    <w:rsid w:val="00F21A21"/>
    <w:rsid w:val="00F66AE6"/>
    <w:rsid w:val="00F96717"/>
    <w:rsid w:val="00FB5B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1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C5E"/>
    <w:pPr>
      <w:ind w:left="720"/>
      <w:contextualSpacing/>
    </w:pPr>
  </w:style>
  <w:style w:type="paragraph" w:styleId="Header">
    <w:name w:val="header"/>
    <w:basedOn w:val="Normal"/>
    <w:link w:val="HeaderChar"/>
    <w:uiPriority w:val="99"/>
    <w:semiHidden/>
    <w:unhideWhenUsed/>
    <w:rsid w:val="000D1CA8"/>
    <w:pPr>
      <w:tabs>
        <w:tab w:val="center" w:pos="4513"/>
        <w:tab w:val="right" w:pos="9026"/>
      </w:tabs>
    </w:pPr>
  </w:style>
  <w:style w:type="character" w:customStyle="1" w:styleId="HeaderChar">
    <w:name w:val="Header Char"/>
    <w:basedOn w:val="DefaultParagraphFont"/>
    <w:link w:val="Header"/>
    <w:uiPriority w:val="99"/>
    <w:semiHidden/>
    <w:rsid w:val="000D1CA8"/>
    <w:rPr>
      <w:rFonts w:ascii="Tahoma" w:eastAsia="Times New Roman" w:hAnsi="Tahoma" w:cs="Times New Roman"/>
      <w:sz w:val="24"/>
      <w:szCs w:val="24"/>
      <w:lang w:val="en-US"/>
    </w:rPr>
  </w:style>
  <w:style w:type="paragraph" w:styleId="Footer">
    <w:name w:val="footer"/>
    <w:basedOn w:val="Normal"/>
    <w:link w:val="FooterChar"/>
    <w:uiPriority w:val="99"/>
    <w:unhideWhenUsed/>
    <w:rsid w:val="000D1CA8"/>
    <w:pPr>
      <w:tabs>
        <w:tab w:val="center" w:pos="4513"/>
        <w:tab w:val="right" w:pos="9026"/>
      </w:tabs>
    </w:pPr>
  </w:style>
  <w:style w:type="character" w:customStyle="1" w:styleId="FooterChar">
    <w:name w:val="Footer Char"/>
    <w:basedOn w:val="DefaultParagraphFont"/>
    <w:link w:val="Footer"/>
    <w:uiPriority w:val="99"/>
    <w:rsid w:val="000D1CA8"/>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1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C5E"/>
    <w:pPr>
      <w:ind w:left="720"/>
      <w:contextualSpacing/>
    </w:pPr>
  </w:style>
  <w:style w:type="paragraph" w:styleId="Header">
    <w:name w:val="header"/>
    <w:basedOn w:val="Normal"/>
    <w:link w:val="HeaderChar"/>
    <w:uiPriority w:val="99"/>
    <w:semiHidden/>
    <w:unhideWhenUsed/>
    <w:rsid w:val="000D1CA8"/>
    <w:pPr>
      <w:tabs>
        <w:tab w:val="center" w:pos="4513"/>
        <w:tab w:val="right" w:pos="9026"/>
      </w:tabs>
    </w:pPr>
  </w:style>
  <w:style w:type="character" w:customStyle="1" w:styleId="HeaderChar">
    <w:name w:val="Header Char"/>
    <w:basedOn w:val="DefaultParagraphFont"/>
    <w:link w:val="Header"/>
    <w:uiPriority w:val="99"/>
    <w:semiHidden/>
    <w:rsid w:val="000D1CA8"/>
    <w:rPr>
      <w:rFonts w:ascii="Tahoma" w:eastAsia="Times New Roman" w:hAnsi="Tahoma" w:cs="Times New Roman"/>
      <w:sz w:val="24"/>
      <w:szCs w:val="24"/>
      <w:lang w:val="en-US"/>
    </w:rPr>
  </w:style>
  <w:style w:type="paragraph" w:styleId="Footer">
    <w:name w:val="footer"/>
    <w:basedOn w:val="Normal"/>
    <w:link w:val="FooterChar"/>
    <w:uiPriority w:val="99"/>
    <w:unhideWhenUsed/>
    <w:rsid w:val="000D1CA8"/>
    <w:pPr>
      <w:tabs>
        <w:tab w:val="center" w:pos="4513"/>
        <w:tab w:val="right" w:pos="9026"/>
      </w:tabs>
    </w:pPr>
  </w:style>
  <w:style w:type="character" w:customStyle="1" w:styleId="FooterChar">
    <w:name w:val="Footer Char"/>
    <w:basedOn w:val="DefaultParagraphFont"/>
    <w:link w:val="Footer"/>
    <w:uiPriority w:val="99"/>
    <w:rsid w:val="000D1CA8"/>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F174A-EB1D-4708-90C3-F9B54054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2013-05-17T10:55:00Z</cp:lastPrinted>
  <dcterms:created xsi:type="dcterms:W3CDTF">2017-04-05T13:02:00Z</dcterms:created>
  <dcterms:modified xsi:type="dcterms:W3CDTF">2017-04-05T13:02:00Z</dcterms:modified>
</cp:coreProperties>
</file>