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D7FE8" w14:textId="23110CF0" w:rsidR="00452B12" w:rsidRDefault="00071527" w:rsidP="00F50959">
      <w:pPr>
        <w:pStyle w:val="NoSpacing"/>
        <w:jc w:val="both"/>
        <w:rPr>
          <w:rFonts w:ascii="Times New Roman" w:hAnsi="Times New Roman" w:cs="Times New Roman"/>
          <w:lang w:val="en-US"/>
        </w:rPr>
      </w:pPr>
      <w:bookmarkStart w:id="0" w:name="_GoBack"/>
      <w:bookmarkEnd w:id="0"/>
      <w:r w:rsidRPr="00071527">
        <w:rPr>
          <w:rFonts w:ascii="Times New Roman" w:hAnsi="Times New Roman" w:cs="Times New Roman"/>
          <w:lang w:val="en-US"/>
        </w:rPr>
        <w:t>QU</w:t>
      </w:r>
      <w:r>
        <w:rPr>
          <w:rFonts w:ascii="Times New Roman" w:hAnsi="Times New Roman" w:cs="Times New Roman"/>
          <w:lang w:val="en-US"/>
        </w:rPr>
        <w:t>IL</w:t>
      </w:r>
      <w:r w:rsidRPr="00071527">
        <w:rPr>
          <w:rFonts w:ascii="Times New Roman" w:hAnsi="Times New Roman" w:cs="Times New Roman"/>
          <w:lang w:val="en-US"/>
        </w:rPr>
        <w:t>DRIVER INVESTMENTS (PVT) LTD</w:t>
      </w:r>
    </w:p>
    <w:p w14:paraId="091424C4" w14:textId="1CB7EC3F" w:rsidR="00071527" w:rsidRDefault="00071527" w:rsidP="00F50959">
      <w:pPr>
        <w:pStyle w:val="NoSpacing"/>
        <w:jc w:val="both"/>
        <w:rPr>
          <w:rFonts w:ascii="Times New Roman" w:hAnsi="Times New Roman" w:cs="Times New Roman"/>
          <w:lang w:val="en-US"/>
        </w:rPr>
      </w:pPr>
      <w:r>
        <w:rPr>
          <w:rFonts w:ascii="Times New Roman" w:hAnsi="Times New Roman" w:cs="Times New Roman"/>
          <w:lang w:val="en-US"/>
        </w:rPr>
        <w:t>T/a YORWE REGIONAL CONTRACTING</w:t>
      </w:r>
    </w:p>
    <w:p w14:paraId="692DADAF" w14:textId="47A5E72E" w:rsidR="008C6888" w:rsidRDefault="008C6888" w:rsidP="00F50959">
      <w:pPr>
        <w:pStyle w:val="NoSpacing"/>
        <w:jc w:val="both"/>
        <w:rPr>
          <w:rFonts w:ascii="Times New Roman" w:hAnsi="Times New Roman" w:cs="Times New Roman"/>
          <w:lang w:val="en-US"/>
        </w:rPr>
      </w:pPr>
      <w:r>
        <w:rPr>
          <w:rFonts w:ascii="Times New Roman" w:hAnsi="Times New Roman" w:cs="Times New Roman"/>
          <w:lang w:val="en-US"/>
        </w:rPr>
        <w:t>versus</w:t>
      </w:r>
    </w:p>
    <w:p w14:paraId="7DC3466C" w14:textId="0FB68C36" w:rsidR="00071527" w:rsidRDefault="00071527" w:rsidP="00F50959">
      <w:pPr>
        <w:pStyle w:val="NoSpacing"/>
        <w:jc w:val="both"/>
        <w:rPr>
          <w:rFonts w:ascii="Times New Roman" w:hAnsi="Times New Roman" w:cs="Times New Roman"/>
          <w:lang w:val="en-US"/>
        </w:rPr>
      </w:pPr>
      <w:r>
        <w:rPr>
          <w:rFonts w:ascii="Times New Roman" w:hAnsi="Times New Roman" w:cs="Times New Roman"/>
          <w:lang w:val="en-US"/>
        </w:rPr>
        <w:t>FABWELL FARMING (PVT) LTD</w:t>
      </w:r>
    </w:p>
    <w:p w14:paraId="26475445" w14:textId="77777777" w:rsidR="00071527" w:rsidRDefault="00071527" w:rsidP="00F50959">
      <w:pPr>
        <w:pStyle w:val="NoSpacing"/>
        <w:jc w:val="both"/>
        <w:rPr>
          <w:rFonts w:ascii="Times New Roman" w:hAnsi="Times New Roman" w:cs="Times New Roman"/>
          <w:lang w:val="en-US"/>
        </w:rPr>
      </w:pPr>
    </w:p>
    <w:p w14:paraId="47E6352A" w14:textId="77777777" w:rsidR="008C6888" w:rsidRDefault="008C6888" w:rsidP="00F50959">
      <w:pPr>
        <w:pStyle w:val="NoSpacing"/>
        <w:jc w:val="both"/>
        <w:rPr>
          <w:rFonts w:ascii="Times New Roman" w:hAnsi="Times New Roman" w:cs="Times New Roman"/>
          <w:lang w:val="en-US"/>
        </w:rPr>
      </w:pPr>
    </w:p>
    <w:p w14:paraId="412F3A19" w14:textId="782177AB" w:rsidR="00071527" w:rsidRDefault="00071527" w:rsidP="00F50959">
      <w:pPr>
        <w:pStyle w:val="NoSpacing"/>
        <w:jc w:val="both"/>
        <w:rPr>
          <w:rFonts w:ascii="Times New Roman" w:hAnsi="Times New Roman" w:cs="Times New Roman"/>
          <w:lang w:val="en-US"/>
        </w:rPr>
      </w:pPr>
      <w:r>
        <w:rPr>
          <w:rFonts w:ascii="Times New Roman" w:hAnsi="Times New Roman" w:cs="Times New Roman"/>
          <w:lang w:val="en-US"/>
        </w:rPr>
        <w:t>HIGH COURT OF ZIMBABWE</w:t>
      </w:r>
    </w:p>
    <w:p w14:paraId="03C393C0" w14:textId="5DCF0CE0" w:rsidR="00071527" w:rsidRPr="008C6888" w:rsidRDefault="00071527" w:rsidP="00F50959">
      <w:pPr>
        <w:pStyle w:val="NoSpacing"/>
        <w:jc w:val="both"/>
        <w:rPr>
          <w:rFonts w:ascii="Times New Roman" w:hAnsi="Times New Roman" w:cs="Times New Roman"/>
          <w:b/>
          <w:bCs/>
          <w:lang w:val="en-US"/>
        </w:rPr>
      </w:pPr>
      <w:r w:rsidRPr="008C6888">
        <w:rPr>
          <w:rFonts w:ascii="Times New Roman" w:hAnsi="Times New Roman" w:cs="Times New Roman"/>
          <w:b/>
          <w:bCs/>
          <w:lang w:val="en-US"/>
        </w:rPr>
        <w:t>TAKUVA J</w:t>
      </w:r>
    </w:p>
    <w:p w14:paraId="5A0ECECF" w14:textId="44851B5B" w:rsidR="00071527" w:rsidRDefault="00071527" w:rsidP="00F50959">
      <w:pPr>
        <w:pStyle w:val="NoSpacing"/>
        <w:jc w:val="both"/>
        <w:rPr>
          <w:rFonts w:ascii="Times New Roman" w:hAnsi="Times New Roman" w:cs="Times New Roman"/>
          <w:lang w:val="en-US"/>
        </w:rPr>
      </w:pPr>
      <w:r>
        <w:rPr>
          <w:rFonts w:ascii="Times New Roman" w:hAnsi="Times New Roman" w:cs="Times New Roman"/>
          <w:lang w:val="en-US"/>
        </w:rPr>
        <w:t xml:space="preserve">HARARE; 8 November </w:t>
      </w:r>
      <w:r w:rsidR="008C6888">
        <w:rPr>
          <w:rFonts w:ascii="Times New Roman" w:hAnsi="Times New Roman" w:cs="Times New Roman"/>
          <w:lang w:val="en-US"/>
        </w:rPr>
        <w:t xml:space="preserve">2024 and </w:t>
      </w:r>
      <w:r w:rsidR="00C64A9E">
        <w:rPr>
          <w:rFonts w:ascii="Times New Roman" w:hAnsi="Times New Roman" w:cs="Times New Roman"/>
          <w:lang w:val="en-US"/>
        </w:rPr>
        <w:t>2</w:t>
      </w:r>
      <w:r w:rsidR="00DA040E">
        <w:rPr>
          <w:rFonts w:ascii="Times New Roman" w:hAnsi="Times New Roman" w:cs="Times New Roman"/>
          <w:lang w:val="en-US"/>
        </w:rPr>
        <w:t xml:space="preserve"> </w:t>
      </w:r>
      <w:r w:rsidR="00C64A9E">
        <w:rPr>
          <w:rFonts w:ascii="Times New Roman" w:hAnsi="Times New Roman" w:cs="Times New Roman"/>
          <w:lang w:val="en-US"/>
        </w:rPr>
        <w:t>July</w:t>
      </w:r>
      <w:r w:rsidR="00DA040E">
        <w:rPr>
          <w:rFonts w:ascii="Times New Roman" w:hAnsi="Times New Roman" w:cs="Times New Roman"/>
          <w:lang w:val="en-US"/>
        </w:rPr>
        <w:t xml:space="preserve"> 2025</w:t>
      </w:r>
    </w:p>
    <w:p w14:paraId="79F7606A" w14:textId="77777777" w:rsidR="008C6888" w:rsidRDefault="008C6888" w:rsidP="00F50959">
      <w:pPr>
        <w:pStyle w:val="NoSpacing"/>
        <w:jc w:val="both"/>
        <w:rPr>
          <w:rFonts w:ascii="Times New Roman" w:hAnsi="Times New Roman" w:cs="Times New Roman"/>
          <w:lang w:val="en-US"/>
        </w:rPr>
      </w:pPr>
    </w:p>
    <w:p w14:paraId="5000632B" w14:textId="77777777" w:rsidR="008C6888" w:rsidRDefault="008C6888" w:rsidP="00F50959">
      <w:pPr>
        <w:pStyle w:val="NoSpacing"/>
        <w:jc w:val="both"/>
        <w:rPr>
          <w:rFonts w:ascii="Times New Roman" w:hAnsi="Times New Roman" w:cs="Times New Roman"/>
          <w:lang w:val="en-US"/>
        </w:rPr>
      </w:pPr>
    </w:p>
    <w:p w14:paraId="4080D224" w14:textId="49AF3F89" w:rsidR="008C6888" w:rsidRDefault="008C6888" w:rsidP="00F50959">
      <w:pPr>
        <w:pStyle w:val="NoSpacing"/>
        <w:jc w:val="both"/>
        <w:rPr>
          <w:rFonts w:ascii="Times New Roman" w:hAnsi="Times New Roman" w:cs="Times New Roman"/>
          <w:lang w:val="en-US"/>
        </w:rPr>
      </w:pPr>
      <w:r>
        <w:rPr>
          <w:rFonts w:ascii="Times New Roman" w:hAnsi="Times New Roman" w:cs="Times New Roman"/>
          <w:lang w:val="en-US"/>
        </w:rPr>
        <w:t>Civil Trial</w:t>
      </w:r>
    </w:p>
    <w:p w14:paraId="058CC685" w14:textId="77777777" w:rsidR="008C6888" w:rsidRDefault="008C6888" w:rsidP="00F50959">
      <w:pPr>
        <w:pStyle w:val="NoSpacing"/>
        <w:jc w:val="both"/>
        <w:rPr>
          <w:rFonts w:ascii="Times New Roman" w:hAnsi="Times New Roman" w:cs="Times New Roman"/>
          <w:lang w:val="en-US"/>
        </w:rPr>
      </w:pPr>
    </w:p>
    <w:p w14:paraId="29B4501A" w14:textId="269F26B7" w:rsidR="008C6888" w:rsidRDefault="003744C9" w:rsidP="00F50959">
      <w:pPr>
        <w:pStyle w:val="NoSpacing"/>
        <w:jc w:val="both"/>
        <w:rPr>
          <w:rFonts w:ascii="Times New Roman" w:hAnsi="Times New Roman" w:cs="Times New Roman"/>
          <w:lang w:val="en-US"/>
        </w:rPr>
      </w:pPr>
      <w:r w:rsidRPr="001C0A9C">
        <w:rPr>
          <w:rFonts w:ascii="Times New Roman" w:hAnsi="Times New Roman" w:cs="Times New Roman"/>
          <w:i/>
          <w:iCs/>
          <w:lang w:val="en-US"/>
        </w:rPr>
        <w:t>P Kadani</w:t>
      </w:r>
      <w:r>
        <w:rPr>
          <w:rFonts w:ascii="Times New Roman" w:hAnsi="Times New Roman" w:cs="Times New Roman"/>
          <w:lang w:val="en-US"/>
        </w:rPr>
        <w:t xml:space="preserve">, </w:t>
      </w:r>
      <w:r w:rsidR="008C6888">
        <w:rPr>
          <w:rFonts w:ascii="Times New Roman" w:hAnsi="Times New Roman" w:cs="Times New Roman"/>
          <w:lang w:val="en-US"/>
        </w:rPr>
        <w:t>for plaintiff</w:t>
      </w:r>
    </w:p>
    <w:p w14:paraId="5E6C9C90" w14:textId="1DB1F11D" w:rsidR="008C6888" w:rsidRDefault="001C0A9C" w:rsidP="00F50959">
      <w:pPr>
        <w:pStyle w:val="NoSpacing"/>
        <w:jc w:val="both"/>
        <w:rPr>
          <w:rFonts w:ascii="Times New Roman" w:hAnsi="Times New Roman" w:cs="Times New Roman"/>
          <w:lang w:val="en-US"/>
        </w:rPr>
      </w:pPr>
      <w:r w:rsidRPr="001C0A9C">
        <w:rPr>
          <w:rFonts w:ascii="Times New Roman" w:hAnsi="Times New Roman" w:cs="Times New Roman"/>
          <w:i/>
          <w:iCs/>
          <w:lang w:val="en-US"/>
        </w:rPr>
        <w:t>Adv T Zuwara</w:t>
      </w:r>
      <w:r>
        <w:rPr>
          <w:rFonts w:ascii="Times New Roman" w:hAnsi="Times New Roman" w:cs="Times New Roman"/>
          <w:lang w:val="en-US"/>
        </w:rPr>
        <w:t xml:space="preserve">, </w:t>
      </w:r>
      <w:r w:rsidR="008C6888">
        <w:rPr>
          <w:rFonts w:ascii="Times New Roman" w:hAnsi="Times New Roman" w:cs="Times New Roman"/>
          <w:lang w:val="en-US"/>
        </w:rPr>
        <w:t>for defendant</w:t>
      </w:r>
    </w:p>
    <w:p w14:paraId="51DF6028" w14:textId="77777777" w:rsidR="008C6888" w:rsidRDefault="008C6888" w:rsidP="00F50959">
      <w:pPr>
        <w:pStyle w:val="NoSpacing"/>
        <w:jc w:val="both"/>
        <w:rPr>
          <w:rFonts w:ascii="Times New Roman" w:hAnsi="Times New Roman" w:cs="Times New Roman"/>
          <w:lang w:val="en-US"/>
        </w:rPr>
      </w:pPr>
    </w:p>
    <w:p w14:paraId="1234246F" w14:textId="77777777" w:rsidR="008C6888" w:rsidRDefault="008C6888" w:rsidP="00F50959">
      <w:pPr>
        <w:pStyle w:val="NoSpacing"/>
        <w:jc w:val="both"/>
        <w:rPr>
          <w:rFonts w:ascii="Times New Roman" w:hAnsi="Times New Roman" w:cs="Times New Roman"/>
          <w:lang w:val="en-US"/>
        </w:rPr>
      </w:pPr>
    </w:p>
    <w:p w14:paraId="74ADDDE0" w14:textId="75690463" w:rsidR="008C6888" w:rsidRDefault="008C6888" w:rsidP="00F50959">
      <w:pPr>
        <w:pStyle w:val="NoSpacing"/>
        <w:spacing w:line="360" w:lineRule="auto"/>
        <w:jc w:val="both"/>
        <w:rPr>
          <w:rFonts w:ascii="Times New Roman" w:hAnsi="Times New Roman" w:cs="Times New Roman"/>
          <w:lang w:val="en-US"/>
        </w:rPr>
      </w:pPr>
      <w:r>
        <w:rPr>
          <w:rFonts w:ascii="Times New Roman" w:hAnsi="Times New Roman" w:cs="Times New Roman"/>
          <w:lang w:val="en-US"/>
        </w:rPr>
        <w:t>TAKUVA J:</w:t>
      </w:r>
      <w:r>
        <w:rPr>
          <w:rFonts w:ascii="Times New Roman" w:hAnsi="Times New Roman" w:cs="Times New Roman"/>
          <w:lang w:val="en-US"/>
        </w:rPr>
        <w:tab/>
        <w:t>Plaintiff issued summons against Defendant claiming:</w:t>
      </w:r>
    </w:p>
    <w:p w14:paraId="428B695E" w14:textId="5E90A7C4" w:rsidR="008C6888" w:rsidRDefault="008C6888" w:rsidP="00F50959">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Payment </w:t>
      </w:r>
      <w:r w:rsidR="00876F80">
        <w:rPr>
          <w:rFonts w:ascii="Times New Roman" w:hAnsi="Times New Roman" w:cs="Times New Roman"/>
          <w:lang w:val="en-US"/>
        </w:rPr>
        <w:t xml:space="preserve">of the sum of USD$ 80 925-00 </w:t>
      </w:r>
      <w:r w:rsidR="009E2B15">
        <w:rPr>
          <w:rFonts w:ascii="Times New Roman" w:hAnsi="Times New Roman" w:cs="Times New Roman"/>
          <w:lang w:val="en-US"/>
        </w:rPr>
        <w:t>(eighty</w:t>
      </w:r>
      <w:r w:rsidR="00876F80">
        <w:rPr>
          <w:rFonts w:ascii="Times New Roman" w:hAnsi="Times New Roman" w:cs="Times New Roman"/>
          <w:lang w:val="en-US"/>
        </w:rPr>
        <w:t xml:space="preserve"> thousand </w:t>
      </w:r>
      <w:r w:rsidR="00DA040E">
        <w:rPr>
          <w:rFonts w:ascii="Times New Roman" w:hAnsi="Times New Roman" w:cs="Times New Roman"/>
          <w:lang w:val="en-US"/>
        </w:rPr>
        <w:t>nine</w:t>
      </w:r>
      <w:r w:rsidR="00876F80">
        <w:rPr>
          <w:rFonts w:ascii="Times New Roman" w:hAnsi="Times New Roman" w:cs="Times New Roman"/>
          <w:lang w:val="en-US"/>
        </w:rPr>
        <w:t xml:space="preserve"> hundred and twenty-five united states dollars)</w:t>
      </w:r>
      <w:r w:rsidR="004124F5">
        <w:rPr>
          <w:rFonts w:ascii="Times New Roman" w:hAnsi="Times New Roman" w:cs="Times New Roman"/>
          <w:lang w:val="en-US"/>
        </w:rPr>
        <w:t xml:space="preserve">, or </w:t>
      </w:r>
      <w:r w:rsidR="004E4430">
        <w:rPr>
          <w:rFonts w:ascii="Times New Roman" w:hAnsi="Times New Roman" w:cs="Times New Roman"/>
          <w:lang w:val="en-US"/>
        </w:rPr>
        <w:t xml:space="preserve">the </w:t>
      </w:r>
      <w:r w:rsidR="00BE12E6">
        <w:rPr>
          <w:rFonts w:ascii="Times New Roman" w:hAnsi="Times New Roman" w:cs="Times New Roman"/>
          <w:lang w:val="en-US"/>
        </w:rPr>
        <w:t>equivalent in local currency at the prevailing official rate on the date of payment.</w:t>
      </w:r>
    </w:p>
    <w:p w14:paraId="0F854B95" w14:textId="6E810502" w:rsidR="00BE12E6" w:rsidRDefault="00BE12E6" w:rsidP="00F50959">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Interest there on at the agreed rate of 1% per month, compounded monthly, calculated from 1 January 2022 to date of payment in full.</w:t>
      </w:r>
    </w:p>
    <w:p w14:paraId="17A5D880" w14:textId="77777777" w:rsidR="00BE12E6" w:rsidRDefault="00BE12E6" w:rsidP="00F50959">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Costs of suit on Attorney and Client Scale.</w:t>
      </w:r>
    </w:p>
    <w:p w14:paraId="37D5F461" w14:textId="77777777" w:rsidR="00BE12E6" w:rsidRDefault="00BE12E6" w:rsidP="00F50959">
      <w:pPr>
        <w:pStyle w:val="NoSpacing"/>
        <w:spacing w:line="360" w:lineRule="auto"/>
        <w:jc w:val="both"/>
        <w:rPr>
          <w:rFonts w:ascii="Times New Roman" w:hAnsi="Times New Roman" w:cs="Times New Roman"/>
          <w:lang w:val="en-US"/>
        </w:rPr>
      </w:pPr>
    </w:p>
    <w:p w14:paraId="78FC65EC" w14:textId="6CEF2594" w:rsidR="00BE12E6" w:rsidRDefault="00BE12E6" w:rsidP="00F50959">
      <w:pPr>
        <w:pStyle w:val="NoSpacing"/>
        <w:spacing w:line="360" w:lineRule="auto"/>
        <w:jc w:val="both"/>
        <w:rPr>
          <w:rFonts w:ascii="Times New Roman" w:hAnsi="Times New Roman" w:cs="Times New Roman"/>
          <w:u w:val="single"/>
          <w:lang w:val="en-US"/>
        </w:rPr>
      </w:pPr>
      <w:r w:rsidRPr="00BE12E6">
        <w:rPr>
          <w:rFonts w:ascii="Times New Roman" w:hAnsi="Times New Roman" w:cs="Times New Roman"/>
          <w:u w:val="single"/>
          <w:lang w:val="en-US"/>
        </w:rPr>
        <w:t xml:space="preserve">BACKGROUND FACTS </w:t>
      </w:r>
    </w:p>
    <w:p w14:paraId="5BC01B43" w14:textId="19B89BF1" w:rsidR="00BE12E6" w:rsidRDefault="00BE12E6" w:rsidP="00F50959">
      <w:pPr>
        <w:pStyle w:val="NoSpacing"/>
        <w:spacing w:line="360" w:lineRule="auto"/>
        <w:ind w:firstLine="720"/>
        <w:jc w:val="both"/>
        <w:rPr>
          <w:rFonts w:ascii="Times New Roman" w:hAnsi="Times New Roman" w:cs="Times New Roman"/>
          <w:lang w:val="en-US"/>
        </w:rPr>
      </w:pPr>
      <w:r w:rsidRPr="00BE12E6">
        <w:rPr>
          <w:rFonts w:ascii="Times New Roman" w:hAnsi="Times New Roman" w:cs="Times New Roman"/>
          <w:lang w:val="en-US"/>
        </w:rPr>
        <w:t>P</w:t>
      </w:r>
      <w:r>
        <w:rPr>
          <w:rFonts w:ascii="Times New Roman" w:hAnsi="Times New Roman" w:cs="Times New Roman"/>
          <w:lang w:val="en-US"/>
        </w:rPr>
        <w:t>laintiff is a company duly incorporated in terms of the law</w:t>
      </w:r>
      <w:r w:rsidR="00DA040E">
        <w:rPr>
          <w:rFonts w:ascii="Times New Roman" w:hAnsi="Times New Roman" w:cs="Times New Roman"/>
          <w:lang w:val="en-US"/>
        </w:rPr>
        <w:t>s</w:t>
      </w:r>
      <w:r>
        <w:rPr>
          <w:rFonts w:ascii="Times New Roman" w:hAnsi="Times New Roman" w:cs="Times New Roman"/>
          <w:lang w:val="en-US"/>
        </w:rPr>
        <w:t xml:space="preserve"> of Zimbabwe.  Defendant is also a duly incorporated </w:t>
      </w:r>
      <w:r w:rsidR="00DA040E">
        <w:rPr>
          <w:rFonts w:ascii="Times New Roman" w:hAnsi="Times New Roman" w:cs="Times New Roman"/>
          <w:lang w:val="en-US"/>
        </w:rPr>
        <w:t xml:space="preserve">company </w:t>
      </w:r>
      <w:r w:rsidR="00527A14">
        <w:rPr>
          <w:rFonts w:ascii="Times New Roman" w:hAnsi="Times New Roman" w:cs="Times New Roman"/>
          <w:lang w:val="en-US"/>
        </w:rPr>
        <w:t xml:space="preserve">in terms of the </w:t>
      </w:r>
      <w:r w:rsidR="00DA040E">
        <w:rPr>
          <w:rFonts w:ascii="Times New Roman" w:hAnsi="Times New Roman" w:cs="Times New Roman"/>
          <w:lang w:val="en-US"/>
        </w:rPr>
        <w:t>l</w:t>
      </w:r>
      <w:r w:rsidR="00EF72A4">
        <w:rPr>
          <w:rFonts w:ascii="Times New Roman" w:hAnsi="Times New Roman" w:cs="Times New Roman"/>
          <w:lang w:val="en-US"/>
        </w:rPr>
        <w:t xml:space="preserve">aws of Zimbabwe.  On or about 30 August 2021, the plaintiff and defendant </w:t>
      </w:r>
      <w:r w:rsidR="00C64A9E">
        <w:rPr>
          <w:rFonts w:ascii="Times New Roman" w:hAnsi="Times New Roman" w:cs="Times New Roman"/>
          <w:lang w:val="en-US"/>
        </w:rPr>
        <w:t>entered into</w:t>
      </w:r>
      <w:r w:rsidR="00EF72A4">
        <w:rPr>
          <w:rFonts w:ascii="Times New Roman" w:hAnsi="Times New Roman" w:cs="Times New Roman"/>
          <w:lang w:val="en-US"/>
        </w:rPr>
        <w:t xml:space="preserve"> an agreement in terms of which the Defendant agreed to use the Plaintiff’s farming equipment at its New Dennington </w:t>
      </w:r>
      <w:r w:rsidR="008C77D6">
        <w:rPr>
          <w:rFonts w:ascii="Times New Roman" w:hAnsi="Times New Roman" w:cs="Times New Roman"/>
          <w:lang w:val="en-US"/>
        </w:rPr>
        <w:t>Farm,</w:t>
      </w:r>
      <w:r w:rsidR="00EF72A4">
        <w:rPr>
          <w:rFonts w:ascii="Times New Roman" w:hAnsi="Times New Roman" w:cs="Times New Roman"/>
          <w:lang w:val="en-US"/>
        </w:rPr>
        <w:t xml:space="preserve"> Norton for ri</w:t>
      </w:r>
      <w:r w:rsidR="00DA040E">
        <w:rPr>
          <w:rFonts w:ascii="Times New Roman" w:hAnsi="Times New Roman" w:cs="Times New Roman"/>
          <w:lang w:val="en-US"/>
        </w:rPr>
        <w:t>pping</w:t>
      </w:r>
      <w:r w:rsidR="00EF72A4">
        <w:rPr>
          <w:rFonts w:ascii="Times New Roman" w:hAnsi="Times New Roman" w:cs="Times New Roman"/>
          <w:lang w:val="en-US"/>
        </w:rPr>
        <w:t xml:space="preserve"> 400 hectares, discing </w:t>
      </w:r>
      <w:r w:rsidR="00DA040E">
        <w:rPr>
          <w:rFonts w:ascii="Times New Roman" w:hAnsi="Times New Roman" w:cs="Times New Roman"/>
          <w:lang w:val="en-US"/>
        </w:rPr>
        <w:t xml:space="preserve">600 hectares </w:t>
      </w:r>
      <w:r w:rsidR="00EF72A4">
        <w:rPr>
          <w:rFonts w:ascii="Times New Roman" w:hAnsi="Times New Roman" w:cs="Times New Roman"/>
          <w:lang w:val="en-US"/>
        </w:rPr>
        <w:t>and planting 200 hectares of maize.</w:t>
      </w:r>
    </w:p>
    <w:p w14:paraId="00084DB5" w14:textId="553CA554" w:rsidR="00EF72A4" w:rsidRDefault="00EF72A4" w:rsidP="00F50959">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The agreed terms of payment of services provided by the Plaintiff were USD$90-00 for ripping per </w:t>
      </w:r>
      <w:r w:rsidR="00DF1189">
        <w:rPr>
          <w:rFonts w:ascii="Times New Roman" w:hAnsi="Times New Roman" w:cs="Times New Roman"/>
          <w:lang w:val="en-US"/>
        </w:rPr>
        <w:t>hectare, USD</w:t>
      </w:r>
      <w:r>
        <w:rPr>
          <w:rFonts w:ascii="Times New Roman" w:hAnsi="Times New Roman" w:cs="Times New Roman"/>
          <w:lang w:val="en-US"/>
        </w:rPr>
        <w:t>$55.00for discing per hectare, USD$</w:t>
      </w:r>
      <w:r w:rsidR="008C77D6">
        <w:rPr>
          <w:rFonts w:ascii="Times New Roman" w:hAnsi="Times New Roman" w:cs="Times New Roman"/>
          <w:lang w:val="en-US"/>
        </w:rPr>
        <w:t>65-00 for planting maize per hectare and USD $6000-00 for transportation of the Plaintiff’s three tractors to and from the Defendants’ farm.  Also, the Defendant agreed to pay interest at a rate of 1% per month, and that should the contract fees not be s</w:t>
      </w:r>
      <w:r w:rsidR="00DA040E">
        <w:rPr>
          <w:rFonts w:ascii="Times New Roman" w:hAnsi="Times New Roman" w:cs="Times New Roman"/>
          <w:lang w:val="en-US"/>
        </w:rPr>
        <w:t>ettled</w:t>
      </w:r>
      <w:r w:rsidR="008C77D6">
        <w:rPr>
          <w:rFonts w:ascii="Times New Roman" w:hAnsi="Times New Roman" w:cs="Times New Roman"/>
          <w:lang w:val="en-US"/>
        </w:rPr>
        <w:t xml:space="preserve"> by the 1 July 2022, the Defendant would immediately sell as many cattle as necessary from its farm to settle any outstanding amounts due to the plaintiff.</w:t>
      </w:r>
    </w:p>
    <w:p w14:paraId="1A515748" w14:textId="07B2BB88" w:rsidR="008C77D6" w:rsidRDefault="008C77D6" w:rsidP="00F5095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lastRenderedPageBreak/>
        <w:t>As agreed, plaintiff carried out the required services and in December 2021, the plaintiff’s equipment was used at Defendant</w:t>
      </w:r>
      <w:r w:rsidR="00DA040E">
        <w:rPr>
          <w:rFonts w:ascii="Times New Roman" w:hAnsi="Times New Roman" w:cs="Times New Roman"/>
          <w:lang w:val="en-US"/>
        </w:rPr>
        <w:t>’</w:t>
      </w:r>
      <w:r>
        <w:rPr>
          <w:rFonts w:ascii="Times New Roman" w:hAnsi="Times New Roman" w:cs="Times New Roman"/>
          <w:lang w:val="en-US"/>
        </w:rPr>
        <w:t xml:space="preserve">s farm to rip 453.50 hectares, disc 131.50 hectares, and plant 1303.50 hectares maize.  Thereafter, the </w:t>
      </w:r>
      <w:r w:rsidR="00DA040E">
        <w:rPr>
          <w:rFonts w:ascii="Times New Roman" w:hAnsi="Times New Roman" w:cs="Times New Roman"/>
          <w:lang w:val="en-US"/>
        </w:rPr>
        <w:t>P</w:t>
      </w:r>
      <w:r>
        <w:rPr>
          <w:rFonts w:ascii="Times New Roman" w:hAnsi="Times New Roman" w:cs="Times New Roman"/>
          <w:lang w:val="en-US"/>
        </w:rPr>
        <w:t>laintiff raised an invoice in the sum of USD$203 025-00 for its services, which invoice was acknowledged as correct by the Defendant.  At the Defendant’s specific</w:t>
      </w:r>
      <w:r w:rsidR="00D135BD">
        <w:rPr>
          <w:rFonts w:ascii="Times New Roman" w:hAnsi="Times New Roman" w:cs="Times New Roman"/>
          <w:lang w:val="en-US"/>
        </w:rPr>
        <w:t xml:space="preserve"> instance in or around May 2022, the Defendant extended the services under the contract to include harvesting (co</w:t>
      </w:r>
      <w:r w:rsidR="00DA040E">
        <w:rPr>
          <w:rFonts w:ascii="Times New Roman" w:hAnsi="Times New Roman" w:cs="Times New Roman"/>
          <w:lang w:val="en-US"/>
        </w:rPr>
        <w:t>mbining</w:t>
      </w:r>
      <w:r w:rsidR="00D135BD">
        <w:rPr>
          <w:rFonts w:ascii="Times New Roman" w:hAnsi="Times New Roman" w:cs="Times New Roman"/>
          <w:lang w:val="en-US"/>
        </w:rPr>
        <w:t xml:space="preserve">) of the Defendant’s soya beans and maize crops.  Plaintiff provided the services and an invoice in the sum of USD$87 900 was raised on 30 July 2022.  Between 30 march 2022 and 1 November 2022, the Defendant paid a total of USD$ 210 000-00 towards settlement of the Plaintiff’s invoices, leaving an outstanding balance of USD$80 925-00, which sum the Defendant has failed and </w:t>
      </w:r>
      <w:r w:rsidR="00C64A9E">
        <w:rPr>
          <w:rFonts w:ascii="Times New Roman" w:hAnsi="Times New Roman" w:cs="Times New Roman"/>
          <w:lang w:val="en-US"/>
        </w:rPr>
        <w:t>or refused</w:t>
      </w:r>
      <w:r w:rsidR="00D135BD">
        <w:rPr>
          <w:rFonts w:ascii="Times New Roman" w:hAnsi="Times New Roman" w:cs="Times New Roman"/>
          <w:lang w:val="en-US"/>
        </w:rPr>
        <w:t xml:space="preserve"> to pay despite demand.</w:t>
      </w:r>
    </w:p>
    <w:p w14:paraId="6411DF75" w14:textId="5A800975" w:rsidR="00590414" w:rsidRDefault="00590414" w:rsidP="00F5095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 its plea to the Plaintiff’s claim Defendant accepted that on 30 August 2021 it </w:t>
      </w:r>
      <w:r w:rsidR="0000781C">
        <w:rPr>
          <w:rFonts w:ascii="Times New Roman" w:hAnsi="Times New Roman" w:cs="Times New Roman"/>
          <w:lang w:val="en-US"/>
        </w:rPr>
        <w:t xml:space="preserve">mandated </w:t>
      </w:r>
      <w:r>
        <w:rPr>
          <w:rFonts w:ascii="Times New Roman" w:hAnsi="Times New Roman" w:cs="Times New Roman"/>
          <w:lang w:val="en-US"/>
        </w:rPr>
        <w:t>plaintiff to rip 400 hectares at a rate of USD90-00 per hectare</w:t>
      </w:r>
      <w:r w:rsidR="0000781C">
        <w:rPr>
          <w:rFonts w:ascii="Times New Roman" w:hAnsi="Times New Roman" w:cs="Times New Roman"/>
          <w:lang w:val="en-US"/>
        </w:rPr>
        <w:t xml:space="preserve"> amounting to US $36 000-00, discing </w:t>
      </w:r>
      <w:r w:rsidR="00C64A9E">
        <w:rPr>
          <w:rFonts w:ascii="Times New Roman" w:hAnsi="Times New Roman" w:cs="Times New Roman"/>
          <w:lang w:val="en-US"/>
        </w:rPr>
        <w:t>600 hectares</w:t>
      </w:r>
      <w:r w:rsidR="0000781C">
        <w:rPr>
          <w:rFonts w:ascii="Times New Roman" w:hAnsi="Times New Roman" w:cs="Times New Roman"/>
          <w:lang w:val="en-US"/>
        </w:rPr>
        <w:t xml:space="preserve"> </w:t>
      </w:r>
      <w:r w:rsidR="001C0A9C">
        <w:rPr>
          <w:rFonts w:ascii="Times New Roman" w:hAnsi="Times New Roman" w:cs="Times New Roman"/>
          <w:lang w:val="en-US"/>
        </w:rPr>
        <w:t xml:space="preserve">at </w:t>
      </w:r>
      <w:r>
        <w:rPr>
          <w:rFonts w:ascii="Times New Roman" w:hAnsi="Times New Roman" w:cs="Times New Roman"/>
          <w:lang w:val="en-US"/>
        </w:rPr>
        <w:t>a rate of USD 55</w:t>
      </w:r>
      <w:r w:rsidR="0000781C">
        <w:rPr>
          <w:rFonts w:ascii="Times New Roman" w:hAnsi="Times New Roman" w:cs="Times New Roman"/>
          <w:lang w:val="en-US"/>
        </w:rPr>
        <w:t xml:space="preserve"> </w:t>
      </w:r>
      <w:r>
        <w:rPr>
          <w:rFonts w:ascii="Times New Roman" w:hAnsi="Times New Roman" w:cs="Times New Roman"/>
          <w:lang w:val="en-US"/>
        </w:rPr>
        <w:t>per hectare amounting to USD 33</w:t>
      </w:r>
      <w:r w:rsidR="0000781C">
        <w:rPr>
          <w:rFonts w:ascii="Times New Roman" w:hAnsi="Times New Roman" w:cs="Times New Roman"/>
          <w:lang w:val="en-US"/>
        </w:rPr>
        <w:t xml:space="preserve"> </w:t>
      </w:r>
      <w:r>
        <w:rPr>
          <w:rFonts w:ascii="Times New Roman" w:hAnsi="Times New Roman" w:cs="Times New Roman"/>
          <w:lang w:val="en-US"/>
        </w:rPr>
        <w:t>00</w:t>
      </w:r>
      <w:r w:rsidR="0000781C">
        <w:rPr>
          <w:rFonts w:ascii="Times New Roman" w:hAnsi="Times New Roman" w:cs="Times New Roman"/>
          <w:lang w:val="en-US"/>
        </w:rPr>
        <w:t>0-00</w:t>
      </w:r>
      <w:r>
        <w:rPr>
          <w:rFonts w:ascii="Times New Roman" w:hAnsi="Times New Roman" w:cs="Times New Roman"/>
          <w:lang w:val="en-US"/>
        </w:rPr>
        <w:t xml:space="preserve">, plant maize on 700hectares at USD 65-00 per hectare amounting to USD 45 500.  Defendant admitted that an amount of US 6000 was agreed upon as the cost of moving tractors to and from Defendant’s farm. </w:t>
      </w:r>
      <w:r w:rsidR="00C64A9E">
        <w:rPr>
          <w:rFonts w:ascii="Times New Roman" w:hAnsi="Times New Roman" w:cs="Times New Roman"/>
          <w:lang w:val="en-US"/>
        </w:rPr>
        <w:t>Thus,</w:t>
      </w:r>
      <w:r>
        <w:rPr>
          <w:rFonts w:ascii="Times New Roman" w:hAnsi="Times New Roman" w:cs="Times New Roman"/>
          <w:lang w:val="en-US"/>
        </w:rPr>
        <w:t xml:space="preserve"> bringing the ground total of the contract to USD 120 </w:t>
      </w:r>
      <w:r w:rsidR="0000781C">
        <w:rPr>
          <w:rFonts w:ascii="Times New Roman" w:hAnsi="Times New Roman" w:cs="Times New Roman"/>
          <w:lang w:val="en-US"/>
        </w:rPr>
        <w:t>5</w:t>
      </w:r>
      <w:r>
        <w:rPr>
          <w:rFonts w:ascii="Times New Roman" w:hAnsi="Times New Roman" w:cs="Times New Roman"/>
          <w:lang w:val="en-US"/>
        </w:rPr>
        <w:t>00-0</w:t>
      </w:r>
      <w:r w:rsidR="0000781C">
        <w:rPr>
          <w:rFonts w:ascii="Times New Roman" w:hAnsi="Times New Roman" w:cs="Times New Roman"/>
          <w:lang w:val="en-US"/>
        </w:rPr>
        <w:t>0</w:t>
      </w:r>
      <w:r>
        <w:rPr>
          <w:rFonts w:ascii="Times New Roman" w:hAnsi="Times New Roman" w:cs="Times New Roman"/>
          <w:lang w:val="en-US"/>
        </w:rPr>
        <w:t xml:space="preserve">.  </w:t>
      </w:r>
      <w:r w:rsidR="0000781C">
        <w:rPr>
          <w:rFonts w:ascii="Times New Roman" w:hAnsi="Times New Roman" w:cs="Times New Roman"/>
          <w:lang w:val="en-US"/>
        </w:rPr>
        <w:t>I</w:t>
      </w:r>
      <w:r>
        <w:rPr>
          <w:rFonts w:ascii="Times New Roman" w:hAnsi="Times New Roman" w:cs="Times New Roman"/>
          <w:lang w:val="en-US"/>
        </w:rPr>
        <w:t>t was however denied that plaintiff was contracted to rip 453 hectares, disc 131,50 hectares and plant 1303,50 hectares.  Defendant aver</w:t>
      </w:r>
      <w:r w:rsidR="0000781C">
        <w:rPr>
          <w:rFonts w:ascii="Times New Roman" w:hAnsi="Times New Roman" w:cs="Times New Roman"/>
          <w:lang w:val="en-US"/>
        </w:rPr>
        <w:t xml:space="preserve">red </w:t>
      </w:r>
      <w:r>
        <w:rPr>
          <w:rFonts w:ascii="Times New Roman" w:hAnsi="Times New Roman" w:cs="Times New Roman"/>
          <w:lang w:val="en-US"/>
        </w:rPr>
        <w:t xml:space="preserve">that the interest at the rate of 1% per month is unlawful. </w:t>
      </w:r>
    </w:p>
    <w:p w14:paraId="0CB12AA2" w14:textId="6CCEDB45" w:rsidR="00590414" w:rsidRDefault="00590414" w:rsidP="00F5095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Further Defendants denied that it was ever lawfully indebted to </w:t>
      </w:r>
      <w:r w:rsidR="0000781C">
        <w:rPr>
          <w:rFonts w:ascii="Times New Roman" w:hAnsi="Times New Roman" w:cs="Times New Roman"/>
          <w:lang w:val="en-US"/>
        </w:rPr>
        <w:t>P</w:t>
      </w:r>
      <w:r>
        <w:rPr>
          <w:rFonts w:ascii="Times New Roman" w:hAnsi="Times New Roman" w:cs="Times New Roman"/>
          <w:lang w:val="en-US"/>
        </w:rPr>
        <w:t>laintiff in the sum of US</w:t>
      </w:r>
      <w:r w:rsidR="00E01AA0">
        <w:rPr>
          <w:rFonts w:ascii="Times New Roman" w:hAnsi="Times New Roman" w:cs="Times New Roman"/>
          <w:lang w:val="en-US"/>
        </w:rPr>
        <w:t>D</w:t>
      </w:r>
      <w:r>
        <w:rPr>
          <w:rFonts w:ascii="Times New Roman" w:hAnsi="Times New Roman" w:cs="Times New Roman"/>
          <w:lang w:val="en-US"/>
        </w:rPr>
        <w:t xml:space="preserve"> 203 205 as parties contracted for </w:t>
      </w:r>
      <w:r w:rsidR="00E01AA0">
        <w:rPr>
          <w:rFonts w:ascii="Times New Roman" w:hAnsi="Times New Roman" w:cs="Times New Roman"/>
          <w:lang w:val="en-US"/>
        </w:rPr>
        <w:t xml:space="preserve">USD 120 500.  Defendant prayed for the dismissal of the </w:t>
      </w:r>
      <w:r w:rsidR="0000781C">
        <w:rPr>
          <w:rFonts w:ascii="Times New Roman" w:hAnsi="Times New Roman" w:cs="Times New Roman"/>
          <w:lang w:val="en-US"/>
        </w:rPr>
        <w:t>P</w:t>
      </w:r>
      <w:r w:rsidR="00E01AA0">
        <w:rPr>
          <w:rFonts w:ascii="Times New Roman" w:hAnsi="Times New Roman" w:cs="Times New Roman"/>
          <w:lang w:val="en-US"/>
        </w:rPr>
        <w:t>laintiff’s claim with costs on attorney client scale.</w:t>
      </w:r>
    </w:p>
    <w:p w14:paraId="0C5BA3CC" w14:textId="035AB061" w:rsidR="00E01AA0" w:rsidRDefault="00E01AA0" w:rsidP="00F5095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A joint Pre-Trial Conference minute shows the following as agreed issues for trial;</w:t>
      </w:r>
    </w:p>
    <w:p w14:paraId="64A91F32" w14:textId="29B2C89E" w:rsidR="00E01AA0" w:rsidRDefault="00E01AA0" w:rsidP="00F50959">
      <w:pPr>
        <w:pStyle w:val="NoSpacing"/>
        <w:ind w:firstLine="720"/>
        <w:jc w:val="both"/>
        <w:rPr>
          <w:rFonts w:ascii="Times New Roman" w:hAnsi="Times New Roman" w:cs="Times New Roman"/>
          <w:sz w:val="22"/>
          <w:szCs w:val="22"/>
          <w:lang w:val="en-US"/>
        </w:rPr>
      </w:pPr>
      <w:r w:rsidRPr="00E01AA0">
        <w:rPr>
          <w:rFonts w:ascii="Times New Roman" w:hAnsi="Times New Roman" w:cs="Times New Roman"/>
          <w:sz w:val="22"/>
          <w:szCs w:val="22"/>
          <w:lang w:val="en-US"/>
        </w:rPr>
        <w:t xml:space="preserve">“1. </w:t>
      </w:r>
      <w:r>
        <w:rPr>
          <w:rFonts w:ascii="Times New Roman" w:hAnsi="Times New Roman" w:cs="Times New Roman"/>
          <w:sz w:val="22"/>
          <w:szCs w:val="22"/>
          <w:lang w:val="en-US"/>
        </w:rPr>
        <w:tab/>
      </w:r>
      <w:r w:rsidRPr="00E01AA0">
        <w:rPr>
          <w:rFonts w:ascii="Times New Roman" w:hAnsi="Times New Roman" w:cs="Times New Roman"/>
          <w:sz w:val="22"/>
          <w:szCs w:val="22"/>
          <w:lang w:val="en-US"/>
        </w:rPr>
        <w:t>Whether the Defendant is indebted to the Plaintiff in the sum of USD$ 80 925-00?</w:t>
      </w:r>
    </w:p>
    <w:p w14:paraId="5881E245" w14:textId="77777777" w:rsidR="00E246A8" w:rsidRDefault="00E01AA0" w:rsidP="00F50959">
      <w:pPr>
        <w:pStyle w:val="NoSpacing"/>
        <w:ind w:left="1440" w:hanging="615"/>
        <w:jc w:val="both"/>
        <w:rPr>
          <w:rFonts w:ascii="Times New Roman" w:hAnsi="Times New Roman" w:cs="Times New Roman"/>
          <w:sz w:val="22"/>
          <w:szCs w:val="22"/>
          <w:lang w:val="en-US"/>
        </w:rPr>
      </w:pPr>
      <w:r>
        <w:rPr>
          <w:rFonts w:ascii="Times New Roman" w:hAnsi="Times New Roman" w:cs="Times New Roman"/>
          <w:sz w:val="22"/>
          <w:szCs w:val="22"/>
          <w:lang w:val="en-US"/>
        </w:rPr>
        <w:t>2.</w:t>
      </w:r>
      <w:r>
        <w:rPr>
          <w:rFonts w:ascii="Times New Roman" w:hAnsi="Times New Roman" w:cs="Times New Roman"/>
          <w:sz w:val="22"/>
          <w:szCs w:val="22"/>
          <w:lang w:val="en-US"/>
        </w:rPr>
        <w:tab/>
        <w:t>If yes whether the Defendant is liable to pay the plaintiff interest there on at a rate of 1% per month from 1 January 2022 to date of payment</w:t>
      </w:r>
      <w:r w:rsidR="00E246A8">
        <w:rPr>
          <w:rFonts w:ascii="Times New Roman" w:hAnsi="Times New Roman" w:cs="Times New Roman"/>
          <w:sz w:val="22"/>
          <w:szCs w:val="22"/>
          <w:lang w:val="en-US"/>
        </w:rPr>
        <w:t xml:space="preserve"> in full?”</w:t>
      </w:r>
    </w:p>
    <w:p w14:paraId="65ACDFA3" w14:textId="77777777" w:rsidR="00E246A8" w:rsidRDefault="00E246A8" w:rsidP="00F50959">
      <w:pPr>
        <w:pStyle w:val="NoSpacing"/>
        <w:jc w:val="both"/>
        <w:rPr>
          <w:rFonts w:ascii="Times New Roman" w:hAnsi="Times New Roman" w:cs="Times New Roman"/>
          <w:sz w:val="22"/>
          <w:szCs w:val="22"/>
          <w:lang w:val="en-US"/>
        </w:rPr>
      </w:pPr>
    </w:p>
    <w:p w14:paraId="03FE4C89" w14:textId="7477F81B" w:rsidR="00B40FEE" w:rsidRDefault="00E246A8" w:rsidP="00F50959">
      <w:pPr>
        <w:pStyle w:val="NoSpacing"/>
        <w:spacing w:line="360" w:lineRule="auto"/>
        <w:jc w:val="both"/>
        <w:rPr>
          <w:rFonts w:ascii="Times New Roman" w:hAnsi="Times New Roman" w:cs="Times New Roman"/>
          <w:lang w:val="en-US"/>
        </w:rPr>
      </w:pPr>
      <w:r>
        <w:rPr>
          <w:rFonts w:ascii="Times New Roman" w:hAnsi="Times New Roman" w:cs="Times New Roman"/>
          <w:sz w:val="22"/>
          <w:szCs w:val="22"/>
          <w:lang w:val="en-US"/>
        </w:rPr>
        <w:tab/>
      </w:r>
      <w:r w:rsidR="00B40FEE" w:rsidRPr="00B40FEE">
        <w:rPr>
          <w:rFonts w:ascii="Times New Roman" w:hAnsi="Times New Roman" w:cs="Times New Roman"/>
          <w:lang w:val="en-US"/>
        </w:rPr>
        <w:t>At the commencement of the trial on 18 June 2024, the Defendant invited the Court to employ its power under R 52</w:t>
      </w:r>
      <w:r w:rsidR="0000781C">
        <w:rPr>
          <w:rFonts w:ascii="Times New Roman" w:hAnsi="Times New Roman" w:cs="Times New Roman"/>
          <w:lang w:val="en-US"/>
        </w:rPr>
        <w:t>(</w:t>
      </w:r>
      <w:r w:rsidR="00B40FEE" w:rsidRPr="00B40FEE">
        <w:rPr>
          <w:rFonts w:ascii="Times New Roman" w:hAnsi="Times New Roman" w:cs="Times New Roman"/>
          <w:lang w:val="en-US"/>
        </w:rPr>
        <w:t>7).  The parties</w:t>
      </w:r>
      <w:r w:rsidR="00B40FEE">
        <w:rPr>
          <w:rFonts w:ascii="Times New Roman" w:hAnsi="Times New Roman" w:cs="Times New Roman"/>
          <w:lang w:val="en-US"/>
        </w:rPr>
        <w:t xml:space="preserve"> filed a statement of agreed facts together with two questions of law as follows:</w:t>
      </w:r>
    </w:p>
    <w:p w14:paraId="140D02A0" w14:textId="77777777" w:rsidR="00B40FEE" w:rsidRDefault="00B40FEE" w:rsidP="00F50959">
      <w:pPr>
        <w:pStyle w:val="NoSpacing"/>
        <w:spacing w:line="360" w:lineRule="auto"/>
        <w:ind w:firstLine="720"/>
        <w:jc w:val="both"/>
        <w:rPr>
          <w:rFonts w:ascii="Times New Roman" w:hAnsi="Times New Roman" w:cs="Times New Roman"/>
          <w:u w:val="single"/>
          <w:lang w:val="en-US"/>
        </w:rPr>
      </w:pPr>
      <w:r w:rsidRPr="00B40FEE">
        <w:rPr>
          <w:rFonts w:ascii="Times New Roman" w:hAnsi="Times New Roman" w:cs="Times New Roman"/>
          <w:u w:val="single"/>
          <w:lang w:val="en-US"/>
        </w:rPr>
        <w:t>Statement of agreed facts</w:t>
      </w:r>
    </w:p>
    <w:p w14:paraId="0E48CC27" w14:textId="17BA0957" w:rsidR="00B40FEE" w:rsidRDefault="00B40FEE" w:rsidP="00F50959">
      <w:pPr>
        <w:pStyle w:val="NoSpacing"/>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t xml:space="preserve">That the cattle sure Contract dated 30 August 2021 was signed by the </w:t>
      </w:r>
      <w:r w:rsidR="0000781C">
        <w:rPr>
          <w:rFonts w:ascii="Times New Roman" w:hAnsi="Times New Roman" w:cs="Times New Roman"/>
          <w:lang w:val="en-US"/>
        </w:rPr>
        <w:t>D</w:t>
      </w:r>
      <w:r>
        <w:rPr>
          <w:rFonts w:ascii="Times New Roman" w:hAnsi="Times New Roman" w:cs="Times New Roman"/>
          <w:lang w:val="en-US"/>
        </w:rPr>
        <w:t>eft, Luka Fabris and is addressed to Alister York.</w:t>
      </w:r>
    </w:p>
    <w:p w14:paraId="0AAEECB7" w14:textId="3934E39F" w:rsidR="00B40FEE" w:rsidRDefault="00B40FEE" w:rsidP="00F50959">
      <w:pPr>
        <w:pStyle w:val="NoSpacing"/>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lastRenderedPageBreak/>
        <w:t xml:space="preserve">That the Plaintiff’s farming equipment was used at the Defendant’s farm in </w:t>
      </w:r>
      <w:r w:rsidR="00DF1189">
        <w:rPr>
          <w:rFonts w:ascii="Times New Roman" w:hAnsi="Times New Roman" w:cs="Times New Roman"/>
          <w:lang w:val="en-US"/>
        </w:rPr>
        <w:t>pursuance</w:t>
      </w:r>
      <w:r>
        <w:rPr>
          <w:rFonts w:ascii="Times New Roman" w:hAnsi="Times New Roman" w:cs="Times New Roman"/>
          <w:lang w:val="en-US"/>
        </w:rPr>
        <w:t xml:space="preserve"> of the Cattle surety contract.</w:t>
      </w:r>
    </w:p>
    <w:p w14:paraId="5E79BFC3" w14:textId="5EF752FB" w:rsidR="00B40FEE" w:rsidRDefault="00B40FEE" w:rsidP="00F50959">
      <w:pPr>
        <w:pStyle w:val="NoSpacing"/>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t xml:space="preserve">That on 31 January 2022, the plaintiff’s director, Alister York sent a statement of account bearing the company </w:t>
      </w:r>
      <w:r w:rsidR="0000781C">
        <w:rPr>
          <w:rFonts w:ascii="Times New Roman" w:hAnsi="Times New Roman" w:cs="Times New Roman"/>
          <w:lang w:val="en-US"/>
        </w:rPr>
        <w:t>n</w:t>
      </w:r>
      <w:r>
        <w:rPr>
          <w:rFonts w:ascii="Times New Roman" w:hAnsi="Times New Roman" w:cs="Times New Roman"/>
          <w:lang w:val="en-US"/>
        </w:rPr>
        <w:t xml:space="preserve">ame to the Defendant’s </w:t>
      </w:r>
      <w:r w:rsidR="0000781C">
        <w:rPr>
          <w:rFonts w:ascii="Times New Roman" w:hAnsi="Times New Roman" w:cs="Times New Roman"/>
          <w:lang w:val="en-US"/>
        </w:rPr>
        <w:t>D</w:t>
      </w:r>
      <w:r>
        <w:rPr>
          <w:rFonts w:ascii="Times New Roman" w:hAnsi="Times New Roman" w:cs="Times New Roman"/>
          <w:lang w:val="en-US"/>
        </w:rPr>
        <w:t>irect</w:t>
      </w:r>
      <w:r w:rsidR="0000781C">
        <w:rPr>
          <w:rFonts w:ascii="Times New Roman" w:hAnsi="Times New Roman" w:cs="Times New Roman"/>
          <w:lang w:val="en-US"/>
        </w:rPr>
        <w:t>or</w:t>
      </w:r>
      <w:r>
        <w:rPr>
          <w:rFonts w:ascii="Times New Roman" w:hAnsi="Times New Roman" w:cs="Times New Roman"/>
          <w:lang w:val="en-US"/>
        </w:rPr>
        <w:t>.</w:t>
      </w:r>
    </w:p>
    <w:p w14:paraId="796925D4" w14:textId="7E7F3CB2" w:rsidR="00C01245" w:rsidRDefault="00B40FEE" w:rsidP="00F50959">
      <w:pPr>
        <w:pStyle w:val="NoSpacing"/>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t>That Alister York is the Plaintiff’s Managing Director</w:t>
      </w:r>
      <w:r w:rsidR="0000781C">
        <w:rPr>
          <w:rFonts w:ascii="Times New Roman" w:hAnsi="Times New Roman" w:cs="Times New Roman"/>
          <w:lang w:val="en-US"/>
        </w:rPr>
        <w:t xml:space="preserve"> and Ashley York is the Plaintiff’s Director.</w:t>
      </w:r>
    </w:p>
    <w:p w14:paraId="5F4C45AC" w14:textId="77777777" w:rsidR="0000781C" w:rsidRDefault="0000781C" w:rsidP="0000781C">
      <w:pPr>
        <w:pStyle w:val="NoSpacing"/>
        <w:spacing w:line="360" w:lineRule="auto"/>
        <w:ind w:left="720"/>
        <w:jc w:val="both"/>
        <w:rPr>
          <w:rFonts w:ascii="Times New Roman" w:hAnsi="Times New Roman" w:cs="Times New Roman"/>
          <w:lang w:val="en-US"/>
        </w:rPr>
      </w:pPr>
    </w:p>
    <w:p w14:paraId="3A32FC0C" w14:textId="77777777" w:rsidR="00C01245" w:rsidRDefault="00C01245" w:rsidP="00F50959">
      <w:pPr>
        <w:pStyle w:val="NoSpacing"/>
        <w:spacing w:line="360" w:lineRule="auto"/>
        <w:jc w:val="both"/>
        <w:rPr>
          <w:rFonts w:ascii="Times New Roman" w:hAnsi="Times New Roman" w:cs="Times New Roman"/>
          <w:u w:val="single"/>
          <w:lang w:val="en-US"/>
        </w:rPr>
      </w:pPr>
      <w:r w:rsidRPr="0000781C">
        <w:rPr>
          <w:rFonts w:ascii="Times New Roman" w:hAnsi="Times New Roman" w:cs="Times New Roman"/>
          <w:u w:val="single"/>
          <w:lang w:val="en-US"/>
        </w:rPr>
        <w:t>QUESTIONS OF LAW</w:t>
      </w:r>
    </w:p>
    <w:p w14:paraId="7F9AF182" w14:textId="77777777" w:rsidR="0000781C" w:rsidRPr="0000781C" w:rsidRDefault="0000781C" w:rsidP="00F50959">
      <w:pPr>
        <w:pStyle w:val="NoSpacing"/>
        <w:spacing w:line="360" w:lineRule="auto"/>
        <w:jc w:val="both"/>
        <w:rPr>
          <w:rFonts w:ascii="Times New Roman" w:hAnsi="Times New Roman" w:cs="Times New Roman"/>
          <w:u w:val="single"/>
          <w:lang w:val="en-US"/>
        </w:rPr>
      </w:pPr>
    </w:p>
    <w:p w14:paraId="444E1A38" w14:textId="77777777" w:rsidR="00C01245" w:rsidRDefault="00C01245" w:rsidP="00F50959">
      <w:pPr>
        <w:pStyle w:val="NoSpacing"/>
        <w:spacing w:line="360" w:lineRule="auto"/>
        <w:jc w:val="both"/>
        <w:rPr>
          <w:rFonts w:ascii="Times New Roman" w:hAnsi="Times New Roman" w:cs="Times New Roman"/>
          <w:lang w:val="en-US"/>
        </w:rPr>
      </w:pPr>
      <w:r>
        <w:rPr>
          <w:rFonts w:ascii="Times New Roman" w:hAnsi="Times New Roman" w:cs="Times New Roman"/>
          <w:lang w:val="en-US"/>
        </w:rPr>
        <w:t>The question of law are as follows;</w:t>
      </w:r>
    </w:p>
    <w:p w14:paraId="03B26E07" w14:textId="37729A63" w:rsidR="009E2B15" w:rsidRDefault="00C01245" w:rsidP="00F50959">
      <w:pPr>
        <w:pStyle w:val="NoSpacing"/>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Whether the </w:t>
      </w:r>
      <w:r w:rsidR="009E2B15">
        <w:rPr>
          <w:rFonts w:ascii="Times New Roman" w:hAnsi="Times New Roman" w:cs="Times New Roman"/>
          <w:lang w:val="en-US"/>
        </w:rPr>
        <w:t>Plaintiff,</w:t>
      </w:r>
      <w:r>
        <w:rPr>
          <w:rFonts w:ascii="Times New Roman" w:hAnsi="Times New Roman" w:cs="Times New Roman"/>
          <w:lang w:val="en-US"/>
        </w:rPr>
        <w:t xml:space="preserve"> as cited in the summons </w:t>
      </w:r>
      <w:r w:rsidR="0000781C">
        <w:rPr>
          <w:rFonts w:ascii="Times New Roman" w:hAnsi="Times New Roman" w:cs="Times New Roman"/>
          <w:lang w:val="en-US"/>
        </w:rPr>
        <w:t xml:space="preserve">can </w:t>
      </w:r>
      <w:r>
        <w:rPr>
          <w:rFonts w:ascii="Times New Roman" w:hAnsi="Times New Roman" w:cs="Times New Roman"/>
          <w:lang w:val="en-US"/>
        </w:rPr>
        <w:t xml:space="preserve">at law sue on the </w:t>
      </w:r>
      <w:r w:rsidR="0000781C">
        <w:rPr>
          <w:rFonts w:ascii="Times New Roman" w:hAnsi="Times New Roman" w:cs="Times New Roman"/>
          <w:lang w:val="en-US"/>
        </w:rPr>
        <w:t>C</w:t>
      </w:r>
      <w:r>
        <w:rPr>
          <w:rFonts w:ascii="Times New Roman" w:hAnsi="Times New Roman" w:cs="Times New Roman"/>
          <w:lang w:val="en-US"/>
        </w:rPr>
        <w:t xml:space="preserve">attle </w:t>
      </w:r>
      <w:r w:rsidR="0000781C">
        <w:rPr>
          <w:rFonts w:ascii="Times New Roman" w:hAnsi="Times New Roman" w:cs="Times New Roman"/>
          <w:lang w:val="en-US"/>
        </w:rPr>
        <w:t>S</w:t>
      </w:r>
      <w:r>
        <w:rPr>
          <w:rFonts w:ascii="Times New Roman" w:hAnsi="Times New Roman" w:cs="Times New Roman"/>
          <w:lang w:val="en-US"/>
        </w:rPr>
        <w:t>ure</w:t>
      </w:r>
      <w:r w:rsidR="001C0A9C">
        <w:rPr>
          <w:rFonts w:ascii="Times New Roman" w:hAnsi="Times New Roman" w:cs="Times New Roman"/>
          <w:lang w:val="en-US"/>
        </w:rPr>
        <w:t>ty</w:t>
      </w:r>
      <w:r w:rsidR="0000781C">
        <w:rPr>
          <w:rFonts w:ascii="Times New Roman" w:hAnsi="Times New Roman" w:cs="Times New Roman"/>
          <w:lang w:val="en-US"/>
        </w:rPr>
        <w:t xml:space="preserve"> C</w:t>
      </w:r>
      <w:r>
        <w:rPr>
          <w:rFonts w:ascii="Times New Roman" w:hAnsi="Times New Roman" w:cs="Times New Roman"/>
          <w:lang w:val="en-US"/>
        </w:rPr>
        <w:t>ontract dated 30 August</w:t>
      </w:r>
      <w:r w:rsidR="009E2B15">
        <w:rPr>
          <w:rFonts w:ascii="Times New Roman" w:hAnsi="Times New Roman" w:cs="Times New Roman"/>
          <w:lang w:val="en-US"/>
        </w:rPr>
        <w:t xml:space="preserve"> 2021?</w:t>
      </w:r>
    </w:p>
    <w:p w14:paraId="1433A689" w14:textId="52656624" w:rsidR="009E2B15" w:rsidRDefault="009E2B15" w:rsidP="00F50959">
      <w:pPr>
        <w:pStyle w:val="NoSpacing"/>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Whether interest at the rate of 1% per month compounded monthly from 1 January 2022 to date of payment in full is lawful?”</w:t>
      </w:r>
      <w:r w:rsidR="00C01245">
        <w:rPr>
          <w:rFonts w:ascii="Times New Roman" w:hAnsi="Times New Roman" w:cs="Times New Roman"/>
          <w:lang w:val="en-US"/>
        </w:rPr>
        <w:t xml:space="preserve"> </w:t>
      </w:r>
      <w:r w:rsidR="00B40FEE">
        <w:rPr>
          <w:rFonts w:ascii="Times New Roman" w:hAnsi="Times New Roman" w:cs="Times New Roman"/>
          <w:lang w:val="en-US"/>
        </w:rPr>
        <w:t xml:space="preserve"> </w:t>
      </w:r>
    </w:p>
    <w:p w14:paraId="3C95EC9A" w14:textId="77777777" w:rsidR="009E2B15" w:rsidRDefault="009E2B15" w:rsidP="00F50959">
      <w:pPr>
        <w:pStyle w:val="NoSpacing"/>
        <w:spacing w:line="360" w:lineRule="auto"/>
        <w:jc w:val="both"/>
        <w:rPr>
          <w:rFonts w:ascii="Times New Roman" w:hAnsi="Times New Roman" w:cs="Times New Roman"/>
          <w:lang w:val="en-US"/>
        </w:rPr>
      </w:pPr>
    </w:p>
    <w:p w14:paraId="47EB8C02" w14:textId="653A2D1F" w:rsidR="009E2B15" w:rsidRDefault="009E2B15" w:rsidP="00F50959">
      <w:pPr>
        <w:pStyle w:val="NoSpacing"/>
        <w:spacing w:line="360" w:lineRule="auto"/>
        <w:ind w:firstLine="360"/>
        <w:jc w:val="both"/>
        <w:rPr>
          <w:rFonts w:ascii="Times New Roman" w:hAnsi="Times New Roman" w:cs="Times New Roman"/>
          <w:lang w:val="en-US"/>
        </w:rPr>
      </w:pPr>
      <w:r>
        <w:rPr>
          <w:rFonts w:ascii="Times New Roman" w:hAnsi="Times New Roman" w:cs="Times New Roman"/>
          <w:lang w:val="en-US"/>
        </w:rPr>
        <w:t xml:space="preserve">As regards the parties submissions it was agreed </w:t>
      </w:r>
      <w:r w:rsidRPr="0000781C">
        <w:rPr>
          <w:rFonts w:ascii="Times New Roman" w:hAnsi="Times New Roman" w:cs="Times New Roman"/>
          <w:i/>
          <w:iCs/>
          <w:lang w:val="en-US"/>
        </w:rPr>
        <w:t>inter-alia</w:t>
      </w:r>
      <w:r>
        <w:rPr>
          <w:rFonts w:ascii="Times New Roman" w:hAnsi="Times New Roman" w:cs="Times New Roman"/>
          <w:lang w:val="en-US"/>
        </w:rPr>
        <w:t xml:space="preserve"> that the Court a</w:t>
      </w:r>
      <w:r w:rsidR="0000781C">
        <w:rPr>
          <w:rFonts w:ascii="Times New Roman" w:hAnsi="Times New Roman" w:cs="Times New Roman"/>
          <w:lang w:val="en-US"/>
        </w:rPr>
        <w:t>nd</w:t>
      </w:r>
      <w:r>
        <w:rPr>
          <w:rFonts w:ascii="Times New Roman" w:hAnsi="Times New Roman" w:cs="Times New Roman"/>
          <w:lang w:val="en-US"/>
        </w:rPr>
        <w:t xml:space="preserve"> the parties shall be at </w:t>
      </w:r>
      <w:r w:rsidR="0000781C">
        <w:rPr>
          <w:rFonts w:ascii="Times New Roman" w:hAnsi="Times New Roman" w:cs="Times New Roman"/>
          <w:lang w:val="en-US"/>
        </w:rPr>
        <w:t>l</w:t>
      </w:r>
      <w:r>
        <w:rPr>
          <w:rFonts w:ascii="Times New Roman" w:hAnsi="Times New Roman" w:cs="Times New Roman"/>
          <w:lang w:val="en-US"/>
        </w:rPr>
        <w:t xml:space="preserve">iberty to refer to </w:t>
      </w:r>
      <w:r w:rsidR="0000781C">
        <w:rPr>
          <w:rFonts w:ascii="Times New Roman" w:hAnsi="Times New Roman" w:cs="Times New Roman"/>
          <w:lang w:val="en-US"/>
        </w:rPr>
        <w:t>each</w:t>
      </w:r>
      <w:r>
        <w:rPr>
          <w:rFonts w:ascii="Times New Roman" w:hAnsi="Times New Roman" w:cs="Times New Roman"/>
          <w:lang w:val="en-US"/>
        </w:rPr>
        <w:t xml:space="preserve"> other’s pleadings and documents</w:t>
      </w:r>
      <w:r w:rsidR="0000781C">
        <w:rPr>
          <w:rFonts w:ascii="Times New Roman" w:hAnsi="Times New Roman" w:cs="Times New Roman"/>
          <w:lang w:val="en-US"/>
        </w:rPr>
        <w:t xml:space="preserve"> the court shall draw from such factsand</w:t>
      </w:r>
      <w:r>
        <w:rPr>
          <w:rFonts w:ascii="Times New Roman" w:hAnsi="Times New Roman" w:cs="Times New Roman"/>
          <w:lang w:val="en-US"/>
        </w:rPr>
        <w:t xml:space="preserve"> </w:t>
      </w:r>
      <w:r w:rsidR="001C0A9C">
        <w:rPr>
          <w:rFonts w:ascii="Times New Roman" w:hAnsi="Times New Roman" w:cs="Times New Roman"/>
          <w:lang w:val="en-US"/>
        </w:rPr>
        <w:t xml:space="preserve">documents </w:t>
      </w:r>
      <w:r>
        <w:rPr>
          <w:rFonts w:ascii="Times New Roman" w:hAnsi="Times New Roman" w:cs="Times New Roman"/>
          <w:lang w:val="en-US"/>
        </w:rPr>
        <w:t>stated in the special case</w:t>
      </w:r>
      <w:r w:rsidR="001C0A9C">
        <w:rPr>
          <w:rFonts w:ascii="Times New Roman" w:hAnsi="Times New Roman" w:cs="Times New Roman"/>
          <w:lang w:val="en-US"/>
        </w:rPr>
        <w:t xml:space="preserve">, </w:t>
      </w:r>
      <w:r>
        <w:rPr>
          <w:rFonts w:ascii="Times New Roman" w:hAnsi="Times New Roman" w:cs="Times New Roman"/>
          <w:lang w:val="en-US"/>
        </w:rPr>
        <w:t>any inference</w:t>
      </w:r>
      <w:r w:rsidR="0000781C">
        <w:rPr>
          <w:rFonts w:ascii="Times New Roman" w:hAnsi="Times New Roman" w:cs="Times New Roman"/>
          <w:lang w:val="en-US"/>
        </w:rPr>
        <w:t>,</w:t>
      </w:r>
      <w:r>
        <w:rPr>
          <w:rFonts w:ascii="Times New Roman" w:hAnsi="Times New Roman" w:cs="Times New Roman"/>
          <w:lang w:val="en-US"/>
        </w:rPr>
        <w:t xml:space="preserve"> whether of fact or law which might have been drawn there from i</w:t>
      </w:r>
      <w:r w:rsidR="001C0A9C">
        <w:rPr>
          <w:rFonts w:ascii="Times New Roman" w:hAnsi="Times New Roman" w:cs="Times New Roman"/>
          <w:lang w:val="en-US"/>
        </w:rPr>
        <w:t>f</w:t>
      </w:r>
      <w:r>
        <w:rPr>
          <w:rFonts w:ascii="Times New Roman" w:hAnsi="Times New Roman" w:cs="Times New Roman"/>
          <w:lang w:val="en-US"/>
        </w:rPr>
        <w:t xml:space="preserve"> proved at trial in accordance with R 52(6) of the High Court Rules.</w:t>
      </w:r>
      <w:r w:rsidR="00B40FEE" w:rsidRPr="00B40FEE">
        <w:rPr>
          <w:rFonts w:ascii="Times New Roman" w:hAnsi="Times New Roman" w:cs="Times New Roman"/>
          <w:lang w:val="en-US"/>
        </w:rPr>
        <w:tab/>
      </w:r>
    </w:p>
    <w:p w14:paraId="5BD93866" w14:textId="77777777" w:rsidR="009E2B15" w:rsidRDefault="009E2B15" w:rsidP="00F50959">
      <w:pPr>
        <w:pStyle w:val="NoSpacing"/>
        <w:spacing w:line="360" w:lineRule="auto"/>
        <w:ind w:firstLine="360"/>
        <w:jc w:val="both"/>
        <w:rPr>
          <w:rFonts w:ascii="Times New Roman" w:hAnsi="Times New Roman" w:cs="Times New Roman"/>
          <w:lang w:val="en-US"/>
        </w:rPr>
      </w:pPr>
    </w:p>
    <w:p w14:paraId="34AC486B" w14:textId="26E122DB" w:rsidR="009E2B15" w:rsidRDefault="009E2B15" w:rsidP="00F50959">
      <w:pPr>
        <w:pStyle w:val="NoSpacing"/>
        <w:spacing w:line="360" w:lineRule="auto"/>
        <w:ind w:firstLine="360"/>
        <w:jc w:val="both"/>
        <w:rPr>
          <w:rFonts w:ascii="Times New Roman" w:hAnsi="Times New Roman" w:cs="Times New Roman"/>
          <w:u w:val="single"/>
          <w:lang w:val="en-US"/>
        </w:rPr>
      </w:pPr>
      <w:r w:rsidRPr="009E2B15">
        <w:rPr>
          <w:rFonts w:ascii="Times New Roman" w:hAnsi="Times New Roman" w:cs="Times New Roman"/>
          <w:u w:val="single"/>
          <w:lang w:val="en-US"/>
        </w:rPr>
        <w:t>DEFENDANT’S SUBMISSIONS.</w:t>
      </w:r>
    </w:p>
    <w:p w14:paraId="684F52B8" w14:textId="77777777" w:rsidR="009E2B15" w:rsidRDefault="009E2B15" w:rsidP="00F50959">
      <w:pPr>
        <w:pStyle w:val="NoSpacing"/>
        <w:spacing w:line="360" w:lineRule="auto"/>
        <w:jc w:val="both"/>
        <w:rPr>
          <w:rFonts w:ascii="Times New Roman" w:hAnsi="Times New Roman" w:cs="Times New Roman"/>
          <w:u w:val="single"/>
          <w:lang w:val="en-US"/>
        </w:rPr>
      </w:pPr>
    </w:p>
    <w:p w14:paraId="204D3F9B" w14:textId="01AD4CFF" w:rsidR="009E2B15" w:rsidRDefault="009E2B15" w:rsidP="00F50959">
      <w:pPr>
        <w:pStyle w:val="NoSpacing"/>
        <w:spacing w:line="360" w:lineRule="auto"/>
        <w:jc w:val="both"/>
        <w:rPr>
          <w:rFonts w:ascii="Times New Roman" w:hAnsi="Times New Roman" w:cs="Times New Roman"/>
          <w:u w:val="single"/>
          <w:lang w:val="en-US"/>
        </w:rPr>
      </w:pPr>
      <w:r w:rsidRPr="009E2B15">
        <w:rPr>
          <w:rFonts w:ascii="Times New Roman" w:hAnsi="Times New Roman" w:cs="Times New Roman"/>
          <w:u w:val="single"/>
          <w:lang w:val="en-US"/>
        </w:rPr>
        <w:t>THE FIRST QUESTION OF LAW- IS</w:t>
      </w:r>
      <w:r w:rsidR="00D929A0">
        <w:rPr>
          <w:rFonts w:ascii="Times New Roman" w:hAnsi="Times New Roman" w:cs="Times New Roman"/>
          <w:u w:val="single"/>
          <w:lang w:val="en-US"/>
        </w:rPr>
        <w:t xml:space="preserve">. </w:t>
      </w:r>
      <w:r w:rsidR="00C64A9E">
        <w:rPr>
          <w:rFonts w:ascii="Times New Roman" w:hAnsi="Times New Roman" w:cs="Times New Roman"/>
          <w:u w:val="single"/>
          <w:lang w:val="en-US"/>
        </w:rPr>
        <w:t xml:space="preserve">is </w:t>
      </w:r>
      <w:r w:rsidR="00C64A9E" w:rsidRPr="009E2B15">
        <w:rPr>
          <w:rFonts w:ascii="Times New Roman" w:hAnsi="Times New Roman" w:cs="Times New Roman"/>
          <w:u w:val="single"/>
          <w:lang w:val="en-US"/>
        </w:rPr>
        <w:t>PLAINTIFF</w:t>
      </w:r>
      <w:r w:rsidRPr="009E2B15">
        <w:rPr>
          <w:rFonts w:ascii="Times New Roman" w:hAnsi="Times New Roman" w:cs="Times New Roman"/>
          <w:u w:val="single"/>
          <w:lang w:val="en-US"/>
        </w:rPr>
        <w:t xml:space="preserve"> </w:t>
      </w:r>
      <w:r w:rsidR="00C64A9E" w:rsidRPr="009E2B15">
        <w:rPr>
          <w:rFonts w:ascii="Times New Roman" w:hAnsi="Times New Roman" w:cs="Times New Roman"/>
          <w:u w:val="single"/>
          <w:lang w:val="en-US"/>
        </w:rPr>
        <w:t>NON</w:t>
      </w:r>
      <w:r w:rsidR="00C64A9E">
        <w:rPr>
          <w:rFonts w:ascii="Times New Roman" w:hAnsi="Times New Roman" w:cs="Times New Roman"/>
          <w:u w:val="single"/>
          <w:lang w:val="en-US"/>
        </w:rPr>
        <w:t>-SUITED</w:t>
      </w:r>
    </w:p>
    <w:p w14:paraId="3633AEEE" w14:textId="0316C597" w:rsidR="009E2B15" w:rsidRDefault="009E2B15" w:rsidP="00F50959">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It is defendant’s contention that </w:t>
      </w:r>
      <w:r w:rsidR="00BE6DDA">
        <w:rPr>
          <w:rFonts w:ascii="Times New Roman" w:hAnsi="Times New Roman" w:cs="Times New Roman"/>
          <w:lang w:val="en-US"/>
        </w:rPr>
        <w:t>in terms</w:t>
      </w:r>
      <w:r>
        <w:rPr>
          <w:rFonts w:ascii="Times New Roman" w:hAnsi="Times New Roman" w:cs="Times New Roman"/>
          <w:lang w:val="en-US"/>
        </w:rPr>
        <w:t xml:space="preserve"> of the law, parties who are not privy to a contract </w:t>
      </w:r>
      <w:r w:rsidR="00C64A9E">
        <w:rPr>
          <w:rFonts w:ascii="Times New Roman" w:hAnsi="Times New Roman" w:cs="Times New Roman"/>
          <w:lang w:val="en-US"/>
        </w:rPr>
        <w:t>cannot</w:t>
      </w:r>
      <w:r>
        <w:rPr>
          <w:rFonts w:ascii="Times New Roman" w:hAnsi="Times New Roman" w:cs="Times New Roman"/>
          <w:lang w:val="en-US"/>
        </w:rPr>
        <w:t xml:space="preserve"> sue or be sued on it.  Reliance was placed on R.H Christie </w:t>
      </w:r>
      <w:r w:rsidRPr="00D929A0">
        <w:rPr>
          <w:rFonts w:ascii="Times New Roman" w:hAnsi="Times New Roman" w:cs="Times New Roman"/>
          <w:u w:val="single"/>
          <w:lang w:val="en-US"/>
        </w:rPr>
        <w:t>THE LAW OF CONTRACT IN</w:t>
      </w:r>
      <w:r>
        <w:rPr>
          <w:rFonts w:ascii="Times New Roman" w:hAnsi="Times New Roman" w:cs="Times New Roman"/>
          <w:lang w:val="en-US"/>
        </w:rPr>
        <w:t xml:space="preserve"> </w:t>
      </w:r>
      <w:r w:rsidRPr="00D929A0">
        <w:rPr>
          <w:rFonts w:ascii="Times New Roman" w:hAnsi="Times New Roman" w:cs="Times New Roman"/>
          <w:u w:val="single"/>
          <w:lang w:val="en-US"/>
        </w:rPr>
        <w:t>SOUTH AFRICA</w:t>
      </w:r>
      <w:r>
        <w:rPr>
          <w:rFonts w:ascii="Times New Roman" w:hAnsi="Times New Roman" w:cs="Times New Roman"/>
          <w:lang w:val="en-US"/>
        </w:rPr>
        <w:t xml:space="preserve"> 5</w:t>
      </w:r>
      <w:r w:rsidRPr="009E2B15">
        <w:rPr>
          <w:rFonts w:ascii="Times New Roman" w:hAnsi="Times New Roman" w:cs="Times New Roman"/>
          <w:vertAlign w:val="superscript"/>
          <w:lang w:val="en-US"/>
        </w:rPr>
        <w:t>TH</w:t>
      </w:r>
      <w:r>
        <w:rPr>
          <w:rFonts w:ascii="Times New Roman" w:hAnsi="Times New Roman" w:cs="Times New Roman"/>
          <w:lang w:val="en-US"/>
        </w:rPr>
        <w:t xml:space="preserve"> EDITION (at page 260) where this principle was put as </w:t>
      </w:r>
    </w:p>
    <w:p w14:paraId="79E99F21" w14:textId="2E5A14CE" w:rsidR="009E2B15" w:rsidRDefault="009E2B15" w:rsidP="00F50959">
      <w:pPr>
        <w:pStyle w:val="NoSpacing"/>
        <w:ind w:left="720"/>
        <w:jc w:val="both"/>
        <w:rPr>
          <w:rFonts w:ascii="Times New Roman" w:hAnsi="Times New Roman" w:cs="Times New Roman"/>
          <w:sz w:val="22"/>
          <w:szCs w:val="22"/>
          <w:lang w:val="en-US"/>
        </w:rPr>
      </w:pPr>
      <w:r w:rsidRPr="00BE6DDA">
        <w:rPr>
          <w:rFonts w:ascii="Times New Roman" w:hAnsi="Times New Roman" w:cs="Times New Roman"/>
          <w:sz w:val="22"/>
          <w:szCs w:val="22"/>
          <w:lang w:val="en-US"/>
        </w:rPr>
        <w:t xml:space="preserve">“The </w:t>
      </w:r>
      <w:r w:rsidR="00BE6DDA" w:rsidRPr="00BE6DDA">
        <w:rPr>
          <w:rFonts w:ascii="Times New Roman" w:hAnsi="Times New Roman" w:cs="Times New Roman"/>
          <w:sz w:val="22"/>
          <w:szCs w:val="22"/>
          <w:lang w:val="en-US"/>
        </w:rPr>
        <w:t>basic</w:t>
      </w:r>
      <w:r w:rsidRPr="00BE6DDA">
        <w:rPr>
          <w:rFonts w:ascii="Times New Roman" w:hAnsi="Times New Roman" w:cs="Times New Roman"/>
          <w:sz w:val="22"/>
          <w:szCs w:val="22"/>
          <w:lang w:val="en-US"/>
        </w:rPr>
        <w:t xml:space="preserve"> idea of contract being that people must be bound by the contracts they make</w:t>
      </w:r>
      <w:r w:rsidR="00BE6DDA" w:rsidRPr="00BE6DDA">
        <w:rPr>
          <w:rFonts w:ascii="Times New Roman" w:hAnsi="Times New Roman" w:cs="Times New Roman"/>
          <w:sz w:val="22"/>
          <w:szCs w:val="22"/>
          <w:lang w:val="en-US"/>
        </w:rPr>
        <w:t xml:space="preserve"> with each other</w:t>
      </w:r>
      <w:r w:rsidR="00D929A0">
        <w:rPr>
          <w:rFonts w:ascii="Times New Roman" w:hAnsi="Times New Roman" w:cs="Times New Roman"/>
          <w:sz w:val="22"/>
          <w:szCs w:val="22"/>
          <w:lang w:val="en-US"/>
        </w:rPr>
        <w:t>,</w:t>
      </w:r>
      <w:r w:rsidR="00BE6DDA" w:rsidRPr="00BE6DDA">
        <w:rPr>
          <w:rFonts w:ascii="Times New Roman" w:hAnsi="Times New Roman" w:cs="Times New Roman"/>
          <w:sz w:val="22"/>
          <w:szCs w:val="22"/>
          <w:lang w:val="en-US"/>
        </w:rPr>
        <w:t xml:space="preserve"> it would obviously be ridiculous if total strangers could sue or be sued on contracts which they are in no way con</w:t>
      </w:r>
      <w:r w:rsidR="00D929A0">
        <w:rPr>
          <w:rFonts w:ascii="Times New Roman" w:hAnsi="Times New Roman" w:cs="Times New Roman"/>
          <w:sz w:val="22"/>
          <w:szCs w:val="22"/>
          <w:lang w:val="en-US"/>
        </w:rPr>
        <w:t>ne</w:t>
      </w:r>
      <w:r w:rsidR="00BE6DDA" w:rsidRPr="00BE6DDA">
        <w:rPr>
          <w:rFonts w:ascii="Times New Roman" w:hAnsi="Times New Roman" w:cs="Times New Roman"/>
          <w:sz w:val="22"/>
          <w:szCs w:val="22"/>
          <w:lang w:val="en-US"/>
        </w:rPr>
        <w:t>cted.  The doctrine which prevents this ridiculous situation arising is usually known as the doctrine of privity of contract.”</w:t>
      </w:r>
    </w:p>
    <w:p w14:paraId="64E5CA56" w14:textId="77777777" w:rsidR="00BE6DDA" w:rsidRDefault="00BE6DDA" w:rsidP="00F50959">
      <w:pPr>
        <w:pStyle w:val="NoSpacing"/>
        <w:ind w:left="720"/>
        <w:jc w:val="both"/>
        <w:rPr>
          <w:rFonts w:ascii="Times New Roman" w:hAnsi="Times New Roman" w:cs="Times New Roman"/>
          <w:sz w:val="22"/>
          <w:szCs w:val="22"/>
          <w:lang w:val="en-US"/>
        </w:rPr>
      </w:pPr>
    </w:p>
    <w:p w14:paraId="54CCA0F5" w14:textId="59E9A54B" w:rsidR="00BE6DDA" w:rsidRDefault="00BE6DDA" w:rsidP="00F50959">
      <w:pPr>
        <w:pStyle w:val="NoSpacing"/>
        <w:spacing w:line="360" w:lineRule="auto"/>
        <w:jc w:val="both"/>
        <w:rPr>
          <w:rFonts w:ascii="Times New Roman" w:hAnsi="Times New Roman" w:cs="Times New Roman"/>
          <w:lang w:val="en-US"/>
        </w:rPr>
      </w:pPr>
      <w:r>
        <w:rPr>
          <w:rFonts w:ascii="Times New Roman" w:hAnsi="Times New Roman" w:cs="Times New Roman"/>
          <w:lang w:val="en-US"/>
        </w:rPr>
        <w:t>Further</w:t>
      </w:r>
      <w:r w:rsidR="00D929A0">
        <w:rPr>
          <w:rFonts w:ascii="Times New Roman" w:hAnsi="Times New Roman" w:cs="Times New Roman"/>
          <w:lang w:val="en-US"/>
        </w:rPr>
        <w:t>,</w:t>
      </w:r>
      <w:r>
        <w:rPr>
          <w:rFonts w:ascii="Times New Roman" w:hAnsi="Times New Roman" w:cs="Times New Roman"/>
          <w:lang w:val="en-US"/>
        </w:rPr>
        <w:t xml:space="preserve"> defendant argued that </w:t>
      </w:r>
      <w:r w:rsidRPr="00BE6DDA">
        <w:rPr>
          <w:rFonts w:ascii="Times New Roman" w:hAnsi="Times New Roman" w:cs="Times New Roman"/>
          <w:i/>
          <w:iCs/>
          <w:lang w:val="en-US"/>
        </w:rPr>
        <w:t>in casu</w:t>
      </w:r>
      <w:r>
        <w:rPr>
          <w:rFonts w:ascii="Times New Roman" w:hAnsi="Times New Roman" w:cs="Times New Roman"/>
          <w:i/>
          <w:iCs/>
          <w:lang w:val="en-US"/>
        </w:rPr>
        <w:t xml:space="preserve">, </w:t>
      </w:r>
      <w:r w:rsidRPr="00BE6DDA">
        <w:rPr>
          <w:rFonts w:ascii="Times New Roman" w:hAnsi="Times New Roman" w:cs="Times New Roman"/>
          <w:lang w:val="en-US"/>
        </w:rPr>
        <w:t>the</w:t>
      </w:r>
      <w:r>
        <w:rPr>
          <w:rFonts w:ascii="Times New Roman" w:hAnsi="Times New Roman" w:cs="Times New Roman"/>
          <w:i/>
          <w:iCs/>
          <w:lang w:val="en-US"/>
        </w:rPr>
        <w:t xml:space="preserve"> </w:t>
      </w:r>
      <w:r w:rsidR="00D929A0">
        <w:rPr>
          <w:rFonts w:ascii="Times New Roman" w:hAnsi="Times New Roman" w:cs="Times New Roman"/>
          <w:lang w:val="en-US"/>
        </w:rPr>
        <w:t>P</w:t>
      </w:r>
      <w:r>
        <w:rPr>
          <w:rFonts w:ascii="Times New Roman" w:hAnsi="Times New Roman" w:cs="Times New Roman"/>
          <w:lang w:val="en-US"/>
        </w:rPr>
        <w:t xml:space="preserve">laintiff is a stranger to the Cattle Surety Contract on which it predicates its claim.  In other words, the </w:t>
      </w:r>
      <w:r w:rsidR="00D929A0">
        <w:rPr>
          <w:rFonts w:ascii="Times New Roman" w:hAnsi="Times New Roman" w:cs="Times New Roman"/>
          <w:lang w:val="en-US"/>
        </w:rPr>
        <w:t>P</w:t>
      </w:r>
      <w:r>
        <w:rPr>
          <w:rFonts w:ascii="Times New Roman" w:hAnsi="Times New Roman" w:cs="Times New Roman"/>
          <w:lang w:val="en-US"/>
        </w:rPr>
        <w:t xml:space="preserve">laintiff does not have </w:t>
      </w:r>
      <w:r w:rsidRPr="00BE6DDA">
        <w:rPr>
          <w:rFonts w:ascii="Times New Roman" w:hAnsi="Times New Roman" w:cs="Times New Roman"/>
          <w:i/>
          <w:iCs/>
          <w:lang w:val="en-US"/>
        </w:rPr>
        <w:t>locus standi</w:t>
      </w:r>
      <w:r>
        <w:rPr>
          <w:rFonts w:ascii="Times New Roman" w:hAnsi="Times New Roman" w:cs="Times New Roman"/>
          <w:i/>
          <w:iCs/>
          <w:lang w:val="en-US"/>
        </w:rPr>
        <w:t xml:space="preserve"> </w:t>
      </w:r>
      <w:r>
        <w:rPr>
          <w:rFonts w:ascii="Times New Roman" w:hAnsi="Times New Roman" w:cs="Times New Roman"/>
          <w:lang w:val="en-US"/>
        </w:rPr>
        <w:t xml:space="preserve">to sue on the basis of a contract of which it was not a named party.  Therefore, the operation of the </w:t>
      </w:r>
      <w:r>
        <w:rPr>
          <w:rFonts w:ascii="Times New Roman" w:hAnsi="Times New Roman" w:cs="Times New Roman"/>
          <w:lang w:val="en-US"/>
        </w:rPr>
        <w:lastRenderedPageBreak/>
        <w:t xml:space="preserve">doctrine of privity of contract leaves the </w:t>
      </w:r>
      <w:r w:rsidR="00D929A0">
        <w:rPr>
          <w:rFonts w:ascii="Times New Roman" w:hAnsi="Times New Roman" w:cs="Times New Roman"/>
          <w:lang w:val="en-US"/>
        </w:rPr>
        <w:t>P</w:t>
      </w:r>
      <w:r>
        <w:rPr>
          <w:rFonts w:ascii="Times New Roman" w:hAnsi="Times New Roman" w:cs="Times New Roman"/>
          <w:lang w:val="en-US"/>
        </w:rPr>
        <w:t xml:space="preserve">laintiff non-suited.  The </w:t>
      </w:r>
      <w:r w:rsidR="00D929A0">
        <w:rPr>
          <w:rFonts w:ascii="Times New Roman" w:hAnsi="Times New Roman" w:cs="Times New Roman"/>
          <w:lang w:val="en-US"/>
        </w:rPr>
        <w:t>P</w:t>
      </w:r>
      <w:r>
        <w:rPr>
          <w:rFonts w:ascii="Times New Roman" w:hAnsi="Times New Roman" w:cs="Times New Roman"/>
          <w:lang w:val="en-US"/>
        </w:rPr>
        <w:t xml:space="preserve">laintiff an incorporated entity is not mentioned at all in the Cattle Surety Contract on which it sues. </w:t>
      </w:r>
    </w:p>
    <w:p w14:paraId="31295294" w14:textId="3A585053" w:rsidR="00BE6DDA" w:rsidRDefault="00BE6DDA" w:rsidP="00F50959">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It was also argued that the fact that Alister York is one of the </w:t>
      </w:r>
      <w:r w:rsidR="00D929A0">
        <w:rPr>
          <w:rFonts w:ascii="Times New Roman" w:hAnsi="Times New Roman" w:cs="Times New Roman"/>
          <w:lang w:val="en-US"/>
        </w:rPr>
        <w:t>P</w:t>
      </w:r>
      <w:r>
        <w:rPr>
          <w:rFonts w:ascii="Times New Roman" w:hAnsi="Times New Roman" w:cs="Times New Roman"/>
          <w:lang w:val="en-US"/>
        </w:rPr>
        <w:t xml:space="preserve">laintiff’s directors does not make the </w:t>
      </w:r>
      <w:r w:rsidR="00A9500B">
        <w:rPr>
          <w:rFonts w:ascii="Times New Roman" w:hAnsi="Times New Roman" w:cs="Times New Roman"/>
          <w:lang w:val="en-US"/>
        </w:rPr>
        <w:t>said</w:t>
      </w:r>
      <w:r>
        <w:rPr>
          <w:rFonts w:ascii="Times New Roman" w:hAnsi="Times New Roman" w:cs="Times New Roman"/>
          <w:lang w:val="en-US"/>
        </w:rPr>
        <w:t xml:space="preserve"> </w:t>
      </w:r>
      <w:r w:rsidR="00D929A0">
        <w:rPr>
          <w:rFonts w:ascii="Times New Roman" w:hAnsi="Times New Roman" w:cs="Times New Roman"/>
          <w:lang w:val="en-US"/>
        </w:rPr>
        <w:t>P</w:t>
      </w:r>
      <w:r>
        <w:rPr>
          <w:rFonts w:ascii="Times New Roman" w:hAnsi="Times New Roman" w:cs="Times New Roman"/>
          <w:lang w:val="en-US"/>
        </w:rPr>
        <w:t xml:space="preserve">laintiff privy to the </w:t>
      </w:r>
      <w:bookmarkStart w:id="1" w:name="_Hlk201843157"/>
      <w:r>
        <w:rPr>
          <w:rFonts w:ascii="Times New Roman" w:hAnsi="Times New Roman" w:cs="Times New Roman"/>
          <w:lang w:val="en-US"/>
        </w:rPr>
        <w:t>Cattle Surety Contract</w:t>
      </w:r>
      <w:bookmarkEnd w:id="1"/>
      <w:r>
        <w:rPr>
          <w:rFonts w:ascii="Times New Roman" w:hAnsi="Times New Roman" w:cs="Times New Roman"/>
          <w:lang w:val="en-US"/>
        </w:rPr>
        <w:t xml:space="preserve">, since a company is a </w:t>
      </w:r>
      <w:r w:rsidR="00A9500B">
        <w:rPr>
          <w:rFonts w:ascii="Times New Roman" w:hAnsi="Times New Roman" w:cs="Times New Roman"/>
          <w:lang w:val="en-US"/>
        </w:rPr>
        <w:t>separate legal</w:t>
      </w:r>
      <w:r>
        <w:rPr>
          <w:rFonts w:ascii="Times New Roman" w:hAnsi="Times New Roman" w:cs="Times New Roman"/>
          <w:lang w:val="en-US"/>
        </w:rPr>
        <w:t xml:space="preserve"> person as from its directors.  As </w:t>
      </w:r>
      <w:r w:rsidR="00D929A0">
        <w:rPr>
          <w:rFonts w:ascii="Times New Roman" w:hAnsi="Times New Roman" w:cs="Times New Roman"/>
          <w:lang w:val="en-US"/>
        </w:rPr>
        <w:t>P</w:t>
      </w:r>
      <w:r>
        <w:rPr>
          <w:rFonts w:ascii="Times New Roman" w:hAnsi="Times New Roman" w:cs="Times New Roman"/>
          <w:lang w:val="en-US"/>
        </w:rPr>
        <w:t xml:space="preserve">laintiff was not mentioned in the </w:t>
      </w:r>
      <w:r w:rsidR="00A9500B">
        <w:rPr>
          <w:rFonts w:ascii="Times New Roman" w:hAnsi="Times New Roman" w:cs="Times New Roman"/>
          <w:lang w:val="en-US"/>
        </w:rPr>
        <w:t>Cattle Surety Contract</w:t>
      </w:r>
      <w:r w:rsidR="00D929A0">
        <w:rPr>
          <w:rFonts w:ascii="Times New Roman" w:hAnsi="Times New Roman" w:cs="Times New Roman"/>
          <w:lang w:val="en-US"/>
        </w:rPr>
        <w:t>,</w:t>
      </w:r>
      <w:r w:rsidR="00A9500B">
        <w:rPr>
          <w:rFonts w:ascii="Times New Roman" w:hAnsi="Times New Roman" w:cs="Times New Roman"/>
          <w:lang w:val="en-US"/>
        </w:rPr>
        <w:t xml:space="preserve"> it means that such entity was at best a subcontractor.  The contract speaks for itself and the </w:t>
      </w:r>
      <w:r w:rsidR="00D929A0">
        <w:rPr>
          <w:rFonts w:ascii="Times New Roman" w:hAnsi="Times New Roman" w:cs="Times New Roman"/>
          <w:lang w:val="en-US"/>
        </w:rPr>
        <w:t>P</w:t>
      </w:r>
      <w:r w:rsidR="00A9500B">
        <w:rPr>
          <w:rFonts w:ascii="Times New Roman" w:hAnsi="Times New Roman" w:cs="Times New Roman"/>
          <w:lang w:val="en-US"/>
        </w:rPr>
        <w:t>laintiff is not part of such contractual arrangement</w:t>
      </w:r>
      <w:r w:rsidR="00D929A0">
        <w:rPr>
          <w:rFonts w:ascii="Times New Roman" w:hAnsi="Times New Roman" w:cs="Times New Roman"/>
          <w:lang w:val="en-US"/>
        </w:rPr>
        <w:t>s</w:t>
      </w:r>
      <w:r w:rsidR="00A9500B">
        <w:rPr>
          <w:rFonts w:ascii="Times New Roman" w:hAnsi="Times New Roman" w:cs="Times New Roman"/>
          <w:lang w:val="en-US"/>
        </w:rPr>
        <w:t xml:space="preserve"> and the obligations and attendant right to sue was expressly given to Alister York and not the Plaintiff.</w:t>
      </w:r>
    </w:p>
    <w:p w14:paraId="23845EDC" w14:textId="14970348" w:rsidR="00A9500B" w:rsidRPr="00D929A0" w:rsidRDefault="00A9500B" w:rsidP="00F50959">
      <w:pPr>
        <w:pStyle w:val="NoSpacing"/>
        <w:spacing w:line="360" w:lineRule="auto"/>
        <w:jc w:val="both"/>
        <w:rPr>
          <w:rFonts w:ascii="Times New Roman" w:hAnsi="Times New Roman" w:cs="Times New Roman"/>
          <w:u w:val="single"/>
          <w:lang w:val="en-US"/>
        </w:rPr>
      </w:pPr>
      <w:r>
        <w:rPr>
          <w:rFonts w:ascii="Times New Roman" w:hAnsi="Times New Roman" w:cs="Times New Roman"/>
          <w:lang w:val="en-US"/>
        </w:rPr>
        <w:tab/>
        <w:t xml:space="preserve">Defendant submitted that parties </w:t>
      </w:r>
      <w:r w:rsidRPr="00A9500B">
        <w:rPr>
          <w:rFonts w:ascii="Times New Roman" w:hAnsi="Times New Roman" w:cs="Times New Roman"/>
          <w:i/>
          <w:iCs/>
          <w:lang w:val="en-US"/>
        </w:rPr>
        <w:t>in casu</w:t>
      </w:r>
      <w:r>
        <w:rPr>
          <w:rFonts w:ascii="Times New Roman" w:hAnsi="Times New Roman" w:cs="Times New Roman"/>
          <w:lang w:val="en-US"/>
        </w:rPr>
        <w:t xml:space="preserve"> cannot depart from the Cattle Surety Contract because of the </w:t>
      </w:r>
      <w:r w:rsidRPr="00A9500B">
        <w:rPr>
          <w:rFonts w:ascii="Times New Roman" w:hAnsi="Times New Roman" w:cs="Times New Roman"/>
          <w:i/>
          <w:iCs/>
          <w:u w:val="single"/>
          <w:lang w:val="en-US"/>
        </w:rPr>
        <w:t>facta servanda sunt</w:t>
      </w:r>
      <w:r>
        <w:rPr>
          <w:rFonts w:ascii="Times New Roman" w:hAnsi="Times New Roman" w:cs="Times New Roman"/>
          <w:lang w:val="en-US"/>
        </w:rPr>
        <w:t xml:space="preserve"> principle describe</w:t>
      </w:r>
      <w:r w:rsidR="00D929A0">
        <w:rPr>
          <w:rFonts w:ascii="Times New Roman" w:hAnsi="Times New Roman" w:cs="Times New Roman"/>
          <w:lang w:val="en-US"/>
        </w:rPr>
        <w:t>d</w:t>
      </w:r>
      <w:r>
        <w:rPr>
          <w:rFonts w:ascii="Times New Roman" w:hAnsi="Times New Roman" w:cs="Times New Roman"/>
          <w:lang w:val="en-US"/>
        </w:rPr>
        <w:t xml:space="preserve"> in </w:t>
      </w:r>
      <w:r w:rsidRPr="00A9500B">
        <w:rPr>
          <w:rFonts w:ascii="Times New Roman" w:hAnsi="Times New Roman" w:cs="Times New Roman"/>
          <w:i/>
          <w:iCs/>
          <w:u w:val="single"/>
          <w:lang w:val="en-US"/>
        </w:rPr>
        <w:t>Commercial Grain Producers</w:t>
      </w:r>
      <w:r w:rsidRPr="00A9500B">
        <w:rPr>
          <w:rFonts w:ascii="Times New Roman" w:hAnsi="Times New Roman" w:cs="Times New Roman"/>
          <w:u w:val="single"/>
          <w:lang w:val="en-US"/>
        </w:rPr>
        <w:t xml:space="preserve"> </w:t>
      </w:r>
      <w:r w:rsidRPr="00A9500B">
        <w:rPr>
          <w:rFonts w:ascii="Times New Roman" w:hAnsi="Times New Roman" w:cs="Times New Roman"/>
          <w:i/>
          <w:iCs/>
          <w:u w:val="single"/>
          <w:lang w:val="en-US"/>
        </w:rPr>
        <w:t>Association</w:t>
      </w:r>
      <w:r w:rsidRPr="00A9500B">
        <w:rPr>
          <w:rFonts w:ascii="Times New Roman" w:hAnsi="Times New Roman" w:cs="Times New Roman"/>
          <w:i/>
          <w:iCs/>
          <w:lang w:val="en-US"/>
        </w:rPr>
        <w:t xml:space="preserve"> </w:t>
      </w:r>
      <w:r w:rsidRPr="00A9500B">
        <w:rPr>
          <w:rFonts w:ascii="Times New Roman" w:hAnsi="Times New Roman" w:cs="Times New Roman"/>
          <w:lang w:val="en-US"/>
        </w:rPr>
        <w:t>v</w:t>
      </w:r>
      <w:r w:rsidRPr="00A9500B">
        <w:rPr>
          <w:rFonts w:ascii="Times New Roman" w:hAnsi="Times New Roman" w:cs="Times New Roman"/>
          <w:i/>
          <w:iCs/>
          <w:lang w:val="en-US"/>
        </w:rPr>
        <w:t xml:space="preserve"> </w:t>
      </w:r>
      <w:r w:rsidRPr="00A9500B">
        <w:rPr>
          <w:rFonts w:ascii="Times New Roman" w:hAnsi="Times New Roman" w:cs="Times New Roman"/>
          <w:i/>
          <w:iCs/>
          <w:u w:val="single"/>
          <w:lang w:val="en-US"/>
        </w:rPr>
        <w:t>Tobacco Sales Ltd</w:t>
      </w:r>
      <w:r>
        <w:rPr>
          <w:rFonts w:ascii="Times New Roman" w:hAnsi="Times New Roman" w:cs="Times New Roman"/>
          <w:i/>
          <w:iCs/>
          <w:u w:val="single"/>
          <w:lang w:val="en-US"/>
        </w:rPr>
        <w:t xml:space="preserve"> </w:t>
      </w:r>
      <w:r>
        <w:rPr>
          <w:rFonts w:ascii="Times New Roman" w:hAnsi="Times New Roman" w:cs="Times New Roman"/>
          <w:u w:val="single"/>
          <w:lang w:val="en-US"/>
        </w:rPr>
        <w:t xml:space="preserve">1982 (2) ZLR 154(SC) </w:t>
      </w:r>
      <w:r w:rsidRPr="00A9500B">
        <w:rPr>
          <w:rFonts w:ascii="Times New Roman" w:hAnsi="Times New Roman" w:cs="Times New Roman"/>
          <w:lang w:val="en-US"/>
        </w:rPr>
        <w:t xml:space="preserve">as the </w:t>
      </w:r>
      <w:r w:rsidR="00C21D88" w:rsidRPr="00A9500B">
        <w:rPr>
          <w:rFonts w:ascii="Times New Roman" w:hAnsi="Times New Roman" w:cs="Times New Roman"/>
          <w:lang w:val="en-US"/>
        </w:rPr>
        <w:t>a</w:t>
      </w:r>
      <w:r w:rsidR="00C21D88">
        <w:rPr>
          <w:rFonts w:ascii="Times New Roman" w:hAnsi="Times New Roman" w:cs="Times New Roman"/>
          <w:lang w:val="en-US"/>
        </w:rPr>
        <w:t>ge-old</w:t>
      </w:r>
      <w:r>
        <w:rPr>
          <w:rFonts w:ascii="Times New Roman" w:hAnsi="Times New Roman" w:cs="Times New Roman"/>
          <w:lang w:val="en-US"/>
        </w:rPr>
        <w:t xml:space="preserve"> contractual doctrine that agreements </w:t>
      </w:r>
      <w:r w:rsidR="00C64A9E">
        <w:rPr>
          <w:rFonts w:ascii="Times New Roman" w:hAnsi="Times New Roman" w:cs="Times New Roman"/>
          <w:lang w:val="en-US"/>
        </w:rPr>
        <w:t>solemnly made</w:t>
      </w:r>
      <w:r>
        <w:rPr>
          <w:rFonts w:ascii="Times New Roman" w:hAnsi="Times New Roman" w:cs="Times New Roman"/>
          <w:lang w:val="en-US"/>
        </w:rPr>
        <w:t xml:space="preserve"> should </w:t>
      </w:r>
      <w:r w:rsidR="00C21D88">
        <w:rPr>
          <w:rFonts w:ascii="Times New Roman" w:hAnsi="Times New Roman" w:cs="Times New Roman"/>
          <w:lang w:val="en-US"/>
        </w:rPr>
        <w:t>be honoured</w:t>
      </w:r>
      <w:r>
        <w:rPr>
          <w:rFonts w:ascii="Times New Roman" w:hAnsi="Times New Roman" w:cs="Times New Roman"/>
          <w:lang w:val="en-US"/>
        </w:rPr>
        <w:t xml:space="preserve"> a</w:t>
      </w:r>
      <w:r w:rsidR="00C21D88">
        <w:rPr>
          <w:rFonts w:ascii="Times New Roman" w:hAnsi="Times New Roman" w:cs="Times New Roman"/>
          <w:lang w:val="en-US"/>
        </w:rPr>
        <w:t>n</w:t>
      </w:r>
      <w:r>
        <w:rPr>
          <w:rFonts w:ascii="Times New Roman" w:hAnsi="Times New Roman" w:cs="Times New Roman"/>
          <w:lang w:val="en-US"/>
        </w:rPr>
        <w:t>d enforced”</w:t>
      </w:r>
      <w:r w:rsidR="00C21D88">
        <w:rPr>
          <w:rFonts w:ascii="Times New Roman" w:hAnsi="Times New Roman" w:cs="Times New Roman"/>
          <w:lang w:val="en-US"/>
        </w:rPr>
        <w:t xml:space="preserve">.  See also </w:t>
      </w:r>
      <w:r w:rsidR="00C21D88" w:rsidRPr="00D929A0">
        <w:rPr>
          <w:rFonts w:ascii="Times New Roman" w:hAnsi="Times New Roman" w:cs="Times New Roman"/>
          <w:i/>
          <w:iCs/>
          <w:u w:val="single"/>
          <w:lang w:val="en-US"/>
        </w:rPr>
        <w:t>UNION GOVT H</w:t>
      </w:r>
      <w:r w:rsidR="00C21D88" w:rsidRPr="00D929A0">
        <w:rPr>
          <w:rFonts w:ascii="Times New Roman" w:hAnsi="Times New Roman" w:cs="Times New Roman"/>
          <w:u w:val="single"/>
          <w:lang w:val="en-US"/>
        </w:rPr>
        <w:t xml:space="preserve"> v</w:t>
      </w:r>
      <w:r w:rsidR="00C21D88">
        <w:rPr>
          <w:rFonts w:ascii="Times New Roman" w:hAnsi="Times New Roman" w:cs="Times New Roman"/>
          <w:lang w:val="en-US"/>
        </w:rPr>
        <w:t xml:space="preserve"> </w:t>
      </w:r>
      <w:r w:rsidR="00C21D88" w:rsidRPr="00D929A0">
        <w:rPr>
          <w:rFonts w:ascii="Times New Roman" w:hAnsi="Times New Roman" w:cs="Times New Roman"/>
          <w:i/>
          <w:iCs/>
          <w:u w:val="single"/>
          <w:lang w:val="en-US"/>
        </w:rPr>
        <w:t>VIANINI FERRO-CONCRETE PIPES (PVT)LTD 1</w:t>
      </w:r>
      <w:r w:rsidR="00C21D88" w:rsidRPr="00D929A0">
        <w:rPr>
          <w:rFonts w:ascii="Times New Roman" w:hAnsi="Times New Roman" w:cs="Times New Roman"/>
          <w:u w:val="single"/>
          <w:lang w:val="en-US"/>
        </w:rPr>
        <w:t>941(AD) 43.</w:t>
      </w:r>
    </w:p>
    <w:p w14:paraId="6DBBAB63" w14:textId="08AB1270" w:rsidR="00C21D88" w:rsidRDefault="00C21D88" w:rsidP="00F50959">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Defendant also challenged the Plaintiff’s interest claim as incongruent with law and logic.  The submission is that the contract states that interest is chargeable on a statement produced each month.  Yet Plaintiff’s interest claim is being made on invoices not statements.  Therefore, the Plaintiff</w:t>
      </w:r>
      <w:r w:rsidR="00D929A0">
        <w:rPr>
          <w:rFonts w:ascii="Times New Roman" w:hAnsi="Times New Roman" w:cs="Times New Roman"/>
          <w:lang w:val="en-US"/>
        </w:rPr>
        <w:t>’s</w:t>
      </w:r>
      <w:r>
        <w:rPr>
          <w:rFonts w:ascii="Times New Roman" w:hAnsi="Times New Roman" w:cs="Times New Roman"/>
          <w:lang w:val="en-US"/>
        </w:rPr>
        <w:t xml:space="preserve"> claim is divorced from the written document it seeks to effectuate.</w:t>
      </w:r>
    </w:p>
    <w:p w14:paraId="0FC9470D" w14:textId="52A77749" w:rsidR="00C21D88" w:rsidRDefault="00C21D88" w:rsidP="00F50959">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Further, Plaintiff seeks to claim interest from 1 January 2022 when the first invoice was only sent on 31 January 2022.  Plaintiff is alleged to seek to claim interest from even before the alleged debt became due.  The Plaintiff is claiming compounded interest for months that the Defendant was paying the </w:t>
      </w:r>
      <w:r w:rsidR="00D929A0">
        <w:rPr>
          <w:rFonts w:ascii="Times New Roman" w:hAnsi="Times New Roman" w:cs="Times New Roman"/>
          <w:lang w:val="en-US"/>
        </w:rPr>
        <w:t>indebtedness</w:t>
      </w:r>
      <w:r>
        <w:rPr>
          <w:rFonts w:ascii="Times New Roman" w:hAnsi="Times New Roman" w:cs="Times New Roman"/>
          <w:lang w:val="en-US"/>
        </w:rPr>
        <w:t xml:space="preserve"> It is finally submitted that the interest is </w:t>
      </w:r>
      <w:r w:rsidR="0002411C">
        <w:rPr>
          <w:rFonts w:ascii="Times New Roman" w:hAnsi="Times New Roman" w:cs="Times New Roman"/>
          <w:lang w:val="en-US"/>
        </w:rPr>
        <w:t xml:space="preserve">being claimed at a usurious </w:t>
      </w:r>
      <w:r w:rsidR="00D929A0">
        <w:rPr>
          <w:rFonts w:ascii="Times New Roman" w:hAnsi="Times New Roman" w:cs="Times New Roman"/>
          <w:lang w:val="en-US"/>
        </w:rPr>
        <w:t>r</w:t>
      </w:r>
      <w:r w:rsidR="0002411C">
        <w:rPr>
          <w:rFonts w:ascii="Times New Roman" w:hAnsi="Times New Roman" w:cs="Times New Roman"/>
          <w:lang w:val="en-US"/>
        </w:rPr>
        <w:t>ate of 1% per month compounded which will see the Defendant pay 12% compounded interest per annum.</w:t>
      </w:r>
    </w:p>
    <w:p w14:paraId="3380900F" w14:textId="1E1E42EE" w:rsidR="0002411C" w:rsidRDefault="0002411C" w:rsidP="00F50959">
      <w:pPr>
        <w:pStyle w:val="NoSpacing"/>
        <w:spacing w:line="360" w:lineRule="auto"/>
        <w:jc w:val="both"/>
        <w:rPr>
          <w:rFonts w:ascii="Times New Roman" w:hAnsi="Times New Roman" w:cs="Times New Roman"/>
          <w:u w:val="single"/>
          <w:lang w:val="en-US"/>
        </w:rPr>
      </w:pPr>
      <w:r w:rsidRPr="0002411C">
        <w:rPr>
          <w:rFonts w:ascii="Times New Roman" w:hAnsi="Times New Roman" w:cs="Times New Roman"/>
          <w:u w:val="single"/>
          <w:lang w:val="en-US"/>
        </w:rPr>
        <w:t>PLAINTIFF’S CASE</w:t>
      </w:r>
    </w:p>
    <w:p w14:paraId="3D3D2A1F" w14:textId="7D97FCAA" w:rsidR="0002411C" w:rsidRDefault="0002411C" w:rsidP="00F50959">
      <w:pPr>
        <w:pStyle w:val="NoSpacing"/>
        <w:spacing w:line="360" w:lineRule="auto"/>
        <w:ind w:firstLine="720"/>
        <w:jc w:val="both"/>
        <w:rPr>
          <w:rFonts w:ascii="Times New Roman" w:hAnsi="Times New Roman" w:cs="Times New Roman"/>
          <w:lang w:val="en-US"/>
        </w:rPr>
      </w:pPr>
      <w:r w:rsidRPr="0002411C">
        <w:rPr>
          <w:rFonts w:ascii="Times New Roman" w:hAnsi="Times New Roman" w:cs="Times New Roman"/>
          <w:lang w:val="en-US"/>
        </w:rPr>
        <w:t xml:space="preserve">Plaintiff </w:t>
      </w:r>
      <w:r>
        <w:rPr>
          <w:rFonts w:ascii="Times New Roman" w:hAnsi="Times New Roman" w:cs="Times New Roman"/>
          <w:lang w:val="en-US"/>
        </w:rPr>
        <w:t>considers this matter underserving of determination by way of a stated case in that the dispute between the parties is factual.  As a result, the matter presents an evidentiary as opposed to a legal burden of proof.  The Plaintiff’s factual synopsis of the claim is admitted in the Defendant’s plea and summary of evidence. The defendant admits that it entered into an agreement with the Plaintiff but places in issue, the quantum and extent of the works.  Consequently, once the Plaintiff proves the quantum and extent, if is entitled to judgement as prayed for.</w:t>
      </w:r>
    </w:p>
    <w:p w14:paraId="68A9CEB4" w14:textId="26CF8978" w:rsidR="0002411C" w:rsidRDefault="0002411C" w:rsidP="00F5095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According to the Plaintiff, an admission made in the plea and again in the summary of evidence is no</w:t>
      </w:r>
      <w:r w:rsidR="005B3A94">
        <w:rPr>
          <w:rFonts w:ascii="Times New Roman" w:hAnsi="Times New Roman" w:cs="Times New Roman"/>
          <w:lang w:val="en-US"/>
        </w:rPr>
        <w:t>w</w:t>
      </w:r>
      <w:r>
        <w:rPr>
          <w:rFonts w:ascii="Times New Roman" w:hAnsi="Times New Roman" w:cs="Times New Roman"/>
          <w:lang w:val="en-US"/>
        </w:rPr>
        <w:t xml:space="preserve">-sought to be surreptitiously withdrawn via a stated case that seeks to advance </w:t>
      </w:r>
      <w:r>
        <w:rPr>
          <w:rFonts w:ascii="Times New Roman" w:hAnsi="Times New Roman" w:cs="Times New Roman"/>
          <w:lang w:val="en-US"/>
        </w:rPr>
        <w:lastRenderedPageBreak/>
        <w:t xml:space="preserve">one </w:t>
      </w:r>
      <w:r w:rsidR="005B3A94">
        <w:rPr>
          <w:rFonts w:ascii="Times New Roman" w:hAnsi="Times New Roman" w:cs="Times New Roman"/>
          <w:lang w:val="en-US"/>
        </w:rPr>
        <w:t xml:space="preserve">“ Strawman’s </w:t>
      </w:r>
      <w:r>
        <w:rPr>
          <w:rFonts w:ascii="Times New Roman" w:hAnsi="Times New Roman" w:cs="Times New Roman"/>
          <w:lang w:val="en-US"/>
        </w:rPr>
        <w:t xml:space="preserve">argument after the other”. It is trite that parties are bound by </w:t>
      </w:r>
      <w:r w:rsidR="00706F24">
        <w:rPr>
          <w:rFonts w:ascii="Times New Roman" w:hAnsi="Times New Roman" w:cs="Times New Roman"/>
          <w:lang w:val="en-US"/>
        </w:rPr>
        <w:t>formal admissions and cannot take positions in evidence or in their submissions that are the antithesis of what they have admitted.</w:t>
      </w:r>
    </w:p>
    <w:p w14:paraId="43C2444D" w14:textId="7EA8C09F" w:rsidR="00706F24" w:rsidRPr="00706F24" w:rsidRDefault="00706F24" w:rsidP="00F50959">
      <w:pPr>
        <w:pStyle w:val="NoSpacing"/>
        <w:spacing w:line="360" w:lineRule="auto"/>
        <w:jc w:val="both"/>
        <w:rPr>
          <w:rFonts w:ascii="Times New Roman" w:hAnsi="Times New Roman" w:cs="Times New Roman"/>
          <w:u w:val="single"/>
          <w:lang w:val="en-US"/>
        </w:rPr>
      </w:pPr>
      <w:r w:rsidRPr="00706F24">
        <w:rPr>
          <w:rFonts w:ascii="Times New Roman" w:hAnsi="Times New Roman" w:cs="Times New Roman"/>
          <w:u w:val="single"/>
          <w:lang w:val="en-US"/>
        </w:rPr>
        <w:t>THE DOCUMENT DATED 30 AUGUST 2021</w:t>
      </w:r>
    </w:p>
    <w:p w14:paraId="01428E6C" w14:textId="0F7EB1D2" w:rsidR="0002411C" w:rsidRDefault="00706F24" w:rsidP="00F50959">
      <w:pPr>
        <w:pStyle w:val="NoSpacing"/>
        <w:spacing w:line="360" w:lineRule="auto"/>
        <w:jc w:val="both"/>
        <w:rPr>
          <w:rFonts w:ascii="Times New Roman" w:hAnsi="Times New Roman" w:cs="Times New Roman"/>
          <w:lang w:val="en-US"/>
        </w:rPr>
      </w:pPr>
      <w:r>
        <w:rPr>
          <w:rFonts w:ascii="Times New Roman" w:hAnsi="Times New Roman" w:cs="Times New Roman"/>
          <w:lang w:val="en-US"/>
        </w:rPr>
        <w:t>Plaintiff submitted that the document dated 30 August 2021 is a “letter not a contract.”  It</w:t>
      </w:r>
      <w:r w:rsidR="005B3A94">
        <w:rPr>
          <w:rFonts w:ascii="Times New Roman" w:hAnsi="Times New Roman" w:cs="Times New Roman"/>
          <w:lang w:val="en-US"/>
        </w:rPr>
        <w:t>s</w:t>
      </w:r>
      <w:r>
        <w:rPr>
          <w:rFonts w:ascii="Times New Roman" w:hAnsi="Times New Roman" w:cs="Times New Roman"/>
          <w:lang w:val="en-US"/>
        </w:rPr>
        <w:t xml:space="preserve"> contents prove this.  The defendant having written the letter cannot benefit from having that letter adversely interpreted against the Plaintiff.  In any event for the letter to constitute a contra</w:t>
      </w:r>
      <w:r w:rsidR="001C0A9C">
        <w:rPr>
          <w:rFonts w:ascii="Times New Roman" w:hAnsi="Times New Roman" w:cs="Times New Roman"/>
          <w:lang w:val="en-US"/>
        </w:rPr>
        <w:t>c</w:t>
      </w:r>
      <w:r>
        <w:rPr>
          <w:rFonts w:ascii="Times New Roman" w:hAnsi="Times New Roman" w:cs="Times New Roman"/>
          <w:lang w:val="en-US"/>
        </w:rPr>
        <w:t xml:space="preserve">t, it must evidence </w:t>
      </w:r>
      <w:r w:rsidRPr="00706F24">
        <w:rPr>
          <w:rFonts w:ascii="Times New Roman" w:hAnsi="Times New Roman" w:cs="Times New Roman"/>
          <w:i/>
          <w:iCs/>
          <w:u w:val="single"/>
          <w:lang w:val="en-US"/>
        </w:rPr>
        <w:t>ex facie</w:t>
      </w:r>
      <w:r>
        <w:rPr>
          <w:rFonts w:ascii="Times New Roman" w:hAnsi="Times New Roman" w:cs="Times New Roman"/>
          <w:lang w:val="en-US"/>
        </w:rPr>
        <w:t>, proof of an offer and acceptance of that offer.  Further it must be signed by both parties not just one.</w:t>
      </w:r>
    </w:p>
    <w:p w14:paraId="6CB59E46" w14:textId="2766E786" w:rsidR="00706F24" w:rsidRPr="00706F24" w:rsidRDefault="00706F24" w:rsidP="00F50959">
      <w:pPr>
        <w:pStyle w:val="NoSpacing"/>
        <w:spacing w:line="360" w:lineRule="auto"/>
        <w:jc w:val="both"/>
        <w:rPr>
          <w:rFonts w:ascii="Times New Roman" w:hAnsi="Times New Roman" w:cs="Times New Roman"/>
          <w:u w:val="single"/>
          <w:lang w:val="en-US"/>
        </w:rPr>
      </w:pPr>
      <w:r w:rsidRPr="00706F24">
        <w:rPr>
          <w:rFonts w:ascii="Times New Roman" w:hAnsi="Times New Roman" w:cs="Times New Roman"/>
          <w:u w:val="single"/>
          <w:lang w:val="en-US"/>
        </w:rPr>
        <w:t>INTEREST CHARGED</w:t>
      </w:r>
    </w:p>
    <w:p w14:paraId="5745F1FD" w14:textId="6FFF9105" w:rsidR="00E01AA0" w:rsidRDefault="00E01AA0" w:rsidP="00F50959">
      <w:pPr>
        <w:pStyle w:val="NoSpacing"/>
        <w:spacing w:line="360" w:lineRule="auto"/>
        <w:jc w:val="both"/>
        <w:rPr>
          <w:rFonts w:ascii="Times New Roman" w:hAnsi="Times New Roman" w:cs="Times New Roman"/>
          <w:lang w:val="en-US"/>
        </w:rPr>
      </w:pPr>
      <w:r w:rsidRPr="00BE6DDA">
        <w:rPr>
          <w:rFonts w:ascii="Times New Roman" w:hAnsi="Times New Roman" w:cs="Times New Roman"/>
          <w:sz w:val="22"/>
          <w:szCs w:val="22"/>
          <w:lang w:val="en-US"/>
        </w:rPr>
        <w:tab/>
      </w:r>
      <w:r w:rsidR="00706F24" w:rsidRPr="00706F24">
        <w:rPr>
          <w:rFonts w:ascii="Times New Roman" w:hAnsi="Times New Roman" w:cs="Times New Roman"/>
          <w:lang w:val="en-US"/>
        </w:rPr>
        <w:t xml:space="preserve">The plaintiff’s submission is that interest rates cannot be </w:t>
      </w:r>
      <w:r w:rsidR="005B3A94">
        <w:rPr>
          <w:rFonts w:ascii="Times New Roman" w:hAnsi="Times New Roman" w:cs="Times New Roman"/>
          <w:lang w:val="en-US"/>
        </w:rPr>
        <w:t xml:space="preserve"> </w:t>
      </w:r>
      <w:r w:rsidR="00706F24" w:rsidRPr="00706F24">
        <w:rPr>
          <w:rFonts w:ascii="Times New Roman" w:hAnsi="Times New Roman" w:cs="Times New Roman"/>
          <w:lang w:val="en-US"/>
        </w:rPr>
        <w:t xml:space="preserve"> unlawful merely because a party </w:t>
      </w:r>
      <w:r w:rsidR="00706F24">
        <w:rPr>
          <w:rFonts w:ascii="Times New Roman" w:hAnsi="Times New Roman" w:cs="Times New Roman"/>
          <w:lang w:val="en-US"/>
        </w:rPr>
        <w:t>says so.  A thing can only be illegal if it violates a statute, a norm of our common law and or morality.</w:t>
      </w:r>
    </w:p>
    <w:p w14:paraId="52CE3507" w14:textId="77777777" w:rsidR="00706F24" w:rsidRDefault="00706F24" w:rsidP="00F50959">
      <w:pPr>
        <w:pStyle w:val="NoSpacing"/>
        <w:spacing w:line="360" w:lineRule="auto"/>
        <w:jc w:val="both"/>
        <w:rPr>
          <w:rFonts w:ascii="Times New Roman" w:hAnsi="Times New Roman" w:cs="Times New Roman"/>
          <w:lang w:val="en-US"/>
        </w:rPr>
      </w:pPr>
    </w:p>
    <w:p w14:paraId="4A99D4AE" w14:textId="367BD4A0" w:rsidR="00706F24" w:rsidRDefault="00706F24" w:rsidP="00F50959">
      <w:pPr>
        <w:pStyle w:val="NoSpacing"/>
        <w:spacing w:line="360" w:lineRule="auto"/>
        <w:jc w:val="both"/>
        <w:rPr>
          <w:rFonts w:ascii="Times New Roman" w:hAnsi="Times New Roman" w:cs="Times New Roman"/>
          <w:u w:val="single"/>
          <w:lang w:val="en-US"/>
        </w:rPr>
      </w:pPr>
      <w:r w:rsidRPr="00706F24">
        <w:rPr>
          <w:rFonts w:ascii="Times New Roman" w:hAnsi="Times New Roman" w:cs="Times New Roman"/>
          <w:u w:val="single"/>
          <w:lang w:val="en-US"/>
        </w:rPr>
        <w:t>ANALYSIS</w:t>
      </w:r>
    </w:p>
    <w:p w14:paraId="4EA1C4E4" w14:textId="74961302" w:rsidR="00706F24" w:rsidRDefault="00706F24" w:rsidP="00F50959">
      <w:pPr>
        <w:pStyle w:val="NoSpacing"/>
        <w:spacing w:line="360" w:lineRule="auto"/>
        <w:ind w:firstLine="720"/>
        <w:jc w:val="both"/>
        <w:rPr>
          <w:rFonts w:ascii="Times New Roman" w:hAnsi="Times New Roman" w:cs="Times New Roman"/>
          <w:lang w:val="en-US"/>
        </w:rPr>
      </w:pPr>
      <w:r w:rsidRPr="00706F24">
        <w:rPr>
          <w:rFonts w:ascii="Times New Roman" w:hAnsi="Times New Roman" w:cs="Times New Roman"/>
          <w:lang w:val="en-US"/>
        </w:rPr>
        <w:t xml:space="preserve">At the </w:t>
      </w:r>
      <w:r>
        <w:rPr>
          <w:rFonts w:ascii="Times New Roman" w:hAnsi="Times New Roman" w:cs="Times New Roman"/>
          <w:lang w:val="en-US"/>
        </w:rPr>
        <w:t xml:space="preserve">heart of this case is whether or not it can be determined by way of a stated case? Defendant averred that it can, while Plaintiff argued otherwise.  In advancing its argument, Defendant submitted that the Cattle Surety Contract is indeed a contract as its </w:t>
      </w:r>
      <w:r w:rsidR="005B3A94">
        <w:rPr>
          <w:rFonts w:ascii="Times New Roman" w:hAnsi="Times New Roman" w:cs="Times New Roman"/>
          <w:lang w:val="en-US"/>
        </w:rPr>
        <w:t>name</w:t>
      </w:r>
      <w:r>
        <w:rPr>
          <w:rFonts w:ascii="Times New Roman" w:hAnsi="Times New Roman" w:cs="Times New Roman"/>
          <w:lang w:val="en-US"/>
        </w:rPr>
        <w:t xml:space="preserve"> suggests.  Therefore, so that argument went if it is a contract, then the Plaintiff is non-suited by the doctrine of privity of contract </w:t>
      </w:r>
      <w:r w:rsidR="009A2883">
        <w:rPr>
          <w:rFonts w:ascii="Times New Roman" w:hAnsi="Times New Roman" w:cs="Times New Roman"/>
          <w:lang w:val="en-US"/>
        </w:rPr>
        <w:t xml:space="preserve">in that while Plaintiff Director </w:t>
      </w:r>
      <w:r w:rsidR="00C64A9E">
        <w:rPr>
          <w:rFonts w:ascii="Times New Roman" w:hAnsi="Times New Roman" w:cs="Times New Roman"/>
          <w:lang w:val="en-US"/>
        </w:rPr>
        <w:t>one Alister</w:t>
      </w:r>
      <w:r w:rsidR="009A2883">
        <w:rPr>
          <w:rFonts w:ascii="Times New Roman" w:hAnsi="Times New Roman" w:cs="Times New Roman"/>
          <w:lang w:val="en-US"/>
        </w:rPr>
        <w:t xml:space="preserve"> York is mentioned in that document, the Plaintiff is not.</w:t>
      </w:r>
    </w:p>
    <w:p w14:paraId="45CA08E9" w14:textId="240E1705" w:rsidR="009A2883" w:rsidRDefault="009A2883" w:rsidP="00F5095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 my view, the crucial question is what is the legal status of the Cattle Surety Contract?  In order to answer this question, it is necessary to quote the document </w:t>
      </w:r>
      <w:r w:rsidRPr="009A2883">
        <w:rPr>
          <w:rFonts w:ascii="Times New Roman" w:hAnsi="Times New Roman" w:cs="Times New Roman"/>
          <w:i/>
          <w:iCs/>
          <w:u w:val="single"/>
          <w:lang w:val="en-US"/>
        </w:rPr>
        <w:t>in extenso.</w:t>
      </w:r>
      <w:r>
        <w:rPr>
          <w:rFonts w:ascii="Times New Roman" w:hAnsi="Times New Roman" w:cs="Times New Roman"/>
          <w:i/>
          <w:iCs/>
          <w:u w:val="single"/>
          <w:lang w:val="en-US"/>
        </w:rPr>
        <w:t xml:space="preserve"> </w:t>
      </w:r>
      <w:r w:rsidRPr="009A2883">
        <w:rPr>
          <w:rFonts w:ascii="Times New Roman" w:hAnsi="Times New Roman" w:cs="Times New Roman"/>
          <w:lang w:val="en-US"/>
        </w:rPr>
        <w:t xml:space="preserve">The </w:t>
      </w:r>
      <w:r>
        <w:rPr>
          <w:rFonts w:ascii="Times New Roman" w:hAnsi="Times New Roman" w:cs="Times New Roman"/>
          <w:lang w:val="en-US"/>
        </w:rPr>
        <w:t>document is marked Annexure A and occurs on page 20 of the record and it states:</w:t>
      </w:r>
    </w:p>
    <w:p w14:paraId="4EAA52D0" w14:textId="2FB622CE" w:rsidR="009A2883" w:rsidRDefault="009A2883" w:rsidP="00F5095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“30 August 2021</w:t>
      </w:r>
    </w:p>
    <w:p w14:paraId="422B6BC1" w14:textId="14C16A6F" w:rsidR="009A2883" w:rsidRDefault="009A2883" w:rsidP="00F5095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ALISTER YORK</w:t>
      </w:r>
    </w:p>
    <w:p w14:paraId="0007DD30" w14:textId="2323ECF6" w:rsidR="009A2883" w:rsidRPr="009A2883" w:rsidRDefault="009A2883" w:rsidP="00F50959">
      <w:pPr>
        <w:pStyle w:val="NoSpacing"/>
        <w:spacing w:line="360" w:lineRule="auto"/>
        <w:jc w:val="both"/>
        <w:rPr>
          <w:rFonts w:ascii="Times New Roman" w:hAnsi="Times New Roman" w:cs="Times New Roman"/>
          <w:u w:val="single"/>
          <w:lang w:val="en-US"/>
        </w:rPr>
      </w:pPr>
      <w:r w:rsidRPr="009A2883">
        <w:rPr>
          <w:rFonts w:ascii="Times New Roman" w:hAnsi="Times New Roman" w:cs="Times New Roman"/>
          <w:u w:val="single"/>
          <w:lang w:val="en-US"/>
        </w:rPr>
        <w:t>CATTLE SURETY FOR CONTRACT RIPPING DESCING AND PLANTING AT NEW DONNINGTON ESTATE NORTON.</w:t>
      </w:r>
    </w:p>
    <w:p w14:paraId="03F1ECE9" w14:textId="5B664E20" w:rsidR="00E01AA0" w:rsidRDefault="009A2883" w:rsidP="00F5095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This serves to confirm that, Alister York will be using his equipment to carry out the following proposed work for FABWELL FARMING at NEWDONNINGTON FARM in NORTON commencing September 2021:</w:t>
      </w:r>
    </w:p>
    <w:p w14:paraId="0CE8EAA8" w14:textId="343CEC27" w:rsidR="009A2883" w:rsidRDefault="009A2883" w:rsidP="00F50959">
      <w:pPr>
        <w:pStyle w:val="NoSpacing"/>
        <w:spacing w:line="360" w:lineRule="auto"/>
        <w:jc w:val="both"/>
        <w:rPr>
          <w:rFonts w:ascii="Times New Roman" w:hAnsi="Times New Roman" w:cs="Times New Roman"/>
          <w:lang w:val="en-US"/>
        </w:rPr>
      </w:pPr>
      <w:r>
        <w:rPr>
          <w:rFonts w:ascii="Times New Roman" w:hAnsi="Times New Roman" w:cs="Times New Roman"/>
          <w:lang w:val="en-US"/>
        </w:rPr>
        <w:t>Ripping   400 Ha @ USD 90 per Ha = USD 36 000</w:t>
      </w:r>
    </w:p>
    <w:p w14:paraId="1C15D622" w14:textId="74164084" w:rsidR="009A2883" w:rsidRDefault="00F50959" w:rsidP="00F50959">
      <w:pPr>
        <w:pStyle w:val="NoSpacing"/>
        <w:spacing w:line="360" w:lineRule="auto"/>
        <w:jc w:val="both"/>
        <w:rPr>
          <w:rFonts w:ascii="Times New Roman" w:hAnsi="Times New Roman" w:cs="Times New Roman"/>
          <w:lang w:val="en-US"/>
        </w:rPr>
      </w:pPr>
      <w:r>
        <w:rPr>
          <w:rFonts w:ascii="Times New Roman" w:hAnsi="Times New Roman" w:cs="Times New Roman"/>
          <w:lang w:val="en-US"/>
        </w:rPr>
        <w:t>DISCING</w:t>
      </w:r>
      <w:r w:rsidR="009A2883">
        <w:rPr>
          <w:rFonts w:ascii="Times New Roman" w:hAnsi="Times New Roman" w:cs="Times New Roman"/>
          <w:lang w:val="en-US"/>
        </w:rPr>
        <w:t xml:space="preserve"> 600Ha @ USD 55 per Ha= USD 33 000</w:t>
      </w:r>
    </w:p>
    <w:p w14:paraId="4A3B7B8B" w14:textId="726AC6E5" w:rsidR="009A2883" w:rsidRDefault="00F50959" w:rsidP="00F50959">
      <w:pPr>
        <w:pStyle w:val="NoSpacing"/>
        <w:spacing w:line="360" w:lineRule="auto"/>
        <w:jc w:val="both"/>
        <w:rPr>
          <w:rFonts w:ascii="Times New Roman" w:hAnsi="Times New Roman" w:cs="Times New Roman"/>
          <w:lang w:val="en-US"/>
        </w:rPr>
      </w:pPr>
      <w:r>
        <w:rPr>
          <w:rFonts w:ascii="Times New Roman" w:hAnsi="Times New Roman" w:cs="Times New Roman"/>
          <w:lang w:val="en-US"/>
        </w:rPr>
        <w:lastRenderedPageBreak/>
        <w:t>PLANTING MAIZE ON 700 Ha @ USD 65 per Ha =USD 45 500</w:t>
      </w:r>
    </w:p>
    <w:p w14:paraId="3FDEC16E" w14:textId="44C20E03" w:rsidR="00F50959" w:rsidRDefault="00F50959" w:rsidP="00F50959">
      <w:pPr>
        <w:jc w:val="both"/>
        <w:rPr>
          <w:rFonts w:ascii="Times New Roman" w:hAnsi="Times New Roman" w:cs="Times New Roman"/>
          <w:lang w:val="en-US"/>
        </w:rPr>
      </w:pPr>
      <w:r w:rsidRPr="00F50959">
        <w:rPr>
          <w:rFonts w:ascii="Times New Roman" w:hAnsi="Times New Roman" w:cs="Times New Roman"/>
          <w:lang w:val="en-US"/>
        </w:rPr>
        <w:t>MOVING THREE TRACTORS TO AND FROM NEWDONNINGTON ESTIMATED @ USD 600</w:t>
      </w:r>
    </w:p>
    <w:p w14:paraId="1D6CDE8E" w14:textId="46556E76" w:rsidR="00F50959" w:rsidRDefault="00F50959" w:rsidP="00F50959">
      <w:pPr>
        <w:jc w:val="both"/>
        <w:rPr>
          <w:rFonts w:ascii="Times New Roman" w:hAnsi="Times New Roman" w:cs="Times New Roman"/>
          <w:lang w:val="en-US"/>
        </w:rPr>
      </w:pPr>
      <w:r>
        <w:rPr>
          <w:rFonts w:ascii="Times New Roman" w:hAnsi="Times New Roman" w:cs="Times New Roman"/>
          <w:lang w:val="en-US"/>
        </w:rPr>
        <w:t>THE ABOVE RATES ARE DRY RATES AND FABWELL FARMING WILL PROVIDE DIESEL TO THE TRACTORS;</w:t>
      </w:r>
    </w:p>
    <w:p w14:paraId="5B5F6FEC" w14:textId="5A52DED0" w:rsidR="00F50959" w:rsidRDefault="00F50959" w:rsidP="00F50959">
      <w:pPr>
        <w:jc w:val="both"/>
        <w:rPr>
          <w:rFonts w:ascii="Times New Roman" w:hAnsi="Times New Roman" w:cs="Times New Roman"/>
          <w:lang w:val="en-US"/>
        </w:rPr>
      </w:pPr>
      <w:r>
        <w:rPr>
          <w:rFonts w:ascii="Times New Roman" w:hAnsi="Times New Roman" w:cs="Times New Roman"/>
          <w:lang w:val="en-US"/>
        </w:rPr>
        <w:t>A statement is to be update</w:t>
      </w:r>
      <w:r w:rsidR="005B3A94">
        <w:rPr>
          <w:rFonts w:ascii="Times New Roman" w:hAnsi="Times New Roman" w:cs="Times New Roman"/>
          <w:lang w:val="en-US"/>
        </w:rPr>
        <w:t>d</w:t>
      </w:r>
      <w:r>
        <w:rPr>
          <w:rFonts w:ascii="Times New Roman" w:hAnsi="Times New Roman" w:cs="Times New Roman"/>
          <w:lang w:val="en-US"/>
        </w:rPr>
        <w:t xml:space="preserve"> at the end of each month with contract fees captured for work completed and an interest of 1% per month will be added to the full statement balance at the end of each.</w:t>
      </w:r>
    </w:p>
    <w:p w14:paraId="719B6FBF" w14:textId="383AC028" w:rsidR="00F50959" w:rsidRPr="00F50959" w:rsidRDefault="00F50959" w:rsidP="00F50959">
      <w:pPr>
        <w:jc w:val="both"/>
        <w:rPr>
          <w:rFonts w:ascii="Times New Roman" w:hAnsi="Times New Roman" w:cs="Times New Roman"/>
          <w:lang w:val="en-US"/>
        </w:rPr>
      </w:pPr>
      <w:r>
        <w:rPr>
          <w:rFonts w:ascii="Times New Roman" w:hAnsi="Times New Roman" w:cs="Times New Roman"/>
          <w:lang w:val="en-US"/>
        </w:rPr>
        <w:t>SHOULD THE FULL STATEMENT BALANCE NOT BE SETTLED BY THE 1</w:t>
      </w:r>
      <w:r>
        <w:rPr>
          <w:rFonts w:ascii="Times New Roman" w:hAnsi="Times New Roman" w:cs="Times New Roman"/>
          <w:vertAlign w:val="superscript"/>
          <w:lang w:val="en-US"/>
        </w:rPr>
        <w:t xml:space="preserve"> </w:t>
      </w:r>
      <w:r>
        <w:rPr>
          <w:rFonts w:ascii="Times New Roman" w:hAnsi="Times New Roman" w:cs="Times New Roman"/>
          <w:lang w:val="en-US"/>
        </w:rPr>
        <w:t>JULY 2022, FABWELL FARMING WILL IMMEDIATELY SELL AS MANY CATTLE AS NECESSARY FROM THEIR HERD AT NEW DONNINGTON TO SETTLE THE DEBT.</w:t>
      </w:r>
    </w:p>
    <w:p w14:paraId="26459E70" w14:textId="3BE6B570" w:rsidR="00F50959" w:rsidRDefault="00F50959" w:rsidP="00F50959">
      <w:pPr>
        <w:pStyle w:val="NoSpacing"/>
        <w:spacing w:line="360" w:lineRule="auto"/>
        <w:jc w:val="both"/>
        <w:rPr>
          <w:rFonts w:ascii="Times New Roman" w:hAnsi="Times New Roman" w:cs="Times New Roman"/>
          <w:lang w:val="en-US"/>
        </w:rPr>
      </w:pPr>
      <w:r>
        <w:rPr>
          <w:rFonts w:ascii="Times New Roman" w:hAnsi="Times New Roman" w:cs="Times New Roman"/>
          <w:lang w:val="en-US"/>
        </w:rPr>
        <w:t>Yours faithfully.</w:t>
      </w:r>
    </w:p>
    <w:p w14:paraId="436AF00F" w14:textId="46287432" w:rsidR="00F50959" w:rsidRDefault="00F50959" w:rsidP="00F50959">
      <w:pPr>
        <w:pStyle w:val="NoSpacing"/>
        <w:spacing w:line="360" w:lineRule="auto"/>
        <w:jc w:val="both"/>
        <w:rPr>
          <w:rFonts w:ascii="Times New Roman" w:hAnsi="Times New Roman" w:cs="Times New Roman"/>
          <w:lang w:val="en-US"/>
        </w:rPr>
      </w:pPr>
      <w:r>
        <w:rPr>
          <w:rFonts w:ascii="Times New Roman" w:hAnsi="Times New Roman" w:cs="Times New Roman"/>
          <w:lang w:val="en-US"/>
        </w:rPr>
        <w:t>LUKA FABRUS</w:t>
      </w:r>
    </w:p>
    <w:p w14:paraId="730D16B2" w14:textId="50BC6AA1" w:rsidR="00F50959" w:rsidRDefault="00F50959" w:rsidP="00F50959">
      <w:pPr>
        <w:pStyle w:val="NoSpacing"/>
        <w:spacing w:line="360" w:lineRule="auto"/>
        <w:jc w:val="both"/>
        <w:rPr>
          <w:rFonts w:ascii="Times New Roman" w:hAnsi="Times New Roman" w:cs="Times New Roman"/>
          <w:lang w:val="en-US"/>
        </w:rPr>
      </w:pPr>
      <w:r>
        <w:rPr>
          <w:rFonts w:ascii="Times New Roman" w:hAnsi="Times New Roman" w:cs="Times New Roman"/>
          <w:lang w:val="en-US"/>
        </w:rPr>
        <w:t>DIRECTOR, 0774 000 000 .....................”</w:t>
      </w:r>
    </w:p>
    <w:p w14:paraId="0811FCFC" w14:textId="77777777" w:rsidR="00F50959" w:rsidRDefault="00F50959" w:rsidP="00F50959">
      <w:pPr>
        <w:pStyle w:val="NoSpacing"/>
        <w:spacing w:line="360" w:lineRule="auto"/>
        <w:jc w:val="both"/>
        <w:rPr>
          <w:rFonts w:ascii="Times New Roman" w:hAnsi="Times New Roman" w:cs="Times New Roman"/>
          <w:lang w:val="en-US"/>
        </w:rPr>
      </w:pPr>
    </w:p>
    <w:p w14:paraId="1CE6FB75" w14:textId="7F34AC71" w:rsidR="00F50959" w:rsidRDefault="00F50959" w:rsidP="00F50959">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What is to be noted are the following features</w:t>
      </w:r>
      <w:r w:rsidR="005B3A94">
        <w:rPr>
          <w:rFonts w:ascii="Times New Roman" w:hAnsi="Times New Roman" w:cs="Times New Roman"/>
          <w:lang w:val="en-US"/>
        </w:rPr>
        <w:t>;</w:t>
      </w:r>
    </w:p>
    <w:p w14:paraId="43D2078C" w14:textId="0379BF76" w:rsidR="00F50959" w:rsidRDefault="00F50959" w:rsidP="00F50959">
      <w:pPr>
        <w:pStyle w:val="NoSpacing"/>
        <w:numPr>
          <w:ilvl w:val="0"/>
          <w:numId w:val="5"/>
        </w:numPr>
        <w:spacing w:line="360" w:lineRule="auto"/>
        <w:jc w:val="both"/>
        <w:rPr>
          <w:rFonts w:ascii="Times New Roman" w:hAnsi="Times New Roman" w:cs="Times New Roman"/>
          <w:lang w:val="en-US"/>
        </w:rPr>
      </w:pPr>
      <w:r>
        <w:rPr>
          <w:rFonts w:ascii="Times New Roman" w:hAnsi="Times New Roman" w:cs="Times New Roman"/>
          <w:lang w:val="en-US"/>
        </w:rPr>
        <w:t xml:space="preserve">The letter is dated 30 August 2021, addressed to Alister York and signed by LUKA </w:t>
      </w:r>
      <w:r w:rsidR="007872ED">
        <w:rPr>
          <w:rFonts w:ascii="Times New Roman" w:hAnsi="Times New Roman" w:cs="Times New Roman"/>
          <w:lang w:val="en-US"/>
        </w:rPr>
        <w:t>F</w:t>
      </w:r>
      <w:r>
        <w:rPr>
          <w:rFonts w:ascii="Times New Roman" w:hAnsi="Times New Roman" w:cs="Times New Roman"/>
          <w:lang w:val="en-US"/>
        </w:rPr>
        <w:t xml:space="preserve">ABRUS </w:t>
      </w:r>
      <w:r w:rsidR="005B3A94">
        <w:rPr>
          <w:rFonts w:ascii="Times New Roman" w:hAnsi="Times New Roman" w:cs="Times New Roman"/>
          <w:lang w:val="en-US"/>
        </w:rPr>
        <w:t>D</w:t>
      </w:r>
      <w:r>
        <w:rPr>
          <w:rFonts w:ascii="Times New Roman" w:hAnsi="Times New Roman" w:cs="Times New Roman"/>
          <w:lang w:val="en-US"/>
        </w:rPr>
        <w:t xml:space="preserve">efendant’s Director </w:t>
      </w:r>
    </w:p>
    <w:p w14:paraId="5D883C9F" w14:textId="28BE2A90" w:rsidR="007872ED" w:rsidRDefault="007872ED" w:rsidP="00F50959">
      <w:pPr>
        <w:pStyle w:val="NoSpacing"/>
        <w:numPr>
          <w:ilvl w:val="0"/>
          <w:numId w:val="5"/>
        </w:numPr>
        <w:spacing w:line="360" w:lineRule="auto"/>
        <w:jc w:val="both"/>
        <w:rPr>
          <w:rFonts w:ascii="Times New Roman" w:hAnsi="Times New Roman" w:cs="Times New Roman"/>
          <w:lang w:val="en-US"/>
        </w:rPr>
      </w:pPr>
      <w:r>
        <w:rPr>
          <w:rFonts w:ascii="Times New Roman" w:hAnsi="Times New Roman" w:cs="Times New Roman"/>
          <w:lang w:val="en-US"/>
        </w:rPr>
        <w:t>The document is not signed by Plaintiff’s representative.</w:t>
      </w:r>
    </w:p>
    <w:p w14:paraId="7D1100E6" w14:textId="70B2D4C7" w:rsidR="007872ED" w:rsidRDefault="007872ED" w:rsidP="00F50959">
      <w:pPr>
        <w:pStyle w:val="NoSpacing"/>
        <w:numPr>
          <w:ilvl w:val="0"/>
          <w:numId w:val="5"/>
        </w:numPr>
        <w:spacing w:line="360" w:lineRule="auto"/>
        <w:jc w:val="both"/>
        <w:rPr>
          <w:rFonts w:ascii="Times New Roman" w:hAnsi="Times New Roman" w:cs="Times New Roman"/>
          <w:lang w:val="en-US"/>
        </w:rPr>
      </w:pPr>
      <w:r>
        <w:rPr>
          <w:rFonts w:ascii="Times New Roman" w:hAnsi="Times New Roman" w:cs="Times New Roman"/>
          <w:lang w:val="en-US"/>
        </w:rPr>
        <w:t>The document is not signed by Alister York</w:t>
      </w:r>
      <w:r w:rsidR="005B3A94">
        <w:rPr>
          <w:rFonts w:ascii="Times New Roman" w:hAnsi="Times New Roman" w:cs="Times New Roman"/>
          <w:lang w:val="en-US"/>
        </w:rPr>
        <w:t>,</w:t>
      </w:r>
      <w:r>
        <w:rPr>
          <w:rFonts w:ascii="Times New Roman" w:hAnsi="Times New Roman" w:cs="Times New Roman"/>
          <w:lang w:val="en-US"/>
        </w:rPr>
        <w:t xml:space="preserve"> Plaintiff Director.</w:t>
      </w:r>
    </w:p>
    <w:p w14:paraId="1270E31D" w14:textId="46EAD732" w:rsidR="007872ED" w:rsidRDefault="007872ED" w:rsidP="00F50959">
      <w:pPr>
        <w:pStyle w:val="NoSpacing"/>
        <w:numPr>
          <w:ilvl w:val="0"/>
          <w:numId w:val="5"/>
        </w:numPr>
        <w:spacing w:line="360" w:lineRule="auto"/>
        <w:jc w:val="both"/>
        <w:rPr>
          <w:rFonts w:ascii="Times New Roman" w:hAnsi="Times New Roman" w:cs="Times New Roman"/>
          <w:lang w:val="en-US"/>
        </w:rPr>
      </w:pPr>
      <w:r>
        <w:rPr>
          <w:rFonts w:ascii="Times New Roman" w:hAnsi="Times New Roman" w:cs="Times New Roman"/>
          <w:lang w:val="en-US"/>
        </w:rPr>
        <w:t>The document bears Defendant’s letter Head together with its physical address, phone numbers and an e-mail address.</w:t>
      </w:r>
    </w:p>
    <w:p w14:paraId="5CBD6A6B" w14:textId="7EEA1A40" w:rsidR="007872ED" w:rsidRDefault="007872ED" w:rsidP="007872ED">
      <w:pPr>
        <w:pStyle w:val="NoSpacing"/>
        <w:spacing w:line="360" w:lineRule="auto"/>
        <w:jc w:val="both"/>
        <w:rPr>
          <w:rFonts w:ascii="Times New Roman" w:hAnsi="Times New Roman" w:cs="Times New Roman"/>
          <w:lang w:val="en-US"/>
        </w:rPr>
      </w:pPr>
      <w:r>
        <w:rPr>
          <w:rFonts w:ascii="Times New Roman" w:hAnsi="Times New Roman" w:cs="Times New Roman"/>
          <w:lang w:val="en-US"/>
        </w:rPr>
        <w:t>The formation of a valid contract consists of an offer and an acceptance.  It is also trite that a written contract must be signed by both parties not by one party only.  In case, the document dated 30 August is a simple letter written by Defendants’ Director and addressed to the Plaintiff’s Director.  Certainly, it lacks the essential requisites of a valid contract.  Therefore, I find that it is not a contract.  In th</w:t>
      </w:r>
      <w:r w:rsidR="005B3A94">
        <w:rPr>
          <w:rFonts w:ascii="Times New Roman" w:hAnsi="Times New Roman" w:cs="Times New Roman"/>
          <w:lang w:val="en-US"/>
        </w:rPr>
        <w:t>i</w:t>
      </w:r>
      <w:r>
        <w:rPr>
          <w:rFonts w:ascii="Times New Roman" w:hAnsi="Times New Roman" w:cs="Times New Roman"/>
          <w:lang w:val="en-US"/>
        </w:rPr>
        <w:t>s regard</w:t>
      </w:r>
      <w:r w:rsidR="005B3A94">
        <w:rPr>
          <w:rFonts w:ascii="Times New Roman" w:hAnsi="Times New Roman" w:cs="Times New Roman"/>
          <w:lang w:val="en-US"/>
        </w:rPr>
        <w:t>,</w:t>
      </w:r>
      <w:r>
        <w:rPr>
          <w:rFonts w:ascii="Times New Roman" w:hAnsi="Times New Roman" w:cs="Times New Roman"/>
          <w:lang w:val="en-US"/>
        </w:rPr>
        <w:t xml:space="preserve"> the legal principles and case authorities cited and relied on by Defendant</w:t>
      </w:r>
      <w:r w:rsidR="005B3A94">
        <w:rPr>
          <w:rFonts w:ascii="Times New Roman" w:hAnsi="Times New Roman" w:cs="Times New Roman"/>
          <w:lang w:val="en-US"/>
        </w:rPr>
        <w:t>’s</w:t>
      </w:r>
      <w:r>
        <w:rPr>
          <w:rFonts w:ascii="Times New Roman" w:hAnsi="Times New Roman" w:cs="Times New Roman"/>
          <w:lang w:val="en-US"/>
        </w:rPr>
        <w:t xml:space="preserve"> Counsel in respect of the doctrine of privity of contract become irrelevant.</w:t>
      </w:r>
    </w:p>
    <w:p w14:paraId="05F9AB35" w14:textId="0FC64D9C" w:rsidR="007872ED" w:rsidRDefault="007872ED" w:rsidP="007872ED">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In any event Defendant’s reliance o</w:t>
      </w:r>
      <w:r w:rsidR="005B3A94">
        <w:rPr>
          <w:rFonts w:ascii="Times New Roman" w:hAnsi="Times New Roman" w:cs="Times New Roman"/>
          <w:lang w:val="en-US"/>
        </w:rPr>
        <w:t>n</w:t>
      </w:r>
      <w:r>
        <w:rPr>
          <w:rFonts w:ascii="Times New Roman" w:hAnsi="Times New Roman" w:cs="Times New Roman"/>
          <w:lang w:val="en-US"/>
        </w:rPr>
        <w:t xml:space="preserve"> this letter for the proposition that the Plaintiff is nonsuited has no merit in that the Defendant having written the letter </w:t>
      </w:r>
      <w:r w:rsidR="001C0A9C">
        <w:rPr>
          <w:rFonts w:ascii="Times New Roman" w:hAnsi="Times New Roman" w:cs="Times New Roman"/>
          <w:lang w:val="en-US"/>
        </w:rPr>
        <w:t>cannot</w:t>
      </w:r>
      <w:r>
        <w:rPr>
          <w:rFonts w:ascii="Times New Roman" w:hAnsi="Times New Roman" w:cs="Times New Roman"/>
          <w:lang w:val="en-US"/>
        </w:rPr>
        <w:t xml:space="preserve"> benefit from </w:t>
      </w:r>
      <w:r w:rsidR="004A12BD">
        <w:rPr>
          <w:rFonts w:ascii="Times New Roman" w:hAnsi="Times New Roman" w:cs="Times New Roman"/>
          <w:lang w:val="en-US"/>
        </w:rPr>
        <w:t xml:space="preserve">having that letter adversely interpreted against the Plaintiff.  In </w:t>
      </w:r>
      <w:r w:rsidR="004A12BD" w:rsidRPr="004A12BD">
        <w:rPr>
          <w:rFonts w:ascii="Times New Roman" w:hAnsi="Times New Roman" w:cs="Times New Roman"/>
          <w:i/>
          <w:iCs/>
          <w:u w:val="single"/>
          <w:lang w:val="en-US"/>
        </w:rPr>
        <w:t>OLD MUTUAL PROPERTY</w:t>
      </w:r>
      <w:r w:rsidR="004A12BD">
        <w:rPr>
          <w:rFonts w:ascii="Times New Roman" w:hAnsi="Times New Roman" w:cs="Times New Roman"/>
          <w:lang w:val="en-US"/>
        </w:rPr>
        <w:t xml:space="preserve"> </w:t>
      </w:r>
      <w:r w:rsidR="004A12BD" w:rsidRPr="004A12BD">
        <w:rPr>
          <w:rFonts w:ascii="Times New Roman" w:hAnsi="Times New Roman" w:cs="Times New Roman"/>
          <w:i/>
          <w:iCs/>
          <w:u w:val="single"/>
          <w:lang w:val="en-US"/>
        </w:rPr>
        <w:t>INVESTMENTS</w:t>
      </w:r>
      <w:r w:rsidR="004A12BD" w:rsidRPr="004A12BD">
        <w:rPr>
          <w:rFonts w:ascii="Times New Roman" w:hAnsi="Times New Roman" w:cs="Times New Roman"/>
          <w:u w:val="single"/>
          <w:lang w:val="en-US"/>
        </w:rPr>
        <w:t xml:space="preserve"> v </w:t>
      </w:r>
      <w:r w:rsidR="004A12BD" w:rsidRPr="004A12BD">
        <w:rPr>
          <w:rFonts w:ascii="Times New Roman" w:hAnsi="Times New Roman" w:cs="Times New Roman"/>
          <w:i/>
          <w:iCs/>
          <w:u w:val="single"/>
          <w:lang w:val="en-US"/>
        </w:rPr>
        <w:t>METRO INTERNATIONAL (PVT) LTD&amp; ANOR</w:t>
      </w:r>
      <w:r w:rsidR="004A12BD">
        <w:rPr>
          <w:rFonts w:ascii="Times New Roman" w:hAnsi="Times New Roman" w:cs="Times New Roman"/>
          <w:lang w:val="en-US"/>
        </w:rPr>
        <w:t xml:space="preserve"> 2006(1) 442 (H) at p 447 at </w:t>
      </w:r>
      <w:r>
        <w:rPr>
          <w:rFonts w:ascii="Times New Roman" w:hAnsi="Times New Roman" w:cs="Times New Roman"/>
          <w:lang w:val="en-US"/>
        </w:rPr>
        <w:t xml:space="preserve"> </w:t>
      </w:r>
      <w:r w:rsidR="004A12BD">
        <w:rPr>
          <w:rFonts w:ascii="Times New Roman" w:hAnsi="Times New Roman" w:cs="Times New Roman"/>
          <w:lang w:val="en-US"/>
        </w:rPr>
        <w:t xml:space="preserve">par C, </w:t>
      </w:r>
      <w:r w:rsidR="004A12BD" w:rsidRPr="004A12BD">
        <w:rPr>
          <w:rFonts w:ascii="Times New Roman" w:hAnsi="Times New Roman" w:cs="Times New Roman"/>
          <w:smallCaps/>
          <w:lang w:val="en-US"/>
        </w:rPr>
        <w:t>Patel J</w:t>
      </w:r>
      <w:r w:rsidR="004A12BD">
        <w:rPr>
          <w:rFonts w:ascii="Times New Roman" w:hAnsi="Times New Roman" w:cs="Times New Roman"/>
          <w:smallCaps/>
          <w:lang w:val="en-US"/>
        </w:rPr>
        <w:t xml:space="preserve"> (</w:t>
      </w:r>
      <w:r w:rsidR="004A12BD">
        <w:rPr>
          <w:rFonts w:ascii="Times New Roman" w:hAnsi="Times New Roman" w:cs="Times New Roman"/>
          <w:lang w:val="en-US"/>
        </w:rPr>
        <w:t xml:space="preserve">as </w:t>
      </w:r>
      <w:r w:rsidR="001C0A9C">
        <w:rPr>
          <w:rFonts w:ascii="Times New Roman" w:hAnsi="Times New Roman" w:cs="Times New Roman"/>
          <w:lang w:val="en-US"/>
        </w:rPr>
        <w:t>h</w:t>
      </w:r>
      <w:r w:rsidR="005B3A94">
        <w:rPr>
          <w:rFonts w:ascii="Times New Roman" w:hAnsi="Times New Roman" w:cs="Times New Roman"/>
          <w:lang w:val="en-US"/>
        </w:rPr>
        <w:t>e</w:t>
      </w:r>
      <w:r w:rsidR="001C0A9C">
        <w:rPr>
          <w:rFonts w:ascii="Times New Roman" w:hAnsi="Times New Roman" w:cs="Times New Roman"/>
          <w:lang w:val="en-US"/>
        </w:rPr>
        <w:t xml:space="preserve"> </w:t>
      </w:r>
      <w:r w:rsidR="005B3A94">
        <w:rPr>
          <w:rFonts w:ascii="Times New Roman" w:hAnsi="Times New Roman" w:cs="Times New Roman"/>
          <w:lang w:val="en-US"/>
        </w:rPr>
        <w:t>then</w:t>
      </w:r>
      <w:r w:rsidR="004A12BD">
        <w:rPr>
          <w:rFonts w:ascii="Times New Roman" w:hAnsi="Times New Roman" w:cs="Times New Roman"/>
          <w:lang w:val="en-US"/>
        </w:rPr>
        <w:t xml:space="preserve"> was) stated the following; “As a rule, where there is some </w:t>
      </w:r>
      <w:r w:rsidR="004A12BD">
        <w:rPr>
          <w:rFonts w:ascii="Times New Roman" w:hAnsi="Times New Roman" w:cs="Times New Roman"/>
          <w:lang w:val="en-US"/>
        </w:rPr>
        <w:lastRenderedPageBreak/>
        <w:t xml:space="preserve">ambiguity in the use of a word or choice of expression which leaves the court unable to decide which of the two meanings is correct, the word or expression ought to be construed </w:t>
      </w:r>
      <w:r w:rsidR="00852EFC">
        <w:rPr>
          <w:rFonts w:ascii="Times New Roman" w:hAnsi="Times New Roman" w:cs="Times New Roman"/>
          <w:lang w:val="en-US"/>
        </w:rPr>
        <w:t>against</w:t>
      </w:r>
      <w:r w:rsidR="004A12BD">
        <w:rPr>
          <w:rFonts w:ascii="Times New Roman" w:hAnsi="Times New Roman" w:cs="Times New Roman"/>
          <w:lang w:val="en-US"/>
        </w:rPr>
        <w:t xml:space="preserve"> the party who was responsible for drafting the document in question.  See </w:t>
      </w:r>
      <w:r w:rsidR="004A12BD" w:rsidRPr="00852EFC">
        <w:rPr>
          <w:rFonts w:ascii="Times New Roman" w:hAnsi="Times New Roman" w:cs="Times New Roman"/>
          <w:u w:val="single"/>
          <w:lang w:val="en-US"/>
        </w:rPr>
        <w:t>CAIRNS (Pvt) Ltd v PLYADON Co Ltd 1948(3) SA 99 (A) at 123; COMMERCIAL UNION FIRE MARINE &amp; GENERAL INSURANCE Co. Ltd v FAWCETT SECURITY ORGANISATION By</w:t>
      </w:r>
      <w:r w:rsidR="00852EFC" w:rsidRPr="00852EFC">
        <w:rPr>
          <w:rFonts w:ascii="Times New Roman" w:hAnsi="Times New Roman" w:cs="Times New Roman"/>
          <w:u w:val="single"/>
          <w:lang w:val="en-US"/>
        </w:rPr>
        <w:t>o</w:t>
      </w:r>
      <w:r w:rsidR="004A12BD" w:rsidRPr="00852EFC">
        <w:rPr>
          <w:rFonts w:ascii="Times New Roman" w:hAnsi="Times New Roman" w:cs="Times New Roman"/>
          <w:u w:val="single"/>
          <w:lang w:val="en-US"/>
        </w:rPr>
        <w:t xml:space="preserve"> (Pvt) Ltd</w:t>
      </w:r>
      <w:r w:rsidR="004A12BD">
        <w:rPr>
          <w:rFonts w:ascii="Times New Roman" w:hAnsi="Times New Roman" w:cs="Times New Roman"/>
          <w:lang w:val="en-US"/>
        </w:rPr>
        <w:t xml:space="preserve"> 1985 (2) ZLR (S) </w:t>
      </w:r>
      <w:r w:rsidR="004A12BD" w:rsidRPr="00852EFC">
        <w:rPr>
          <w:rFonts w:ascii="Times New Roman" w:hAnsi="Times New Roman" w:cs="Times New Roman"/>
          <w:u w:val="single"/>
          <w:lang w:val="en-US"/>
        </w:rPr>
        <w:t>PRES</w:t>
      </w:r>
      <w:r w:rsidR="00852EFC" w:rsidRPr="00852EFC">
        <w:rPr>
          <w:rFonts w:ascii="Times New Roman" w:hAnsi="Times New Roman" w:cs="Times New Roman"/>
          <w:u w:val="single"/>
          <w:lang w:val="en-US"/>
        </w:rPr>
        <w:t>BYTERIAN CHURCH OF SOUTHERN AFRICA v SHIELD OF ZIMBABWE INSURANCE Co Ltd</w:t>
      </w:r>
      <w:r w:rsidR="00852EFC">
        <w:rPr>
          <w:rFonts w:ascii="Times New Roman" w:hAnsi="Times New Roman" w:cs="Times New Roman"/>
          <w:lang w:val="en-US"/>
        </w:rPr>
        <w:t xml:space="preserve"> 1991(2) ZLR 261(H)</w:t>
      </w:r>
    </w:p>
    <w:p w14:paraId="3BA5ECA9" w14:textId="77777777" w:rsidR="00852EFC" w:rsidRDefault="00852EFC" w:rsidP="007872ED">
      <w:pPr>
        <w:pStyle w:val="NoSpacing"/>
        <w:spacing w:line="360" w:lineRule="auto"/>
        <w:jc w:val="both"/>
        <w:rPr>
          <w:rFonts w:ascii="Times New Roman" w:hAnsi="Times New Roman" w:cs="Times New Roman"/>
          <w:lang w:val="en-US"/>
        </w:rPr>
      </w:pPr>
    </w:p>
    <w:p w14:paraId="20F259A4" w14:textId="3120A9C5" w:rsidR="00852EFC" w:rsidRDefault="00852EFC" w:rsidP="007872ED">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In </w:t>
      </w:r>
      <w:r w:rsidRPr="005B3A94">
        <w:rPr>
          <w:rFonts w:ascii="Times New Roman" w:hAnsi="Times New Roman" w:cs="Times New Roman"/>
          <w:i/>
          <w:iCs/>
          <w:u w:val="single"/>
          <w:lang w:val="en-US"/>
        </w:rPr>
        <w:t>casu</w:t>
      </w:r>
      <w:r w:rsidRPr="005B3A94">
        <w:rPr>
          <w:rFonts w:ascii="Times New Roman" w:hAnsi="Times New Roman" w:cs="Times New Roman"/>
          <w:i/>
          <w:iCs/>
          <w:lang w:val="en-US"/>
        </w:rPr>
        <w:t>,</w:t>
      </w:r>
      <w:r w:rsidRPr="00852EFC">
        <w:rPr>
          <w:rFonts w:ascii="Times New Roman" w:hAnsi="Times New Roman" w:cs="Times New Roman"/>
          <w:lang w:val="en-US"/>
        </w:rPr>
        <w:t xml:space="preserve"> the letter was a</w:t>
      </w:r>
      <w:r w:rsidR="005B3A94">
        <w:rPr>
          <w:rFonts w:ascii="Times New Roman" w:hAnsi="Times New Roman" w:cs="Times New Roman"/>
          <w:lang w:val="en-US"/>
        </w:rPr>
        <w:t>uthorised</w:t>
      </w:r>
      <w:r>
        <w:rPr>
          <w:rFonts w:ascii="Times New Roman" w:hAnsi="Times New Roman" w:cs="Times New Roman"/>
          <w:lang w:val="en-US"/>
        </w:rPr>
        <w:t xml:space="preserve"> and signed by the Defendant’s Managing Director and confirms contracting the </w:t>
      </w:r>
      <w:r w:rsidR="005B3A94">
        <w:rPr>
          <w:rFonts w:ascii="Times New Roman" w:hAnsi="Times New Roman" w:cs="Times New Roman"/>
          <w:lang w:val="en-US"/>
        </w:rPr>
        <w:t>P</w:t>
      </w:r>
      <w:r>
        <w:rPr>
          <w:rFonts w:ascii="Times New Roman" w:hAnsi="Times New Roman" w:cs="Times New Roman"/>
          <w:lang w:val="en-US"/>
        </w:rPr>
        <w:t xml:space="preserve">laintiff.  The letter is addressed to the director of </w:t>
      </w:r>
      <w:r w:rsidR="005859AC">
        <w:rPr>
          <w:rFonts w:ascii="Times New Roman" w:hAnsi="Times New Roman" w:cs="Times New Roman"/>
          <w:lang w:val="en-US"/>
        </w:rPr>
        <w:t>the Plaintiff</w:t>
      </w:r>
      <w:r>
        <w:rPr>
          <w:rFonts w:ascii="Times New Roman" w:hAnsi="Times New Roman" w:cs="Times New Roman"/>
          <w:lang w:val="en-US"/>
        </w:rPr>
        <w:t xml:space="preserve">.  The court should adopt the literal rule in interpreting the words that appear on the face of the letter.  The duty of the court is to avoid an interpretation that is repugnant in its effect.  See </w:t>
      </w:r>
      <w:r w:rsidRPr="005B3A94">
        <w:rPr>
          <w:rFonts w:ascii="Times New Roman" w:hAnsi="Times New Roman" w:cs="Times New Roman"/>
          <w:i/>
          <w:iCs/>
          <w:u w:val="single"/>
          <w:lang w:val="en-US"/>
        </w:rPr>
        <w:t>CHEGUTU MUNICIPALITY</w:t>
      </w:r>
      <w:r w:rsidRPr="005B3A94">
        <w:rPr>
          <w:rFonts w:ascii="Times New Roman" w:hAnsi="Times New Roman" w:cs="Times New Roman"/>
          <w:u w:val="single"/>
          <w:lang w:val="en-US"/>
        </w:rPr>
        <w:t xml:space="preserve"> v </w:t>
      </w:r>
      <w:r w:rsidRPr="005B3A94">
        <w:rPr>
          <w:rFonts w:ascii="Times New Roman" w:hAnsi="Times New Roman" w:cs="Times New Roman"/>
          <w:i/>
          <w:iCs/>
          <w:u w:val="single"/>
          <w:lang w:val="en-US"/>
        </w:rPr>
        <w:t>MANYORA</w:t>
      </w:r>
      <w:r>
        <w:rPr>
          <w:rFonts w:ascii="Times New Roman" w:hAnsi="Times New Roman" w:cs="Times New Roman"/>
          <w:lang w:val="en-US"/>
        </w:rPr>
        <w:t xml:space="preserve"> 1996 (1) ZLR 262 (SC) at 264 D-E, where the S/C said;</w:t>
      </w:r>
    </w:p>
    <w:p w14:paraId="5C9F528A" w14:textId="3CABCA8B" w:rsidR="005859AC" w:rsidRDefault="005859AC" w:rsidP="005859AC">
      <w:pPr>
        <w:pStyle w:val="NoSpacing"/>
        <w:ind w:left="720"/>
        <w:jc w:val="both"/>
        <w:rPr>
          <w:rFonts w:ascii="Times New Roman" w:hAnsi="Times New Roman" w:cs="Times New Roman"/>
          <w:sz w:val="22"/>
          <w:szCs w:val="22"/>
          <w:lang w:val="en-US"/>
        </w:rPr>
      </w:pPr>
      <w:r w:rsidRPr="005859AC">
        <w:rPr>
          <w:rFonts w:ascii="Times New Roman" w:hAnsi="Times New Roman" w:cs="Times New Roman"/>
          <w:sz w:val="22"/>
          <w:szCs w:val="22"/>
          <w:lang w:val="en-US"/>
        </w:rPr>
        <w:t>“There is no magic about interpretation</w:t>
      </w:r>
      <w:r w:rsidR="005B3A94">
        <w:rPr>
          <w:rFonts w:ascii="Times New Roman" w:hAnsi="Times New Roman" w:cs="Times New Roman"/>
          <w:sz w:val="22"/>
          <w:szCs w:val="22"/>
          <w:lang w:val="en-US"/>
        </w:rPr>
        <w:t>,</w:t>
      </w:r>
      <w:r w:rsidRPr="005859AC">
        <w:rPr>
          <w:rFonts w:ascii="Times New Roman" w:hAnsi="Times New Roman" w:cs="Times New Roman"/>
          <w:sz w:val="22"/>
          <w:szCs w:val="22"/>
          <w:lang w:val="en-US"/>
        </w:rPr>
        <w:t xml:space="preserve"> words must be taken in their context.  The grammatical and ordinary sense of the words is to be adhered to as Lord WEN</w:t>
      </w:r>
      <w:r w:rsidR="005B3A94">
        <w:rPr>
          <w:rFonts w:ascii="Times New Roman" w:hAnsi="Times New Roman" w:cs="Times New Roman"/>
          <w:sz w:val="22"/>
          <w:szCs w:val="22"/>
          <w:lang w:val="en-US"/>
        </w:rPr>
        <w:t>S</w:t>
      </w:r>
      <w:r w:rsidRPr="005859AC">
        <w:rPr>
          <w:rFonts w:ascii="Times New Roman" w:hAnsi="Times New Roman" w:cs="Times New Roman"/>
          <w:sz w:val="22"/>
          <w:szCs w:val="22"/>
          <w:lang w:val="en-US"/>
        </w:rPr>
        <w:t xml:space="preserve"> LE DALE said in </w:t>
      </w:r>
      <w:r w:rsidRPr="005B3A94">
        <w:rPr>
          <w:rFonts w:ascii="Times New Roman" w:hAnsi="Times New Roman" w:cs="Times New Roman"/>
          <w:i/>
          <w:iCs/>
          <w:sz w:val="22"/>
          <w:szCs w:val="22"/>
          <w:u w:val="single"/>
          <w:lang w:val="en-US"/>
        </w:rPr>
        <w:t xml:space="preserve">GREY </w:t>
      </w:r>
      <w:r w:rsidRPr="005B3A94">
        <w:rPr>
          <w:rFonts w:ascii="Times New Roman" w:hAnsi="Times New Roman" w:cs="Times New Roman"/>
          <w:sz w:val="22"/>
          <w:szCs w:val="22"/>
          <w:u w:val="single"/>
          <w:lang w:val="en-US"/>
        </w:rPr>
        <w:t>v</w:t>
      </w:r>
      <w:r w:rsidRPr="005B3A94">
        <w:rPr>
          <w:rFonts w:ascii="Times New Roman" w:hAnsi="Times New Roman" w:cs="Times New Roman"/>
          <w:i/>
          <w:iCs/>
          <w:sz w:val="22"/>
          <w:szCs w:val="22"/>
          <w:u w:val="single"/>
          <w:lang w:val="en-US"/>
        </w:rPr>
        <w:t xml:space="preserve"> PEARON/ </w:t>
      </w:r>
      <w:r w:rsidRPr="005859AC">
        <w:rPr>
          <w:rFonts w:ascii="Times New Roman" w:hAnsi="Times New Roman" w:cs="Times New Roman"/>
          <w:sz w:val="22"/>
          <w:szCs w:val="22"/>
          <w:lang w:val="en-US"/>
        </w:rPr>
        <w:t>1857 91857) 10 ER 1216 at 1234,”</w:t>
      </w:r>
    </w:p>
    <w:p w14:paraId="7869A5E5" w14:textId="77777777" w:rsidR="005859AC" w:rsidRDefault="005859AC" w:rsidP="005859AC">
      <w:pPr>
        <w:pStyle w:val="NoSpacing"/>
        <w:jc w:val="both"/>
        <w:rPr>
          <w:rFonts w:ascii="Times New Roman" w:hAnsi="Times New Roman" w:cs="Times New Roman"/>
          <w:sz w:val="22"/>
          <w:szCs w:val="22"/>
          <w:lang w:val="en-US"/>
        </w:rPr>
      </w:pPr>
    </w:p>
    <w:p w14:paraId="26102EB3" w14:textId="751B0CF0" w:rsidR="005859AC" w:rsidRDefault="005859AC" w:rsidP="005859AC">
      <w:pPr>
        <w:pStyle w:val="NoSpacing"/>
        <w:spacing w:line="360" w:lineRule="auto"/>
        <w:jc w:val="both"/>
        <w:rPr>
          <w:rFonts w:ascii="Times New Roman" w:hAnsi="Times New Roman" w:cs="Times New Roman"/>
          <w:lang w:val="en-US"/>
        </w:rPr>
      </w:pPr>
      <w:r>
        <w:rPr>
          <w:rFonts w:ascii="Times New Roman" w:hAnsi="Times New Roman" w:cs="Times New Roman"/>
          <w:lang w:val="en-US"/>
        </w:rPr>
        <w:t>Unless that would lead to some abs</w:t>
      </w:r>
      <w:r w:rsidR="00A938E1">
        <w:rPr>
          <w:rFonts w:ascii="Times New Roman" w:hAnsi="Times New Roman" w:cs="Times New Roman"/>
          <w:lang w:val="en-US"/>
        </w:rPr>
        <w:t>urdity</w:t>
      </w:r>
      <w:r>
        <w:rPr>
          <w:rFonts w:ascii="Times New Roman" w:hAnsi="Times New Roman" w:cs="Times New Roman"/>
          <w:lang w:val="en-US"/>
        </w:rPr>
        <w:t xml:space="preserve">, or some repugnance or inconsistency with the rest of the instrument, in which case </w:t>
      </w:r>
      <w:r w:rsidR="00A938E1">
        <w:rPr>
          <w:rFonts w:ascii="Times New Roman" w:hAnsi="Times New Roman" w:cs="Times New Roman"/>
          <w:lang w:val="en-US"/>
        </w:rPr>
        <w:t xml:space="preserve">the grammatical and ordinary sense of the words may be modified so as to avoid </w:t>
      </w:r>
      <w:r w:rsidR="00351C39">
        <w:rPr>
          <w:rFonts w:ascii="Times New Roman" w:hAnsi="Times New Roman" w:cs="Times New Roman"/>
          <w:lang w:val="en-US"/>
        </w:rPr>
        <w:t>that absurdity</w:t>
      </w:r>
      <w:r w:rsidR="00A938E1">
        <w:rPr>
          <w:rFonts w:ascii="Times New Roman" w:hAnsi="Times New Roman" w:cs="Times New Roman"/>
          <w:lang w:val="en-US"/>
        </w:rPr>
        <w:t xml:space="preserve"> and inconsistency, but no further”.</w:t>
      </w:r>
    </w:p>
    <w:p w14:paraId="4F91953C" w14:textId="2586167B" w:rsidR="00351C39" w:rsidRDefault="00351C39" w:rsidP="00351C3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Defendant’s argument that because the Plaintiff’s director is the one mentioned by name in the letter dated 30 August 2021, the Plaintiff is nonsuited to sue</w:t>
      </w:r>
      <w:r w:rsidR="005B3A94">
        <w:rPr>
          <w:rFonts w:ascii="Times New Roman" w:hAnsi="Times New Roman" w:cs="Times New Roman"/>
          <w:lang w:val="en-US"/>
        </w:rPr>
        <w:t>,</w:t>
      </w:r>
      <w:r>
        <w:rPr>
          <w:rFonts w:ascii="Times New Roman" w:hAnsi="Times New Roman" w:cs="Times New Roman"/>
          <w:lang w:val="en-US"/>
        </w:rPr>
        <w:t xml:space="preserve"> is to tally </w:t>
      </w:r>
      <w:r w:rsidR="00E45760">
        <w:rPr>
          <w:rFonts w:ascii="Times New Roman" w:hAnsi="Times New Roman" w:cs="Times New Roman"/>
          <w:lang w:val="en-US"/>
        </w:rPr>
        <w:t xml:space="preserve">at variance with its admission in the plea and in the summary of evidence.  In </w:t>
      </w:r>
      <w:r w:rsidR="00E45760" w:rsidRPr="005B3A94">
        <w:rPr>
          <w:rFonts w:ascii="Times New Roman" w:hAnsi="Times New Roman" w:cs="Times New Roman"/>
          <w:i/>
          <w:iCs/>
          <w:u w:val="single"/>
          <w:lang w:val="en-US"/>
        </w:rPr>
        <w:t>ZIMBABWE REVENUE</w:t>
      </w:r>
      <w:r w:rsidR="00E45760">
        <w:rPr>
          <w:rFonts w:ascii="Times New Roman" w:hAnsi="Times New Roman" w:cs="Times New Roman"/>
          <w:lang w:val="en-US"/>
        </w:rPr>
        <w:t xml:space="preserve"> </w:t>
      </w:r>
      <w:r w:rsidR="00E45760" w:rsidRPr="005B3A94">
        <w:rPr>
          <w:rFonts w:ascii="Times New Roman" w:hAnsi="Times New Roman" w:cs="Times New Roman"/>
          <w:i/>
          <w:iCs/>
          <w:u w:val="single"/>
          <w:lang w:val="en-US"/>
        </w:rPr>
        <w:t>AUTHORITY</w:t>
      </w:r>
      <w:r w:rsidR="00E45760" w:rsidRPr="005B3A94">
        <w:rPr>
          <w:rFonts w:ascii="Times New Roman" w:hAnsi="Times New Roman" w:cs="Times New Roman"/>
          <w:u w:val="single"/>
          <w:lang w:val="en-US"/>
        </w:rPr>
        <w:t xml:space="preserve"> v </w:t>
      </w:r>
      <w:r w:rsidR="00E45760" w:rsidRPr="005B3A94">
        <w:rPr>
          <w:rFonts w:ascii="Times New Roman" w:hAnsi="Times New Roman" w:cs="Times New Roman"/>
          <w:i/>
          <w:iCs/>
          <w:u w:val="single"/>
          <w:lang w:val="en-US"/>
        </w:rPr>
        <w:t>STANBIC BANK ZIMBABWE</w:t>
      </w:r>
      <w:r w:rsidR="00E45760" w:rsidRPr="005B3A94">
        <w:rPr>
          <w:rFonts w:ascii="Times New Roman" w:hAnsi="Times New Roman" w:cs="Times New Roman"/>
          <w:u w:val="single"/>
          <w:lang w:val="en-US"/>
        </w:rPr>
        <w:t xml:space="preserve"> Ltd</w:t>
      </w:r>
      <w:r w:rsidR="00E45760">
        <w:rPr>
          <w:rFonts w:ascii="Times New Roman" w:hAnsi="Times New Roman" w:cs="Times New Roman"/>
          <w:lang w:val="en-US"/>
        </w:rPr>
        <w:t xml:space="preserve"> SC 13/19 at page 14 </w:t>
      </w:r>
      <w:r w:rsidR="00E45760" w:rsidRPr="00E45760">
        <w:rPr>
          <w:rFonts w:ascii="Times New Roman" w:hAnsi="Times New Roman" w:cs="Times New Roman"/>
          <w:smallCaps/>
          <w:lang w:val="en-US"/>
        </w:rPr>
        <w:t>Mavangira</w:t>
      </w:r>
      <w:r w:rsidR="00E45760">
        <w:rPr>
          <w:rFonts w:ascii="Times New Roman" w:hAnsi="Times New Roman" w:cs="Times New Roman"/>
          <w:lang w:val="en-US"/>
        </w:rPr>
        <w:t xml:space="preserve"> JA said;</w:t>
      </w:r>
    </w:p>
    <w:p w14:paraId="02D6F88B" w14:textId="73BA8284" w:rsidR="00E45760" w:rsidRPr="00AE2539" w:rsidRDefault="00E45760" w:rsidP="00AE2539">
      <w:pPr>
        <w:pStyle w:val="NoSpacing"/>
        <w:ind w:left="720"/>
        <w:jc w:val="both"/>
        <w:rPr>
          <w:rFonts w:ascii="Times New Roman" w:hAnsi="Times New Roman" w:cs="Times New Roman"/>
          <w:sz w:val="22"/>
          <w:szCs w:val="22"/>
          <w:lang w:val="en-US"/>
        </w:rPr>
      </w:pPr>
      <w:r w:rsidRPr="00AE2539">
        <w:rPr>
          <w:rFonts w:ascii="Times New Roman" w:hAnsi="Times New Roman" w:cs="Times New Roman"/>
          <w:sz w:val="22"/>
          <w:szCs w:val="22"/>
          <w:lang w:val="en-US"/>
        </w:rPr>
        <w:t xml:space="preserve">“ With this as its pronounced stance, the respondent could not, without abandoning its argument, move </w:t>
      </w:r>
      <w:r w:rsidR="005B3A94">
        <w:rPr>
          <w:rFonts w:ascii="Times New Roman" w:hAnsi="Times New Roman" w:cs="Times New Roman"/>
          <w:sz w:val="22"/>
          <w:szCs w:val="22"/>
          <w:lang w:val="en-US"/>
        </w:rPr>
        <w:t xml:space="preserve">for </w:t>
      </w:r>
      <w:r w:rsidRPr="00AE2539">
        <w:rPr>
          <w:rFonts w:ascii="Times New Roman" w:hAnsi="Times New Roman" w:cs="Times New Roman"/>
          <w:sz w:val="22"/>
          <w:szCs w:val="22"/>
          <w:lang w:val="en-US"/>
        </w:rPr>
        <w:t>relief which was predicated on an exact an</w:t>
      </w:r>
      <w:r w:rsidR="005B3A94">
        <w:rPr>
          <w:rFonts w:ascii="Times New Roman" w:hAnsi="Times New Roman" w:cs="Times New Roman"/>
          <w:sz w:val="22"/>
          <w:szCs w:val="22"/>
          <w:lang w:val="en-US"/>
        </w:rPr>
        <w:t>tith</w:t>
      </w:r>
      <w:r w:rsidRPr="00AE2539">
        <w:rPr>
          <w:rFonts w:ascii="Times New Roman" w:hAnsi="Times New Roman" w:cs="Times New Roman"/>
          <w:sz w:val="22"/>
          <w:szCs w:val="22"/>
          <w:lang w:val="en-US"/>
        </w:rPr>
        <w:t>esis</w:t>
      </w:r>
      <w:r w:rsidR="00AE2539" w:rsidRPr="00AE2539">
        <w:rPr>
          <w:rFonts w:ascii="Times New Roman" w:hAnsi="Times New Roman" w:cs="Times New Roman"/>
          <w:sz w:val="22"/>
          <w:szCs w:val="22"/>
          <w:lang w:val="en-US"/>
        </w:rPr>
        <w:t xml:space="preserve"> of its given position.”</w:t>
      </w:r>
      <w:r w:rsidRPr="00AE2539">
        <w:rPr>
          <w:rFonts w:ascii="Times New Roman" w:hAnsi="Times New Roman" w:cs="Times New Roman"/>
          <w:sz w:val="22"/>
          <w:szCs w:val="22"/>
          <w:lang w:val="en-US"/>
        </w:rPr>
        <w:t xml:space="preserve"> </w:t>
      </w:r>
    </w:p>
    <w:p w14:paraId="0C216917" w14:textId="2F86ACC8" w:rsidR="00852EFC" w:rsidRPr="00852EFC" w:rsidRDefault="00852EFC" w:rsidP="007872ED">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 </w:t>
      </w:r>
    </w:p>
    <w:p w14:paraId="5477C1AA" w14:textId="7F23834B" w:rsidR="00071527" w:rsidRDefault="00AE2539" w:rsidP="00AE253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In the present matter, the Defendant has formally admitted in its plea and summary of evidence that it engaged the Plaintiff for the purposes stated in the declaration.  See para 1 of the Defendant’s summary which says, the Defendant</w:t>
      </w:r>
      <w:r w:rsidR="005B3A94">
        <w:rPr>
          <w:rFonts w:ascii="Times New Roman" w:hAnsi="Times New Roman" w:cs="Times New Roman"/>
          <w:lang w:val="en-US"/>
        </w:rPr>
        <w:t>’</w:t>
      </w:r>
      <w:r>
        <w:rPr>
          <w:rFonts w:ascii="Times New Roman" w:hAnsi="Times New Roman" w:cs="Times New Roman"/>
          <w:lang w:val="en-US"/>
        </w:rPr>
        <w:t>s witness admits that:</w:t>
      </w:r>
    </w:p>
    <w:p w14:paraId="1A8379F7" w14:textId="6F1FC06C" w:rsidR="00AE2539" w:rsidRDefault="00AE2539" w:rsidP="00AE253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“He is the Managing Director of Defendant </w:t>
      </w:r>
      <w:r w:rsidRPr="00AE2539">
        <w:rPr>
          <w:rFonts w:ascii="Times New Roman" w:hAnsi="Times New Roman" w:cs="Times New Roman"/>
          <w:u w:val="single"/>
          <w:lang w:val="en-US"/>
        </w:rPr>
        <w:t>and confirms contracting the Plaintiff to rip....”</w:t>
      </w:r>
      <w:r w:rsidRPr="00AE2539">
        <w:rPr>
          <w:rFonts w:ascii="Times New Roman" w:hAnsi="Times New Roman" w:cs="Times New Roman"/>
          <w:lang w:val="en-US"/>
        </w:rPr>
        <w:t xml:space="preserve">. </w:t>
      </w:r>
      <w:r>
        <w:rPr>
          <w:rFonts w:ascii="Times New Roman" w:hAnsi="Times New Roman" w:cs="Times New Roman"/>
          <w:lang w:val="en-US"/>
        </w:rPr>
        <w:t xml:space="preserve"> note that the witness does not say he does not know the Plaintiff or that he is only aware of the director in his personal capacity.  Therefore, to state that the Defendant has no relationship with the Plaintiff is a recent fabrication. Also, the admission does not end with just </w:t>
      </w:r>
      <w:r>
        <w:rPr>
          <w:rFonts w:ascii="Times New Roman" w:hAnsi="Times New Roman" w:cs="Times New Roman"/>
          <w:lang w:val="en-US"/>
        </w:rPr>
        <w:lastRenderedPageBreak/>
        <w:t>confirmation of the agreement between Plaintiff and Defendant, but also admits that the Plaintiff’s equipment was used at its farm.</w:t>
      </w:r>
    </w:p>
    <w:p w14:paraId="39B8B4F0" w14:textId="7B47749C" w:rsidR="00AE2539" w:rsidRDefault="00AE2539" w:rsidP="00AE253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Plaintiff addressed a</w:t>
      </w:r>
      <w:r w:rsidR="005B3A94">
        <w:rPr>
          <w:rFonts w:ascii="Times New Roman" w:hAnsi="Times New Roman" w:cs="Times New Roman"/>
          <w:lang w:val="en-US"/>
        </w:rPr>
        <w:t xml:space="preserve">n </w:t>
      </w:r>
      <w:r>
        <w:rPr>
          <w:rFonts w:ascii="Times New Roman" w:hAnsi="Times New Roman" w:cs="Times New Roman"/>
          <w:lang w:val="en-US"/>
        </w:rPr>
        <w:t>e</w:t>
      </w:r>
      <w:r w:rsidR="005B3A94">
        <w:rPr>
          <w:rFonts w:ascii="Times New Roman" w:hAnsi="Times New Roman" w:cs="Times New Roman"/>
          <w:lang w:val="en-US"/>
        </w:rPr>
        <w:t>-</w:t>
      </w:r>
      <w:r>
        <w:rPr>
          <w:rFonts w:ascii="Times New Roman" w:hAnsi="Times New Roman" w:cs="Times New Roman"/>
          <w:lang w:val="en-US"/>
        </w:rPr>
        <w:t xml:space="preserve">mail to the Defendant’s Director and attached a statement bearing the name of the Plaintiff and amounts </w:t>
      </w:r>
      <w:r w:rsidR="005B3A94">
        <w:rPr>
          <w:rFonts w:ascii="Times New Roman" w:hAnsi="Times New Roman" w:cs="Times New Roman"/>
          <w:lang w:val="en-US"/>
        </w:rPr>
        <w:t>owed</w:t>
      </w:r>
      <w:r>
        <w:rPr>
          <w:rFonts w:ascii="Times New Roman" w:hAnsi="Times New Roman" w:cs="Times New Roman"/>
          <w:lang w:val="en-US"/>
        </w:rPr>
        <w:t xml:space="preserve"> to it.  The Defendant’s director’s response was that the contents of that statement were correct.  See pages 28 and 33 of the record</w:t>
      </w:r>
      <w:r w:rsidR="00035C65">
        <w:rPr>
          <w:rFonts w:ascii="Times New Roman" w:hAnsi="Times New Roman" w:cs="Times New Roman"/>
          <w:lang w:val="en-US"/>
        </w:rPr>
        <w:t>.  An admission made in the plea and again in the summary of evidence is no</w:t>
      </w:r>
      <w:r w:rsidR="005B3A94">
        <w:rPr>
          <w:rFonts w:ascii="Times New Roman" w:hAnsi="Times New Roman" w:cs="Times New Roman"/>
          <w:lang w:val="en-US"/>
        </w:rPr>
        <w:t>w</w:t>
      </w:r>
      <w:r w:rsidR="00035C65">
        <w:rPr>
          <w:rFonts w:ascii="Times New Roman" w:hAnsi="Times New Roman" w:cs="Times New Roman"/>
          <w:lang w:val="en-US"/>
        </w:rPr>
        <w:t xml:space="preserve">-sought to be withdrawn via a stated case that seeks to advance one </w:t>
      </w:r>
      <w:r w:rsidR="005B3A94">
        <w:rPr>
          <w:rFonts w:ascii="Times New Roman" w:hAnsi="Times New Roman" w:cs="Times New Roman"/>
          <w:lang w:val="en-US"/>
        </w:rPr>
        <w:t>weak</w:t>
      </w:r>
      <w:r w:rsidR="00035C65">
        <w:rPr>
          <w:rFonts w:ascii="Times New Roman" w:hAnsi="Times New Roman" w:cs="Times New Roman"/>
          <w:lang w:val="en-US"/>
        </w:rPr>
        <w:t xml:space="preserve"> argument after the other.  The fate of an admission is that the parties are bound by formal admissions and </w:t>
      </w:r>
      <w:r w:rsidR="005B3A94">
        <w:rPr>
          <w:rFonts w:ascii="Times New Roman" w:hAnsi="Times New Roman" w:cs="Times New Roman"/>
          <w:lang w:val="en-US"/>
        </w:rPr>
        <w:t>cannot</w:t>
      </w:r>
      <w:r w:rsidR="00035C65">
        <w:rPr>
          <w:rFonts w:ascii="Times New Roman" w:hAnsi="Times New Roman" w:cs="Times New Roman"/>
          <w:lang w:val="en-US"/>
        </w:rPr>
        <w:t xml:space="preserve"> take positions in evidence or in their submission that are the antithesis of what they have admitted.</w:t>
      </w:r>
    </w:p>
    <w:p w14:paraId="3A5CEC8B" w14:textId="05F661A0" w:rsidR="00035C65" w:rsidRDefault="00035C65" w:rsidP="00AE253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 </w:t>
      </w:r>
      <w:r w:rsidRPr="00035C65">
        <w:rPr>
          <w:rFonts w:ascii="Times New Roman" w:hAnsi="Times New Roman" w:cs="Times New Roman"/>
          <w:i/>
          <w:iCs/>
          <w:u w:val="single"/>
          <w:lang w:val="en-US"/>
        </w:rPr>
        <w:t>Dengu and Another</w:t>
      </w:r>
      <w:r w:rsidRPr="00035C65">
        <w:rPr>
          <w:rFonts w:ascii="Times New Roman" w:hAnsi="Times New Roman" w:cs="Times New Roman"/>
          <w:u w:val="single"/>
          <w:lang w:val="en-US"/>
        </w:rPr>
        <w:t xml:space="preserve"> v </w:t>
      </w:r>
      <w:r w:rsidRPr="00035C65">
        <w:rPr>
          <w:rFonts w:ascii="Times New Roman" w:hAnsi="Times New Roman" w:cs="Times New Roman"/>
          <w:i/>
          <w:iCs/>
          <w:u w:val="single"/>
          <w:lang w:val="en-US"/>
        </w:rPr>
        <w:t xml:space="preserve">EASTERN &amp; SOUTHEN AFRICAN TRADE and DEVELOPMENT BANK </w:t>
      </w:r>
      <w:r w:rsidR="005B3A94">
        <w:rPr>
          <w:rFonts w:ascii="Times New Roman" w:hAnsi="Times New Roman" w:cs="Times New Roman"/>
          <w:i/>
          <w:iCs/>
          <w:u w:val="single"/>
          <w:lang w:val="en-US"/>
        </w:rPr>
        <w:t>t/</w:t>
      </w:r>
      <w:r w:rsidRPr="00035C65">
        <w:rPr>
          <w:rFonts w:ascii="Times New Roman" w:hAnsi="Times New Roman" w:cs="Times New Roman"/>
          <w:i/>
          <w:iCs/>
          <w:u w:val="single"/>
          <w:lang w:val="en-US"/>
        </w:rPr>
        <w:t>a PTA BANK AND 2 ORS</w:t>
      </w:r>
      <w:r>
        <w:rPr>
          <w:rFonts w:ascii="Times New Roman" w:hAnsi="Times New Roman" w:cs="Times New Roman"/>
          <w:lang w:val="en-US"/>
        </w:rPr>
        <w:t xml:space="preserve"> SC 02/24 24 P 16-17, the court held that:</w:t>
      </w:r>
    </w:p>
    <w:p w14:paraId="5E33F441" w14:textId="6D841A20" w:rsidR="00035C65" w:rsidRPr="00BC34E7" w:rsidRDefault="00035C65" w:rsidP="00BC34E7">
      <w:pPr>
        <w:pStyle w:val="NoSpacing"/>
        <w:ind w:left="720"/>
        <w:jc w:val="both"/>
        <w:rPr>
          <w:rFonts w:ascii="Times New Roman" w:hAnsi="Times New Roman" w:cs="Times New Roman"/>
          <w:sz w:val="22"/>
          <w:szCs w:val="22"/>
          <w:lang w:val="en-US"/>
        </w:rPr>
      </w:pPr>
      <w:r w:rsidRPr="00BC34E7">
        <w:rPr>
          <w:rFonts w:ascii="Times New Roman" w:hAnsi="Times New Roman" w:cs="Times New Roman"/>
          <w:sz w:val="22"/>
          <w:szCs w:val="22"/>
          <w:lang w:val="en-US"/>
        </w:rPr>
        <w:t xml:space="preserve">“In the recent case of </w:t>
      </w:r>
      <w:r w:rsidRPr="00BC34E7">
        <w:rPr>
          <w:rFonts w:ascii="Times New Roman" w:hAnsi="Times New Roman" w:cs="Times New Roman"/>
          <w:i/>
          <w:iCs/>
          <w:sz w:val="22"/>
          <w:szCs w:val="22"/>
          <w:u w:val="single"/>
          <w:lang w:val="en-US"/>
        </w:rPr>
        <w:t xml:space="preserve">MANYENGA </w:t>
      </w:r>
      <w:r w:rsidRPr="00BC34E7">
        <w:rPr>
          <w:rFonts w:ascii="Times New Roman" w:hAnsi="Times New Roman" w:cs="Times New Roman"/>
          <w:sz w:val="22"/>
          <w:szCs w:val="22"/>
          <w:u w:val="single"/>
          <w:lang w:val="en-US"/>
        </w:rPr>
        <w:t>v</w:t>
      </w:r>
      <w:r w:rsidRPr="00BC34E7">
        <w:rPr>
          <w:rFonts w:ascii="Times New Roman" w:hAnsi="Times New Roman" w:cs="Times New Roman"/>
          <w:i/>
          <w:iCs/>
          <w:sz w:val="22"/>
          <w:szCs w:val="22"/>
          <w:u w:val="single"/>
          <w:lang w:val="en-US"/>
        </w:rPr>
        <w:t xml:space="preserve"> PETROZIM (Pvt) Ltd </w:t>
      </w:r>
      <w:r w:rsidRPr="00BC34E7">
        <w:rPr>
          <w:rFonts w:ascii="Times New Roman" w:hAnsi="Times New Roman" w:cs="Times New Roman"/>
          <w:sz w:val="22"/>
          <w:szCs w:val="22"/>
          <w:lang w:val="en-US"/>
        </w:rPr>
        <w:t>SC 40/23, this court went to great lengths in articulating the effect of an admission by a party.  It held that;</w:t>
      </w:r>
    </w:p>
    <w:p w14:paraId="7A9F2E93" w14:textId="6E190377" w:rsidR="00035C65" w:rsidRPr="00BC34E7" w:rsidRDefault="00035C65" w:rsidP="00BC34E7">
      <w:pPr>
        <w:pStyle w:val="NoSpacing"/>
        <w:ind w:left="720"/>
        <w:jc w:val="both"/>
        <w:rPr>
          <w:rFonts w:ascii="Times New Roman" w:hAnsi="Times New Roman" w:cs="Times New Roman"/>
          <w:sz w:val="22"/>
          <w:szCs w:val="22"/>
          <w:lang w:val="en-US"/>
        </w:rPr>
      </w:pPr>
      <w:r w:rsidRPr="00BC34E7">
        <w:rPr>
          <w:rFonts w:ascii="Times New Roman" w:hAnsi="Times New Roman" w:cs="Times New Roman"/>
          <w:sz w:val="22"/>
          <w:szCs w:val="22"/>
          <w:lang w:val="en-US"/>
        </w:rPr>
        <w:t xml:space="preserve">“32.  The effect of an admission has been held to be the following in the case of </w:t>
      </w:r>
      <w:r w:rsidRPr="00BC34E7">
        <w:rPr>
          <w:rFonts w:ascii="Times New Roman" w:hAnsi="Times New Roman" w:cs="Times New Roman"/>
          <w:i/>
          <w:iCs/>
          <w:sz w:val="22"/>
          <w:szCs w:val="22"/>
          <w:u w:val="single"/>
          <w:lang w:val="en-US"/>
        </w:rPr>
        <w:t>POTATO SEED PRODUCTION (PROPRIET</w:t>
      </w:r>
      <w:r w:rsidR="00BA4585" w:rsidRPr="00BC34E7">
        <w:rPr>
          <w:rFonts w:ascii="Times New Roman" w:hAnsi="Times New Roman" w:cs="Times New Roman"/>
          <w:i/>
          <w:iCs/>
          <w:sz w:val="22"/>
          <w:szCs w:val="22"/>
          <w:u w:val="single"/>
          <w:lang w:val="en-US"/>
        </w:rPr>
        <w:t xml:space="preserve">ARY) Ltd </w:t>
      </w:r>
      <w:r w:rsidR="00BA4585" w:rsidRPr="00BC34E7">
        <w:rPr>
          <w:rFonts w:ascii="Times New Roman" w:hAnsi="Times New Roman" w:cs="Times New Roman"/>
          <w:sz w:val="22"/>
          <w:szCs w:val="22"/>
          <w:u w:val="single"/>
          <w:lang w:val="en-US"/>
        </w:rPr>
        <w:t>v</w:t>
      </w:r>
      <w:r w:rsidR="00BA4585" w:rsidRPr="00BC34E7">
        <w:rPr>
          <w:rFonts w:ascii="Times New Roman" w:hAnsi="Times New Roman" w:cs="Times New Roman"/>
          <w:i/>
          <w:iCs/>
          <w:sz w:val="22"/>
          <w:szCs w:val="22"/>
          <w:u w:val="single"/>
          <w:lang w:val="en-US"/>
        </w:rPr>
        <w:t xml:space="preserve"> PRINCE WOOD ENTERPRISES (Pvt) Ltd &amp; ORS </w:t>
      </w:r>
      <w:r w:rsidR="00BA4585" w:rsidRPr="00BC34E7">
        <w:rPr>
          <w:rFonts w:ascii="Times New Roman" w:hAnsi="Times New Roman" w:cs="Times New Roman"/>
          <w:sz w:val="22"/>
          <w:szCs w:val="22"/>
          <w:lang w:val="en-US"/>
        </w:rPr>
        <w:t>HH 45-17 at p.4</w:t>
      </w:r>
    </w:p>
    <w:p w14:paraId="2C1D0EDA" w14:textId="482E1500" w:rsidR="00BA4585" w:rsidRPr="00BC34E7" w:rsidRDefault="00BA4585" w:rsidP="00BC34E7">
      <w:pPr>
        <w:pStyle w:val="NoSpacing"/>
        <w:ind w:left="720"/>
        <w:jc w:val="both"/>
        <w:rPr>
          <w:rFonts w:ascii="Times New Roman" w:hAnsi="Times New Roman" w:cs="Times New Roman"/>
          <w:i/>
          <w:iCs/>
          <w:sz w:val="22"/>
          <w:szCs w:val="22"/>
          <w:u w:val="single"/>
          <w:lang w:val="en-US"/>
        </w:rPr>
      </w:pPr>
      <w:r w:rsidRPr="00BC34E7">
        <w:rPr>
          <w:rFonts w:ascii="Times New Roman" w:hAnsi="Times New Roman" w:cs="Times New Roman"/>
          <w:sz w:val="22"/>
          <w:szCs w:val="22"/>
          <w:lang w:val="en-US"/>
        </w:rPr>
        <w:t xml:space="preserve">“In deed the effect of an admission is settled </w:t>
      </w:r>
      <w:r w:rsidR="005B3A94">
        <w:rPr>
          <w:rFonts w:ascii="Times New Roman" w:hAnsi="Times New Roman" w:cs="Times New Roman"/>
          <w:sz w:val="22"/>
          <w:szCs w:val="22"/>
          <w:lang w:val="en-US"/>
        </w:rPr>
        <w:t>law</w:t>
      </w:r>
      <w:r w:rsidRPr="00BC34E7">
        <w:rPr>
          <w:rFonts w:ascii="Times New Roman" w:hAnsi="Times New Roman" w:cs="Times New Roman"/>
          <w:sz w:val="22"/>
          <w:szCs w:val="22"/>
          <w:lang w:val="en-US"/>
        </w:rPr>
        <w:t xml:space="preserve">.  Once made it binds its maker with the attendant consequences see </w:t>
      </w:r>
      <w:r w:rsidRPr="00BC34E7">
        <w:rPr>
          <w:rFonts w:ascii="Times New Roman" w:hAnsi="Times New Roman" w:cs="Times New Roman"/>
          <w:i/>
          <w:iCs/>
          <w:sz w:val="22"/>
          <w:szCs w:val="22"/>
          <w:u w:val="single"/>
          <w:lang w:val="en-US"/>
        </w:rPr>
        <w:t xml:space="preserve">RETTEX HOLDINGS P/L </w:t>
      </w:r>
      <w:r w:rsidRPr="00BC34E7">
        <w:rPr>
          <w:rFonts w:ascii="Times New Roman" w:hAnsi="Times New Roman" w:cs="Times New Roman"/>
          <w:sz w:val="22"/>
          <w:szCs w:val="22"/>
          <w:u w:val="single"/>
          <w:lang w:val="en-US"/>
        </w:rPr>
        <w:t>v</w:t>
      </w:r>
      <w:r w:rsidRPr="00BC34E7">
        <w:rPr>
          <w:rFonts w:ascii="Times New Roman" w:hAnsi="Times New Roman" w:cs="Times New Roman"/>
          <w:i/>
          <w:iCs/>
          <w:sz w:val="22"/>
          <w:szCs w:val="22"/>
          <w:u w:val="single"/>
          <w:lang w:val="en-US"/>
        </w:rPr>
        <w:t xml:space="preserve"> KENGOR MANANGEMENT SERVICES P/L HH 236/15.”</w:t>
      </w:r>
    </w:p>
    <w:p w14:paraId="20F48811" w14:textId="77777777" w:rsidR="00BC34E7" w:rsidRDefault="00BC34E7" w:rsidP="00BC34E7">
      <w:pPr>
        <w:pStyle w:val="NoSpacing"/>
        <w:ind w:firstLine="720"/>
        <w:jc w:val="both"/>
        <w:rPr>
          <w:rFonts w:ascii="Times New Roman" w:hAnsi="Times New Roman" w:cs="Times New Roman"/>
          <w:sz w:val="22"/>
          <w:szCs w:val="22"/>
          <w:u w:val="single"/>
          <w:lang w:val="en-US"/>
        </w:rPr>
      </w:pPr>
    </w:p>
    <w:p w14:paraId="740D11B7" w14:textId="2CB69A18" w:rsidR="00AE2539" w:rsidRDefault="00BC34E7" w:rsidP="00BC34E7">
      <w:pPr>
        <w:pStyle w:val="NoSpacing"/>
        <w:spacing w:line="360" w:lineRule="auto"/>
        <w:ind w:firstLine="720"/>
        <w:jc w:val="both"/>
        <w:rPr>
          <w:rFonts w:ascii="Times New Roman" w:hAnsi="Times New Roman" w:cs="Times New Roman"/>
          <w:lang w:val="en-US"/>
        </w:rPr>
      </w:pPr>
      <w:r w:rsidRPr="00BC34E7">
        <w:rPr>
          <w:rFonts w:ascii="Times New Roman" w:hAnsi="Times New Roman" w:cs="Times New Roman"/>
          <w:lang w:val="en-US"/>
        </w:rPr>
        <w:t xml:space="preserve">The </w:t>
      </w:r>
      <w:r>
        <w:rPr>
          <w:rFonts w:ascii="Times New Roman" w:hAnsi="Times New Roman" w:cs="Times New Roman"/>
          <w:lang w:val="en-US"/>
        </w:rPr>
        <w:t>consequences of making an admission which is not withdrawn is that it will not be necessary to prove the admitted a</w:t>
      </w:r>
      <w:r w:rsidR="005B3A94">
        <w:rPr>
          <w:rFonts w:ascii="Times New Roman" w:hAnsi="Times New Roman" w:cs="Times New Roman"/>
          <w:lang w:val="en-US"/>
        </w:rPr>
        <w:t>cts</w:t>
      </w:r>
      <w:r>
        <w:rPr>
          <w:rFonts w:ascii="Times New Roman" w:hAnsi="Times New Roman" w:cs="Times New Roman"/>
          <w:lang w:val="en-US"/>
        </w:rPr>
        <w:t xml:space="preserve">.  </w:t>
      </w:r>
      <w:r w:rsidRPr="003054FF">
        <w:rPr>
          <w:rFonts w:ascii="Times New Roman" w:hAnsi="Times New Roman" w:cs="Times New Roman"/>
          <w:i/>
          <w:iCs/>
          <w:u w:val="single"/>
          <w:lang w:val="en-US"/>
        </w:rPr>
        <w:t xml:space="preserve">ADIER </w:t>
      </w:r>
      <w:r w:rsidRPr="003054FF">
        <w:rPr>
          <w:rFonts w:ascii="Times New Roman" w:hAnsi="Times New Roman" w:cs="Times New Roman"/>
          <w:u w:val="single"/>
          <w:lang w:val="en-US"/>
        </w:rPr>
        <w:t>v</w:t>
      </w:r>
      <w:r w:rsidRPr="003054FF">
        <w:rPr>
          <w:rFonts w:ascii="Times New Roman" w:hAnsi="Times New Roman" w:cs="Times New Roman"/>
          <w:i/>
          <w:iCs/>
          <w:u w:val="single"/>
          <w:lang w:val="en-US"/>
        </w:rPr>
        <w:t xml:space="preserve"> ELLIOT</w:t>
      </w:r>
      <w:r>
        <w:rPr>
          <w:rFonts w:ascii="Times New Roman" w:hAnsi="Times New Roman" w:cs="Times New Roman"/>
          <w:lang w:val="en-US"/>
        </w:rPr>
        <w:t xml:space="preserve"> 1988(2) ZLR 283 (S) at 288 C.  In addition, this court in the case of </w:t>
      </w:r>
      <w:r w:rsidRPr="003054FF">
        <w:rPr>
          <w:rFonts w:ascii="Times New Roman" w:hAnsi="Times New Roman" w:cs="Times New Roman"/>
          <w:i/>
          <w:iCs/>
          <w:u w:val="single"/>
          <w:lang w:val="en-US"/>
        </w:rPr>
        <w:t xml:space="preserve">MASHOKO </w:t>
      </w:r>
      <w:r w:rsidRPr="003054FF">
        <w:rPr>
          <w:rFonts w:ascii="Times New Roman" w:hAnsi="Times New Roman" w:cs="Times New Roman"/>
          <w:u w:val="single"/>
          <w:lang w:val="en-US"/>
        </w:rPr>
        <w:t xml:space="preserve">v </w:t>
      </w:r>
      <w:r w:rsidRPr="003054FF">
        <w:rPr>
          <w:rFonts w:ascii="Times New Roman" w:hAnsi="Times New Roman" w:cs="Times New Roman"/>
          <w:i/>
          <w:iCs/>
          <w:u w:val="single"/>
          <w:lang w:val="en-US"/>
        </w:rPr>
        <w:t>MASHOKO &amp; ORS</w:t>
      </w:r>
      <w:r>
        <w:rPr>
          <w:rFonts w:ascii="Times New Roman" w:hAnsi="Times New Roman" w:cs="Times New Roman"/>
          <w:lang w:val="en-US"/>
        </w:rPr>
        <w:t xml:space="preserve"> SC 114-22 held </w:t>
      </w:r>
      <w:r w:rsidR="003054FF">
        <w:rPr>
          <w:rFonts w:ascii="Times New Roman" w:hAnsi="Times New Roman" w:cs="Times New Roman"/>
          <w:lang w:val="en-US"/>
        </w:rPr>
        <w:t>that:</w:t>
      </w:r>
      <w:r>
        <w:rPr>
          <w:rFonts w:ascii="Times New Roman" w:hAnsi="Times New Roman" w:cs="Times New Roman"/>
          <w:lang w:val="en-US"/>
        </w:rPr>
        <w:t xml:space="preserve"> </w:t>
      </w:r>
    </w:p>
    <w:p w14:paraId="2E3608BC" w14:textId="5283F303" w:rsidR="003054FF" w:rsidRDefault="003054FF" w:rsidP="003E5831">
      <w:pPr>
        <w:pStyle w:val="NoSpacing"/>
        <w:ind w:left="720"/>
        <w:jc w:val="both"/>
        <w:rPr>
          <w:rFonts w:ascii="Times New Roman" w:hAnsi="Times New Roman" w:cs="Times New Roman"/>
          <w:sz w:val="22"/>
          <w:szCs w:val="22"/>
          <w:lang w:val="en-US"/>
        </w:rPr>
      </w:pPr>
      <w:r w:rsidRPr="003E5831">
        <w:rPr>
          <w:rFonts w:ascii="Times New Roman" w:hAnsi="Times New Roman" w:cs="Times New Roman"/>
          <w:sz w:val="22"/>
          <w:szCs w:val="22"/>
          <w:lang w:val="en-US"/>
        </w:rPr>
        <w:t xml:space="preserve">“The Law on admissions in pleadings and indeed in evidence is also settled.  A party to civil </w:t>
      </w:r>
      <w:r w:rsidR="003E5831" w:rsidRPr="003E5831">
        <w:rPr>
          <w:rFonts w:ascii="Times New Roman" w:hAnsi="Times New Roman" w:cs="Times New Roman"/>
          <w:sz w:val="22"/>
          <w:szCs w:val="22"/>
          <w:lang w:val="en-US"/>
        </w:rPr>
        <w:t>proceedings</w:t>
      </w:r>
      <w:r w:rsidRPr="003E5831">
        <w:rPr>
          <w:rFonts w:ascii="Times New Roman" w:hAnsi="Times New Roman" w:cs="Times New Roman"/>
          <w:sz w:val="22"/>
          <w:szCs w:val="22"/>
          <w:lang w:val="en-US"/>
        </w:rPr>
        <w:t xml:space="preserve"> may not, without the leave of the court withdraw an admission made nor may it lead evidence to contradict any admission the party would have made.  By equal measu</w:t>
      </w:r>
      <w:r w:rsidR="009534CF">
        <w:rPr>
          <w:rFonts w:ascii="Times New Roman" w:hAnsi="Times New Roman" w:cs="Times New Roman"/>
          <w:sz w:val="22"/>
          <w:szCs w:val="22"/>
          <w:lang w:val="en-US"/>
        </w:rPr>
        <w:t>re</w:t>
      </w:r>
      <w:r w:rsidRPr="003E5831">
        <w:rPr>
          <w:rFonts w:ascii="Times New Roman" w:hAnsi="Times New Roman" w:cs="Times New Roman"/>
          <w:sz w:val="22"/>
          <w:szCs w:val="22"/>
          <w:lang w:val="en-US"/>
        </w:rPr>
        <w:t xml:space="preserve">, a party is not permitted to attempt to disprove </w:t>
      </w:r>
      <w:r w:rsidR="003E5831" w:rsidRPr="003E5831">
        <w:rPr>
          <w:rFonts w:ascii="Times New Roman" w:hAnsi="Times New Roman" w:cs="Times New Roman"/>
          <w:sz w:val="22"/>
          <w:szCs w:val="22"/>
          <w:lang w:val="en-US"/>
        </w:rPr>
        <w:t>admissions made.”</w:t>
      </w:r>
    </w:p>
    <w:p w14:paraId="5C4D0E14" w14:textId="77777777" w:rsidR="003E5831" w:rsidRDefault="003E5831" w:rsidP="003E5831">
      <w:pPr>
        <w:pStyle w:val="NoSpacing"/>
        <w:ind w:left="720"/>
        <w:jc w:val="both"/>
        <w:rPr>
          <w:rFonts w:ascii="Times New Roman" w:hAnsi="Times New Roman" w:cs="Times New Roman"/>
          <w:sz w:val="22"/>
          <w:szCs w:val="22"/>
          <w:lang w:val="en-US"/>
        </w:rPr>
      </w:pPr>
    </w:p>
    <w:p w14:paraId="179F7354" w14:textId="12DB0D0E" w:rsidR="003E5831" w:rsidRDefault="00AD1906" w:rsidP="00FA1877">
      <w:pPr>
        <w:pStyle w:val="NoSpacing"/>
        <w:spacing w:line="360" w:lineRule="auto"/>
        <w:ind w:firstLine="720"/>
        <w:jc w:val="both"/>
        <w:rPr>
          <w:rFonts w:ascii="Times New Roman" w:hAnsi="Times New Roman" w:cs="Times New Roman"/>
          <w:lang w:val="en-US"/>
        </w:rPr>
      </w:pPr>
      <w:r w:rsidRPr="00AD1906">
        <w:rPr>
          <w:rFonts w:ascii="Times New Roman" w:hAnsi="Times New Roman" w:cs="Times New Roman"/>
          <w:lang w:val="en-US"/>
        </w:rPr>
        <w:t xml:space="preserve">In </w:t>
      </w:r>
      <w:r>
        <w:rPr>
          <w:rFonts w:ascii="Times New Roman" w:hAnsi="Times New Roman" w:cs="Times New Roman"/>
          <w:lang w:val="en-US"/>
        </w:rPr>
        <w:t>the present matter, the Defendant is seeking to withdraw the admission i</w:t>
      </w:r>
      <w:r w:rsidR="009534CF">
        <w:rPr>
          <w:rFonts w:ascii="Times New Roman" w:hAnsi="Times New Roman" w:cs="Times New Roman"/>
          <w:lang w:val="en-US"/>
        </w:rPr>
        <w:t>t</w:t>
      </w:r>
      <w:r>
        <w:rPr>
          <w:rFonts w:ascii="Times New Roman" w:hAnsi="Times New Roman" w:cs="Times New Roman"/>
          <w:lang w:val="en-US"/>
        </w:rPr>
        <w:t xml:space="preserve"> made through the back door of a stated case.  It is critical that standards of truthfulness and honesty be observed by litigants who seek relief.  The question that </w:t>
      </w:r>
      <w:r w:rsidR="009534CF">
        <w:rPr>
          <w:rFonts w:ascii="Times New Roman" w:hAnsi="Times New Roman" w:cs="Times New Roman"/>
          <w:lang w:val="en-US"/>
        </w:rPr>
        <w:t>l</w:t>
      </w:r>
      <w:r>
        <w:rPr>
          <w:rFonts w:ascii="Times New Roman" w:hAnsi="Times New Roman" w:cs="Times New Roman"/>
          <w:lang w:val="en-US"/>
        </w:rPr>
        <w:t>ingers in the court’s mind is at what stage after the summary of evidence was settled, did the defendant experience a charge of heart and why?</w:t>
      </w:r>
    </w:p>
    <w:p w14:paraId="46FF0D90" w14:textId="512FDFC1" w:rsidR="00AD1906" w:rsidRDefault="00AD1906" w:rsidP="00FA1877">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court in </w:t>
      </w:r>
      <w:r w:rsidRPr="00AD1906">
        <w:rPr>
          <w:rFonts w:ascii="Times New Roman" w:hAnsi="Times New Roman" w:cs="Times New Roman"/>
          <w:i/>
          <w:iCs/>
          <w:u w:val="single"/>
          <w:lang w:val="en-US"/>
        </w:rPr>
        <w:t>DD Transport</w:t>
      </w:r>
      <w:r w:rsidRPr="00AD1906">
        <w:rPr>
          <w:rFonts w:ascii="Times New Roman" w:hAnsi="Times New Roman" w:cs="Times New Roman"/>
          <w:u w:val="single"/>
          <w:lang w:val="en-US"/>
        </w:rPr>
        <w:t xml:space="preserve"> v </w:t>
      </w:r>
      <w:r w:rsidRPr="00AD1906">
        <w:rPr>
          <w:rFonts w:ascii="Times New Roman" w:hAnsi="Times New Roman" w:cs="Times New Roman"/>
          <w:i/>
          <w:iCs/>
          <w:u w:val="single"/>
          <w:lang w:val="en-US"/>
        </w:rPr>
        <w:t>ABBOTT</w:t>
      </w:r>
      <w:r w:rsidRPr="00AD1906">
        <w:rPr>
          <w:rFonts w:ascii="Times New Roman" w:hAnsi="Times New Roman" w:cs="Times New Roman"/>
          <w:i/>
          <w:iCs/>
          <w:lang w:val="en-US"/>
        </w:rPr>
        <w:t xml:space="preserve"> </w:t>
      </w:r>
      <w:r>
        <w:rPr>
          <w:rFonts w:ascii="Times New Roman" w:hAnsi="Times New Roman" w:cs="Times New Roman"/>
          <w:lang w:val="en-US"/>
        </w:rPr>
        <w:t xml:space="preserve">1998(2) ZLR 92(SC) at pages 97G-98B, said </w:t>
      </w:r>
    </w:p>
    <w:p w14:paraId="674A9B10" w14:textId="789678AA" w:rsidR="00FA1877" w:rsidRDefault="00FA1877" w:rsidP="00FA1877">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“But this admission in the plea is of the greatest importance, for it is what WIGMORE”</w:t>
      </w:r>
    </w:p>
    <w:p w14:paraId="01D96A25" w14:textId="5D6F3D19" w:rsidR="00FA1877" w:rsidRDefault="00FA1877" w:rsidP="00FA1877">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(Para (s) 2588-2590) calls a judicial admission (of the </w:t>
      </w:r>
      <w:r w:rsidRPr="009534CF">
        <w:rPr>
          <w:rFonts w:ascii="Times New Roman" w:hAnsi="Times New Roman" w:cs="Times New Roman"/>
          <w:i/>
          <w:iCs/>
          <w:lang w:val="en-US"/>
        </w:rPr>
        <w:t>confessio judi</w:t>
      </w:r>
      <w:r w:rsidR="003A6461" w:rsidRPr="009534CF">
        <w:rPr>
          <w:rFonts w:ascii="Times New Roman" w:hAnsi="Times New Roman" w:cs="Times New Roman"/>
          <w:i/>
          <w:iCs/>
          <w:lang w:val="en-US"/>
        </w:rPr>
        <w:t>cialis</w:t>
      </w:r>
      <w:r w:rsidR="003A6461">
        <w:rPr>
          <w:rFonts w:ascii="Times New Roman" w:hAnsi="Times New Roman" w:cs="Times New Roman"/>
          <w:lang w:val="en-US"/>
        </w:rPr>
        <w:t xml:space="preserve"> of Voet (42.2.6) which is conclusive, rendering it unnecessary for the party to adduce evidence to prove the admitted fa</w:t>
      </w:r>
      <w:r w:rsidR="009534CF">
        <w:rPr>
          <w:rFonts w:ascii="Times New Roman" w:hAnsi="Times New Roman" w:cs="Times New Roman"/>
          <w:lang w:val="en-US"/>
        </w:rPr>
        <w:t>c</w:t>
      </w:r>
      <w:r w:rsidR="003A6461">
        <w:rPr>
          <w:rFonts w:ascii="Times New Roman" w:hAnsi="Times New Roman" w:cs="Times New Roman"/>
          <w:lang w:val="en-US"/>
        </w:rPr>
        <w:t>t and in compe</w:t>
      </w:r>
      <w:r w:rsidR="009534CF">
        <w:rPr>
          <w:rFonts w:ascii="Times New Roman" w:hAnsi="Times New Roman" w:cs="Times New Roman"/>
          <w:lang w:val="en-US"/>
        </w:rPr>
        <w:t>te</w:t>
      </w:r>
      <w:r w:rsidR="003A6461">
        <w:rPr>
          <w:rFonts w:ascii="Times New Roman" w:hAnsi="Times New Roman" w:cs="Times New Roman"/>
          <w:lang w:val="en-US"/>
        </w:rPr>
        <w:t xml:space="preserve">nt for the party making it to adduce evidence to contradict it </w:t>
      </w:r>
      <w:r w:rsidR="003A6461">
        <w:rPr>
          <w:rFonts w:ascii="Times New Roman" w:hAnsi="Times New Roman" w:cs="Times New Roman"/>
          <w:lang w:val="en-US"/>
        </w:rPr>
        <w:lastRenderedPageBreak/>
        <w:t xml:space="preserve">(see also Pulps on 7 ed p 18) WIGMORE </w:t>
      </w:r>
      <w:r w:rsidR="003A6461" w:rsidRPr="003A6461">
        <w:rPr>
          <w:rFonts w:ascii="Times New Roman" w:hAnsi="Times New Roman" w:cs="Times New Roman"/>
          <w:u w:val="single"/>
          <w:lang w:val="en-US"/>
        </w:rPr>
        <w:t>loc cit,</w:t>
      </w:r>
      <w:r w:rsidR="003A6461">
        <w:rPr>
          <w:rFonts w:ascii="Times New Roman" w:hAnsi="Times New Roman" w:cs="Times New Roman"/>
          <w:lang w:val="en-US"/>
        </w:rPr>
        <w:t xml:space="preserve"> speaking of judicial admissions i</w:t>
      </w:r>
      <w:r w:rsidR="009534CF">
        <w:rPr>
          <w:rFonts w:ascii="Times New Roman" w:hAnsi="Times New Roman" w:cs="Times New Roman"/>
          <w:lang w:val="en-US"/>
        </w:rPr>
        <w:t>n</w:t>
      </w:r>
      <w:r w:rsidR="003A6461">
        <w:rPr>
          <w:rFonts w:ascii="Times New Roman" w:hAnsi="Times New Roman" w:cs="Times New Roman"/>
          <w:lang w:val="en-US"/>
        </w:rPr>
        <w:t xml:space="preserve"> general, refers to the court’s discretion to relieve a party from the consequences of an admission made in error.  It does not seem to me that such a discretion could be exercised, in a case where the admission has been made in a pleading in any other way than by granting an amendment of that pleading.”</w:t>
      </w:r>
    </w:p>
    <w:p w14:paraId="58073213" w14:textId="38DA56E3" w:rsidR="003A6461" w:rsidRDefault="003A6461" w:rsidP="00FA1877">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 my view, since the </w:t>
      </w:r>
      <w:r w:rsidR="009534CF">
        <w:rPr>
          <w:rFonts w:ascii="Times New Roman" w:hAnsi="Times New Roman" w:cs="Times New Roman"/>
          <w:lang w:val="en-US"/>
        </w:rPr>
        <w:t>D</w:t>
      </w:r>
      <w:r>
        <w:rPr>
          <w:rFonts w:ascii="Times New Roman" w:hAnsi="Times New Roman" w:cs="Times New Roman"/>
          <w:lang w:val="en-US"/>
        </w:rPr>
        <w:t>efendant</w:t>
      </w:r>
      <w:r w:rsidR="009534CF">
        <w:rPr>
          <w:rFonts w:ascii="Times New Roman" w:hAnsi="Times New Roman" w:cs="Times New Roman"/>
          <w:lang w:val="en-US"/>
        </w:rPr>
        <w:t>’</w:t>
      </w:r>
      <w:r>
        <w:rPr>
          <w:rFonts w:ascii="Times New Roman" w:hAnsi="Times New Roman" w:cs="Times New Roman"/>
          <w:lang w:val="en-US"/>
        </w:rPr>
        <w:t>s written submission</w:t>
      </w:r>
      <w:r w:rsidR="009534CF">
        <w:rPr>
          <w:rFonts w:ascii="Times New Roman" w:hAnsi="Times New Roman" w:cs="Times New Roman"/>
          <w:lang w:val="en-US"/>
        </w:rPr>
        <w:t>s</w:t>
      </w:r>
      <w:r>
        <w:rPr>
          <w:rFonts w:ascii="Times New Roman" w:hAnsi="Times New Roman" w:cs="Times New Roman"/>
          <w:lang w:val="en-US"/>
        </w:rPr>
        <w:t xml:space="preserve"> seek to argue against an admission </w:t>
      </w:r>
      <w:r w:rsidR="0050719A">
        <w:rPr>
          <w:rFonts w:ascii="Times New Roman" w:hAnsi="Times New Roman" w:cs="Times New Roman"/>
          <w:lang w:val="en-US"/>
        </w:rPr>
        <w:t>formally</w:t>
      </w:r>
      <w:r>
        <w:rPr>
          <w:rFonts w:ascii="Times New Roman" w:hAnsi="Times New Roman" w:cs="Times New Roman"/>
          <w:lang w:val="en-US"/>
        </w:rPr>
        <w:t xml:space="preserve"> </w:t>
      </w:r>
      <w:r w:rsidR="0050719A">
        <w:rPr>
          <w:rFonts w:ascii="Times New Roman" w:hAnsi="Times New Roman" w:cs="Times New Roman"/>
          <w:lang w:val="en-US"/>
        </w:rPr>
        <w:t>made,</w:t>
      </w:r>
      <w:r>
        <w:rPr>
          <w:rFonts w:ascii="Times New Roman" w:hAnsi="Times New Roman" w:cs="Times New Roman"/>
          <w:lang w:val="en-US"/>
        </w:rPr>
        <w:t xml:space="preserve"> they are incompetent in that they are barred by law.  I find that the reason why the defendant wants the </w:t>
      </w:r>
      <w:r w:rsidR="009534CF">
        <w:rPr>
          <w:rFonts w:ascii="Times New Roman" w:hAnsi="Times New Roman" w:cs="Times New Roman"/>
          <w:lang w:val="en-US"/>
        </w:rPr>
        <w:t xml:space="preserve">court </w:t>
      </w:r>
      <w:r>
        <w:rPr>
          <w:rFonts w:ascii="Times New Roman" w:hAnsi="Times New Roman" w:cs="Times New Roman"/>
          <w:lang w:val="en-US"/>
        </w:rPr>
        <w:t xml:space="preserve">to proceed by way of a stated case is so as to </w:t>
      </w:r>
      <w:r w:rsidR="0050719A">
        <w:rPr>
          <w:rFonts w:ascii="Times New Roman" w:hAnsi="Times New Roman" w:cs="Times New Roman"/>
          <w:lang w:val="en-US"/>
        </w:rPr>
        <w:t>avoid a</w:t>
      </w:r>
      <w:r w:rsidR="009534CF">
        <w:rPr>
          <w:rFonts w:ascii="Times New Roman" w:hAnsi="Times New Roman" w:cs="Times New Roman"/>
          <w:lang w:val="en-US"/>
        </w:rPr>
        <w:t xml:space="preserve"> </w:t>
      </w:r>
      <w:r w:rsidR="0050719A">
        <w:rPr>
          <w:rFonts w:ascii="Times New Roman" w:hAnsi="Times New Roman" w:cs="Times New Roman"/>
          <w:lang w:val="en-US"/>
        </w:rPr>
        <w:t>trial</w:t>
      </w:r>
      <w:r>
        <w:rPr>
          <w:rFonts w:ascii="Times New Roman" w:hAnsi="Times New Roman" w:cs="Times New Roman"/>
          <w:lang w:val="en-US"/>
        </w:rPr>
        <w:t xml:space="preserve"> </w:t>
      </w:r>
      <w:r w:rsidR="0050719A">
        <w:rPr>
          <w:rFonts w:ascii="Times New Roman" w:hAnsi="Times New Roman" w:cs="Times New Roman"/>
          <w:lang w:val="en-US"/>
        </w:rPr>
        <w:t xml:space="preserve">where the court will be entitled to examine the whole case including all documentary evidence before concluding what the terms of the relationship between the parties are.  </w:t>
      </w:r>
    </w:p>
    <w:p w14:paraId="10DB4562" w14:textId="7DD058EC" w:rsidR="0050719A" w:rsidRDefault="0050719A" w:rsidP="00FA1877">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 </w:t>
      </w:r>
      <w:r w:rsidRPr="0050719A">
        <w:rPr>
          <w:rFonts w:ascii="Times New Roman" w:hAnsi="Times New Roman" w:cs="Times New Roman"/>
          <w:i/>
          <w:iCs/>
          <w:u w:val="single"/>
          <w:lang w:val="en-US"/>
        </w:rPr>
        <w:t xml:space="preserve">ASHANTI GOLDFIELDS ZIMBABWE Ltd </w:t>
      </w:r>
      <w:r w:rsidRPr="0050719A">
        <w:rPr>
          <w:rFonts w:ascii="Times New Roman" w:hAnsi="Times New Roman" w:cs="Times New Roman"/>
          <w:u w:val="single"/>
          <w:lang w:val="en-US"/>
        </w:rPr>
        <w:t>v</w:t>
      </w:r>
      <w:r w:rsidRPr="0050719A">
        <w:rPr>
          <w:rFonts w:ascii="Times New Roman" w:hAnsi="Times New Roman" w:cs="Times New Roman"/>
          <w:i/>
          <w:iCs/>
          <w:u w:val="single"/>
          <w:lang w:val="en-US"/>
        </w:rPr>
        <w:t xml:space="preserve"> MDALA</w:t>
      </w:r>
      <w:r>
        <w:rPr>
          <w:rFonts w:ascii="Times New Roman" w:hAnsi="Times New Roman" w:cs="Times New Roman"/>
          <w:lang w:val="en-US"/>
        </w:rPr>
        <w:t xml:space="preserve"> SC 60/17.  The S</w:t>
      </w:r>
      <w:r w:rsidR="009534CF">
        <w:rPr>
          <w:rFonts w:ascii="Times New Roman" w:hAnsi="Times New Roman" w:cs="Times New Roman"/>
          <w:lang w:val="en-US"/>
        </w:rPr>
        <w:t>upreme</w:t>
      </w:r>
      <w:r>
        <w:rPr>
          <w:rFonts w:ascii="Times New Roman" w:hAnsi="Times New Roman" w:cs="Times New Roman"/>
          <w:lang w:val="en-US"/>
        </w:rPr>
        <w:t xml:space="preserve"> Court quoted with approval the case of </w:t>
      </w:r>
      <w:r w:rsidRPr="0050719A">
        <w:rPr>
          <w:rFonts w:ascii="Times New Roman" w:hAnsi="Times New Roman" w:cs="Times New Roman"/>
          <w:i/>
          <w:iCs/>
          <w:u w:val="single"/>
          <w:lang w:val="en-US"/>
        </w:rPr>
        <w:t xml:space="preserve">HOFFMANN &amp; CARVALHO </w:t>
      </w:r>
      <w:r w:rsidRPr="0050719A">
        <w:rPr>
          <w:rFonts w:ascii="Times New Roman" w:hAnsi="Times New Roman" w:cs="Times New Roman"/>
          <w:u w:val="single"/>
          <w:lang w:val="en-US"/>
        </w:rPr>
        <w:t>v</w:t>
      </w:r>
      <w:r>
        <w:rPr>
          <w:rFonts w:ascii="Times New Roman" w:hAnsi="Times New Roman" w:cs="Times New Roman"/>
          <w:i/>
          <w:iCs/>
          <w:u w:val="single"/>
          <w:lang w:val="en-US"/>
        </w:rPr>
        <w:t xml:space="preserve"> </w:t>
      </w:r>
      <w:r w:rsidRPr="0050719A">
        <w:rPr>
          <w:rFonts w:ascii="Times New Roman" w:hAnsi="Times New Roman" w:cs="Times New Roman"/>
          <w:i/>
          <w:iCs/>
          <w:u w:val="single"/>
          <w:lang w:val="en-US"/>
        </w:rPr>
        <w:t xml:space="preserve">MINISTER OF AGRICULTURE </w:t>
      </w:r>
      <w:r>
        <w:rPr>
          <w:rFonts w:ascii="Times New Roman" w:hAnsi="Times New Roman" w:cs="Times New Roman"/>
          <w:lang w:val="en-US"/>
        </w:rPr>
        <w:t xml:space="preserve">1947 (2) SA 855 (J) at 860 where </w:t>
      </w:r>
      <w:r w:rsidRPr="0050719A">
        <w:rPr>
          <w:rFonts w:ascii="Times New Roman" w:hAnsi="Times New Roman" w:cs="Times New Roman"/>
          <w:smallCaps/>
          <w:lang w:val="en-US"/>
        </w:rPr>
        <w:t>Price J</w:t>
      </w:r>
      <w:r>
        <w:rPr>
          <w:rFonts w:ascii="Times New Roman" w:hAnsi="Times New Roman" w:cs="Times New Roman"/>
          <w:lang w:val="en-US"/>
        </w:rPr>
        <w:t xml:space="preserve"> stated that;</w:t>
      </w:r>
    </w:p>
    <w:p w14:paraId="3EAEE8FF" w14:textId="50B81F2B" w:rsidR="0050719A" w:rsidRDefault="0050719A" w:rsidP="0050719A">
      <w:pPr>
        <w:pStyle w:val="NoSpacing"/>
        <w:ind w:left="720"/>
        <w:jc w:val="both"/>
        <w:rPr>
          <w:rFonts w:ascii="Times New Roman" w:hAnsi="Times New Roman" w:cs="Times New Roman"/>
          <w:sz w:val="22"/>
          <w:szCs w:val="22"/>
          <w:lang w:val="en-US"/>
        </w:rPr>
      </w:pPr>
      <w:r w:rsidRPr="0050719A">
        <w:rPr>
          <w:rFonts w:ascii="Times New Roman" w:hAnsi="Times New Roman" w:cs="Times New Roman"/>
          <w:sz w:val="22"/>
          <w:szCs w:val="22"/>
          <w:lang w:val="en-US"/>
        </w:rPr>
        <w:t xml:space="preserve">“Where parties intend to conclude a contract, think they have concluded a contract and proceed to act as if the contract were binding and complete, I think the court ought rather </w:t>
      </w:r>
      <w:r w:rsidRPr="0050719A">
        <w:rPr>
          <w:rFonts w:ascii="Times New Roman" w:hAnsi="Times New Roman" w:cs="Times New Roman"/>
          <w:sz w:val="22"/>
          <w:szCs w:val="22"/>
          <w:u w:val="single"/>
          <w:lang w:val="en-US"/>
        </w:rPr>
        <w:t xml:space="preserve">to try to help the parties towards what they both intended rather than obstruct them by legal subtleties </w:t>
      </w:r>
      <w:r w:rsidRPr="0050719A">
        <w:rPr>
          <w:rFonts w:ascii="Times New Roman" w:hAnsi="Times New Roman" w:cs="Times New Roman"/>
          <w:sz w:val="22"/>
          <w:szCs w:val="22"/>
          <w:lang w:val="en-US"/>
        </w:rPr>
        <w:t xml:space="preserve">and </w:t>
      </w:r>
      <w:r w:rsidR="009534CF" w:rsidRPr="0050719A">
        <w:rPr>
          <w:rFonts w:ascii="Times New Roman" w:hAnsi="Times New Roman" w:cs="Times New Roman"/>
          <w:sz w:val="22"/>
          <w:szCs w:val="22"/>
          <w:lang w:val="en-US"/>
        </w:rPr>
        <w:t>ass</w:t>
      </w:r>
      <w:r w:rsidR="009534CF">
        <w:rPr>
          <w:rFonts w:ascii="Times New Roman" w:hAnsi="Times New Roman" w:cs="Times New Roman"/>
          <w:sz w:val="22"/>
          <w:szCs w:val="22"/>
          <w:lang w:val="en-US"/>
        </w:rPr>
        <w:t>is</w:t>
      </w:r>
      <w:r w:rsidR="009534CF" w:rsidRPr="0050719A">
        <w:rPr>
          <w:rFonts w:ascii="Times New Roman" w:hAnsi="Times New Roman" w:cs="Times New Roman"/>
          <w:sz w:val="22"/>
          <w:szCs w:val="22"/>
          <w:lang w:val="en-US"/>
        </w:rPr>
        <w:t>t</w:t>
      </w:r>
      <w:r w:rsidRPr="0050719A">
        <w:rPr>
          <w:rFonts w:ascii="Times New Roman" w:hAnsi="Times New Roman" w:cs="Times New Roman"/>
          <w:sz w:val="22"/>
          <w:szCs w:val="22"/>
          <w:lang w:val="en-US"/>
        </w:rPr>
        <w:t xml:space="preserve"> one of the parties </w:t>
      </w:r>
      <w:r w:rsidRPr="0050719A">
        <w:rPr>
          <w:rFonts w:ascii="Times New Roman" w:hAnsi="Times New Roman" w:cs="Times New Roman"/>
          <w:sz w:val="22"/>
          <w:szCs w:val="22"/>
          <w:u w:val="single"/>
          <w:lang w:val="en-US"/>
        </w:rPr>
        <w:t xml:space="preserve">to escape the consequences of all that he has </w:t>
      </w:r>
      <w:r w:rsidR="009534CF">
        <w:rPr>
          <w:rFonts w:ascii="Times New Roman" w:hAnsi="Times New Roman" w:cs="Times New Roman"/>
          <w:sz w:val="22"/>
          <w:szCs w:val="22"/>
          <w:u w:val="single"/>
          <w:lang w:val="en-US"/>
        </w:rPr>
        <w:t xml:space="preserve">done </w:t>
      </w:r>
      <w:r w:rsidRPr="0050719A">
        <w:rPr>
          <w:rFonts w:ascii="Times New Roman" w:hAnsi="Times New Roman" w:cs="Times New Roman"/>
          <w:sz w:val="22"/>
          <w:szCs w:val="22"/>
          <w:u w:val="single"/>
          <w:lang w:val="en-US"/>
        </w:rPr>
        <w:t>and all that he intended</w:t>
      </w:r>
      <w:r w:rsidRPr="0050719A">
        <w:rPr>
          <w:rFonts w:ascii="Times New Roman" w:hAnsi="Times New Roman" w:cs="Times New Roman"/>
          <w:sz w:val="22"/>
          <w:szCs w:val="22"/>
          <w:lang w:val="en-US"/>
        </w:rPr>
        <w:t>.” (emphasis added).</w:t>
      </w:r>
    </w:p>
    <w:p w14:paraId="38B0DF87" w14:textId="77777777" w:rsidR="00EF63FA" w:rsidRDefault="00EF63FA" w:rsidP="0050719A">
      <w:pPr>
        <w:pStyle w:val="NoSpacing"/>
        <w:spacing w:line="360" w:lineRule="auto"/>
        <w:jc w:val="both"/>
        <w:rPr>
          <w:rFonts w:ascii="Times New Roman" w:hAnsi="Times New Roman" w:cs="Times New Roman"/>
          <w:lang w:val="en-US"/>
        </w:rPr>
      </w:pPr>
    </w:p>
    <w:p w14:paraId="6CC533AB" w14:textId="35A72289" w:rsidR="0050719A" w:rsidRDefault="00EF63FA" w:rsidP="00EF63FA">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As regards the 1</w:t>
      </w:r>
      <w:r w:rsidRPr="00EF63FA">
        <w:rPr>
          <w:rFonts w:ascii="Times New Roman" w:hAnsi="Times New Roman" w:cs="Times New Roman"/>
          <w:vertAlign w:val="superscript"/>
          <w:lang w:val="en-US"/>
        </w:rPr>
        <w:t>st</w:t>
      </w:r>
      <w:r>
        <w:rPr>
          <w:rFonts w:ascii="Times New Roman" w:hAnsi="Times New Roman" w:cs="Times New Roman"/>
          <w:lang w:val="en-US"/>
        </w:rPr>
        <w:t xml:space="preserve"> question submitted for determination.  I find as follows;</w:t>
      </w:r>
    </w:p>
    <w:p w14:paraId="4A43A0C5" w14:textId="43EE8BF7" w:rsidR="00EF63FA" w:rsidRDefault="00EF63FA" w:rsidP="00EF63FA">
      <w:pPr>
        <w:pStyle w:val="NoSpacing"/>
        <w:numPr>
          <w:ilvl w:val="0"/>
          <w:numId w:val="6"/>
        </w:numPr>
        <w:spacing w:line="360" w:lineRule="auto"/>
        <w:jc w:val="both"/>
        <w:rPr>
          <w:rFonts w:ascii="Times New Roman" w:hAnsi="Times New Roman" w:cs="Times New Roman"/>
          <w:lang w:val="en-US"/>
        </w:rPr>
      </w:pPr>
      <w:r>
        <w:rPr>
          <w:rFonts w:ascii="Times New Roman" w:hAnsi="Times New Roman" w:cs="Times New Roman"/>
          <w:lang w:val="en-US"/>
        </w:rPr>
        <w:t>The document dated 30 August 20</w:t>
      </w:r>
      <w:r w:rsidR="009534CF">
        <w:rPr>
          <w:rFonts w:ascii="Times New Roman" w:hAnsi="Times New Roman" w:cs="Times New Roman"/>
          <w:lang w:val="en-US"/>
        </w:rPr>
        <w:t>21</w:t>
      </w:r>
      <w:r>
        <w:rPr>
          <w:rFonts w:ascii="Times New Roman" w:hAnsi="Times New Roman" w:cs="Times New Roman"/>
          <w:lang w:val="en-US"/>
        </w:rPr>
        <w:t xml:space="preserve"> is a letter a</w:t>
      </w:r>
      <w:r w:rsidR="009534CF">
        <w:rPr>
          <w:rFonts w:ascii="Times New Roman" w:hAnsi="Times New Roman" w:cs="Times New Roman"/>
          <w:lang w:val="en-US"/>
        </w:rPr>
        <w:t>uthore</w:t>
      </w:r>
      <w:r>
        <w:rPr>
          <w:rFonts w:ascii="Times New Roman" w:hAnsi="Times New Roman" w:cs="Times New Roman"/>
          <w:lang w:val="en-US"/>
        </w:rPr>
        <w:t>d by the defendant’s director.  It is no</w:t>
      </w:r>
      <w:r w:rsidR="009534CF">
        <w:rPr>
          <w:rFonts w:ascii="Times New Roman" w:hAnsi="Times New Roman" w:cs="Times New Roman"/>
          <w:lang w:val="en-US"/>
        </w:rPr>
        <w:t>t</w:t>
      </w:r>
      <w:r>
        <w:rPr>
          <w:rFonts w:ascii="Times New Roman" w:hAnsi="Times New Roman" w:cs="Times New Roman"/>
          <w:lang w:val="en-US"/>
        </w:rPr>
        <w:t xml:space="preserve"> by any stretch of imagination a contract, hence no question of standing arises from it.</w:t>
      </w:r>
    </w:p>
    <w:p w14:paraId="1BD22D48" w14:textId="598D4636" w:rsidR="00EF63FA" w:rsidRDefault="00EF63FA" w:rsidP="00EF63FA">
      <w:pPr>
        <w:pStyle w:val="NoSpacing"/>
        <w:numPr>
          <w:ilvl w:val="0"/>
          <w:numId w:val="6"/>
        </w:numPr>
        <w:spacing w:line="360" w:lineRule="auto"/>
        <w:jc w:val="both"/>
        <w:rPr>
          <w:rFonts w:ascii="Times New Roman" w:hAnsi="Times New Roman" w:cs="Times New Roman"/>
          <w:lang w:val="en-US"/>
        </w:rPr>
      </w:pPr>
      <w:r>
        <w:rPr>
          <w:rFonts w:ascii="Times New Roman" w:hAnsi="Times New Roman" w:cs="Times New Roman"/>
          <w:lang w:val="en-US"/>
        </w:rPr>
        <w:t xml:space="preserve">The </w:t>
      </w:r>
      <w:r w:rsidR="009534CF">
        <w:rPr>
          <w:rFonts w:ascii="Times New Roman" w:hAnsi="Times New Roman" w:cs="Times New Roman"/>
          <w:lang w:val="en-US"/>
        </w:rPr>
        <w:t>D</w:t>
      </w:r>
      <w:r>
        <w:rPr>
          <w:rFonts w:ascii="Times New Roman" w:hAnsi="Times New Roman" w:cs="Times New Roman"/>
          <w:lang w:val="en-US"/>
        </w:rPr>
        <w:t xml:space="preserve">efendant has admitted entering into an agreement with the </w:t>
      </w:r>
      <w:r w:rsidR="009534CF">
        <w:rPr>
          <w:rFonts w:ascii="Times New Roman" w:hAnsi="Times New Roman" w:cs="Times New Roman"/>
          <w:lang w:val="en-US"/>
        </w:rPr>
        <w:t>P</w:t>
      </w:r>
      <w:r>
        <w:rPr>
          <w:rFonts w:ascii="Times New Roman" w:hAnsi="Times New Roman" w:cs="Times New Roman"/>
          <w:lang w:val="en-US"/>
        </w:rPr>
        <w:t>laintiff twice, once in the plea and again in the summary of evidence.</w:t>
      </w:r>
    </w:p>
    <w:p w14:paraId="1D9DB40D" w14:textId="65E008BE" w:rsidR="00EF63FA" w:rsidRDefault="00EF63FA" w:rsidP="00EF63FA">
      <w:pPr>
        <w:pStyle w:val="NoSpacing"/>
        <w:numPr>
          <w:ilvl w:val="0"/>
          <w:numId w:val="6"/>
        </w:numPr>
        <w:spacing w:line="360" w:lineRule="auto"/>
        <w:jc w:val="both"/>
        <w:rPr>
          <w:rFonts w:ascii="Times New Roman" w:hAnsi="Times New Roman" w:cs="Times New Roman"/>
          <w:lang w:val="en-US"/>
        </w:rPr>
      </w:pPr>
      <w:r>
        <w:rPr>
          <w:rFonts w:ascii="Times New Roman" w:hAnsi="Times New Roman" w:cs="Times New Roman"/>
          <w:lang w:val="en-US"/>
        </w:rPr>
        <w:t xml:space="preserve">The only issue for determination in evidence is the extent nature and cost of works done by the </w:t>
      </w:r>
      <w:r w:rsidR="009534CF">
        <w:rPr>
          <w:rFonts w:ascii="Times New Roman" w:hAnsi="Times New Roman" w:cs="Times New Roman"/>
          <w:lang w:val="en-US"/>
        </w:rPr>
        <w:t>P</w:t>
      </w:r>
      <w:r>
        <w:rPr>
          <w:rFonts w:ascii="Times New Roman" w:hAnsi="Times New Roman" w:cs="Times New Roman"/>
          <w:lang w:val="en-US"/>
        </w:rPr>
        <w:t xml:space="preserve">laintiff using its equipment. </w:t>
      </w:r>
    </w:p>
    <w:p w14:paraId="4F752000" w14:textId="764200EB" w:rsidR="00EF63FA" w:rsidRDefault="00EF63FA" w:rsidP="00EF63FA">
      <w:pPr>
        <w:pStyle w:val="NoSpacing"/>
        <w:numPr>
          <w:ilvl w:val="0"/>
          <w:numId w:val="6"/>
        </w:numPr>
        <w:spacing w:line="360" w:lineRule="auto"/>
        <w:jc w:val="both"/>
        <w:rPr>
          <w:rFonts w:ascii="Times New Roman" w:hAnsi="Times New Roman" w:cs="Times New Roman"/>
          <w:lang w:val="en-US"/>
        </w:rPr>
      </w:pPr>
      <w:r>
        <w:rPr>
          <w:rFonts w:ascii="Times New Roman" w:hAnsi="Times New Roman" w:cs="Times New Roman"/>
          <w:lang w:val="en-US"/>
        </w:rPr>
        <w:t xml:space="preserve">The statement bearing what is due to the plaintiff was admitted as correct by the </w:t>
      </w:r>
      <w:r w:rsidR="009534CF">
        <w:rPr>
          <w:rFonts w:ascii="Times New Roman" w:hAnsi="Times New Roman" w:cs="Times New Roman"/>
          <w:lang w:val="en-US"/>
        </w:rPr>
        <w:t>D</w:t>
      </w:r>
      <w:r>
        <w:rPr>
          <w:rFonts w:ascii="Times New Roman" w:hAnsi="Times New Roman" w:cs="Times New Roman"/>
          <w:lang w:val="en-US"/>
        </w:rPr>
        <w:t>efendant’s director</w:t>
      </w:r>
    </w:p>
    <w:p w14:paraId="1D2240A8" w14:textId="28B99F89" w:rsidR="00EF63FA" w:rsidRDefault="00EF63FA" w:rsidP="00EF63FA">
      <w:pPr>
        <w:pStyle w:val="NoSpacing"/>
        <w:numPr>
          <w:ilvl w:val="0"/>
          <w:numId w:val="6"/>
        </w:numPr>
        <w:spacing w:line="360" w:lineRule="auto"/>
        <w:jc w:val="both"/>
        <w:rPr>
          <w:rFonts w:ascii="Times New Roman" w:hAnsi="Times New Roman" w:cs="Times New Roman"/>
          <w:lang w:val="en-US"/>
        </w:rPr>
      </w:pPr>
      <w:r>
        <w:rPr>
          <w:rFonts w:ascii="Times New Roman" w:hAnsi="Times New Roman" w:cs="Times New Roman"/>
          <w:lang w:val="en-US"/>
        </w:rPr>
        <w:t xml:space="preserve">The arguments in respect of standing, and privity of contract now being submitted by the </w:t>
      </w:r>
      <w:r w:rsidR="009534CF">
        <w:rPr>
          <w:rFonts w:ascii="Times New Roman" w:hAnsi="Times New Roman" w:cs="Times New Roman"/>
          <w:lang w:val="en-US"/>
        </w:rPr>
        <w:t>D</w:t>
      </w:r>
      <w:r>
        <w:rPr>
          <w:rFonts w:ascii="Times New Roman" w:hAnsi="Times New Roman" w:cs="Times New Roman"/>
          <w:lang w:val="en-US"/>
        </w:rPr>
        <w:t>efendant are a result of</w:t>
      </w:r>
      <w:r w:rsidR="009534CF">
        <w:rPr>
          <w:rFonts w:ascii="Times New Roman" w:hAnsi="Times New Roman" w:cs="Times New Roman"/>
          <w:lang w:val="en-US"/>
        </w:rPr>
        <w:t xml:space="preserve"> its</w:t>
      </w:r>
      <w:r>
        <w:rPr>
          <w:rFonts w:ascii="Times New Roman" w:hAnsi="Times New Roman" w:cs="Times New Roman"/>
          <w:lang w:val="en-US"/>
        </w:rPr>
        <w:t xml:space="preserve"> characterization of the letter dated 30 august 2021.  While it is accepted that these principles are good law, they unfortunately do not apply </w:t>
      </w:r>
      <w:r w:rsidRPr="00EF63FA">
        <w:rPr>
          <w:rFonts w:ascii="Times New Roman" w:hAnsi="Times New Roman" w:cs="Times New Roman"/>
          <w:i/>
          <w:iCs/>
          <w:lang w:val="en-US"/>
        </w:rPr>
        <w:t>in casu.</w:t>
      </w:r>
      <w:r>
        <w:rPr>
          <w:rFonts w:ascii="Times New Roman" w:hAnsi="Times New Roman" w:cs="Times New Roman"/>
          <w:lang w:val="en-US"/>
        </w:rPr>
        <w:t xml:space="preserve"> </w:t>
      </w:r>
    </w:p>
    <w:p w14:paraId="1E3A0136" w14:textId="5BAF103E" w:rsidR="00EF63FA" w:rsidRDefault="00EF63FA" w:rsidP="00EF63FA">
      <w:pPr>
        <w:pStyle w:val="NoSpacing"/>
        <w:numPr>
          <w:ilvl w:val="0"/>
          <w:numId w:val="6"/>
        </w:numPr>
        <w:spacing w:line="360" w:lineRule="auto"/>
        <w:jc w:val="both"/>
        <w:rPr>
          <w:rFonts w:ascii="Times New Roman" w:hAnsi="Times New Roman" w:cs="Times New Roman"/>
          <w:lang w:val="en-US"/>
        </w:rPr>
      </w:pPr>
      <w:r>
        <w:rPr>
          <w:rFonts w:ascii="Times New Roman" w:hAnsi="Times New Roman" w:cs="Times New Roman"/>
          <w:lang w:val="en-US"/>
        </w:rPr>
        <w:t xml:space="preserve">In our law, the principle of </w:t>
      </w:r>
      <w:r w:rsidRPr="00A8005F">
        <w:rPr>
          <w:rFonts w:ascii="Times New Roman" w:hAnsi="Times New Roman" w:cs="Times New Roman"/>
          <w:i/>
          <w:iCs/>
          <w:u w:val="single"/>
          <w:lang w:val="en-US"/>
        </w:rPr>
        <w:t>pacta sant</w:t>
      </w:r>
      <w:r w:rsidR="00A8005F" w:rsidRPr="00A8005F">
        <w:rPr>
          <w:rFonts w:ascii="Times New Roman" w:hAnsi="Times New Roman" w:cs="Times New Roman"/>
          <w:i/>
          <w:iCs/>
          <w:u w:val="single"/>
          <w:lang w:val="en-US"/>
        </w:rPr>
        <w:t xml:space="preserve"> </w:t>
      </w:r>
      <w:r w:rsidRPr="00A8005F">
        <w:rPr>
          <w:rFonts w:ascii="Times New Roman" w:hAnsi="Times New Roman" w:cs="Times New Roman"/>
          <w:i/>
          <w:iCs/>
          <w:u w:val="single"/>
          <w:lang w:val="en-US"/>
        </w:rPr>
        <w:t>servan</w:t>
      </w:r>
      <w:r w:rsidR="00A8005F" w:rsidRPr="00A8005F">
        <w:rPr>
          <w:rFonts w:ascii="Times New Roman" w:hAnsi="Times New Roman" w:cs="Times New Roman"/>
          <w:i/>
          <w:iCs/>
          <w:u w:val="single"/>
          <w:lang w:val="en-US"/>
        </w:rPr>
        <w:t>d</w:t>
      </w:r>
      <w:r w:rsidRPr="00A8005F">
        <w:rPr>
          <w:rFonts w:ascii="Times New Roman" w:hAnsi="Times New Roman" w:cs="Times New Roman"/>
          <w:i/>
          <w:iCs/>
          <w:u w:val="single"/>
          <w:lang w:val="en-US"/>
        </w:rPr>
        <w:t>a</w:t>
      </w:r>
      <w:r>
        <w:rPr>
          <w:rFonts w:ascii="Times New Roman" w:hAnsi="Times New Roman" w:cs="Times New Roman"/>
          <w:lang w:val="en-US"/>
        </w:rPr>
        <w:t xml:space="preserve">, or privity </w:t>
      </w:r>
      <w:r w:rsidR="00A8005F">
        <w:rPr>
          <w:rFonts w:ascii="Times New Roman" w:hAnsi="Times New Roman" w:cs="Times New Roman"/>
          <w:lang w:val="en-US"/>
        </w:rPr>
        <w:t>of contract has never been applied to a letter unilaterally written by a party.</w:t>
      </w:r>
    </w:p>
    <w:p w14:paraId="69147626" w14:textId="77777777" w:rsidR="00A8005F" w:rsidRDefault="00A8005F" w:rsidP="00A8005F">
      <w:pPr>
        <w:pStyle w:val="NoSpacing"/>
        <w:spacing w:line="360" w:lineRule="auto"/>
        <w:ind w:left="720"/>
        <w:jc w:val="both"/>
        <w:rPr>
          <w:rFonts w:ascii="Times New Roman" w:hAnsi="Times New Roman" w:cs="Times New Roman"/>
          <w:lang w:val="en-US"/>
        </w:rPr>
      </w:pPr>
    </w:p>
    <w:p w14:paraId="5AD1CCA9" w14:textId="293CE905" w:rsidR="00A8005F" w:rsidRDefault="00A8005F" w:rsidP="00A8005F">
      <w:pPr>
        <w:pStyle w:val="NoSpacing"/>
        <w:spacing w:line="360" w:lineRule="auto"/>
        <w:ind w:left="720"/>
        <w:jc w:val="both"/>
        <w:rPr>
          <w:rFonts w:ascii="Times New Roman" w:hAnsi="Times New Roman" w:cs="Times New Roman"/>
          <w:u w:val="single"/>
          <w:lang w:val="en-US"/>
        </w:rPr>
      </w:pPr>
      <w:r w:rsidRPr="00A8005F">
        <w:rPr>
          <w:rFonts w:ascii="Times New Roman" w:hAnsi="Times New Roman" w:cs="Times New Roman"/>
          <w:u w:val="single"/>
          <w:lang w:val="en-US"/>
        </w:rPr>
        <w:t>RATE OF INTEREST CHARGED</w:t>
      </w:r>
    </w:p>
    <w:p w14:paraId="4860153B" w14:textId="0ED41178" w:rsidR="00A8005F" w:rsidRDefault="00A8005F" w:rsidP="00A8005F">
      <w:pPr>
        <w:pStyle w:val="NoSpacing"/>
        <w:spacing w:line="360" w:lineRule="auto"/>
        <w:ind w:firstLine="720"/>
        <w:jc w:val="both"/>
        <w:rPr>
          <w:rFonts w:ascii="Times New Roman" w:hAnsi="Times New Roman" w:cs="Times New Roman"/>
          <w:lang w:val="en-US"/>
        </w:rPr>
      </w:pPr>
      <w:r w:rsidRPr="00A8005F">
        <w:rPr>
          <w:rFonts w:ascii="Times New Roman" w:hAnsi="Times New Roman" w:cs="Times New Roman"/>
          <w:lang w:val="en-US"/>
        </w:rPr>
        <w:t>A</w:t>
      </w:r>
      <w:r>
        <w:rPr>
          <w:rFonts w:ascii="Times New Roman" w:hAnsi="Times New Roman" w:cs="Times New Roman"/>
          <w:lang w:val="en-US"/>
        </w:rPr>
        <w:t xml:space="preserve">s regards interest charged the </w:t>
      </w:r>
      <w:r w:rsidR="009534CF">
        <w:rPr>
          <w:rFonts w:ascii="Times New Roman" w:hAnsi="Times New Roman" w:cs="Times New Roman"/>
          <w:lang w:val="en-US"/>
        </w:rPr>
        <w:t>D</w:t>
      </w:r>
      <w:r>
        <w:rPr>
          <w:rFonts w:ascii="Times New Roman" w:hAnsi="Times New Roman" w:cs="Times New Roman"/>
          <w:lang w:val="en-US"/>
        </w:rPr>
        <w:t xml:space="preserve">efendant claims that the interest is unlawful and illegal.  In </w:t>
      </w:r>
      <w:r w:rsidRPr="009534CF">
        <w:rPr>
          <w:rFonts w:ascii="Times New Roman" w:hAnsi="Times New Roman" w:cs="Times New Roman"/>
          <w:i/>
          <w:iCs/>
          <w:u w:val="single"/>
          <w:lang w:val="en-US"/>
        </w:rPr>
        <w:t>AFRICAN DAWN PROPERTY FINANCE 2(PTY)Ltd</w:t>
      </w:r>
      <w:r>
        <w:rPr>
          <w:rFonts w:ascii="Times New Roman" w:hAnsi="Times New Roman" w:cs="Times New Roman"/>
          <w:lang w:val="en-US"/>
        </w:rPr>
        <w:t xml:space="preserve"> v </w:t>
      </w:r>
      <w:r w:rsidRPr="009534CF">
        <w:rPr>
          <w:rFonts w:ascii="Times New Roman" w:hAnsi="Times New Roman" w:cs="Times New Roman"/>
          <w:i/>
          <w:iCs/>
          <w:u w:val="single"/>
          <w:lang w:val="en-US"/>
        </w:rPr>
        <w:t>DREAMS TRAVEL &amp; TOURS CC &amp;ORS</w:t>
      </w:r>
      <w:r>
        <w:rPr>
          <w:rFonts w:ascii="Times New Roman" w:hAnsi="Times New Roman" w:cs="Times New Roman"/>
          <w:i/>
          <w:iCs/>
          <w:lang w:val="en-US"/>
        </w:rPr>
        <w:t xml:space="preserve">; </w:t>
      </w:r>
      <w:r>
        <w:rPr>
          <w:rFonts w:ascii="Times New Roman" w:hAnsi="Times New Roman" w:cs="Times New Roman"/>
          <w:lang w:val="en-US"/>
        </w:rPr>
        <w:t xml:space="preserve">2011(3) SA 511 (SCA) at para 26 the following seminal passage state that; </w:t>
      </w:r>
    </w:p>
    <w:p w14:paraId="09821AD4" w14:textId="3750A275" w:rsidR="00A8005F" w:rsidRDefault="00A8005F" w:rsidP="00A8005F">
      <w:pPr>
        <w:pStyle w:val="NoSpacing"/>
        <w:spacing w:line="360" w:lineRule="auto"/>
        <w:jc w:val="both"/>
        <w:rPr>
          <w:rFonts w:ascii="Times New Roman" w:hAnsi="Times New Roman" w:cs="Times New Roman"/>
          <w:u w:val="single"/>
          <w:lang w:val="en-US"/>
        </w:rPr>
      </w:pPr>
      <w:r>
        <w:rPr>
          <w:rFonts w:ascii="Times New Roman" w:hAnsi="Times New Roman" w:cs="Times New Roman"/>
          <w:lang w:val="en-US"/>
        </w:rPr>
        <w:t xml:space="preserve">“[26] </w:t>
      </w:r>
      <w:r w:rsidRPr="00A8005F">
        <w:rPr>
          <w:rFonts w:ascii="Times New Roman" w:hAnsi="Times New Roman" w:cs="Times New Roman"/>
          <w:u w:val="single"/>
          <w:lang w:val="en-US"/>
        </w:rPr>
        <w:t xml:space="preserve">At common law there is </w:t>
      </w:r>
      <w:r w:rsidR="009534CF" w:rsidRPr="00A8005F">
        <w:rPr>
          <w:rFonts w:ascii="Times New Roman" w:hAnsi="Times New Roman" w:cs="Times New Roman"/>
          <w:u w:val="single"/>
          <w:lang w:val="en-US"/>
        </w:rPr>
        <w:t>no</w:t>
      </w:r>
      <w:r w:rsidR="009534CF">
        <w:rPr>
          <w:rFonts w:ascii="Times New Roman" w:hAnsi="Times New Roman" w:cs="Times New Roman"/>
          <w:u w:val="single"/>
          <w:lang w:val="en-US"/>
        </w:rPr>
        <w:t xml:space="preserve"> </w:t>
      </w:r>
      <w:r w:rsidR="00E24BD3">
        <w:rPr>
          <w:rFonts w:ascii="Times New Roman" w:hAnsi="Times New Roman" w:cs="Times New Roman"/>
          <w:u w:val="single"/>
          <w:lang w:val="en-US"/>
        </w:rPr>
        <w:t xml:space="preserve">fixed </w:t>
      </w:r>
      <w:r w:rsidR="00E24BD3" w:rsidRPr="00A8005F">
        <w:rPr>
          <w:rFonts w:ascii="Times New Roman" w:hAnsi="Times New Roman" w:cs="Times New Roman"/>
          <w:u w:val="single"/>
          <w:lang w:val="en-US"/>
        </w:rPr>
        <w:t>customary</w:t>
      </w:r>
      <w:r w:rsidRPr="00A8005F">
        <w:rPr>
          <w:rFonts w:ascii="Times New Roman" w:hAnsi="Times New Roman" w:cs="Times New Roman"/>
          <w:u w:val="single"/>
          <w:lang w:val="en-US"/>
        </w:rPr>
        <w:t xml:space="preserve"> rate that can be described as a standard rate beyond which it can be said that a transaction becomes usurious.  Rates of interest vary with the nature of the financial transaction, the social and economic standing of the parties, the risk and so</w:t>
      </w:r>
      <w:r w:rsidR="001C0A9C">
        <w:rPr>
          <w:rFonts w:ascii="Times New Roman" w:hAnsi="Times New Roman" w:cs="Times New Roman"/>
          <w:u w:val="single"/>
          <w:lang w:val="en-US"/>
        </w:rPr>
        <w:t xml:space="preserve"> </w:t>
      </w:r>
      <w:r w:rsidRPr="00A8005F">
        <w:rPr>
          <w:rFonts w:ascii="Times New Roman" w:hAnsi="Times New Roman" w:cs="Times New Roman"/>
          <w:u w:val="single"/>
          <w:lang w:val="en-US"/>
        </w:rPr>
        <w:t>o</w:t>
      </w:r>
      <w:r w:rsidR="009534CF">
        <w:rPr>
          <w:rFonts w:ascii="Times New Roman" w:hAnsi="Times New Roman" w:cs="Times New Roman"/>
          <w:u w:val="single"/>
          <w:lang w:val="en-US"/>
        </w:rPr>
        <w:t>n</w:t>
      </w:r>
      <w:r w:rsidR="001C0A9C">
        <w:rPr>
          <w:rFonts w:ascii="Times New Roman" w:hAnsi="Times New Roman" w:cs="Times New Roman"/>
          <w:u w:val="single"/>
          <w:lang w:val="en-US"/>
        </w:rPr>
        <w:t>.</w:t>
      </w:r>
      <w:r>
        <w:rPr>
          <w:rFonts w:ascii="Times New Roman" w:hAnsi="Times New Roman" w:cs="Times New Roman"/>
          <w:u w:val="single"/>
          <w:lang w:val="en-US"/>
        </w:rPr>
        <w:t xml:space="preserve"> </w:t>
      </w:r>
    </w:p>
    <w:p w14:paraId="085F8510" w14:textId="77777777" w:rsidR="00A8005F" w:rsidRDefault="00A8005F" w:rsidP="00A8005F">
      <w:pPr>
        <w:pStyle w:val="NoSpacing"/>
        <w:spacing w:line="360" w:lineRule="auto"/>
        <w:jc w:val="both"/>
        <w:rPr>
          <w:rFonts w:ascii="Times New Roman" w:hAnsi="Times New Roman" w:cs="Times New Roman"/>
          <w:u w:val="single"/>
          <w:lang w:val="en-US"/>
        </w:rPr>
      </w:pPr>
    </w:p>
    <w:p w14:paraId="7FE21168" w14:textId="7B654238" w:rsidR="00A8005F" w:rsidRDefault="00A8005F" w:rsidP="00A8005F">
      <w:pPr>
        <w:pStyle w:val="NoSpacing"/>
        <w:spacing w:line="360" w:lineRule="auto"/>
        <w:jc w:val="both"/>
        <w:rPr>
          <w:rFonts w:ascii="Times New Roman" w:hAnsi="Times New Roman" w:cs="Times New Roman"/>
          <w:lang w:val="en-US"/>
        </w:rPr>
      </w:pPr>
      <w:r w:rsidRPr="00A8005F">
        <w:rPr>
          <w:rFonts w:ascii="Times New Roman" w:hAnsi="Times New Roman" w:cs="Times New Roman"/>
          <w:lang w:val="en-US"/>
        </w:rPr>
        <w:tab/>
        <w:t xml:space="preserve">In the absence </w:t>
      </w:r>
      <w:r w:rsidR="00542371">
        <w:rPr>
          <w:rFonts w:ascii="Times New Roman" w:hAnsi="Times New Roman" w:cs="Times New Roman"/>
          <w:lang w:val="en-US"/>
        </w:rPr>
        <w:t xml:space="preserve">of any proof or allegation to the contrary it must be assumed, I would imagine, the </w:t>
      </w:r>
      <w:r w:rsidR="00E24BD3">
        <w:rPr>
          <w:rFonts w:ascii="Times New Roman" w:hAnsi="Times New Roman" w:cs="Times New Roman"/>
          <w:lang w:val="en-US"/>
        </w:rPr>
        <w:t>loan</w:t>
      </w:r>
      <w:r w:rsidR="00542371">
        <w:rPr>
          <w:rFonts w:ascii="Times New Roman" w:hAnsi="Times New Roman" w:cs="Times New Roman"/>
          <w:lang w:val="en-US"/>
        </w:rPr>
        <w:t xml:space="preserve"> was worth the rate of interest fixed to the borrower.  One looks in vain for a declaration by the court that at common law any particular rate of interest is the only legal rate.  For the rate of interest </w:t>
      </w:r>
      <w:r w:rsidR="00E24BD3">
        <w:rPr>
          <w:rFonts w:ascii="Times New Roman" w:hAnsi="Times New Roman" w:cs="Times New Roman"/>
          <w:lang w:val="en-US"/>
        </w:rPr>
        <w:t>levied depends</w:t>
      </w:r>
      <w:r w:rsidR="00542371">
        <w:rPr>
          <w:rFonts w:ascii="Times New Roman" w:hAnsi="Times New Roman" w:cs="Times New Roman"/>
          <w:lang w:val="en-US"/>
        </w:rPr>
        <w:t xml:space="preserve"> upon various factors, not least the risk to the lender, which in turn is usually depend</w:t>
      </w:r>
      <w:r w:rsidR="00E24BD3">
        <w:rPr>
          <w:rFonts w:ascii="Times New Roman" w:hAnsi="Times New Roman" w:cs="Times New Roman"/>
          <w:lang w:val="en-US"/>
        </w:rPr>
        <w:t>ent</w:t>
      </w:r>
      <w:r w:rsidR="00542371">
        <w:rPr>
          <w:rFonts w:ascii="Times New Roman" w:hAnsi="Times New Roman" w:cs="Times New Roman"/>
          <w:lang w:val="en-US"/>
        </w:rPr>
        <w:t xml:space="preserve"> upon whether the creditor is well or ill secured.  And, it can hardly be dispute</w:t>
      </w:r>
      <w:r w:rsidR="00E24BD3">
        <w:rPr>
          <w:rFonts w:ascii="Times New Roman" w:hAnsi="Times New Roman" w:cs="Times New Roman"/>
          <w:lang w:val="en-US"/>
        </w:rPr>
        <w:t>d</w:t>
      </w:r>
      <w:r w:rsidR="00542371">
        <w:rPr>
          <w:rFonts w:ascii="Times New Roman" w:hAnsi="Times New Roman" w:cs="Times New Roman"/>
          <w:lang w:val="en-US"/>
        </w:rPr>
        <w:t xml:space="preserve"> that in as much as profit varies and fluctuates, so too must interest which by its very nature is representative </w:t>
      </w:r>
      <w:r w:rsidR="00E24BD3">
        <w:rPr>
          <w:rFonts w:ascii="Times New Roman" w:hAnsi="Times New Roman" w:cs="Times New Roman"/>
          <w:lang w:val="en-US"/>
        </w:rPr>
        <w:t>o</w:t>
      </w:r>
      <w:r w:rsidR="00542371">
        <w:rPr>
          <w:rFonts w:ascii="Times New Roman" w:hAnsi="Times New Roman" w:cs="Times New Roman"/>
          <w:lang w:val="en-US"/>
        </w:rPr>
        <w:t>f profit.  I t</w:t>
      </w:r>
      <w:r w:rsidR="00E24BD3">
        <w:rPr>
          <w:rFonts w:ascii="Times New Roman" w:hAnsi="Times New Roman" w:cs="Times New Roman"/>
          <w:lang w:val="en-US"/>
        </w:rPr>
        <w:t>hu</w:t>
      </w:r>
      <w:r w:rsidR="00542371">
        <w:rPr>
          <w:rFonts w:ascii="Times New Roman" w:hAnsi="Times New Roman" w:cs="Times New Roman"/>
          <w:lang w:val="en-US"/>
        </w:rPr>
        <w:t>s hesitate to say that a court by a mere decision or a series of mere decision</w:t>
      </w:r>
      <w:r w:rsidR="00E24BD3">
        <w:rPr>
          <w:rFonts w:ascii="Times New Roman" w:hAnsi="Times New Roman" w:cs="Times New Roman"/>
          <w:lang w:val="en-US"/>
        </w:rPr>
        <w:t>s</w:t>
      </w:r>
      <w:r w:rsidR="00542371">
        <w:rPr>
          <w:rFonts w:ascii="Times New Roman" w:hAnsi="Times New Roman" w:cs="Times New Roman"/>
          <w:lang w:val="en-US"/>
        </w:rPr>
        <w:t xml:space="preserve"> can authoritatively declare what shall be the rate of interest which without more upon being exceeded shall amount to usuary.  To declare to be usurious a bargained interest beyond a certain rate may well amount to court legislating by judicial decree.” (Empasis added)</w:t>
      </w:r>
    </w:p>
    <w:p w14:paraId="5BE2A6B9" w14:textId="13E9AC4B" w:rsidR="00542371" w:rsidRDefault="00542371" w:rsidP="00A8005F">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See also </w:t>
      </w:r>
      <w:r w:rsidRPr="00736E14">
        <w:rPr>
          <w:rFonts w:ascii="Times New Roman" w:hAnsi="Times New Roman" w:cs="Times New Roman"/>
          <w:i/>
          <w:iCs/>
          <w:u w:val="single"/>
          <w:lang w:val="en-US"/>
        </w:rPr>
        <w:t xml:space="preserve">MERRY </w:t>
      </w:r>
      <w:r w:rsidRPr="00736E14">
        <w:rPr>
          <w:rFonts w:ascii="Times New Roman" w:hAnsi="Times New Roman" w:cs="Times New Roman"/>
          <w:u w:val="single"/>
          <w:lang w:val="en-US"/>
        </w:rPr>
        <w:t>v</w:t>
      </w:r>
      <w:r w:rsidRPr="00736E14">
        <w:rPr>
          <w:rFonts w:ascii="Times New Roman" w:hAnsi="Times New Roman" w:cs="Times New Roman"/>
          <w:i/>
          <w:iCs/>
          <w:u w:val="single"/>
          <w:lang w:val="en-US"/>
        </w:rPr>
        <w:t xml:space="preserve"> NATAL SOCIETY OF ACCOUNTANTS</w:t>
      </w:r>
      <w:r>
        <w:rPr>
          <w:rFonts w:ascii="Times New Roman" w:hAnsi="Times New Roman" w:cs="Times New Roman"/>
          <w:lang w:val="en-US"/>
        </w:rPr>
        <w:t xml:space="preserve"> 1937 AD 331 where the </w:t>
      </w:r>
      <w:r w:rsidR="00E24BD3">
        <w:rPr>
          <w:rFonts w:ascii="Times New Roman" w:hAnsi="Times New Roman" w:cs="Times New Roman"/>
          <w:lang w:val="en-US"/>
        </w:rPr>
        <w:t>t</w:t>
      </w:r>
      <w:r>
        <w:rPr>
          <w:rFonts w:ascii="Times New Roman" w:hAnsi="Times New Roman" w:cs="Times New Roman"/>
          <w:lang w:val="en-US"/>
        </w:rPr>
        <w:t xml:space="preserve">est for setting aside </w:t>
      </w:r>
      <w:r w:rsidR="00736E14">
        <w:rPr>
          <w:rFonts w:ascii="Times New Roman" w:hAnsi="Times New Roman" w:cs="Times New Roman"/>
          <w:lang w:val="en-US"/>
        </w:rPr>
        <w:t>of an interest rate was stated th</w:t>
      </w:r>
      <w:r w:rsidR="00E24BD3">
        <w:rPr>
          <w:rFonts w:ascii="Times New Roman" w:hAnsi="Times New Roman" w:cs="Times New Roman"/>
          <w:lang w:val="en-US"/>
        </w:rPr>
        <w:t>u</w:t>
      </w:r>
      <w:r w:rsidR="00736E14">
        <w:rPr>
          <w:rFonts w:ascii="Times New Roman" w:hAnsi="Times New Roman" w:cs="Times New Roman"/>
          <w:lang w:val="en-US"/>
        </w:rPr>
        <w:t>s;</w:t>
      </w:r>
    </w:p>
    <w:p w14:paraId="7277E58B" w14:textId="13E70F1F" w:rsidR="00736E14" w:rsidRDefault="00736E14" w:rsidP="00736E14">
      <w:pPr>
        <w:pStyle w:val="NoSpacing"/>
        <w:spacing w:line="360" w:lineRule="auto"/>
        <w:ind w:left="720"/>
        <w:jc w:val="both"/>
        <w:rPr>
          <w:rFonts w:ascii="Times New Roman" w:hAnsi="Times New Roman" w:cs="Times New Roman"/>
          <w:lang w:val="en-US"/>
        </w:rPr>
      </w:pPr>
      <w:r>
        <w:rPr>
          <w:rFonts w:ascii="Times New Roman" w:hAnsi="Times New Roman" w:cs="Times New Roman"/>
          <w:lang w:val="en-US"/>
        </w:rPr>
        <w:t xml:space="preserve">“In South Africa the common law has always been that in order to render a transaction </w:t>
      </w:r>
      <w:r w:rsidR="00E24BD3">
        <w:rPr>
          <w:rFonts w:ascii="Times New Roman" w:hAnsi="Times New Roman" w:cs="Times New Roman"/>
          <w:lang w:val="en-US"/>
        </w:rPr>
        <w:t>usurious</w:t>
      </w:r>
      <w:r>
        <w:rPr>
          <w:rFonts w:ascii="Times New Roman" w:hAnsi="Times New Roman" w:cs="Times New Roman"/>
          <w:lang w:val="en-US"/>
        </w:rPr>
        <w:t xml:space="preserve">, it must be shown that </w:t>
      </w:r>
      <w:r w:rsidRPr="00736E14">
        <w:rPr>
          <w:rFonts w:ascii="Times New Roman" w:hAnsi="Times New Roman" w:cs="Times New Roman"/>
          <w:u w:val="single"/>
          <w:lang w:val="en-US"/>
        </w:rPr>
        <w:t>it is tainted with oppression or extortion</w:t>
      </w:r>
      <w:r>
        <w:rPr>
          <w:rFonts w:ascii="Times New Roman" w:hAnsi="Times New Roman" w:cs="Times New Roman"/>
          <w:lang w:val="en-US"/>
        </w:rPr>
        <w:t xml:space="preserve"> </w:t>
      </w:r>
      <w:r w:rsidRPr="00736E14">
        <w:rPr>
          <w:rFonts w:ascii="Times New Roman" w:hAnsi="Times New Roman" w:cs="Times New Roman"/>
          <w:u w:val="single"/>
          <w:lang w:val="en-US"/>
        </w:rPr>
        <w:t>or something akin to frand,</w:t>
      </w:r>
      <w:r>
        <w:rPr>
          <w:rFonts w:ascii="Times New Roman" w:hAnsi="Times New Roman" w:cs="Times New Roman"/>
          <w:lang w:val="en-US"/>
        </w:rPr>
        <w:t xml:space="preserve"> </w:t>
      </w:r>
      <w:r w:rsidRPr="00736E14">
        <w:rPr>
          <w:rFonts w:ascii="Times New Roman" w:hAnsi="Times New Roman" w:cs="Times New Roman"/>
          <w:u w:val="single"/>
          <w:lang w:val="en-US"/>
        </w:rPr>
        <w:t>(DYASON v RUTHVEN</w:t>
      </w:r>
      <w:r>
        <w:rPr>
          <w:rFonts w:ascii="Times New Roman" w:hAnsi="Times New Roman" w:cs="Times New Roman"/>
          <w:lang w:val="en-US"/>
        </w:rPr>
        <w:t xml:space="preserve"> (3 Seale 282), </w:t>
      </w:r>
      <w:r w:rsidRPr="00736E14">
        <w:rPr>
          <w:rFonts w:ascii="Times New Roman" w:hAnsi="Times New Roman" w:cs="Times New Roman"/>
          <w:u w:val="single"/>
          <w:lang w:val="en-US"/>
        </w:rPr>
        <w:t>REUTER v YATES</w:t>
      </w:r>
      <w:r>
        <w:rPr>
          <w:rFonts w:ascii="Times New Roman" w:hAnsi="Times New Roman" w:cs="Times New Roman"/>
          <w:lang w:val="en-US"/>
        </w:rPr>
        <w:t xml:space="preserve"> (1904, T CO 55) SOUTH AFRICAN SECURITIES v GREYLING (1911,T.P.D 352) (my emphasis)</w:t>
      </w:r>
    </w:p>
    <w:p w14:paraId="178ECEBA" w14:textId="1159F048" w:rsidR="00BB7911" w:rsidRDefault="00736E14" w:rsidP="00736E14">
      <w:pPr>
        <w:pStyle w:val="NoSpacing"/>
        <w:spacing w:line="360" w:lineRule="auto"/>
        <w:jc w:val="both"/>
        <w:rPr>
          <w:rFonts w:ascii="Times New Roman" w:hAnsi="Times New Roman" w:cs="Times New Roman"/>
          <w:lang w:val="en-US"/>
        </w:rPr>
      </w:pPr>
      <w:r>
        <w:rPr>
          <w:rFonts w:ascii="Times New Roman" w:hAnsi="Times New Roman" w:cs="Times New Roman"/>
          <w:lang w:val="en-US"/>
        </w:rPr>
        <w:t>The question whether an interest rate is usurious</w:t>
      </w:r>
      <w:r w:rsidR="00E24BD3">
        <w:rPr>
          <w:rFonts w:ascii="Times New Roman" w:hAnsi="Times New Roman" w:cs="Times New Roman"/>
          <w:lang w:val="en-US"/>
        </w:rPr>
        <w:t>,</w:t>
      </w:r>
      <w:r>
        <w:rPr>
          <w:rFonts w:ascii="Times New Roman" w:hAnsi="Times New Roman" w:cs="Times New Roman"/>
          <w:lang w:val="en-US"/>
        </w:rPr>
        <w:t xml:space="preserve"> unlawful or morally </w:t>
      </w:r>
      <w:r w:rsidR="00BB7911">
        <w:rPr>
          <w:rFonts w:ascii="Times New Roman" w:hAnsi="Times New Roman" w:cs="Times New Roman"/>
          <w:lang w:val="en-US"/>
        </w:rPr>
        <w:t>objectionable</w:t>
      </w:r>
      <w:r>
        <w:rPr>
          <w:rFonts w:ascii="Times New Roman" w:hAnsi="Times New Roman" w:cs="Times New Roman"/>
          <w:lang w:val="en-US"/>
        </w:rPr>
        <w:t xml:space="preserve"> is one that requires evidence</w:t>
      </w:r>
      <w:r w:rsidR="00BB7911">
        <w:rPr>
          <w:rFonts w:ascii="Times New Roman" w:hAnsi="Times New Roman" w:cs="Times New Roman"/>
          <w:lang w:val="en-US"/>
        </w:rPr>
        <w:t xml:space="preserve">.  Consequently, </w:t>
      </w:r>
      <w:r w:rsidR="00BB7911" w:rsidRPr="00BB7911">
        <w:rPr>
          <w:rFonts w:ascii="Times New Roman" w:hAnsi="Times New Roman" w:cs="Times New Roman"/>
          <w:i/>
          <w:iCs/>
          <w:u w:val="single"/>
          <w:lang w:val="en-US"/>
        </w:rPr>
        <w:t xml:space="preserve">in </w:t>
      </w:r>
      <w:r w:rsidR="008112DF" w:rsidRPr="00BB7911">
        <w:rPr>
          <w:rFonts w:ascii="Times New Roman" w:hAnsi="Times New Roman" w:cs="Times New Roman"/>
          <w:i/>
          <w:iCs/>
          <w:u w:val="single"/>
          <w:lang w:val="en-US"/>
        </w:rPr>
        <w:t>casu</w:t>
      </w:r>
      <w:r w:rsidR="008112DF">
        <w:rPr>
          <w:rFonts w:ascii="Times New Roman" w:hAnsi="Times New Roman" w:cs="Times New Roman"/>
          <w:lang w:val="en-US"/>
        </w:rPr>
        <w:t xml:space="preserve"> this</w:t>
      </w:r>
      <w:r w:rsidR="00BB7911">
        <w:rPr>
          <w:rFonts w:ascii="Times New Roman" w:hAnsi="Times New Roman" w:cs="Times New Roman"/>
          <w:lang w:val="en-US"/>
        </w:rPr>
        <w:t xml:space="preserve"> question can not be answered as the court is unable to authoritatively </w:t>
      </w:r>
      <w:r w:rsidR="00E24BD3">
        <w:rPr>
          <w:rFonts w:ascii="Times New Roman" w:hAnsi="Times New Roman" w:cs="Times New Roman"/>
          <w:lang w:val="en-US"/>
        </w:rPr>
        <w:t>categorise</w:t>
      </w:r>
      <w:r w:rsidR="00BB7911">
        <w:rPr>
          <w:rFonts w:ascii="Times New Roman" w:hAnsi="Times New Roman" w:cs="Times New Roman"/>
          <w:lang w:val="en-US"/>
        </w:rPr>
        <w:t xml:space="preserve"> the rate as usurious.</w:t>
      </w:r>
    </w:p>
    <w:p w14:paraId="381CE11D" w14:textId="283ADC56" w:rsidR="00BB7911" w:rsidRDefault="00BB7911" w:rsidP="00736E14">
      <w:pPr>
        <w:pStyle w:val="NoSpacing"/>
        <w:spacing w:line="360" w:lineRule="auto"/>
        <w:jc w:val="both"/>
        <w:rPr>
          <w:rFonts w:ascii="Times New Roman" w:hAnsi="Times New Roman" w:cs="Times New Roman"/>
          <w:u w:val="single"/>
          <w:lang w:val="en-US"/>
        </w:rPr>
      </w:pPr>
      <w:r w:rsidRPr="008112DF">
        <w:rPr>
          <w:rFonts w:ascii="Times New Roman" w:hAnsi="Times New Roman" w:cs="Times New Roman"/>
          <w:u w:val="single"/>
          <w:lang w:val="en-US"/>
        </w:rPr>
        <w:t>DISPOSITION</w:t>
      </w:r>
    </w:p>
    <w:p w14:paraId="0655430A" w14:textId="16A0943D" w:rsidR="008112DF" w:rsidRDefault="008112DF" w:rsidP="008112DF">
      <w:pPr>
        <w:pStyle w:val="NoSpacing"/>
        <w:numPr>
          <w:ilvl w:val="0"/>
          <w:numId w:val="7"/>
        </w:numPr>
        <w:spacing w:line="360" w:lineRule="auto"/>
        <w:jc w:val="both"/>
        <w:rPr>
          <w:rFonts w:ascii="Times New Roman" w:hAnsi="Times New Roman" w:cs="Times New Roman"/>
          <w:lang w:val="en-US"/>
        </w:rPr>
      </w:pPr>
      <w:r w:rsidRPr="008112DF">
        <w:rPr>
          <w:rFonts w:ascii="Times New Roman" w:hAnsi="Times New Roman" w:cs="Times New Roman"/>
          <w:lang w:val="en-US"/>
        </w:rPr>
        <w:t>Th</w:t>
      </w:r>
      <w:r>
        <w:rPr>
          <w:rFonts w:ascii="Times New Roman" w:hAnsi="Times New Roman" w:cs="Times New Roman"/>
          <w:lang w:val="en-US"/>
        </w:rPr>
        <w:t>e decision by the parties to refer this matter to Court by way of a special case is incompetent and is set aside.</w:t>
      </w:r>
    </w:p>
    <w:p w14:paraId="6CF7B227" w14:textId="42F43981" w:rsidR="008112DF" w:rsidRDefault="008112DF" w:rsidP="008112DF">
      <w:pPr>
        <w:pStyle w:val="NoSpacing"/>
        <w:numPr>
          <w:ilvl w:val="0"/>
          <w:numId w:val="7"/>
        </w:numPr>
        <w:spacing w:line="360" w:lineRule="auto"/>
        <w:jc w:val="both"/>
        <w:rPr>
          <w:rFonts w:ascii="Times New Roman" w:hAnsi="Times New Roman" w:cs="Times New Roman"/>
          <w:lang w:val="en-US"/>
        </w:rPr>
      </w:pPr>
      <w:r>
        <w:rPr>
          <w:rFonts w:ascii="Times New Roman" w:hAnsi="Times New Roman" w:cs="Times New Roman"/>
          <w:lang w:val="en-US"/>
        </w:rPr>
        <w:lastRenderedPageBreak/>
        <w:t>The matter is referred to trial for a determination of the issues proposed in the joint pretrial conference minute dated 13 September 2023.</w:t>
      </w:r>
    </w:p>
    <w:p w14:paraId="101BCB3F" w14:textId="77777777" w:rsidR="001C0A9C" w:rsidRDefault="001C0A9C" w:rsidP="001C0A9C">
      <w:pPr>
        <w:pStyle w:val="NoSpacing"/>
        <w:spacing w:line="360" w:lineRule="auto"/>
        <w:ind w:left="720"/>
        <w:jc w:val="both"/>
        <w:rPr>
          <w:rFonts w:ascii="Times New Roman" w:hAnsi="Times New Roman" w:cs="Times New Roman"/>
          <w:lang w:val="en-US"/>
        </w:rPr>
      </w:pPr>
    </w:p>
    <w:p w14:paraId="251D4F92" w14:textId="03773AEA" w:rsidR="008112DF" w:rsidRDefault="008112DF" w:rsidP="008112DF">
      <w:pPr>
        <w:pStyle w:val="NoSpacing"/>
        <w:numPr>
          <w:ilvl w:val="0"/>
          <w:numId w:val="7"/>
        </w:numPr>
        <w:spacing w:line="360" w:lineRule="auto"/>
        <w:jc w:val="both"/>
        <w:rPr>
          <w:rFonts w:ascii="Times New Roman" w:hAnsi="Times New Roman" w:cs="Times New Roman"/>
          <w:lang w:val="en-US"/>
        </w:rPr>
      </w:pPr>
      <w:r>
        <w:rPr>
          <w:rFonts w:ascii="Times New Roman" w:hAnsi="Times New Roman" w:cs="Times New Roman"/>
          <w:lang w:val="en-US"/>
        </w:rPr>
        <w:t>The costs of the special case shall stand over for determination of the trial.</w:t>
      </w:r>
    </w:p>
    <w:p w14:paraId="1653B28E" w14:textId="77777777" w:rsidR="00DF1189" w:rsidRDefault="00DF1189" w:rsidP="00DF1189">
      <w:pPr>
        <w:pStyle w:val="NoSpacing"/>
        <w:spacing w:line="360" w:lineRule="auto"/>
        <w:jc w:val="both"/>
        <w:rPr>
          <w:rFonts w:ascii="Times New Roman" w:hAnsi="Times New Roman" w:cs="Times New Roman"/>
          <w:lang w:val="en-US"/>
        </w:rPr>
      </w:pPr>
    </w:p>
    <w:p w14:paraId="22D29C97" w14:textId="77777777" w:rsidR="00DF1189" w:rsidRDefault="00DF1189" w:rsidP="00DF1189">
      <w:pPr>
        <w:pStyle w:val="NoSpacing"/>
        <w:spacing w:line="360" w:lineRule="auto"/>
        <w:jc w:val="both"/>
        <w:rPr>
          <w:rFonts w:ascii="Times New Roman" w:hAnsi="Times New Roman" w:cs="Times New Roman"/>
          <w:lang w:val="en-US"/>
        </w:rPr>
      </w:pPr>
    </w:p>
    <w:p w14:paraId="6E8AC791" w14:textId="66464652" w:rsidR="00DF1189" w:rsidRDefault="00DF1189" w:rsidP="00DF1189">
      <w:pPr>
        <w:pStyle w:val="NoSpacing"/>
        <w:spacing w:line="360" w:lineRule="auto"/>
        <w:jc w:val="both"/>
        <w:rPr>
          <w:rFonts w:ascii="Times New Roman" w:hAnsi="Times New Roman" w:cs="Times New Roman"/>
          <w:b/>
          <w:bCs/>
          <w:smallCaps/>
          <w:lang w:val="en-US"/>
        </w:rPr>
      </w:pPr>
      <w:r w:rsidRPr="00DF1189">
        <w:rPr>
          <w:rFonts w:ascii="Times New Roman" w:hAnsi="Times New Roman" w:cs="Times New Roman"/>
          <w:b/>
          <w:bCs/>
          <w:smallCaps/>
          <w:lang w:val="en-US"/>
        </w:rPr>
        <w:t>Takuva J: ....................................................</w:t>
      </w:r>
    </w:p>
    <w:p w14:paraId="1C8B88EA" w14:textId="63303CB1" w:rsidR="001C0A9C" w:rsidRDefault="001C0A9C" w:rsidP="001C0A9C">
      <w:pPr>
        <w:pStyle w:val="NoSpacing"/>
        <w:jc w:val="both"/>
        <w:rPr>
          <w:rFonts w:ascii="Times New Roman" w:hAnsi="Times New Roman" w:cs="Times New Roman"/>
          <w:lang w:val="en-US"/>
        </w:rPr>
      </w:pPr>
      <w:r w:rsidRPr="001C0A9C">
        <w:rPr>
          <w:rFonts w:ascii="Times New Roman" w:hAnsi="Times New Roman" w:cs="Times New Roman"/>
          <w:i/>
          <w:iCs/>
          <w:lang w:val="en-US"/>
        </w:rPr>
        <w:t>Atherstore and Cook</w:t>
      </w:r>
      <w:r>
        <w:rPr>
          <w:rFonts w:ascii="Times New Roman" w:hAnsi="Times New Roman" w:cs="Times New Roman"/>
          <w:lang w:val="en-US"/>
        </w:rPr>
        <w:t>, plaintiff’s legal practitioners</w:t>
      </w:r>
    </w:p>
    <w:p w14:paraId="125DCC28" w14:textId="5D2F4548" w:rsidR="001C0A9C" w:rsidRPr="001C0A9C" w:rsidRDefault="001C0A9C" w:rsidP="001C0A9C">
      <w:pPr>
        <w:pStyle w:val="NoSpacing"/>
        <w:jc w:val="both"/>
        <w:rPr>
          <w:rFonts w:ascii="Times New Roman" w:hAnsi="Times New Roman" w:cs="Times New Roman"/>
          <w:lang w:val="en-US"/>
        </w:rPr>
      </w:pPr>
      <w:r w:rsidRPr="001C0A9C">
        <w:rPr>
          <w:rFonts w:ascii="Times New Roman" w:hAnsi="Times New Roman" w:cs="Times New Roman"/>
          <w:i/>
          <w:iCs/>
          <w:lang w:val="en-US"/>
        </w:rPr>
        <w:t>Mambosasa Legal Practitioners</w:t>
      </w:r>
      <w:r>
        <w:rPr>
          <w:rFonts w:ascii="Times New Roman" w:hAnsi="Times New Roman" w:cs="Times New Roman"/>
          <w:lang w:val="en-US"/>
        </w:rPr>
        <w:t>, defendants legal practitioners</w:t>
      </w:r>
    </w:p>
    <w:sectPr w:rsidR="001C0A9C" w:rsidRPr="001C0A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831FB" w14:textId="77777777" w:rsidR="00595147" w:rsidRDefault="00595147" w:rsidP="008C6888">
      <w:pPr>
        <w:spacing w:after="0" w:line="240" w:lineRule="auto"/>
      </w:pPr>
      <w:r>
        <w:separator/>
      </w:r>
    </w:p>
  </w:endnote>
  <w:endnote w:type="continuationSeparator" w:id="0">
    <w:p w14:paraId="3E7E9D92" w14:textId="77777777" w:rsidR="00595147" w:rsidRDefault="00595147" w:rsidP="008C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89864" w14:textId="77777777" w:rsidR="00595147" w:rsidRDefault="00595147" w:rsidP="008C6888">
      <w:pPr>
        <w:spacing w:after="0" w:line="240" w:lineRule="auto"/>
      </w:pPr>
      <w:r>
        <w:separator/>
      </w:r>
    </w:p>
  </w:footnote>
  <w:footnote w:type="continuationSeparator" w:id="0">
    <w:p w14:paraId="5DBBE013" w14:textId="77777777" w:rsidR="00595147" w:rsidRDefault="00595147" w:rsidP="008C6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126006"/>
      <w:docPartObj>
        <w:docPartGallery w:val="Page Numbers (Top of Page)"/>
        <w:docPartUnique/>
      </w:docPartObj>
    </w:sdtPr>
    <w:sdtEndPr>
      <w:rPr>
        <w:noProof/>
      </w:rPr>
    </w:sdtEndPr>
    <w:sdtContent>
      <w:p w14:paraId="4954EE3D" w14:textId="2B147CFF" w:rsidR="00660F36" w:rsidRPr="00660F36" w:rsidRDefault="008C6888">
        <w:pPr>
          <w:pStyle w:val="Header"/>
          <w:jc w:val="right"/>
          <w:rPr>
            <w:rFonts w:ascii="Times New Roman" w:hAnsi="Times New Roman" w:cs="Times New Roman"/>
            <w:noProof/>
            <w:sz w:val="22"/>
            <w:szCs w:val="22"/>
          </w:rPr>
        </w:pPr>
        <w:r w:rsidRPr="00660F36">
          <w:rPr>
            <w:rFonts w:ascii="Times New Roman" w:hAnsi="Times New Roman" w:cs="Times New Roman"/>
            <w:sz w:val="22"/>
            <w:szCs w:val="22"/>
          </w:rPr>
          <w:fldChar w:fldCharType="begin"/>
        </w:r>
        <w:r w:rsidRPr="00660F36">
          <w:rPr>
            <w:rFonts w:ascii="Times New Roman" w:hAnsi="Times New Roman" w:cs="Times New Roman"/>
            <w:sz w:val="22"/>
            <w:szCs w:val="22"/>
          </w:rPr>
          <w:instrText xml:space="preserve"> PAGE   \* MERGEFORMAT </w:instrText>
        </w:r>
        <w:r w:rsidRPr="00660F36">
          <w:rPr>
            <w:rFonts w:ascii="Times New Roman" w:hAnsi="Times New Roman" w:cs="Times New Roman"/>
            <w:sz w:val="22"/>
            <w:szCs w:val="22"/>
          </w:rPr>
          <w:fldChar w:fldCharType="separate"/>
        </w:r>
        <w:r w:rsidR="00F50AB4">
          <w:rPr>
            <w:rFonts w:ascii="Times New Roman" w:hAnsi="Times New Roman" w:cs="Times New Roman"/>
            <w:noProof/>
            <w:sz w:val="22"/>
            <w:szCs w:val="22"/>
          </w:rPr>
          <w:t>1</w:t>
        </w:r>
        <w:r w:rsidRPr="00660F36">
          <w:rPr>
            <w:rFonts w:ascii="Times New Roman" w:hAnsi="Times New Roman" w:cs="Times New Roman"/>
            <w:noProof/>
            <w:sz w:val="22"/>
            <w:szCs w:val="22"/>
          </w:rPr>
          <w:fldChar w:fldCharType="end"/>
        </w:r>
      </w:p>
      <w:p w14:paraId="5796341F" w14:textId="5E31E7AA" w:rsidR="00660F36" w:rsidRPr="00660F36" w:rsidRDefault="00660F36">
        <w:pPr>
          <w:pStyle w:val="Header"/>
          <w:jc w:val="right"/>
          <w:rPr>
            <w:rFonts w:ascii="Times New Roman" w:hAnsi="Times New Roman" w:cs="Times New Roman"/>
            <w:noProof/>
            <w:sz w:val="22"/>
            <w:szCs w:val="22"/>
          </w:rPr>
        </w:pPr>
        <w:r w:rsidRPr="00660F36">
          <w:rPr>
            <w:rFonts w:ascii="Times New Roman" w:hAnsi="Times New Roman" w:cs="Times New Roman"/>
            <w:noProof/>
            <w:sz w:val="22"/>
            <w:szCs w:val="22"/>
          </w:rPr>
          <w:t>HH 388-25</w:t>
        </w:r>
      </w:p>
      <w:p w14:paraId="5BA7C45E" w14:textId="60F78C2D" w:rsidR="00660F36" w:rsidRPr="00660F36" w:rsidRDefault="00660F36">
        <w:pPr>
          <w:pStyle w:val="Header"/>
          <w:jc w:val="right"/>
          <w:rPr>
            <w:rFonts w:ascii="Times New Roman" w:hAnsi="Times New Roman" w:cs="Times New Roman"/>
            <w:noProof/>
            <w:sz w:val="22"/>
            <w:szCs w:val="22"/>
          </w:rPr>
        </w:pPr>
        <w:r w:rsidRPr="00660F36">
          <w:rPr>
            <w:rFonts w:ascii="Times New Roman" w:hAnsi="Times New Roman" w:cs="Times New Roman"/>
            <w:noProof/>
            <w:sz w:val="22"/>
            <w:szCs w:val="22"/>
          </w:rPr>
          <w:t>HCH2100/23</w:t>
        </w:r>
      </w:p>
      <w:p w14:paraId="590E0078" w14:textId="21257592" w:rsidR="00A15DFE" w:rsidRDefault="00595147" w:rsidP="00660F36">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5E4D"/>
    <w:multiLevelType w:val="hybridMultilevel"/>
    <w:tmpl w:val="D77662F6"/>
    <w:lvl w:ilvl="0" w:tplc="AD4013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6EC1B9D"/>
    <w:multiLevelType w:val="hybridMultilevel"/>
    <w:tmpl w:val="323A52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2ED2387"/>
    <w:multiLevelType w:val="hybridMultilevel"/>
    <w:tmpl w:val="64160E9E"/>
    <w:lvl w:ilvl="0" w:tplc="52028BEC">
      <w:start w:val="1"/>
      <w:numFmt w:val="decimal"/>
      <w:lvlText w:val="%1."/>
      <w:lvlJc w:val="left"/>
      <w:pPr>
        <w:ind w:left="1080" w:hanging="360"/>
      </w:pPr>
      <w:rPr>
        <w:rFonts w:hint="default"/>
        <w:u w:val="singl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B8557EA"/>
    <w:multiLevelType w:val="hybridMultilevel"/>
    <w:tmpl w:val="E1147C56"/>
    <w:lvl w:ilvl="0" w:tplc="3336F52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EB06140"/>
    <w:multiLevelType w:val="hybridMultilevel"/>
    <w:tmpl w:val="B1942E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8E111EF"/>
    <w:multiLevelType w:val="hybridMultilevel"/>
    <w:tmpl w:val="D0445A3E"/>
    <w:lvl w:ilvl="0" w:tplc="D3E456B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1842CB4"/>
    <w:multiLevelType w:val="hybridMultilevel"/>
    <w:tmpl w:val="D6A289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B12"/>
    <w:rsid w:val="0000781C"/>
    <w:rsid w:val="00016AED"/>
    <w:rsid w:val="0002411C"/>
    <w:rsid w:val="00035C65"/>
    <w:rsid w:val="00071527"/>
    <w:rsid w:val="000E1DC4"/>
    <w:rsid w:val="0013138E"/>
    <w:rsid w:val="001C0A9C"/>
    <w:rsid w:val="002F00BF"/>
    <w:rsid w:val="003054FF"/>
    <w:rsid w:val="00334021"/>
    <w:rsid w:val="00351C39"/>
    <w:rsid w:val="003744C9"/>
    <w:rsid w:val="003929B9"/>
    <w:rsid w:val="003A6461"/>
    <w:rsid w:val="003E5831"/>
    <w:rsid w:val="004124F5"/>
    <w:rsid w:val="0042757A"/>
    <w:rsid w:val="00452B12"/>
    <w:rsid w:val="00466AF3"/>
    <w:rsid w:val="004A12BD"/>
    <w:rsid w:val="004E4430"/>
    <w:rsid w:val="004E57E0"/>
    <w:rsid w:val="0050719A"/>
    <w:rsid w:val="00527A14"/>
    <w:rsid w:val="00542371"/>
    <w:rsid w:val="005859AC"/>
    <w:rsid w:val="00590414"/>
    <w:rsid w:val="00593E77"/>
    <w:rsid w:val="00595147"/>
    <w:rsid w:val="005B3A94"/>
    <w:rsid w:val="00605782"/>
    <w:rsid w:val="00660F36"/>
    <w:rsid w:val="006A7349"/>
    <w:rsid w:val="00706F24"/>
    <w:rsid w:val="00720644"/>
    <w:rsid w:val="00736E14"/>
    <w:rsid w:val="007872ED"/>
    <w:rsid w:val="008112DF"/>
    <w:rsid w:val="00833C0F"/>
    <w:rsid w:val="00852EFC"/>
    <w:rsid w:val="008539EE"/>
    <w:rsid w:val="00876F80"/>
    <w:rsid w:val="008C6888"/>
    <w:rsid w:val="008C77D6"/>
    <w:rsid w:val="0090336F"/>
    <w:rsid w:val="009534CF"/>
    <w:rsid w:val="009A2883"/>
    <w:rsid w:val="009E2B15"/>
    <w:rsid w:val="00A15DFE"/>
    <w:rsid w:val="00A22DA0"/>
    <w:rsid w:val="00A271B4"/>
    <w:rsid w:val="00A8005F"/>
    <w:rsid w:val="00A938E1"/>
    <w:rsid w:val="00A9500B"/>
    <w:rsid w:val="00AA4EB4"/>
    <w:rsid w:val="00AD1144"/>
    <w:rsid w:val="00AD1906"/>
    <w:rsid w:val="00AE2539"/>
    <w:rsid w:val="00B40FEE"/>
    <w:rsid w:val="00B81C7E"/>
    <w:rsid w:val="00B97E7D"/>
    <w:rsid w:val="00BA4585"/>
    <w:rsid w:val="00BB7911"/>
    <w:rsid w:val="00BC34E7"/>
    <w:rsid w:val="00BE12E6"/>
    <w:rsid w:val="00BE6DDA"/>
    <w:rsid w:val="00C01245"/>
    <w:rsid w:val="00C21D88"/>
    <w:rsid w:val="00C64A9E"/>
    <w:rsid w:val="00CD6E60"/>
    <w:rsid w:val="00D135BD"/>
    <w:rsid w:val="00D929A0"/>
    <w:rsid w:val="00DA040E"/>
    <w:rsid w:val="00DE2CCC"/>
    <w:rsid w:val="00DF1189"/>
    <w:rsid w:val="00E01AA0"/>
    <w:rsid w:val="00E246A8"/>
    <w:rsid w:val="00E24BD3"/>
    <w:rsid w:val="00E45760"/>
    <w:rsid w:val="00EF63FA"/>
    <w:rsid w:val="00EF72A4"/>
    <w:rsid w:val="00F50959"/>
    <w:rsid w:val="00F50AB4"/>
    <w:rsid w:val="00F57A11"/>
    <w:rsid w:val="00FA1877"/>
    <w:rsid w:val="00FE1E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8F80"/>
  <w15:chartTrackingRefBased/>
  <w15:docId w15:val="{C7C5CC23-EA70-4F06-A9CB-E1F8B3DF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2B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B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B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B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B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B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B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B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B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B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B12"/>
    <w:rPr>
      <w:rFonts w:eastAsiaTheme="majorEastAsia" w:cstheme="majorBidi"/>
      <w:color w:val="272727" w:themeColor="text1" w:themeTint="D8"/>
    </w:rPr>
  </w:style>
  <w:style w:type="paragraph" w:styleId="Title">
    <w:name w:val="Title"/>
    <w:basedOn w:val="Normal"/>
    <w:next w:val="Normal"/>
    <w:link w:val="TitleChar"/>
    <w:uiPriority w:val="10"/>
    <w:qFormat/>
    <w:rsid w:val="00452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B12"/>
    <w:pPr>
      <w:spacing w:before="160"/>
      <w:jc w:val="center"/>
    </w:pPr>
    <w:rPr>
      <w:i/>
      <w:iCs/>
      <w:color w:val="404040" w:themeColor="text1" w:themeTint="BF"/>
    </w:rPr>
  </w:style>
  <w:style w:type="character" w:customStyle="1" w:styleId="QuoteChar">
    <w:name w:val="Quote Char"/>
    <w:basedOn w:val="DefaultParagraphFont"/>
    <w:link w:val="Quote"/>
    <w:uiPriority w:val="29"/>
    <w:rsid w:val="00452B12"/>
    <w:rPr>
      <w:i/>
      <w:iCs/>
      <w:color w:val="404040" w:themeColor="text1" w:themeTint="BF"/>
    </w:rPr>
  </w:style>
  <w:style w:type="paragraph" w:styleId="ListParagraph">
    <w:name w:val="List Paragraph"/>
    <w:basedOn w:val="Normal"/>
    <w:uiPriority w:val="34"/>
    <w:qFormat/>
    <w:rsid w:val="00452B12"/>
    <w:pPr>
      <w:ind w:left="720"/>
      <w:contextualSpacing/>
    </w:pPr>
  </w:style>
  <w:style w:type="character" w:styleId="IntenseEmphasis">
    <w:name w:val="Intense Emphasis"/>
    <w:basedOn w:val="DefaultParagraphFont"/>
    <w:uiPriority w:val="21"/>
    <w:qFormat/>
    <w:rsid w:val="00452B12"/>
    <w:rPr>
      <w:i/>
      <w:iCs/>
      <w:color w:val="2F5496" w:themeColor="accent1" w:themeShade="BF"/>
    </w:rPr>
  </w:style>
  <w:style w:type="paragraph" w:styleId="IntenseQuote">
    <w:name w:val="Intense Quote"/>
    <w:basedOn w:val="Normal"/>
    <w:next w:val="Normal"/>
    <w:link w:val="IntenseQuoteChar"/>
    <w:uiPriority w:val="30"/>
    <w:qFormat/>
    <w:rsid w:val="00452B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B12"/>
    <w:rPr>
      <w:i/>
      <w:iCs/>
      <w:color w:val="2F5496" w:themeColor="accent1" w:themeShade="BF"/>
    </w:rPr>
  </w:style>
  <w:style w:type="character" w:styleId="IntenseReference">
    <w:name w:val="Intense Reference"/>
    <w:basedOn w:val="DefaultParagraphFont"/>
    <w:uiPriority w:val="32"/>
    <w:qFormat/>
    <w:rsid w:val="00452B12"/>
    <w:rPr>
      <w:b/>
      <w:bCs/>
      <w:smallCaps/>
      <w:color w:val="2F5496" w:themeColor="accent1" w:themeShade="BF"/>
      <w:spacing w:val="5"/>
    </w:rPr>
  </w:style>
  <w:style w:type="paragraph" w:styleId="NoSpacing">
    <w:name w:val="No Spacing"/>
    <w:uiPriority w:val="1"/>
    <w:qFormat/>
    <w:rsid w:val="00071527"/>
    <w:pPr>
      <w:spacing w:after="0" w:line="240" w:lineRule="auto"/>
    </w:pPr>
  </w:style>
  <w:style w:type="paragraph" w:styleId="Header">
    <w:name w:val="header"/>
    <w:basedOn w:val="Normal"/>
    <w:link w:val="HeaderChar"/>
    <w:uiPriority w:val="99"/>
    <w:unhideWhenUsed/>
    <w:rsid w:val="008C6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888"/>
  </w:style>
  <w:style w:type="paragraph" w:styleId="Footer">
    <w:name w:val="footer"/>
    <w:basedOn w:val="Normal"/>
    <w:link w:val="FooterChar"/>
    <w:uiPriority w:val="99"/>
    <w:unhideWhenUsed/>
    <w:rsid w:val="008C6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Gumbodete</dc:creator>
  <cp:keywords/>
  <dc:description/>
  <cp:lastModifiedBy>JSC</cp:lastModifiedBy>
  <cp:revision>2</cp:revision>
  <dcterms:created xsi:type="dcterms:W3CDTF">2025-07-04T11:04:00Z</dcterms:created>
  <dcterms:modified xsi:type="dcterms:W3CDTF">2025-07-04T11:04:00Z</dcterms:modified>
</cp:coreProperties>
</file>