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7178" w14:textId="342E9113" w:rsidR="00303A5D" w:rsidRDefault="006A43A9" w:rsidP="006A43A9">
      <w:pPr>
        <w:spacing w:line="36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ZIMBABWE</w:t>
      </w:r>
      <w:r>
        <w:rPr>
          <w:rFonts w:ascii="Times New Roman" w:hAnsi="Times New Roman" w:cs="Times New Roman"/>
          <w:b/>
          <w:sz w:val="24"/>
          <w:szCs w:val="24"/>
        </w:rPr>
        <w:tab/>
      </w:r>
      <w:r>
        <w:rPr>
          <w:rFonts w:ascii="Times New Roman" w:hAnsi="Times New Roman" w:cs="Times New Roman"/>
          <w:b/>
          <w:sz w:val="24"/>
          <w:szCs w:val="24"/>
        </w:rPr>
        <w:tab/>
        <w:t>JUDGMENT NO. LC/H/</w:t>
      </w:r>
      <w:r w:rsidR="008E6A0B">
        <w:rPr>
          <w:rFonts w:ascii="Times New Roman" w:hAnsi="Times New Roman" w:cs="Times New Roman"/>
          <w:b/>
          <w:sz w:val="24"/>
          <w:szCs w:val="24"/>
        </w:rPr>
        <w:t>131</w:t>
      </w:r>
      <w:r>
        <w:rPr>
          <w:rFonts w:ascii="Times New Roman" w:hAnsi="Times New Roman" w:cs="Times New Roman"/>
          <w:b/>
          <w:sz w:val="24"/>
          <w:szCs w:val="24"/>
        </w:rPr>
        <w:t>/25</w:t>
      </w:r>
    </w:p>
    <w:p w14:paraId="50C6550A" w14:textId="23DCB24F" w:rsidR="006A43A9" w:rsidRDefault="006A43A9" w:rsidP="006A43A9">
      <w:pPr>
        <w:spacing w:line="360" w:lineRule="auto"/>
        <w:jc w:val="both"/>
        <w:rPr>
          <w:rFonts w:ascii="Times New Roman" w:hAnsi="Times New Roman" w:cs="Times New Roman"/>
          <w:b/>
          <w:sz w:val="24"/>
          <w:szCs w:val="24"/>
        </w:rPr>
      </w:pPr>
      <w:r>
        <w:rPr>
          <w:rFonts w:ascii="Times New Roman" w:hAnsi="Times New Roman" w:cs="Times New Roman"/>
          <w:b/>
          <w:sz w:val="24"/>
          <w:szCs w:val="24"/>
        </w:rPr>
        <w:t>HELD AT HARARE 24 MARCH 2025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CASE NO. LC/H/138/25</w:t>
      </w:r>
    </w:p>
    <w:p w14:paraId="7F9E17D3" w14:textId="77777777" w:rsidR="006A43A9" w:rsidRDefault="006A43A9" w:rsidP="006A43A9">
      <w:pPr>
        <w:spacing w:line="360" w:lineRule="auto"/>
        <w:jc w:val="both"/>
        <w:rPr>
          <w:rFonts w:ascii="Times New Roman" w:hAnsi="Times New Roman" w:cs="Times New Roman"/>
          <w:b/>
          <w:sz w:val="24"/>
          <w:szCs w:val="24"/>
        </w:rPr>
      </w:pPr>
    </w:p>
    <w:p w14:paraId="2A79B4C2" w14:textId="5C0EF976" w:rsidR="006A43A9" w:rsidRDefault="006A43A9" w:rsidP="006A43A9">
      <w:pPr>
        <w:spacing w:line="360" w:lineRule="auto"/>
        <w:jc w:val="both"/>
        <w:rPr>
          <w:rFonts w:ascii="Times New Roman" w:hAnsi="Times New Roman" w:cs="Times New Roman"/>
          <w:b/>
          <w:sz w:val="24"/>
          <w:szCs w:val="24"/>
        </w:rPr>
      </w:pPr>
      <w:r>
        <w:rPr>
          <w:rFonts w:ascii="Times New Roman" w:hAnsi="Times New Roman" w:cs="Times New Roman"/>
          <w:b/>
          <w:sz w:val="24"/>
          <w:szCs w:val="24"/>
        </w:rPr>
        <w:t>IN THE MATTER BETWEEN:</w:t>
      </w:r>
    </w:p>
    <w:p w14:paraId="587B58B7" w14:textId="77777777" w:rsidR="00207237" w:rsidRDefault="00207237" w:rsidP="006A43A9">
      <w:pPr>
        <w:spacing w:line="360" w:lineRule="auto"/>
        <w:jc w:val="both"/>
        <w:rPr>
          <w:rFonts w:ascii="Times New Roman" w:hAnsi="Times New Roman" w:cs="Times New Roman"/>
          <w:b/>
          <w:sz w:val="24"/>
          <w:szCs w:val="24"/>
        </w:rPr>
      </w:pPr>
    </w:p>
    <w:p w14:paraId="1A1719A7" w14:textId="456540FF" w:rsidR="006A43A9" w:rsidRDefault="006A43A9" w:rsidP="006A43A9">
      <w:pPr>
        <w:spacing w:line="360" w:lineRule="auto"/>
        <w:jc w:val="both"/>
        <w:rPr>
          <w:rFonts w:ascii="Times New Roman" w:hAnsi="Times New Roman" w:cs="Times New Roman"/>
          <w:b/>
          <w:sz w:val="24"/>
          <w:szCs w:val="24"/>
        </w:rPr>
      </w:pPr>
      <w:r>
        <w:rPr>
          <w:rFonts w:ascii="Times New Roman" w:hAnsi="Times New Roman" w:cs="Times New Roman"/>
          <w:b/>
          <w:sz w:val="24"/>
          <w:szCs w:val="24"/>
        </w:rPr>
        <w:t>PULSE MEDICAL CARE (PVT) LTD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APPLICANT</w:t>
      </w:r>
    </w:p>
    <w:p w14:paraId="2FBB14B0" w14:textId="43CED192" w:rsidR="006A43A9" w:rsidRDefault="006A43A9" w:rsidP="006A43A9">
      <w:pPr>
        <w:spacing w:line="360" w:lineRule="auto"/>
        <w:jc w:val="both"/>
        <w:rPr>
          <w:rFonts w:ascii="Times New Roman" w:hAnsi="Times New Roman" w:cs="Times New Roman"/>
          <w:b/>
          <w:sz w:val="24"/>
          <w:szCs w:val="24"/>
        </w:rPr>
      </w:pPr>
      <w:r>
        <w:rPr>
          <w:rFonts w:ascii="Times New Roman" w:hAnsi="Times New Roman" w:cs="Times New Roman"/>
          <w:b/>
          <w:sz w:val="24"/>
          <w:szCs w:val="24"/>
        </w:rPr>
        <w:t>AND</w:t>
      </w:r>
    </w:p>
    <w:p w14:paraId="7BC96C63" w14:textId="497CB0B6" w:rsidR="006A43A9" w:rsidRDefault="006A43A9" w:rsidP="006A43A9">
      <w:pPr>
        <w:spacing w:line="360" w:lineRule="auto"/>
        <w:jc w:val="both"/>
        <w:rPr>
          <w:rFonts w:ascii="Times New Roman" w:hAnsi="Times New Roman" w:cs="Times New Roman"/>
          <w:b/>
          <w:sz w:val="24"/>
          <w:szCs w:val="24"/>
        </w:rPr>
      </w:pPr>
      <w:r>
        <w:rPr>
          <w:rFonts w:ascii="Times New Roman" w:hAnsi="Times New Roman" w:cs="Times New Roman"/>
          <w:b/>
          <w:sz w:val="24"/>
          <w:szCs w:val="24"/>
        </w:rPr>
        <w:t>TINAAPI NYAWO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FIRST RESPONDENT</w:t>
      </w:r>
    </w:p>
    <w:p w14:paraId="42356D1B" w14:textId="4F6FFF7F" w:rsidR="006A43A9" w:rsidRDefault="006A43A9" w:rsidP="006A43A9">
      <w:pPr>
        <w:spacing w:line="360" w:lineRule="auto"/>
        <w:jc w:val="both"/>
        <w:rPr>
          <w:rFonts w:ascii="Times New Roman" w:hAnsi="Times New Roman" w:cs="Times New Roman"/>
          <w:b/>
          <w:sz w:val="24"/>
          <w:szCs w:val="24"/>
        </w:rPr>
      </w:pPr>
      <w:r>
        <w:rPr>
          <w:rFonts w:ascii="Times New Roman" w:hAnsi="Times New Roman" w:cs="Times New Roman"/>
          <w:b/>
          <w:sz w:val="24"/>
          <w:szCs w:val="24"/>
        </w:rPr>
        <w:t>SARAH MUDIMU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SECOND RESPONDENT</w:t>
      </w:r>
    </w:p>
    <w:p w14:paraId="0067DC1C" w14:textId="171BAC23" w:rsidR="006A43A9" w:rsidRDefault="006A43A9" w:rsidP="006A43A9">
      <w:pPr>
        <w:spacing w:line="360" w:lineRule="auto"/>
        <w:jc w:val="both"/>
        <w:rPr>
          <w:rFonts w:ascii="Times New Roman" w:hAnsi="Times New Roman" w:cs="Times New Roman"/>
          <w:b/>
          <w:sz w:val="24"/>
          <w:szCs w:val="24"/>
        </w:rPr>
      </w:pPr>
      <w:r>
        <w:rPr>
          <w:rFonts w:ascii="Times New Roman" w:hAnsi="Times New Roman" w:cs="Times New Roman"/>
          <w:b/>
          <w:sz w:val="24"/>
          <w:szCs w:val="24"/>
        </w:rPr>
        <w:t>Before Honourable Mr. Justice L.M. Murasi</w:t>
      </w:r>
    </w:p>
    <w:p w14:paraId="0207364B" w14:textId="77777777" w:rsidR="006A43A9" w:rsidRDefault="006A43A9" w:rsidP="006A43A9">
      <w:pPr>
        <w:spacing w:line="360" w:lineRule="auto"/>
        <w:jc w:val="both"/>
        <w:rPr>
          <w:rFonts w:ascii="Times New Roman" w:hAnsi="Times New Roman" w:cs="Times New Roman"/>
          <w:b/>
          <w:sz w:val="24"/>
          <w:szCs w:val="24"/>
        </w:rPr>
      </w:pPr>
    </w:p>
    <w:p w14:paraId="3715E8F5" w14:textId="7164E103" w:rsidR="006A43A9" w:rsidRDefault="006A43A9" w:rsidP="006A43A9">
      <w:pPr>
        <w:spacing w:line="360" w:lineRule="auto"/>
        <w:jc w:val="both"/>
        <w:rPr>
          <w:rFonts w:ascii="Times New Roman" w:hAnsi="Times New Roman" w:cs="Times New Roman"/>
          <w:b/>
          <w:sz w:val="24"/>
          <w:szCs w:val="24"/>
        </w:rPr>
      </w:pPr>
      <w:r>
        <w:rPr>
          <w:rFonts w:ascii="Times New Roman" w:hAnsi="Times New Roman" w:cs="Times New Roman"/>
          <w:b/>
          <w:sz w:val="24"/>
          <w:szCs w:val="24"/>
        </w:rPr>
        <w:t>For Applicant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Mr. A.K. Maguchu</w:t>
      </w:r>
    </w:p>
    <w:p w14:paraId="4ACF7380" w14:textId="41217CDD" w:rsidR="006A43A9" w:rsidRDefault="006A43A9" w:rsidP="006A43A9">
      <w:pPr>
        <w:spacing w:line="360" w:lineRule="auto"/>
        <w:jc w:val="both"/>
        <w:rPr>
          <w:rFonts w:ascii="Times New Roman" w:hAnsi="Times New Roman" w:cs="Times New Roman"/>
          <w:b/>
          <w:sz w:val="24"/>
          <w:szCs w:val="24"/>
        </w:rPr>
      </w:pPr>
      <w:r>
        <w:rPr>
          <w:rFonts w:ascii="Times New Roman" w:hAnsi="Times New Roman" w:cs="Times New Roman"/>
          <w:b/>
          <w:sz w:val="24"/>
          <w:szCs w:val="24"/>
        </w:rPr>
        <w:t>For First Respondent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Ms. H. Madzongwe</w:t>
      </w:r>
    </w:p>
    <w:p w14:paraId="2C3A5F02" w14:textId="207CDBB5" w:rsidR="006A43A9" w:rsidRDefault="006A43A9" w:rsidP="006A43A9">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Appearance for Second Respondent.</w:t>
      </w:r>
    </w:p>
    <w:p w14:paraId="7A2E19B8" w14:textId="77777777" w:rsidR="006A43A9" w:rsidRDefault="006A43A9" w:rsidP="006A43A9">
      <w:pPr>
        <w:spacing w:line="360" w:lineRule="auto"/>
        <w:jc w:val="both"/>
        <w:rPr>
          <w:rFonts w:ascii="Times New Roman" w:hAnsi="Times New Roman" w:cs="Times New Roman"/>
          <w:b/>
          <w:sz w:val="24"/>
          <w:szCs w:val="24"/>
        </w:rPr>
      </w:pPr>
    </w:p>
    <w:p w14:paraId="1A113F75" w14:textId="662457E8" w:rsidR="006A43A9" w:rsidRDefault="006A43A9" w:rsidP="006A43A9">
      <w:pPr>
        <w:spacing w:line="360" w:lineRule="auto"/>
        <w:jc w:val="both"/>
        <w:rPr>
          <w:rFonts w:ascii="Times New Roman" w:hAnsi="Times New Roman" w:cs="Times New Roman"/>
          <w:b/>
          <w:sz w:val="24"/>
          <w:szCs w:val="24"/>
        </w:rPr>
      </w:pPr>
      <w:r>
        <w:rPr>
          <w:rFonts w:ascii="Times New Roman" w:hAnsi="Times New Roman" w:cs="Times New Roman"/>
          <w:b/>
          <w:sz w:val="24"/>
          <w:szCs w:val="24"/>
        </w:rPr>
        <w:t>MURASI J.,</w:t>
      </w:r>
    </w:p>
    <w:p w14:paraId="7D16861C" w14:textId="48681386" w:rsidR="006A43A9" w:rsidRPr="00031C25" w:rsidRDefault="006A43A9" w:rsidP="006A43A9">
      <w:pPr>
        <w:spacing w:line="360" w:lineRule="auto"/>
        <w:jc w:val="both"/>
        <w:rPr>
          <w:rFonts w:ascii="Times New Roman" w:hAnsi="Times New Roman" w:cs="Times New Roman"/>
          <w:bCs/>
          <w:sz w:val="24"/>
          <w:szCs w:val="24"/>
        </w:rPr>
      </w:pPr>
      <w:r w:rsidRPr="00031C25">
        <w:rPr>
          <w:rFonts w:ascii="Times New Roman" w:hAnsi="Times New Roman" w:cs="Times New Roman"/>
          <w:bCs/>
          <w:sz w:val="24"/>
          <w:szCs w:val="24"/>
        </w:rPr>
        <w:t>This is an application for condonation of the late filing of an application for review and extension of time within which to file an application for review.</w:t>
      </w:r>
    </w:p>
    <w:p w14:paraId="477B6E5B" w14:textId="17D0D934" w:rsidR="00303A5D" w:rsidRDefault="00303A5D" w:rsidP="00303A5D">
      <w:pPr>
        <w:spacing w:line="360" w:lineRule="auto"/>
        <w:jc w:val="both"/>
        <w:rPr>
          <w:rFonts w:ascii="Times New Roman" w:hAnsi="Times New Roman" w:cs="Times New Roman"/>
          <w:b/>
          <w:sz w:val="24"/>
          <w:szCs w:val="24"/>
          <w:u w:val="single"/>
        </w:rPr>
      </w:pPr>
      <w:r w:rsidRPr="006D384E">
        <w:rPr>
          <w:rFonts w:ascii="Times New Roman" w:hAnsi="Times New Roman" w:cs="Times New Roman"/>
          <w:b/>
          <w:sz w:val="24"/>
          <w:szCs w:val="24"/>
          <w:u w:val="single"/>
        </w:rPr>
        <w:t>FACTUAL BACKGROUND</w:t>
      </w:r>
    </w:p>
    <w:p w14:paraId="5B992455" w14:textId="0B06DFBA" w:rsidR="003637DE" w:rsidRDefault="003F33EC" w:rsidP="00031C25">
      <w:pPr>
        <w:spacing w:line="360" w:lineRule="auto"/>
        <w:jc w:val="both"/>
        <w:rPr>
          <w:rFonts w:ascii="Times New Roman" w:hAnsi="Times New Roman" w:cs="Times New Roman"/>
          <w:bCs/>
          <w:sz w:val="24"/>
          <w:szCs w:val="24"/>
        </w:rPr>
      </w:pPr>
      <w:r w:rsidRPr="003F33EC">
        <w:rPr>
          <w:rFonts w:ascii="Times New Roman" w:hAnsi="Times New Roman" w:cs="Times New Roman"/>
          <w:bCs/>
          <w:sz w:val="24"/>
          <w:szCs w:val="24"/>
        </w:rPr>
        <w:t xml:space="preserve">The </w:t>
      </w:r>
      <w:r w:rsidR="00E21204">
        <w:rPr>
          <w:rFonts w:ascii="Times New Roman" w:hAnsi="Times New Roman" w:cs="Times New Roman"/>
          <w:bCs/>
          <w:sz w:val="24"/>
          <w:szCs w:val="24"/>
        </w:rPr>
        <w:t xml:space="preserve">first </w:t>
      </w:r>
      <w:r w:rsidRPr="003F33EC">
        <w:rPr>
          <w:rFonts w:ascii="Times New Roman" w:hAnsi="Times New Roman" w:cs="Times New Roman"/>
          <w:bCs/>
          <w:sz w:val="24"/>
          <w:szCs w:val="24"/>
        </w:rPr>
        <w:t>respondent was employed by the appli</w:t>
      </w:r>
      <w:r w:rsidR="00A4486D">
        <w:rPr>
          <w:rFonts w:ascii="Times New Roman" w:hAnsi="Times New Roman" w:cs="Times New Roman"/>
          <w:bCs/>
          <w:sz w:val="24"/>
          <w:szCs w:val="24"/>
        </w:rPr>
        <w:t xml:space="preserve">cant as a Finance </w:t>
      </w:r>
      <w:r w:rsidRPr="003F33EC">
        <w:rPr>
          <w:rFonts w:ascii="Times New Roman" w:hAnsi="Times New Roman" w:cs="Times New Roman"/>
          <w:bCs/>
          <w:sz w:val="24"/>
          <w:szCs w:val="24"/>
        </w:rPr>
        <w:t xml:space="preserve">Director </w:t>
      </w:r>
      <w:r w:rsidR="00A4486D">
        <w:rPr>
          <w:rFonts w:ascii="Times New Roman" w:hAnsi="Times New Roman" w:cs="Times New Roman"/>
          <w:bCs/>
          <w:sz w:val="24"/>
          <w:szCs w:val="24"/>
        </w:rPr>
        <w:t>from the 1</w:t>
      </w:r>
      <w:r w:rsidR="00A4486D" w:rsidRPr="00A4486D">
        <w:rPr>
          <w:rFonts w:ascii="Times New Roman" w:hAnsi="Times New Roman" w:cs="Times New Roman"/>
          <w:bCs/>
          <w:sz w:val="24"/>
          <w:szCs w:val="24"/>
          <w:vertAlign w:val="superscript"/>
        </w:rPr>
        <w:t>st</w:t>
      </w:r>
      <w:r w:rsidR="00A4486D">
        <w:rPr>
          <w:rFonts w:ascii="Times New Roman" w:hAnsi="Times New Roman" w:cs="Times New Roman"/>
          <w:bCs/>
          <w:sz w:val="24"/>
          <w:szCs w:val="24"/>
        </w:rPr>
        <w:t xml:space="preserve"> of October 2008</w:t>
      </w:r>
      <w:r w:rsidRPr="003F33EC">
        <w:rPr>
          <w:rFonts w:ascii="Times New Roman" w:hAnsi="Times New Roman" w:cs="Times New Roman"/>
          <w:bCs/>
          <w:sz w:val="24"/>
          <w:szCs w:val="24"/>
        </w:rPr>
        <w:t>.</w:t>
      </w:r>
      <w:r w:rsidR="00A4486D">
        <w:rPr>
          <w:rFonts w:ascii="Times New Roman" w:hAnsi="Times New Roman" w:cs="Times New Roman"/>
          <w:bCs/>
          <w:sz w:val="24"/>
          <w:szCs w:val="24"/>
        </w:rPr>
        <w:t xml:space="preserve"> He was later promoted to the position of Managing Director effective the 1</w:t>
      </w:r>
      <w:r w:rsidR="00A4486D" w:rsidRPr="00A4486D">
        <w:rPr>
          <w:rFonts w:ascii="Times New Roman" w:hAnsi="Times New Roman" w:cs="Times New Roman"/>
          <w:bCs/>
          <w:sz w:val="24"/>
          <w:szCs w:val="24"/>
          <w:vertAlign w:val="superscript"/>
        </w:rPr>
        <w:t>st</w:t>
      </w:r>
      <w:r w:rsidR="00A4486D">
        <w:rPr>
          <w:rFonts w:ascii="Times New Roman" w:hAnsi="Times New Roman" w:cs="Times New Roman"/>
          <w:bCs/>
          <w:sz w:val="24"/>
          <w:szCs w:val="24"/>
        </w:rPr>
        <w:t xml:space="preserve"> of March 2017.</w:t>
      </w:r>
      <w:r w:rsidRPr="003F33EC">
        <w:rPr>
          <w:rFonts w:ascii="Times New Roman" w:hAnsi="Times New Roman" w:cs="Times New Roman"/>
          <w:bCs/>
          <w:sz w:val="24"/>
          <w:szCs w:val="24"/>
        </w:rPr>
        <w:t xml:space="preserve"> </w:t>
      </w:r>
      <w:r w:rsidR="00A4486D">
        <w:rPr>
          <w:rFonts w:ascii="Times New Roman" w:hAnsi="Times New Roman" w:cs="Times New Roman"/>
          <w:bCs/>
          <w:sz w:val="24"/>
          <w:szCs w:val="24"/>
        </w:rPr>
        <w:t>He was appointed the Group Finance Director on the 6</w:t>
      </w:r>
      <w:r w:rsidR="00A4486D" w:rsidRPr="00A4486D">
        <w:rPr>
          <w:rFonts w:ascii="Times New Roman" w:hAnsi="Times New Roman" w:cs="Times New Roman"/>
          <w:bCs/>
          <w:sz w:val="24"/>
          <w:szCs w:val="24"/>
          <w:vertAlign w:val="superscript"/>
        </w:rPr>
        <w:t>th</w:t>
      </w:r>
      <w:r w:rsidR="00A4486D">
        <w:rPr>
          <w:rFonts w:ascii="Times New Roman" w:hAnsi="Times New Roman" w:cs="Times New Roman"/>
          <w:bCs/>
          <w:sz w:val="24"/>
          <w:szCs w:val="24"/>
        </w:rPr>
        <w:t xml:space="preserve"> of October 2023 on the condition that he would only attend to assignments pertaining to Pulse Pharmaceuticals (Pvt) Ltd.</w:t>
      </w:r>
      <w:r w:rsidR="00973B1D">
        <w:rPr>
          <w:rFonts w:ascii="Times New Roman" w:hAnsi="Times New Roman" w:cs="Times New Roman"/>
          <w:bCs/>
          <w:sz w:val="24"/>
          <w:szCs w:val="24"/>
        </w:rPr>
        <w:t xml:space="preserve"> Sometime in October 2023,</w:t>
      </w:r>
      <w:r w:rsidR="00A4486D">
        <w:rPr>
          <w:rFonts w:ascii="Times New Roman" w:hAnsi="Times New Roman" w:cs="Times New Roman"/>
          <w:bCs/>
          <w:sz w:val="24"/>
          <w:szCs w:val="24"/>
        </w:rPr>
        <w:t xml:space="preserve"> </w:t>
      </w:r>
      <w:r w:rsidR="00973B1D">
        <w:rPr>
          <w:rFonts w:ascii="Times New Roman" w:hAnsi="Times New Roman" w:cs="Times New Roman"/>
          <w:bCs/>
          <w:sz w:val="24"/>
          <w:szCs w:val="24"/>
        </w:rPr>
        <w:t>a dispute arose between the parties</w:t>
      </w:r>
      <w:r w:rsidR="007D418C">
        <w:rPr>
          <w:rFonts w:ascii="Times New Roman" w:hAnsi="Times New Roman" w:cs="Times New Roman"/>
          <w:bCs/>
          <w:sz w:val="24"/>
          <w:szCs w:val="24"/>
        </w:rPr>
        <w:t xml:space="preserve">, particularly in </w:t>
      </w:r>
      <w:r w:rsidRPr="003F33EC">
        <w:rPr>
          <w:rFonts w:ascii="Times New Roman" w:hAnsi="Times New Roman" w:cs="Times New Roman"/>
          <w:bCs/>
          <w:sz w:val="24"/>
          <w:szCs w:val="24"/>
        </w:rPr>
        <w:t>that</w:t>
      </w:r>
      <w:r w:rsidR="00973B1D">
        <w:rPr>
          <w:rFonts w:ascii="Times New Roman" w:hAnsi="Times New Roman" w:cs="Times New Roman"/>
          <w:bCs/>
          <w:sz w:val="24"/>
          <w:szCs w:val="24"/>
        </w:rPr>
        <w:t xml:space="preserve"> the</w:t>
      </w:r>
      <w:r w:rsidR="00E21204">
        <w:rPr>
          <w:rFonts w:ascii="Times New Roman" w:hAnsi="Times New Roman" w:cs="Times New Roman"/>
          <w:bCs/>
          <w:sz w:val="24"/>
          <w:szCs w:val="24"/>
        </w:rPr>
        <w:t xml:space="preserve"> first</w:t>
      </w:r>
      <w:r w:rsidR="00973B1D">
        <w:rPr>
          <w:rFonts w:ascii="Times New Roman" w:hAnsi="Times New Roman" w:cs="Times New Roman"/>
          <w:bCs/>
          <w:sz w:val="24"/>
          <w:szCs w:val="24"/>
        </w:rPr>
        <w:t xml:space="preserve"> respondent </w:t>
      </w:r>
      <w:r w:rsidRPr="003F33EC">
        <w:rPr>
          <w:rFonts w:ascii="Times New Roman" w:hAnsi="Times New Roman" w:cs="Times New Roman"/>
          <w:bCs/>
          <w:sz w:val="24"/>
          <w:szCs w:val="24"/>
        </w:rPr>
        <w:t xml:space="preserve">had set up a rival company, 5950 (Private) Limited, in the same business as </w:t>
      </w:r>
      <w:r w:rsidRPr="003F33EC">
        <w:rPr>
          <w:rFonts w:ascii="Times New Roman" w:hAnsi="Times New Roman" w:cs="Times New Roman"/>
          <w:bCs/>
          <w:sz w:val="24"/>
          <w:szCs w:val="24"/>
        </w:rPr>
        <w:lastRenderedPageBreak/>
        <w:t xml:space="preserve">that of the applicant. It was alleged that the respondent was using his position of employment to channel success into his own business. </w:t>
      </w:r>
      <w:r w:rsidR="00973B1D">
        <w:rPr>
          <w:rFonts w:ascii="Times New Roman" w:hAnsi="Times New Roman" w:cs="Times New Roman"/>
          <w:bCs/>
          <w:sz w:val="24"/>
          <w:szCs w:val="24"/>
        </w:rPr>
        <w:t xml:space="preserve">Pursuant to this, </w:t>
      </w:r>
      <w:r w:rsidR="007D327C">
        <w:rPr>
          <w:rFonts w:ascii="Times New Roman" w:hAnsi="Times New Roman" w:cs="Times New Roman"/>
          <w:bCs/>
          <w:sz w:val="24"/>
          <w:szCs w:val="24"/>
        </w:rPr>
        <w:t>the contract</w:t>
      </w:r>
      <w:r w:rsidR="00994B07">
        <w:rPr>
          <w:rFonts w:ascii="Times New Roman" w:hAnsi="Times New Roman" w:cs="Times New Roman"/>
          <w:bCs/>
          <w:sz w:val="24"/>
          <w:szCs w:val="24"/>
        </w:rPr>
        <w:t xml:space="preserve"> of employment</w:t>
      </w:r>
      <w:r w:rsidR="007D327C">
        <w:rPr>
          <w:rFonts w:ascii="Times New Roman" w:hAnsi="Times New Roman" w:cs="Times New Roman"/>
          <w:bCs/>
          <w:sz w:val="24"/>
          <w:szCs w:val="24"/>
        </w:rPr>
        <w:t xml:space="preserve"> between the parties was terminated</w:t>
      </w:r>
      <w:r w:rsidR="00973B1D">
        <w:rPr>
          <w:rFonts w:ascii="Times New Roman" w:hAnsi="Times New Roman" w:cs="Times New Roman"/>
          <w:bCs/>
          <w:sz w:val="24"/>
          <w:szCs w:val="24"/>
        </w:rPr>
        <w:t>.</w:t>
      </w:r>
      <w:r w:rsidR="00E21204">
        <w:rPr>
          <w:rFonts w:ascii="Times New Roman" w:hAnsi="Times New Roman" w:cs="Times New Roman"/>
          <w:bCs/>
          <w:sz w:val="24"/>
          <w:szCs w:val="24"/>
        </w:rPr>
        <w:t xml:space="preserve"> The applicant claims to have verbally dismissed the first respondent, while the first respondent counters that he resigned.</w:t>
      </w:r>
      <w:r w:rsidR="005E5415">
        <w:rPr>
          <w:rStyle w:val="FootnoteReference"/>
          <w:rFonts w:ascii="Times New Roman" w:hAnsi="Times New Roman" w:cs="Times New Roman"/>
          <w:bCs/>
          <w:sz w:val="24"/>
          <w:szCs w:val="24"/>
        </w:rPr>
        <w:footnoteReference w:id="1"/>
      </w:r>
      <w:r w:rsidR="00973B1D">
        <w:rPr>
          <w:rFonts w:ascii="Times New Roman" w:hAnsi="Times New Roman" w:cs="Times New Roman"/>
          <w:bCs/>
          <w:sz w:val="24"/>
          <w:szCs w:val="24"/>
        </w:rPr>
        <w:t xml:space="preserve"> </w:t>
      </w:r>
      <w:r w:rsidR="00994B07">
        <w:rPr>
          <w:rFonts w:ascii="Times New Roman" w:hAnsi="Times New Roman" w:cs="Times New Roman"/>
          <w:bCs/>
          <w:sz w:val="24"/>
          <w:szCs w:val="24"/>
        </w:rPr>
        <w:t>The first respondent</w:t>
      </w:r>
      <w:r w:rsidR="00973B1D">
        <w:rPr>
          <w:rFonts w:ascii="Times New Roman" w:hAnsi="Times New Roman" w:cs="Times New Roman"/>
          <w:bCs/>
          <w:sz w:val="24"/>
          <w:szCs w:val="24"/>
        </w:rPr>
        <w:t xml:space="preserve"> thereafter approached the Labour Office on the 10</w:t>
      </w:r>
      <w:r w:rsidR="00973B1D" w:rsidRPr="00973B1D">
        <w:rPr>
          <w:rFonts w:ascii="Times New Roman" w:hAnsi="Times New Roman" w:cs="Times New Roman"/>
          <w:bCs/>
          <w:sz w:val="24"/>
          <w:szCs w:val="24"/>
          <w:vertAlign w:val="superscript"/>
        </w:rPr>
        <w:t>th</w:t>
      </w:r>
      <w:r w:rsidR="00973B1D">
        <w:rPr>
          <w:rFonts w:ascii="Times New Roman" w:hAnsi="Times New Roman" w:cs="Times New Roman"/>
          <w:bCs/>
          <w:sz w:val="24"/>
          <w:szCs w:val="24"/>
        </w:rPr>
        <w:t xml:space="preserve"> of October 2023 to register a complaint for conciliation.</w:t>
      </w:r>
      <w:r w:rsidR="00043CC4">
        <w:rPr>
          <w:rFonts w:ascii="Times New Roman" w:hAnsi="Times New Roman" w:cs="Times New Roman"/>
          <w:bCs/>
          <w:sz w:val="24"/>
          <w:szCs w:val="24"/>
        </w:rPr>
        <w:t xml:space="preserve"> The conciliation process before the Labour Officer yielded no fruit and as a result, a </w:t>
      </w:r>
      <w:r w:rsidR="00B477F7">
        <w:rPr>
          <w:rFonts w:ascii="Times New Roman" w:hAnsi="Times New Roman" w:cs="Times New Roman"/>
          <w:bCs/>
          <w:sz w:val="24"/>
          <w:szCs w:val="24"/>
        </w:rPr>
        <w:t>C</w:t>
      </w:r>
      <w:r w:rsidR="00043CC4">
        <w:rPr>
          <w:rFonts w:ascii="Times New Roman" w:hAnsi="Times New Roman" w:cs="Times New Roman"/>
          <w:bCs/>
          <w:sz w:val="24"/>
          <w:szCs w:val="24"/>
        </w:rPr>
        <w:t xml:space="preserve">ertificate of </w:t>
      </w:r>
      <w:r w:rsidR="00B477F7">
        <w:rPr>
          <w:rFonts w:ascii="Times New Roman" w:hAnsi="Times New Roman" w:cs="Times New Roman"/>
          <w:bCs/>
          <w:sz w:val="24"/>
          <w:szCs w:val="24"/>
        </w:rPr>
        <w:t>N</w:t>
      </w:r>
      <w:r w:rsidR="00043CC4">
        <w:rPr>
          <w:rFonts w:ascii="Times New Roman" w:hAnsi="Times New Roman" w:cs="Times New Roman"/>
          <w:bCs/>
          <w:sz w:val="24"/>
          <w:szCs w:val="24"/>
        </w:rPr>
        <w:t xml:space="preserve">o </w:t>
      </w:r>
      <w:r w:rsidR="00B477F7">
        <w:rPr>
          <w:rFonts w:ascii="Times New Roman" w:hAnsi="Times New Roman" w:cs="Times New Roman"/>
          <w:bCs/>
          <w:sz w:val="24"/>
          <w:szCs w:val="24"/>
        </w:rPr>
        <w:t>S</w:t>
      </w:r>
      <w:r w:rsidR="00043CC4">
        <w:rPr>
          <w:rFonts w:ascii="Times New Roman" w:hAnsi="Times New Roman" w:cs="Times New Roman"/>
          <w:bCs/>
          <w:sz w:val="24"/>
          <w:szCs w:val="24"/>
        </w:rPr>
        <w:t>ettlement was issued. The matter was subsequently referred for compulsory arbitration.</w:t>
      </w:r>
      <w:r w:rsidR="00916E2C">
        <w:rPr>
          <w:rFonts w:ascii="Times New Roman" w:hAnsi="Times New Roman" w:cs="Times New Roman"/>
          <w:bCs/>
          <w:sz w:val="24"/>
          <w:szCs w:val="24"/>
        </w:rPr>
        <w:t xml:space="preserve"> </w:t>
      </w:r>
      <w:r w:rsidR="002A3880">
        <w:rPr>
          <w:rFonts w:ascii="Times New Roman" w:hAnsi="Times New Roman" w:cs="Times New Roman"/>
          <w:bCs/>
          <w:sz w:val="24"/>
          <w:szCs w:val="24"/>
        </w:rPr>
        <w:t xml:space="preserve">An arbitral award was issued on the </w:t>
      </w:r>
      <w:r w:rsidR="00DE687D">
        <w:rPr>
          <w:rFonts w:ascii="Times New Roman" w:hAnsi="Times New Roman" w:cs="Times New Roman"/>
          <w:bCs/>
          <w:sz w:val="24"/>
          <w:szCs w:val="24"/>
        </w:rPr>
        <w:t>3</w:t>
      </w:r>
      <w:r w:rsidR="002A3880">
        <w:rPr>
          <w:rFonts w:ascii="Times New Roman" w:hAnsi="Times New Roman" w:cs="Times New Roman"/>
          <w:bCs/>
          <w:sz w:val="24"/>
          <w:szCs w:val="24"/>
        </w:rPr>
        <w:t>0</w:t>
      </w:r>
      <w:r w:rsidR="002A3880" w:rsidRPr="002A3880">
        <w:rPr>
          <w:rFonts w:ascii="Times New Roman" w:hAnsi="Times New Roman" w:cs="Times New Roman"/>
          <w:bCs/>
          <w:sz w:val="24"/>
          <w:szCs w:val="24"/>
          <w:vertAlign w:val="superscript"/>
        </w:rPr>
        <w:t>th</w:t>
      </w:r>
      <w:r w:rsidR="002A3880">
        <w:rPr>
          <w:rFonts w:ascii="Times New Roman" w:hAnsi="Times New Roman" w:cs="Times New Roman"/>
          <w:bCs/>
          <w:sz w:val="24"/>
          <w:szCs w:val="24"/>
        </w:rPr>
        <w:t xml:space="preserve"> </w:t>
      </w:r>
      <w:r w:rsidR="001F2981">
        <w:rPr>
          <w:rFonts w:ascii="Times New Roman" w:hAnsi="Times New Roman" w:cs="Times New Roman"/>
          <w:bCs/>
          <w:sz w:val="24"/>
          <w:szCs w:val="24"/>
        </w:rPr>
        <w:t xml:space="preserve">of </w:t>
      </w:r>
      <w:r w:rsidR="002A3880">
        <w:rPr>
          <w:rFonts w:ascii="Times New Roman" w:hAnsi="Times New Roman" w:cs="Times New Roman"/>
          <w:bCs/>
          <w:sz w:val="24"/>
          <w:szCs w:val="24"/>
        </w:rPr>
        <w:t>December 2024.</w:t>
      </w:r>
      <w:r w:rsidR="00916E2C">
        <w:rPr>
          <w:rStyle w:val="FootnoteReference"/>
          <w:rFonts w:ascii="Times New Roman" w:hAnsi="Times New Roman" w:cs="Times New Roman"/>
          <w:bCs/>
          <w:sz w:val="24"/>
          <w:szCs w:val="24"/>
        </w:rPr>
        <w:footnoteReference w:id="2"/>
      </w:r>
      <w:r w:rsidR="002A3880">
        <w:rPr>
          <w:rFonts w:ascii="Times New Roman" w:hAnsi="Times New Roman" w:cs="Times New Roman"/>
          <w:bCs/>
          <w:sz w:val="24"/>
          <w:szCs w:val="24"/>
        </w:rPr>
        <w:t xml:space="preserve"> The applicant was dissatisfied with</w:t>
      </w:r>
      <w:r w:rsidR="00B477F7">
        <w:rPr>
          <w:rFonts w:ascii="Times New Roman" w:hAnsi="Times New Roman" w:cs="Times New Roman"/>
          <w:bCs/>
          <w:sz w:val="24"/>
          <w:szCs w:val="24"/>
        </w:rPr>
        <w:t xml:space="preserve"> the decision and</w:t>
      </w:r>
      <w:r w:rsidR="00A92492">
        <w:rPr>
          <w:rFonts w:ascii="Times New Roman" w:hAnsi="Times New Roman" w:cs="Times New Roman"/>
          <w:bCs/>
          <w:sz w:val="24"/>
          <w:szCs w:val="24"/>
        </w:rPr>
        <w:t xml:space="preserve"> file</w:t>
      </w:r>
      <w:r w:rsidR="00B477F7">
        <w:rPr>
          <w:rFonts w:ascii="Times New Roman" w:hAnsi="Times New Roman" w:cs="Times New Roman"/>
          <w:bCs/>
          <w:sz w:val="24"/>
          <w:szCs w:val="24"/>
        </w:rPr>
        <w:t>d</w:t>
      </w:r>
      <w:r w:rsidR="00A92492">
        <w:rPr>
          <w:rFonts w:ascii="Times New Roman" w:hAnsi="Times New Roman" w:cs="Times New Roman"/>
          <w:bCs/>
          <w:sz w:val="24"/>
          <w:szCs w:val="24"/>
        </w:rPr>
        <w:t xml:space="preserve"> an application for review</w:t>
      </w:r>
      <w:r w:rsidR="00B477F7">
        <w:rPr>
          <w:rFonts w:ascii="Times New Roman" w:hAnsi="Times New Roman" w:cs="Times New Roman"/>
          <w:bCs/>
          <w:sz w:val="24"/>
          <w:szCs w:val="24"/>
        </w:rPr>
        <w:t>.</w:t>
      </w:r>
      <w:r w:rsidR="00A92492">
        <w:rPr>
          <w:rFonts w:ascii="Times New Roman" w:hAnsi="Times New Roman" w:cs="Times New Roman"/>
          <w:bCs/>
          <w:sz w:val="24"/>
          <w:szCs w:val="24"/>
        </w:rPr>
        <w:t xml:space="preserve"> </w:t>
      </w:r>
      <w:r w:rsidR="00B477F7">
        <w:rPr>
          <w:rFonts w:ascii="Times New Roman" w:hAnsi="Times New Roman" w:cs="Times New Roman"/>
          <w:bCs/>
          <w:sz w:val="24"/>
          <w:szCs w:val="24"/>
        </w:rPr>
        <w:t>H</w:t>
      </w:r>
      <w:r w:rsidR="00A92492">
        <w:rPr>
          <w:rFonts w:ascii="Times New Roman" w:hAnsi="Times New Roman" w:cs="Times New Roman"/>
          <w:bCs/>
          <w:sz w:val="24"/>
          <w:szCs w:val="24"/>
        </w:rPr>
        <w:t xml:space="preserve">owever, the application was </w:t>
      </w:r>
      <w:r w:rsidR="001528B1">
        <w:rPr>
          <w:rFonts w:ascii="Times New Roman" w:hAnsi="Times New Roman" w:cs="Times New Roman"/>
          <w:bCs/>
          <w:sz w:val="24"/>
          <w:szCs w:val="24"/>
        </w:rPr>
        <w:t xml:space="preserve">withdrawn upon the realization that the </w:t>
      </w:r>
      <w:r w:rsidR="00A92492">
        <w:rPr>
          <w:rFonts w:ascii="Times New Roman" w:hAnsi="Times New Roman" w:cs="Times New Roman"/>
          <w:bCs/>
          <w:sz w:val="24"/>
          <w:szCs w:val="24"/>
        </w:rPr>
        <w:t>wrong arbitral award</w:t>
      </w:r>
      <w:r w:rsidR="001528B1">
        <w:rPr>
          <w:rFonts w:ascii="Times New Roman" w:hAnsi="Times New Roman" w:cs="Times New Roman"/>
          <w:bCs/>
          <w:sz w:val="24"/>
          <w:szCs w:val="24"/>
        </w:rPr>
        <w:t xml:space="preserve"> had been attached by the applicant’s legal practitioner</w:t>
      </w:r>
      <w:r w:rsidR="00A92492">
        <w:rPr>
          <w:rFonts w:ascii="Times New Roman" w:hAnsi="Times New Roman" w:cs="Times New Roman"/>
          <w:bCs/>
          <w:sz w:val="24"/>
          <w:szCs w:val="24"/>
        </w:rPr>
        <w:t xml:space="preserve">. </w:t>
      </w:r>
      <w:r w:rsidR="00B477F7">
        <w:rPr>
          <w:rFonts w:ascii="Times New Roman" w:hAnsi="Times New Roman" w:cs="Times New Roman"/>
          <w:bCs/>
          <w:sz w:val="24"/>
          <w:szCs w:val="24"/>
        </w:rPr>
        <w:t xml:space="preserve">Hence </w:t>
      </w:r>
      <w:r w:rsidR="00A92492">
        <w:rPr>
          <w:rFonts w:ascii="Times New Roman" w:hAnsi="Times New Roman" w:cs="Times New Roman"/>
          <w:bCs/>
          <w:sz w:val="24"/>
          <w:szCs w:val="24"/>
        </w:rPr>
        <w:t>the present application</w:t>
      </w:r>
      <w:r w:rsidR="00B477F7">
        <w:rPr>
          <w:rFonts w:ascii="Times New Roman" w:hAnsi="Times New Roman" w:cs="Times New Roman"/>
          <w:bCs/>
          <w:sz w:val="24"/>
          <w:szCs w:val="24"/>
        </w:rPr>
        <w:t>.</w:t>
      </w:r>
      <w:r w:rsidR="00F91266">
        <w:rPr>
          <w:rFonts w:ascii="Times New Roman" w:hAnsi="Times New Roman" w:cs="Times New Roman"/>
          <w:bCs/>
          <w:sz w:val="24"/>
          <w:szCs w:val="24"/>
        </w:rPr>
        <w:t xml:space="preserve"> </w:t>
      </w:r>
    </w:p>
    <w:p w14:paraId="6E1EE28D" w14:textId="28BB1CD6" w:rsidR="00031C25" w:rsidRPr="00B477F7" w:rsidRDefault="00031C25" w:rsidP="00031C25">
      <w:pPr>
        <w:spacing w:line="360" w:lineRule="auto"/>
        <w:jc w:val="both"/>
        <w:rPr>
          <w:rFonts w:ascii="Times New Roman" w:hAnsi="Times New Roman" w:cs="Times New Roman"/>
          <w:b/>
          <w:sz w:val="24"/>
          <w:szCs w:val="24"/>
        </w:rPr>
      </w:pPr>
      <w:r w:rsidRPr="00B477F7">
        <w:rPr>
          <w:rFonts w:ascii="Times New Roman" w:hAnsi="Times New Roman" w:cs="Times New Roman"/>
          <w:b/>
          <w:sz w:val="24"/>
          <w:szCs w:val="24"/>
        </w:rPr>
        <w:t>SUBMISSIONS BY THE PARTIES</w:t>
      </w:r>
    </w:p>
    <w:p w14:paraId="7EC5B613" w14:textId="2E4D1400" w:rsidR="009B464A" w:rsidRPr="00B477F7" w:rsidRDefault="009B464A" w:rsidP="00031C25">
      <w:pPr>
        <w:spacing w:line="360" w:lineRule="auto"/>
        <w:jc w:val="both"/>
        <w:rPr>
          <w:rFonts w:ascii="Times New Roman" w:hAnsi="Times New Roman" w:cs="Times New Roman"/>
          <w:b/>
          <w:sz w:val="24"/>
          <w:szCs w:val="24"/>
        </w:rPr>
      </w:pPr>
      <w:r w:rsidRPr="00B477F7">
        <w:rPr>
          <w:rFonts w:ascii="Times New Roman" w:hAnsi="Times New Roman" w:cs="Times New Roman"/>
          <w:b/>
          <w:sz w:val="24"/>
          <w:szCs w:val="24"/>
        </w:rPr>
        <w:t>Applicant’s Submissions</w:t>
      </w:r>
    </w:p>
    <w:p w14:paraId="2810DF1F" w14:textId="1C582881" w:rsidR="00031C25" w:rsidRDefault="00031C25" w:rsidP="00031C25">
      <w:pPr>
        <w:spacing w:line="360" w:lineRule="auto"/>
        <w:jc w:val="both"/>
        <w:rPr>
          <w:rFonts w:ascii="Times New Roman" w:hAnsi="Times New Roman" w:cs="Times New Roman"/>
          <w:bCs/>
          <w:sz w:val="24"/>
          <w:szCs w:val="24"/>
        </w:rPr>
      </w:pPr>
      <w:r w:rsidRPr="00B477F7">
        <w:rPr>
          <w:rFonts w:ascii="Times New Roman" w:hAnsi="Times New Roman" w:cs="Times New Roman"/>
          <w:bCs/>
          <w:i/>
          <w:iCs/>
          <w:sz w:val="24"/>
          <w:szCs w:val="24"/>
        </w:rPr>
        <w:t>Mr. Maguchu,</w:t>
      </w:r>
      <w:r>
        <w:rPr>
          <w:rFonts w:ascii="Times New Roman" w:hAnsi="Times New Roman" w:cs="Times New Roman"/>
          <w:bCs/>
          <w:sz w:val="24"/>
          <w:szCs w:val="24"/>
        </w:rPr>
        <w:t xml:space="preserve"> for Applicant stated that he was going to largely abide by the documents filed of record. A</w:t>
      </w:r>
      <w:r w:rsidR="00B477F7">
        <w:rPr>
          <w:rFonts w:ascii="Times New Roman" w:hAnsi="Times New Roman" w:cs="Times New Roman"/>
          <w:bCs/>
          <w:sz w:val="24"/>
          <w:szCs w:val="24"/>
        </w:rPr>
        <w:t>s</w:t>
      </w:r>
      <w:r>
        <w:rPr>
          <w:rFonts w:ascii="Times New Roman" w:hAnsi="Times New Roman" w:cs="Times New Roman"/>
          <w:bCs/>
          <w:sz w:val="24"/>
          <w:szCs w:val="24"/>
        </w:rPr>
        <w:t xml:space="preserve"> far as the explanation for the delay was concerned, he submitted that the Court was dealing with a legal practitioner who was aware of the need to attach the correct arbitral award to the documents. He added that two arbitral awards existed which were from the same arbitrator and between the same parties. He further submitted that it turned out that what was attached was the wrong arbitral award. He argued that the legal practitioner was seeking to do the right thing. </w:t>
      </w:r>
      <w:r w:rsidRPr="00B477F7">
        <w:rPr>
          <w:rFonts w:ascii="Times New Roman" w:hAnsi="Times New Roman" w:cs="Times New Roman"/>
          <w:bCs/>
          <w:i/>
          <w:iCs/>
          <w:sz w:val="24"/>
          <w:szCs w:val="24"/>
        </w:rPr>
        <w:t>Mr. Maguchu</w:t>
      </w:r>
      <w:r>
        <w:rPr>
          <w:rFonts w:ascii="Times New Roman" w:hAnsi="Times New Roman" w:cs="Times New Roman"/>
          <w:bCs/>
          <w:sz w:val="24"/>
          <w:szCs w:val="24"/>
        </w:rPr>
        <w:t xml:space="preserve"> submitted that indeed there was some negligence in the actions of the legal practitioner, but the question was whether it the sort of negligence which could not be pardoned. He stated that this was some form of negligence which could be pardoned. </w:t>
      </w:r>
      <w:r w:rsidRPr="00B477F7">
        <w:rPr>
          <w:rFonts w:ascii="Times New Roman" w:hAnsi="Times New Roman" w:cs="Times New Roman"/>
          <w:bCs/>
          <w:i/>
          <w:iCs/>
          <w:sz w:val="24"/>
          <w:szCs w:val="24"/>
        </w:rPr>
        <w:t xml:space="preserve">Mr. Maguchu </w:t>
      </w:r>
      <w:r>
        <w:rPr>
          <w:rFonts w:ascii="Times New Roman" w:hAnsi="Times New Roman" w:cs="Times New Roman"/>
          <w:bCs/>
          <w:sz w:val="24"/>
          <w:szCs w:val="24"/>
        </w:rPr>
        <w:t>further submitted that the period of the delay was some few days and requested that the Court condones the Applicant for such non-compliance.</w:t>
      </w:r>
    </w:p>
    <w:p w14:paraId="5BED5A89" w14:textId="535021EB" w:rsidR="00031C25" w:rsidRDefault="00031C25" w:rsidP="00031C2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respect of the prospects of success, </w:t>
      </w:r>
      <w:r w:rsidRPr="00B477F7">
        <w:rPr>
          <w:rFonts w:ascii="Times New Roman" w:hAnsi="Times New Roman" w:cs="Times New Roman"/>
          <w:bCs/>
          <w:i/>
          <w:iCs/>
          <w:sz w:val="24"/>
          <w:szCs w:val="24"/>
        </w:rPr>
        <w:t>Mr. Maguchu</w:t>
      </w:r>
      <w:r>
        <w:rPr>
          <w:rFonts w:ascii="Times New Roman" w:hAnsi="Times New Roman" w:cs="Times New Roman"/>
          <w:bCs/>
          <w:sz w:val="24"/>
          <w:szCs w:val="24"/>
        </w:rPr>
        <w:t xml:space="preserve"> submitted that during the arbitral proceedings, Applicant had requested the Second Respondent </w:t>
      </w:r>
      <w:r w:rsidR="009B464A">
        <w:rPr>
          <w:rFonts w:ascii="Times New Roman" w:hAnsi="Times New Roman" w:cs="Times New Roman"/>
          <w:bCs/>
          <w:sz w:val="24"/>
          <w:szCs w:val="24"/>
        </w:rPr>
        <w:t xml:space="preserve">not to deal with the issue of quantum of damages until the liability issue had been resolved. It was argued that Second Respondent had agreed </w:t>
      </w:r>
      <w:r w:rsidR="00B477F7">
        <w:rPr>
          <w:rFonts w:ascii="Times New Roman" w:hAnsi="Times New Roman" w:cs="Times New Roman"/>
          <w:bCs/>
          <w:sz w:val="24"/>
          <w:szCs w:val="24"/>
        </w:rPr>
        <w:t>to</w:t>
      </w:r>
      <w:r w:rsidR="009B464A">
        <w:rPr>
          <w:rFonts w:ascii="Times New Roman" w:hAnsi="Times New Roman" w:cs="Times New Roman"/>
          <w:bCs/>
          <w:sz w:val="24"/>
          <w:szCs w:val="24"/>
        </w:rPr>
        <w:t xml:space="preserve"> this procedure. </w:t>
      </w:r>
      <w:r w:rsidR="009B464A" w:rsidRPr="00B477F7">
        <w:rPr>
          <w:rFonts w:ascii="Times New Roman" w:hAnsi="Times New Roman" w:cs="Times New Roman"/>
          <w:bCs/>
          <w:i/>
          <w:iCs/>
          <w:sz w:val="24"/>
          <w:szCs w:val="24"/>
        </w:rPr>
        <w:t>Mr. Maguchu</w:t>
      </w:r>
      <w:r w:rsidR="009B464A">
        <w:rPr>
          <w:rFonts w:ascii="Times New Roman" w:hAnsi="Times New Roman" w:cs="Times New Roman"/>
          <w:bCs/>
          <w:sz w:val="24"/>
          <w:szCs w:val="24"/>
        </w:rPr>
        <w:t xml:space="preserve"> stated </w:t>
      </w:r>
      <w:r w:rsidR="00B477F7">
        <w:rPr>
          <w:rFonts w:ascii="Times New Roman" w:hAnsi="Times New Roman" w:cs="Times New Roman"/>
          <w:bCs/>
          <w:sz w:val="24"/>
          <w:szCs w:val="24"/>
        </w:rPr>
        <w:t>that</w:t>
      </w:r>
      <w:r w:rsidR="009B464A">
        <w:rPr>
          <w:rFonts w:ascii="Times New Roman" w:hAnsi="Times New Roman" w:cs="Times New Roman"/>
          <w:bCs/>
          <w:sz w:val="24"/>
          <w:szCs w:val="24"/>
        </w:rPr>
        <w:t xml:space="preserve"> Applicant was surprised to then receive an arbitral award which showed that quantification had been determined by the </w:t>
      </w:r>
      <w:r w:rsidR="009B464A">
        <w:rPr>
          <w:rFonts w:ascii="Times New Roman" w:hAnsi="Times New Roman" w:cs="Times New Roman"/>
          <w:bCs/>
          <w:sz w:val="24"/>
          <w:szCs w:val="24"/>
        </w:rPr>
        <w:lastRenderedPageBreak/>
        <w:t xml:space="preserve">Second Respondent in the absence of oral submissions as earlier agreed upon by the parties and the Second Respondent. He added that there was no specific denial of these events by the First Respondent. It was further argued on behalf of the Applicant that proceeding in such a manner was clearly wrong on the part of the Second Respondent. </w:t>
      </w:r>
      <w:r w:rsidR="009B464A" w:rsidRPr="00B477F7">
        <w:rPr>
          <w:rFonts w:ascii="Times New Roman" w:hAnsi="Times New Roman" w:cs="Times New Roman"/>
          <w:bCs/>
          <w:i/>
          <w:iCs/>
          <w:sz w:val="24"/>
          <w:szCs w:val="24"/>
        </w:rPr>
        <w:t>Mr. Maguchu</w:t>
      </w:r>
      <w:r w:rsidR="009B464A">
        <w:rPr>
          <w:rFonts w:ascii="Times New Roman" w:hAnsi="Times New Roman" w:cs="Times New Roman"/>
          <w:bCs/>
          <w:sz w:val="24"/>
          <w:szCs w:val="24"/>
        </w:rPr>
        <w:t xml:space="preserve"> referred to precedent cited in the Applicant’s heads of argument in this regard. It was also contended that in submissions made before the Second Respondent, First Respondent had averred that he had been verbally dismissed before handing over his letter of resignation. He stated that these were triable issues. A further point that was raised was to the effect that Second Respondent had made the averments that Applicant had not ‘resisted’ some of the allegations made by the First Respondent when in fact this was not correct </w:t>
      </w:r>
      <w:r w:rsidR="00B477F7">
        <w:rPr>
          <w:rFonts w:ascii="Times New Roman" w:hAnsi="Times New Roman" w:cs="Times New Roman"/>
          <w:bCs/>
          <w:sz w:val="24"/>
          <w:szCs w:val="24"/>
        </w:rPr>
        <w:t>and, in this regard,</w:t>
      </w:r>
      <w:r w:rsidR="009B464A">
        <w:rPr>
          <w:rFonts w:ascii="Times New Roman" w:hAnsi="Times New Roman" w:cs="Times New Roman"/>
          <w:bCs/>
          <w:sz w:val="24"/>
          <w:szCs w:val="24"/>
        </w:rPr>
        <w:t xml:space="preserve"> the Second Respondent had grossly erred.</w:t>
      </w:r>
    </w:p>
    <w:p w14:paraId="2470497C" w14:textId="4E4E4676" w:rsidR="009B464A" w:rsidRPr="002107FC" w:rsidRDefault="009B464A" w:rsidP="00031C25">
      <w:pPr>
        <w:spacing w:line="360" w:lineRule="auto"/>
        <w:jc w:val="both"/>
        <w:rPr>
          <w:rFonts w:ascii="Times New Roman" w:hAnsi="Times New Roman" w:cs="Times New Roman"/>
          <w:b/>
          <w:sz w:val="24"/>
          <w:szCs w:val="24"/>
        </w:rPr>
      </w:pPr>
      <w:r w:rsidRPr="002107FC">
        <w:rPr>
          <w:rFonts w:ascii="Times New Roman" w:hAnsi="Times New Roman" w:cs="Times New Roman"/>
          <w:b/>
          <w:sz w:val="24"/>
          <w:szCs w:val="24"/>
        </w:rPr>
        <w:t>First Respondent’s Submissions</w:t>
      </w:r>
    </w:p>
    <w:p w14:paraId="0438A2F6" w14:textId="4C4212FF" w:rsidR="001C3C3D" w:rsidRDefault="001C3C3D" w:rsidP="00031C2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response, </w:t>
      </w:r>
      <w:r w:rsidRPr="002107FC">
        <w:rPr>
          <w:rFonts w:ascii="Times New Roman" w:hAnsi="Times New Roman" w:cs="Times New Roman"/>
          <w:bCs/>
          <w:i/>
          <w:iCs/>
          <w:sz w:val="24"/>
          <w:szCs w:val="24"/>
        </w:rPr>
        <w:t>Ms. Madzongwe</w:t>
      </w:r>
      <w:r>
        <w:rPr>
          <w:rFonts w:ascii="Times New Roman" w:hAnsi="Times New Roman" w:cs="Times New Roman"/>
          <w:bCs/>
          <w:sz w:val="24"/>
          <w:szCs w:val="24"/>
        </w:rPr>
        <w:t xml:space="preserve"> stated that she was going to abide by the documents filed of record. She stated that the present proceedings were anchored on the Notice of Response which had been filed in Case Number 58/25 on 6 February 2025. She went on to add that Applicant had subsequently filed a Notice of Withdrawal on 18 February 2025. She stated that Applicant had not explained why the withdrawal had not taken place on 6 February 2025 when the Notice of Response brought to Applicant’s attention the nature of the error. A</w:t>
      </w:r>
      <w:r w:rsidR="002107FC">
        <w:rPr>
          <w:rFonts w:ascii="Times New Roman" w:hAnsi="Times New Roman" w:cs="Times New Roman"/>
          <w:bCs/>
          <w:sz w:val="24"/>
          <w:szCs w:val="24"/>
        </w:rPr>
        <w:t>s</w:t>
      </w:r>
      <w:r>
        <w:rPr>
          <w:rFonts w:ascii="Times New Roman" w:hAnsi="Times New Roman" w:cs="Times New Roman"/>
          <w:bCs/>
          <w:sz w:val="24"/>
          <w:szCs w:val="24"/>
        </w:rPr>
        <w:t xml:space="preserve"> far as the Supporting Affidavit was concerned, </w:t>
      </w:r>
      <w:r w:rsidRPr="002107FC">
        <w:rPr>
          <w:rFonts w:ascii="Times New Roman" w:hAnsi="Times New Roman" w:cs="Times New Roman"/>
          <w:bCs/>
          <w:i/>
          <w:iCs/>
          <w:sz w:val="24"/>
          <w:szCs w:val="24"/>
        </w:rPr>
        <w:t>Ms. Madzongwe</w:t>
      </w:r>
      <w:r>
        <w:rPr>
          <w:rFonts w:ascii="Times New Roman" w:hAnsi="Times New Roman" w:cs="Times New Roman"/>
          <w:bCs/>
          <w:sz w:val="24"/>
          <w:szCs w:val="24"/>
        </w:rPr>
        <w:t xml:space="preserve"> stated that Applicant’s legal practitioner had not applied reasonable care and due diligence i</w:t>
      </w:r>
      <w:r w:rsidR="002107FC">
        <w:rPr>
          <w:rFonts w:ascii="Times New Roman" w:hAnsi="Times New Roman" w:cs="Times New Roman"/>
          <w:bCs/>
          <w:sz w:val="24"/>
          <w:szCs w:val="24"/>
        </w:rPr>
        <w:t>n</w:t>
      </w:r>
      <w:r>
        <w:rPr>
          <w:rFonts w:ascii="Times New Roman" w:hAnsi="Times New Roman" w:cs="Times New Roman"/>
          <w:bCs/>
          <w:sz w:val="24"/>
          <w:szCs w:val="24"/>
        </w:rPr>
        <w:t xml:space="preserve"> handling the matter and this could not be classified as a reasonable explanation.</w:t>
      </w:r>
    </w:p>
    <w:p w14:paraId="6F1A8C08" w14:textId="1DDFAABD" w:rsidR="007D418C" w:rsidRPr="00510E68" w:rsidRDefault="001C3C3D" w:rsidP="00F544A1">
      <w:pPr>
        <w:spacing w:line="360" w:lineRule="auto"/>
        <w:jc w:val="both"/>
        <w:rPr>
          <w:rFonts w:ascii="Times New Roman" w:hAnsi="Times New Roman" w:cs="Times New Roman"/>
          <w:bCs/>
          <w:sz w:val="24"/>
          <w:szCs w:val="24"/>
        </w:rPr>
      </w:pPr>
      <w:r w:rsidRPr="002107FC">
        <w:rPr>
          <w:rFonts w:ascii="Times New Roman" w:hAnsi="Times New Roman" w:cs="Times New Roman"/>
          <w:bCs/>
          <w:i/>
          <w:iCs/>
          <w:sz w:val="24"/>
          <w:szCs w:val="24"/>
        </w:rPr>
        <w:t>Ms. Madzongwe</w:t>
      </w:r>
      <w:r>
        <w:rPr>
          <w:rFonts w:ascii="Times New Roman" w:hAnsi="Times New Roman" w:cs="Times New Roman"/>
          <w:bCs/>
          <w:sz w:val="24"/>
          <w:szCs w:val="24"/>
        </w:rPr>
        <w:t xml:space="preserve"> further submitted that there were no prospects of success in the circumstances. She added that the Second Respondent had found that Applicant was liable for constructively dismissing the First Respondent and that the latter was entitled to damages. She argued that the Second Respondent had used the documents submitted by the parties to quantify the damages due to the First </w:t>
      </w:r>
      <w:r w:rsidR="00510E68">
        <w:rPr>
          <w:rFonts w:ascii="Times New Roman" w:hAnsi="Times New Roman" w:cs="Times New Roman"/>
          <w:bCs/>
          <w:sz w:val="24"/>
          <w:szCs w:val="24"/>
        </w:rPr>
        <w:t>Respondent. Asked</w:t>
      </w:r>
      <w:r>
        <w:rPr>
          <w:rFonts w:ascii="Times New Roman" w:hAnsi="Times New Roman" w:cs="Times New Roman"/>
          <w:bCs/>
          <w:sz w:val="24"/>
          <w:szCs w:val="24"/>
        </w:rPr>
        <w:t xml:space="preserve"> by the Court whether Second Respondent had announced during the hearing that she was not going to deal with the issue of quantum of damages,</w:t>
      </w:r>
      <w:r w:rsidRPr="002107FC">
        <w:rPr>
          <w:rFonts w:ascii="Times New Roman" w:hAnsi="Times New Roman" w:cs="Times New Roman"/>
          <w:bCs/>
          <w:i/>
          <w:iCs/>
          <w:sz w:val="24"/>
          <w:szCs w:val="24"/>
        </w:rPr>
        <w:t xml:space="preserve"> Ms. Madzongwe</w:t>
      </w:r>
      <w:r>
        <w:rPr>
          <w:rFonts w:ascii="Times New Roman" w:hAnsi="Times New Roman" w:cs="Times New Roman"/>
          <w:bCs/>
          <w:sz w:val="24"/>
          <w:szCs w:val="24"/>
        </w:rPr>
        <w:t xml:space="preserve"> stated that she would not proffer an answer but simply abide by the documents filed of record.</w:t>
      </w:r>
    </w:p>
    <w:p w14:paraId="18CB006E" w14:textId="77777777" w:rsidR="00510E68" w:rsidRDefault="00510E68" w:rsidP="00C71D78">
      <w:pPr>
        <w:spacing w:line="360" w:lineRule="auto"/>
        <w:jc w:val="both"/>
        <w:rPr>
          <w:rFonts w:ascii="Times New Roman" w:hAnsi="Times New Roman" w:cs="Times New Roman"/>
          <w:b/>
          <w:sz w:val="24"/>
          <w:szCs w:val="24"/>
        </w:rPr>
      </w:pPr>
    </w:p>
    <w:p w14:paraId="210062C2" w14:textId="77777777" w:rsidR="00510E68" w:rsidRDefault="00510E68" w:rsidP="00C71D78">
      <w:pPr>
        <w:spacing w:line="360" w:lineRule="auto"/>
        <w:jc w:val="both"/>
        <w:rPr>
          <w:rFonts w:ascii="Times New Roman" w:hAnsi="Times New Roman" w:cs="Times New Roman"/>
          <w:b/>
          <w:sz w:val="24"/>
          <w:szCs w:val="24"/>
        </w:rPr>
      </w:pPr>
    </w:p>
    <w:p w14:paraId="314EF3FD" w14:textId="77777777" w:rsidR="00B477F7" w:rsidRDefault="00B477F7" w:rsidP="00C71D78">
      <w:pPr>
        <w:spacing w:line="360" w:lineRule="auto"/>
        <w:jc w:val="both"/>
        <w:rPr>
          <w:rFonts w:ascii="Times New Roman" w:hAnsi="Times New Roman" w:cs="Times New Roman"/>
          <w:b/>
          <w:sz w:val="24"/>
          <w:szCs w:val="24"/>
        </w:rPr>
      </w:pPr>
    </w:p>
    <w:p w14:paraId="3C725E46" w14:textId="540079D6" w:rsidR="009C3B2B" w:rsidRPr="00510E68" w:rsidRDefault="00832F50" w:rsidP="00C71D78">
      <w:pPr>
        <w:spacing w:line="360" w:lineRule="auto"/>
        <w:jc w:val="both"/>
        <w:rPr>
          <w:rFonts w:ascii="Times New Roman" w:hAnsi="Times New Roman" w:cs="Times New Roman"/>
          <w:b/>
          <w:sz w:val="24"/>
          <w:szCs w:val="24"/>
        </w:rPr>
      </w:pPr>
      <w:r w:rsidRPr="00510E68">
        <w:rPr>
          <w:rFonts w:ascii="Times New Roman" w:hAnsi="Times New Roman" w:cs="Times New Roman"/>
          <w:b/>
          <w:sz w:val="24"/>
          <w:szCs w:val="24"/>
        </w:rPr>
        <w:t>ANALYSIS</w:t>
      </w:r>
    </w:p>
    <w:p w14:paraId="4D893BE0" w14:textId="2AB09994" w:rsidR="007D418C" w:rsidRDefault="0004450E" w:rsidP="00C71D78">
      <w:pPr>
        <w:spacing w:line="360" w:lineRule="auto"/>
        <w:jc w:val="both"/>
        <w:rPr>
          <w:rFonts w:ascii="Times New Roman" w:hAnsi="Times New Roman" w:cs="Times New Roman"/>
          <w:sz w:val="24"/>
          <w:szCs w:val="24"/>
        </w:rPr>
      </w:pPr>
      <w:r w:rsidRPr="00BB6906">
        <w:rPr>
          <w:rFonts w:ascii="Times New Roman" w:hAnsi="Times New Roman" w:cs="Times New Roman"/>
          <w:sz w:val="24"/>
          <w:szCs w:val="24"/>
        </w:rPr>
        <w:t>T</w:t>
      </w:r>
      <w:r w:rsidR="00BB6906" w:rsidRPr="00BB6906">
        <w:rPr>
          <w:rFonts w:ascii="Times New Roman" w:hAnsi="Times New Roman" w:cs="Times New Roman"/>
          <w:sz w:val="24"/>
          <w:szCs w:val="24"/>
        </w:rPr>
        <w:t xml:space="preserve">he considerations in an application for </w:t>
      </w:r>
      <w:r w:rsidRPr="00BB6906">
        <w:rPr>
          <w:rFonts w:ascii="Times New Roman" w:hAnsi="Times New Roman" w:cs="Times New Roman"/>
          <w:sz w:val="24"/>
          <w:szCs w:val="24"/>
        </w:rPr>
        <w:t>condonation are well-es</w:t>
      </w:r>
      <w:r w:rsidR="00B477F7">
        <w:rPr>
          <w:rFonts w:ascii="Times New Roman" w:hAnsi="Times New Roman" w:cs="Times New Roman"/>
          <w:sz w:val="24"/>
          <w:szCs w:val="24"/>
        </w:rPr>
        <w:t>ta</w:t>
      </w:r>
      <w:r w:rsidRPr="00BB6906">
        <w:rPr>
          <w:rFonts w:ascii="Times New Roman" w:hAnsi="Times New Roman" w:cs="Times New Roman"/>
          <w:sz w:val="24"/>
          <w:szCs w:val="24"/>
        </w:rPr>
        <w:t xml:space="preserve">blished in precedent. When a party fails to adhere to the Court’s rules, it is imperative that they demonstrate good cause for such </w:t>
      </w:r>
      <w:r w:rsidR="001D1467">
        <w:rPr>
          <w:rFonts w:ascii="Times New Roman" w:hAnsi="Times New Roman" w:cs="Times New Roman"/>
          <w:sz w:val="24"/>
          <w:szCs w:val="24"/>
        </w:rPr>
        <w:t>non-compliance</w:t>
      </w:r>
      <w:r w:rsidRPr="00BB6906">
        <w:rPr>
          <w:rFonts w:ascii="Times New Roman" w:hAnsi="Times New Roman" w:cs="Times New Roman"/>
          <w:sz w:val="24"/>
          <w:szCs w:val="24"/>
        </w:rPr>
        <w:t>. This entails placing the Court in their confidence by providing cogent, reasonable and acceptable explanations for the delay.</w:t>
      </w:r>
      <w:r w:rsidR="001D1467">
        <w:rPr>
          <w:rFonts w:ascii="Times New Roman" w:hAnsi="Times New Roman" w:cs="Times New Roman"/>
          <w:sz w:val="24"/>
          <w:szCs w:val="24"/>
        </w:rPr>
        <w:t xml:space="preserve"> It is trite that condonation should not be granted for the mere asking.  </w:t>
      </w:r>
    </w:p>
    <w:p w14:paraId="61BEA762" w14:textId="76C35F02" w:rsidR="00AC5BC8" w:rsidRDefault="00AC5BC8" w:rsidP="00C71D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2107FC">
        <w:rPr>
          <w:rFonts w:ascii="Times New Roman" w:hAnsi="Times New Roman" w:cs="Times New Roman"/>
          <w:b/>
          <w:iCs/>
          <w:sz w:val="24"/>
          <w:szCs w:val="24"/>
        </w:rPr>
        <w:t>Lunat v Patel</w:t>
      </w:r>
      <w:r w:rsidRPr="00C47A56">
        <w:rPr>
          <w:rFonts w:ascii="Times New Roman" w:hAnsi="Times New Roman" w:cs="Times New Roman"/>
          <w:b/>
          <w:sz w:val="24"/>
          <w:szCs w:val="24"/>
        </w:rPr>
        <w:t xml:space="preserve"> </w:t>
      </w:r>
      <w:r w:rsidR="00C47A56" w:rsidRPr="00C47A56">
        <w:rPr>
          <w:rFonts w:ascii="Times New Roman" w:hAnsi="Times New Roman" w:cs="Times New Roman"/>
          <w:b/>
          <w:sz w:val="24"/>
          <w:szCs w:val="24"/>
        </w:rPr>
        <w:t>S</w:t>
      </w:r>
      <w:r w:rsidRPr="00C47A56">
        <w:rPr>
          <w:rFonts w:ascii="Times New Roman" w:hAnsi="Times New Roman" w:cs="Times New Roman"/>
          <w:b/>
          <w:sz w:val="24"/>
          <w:szCs w:val="24"/>
        </w:rPr>
        <w:t>C 142-21</w:t>
      </w:r>
      <w:r w:rsidR="00D11DFF">
        <w:rPr>
          <w:rFonts w:ascii="Times New Roman" w:hAnsi="Times New Roman" w:cs="Times New Roman"/>
          <w:b/>
          <w:sz w:val="24"/>
          <w:szCs w:val="24"/>
        </w:rPr>
        <w:t xml:space="preserve"> </w:t>
      </w:r>
      <w:r w:rsidR="00D11DFF" w:rsidRPr="00E21204">
        <w:rPr>
          <w:rFonts w:ascii="Times New Roman" w:hAnsi="Times New Roman" w:cs="Times New Roman"/>
          <w:sz w:val="24"/>
          <w:szCs w:val="24"/>
        </w:rPr>
        <w:t>at 5</w:t>
      </w:r>
      <w:r>
        <w:rPr>
          <w:rFonts w:ascii="Times New Roman" w:hAnsi="Times New Roman" w:cs="Times New Roman"/>
          <w:sz w:val="24"/>
          <w:szCs w:val="24"/>
        </w:rPr>
        <w:t xml:space="preserve">, the requirements for an application of this nature were </w:t>
      </w:r>
      <w:r w:rsidR="00196843">
        <w:rPr>
          <w:rFonts w:ascii="Times New Roman" w:hAnsi="Times New Roman" w:cs="Times New Roman"/>
          <w:sz w:val="24"/>
          <w:szCs w:val="24"/>
        </w:rPr>
        <w:t xml:space="preserve">succinctly </w:t>
      </w:r>
      <w:r>
        <w:rPr>
          <w:rFonts w:ascii="Times New Roman" w:hAnsi="Times New Roman" w:cs="Times New Roman"/>
          <w:sz w:val="24"/>
          <w:szCs w:val="24"/>
        </w:rPr>
        <w:t>set out as follows:</w:t>
      </w:r>
    </w:p>
    <w:p w14:paraId="7AABACBF" w14:textId="4E5D1934" w:rsidR="00AC5BC8" w:rsidRPr="00AC5BC8" w:rsidRDefault="00AC5BC8" w:rsidP="004E4751">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AC5BC8">
        <w:rPr>
          <w:rFonts w:ascii="Times New Roman" w:hAnsi="Times New Roman" w:cs="Times New Roman"/>
          <w:sz w:val="24"/>
          <w:szCs w:val="24"/>
        </w:rPr>
        <w:t>The extent of the delay</w:t>
      </w:r>
    </w:p>
    <w:p w14:paraId="750FCE3E" w14:textId="3108D207" w:rsidR="00AC5BC8" w:rsidRPr="00AC5BC8" w:rsidRDefault="00AC5BC8" w:rsidP="004E4751">
      <w:pPr>
        <w:pStyle w:val="ListParagraph"/>
        <w:numPr>
          <w:ilvl w:val="0"/>
          <w:numId w:val="13"/>
        </w:numPr>
        <w:spacing w:line="240" w:lineRule="auto"/>
        <w:jc w:val="both"/>
        <w:rPr>
          <w:rFonts w:ascii="Times New Roman" w:hAnsi="Times New Roman" w:cs="Times New Roman"/>
          <w:sz w:val="24"/>
          <w:szCs w:val="24"/>
        </w:rPr>
      </w:pPr>
      <w:r w:rsidRPr="00AC5BC8">
        <w:rPr>
          <w:rFonts w:ascii="Times New Roman" w:hAnsi="Times New Roman" w:cs="Times New Roman"/>
          <w:sz w:val="24"/>
          <w:szCs w:val="24"/>
        </w:rPr>
        <w:t>The reasonableness of the explanation for the delay</w:t>
      </w:r>
    </w:p>
    <w:p w14:paraId="1A43AB21" w14:textId="22F0893E" w:rsidR="00AC5BC8" w:rsidRPr="00AC5BC8" w:rsidRDefault="00AC5BC8" w:rsidP="004E4751">
      <w:pPr>
        <w:pStyle w:val="ListParagraph"/>
        <w:numPr>
          <w:ilvl w:val="0"/>
          <w:numId w:val="13"/>
        </w:numPr>
        <w:spacing w:line="240" w:lineRule="auto"/>
        <w:jc w:val="both"/>
        <w:rPr>
          <w:rFonts w:ascii="Times New Roman" w:hAnsi="Times New Roman" w:cs="Times New Roman"/>
          <w:sz w:val="24"/>
          <w:szCs w:val="24"/>
        </w:rPr>
      </w:pPr>
      <w:r w:rsidRPr="00AC5BC8">
        <w:rPr>
          <w:rFonts w:ascii="Times New Roman" w:hAnsi="Times New Roman" w:cs="Times New Roman"/>
          <w:sz w:val="24"/>
          <w:szCs w:val="24"/>
        </w:rPr>
        <w:t>The prospects of success on appeal;</w:t>
      </w:r>
    </w:p>
    <w:p w14:paraId="51A0DAA3" w14:textId="75EB82CB" w:rsidR="00AC5BC8" w:rsidRPr="00AC5BC8" w:rsidRDefault="00AC5BC8" w:rsidP="004E4751">
      <w:pPr>
        <w:pStyle w:val="ListParagraph"/>
        <w:numPr>
          <w:ilvl w:val="0"/>
          <w:numId w:val="13"/>
        </w:numPr>
        <w:spacing w:line="240" w:lineRule="auto"/>
        <w:jc w:val="both"/>
        <w:rPr>
          <w:rFonts w:ascii="Times New Roman" w:hAnsi="Times New Roman" w:cs="Times New Roman"/>
          <w:sz w:val="24"/>
          <w:szCs w:val="24"/>
        </w:rPr>
      </w:pPr>
      <w:r w:rsidRPr="00AC5BC8">
        <w:rPr>
          <w:rFonts w:ascii="Times New Roman" w:hAnsi="Times New Roman" w:cs="Times New Roman"/>
          <w:sz w:val="24"/>
          <w:szCs w:val="24"/>
        </w:rPr>
        <w:t xml:space="preserve">Respondent’s interest </w:t>
      </w:r>
      <w:r w:rsidR="004E4751">
        <w:rPr>
          <w:rFonts w:ascii="Times New Roman" w:hAnsi="Times New Roman" w:cs="Times New Roman"/>
          <w:sz w:val="24"/>
          <w:szCs w:val="24"/>
        </w:rPr>
        <w:t xml:space="preserve">in the finality of the judgment </w:t>
      </w:r>
      <w:r w:rsidRPr="00AC5BC8">
        <w:rPr>
          <w:rFonts w:ascii="Times New Roman" w:hAnsi="Times New Roman" w:cs="Times New Roman"/>
          <w:sz w:val="24"/>
          <w:szCs w:val="24"/>
        </w:rPr>
        <w:t>in his/her/its favour</w:t>
      </w:r>
    </w:p>
    <w:p w14:paraId="3C696ED7" w14:textId="5B0F3319" w:rsidR="00AC5BC8" w:rsidRPr="00AC5BC8" w:rsidRDefault="00AC5BC8" w:rsidP="004E4751">
      <w:pPr>
        <w:pStyle w:val="ListParagraph"/>
        <w:numPr>
          <w:ilvl w:val="0"/>
          <w:numId w:val="13"/>
        </w:numPr>
        <w:spacing w:line="240" w:lineRule="auto"/>
        <w:jc w:val="both"/>
        <w:rPr>
          <w:rFonts w:ascii="Times New Roman" w:hAnsi="Times New Roman" w:cs="Times New Roman"/>
          <w:sz w:val="24"/>
          <w:szCs w:val="24"/>
        </w:rPr>
      </w:pPr>
      <w:r w:rsidRPr="00AC5BC8">
        <w:rPr>
          <w:rFonts w:ascii="Times New Roman" w:hAnsi="Times New Roman" w:cs="Times New Roman"/>
          <w:sz w:val="24"/>
          <w:szCs w:val="24"/>
        </w:rPr>
        <w:t>C</w:t>
      </w:r>
      <w:r>
        <w:rPr>
          <w:rFonts w:ascii="Times New Roman" w:hAnsi="Times New Roman" w:cs="Times New Roman"/>
          <w:sz w:val="24"/>
          <w:szCs w:val="24"/>
        </w:rPr>
        <w:t>onve</w:t>
      </w:r>
      <w:r w:rsidRPr="00AC5BC8">
        <w:rPr>
          <w:rFonts w:ascii="Times New Roman" w:hAnsi="Times New Roman" w:cs="Times New Roman"/>
          <w:sz w:val="24"/>
          <w:szCs w:val="24"/>
        </w:rPr>
        <w:t xml:space="preserve">nience of the Court; and </w:t>
      </w:r>
    </w:p>
    <w:p w14:paraId="744C03B1" w14:textId="00F0C53B" w:rsidR="00AC5BC8" w:rsidRDefault="00AC5BC8" w:rsidP="004E4751">
      <w:pPr>
        <w:pStyle w:val="ListParagraph"/>
        <w:numPr>
          <w:ilvl w:val="0"/>
          <w:numId w:val="13"/>
        </w:numPr>
        <w:spacing w:line="240" w:lineRule="auto"/>
        <w:jc w:val="both"/>
        <w:rPr>
          <w:rFonts w:ascii="Times New Roman" w:hAnsi="Times New Roman" w:cs="Times New Roman"/>
          <w:sz w:val="24"/>
          <w:szCs w:val="24"/>
        </w:rPr>
      </w:pPr>
      <w:r w:rsidRPr="00AC5BC8">
        <w:rPr>
          <w:rFonts w:ascii="Times New Roman" w:hAnsi="Times New Roman" w:cs="Times New Roman"/>
          <w:sz w:val="24"/>
          <w:szCs w:val="24"/>
        </w:rPr>
        <w:t>Avoidance of unnecessary delay in the administration of justice”</w:t>
      </w:r>
    </w:p>
    <w:p w14:paraId="228A0131" w14:textId="27EF7FEA" w:rsidR="00772164" w:rsidRPr="00F13D28" w:rsidRDefault="00B477F7" w:rsidP="00772164">
      <w:pPr>
        <w:spacing w:line="240" w:lineRule="auto"/>
        <w:jc w:val="both"/>
        <w:rPr>
          <w:rFonts w:ascii="Times New Roman" w:hAnsi="Times New Roman" w:cs="Times New Roman"/>
          <w:b/>
          <w:sz w:val="24"/>
          <w:szCs w:val="24"/>
        </w:rPr>
      </w:pPr>
      <w:r>
        <w:rPr>
          <w:rFonts w:ascii="Times New Roman" w:hAnsi="Times New Roman" w:cs="Times New Roman"/>
          <w:sz w:val="24"/>
          <w:szCs w:val="24"/>
        </w:rPr>
        <w:t>(</w:t>
      </w:r>
      <w:r w:rsidR="00772164">
        <w:rPr>
          <w:rFonts w:ascii="Times New Roman" w:hAnsi="Times New Roman" w:cs="Times New Roman"/>
          <w:sz w:val="24"/>
          <w:szCs w:val="24"/>
        </w:rPr>
        <w:t>See also.</w:t>
      </w:r>
      <w:r w:rsidR="005B7BD3">
        <w:rPr>
          <w:rFonts w:ascii="Times New Roman" w:hAnsi="Times New Roman" w:cs="Times New Roman"/>
          <w:sz w:val="24"/>
          <w:szCs w:val="24"/>
        </w:rPr>
        <w:t xml:space="preserve"> </w:t>
      </w:r>
      <w:r w:rsidR="005B7BD3" w:rsidRPr="002107FC">
        <w:rPr>
          <w:rFonts w:ascii="Times New Roman" w:hAnsi="Times New Roman" w:cs="Times New Roman"/>
          <w:b/>
          <w:iCs/>
          <w:sz w:val="24"/>
          <w:szCs w:val="24"/>
        </w:rPr>
        <w:t>Forestry Commission v Moyo</w:t>
      </w:r>
      <w:r w:rsidR="005B7BD3" w:rsidRPr="005B7BD3">
        <w:rPr>
          <w:rFonts w:ascii="Times New Roman" w:hAnsi="Times New Roman" w:cs="Times New Roman"/>
          <w:b/>
          <w:sz w:val="24"/>
          <w:szCs w:val="24"/>
        </w:rPr>
        <w:t xml:space="preserve"> 1997 (1) ZLR 254 (S)</w:t>
      </w:r>
      <w:r w:rsidR="005B7BD3">
        <w:rPr>
          <w:rFonts w:ascii="Times New Roman" w:hAnsi="Times New Roman" w:cs="Times New Roman"/>
          <w:b/>
          <w:sz w:val="24"/>
          <w:szCs w:val="24"/>
        </w:rPr>
        <w:t xml:space="preserve"> </w:t>
      </w:r>
      <w:r w:rsidR="005B7BD3" w:rsidRPr="005B7BD3">
        <w:rPr>
          <w:rFonts w:ascii="Times New Roman" w:hAnsi="Times New Roman" w:cs="Times New Roman"/>
          <w:sz w:val="24"/>
          <w:szCs w:val="24"/>
        </w:rPr>
        <w:t>and</w:t>
      </w:r>
      <w:r w:rsidR="005B7BD3" w:rsidRPr="002107FC">
        <w:rPr>
          <w:rFonts w:ascii="Times New Roman" w:hAnsi="Times New Roman" w:cs="Times New Roman"/>
          <w:b/>
          <w:sz w:val="24"/>
          <w:szCs w:val="24"/>
        </w:rPr>
        <w:t xml:space="preserve"> Kodzwa v Secretary for Health &amp; Anor </w:t>
      </w:r>
      <w:r w:rsidR="005B7BD3" w:rsidRPr="005B7BD3">
        <w:rPr>
          <w:rFonts w:ascii="Times New Roman" w:hAnsi="Times New Roman" w:cs="Times New Roman"/>
          <w:b/>
          <w:sz w:val="24"/>
          <w:szCs w:val="24"/>
        </w:rPr>
        <w:t>1999 (1) ZLR 313 (</w:t>
      </w:r>
      <w:r>
        <w:rPr>
          <w:rFonts w:ascii="Times New Roman" w:hAnsi="Times New Roman" w:cs="Times New Roman"/>
          <w:b/>
          <w:sz w:val="24"/>
          <w:szCs w:val="24"/>
        </w:rPr>
        <w:t>S</w:t>
      </w:r>
      <w:r w:rsidR="005B7BD3" w:rsidRPr="005B7BD3">
        <w:rPr>
          <w:rFonts w:ascii="Times New Roman" w:hAnsi="Times New Roman" w:cs="Times New Roman"/>
          <w:b/>
          <w:sz w:val="24"/>
          <w:szCs w:val="24"/>
        </w:rPr>
        <w:t>)</w:t>
      </w:r>
      <w:r>
        <w:rPr>
          <w:rFonts w:ascii="Times New Roman" w:hAnsi="Times New Roman" w:cs="Times New Roman"/>
          <w:b/>
          <w:sz w:val="24"/>
          <w:szCs w:val="24"/>
        </w:rPr>
        <w:t>)</w:t>
      </w:r>
    </w:p>
    <w:p w14:paraId="71BB6D6E" w14:textId="68D3634F" w:rsidR="009B1E84" w:rsidRDefault="009B1E84" w:rsidP="00C10482">
      <w:pPr>
        <w:spacing w:line="360" w:lineRule="auto"/>
        <w:jc w:val="both"/>
        <w:rPr>
          <w:rFonts w:ascii="Times New Roman" w:hAnsi="Times New Roman" w:cs="Times New Roman"/>
          <w:sz w:val="24"/>
          <w:szCs w:val="24"/>
        </w:rPr>
      </w:pPr>
      <w:r>
        <w:rPr>
          <w:rFonts w:ascii="Times New Roman" w:hAnsi="Times New Roman" w:cs="Times New Roman"/>
          <w:sz w:val="24"/>
          <w:szCs w:val="24"/>
        </w:rPr>
        <w:t>Further, in</w:t>
      </w:r>
      <w:r w:rsidR="00B815EA">
        <w:rPr>
          <w:rFonts w:ascii="Times New Roman" w:hAnsi="Times New Roman" w:cs="Times New Roman"/>
          <w:sz w:val="24"/>
          <w:szCs w:val="24"/>
        </w:rPr>
        <w:t xml:space="preserve"> </w:t>
      </w:r>
      <w:r w:rsidRPr="002107FC">
        <w:rPr>
          <w:rFonts w:ascii="Times New Roman" w:hAnsi="Times New Roman" w:cs="Times New Roman"/>
          <w:b/>
          <w:iCs/>
          <w:sz w:val="24"/>
          <w:szCs w:val="24"/>
        </w:rPr>
        <w:t>Rennie v Kamby Farms (Pty) Ltd</w:t>
      </w:r>
      <w:r w:rsidRPr="00B815EA">
        <w:rPr>
          <w:rFonts w:ascii="Times New Roman" w:hAnsi="Times New Roman" w:cs="Times New Roman"/>
          <w:b/>
          <w:sz w:val="24"/>
          <w:szCs w:val="24"/>
        </w:rPr>
        <w:t xml:space="preserve"> 1989 (2) SA 124 (A) at 131G-J</w:t>
      </w:r>
      <w:r w:rsidR="00E21204">
        <w:rPr>
          <w:rFonts w:ascii="Times New Roman" w:hAnsi="Times New Roman" w:cs="Times New Roman"/>
          <w:sz w:val="24"/>
          <w:szCs w:val="24"/>
        </w:rPr>
        <w:t>, H</w:t>
      </w:r>
      <w:r w:rsidR="00E21204" w:rsidRPr="005A362E">
        <w:rPr>
          <w:rFonts w:ascii="Times New Roman" w:hAnsi="Times New Roman" w:cs="Times New Roman"/>
        </w:rPr>
        <w:t>OEXTER</w:t>
      </w:r>
      <w:r w:rsidR="00E21204">
        <w:rPr>
          <w:rFonts w:ascii="Times New Roman" w:hAnsi="Times New Roman" w:cs="Times New Roman"/>
          <w:sz w:val="24"/>
          <w:szCs w:val="24"/>
        </w:rPr>
        <w:t xml:space="preserve"> JA</w:t>
      </w:r>
      <w:r>
        <w:rPr>
          <w:rFonts w:ascii="Times New Roman" w:hAnsi="Times New Roman" w:cs="Times New Roman"/>
          <w:sz w:val="24"/>
          <w:szCs w:val="24"/>
        </w:rPr>
        <w:t xml:space="preserve"> </w:t>
      </w:r>
      <w:r w:rsidR="00E21204">
        <w:rPr>
          <w:rFonts w:ascii="Times New Roman" w:hAnsi="Times New Roman" w:cs="Times New Roman"/>
          <w:sz w:val="24"/>
          <w:szCs w:val="24"/>
        </w:rPr>
        <w:t>stated the following</w:t>
      </w:r>
    </w:p>
    <w:p w14:paraId="764EEA70" w14:textId="5F435210" w:rsidR="0026655A" w:rsidRDefault="0026655A" w:rsidP="00CB102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FF0FD0">
        <w:rPr>
          <w:rFonts w:ascii="Times New Roman" w:hAnsi="Times New Roman" w:cs="Times New Roman"/>
          <w:sz w:val="24"/>
          <w:szCs w:val="24"/>
        </w:rPr>
        <w:t xml:space="preserve">In applications of this sort, the prospects of success are in general an important, although not decisive, consideration. It has been pointed out </w:t>
      </w:r>
      <w:r w:rsidR="00CB1020" w:rsidRPr="00CB1020">
        <w:rPr>
          <w:rFonts w:ascii="Times New Roman" w:hAnsi="Times New Roman" w:cs="Times New Roman"/>
          <w:sz w:val="24"/>
          <w:szCs w:val="24"/>
        </w:rPr>
        <w:t>in</w:t>
      </w:r>
      <w:r w:rsidR="00CB1020" w:rsidRPr="002107FC">
        <w:rPr>
          <w:rFonts w:ascii="Times New Roman" w:hAnsi="Times New Roman" w:cs="Times New Roman"/>
          <w:b/>
          <w:sz w:val="24"/>
          <w:szCs w:val="24"/>
        </w:rPr>
        <w:t xml:space="preserve"> </w:t>
      </w:r>
      <w:r w:rsidR="00FF0FD0" w:rsidRPr="002107FC">
        <w:rPr>
          <w:rFonts w:ascii="Times New Roman" w:hAnsi="Times New Roman" w:cs="Times New Roman"/>
          <w:b/>
          <w:sz w:val="24"/>
          <w:szCs w:val="24"/>
        </w:rPr>
        <w:t xml:space="preserve">Finbro Furnishers (Pty) Ltd v Registrar of deeds, Bloemfontein &amp; Ors </w:t>
      </w:r>
      <w:r w:rsidR="00FF0FD0" w:rsidRPr="00CB1020">
        <w:rPr>
          <w:rFonts w:ascii="Times New Roman" w:hAnsi="Times New Roman" w:cs="Times New Roman"/>
          <w:b/>
          <w:sz w:val="24"/>
          <w:szCs w:val="24"/>
        </w:rPr>
        <w:t>1985 (4) SA 773 (A) at 789C</w:t>
      </w:r>
      <w:r w:rsidR="00FF0FD0">
        <w:rPr>
          <w:rFonts w:ascii="Times New Roman" w:hAnsi="Times New Roman" w:cs="Times New Roman"/>
          <w:sz w:val="24"/>
          <w:szCs w:val="24"/>
        </w:rPr>
        <w:t xml:space="preserve">, </w:t>
      </w:r>
      <w:r w:rsidR="004F13A8">
        <w:rPr>
          <w:rFonts w:ascii="Times New Roman" w:hAnsi="Times New Roman" w:cs="Times New Roman"/>
          <w:sz w:val="24"/>
          <w:szCs w:val="24"/>
        </w:rPr>
        <w:t>that the C</w:t>
      </w:r>
      <w:r w:rsidR="000D4805">
        <w:rPr>
          <w:rFonts w:ascii="Times New Roman" w:hAnsi="Times New Roman" w:cs="Times New Roman"/>
          <w:sz w:val="24"/>
          <w:szCs w:val="24"/>
        </w:rPr>
        <w:t>ourt is bound to make an assessment of the petitioner’s prospects of success as one of the factors relevant to the exercise of the Court’s discretion unless the cumulative effect of the other relevant factors in the case is such as to render the application for condonation obviously unworthy of consideration…”</w:t>
      </w:r>
    </w:p>
    <w:p w14:paraId="637E40C5" w14:textId="34B01B7C" w:rsidR="00F73820" w:rsidRDefault="00F73820" w:rsidP="00772164">
      <w:pPr>
        <w:spacing w:line="360" w:lineRule="auto"/>
        <w:jc w:val="both"/>
        <w:rPr>
          <w:rFonts w:ascii="Times New Roman" w:hAnsi="Times New Roman" w:cs="Times New Roman"/>
          <w:sz w:val="24"/>
          <w:szCs w:val="24"/>
        </w:rPr>
      </w:pPr>
      <w:r>
        <w:rPr>
          <w:rFonts w:ascii="Times New Roman" w:hAnsi="Times New Roman" w:cs="Times New Roman"/>
          <w:sz w:val="24"/>
          <w:szCs w:val="24"/>
        </w:rPr>
        <w:t>What is clear from the authorities is that the consideration of an application of this nature ought to be cumulative. In that spirit, I will</w:t>
      </w:r>
      <w:r w:rsidR="004F13A8">
        <w:rPr>
          <w:rFonts w:ascii="Times New Roman" w:hAnsi="Times New Roman" w:cs="Times New Roman"/>
          <w:sz w:val="24"/>
          <w:szCs w:val="24"/>
        </w:rPr>
        <w:t xml:space="preserve"> first</w:t>
      </w:r>
      <w:r>
        <w:rPr>
          <w:rFonts w:ascii="Times New Roman" w:hAnsi="Times New Roman" w:cs="Times New Roman"/>
          <w:sz w:val="24"/>
          <w:szCs w:val="24"/>
        </w:rPr>
        <w:t xml:space="preserve"> turn to the extent of the delay and the explanation proffered thereof.</w:t>
      </w:r>
    </w:p>
    <w:p w14:paraId="21290D9B" w14:textId="3B04CF51" w:rsidR="001D1467" w:rsidRDefault="001D1467" w:rsidP="00C71D78">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Extent of delay and the Explanation thereof</w:t>
      </w:r>
    </w:p>
    <w:p w14:paraId="4FFEEA2A" w14:textId="2A0AFBB7" w:rsidR="00832F50" w:rsidRDefault="001D1467" w:rsidP="00C71D7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the present matter, </w:t>
      </w:r>
      <w:r w:rsidR="00F40373">
        <w:rPr>
          <w:rFonts w:ascii="Times New Roman" w:hAnsi="Times New Roman" w:cs="Times New Roman"/>
          <w:bCs/>
          <w:sz w:val="24"/>
          <w:szCs w:val="24"/>
        </w:rPr>
        <w:t xml:space="preserve">the application for review ought </w:t>
      </w:r>
      <w:r w:rsidR="00F40373" w:rsidRPr="00F40373">
        <w:rPr>
          <w:rFonts w:ascii="Times New Roman" w:hAnsi="Times New Roman" w:cs="Times New Roman"/>
          <w:bCs/>
          <w:sz w:val="24"/>
          <w:szCs w:val="24"/>
        </w:rPr>
        <w:t>to have been filed on the 30</w:t>
      </w:r>
      <w:r w:rsidR="00F40373" w:rsidRPr="00F40373">
        <w:rPr>
          <w:rFonts w:ascii="Times New Roman" w:hAnsi="Times New Roman" w:cs="Times New Roman"/>
          <w:bCs/>
          <w:sz w:val="24"/>
          <w:szCs w:val="24"/>
          <w:vertAlign w:val="superscript"/>
        </w:rPr>
        <w:t>th</w:t>
      </w:r>
      <w:r w:rsidR="00F40373" w:rsidRPr="00F40373">
        <w:rPr>
          <w:rFonts w:ascii="Times New Roman" w:hAnsi="Times New Roman" w:cs="Times New Roman"/>
          <w:bCs/>
          <w:sz w:val="24"/>
          <w:szCs w:val="24"/>
        </w:rPr>
        <w:t xml:space="preserve"> </w:t>
      </w:r>
      <w:r w:rsidR="00E215AC">
        <w:rPr>
          <w:rFonts w:ascii="Times New Roman" w:hAnsi="Times New Roman" w:cs="Times New Roman"/>
          <w:bCs/>
          <w:sz w:val="24"/>
          <w:szCs w:val="24"/>
        </w:rPr>
        <w:t xml:space="preserve">of </w:t>
      </w:r>
      <w:r w:rsidR="00F40373" w:rsidRPr="00F40373">
        <w:rPr>
          <w:rFonts w:ascii="Times New Roman" w:hAnsi="Times New Roman" w:cs="Times New Roman"/>
          <w:bCs/>
          <w:sz w:val="24"/>
          <w:szCs w:val="24"/>
        </w:rPr>
        <w:t>January 2025.</w:t>
      </w:r>
      <w:r w:rsidR="002A34BD">
        <w:rPr>
          <w:rFonts w:ascii="Times New Roman" w:hAnsi="Times New Roman" w:cs="Times New Roman"/>
          <w:bCs/>
          <w:sz w:val="24"/>
          <w:szCs w:val="24"/>
        </w:rPr>
        <w:t xml:space="preserve"> </w:t>
      </w:r>
      <w:r w:rsidR="00F40373">
        <w:rPr>
          <w:rFonts w:ascii="Times New Roman" w:hAnsi="Times New Roman" w:cs="Times New Roman"/>
          <w:bCs/>
          <w:sz w:val="24"/>
          <w:szCs w:val="24"/>
        </w:rPr>
        <w:t xml:space="preserve">The </w:t>
      </w:r>
      <w:r w:rsidR="009A4BD3">
        <w:rPr>
          <w:rFonts w:ascii="Times New Roman" w:hAnsi="Times New Roman" w:cs="Times New Roman"/>
          <w:bCs/>
          <w:sz w:val="24"/>
          <w:szCs w:val="24"/>
        </w:rPr>
        <w:t xml:space="preserve">record shows that it was filed about 7 days out of time. </w:t>
      </w:r>
      <w:r w:rsidR="00723AB1">
        <w:rPr>
          <w:rFonts w:ascii="Times New Roman" w:hAnsi="Times New Roman" w:cs="Times New Roman"/>
          <w:bCs/>
          <w:sz w:val="24"/>
          <w:szCs w:val="24"/>
        </w:rPr>
        <w:t>It is the</w:t>
      </w:r>
      <w:r w:rsidR="009A4BD3">
        <w:rPr>
          <w:rFonts w:ascii="Times New Roman" w:hAnsi="Times New Roman" w:cs="Times New Roman"/>
          <w:bCs/>
          <w:sz w:val="24"/>
          <w:szCs w:val="24"/>
        </w:rPr>
        <w:t xml:space="preserve"> applicant</w:t>
      </w:r>
      <w:r w:rsidR="00723AB1">
        <w:rPr>
          <w:rFonts w:ascii="Times New Roman" w:hAnsi="Times New Roman" w:cs="Times New Roman"/>
          <w:bCs/>
          <w:sz w:val="24"/>
          <w:szCs w:val="24"/>
        </w:rPr>
        <w:t xml:space="preserve">’s position </w:t>
      </w:r>
      <w:r w:rsidR="009A4BD3">
        <w:rPr>
          <w:rFonts w:ascii="Times New Roman" w:hAnsi="Times New Roman" w:cs="Times New Roman"/>
          <w:bCs/>
          <w:sz w:val="24"/>
          <w:szCs w:val="24"/>
        </w:rPr>
        <w:t>that this delay cannot be deemed inordinate</w:t>
      </w:r>
      <w:r w:rsidR="002A34BD">
        <w:rPr>
          <w:rFonts w:ascii="Times New Roman" w:hAnsi="Times New Roman" w:cs="Times New Roman"/>
          <w:bCs/>
          <w:sz w:val="24"/>
          <w:szCs w:val="24"/>
        </w:rPr>
        <w:t xml:space="preserve"> in the circumstances</w:t>
      </w:r>
      <w:r w:rsidR="00723AB1">
        <w:rPr>
          <w:rFonts w:ascii="Times New Roman" w:hAnsi="Times New Roman" w:cs="Times New Roman"/>
          <w:bCs/>
          <w:sz w:val="24"/>
          <w:szCs w:val="24"/>
        </w:rPr>
        <w:t xml:space="preserve">. A supporting affidavit, </w:t>
      </w:r>
      <w:r w:rsidR="009A4BD3">
        <w:rPr>
          <w:rFonts w:ascii="Times New Roman" w:hAnsi="Times New Roman" w:cs="Times New Roman"/>
          <w:bCs/>
          <w:sz w:val="24"/>
          <w:szCs w:val="24"/>
        </w:rPr>
        <w:t xml:space="preserve">which </w:t>
      </w:r>
      <w:r w:rsidR="009A4BD3">
        <w:rPr>
          <w:rFonts w:ascii="Times New Roman" w:hAnsi="Times New Roman" w:cs="Times New Roman"/>
          <w:bCs/>
          <w:sz w:val="24"/>
          <w:szCs w:val="24"/>
        </w:rPr>
        <w:lastRenderedPageBreak/>
        <w:t>appears on page 7 of the consolidated record</w:t>
      </w:r>
      <w:r w:rsidR="00723AB1">
        <w:rPr>
          <w:rFonts w:ascii="Times New Roman" w:hAnsi="Times New Roman" w:cs="Times New Roman"/>
          <w:bCs/>
          <w:sz w:val="24"/>
          <w:szCs w:val="24"/>
        </w:rPr>
        <w:t xml:space="preserve">, has been attached to the application </w:t>
      </w:r>
      <w:r w:rsidR="009A4BD3">
        <w:rPr>
          <w:rFonts w:ascii="Times New Roman" w:hAnsi="Times New Roman" w:cs="Times New Roman"/>
          <w:bCs/>
          <w:sz w:val="24"/>
          <w:szCs w:val="24"/>
        </w:rPr>
        <w:t>to substantiate this stance</w:t>
      </w:r>
      <w:r w:rsidR="002A34BD">
        <w:rPr>
          <w:rFonts w:ascii="Times New Roman" w:hAnsi="Times New Roman" w:cs="Times New Roman"/>
          <w:bCs/>
          <w:sz w:val="24"/>
          <w:szCs w:val="24"/>
        </w:rPr>
        <w:t>.</w:t>
      </w:r>
      <w:r w:rsidR="00832F50" w:rsidRPr="00EF38AE">
        <w:rPr>
          <w:rFonts w:ascii="Times New Roman" w:hAnsi="Times New Roman" w:cs="Times New Roman"/>
          <w:bCs/>
          <w:sz w:val="24"/>
          <w:szCs w:val="24"/>
        </w:rPr>
        <w:t xml:space="preserve"> </w:t>
      </w:r>
    </w:p>
    <w:p w14:paraId="3FEC45E6" w14:textId="219EF63C" w:rsidR="002A34BD" w:rsidRDefault="002A34BD" w:rsidP="00C71D7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According to</w:t>
      </w:r>
      <w:r w:rsidR="00215574">
        <w:rPr>
          <w:rFonts w:ascii="Times New Roman" w:hAnsi="Times New Roman" w:cs="Times New Roman"/>
          <w:bCs/>
          <w:sz w:val="24"/>
          <w:szCs w:val="24"/>
        </w:rPr>
        <w:t xml:space="preserve"> the </w:t>
      </w:r>
      <w:r w:rsidR="00F06FBA">
        <w:rPr>
          <w:rFonts w:ascii="Times New Roman" w:hAnsi="Times New Roman" w:cs="Times New Roman"/>
          <w:bCs/>
          <w:sz w:val="24"/>
          <w:szCs w:val="24"/>
        </w:rPr>
        <w:t>l</w:t>
      </w:r>
      <w:r w:rsidR="00215574">
        <w:rPr>
          <w:rFonts w:ascii="Times New Roman" w:hAnsi="Times New Roman" w:cs="Times New Roman"/>
          <w:bCs/>
          <w:sz w:val="24"/>
          <w:szCs w:val="24"/>
        </w:rPr>
        <w:t xml:space="preserve">egal </w:t>
      </w:r>
      <w:r w:rsidR="00F06FBA">
        <w:rPr>
          <w:rFonts w:ascii="Times New Roman" w:hAnsi="Times New Roman" w:cs="Times New Roman"/>
          <w:bCs/>
          <w:sz w:val="24"/>
          <w:szCs w:val="24"/>
        </w:rPr>
        <w:t>p</w:t>
      </w:r>
      <w:r w:rsidR="00215574">
        <w:rPr>
          <w:rFonts w:ascii="Times New Roman" w:hAnsi="Times New Roman" w:cs="Times New Roman"/>
          <w:bCs/>
          <w:sz w:val="24"/>
          <w:szCs w:val="24"/>
        </w:rPr>
        <w:t>ractitioner’s supporting</w:t>
      </w:r>
      <w:r>
        <w:rPr>
          <w:rFonts w:ascii="Times New Roman" w:hAnsi="Times New Roman" w:cs="Times New Roman"/>
          <w:bCs/>
          <w:sz w:val="24"/>
          <w:szCs w:val="24"/>
        </w:rPr>
        <w:t xml:space="preserve"> affidavit, the initial application for review was filed timeously</w:t>
      </w:r>
      <w:r w:rsidR="00215574">
        <w:rPr>
          <w:rFonts w:ascii="Times New Roman" w:hAnsi="Times New Roman" w:cs="Times New Roman"/>
          <w:bCs/>
          <w:sz w:val="24"/>
          <w:szCs w:val="24"/>
        </w:rPr>
        <w:t xml:space="preserve">, but </w:t>
      </w:r>
      <w:r w:rsidR="004F13A8">
        <w:rPr>
          <w:rFonts w:ascii="Times New Roman" w:hAnsi="Times New Roman" w:cs="Times New Roman"/>
          <w:bCs/>
          <w:sz w:val="24"/>
          <w:szCs w:val="24"/>
        </w:rPr>
        <w:t>was withdrawn</w:t>
      </w:r>
      <w:r w:rsidR="00215574">
        <w:rPr>
          <w:rFonts w:ascii="Times New Roman" w:hAnsi="Times New Roman" w:cs="Times New Roman"/>
          <w:bCs/>
          <w:sz w:val="24"/>
          <w:szCs w:val="24"/>
        </w:rPr>
        <w:t xml:space="preserve"> </w:t>
      </w:r>
      <w:r w:rsidR="004F13A8">
        <w:rPr>
          <w:rFonts w:ascii="Times New Roman" w:hAnsi="Times New Roman" w:cs="Times New Roman"/>
          <w:bCs/>
          <w:sz w:val="24"/>
          <w:szCs w:val="24"/>
        </w:rPr>
        <w:t>upon the realization that</w:t>
      </w:r>
      <w:r w:rsidR="00215574">
        <w:rPr>
          <w:rFonts w:ascii="Times New Roman" w:hAnsi="Times New Roman" w:cs="Times New Roman"/>
          <w:bCs/>
          <w:sz w:val="24"/>
          <w:szCs w:val="24"/>
        </w:rPr>
        <w:t xml:space="preserve"> </w:t>
      </w:r>
      <w:r w:rsidR="004F13A8">
        <w:rPr>
          <w:rFonts w:ascii="Times New Roman" w:hAnsi="Times New Roman" w:cs="Times New Roman"/>
          <w:bCs/>
          <w:sz w:val="24"/>
          <w:szCs w:val="24"/>
        </w:rPr>
        <w:t xml:space="preserve">an </w:t>
      </w:r>
      <w:r w:rsidR="00215574">
        <w:rPr>
          <w:rFonts w:ascii="Times New Roman" w:hAnsi="Times New Roman" w:cs="Times New Roman"/>
          <w:bCs/>
          <w:sz w:val="24"/>
          <w:szCs w:val="24"/>
        </w:rPr>
        <w:t>incorrect arbitral award</w:t>
      </w:r>
      <w:r w:rsidR="004F13A8">
        <w:rPr>
          <w:rFonts w:ascii="Times New Roman" w:hAnsi="Times New Roman" w:cs="Times New Roman"/>
          <w:bCs/>
          <w:sz w:val="24"/>
          <w:szCs w:val="24"/>
        </w:rPr>
        <w:t xml:space="preserve"> had been attached</w:t>
      </w:r>
      <w:r w:rsidR="00215574">
        <w:rPr>
          <w:rFonts w:ascii="Times New Roman" w:hAnsi="Times New Roman" w:cs="Times New Roman"/>
          <w:bCs/>
          <w:sz w:val="24"/>
          <w:szCs w:val="24"/>
        </w:rPr>
        <w:t>.</w:t>
      </w:r>
      <w:r w:rsidR="00510E68">
        <w:rPr>
          <w:rFonts w:ascii="Times New Roman" w:hAnsi="Times New Roman" w:cs="Times New Roman"/>
          <w:bCs/>
          <w:sz w:val="24"/>
          <w:szCs w:val="24"/>
        </w:rPr>
        <w:t xml:space="preserve"> This was after receiving the Notice of Response</w:t>
      </w:r>
      <w:r w:rsidR="00DD2EDD">
        <w:rPr>
          <w:rFonts w:ascii="Times New Roman" w:hAnsi="Times New Roman" w:cs="Times New Roman"/>
          <w:bCs/>
          <w:sz w:val="24"/>
          <w:szCs w:val="24"/>
        </w:rPr>
        <w:t xml:space="preserve"> filed by the First Respondent.</w:t>
      </w:r>
      <w:r w:rsidR="00215574">
        <w:rPr>
          <w:rFonts w:ascii="Times New Roman" w:hAnsi="Times New Roman" w:cs="Times New Roman"/>
          <w:bCs/>
          <w:sz w:val="24"/>
          <w:szCs w:val="24"/>
        </w:rPr>
        <w:t xml:space="preserve"> The </w:t>
      </w:r>
      <w:r w:rsidR="00F06FBA">
        <w:rPr>
          <w:rFonts w:ascii="Times New Roman" w:hAnsi="Times New Roman" w:cs="Times New Roman"/>
          <w:bCs/>
          <w:sz w:val="24"/>
          <w:szCs w:val="24"/>
        </w:rPr>
        <w:t>l</w:t>
      </w:r>
      <w:r w:rsidR="00215574">
        <w:rPr>
          <w:rFonts w:ascii="Times New Roman" w:hAnsi="Times New Roman" w:cs="Times New Roman"/>
          <w:bCs/>
          <w:sz w:val="24"/>
          <w:szCs w:val="24"/>
        </w:rPr>
        <w:t xml:space="preserve">egal </w:t>
      </w:r>
      <w:r w:rsidR="00F06FBA">
        <w:rPr>
          <w:rFonts w:ascii="Times New Roman" w:hAnsi="Times New Roman" w:cs="Times New Roman"/>
          <w:bCs/>
          <w:sz w:val="24"/>
          <w:szCs w:val="24"/>
        </w:rPr>
        <w:t>p</w:t>
      </w:r>
      <w:r w:rsidR="00215574">
        <w:rPr>
          <w:rFonts w:ascii="Times New Roman" w:hAnsi="Times New Roman" w:cs="Times New Roman"/>
          <w:bCs/>
          <w:sz w:val="24"/>
          <w:szCs w:val="24"/>
        </w:rPr>
        <w:t>ractitioner takes responsibility for the mistake, attributing it to her genuine belief that she only had one award (The award of the 30</w:t>
      </w:r>
      <w:r w:rsidR="00215574" w:rsidRPr="00215574">
        <w:rPr>
          <w:rFonts w:ascii="Times New Roman" w:hAnsi="Times New Roman" w:cs="Times New Roman"/>
          <w:bCs/>
          <w:sz w:val="24"/>
          <w:szCs w:val="24"/>
          <w:vertAlign w:val="superscript"/>
        </w:rPr>
        <w:t>th</w:t>
      </w:r>
      <w:r w:rsidR="00215574">
        <w:rPr>
          <w:rFonts w:ascii="Times New Roman" w:hAnsi="Times New Roman" w:cs="Times New Roman"/>
          <w:bCs/>
          <w:sz w:val="24"/>
          <w:szCs w:val="24"/>
        </w:rPr>
        <w:t xml:space="preserve"> of December 2024) on her computer as a soft copy.</w:t>
      </w:r>
      <w:r w:rsidR="00AA6AEA">
        <w:rPr>
          <w:rStyle w:val="FootnoteReference"/>
          <w:rFonts w:ascii="Times New Roman" w:hAnsi="Times New Roman" w:cs="Times New Roman"/>
          <w:bCs/>
          <w:sz w:val="24"/>
          <w:szCs w:val="24"/>
        </w:rPr>
        <w:footnoteReference w:id="3"/>
      </w:r>
      <w:r w:rsidR="005E1865">
        <w:rPr>
          <w:rFonts w:ascii="Times New Roman" w:hAnsi="Times New Roman" w:cs="Times New Roman"/>
          <w:bCs/>
          <w:sz w:val="24"/>
          <w:szCs w:val="24"/>
        </w:rPr>
        <w:t xml:space="preserve"> To determine whether the reason proffered in this regard </w:t>
      </w:r>
      <w:r w:rsidR="00815C47">
        <w:rPr>
          <w:rFonts w:ascii="Times New Roman" w:hAnsi="Times New Roman" w:cs="Times New Roman"/>
          <w:bCs/>
          <w:sz w:val="24"/>
          <w:szCs w:val="24"/>
        </w:rPr>
        <w:t xml:space="preserve">is reasonable and acceptable, it is pertinent to evaluate whether the </w:t>
      </w:r>
      <w:r w:rsidR="00F06FBA">
        <w:rPr>
          <w:rFonts w:ascii="Times New Roman" w:hAnsi="Times New Roman" w:cs="Times New Roman"/>
          <w:bCs/>
          <w:sz w:val="24"/>
          <w:szCs w:val="24"/>
        </w:rPr>
        <w:t>l</w:t>
      </w:r>
      <w:r w:rsidR="00815C47">
        <w:rPr>
          <w:rFonts w:ascii="Times New Roman" w:hAnsi="Times New Roman" w:cs="Times New Roman"/>
          <w:bCs/>
          <w:sz w:val="24"/>
          <w:szCs w:val="24"/>
        </w:rPr>
        <w:t xml:space="preserve">egal </w:t>
      </w:r>
      <w:r w:rsidR="00F06FBA">
        <w:rPr>
          <w:rFonts w:ascii="Times New Roman" w:hAnsi="Times New Roman" w:cs="Times New Roman"/>
          <w:bCs/>
          <w:sz w:val="24"/>
          <w:szCs w:val="24"/>
        </w:rPr>
        <w:t>p</w:t>
      </w:r>
      <w:r w:rsidR="00815C47">
        <w:rPr>
          <w:rFonts w:ascii="Times New Roman" w:hAnsi="Times New Roman" w:cs="Times New Roman"/>
          <w:bCs/>
          <w:sz w:val="24"/>
          <w:szCs w:val="24"/>
        </w:rPr>
        <w:t xml:space="preserve">ractitioner exhibited due care and diligence in the handling of the matter. Due care and diligence require a </w:t>
      </w:r>
      <w:r w:rsidR="00F06FBA">
        <w:rPr>
          <w:rFonts w:ascii="Times New Roman" w:hAnsi="Times New Roman" w:cs="Times New Roman"/>
          <w:bCs/>
          <w:sz w:val="24"/>
          <w:szCs w:val="24"/>
        </w:rPr>
        <w:t>l</w:t>
      </w:r>
      <w:r w:rsidR="00815C47">
        <w:rPr>
          <w:rFonts w:ascii="Times New Roman" w:hAnsi="Times New Roman" w:cs="Times New Roman"/>
          <w:bCs/>
          <w:sz w:val="24"/>
          <w:szCs w:val="24"/>
        </w:rPr>
        <w:t xml:space="preserve">egal </w:t>
      </w:r>
      <w:r w:rsidR="00F06FBA">
        <w:rPr>
          <w:rFonts w:ascii="Times New Roman" w:hAnsi="Times New Roman" w:cs="Times New Roman"/>
          <w:bCs/>
          <w:sz w:val="24"/>
          <w:szCs w:val="24"/>
        </w:rPr>
        <w:t>p</w:t>
      </w:r>
      <w:r w:rsidR="00815C47">
        <w:rPr>
          <w:rFonts w:ascii="Times New Roman" w:hAnsi="Times New Roman" w:cs="Times New Roman"/>
          <w:bCs/>
          <w:sz w:val="24"/>
          <w:szCs w:val="24"/>
        </w:rPr>
        <w:t>ractitioner to take reasonable steps to ensure that their actions are prudent, careful, and free from negligence.</w:t>
      </w:r>
    </w:p>
    <w:p w14:paraId="1C45BACB" w14:textId="3FDD9FD3" w:rsidR="006A57D0" w:rsidRDefault="00686B80" w:rsidP="00C71D7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the case of </w:t>
      </w:r>
      <w:r w:rsidRPr="002107FC">
        <w:rPr>
          <w:rFonts w:ascii="Times New Roman" w:hAnsi="Times New Roman" w:cs="Times New Roman"/>
          <w:b/>
          <w:bCs/>
          <w:iCs/>
          <w:sz w:val="24"/>
          <w:szCs w:val="24"/>
        </w:rPr>
        <w:t xml:space="preserve">The Combined Service Organizations Trust v Carruthers and </w:t>
      </w:r>
      <w:r w:rsidR="00E54323" w:rsidRPr="002107FC">
        <w:rPr>
          <w:rFonts w:ascii="Times New Roman" w:hAnsi="Times New Roman" w:cs="Times New Roman"/>
          <w:b/>
          <w:bCs/>
          <w:iCs/>
          <w:sz w:val="24"/>
          <w:szCs w:val="24"/>
        </w:rPr>
        <w:t>Anor</w:t>
      </w:r>
      <w:r w:rsidRPr="00283364">
        <w:rPr>
          <w:rFonts w:ascii="Times New Roman" w:hAnsi="Times New Roman" w:cs="Times New Roman"/>
          <w:b/>
          <w:bCs/>
          <w:sz w:val="24"/>
          <w:szCs w:val="24"/>
        </w:rPr>
        <w:t xml:space="preserve"> SC 114-23</w:t>
      </w:r>
      <w:r w:rsidR="002415C0">
        <w:rPr>
          <w:rFonts w:ascii="Times New Roman" w:hAnsi="Times New Roman" w:cs="Times New Roman"/>
          <w:bCs/>
          <w:sz w:val="24"/>
          <w:szCs w:val="24"/>
        </w:rPr>
        <w:t xml:space="preserve"> at p.5</w:t>
      </w:r>
      <w:r>
        <w:rPr>
          <w:rFonts w:ascii="Times New Roman" w:hAnsi="Times New Roman" w:cs="Times New Roman"/>
          <w:bCs/>
          <w:sz w:val="24"/>
          <w:szCs w:val="24"/>
        </w:rPr>
        <w:t>, B</w:t>
      </w:r>
      <w:r w:rsidR="00963016" w:rsidRPr="004E17CB">
        <w:rPr>
          <w:rFonts w:ascii="Times New Roman" w:hAnsi="Times New Roman" w:cs="Times New Roman"/>
          <w:bCs/>
        </w:rPr>
        <w:t>HUNU</w:t>
      </w:r>
      <w:r>
        <w:rPr>
          <w:rFonts w:ascii="Times New Roman" w:hAnsi="Times New Roman" w:cs="Times New Roman"/>
          <w:bCs/>
          <w:sz w:val="24"/>
          <w:szCs w:val="24"/>
        </w:rPr>
        <w:t xml:space="preserve"> JA </w:t>
      </w:r>
      <w:r w:rsidR="007252B7">
        <w:rPr>
          <w:rFonts w:ascii="Times New Roman" w:hAnsi="Times New Roman" w:cs="Times New Roman"/>
          <w:bCs/>
          <w:sz w:val="24"/>
          <w:szCs w:val="24"/>
        </w:rPr>
        <w:t>made the following pertinent remarks</w:t>
      </w:r>
      <w:r>
        <w:rPr>
          <w:rFonts w:ascii="Times New Roman" w:hAnsi="Times New Roman" w:cs="Times New Roman"/>
          <w:bCs/>
          <w:sz w:val="24"/>
          <w:szCs w:val="24"/>
        </w:rPr>
        <w:t>:</w:t>
      </w:r>
    </w:p>
    <w:p w14:paraId="4BCCB822" w14:textId="0F8A9C77" w:rsidR="00686B80" w:rsidRDefault="004E17CB" w:rsidP="00C254C3">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w:t>
      </w:r>
      <w:r w:rsidR="006A57D0">
        <w:rPr>
          <w:rFonts w:ascii="Times New Roman" w:hAnsi="Times New Roman" w:cs="Times New Roman"/>
          <w:bCs/>
          <w:sz w:val="24"/>
          <w:szCs w:val="24"/>
        </w:rPr>
        <w:t>I cannot overemphasize the need for legal practitioners to exercise due diligence in handling their client’s affairs. While Courts may punish litigants for the sins of their lawyers, this weighs heavily on the court’s conscience to punish the innocent litigant</w:t>
      </w:r>
      <w:r w:rsidR="00BE2FA8">
        <w:rPr>
          <w:rFonts w:ascii="Times New Roman" w:hAnsi="Times New Roman" w:cs="Times New Roman"/>
          <w:bCs/>
          <w:sz w:val="24"/>
          <w:szCs w:val="24"/>
        </w:rPr>
        <w:t>…”</w:t>
      </w:r>
    </w:p>
    <w:p w14:paraId="41710E07" w14:textId="22A952B3" w:rsidR="00537D39" w:rsidRPr="00EF38AE" w:rsidRDefault="00E61EBF" w:rsidP="00C71D7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this case, </w:t>
      </w:r>
      <w:r w:rsidR="00D80BE9">
        <w:rPr>
          <w:rFonts w:ascii="Times New Roman" w:hAnsi="Times New Roman" w:cs="Times New Roman"/>
          <w:bCs/>
          <w:sz w:val="24"/>
          <w:szCs w:val="24"/>
        </w:rPr>
        <w:t>t</w:t>
      </w:r>
      <w:r>
        <w:rPr>
          <w:rFonts w:ascii="Times New Roman" w:hAnsi="Times New Roman" w:cs="Times New Roman"/>
          <w:bCs/>
          <w:sz w:val="24"/>
          <w:szCs w:val="24"/>
        </w:rPr>
        <w:t xml:space="preserve">he </w:t>
      </w:r>
      <w:r w:rsidR="00D80BE9">
        <w:rPr>
          <w:rFonts w:ascii="Times New Roman" w:hAnsi="Times New Roman" w:cs="Times New Roman"/>
          <w:bCs/>
          <w:sz w:val="24"/>
          <w:szCs w:val="24"/>
        </w:rPr>
        <w:t>l</w:t>
      </w:r>
      <w:r>
        <w:rPr>
          <w:rFonts w:ascii="Times New Roman" w:hAnsi="Times New Roman" w:cs="Times New Roman"/>
          <w:bCs/>
          <w:sz w:val="24"/>
          <w:szCs w:val="24"/>
        </w:rPr>
        <w:t xml:space="preserve">egal </w:t>
      </w:r>
      <w:r w:rsidR="00D80BE9">
        <w:rPr>
          <w:rFonts w:ascii="Times New Roman" w:hAnsi="Times New Roman" w:cs="Times New Roman"/>
          <w:bCs/>
          <w:sz w:val="24"/>
          <w:szCs w:val="24"/>
        </w:rPr>
        <w:t>p</w:t>
      </w:r>
      <w:r>
        <w:rPr>
          <w:rFonts w:ascii="Times New Roman" w:hAnsi="Times New Roman" w:cs="Times New Roman"/>
          <w:bCs/>
          <w:sz w:val="24"/>
          <w:szCs w:val="24"/>
        </w:rPr>
        <w:t xml:space="preserve">ractitioner’s error, although attributed to a genuine belief, raises concerns about her level of due care and diligence. </w:t>
      </w:r>
      <w:r w:rsidR="00392B7B">
        <w:rPr>
          <w:rFonts w:ascii="Times New Roman" w:hAnsi="Times New Roman" w:cs="Times New Roman"/>
          <w:bCs/>
          <w:sz w:val="24"/>
          <w:szCs w:val="24"/>
        </w:rPr>
        <w:t>While</w:t>
      </w:r>
      <w:r w:rsidR="00E54323">
        <w:rPr>
          <w:rFonts w:ascii="Times New Roman" w:hAnsi="Times New Roman" w:cs="Times New Roman"/>
          <w:bCs/>
          <w:sz w:val="24"/>
          <w:szCs w:val="24"/>
        </w:rPr>
        <w:t xml:space="preserve"> it is undeniable that mistakes are an inherent part of human experience</w:t>
      </w:r>
      <w:r w:rsidR="00392B7B">
        <w:rPr>
          <w:rFonts w:ascii="Times New Roman" w:hAnsi="Times New Roman" w:cs="Times New Roman"/>
          <w:bCs/>
          <w:sz w:val="24"/>
          <w:szCs w:val="24"/>
        </w:rPr>
        <w:t xml:space="preserve">, </w:t>
      </w:r>
      <w:r w:rsidR="00595F0D">
        <w:rPr>
          <w:rFonts w:ascii="Times New Roman" w:hAnsi="Times New Roman" w:cs="Times New Roman"/>
          <w:bCs/>
          <w:sz w:val="24"/>
          <w:szCs w:val="24"/>
        </w:rPr>
        <w:t>it is</w:t>
      </w:r>
      <w:r w:rsidR="001733C3">
        <w:rPr>
          <w:rFonts w:ascii="Times New Roman" w:hAnsi="Times New Roman" w:cs="Times New Roman"/>
          <w:bCs/>
          <w:sz w:val="24"/>
          <w:szCs w:val="24"/>
        </w:rPr>
        <w:t xml:space="preserve"> </w:t>
      </w:r>
      <w:r w:rsidR="00E54323">
        <w:rPr>
          <w:rFonts w:ascii="Times New Roman" w:hAnsi="Times New Roman" w:cs="Times New Roman"/>
          <w:bCs/>
          <w:sz w:val="24"/>
          <w:szCs w:val="24"/>
        </w:rPr>
        <w:t>equally true</w:t>
      </w:r>
      <w:r w:rsidR="001733C3">
        <w:rPr>
          <w:rFonts w:ascii="Times New Roman" w:hAnsi="Times New Roman" w:cs="Times New Roman"/>
          <w:bCs/>
          <w:sz w:val="24"/>
          <w:szCs w:val="24"/>
        </w:rPr>
        <w:t xml:space="preserve"> that</w:t>
      </w:r>
      <w:r w:rsidR="00E54323">
        <w:rPr>
          <w:rFonts w:ascii="Times New Roman" w:hAnsi="Times New Roman" w:cs="Times New Roman"/>
          <w:bCs/>
          <w:sz w:val="24"/>
          <w:szCs w:val="24"/>
        </w:rPr>
        <w:t xml:space="preserve"> </w:t>
      </w:r>
      <w:r w:rsidR="001733C3">
        <w:rPr>
          <w:rFonts w:ascii="Times New Roman" w:hAnsi="Times New Roman" w:cs="Times New Roman"/>
          <w:bCs/>
          <w:sz w:val="24"/>
          <w:szCs w:val="24"/>
        </w:rPr>
        <w:t>l</w:t>
      </w:r>
      <w:r w:rsidR="00392B7B">
        <w:rPr>
          <w:rFonts w:ascii="Times New Roman" w:hAnsi="Times New Roman" w:cs="Times New Roman"/>
          <w:bCs/>
          <w:sz w:val="24"/>
          <w:szCs w:val="24"/>
        </w:rPr>
        <w:t xml:space="preserve">egal </w:t>
      </w:r>
      <w:r w:rsidR="001733C3">
        <w:rPr>
          <w:rFonts w:ascii="Times New Roman" w:hAnsi="Times New Roman" w:cs="Times New Roman"/>
          <w:bCs/>
          <w:sz w:val="24"/>
          <w:szCs w:val="24"/>
        </w:rPr>
        <w:t>p</w:t>
      </w:r>
      <w:r w:rsidR="00392B7B">
        <w:rPr>
          <w:rFonts w:ascii="Times New Roman" w:hAnsi="Times New Roman" w:cs="Times New Roman"/>
          <w:bCs/>
          <w:sz w:val="24"/>
          <w:szCs w:val="24"/>
        </w:rPr>
        <w:t>ractitioners</w:t>
      </w:r>
      <w:r w:rsidR="005C15ED">
        <w:rPr>
          <w:rFonts w:ascii="Times New Roman" w:hAnsi="Times New Roman" w:cs="Times New Roman"/>
          <w:bCs/>
          <w:sz w:val="24"/>
          <w:szCs w:val="24"/>
        </w:rPr>
        <w:t xml:space="preserve"> are held to a </w:t>
      </w:r>
      <w:r w:rsidR="00E54323">
        <w:rPr>
          <w:rFonts w:ascii="Times New Roman" w:hAnsi="Times New Roman" w:cs="Times New Roman"/>
          <w:bCs/>
          <w:sz w:val="24"/>
          <w:szCs w:val="24"/>
        </w:rPr>
        <w:t>more exacting</w:t>
      </w:r>
      <w:r w:rsidR="005C15ED">
        <w:rPr>
          <w:rFonts w:ascii="Times New Roman" w:hAnsi="Times New Roman" w:cs="Times New Roman"/>
          <w:bCs/>
          <w:sz w:val="24"/>
          <w:szCs w:val="24"/>
        </w:rPr>
        <w:t xml:space="preserve"> standard.</w:t>
      </w:r>
      <w:r w:rsidR="00DD2EDD">
        <w:rPr>
          <w:rFonts w:ascii="Times New Roman" w:hAnsi="Times New Roman" w:cs="Times New Roman"/>
          <w:bCs/>
          <w:sz w:val="24"/>
          <w:szCs w:val="24"/>
        </w:rPr>
        <w:t xml:space="preserve"> </w:t>
      </w:r>
      <w:r w:rsidR="00392B7B">
        <w:rPr>
          <w:rFonts w:ascii="Times New Roman" w:hAnsi="Times New Roman" w:cs="Times New Roman"/>
          <w:bCs/>
          <w:sz w:val="24"/>
          <w:szCs w:val="24"/>
        </w:rPr>
        <w:t>The attachment of the incorrect</w:t>
      </w:r>
      <w:r w:rsidR="00BA4EC9">
        <w:rPr>
          <w:rFonts w:ascii="Times New Roman" w:hAnsi="Times New Roman" w:cs="Times New Roman"/>
          <w:bCs/>
          <w:sz w:val="24"/>
          <w:szCs w:val="24"/>
        </w:rPr>
        <w:t xml:space="preserve"> </w:t>
      </w:r>
      <w:r w:rsidR="00B519B9">
        <w:rPr>
          <w:rFonts w:ascii="Times New Roman" w:hAnsi="Times New Roman" w:cs="Times New Roman"/>
          <w:bCs/>
          <w:sz w:val="24"/>
          <w:szCs w:val="24"/>
        </w:rPr>
        <w:t xml:space="preserve">arbitral award suggests a lack of attention to detail and a failure to exercise </w:t>
      </w:r>
      <w:r w:rsidR="00F40125">
        <w:rPr>
          <w:rFonts w:ascii="Times New Roman" w:hAnsi="Times New Roman" w:cs="Times New Roman"/>
          <w:bCs/>
          <w:sz w:val="24"/>
          <w:szCs w:val="24"/>
        </w:rPr>
        <w:t>due</w:t>
      </w:r>
      <w:r w:rsidR="00B519B9">
        <w:rPr>
          <w:rFonts w:ascii="Times New Roman" w:hAnsi="Times New Roman" w:cs="Times New Roman"/>
          <w:bCs/>
          <w:sz w:val="24"/>
          <w:szCs w:val="24"/>
        </w:rPr>
        <w:t xml:space="preserve"> care in handling the applicant’s matter. </w:t>
      </w:r>
      <w:r w:rsidR="00DD2EDD">
        <w:rPr>
          <w:rFonts w:ascii="Times New Roman" w:hAnsi="Times New Roman" w:cs="Times New Roman"/>
          <w:bCs/>
          <w:sz w:val="24"/>
          <w:szCs w:val="24"/>
        </w:rPr>
        <w:t>However, I am prepared to look the other way and condone her lack of diligence in the present matter.</w:t>
      </w:r>
    </w:p>
    <w:p w14:paraId="29303D74" w14:textId="75A25E96" w:rsidR="00EF38AE" w:rsidRDefault="00EF38AE" w:rsidP="00C71D78">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Prospects of success</w:t>
      </w:r>
    </w:p>
    <w:p w14:paraId="08797216" w14:textId="6031D46A" w:rsidR="007311BF" w:rsidRPr="007311BF" w:rsidRDefault="007311BF" w:rsidP="00C71D78">
      <w:pPr>
        <w:spacing w:line="360" w:lineRule="auto"/>
        <w:jc w:val="both"/>
        <w:rPr>
          <w:rFonts w:ascii="Times New Roman" w:hAnsi="Times New Roman" w:cs="Times New Roman"/>
          <w:sz w:val="24"/>
          <w:szCs w:val="24"/>
        </w:rPr>
      </w:pPr>
      <w:r w:rsidRPr="007311BF">
        <w:rPr>
          <w:rFonts w:ascii="Times New Roman" w:hAnsi="Times New Roman" w:cs="Times New Roman"/>
          <w:sz w:val="24"/>
          <w:szCs w:val="24"/>
        </w:rPr>
        <w:t>As far as prospects of success are concerned, the Court must consider whether the applicant has a viable case for review, which would warrant indulging the delay. This entails examining the merits of the application, including the grounds for review, the supporting evidence, and the relevant legal principles.</w:t>
      </w:r>
    </w:p>
    <w:p w14:paraId="7D13E059" w14:textId="59D9D399" w:rsidR="000E5433" w:rsidRDefault="009B6FF8" w:rsidP="00C71D7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applicant’s prospective grounds for review appear on page 13 of the consolidated record.</w:t>
      </w:r>
      <w:r w:rsidR="00030BB2">
        <w:rPr>
          <w:rFonts w:ascii="Times New Roman" w:hAnsi="Times New Roman" w:cs="Times New Roman"/>
          <w:bCs/>
          <w:sz w:val="24"/>
          <w:szCs w:val="24"/>
        </w:rPr>
        <w:t xml:space="preserve"> The first two</w:t>
      </w:r>
      <w:r w:rsidR="000E5433">
        <w:rPr>
          <w:rFonts w:ascii="Times New Roman" w:hAnsi="Times New Roman" w:cs="Times New Roman"/>
          <w:bCs/>
          <w:sz w:val="24"/>
          <w:szCs w:val="24"/>
        </w:rPr>
        <w:t xml:space="preserve"> prospective</w:t>
      </w:r>
      <w:r w:rsidR="00030BB2">
        <w:rPr>
          <w:rFonts w:ascii="Times New Roman" w:hAnsi="Times New Roman" w:cs="Times New Roman"/>
          <w:bCs/>
          <w:sz w:val="24"/>
          <w:szCs w:val="24"/>
        </w:rPr>
        <w:t xml:space="preserve"> grounds raise similar arguments. The core of these arguments is that </w:t>
      </w:r>
      <w:r w:rsidR="001D11D1" w:rsidRPr="00EE5499">
        <w:rPr>
          <w:rFonts w:ascii="Times New Roman" w:hAnsi="Times New Roman" w:cs="Times New Roman"/>
          <w:bCs/>
          <w:sz w:val="24"/>
          <w:szCs w:val="24"/>
        </w:rPr>
        <w:t>the arbitrator</w:t>
      </w:r>
      <w:r w:rsidR="00D91880">
        <w:rPr>
          <w:rFonts w:ascii="Times New Roman" w:hAnsi="Times New Roman" w:cs="Times New Roman"/>
          <w:bCs/>
          <w:sz w:val="24"/>
          <w:szCs w:val="24"/>
        </w:rPr>
        <w:t xml:space="preserve"> grossly misdirected himself by </w:t>
      </w:r>
      <w:r w:rsidR="00C271A7">
        <w:rPr>
          <w:rFonts w:ascii="Times New Roman" w:hAnsi="Times New Roman" w:cs="Times New Roman"/>
          <w:bCs/>
          <w:sz w:val="24"/>
          <w:szCs w:val="24"/>
        </w:rPr>
        <w:t>procee</w:t>
      </w:r>
      <w:r w:rsidR="00030BB2">
        <w:rPr>
          <w:rFonts w:ascii="Times New Roman" w:hAnsi="Times New Roman" w:cs="Times New Roman"/>
          <w:bCs/>
          <w:sz w:val="24"/>
          <w:szCs w:val="24"/>
        </w:rPr>
        <w:t>d</w:t>
      </w:r>
      <w:r w:rsidR="00D91880">
        <w:rPr>
          <w:rFonts w:ascii="Times New Roman" w:hAnsi="Times New Roman" w:cs="Times New Roman"/>
          <w:bCs/>
          <w:sz w:val="24"/>
          <w:szCs w:val="24"/>
        </w:rPr>
        <w:t>ing</w:t>
      </w:r>
      <w:r w:rsidR="001D11D1" w:rsidRPr="00EE5499">
        <w:rPr>
          <w:rFonts w:ascii="Times New Roman" w:hAnsi="Times New Roman" w:cs="Times New Roman"/>
          <w:bCs/>
          <w:sz w:val="24"/>
          <w:szCs w:val="24"/>
        </w:rPr>
        <w:t xml:space="preserve"> to quantify damages </w:t>
      </w:r>
      <w:r w:rsidR="00030BB2">
        <w:rPr>
          <w:rFonts w:ascii="Times New Roman" w:hAnsi="Times New Roman" w:cs="Times New Roman"/>
          <w:bCs/>
          <w:sz w:val="24"/>
          <w:szCs w:val="24"/>
        </w:rPr>
        <w:t xml:space="preserve">due to </w:t>
      </w:r>
      <w:r w:rsidR="00617601">
        <w:rPr>
          <w:rFonts w:ascii="Times New Roman" w:hAnsi="Times New Roman" w:cs="Times New Roman"/>
          <w:bCs/>
          <w:sz w:val="24"/>
          <w:szCs w:val="24"/>
        </w:rPr>
        <w:t xml:space="preserve">the first </w:t>
      </w:r>
      <w:r w:rsidR="00030BB2">
        <w:rPr>
          <w:rFonts w:ascii="Times New Roman" w:hAnsi="Times New Roman" w:cs="Times New Roman"/>
          <w:bCs/>
          <w:sz w:val="24"/>
          <w:szCs w:val="24"/>
        </w:rPr>
        <w:lastRenderedPageBreak/>
        <w:t xml:space="preserve">respondent, </w:t>
      </w:r>
      <w:r w:rsidR="001D11D1" w:rsidRPr="00EE5499">
        <w:rPr>
          <w:rFonts w:ascii="Times New Roman" w:hAnsi="Times New Roman" w:cs="Times New Roman"/>
          <w:bCs/>
          <w:sz w:val="24"/>
          <w:szCs w:val="24"/>
        </w:rPr>
        <w:t xml:space="preserve">without </w:t>
      </w:r>
      <w:r w:rsidR="00030BB2">
        <w:rPr>
          <w:rFonts w:ascii="Times New Roman" w:hAnsi="Times New Roman" w:cs="Times New Roman"/>
          <w:bCs/>
          <w:sz w:val="24"/>
          <w:szCs w:val="24"/>
        </w:rPr>
        <w:t xml:space="preserve">affording the </w:t>
      </w:r>
      <w:r w:rsidR="00D91880">
        <w:rPr>
          <w:rFonts w:ascii="Times New Roman" w:hAnsi="Times New Roman" w:cs="Times New Roman"/>
          <w:bCs/>
          <w:sz w:val="24"/>
          <w:szCs w:val="24"/>
        </w:rPr>
        <w:t>applicant</w:t>
      </w:r>
      <w:r w:rsidR="00030BB2">
        <w:rPr>
          <w:rFonts w:ascii="Times New Roman" w:hAnsi="Times New Roman" w:cs="Times New Roman"/>
          <w:bCs/>
          <w:sz w:val="24"/>
          <w:szCs w:val="24"/>
        </w:rPr>
        <w:t xml:space="preserve"> an opportunity to make submissions on </w:t>
      </w:r>
      <w:r w:rsidR="001D11D1" w:rsidRPr="00EE5499">
        <w:rPr>
          <w:rFonts w:ascii="Times New Roman" w:hAnsi="Times New Roman" w:cs="Times New Roman"/>
          <w:bCs/>
          <w:sz w:val="24"/>
          <w:szCs w:val="24"/>
        </w:rPr>
        <w:t>the subject.</w:t>
      </w:r>
      <w:r w:rsidR="00C271A7">
        <w:rPr>
          <w:rStyle w:val="FootnoteReference"/>
          <w:rFonts w:ascii="Times New Roman" w:hAnsi="Times New Roman" w:cs="Times New Roman"/>
          <w:bCs/>
          <w:sz w:val="24"/>
          <w:szCs w:val="24"/>
        </w:rPr>
        <w:footnoteReference w:id="4"/>
      </w:r>
      <w:r w:rsidR="001D11D1" w:rsidRPr="00EE5499">
        <w:rPr>
          <w:rFonts w:ascii="Times New Roman" w:hAnsi="Times New Roman" w:cs="Times New Roman"/>
          <w:bCs/>
          <w:sz w:val="24"/>
          <w:szCs w:val="24"/>
        </w:rPr>
        <w:t xml:space="preserve"> </w:t>
      </w:r>
      <w:r w:rsidR="00345394">
        <w:rPr>
          <w:rFonts w:ascii="Times New Roman" w:hAnsi="Times New Roman" w:cs="Times New Roman"/>
          <w:bCs/>
          <w:sz w:val="24"/>
          <w:szCs w:val="24"/>
        </w:rPr>
        <w:t xml:space="preserve">It is the applicant’s position that </w:t>
      </w:r>
      <w:r w:rsidR="000E5433">
        <w:rPr>
          <w:rFonts w:ascii="Times New Roman" w:hAnsi="Times New Roman" w:cs="Times New Roman"/>
          <w:bCs/>
          <w:sz w:val="24"/>
          <w:szCs w:val="24"/>
        </w:rPr>
        <w:t>as a result,</w:t>
      </w:r>
      <w:r w:rsidR="00345394">
        <w:rPr>
          <w:rFonts w:ascii="Times New Roman" w:hAnsi="Times New Roman" w:cs="Times New Roman"/>
          <w:bCs/>
          <w:sz w:val="24"/>
          <w:szCs w:val="24"/>
        </w:rPr>
        <w:t xml:space="preserve"> </w:t>
      </w:r>
      <w:r w:rsidR="00BE07C1">
        <w:rPr>
          <w:rFonts w:ascii="Times New Roman" w:hAnsi="Times New Roman" w:cs="Times New Roman"/>
          <w:bCs/>
          <w:sz w:val="24"/>
          <w:szCs w:val="24"/>
        </w:rPr>
        <w:t>there was a miscarriage of justice</w:t>
      </w:r>
      <w:r w:rsidR="0016151B">
        <w:rPr>
          <w:rFonts w:ascii="Times New Roman" w:hAnsi="Times New Roman" w:cs="Times New Roman"/>
          <w:bCs/>
          <w:sz w:val="24"/>
          <w:szCs w:val="24"/>
        </w:rPr>
        <w:t xml:space="preserve"> and a violation of the </w:t>
      </w:r>
      <w:r w:rsidR="0016151B" w:rsidRPr="00FC71EF">
        <w:rPr>
          <w:rFonts w:ascii="Times New Roman" w:hAnsi="Times New Roman" w:cs="Times New Roman"/>
          <w:bCs/>
          <w:i/>
          <w:sz w:val="24"/>
          <w:szCs w:val="24"/>
        </w:rPr>
        <w:t>audi alterum partem</w:t>
      </w:r>
      <w:r w:rsidR="0016151B">
        <w:rPr>
          <w:rFonts w:ascii="Times New Roman" w:hAnsi="Times New Roman" w:cs="Times New Roman"/>
          <w:bCs/>
          <w:sz w:val="24"/>
          <w:szCs w:val="24"/>
        </w:rPr>
        <w:t xml:space="preserve"> rule.</w:t>
      </w:r>
      <w:r w:rsidR="00FC71EF">
        <w:rPr>
          <w:rStyle w:val="FootnoteReference"/>
          <w:rFonts w:ascii="Times New Roman" w:hAnsi="Times New Roman" w:cs="Times New Roman"/>
          <w:bCs/>
          <w:sz w:val="24"/>
          <w:szCs w:val="24"/>
        </w:rPr>
        <w:footnoteReference w:id="5"/>
      </w:r>
    </w:p>
    <w:p w14:paraId="5BFEA846" w14:textId="55FB405D" w:rsidR="000E5433" w:rsidRPr="000C568A" w:rsidRDefault="00A02410" w:rsidP="00C71D7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w:t>
      </w:r>
      <w:r w:rsidR="00DD2EDD">
        <w:rPr>
          <w:rFonts w:ascii="Times New Roman" w:hAnsi="Times New Roman" w:cs="Times New Roman"/>
          <w:bCs/>
          <w:sz w:val="24"/>
          <w:szCs w:val="24"/>
        </w:rPr>
        <w:t xml:space="preserve"> </w:t>
      </w:r>
      <w:r w:rsidRPr="002107FC">
        <w:rPr>
          <w:rFonts w:ascii="Times New Roman" w:hAnsi="Times New Roman" w:cs="Times New Roman"/>
          <w:b/>
          <w:sz w:val="24"/>
          <w:szCs w:val="24"/>
        </w:rPr>
        <w:t>Minister of Ebrahim v Pittman NO</w:t>
      </w:r>
      <w:r w:rsidRPr="003C3C15">
        <w:rPr>
          <w:rFonts w:ascii="Times New Roman" w:hAnsi="Times New Roman" w:cs="Times New Roman"/>
          <w:b/>
          <w:bCs/>
          <w:sz w:val="24"/>
          <w:szCs w:val="24"/>
        </w:rPr>
        <w:t xml:space="preserve"> </w:t>
      </w:r>
      <w:r w:rsidR="00617601">
        <w:rPr>
          <w:rFonts w:ascii="Times New Roman" w:hAnsi="Times New Roman" w:cs="Times New Roman"/>
          <w:b/>
          <w:bCs/>
          <w:sz w:val="24"/>
          <w:szCs w:val="24"/>
        </w:rPr>
        <w:t xml:space="preserve">1995 (1) ZLR 176 H at </w:t>
      </w:r>
      <w:r w:rsidR="007D7522" w:rsidRPr="003C3C15">
        <w:rPr>
          <w:rFonts w:ascii="Times New Roman" w:hAnsi="Times New Roman" w:cs="Times New Roman"/>
          <w:b/>
          <w:bCs/>
          <w:sz w:val="24"/>
          <w:szCs w:val="24"/>
        </w:rPr>
        <w:t>187H-</w:t>
      </w:r>
      <w:r w:rsidR="007D7522" w:rsidRPr="00617601">
        <w:rPr>
          <w:rFonts w:ascii="Times New Roman" w:hAnsi="Times New Roman" w:cs="Times New Roman"/>
          <w:bCs/>
          <w:sz w:val="24"/>
          <w:szCs w:val="24"/>
        </w:rPr>
        <w:t>188 D</w:t>
      </w:r>
      <w:r w:rsidR="00670E58" w:rsidRPr="000C568A">
        <w:rPr>
          <w:rFonts w:ascii="Times New Roman" w:hAnsi="Times New Roman" w:cs="Times New Roman"/>
          <w:bCs/>
          <w:sz w:val="24"/>
          <w:szCs w:val="24"/>
        </w:rPr>
        <w:t>, it was held as follows:</w:t>
      </w:r>
    </w:p>
    <w:p w14:paraId="6863836C" w14:textId="7716D040" w:rsidR="00A02410" w:rsidRDefault="00A02410" w:rsidP="0032494C">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“It is not competent for a Court to embark upon conjecture in assessing damages </w:t>
      </w:r>
      <w:r w:rsidRPr="00E01B84">
        <w:rPr>
          <w:rFonts w:ascii="Times New Roman" w:hAnsi="Times New Roman" w:cs="Times New Roman"/>
          <w:bCs/>
          <w:sz w:val="24"/>
          <w:szCs w:val="24"/>
          <w:u w:val="single"/>
        </w:rPr>
        <w:t>where there is no factual basis in evidence, or inadequate factual basis, for an assessment</w:t>
      </w:r>
      <w:r>
        <w:rPr>
          <w:rFonts w:ascii="Times New Roman" w:hAnsi="Times New Roman" w:cs="Times New Roman"/>
          <w:bCs/>
          <w:sz w:val="24"/>
          <w:szCs w:val="24"/>
        </w:rPr>
        <w:t>, and it is not competent to award an arbitrary approximation of damages to a plaintiff who has failed to produce available evidence upon which a proper assessment could have been made.”</w:t>
      </w:r>
    </w:p>
    <w:p w14:paraId="4846D496" w14:textId="62F85CD0" w:rsidR="00535190" w:rsidRDefault="00D66F9C" w:rsidP="00C71D7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record shows that the applicant did not make submissions on the quantum of the dam</w:t>
      </w:r>
      <w:r w:rsidR="00F06FBA">
        <w:rPr>
          <w:rFonts w:ascii="Times New Roman" w:hAnsi="Times New Roman" w:cs="Times New Roman"/>
          <w:bCs/>
          <w:sz w:val="24"/>
          <w:szCs w:val="24"/>
        </w:rPr>
        <w:t>a</w:t>
      </w:r>
      <w:r>
        <w:rPr>
          <w:rFonts w:ascii="Times New Roman" w:hAnsi="Times New Roman" w:cs="Times New Roman"/>
          <w:bCs/>
          <w:sz w:val="24"/>
          <w:szCs w:val="24"/>
        </w:rPr>
        <w:t>ges.</w:t>
      </w:r>
      <w:r w:rsidR="00617601">
        <w:rPr>
          <w:rFonts w:ascii="Times New Roman" w:hAnsi="Times New Roman" w:cs="Times New Roman"/>
          <w:bCs/>
          <w:sz w:val="24"/>
          <w:szCs w:val="24"/>
        </w:rPr>
        <w:t xml:space="preserve"> The arbitrator proceeded to compute the quantum relying on the first respondent’s evidence.</w:t>
      </w:r>
      <w:r w:rsidR="00B67B99">
        <w:rPr>
          <w:rStyle w:val="FootnoteReference"/>
          <w:rFonts w:ascii="Times New Roman" w:hAnsi="Times New Roman" w:cs="Times New Roman"/>
          <w:bCs/>
          <w:sz w:val="24"/>
          <w:szCs w:val="24"/>
        </w:rPr>
        <w:footnoteReference w:id="6"/>
      </w:r>
      <w:r>
        <w:rPr>
          <w:rFonts w:ascii="Times New Roman" w:hAnsi="Times New Roman" w:cs="Times New Roman"/>
          <w:bCs/>
          <w:sz w:val="24"/>
          <w:szCs w:val="24"/>
        </w:rPr>
        <w:t xml:space="preserve"> This, </w:t>
      </w:r>
      <w:r w:rsidR="001D11D1" w:rsidRPr="00EE5499">
        <w:rPr>
          <w:rFonts w:ascii="Times New Roman" w:hAnsi="Times New Roman" w:cs="Times New Roman"/>
          <w:bCs/>
          <w:sz w:val="24"/>
          <w:szCs w:val="24"/>
        </w:rPr>
        <w:t>in my view</w:t>
      </w:r>
      <w:r>
        <w:rPr>
          <w:rFonts w:ascii="Times New Roman" w:hAnsi="Times New Roman" w:cs="Times New Roman"/>
          <w:bCs/>
          <w:sz w:val="24"/>
          <w:szCs w:val="24"/>
        </w:rPr>
        <w:t>,</w:t>
      </w:r>
      <w:r w:rsidR="001B7923">
        <w:rPr>
          <w:rFonts w:ascii="Times New Roman" w:hAnsi="Times New Roman" w:cs="Times New Roman"/>
          <w:bCs/>
          <w:sz w:val="24"/>
          <w:szCs w:val="24"/>
        </w:rPr>
        <w:t xml:space="preserve"> raises </w:t>
      </w:r>
      <w:r w:rsidR="001D11D1" w:rsidRPr="00EE5499">
        <w:rPr>
          <w:rFonts w:ascii="Times New Roman" w:hAnsi="Times New Roman" w:cs="Times New Roman"/>
          <w:bCs/>
          <w:sz w:val="24"/>
          <w:szCs w:val="24"/>
        </w:rPr>
        <w:t>an arguable case</w:t>
      </w:r>
      <w:r w:rsidR="001B7923">
        <w:rPr>
          <w:rFonts w:ascii="Times New Roman" w:hAnsi="Times New Roman" w:cs="Times New Roman"/>
          <w:bCs/>
          <w:sz w:val="24"/>
          <w:szCs w:val="24"/>
        </w:rPr>
        <w:t xml:space="preserve"> on </w:t>
      </w:r>
      <w:r w:rsidR="00617601">
        <w:rPr>
          <w:rFonts w:ascii="Times New Roman" w:hAnsi="Times New Roman" w:cs="Times New Roman"/>
          <w:bCs/>
          <w:sz w:val="24"/>
          <w:szCs w:val="24"/>
        </w:rPr>
        <w:t xml:space="preserve">review as the </w:t>
      </w:r>
      <w:r w:rsidR="00617601" w:rsidRPr="000C7DF4">
        <w:rPr>
          <w:rFonts w:ascii="Times New Roman" w:hAnsi="Times New Roman" w:cs="Times New Roman"/>
          <w:bCs/>
          <w:i/>
          <w:sz w:val="24"/>
          <w:szCs w:val="24"/>
        </w:rPr>
        <w:t>audi alterum partem</w:t>
      </w:r>
      <w:r w:rsidR="00617601">
        <w:rPr>
          <w:rFonts w:ascii="Times New Roman" w:hAnsi="Times New Roman" w:cs="Times New Roman"/>
          <w:bCs/>
          <w:sz w:val="24"/>
          <w:szCs w:val="24"/>
        </w:rPr>
        <w:t xml:space="preserve"> rule was potentially violated</w:t>
      </w:r>
      <w:r w:rsidR="001D11D1" w:rsidRPr="00EE5499">
        <w:rPr>
          <w:rFonts w:ascii="Times New Roman" w:hAnsi="Times New Roman" w:cs="Times New Roman"/>
          <w:bCs/>
          <w:sz w:val="24"/>
          <w:szCs w:val="24"/>
        </w:rPr>
        <w:t>.</w:t>
      </w:r>
      <w:r w:rsidR="00E558C8">
        <w:rPr>
          <w:rFonts w:ascii="Times New Roman" w:hAnsi="Times New Roman" w:cs="Times New Roman"/>
          <w:bCs/>
          <w:sz w:val="24"/>
          <w:szCs w:val="24"/>
        </w:rPr>
        <w:t xml:space="preserve"> It is not surprising that </w:t>
      </w:r>
      <w:r w:rsidR="00E558C8" w:rsidRPr="00E558C8">
        <w:rPr>
          <w:rFonts w:ascii="Times New Roman" w:hAnsi="Times New Roman" w:cs="Times New Roman"/>
          <w:bCs/>
          <w:i/>
          <w:iCs/>
          <w:sz w:val="24"/>
          <w:szCs w:val="24"/>
        </w:rPr>
        <w:t>Ms. Madzongwe</w:t>
      </w:r>
      <w:r w:rsidR="00E558C8">
        <w:rPr>
          <w:rFonts w:ascii="Times New Roman" w:hAnsi="Times New Roman" w:cs="Times New Roman"/>
          <w:bCs/>
          <w:sz w:val="24"/>
          <w:szCs w:val="24"/>
        </w:rPr>
        <w:t xml:space="preserve"> found it difficult to make any submissions on the point even after the Court had pressed on her to take a stance. All she could say was that there</w:t>
      </w:r>
      <w:r w:rsidR="002107FC">
        <w:rPr>
          <w:rFonts w:ascii="Times New Roman" w:hAnsi="Times New Roman" w:cs="Times New Roman"/>
          <w:bCs/>
          <w:sz w:val="24"/>
          <w:szCs w:val="24"/>
        </w:rPr>
        <w:t xml:space="preserve"> were</w:t>
      </w:r>
      <w:r w:rsidR="00E558C8">
        <w:rPr>
          <w:rFonts w:ascii="Times New Roman" w:hAnsi="Times New Roman" w:cs="Times New Roman"/>
          <w:bCs/>
          <w:sz w:val="24"/>
          <w:szCs w:val="24"/>
        </w:rPr>
        <w:t xml:space="preserve"> submissions made by Applicant which were filed before the Second Respondent. However, she made the concession that Applicant had not ma</w:t>
      </w:r>
      <w:r w:rsidR="002107FC">
        <w:rPr>
          <w:rFonts w:ascii="Times New Roman" w:hAnsi="Times New Roman" w:cs="Times New Roman"/>
          <w:bCs/>
          <w:sz w:val="24"/>
          <w:szCs w:val="24"/>
        </w:rPr>
        <w:t>d</w:t>
      </w:r>
      <w:r w:rsidR="00E558C8">
        <w:rPr>
          <w:rFonts w:ascii="Times New Roman" w:hAnsi="Times New Roman" w:cs="Times New Roman"/>
          <w:bCs/>
          <w:sz w:val="24"/>
          <w:szCs w:val="24"/>
        </w:rPr>
        <w:t>e any oral submissions on the quantum of damages before the Second Respondent.</w:t>
      </w:r>
      <w:r w:rsidR="001D11D1" w:rsidRPr="00EE5499">
        <w:rPr>
          <w:rFonts w:ascii="Times New Roman" w:hAnsi="Times New Roman" w:cs="Times New Roman"/>
          <w:bCs/>
          <w:sz w:val="24"/>
          <w:szCs w:val="24"/>
        </w:rPr>
        <w:t xml:space="preserve"> </w:t>
      </w:r>
      <w:r w:rsidR="002B1E7B">
        <w:rPr>
          <w:rFonts w:ascii="Times New Roman" w:hAnsi="Times New Roman" w:cs="Times New Roman"/>
          <w:bCs/>
          <w:sz w:val="24"/>
          <w:szCs w:val="24"/>
        </w:rPr>
        <w:t xml:space="preserve">It has been reiterated in numerous case authorities that the consideration of prospects of success does not necessarily </w:t>
      </w:r>
      <w:r w:rsidR="00F06FBA">
        <w:rPr>
          <w:rFonts w:ascii="Times New Roman" w:hAnsi="Times New Roman" w:cs="Times New Roman"/>
          <w:bCs/>
          <w:sz w:val="24"/>
          <w:szCs w:val="24"/>
        </w:rPr>
        <w:t>confer upon</w:t>
      </w:r>
      <w:r w:rsidR="002B1E7B">
        <w:rPr>
          <w:rFonts w:ascii="Times New Roman" w:hAnsi="Times New Roman" w:cs="Times New Roman"/>
          <w:bCs/>
          <w:sz w:val="24"/>
          <w:szCs w:val="24"/>
        </w:rPr>
        <w:t xml:space="preserve"> the Cou</w:t>
      </w:r>
      <w:r w:rsidR="00F06FBA">
        <w:rPr>
          <w:rFonts w:ascii="Times New Roman" w:hAnsi="Times New Roman" w:cs="Times New Roman"/>
          <w:bCs/>
          <w:sz w:val="24"/>
          <w:szCs w:val="24"/>
        </w:rPr>
        <w:t xml:space="preserve">rt </w:t>
      </w:r>
      <w:r w:rsidR="002B1E7B">
        <w:rPr>
          <w:rFonts w:ascii="Times New Roman" w:hAnsi="Times New Roman" w:cs="Times New Roman"/>
          <w:bCs/>
          <w:sz w:val="24"/>
          <w:szCs w:val="24"/>
        </w:rPr>
        <w:t xml:space="preserve">the mandate of </w:t>
      </w:r>
      <w:r w:rsidR="00A86316">
        <w:rPr>
          <w:rFonts w:ascii="Times New Roman" w:hAnsi="Times New Roman" w:cs="Times New Roman"/>
          <w:bCs/>
          <w:sz w:val="24"/>
          <w:szCs w:val="24"/>
        </w:rPr>
        <w:t>making a conclusive decision</w:t>
      </w:r>
      <w:r w:rsidR="002B1E7B">
        <w:rPr>
          <w:rFonts w:ascii="Times New Roman" w:hAnsi="Times New Roman" w:cs="Times New Roman"/>
          <w:bCs/>
          <w:sz w:val="24"/>
          <w:szCs w:val="24"/>
        </w:rPr>
        <w:t xml:space="preserve"> on the intended application or </w:t>
      </w:r>
      <w:r w:rsidR="00207237">
        <w:rPr>
          <w:rFonts w:ascii="Times New Roman" w:hAnsi="Times New Roman" w:cs="Times New Roman"/>
          <w:bCs/>
          <w:sz w:val="24"/>
          <w:szCs w:val="24"/>
        </w:rPr>
        <w:t>appeal but</w:t>
      </w:r>
      <w:r w:rsidR="002B1E7B">
        <w:rPr>
          <w:rFonts w:ascii="Times New Roman" w:hAnsi="Times New Roman" w:cs="Times New Roman"/>
          <w:bCs/>
          <w:sz w:val="24"/>
          <w:szCs w:val="24"/>
        </w:rPr>
        <w:t xml:space="preserve"> simply warrants an in</w:t>
      </w:r>
      <w:r w:rsidR="00A86316">
        <w:rPr>
          <w:rFonts w:ascii="Times New Roman" w:hAnsi="Times New Roman" w:cs="Times New Roman"/>
          <w:bCs/>
          <w:sz w:val="24"/>
          <w:szCs w:val="24"/>
        </w:rPr>
        <w:t>v</w:t>
      </w:r>
      <w:r w:rsidR="002B1E7B">
        <w:rPr>
          <w:rFonts w:ascii="Times New Roman" w:hAnsi="Times New Roman" w:cs="Times New Roman"/>
          <w:bCs/>
          <w:sz w:val="24"/>
          <w:szCs w:val="24"/>
        </w:rPr>
        <w:t>estigation on whether or not an arguable case has been presented</w:t>
      </w:r>
      <w:r w:rsidR="00745E2D">
        <w:rPr>
          <w:rFonts w:ascii="Times New Roman" w:hAnsi="Times New Roman" w:cs="Times New Roman"/>
          <w:bCs/>
          <w:sz w:val="24"/>
          <w:szCs w:val="24"/>
        </w:rPr>
        <w:t xml:space="preserve">. See </w:t>
      </w:r>
      <w:r w:rsidR="00745E2D" w:rsidRPr="002107FC">
        <w:rPr>
          <w:rFonts w:ascii="Times New Roman" w:hAnsi="Times New Roman" w:cs="Times New Roman"/>
          <w:b/>
          <w:bCs/>
          <w:iCs/>
          <w:sz w:val="24"/>
          <w:szCs w:val="24"/>
        </w:rPr>
        <w:t>Smith v S</w:t>
      </w:r>
      <w:r w:rsidR="00745E2D" w:rsidRPr="00745E2D">
        <w:rPr>
          <w:rFonts w:ascii="Times New Roman" w:hAnsi="Times New Roman" w:cs="Times New Roman"/>
          <w:b/>
          <w:bCs/>
          <w:i/>
          <w:sz w:val="24"/>
          <w:szCs w:val="24"/>
        </w:rPr>
        <w:t xml:space="preserve"> </w:t>
      </w:r>
      <w:r w:rsidR="00745E2D" w:rsidRPr="00745E2D">
        <w:rPr>
          <w:rFonts w:ascii="Times New Roman" w:hAnsi="Times New Roman" w:cs="Times New Roman"/>
          <w:b/>
          <w:bCs/>
          <w:sz w:val="24"/>
          <w:szCs w:val="24"/>
        </w:rPr>
        <w:t>2012 (1)</w:t>
      </w:r>
      <w:r w:rsidR="00745E2D" w:rsidRPr="00745E2D">
        <w:rPr>
          <w:rFonts w:ascii="Times New Roman" w:hAnsi="Times New Roman" w:cs="Times New Roman"/>
          <w:b/>
          <w:bCs/>
          <w:i/>
          <w:sz w:val="24"/>
          <w:szCs w:val="24"/>
        </w:rPr>
        <w:t xml:space="preserve"> </w:t>
      </w:r>
      <w:r w:rsidR="00745E2D" w:rsidRPr="00745E2D">
        <w:rPr>
          <w:rFonts w:ascii="Times New Roman" w:hAnsi="Times New Roman" w:cs="Times New Roman"/>
          <w:b/>
          <w:bCs/>
          <w:sz w:val="24"/>
          <w:szCs w:val="24"/>
        </w:rPr>
        <w:t>SACR 567 (SCA)</w:t>
      </w:r>
      <w:r w:rsidR="00745E2D">
        <w:rPr>
          <w:rFonts w:ascii="Times New Roman" w:hAnsi="Times New Roman" w:cs="Times New Roman"/>
          <w:bCs/>
          <w:sz w:val="24"/>
          <w:szCs w:val="24"/>
        </w:rPr>
        <w:t xml:space="preserve">. </w:t>
      </w:r>
      <w:r w:rsidR="00A56453" w:rsidRPr="0010256E">
        <w:rPr>
          <w:rFonts w:ascii="Times New Roman" w:hAnsi="Times New Roman" w:cs="Times New Roman"/>
          <w:bCs/>
          <w:i/>
          <w:sz w:val="24"/>
          <w:szCs w:val="24"/>
        </w:rPr>
        <w:t>I</w:t>
      </w:r>
      <w:r w:rsidR="006E1E3B" w:rsidRPr="0010256E">
        <w:rPr>
          <w:rFonts w:ascii="Times New Roman" w:hAnsi="Times New Roman" w:cs="Times New Roman"/>
          <w:bCs/>
          <w:i/>
          <w:sz w:val="24"/>
          <w:szCs w:val="24"/>
        </w:rPr>
        <w:t>n casu</w:t>
      </w:r>
      <w:r w:rsidR="006E1E3B">
        <w:rPr>
          <w:rFonts w:ascii="Times New Roman" w:hAnsi="Times New Roman" w:cs="Times New Roman"/>
          <w:bCs/>
          <w:sz w:val="24"/>
          <w:szCs w:val="24"/>
        </w:rPr>
        <w:t>,</w:t>
      </w:r>
      <w:r w:rsidR="002B1E7B">
        <w:rPr>
          <w:rFonts w:ascii="Times New Roman" w:hAnsi="Times New Roman" w:cs="Times New Roman"/>
          <w:bCs/>
          <w:sz w:val="24"/>
          <w:szCs w:val="24"/>
        </w:rPr>
        <w:t xml:space="preserve"> </w:t>
      </w:r>
      <w:r w:rsidR="006E1E3B">
        <w:rPr>
          <w:rFonts w:ascii="Times New Roman" w:hAnsi="Times New Roman" w:cs="Times New Roman"/>
          <w:bCs/>
          <w:sz w:val="24"/>
          <w:szCs w:val="24"/>
        </w:rPr>
        <w:t>i</w:t>
      </w:r>
      <w:r w:rsidR="003B1E2D">
        <w:rPr>
          <w:rFonts w:ascii="Times New Roman" w:hAnsi="Times New Roman" w:cs="Times New Roman"/>
          <w:bCs/>
          <w:sz w:val="24"/>
          <w:szCs w:val="24"/>
        </w:rPr>
        <w:t xml:space="preserve">t is trite </w:t>
      </w:r>
      <w:r w:rsidR="00955276">
        <w:rPr>
          <w:rFonts w:ascii="Times New Roman" w:hAnsi="Times New Roman" w:cs="Times New Roman"/>
          <w:bCs/>
          <w:sz w:val="24"/>
          <w:szCs w:val="24"/>
        </w:rPr>
        <w:t>that a C</w:t>
      </w:r>
      <w:r w:rsidR="001D11D1" w:rsidRPr="00EE5499">
        <w:rPr>
          <w:rFonts w:ascii="Times New Roman" w:hAnsi="Times New Roman" w:cs="Times New Roman"/>
          <w:bCs/>
          <w:sz w:val="24"/>
          <w:szCs w:val="24"/>
        </w:rPr>
        <w:t>ourt cannot pluck figures out of thin air</w:t>
      </w:r>
      <w:r w:rsidR="006605DF">
        <w:rPr>
          <w:rFonts w:ascii="Times New Roman" w:hAnsi="Times New Roman" w:cs="Times New Roman"/>
          <w:bCs/>
          <w:sz w:val="24"/>
          <w:szCs w:val="24"/>
        </w:rPr>
        <w:t xml:space="preserve"> with respect to the quantification of damages</w:t>
      </w:r>
      <w:r w:rsidR="001D11D1" w:rsidRPr="00EE5499">
        <w:rPr>
          <w:rFonts w:ascii="Times New Roman" w:hAnsi="Times New Roman" w:cs="Times New Roman"/>
          <w:bCs/>
          <w:sz w:val="24"/>
          <w:szCs w:val="24"/>
        </w:rPr>
        <w:t xml:space="preserve">. </w:t>
      </w:r>
      <w:r w:rsidR="00535190">
        <w:rPr>
          <w:rFonts w:ascii="Times New Roman" w:hAnsi="Times New Roman" w:cs="Times New Roman"/>
          <w:bCs/>
          <w:sz w:val="24"/>
          <w:szCs w:val="24"/>
        </w:rPr>
        <w:t>What this entails is that both parties, as a matter of necessity, ought to be invited to make extensive submissions on the quantum.</w:t>
      </w:r>
      <w:r w:rsidR="0053564A">
        <w:rPr>
          <w:rFonts w:ascii="Times New Roman" w:hAnsi="Times New Roman" w:cs="Times New Roman"/>
          <w:bCs/>
          <w:sz w:val="24"/>
          <w:szCs w:val="24"/>
        </w:rPr>
        <w:t xml:space="preserve"> Evidently, this did not happen in the present matter.</w:t>
      </w:r>
      <w:r w:rsidR="00A921B4">
        <w:rPr>
          <w:rFonts w:ascii="Times New Roman" w:hAnsi="Times New Roman" w:cs="Times New Roman"/>
          <w:bCs/>
          <w:sz w:val="24"/>
          <w:szCs w:val="24"/>
        </w:rPr>
        <w:t xml:space="preserve"> This makes the arbitrator’s decision subject to a review</w:t>
      </w:r>
      <w:r w:rsidR="0027021F">
        <w:rPr>
          <w:rFonts w:ascii="Times New Roman" w:hAnsi="Times New Roman" w:cs="Times New Roman"/>
          <w:bCs/>
          <w:sz w:val="24"/>
          <w:szCs w:val="24"/>
        </w:rPr>
        <w:t xml:space="preserve"> as it presents a glaring infraction of the principles of natural justice, particularly, the </w:t>
      </w:r>
      <w:r w:rsidR="0027021F" w:rsidRPr="00282086">
        <w:rPr>
          <w:rFonts w:ascii="Times New Roman" w:hAnsi="Times New Roman" w:cs="Times New Roman"/>
          <w:bCs/>
          <w:i/>
          <w:sz w:val="24"/>
          <w:szCs w:val="24"/>
        </w:rPr>
        <w:t>audi alterum partem</w:t>
      </w:r>
      <w:r w:rsidR="0027021F">
        <w:rPr>
          <w:rFonts w:ascii="Times New Roman" w:hAnsi="Times New Roman" w:cs="Times New Roman"/>
          <w:bCs/>
          <w:sz w:val="24"/>
          <w:szCs w:val="24"/>
        </w:rPr>
        <w:t xml:space="preserve"> rule</w:t>
      </w:r>
      <w:r w:rsidR="00A921B4">
        <w:rPr>
          <w:rFonts w:ascii="Times New Roman" w:hAnsi="Times New Roman" w:cs="Times New Roman"/>
          <w:bCs/>
          <w:sz w:val="24"/>
          <w:szCs w:val="24"/>
        </w:rPr>
        <w:t>.</w:t>
      </w:r>
      <w:r w:rsidR="00695478">
        <w:rPr>
          <w:rFonts w:ascii="Times New Roman" w:hAnsi="Times New Roman" w:cs="Times New Roman"/>
          <w:bCs/>
          <w:sz w:val="24"/>
          <w:szCs w:val="24"/>
        </w:rPr>
        <w:t xml:space="preserve"> The applicant has demonstrated prospects of success in this instance.</w:t>
      </w:r>
    </w:p>
    <w:p w14:paraId="654E5A04" w14:textId="1FE85E2C" w:rsidR="00473202" w:rsidRPr="00473202" w:rsidRDefault="00B84881" w:rsidP="00473202">
      <w:pPr>
        <w:spacing w:line="360" w:lineRule="auto"/>
        <w:jc w:val="both"/>
        <w:rPr>
          <w:rFonts w:ascii="Times New Roman" w:hAnsi="Times New Roman" w:cs="Times New Roman"/>
          <w:bCs/>
          <w:sz w:val="24"/>
          <w:szCs w:val="24"/>
        </w:rPr>
      </w:pPr>
      <w:r w:rsidRPr="00EE5499">
        <w:rPr>
          <w:rFonts w:ascii="Times New Roman" w:hAnsi="Times New Roman" w:cs="Times New Roman"/>
          <w:bCs/>
          <w:sz w:val="24"/>
          <w:szCs w:val="24"/>
        </w:rPr>
        <w:t xml:space="preserve">The third ground for review </w:t>
      </w:r>
      <w:r w:rsidR="006F5D99">
        <w:rPr>
          <w:rFonts w:ascii="Times New Roman" w:hAnsi="Times New Roman" w:cs="Times New Roman"/>
          <w:bCs/>
          <w:sz w:val="24"/>
          <w:szCs w:val="24"/>
        </w:rPr>
        <w:t xml:space="preserve">raises </w:t>
      </w:r>
      <w:r w:rsidRPr="00EE5499">
        <w:rPr>
          <w:rFonts w:ascii="Times New Roman" w:hAnsi="Times New Roman" w:cs="Times New Roman"/>
          <w:bCs/>
          <w:sz w:val="24"/>
          <w:szCs w:val="24"/>
        </w:rPr>
        <w:t>the argument that</w:t>
      </w:r>
      <w:r w:rsidR="006F5D99">
        <w:rPr>
          <w:rFonts w:ascii="Times New Roman" w:hAnsi="Times New Roman" w:cs="Times New Roman"/>
          <w:bCs/>
          <w:sz w:val="24"/>
          <w:szCs w:val="24"/>
        </w:rPr>
        <w:t xml:space="preserve"> the arbitrator erred and misdirected himself in finding that the</w:t>
      </w:r>
      <w:r w:rsidR="003A731A">
        <w:rPr>
          <w:rFonts w:ascii="Times New Roman" w:hAnsi="Times New Roman" w:cs="Times New Roman"/>
          <w:bCs/>
          <w:sz w:val="24"/>
          <w:szCs w:val="24"/>
        </w:rPr>
        <w:t xml:space="preserve"> first</w:t>
      </w:r>
      <w:r w:rsidR="006F5D99">
        <w:rPr>
          <w:rFonts w:ascii="Times New Roman" w:hAnsi="Times New Roman" w:cs="Times New Roman"/>
          <w:bCs/>
          <w:sz w:val="24"/>
          <w:szCs w:val="24"/>
        </w:rPr>
        <w:t xml:space="preserve"> respondent was constructively dismissed when, in fact, the responde</w:t>
      </w:r>
      <w:r w:rsidR="003A731A">
        <w:rPr>
          <w:rFonts w:ascii="Times New Roman" w:hAnsi="Times New Roman" w:cs="Times New Roman"/>
          <w:bCs/>
          <w:sz w:val="24"/>
          <w:szCs w:val="24"/>
        </w:rPr>
        <w:t>nt had made an admission that</w:t>
      </w:r>
      <w:r w:rsidR="006F5D99">
        <w:rPr>
          <w:rFonts w:ascii="Times New Roman" w:hAnsi="Times New Roman" w:cs="Times New Roman"/>
          <w:bCs/>
          <w:sz w:val="24"/>
          <w:szCs w:val="24"/>
        </w:rPr>
        <w:t xml:space="preserve"> he was verbally dismissed from employment.</w:t>
      </w:r>
      <w:r w:rsidR="00632111">
        <w:rPr>
          <w:rFonts w:ascii="Times New Roman" w:hAnsi="Times New Roman" w:cs="Times New Roman"/>
          <w:bCs/>
          <w:sz w:val="24"/>
          <w:szCs w:val="24"/>
        </w:rPr>
        <w:t xml:space="preserve"> In </w:t>
      </w:r>
      <w:r w:rsidR="00632111">
        <w:rPr>
          <w:rFonts w:ascii="Times New Roman" w:hAnsi="Times New Roman" w:cs="Times New Roman"/>
          <w:bCs/>
          <w:sz w:val="24"/>
          <w:szCs w:val="24"/>
        </w:rPr>
        <w:lastRenderedPageBreak/>
        <w:t>deciding whether or not this ground holds prospects of success, I find it pertinent to quote the following excerpt:</w:t>
      </w:r>
    </w:p>
    <w:p w14:paraId="09E03BC6" w14:textId="2C419896" w:rsidR="00473202" w:rsidRPr="00473202" w:rsidRDefault="00473202" w:rsidP="00E70286">
      <w:pPr>
        <w:spacing w:line="240" w:lineRule="auto"/>
        <w:ind w:left="720"/>
        <w:jc w:val="both"/>
        <w:rPr>
          <w:rFonts w:ascii="Times New Roman" w:hAnsi="Times New Roman" w:cs="Times New Roman"/>
          <w:bCs/>
          <w:sz w:val="24"/>
          <w:szCs w:val="24"/>
        </w:rPr>
      </w:pPr>
      <w:r w:rsidRPr="00473202">
        <w:rPr>
          <w:rFonts w:ascii="Times New Roman" w:hAnsi="Times New Roman" w:cs="Times New Roman"/>
          <w:bCs/>
          <w:sz w:val="24"/>
          <w:szCs w:val="24"/>
        </w:rPr>
        <w:t>“…On the 10</w:t>
      </w:r>
      <w:r w:rsidRPr="00473202">
        <w:rPr>
          <w:rFonts w:ascii="Times New Roman" w:hAnsi="Times New Roman" w:cs="Times New Roman"/>
          <w:bCs/>
          <w:sz w:val="24"/>
          <w:szCs w:val="24"/>
          <w:vertAlign w:val="superscript"/>
        </w:rPr>
        <w:t>th</w:t>
      </w:r>
      <w:r w:rsidRPr="00473202">
        <w:rPr>
          <w:rFonts w:ascii="Times New Roman" w:hAnsi="Times New Roman" w:cs="Times New Roman"/>
          <w:bCs/>
          <w:sz w:val="24"/>
          <w:szCs w:val="24"/>
        </w:rPr>
        <w:t xml:space="preserve"> of October 2023, the respondent (Applicant in this case) placed him on mandatory leave. Being followed by a verbal dismissal by the respondent'’ Group CEO on the 13</w:t>
      </w:r>
      <w:r w:rsidRPr="00473202">
        <w:rPr>
          <w:rFonts w:ascii="Times New Roman" w:hAnsi="Times New Roman" w:cs="Times New Roman"/>
          <w:bCs/>
          <w:sz w:val="24"/>
          <w:szCs w:val="24"/>
          <w:vertAlign w:val="superscript"/>
        </w:rPr>
        <w:t>th</w:t>
      </w:r>
      <w:r w:rsidRPr="00473202">
        <w:rPr>
          <w:rFonts w:ascii="Times New Roman" w:hAnsi="Times New Roman" w:cs="Times New Roman"/>
          <w:bCs/>
          <w:sz w:val="24"/>
          <w:szCs w:val="24"/>
        </w:rPr>
        <w:t xml:space="preserve"> of October 2023…”</w:t>
      </w:r>
    </w:p>
    <w:p w14:paraId="5C985B5E" w14:textId="18ABC695" w:rsidR="006F4DFD" w:rsidRDefault="00473202" w:rsidP="0020243D">
      <w:pPr>
        <w:spacing w:line="360" w:lineRule="auto"/>
        <w:jc w:val="both"/>
        <w:rPr>
          <w:rFonts w:ascii="Times New Roman" w:hAnsi="Times New Roman" w:cs="Times New Roman"/>
          <w:bCs/>
          <w:sz w:val="24"/>
          <w:szCs w:val="24"/>
        </w:rPr>
      </w:pPr>
      <w:r w:rsidRPr="00473202">
        <w:rPr>
          <w:rFonts w:ascii="Times New Roman" w:hAnsi="Times New Roman" w:cs="Times New Roman"/>
          <w:bCs/>
          <w:sz w:val="24"/>
          <w:szCs w:val="24"/>
        </w:rPr>
        <w:t xml:space="preserve">While it is not my mandate at this stage to decide on the review, I find it pertinent to note that, contrary to the arbitrator’s finding, </w:t>
      </w:r>
      <w:r w:rsidR="00282086">
        <w:rPr>
          <w:rFonts w:ascii="Times New Roman" w:hAnsi="Times New Roman" w:cs="Times New Roman"/>
          <w:bCs/>
          <w:sz w:val="24"/>
          <w:szCs w:val="24"/>
        </w:rPr>
        <w:t xml:space="preserve">there was a </w:t>
      </w:r>
      <w:r w:rsidRPr="00473202">
        <w:rPr>
          <w:rFonts w:ascii="Times New Roman" w:hAnsi="Times New Roman" w:cs="Times New Roman"/>
          <w:bCs/>
          <w:sz w:val="24"/>
          <w:szCs w:val="24"/>
        </w:rPr>
        <w:t xml:space="preserve">dispute </w:t>
      </w:r>
      <w:r w:rsidR="00BF1D42">
        <w:rPr>
          <w:rFonts w:ascii="Times New Roman" w:hAnsi="Times New Roman" w:cs="Times New Roman"/>
          <w:bCs/>
          <w:sz w:val="24"/>
          <w:szCs w:val="24"/>
        </w:rPr>
        <w:t>as to</w:t>
      </w:r>
      <w:r w:rsidRPr="00473202">
        <w:rPr>
          <w:rFonts w:ascii="Times New Roman" w:hAnsi="Times New Roman" w:cs="Times New Roman"/>
          <w:bCs/>
          <w:sz w:val="24"/>
          <w:szCs w:val="24"/>
        </w:rPr>
        <w:t xml:space="preserve"> who had terminated the contract of employment. </w:t>
      </w:r>
      <w:r w:rsidR="00342443">
        <w:rPr>
          <w:rFonts w:ascii="Times New Roman" w:hAnsi="Times New Roman" w:cs="Times New Roman"/>
          <w:bCs/>
          <w:sz w:val="24"/>
          <w:szCs w:val="24"/>
        </w:rPr>
        <w:t>In the above quotation</w:t>
      </w:r>
      <w:r w:rsidR="007F0101">
        <w:rPr>
          <w:rFonts w:ascii="Times New Roman" w:hAnsi="Times New Roman" w:cs="Times New Roman"/>
          <w:bCs/>
          <w:sz w:val="24"/>
          <w:szCs w:val="24"/>
        </w:rPr>
        <w:t xml:space="preserve">, </w:t>
      </w:r>
      <w:r w:rsidR="00342443">
        <w:rPr>
          <w:rFonts w:ascii="Times New Roman" w:hAnsi="Times New Roman" w:cs="Times New Roman"/>
          <w:bCs/>
          <w:sz w:val="24"/>
          <w:szCs w:val="24"/>
        </w:rPr>
        <w:t>it is recorded that there was a verbal dismissal</w:t>
      </w:r>
      <w:r w:rsidRPr="00473202">
        <w:rPr>
          <w:rFonts w:ascii="Times New Roman" w:hAnsi="Times New Roman" w:cs="Times New Roman"/>
          <w:bCs/>
          <w:sz w:val="24"/>
          <w:szCs w:val="24"/>
        </w:rPr>
        <w:t xml:space="preserve"> </w:t>
      </w:r>
      <w:r w:rsidR="00342443">
        <w:rPr>
          <w:rFonts w:ascii="Times New Roman" w:hAnsi="Times New Roman" w:cs="Times New Roman"/>
          <w:bCs/>
          <w:sz w:val="24"/>
          <w:szCs w:val="24"/>
        </w:rPr>
        <w:t xml:space="preserve">prior to the </w:t>
      </w:r>
      <w:r w:rsidRPr="00473202">
        <w:rPr>
          <w:rFonts w:ascii="Times New Roman" w:hAnsi="Times New Roman" w:cs="Times New Roman"/>
          <w:bCs/>
          <w:sz w:val="24"/>
          <w:szCs w:val="24"/>
        </w:rPr>
        <w:t>tenderin</w:t>
      </w:r>
      <w:r w:rsidR="00342443">
        <w:rPr>
          <w:rFonts w:ascii="Times New Roman" w:hAnsi="Times New Roman" w:cs="Times New Roman"/>
          <w:bCs/>
          <w:sz w:val="24"/>
          <w:szCs w:val="24"/>
        </w:rPr>
        <w:t>g of the</w:t>
      </w:r>
      <w:r w:rsidRPr="00473202">
        <w:rPr>
          <w:rFonts w:ascii="Times New Roman" w:hAnsi="Times New Roman" w:cs="Times New Roman"/>
          <w:bCs/>
          <w:sz w:val="24"/>
          <w:szCs w:val="24"/>
        </w:rPr>
        <w:t xml:space="preserve"> notice of resignation. This portion on its own, in my view, presents an </w:t>
      </w:r>
      <w:r w:rsidR="003A731A">
        <w:rPr>
          <w:rFonts w:ascii="Times New Roman" w:hAnsi="Times New Roman" w:cs="Times New Roman"/>
          <w:bCs/>
          <w:sz w:val="24"/>
          <w:szCs w:val="24"/>
        </w:rPr>
        <w:t>arguable case in the intended review</w:t>
      </w:r>
      <w:r w:rsidRPr="00473202">
        <w:rPr>
          <w:rFonts w:ascii="Times New Roman" w:hAnsi="Times New Roman" w:cs="Times New Roman"/>
          <w:bCs/>
          <w:sz w:val="24"/>
          <w:szCs w:val="24"/>
        </w:rPr>
        <w:t xml:space="preserve">. </w:t>
      </w:r>
      <w:r w:rsidR="002107FC">
        <w:rPr>
          <w:rFonts w:ascii="Times New Roman" w:hAnsi="Times New Roman" w:cs="Times New Roman"/>
          <w:bCs/>
          <w:sz w:val="24"/>
          <w:szCs w:val="24"/>
        </w:rPr>
        <w:t>The application has merit.</w:t>
      </w:r>
    </w:p>
    <w:p w14:paraId="184F5ACE" w14:textId="01858BF3" w:rsidR="002107FC" w:rsidRDefault="002107FC" w:rsidP="0020243D">
      <w:pPr>
        <w:spacing w:line="360" w:lineRule="auto"/>
        <w:jc w:val="both"/>
        <w:rPr>
          <w:rFonts w:ascii="Times New Roman" w:hAnsi="Times New Roman" w:cs="Times New Roman"/>
          <w:bCs/>
          <w:sz w:val="24"/>
          <w:szCs w:val="24"/>
        </w:rPr>
      </w:pPr>
      <w:r w:rsidRPr="00207237">
        <w:rPr>
          <w:rFonts w:ascii="Times New Roman" w:hAnsi="Times New Roman" w:cs="Times New Roman"/>
          <w:bCs/>
          <w:i/>
          <w:iCs/>
          <w:sz w:val="24"/>
          <w:szCs w:val="24"/>
        </w:rPr>
        <w:t>Mr. Maguchu</w:t>
      </w:r>
      <w:r>
        <w:rPr>
          <w:rFonts w:ascii="Times New Roman" w:hAnsi="Times New Roman" w:cs="Times New Roman"/>
          <w:bCs/>
          <w:sz w:val="24"/>
          <w:szCs w:val="24"/>
        </w:rPr>
        <w:t xml:space="preserve"> quite correctly stated that Applicant would not be seeking an order for costs as the error was entirely Applicant’s. It is, in my view, a correct stance to take.</w:t>
      </w:r>
    </w:p>
    <w:p w14:paraId="446C6DED" w14:textId="37E6CC8A" w:rsidR="002107FC" w:rsidRDefault="002107FC" w:rsidP="0020243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Court makes the following </w:t>
      </w:r>
      <w:r w:rsidR="00207237">
        <w:rPr>
          <w:rFonts w:ascii="Times New Roman" w:hAnsi="Times New Roman" w:cs="Times New Roman"/>
          <w:bCs/>
          <w:sz w:val="24"/>
          <w:szCs w:val="24"/>
        </w:rPr>
        <w:t>Order.</w:t>
      </w:r>
    </w:p>
    <w:p w14:paraId="707B47B4" w14:textId="7C123383" w:rsidR="002107FC" w:rsidRDefault="002107FC" w:rsidP="002107FC">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application is hereby granted.</w:t>
      </w:r>
    </w:p>
    <w:p w14:paraId="337E1546" w14:textId="4778D1E7" w:rsidR="002107FC" w:rsidRDefault="002107FC" w:rsidP="002107FC">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Applicant is hereby ordered to file the application for review within ten (10) days of the date of this Order.</w:t>
      </w:r>
    </w:p>
    <w:p w14:paraId="46BC9254" w14:textId="772723EA" w:rsidR="002107FC" w:rsidRDefault="002107FC" w:rsidP="002107FC">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Each party to meet its own costs.</w:t>
      </w:r>
    </w:p>
    <w:p w14:paraId="2BB147D0" w14:textId="77777777" w:rsidR="002107FC" w:rsidRDefault="002107FC" w:rsidP="002107FC">
      <w:pPr>
        <w:spacing w:line="360" w:lineRule="auto"/>
        <w:jc w:val="both"/>
        <w:rPr>
          <w:rFonts w:ascii="Times New Roman" w:hAnsi="Times New Roman" w:cs="Times New Roman"/>
          <w:bCs/>
          <w:sz w:val="24"/>
          <w:szCs w:val="24"/>
        </w:rPr>
      </w:pPr>
    </w:p>
    <w:p w14:paraId="49A4982C" w14:textId="77777777" w:rsidR="002107FC" w:rsidRDefault="002107FC" w:rsidP="002107FC">
      <w:pPr>
        <w:spacing w:line="360" w:lineRule="auto"/>
        <w:jc w:val="both"/>
        <w:rPr>
          <w:rFonts w:ascii="Times New Roman" w:hAnsi="Times New Roman" w:cs="Times New Roman"/>
          <w:bCs/>
          <w:sz w:val="24"/>
          <w:szCs w:val="24"/>
        </w:rPr>
      </w:pPr>
    </w:p>
    <w:p w14:paraId="15869205" w14:textId="77777777" w:rsidR="002107FC" w:rsidRDefault="002107FC" w:rsidP="002107FC">
      <w:pPr>
        <w:spacing w:line="360" w:lineRule="auto"/>
        <w:jc w:val="both"/>
        <w:rPr>
          <w:rFonts w:ascii="Times New Roman" w:hAnsi="Times New Roman" w:cs="Times New Roman"/>
          <w:bCs/>
          <w:sz w:val="24"/>
          <w:szCs w:val="24"/>
        </w:rPr>
      </w:pPr>
    </w:p>
    <w:p w14:paraId="204DEC14" w14:textId="08EB9BCB" w:rsidR="002107FC" w:rsidRDefault="00395EFD" w:rsidP="002107F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Maguchu &amp; Muchada-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Applicant’s legal practitioners</w:t>
      </w:r>
    </w:p>
    <w:p w14:paraId="768C0079" w14:textId="13C3F281" w:rsidR="00395EFD" w:rsidRDefault="00395EFD" w:rsidP="002107F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Matsikidze Attorneys-at-Law-</w:t>
      </w:r>
      <w:r>
        <w:rPr>
          <w:rFonts w:ascii="Times New Roman" w:hAnsi="Times New Roman" w:cs="Times New Roman"/>
          <w:bCs/>
          <w:sz w:val="24"/>
          <w:szCs w:val="24"/>
        </w:rPr>
        <w:tab/>
      </w:r>
      <w:r>
        <w:rPr>
          <w:rFonts w:ascii="Times New Roman" w:hAnsi="Times New Roman" w:cs="Times New Roman"/>
          <w:bCs/>
          <w:sz w:val="24"/>
          <w:szCs w:val="24"/>
        </w:rPr>
        <w:tab/>
        <w:t>First Respondent’s legal practitioners</w:t>
      </w:r>
    </w:p>
    <w:p w14:paraId="0DBF4588" w14:textId="77777777" w:rsidR="00395EFD" w:rsidRDefault="00395EFD" w:rsidP="002107FC">
      <w:pPr>
        <w:spacing w:line="360" w:lineRule="auto"/>
        <w:jc w:val="both"/>
        <w:rPr>
          <w:rFonts w:ascii="Times New Roman" w:hAnsi="Times New Roman" w:cs="Times New Roman"/>
          <w:bCs/>
          <w:sz w:val="24"/>
          <w:szCs w:val="24"/>
        </w:rPr>
      </w:pPr>
    </w:p>
    <w:p w14:paraId="5C713374" w14:textId="77777777" w:rsidR="00395EFD" w:rsidRDefault="00395EFD" w:rsidP="002107FC">
      <w:pPr>
        <w:spacing w:line="360" w:lineRule="auto"/>
        <w:jc w:val="both"/>
        <w:rPr>
          <w:rFonts w:ascii="Times New Roman" w:hAnsi="Times New Roman" w:cs="Times New Roman"/>
          <w:bCs/>
          <w:sz w:val="24"/>
          <w:szCs w:val="24"/>
        </w:rPr>
      </w:pPr>
    </w:p>
    <w:p w14:paraId="260AADC6" w14:textId="77777777" w:rsidR="00395EFD" w:rsidRDefault="00395EFD" w:rsidP="002107FC">
      <w:pPr>
        <w:spacing w:line="360" w:lineRule="auto"/>
        <w:jc w:val="both"/>
        <w:rPr>
          <w:rFonts w:ascii="Times New Roman" w:hAnsi="Times New Roman" w:cs="Times New Roman"/>
          <w:bCs/>
          <w:sz w:val="24"/>
          <w:szCs w:val="24"/>
        </w:rPr>
      </w:pPr>
    </w:p>
    <w:p w14:paraId="651AAB2F" w14:textId="77777777" w:rsidR="002107FC" w:rsidRPr="00E558C8" w:rsidRDefault="002107FC" w:rsidP="0020243D">
      <w:pPr>
        <w:spacing w:line="360" w:lineRule="auto"/>
        <w:jc w:val="both"/>
        <w:rPr>
          <w:rFonts w:ascii="Times New Roman" w:hAnsi="Times New Roman" w:cs="Times New Roman"/>
          <w:bCs/>
          <w:sz w:val="24"/>
          <w:szCs w:val="24"/>
        </w:rPr>
      </w:pPr>
    </w:p>
    <w:sectPr w:rsidR="002107FC" w:rsidRPr="00E558C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D5B0" w14:textId="77777777" w:rsidR="00A21957" w:rsidRDefault="00A21957" w:rsidP="0087454E">
      <w:pPr>
        <w:spacing w:after="0" w:line="240" w:lineRule="auto"/>
      </w:pPr>
      <w:r>
        <w:separator/>
      </w:r>
    </w:p>
  </w:endnote>
  <w:endnote w:type="continuationSeparator" w:id="0">
    <w:p w14:paraId="4D4A4527" w14:textId="77777777" w:rsidR="00A21957" w:rsidRDefault="00A21957" w:rsidP="0087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666447"/>
      <w:docPartObj>
        <w:docPartGallery w:val="Page Numbers (Bottom of Page)"/>
        <w:docPartUnique/>
      </w:docPartObj>
    </w:sdtPr>
    <w:sdtEndPr>
      <w:rPr>
        <w:noProof/>
      </w:rPr>
    </w:sdtEndPr>
    <w:sdtContent>
      <w:p w14:paraId="564795DF" w14:textId="77777777" w:rsidR="00B003DE" w:rsidRDefault="00B003DE">
        <w:pPr>
          <w:pStyle w:val="Footer"/>
          <w:jc w:val="right"/>
        </w:pPr>
        <w:r>
          <w:fldChar w:fldCharType="begin"/>
        </w:r>
        <w:r>
          <w:instrText xml:space="preserve"> PAGE   \* MERGEFORMAT </w:instrText>
        </w:r>
        <w:r>
          <w:fldChar w:fldCharType="separate"/>
        </w:r>
        <w:r w:rsidR="007C77A2">
          <w:rPr>
            <w:noProof/>
          </w:rPr>
          <w:t>6</w:t>
        </w:r>
        <w:r>
          <w:rPr>
            <w:noProof/>
          </w:rPr>
          <w:fldChar w:fldCharType="end"/>
        </w:r>
      </w:p>
    </w:sdtContent>
  </w:sdt>
  <w:p w14:paraId="134D74C4" w14:textId="77777777" w:rsidR="00B003DE" w:rsidRDefault="00B00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EC38" w14:textId="77777777" w:rsidR="00A21957" w:rsidRDefault="00A21957" w:rsidP="0087454E">
      <w:pPr>
        <w:spacing w:after="0" w:line="240" w:lineRule="auto"/>
      </w:pPr>
      <w:r>
        <w:separator/>
      </w:r>
    </w:p>
  </w:footnote>
  <w:footnote w:type="continuationSeparator" w:id="0">
    <w:p w14:paraId="2BEB197B" w14:textId="77777777" w:rsidR="00A21957" w:rsidRDefault="00A21957" w:rsidP="0087454E">
      <w:pPr>
        <w:spacing w:after="0" w:line="240" w:lineRule="auto"/>
      </w:pPr>
      <w:r>
        <w:continuationSeparator/>
      </w:r>
    </w:p>
  </w:footnote>
  <w:footnote w:id="1">
    <w:p w14:paraId="1ECAA4F9" w14:textId="52539735" w:rsidR="005E5415" w:rsidRPr="005E5415" w:rsidRDefault="005E5415">
      <w:pPr>
        <w:pStyle w:val="FootnoteText"/>
        <w:rPr>
          <w:lang w:val="en-GB"/>
        </w:rPr>
      </w:pPr>
    </w:p>
  </w:footnote>
  <w:footnote w:id="2">
    <w:p w14:paraId="480FE7C8" w14:textId="60763870" w:rsidR="00916E2C" w:rsidRPr="00916E2C" w:rsidRDefault="00916E2C">
      <w:pPr>
        <w:pStyle w:val="FootnoteText"/>
        <w:rPr>
          <w:lang w:val="en-GB"/>
        </w:rPr>
      </w:pPr>
    </w:p>
  </w:footnote>
  <w:footnote w:id="3">
    <w:p w14:paraId="5D0C043D" w14:textId="0F53904C" w:rsidR="00AA6AEA" w:rsidRPr="00AA6AEA" w:rsidRDefault="00AA6AEA">
      <w:pPr>
        <w:pStyle w:val="FootnoteText"/>
        <w:rPr>
          <w:lang w:val="en-GB"/>
        </w:rPr>
      </w:pPr>
      <w:r>
        <w:rPr>
          <w:rStyle w:val="FootnoteReference"/>
        </w:rPr>
        <w:footnoteRef/>
      </w:r>
      <w:r>
        <w:t xml:space="preserve"> </w:t>
      </w:r>
      <w:r>
        <w:rPr>
          <w:lang w:val="en-GB"/>
        </w:rPr>
        <w:t xml:space="preserve">Page </w:t>
      </w:r>
      <w:r w:rsidR="00916245">
        <w:rPr>
          <w:lang w:val="en-GB"/>
        </w:rPr>
        <w:t>243</w:t>
      </w:r>
      <w:r>
        <w:rPr>
          <w:lang w:val="en-GB"/>
        </w:rPr>
        <w:t xml:space="preserve"> of the consolidated record</w:t>
      </w:r>
    </w:p>
  </w:footnote>
  <w:footnote w:id="4">
    <w:p w14:paraId="10B144F0" w14:textId="2EDBBF01" w:rsidR="00C271A7" w:rsidRPr="00C271A7" w:rsidRDefault="00C271A7">
      <w:pPr>
        <w:pStyle w:val="FootnoteText"/>
        <w:rPr>
          <w:lang w:val="en-GB"/>
        </w:rPr>
      </w:pPr>
      <w:r>
        <w:rPr>
          <w:rStyle w:val="FootnoteReference"/>
        </w:rPr>
        <w:footnoteRef/>
      </w:r>
      <w:r>
        <w:t xml:space="preserve"> </w:t>
      </w:r>
      <w:r>
        <w:rPr>
          <w:lang w:val="en-GB"/>
        </w:rPr>
        <w:t>Page 321 of the consolidated record</w:t>
      </w:r>
    </w:p>
  </w:footnote>
  <w:footnote w:id="5">
    <w:p w14:paraId="6B0BF949" w14:textId="6B876CC9" w:rsidR="00FC71EF" w:rsidRPr="00FC71EF" w:rsidRDefault="00FC71EF">
      <w:pPr>
        <w:pStyle w:val="FootnoteText"/>
        <w:rPr>
          <w:lang w:val="en-GB"/>
        </w:rPr>
      </w:pPr>
      <w:r>
        <w:rPr>
          <w:rStyle w:val="FootnoteReference"/>
        </w:rPr>
        <w:footnoteRef/>
      </w:r>
      <w:r>
        <w:t xml:space="preserve"> </w:t>
      </w:r>
      <w:r>
        <w:rPr>
          <w:lang w:val="en-GB"/>
        </w:rPr>
        <w:t xml:space="preserve">Ibid </w:t>
      </w:r>
    </w:p>
  </w:footnote>
  <w:footnote w:id="6">
    <w:p w14:paraId="649D2217" w14:textId="6FD27E2B" w:rsidR="00B67B99" w:rsidRPr="00B67B99" w:rsidRDefault="00B67B99">
      <w:pPr>
        <w:pStyle w:val="FootnoteText"/>
        <w:rPr>
          <w:lang w:val="en-GB"/>
        </w:rPr>
      </w:pPr>
      <w:r>
        <w:rPr>
          <w:rStyle w:val="FootnoteReference"/>
        </w:rPr>
        <w:footnoteRef/>
      </w:r>
      <w:r>
        <w:t xml:space="preserve"> </w:t>
      </w:r>
      <w:r>
        <w:rPr>
          <w:lang w:val="en-GB"/>
        </w:rPr>
        <w:t>Page 34 of the consolidated record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AAA"/>
    <w:multiLevelType w:val="hybridMultilevel"/>
    <w:tmpl w:val="716CA34E"/>
    <w:lvl w:ilvl="0" w:tplc="6ADAC5A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0A83A07"/>
    <w:multiLevelType w:val="hybridMultilevel"/>
    <w:tmpl w:val="165C4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43D15"/>
    <w:multiLevelType w:val="hybridMultilevel"/>
    <w:tmpl w:val="BBA89C0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5962E8B"/>
    <w:multiLevelType w:val="hybridMultilevel"/>
    <w:tmpl w:val="905EF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5022B"/>
    <w:multiLevelType w:val="hybridMultilevel"/>
    <w:tmpl w:val="33DC0FB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D7634FD"/>
    <w:multiLevelType w:val="hybridMultilevel"/>
    <w:tmpl w:val="13C6E034"/>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15:restartNumberingAfterBreak="0">
    <w:nsid w:val="2E2D21DF"/>
    <w:multiLevelType w:val="hybridMultilevel"/>
    <w:tmpl w:val="35E62C82"/>
    <w:lvl w:ilvl="0" w:tplc="8DA6BCE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FCA1BF7"/>
    <w:multiLevelType w:val="hybridMultilevel"/>
    <w:tmpl w:val="290626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52D2B2D"/>
    <w:multiLevelType w:val="hybridMultilevel"/>
    <w:tmpl w:val="53566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C0FF6"/>
    <w:multiLevelType w:val="hybridMultilevel"/>
    <w:tmpl w:val="03F8C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CF1295"/>
    <w:multiLevelType w:val="hybridMultilevel"/>
    <w:tmpl w:val="FE023450"/>
    <w:lvl w:ilvl="0" w:tplc="8DA6BCE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1353448"/>
    <w:multiLevelType w:val="hybridMultilevel"/>
    <w:tmpl w:val="0A04B1F8"/>
    <w:lvl w:ilvl="0" w:tplc="3009000F">
      <w:start w:val="6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EE658F6"/>
    <w:multiLevelType w:val="hybridMultilevel"/>
    <w:tmpl w:val="353A3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1509E2"/>
    <w:multiLevelType w:val="hybridMultilevel"/>
    <w:tmpl w:val="BE0ED01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059287810">
    <w:abstractNumId w:val="4"/>
  </w:num>
  <w:num w:numId="2" w16cid:durableId="1578174214">
    <w:abstractNumId w:val="13"/>
  </w:num>
  <w:num w:numId="3" w16cid:durableId="1828012333">
    <w:abstractNumId w:val="5"/>
  </w:num>
  <w:num w:numId="4" w16cid:durableId="334116469">
    <w:abstractNumId w:val="10"/>
  </w:num>
  <w:num w:numId="5" w16cid:durableId="916012356">
    <w:abstractNumId w:val="6"/>
  </w:num>
  <w:num w:numId="6" w16cid:durableId="1183126375">
    <w:abstractNumId w:val="11"/>
  </w:num>
  <w:num w:numId="7" w16cid:durableId="36125106">
    <w:abstractNumId w:val="2"/>
  </w:num>
  <w:num w:numId="8" w16cid:durableId="793525693">
    <w:abstractNumId w:val="3"/>
  </w:num>
  <w:num w:numId="9" w16cid:durableId="434058267">
    <w:abstractNumId w:val="12"/>
  </w:num>
  <w:num w:numId="10" w16cid:durableId="1972318086">
    <w:abstractNumId w:val="9"/>
  </w:num>
  <w:num w:numId="11" w16cid:durableId="1634404418">
    <w:abstractNumId w:val="1"/>
  </w:num>
  <w:num w:numId="12" w16cid:durableId="965426165">
    <w:abstractNumId w:val="0"/>
  </w:num>
  <w:num w:numId="13" w16cid:durableId="614363226">
    <w:abstractNumId w:val="7"/>
  </w:num>
  <w:num w:numId="14" w16cid:durableId="13996700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823"/>
    <w:rsid w:val="00010231"/>
    <w:rsid w:val="00014D23"/>
    <w:rsid w:val="00023B57"/>
    <w:rsid w:val="000264FE"/>
    <w:rsid w:val="00026756"/>
    <w:rsid w:val="00030B46"/>
    <w:rsid w:val="00030BB2"/>
    <w:rsid w:val="00031C25"/>
    <w:rsid w:val="0003226B"/>
    <w:rsid w:val="0003676B"/>
    <w:rsid w:val="00043CC4"/>
    <w:rsid w:val="0004450E"/>
    <w:rsid w:val="00062B48"/>
    <w:rsid w:val="000667F1"/>
    <w:rsid w:val="000741C7"/>
    <w:rsid w:val="00076B63"/>
    <w:rsid w:val="00085B31"/>
    <w:rsid w:val="0008712D"/>
    <w:rsid w:val="00094E30"/>
    <w:rsid w:val="000A0D24"/>
    <w:rsid w:val="000A7B97"/>
    <w:rsid w:val="000B71D1"/>
    <w:rsid w:val="000B7E05"/>
    <w:rsid w:val="000C16EA"/>
    <w:rsid w:val="000C2250"/>
    <w:rsid w:val="000C568A"/>
    <w:rsid w:val="000C7DF4"/>
    <w:rsid w:val="000D2D84"/>
    <w:rsid w:val="000D4805"/>
    <w:rsid w:val="000D48B2"/>
    <w:rsid w:val="000D5AE4"/>
    <w:rsid w:val="000E3E3C"/>
    <w:rsid w:val="000E4D6B"/>
    <w:rsid w:val="000E512E"/>
    <w:rsid w:val="000E5433"/>
    <w:rsid w:val="000E6C8A"/>
    <w:rsid w:val="000F36AE"/>
    <w:rsid w:val="000F76E6"/>
    <w:rsid w:val="00100E08"/>
    <w:rsid w:val="001019F4"/>
    <w:rsid w:val="0010256E"/>
    <w:rsid w:val="001046EA"/>
    <w:rsid w:val="00105840"/>
    <w:rsid w:val="0010631C"/>
    <w:rsid w:val="00117689"/>
    <w:rsid w:val="00124F88"/>
    <w:rsid w:val="001259E0"/>
    <w:rsid w:val="001262F3"/>
    <w:rsid w:val="00130FF3"/>
    <w:rsid w:val="00145230"/>
    <w:rsid w:val="001526B4"/>
    <w:rsid w:val="001528B1"/>
    <w:rsid w:val="00153A61"/>
    <w:rsid w:val="00155B57"/>
    <w:rsid w:val="0016151B"/>
    <w:rsid w:val="00163533"/>
    <w:rsid w:val="0016531F"/>
    <w:rsid w:val="001658A1"/>
    <w:rsid w:val="001733C3"/>
    <w:rsid w:val="00174F5C"/>
    <w:rsid w:val="001801BE"/>
    <w:rsid w:val="0018573A"/>
    <w:rsid w:val="00185888"/>
    <w:rsid w:val="00194B39"/>
    <w:rsid w:val="001964DF"/>
    <w:rsid w:val="00196843"/>
    <w:rsid w:val="001A2645"/>
    <w:rsid w:val="001B1103"/>
    <w:rsid w:val="001B5E50"/>
    <w:rsid w:val="001B7923"/>
    <w:rsid w:val="001C346A"/>
    <w:rsid w:val="001C3C3D"/>
    <w:rsid w:val="001C78A9"/>
    <w:rsid w:val="001D0C7B"/>
    <w:rsid w:val="001D11D1"/>
    <w:rsid w:val="001D1467"/>
    <w:rsid w:val="001D1995"/>
    <w:rsid w:val="001D652B"/>
    <w:rsid w:val="001E1528"/>
    <w:rsid w:val="001E236F"/>
    <w:rsid w:val="001E61F0"/>
    <w:rsid w:val="001F2981"/>
    <w:rsid w:val="001F4493"/>
    <w:rsid w:val="0020243D"/>
    <w:rsid w:val="00207237"/>
    <w:rsid w:val="002107FC"/>
    <w:rsid w:val="00215574"/>
    <w:rsid w:val="00215745"/>
    <w:rsid w:val="00220772"/>
    <w:rsid w:val="00220BA7"/>
    <w:rsid w:val="00222F7A"/>
    <w:rsid w:val="00226503"/>
    <w:rsid w:val="00227684"/>
    <w:rsid w:val="00233374"/>
    <w:rsid w:val="00233E1E"/>
    <w:rsid w:val="002415C0"/>
    <w:rsid w:val="00262CDE"/>
    <w:rsid w:val="0026655A"/>
    <w:rsid w:val="0027021F"/>
    <w:rsid w:val="0027194E"/>
    <w:rsid w:val="00273771"/>
    <w:rsid w:val="00280305"/>
    <w:rsid w:val="00281911"/>
    <w:rsid w:val="00282086"/>
    <w:rsid w:val="00283364"/>
    <w:rsid w:val="002947D8"/>
    <w:rsid w:val="002A226F"/>
    <w:rsid w:val="002A34BD"/>
    <w:rsid w:val="002A3880"/>
    <w:rsid w:val="002A6386"/>
    <w:rsid w:val="002B168B"/>
    <w:rsid w:val="002B1E7B"/>
    <w:rsid w:val="002B360B"/>
    <w:rsid w:val="002B7CC7"/>
    <w:rsid w:val="002C711B"/>
    <w:rsid w:val="002D19BB"/>
    <w:rsid w:val="002E14CB"/>
    <w:rsid w:val="002E4B03"/>
    <w:rsid w:val="002F083F"/>
    <w:rsid w:val="002F21BC"/>
    <w:rsid w:val="002F31CF"/>
    <w:rsid w:val="003015BC"/>
    <w:rsid w:val="0030330F"/>
    <w:rsid w:val="00303A5D"/>
    <w:rsid w:val="00311447"/>
    <w:rsid w:val="00316C1E"/>
    <w:rsid w:val="00320353"/>
    <w:rsid w:val="0032494C"/>
    <w:rsid w:val="003256DA"/>
    <w:rsid w:val="0033001F"/>
    <w:rsid w:val="00342443"/>
    <w:rsid w:val="00342952"/>
    <w:rsid w:val="00345394"/>
    <w:rsid w:val="00346EB8"/>
    <w:rsid w:val="00351FA9"/>
    <w:rsid w:val="00357733"/>
    <w:rsid w:val="003637DE"/>
    <w:rsid w:val="00363819"/>
    <w:rsid w:val="00364429"/>
    <w:rsid w:val="00367A25"/>
    <w:rsid w:val="0037352F"/>
    <w:rsid w:val="0037408C"/>
    <w:rsid w:val="00377759"/>
    <w:rsid w:val="00385C5C"/>
    <w:rsid w:val="00386AD3"/>
    <w:rsid w:val="003870C9"/>
    <w:rsid w:val="003924AA"/>
    <w:rsid w:val="00392B7B"/>
    <w:rsid w:val="00395EFD"/>
    <w:rsid w:val="003A0D02"/>
    <w:rsid w:val="003A1324"/>
    <w:rsid w:val="003A731A"/>
    <w:rsid w:val="003B1E2D"/>
    <w:rsid w:val="003B241B"/>
    <w:rsid w:val="003B4E77"/>
    <w:rsid w:val="003B4F11"/>
    <w:rsid w:val="003C202E"/>
    <w:rsid w:val="003C3C15"/>
    <w:rsid w:val="003C5AEF"/>
    <w:rsid w:val="003D3E1C"/>
    <w:rsid w:val="003D4E32"/>
    <w:rsid w:val="003E0A0B"/>
    <w:rsid w:val="003E4B52"/>
    <w:rsid w:val="003E5EAF"/>
    <w:rsid w:val="003F33EC"/>
    <w:rsid w:val="00404045"/>
    <w:rsid w:val="004056AF"/>
    <w:rsid w:val="004116CD"/>
    <w:rsid w:val="0041555B"/>
    <w:rsid w:val="004265D7"/>
    <w:rsid w:val="00434D67"/>
    <w:rsid w:val="00457A3B"/>
    <w:rsid w:val="00461D15"/>
    <w:rsid w:val="004627AF"/>
    <w:rsid w:val="004639F6"/>
    <w:rsid w:val="00464CEA"/>
    <w:rsid w:val="00473076"/>
    <w:rsid w:val="00473202"/>
    <w:rsid w:val="00475593"/>
    <w:rsid w:val="004775D0"/>
    <w:rsid w:val="00485E87"/>
    <w:rsid w:val="0048756C"/>
    <w:rsid w:val="00495043"/>
    <w:rsid w:val="004C4D6B"/>
    <w:rsid w:val="004D2EDD"/>
    <w:rsid w:val="004D7849"/>
    <w:rsid w:val="004E17CB"/>
    <w:rsid w:val="004E4024"/>
    <w:rsid w:val="004E4751"/>
    <w:rsid w:val="004F13A8"/>
    <w:rsid w:val="004F48CD"/>
    <w:rsid w:val="004F5586"/>
    <w:rsid w:val="004F60C0"/>
    <w:rsid w:val="004F61A4"/>
    <w:rsid w:val="00505D66"/>
    <w:rsid w:val="00510E68"/>
    <w:rsid w:val="0051143A"/>
    <w:rsid w:val="00516F1A"/>
    <w:rsid w:val="00517845"/>
    <w:rsid w:val="00526B8C"/>
    <w:rsid w:val="0052761B"/>
    <w:rsid w:val="005305C9"/>
    <w:rsid w:val="00534906"/>
    <w:rsid w:val="00535190"/>
    <w:rsid w:val="0053564A"/>
    <w:rsid w:val="0053620A"/>
    <w:rsid w:val="00537D39"/>
    <w:rsid w:val="00542798"/>
    <w:rsid w:val="0054444A"/>
    <w:rsid w:val="00546BD5"/>
    <w:rsid w:val="00555067"/>
    <w:rsid w:val="005562E4"/>
    <w:rsid w:val="0055747F"/>
    <w:rsid w:val="00562858"/>
    <w:rsid w:val="00566E72"/>
    <w:rsid w:val="00573CC4"/>
    <w:rsid w:val="0057748D"/>
    <w:rsid w:val="00582B19"/>
    <w:rsid w:val="0059014E"/>
    <w:rsid w:val="00590DB9"/>
    <w:rsid w:val="00595F0D"/>
    <w:rsid w:val="005A0B55"/>
    <w:rsid w:val="005A362E"/>
    <w:rsid w:val="005A63B4"/>
    <w:rsid w:val="005B0ED8"/>
    <w:rsid w:val="005B7BD3"/>
    <w:rsid w:val="005C14A1"/>
    <w:rsid w:val="005C15ED"/>
    <w:rsid w:val="005C57BC"/>
    <w:rsid w:val="005D0156"/>
    <w:rsid w:val="005D092B"/>
    <w:rsid w:val="005D167F"/>
    <w:rsid w:val="005E1865"/>
    <w:rsid w:val="005E5415"/>
    <w:rsid w:val="005E6560"/>
    <w:rsid w:val="005E6F78"/>
    <w:rsid w:val="005E7077"/>
    <w:rsid w:val="005F60E2"/>
    <w:rsid w:val="0060183E"/>
    <w:rsid w:val="00605FA2"/>
    <w:rsid w:val="00613223"/>
    <w:rsid w:val="006159B2"/>
    <w:rsid w:val="00617601"/>
    <w:rsid w:val="00620732"/>
    <w:rsid w:val="00620B0D"/>
    <w:rsid w:val="006214FB"/>
    <w:rsid w:val="00621524"/>
    <w:rsid w:val="00632111"/>
    <w:rsid w:val="00636662"/>
    <w:rsid w:val="00636FB7"/>
    <w:rsid w:val="00642E2D"/>
    <w:rsid w:val="00644D53"/>
    <w:rsid w:val="00646AB7"/>
    <w:rsid w:val="0065348E"/>
    <w:rsid w:val="006605DF"/>
    <w:rsid w:val="00660F4A"/>
    <w:rsid w:val="006649C1"/>
    <w:rsid w:val="00670E58"/>
    <w:rsid w:val="0068049E"/>
    <w:rsid w:val="00686B80"/>
    <w:rsid w:val="00692289"/>
    <w:rsid w:val="00694E6A"/>
    <w:rsid w:val="00695478"/>
    <w:rsid w:val="006A43A9"/>
    <w:rsid w:val="006A57D0"/>
    <w:rsid w:val="006B6F31"/>
    <w:rsid w:val="006C141A"/>
    <w:rsid w:val="006C2647"/>
    <w:rsid w:val="006C60CF"/>
    <w:rsid w:val="006D384E"/>
    <w:rsid w:val="006D67A6"/>
    <w:rsid w:val="006E1E3B"/>
    <w:rsid w:val="006E455C"/>
    <w:rsid w:val="006E4CBA"/>
    <w:rsid w:val="006E6773"/>
    <w:rsid w:val="006F3DB0"/>
    <w:rsid w:val="006F4DFD"/>
    <w:rsid w:val="006F5D99"/>
    <w:rsid w:val="007121D2"/>
    <w:rsid w:val="00712692"/>
    <w:rsid w:val="00714805"/>
    <w:rsid w:val="00720B31"/>
    <w:rsid w:val="00723AB1"/>
    <w:rsid w:val="007242C2"/>
    <w:rsid w:val="007252B7"/>
    <w:rsid w:val="00727231"/>
    <w:rsid w:val="007311BF"/>
    <w:rsid w:val="00735340"/>
    <w:rsid w:val="00736A42"/>
    <w:rsid w:val="007418DE"/>
    <w:rsid w:val="00742484"/>
    <w:rsid w:val="00745E2D"/>
    <w:rsid w:val="007530C1"/>
    <w:rsid w:val="00772164"/>
    <w:rsid w:val="0078701B"/>
    <w:rsid w:val="00791FAA"/>
    <w:rsid w:val="00794EE4"/>
    <w:rsid w:val="007A514D"/>
    <w:rsid w:val="007C1E32"/>
    <w:rsid w:val="007C77A2"/>
    <w:rsid w:val="007C7A47"/>
    <w:rsid w:val="007D327C"/>
    <w:rsid w:val="007D3BAF"/>
    <w:rsid w:val="007D418C"/>
    <w:rsid w:val="007D5257"/>
    <w:rsid w:val="007D7522"/>
    <w:rsid w:val="007F0101"/>
    <w:rsid w:val="007F0C4E"/>
    <w:rsid w:val="007F0F08"/>
    <w:rsid w:val="007F377A"/>
    <w:rsid w:val="0080611A"/>
    <w:rsid w:val="00807F5D"/>
    <w:rsid w:val="00811C08"/>
    <w:rsid w:val="00815C47"/>
    <w:rsid w:val="00823340"/>
    <w:rsid w:val="00823406"/>
    <w:rsid w:val="00824FC8"/>
    <w:rsid w:val="0082619F"/>
    <w:rsid w:val="0083199D"/>
    <w:rsid w:val="00832F50"/>
    <w:rsid w:val="00841EB8"/>
    <w:rsid w:val="0084796E"/>
    <w:rsid w:val="00851F3F"/>
    <w:rsid w:val="0085341D"/>
    <w:rsid w:val="008542F6"/>
    <w:rsid w:val="008614BF"/>
    <w:rsid w:val="008632F6"/>
    <w:rsid w:val="008714EB"/>
    <w:rsid w:val="0087454E"/>
    <w:rsid w:val="00875E3B"/>
    <w:rsid w:val="00884EDE"/>
    <w:rsid w:val="00885297"/>
    <w:rsid w:val="00885307"/>
    <w:rsid w:val="00885F8E"/>
    <w:rsid w:val="008860FC"/>
    <w:rsid w:val="008865E3"/>
    <w:rsid w:val="00886DA9"/>
    <w:rsid w:val="00887E17"/>
    <w:rsid w:val="0089214B"/>
    <w:rsid w:val="00893C48"/>
    <w:rsid w:val="008953A2"/>
    <w:rsid w:val="008A7AEA"/>
    <w:rsid w:val="008B0168"/>
    <w:rsid w:val="008B09F1"/>
    <w:rsid w:val="008B65C7"/>
    <w:rsid w:val="008C12D0"/>
    <w:rsid w:val="008C1782"/>
    <w:rsid w:val="008C18B6"/>
    <w:rsid w:val="008D3AEE"/>
    <w:rsid w:val="008D5493"/>
    <w:rsid w:val="008E0282"/>
    <w:rsid w:val="008E6A0B"/>
    <w:rsid w:val="008F2DA4"/>
    <w:rsid w:val="008F4E15"/>
    <w:rsid w:val="008F684F"/>
    <w:rsid w:val="00900464"/>
    <w:rsid w:val="00903DB5"/>
    <w:rsid w:val="009116E9"/>
    <w:rsid w:val="00913286"/>
    <w:rsid w:val="00913973"/>
    <w:rsid w:val="00916245"/>
    <w:rsid w:val="00916E2C"/>
    <w:rsid w:val="00916F38"/>
    <w:rsid w:val="00917D68"/>
    <w:rsid w:val="00924E57"/>
    <w:rsid w:val="0092714B"/>
    <w:rsid w:val="0094061D"/>
    <w:rsid w:val="00944F36"/>
    <w:rsid w:val="00947B37"/>
    <w:rsid w:val="00950814"/>
    <w:rsid w:val="009514FE"/>
    <w:rsid w:val="00955276"/>
    <w:rsid w:val="00963016"/>
    <w:rsid w:val="009724B4"/>
    <w:rsid w:val="00973B1D"/>
    <w:rsid w:val="00981A1E"/>
    <w:rsid w:val="009869CF"/>
    <w:rsid w:val="009939FC"/>
    <w:rsid w:val="00994B07"/>
    <w:rsid w:val="0099711A"/>
    <w:rsid w:val="009A4BD3"/>
    <w:rsid w:val="009B1E84"/>
    <w:rsid w:val="009B2531"/>
    <w:rsid w:val="009B464A"/>
    <w:rsid w:val="009B6FF8"/>
    <w:rsid w:val="009C3B2B"/>
    <w:rsid w:val="009C6F63"/>
    <w:rsid w:val="009D3629"/>
    <w:rsid w:val="009F1856"/>
    <w:rsid w:val="009F2290"/>
    <w:rsid w:val="00A02410"/>
    <w:rsid w:val="00A07911"/>
    <w:rsid w:val="00A21957"/>
    <w:rsid w:val="00A4486D"/>
    <w:rsid w:val="00A45BCD"/>
    <w:rsid w:val="00A51544"/>
    <w:rsid w:val="00A531A9"/>
    <w:rsid w:val="00A54589"/>
    <w:rsid w:val="00A55BA4"/>
    <w:rsid w:val="00A56453"/>
    <w:rsid w:val="00A64685"/>
    <w:rsid w:val="00A65C3D"/>
    <w:rsid w:val="00A74A8E"/>
    <w:rsid w:val="00A80227"/>
    <w:rsid w:val="00A8144B"/>
    <w:rsid w:val="00A83358"/>
    <w:rsid w:val="00A86316"/>
    <w:rsid w:val="00A921B4"/>
    <w:rsid w:val="00A92492"/>
    <w:rsid w:val="00AA6AE1"/>
    <w:rsid w:val="00AA6AEA"/>
    <w:rsid w:val="00AB471E"/>
    <w:rsid w:val="00AC01A2"/>
    <w:rsid w:val="00AC5BC8"/>
    <w:rsid w:val="00AD2A78"/>
    <w:rsid w:val="00AD4DBC"/>
    <w:rsid w:val="00AE47D9"/>
    <w:rsid w:val="00AE6063"/>
    <w:rsid w:val="00AE7BDA"/>
    <w:rsid w:val="00B001E7"/>
    <w:rsid w:val="00B003DE"/>
    <w:rsid w:val="00B00C37"/>
    <w:rsid w:val="00B04905"/>
    <w:rsid w:val="00B07EE5"/>
    <w:rsid w:val="00B1646F"/>
    <w:rsid w:val="00B20CC4"/>
    <w:rsid w:val="00B229E0"/>
    <w:rsid w:val="00B22F81"/>
    <w:rsid w:val="00B355E6"/>
    <w:rsid w:val="00B3584D"/>
    <w:rsid w:val="00B35ACB"/>
    <w:rsid w:val="00B36160"/>
    <w:rsid w:val="00B4368A"/>
    <w:rsid w:val="00B477F7"/>
    <w:rsid w:val="00B519B9"/>
    <w:rsid w:val="00B52D0A"/>
    <w:rsid w:val="00B632B8"/>
    <w:rsid w:val="00B66B47"/>
    <w:rsid w:val="00B67B99"/>
    <w:rsid w:val="00B71E69"/>
    <w:rsid w:val="00B815EA"/>
    <w:rsid w:val="00B83132"/>
    <w:rsid w:val="00B84881"/>
    <w:rsid w:val="00B87D89"/>
    <w:rsid w:val="00B9339D"/>
    <w:rsid w:val="00B9473A"/>
    <w:rsid w:val="00B96618"/>
    <w:rsid w:val="00BA4EC9"/>
    <w:rsid w:val="00BB32D1"/>
    <w:rsid w:val="00BB54DA"/>
    <w:rsid w:val="00BB6906"/>
    <w:rsid w:val="00BB788F"/>
    <w:rsid w:val="00BC5529"/>
    <w:rsid w:val="00BC73BD"/>
    <w:rsid w:val="00BD3831"/>
    <w:rsid w:val="00BE07C1"/>
    <w:rsid w:val="00BE258D"/>
    <w:rsid w:val="00BE2FA8"/>
    <w:rsid w:val="00BF1622"/>
    <w:rsid w:val="00BF1D42"/>
    <w:rsid w:val="00BF5DED"/>
    <w:rsid w:val="00C02CE4"/>
    <w:rsid w:val="00C0415D"/>
    <w:rsid w:val="00C07384"/>
    <w:rsid w:val="00C10482"/>
    <w:rsid w:val="00C12824"/>
    <w:rsid w:val="00C1426F"/>
    <w:rsid w:val="00C24DF3"/>
    <w:rsid w:val="00C254C3"/>
    <w:rsid w:val="00C271A7"/>
    <w:rsid w:val="00C276F3"/>
    <w:rsid w:val="00C32A46"/>
    <w:rsid w:val="00C32E2F"/>
    <w:rsid w:val="00C347E3"/>
    <w:rsid w:val="00C3593E"/>
    <w:rsid w:val="00C3773D"/>
    <w:rsid w:val="00C40F6B"/>
    <w:rsid w:val="00C47A56"/>
    <w:rsid w:val="00C507CD"/>
    <w:rsid w:val="00C65754"/>
    <w:rsid w:val="00C67516"/>
    <w:rsid w:val="00C70B35"/>
    <w:rsid w:val="00C71687"/>
    <w:rsid w:val="00C71D78"/>
    <w:rsid w:val="00C73564"/>
    <w:rsid w:val="00C87FE5"/>
    <w:rsid w:val="00CA43C6"/>
    <w:rsid w:val="00CB1020"/>
    <w:rsid w:val="00CB445E"/>
    <w:rsid w:val="00CB5A57"/>
    <w:rsid w:val="00CC65D3"/>
    <w:rsid w:val="00CE112F"/>
    <w:rsid w:val="00CE2378"/>
    <w:rsid w:val="00CE2DFE"/>
    <w:rsid w:val="00CE7559"/>
    <w:rsid w:val="00CF1921"/>
    <w:rsid w:val="00CF48AB"/>
    <w:rsid w:val="00D04CE3"/>
    <w:rsid w:val="00D11DFF"/>
    <w:rsid w:val="00D2080F"/>
    <w:rsid w:val="00D214D8"/>
    <w:rsid w:val="00D2179F"/>
    <w:rsid w:val="00D2277C"/>
    <w:rsid w:val="00D26F6D"/>
    <w:rsid w:val="00D30CAE"/>
    <w:rsid w:val="00D54E83"/>
    <w:rsid w:val="00D57201"/>
    <w:rsid w:val="00D66F9C"/>
    <w:rsid w:val="00D67F17"/>
    <w:rsid w:val="00D80BE9"/>
    <w:rsid w:val="00D8477D"/>
    <w:rsid w:val="00D863DE"/>
    <w:rsid w:val="00D872CF"/>
    <w:rsid w:val="00D91880"/>
    <w:rsid w:val="00D925EA"/>
    <w:rsid w:val="00D942FD"/>
    <w:rsid w:val="00DA37DF"/>
    <w:rsid w:val="00DB1A4A"/>
    <w:rsid w:val="00DB4E5C"/>
    <w:rsid w:val="00DB6E29"/>
    <w:rsid w:val="00DC367E"/>
    <w:rsid w:val="00DC459F"/>
    <w:rsid w:val="00DC477F"/>
    <w:rsid w:val="00DC4E00"/>
    <w:rsid w:val="00DC5449"/>
    <w:rsid w:val="00DC716D"/>
    <w:rsid w:val="00DC72A9"/>
    <w:rsid w:val="00DC7DEF"/>
    <w:rsid w:val="00DD0941"/>
    <w:rsid w:val="00DD2EDD"/>
    <w:rsid w:val="00DD3CBD"/>
    <w:rsid w:val="00DD4B77"/>
    <w:rsid w:val="00DD77F5"/>
    <w:rsid w:val="00DE5B07"/>
    <w:rsid w:val="00DE687D"/>
    <w:rsid w:val="00E00366"/>
    <w:rsid w:val="00E01B84"/>
    <w:rsid w:val="00E12F41"/>
    <w:rsid w:val="00E21204"/>
    <w:rsid w:val="00E215AC"/>
    <w:rsid w:val="00E253AA"/>
    <w:rsid w:val="00E3142D"/>
    <w:rsid w:val="00E37842"/>
    <w:rsid w:val="00E4220E"/>
    <w:rsid w:val="00E54323"/>
    <w:rsid w:val="00E5502B"/>
    <w:rsid w:val="00E558C8"/>
    <w:rsid w:val="00E61EBF"/>
    <w:rsid w:val="00E70286"/>
    <w:rsid w:val="00E77A3C"/>
    <w:rsid w:val="00E87534"/>
    <w:rsid w:val="00E90875"/>
    <w:rsid w:val="00EA3097"/>
    <w:rsid w:val="00EA544E"/>
    <w:rsid w:val="00EC0BF2"/>
    <w:rsid w:val="00EC1833"/>
    <w:rsid w:val="00EC54DA"/>
    <w:rsid w:val="00EC7C6E"/>
    <w:rsid w:val="00ED2F30"/>
    <w:rsid w:val="00EE27A1"/>
    <w:rsid w:val="00EE5499"/>
    <w:rsid w:val="00EE68A6"/>
    <w:rsid w:val="00EF0E7F"/>
    <w:rsid w:val="00EF38AE"/>
    <w:rsid w:val="00F00ABF"/>
    <w:rsid w:val="00F02249"/>
    <w:rsid w:val="00F03DEE"/>
    <w:rsid w:val="00F06FBA"/>
    <w:rsid w:val="00F10373"/>
    <w:rsid w:val="00F13D28"/>
    <w:rsid w:val="00F13E95"/>
    <w:rsid w:val="00F21F97"/>
    <w:rsid w:val="00F349CB"/>
    <w:rsid w:val="00F370E7"/>
    <w:rsid w:val="00F40125"/>
    <w:rsid w:val="00F40373"/>
    <w:rsid w:val="00F51286"/>
    <w:rsid w:val="00F51EE8"/>
    <w:rsid w:val="00F544A1"/>
    <w:rsid w:val="00F56DD7"/>
    <w:rsid w:val="00F57657"/>
    <w:rsid w:val="00F70A6F"/>
    <w:rsid w:val="00F73820"/>
    <w:rsid w:val="00F75714"/>
    <w:rsid w:val="00F77329"/>
    <w:rsid w:val="00F91266"/>
    <w:rsid w:val="00FA05F8"/>
    <w:rsid w:val="00FA7176"/>
    <w:rsid w:val="00FB0186"/>
    <w:rsid w:val="00FB294C"/>
    <w:rsid w:val="00FB696E"/>
    <w:rsid w:val="00FC1960"/>
    <w:rsid w:val="00FC2842"/>
    <w:rsid w:val="00FC2DFD"/>
    <w:rsid w:val="00FC463F"/>
    <w:rsid w:val="00FC71EF"/>
    <w:rsid w:val="00FD0823"/>
    <w:rsid w:val="00FD1689"/>
    <w:rsid w:val="00FE65E6"/>
    <w:rsid w:val="00FE6FAB"/>
    <w:rsid w:val="00FF0FD0"/>
    <w:rsid w:val="00FF46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7A44B"/>
  <w15:docId w15:val="{1E9536A7-A68C-45BE-895B-C54BD050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DFD"/>
    <w:pPr>
      <w:ind w:left="720"/>
      <w:contextualSpacing/>
    </w:pPr>
  </w:style>
  <w:style w:type="paragraph" w:styleId="Header">
    <w:name w:val="header"/>
    <w:basedOn w:val="Normal"/>
    <w:link w:val="HeaderChar"/>
    <w:uiPriority w:val="99"/>
    <w:unhideWhenUsed/>
    <w:rsid w:val="00874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54E"/>
  </w:style>
  <w:style w:type="paragraph" w:styleId="Footer">
    <w:name w:val="footer"/>
    <w:basedOn w:val="Normal"/>
    <w:link w:val="FooterChar"/>
    <w:uiPriority w:val="99"/>
    <w:unhideWhenUsed/>
    <w:rsid w:val="00874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54E"/>
  </w:style>
  <w:style w:type="paragraph" w:styleId="NormalWeb">
    <w:name w:val="Normal (Web)"/>
    <w:basedOn w:val="Normal"/>
    <w:uiPriority w:val="99"/>
    <w:unhideWhenUsed/>
    <w:rsid w:val="00620B0D"/>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overflow-hidden">
    <w:name w:val="overflow-hidden"/>
    <w:basedOn w:val="DefaultParagraphFont"/>
    <w:rsid w:val="00620B0D"/>
  </w:style>
  <w:style w:type="paragraph" w:styleId="z-TopofForm">
    <w:name w:val="HTML Top of Form"/>
    <w:basedOn w:val="Normal"/>
    <w:next w:val="Normal"/>
    <w:link w:val="z-TopofFormChar"/>
    <w:hidden/>
    <w:uiPriority w:val="99"/>
    <w:semiHidden/>
    <w:unhideWhenUsed/>
    <w:rsid w:val="00620B0D"/>
    <w:pPr>
      <w:pBdr>
        <w:bottom w:val="single" w:sz="6" w:space="1" w:color="auto"/>
      </w:pBdr>
      <w:spacing w:after="0" w:line="240" w:lineRule="auto"/>
      <w:jc w:val="center"/>
    </w:pPr>
    <w:rPr>
      <w:rFonts w:ascii="Arial" w:eastAsia="Times New Roman" w:hAnsi="Arial" w:cs="Arial"/>
      <w:vanish/>
      <w:sz w:val="16"/>
      <w:szCs w:val="16"/>
      <w:lang w:eastAsia="en-ZW"/>
    </w:rPr>
  </w:style>
  <w:style w:type="character" w:customStyle="1" w:styleId="z-TopofFormChar">
    <w:name w:val="z-Top of Form Char"/>
    <w:basedOn w:val="DefaultParagraphFont"/>
    <w:link w:val="z-TopofForm"/>
    <w:uiPriority w:val="99"/>
    <w:semiHidden/>
    <w:rsid w:val="00620B0D"/>
    <w:rPr>
      <w:rFonts w:ascii="Arial" w:eastAsia="Times New Roman" w:hAnsi="Arial" w:cs="Arial"/>
      <w:vanish/>
      <w:sz w:val="16"/>
      <w:szCs w:val="16"/>
      <w:lang w:eastAsia="en-ZW"/>
    </w:rPr>
  </w:style>
  <w:style w:type="paragraph" w:customStyle="1" w:styleId="placeholder">
    <w:name w:val="placeholder"/>
    <w:basedOn w:val="Normal"/>
    <w:rsid w:val="00620B0D"/>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z-BottomofForm">
    <w:name w:val="HTML Bottom of Form"/>
    <w:basedOn w:val="Normal"/>
    <w:next w:val="Normal"/>
    <w:link w:val="z-BottomofFormChar"/>
    <w:hidden/>
    <w:uiPriority w:val="99"/>
    <w:semiHidden/>
    <w:unhideWhenUsed/>
    <w:rsid w:val="00620B0D"/>
    <w:pPr>
      <w:pBdr>
        <w:top w:val="single" w:sz="6" w:space="1" w:color="auto"/>
      </w:pBdr>
      <w:spacing w:after="0" w:line="240" w:lineRule="auto"/>
      <w:jc w:val="center"/>
    </w:pPr>
    <w:rPr>
      <w:rFonts w:ascii="Arial" w:eastAsia="Times New Roman" w:hAnsi="Arial" w:cs="Arial"/>
      <w:vanish/>
      <w:sz w:val="16"/>
      <w:szCs w:val="16"/>
      <w:lang w:eastAsia="en-ZW"/>
    </w:rPr>
  </w:style>
  <w:style w:type="character" w:customStyle="1" w:styleId="z-BottomofFormChar">
    <w:name w:val="z-Bottom of Form Char"/>
    <w:basedOn w:val="DefaultParagraphFont"/>
    <w:link w:val="z-BottomofForm"/>
    <w:uiPriority w:val="99"/>
    <w:semiHidden/>
    <w:rsid w:val="00620B0D"/>
    <w:rPr>
      <w:rFonts w:ascii="Arial" w:eastAsia="Times New Roman" w:hAnsi="Arial" w:cs="Arial"/>
      <w:vanish/>
      <w:sz w:val="16"/>
      <w:szCs w:val="16"/>
      <w:lang w:eastAsia="en-ZW"/>
    </w:rPr>
  </w:style>
  <w:style w:type="paragraph" w:styleId="FootnoteText">
    <w:name w:val="footnote text"/>
    <w:basedOn w:val="Normal"/>
    <w:link w:val="FootnoteTextChar"/>
    <w:uiPriority w:val="99"/>
    <w:semiHidden/>
    <w:unhideWhenUsed/>
    <w:rsid w:val="00C041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15D"/>
    <w:rPr>
      <w:sz w:val="20"/>
      <w:szCs w:val="20"/>
    </w:rPr>
  </w:style>
  <w:style w:type="character" w:styleId="FootnoteReference">
    <w:name w:val="footnote reference"/>
    <w:basedOn w:val="DefaultParagraphFont"/>
    <w:uiPriority w:val="99"/>
    <w:semiHidden/>
    <w:unhideWhenUsed/>
    <w:rsid w:val="00C0415D"/>
    <w:rPr>
      <w:vertAlign w:val="superscript"/>
    </w:rPr>
  </w:style>
  <w:style w:type="paragraph" w:customStyle="1" w:styleId="Default">
    <w:name w:val="Default"/>
    <w:rsid w:val="00903DB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unhideWhenUsed/>
    <w:rsid w:val="00F75714"/>
    <w:pPr>
      <w:tabs>
        <w:tab w:val="left" w:pos="720"/>
        <w:tab w:val="left" w:pos="1440"/>
      </w:tabs>
      <w:spacing w:line="480" w:lineRule="auto"/>
      <w:ind w:firstLine="72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F75714"/>
    <w:rPr>
      <w:rFonts w:ascii="Times New Roman" w:hAnsi="Times New Roman" w:cs="Times New Roman"/>
      <w:sz w:val="24"/>
      <w:szCs w:val="24"/>
    </w:rPr>
  </w:style>
  <w:style w:type="paragraph" w:styleId="Revision">
    <w:name w:val="Revision"/>
    <w:hidden/>
    <w:uiPriority w:val="99"/>
    <w:semiHidden/>
    <w:rsid w:val="000C2250"/>
    <w:pPr>
      <w:spacing w:after="0" w:line="240" w:lineRule="auto"/>
    </w:pPr>
  </w:style>
  <w:style w:type="character" w:styleId="CommentReference">
    <w:name w:val="annotation reference"/>
    <w:basedOn w:val="DefaultParagraphFont"/>
    <w:uiPriority w:val="99"/>
    <w:semiHidden/>
    <w:unhideWhenUsed/>
    <w:rsid w:val="007121D2"/>
    <w:rPr>
      <w:sz w:val="16"/>
      <w:szCs w:val="16"/>
    </w:rPr>
  </w:style>
  <w:style w:type="paragraph" w:styleId="CommentText">
    <w:name w:val="annotation text"/>
    <w:basedOn w:val="Normal"/>
    <w:link w:val="CommentTextChar"/>
    <w:uiPriority w:val="99"/>
    <w:unhideWhenUsed/>
    <w:rsid w:val="007121D2"/>
    <w:pPr>
      <w:spacing w:line="240" w:lineRule="auto"/>
    </w:pPr>
    <w:rPr>
      <w:sz w:val="20"/>
      <w:szCs w:val="20"/>
    </w:rPr>
  </w:style>
  <w:style w:type="character" w:customStyle="1" w:styleId="CommentTextChar">
    <w:name w:val="Comment Text Char"/>
    <w:basedOn w:val="DefaultParagraphFont"/>
    <w:link w:val="CommentText"/>
    <w:uiPriority w:val="99"/>
    <w:rsid w:val="007121D2"/>
    <w:rPr>
      <w:sz w:val="20"/>
      <w:szCs w:val="20"/>
    </w:rPr>
  </w:style>
  <w:style w:type="paragraph" w:styleId="CommentSubject">
    <w:name w:val="annotation subject"/>
    <w:basedOn w:val="CommentText"/>
    <w:next w:val="CommentText"/>
    <w:link w:val="CommentSubjectChar"/>
    <w:uiPriority w:val="99"/>
    <w:semiHidden/>
    <w:unhideWhenUsed/>
    <w:rsid w:val="007121D2"/>
    <w:rPr>
      <w:b/>
      <w:bCs/>
    </w:rPr>
  </w:style>
  <w:style w:type="character" w:customStyle="1" w:styleId="CommentSubjectChar">
    <w:name w:val="Comment Subject Char"/>
    <w:basedOn w:val="CommentTextChar"/>
    <w:link w:val="CommentSubject"/>
    <w:uiPriority w:val="99"/>
    <w:semiHidden/>
    <w:rsid w:val="007121D2"/>
    <w:rPr>
      <w:b/>
      <w:bCs/>
      <w:sz w:val="20"/>
      <w:szCs w:val="20"/>
    </w:rPr>
  </w:style>
  <w:style w:type="paragraph" w:styleId="BalloonText">
    <w:name w:val="Balloon Text"/>
    <w:basedOn w:val="Normal"/>
    <w:link w:val="BalloonTextChar"/>
    <w:uiPriority w:val="99"/>
    <w:semiHidden/>
    <w:unhideWhenUsed/>
    <w:rsid w:val="00951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239243">
      <w:bodyDiv w:val="1"/>
      <w:marLeft w:val="0"/>
      <w:marRight w:val="0"/>
      <w:marTop w:val="0"/>
      <w:marBottom w:val="0"/>
      <w:divBdr>
        <w:top w:val="none" w:sz="0" w:space="0" w:color="auto"/>
        <w:left w:val="none" w:sz="0" w:space="0" w:color="auto"/>
        <w:bottom w:val="none" w:sz="0" w:space="0" w:color="auto"/>
        <w:right w:val="none" w:sz="0" w:space="0" w:color="auto"/>
      </w:divBdr>
    </w:div>
    <w:div w:id="2047218732">
      <w:bodyDiv w:val="1"/>
      <w:marLeft w:val="0"/>
      <w:marRight w:val="0"/>
      <w:marTop w:val="0"/>
      <w:marBottom w:val="0"/>
      <w:divBdr>
        <w:top w:val="none" w:sz="0" w:space="0" w:color="auto"/>
        <w:left w:val="none" w:sz="0" w:space="0" w:color="auto"/>
        <w:bottom w:val="none" w:sz="0" w:space="0" w:color="auto"/>
        <w:right w:val="none" w:sz="0" w:space="0" w:color="auto"/>
      </w:divBdr>
      <w:divsChild>
        <w:div w:id="1028751314">
          <w:marLeft w:val="0"/>
          <w:marRight w:val="0"/>
          <w:marTop w:val="0"/>
          <w:marBottom w:val="0"/>
          <w:divBdr>
            <w:top w:val="none" w:sz="0" w:space="0" w:color="auto"/>
            <w:left w:val="none" w:sz="0" w:space="0" w:color="auto"/>
            <w:bottom w:val="none" w:sz="0" w:space="0" w:color="auto"/>
            <w:right w:val="none" w:sz="0" w:space="0" w:color="auto"/>
          </w:divBdr>
          <w:divsChild>
            <w:div w:id="1339695965">
              <w:marLeft w:val="0"/>
              <w:marRight w:val="0"/>
              <w:marTop w:val="0"/>
              <w:marBottom w:val="0"/>
              <w:divBdr>
                <w:top w:val="none" w:sz="0" w:space="0" w:color="auto"/>
                <w:left w:val="none" w:sz="0" w:space="0" w:color="auto"/>
                <w:bottom w:val="none" w:sz="0" w:space="0" w:color="auto"/>
                <w:right w:val="none" w:sz="0" w:space="0" w:color="auto"/>
              </w:divBdr>
              <w:divsChild>
                <w:div w:id="330836974">
                  <w:marLeft w:val="0"/>
                  <w:marRight w:val="0"/>
                  <w:marTop w:val="0"/>
                  <w:marBottom w:val="0"/>
                  <w:divBdr>
                    <w:top w:val="none" w:sz="0" w:space="0" w:color="auto"/>
                    <w:left w:val="none" w:sz="0" w:space="0" w:color="auto"/>
                    <w:bottom w:val="none" w:sz="0" w:space="0" w:color="auto"/>
                    <w:right w:val="none" w:sz="0" w:space="0" w:color="auto"/>
                  </w:divBdr>
                  <w:divsChild>
                    <w:div w:id="314576530">
                      <w:marLeft w:val="0"/>
                      <w:marRight w:val="0"/>
                      <w:marTop w:val="0"/>
                      <w:marBottom w:val="0"/>
                      <w:divBdr>
                        <w:top w:val="none" w:sz="0" w:space="0" w:color="auto"/>
                        <w:left w:val="none" w:sz="0" w:space="0" w:color="auto"/>
                        <w:bottom w:val="none" w:sz="0" w:space="0" w:color="auto"/>
                        <w:right w:val="none" w:sz="0" w:space="0" w:color="auto"/>
                      </w:divBdr>
                      <w:divsChild>
                        <w:div w:id="1097100496">
                          <w:marLeft w:val="0"/>
                          <w:marRight w:val="0"/>
                          <w:marTop w:val="0"/>
                          <w:marBottom w:val="0"/>
                          <w:divBdr>
                            <w:top w:val="none" w:sz="0" w:space="0" w:color="auto"/>
                            <w:left w:val="none" w:sz="0" w:space="0" w:color="auto"/>
                            <w:bottom w:val="none" w:sz="0" w:space="0" w:color="auto"/>
                            <w:right w:val="none" w:sz="0" w:space="0" w:color="auto"/>
                          </w:divBdr>
                          <w:divsChild>
                            <w:div w:id="346366490">
                              <w:marLeft w:val="0"/>
                              <w:marRight w:val="0"/>
                              <w:marTop w:val="0"/>
                              <w:marBottom w:val="0"/>
                              <w:divBdr>
                                <w:top w:val="none" w:sz="0" w:space="0" w:color="auto"/>
                                <w:left w:val="none" w:sz="0" w:space="0" w:color="auto"/>
                                <w:bottom w:val="none" w:sz="0" w:space="0" w:color="auto"/>
                                <w:right w:val="none" w:sz="0" w:space="0" w:color="auto"/>
                              </w:divBdr>
                              <w:divsChild>
                                <w:div w:id="292369128">
                                  <w:marLeft w:val="0"/>
                                  <w:marRight w:val="0"/>
                                  <w:marTop w:val="0"/>
                                  <w:marBottom w:val="0"/>
                                  <w:divBdr>
                                    <w:top w:val="none" w:sz="0" w:space="0" w:color="auto"/>
                                    <w:left w:val="none" w:sz="0" w:space="0" w:color="auto"/>
                                    <w:bottom w:val="none" w:sz="0" w:space="0" w:color="auto"/>
                                    <w:right w:val="none" w:sz="0" w:space="0" w:color="auto"/>
                                  </w:divBdr>
                                  <w:divsChild>
                                    <w:div w:id="1242907586">
                                      <w:marLeft w:val="0"/>
                                      <w:marRight w:val="0"/>
                                      <w:marTop w:val="0"/>
                                      <w:marBottom w:val="0"/>
                                      <w:divBdr>
                                        <w:top w:val="none" w:sz="0" w:space="0" w:color="auto"/>
                                        <w:left w:val="none" w:sz="0" w:space="0" w:color="auto"/>
                                        <w:bottom w:val="none" w:sz="0" w:space="0" w:color="auto"/>
                                        <w:right w:val="none" w:sz="0" w:space="0" w:color="auto"/>
                                      </w:divBdr>
                                      <w:divsChild>
                                        <w:div w:id="601836237">
                                          <w:marLeft w:val="0"/>
                                          <w:marRight w:val="0"/>
                                          <w:marTop w:val="0"/>
                                          <w:marBottom w:val="0"/>
                                          <w:divBdr>
                                            <w:top w:val="none" w:sz="0" w:space="0" w:color="auto"/>
                                            <w:left w:val="none" w:sz="0" w:space="0" w:color="auto"/>
                                            <w:bottom w:val="none" w:sz="0" w:space="0" w:color="auto"/>
                                            <w:right w:val="none" w:sz="0" w:space="0" w:color="auto"/>
                                          </w:divBdr>
                                          <w:divsChild>
                                            <w:div w:id="215120308">
                                              <w:marLeft w:val="0"/>
                                              <w:marRight w:val="0"/>
                                              <w:marTop w:val="0"/>
                                              <w:marBottom w:val="0"/>
                                              <w:divBdr>
                                                <w:top w:val="none" w:sz="0" w:space="0" w:color="auto"/>
                                                <w:left w:val="none" w:sz="0" w:space="0" w:color="auto"/>
                                                <w:bottom w:val="none" w:sz="0" w:space="0" w:color="auto"/>
                                                <w:right w:val="none" w:sz="0" w:space="0" w:color="auto"/>
                                              </w:divBdr>
                                              <w:divsChild>
                                                <w:div w:id="1614819525">
                                                  <w:marLeft w:val="0"/>
                                                  <w:marRight w:val="0"/>
                                                  <w:marTop w:val="0"/>
                                                  <w:marBottom w:val="0"/>
                                                  <w:divBdr>
                                                    <w:top w:val="none" w:sz="0" w:space="0" w:color="auto"/>
                                                    <w:left w:val="none" w:sz="0" w:space="0" w:color="auto"/>
                                                    <w:bottom w:val="none" w:sz="0" w:space="0" w:color="auto"/>
                                                    <w:right w:val="none" w:sz="0" w:space="0" w:color="auto"/>
                                                  </w:divBdr>
                                                  <w:divsChild>
                                                    <w:div w:id="362025981">
                                                      <w:marLeft w:val="0"/>
                                                      <w:marRight w:val="0"/>
                                                      <w:marTop w:val="0"/>
                                                      <w:marBottom w:val="0"/>
                                                      <w:divBdr>
                                                        <w:top w:val="none" w:sz="0" w:space="0" w:color="auto"/>
                                                        <w:left w:val="none" w:sz="0" w:space="0" w:color="auto"/>
                                                        <w:bottom w:val="none" w:sz="0" w:space="0" w:color="auto"/>
                                                        <w:right w:val="none" w:sz="0" w:space="0" w:color="auto"/>
                                                      </w:divBdr>
                                                      <w:divsChild>
                                                        <w:div w:id="106957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6401">
                                              <w:marLeft w:val="0"/>
                                              <w:marRight w:val="0"/>
                                              <w:marTop w:val="0"/>
                                              <w:marBottom w:val="0"/>
                                              <w:divBdr>
                                                <w:top w:val="none" w:sz="0" w:space="0" w:color="auto"/>
                                                <w:left w:val="none" w:sz="0" w:space="0" w:color="auto"/>
                                                <w:bottom w:val="none" w:sz="0" w:space="0" w:color="auto"/>
                                                <w:right w:val="none" w:sz="0" w:space="0" w:color="auto"/>
                                              </w:divBdr>
                                              <w:divsChild>
                                                <w:div w:id="1251812257">
                                                  <w:marLeft w:val="0"/>
                                                  <w:marRight w:val="0"/>
                                                  <w:marTop w:val="0"/>
                                                  <w:marBottom w:val="0"/>
                                                  <w:divBdr>
                                                    <w:top w:val="none" w:sz="0" w:space="0" w:color="auto"/>
                                                    <w:left w:val="none" w:sz="0" w:space="0" w:color="auto"/>
                                                    <w:bottom w:val="none" w:sz="0" w:space="0" w:color="auto"/>
                                                    <w:right w:val="none" w:sz="0" w:space="0" w:color="auto"/>
                                                  </w:divBdr>
                                                  <w:divsChild>
                                                    <w:div w:id="1669869657">
                                                      <w:marLeft w:val="0"/>
                                                      <w:marRight w:val="0"/>
                                                      <w:marTop w:val="0"/>
                                                      <w:marBottom w:val="0"/>
                                                      <w:divBdr>
                                                        <w:top w:val="none" w:sz="0" w:space="0" w:color="auto"/>
                                                        <w:left w:val="none" w:sz="0" w:space="0" w:color="auto"/>
                                                        <w:bottom w:val="none" w:sz="0" w:space="0" w:color="auto"/>
                                                        <w:right w:val="none" w:sz="0" w:space="0" w:color="auto"/>
                                                      </w:divBdr>
                                                      <w:divsChild>
                                                        <w:div w:id="16302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9519962">
          <w:marLeft w:val="0"/>
          <w:marRight w:val="0"/>
          <w:marTop w:val="0"/>
          <w:marBottom w:val="0"/>
          <w:divBdr>
            <w:top w:val="none" w:sz="0" w:space="0" w:color="auto"/>
            <w:left w:val="none" w:sz="0" w:space="0" w:color="auto"/>
            <w:bottom w:val="none" w:sz="0" w:space="0" w:color="auto"/>
            <w:right w:val="none" w:sz="0" w:space="0" w:color="auto"/>
          </w:divBdr>
          <w:divsChild>
            <w:div w:id="565992250">
              <w:marLeft w:val="0"/>
              <w:marRight w:val="0"/>
              <w:marTop w:val="0"/>
              <w:marBottom w:val="0"/>
              <w:divBdr>
                <w:top w:val="none" w:sz="0" w:space="0" w:color="auto"/>
                <w:left w:val="none" w:sz="0" w:space="0" w:color="auto"/>
                <w:bottom w:val="none" w:sz="0" w:space="0" w:color="auto"/>
                <w:right w:val="none" w:sz="0" w:space="0" w:color="auto"/>
              </w:divBdr>
              <w:divsChild>
                <w:div w:id="320471248">
                  <w:marLeft w:val="0"/>
                  <w:marRight w:val="0"/>
                  <w:marTop w:val="0"/>
                  <w:marBottom w:val="0"/>
                  <w:divBdr>
                    <w:top w:val="none" w:sz="0" w:space="0" w:color="auto"/>
                    <w:left w:val="none" w:sz="0" w:space="0" w:color="auto"/>
                    <w:bottom w:val="none" w:sz="0" w:space="0" w:color="auto"/>
                    <w:right w:val="none" w:sz="0" w:space="0" w:color="auto"/>
                  </w:divBdr>
                  <w:divsChild>
                    <w:div w:id="574978731">
                      <w:marLeft w:val="0"/>
                      <w:marRight w:val="0"/>
                      <w:marTop w:val="0"/>
                      <w:marBottom w:val="0"/>
                      <w:divBdr>
                        <w:top w:val="none" w:sz="0" w:space="0" w:color="auto"/>
                        <w:left w:val="none" w:sz="0" w:space="0" w:color="auto"/>
                        <w:bottom w:val="none" w:sz="0" w:space="0" w:color="auto"/>
                        <w:right w:val="none" w:sz="0" w:space="0" w:color="auto"/>
                      </w:divBdr>
                      <w:divsChild>
                        <w:div w:id="446698662">
                          <w:marLeft w:val="0"/>
                          <w:marRight w:val="0"/>
                          <w:marTop w:val="0"/>
                          <w:marBottom w:val="0"/>
                          <w:divBdr>
                            <w:top w:val="none" w:sz="0" w:space="0" w:color="auto"/>
                            <w:left w:val="none" w:sz="0" w:space="0" w:color="auto"/>
                            <w:bottom w:val="none" w:sz="0" w:space="0" w:color="auto"/>
                            <w:right w:val="none" w:sz="0" w:space="0" w:color="auto"/>
                          </w:divBdr>
                          <w:divsChild>
                            <w:div w:id="1478448735">
                              <w:marLeft w:val="0"/>
                              <w:marRight w:val="0"/>
                              <w:marTop w:val="0"/>
                              <w:marBottom w:val="0"/>
                              <w:divBdr>
                                <w:top w:val="none" w:sz="0" w:space="0" w:color="auto"/>
                                <w:left w:val="none" w:sz="0" w:space="0" w:color="auto"/>
                                <w:bottom w:val="none" w:sz="0" w:space="0" w:color="auto"/>
                                <w:right w:val="none" w:sz="0" w:space="0" w:color="auto"/>
                              </w:divBdr>
                              <w:divsChild>
                                <w:div w:id="1640838367">
                                  <w:marLeft w:val="0"/>
                                  <w:marRight w:val="0"/>
                                  <w:marTop w:val="0"/>
                                  <w:marBottom w:val="0"/>
                                  <w:divBdr>
                                    <w:top w:val="none" w:sz="0" w:space="0" w:color="auto"/>
                                    <w:left w:val="none" w:sz="0" w:space="0" w:color="auto"/>
                                    <w:bottom w:val="none" w:sz="0" w:space="0" w:color="auto"/>
                                    <w:right w:val="none" w:sz="0" w:space="0" w:color="auto"/>
                                  </w:divBdr>
                                  <w:divsChild>
                                    <w:div w:id="463694838">
                                      <w:marLeft w:val="0"/>
                                      <w:marRight w:val="0"/>
                                      <w:marTop w:val="0"/>
                                      <w:marBottom w:val="0"/>
                                      <w:divBdr>
                                        <w:top w:val="none" w:sz="0" w:space="0" w:color="auto"/>
                                        <w:left w:val="none" w:sz="0" w:space="0" w:color="auto"/>
                                        <w:bottom w:val="none" w:sz="0" w:space="0" w:color="auto"/>
                                        <w:right w:val="none" w:sz="0" w:space="0" w:color="auto"/>
                                      </w:divBdr>
                                      <w:divsChild>
                                        <w:div w:id="1852646103">
                                          <w:marLeft w:val="0"/>
                                          <w:marRight w:val="0"/>
                                          <w:marTop w:val="0"/>
                                          <w:marBottom w:val="0"/>
                                          <w:divBdr>
                                            <w:top w:val="none" w:sz="0" w:space="0" w:color="auto"/>
                                            <w:left w:val="none" w:sz="0" w:space="0" w:color="auto"/>
                                            <w:bottom w:val="none" w:sz="0" w:space="0" w:color="auto"/>
                                            <w:right w:val="none" w:sz="0" w:space="0" w:color="auto"/>
                                          </w:divBdr>
                                          <w:divsChild>
                                            <w:div w:id="1366717261">
                                              <w:marLeft w:val="0"/>
                                              <w:marRight w:val="0"/>
                                              <w:marTop w:val="0"/>
                                              <w:marBottom w:val="0"/>
                                              <w:divBdr>
                                                <w:top w:val="none" w:sz="0" w:space="0" w:color="auto"/>
                                                <w:left w:val="none" w:sz="0" w:space="0" w:color="auto"/>
                                                <w:bottom w:val="none" w:sz="0" w:space="0" w:color="auto"/>
                                                <w:right w:val="none" w:sz="0" w:space="0" w:color="auto"/>
                                              </w:divBdr>
                                              <w:divsChild>
                                                <w:div w:id="13100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F05A2-56C9-4086-901C-37535894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2408</Words>
  <Characters>12213</Characters>
  <Application>Microsoft Office Word</Application>
  <DocSecurity>0</DocSecurity>
  <Lines>207</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Mlambo</dc:creator>
  <cp:lastModifiedBy>Shylet Dzagona</cp:lastModifiedBy>
  <cp:revision>3</cp:revision>
  <cp:lastPrinted>2025-03-24T12:25:00Z</cp:lastPrinted>
  <dcterms:created xsi:type="dcterms:W3CDTF">2025-03-28T11:13:00Z</dcterms:created>
  <dcterms:modified xsi:type="dcterms:W3CDTF">2025-03-28T13:30:00Z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cd9cf63ba878e2625503a5def7e311320a4122ce64fc0f357f2169e5c9732ff6</vt:lpwstr>
  </property>
</Properties>
</file>