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1FF" w:rsidRPr="00B1655F" w:rsidRDefault="000409F8">
      <w:pPr>
        <w:rPr>
          <w:sz w:val="24"/>
          <w:szCs w:val="24"/>
        </w:rPr>
      </w:pPr>
      <w:bookmarkStart w:id="0" w:name="_GoBack"/>
      <w:bookmarkEnd w:id="0"/>
      <w:r w:rsidRPr="00B1655F">
        <w:rPr>
          <w:sz w:val="24"/>
          <w:szCs w:val="24"/>
        </w:rPr>
        <w:t xml:space="preserve">                                                                                    </w:t>
      </w:r>
    </w:p>
    <w:p w:rsidR="00C44795" w:rsidRDefault="000355DB"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PROSECUTOR GENERAL ZIMBABWE</w:t>
      </w:r>
    </w:p>
    <w:p w:rsidR="000409F8" w:rsidRDefault="00E24F0D"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409F8" w:rsidRDefault="000409F8"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JUSTICE MPHISA</w:t>
      </w:r>
    </w:p>
    <w:p w:rsidR="000409F8" w:rsidRDefault="000409F8"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0409F8" w:rsidRDefault="000409F8"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JOSHUA TARUBVA</w:t>
      </w:r>
    </w:p>
    <w:p w:rsidR="000409F8" w:rsidRDefault="000409F8"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0409F8" w:rsidRDefault="000409F8"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TAWANDA CHIHOMBORI</w:t>
      </w:r>
    </w:p>
    <w:p w:rsidR="000409F8" w:rsidRDefault="000409F8"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0409F8" w:rsidRPr="00804BDD" w:rsidRDefault="003030F3"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MADONDO </w:t>
      </w:r>
      <w:r w:rsidR="000355DB">
        <w:rPr>
          <w:rFonts w:ascii="Times New Roman" w:hAnsi="Times New Roman" w:cs="Times New Roman"/>
          <w:sz w:val="24"/>
          <w:szCs w:val="24"/>
        </w:rPr>
        <w:t>(</w:t>
      </w:r>
      <w:r>
        <w:rPr>
          <w:rFonts w:ascii="Times New Roman" w:hAnsi="Times New Roman" w:cs="Times New Roman"/>
          <w:sz w:val="24"/>
          <w:szCs w:val="24"/>
        </w:rPr>
        <w:t>N</w:t>
      </w:r>
      <w:r w:rsidR="00DA5D4D">
        <w:rPr>
          <w:rFonts w:ascii="Times New Roman" w:hAnsi="Times New Roman" w:cs="Times New Roman"/>
          <w:sz w:val="24"/>
          <w:szCs w:val="24"/>
        </w:rPr>
        <w:t>.</w:t>
      </w:r>
      <w:r w:rsidR="000409F8">
        <w:rPr>
          <w:rFonts w:ascii="Times New Roman" w:hAnsi="Times New Roman" w:cs="Times New Roman"/>
          <w:sz w:val="24"/>
          <w:szCs w:val="24"/>
        </w:rPr>
        <w:t>O</w:t>
      </w:r>
      <w:r w:rsidR="00DA5D4D">
        <w:rPr>
          <w:rFonts w:ascii="Times New Roman" w:hAnsi="Times New Roman" w:cs="Times New Roman"/>
          <w:sz w:val="24"/>
          <w:szCs w:val="24"/>
        </w:rPr>
        <w:t>.</w:t>
      </w:r>
      <w:r w:rsidR="000355DB">
        <w:rPr>
          <w:rFonts w:ascii="Times New Roman" w:hAnsi="Times New Roman" w:cs="Times New Roman"/>
          <w:sz w:val="24"/>
          <w:szCs w:val="24"/>
        </w:rPr>
        <w:t>)</w:t>
      </w:r>
    </w:p>
    <w:p w:rsidR="00804BDD" w:rsidRDefault="00804BDD" w:rsidP="000355DB">
      <w:pPr>
        <w:spacing w:after="0" w:line="240" w:lineRule="auto"/>
        <w:rPr>
          <w:rFonts w:ascii="Times New Roman" w:hAnsi="Times New Roman" w:cs="Times New Roman"/>
          <w:sz w:val="24"/>
          <w:szCs w:val="24"/>
        </w:rPr>
      </w:pPr>
    </w:p>
    <w:p w:rsidR="000409F8" w:rsidRDefault="000409F8" w:rsidP="00804BDD">
      <w:pPr>
        <w:spacing w:after="0" w:line="240" w:lineRule="auto"/>
        <w:rPr>
          <w:rFonts w:ascii="Times New Roman" w:hAnsi="Times New Roman" w:cs="Times New Roman"/>
          <w:sz w:val="24"/>
          <w:szCs w:val="24"/>
        </w:rPr>
      </w:pPr>
    </w:p>
    <w:p w:rsidR="00C44795" w:rsidRPr="00804BDD" w:rsidRDefault="00C44795" w:rsidP="00B1655F">
      <w:pPr>
        <w:pStyle w:val="NoSpacing"/>
        <w:rPr>
          <w:rFonts w:ascii="Times New Roman" w:hAnsi="Times New Roman" w:cs="Times New Roman"/>
          <w:sz w:val="24"/>
          <w:szCs w:val="24"/>
        </w:rPr>
      </w:pPr>
      <w:r w:rsidRPr="00804BDD">
        <w:rPr>
          <w:rFonts w:ascii="Times New Roman" w:hAnsi="Times New Roman" w:cs="Times New Roman"/>
          <w:sz w:val="24"/>
          <w:szCs w:val="24"/>
        </w:rPr>
        <w:t>HIGH COURT OF ZIMBABWE</w:t>
      </w:r>
    </w:p>
    <w:p w:rsidR="00B1655F" w:rsidRPr="00804BDD" w:rsidRDefault="000409F8" w:rsidP="00B1655F">
      <w:pPr>
        <w:pStyle w:val="NoSpacing"/>
        <w:rPr>
          <w:rFonts w:ascii="Times New Roman" w:hAnsi="Times New Roman" w:cs="Times New Roman"/>
          <w:sz w:val="24"/>
          <w:szCs w:val="24"/>
        </w:rPr>
      </w:pPr>
      <w:r>
        <w:rPr>
          <w:rFonts w:ascii="Times New Roman" w:hAnsi="Times New Roman" w:cs="Times New Roman"/>
          <w:sz w:val="24"/>
          <w:szCs w:val="24"/>
        </w:rPr>
        <w:t xml:space="preserve">WAMAMBO </w:t>
      </w:r>
      <w:r w:rsidR="00B1655F" w:rsidRPr="00804BDD">
        <w:rPr>
          <w:rFonts w:ascii="Times New Roman" w:hAnsi="Times New Roman" w:cs="Times New Roman"/>
          <w:sz w:val="24"/>
          <w:szCs w:val="24"/>
        </w:rPr>
        <w:t>J</w:t>
      </w:r>
    </w:p>
    <w:p w:rsidR="00C44795" w:rsidRDefault="000409F8" w:rsidP="00B1655F">
      <w:pPr>
        <w:pStyle w:val="NoSpacing"/>
        <w:rPr>
          <w:rFonts w:ascii="Times New Roman" w:hAnsi="Times New Roman" w:cs="Times New Roman"/>
          <w:sz w:val="24"/>
          <w:szCs w:val="24"/>
        </w:rPr>
      </w:pPr>
      <w:r>
        <w:rPr>
          <w:rFonts w:ascii="Times New Roman" w:hAnsi="Times New Roman" w:cs="Times New Roman"/>
          <w:sz w:val="24"/>
          <w:szCs w:val="24"/>
        </w:rPr>
        <w:t>MASVINGO</w:t>
      </w:r>
      <w:r w:rsidR="00804BDD">
        <w:rPr>
          <w:rFonts w:ascii="Times New Roman" w:hAnsi="Times New Roman" w:cs="Times New Roman"/>
          <w:sz w:val="24"/>
          <w:szCs w:val="24"/>
        </w:rPr>
        <w:t>,</w:t>
      </w:r>
      <w:r w:rsidR="00B1655F" w:rsidRPr="00804BDD">
        <w:rPr>
          <w:rFonts w:ascii="Times New Roman" w:hAnsi="Times New Roman" w:cs="Times New Roman"/>
          <w:sz w:val="24"/>
          <w:szCs w:val="24"/>
        </w:rPr>
        <w:t xml:space="preserve"> </w:t>
      </w:r>
      <w:r>
        <w:rPr>
          <w:rFonts w:ascii="Times New Roman" w:hAnsi="Times New Roman" w:cs="Times New Roman"/>
          <w:sz w:val="24"/>
          <w:szCs w:val="24"/>
        </w:rPr>
        <w:t xml:space="preserve">1 </w:t>
      </w:r>
      <w:r w:rsidR="00651BF4">
        <w:rPr>
          <w:rFonts w:ascii="Times New Roman" w:hAnsi="Times New Roman" w:cs="Times New Roman"/>
          <w:sz w:val="24"/>
          <w:szCs w:val="24"/>
        </w:rPr>
        <w:t>July</w:t>
      </w:r>
      <w:r>
        <w:rPr>
          <w:rFonts w:ascii="Times New Roman" w:hAnsi="Times New Roman" w:cs="Times New Roman"/>
          <w:sz w:val="24"/>
          <w:szCs w:val="24"/>
        </w:rPr>
        <w:t xml:space="preserve"> 2</w:t>
      </w:r>
      <w:r w:rsidR="00804BDD">
        <w:rPr>
          <w:rFonts w:ascii="Times New Roman" w:hAnsi="Times New Roman" w:cs="Times New Roman"/>
          <w:sz w:val="24"/>
          <w:szCs w:val="24"/>
        </w:rPr>
        <w:t>0</w:t>
      </w:r>
      <w:r w:rsidR="00B1655F" w:rsidRPr="00804BDD">
        <w:rPr>
          <w:rFonts w:ascii="Times New Roman" w:hAnsi="Times New Roman" w:cs="Times New Roman"/>
          <w:sz w:val="24"/>
          <w:szCs w:val="24"/>
        </w:rPr>
        <w:t xml:space="preserve">21 </w:t>
      </w:r>
      <w:r w:rsidR="0080788E">
        <w:rPr>
          <w:rFonts w:ascii="Times New Roman" w:hAnsi="Times New Roman" w:cs="Times New Roman"/>
          <w:sz w:val="24"/>
          <w:szCs w:val="24"/>
        </w:rPr>
        <w:t>&amp; 5 April</w:t>
      </w:r>
      <w:r w:rsidR="00C44795" w:rsidRPr="00804BDD">
        <w:rPr>
          <w:rFonts w:ascii="Times New Roman" w:hAnsi="Times New Roman" w:cs="Times New Roman"/>
          <w:sz w:val="24"/>
          <w:szCs w:val="24"/>
        </w:rPr>
        <w:t xml:space="preserve"> 2022</w:t>
      </w:r>
    </w:p>
    <w:p w:rsidR="00804BDD" w:rsidRPr="00804BDD" w:rsidRDefault="00804BDD" w:rsidP="00B1655F">
      <w:pPr>
        <w:pStyle w:val="NoSpacing"/>
        <w:rPr>
          <w:rFonts w:ascii="Times New Roman" w:hAnsi="Times New Roman" w:cs="Times New Roman"/>
          <w:sz w:val="24"/>
          <w:szCs w:val="24"/>
        </w:rPr>
      </w:pPr>
    </w:p>
    <w:p w:rsidR="00B1655F" w:rsidRPr="00804BDD" w:rsidRDefault="00B1655F" w:rsidP="00B1655F">
      <w:pPr>
        <w:pStyle w:val="NoSpacing"/>
        <w:rPr>
          <w:rFonts w:ascii="Times New Roman" w:hAnsi="Times New Roman" w:cs="Times New Roman"/>
          <w:sz w:val="24"/>
          <w:szCs w:val="24"/>
        </w:rPr>
      </w:pPr>
    </w:p>
    <w:p w:rsidR="00C44795" w:rsidRDefault="00C44795">
      <w:pPr>
        <w:rPr>
          <w:rFonts w:ascii="Times New Roman" w:hAnsi="Times New Roman" w:cs="Times New Roman"/>
          <w:b/>
          <w:sz w:val="24"/>
          <w:szCs w:val="24"/>
        </w:rPr>
      </w:pPr>
      <w:r w:rsidRPr="00804BDD">
        <w:rPr>
          <w:rFonts w:ascii="Times New Roman" w:hAnsi="Times New Roman" w:cs="Times New Roman"/>
          <w:b/>
          <w:sz w:val="24"/>
          <w:szCs w:val="24"/>
        </w:rPr>
        <w:t xml:space="preserve">OPPOSED </w:t>
      </w:r>
      <w:r w:rsidR="000409F8">
        <w:rPr>
          <w:rFonts w:ascii="Times New Roman" w:hAnsi="Times New Roman" w:cs="Times New Roman"/>
          <w:b/>
          <w:sz w:val="24"/>
          <w:szCs w:val="24"/>
        </w:rPr>
        <w:t>MATTER</w:t>
      </w:r>
    </w:p>
    <w:p w:rsidR="00DA5D4D" w:rsidRDefault="00DA5D4D" w:rsidP="00E24F0D">
      <w:pPr>
        <w:pStyle w:val="NoSpacing"/>
        <w:rPr>
          <w:rFonts w:ascii="Times New Roman" w:hAnsi="Times New Roman" w:cs="Times New Roman"/>
          <w:i/>
          <w:sz w:val="24"/>
          <w:szCs w:val="24"/>
        </w:rPr>
      </w:pPr>
    </w:p>
    <w:p w:rsidR="00E24F0D" w:rsidRDefault="00E24F0D" w:rsidP="00E24F0D">
      <w:pPr>
        <w:pStyle w:val="NoSpacing"/>
        <w:rPr>
          <w:rFonts w:ascii="Times New Roman" w:hAnsi="Times New Roman" w:cs="Times New Roman"/>
          <w:sz w:val="24"/>
          <w:szCs w:val="24"/>
        </w:rPr>
      </w:pPr>
      <w:r>
        <w:rPr>
          <w:rFonts w:ascii="Times New Roman" w:hAnsi="Times New Roman" w:cs="Times New Roman"/>
          <w:i/>
          <w:sz w:val="24"/>
          <w:szCs w:val="24"/>
        </w:rPr>
        <w:t xml:space="preserve">N Chamisa </w:t>
      </w:r>
      <w:r w:rsidRPr="000355DB">
        <w:rPr>
          <w:rFonts w:ascii="Times New Roman" w:hAnsi="Times New Roman" w:cs="Times New Roman"/>
          <w:sz w:val="24"/>
          <w:szCs w:val="24"/>
        </w:rPr>
        <w:t>with</w:t>
      </w:r>
      <w:r>
        <w:rPr>
          <w:rFonts w:ascii="Times New Roman" w:hAnsi="Times New Roman" w:cs="Times New Roman"/>
          <w:i/>
          <w:sz w:val="24"/>
          <w:szCs w:val="24"/>
        </w:rPr>
        <w:t xml:space="preserve"> B</w:t>
      </w:r>
      <w:r w:rsidR="00651BF4">
        <w:rPr>
          <w:rFonts w:ascii="Times New Roman" w:hAnsi="Times New Roman" w:cs="Times New Roman"/>
          <w:i/>
          <w:sz w:val="24"/>
          <w:szCs w:val="24"/>
        </w:rPr>
        <w:t>E</w:t>
      </w:r>
      <w:r>
        <w:rPr>
          <w:rFonts w:ascii="Times New Roman" w:hAnsi="Times New Roman" w:cs="Times New Roman"/>
          <w:i/>
          <w:sz w:val="24"/>
          <w:szCs w:val="24"/>
        </w:rPr>
        <w:t xml:space="preserve"> Mat</w:t>
      </w:r>
      <w:r w:rsidR="00651BF4">
        <w:rPr>
          <w:rFonts w:ascii="Times New Roman" w:hAnsi="Times New Roman" w:cs="Times New Roman"/>
          <w:i/>
          <w:sz w:val="24"/>
          <w:szCs w:val="24"/>
        </w:rPr>
        <w:t>h</w:t>
      </w:r>
      <w:r>
        <w:rPr>
          <w:rFonts w:ascii="Times New Roman" w:hAnsi="Times New Roman" w:cs="Times New Roman"/>
          <w:i/>
          <w:sz w:val="24"/>
          <w:szCs w:val="24"/>
        </w:rPr>
        <w:t>o</w:t>
      </w:r>
      <w:r w:rsidR="00651BF4">
        <w:rPr>
          <w:rFonts w:ascii="Times New Roman" w:hAnsi="Times New Roman" w:cs="Times New Roman"/>
          <w:i/>
          <w:sz w:val="24"/>
          <w:szCs w:val="24"/>
        </w:rPr>
        <w:t>s</w:t>
      </w:r>
      <w:r>
        <w:rPr>
          <w:rFonts w:ascii="Times New Roman" w:hAnsi="Times New Roman" w:cs="Times New Roman"/>
          <w:i/>
          <w:sz w:val="24"/>
          <w:szCs w:val="24"/>
        </w:rPr>
        <w:t>e</w:t>
      </w:r>
      <w:r>
        <w:rPr>
          <w:rFonts w:ascii="Times New Roman" w:hAnsi="Times New Roman" w:cs="Times New Roman"/>
          <w:sz w:val="24"/>
          <w:szCs w:val="24"/>
        </w:rPr>
        <w:t xml:space="preserve">, for </w:t>
      </w:r>
      <w:r w:rsidR="000355DB">
        <w:rPr>
          <w:rFonts w:ascii="Times New Roman" w:hAnsi="Times New Roman" w:cs="Times New Roman"/>
          <w:sz w:val="24"/>
          <w:szCs w:val="24"/>
        </w:rPr>
        <w:t>the app</w:t>
      </w:r>
      <w:r w:rsidR="00651BF4">
        <w:rPr>
          <w:rFonts w:ascii="Times New Roman" w:hAnsi="Times New Roman" w:cs="Times New Roman"/>
          <w:sz w:val="24"/>
          <w:szCs w:val="24"/>
        </w:rPr>
        <w:t>lica</w:t>
      </w:r>
      <w:r w:rsidR="000355DB">
        <w:rPr>
          <w:rFonts w:ascii="Times New Roman" w:hAnsi="Times New Roman" w:cs="Times New Roman"/>
          <w:sz w:val="24"/>
          <w:szCs w:val="24"/>
        </w:rPr>
        <w:t xml:space="preserve">nt </w:t>
      </w:r>
    </w:p>
    <w:p w:rsidR="00651BF4" w:rsidRDefault="00651BF4" w:rsidP="00E24F0D">
      <w:pPr>
        <w:pStyle w:val="NoSpacing"/>
        <w:rPr>
          <w:rFonts w:ascii="Times New Roman" w:hAnsi="Times New Roman" w:cs="Times New Roman"/>
          <w:sz w:val="24"/>
          <w:szCs w:val="24"/>
        </w:rPr>
      </w:pPr>
      <w:r>
        <w:rPr>
          <w:rFonts w:ascii="Times New Roman" w:hAnsi="Times New Roman" w:cs="Times New Roman"/>
          <w:sz w:val="24"/>
          <w:szCs w:val="24"/>
        </w:rPr>
        <w:t xml:space="preserve">No appearance for </w:t>
      </w:r>
      <w:r w:rsidR="00935514">
        <w:rPr>
          <w:rFonts w:ascii="Times New Roman" w:hAnsi="Times New Roman" w:cs="Times New Roman"/>
          <w:sz w:val="24"/>
          <w:szCs w:val="24"/>
        </w:rPr>
        <w:t xml:space="preserve">the </w:t>
      </w:r>
      <w:r w:rsidR="008F0D09">
        <w:rPr>
          <w:rFonts w:ascii="Times New Roman" w:hAnsi="Times New Roman" w:cs="Times New Roman"/>
          <w:sz w:val="24"/>
          <w:szCs w:val="24"/>
        </w:rPr>
        <w:t>first</w:t>
      </w:r>
      <w:r w:rsidR="005E43B5">
        <w:rPr>
          <w:rFonts w:ascii="Times New Roman" w:hAnsi="Times New Roman" w:cs="Times New Roman"/>
          <w:sz w:val="24"/>
          <w:szCs w:val="24"/>
        </w:rPr>
        <w:t xml:space="preserve"> </w:t>
      </w:r>
      <w:r>
        <w:rPr>
          <w:rFonts w:ascii="Times New Roman" w:hAnsi="Times New Roman" w:cs="Times New Roman"/>
          <w:sz w:val="24"/>
          <w:szCs w:val="24"/>
        </w:rPr>
        <w:t>respondent</w:t>
      </w:r>
    </w:p>
    <w:p w:rsidR="00C44795" w:rsidRDefault="00E24F0D" w:rsidP="00E24F0D">
      <w:pPr>
        <w:pStyle w:val="NoSpacing"/>
        <w:rPr>
          <w:rFonts w:ascii="Times New Roman" w:hAnsi="Times New Roman" w:cs="Times New Roman"/>
          <w:sz w:val="24"/>
          <w:szCs w:val="24"/>
        </w:rPr>
      </w:pPr>
      <w:r w:rsidRPr="009B147A">
        <w:rPr>
          <w:rFonts w:ascii="Times New Roman" w:hAnsi="Times New Roman" w:cs="Times New Roman"/>
          <w:i/>
          <w:sz w:val="24"/>
          <w:szCs w:val="24"/>
        </w:rPr>
        <w:t>I</w:t>
      </w:r>
      <w:r w:rsidR="009B147A" w:rsidRPr="009B147A">
        <w:rPr>
          <w:rFonts w:ascii="Times New Roman" w:hAnsi="Times New Roman" w:cs="Times New Roman"/>
          <w:i/>
          <w:sz w:val="24"/>
          <w:szCs w:val="24"/>
        </w:rPr>
        <w:t xml:space="preserve"> </w:t>
      </w:r>
      <w:r w:rsidRPr="009B147A">
        <w:rPr>
          <w:rFonts w:ascii="Times New Roman" w:hAnsi="Times New Roman" w:cs="Times New Roman"/>
          <w:i/>
          <w:sz w:val="24"/>
          <w:szCs w:val="24"/>
        </w:rPr>
        <w:t>Moyo</w:t>
      </w:r>
      <w:r w:rsidR="00C44795" w:rsidRPr="00804BDD">
        <w:rPr>
          <w:rFonts w:ascii="Times New Roman" w:hAnsi="Times New Roman" w:cs="Times New Roman"/>
          <w:sz w:val="24"/>
          <w:szCs w:val="24"/>
        </w:rPr>
        <w:t xml:space="preserve">, for </w:t>
      </w:r>
      <w:r w:rsidR="00935514">
        <w:rPr>
          <w:rFonts w:ascii="Times New Roman" w:hAnsi="Times New Roman" w:cs="Times New Roman"/>
          <w:sz w:val="24"/>
          <w:szCs w:val="24"/>
        </w:rPr>
        <w:t xml:space="preserve">the </w:t>
      </w:r>
      <w:r w:rsidR="008F0D09">
        <w:rPr>
          <w:rFonts w:ascii="Times New Roman" w:hAnsi="Times New Roman" w:cs="Times New Roman"/>
          <w:sz w:val="24"/>
          <w:szCs w:val="24"/>
        </w:rPr>
        <w:t xml:space="preserve">second </w:t>
      </w:r>
      <w:r w:rsidR="00C44795" w:rsidRPr="00804BDD">
        <w:rPr>
          <w:rFonts w:ascii="Times New Roman" w:hAnsi="Times New Roman" w:cs="Times New Roman"/>
          <w:sz w:val="24"/>
          <w:szCs w:val="24"/>
        </w:rPr>
        <w:t>respondent</w:t>
      </w:r>
    </w:p>
    <w:p w:rsidR="00E24F0D" w:rsidRDefault="009B147A" w:rsidP="00E24F0D">
      <w:pPr>
        <w:pStyle w:val="NoSpacing"/>
        <w:rPr>
          <w:rFonts w:ascii="Times New Roman" w:hAnsi="Times New Roman" w:cs="Times New Roman"/>
          <w:sz w:val="24"/>
          <w:szCs w:val="24"/>
        </w:rPr>
      </w:pPr>
      <w:r>
        <w:rPr>
          <w:rFonts w:ascii="Times New Roman" w:hAnsi="Times New Roman" w:cs="Times New Roman"/>
          <w:sz w:val="24"/>
          <w:szCs w:val="24"/>
        </w:rPr>
        <w:t>No appearance for</w:t>
      </w:r>
      <w:r w:rsidR="00935514">
        <w:rPr>
          <w:rFonts w:ascii="Times New Roman" w:hAnsi="Times New Roman" w:cs="Times New Roman"/>
          <w:sz w:val="24"/>
          <w:szCs w:val="24"/>
        </w:rPr>
        <w:t xml:space="preserve"> the </w:t>
      </w:r>
      <w:r w:rsidR="008F0D09">
        <w:rPr>
          <w:rFonts w:ascii="Times New Roman" w:hAnsi="Times New Roman" w:cs="Times New Roman"/>
          <w:sz w:val="24"/>
          <w:szCs w:val="24"/>
        </w:rPr>
        <w:t>third</w:t>
      </w:r>
      <w:r w:rsidR="005E43B5">
        <w:rPr>
          <w:rFonts w:ascii="Times New Roman" w:hAnsi="Times New Roman" w:cs="Times New Roman"/>
          <w:sz w:val="24"/>
          <w:szCs w:val="24"/>
        </w:rPr>
        <w:t xml:space="preserve"> </w:t>
      </w:r>
      <w:r w:rsidR="00E24F0D">
        <w:rPr>
          <w:rFonts w:ascii="Times New Roman" w:hAnsi="Times New Roman" w:cs="Times New Roman"/>
          <w:sz w:val="24"/>
          <w:szCs w:val="24"/>
        </w:rPr>
        <w:t>responde</w:t>
      </w:r>
      <w:r w:rsidR="00467156">
        <w:rPr>
          <w:rFonts w:ascii="Times New Roman" w:hAnsi="Times New Roman" w:cs="Times New Roman"/>
          <w:sz w:val="24"/>
          <w:szCs w:val="24"/>
        </w:rPr>
        <w:t>nt</w:t>
      </w:r>
    </w:p>
    <w:p w:rsidR="00CE6EC4" w:rsidRPr="00804BDD" w:rsidRDefault="00CE6EC4" w:rsidP="00E24F0D">
      <w:pPr>
        <w:pStyle w:val="NoSpacing"/>
        <w:rPr>
          <w:rFonts w:ascii="Times New Roman" w:hAnsi="Times New Roman" w:cs="Times New Roman"/>
          <w:sz w:val="24"/>
          <w:szCs w:val="24"/>
        </w:rPr>
      </w:pPr>
    </w:p>
    <w:p w:rsidR="00F72534" w:rsidRDefault="00F72534" w:rsidP="00F72534">
      <w:pPr>
        <w:spacing w:after="0" w:line="360" w:lineRule="auto"/>
        <w:rPr>
          <w:rFonts w:ascii="Times New Roman" w:hAnsi="Times New Roman" w:cs="Times New Roman"/>
          <w:sz w:val="24"/>
          <w:szCs w:val="24"/>
        </w:rPr>
      </w:pPr>
    </w:p>
    <w:p w:rsidR="00722F10" w:rsidRDefault="00CE6EC4" w:rsidP="00A674E0">
      <w:pPr>
        <w:spacing w:after="0" w:line="360" w:lineRule="auto"/>
        <w:ind w:firstLine="720"/>
        <w:jc w:val="both"/>
        <w:rPr>
          <w:rFonts w:ascii="Times New Roman" w:hAnsi="Times New Roman" w:cs="Times New Roman"/>
          <w:sz w:val="24"/>
          <w:szCs w:val="24"/>
        </w:rPr>
      </w:pPr>
      <w:r w:rsidRPr="00467156">
        <w:rPr>
          <w:rFonts w:ascii="Times New Roman" w:hAnsi="Times New Roman" w:cs="Times New Roman"/>
          <w:b/>
          <w:sz w:val="24"/>
          <w:szCs w:val="24"/>
        </w:rPr>
        <w:t xml:space="preserve">WAMAMBO </w:t>
      </w:r>
      <w:r w:rsidR="00C44795" w:rsidRPr="00467156">
        <w:rPr>
          <w:rFonts w:ascii="Times New Roman" w:hAnsi="Times New Roman" w:cs="Times New Roman"/>
          <w:b/>
          <w:sz w:val="24"/>
          <w:szCs w:val="24"/>
        </w:rPr>
        <w:t>J</w:t>
      </w:r>
      <w:r w:rsidR="00C44795" w:rsidRPr="00804BDD">
        <w:rPr>
          <w:rFonts w:ascii="Times New Roman" w:hAnsi="Times New Roman" w:cs="Times New Roman"/>
          <w:sz w:val="24"/>
          <w:szCs w:val="24"/>
        </w:rPr>
        <w:t>:</w:t>
      </w:r>
      <w:r w:rsidR="00B1655F" w:rsidRPr="00804BDD">
        <w:rPr>
          <w:rFonts w:ascii="Times New Roman" w:hAnsi="Times New Roman" w:cs="Times New Roman"/>
          <w:sz w:val="24"/>
          <w:szCs w:val="24"/>
        </w:rPr>
        <w:t xml:space="preserve"> </w:t>
      </w:r>
      <w:r w:rsidR="00F72534">
        <w:rPr>
          <w:rFonts w:ascii="Times New Roman" w:hAnsi="Times New Roman" w:cs="Times New Roman"/>
          <w:sz w:val="24"/>
          <w:szCs w:val="24"/>
        </w:rPr>
        <w:t xml:space="preserve"> </w:t>
      </w:r>
      <w:r>
        <w:rPr>
          <w:rFonts w:ascii="Times New Roman" w:hAnsi="Times New Roman" w:cs="Times New Roman"/>
          <w:sz w:val="24"/>
          <w:szCs w:val="24"/>
        </w:rPr>
        <w:t>The applicant is the Prosecutor General of Zimbabwe.</w:t>
      </w:r>
    </w:p>
    <w:p w:rsidR="00CE6EC4" w:rsidRDefault="00CE6EC4" w:rsidP="00A674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w:t>
      </w:r>
      <w:r w:rsidR="00467156">
        <w:rPr>
          <w:rFonts w:ascii="Times New Roman" w:hAnsi="Times New Roman" w:cs="Times New Roman"/>
          <w:sz w:val="24"/>
          <w:szCs w:val="24"/>
        </w:rPr>
        <w:t>to</w:t>
      </w:r>
      <w:r>
        <w:rPr>
          <w:rFonts w:ascii="Times New Roman" w:hAnsi="Times New Roman" w:cs="Times New Roman"/>
          <w:sz w:val="24"/>
          <w:szCs w:val="24"/>
        </w:rPr>
        <w:t xml:space="preserve"> third respondents are accused persons appearing before the Magistrate who is </w:t>
      </w:r>
      <w:r w:rsidR="009B147A">
        <w:rPr>
          <w:rFonts w:ascii="Times New Roman" w:hAnsi="Times New Roman" w:cs="Times New Roman"/>
          <w:sz w:val="24"/>
          <w:szCs w:val="24"/>
        </w:rPr>
        <w:t xml:space="preserve">cited as </w:t>
      </w:r>
      <w:r>
        <w:rPr>
          <w:rFonts w:ascii="Times New Roman" w:hAnsi="Times New Roman" w:cs="Times New Roman"/>
          <w:sz w:val="24"/>
          <w:szCs w:val="24"/>
        </w:rPr>
        <w:t>the fourth respondent.</w:t>
      </w:r>
    </w:p>
    <w:p w:rsidR="00147941" w:rsidRDefault="00CE6EC4" w:rsidP="00A67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to the application is as follows:</w:t>
      </w:r>
      <w:r w:rsidR="00147941">
        <w:rPr>
          <w:rFonts w:ascii="Times New Roman" w:hAnsi="Times New Roman" w:cs="Times New Roman"/>
          <w:sz w:val="24"/>
          <w:szCs w:val="24"/>
        </w:rPr>
        <w:t>-</w:t>
      </w:r>
    </w:p>
    <w:p w:rsidR="00CE6EC4" w:rsidRDefault="00147941" w:rsidP="00A67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to third respondents appeared before a Magistrate sitting at Masvingo charged with six counts of fraud as defined in s 136 of the Criminal Law (Codification and Reform Act) [</w:t>
      </w:r>
      <w:r w:rsidRPr="00147941">
        <w:rPr>
          <w:rFonts w:ascii="Times New Roman" w:hAnsi="Times New Roman" w:cs="Times New Roman"/>
          <w:i/>
          <w:sz w:val="24"/>
          <w:szCs w:val="24"/>
        </w:rPr>
        <w:t>Chapter 9:23</w:t>
      </w:r>
      <w:r>
        <w:rPr>
          <w:rFonts w:ascii="Times New Roman" w:hAnsi="Times New Roman" w:cs="Times New Roman"/>
          <w:sz w:val="24"/>
          <w:szCs w:val="24"/>
        </w:rPr>
        <w:t>].</w:t>
      </w:r>
    </w:p>
    <w:p w:rsidR="00147941" w:rsidRDefault="00147941" w:rsidP="00A67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outline can be summarized as below:</w:t>
      </w:r>
    </w:p>
    <w:p w:rsidR="00147941" w:rsidRDefault="00147941" w:rsidP="00A67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complainant is </w:t>
      </w:r>
      <w:r w:rsidR="0052672D">
        <w:rPr>
          <w:rFonts w:ascii="Times New Roman" w:hAnsi="Times New Roman" w:cs="Times New Roman"/>
          <w:sz w:val="24"/>
          <w:szCs w:val="24"/>
        </w:rPr>
        <w:t>Biki</w:t>
      </w:r>
      <w:r w:rsidR="003030F3">
        <w:rPr>
          <w:rFonts w:ascii="Times New Roman" w:hAnsi="Times New Roman" w:cs="Times New Roman"/>
          <w:sz w:val="24"/>
          <w:szCs w:val="24"/>
        </w:rPr>
        <w:t xml:space="preserve">ta </w:t>
      </w:r>
      <w:r w:rsidR="00606148">
        <w:rPr>
          <w:rFonts w:ascii="Times New Roman" w:hAnsi="Times New Roman" w:cs="Times New Roman"/>
          <w:sz w:val="24"/>
          <w:szCs w:val="24"/>
        </w:rPr>
        <w:t>Minerals</w:t>
      </w:r>
      <w:r w:rsidR="00034C8D">
        <w:rPr>
          <w:rFonts w:ascii="Times New Roman" w:hAnsi="Times New Roman" w:cs="Times New Roman"/>
          <w:sz w:val="24"/>
          <w:szCs w:val="24"/>
        </w:rPr>
        <w:t xml:space="preserve"> (Pvt) Ltd.  On 29</w:t>
      </w:r>
      <w:r w:rsidR="00606148">
        <w:rPr>
          <w:rFonts w:ascii="Times New Roman" w:hAnsi="Times New Roman" w:cs="Times New Roman"/>
          <w:sz w:val="24"/>
          <w:szCs w:val="24"/>
        </w:rPr>
        <w:t xml:space="preserve"> May 2018 Gift Gwande an export manager at Bi</w:t>
      </w:r>
      <w:r w:rsidR="0052672D">
        <w:rPr>
          <w:rFonts w:ascii="Times New Roman" w:hAnsi="Times New Roman" w:cs="Times New Roman"/>
          <w:sz w:val="24"/>
          <w:szCs w:val="24"/>
        </w:rPr>
        <w:t>ki</w:t>
      </w:r>
      <w:r w:rsidR="00606148">
        <w:rPr>
          <w:rFonts w:ascii="Times New Roman" w:hAnsi="Times New Roman" w:cs="Times New Roman"/>
          <w:sz w:val="24"/>
          <w:szCs w:val="24"/>
        </w:rPr>
        <w:t>ta Minerals sent a product dispatch schedule (PDS) to Tribal Logistics requesting six tr</w:t>
      </w:r>
      <w:r w:rsidR="00467156">
        <w:rPr>
          <w:rFonts w:ascii="Times New Roman" w:hAnsi="Times New Roman" w:cs="Times New Roman"/>
          <w:sz w:val="24"/>
          <w:szCs w:val="24"/>
        </w:rPr>
        <w:t>ucks</w:t>
      </w:r>
      <w:r w:rsidR="00606148">
        <w:rPr>
          <w:rFonts w:ascii="Times New Roman" w:hAnsi="Times New Roman" w:cs="Times New Roman"/>
          <w:sz w:val="24"/>
          <w:szCs w:val="24"/>
        </w:rPr>
        <w:t xml:space="preserve"> to ferry nine consignments ready for export.  Tribal Logistics</w:t>
      </w:r>
      <w:r w:rsidR="0052672D">
        <w:rPr>
          <w:rFonts w:ascii="Times New Roman" w:hAnsi="Times New Roman" w:cs="Times New Roman"/>
          <w:sz w:val="24"/>
          <w:szCs w:val="24"/>
        </w:rPr>
        <w:t xml:space="preserve"> is the sole transporters of Biki</w:t>
      </w:r>
      <w:r w:rsidR="00606148">
        <w:rPr>
          <w:rFonts w:ascii="Times New Roman" w:hAnsi="Times New Roman" w:cs="Times New Roman"/>
          <w:sz w:val="24"/>
          <w:szCs w:val="24"/>
        </w:rPr>
        <w:t xml:space="preserve">ta Minerals </w:t>
      </w:r>
      <w:r w:rsidR="003030F3">
        <w:rPr>
          <w:rFonts w:ascii="Times New Roman" w:hAnsi="Times New Roman" w:cs="Times New Roman"/>
          <w:sz w:val="24"/>
          <w:szCs w:val="24"/>
        </w:rPr>
        <w:t>products.  Accused who is employed</w:t>
      </w:r>
      <w:r w:rsidR="0052672D">
        <w:rPr>
          <w:rFonts w:ascii="Times New Roman" w:hAnsi="Times New Roman" w:cs="Times New Roman"/>
          <w:sz w:val="24"/>
          <w:szCs w:val="24"/>
        </w:rPr>
        <w:t xml:space="preserve"> as a dispatch supervisor at Biki</w:t>
      </w:r>
      <w:r w:rsidR="003030F3">
        <w:rPr>
          <w:rFonts w:ascii="Times New Roman" w:hAnsi="Times New Roman" w:cs="Times New Roman"/>
          <w:sz w:val="24"/>
          <w:szCs w:val="24"/>
        </w:rPr>
        <w:t xml:space="preserve">ta Minerals </w:t>
      </w:r>
      <w:r w:rsidR="003030F3">
        <w:rPr>
          <w:rFonts w:ascii="Times New Roman" w:hAnsi="Times New Roman" w:cs="Times New Roman"/>
          <w:sz w:val="24"/>
          <w:szCs w:val="24"/>
        </w:rPr>
        <w:lastRenderedPageBreak/>
        <w:t xml:space="preserve">received a copy of the PDS and acting in </w:t>
      </w:r>
      <w:r w:rsidR="003030F3" w:rsidRPr="003030F3">
        <w:rPr>
          <w:rFonts w:ascii="Times New Roman" w:hAnsi="Times New Roman" w:cs="Times New Roman"/>
          <w:sz w:val="24"/>
          <w:szCs w:val="24"/>
        </w:rPr>
        <w:t>cahoots</w:t>
      </w:r>
      <w:r w:rsidR="003030F3">
        <w:rPr>
          <w:rFonts w:ascii="Times New Roman" w:hAnsi="Times New Roman" w:cs="Times New Roman"/>
          <w:sz w:val="24"/>
          <w:szCs w:val="24"/>
        </w:rPr>
        <w:t xml:space="preserve"> with the other two accused created another and separate PDS embedded with false contact numbers</w:t>
      </w:r>
      <w:r w:rsidR="006F7ED0">
        <w:rPr>
          <w:rFonts w:ascii="Times New Roman" w:hAnsi="Times New Roman" w:cs="Times New Roman"/>
          <w:sz w:val="24"/>
          <w:szCs w:val="24"/>
        </w:rPr>
        <w:t xml:space="preserve"> and manifest numbers.  Trucks and drivers were also fraudulently </w:t>
      </w:r>
      <w:r w:rsidR="00D53069">
        <w:rPr>
          <w:rFonts w:ascii="Times New Roman" w:hAnsi="Times New Roman" w:cs="Times New Roman"/>
          <w:sz w:val="24"/>
          <w:szCs w:val="24"/>
        </w:rPr>
        <w:t xml:space="preserve">created to collect </w:t>
      </w:r>
      <w:r w:rsidR="00B07A95">
        <w:rPr>
          <w:rFonts w:ascii="Times New Roman" w:hAnsi="Times New Roman" w:cs="Times New Roman"/>
          <w:sz w:val="24"/>
          <w:szCs w:val="24"/>
        </w:rPr>
        <w:t xml:space="preserve">petalite </w:t>
      </w:r>
      <w:r w:rsidR="0052672D">
        <w:rPr>
          <w:rFonts w:ascii="Times New Roman" w:hAnsi="Times New Roman" w:cs="Times New Roman"/>
          <w:sz w:val="24"/>
          <w:szCs w:val="24"/>
        </w:rPr>
        <w:t>from Biki</w:t>
      </w:r>
      <w:r w:rsidR="00D53069">
        <w:rPr>
          <w:rFonts w:ascii="Times New Roman" w:hAnsi="Times New Roman" w:cs="Times New Roman"/>
          <w:sz w:val="24"/>
          <w:szCs w:val="24"/>
        </w:rPr>
        <w:t>ta Minerals.</w:t>
      </w:r>
    </w:p>
    <w:p w:rsidR="008014CE" w:rsidRDefault="00D53069" w:rsidP="00A67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loading bay it was discovered that two trucks bearing South African registration number D967 XP and CX 81RK had not been assigned.  Verifications revealed that the said trucks with South African registration numbers had no consignment notes</w:t>
      </w:r>
      <w:r w:rsidR="00467156">
        <w:rPr>
          <w:rFonts w:ascii="Times New Roman" w:hAnsi="Times New Roman" w:cs="Times New Roman"/>
          <w:sz w:val="24"/>
          <w:szCs w:val="24"/>
        </w:rPr>
        <w:t>,</w:t>
      </w:r>
      <w:r>
        <w:rPr>
          <w:rFonts w:ascii="Times New Roman" w:hAnsi="Times New Roman" w:cs="Times New Roman"/>
          <w:sz w:val="24"/>
          <w:szCs w:val="24"/>
        </w:rPr>
        <w:t xml:space="preserve"> </w:t>
      </w:r>
      <w:r w:rsidR="00467156">
        <w:rPr>
          <w:rFonts w:ascii="Times New Roman" w:hAnsi="Times New Roman" w:cs="Times New Roman"/>
          <w:sz w:val="24"/>
          <w:szCs w:val="24"/>
        </w:rPr>
        <w:t>c</w:t>
      </w:r>
      <w:r>
        <w:rPr>
          <w:rFonts w:ascii="Times New Roman" w:hAnsi="Times New Roman" w:cs="Times New Roman"/>
          <w:sz w:val="24"/>
          <w:szCs w:val="24"/>
        </w:rPr>
        <w:t xml:space="preserve">ustom road </w:t>
      </w:r>
      <w:r w:rsidR="00B07A95">
        <w:rPr>
          <w:rFonts w:ascii="Times New Roman" w:hAnsi="Times New Roman" w:cs="Times New Roman"/>
          <w:sz w:val="24"/>
          <w:szCs w:val="24"/>
        </w:rPr>
        <w:t xml:space="preserve">manifests </w:t>
      </w:r>
      <w:r w:rsidR="0042147E">
        <w:rPr>
          <w:rFonts w:ascii="Times New Roman" w:hAnsi="Times New Roman" w:cs="Times New Roman"/>
          <w:sz w:val="24"/>
          <w:szCs w:val="24"/>
        </w:rPr>
        <w:t>and currency declaration forms, bill of entry and documents for the Zimbabwean and South African boarder.  It was discovered that the PDS in the possession of accused one was forged.  To cover up for the transgression accused two used contact r</w:t>
      </w:r>
      <w:r w:rsidR="00045B3A">
        <w:rPr>
          <w:rFonts w:ascii="Times New Roman" w:hAnsi="Times New Roman" w:cs="Times New Roman"/>
          <w:sz w:val="24"/>
          <w:szCs w:val="24"/>
        </w:rPr>
        <w:t>eference number and manifest</w:t>
      </w:r>
      <w:r w:rsidR="0042147E">
        <w:rPr>
          <w:rFonts w:ascii="Times New Roman" w:hAnsi="Times New Roman" w:cs="Times New Roman"/>
          <w:sz w:val="24"/>
          <w:szCs w:val="24"/>
        </w:rPr>
        <w:t xml:space="preserve"> numbers already allocated to trucks which had already loaded at the mine on 29 May 2018.</w:t>
      </w:r>
      <w:r w:rsidR="0042147E">
        <w:rPr>
          <w:rFonts w:ascii="Times New Roman" w:hAnsi="Times New Roman" w:cs="Times New Roman"/>
          <w:sz w:val="24"/>
          <w:szCs w:val="24"/>
        </w:rPr>
        <w:tab/>
      </w:r>
    </w:p>
    <w:p w:rsidR="00022BEF" w:rsidRDefault="0042147E" w:rsidP="00A674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three accused </w:t>
      </w:r>
      <w:r w:rsidR="00467156">
        <w:rPr>
          <w:rFonts w:ascii="Times New Roman" w:hAnsi="Times New Roman" w:cs="Times New Roman"/>
          <w:sz w:val="24"/>
          <w:szCs w:val="24"/>
        </w:rPr>
        <w:t>acting</w:t>
      </w:r>
      <w:r>
        <w:rPr>
          <w:rFonts w:ascii="Times New Roman" w:hAnsi="Times New Roman" w:cs="Times New Roman"/>
          <w:sz w:val="24"/>
          <w:szCs w:val="24"/>
        </w:rPr>
        <w:t xml:space="preserve"> in</w:t>
      </w:r>
      <w:r w:rsidR="008014CE">
        <w:rPr>
          <w:rFonts w:ascii="Times New Roman" w:hAnsi="Times New Roman" w:cs="Times New Roman"/>
          <w:sz w:val="24"/>
          <w:szCs w:val="24"/>
        </w:rPr>
        <w:t xml:space="preserve"> con</w:t>
      </w:r>
      <w:r w:rsidR="00467156">
        <w:rPr>
          <w:rFonts w:ascii="Times New Roman" w:hAnsi="Times New Roman" w:cs="Times New Roman"/>
          <w:sz w:val="24"/>
          <w:szCs w:val="24"/>
        </w:rPr>
        <w:t>cert</w:t>
      </w:r>
      <w:r w:rsidR="008014CE">
        <w:rPr>
          <w:rFonts w:ascii="Times New Roman" w:hAnsi="Times New Roman" w:cs="Times New Roman"/>
          <w:sz w:val="24"/>
          <w:szCs w:val="24"/>
        </w:rPr>
        <w:t xml:space="preserve"> loaded </w:t>
      </w:r>
      <w:r w:rsidR="00467156">
        <w:rPr>
          <w:rFonts w:ascii="Times New Roman" w:hAnsi="Times New Roman" w:cs="Times New Roman"/>
          <w:sz w:val="24"/>
          <w:szCs w:val="24"/>
        </w:rPr>
        <w:t>petalite</w:t>
      </w:r>
      <w:r w:rsidR="008014CE">
        <w:rPr>
          <w:rFonts w:ascii="Times New Roman" w:hAnsi="Times New Roman" w:cs="Times New Roman"/>
          <w:sz w:val="24"/>
          <w:szCs w:val="24"/>
        </w:rPr>
        <w:t xml:space="preserve"> into the South African trucks using a forged PDS document</w:t>
      </w:r>
      <w:r w:rsidR="00467156">
        <w:rPr>
          <w:rFonts w:ascii="Times New Roman" w:hAnsi="Times New Roman" w:cs="Times New Roman"/>
          <w:sz w:val="24"/>
          <w:szCs w:val="24"/>
        </w:rPr>
        <w:t xml:space="preserve">. </w:t>
      </w:r>
      <w:r w:rsidR="008014CE">
        <w:rPr>
          <w:rFonts w:ascii="Times New Roman" w:hAnsi="Times New Roman" w:cs="Times New Roman"/>
          <w:sz w:val="24"/>
          <w:szCs w:val="24"/>
        </w:rPr>
        <w:t xml:space="preserve"> </w:t>
      </w:r>
      <w:r w:rsidR="00467156">
        <w:rPr>
          <w:rFonts w:ascii="Times New Roman" w:hAnsi="Times New Roman" w:cs="Times New Roman"/>
          <w:sz w:val="24"/>
          <w:szCs w:val="24"/>
        </w:rPr>
        <w:t>T</w:t>
      </w:r>
      <w:r w:rsidR="008014CE">
        <w:rPr>
          <w:rFonts w:ascii="Times New Roman" w:hAnsi="Times New Roman" w:cs="Times New Roman"/>
          <w:sz w:val="24"/>
          <w:szCs w:val="24"/>
        </w:rPr>
        <w:t>he trucks were impounded and th</w:t>
      </w:r>
      <w:r w:rsidR="0052672D">
        <w:rPr>
          <w:rFonts w:ascii="Times New Roman" w:hAnsi="Times New Roman" w:cs="Times New Roman"/>
          <w:sz w:val="24"/>
          <w:szCs w:val="24"/>
        </w:rPr>
        <w:t>e product seized at the mine Biki</w:t>
      </w:r>
      <w:r w:rsidR="008014CE">
        <w:rPr>
          <w:rFonts w:ascii="Times New Roman" w:hAnsi="Times New Roman" w:cs="Times New Roman"/>
          <w:sz w:val="24"/>
          <w:szCs w:val="24"/>
        </w:rPr>
        <w:t xml:space="preserve">ta Minerals stood to suffer </w:t>
      </w:r>
      <w:r w:rsidR="00467156">
        <w:rPr>
          <w:rFonts w:ascii="Times New Roman" w:hAnsi="Times New Roman" w:cs="Times New Roman"/>
          <w:sz w:val="24"/>
          <w:szCs w:val="24"/>
        </w:rPr>
        <w:t>financial</w:t>
      </w:r>
      <w:r w:rsidR="00045B3A">
        <w:rPr>
          <w:rFonts w:ascii="Times New Roman" w:hAnsi="Times New Roman" w:cs="Times New Roman"/>
          <w:sz w:val="24"/>
          <w:szCs w:val="24"/>
        </w:rPr>
        <w:t xml:space="preserve"> prejudice </w:t>
      </w:r>
      <w:r w:rsidR="00022BEF">
        <w:rPr>
          <w:rFonts w:ascii="Times New Roman" w:hAnsi="Times New Roman" w:cs="Times New Roman"/>
          <w:sz w:val="24"/>
          <w:szCs w:val="24"/>
        </w:rPr>
        <w:t>to the tune of US$27 462.40. The total value was recovered.</w:t>
      </w:r>
    </w:p>
    <w:p w:rsidR="00302B6F" w:rsidRDefault="00022BEF" w:rsidP="00A674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in the trial led a number of witnesses namely Muny</w:t>
      </w:r>
      <w:r w:rsidR="00302B6F">
        <w:rPr>
          <w:rFonts w:ascii="Times New Roman" w:hAnsi="Times New Roman" w:cs="Times New Roman"/>
          <w:sz w:val="24"/>
          <w:szCs w:val="24"/>
        </w:rPr>
        <w:t>a</w:t>
      </w:r>
      <w:r w:rsidR="00A4369B">
        <w:rPr>
          <w:rFonts w:ascii="Times New Roman" w:hAnsi="Times New Roman" w:cs="Times New Roman"/>
          <w:sz w:val="24"/>
          <w:szCs w:val="24"/>
        </w:rPr>
        <w:t>radzi Mapetur</w:t>
      </w:r>
      <w:r>
        <w:rPr>
          <w:rFonts w:ascii="Times New Roman" w:hAnsi="Times New Roman" w:cs="Times New Roman"/>
          <w:sz w:val="24"/>
          <w:szCs w:val="24"/>
        </w:rPr>
        <w:t xml:space="preserve">e, Timothy Madhara, Andrew </w:t>
      </w:r>
      <w:r w:rsidR="00302B6F">
        <w:rPr>
          <w:rFonts w:ascii="Times New Roman" w:hAnsi="Times New Roman" w:cs="Times New Roman"/>
          <w:sz w:val="24"/>
          <w:szCs w:val="24"/>
        </w:rPr>
        <w:t>V</w:t>
      </w:r>
      <w:r>
        <w:rPr>
          <w:rFonts w:ascii="Times New Roman" w:hAnsi="Times New Roman" w:cs="Times New Roman"/>
          <w:sz w:val="24"/>
          <w:szCs w:val="24"/>
        </w:rPr>
        <w:t>an De</w:t>
      </w:r>
      <w:r w:rsidR="00302B6F">
        <w:rPr>
          <w:rFonts w:ascii="Times New Roman" w:hAnsi="Times New Roman" w:cs="Times New Roman"/>
          <w:sz w:val="24"/>
          <w:szCs w:val="24"/>
        </w:rPr>
        <w:t>M</w:t>
      </w:r>
      <w:r>
        <w:rPr>
          <w:rFonts w:ascii="Times New Roman" w:hAnsi="Times New Roman" w:cs="Times New Roman"/>
          <w:sz w:val="24"/>
          <w:szCs w:val="24"/>
        </w:rPr>
        <w:t xml:space="preserve">era, Amanda Paidamoyo Makausi (hereafter called Amanda).  It was in the </w:t>
      </w:r>
      <w:r w:rsidR="00467156">
        <w:rPr>
          <w:rFonts w:ascii="Times New Roman" w:hAnsi="Times New Roman" w:cs="Times New Roman"/>
          <w:sz w:val="24"/>
          <w:szCs w:val="24"/>
        </w:rPr>
        <w:t>course</w:t>
      </w:r>
      <w:r>
        <w:rPr>
          <w:rFonts w:ascii="Times New Roman" w:hAnsi="Times New Roman" w:cs="Times New Roman"/>
          <w:sz w:val="24"/>
          <w:szCs w:val="24"/>
        </w:rPr>
        <w:t xml:space="preserve"> of Amanda’s </w:t>
      </w:r>
      <w:r w:rsidR="00467156">
        <w:rPr>
          <w:rFonts w:ascii="Times New Roman" w:hAnsi="Times New Roman" w:cs="Times New Roman"/>
          <w:sz w:val="24"/>
          <w:szCs w:val="24"/>
        </w:rPr>
        <w:t>evidence</w:t>
      </w:r>
      <w:r>
        <w:rPr>
          <w:rFonts w:ascii="Times New Roman" w:hAnsi="Times New Roman" w:cs="Times New Roman"/>
          <w:sz w:val="24"/>
          <w:szCs w:val="24"/>
        </w:rPr>
        <w:t xml:space="preserve"> that the State referred to document</w:t>
      </w:r>
      <w:r w:rsidR="00467156">
        <w:rPr>
          <w:rFonts w:ascii="Times New Roman" w:hAnsi="Times New Roman" w:cs="Times New Roman"/>
          <w:sz w:val="24"/>
          <w:szCs w:val="24"/>
        </w:rPr>
        <w:t>s</w:t>
      </w:r>
      <w:r>
        <w:rPr>
          <w:rFonts w:ascii="Times New Roman" w:hAnsi="Times New Roman" w:cs="Times New Roman"/>
          <w:sz w:val="24"/>
          <w:szCs w:val="24"/>
        </w:rPr>
        <w:t xml:space="preserve"> Ex</w:t>
      </w:r>
      <w:r w:rsidR="00430243">
        <w:rPr>
          <w:rFonts w:ascii="Times New Roman" w:hAnsi="Times New Roman" w:cs="Times New Roman"/>
          <w:sz w:val="24"/>
          <w:szCs w:val="24"/>
        </w:rPr>
        <w:t>hi</w:t>
      </w:r>
      <w:r>
        <w:rPr>
          <w:rFonts w:ascii="Times New Roman" w:hAnsi="Times New Roman" w:cs="Times New Roman"/>
          <w:sz w:val="24"/>
          <w:szCs w:val="24"/>
        </w:rPr>
        <w:t>bit 4A and 4B, that the defense</w:t>
      </w:r>
      <w:r w:rsidR="00430243">
        <w:rPr>
          <w:rFonts w:ascii="Times New Roman" w:hAnsi="Times New Roman" w:cs="Times New Roman"/>
          <w:sz w:val="24"/>
          <w:szCs w:val="24"/>
        </w:rPr>
        <w:t xml:space="preserve"> spr</w:t>
      </w:r>
      <w:r w:rsidR="00467156">
        <w:rPr>
          <w:rFonts w:ascii="Times New Roman" w:hAnsi="Times New Roman" w:cs="Times New Roman"/>
          <w:sz w:val="24"/>
          <w:szCs w:val="24"/>
        </w:rPr>
        <w:t>u</w:t>
      </w:r>
      <w:r w:rsidR="00430243">
        <w:rPr>
          <w:rFonts w:ascii="Times New Roman" w:hAnsi="Times New Roman" w:cs="Times New Roman"/>
          <w:sz w:val="24"/>
          <w:szCs w:val="24"/>
        </w:rPr>
        <w:t>ng up and raised issue with the production of the said document</w:t>
      </w:r>
      <w:r w:rsidR="00467156">
        <w:rPr>
          <w:rFonts w:ascii="Times New Roman" w:hAnsi="Times New Roman" w:cs="Times New Roman"/>
          <w:sz w:val="24"/>
          <w:szCs w:val="24"/>
        </w:rPr>
        <w:t>s</w:t>
      </w:r>
      <w:r w:rsidR="00430243">
        <w:rPr>
          <w:rFonts w:ascii="Times New Roman" w:hAnsi="Times New Roman" w:cs="Times New Roman"/>
          <w:sz w:val="24"/>
          <w:szCs w:val="24"/>
        </w:rPr>
        <w:t>.  The defence’s position was that the document</w:t>
      </w:r>
      <w:r w:rsidR="00467156">
        <w:rPr>
          <w:rFonts w:ascii="Times New Roman" w:hAnsi="Times New Roman" w:cs="Times New Roman"/>
          <w:sz w:val="24"/>
          <w:szCs w:val="24"/>
        </w:rPr>
        <w:t>s</w:t>
      </w:r>
      <w:r w:rsidR="00430243">
        <w:rPr>
          <w:rFonts w:ascii="Times New Roman" w:hAnsi="Times New Roman" w:cs="Times New Roman"/>
          <w:sz w:val="24"/>
          <w:szCs w:val="24"/>
        </w:rPr>
        <w:t xml:space="preserve"> had not been served upon them.</w:t>
      </w:r>
    </w:p>
    <w:p w:rsidR="00A4369B" w:rsidRDefault="00302B6F" w:rsidP="00A436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insisted that the documents Exhibit 4A and 4B had indeed been served upon Mr Shumba and that there was proof of service to evidence that fact.  The def</w:t>
      </w:r>
      <w:r w:rsidR="00A4369B">
        <w:rPr>
          <w:rFonts w:ascii="Times New Roman" w:hAnsi="Times New Roman" w:cs="Times New Roman"/>
          <w:sz w:val="24"/>
          <w:szCs w:val="24"/>
        </w:rPr>
        <w:t>ence made submissions that</w:t>
      </w:r>
      <w:r>
        <w:rPr>
          <w:rFonts w:ascii="Times New Roman" w:hAnsi="Times New Roman" w:cs="Times New Roman"/>
          <w:sz w:val="24"/>
          <w:szCs w:val="24"/>
        </w:rPr>
        <w:t>:</w:t>
      </w:r>
    </w:p>
    <w:p w:rsidR="00A674E0" w:rsidRPr="00FD2598" w:rsidRDefault="00467156" w:rsidP="00522BE5">
      <w:pPr>
        <w:spacing w:after="0" w:line="240" w:lineRule="auto"/>
        <w:ind w:firstLine="720"/>
        <w:jc w:val="both"/>
        <w:rPr>
          <w:rFonts w:ascii="Times New Roman" w:hAnsi="Times New Roman" w:cs="Times New Roman"/>
          <w:i/>
          <w:sz w:val="24"/>
          <w:szCs w:val="24"/>
        </w:rPr>
      </w:pPr>
      <w:r w:rsidRPr="00FD2598">
        <w:rPr>
          <w:rFonts w:ascii="Times New Roman" w:hAnsi="Times New Roman" w:cs="Times New Roman"/>
          <w:i/>
          <w:sz w:val="24"/>
          <w:szCs w:val="24"/>
        </w:rPr>
        <w:t xml:space="preserve">State papers should be served </w:t>
      </w:r>
      <w:r w:rsidR="00D04A1E" w:rsidRPr="00FD2598">
        <w:rPr>
          <w:rFonts w:ascii="Times New Roman" w:hAnsi="Times New Roman" w:cs="Times New Roman"/>
          <w:i/>
          <w:sz w:val="24"/>
          <w:szCs w:val="24"/>
        </w:rPr>
        <w:t xml:space="preserve">timeously before the trial so that an accused is given </w:t>
      </w:r>
      <w:r w:rsidR="00FD2598">
        <w:rPr>
          <w:rFonts w:ascii="Times New Roman" w:hAnsi="Times New Roman" w:cs="Times New Roman"/>
          <w:i/>
          <w:sz w:val="24"/>
          <w:szCs w:val="24"/>
        </w:rPr>
        <w:tab/>
      </w:r>
      <w:r w:rsidR="00D04A1E" w:rsidRPr="00FD2598">
        <w:rPr>
          <w:rFonts w:ascii="Times New Roman" w:hAnsi="Times New Roman" w:cs="Times New Roman"/>
          <w:i/>
          <w:sz w:val="24"/>
          <w:szCs w:val="24"/>
        </w:rPr>
        <w:t>adequate time to prepare his defence</w:t>
      </w:r>
      <w:r w:rsidR="0092461A" w:rsidRPr="00FD2598">
        <w:rPr>
          <w:rFonts w:ascii="Times New Roman" w:hAnsi="Times New Roman" w:cs="Times New Roman"/>
          <w:i/>
          <w:sz w:val="24"/>
          <w:szCs w:val="24"/>
        </w:rPr>
        <w:t xml:space="preserve"> and that the </w:t>
      </w:r>
      <w:r w:rsidR="00D04A1E" w:rsidRPr="00FD2598">
        <w:rPr>
          <w:rFonts w:ascii="Times New Roman" w:hAnsi="Times New Roman" w:cs="Times New Roman"/>
          <w:i/>
          <w:sz w:val="24"/>
          <w:szCs w:val="24"/>
        </w:rPr>
        <w:t>defence proffered at the</w:t>
      </w:r>
      <w:r w:rsidR="00A674E0" w:rsidRPr="00FD2598">
        <w:rPr>
          <w:rFonts w:ascii="Times New Roman" w:hAnsi="Times New Roman" w:cs="Times New Roman"/>
          <w:i/>
          <w:sz w:val="24"/>
          <w:szCs w:val="24"/>
        </w:rPr>
        <w:t xml:space="preserve"> </w:t>
      </w:r>
      <w:r w:rsidRPr="00FD2598">
        <w:rPr>
          <w:rFonts w:ascii="Times New Roman" w:hAnsi="Times New Roman" w:cs="Times New Roman"/>
          <w:i/>
          <w:sz w:val="24"/>
          <w:szCs w:val="24"/>
        </w:rPr>
        <w:t>start</w:t>
      </w:r>
      <w:r w:rsidR="00D04A1E" w:rsidRPr="00FD2598">
        <w:rPr>
          <w:rFonts w:ascii="Times New Roman" w:hAnsi="Times New Roman" w:cs="Times New Roman"/>
          <w:i/>
          <w:sz w:val="24"/>
          <w:szCs w:val="24"/>
        </w:rPr>
        <w:t xml:space="preserve"> of the trial </w:t>
      </w:r>
      <w:r w:rsidR="00FD2598">
        <w:rPr>
          <w:rFonts w:ascii="Times New Roman" w:hAnsi="Times New Roman" w:cs="Times New Roman"/>
          <w:i/>
          <w:sz w:val="24"/>
          <w:szCs w:val="24"/>
        </w:rPr>
        <w:tab/>
      </w:r>
      <w:r w:rsidR="00D04A1E" w:rsidRPr="00FD2598">
        <w:rPr>
          <w:rFonts w:ascii="Times New Roman" w:hAnsi="Times New Roman" w:cs="Times New Roman"/>
          <w:i/>
          <w:sz w:val="24"/>
          <w:szCs w:val="24"/>
        </w:rPr>
        <w:t xml:space="preserve">was in </w:t>
      </w:r>
      <w:r w:rsidR="0092461A" w:rsidRPr="00FD2598">
        <w:rPr>
          <w:rFonts w:ascii="Times New Roman" w:hAnsi="Times New Roman" w:cs="Times New Roman"/>
          <w:i/>
          <w:sz w:val="24"/>
          <w:szCs w:val="24"/>
        </w:rPr>
        <w:tab/>
      </w:r>
      <w:r w:rsidR="00D04A1E" w:rsidRPr="00FD2598">
        <w:rPr>
          <w:rFonts w:ascii="Times New Roman" w:hAnsi="Times New Roman" w:cs="Times New Roman"/>
          <w:i/>
          <w:sz w:val="24"/>
          <w:szCs w:val="24"/>
        </w:rPr>
        <w:t>response to documents s</w:t>
      </w:r>
      <w:r w:rsidRPr="00FD2598">
        <w:rPr>
          <w:rFonts w:ascii="Times New Roman" w:hAnsi="Times New Roman" w:cs="Times New Roman"/>
          <w:i/>
          <w:sz w:val="24"/>
          <w:szCs w:val="24"/>
        </w:rPr>
        <w:t>er</w:t>
      </w:r>
      <w:r w:rsidR="00D04A1E" w:rsidRPr="00FD2598">
        <w:rPr>
          <w:rFonts w:ascii="Times New Roman" w:hAnsi="Times New Roman" w:cs="Times New Roman"/>
          <w:i/>
          <w:sz w:val="24"/>
          <w:szCs w:val="24"/>
        </w:rPr>
        <w:t>ved upon them by the State.</w:t>
      </w:r>
      <w:r w:rsidRPr="00FD2598">
        <w:rPr>
          <w:rFonts w:ascii="Times New Roman" w:hAnsi="Times New Roman" w:cs="Times New Roman"/>
          <w:i/>
          <w:sz w:val="24"/>
          <w:szCs w:val="24"/>
        </w:rPr>
        <w:t xml:space="preserve"> </w:t>
      </w:r>
      <w:r w:rsidR="00D04A1E" w:rsidRPr="00FD2598">
        <w:rPr>
          <w:rFonts w:ascii="Times New Roman" w:hAnsi="Times New Roman" w:cs="Times New Roman"/>
          <w:i/>
          <w:sz w:val="24"/>
          <w:szCs w:val="24"/>
        </w:rPr>
        <w:t xml:space="preserve">The State on the other hand </w:t>
      </w:r>
      <w:r w:rsidR="0092461A" w:rsidRPr="00FD2598">
        <w:rPr>
          <w:rFonts w:ascii="Times New Roman" w:hAnsi="Times New Roman" w:cs="Times New Roman"/>
          <w:i/>
          <w:sz w:val="24"/>
          <w:szCs w:val="24"/>
        </w:rPr>
        <w:tab/>
      </w:r>
      <w:r w:rsidR="00D04A1E" w:rsidRPr="00FD2598">
        <w:rPr>
          <w:rFonts w:ascii="Times New Roman" w:hAnsi="Times New Roman" w:cs="Times New Roman"/>
          <w:i/>
          <w:sz w:val="24"/>
          <w:szCs w:val="24"/>
        </w:rPr>
        <w:t xml:space="preserve">submitted that </w:t>
      </w:r>
      <w:r w:rsidR="00A4369B" w:rsidRPr="00FD2598">
        <w:rPr>
          <w:rFonts w:ascii="Times New Roman" w:hAnsi="Times New Roman" w:cs="Times New Roman"/>
          <w:i/>
          <w:sz w:val="24"/>
          <w:szCs w:val="24"/>
        </w:rPr>
        <w:tab/>
      </w:r>
      <w:r w:rsidR="00D04A1E" w:rsidRPr="00FD2598">
        <w:rPr>
          <w:rFonts w:ascii="Times New Roman" w:hAnsi="Times New Roman" w:cs="Times New Roman"/>
          <w:i/>
          <w:sz w:val="24"/>
          <w:szCs w:val="24"/>
        </w:rPr>
        <w:t>there was no a</w:t>
      </w:r>
      <w:r w:rsidR="00A674E0" w:rsidRPr="00FD2598">
        <w:rPr>
          <w:rFonts w:ascii="Times New Roman" w:hAnsi="Times New Roman" w:cs="Times New Roman"/>
          <w:i/>
          <w:sz w:val="24"/>
          <w:szCs w:val="24"/>
        </w:rPr>
        <w:t xml:space="preserve">mbush </w:t>
      </w:r>
      <w:r w:rsidR="00D04A1E" w:rsidRPr="00FD2598">
        <w:rPr>
          <w:rFonts w:ascii="Times New Roman" w:hAnsi="Times New Roman" w:cs="Times New Roman"/>
          <w:i/>
          <w:sz w:val="24"/>
          <w:szCs w:val="24"/>
        </w:rPr>
        <w:t>upon the defence</w:t>
      </w:r>
      <w:r w:rsidR="00A674E0" w:rsidRPr="00FD2598">
        <w:rPr>
          <w:rFonts w:ascii="Times New Roman" w:hAnsi="Times New Roman" w:cs="Times New Roman"/>
          <w:i/>
          <w:sz w:val="24"/>
          <w:szCs w:val="24"/>
        </w:rPr>
        <w:t>.</w:t>
      </w:r>
      <w:r w:rsidRPr="00FD2598">
        <w:rPr>
          <w:rFonts w:ascii="Times New Roman" w:hAnsi="Times New Roman" w:cs="Times New Roman"/>
          <w:i/>
          <w:sz w:val="24"/>
          <w:szCs w:val="24"/>
        </w:rPr>
        <w:t xml:space="preserve">  </w:t>
      </w:r>
      <w:r w:rsidR="00A674E0" w:rsidRPr="00FD2598">
        <w:rPr>
          <w:rFonts w:ascii="Times New Roman" w:hAnsi="Times New Roman" w:cs="Times New Roman"/>
          <w:i/>
          <w:sz w:val="24"/>
          <w:szCs w:val="24"/>
        </w:rPr>
        <w:t xml:space="preserve">The State was of the </w:t>
      </w:r>
      <w:r w:rsidRPr="00FD2598">
        <w:rPr>
          <w:rFonts w:ascii="Times New Roman" w:hAnsi="Times New Roman" w:cs="Times New Roman"/>
          <w:i/>
          <w:sz w:val="24"/>
          <w:szCs w:val="24"/>
        </w:rPr>
        <w:t xml:space="preserve">view that </w:t>
      </w:r>
      <w:r w:rsidR="00A674E0" w:rsidRPr="00FD2598">
        <w:rPr>
          <w:rFonts w:ascii="Times New Roman" w:hAnsi="Times New Roman" w:cs="Times New Roman"/>
          <w:i/>
          <w:sz w:val="24"/>
          <w:szCs w:val="24"/>
        </w:rPr>
        <w:t xml:space="preserve">the </w:t>
      </w:r>
      <w:r w:rsidR="0092461A" w:rsidRPr="00FD2598">
        <w:rPr>
          <w:rFonts w:ascii="Times New Roman" w:hAnsi="Times New Roman" w:cs="Times New Roman"/>
          <w:i/>
          <w:sz w:val="24"/>
          <w:szCs w:val="24"/>
        </w:rPr>
        <w:tab/>
      </w:r>
      <w:r w:rsidR="00A674E0" w:rsidRPr="00FD2598">
        <w:rPr>
          <w:rFonts w:ascii="Times New Roman" w:hAnsi="Times New Roman" w:cs="Times New Roman"/>
          <w:i/>
          <w:sz w:val="24"/>
          <w:szCs w:val="24"/>
        </w:rPr>
        <w:t>document</w:t>
      </w:r>
      <w:r w:rsidR="0092461A" w:rsidRPr="00FD2598">
        <w:rPr>
          <w:rFonts w:ascii="Times New Roman" w:hAnsi="Times New Roman" w:cs="Times New Roman"/>
          <w:i/>
          <w:sz w:val="24"/>
          <w:szCs w:val="24"/>
        </w:rPr>
        <w:t>s</w:t>
      </w:r>
      <w:r w:rsidR="00A674E0" w:rsidRPr="00FD2598">
        <w:rPr>
          <w:rFonts w:ascii="Times New Roman" w:hAnsi="Times New Roman" w:cs="Times New Roman"/>
          <w:i/>
          <w:sz w:val="24"/>
          <w:szCs w:val="24"/>
        </w:rPr>
        <w:t xml:space="preserve"> sought to be produced w</w:t>
      </w:r>
      <w:r w:rsidR="0092461A" w:rsidRPr="00FD2598">
        <w:rPr>
          <w:rFonts w:ascii="Times New Roman" w:hAnsi="Times New Roman" w:cs="Times New Roman"/>
          <w:i/>
          <w:sz w:val="24"/>
          <w:szCs w:val="24"/>
        </w:rPr>
        <w:t>ere</w:t>
      </w:r>
      <w:r w:rsidR="00A674E0" w:rsidRPr="00FD2598">
        <w:rPr>
          <w:rFonts w:ascii="Times New Roman" w:hAnsi="Times New Roman" w:cs="Times New Roman"/>
          <w:i/>
          <w:sz w:val="24"/>
          <w:szCs w:val="24"/>
        </w:rPr>
        <w:t xml:space="preserve"> not only</w:t>
      </w:r>
      <w:r w:rsidRPr="00FD2598">
        <w:rPr>
          <w:rFonts w:ascii="Times New Roman" w:hAnsi="Times New Roman" w:cs="Times New Roman"/>
          <w:i/>
          <w:sz w:val="24"/>
          <w:szCs w:val="24"/>
        </w:rPr>
        <w:t xml:space="preserve"> relevant but would assist the court</w:t>
      </w:r>
      <w:r w:rsidR="00A674E0" w:rsidRPr="00FD2598">
        <w:rPr>
          <w:rFonts w:ascii="Times New Roman" w:hAnsi="Times New Roman" w:cs="Times New Roman"/>
          <w:i/>
          <w:sz w:val="24"/>
          <w:szCs w:val="24"/>
        </w:rPr>
        <w:t xml:space="preserve"> </w:t>
      </w:r>
      <w:r w:rsidRPr="00FD2598">
        <w:rPr>
          <w:rFonts w:ascii="Times New Roman" w:hAnsi="Times New Roman" w:cs="Times New Roman"/>
          <w:i/>
          <w:sz w:val="24"/>
          <w:szCs w:val="24"/>
        </w:rPr>
        <w:t>t</w:t>
      </w:r>
      <w:r w:rsidR="00A674E0" w:rsidRPr="00FD2598">
        <w:rPr>
          <w:rFonts w:ascii="Times New Roman" w:hAnsi="Times New Roman" w:cs="Times New Roman"/>
          <w:i/>
          <w:sz w:val="24"/>
          <w:szCs w:val="24"/>
        </w:rPr>
        <w:t xml:space="preserve">owards </w:t>
      </w:r>
      <w:r w:rsidR="0092461A" w:rsidRPr="00FD2598">
        <w:rPr>
          <w:rFonts w:ascii="Times New Roman" w:hAnsi="Times New Roman" w:cs="Times New Roman"/>
          <w:i/>
          <w:sz w:val="24"/>
          <w:szCs w:val="24"/>
        </w:rPr>
        <w:tab/>
      </w:r>
      <w:r w:rsidR="00A674E0" w:rsidRPr="00FD2598">
        <w:rPr>
          <w:rFonts w:ascii="Times New Roman" w:hAnsi="Times New Roman" w:cs="Times New Roman"/>
          <w:i/>
          <w:sz w:val="24"/>
          <w:szCs w:val="24"/>
        </w:rPr>
        <w:t>the achievement of justice.</w:t>
      </w:r>
      <w:r w:rsidRPr="00FD2598">
        <w:rPr>
          <w:rFonts w:ascii="Times New Roman" w:hAnsi="Times New Roman" w:cs="Times New Roman"/>
          <w:i/>
          <w:sz w:val="24"/>
          <w:szCs w:val="24"/>
        </w:rPr>
        <w:t xml:space="preserve">  </w:t>
      </w:r>
      <w:r w:rsidR="00A674E0" w:rsidRPr="00FD2598">
        <w:rPr>
          <w:rFonts w:ascii="Times New Roman" w:hAnsi="Times New Roman" w:cs="Times New Roman"/>
          <w:i/>
          <w:sz w:val="24"/>
          <w:szCs w:val="24"/>
        </w:rPr>
        <w:t>The State referred to an acknowledgement of receipt a</w:t>
      </w:r>
      <w:r w:rsidRPr="00FD2598">
        <w:rPr>
          <w:rFonts w:ascii="Times New Roman" w:hAnsi="Times New Roman" w:cs="Times New Roman"/>
          <w:i/>
          <w:sz w:val="24"/>
          <w:szCs w:val="24"/>
        </w:rPr>
        <w:t>nd</w:t>
      </w:r>
      <w:r w:rsidR="00A674E0" w:rsidRPr="00FD2598">
        <w:rPr>
          <w:rFonts w:ascii="Times New Roman" w:hAnsi="Times New Roman" w:cs="Times New Roman"/>
          <w:i/>
          <w:sz w:val="24"/>
          <w:szCs w:val="24"/>
        </w:rPr>
        <w:t xml:space="preserve"> firmly </w:t>
      </w:r>
      <w:r w:rsidR="0092461A" w:rsidRPr="00FD2598">
        <w:rPr>
          <w:rFonts w:ascii="Times New Roman" w:hAnsi="Times New Roman" w:cs="Times New Roman"/>
          <w:i/>
          <w:sz w:val="24"/>
          <w:szCs w:val="24"/>
        </w:rPr>
        <w:tab/>
      </w:r>
      <w:r w:rsidR="00A674E0" w:rsidRPr="00FD2598">
        <w:rPr>
          <w:rFonts w:ascii="Times New Roman" w:hAnsi="Times New Roman" w:cs="Times New Roman"/>
          <w:i/>
          <w:sz w:val="24"/>
          <w:szCs w:val="24"/>
        </w:rPr>
        <w:t xml:space="preserve">submitted that </w:t>
      </w:r>
      <w:r w:rsidR="00A4369B" w:rsidRPr="00FD2598">
        <w:rPr>
          <w:rFonts w:ascii="Times New Roman" w:hAnsi="Times New Roman" w:cs="Times New Roman"/>
          <w:i/>
          <w:sz w:val="24"/>
          <w:szCs w:val="24"/>
        </w:rPr>
        <w:tab/>
      </w:r>
      <w:r w:rsidR="00A674E0" w:rsidRPr="00FD2598">
        <w:rPr>
          <w:rFonts w:ascii="Times New Roman" w:hAnsi="Times New Roman" w:cs="Times New Roman"/>
          <w:i/>
          <w:sz w:val="24"/>
          <w:szCs w:val="24"/>
        </w:rPr>
        <w:t>all the relevant papers were served upon the</w:t>
      </w:r>
      <w:r w:rsidR="000140F1" w:rsidRPr="00FD2598">
        <w:rPr>
          <w:rFonts w:ascii="Times New Roman" w:hAnsi="Times New Roman" w:cs="Times New Roman"/>
          <w:i/>
          <w:sz w:val="24"/>
          <w:szCs w:val="24"/>
        </w:rPr>
        <w:t xml:space="preserve"> </w:t>
      </w:r>
      <w:r w:rsidR="00A674E0" w:rsidRPr="00FD2598">
        <w:rPr>
          <w:rFonts w:ascii="Times New Roman" w:hAnsi="Times New Roman" w:cs="Times New Roman"/>
          <w:i/>
          <w:sz w:val="24"/>
          <w:szCs w:val="24"/>
        </w:rPr>
        <w:t>defence</w:t>
      </w:r>
      <w:r w:rsidR="00A4369B" w:rsidRPr="00FD2598">
        <w:rPr>
          <w:rFonts w:ascii="Times New Roman" w:hAnsi="Times New Roman" w:cs="Times New Roman"/>
          <w:i/>
          <w:sz w:val="24"/>
          <w:szCs w:val="24"/>
        </w:rPr>
        <w:t>.</w:t>
      </w:r>
    </w:p>
    <w:p w:rsidR="00467156" w:rsidRPr="00467156" w:rsidRDefault="00467156" w:rsidP="00522BE5">
      <w:pPr>
        <w:pStyle w:val="ListParagraph"/>
        <w:spacing w:after="0" w:line="240" w:lineRule="auto"/>
        <w:ind w:left="1860"/>
        <w:jc w:val="both"/>
        <w:rPr>
          <w:rFonts w:ascii="Times New Roman" w:hAnsi="Times New Roman" w:cs="Times New Roman"/>
        </w:rPr>
      </w:pPr>
    </w:p>
    <w:p w:rsidR="00B869B5" w:rsidRDefault="00467156" w:rsidP="00A823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69B5" w:rsidRPr="00B869B5">
        <w:rPr>
          <w:rFonts w:ascii="Times New Roman" w:hAnsi="Times New Roman" w:cs="Times New Roman"/>
          <w:sz w:val="24"/>
          <w:szCs w:val="24"/>
        </w:rPr>
        <w:t xml:space="preserve">The trial court </w:t>
      </w:r>
      <w:r w:rsidR="00B869B5" w:rsidRPr="0070216B">
        <w:rPr>
          <w:rFonts w:ascii="Times New Roman" w:hAnsi="Times New Roman" w:cs="Times New Roman"/>
          <w:i/>
          <w:sz w:val="24"/>
          <w:szCs w:val="24"/>
        </w:rPr>
        <w:t>a quo</w:t>
      </w:r>
      <w:r w:rsidR="00B869B5" w:rsidRPr="00B869B5">
        <w:rPr>
          <w:rFonts w:ascii="Times New Roman" w:hAnsi="Times New Roman" w:cs="Times New Roman"/>
          <w:sz w:val="24"/>
          <w:szCs w:val="24"/>
        </w:rPr>
        <w:t xml:space="preserve"> made a ruling to the following effect:</w:t>
      </w:r>
      <w:r w:rsidR="00D04A1E" w:rsidRPr="00B869B5">
        <w:rPr>
          <w:rFonts w:ascii="Times New Roman" w:hAnsi="Times New Roman" w:cs="Times New Roman"/>
          <w:sz w:val="24"/>
          <w:szCs w:val="24"/>
        </w:rPr>
        <w:t xml:space="preserve"> </w:t>
      </w:r>
    </w:p>
    <w:p w:rsidR="0070216B" w:rsidRDefault="00B869B5" w:rsidP="00AC00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Section 70(1)(</w:t>
      </w:r>
      <w:r w:rsidR="00AC29BB">
        <w:rPr>
          <w:rFonts w:ascii="Times New Roman" w:hAnsi="Times New Roman" w:cs="Times New Roman"/>
          <w:sz w:val="24"/>
          <w:szCs w:val="24"/>
        </w:rPr>
        <w:t>c</w:t>
      </w:r>
      <w:r>
        <w:rPr>
          <w:rFonts w:ascii="Times New Roman" w:hAnsi="Times New Roman" w:cs="Times New Roman"/>
          <w:sz w:val="24"/>
          <w:szCs w:val="24"/>
        </w:rPr>
        <w:t xml:space="preserve">) of the </w:t>
      </w:r>
      <w:r w:rsidR="00AC00C0">
        <w:rPr>
          <w:rFonts w:ascii="Times New Roman" w:hAnsi="Times New Roman" w:cs="Times New Roman"/>
          <w:sz w:val="24"/>
          <w:szCs w:val="24"/>
        </w:rPr>
        <w:t xml:space="preserve">Constitution </w:t>
      </w:r>
      <w:r>
        <w:rPr>
          <w:rFonts w:ascii="Times New Roman" w:hAnsi="Times New Roman" w:cs="Times New Roman"/>
          <w:sz w:val="24"/>
          <w:szCs w:val="24"/>
        </w:rPr>
        <w:t>gives an accused the right to be granted enough time and</w:t>
      </w:r>
      <w:r w:rsidR="0070216B">
        <w:rPr>
          <w:rFonts w:ascii="Times New Roman" w:hAnsi="Times New Roman" w:cs="Times New Roman"/>
          <w:sz w:val="24"/>
          <w:szCs w:val="24"/>
        </w:rPr>
        <w:t xml:space="preserve"> </w:t>
      </w:r>
      <w:r w:rsidR="003210B3">
        <w:rPr>
          <w:rFonts w:ascii="Times New Roman" w:hAnsi="Times New Roman" w:cs="Times New Roman"/>
          <w:sz w:val="24"/>
          <w:szCs w:val="24"/>
        </w:rPr>
        <w:t>f</w:t>
      </w:r>
      <w:r w:rsidR="004576B4">
        <w:rPr>
          <w:rFonts w:ascii="Times New Roman" w:hAnsi="Times New Roman" w:cs="Times New Roman"/>
          <w:sz w:val="24"/>
          <w:szCs w:val="24"/>
        </w:rPr>
        <w:t>acilit</w:t>
      </w:r>
      <w:r w:rsidR="0080788E">
        <w:rPr>
          <w:rFonts w:ascii="Times New Roman" w:hAnsi="Times New Roman" w:cs="Times New Roman"/>
          <w:sz w:val="24"/>
          <w:szCs w:val="24"/>
        </w:rPr>
        <w:t>ies</w:t>
      </w:r>
      <w:r w:rsidR="004576B4">
        <w:rPr>
          <w:rFonts w:ascii="Times New Roman" w:hAnsi="Times New Roman" w:cs="Times New Roman"/>
          <w:sz w:val="24"/>
          <w:szCs w:val="24"/>
        </w:rPr>
        <w:t xml:space="preserve"> </w:t>
      </w:r>
      <w:r w:rsidR="0070216B">
        <w:rPr>
          <w:rFonts w:ascii="Times New Roman" w:hAnsi="Times New Roman" w:cs="Times New Roman"/>
          <w:sz w:val="24"/>
          <w:szCs w:val="24"/>
        </w:rPr>
        <w:t xml:space="preserve">to </w:t>
      </w:r>
      <w:r w:rsidR="004576B4">
        <w:rPr>
          <w:rFonts w:ascii="Times New Roman" w:hAnsi="Times New Roman" w:cs="Times New Roman"/>
          <w:sz w:val="24"/>
          <w:szCs w:val="24"/>
        </w:rPr>
        <w:t xml:space="preserve">prepare </w:t>
      </w:r>
      <w:r w:rsidR="0070216B">
        <w:rPr>
          <w:rFonts w:ascii="Times New Roman" w:hAnsi="Times New Roman" w:cs="Times New Roman"/>
          <w:sz w:val="24"/>
          <w:szCs w:val="24"/>
        </w:rPr>
        <w:t>his defence. The court found itself in a d</w:t>
      </w:r>
      <w:r w:rsidR="00AC00C0">
        <w:rPr>
          <w:rFonts w:ascii="Times New Roman" w:hAnsi="Times New Roman" w:cs="Times New Roman"/>
          <w:sz w:val="24"/>
          <w:szCs w:val="24"/>
        </w:rPr>
        <w:t>ifficult</w:t>
      </w:r>
      <w:r w:rsidR="0070216B">
        <w:rPr>
          <w:rFonts w:ascii="Times New Roman" w:hAnsi="Times New Roman" w:cs="Times New Roman"/>
          <w:sz w:val="24"/>
          <w:szCs w:val="24"/>
        </w:rPr>
        <w:t xml:space="preserve"> position to determine whether or not the </w:t>
      </w:r>
      <w:r w:rsidR="003210B3">
        <w:rPr>
          <w:rFonts w:ascii="Times New Roman" w:hAnsi="Times New Roman" w:cs="Times New Roman"/>
          <w:sz w:val="24"/>
          <w:szCs w:val="24"/>
        </w:rPr>
        <w:t xml:space="preserve">impugned </w:t>
      </w:r>
      <w:r w:rsidR="0070216B">
        <w:rPr>
          <w:rFonts w:ascii="Times New Roman" w:hAnsi="Times New Roman" w:cs="Times New Roman"/>
          <w:sz w:val="24"/>
          <w:szCs w:val="24"/>
        </w:rPr>
        <w:t>documents were s</w:t>
      </w:r>
      <w:r w:rsidR="00AC00C0">
        <w:rPr>
          <w:rFonts w:ascii="Times New Roman" w:hAnsi="Times New Roman" w:cs="Times New Roman"/>
          <w:sz w:val="24"/>
          <w:szCs w:val="24"/>
        </w:rPr>
        <w:t>er</w:t>
      </w:r>
      <w:r w:rsidR="0070216B">
        <w:rPr>
          <w:rFonts w:ascii="Times New Roman" w:hAnsi="Times New Roman" w:cs="Times New Roman"/>
          <w:sz w:val="24"/>
          <w:szCs w:val="24"/>
        </w:rPr>
        <w:t xml:space="preserve">ved on the accused’s legal practitioners. </w:t>
      </w:r>
    </w:p>
    <w:p w:rsidR="004576B4" w:rsidRDefault="0070216B" w:rsidP="00A823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noted that the acknowledgement on Exhibits A and B reflected a different font.  The court </w:t>
      </w:r>
      <w:r w:rsidR="00AC00C0">
        <w:rPr>
          <w:rFonts w:ascii="Times New Roman" w:hAnsi="Times New Roman" w:cs="Times New Roman"/>
          <w:sz w:val="24"/>
          <w:szCs w:val="24"/>
        </w:rPr>
        <w:t>found</w:t>
      </w:r>
      <w:r>
        <w:rPr>
          <w:rFonts w:ascii="Times New Roman" w:hAnsi="Times New Roman" w:cs="Times New Roman"/>
          <w:sz w:val="24"/>
          <w:szCs w:val="24"/>
        </w:rPr>
        <w:t xml:space="preserve"> further that the legal practitioners, </w:t>
      </w:r>
      <w:r w:rsidR="00AC00C0">
        <w:rPr>
          <w:rFonts w:ascii="Times New Roman" w:hAnsi="Times New Roman" w:cs="Times New Roman"/>
          <w:sz w:val="24"/>
          <w:szCs w:val="24"/>
        </w:rPr>
        <w:t>all two</w:t>
      </w:r>
      <w:r>
        <w:rPr>
          <w:rFonts w:ascii="Times New Roman" w:hAnsi="Times New Roman" w:cs="Times New Roman"/>
          <w:sz w:val="24"/>
          <w:szCs w:val="24"/>
        </w:rPr>
        <w:t xml:space="preserve"> </w:t>
      </w:r>
      <w:r w:rsidR="004576B4">
        <w:rPr>
          <w:rFonts w:ascii="Times New Roman" w:hAnsi="Times New Roman" w:cs="Times New Roman"/>
          <w:sz w:val="24"/>
          <w:szCs w:val="24"/>
        </w:rPr>
        <w:t>of them</w:t>
      </w:r>
      <w:r w:rsidR="00AC00C0">
        <w:rPr>
          <w:rFonts w:ascii="Times New Roman" w:hAnsi="Times New Roman" w:cs="Times New Roman"/>
          <w:sz w:val="24"/>
          <w:szCs w:val="24"/>
        </w:rPr>
        <w:t xml:space="preserve"> confirmed service</w:t>
      </w:r>
      <w:r>
        <w:rPr>
          <w:rFonts w:ascii="Times New Roman" w:hAnsi="Times New Roman" w:cs="Times New Roman"/>
          <w:sz w:val="24"/>
          <w:szCs w:val="24"/>
        </w:rPr>
        <w:t xml:space="preserve"> of all the other documents besides Exhibit 4 (the dispatch book).  The</w:t>
      </w:r>
      <w:r w:rsidR="004576B4">
        <w:rPr>
          <w:rFonts w:ascii="Times New Roman" w:hAnsi="Times New Roman" w:cs="Times New Roman"/>
          <w:sz w:val="24"/>
          <w:szCs w:val="24"/>
        </w:rPr>
        <w:t xml:space="preserve"> court also noted that the defence </w:t>
      </w:r>
      <w:r w:rsidR="00AC00C0">
        <w:rPr>
          <w:rFonts w:ascii="Times New Roman" w:hAnsi="Times New Roman" w:cs="Times New Roman"/>
          <w:sz w:val="24"/>
          <w:szCs w:val="24"/>
        </w:rPr>
        <w:t>outlines</w:t>
      </w:r>
      <w:r w:rsidR="004576B4">
        <w:rPr>
          <w:rFonts w:ascii="Times New Roman" w:hAnsi="Times New Roman" w:cs="Times New Roman"/>
          <w:sz w:val="24"/>
          <w:szCs w:val="24"/>
        </w:rPr>
        <w:t xml:space="preserve"> of all th</w:t>
      </w:r>
      <w:r w:rsidR="00AC00C0">
        <w:rPr>
          <w:rFonts w:ascii="Times New Roman" w:hAnsi="Times New Roman" w:cs="Times New Roman"/>
          <w:sz w:val="24"/>
          <w:szCs w:val="24"/>
        </w:rPr>
        <w:t>re</w:t>
      </w:r>
      <w:r w:rsidR="004576B4">
        <w:rPr>
          <w:rFonts w:ascii="Times New Roman" w:hAnsi="Times New Roman" w:cs="Times New Roman"/>
          <w:sz w:val="24"/>
          <w:szCs w:val="24"/>
        </w:rPr>
        <w:t>e ac</w:t>
      </w:r>
      <w:r w:rsidR="00AC00C0">
        <w:rPr>
          <w:rFonts w:ascii="Times New Roman" w:hAnsi="Times New Roman" w:cs="Times New Roman"/>
          <w:sz w:val="24"/>
          <w:szCs w:val="24"/>
        </w:rPr>
        <w:t>cused made no reference to the impugned document</w:t>
      </w:r>
      <w:r w:rsidR="003210B3">
        <w:rPr>
          <w:rFonts w:ascii="Times New Roman" w:hAnsi="Times New Roman" w:cs="Times New Roman"/>
          <w:sz w:val="24"/>
          <w:szCs w:val="24"/>
        </w:rPr>
        <w:t>s</w:t>
      </w:r>
      <w:r w:rsidR="004576B4">
        <w:rPr>
          <w:rFonts w:ascii="Times New Roman" w:hAnsi="Times New Roman" w:cs="Times New Roman"/>
          <w:sz w:val="24"/>
          <w:szCs w:val="24"/>
        </w:rPr>
        <w:t xml:space="preserve"> thus giving rise to </w:t>
      </w:r>
      <w:r w:rsidR="00CA3048">
        <w:rPr>
          <w:rFonts w:ascii="Times New Roman" w:hAnsi="Times New Roman" w:cs="Times New Roman"/>
          <w:sz w:val="24"/>
          <w:szCs w:val="24"/>
        </w:rPr>
        <w:t>aspersions</w:t>
      </w:r>
      <w:r w:rsidR="004576B4">
        <w:rPr>
          <w:rFonts w:ascii="Times New Roman" w:hAnsi="Times New Roman" w:cs="Times New Roman"/>
          <w:sz w:val="24"/>
          <w:szCs w:val="24"/>
        </w:rPr>
        <w:t xml:space="preserve"> that they were not served with the document</w:t>
      </w:r>
      <w:r w:rsidR="003210B3">
        <w:rPr>
          <w:rFonts w:ascii="Times New Roman" w:hAnsi="Times New Roman" w:cs="Times New Roman"/>
          <w:sz w:val="24"/>
          <w:szCs w:val="24"/>
        </w:rPr>
        <w:t>s</w:t>
      </w:r>
      <w:r w:rsidR="004576B4">
        <w:rPr>
          <w:rFonts w:ascii="Times New Roman" w:hAnsi="Times New Roman" w:cs="Times New Roman"/>
          <w:sz w:val="24"/>
          <w:szCs w:val="24"/>
        </w:rPr>
        <w:t>.</w:t>
      </w:r>
    </w:p>
    <w:p w:rsidR="00596509" w:rsidRDefault="00596509" w:rsidP="00A823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trial court found that the dispatch book did not include </w:t>
      </w:r>
      <w:r w:rsidR="007B4FAC">
        <w:rPr>
          <w:rFonts w:ascii="Times New Roman" w:hAnsi="Times New Roman" w:cs="Times New Roman"/>
          <w:sz w:val="24"/>
          <w:szCs w:val="24"/>
        </w:rPr>
        <w:t>a</w:t>
      </w:r>
      <w:r>
        <w:rPr>
          <w:rFonts w:ascii="Times New Roman" w:hAnsi="Times New Roman" w:cs="Times New Roman"/>
          <w:sz w:val="24"/>
          <w:szCs w:val="24"/>
        </w:rPr>
        <w:t xml:space="preserve">n “A” thus it meant the defence was </w:t>
      </w:r>
      <w:r w:rsidR="003210B3">
        <w:rPr>
          <w:rFonts w:ascii="Times New Roman" w:hAnsi="Times New Roman" w:cs="Times New Roman"/>
          <w:sz w:val="24"/>
          <w:szCs w:val="24"/>
        </w:rPr>
        <w:t xml:space="preserve">served </w:t>
      </w:r>
      <w:r>
        <w:rPr>
          <w:rFonts w:ascii="Times New Roman" w:hAnsi="Times New Roman" w:cs="Times New Roman"/>
          <w:sz w:val="24"/>
          <w:szCs w:val="24"/>
        </w:rPr>
        <w:t>with the dispatch book but not Exhibits 4A and 4B.</w:t>
      </w:r>
    </w:p>
    <w:p w:rsidR="00596509" w:rsidRDefault="00596509" w:rsidP="00A823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the </w:t>
      </w:r>
      <w:r w:rsidR="007B4FAC">
        <w:rPr>
          <w:rFonts w:ascii="Times New Roman" w:hAnsi="Times New Roman" w:cs="Times New Roman"/>
          <w:sz w:val="24"/>
          <w:szCs w:val="24"/>
        </w:rPr>
        <w:t xml:space="preserve">trial </w:t>
      </w:r>
      <w:r>
        <w:rPr>
          <w:rFonts w:ascii="Times New Roman" w:hAnsi="Times New Roman" w:cs="Times New Roman"/>
          <w:sz w:val="24"/>
          <w:szCs w:val="24"/>
        </w:rPr>
        <w:t xml:space="preserve">court’s finding that the said </w:t>
      </w:r>
      <w:r w:rsidR="007B4FAC">
        <w:rPr>
          <w:rFonts w:ascii="Times New Roman" w:hAnsi="Times New Roman" w:cs="Times New Roman"/>
          <w:sz w:val="24"/>
          <w:szCs w:val="24"/>
        </w:rPr>
        <w:t>document</w:t>
      </w:r>
      <w:r w:rsidR="00F72AC5">
        <w:rPr>
          <w:rFonts w:ascii="Times New Roman" w:hAnsi="Times New Roman" w:cs="Times New Roman"/>
          <w:sz w:val="24"/>
          <w:szCs w:val="24"/>
        </w:rPr>
        <w:t>s</w:t>
      </w:r>
      <w:r w:rsidR="007B4FAC">
        <w:rPr>
          <w:rFonts w:ascii="Times New Roman" w:hAnsi="Times New Roman" w:cs="Times New Roman"/>
          <w:sz w:val="24"/>
          <w:szCs w:val="24"/>
        </w:rPr>
        <w:t xml:space="preserve"> </w:t>
      </w:r>
      <w:r w:rsidR="00F72AC5">
        <w:rPr>
          <w:rFonts w:ascii="Times New Roman" w:hAnsi="Times New Roman" w:cs="Times New Roman"/>
          <w:sz w:val="24"/>
          <w:szCs w:val="24"/>
        </w:rPr>
        <w:t>were</w:t>
      </w:r>
      <w:r w:rsidR="007B4FAC">
        <w:rPr>
          <w:rFonts w:ascii="Times New Roman" w:hAnsi="Times New Roman" w:cs="Times New Roman"/>
          <w:sz w:val="24"/>
          <w:szCs w:val="24"/>
        </w:rPr>
        <w:t xml:space="preserve"> not serv</w:t>
      </w:r>
      <w:r>
        <w:rPr>
          <w:rFonts w:ascii="Times New Roman" w:hAnsi="Times New Roman" w:cs="Times New Roman"/>
          <w:sz w:val="24"/>
          <w:szCs w:val="24"/>
        </w:rPr>
        <w:t xml:space="preserve">ed on the defence team </w:t>
      </w:r>
      <w:r w:rsidR="007B4FAC">
        <w:rPr>
          <w:rFonts w:ascii="Times New Roman" w:hAnsi="Times New Roman" w:cs="Times New Roman"/>
          <w:sz w:val="24"/>
          <w:szCs w:val="24"/>
        </w:rPr>
        <w:t>thus th</w:t>
      </w:r>
      <w:r w:rsidR="00F72AC5">
        <w:rPr>
          <w:rFonts w:ascii="Times New Roman" w:hAnsi="Times New Roman" w:cs="Times New Roman"/>
          <w:sz w:val="24"/>
          <w:szCs w:val="24"/>
        </w:rPr>
        <w:t>e</w:t>
      </w:r>
      <w:r w:rsidR="007B4FAC">
        <w:rPr>
          <w:rFonts w:ascii="Times New Roman" w:hAnsi="Times New Roman" w:cs="Times New Roman"/>
          <w:sz w:val="24"/>
          <w:szCs w:val="24"/>
        </w:rPr>
        <w:t xml:space="preserve"> court </w:t>
      </w:r>
      <w:r w:rsidR="007B4FAC" w:rsidRPr="007B4FAC">
        <w:rPr>
          <w:rFonts w:ascii="Times New Roman" w:hAnsi="Times New Roman" w:cs="Times New Roman"/>
          <w:i/>
          <w:sz w:val="24"/>
          <w:szCs w:val="24"/>
        </w:rPr>
        <w:t>a quo</w:t>
      </w:r>
      <w:r w:rsidR="007B4FAC">
        <w:rPr>
          <w:rFonts w:ascii="Times New Roman" w:hAnsi="Times New Roman" w:cs="Times New Roman"/>
          <w:sz w:val="24"/>
          <w:szCs w:val="24"/>
        </w:rPr>
        <w:t xml:space="preserve"> </w:t>
      </w:r>
      <w:r>
        <w:rPr>
          <w:rFonts w:ascii="Times New Roman" w:hAnsi="Times New Roman" w:cs="Times New Roman"/>
          <w:sz w:val="24"/>
          <w:szCs w:val="24"/>
        </w:rPr>
        <w:t>disallowed the p</w:t>
      </w:r>
      <w:r w:rsidR="00732EAB">
        <w:rPr>
          <w:rFonts w:ascii="Times New Roman" w:hAnsi="Times New Roman" w:cs="Times New Roman"/>
          <w:sz w:val="24"/>
          <w:szCs w:val="24"/>
        </w:rPr>
        <w:t xml:space="preserve">roduction of the said documents.  </w:t>
      </w:r>
    </w:p>
    <w:p w:rsidR="00732EAB" w:rsidRDefault="00732EAB" w:rsidP="00A823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was aggrieved with this interlocutory </w:t>
      </w:r>
      <w:r w:rsidR="00F72AC5">
        <w:rPr>
          <w:rFonts w:ascii="Times New Roman" w:hAnsi="Times New Roman" w:cs="Times New Roman"/>
          <w:sz w:val="24"/>
          <w:szCs w:val="24"/>
        </w:rPr>
        <w:t>finding and</w:t>
      </w:r>
      <w:r w:rsidR="0012131B">
        <w:rPr>
          <w:rFonts w:ascii="Times New Roman" w:hAnsi="Times New Roman" w:cs="Times New Roman"/>
          <w:sz w:val="24"/>
          <w:szCs w:val="24"/>
        </w:rPr>
        <w:t xml:space="preserve"> made an </w:t>
      </w:r>
      <w:r>
        <w:rPr>
          <w:rFonts w:ascii="Times New Roman" w:hAnsi="Times New Roman" w:cs="Times New Roman"/>
          <w:sz w:val="24"/>
          <w:szCs w:val="24"/>
        </w:rPr>
        <w:t xml:space="preserve">application for review attacking </w:t>
      </w:r>
      <w:r w:rsidR="0012131B">
        <w:rPr>
          <w:rFonts w:ascii="Times New Roman" w:hAnsi="Times New Roman" w:cs="Times New Roman"/>
          <w:sz w:val="24"/>
          <w:szCs w:val="24"/>
        </w:rPr>
        <w:t xml:space="preserve">the </w:t>
      </w:r>
      <w:r>
        <w:rPr>
          <w:rFonts w:ascii="Times New Roman" w:hAnsi="Times New Roman" w:cs="Times New Roman"/>
          <w:sz w:val="24"/>
          <w:szCs w:val="24"/>
        </w:rPr>
        <w:t>ruling by the court disallowing the production into evidence of Exhibits 4A and 4B.</w:t>
      </w:r>
    </w:p>
    <w:p w:rsidR="00732EAB" w:rsidRDefault="00732EAB" w:rsidP="00A823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Effectively the state seeks the following order:-</w:t>
      </w:r>
    </w:p>
    <w:p w:rsidR="00262D4D" w:rsidRPr="00262D4D" w:rsidRDefault="00262D4D" w:rsidP="00A8233F">
      <w:pPr>
        <w:tabs>
          <w:tab w:val="left" w:pos="720"/>
          <w:tab w:val="left" w:pos="1440"/>
          <w:tab w:val="left" w:pos="2160"/>
          <w:tab w:val="left" w:pos="2880"/>
          <w:tab w:val="left" w:pos="3720"/>
        </w:tabs>
        <w:spacing w:after="0" w:line="360" w:lineRule="auto"/>
        <w:jc w:val="both"/>
        <w:rPr>
          <w:rFonts w:ascii="Times New Roman" w:hAnsi="Times New Roman" w:cs="Times New Roman"/>
          <w:sz w:val="24"/>
          <w:szCs w:val="24"/>
        </w:rPr>
      </w:pPr>
      <w:r w:rsidRPr="00262D4D">
        <w:rPr>
          <w:rFonts w:ascii="Times New Roman" w:hAnsi="Times New Roman" w:cs="Times New Roman"/>
          <w:b/>
          <w:sz w:val="24"/>
          <w:szCs w:val="24"/>
        </w:rPr>
        <w:tab/>
        <w:t>IT IS ORDERED THAT</w:t>
      </w:r>
      <w:r>
        <w:rPr>
          <w:rFonts w:ascii="Times New Roman" w:hAnsi="Times New Roman" w:cs="Times New Roman"/>
          <w:b/>
          <w:sz w:val="24"/>
          <w:szCs w:val="24"/>
        </w:rPr>
        <w:tab/>
      </w:r>
    </w:p>
    <w:p w:rsidR="00262D4D" w:rsidRPr="00262D4D" w:rsidRDefault="00F733A9" w:rsidP="00A8233F">
      <w:pPr>
        <w:pStyle w:val="ListParagraph"/>
        <w:numPr>
          <w:ilvl w:val="0"/>
          <w:numId w:val="6"/>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t>
      </w:r>
      <w:r w:rsidR="00262D4D" w:rsidRPr="00262D4D">
        <w:rPr>
          <w:rFonts w:ascii="Times New Roman" w:hAnsi="Times New Roman" w:cs="Times New Roman"/>
          <w:sz w:val="24"/>
          <w:szCs w:val="24"/>
        </w:rPr>
        <w:t xml:space="preserve">The decision of the </w:t>
      </w:r>
      <w:r w:rsidR="00262D4D">
        <w:rPr>
          <w:rFonts w:ascii="Times New Roman" w:hAnsi="Times New Roman" w:cs="Times New Roman"/>
          <w:sz w:val="24"/>
          <w:szCs w:val="24"/>
        </w:rPr>
        <w:t>fourth</w:t>
      </w:r>
      <w:r w:rsidR="00262D4D" w:rsidRPr="00262D4D">
        <w:rPr>
          <w:rFonts w:ascii="Times New Roman" w:hAnsi="Times New Roman" w:cs="Times New Roman"/>
          <w:sz w:val="24"/>
          <w:szCs w:val="24"/>
        </w:rPr>
        <w:t xml:space="preserve"> respondent to deny applicant the right to use and produce</w:t>
      </w:r>
      <w:r w:rsidR="00262D4D">
        <w:rPr>
          <w:rFonts w:ascii="Times New Roman" w:hAnsi="Times New Roman" w:cs="Times New Roman"/>
          <w:sz w:val="24"/>
          <w:szCs w:val="24"/>
        </w:rPr>
        <w:t xml:space="preserve"> admissible evidence in the form of proof of deliveries which are clearly outlined in the state papers in the </w:t>
      </w:r>
      <w:r w:rsidR="0012131B">
        <w:rPr>
          <w:rFonts w:ascii="Times New Roman" w:hAnsi="Times New Roman" w:cs="Times New Roman"/>
          <w:sz w:val="24"/>
          <w:szCs w:val="24"/>
        </w:rPr>
        <w:t>matter before the fourth respon</w:t>
      </w:r>
      <w:r w:rsidR="00262D4D">
        <w:rPr>
          <w:rFonts w:ascii="Times New Roman" w:hAnsi="Times New Roman" w:cs="Times New Roman"/>
          <w:sz w:val="24"/>
          <w:szCs w:val="24"/>
        </w:rPr>
        <w:t>d</w:t>
      </w:r>
      <w:r w:rsidR="0012131B">
        <w:rPr>
          <w:rFonts w:ascii="Times New Roman" w:hAnsi="Times New Roman" w:cs="Times New Roman"/>
          <w:sz w:val="24"/>
          <w:szCs w:val="24"/>
        </w:rPr>
        <w:t>ent</w:t>
      </w:r>
      <w:r w:rsidR="00262D4D">
        <w:rPr>
          <w:rFonts w:ascii="Times New Roman" w:hAnsi="Times New Roman" w:cs="Times New Roman"/>
          <w:sz w:val="24"/>
          <w:szCs w:val="24"/>
        </w:rPr>
        <w:t xml:space="preserve"> case number MSVP 1423-25/19 be and is hereby set aside as it is irregular and not in accordance with real and substantial justice.</w:t>
      </w:r>
    </w:p>
    <w:p w:rsidR="00143396" w:rsidRDefault="00262D4D" w:rsidP="00A8233F">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w:t>
      </w:r>
      <w:r w:rsidR="00861070">
        <w:rPr>
          <w:rFonts w:ascii="Times New Roman" w:hAnsi="Times New Roman" w:cs="Times New Roman"/>
          <w:sz w:val="24"/>
          <w:szCs w:val="24"/>
        </w:rPr>
        <w:t>he proof of</w:t>
      </w:r>
      <w:r>
        <w:rPr>
          <w:rFonts w:ascii="Times New Roman" w:hAnsi="Times New Roman" w:cs="Times New Roman"/>
          <w:sz w:val="24"/>
          <w:szCs w:val="24"/>
        </w:rPr>
        <w:t xml:space="preserve"> deliveries </w:t>
      </w:r>
      <w:r w:rsidR="0012131B">
        <w:rPr>
          <w:rFonts w:ascii="Times New Roman" w:hAnsi="Times New Roman" w:cs="Times New Roman"/>
          <w:sz w:val="24"/>
          <w:szCs w:val="24"/>
        </w:rPr>
        <w:t>mentioned</w:t>
      </w:r>
      <w:r>
        <w:rPr>
          <w:rFonts w:ascii="Times New Roman" w:hAnsi="Times New Roman" w:cs="Times New Roman"/>
          <w:sz w:val="24"/>
          <w:szCs w:val="24"/>
        </w:rPr>
        <w:t xml:space="preserve"> in state papers served on </w:t>
      </w:r>
      <w:r w:rsidR="0012131B">
        <w:rPr>
          <w:rFonts w:ascii="Times New Roman" w:hAnsi="Times New Roman" w:cs="Times New Roman"/>
          <w:sz w:val="24"/>
          <w:szCs w:val="24"/>
        </w:rPr>
        <w:t xml:space="preserve">first, </w:t>
      </w:r>
      <w:r>
        <w:rPr>
          <w:rFonts w:ascii="Times New Roman" w:hAnsi="Times New Roman" w:cs="Times New Roman"/>
          <w:sz w:val="24"/>
          <w:szCs w:val="24"/>
        </w:rPr>
        <w:t xml:space="preserve">second </w:t>
      </w:r>
      <w:r w:rsidR="00861070">
        <w:rPr>
          <w:rFonts w:ascii="Times New Roman" w:hAnsi="Times New Roman" w:cs="Times New Roman"/>
          <w:sz w:val="24"/>
          <w:szCs w:val="24"/>
        </w:rPr>
        <w:t>and</w:t>
      </w:r>
      <w:r>
        <w:rPr>
          <w:rFonts w:ascii="Times New Roman" w:hAnsi="Times New Roman" w:cs="Times New Roman"/>
          <w:sz w:val="24"/>
          <w:szCs w:val="24"/>
        </w:rPr>
        <w:t xml:space="preserve"> third</w:t>
      </w:r>
      <w:r w:rsidR="00861070">
        <w:rPr>
          <w:rFonts w:ascii="Times New Roman" w:hAnsi="Times New Roman" w:cs="Times New Roman"/>
          <w:sz w:val="24"/>
          <w:szCs w:val="24"/>
        </w:rPr>
        <w:t xml:space="preserve"> respondents can be used and produced in proceedings before the fourth respondent in case number MSVP 1423-25/19</w:t>
      </w:r>
      <w:r w:rsidR="00F733A9">
        <w:rPr>
          <w:rFonts w:ascii="Times New Roman" w:hAnsi="Times New Roman" w:cs="Times New Roman"/>
          <w:sz w:val="24"/>
          <w:szCs w:val="24"/>
        </w:rPr>
        <w:t>”.</w:t>
      </w:r>
      <w:r>
        <w:rPr>
          <w:rFonts w:ascii="Times New Roman" w:hAnsi="Times New Roman" w:cs="Times New Roman"/>
          <w:sz w:val="24"/>
          <w:szCs w:val="24"/>
        </w:rPr>
        <w:t xml:space="preserve"> </w:t>
      </w:r>
    </w:p>
    <w:p w:rsidR="00F733A9" w:rsidRDefault="00143396" w:rsidP="00A823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hearing of this matter Ms </w:t>
      </w:r>
      <w:r w:rsidR="007E4429">
        <w:rPr>
          <w:rFonts w:ascii="Times New Roman" w:hAnsi="Times New Roman" w:cs="Times New Roman"/>
          <w:sz w:val="24"/>
          <w:szCs w:val="24"/>
        </w:rPr>
        <w:t xml:space="preserve">I. </w:t>
      </w:r>
      <w:r>
        <w:rPr>
          <w:rFonts w:ascii="Times New Roman" w:hAnsi="Times New Roman" w:cs="Times New Roman"/>
          <w:sz w:val="24"/>
          <w:szCs w:val="24"/>
        </w:rPr>
        <w:t xml:space="preserve">Moyo advanced a number of </w:t>
      </w:r>
      <w:r w:rsidR="007E4429">
        <w:rPr>
          <w:rFonts w:ascii="Times New Roman" w:hAnsi="Times New Roman" w:cs="Times New Roman"/>
          <w:sz w:val="24"/>
          <w:szCs w:val="24"/>
        </w:rPr>
        <w:t>points</w:t>
      </w:r>
      <w:r>
        <w:rPr>
          <w:rFonts w:ascii="Times New Roman" w:hAnsi="Times New Roman" w:cs="Times New Roman"/>
          <w:sz w:val="24"/>
          <w:szCs w:val="24"/>
        </w:rPr>
        <w:t xml:space="preserve"> </w:t>
      </w:r>
      <w:r w:rsidRPr="00143396">
        <w:rPr>
          <w:rFonts w:ascii="Times New Roman" w:hAnsi="Times New Roman" w:cs="Times New Roman"/>
          <w:i/>
          <w:sz w:val="24"/>
          <w:szCs w:val="24"/>
        </w:rPr>
        <w:t>in limine</w:t>
      </w:r>
      <w:r>
        <w:rPr>
          <w:rFonts w:ascii="Times New Roman" w:hAnsi="Times New Roman" w:cs="Times New Roman"/>
          <w:sz w:val="24"/>
          <w:szCs w:val="24"/>
        </w:rPr>
        <w:t xml:space="preserve">.  </w:t>
      </w:r>
      <w:r w:rsidR="007E4429">
        <w:rPr>
          <w:rFonts w:ascii="Times New Roman" w:hAnsi="Times New Roman" w:cs="Times New Roman"/>
          <w:sz w:val="24"/>
          <w:szCs w:val="24"/>
        </w:rPr>
        <w:t>Among the points advanced</w:t>
      </w:r>
      <w:r>
        <w:rPr>
          <w:rFonts w:ascii="Times New Roman" w:hAnsi="Times New Roman" w:cs="Times New Roman"/>
          <w:sz w:val="24"/>
          <w:szCs w:val="24"/>
        </w:rPr>
        <w:t xml:space="preserve"> </w:t>
      </w:r>
      <w:r w:rsidR="007E4429">
        <w:rPr>
          <w:rFonts w:ascii="Times New Roman" w:hAnsi="Times New Roman" w:cs="Times New Roman"/>
          <w:sz w:val="24"/>
          <w:szCs w:val="24"/>
        </w:rPr>
        <w:t xml:space="preserve">she averred </w:t>
      </w:r>
      <w:r>
        <w:rPr>
          <w:rFonts w:ascii="Times New Roman" w:hAnsi="Times New Roman" w:cs="Times New Roman"/>
          <w:sz w:val="24"/>
          <w:szCs w:val="24"/>
        </w:rPr>
        <w:t xml:space="preserve">that </w:t>
      </w:r>
      <w:r w:rsidR="007E4429">
        <w:rPr>
          <w:rFonts w:ascii="Times New Roman" w:hAnsi="Times New Roman" w:cs="Times New Roman"/>
          <w:sz w:val="24"/>
          <w:szCs w:val="24"/>
        </w:rPr>
        <w:t>the application for review was out</w:t>
      </w:r>
      <w:r>
        <w:rPr>
          <w:rFonts w:ascii="Times New Roman" w:hAnsi="Times New Roman" w:cs="Times New Roman"/>
          <w:sz w:val="24"/>
          <w:szCs w:val="24"/>
        </w:rPr>
        <w:t xml:space="preserve"> of time yet there was no application for condonation.  She referred to Order 33 r</w:t>
      </w:r>
      <w:r w:rsidR="007E4429">
        <w:rPr>
          <w:rFonts w:ascii="Times New Roman" w:hAnsi="Times New Roman" w:cs="Times New Roman"/>
          <w:sz w:val="24"/>
          <w:szCs w:val="24"/>
        </w:rPr>
        <w:t xml:space="preserve"> 259 of the High Court Rules, 19</w:t>
      </w:r>
      <w:r>
        <w:rPr>
          <w:rFonts w:ascii="Times New Roman" w:hAnsi="Times New Roman" w:cs="Times New Roman"/>
          <w:sz w:val="24"/>
          <w:szCs w:val="24"/>
        </w:rPr>
        <w:t xml:space="preserve">71.  I will address this point first.  If it is </w:t>
      </w:r>
      <w:r w:rsidR="00F733A9">
        <w:rPr>
          <w:rFonts w:ascii="Times New Roman" w:hAnsi="Times New Roman" w:cs="Times New Roman"/>
          <w:sz w:val="24"/>
          <w:szCs w:val="24"/>
        </w:rPr>
        <w:t>dispositive</w:t>
      </w:r>
      <w:r>
        <w:rPr>
          <w:rFonts w:ascii="Times New Roman" w:hAnsi="Times New Roman" w:cs="Times New Roman"/>
          <w:sz w:val="24"/>
          <w:szCs w:val="24"/>
        </w:rPr>
        <w:t xml:space="preserve"> of this matter at th</w:t>
      </w:r>
      <w:r w:rsidR="007E4429">
        <w:rPr>
          <w:rFonts w:ascii="Times New Roman" w:hAnsi="Times New Roman" w:cs="Times New Roman"/>
          <w:sz w:val="24"/>
          <w:szCs w:val="24"/>
        </w:rPr>
        <w:t>is</w:t>
      </w:r>
      <w:r>
        <w:rPr>
          <w:rFonts w:ascii="Times New Roman" w:hAnsi="Times New Roman" w:cs="Times New Roman"/>
          <w:sz w:val="24"/>
          <w:szCs w:val="24"/>
        </w:rPr>
        <w:t xml:space="preserve"> stage I</w:t>
      </w:r>
      <w:r w:rsidR="00F733A9">
        <w:rPr>
          <w:rFonts w:ascii="Times New Roman" w:hAnsi="Times New Roman" w:cs="Times New Roman"/>
          <w:sz w:val="24"/>
          <w:szCs w:val="24"/>
        </w:rPr>
        <w:t xml:space="preserve"> will need not advert to the other points </w:t>
      </w:r>
      <w:r w:rsidR="00F733A9" w:rsidRPr="00F733A9">
        <w:rPr>
          <w:rFonts w:ascii="Times New Roman" w:hAnsi="Times New Roman" w:cs="Times New Roman"/>
          <w:i/>
          <w:sz w:val="24"/>
          <w:szCs w:val="24"/>
        </w:rPr>
        <w:t>in limine</w:t>
      </w:r>
      <w:r w:rsidR="00F733A9">
        <w:rPr>
          <w:rFonts w:ascii="Times New Roman" w:hAnsi="Times New Roman" w:cs="Times New Roman"/>
          <w:sz w:val="24"/>
          <w:szCs w:val="24"/>
        </w:rPr>
        <w:t>.</w:t>
      </w:r>
    </w:p>
    <w:p w:rsidR="0039549A" w:rsidRDefault="00F733A9" w:rsidP="00A823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 259</w:t>
      </w:r>
      <w:r w:rsidR="0039549A">
        <w:rPr>
          <w:rFonts w:ascii="Times New Roman" w:hAnsi="Times New Roman" w:cs="Times New Roman"/>
          <w:sz w:val="24"/>
          <w:szCs w:val="24"/>
        </w:rPr>
        <w:t xml:space="preserve"> reads as follows:</w:t>
      </w:r>
    </w:p>
    <w:p w:rsidR="0039549A" w:rsidRDefault="0039549A" w:rsidP="00A8233F">
      <w:pPr>
        <w:spacing w:after="0" w:line="240" w:lineRule="auto"/>
        <w:ind w:left="720"/>
        <w:jc w:val="both"/>
        <w:rPr>
          <w:rFonts w:ascii="Times New Roman" w:hAnsi="Times New Roman" w:cs="Times New Roman"/>
        </w:rPr>
      </w:pPr>
      <w:r w:rsidRPr="0039549A">
        <w:rPr>
          <w:rFonts w:ascii="Times New Roman" w:hAnsi="Times New Roman" w:cs="Times New Roman"/>
        </w:rPr>
        <w:lastRenderedPageBreak/>
        <w:t xml:space="preserve">“Any proceedings by way of review shall be instituted within eight weeks of the termination of the suit, </w:t>
      </w:r>
      <w:r w:rsidR="007E4429">
        <w:rPr>
          <w:rFonts w:ascii="Times New Roman" w:hAnsi="Times New Roman" w:cs="Times New Roman"/>
        </w:rPr>
        <w:t>ac</w:t>
      </w:r>
      <w:r w:rsidRPr="0039549A">
        <w:rPr>
          <w:rFonts w:ascii="Times New Roman" w:hAnsi="Times New Roman" w:cs="Times New Roman"/>
        </w:rPr>
        <w:t>tion or proceedings in which the irregularity or illegality complained of is alleged to have occurred.  Provided that the court may for good cause sh</w:t>
      </w:r>
      <w:r w:rsidR="007E4429">
        <w:rPr>
          <w:rFonts w:ascii="Times New Roman" w:hAnsi="Times New Roman" w:cs="Times New Roman"/>
        </w:rPr>
        <w:t>own</w:t>
      </w:r>
      <w:r w:rsidRPr="0039549A">
        <w:rPr>
          <w:rFonts w:ascii="Times New Roman" w:hAnsi="Times New Roman" w:cs="Times New Roman"/>
        </w:rPr>
        <w:t xml:space="preserve"> extend the same” </w:t>
      </w:r>
    </w:p>
    <w:p w:rsidR="0024199F" w:rsidRDefault="0024199F" w:rsidP="00A8233F">
      <w:pPr>
        <w:spacing w:after="0" w:line="240" w:lineRule="auto"/>
        <w:jc w:val="both"/>
        <w:rPr>
          <w:rFonts w:ascii="Times New Roman" w:hAnsi="Times New Roman" w:cs="Times New Roman"/>
        </w:rPr>
      </w:pPr>
    </w:p>
    <w:p w:rsidR="0024199F" w:rsidRPr="000355DB" w:rsidRDefault="0024199F" w:rsidP="00A8233F">
      <w:pPr>
        <w:spacing w:after="0" w:line="360" w:lineRule="auto"/>
        <w:jc w:val="both"/>
        <w:rPr>
          <w:rFonts w:ascii="Times New Roman" w:hAnsi="Times New Roman" w:cs="Times New Roman"/>
          <w:sz w:val="24"/>
          <w:szCs w:val="24"/>
        </w:rPr>
      </w:pPr>
      <w:r>
        <w:rPr>
          <w:rFonts w:ascii="Times New Roman" w:hAnsi="Times New Roman" w:cs="Times New Roman"/>
        </w:rPr>
        <w:tab/>
      </w:r>
      <w:r w:rsidRPr="000355DB">
        <w:rPr>
          <w:rFonts w:ascii="Times New Roman" w:hAnsi="Times New Roman" w:cs="Times New Roman"/>
          <w:sz w:val="24"/>
          <w:szCs w:val="24"/>
        </w:rPr>
        <w:t>It is common cause that the applicant’s application in th</w:t>
      </w:r>
      <w:r w:rsidR="007E4429">
        <w:rPr>
          <w:rFonts w:ascii="Times New Roman" w:hAnsi="Times New Roman" w:cs="Times New Roman"/>
          <w:sz w:val="24"/>
          <w:szCs w:val="24"/>
        </w:rPr>
        <w:t>is</w:t>
      </w:r>
      <w:r w:rsidRPr="000355DB">
        <w:rPr>
          <w:rFonts w:ascii="Times New Roman" w:hAnsi="Times New Roman" w:cs="Times New Roman"/>
          <w:sz w:val="24"/>
          <w:szCs w:val="24"/>
        </w:rPr>
        <w:t xml:space="preserve"> case is a review application.  It is also common cause that applicant instituted his application after a period in excess of eigh</w:t>
      </w:r>
      <w:r w:rsidR="007E4429">
        <w:rPr>
          <w:rFonts w:ascii="Times New Roman" w:hAnsi="Times New Roman" w:cs="Times New Roman"/>
          <w:sz w:val="24"/>
          <w:szCs w:val="24"/>
        </w:rPr>
        <w:t>t weeks from the date when the t</w:t>
      </w:r>
      <w:r w:rsidRPr="000355DB">
        <w:rPr>
          <w:rFonts w:ascii="Times New Roman" w:hAnsi="Times New Roman" w:cs="Times New Roman"/>
          <w:sz w:val="24"/>
          <w:szCs w:val="24"/>
        </w:rPr>
        <w:t>rial magistrate re</w:t>
      </w:r>
      <w:r w:rsidR="007E4429">
        <w:rPr>
          <w:rFonts w:ascii="Times New Roman" w:hAnsi="Times New Roman" w:cs="Times New Roman"/>
          <w:sz w:val="24"/>
          <w:szCs w:val="24"/>
        </w:rPr>
        <w:t>ndered</w:t>
      </w:r>
      <w:r w:rsidRPr="000355DB">
        <w:rPr>
          <w:rFonts w:ascii="Times New Roman" w:hAnsi="Times New Roman" w:cs="Times New Roman"/>
          <w:sz w:val="24"/>
          <w:szCs w:val="24"/>
        </w:rPr>
        <w:t xml:space="preserve"> her inter</w:t>
      </w:r>
      <w:r w:rsidR="007E4429">
        <w:rPr>
          <w:rFonts w:ascii="Times New Roman" w:hAnsi="Times New Roman" w:cs="Times New Roman"/>
          <w:sz w:val="24"/>
          <w:szCs w:val="24"/>
        </w:rPr>
        <w:t>locutory</w:t>
      </w:r>
      <w:r w:rsidRPr="000355DB">
        <w:rPr>
          <w:rFonts w:ascii="Times New Roman" w:hAnsi="Times New Roman" w:cs="Times New Roman"/>
          <w:sz w:val="24"/>
          <w:szCs w:val="24"/>
        </w:rPr>
        <w:t xml:space="preserve"> ruling.  It is also common cause that applicant did not </w:t>
      </w:r>
      <w:r w:rsidR="007E4429">
        <w:rPr>
          <w:rFonts w:ascii="Times New Roman" w:hAnsi="Times New Roman" w:cs="Times New Roman"/>
          <w:sz w:val="24"/>
          <w:szCs w:val="24"/>
        </w:rPr>
        <w:t xml:space="preserve">and has not </w:t>
      </w:r>
      <w:r w:rsidRPr="000355DB">
        <w:rPr>
          <w:rFonts w:ascii="Times New Roman" w:hAnsi="Times New Roman" w:cs="Times New Roman"/>
          <w:sz w:val="24"/>
          <w:szCs w:val="24"/>
        </w:rPr>
        <w:t>launched an application for condonation.</w:t>
      </w:r>
    </w:p>
    <w:p w:rsidR="00675D8E" w:rsidRPr="000355DB" w:rsidRDefault="0024199F" w:rsidP="00A8233F">
      <w:pPr>
        <w:spacing w:after="0" w:line="360" w:lineRule="auto"/>
        <w:jc w:val="both"/>
        <w:rPr>
          <w:rFonts w:ascii="Times New Roman" w:hAnsi="Times New Roman" w:cs="Times New Roman"/>
          <w:sz w:val="24"/>
          <w:szCs w:val="24"/>
        </w:rPr>
      </w:pPr>
      <w:r w:rsidRPr="000355DB">
        <w:rPr>
          <w:rFonts w:ascii="Times New Roman" w:hAnsi="Times New Roman" w:cs="Times New Roman"/>
          <w:sz w:val="24"/>
          <w:szCs w:val="24"/>
        </w:rPr>
        <w:tab/>
        <w:t>No application for condonation was made at any stage.  Before</w:t>
      </w:r>
      <w:r w:rsidR="009B3409" w:rsidRPr="000355DB">
        <w:rPr>
          <w:rFonts w:ascii="Times New Roman" w:hAnsi="Times New Roman" w:cs="Times New Roman"/>
          <w:sz w:val="24"/>
          <w:szCs w:val="24"/>
        </w:rPr>
        <w:t xml:space="preserve"> the oral hearing in spite of the fact that second </w:t>
      </w:r>
      <w:r w:rsidR="00824DA7" w:rsidRPr="000355DB">
        <w:rPr>
          <w:rFonts w:ascii="Times New Roman" w:hAnsi="Times New Roman" w:cs="Times New Roman"/>
          <w:sz w:val="24"/>
          <w:szCs w:val="24"/>
        </w:rPr>
        <w:t>responde</w:t>
      </w:r>
      <w:r w:rsidR="007E4429">
        <w:rPr>
          <w:rFonts w:ascii="Times New Roman" w:hAnsi="Times New Roman" w:cs="Times New Roman"/>
          <w:sz w:val="24"/>
          <w:szCs w:val="24"/>
        </w:rPr>
        <w:t>nt</w:t>
      </w:r>
      <w:r w:rsidR="009B3409" w:rsidRPr="000355DB">
        <w:rPr>
          <w:rFonts w:ascii="Times New Roman" w:hAnsi="Times New Roman" w:cs="Times New Roman"/>
          <w:sz w:val="24"/>
          <w:szCs w:val="24"/>
        </w:rPr>
        <w:t xml:space="preserve"> had raised the issue in her heads</w:t>
      </w:r>
      <w:r w:rsidR="00824DA7" w:rsidRPr="000355DB">
        <w:rPr>
          <w:rFonts w:ascii="Times New Roman" w:hAnsi="Times New Roman" w:cs="Times New Roman"/>
          <w:sz w:val="24"/>
          <w:szCs w:val="24"/>
        </w:rPr>
        <w:t xml:space="preserve"> </w:t>
      </w:r>
      <w:r w:rsidR="007E4429">
        <w:rPr>
          <w:rFonts w:ascii="Times New Roman" w:hAnsi="Times New Roman" w:cs="Times New Roman"/>
          <w:sz w:val="24"/>
          <w:szCs w:val="24"/>
        </w:rPr>
        <w:t xml:space="preserve">of argument </w:t>
      </w:r>
      <w:r w:rsidR="00824DA7" w:rsidRPr="000355DB">
        <w:rPr>
          <w:rFonts w:ascii="Times New Roman" w:hAnsi="Times New Roman" w:cs="Times New Roman"/>
          <w:sz w:val="24"/>
          <w:szCs w:val="24"/>
        </w:rPr>
        <w:t>no condonation application was made</w:t>
      </w:r>
      <w:r w:rsidR="00675D8E" w:rsidRPr="000355DB">
        <w:rPr>
          <w:rFonts w:ascii="Times New Roman" w:hAnsi="Times New Roman" w:cs="Times New Roman"/>
          <w:sz w:val="24"/>
          <w:szCs w:val="24"/>
        </w:rPr>
        <w:t xml:space="preserve">. In oral submissions before the </w:t>
      </w:r>
      <w:r w:rsidR="00824DA7" w:rsidRPr="000355DB">
        <w:rPr>
          <w:rFonts w:ascii="Times New Roman" w:hAnsi="Times New Roman" w:cs="Times New Roman"/>
          <w:sz w:val="24"/>
          <w:szCs w:val="24"/>
        </w:rPr>
        <w:t xml:space="preserve">second respondent pursued the issue </w:t>
      </w:r>
      <w:r w:rsidR="007E4429">
        <w:rPr>
          <w:rFonts w:ascii="Times New Roman" w:hAnsi="Times New Roman" w:cs="Times New Roman"/>
          <w:sz w:val="24"/>
          <w:szCs w:val="24"/>
        </w:rPr>
        <w:t>relentlessly a</w:t>
      </w:r>
      <w:r w:rsidR="00675D8E" w:rsidRPr="000355DB">
        <w:rPr>
          <w:rFonts w:ascii="Times New Roman" w:hAnsi="Times New Roman" w:cs="Times New Roman"/>
          <w:sz w:val="24"/>
          <w:szCs w:val="24"/>
        </w:rPr>
        <w:t>nd again applicant did not request for the matter to be remo</w:t>
      </w:r>
      <w:r w:rsidR="007E4429">
        <w:rPr>
          <w:rFonts w:ascii="Times New Roman" w:hAnsi="Times New Roman" w:cs="Times New Roman"/>
          <w:sz w:val="24"/>
          <w:szCs w:val="24"/>
        </w:rPr>
        <w:t>ved from the roll while instituting</w:t>
      </w:r>
      <w:r w:rsidR="00675D8E" w:rsidRPr="000355DB">
        <w:rPr>
          <w:rFonts w:ascii="Times New Roman" w:hAnsi="Times New Roman" w:cs="Times New Roman"/>
          <w:sz w:val="24"/>
          <w:szCs w:val="24"/>
        </w:rPr>
        <w:t xml:space="preserve"> the condonation application.</w:t>
      </w:r>
    </w:p>
    <w:p w:rsidR="00646963" w:rsidRPr="000355DB" w:rsidRDefault="00675D8E" w:rsidP="00A8233F">
      <w:pPr>
        <w:spacing w:after="0" w:line="360" w:lineRule="auto"/>
        <w:jc w:val="both"/>
        <w:rPr>
          <w:rFonts w:ascii="Times New Roman" w:hAnsi="Times New Roman" w:cs="Times New Roman"/>
          <w:sz w:val="24"/>
          <w:szCs w:val="24"/>
        </w:rPr>
      </w:pPr>
      <w:r w:rsidRPr="000355DB">
        <w:rPr>
          <w:rFonts w:ascii="Times New Roman" w:hAnsi="Times New Roman" w:cs="Times New Roman"/>
          <w:sz w:val="24"/>
          <w:szCs w:val="24"/>
        </w:rPr>
        <w:tab/>
        <w:t>The applicant sought to respond t</w:t>
      </w:r>
      <w:r w:rsidR="007E4429">
        <w:rPr>
          <w:rFonts w:ascii="Times New Roman" w:hAnsi="Times New Roman" w:cs="Times New Roman"/>
          <w:sz w:val="24"/>
          <w:szCs w:val="24"/>
        </w:rPr>
        <w:t>o the preliminary point raised through</w:t>
      </w:r>
      <w:r w:rsidRPr="000355DB">
        <w:rPr>
          <w:rFonts w:ascii="Times New Roman" w:hAnsi="Times New Roman" w:cs="Times New Roman"/>
          <w:sz w:val="24"/>
          <w:szCs w:val="24"/>
        </w:rPr>
        <w:t xml:space="preserve"> </w:t>
      </w:r>
      <w:r w:rsidR="007E4429">
        <w:rPr>
          <w:rFonts w:ascii="Times New Roman" w:hAnsi="Times New Roman" w:cs="Times New Roman"/>
          <w:sz w:val="24"/>
          <w:szCs w:val="24"/>
        </w:rPr>
        <w:t>applicant’s</w:t>
      </w:r>
      <w:r w:rsidRPr="000355DB">
        <w:rPr>
          <w:rFonts w:ascii="Times New Roman" w:hAnsi="Times New Roman" w:cs="Times New Roman"/>
          <w:sz w:val="24"/>
          <w:szCs w:val="24"/>
        </w:rPr>
        <w:t xml:space="preserve"> heads of argument.  T</w:t>
      </w:r>
      <w:r w:rsidR="008F315B" w:rsidRPr="000355DB">
        <w:rPr>
          <w:rFonts w:ascii="Times New Roman" w:hAnsi="Times New Roman" w:cs="Times New Roman"/>
          <w:sz w:val="24"/>
          <w:szCs w:val="24"/>
        </w:rPr>
        <w:t xml:space="preserve">hat is not an application for condonation.  In any case before me the applicant was content to request that I make use of </w:t>
      </w:r>
      <w:r w:rsidR="00821609">
        <w:rPr>
          <w:rFonts w:ascii="Times New Roman" w:hAnsi="Times New Roman" w:cs="Times New Roman"/>
          <w:sz w:val="24"/>
          <w:szCs w:val="24"/>
        </w:rPr>
        <w:t>Rule</w:t>
      </w:r>
      <w:r w:rsidR="00646963" w:rsidRPr="000355DB">
        <w:rPr>
          <w:rFonts w:ascii="Times New Roman" w:hAnsi="Times New Roman" w:cs="Times New Roman"/>
          <w:sz w:val="24"/>
          <w:szCs w:val="24"/>
        </w:rPr>
        <w:t xml:space="preserve"> 4c </w:t>
      </w:r>
      <w:r w:rsidR="00821609">
        <w:rPr>
          <w:rFonts w:ascii="Times New Roman" w:hAnsi="Times New Roman" w:cs="Times New Roman"/>
          <w:sz w:val="24"/>
          <w:szCs w:val="24"/>
        </w:rPr>
        <w:t>of the High Court Rules</w:t>
      </w:r>
      <w:r w:rsidR="000978CF">
        <w:rPr>
          <w:rFonts w:ascii="Times New Roman" w:hAnsi="Times New Roman" w:cs="Times New Roman"/>
          <w:sz w:val="24"/>
          <w:szCs w:val="24"/>
        </w:rPr>
        <w:t xml:space="preserve"> 1971 </w:t>
      </w:r>
      <w:r w:rsidR="00646963" w:rsidRPr="000355DB">
        <w:rPr>
          <w:rFonts w:ascii="Times New Roman" w:hAnsi="Times New Roman" w:cs="Times New Roman"/>
          <w:sz w:val="24"/>
          <w:szCs w:val="24"/>
        </w:rPr>
        <w:t>to condone the late institution of the application.</w:t>
      </w:r>
    </w:p>
    <w:p w:rsidR="00646963" w:rsidRPr="000355DB" w:rsidRDefault="00646963" w:rsidP="00A8233F">
      <w:pPr>
        <w:spacing w:after="0" w:line="360" w:lineRule="auto"/>
        <w:jc w:val="both"/>
        <w:rPr>
          <w:rFonts w:ascii="Times New Roman" w:hAnsi="Times New Roman" w:cs="Times New Roman"/>
          <w:sz w:val="24"/>
          <w:szCs w:val="24"/>
        </w:rPr>
      </w:pPr>
      <w:r w:rsidRPr="000355DB">
        <w:rPr>
          <w:rFonts w:ascii="Times New Roman" w:hAnsi="Times New Roman" w:cs="Times New Roman"/>
          <w:sz w:val="24"/>
          <w:szCs w:val="24"/>
        </w:rPr>
        <w:tab/>
        <w:t xml:space="preserve">What may have escaped the applicant is that our courts have </w:t>
      </w:r>
      <w:r w:rsidR="000978CF">
        <w:rPr>
          <w:rFonts w:ascii="Times New Roman" w:hAnsi="Times New Roman" w:cs="Times New Roman"/>
          <w:sz w:val="24"/>
          <w:szCs w:val="24"/>
        </w:rPr>
        <w:t>found</w:t>
      </w:r>
      <w:r w:rsidRPr="000355DB">
        <w:rPr>
          <w:rFonts w:ascii="Times New Roman" w:hAnsi="Times New Roman" w:cs="Times New Roman"/>
          <w:sz w:val="24"/>
          <w:szCs w:val="24"/>
        </w:rPr>
        <w:t xml:space="preserve"> strongly that where there is no application for condonation then the matter will be improperly before the court, for a ruling on the merits.  I shall advert to only a few judgements in this regard.  </w:t>
      </w:r>
    </w:p>
    <w:p w:rsidR="002F5DA7" w:rsidRPr="000355DB" w:rsidRDefault="00646963" w:rsidP="00A8233F">
      <w:pPr>
        <w:spacing w:after="0" w:line="360" w:lineRule="auto"/>
        <w:jc w:val="both"/>
        <w:rPr>
          <w:rFonts w:ascii="Times New Roman" w:hAnsi="Times New Roman" w:cs="Times New Roman"/>
          <w:sz w:val="24"/>
          <w:szCs w:val="24"/>
        </w:rPr>
      </w:pPr>
      <w:r w:rsidRPr="000355DB">
        <w:rPr>
          <w:rFonts w:ascii="Times New Roman" w:hAnsi="Times New Roman" w:cs="Times New Roman"/>
          <w:sz w:val="24"/>
          <w:szCs w:val="24"/>
        </w:rPr>
        <w:tab/>
        <w:t xml:space="preserve">The </w:t>
      </w:r>
      <w:r w:rsidR="000978CF">
        <w:rPr>
          <w:rFonts w:ascii="Times New Roman" w:hAnsi="Times New Roman" w:cs="Times New Roman"/>
          <w:sz w:val="24"/>
          <w:szCs w:val="24"/>
        </w:rPr>
        <w:t>of</w:t>
      </w:r>
      <w:r w:rsidR="00D77C7F">
        <w:rPr>
          <w:rFonts w:ascii="Times New Roman" w:hAnsi="Times New Roman" w:cs="Times New Roman"/>
          <w:sz w:val="24"/>
          <w:szCs w:val="24"/>
        </w:rPr>
        <w:t>t</w:t>
      </w:r>
      <w:r w:rsidR="000978CF">
        <w:rPr>
          <w:rFonts w:ascii="Times New Roman" w:hAnsi="Times New Roman" w:cs="Times New Roman"/>
          <w:sz w:val="24"/>
          <w:szCs w:val="24"/>
        </w:rPr>
        <w:t xml:space="preserve"> </w:t>
      </w:r>
      <w:r w:rsidRPr="000355DB">
        <w:rPr>
          <w:rFonts w:ascii="Times New Roman" w:hAnsi="Times New Roman" w:cs="Times New Roman"/>
          <w:sz w:val="24"/>
          <w:szCs w:val="24"/>
        </w:rPr>
        <w:t xml:space="preserve">quoted </w:t>
      </w:r>
      <w:r w:rsidR="002F5DA7" w:rsidRPr="000355DB">
        <w:rPr>
          <w:rFonts w:ascii="Times New Roman" w:hAnsi="Times New Roman" w:cs="Times New Roman"/>
          <w:sz w:val="24"/>
          <w:szCs w:val="24"/>
        </w:rPr>
        <w:t>judgment</w:t>
      </w:r>
      <w:r w:rsidRPr="000355DB">
        <w:rPr>
          <w:rFonts w:ascii="Times New Roman" w:hAnsi="Times New Roman" w:cs="Times New Roman"/>
          <w:sz w:val="24"/>
          <w:szCs w:val="24"/>
        </w:rPr>
        <w:t xml:space="preserve"> is that of </w:t>
      </w:r>
      <w:r w:rsidRPr="000355DB">
        <w:rPr>
          <w:rFonts w:ascii="Times New Roman" w:hAnsi="Times New Roman" w:cs="Times New Roman"/>
          <w:i/>
          <w:sz w:val="24"/>
          <w:szCs w:val="24"/>
        </w:rPr>
        <w:t xml:space="preserve">Forestry Commission </w:t>
      </w:r>
      <w:r w:rsidRPr="000355DB">
        <w:rPr>
          <w:rFonts w:ascii="Times New Roman" w:hAnsi="Times New Roman" w:cs="Times New Roman"/>
          <w:sz w:val="24"/>
          <w:szCs w:val="24"/>
        </w:rPr>
        <w:t>v</w:t>
      </w:r>
      <w:r w:rsidRPr="000355DB">
        <w:rPr>
          <w:rFonts w:ascii="Times New Roman" w:hAnsi="Times New Roman" w:cs="Times New Roman"/>
          <w:i/>
          <w:sz w:val="24"/>
          <w:szCs w:val="24"/>
        </w:rPr>
        <w:t xml:space="preserve"> Moyo</w:t>
      </w:r>
      <w:r w:rsidRPr="000355DB">
        <w:rPr>
          <w:rFonts w:ascii="Times New Roman" w:hAnsi="Times New Roman" w:cs="Times New Roman"/>
          <w:sz w:val="24"/>
          <w:szCs w:val="24"/>
        </w:rPr>
        <w:t xml:space="preserve"> 1997</w:t>
      </w:r>
      <w:r w:rsidR="000978CF">
        <w:rPr>
          <w:rFonts w:ascii="Times New Roman" w:hAnsi="Times New Roman" w:cs="Times New Roman"/>
          <w:sz w:val="24"/>
          <w:szCs w:val="24"/>
        </w:rPr>
        <w:t xml:space="preserve"> </w:t>
      </w:r>
      <w:r w:rsidRPr="000355DB">
        <w:rPr>
          <w:rFonts w:ascii="Times New Roman" w:hAnsi="Times New Roman" w:cs="Times New Roman"/>
          <w:sz w:val="24"/>
          <w:szCs w:val="24"/>
        </w:rPr>
        <w:t>(1) ZLR 254</w:t>
      </w:r>
      <w:r w:rsidR="000978CF">
        <w:rPr>
          <w:rFonts w:ascii="Times New Roman" w:hAnsi="Times New Roman" w:cs="Times New Roman"/>
          <w:sz w:val="24"/>
          <w:szCs w:val="24"/>
        </w:rPr>
        <w:t xml:space="preserve"> </w:t>
      </w:r>
      <w:r w:rsidRPr="000355DB">
        <w:rPr>
          <w:rFonts w:ascii="Times New Roman" w:hAnsi="Times New Roman" w:cs="Times New Roman"/>
          <w:sz w:val="24"/>
          <w:szCs w:val="24"/>
        </w:rPr>
        <w:t>(</w:t>
      </w:r>
      <w:r w:rsidR="000978CF">
        <w:rPr>
          <w:rFonts w:ascii="Times New Roman" w:hAnsi="Times New Roman" w:cs="Times New Roman"/>
          <w:sz w:val="24"/>
          <w:szCs w:val="24"/>
        </w:rPr>
        <w:t>S</w:t>
      </w:r>
      <w:r w:rsidRPr="000355DB">
        <w:rPr>
          <w:rFonts w:ascii="Times New Roman" w:hAnsi="Times New Roman" w:cs="Times New Roman"/>
          <w:sz w:val="24"/>
          <w:szCs w:val="24"/>
        </w:rPr>
        <w:t>)</w:t>
      </w:r>
      <w:r w:rsidR="00FF1775">
        <w:rPr>
          <w:rFonts w:ascii="Times New Roman" w:hAnsi="Times New Roman" w:cs="Times New Roman"/>
          <w:sz w:val="24"/>
          <w:szCs w:val="24"/>
        </w:rPr>
        <w:t xml:space="preserve"> where </w:t>
      </w:r>
      <w:r w:rsidR="000978CF" w:rsidRPr="000978CF">
        <w:rPr>
          <w:rFonts w:ascii="Times New Roman" w:hAnsi="Times New Roman" w:cs="Times New Roman"/>
          <w:smallCaps/>
          <w:sz w:val="24"/>
          <w:szCs w:val="24"/>
        </w:rPr>
        <w:t>gubbay cj</w:t>
      </w:r>
      <w:r w:rsidR="000978CF">
        <w:rPr>
          <w:rFonts w:ascii="Times New Roman" w:hAnsi="Times New Roman" w:cs="Times New Roman"/>
          <w:sz w:val="24"/>
          <w:szCs w:val="24"/>
        </w:rPr>
        <w:t xml:space="preserve"> </w:t>
      </w:r>
      <w:r w:rsidR="002F5DA7" w:rsidRPr="000355DB">
        <w:rPr>
          <w:rFonts w:ascii="Times New Roman" w:hAnsi="Times New Roman" w:cs="Times New Roman"/>
          <w:sz w:val="24"/>
          <w:szCs w:val="24"/>
        </w:rPr>
        <w:t>at p259 D – F to 260 A – D</w:t>
      </w:r>
      <w:r w:rsidR="00FF1775">
        <w:rPr>
          <w:rFonts w:ascii="Times New Roman" w:hAnsi="Times New Roman" w:cs="Times New Roman"/>
          <w:sz w:val="24"/>
          <w:szCs w:val="24"/>
        </w:rPr>
        <w:t xml:space="preserve"> said:-</w:t>
      </w:r>
    </w:p>
    <w:p w:rsidR="00A8233F" w:rsidRPr="00FF1775" w:rsidRDefault="002F5DA7" w:rsidP="004C3FF3">
      <w:pPr>
        <w:spacing w:line="240" w:lineRule="auto"/>
        <w:jc w:val="both"/>
        <w:rPr>
          <w:rFonts w:ascii="Times New Roman" w:hAnsi="Times New Roman" w:cs="Times New Roman"/>
        </w:rPr>
      </w:pPr>
      <w:r w:rsidRPr="000355DB">
        <w:rPr>
          <w:rFonts w:ascii="Times New Roman" w:hAnsi="Times New Roman" w:cs="Times New Roman"/>
          <w:sz w:val="24"/>
          <w:szCs w:val="24"/>
        </w:rPr>
        <w:tab/>
      </w:r>
      <w:r w:rsidR="00FF1775" w:rsidRPr="00FF1775">
        <w:rPr>
          <w:rFonts w:ascii="Times New Roman" w:hAnsi="Times New Roman" w:cs="Times New Roman"/>
        </w:rPr>
        <w:t>“</w:t>
      </w:r>
      <w:r w:rsidRPr="00FF1775">
        <w:rPr>
          <w:rFonts w:ascii="Times New Roman" w:hAnsi="Times New Roman" w:cs="Times New Roman"/>
        </w:rPr>
        <w:t>Rule 259 of the High Court rules, on the other hand, require</w:t>
      </w:r>
      <w:r w:rsidR="00FF1775">
        <w:rPr>
          <w:rFonts w:ascii="Times New Roman" w:hAnsi="Times New Roman" w:cs="Times New Roman"/>
        </w:rPr>
        <w:t>s</w:t>
      </w:r>
      <w:r w:rsidRPr="00FF1775">
        <w:rPr>
          <w:rFonts w:ascii="Times New Roman" w:hAnsi="Times New Roman" w:cs="Times New Roman"/>
        </w:rPr>
        <w:t xml:space="preserve"> an application for review to be </w:t>
      </w:r>
      <w:r w:rsidR="00FF1775">
        <w:rPr>
          <w:rFonts w:ascii="Times New Roman" w:hAnsi="Times New Roman" w:cs="Times New Roman"/>
        </w:rPr>
        <w:tab/>
      </w:r>
      <w:r w:rsidRPr="00FF1775">
        <w:rPr>
          <w:rFonts w:ascii="Times New Roman" w:hAnsi="Times New Roman" w:cs="Times New Roman"/>
        </w:rPr>
        <w:t>inst</w:t>
      </w:r>
      <w:r w:rsidR="00A8233F" w:rsidRPr="00FF1775">
        <w:rPr>
          <w:rFonts w:ascii="Times New Roman" w:hAnsi="Times New Roman" w:cs="Times New Roman"/>
        </w:rPr>
        <w:t xml:space="preserve">ituted within eight weeks of the termination of the proceedings in which the irregularity or </w:t>
      </w:r>
      <w:r w:rsidR="00FF1775">
        <w:rPr>
          <w:rFonts w:ascii="Times New Roman" w:hAnsi="Times New Roman" w:cs="Times New Roman"/>
        </w:rPr>
        <w:tab/>
      </w:r>
      <w:r w:rsidR="00A8233F" w:rsidRPr="00FF1775">
        <w:rPr>
          <w:rFonts w:ascii="Times New Roman" w:hAnsi="Times New Roman" w:cs="Times New Roman"/>
        </w:rPr>
        <w:t xml:space="preserve">illegality complained of is alleged to have occurred.  Its proviso allows the court to extend the time </w:t>
      </w:r>
      <w:r w:rsidR="00FF1775">
        <w:rPr>
          <w:rFonts w:ascii="Times New Roman" w:hAnsi="Times New Roman" w:cs="Times New Roman"/>
        </w:rPr>
        <w:tab/>
      </w:r>
      <w:r w:rsidR="00A8233F" w:rsidRPr="00FF1775">
        <w:rPr>
          <w:rFonts w:ascii="Times New Roman" w:hAnsi="Times New Roman" w:cs="Times New Roman"/>
        </w:rPr>
        <w:t xml:space="preserve">for good cause shown.  In other words if the application for review has been brought out of time, </w:t>
      </w:r>
      <w:r w:rsidR="00FF1775">
        <w:rPr>
          <w:rFonts w:ascii="Times New Roman" w:hAnsi="Times New Roman" w:cs="Times New Roman"/>
        </w:rPr>
        <w:tab/>
      </w:r>
      <w:r w:rsidR="00A8233F" w:rsidRPr="00FF1775">
        <w:rPr>
          <w:rFonts w:ascii="Times New Roman" w:hAnsi="Times New Roman" w:cs="Times New Roman"/>
        </w:rPr>
        <w:t>condonation for the failure to comply with r 259 must be sought.</w:t>
      </w:r>
    </w:p>
    <w:p w:rsidR="006343A9" w:rsidRPr="00FF1775" w:rsidRDefault="00A8233F" w:rsidP="004C3FF3">
      <w:pPr>
        <w:spacing w:line="240" w:lineRule="auto"/>
        <w:jc w:val="both"/>
        <w:rPr>
          <w:rFonts w:ascii="Times New Roman" w:hAnsi="Times New Roman" w:cs="Times New Roman"/>
        </w:rPr>
      </w:pPr>
      <w:r w:rsidRPr="00FF1775">
        <w:rPr>
          <w:rFonts w:ascii="Times New Roman" w:hAnsi="Times New Roman" w:cs="Times New Roman"/>
        </w:rPr>
        <w:tab/>
        <w:t>If auth</w:t>
      </w:r>
      <w:r w:rsidR="00D77C7F">
        <w:rPr>
          <w:rFonts w:ascii="Times New Roman" w:hAnsi="Times New Roman" w:cs="Times New Roman"/>
        </w:rPr>
        <w:t xml:space="preserve">ority is required for this </w:t>
      </w:r>
      <w:r w:rsidR="00E5607F">
        <w:rPr>
          <w:rFonts w:ascii="Times New Roman" w:hAnsi="Times New Roman" w:cs="Times New Roman"/>
        </w:rPr>
        <w:t>self-evident</w:t>
      </w:r>
      <w:r w:rsidR="004303EA">
        <w:rPr>
          <w:rFonts w:ascii="Times New Roman" w:hAnsi="Times New Roman" w:cs="Times New Roman"/>
        </w:rPr>
        <w:t xml:space="preserve"> </w:t>
      </w:r>
      <w:r w:rsidRPr="00FF1775">
        <w:rPr>
          <w:rFonts w:ascii="Times New Roman" w:hAnsi="Times New Roman" w:cs="Times New Roman"/>
        </w:rPr>
        <w:t>concept i</w:t>
      </w:r>
      <w:r w:rsidR="004303EA">
        <w:rPr>
          <w:rFonts w:ascii="Times New Roman" w:hAnsi="Times New Roman" w:cs="Times New Roman"/>
        </w:rPr>
        <w:t>t is</w:t>
      </w:r>
      <w:r w:rsidRPr="00FF1775">
        <w:rPr>
          <w:rFonts w:ascii="Times New Roman" w:hAnsi="Times New Roman" w:cs="Times New Roman"/>
        </w:rPr>
        <w:t xml:space="preserve"> to be found in </w:t>
      </w:r>
      <w:r w:rsidRPr="00FF1775">
        <w:rPr>
          <w:rFonts w:ascii="Times New Roman" w:hAnsi="Times New Roman" w:cs="Times New Roman"/>
          <w:i/>
        </w:rPr>
        <w:t xml:space="preserve">Bishi </w:t>
      </w:r>
      <w:r w:rsidRPr="00FF1775">
        <w:rPr>
          <w:rFonts w:ascii="Times New Roman" w:hAnsi="Times New Roman" w:cs="Times New Roman"/>
        </w:rPr>
        <w:t>v</w:t>
      </w:r>
      <w:r w:rsidRPr="00FF1775">
        <w:rPr>
          <w:rFonts w:ascii="Times New Roman" w:hAnsi="Times New Roman" w:cs="Times New Roman"/>
          <w:i/>
        </w:rPr>
        <w:t xml:space="preserve"> Secretary for </w:t>
      </w:r>
      <w:r w:rsidR="00FF1775">
        <w:rPr>
          <w:rFonts w:ascii="Times New Roman" w:hAnsi="Times New Roman" w:cs="Times New Roman"/>
          <w:i/>
        </w:rPr>
        <w:tab/>
      </w:r>
      <w:r w:rsidRPr="00FF1775">
        <w:rPr>
          <w:rFonts w:ascii="Times New Roman" w:hAnsi="Times New Roman" w:cs="Times New Roman"/>
          <w:i/>
        </w:rPr>
        <w:t>Education</w:t>
      </w:r>
      <w:r w:rsidRPr="00FF1775">
        <w:rPr>
          <w:rFonts w:ascii="Times New Roman" w:hAnsi="Times New Roman" w:cs="Times New Roman"/>
        </w:rPr>
        <w:t xml:space="preserve"> 1989</w:t>
      </w:r>
      <w:r w:rsidR="002A1A5C" w:rsidRPr="00FF1775">
        <w:rPr>
          <w:rFonts w:ascii="Times New Roman" w:hAnsi="Times New Roman" w:cs="Times New Roman"/>
        </w:rPr>
        <w:t xml:space="preserve"> (2) ZLR 240 (H) at 242D and </w:t>
      </w:r>
      <w:r w:rsidR="002A1A5C" w:rsidRPr="00FF1775">
        <w:rPr>
          <w:rFonts w:ascii="Times New Roman" w:hAnsi="Times New Roman" w:cs="Times New Roman"/>
          <w:i/>
        </w:rPr>
        <w:t xml:space="preserve">Mushaishi </w:t>
      </w:r>
      <w:r w:rsidR="002A1A5C" w:rsidRPr="00FF1775">
        <w:rPr>
          <w:rFonts w:ascii="Times New Roman" w:hAnsi="Times New Roman" w:cs="Times New Roman"/>
        </w:rPr>
        <w:t>v</w:t>
      </w:r>
      <w:r w:rsidR="002A1A5C" w:rsidRPr="00FF1775">
        <w:rPr>
          <w:rFonts w:ascii="Times New Roman" w:hAnsi="Times New Roman" w:cs="Times New Roman"/>
          <w:i/>
        </w:rPr>
        <w:t xml:space="preserve"> Lifeline Syndicate &amp; Anor</w:t>
      </w:r>
      <w:r w:rsidR="002A1A5C" w:rsidRPr="00FF1775">
        <w:rPr>
          <w:rFonts w:ascii="Times New Roman" w:hAnsi="Times New Roman" w:cs="Times New Roman"/>
        </w:rPr>
        <w:t xml:space="preserve"> 1990 (1) </w:t>
      </w:r>
      <w:r w:rsidR="00FF1775">
        <w:rPr>
          <w:rFonts w:ascii="Times New Roman" w:hAnsi="Times New Roman" w:cs="Times New Roman"/>
        </w:rPr>
        <w:tab/>
      </w:r>
      <w:r w:rsidR="002A1A5C" w:rsidRPr="00FF1775">
        <w:rPr>
          <w:rFonts w:ascii="Times New Roman" w:hAnsi="Times New Roman" w:cs="Times New Roman"/>
        </w:rPr>
        <w:t>ZLR 284 (H) at 288 E – F.</w:t>
      </w:r>
      <w:r w:rsidR="00296C9A">
        <w:rPr>
          <w:rFonts w:ascii="Times New Roman" w:hAnsi="Times New Roman" w:cs="Times New Roman"/>
        </w:rPr>
        <w:t xml:space="preserve"> </w:t>
      </w:r>
      <w:r w:rsidR="002A1A5C" w:rsidRPr="00FF1775">
        <w:rPr>
          <w:rFonts w:ascii="Times New Roman" w:hAnsi="Times New Roman" w:cs="Times New Roman"/>
        </w:rPr>
        <w:t>The court i</w:t>
      </w:r>
      <w:r w:rsidR="004303EA">
        <w:rPr>
          <w:rFonts w:ascii="Times New Roman" w:hAnsi="Times New Roman" w:cs="Times New Roman"/>
        </w:rPr>
        <w:t>s entitled to refuse the review</w:t>
      </w:r>
      <w:r w:rsidR="002A1A5C" w:rsidRPr="00FF1775">
        <w:rPr>
          <w:rFonts w:ascii="Times New Roman" w:hAnsi="Times New Roman" w:cs="Times New Roman"/>
        </w:rPr>
        <w:t xml:space="preserve"> or may condone the omission.  </w:t>
      </w:r>
      <w:r w:rsidR="00296C9A">
        <w:rPr>
          <w:rFonts w:ascii="Times New Roman" w:hAnsi="Times New Roman" w:cs="Times New Roman"/>
        </w:rPr>
        <w:tab/>
      </w:r>
      <w:r w:rsidR="002A1A5C" w:rsidRPr="00FF1775">
        <w:rPr>
          <w:rFonts w:ascii="Times New Roman" w:hAnsi="Times New Roman" w:cs="Times New Roman"/>
        </w:rPr>
        <w:t xml:space="preserve">It exercises </w:t>
      </w:r>
      <w:r w:rsidR="006343A9" w:rsidRPr="00FF1775">
        <w:rPr>
          <w:rFonts w:ascii="Times New Roman" w:hAnsi="Times New Roman" w:cs="Times New Roman"/>
        </w:rPr>
        <w:t xml:space="preserve">a judicial </w:t>
      </w:r>
      <w:r w:rsidR="004303EA">
        <w:rPr>
          <w:rFonts w:ascii="Times New Roman" w:hAnsi="Times New Roman" w:cs="Times New Roman"/>
        </w:rPr>
        <w:t>discreti</w:t>
      </w:r>
      <w:r w:rsidR="006343A9" w:rsidRPr="00FF1775">
        <w:rPr>
          <w:rFonts w:ascii="Times New Roman" w:hAnsi="Times New Roman" w:cs="Times New Roman"/>
        </w:rPr>
        <w:t xml:space="preserve">on, while taking into consideration all relevant </w:t>
      </w:r>
      <w:r w:rsidR="004303EA">
        <w:rPr>
          <w:rFonts w:ascii="Times New Roman" w:hAnsi="Times New Roman" w:cs="Times New Roman"/>
        </w:rPr>
        <w:t>circumstances.</w:t>
      </w:r>
    </w:p>
    <w:p w:rsidR="00174E7A" w:rsidRPr="00FF1775" w:rsidRDefault="00FF1775" w:rsidP="004C3FF3">
      <w:pPr>
        <w:spacing w:line="240" w:lineRule="auto"/>
        <w:jc w:val="both"/>
        <w:rPr>
          <w:rFonts w:ascii="Times New Roman" w:hAnsi="Times New Roman" w:cs="Times New Roman"/>
        </w:rPr>
      </w:pPr>
      <w:r>
        <w:rPr>
          <w:rFonts w:ascii="Times New Roman" w:hAnsi="Times New Roman" w:cs="Times New Roman"/>
        </w:rPr>
        <w:tab/>
      </w:r>
      <w:r w:rsidR="006343A9" w:rsidRPr="00FF1775">
        <w:rPr>
          <w:rFonts w:ascii="Times New Roman" w:hAnsi="Times New Roman" w:cs="Times New Roman"/>
        </w:rPr>
        <w:t xml:space="preserve">In adopting an incorrect procedure, the respondent did not advert to the time period prescribed in r </w:t>
      </w:r>
      <w:r>
        <w:rPr>
          <w:rFonts w:ascii="Times New Roman" w:hAnsi="Times New Roman" w:cs="Times New Roman"/>
        </w:rPr>
        <w:tab/>
      </w:r>
      <w:r w:rsidR="006343A9" w:rsidRPr="00FF1775">
        <w:rPr>
          <w:rFonts w:ascii="Times New Roman" w:hAnsi="Times New Roman" w:cs="Times New Roman"/>
        </w:rPr>
        <w:t xml:space="preserve">259.  It was necessary for him therefore to apply for condonation in </w:t>
      </w:r>
      <w:r w:rsidR="004303EA">
        <w:rPr>
          <w:rFonts w:ascii="Times New Roman" w:hAnsi="Times New Roman" w:cs="Times New Roman"/>
        </w:rPr>
        <w:t xml:space="preserve">terms </w:t>
      </w:r>
      <w:r w:rsidR="006343A9" w:rsidRPr="00FF1775">
        <w:rPr>
          <w:rFonts w:ascii="Times New Roman" w:hAnsi="Times New Roman" w:cs="Times New Roman"/>
        </w:rPr>
        <w:t xml:space="preserve">of the proviso to that </w:t>
      </w:r>
      <w:r w:rsidR="004303EA">
        <w:rPr>
          <w:rFonts w:ascii="Times New Roman" w:hAnsi="Times New Roman" w:cs="Times New Roman"/>
        </w:rPr>
        <w:tab/>
      </w:r>
      <w:r w:rsidR="006343A9" w:rsidRPr="00FF1775">
        <w:rPr>
          <w:rFonts w:ascii="Times New Roman" w:hAnsi="Times New Roman" w:cs="Times New Roman"/>
        </w:rPr>
        <w:t>rule.</w:t>
      </w:r>
      <w:r w:rsidR="004303EA">
        <w:rPr>
          <w:rFonts w:ascii="Times New Roman" w:hAnsi="Times New Roman" w:cs="Times New Roman"/>
        </w:rPr>
        <w:t xml:space="preserve"> </w:t>
      </w:r>
      <w:r w:rsidR="006343A9" w:rsidRPr="00FF1775">
        <w:rPr>
          <w:rFonts w:ascii="Times New Roman" w:hAnsi="Times New Roman" w:cs="Times New Roman"/>
        </w:rPr>
        <w:t xml:space="preserve">This he did not do, not even at the eleventh hour when the objection was taken by the applicant.  </w:t>
      </w:r>
      <w:r>
        <w:rPr>
          <w:rFonts w:ascii="Times New Roman" w:hAnsi="Times New Roman" w:cs="Times New Roman"/>
        </w:rPr>
        <w:tab/>
      </w:r>
      <w:r w:rsidR="004303EA">
        <w:rPr>
          <w:rFonts w:ascii="Times New Roman" w:hAnsi="Times New Roman" w:cs="Times New Roman"/>
        </w:rPr>
        <w:t xml:space="preserve">Thus there was </w:t>
      </w:r>
      <w:r w:rsidR="006343A9" w:rsidRPr="00FF1775">
        <w:rPr>
          <w:rFonts w:ascii="Times New Roman" w:hAnsi="Times New Roman" w:cs="Times New Roman"/>
        </w:rPr>
        <w:t xml:space="preserve">before the court </w:t>
      </w:r>
      <w:r w:rsidR="006343A9" w:rsidRPr="00FF1775">
        <w:rPr>
          <w:rFonts w:ascii="Times New Roman" w:hAnsi="Times New Roman" w:cs="Times New Roman"/>
          <w:i/>
        </w:rPr>
        <w:t>a quo</w:t>
      </w:r>
      <w:r w:rsidR="006343A9" w:rsidRPr="00FF1775">
        <w:rPr>
          <w:rFonts w:ascii="Times New Roman" w:hAnsi="Times New Roman" w:cs="Times New Roman"/>
        </w:rPr>
        <w:t xml:space="preserve"> </w:t>
      </w:r>
      <w:r w:rsidR="001404BB" w:rsidRPr="00FF1775">
        <w:rPr>
          <w:rFonts w:ascii="Times New Roman" w:hAnsi="Times New Roman" w:cs="Times New Roman"/>
        </w:rPr>
        <w:t>no endeavo</w:t>
      </w:r>
      <w:r w:rsidR="0049543C">
        <w:rPr>
          <w:rFonts w:ascii="Times New Roman" w:hAnsi="Times New Roman" w:cs="Times New Roman"/>
        </w:rPr>
        <w:t>u</w:t>
      </w:r>
      <w:r w:rsidR="001404BB" w:rsidRPr="00FF1775">
        <w:rPr>
          <w:rFonts w:ascii="Times New Roman" w:hAnsi="Times New Roman" w:cs="Times New Roman"/>
        </w:rPr>
        <w:t xml:space="preserve">r to show good cause to justify it in extending </w:t>
      </w:r>
      <w:r w:rsidR="0049543C">
        <w:rPr>
          <w:rFonts w:ascii="Times New Roman" w:hAnsi="Times New Roman" w:cs="Times New Roman"/>
        </w:rPr>
        <w:tab/>
      </w:r>
      <w:r w:rsidR="001404BB" w:rsidRPr="00FF1775">
        <w:rPr>
          <w:rFonts w:ascii="Times New Roman" w:hAnsi="Times New Roman" w:cs="Times New Roman"/>
        </w:rPr>
        <w:t xml:space="preserve">the time in bringing the application. No explanation was offered in respect of the manifestly </w:t>
      </w:r>
      <w:r w:rsidR="0049543C">
        <w:rPr>
          <w:rFonts w:ascii="Times New Roman" w:hAnsi="Times New Roman" w:cs="Times New Roman"/>
        </w:rPr>
        <w:tab/>
      </w:r>
      <w:r w:rsidR="001404BB" w:rsidRPr="00FF1775">
        <w:rPr>
          <w:rFonts w:ascii="Times New Roman" w:hAnsi="Times New Roman" w:cs="Times New Roman"/>
        </w:rPr>
        <w:t xml:space="preserve">inordinate </w:t>
      </w:r>
      <w:r w:rsidR="0049543C">
        <w:rPr>
          <w:rFonts w:ascii="Times New Roman" w:hAnsi="Times New Roman" w:cs="Times New Roman"/>
        </w:rPr>
        <w:t>delay o</w:t>
      </w:r>
      <w:r w:rsidR="001404BB" w:rsidRPr="00FF1775">
        <w:rPr>
          <w:rFonts w:ascii="Times New Roman" w:hAnsi="Times New Roman" w:cs="Times New Roman"/>
        </w:rPr>
        <w:t xml:space="preserve">f just over two years in </w:t>
      </w:r>
      <w:r w:rsidR="0049543C">
        <w:rPr>
          <w:rFonts w:ascii="Times New Roman" w:hAnsi="Times New Roman" w:cs="Times New Roman"/>
        </w:rPr>
        <w:t>launching t</w:t>
      </w:r>
      <w:r w:rsidR="001404BB" w:rsidRPr="00FF1775">
        <w:rPr>
          <w:rFonts w:ascii="Times New Roman" w:hAnsi="Times New Roman" w:cs="Times New Roman"/>
        </w:rPr>
        <w:t>he proceedin</w:t>
      </w:r>
      <w:r w:rsidR="0049543C">
        <w:rPr>
          <w:rFonts w:ascii="Times New Roman" w:hAnsi="Times New Roman" w:cs="Times New Roman"/>
        </w:rPr>
        <w:t>gs. Was thi</w:t>
      </w:r>
      <w:r w:rsidR="001404BB" w:rsidRPr="00FF1775">
        <w:rPr>
          <w:rFonts w:ascii="Times New Roman" w:hAnsi="Times New Roman" w:cs="Times New Roman"/>
        </w:rPr>
        <w:t xml:space="preserve">s due to the neglect </w:t>
      </w:r>
      <w:r w:rsidR="0049543C">
        <w:rPr>
          <w:rFonts w:ascii="Times New Roman" w:hAnsi="Times New Roman" w:cs="Times New Roman"/>
        </w:rPr>
        <w:lastRenderedPageBreak/>
        <w:tab/>
      </w:r>
      <w:r w:rsidR="001404BB" w:rsidRPr="00FF1775">
        <w:rPr>
          <w:rFonts w:ascii="Times New Roman" w:hAnsi="Times New Roman" w:cs="Times New Roman"/>
        </w:rPr>
        <w:t>of the legal practitioner? Or</w:t>
      </w:r>
      <w:r w:rsidR="0049543C">
        <w:rPr>
          <w:rFonts w:ascii="Times New Roman" w:hAnsi="Times New Roman" w:cs="Times New Roman"/>
        </w:rPr>
        <w:t xml:space="preserve"> perhaps </w:t>
      </w:r>
      <w:r w:rsidR="001404BB" w:rsidRPr="00FF1775">
        <w:rPr>
          <w:rFonts w:ascii="Times New Roman" w:hAnsi="Times New Roman" w:cs="Times New Roman"/>
        </w:rPr>
        <w:t xml:space="preserve">the respondent himself was responsible in prevaricating </w:t>
      </w:r>
      <w:r w:rsidR="0049543C">
        <w:rPr>
          <w:rFonts w:ascii="Times New Roman" w:hAnsi="Times New Roman" w:cs="Times New Roman"/>
        </w:rPr>
        <w:tab/>
      </w:r>
      <w:r w:rsidR="001404BB" w:rsidRPr="00FF1775">
        <w:rPr>
          <w:rFonts w:ascii="Times New Roman" w:hAnsi="Times New Roman" w:cs="Times New Roman"/>
        </w:rPr>
        <w:t>as to whether to bring proceeding</w:t>
      </w:r>
      <w:r w:rsidR="0049543C">
        <w:rPr>
          <w:rFonts w:ascii="Times New Roman" w:hAnsi="Times New Roman" w:cs="Times New Roman"/>
        </w:rPr>
        <w:t>s</w:t>
      </w:r>
      <w:r w:rsidR="001404BB" w:rsidRPr="00FF1775">
        <w:rPr>
          <w:rFonts w:ascii="Times New Roman" w:hAnsi="Times New Roman" w:cs="Times New Roman"/>
        </w:rPr>
        <w:t xml:space="preserve">?  The court </w:t>
      </w:r>
      <w:r w:rsidR="0049543C">
        <w:rPr>
          <w:rFonts w:ascii="Times New Roman" w:hAnsi="Times New Roman" w:cs="Times New Roman"/>
        </w:rPr>
        <w:t>w</w:t>
      </w:r>
      <w:r w:rsidR="001404BB" w:rsidRPr="00FF1775">
        <w:rPr>
          <w:rFonts w:ascii="Times New Roman" w:hAnsi="Times New Roman" w:cs="Times New Roman"/>
        </w:rPr>
        <w:t xml:space="preserve">as left completely in the </w:t>
      </w:r>
      <w:r w:rsidR="00174E7A" w:rsidRPr="00FF1775">
        <w:rPr>
          <w:rFonts w:ascii="Times New Roman" w:hAnsi="Times New Roman" w:cs="Times New Roman"/>
        </w:rPr>
        <w:t>dark.</w:t>
      </w:r>
    </w:p>
    <w:p w:rsidR="00CF7E20" w:rsidRPr="00FF1775" w:rsidRDefault="00174E7A" w:rsidP="004C3FF3">
      <w:pPr>
        <w:spacing w:line="240" w:lineRule="auto"/>
        <w:jc w:val="both"/>
        <w:rPr>
          <w:rFonts w:ascii="Times New Roman" w:hAnsi="Times New Roman" w:cs="Times New Roman"/>
        </w:rPr>
      </w:pPr>
      <w:r w:rsidRPr="00FF1775">
        <w:rPr>
          <w:rFonts w:ascii="Times New Roman" w:hAnsi="Times New Roman" w:cs="Times New Roman"/>
        </w:rPr>
        <w:tab/>
      </w:r>
      <w:r w:rsidR="00187612" w:rsidRPr="00FF1775">
        <w:rPr>
          <w:rFonts w:ascii="Times New Roman" w:hAnsi="Times New Roman" w:cs="Times New Roman"/>
        </w:rPr>
        <w:t>Notwithstanding</w:t>
      </w:r>
      <w:r w:rsidRPr="00FF1775">
        <w:rPr>
          <w:rFonts w:ascii="Times New Roman" w:hAnsi="Times New Roman" w:cs="Times New Roman"/>
        </w:rPr>
        <w:t xml:space="preserve"> </w:t>
      </w:r>
      <w:r w:rsidR="00413F56" w:rsidRPr="00FF1775">
        <w:rPr>
          <w:rFonts w:ascii="Times New Roman" w:hAnsi="Times New Roman" w:cs="Times New Roman"/>
        </w:rPr>
        <w:t>that there</w:t>
      </w:r>
      <w:r w:rsidR="0049543C">
        <w:rPr>
          <w:rFonts w:ascii="Times New Roman" w:hAnsi="Times New Roman" w:cs="Times New Roman"/>
        </w:rPr>
        <w:t xml:space="preserve"> was</w:t>
      </w:r>
      <w:r w:rsidR="00187612" w:rsidRPr="00FF1775">
        <w:rPr>
          <w:rFonts w:ascii="Times New Roman" w:hAnsi="Times New Roman" w:cs="Times New Roman"/>
        </w:rPr>
        <w:t xml:space="preserve"> before him no application, the learned judge condoned the </w:t>
      </w:r>
      <w:r w:rsidR="0049543C">
        <w:rPr>
          <w:rFonts w:ascii="Times New Roman" w:hAnsi="Times New Roman" w:cs="Times New Roman"/>
        </w:rPr>
        <w:tab/>
      </w:r>
      <w:r w:rsidR="00187612" w:rsidRPr="00FF1775">
        <w:rPr>
          <w:rFonts w:ascii="Times New Roman" w:hAnsi="Times New Roman" w:cs="Times New Roman"/>
        </w:rPr>
        <w:t xml:space="preserve">unexplained delay.  He did so solely on the ground that as in his opinion the decision to dismiss the </w:t>
      </w:r>
      <w:r w:rsidR="0049543C">
        <w:rPr>
          <w:rFonts w:ascii="Times New Roman" w:hAnsi="Times New Roman" w:cs="Times New Roman"/>
        </w:rPr>
        <w:tab/>
      </w:r>
      <w:r w:rsidR="00187612" w:rsidRPr="00FF1775">
        <w:rPr>
          <w:rFonts w:ascii="Times New Roman" w:hAnsi="Times New Roman" w:cs="Times New Roman"/>
        </w:rPr>
        <w:t xml:space="preserve">respondent was null and void on account of gross procedural irregularities by the investigation </w:t>
      </w:r>
      <w:r w:rsidR="0049543C">
        <w:rPr>
          <w:rFonts w:ascii="Times New Roman" w:hAnsi="Times New Roman" w:cs="Times New Roman"/>
        </w:rPr>
        <w:tab/>
      </w:r>
      <w:r w:rsidR="00187612" w:rsidRPr="00FF1775">
        <w:rPr>
          <w:rFonts w:ascii="Times New Roman" w:hAnsi="Times New Roman" w:cs="Times New Roman"/>
        </w:rPr>
        <w:t>panel, to dismiss the application would constitute</w:t>
      </w:r>
      <w:r w:rsidR="005B7B71" w:rsidRPr="00FF1775">
        <w:rPr>
          <w:rFonts w:ascii="Times New Roman" w:hAnsi="Times New Roman" w:cs="Times New Roman"/>
        </w:rPr>
        <w:t xml:space="preserve"> a failure to redress an injustice. Put tersely </w:t>
      </w:r>
      <w:r w:rsidR="0049543C">
        <w:rPr>
          <w:rFonts w:ascii="Times New Roman" w:hAnsi="Times New Roman" w:cs="Times New Roman"/>
        </w:rPr>
        <w:tab/>
      </w:r>
      <w:r w:rsidR="005B7B71" w:rsidRPr="00FF1775">
        <w:rPr>
          <w:rFonts w:ascii="Times New Roman" w:hAnsi="Times New Roman" w:cs="Times New Roman"/>
        </w:rPr>
        <w:t xml:space="preserve">he held that </w:t>
      </w:r>
      <w:r w:rsidR="0049543C">
        <w:rPr>
          <w:rFonts w:ascii="Times New Roman" w:hAnsi="Times New Roman" w:cs="Times New Roman"/>
        </w:rPr>
        <w:t>i</w:t>
      </w:r>
      <w:r w:rsidR="005B7B71" w:rsidRPr="00FF1775">
        <w:rPr>
          <w:rFonts w:ascii="Times New Roman" w:hAnsi="Times New Roman" w:cs="Times New Roman"/>
        </w:rPr>
        <w:t xml:space="preserve">f an application for condonation </w:t>
      </w:r>
      <w:r w:rsidR="00306845" w:rsidRPr="00FF1775">
        <w:rPr>
          <w:rFonts w:ascii="Times New Roman" w:hAnsi="Times New Roman" w:cs="Times New Roman"/>
        </w:rPr>
        <w:t xml:space="preserve">had been made, it would have been </w:t>
      </w:r>
      <w:r w:rsidR="0049543C">
        <w:rPr>
          <w:rFonts w:ascii="Times New Roman" w:hAnsi="Times New Roman" w:cs="Times New Roman"/>
        </w:rPr>
        <w:tab/>
      </w:r>
      <w:r w:rsidR="00306845" w:rsidRPr="00FF1775">
        <w:rPr>
          <w:rFonts w:ascii="Times New Roman" w:hAnsi="Times New Roman" w:cs="Times New Roman"/>
        </w:rPr>
        <w:t xml:space="preserve">granted “as a </w:t>
      </w:r>
      <w:r w:rsidR="008E5B77">
        <w:rPr>
          <w:rFonts w:ascii="Times New Roman" w:hAnsi="Times New Roman" w:cs="Times New Roman"/>
        </w:rPr>
        <w:tab/>
      </w:r>
      <w:r w:rsidR="00306845" w:rsidRPr="00FF1775">
        <w:rPr>
          <w:rFonts w:ascii="Times New Roman" w:hAnsi="Times New Roman" w:cs="Times New Roman"/>
        </w:rPr>
        <w:t>matter of cause”.  The cases relied on for what is an</w:t>
      </w:r>
      <w:r w:rsidR="000C1D9E" w:rsidRPr="00FF1775">
        <w:rPr>
          <w:rFonts w:ascii="Times New Roman" w:hAnsi="Times New Roman" w:cs="Times New Roman"/>
        </w:rPr>
        <w:t xml:space="preserve"> </w:t>
      </w:r>
      <w:r w:rsidR="008E5B77">
        <w:rPr>
          <w:rFonts w:ascii="Times New Roman" w:hAnsi="Times New Roman" w:cs="Times New Roman"/>
        </w:rPr>
        <w:t xml:space="preserve">innovative </w:t>
      </w:r>
      <w:r w:rsidR="00306845" w:rsidRPr="00FF1775">
        <w:rPr>
          <w:rFonts w:ascii="Times New Roman" w:hAnsi="Times New Roman" w:cs="Times New Roman"/>
        </w:rPr>
        <w:t>approach</w:t>
      </w:r>
      <w:r w:rsidR="000C1D9E" w:rsidRPr="00FF1775">
        <w:rPr>
          <w:rFonts w:ascii="Times New Roman" w:hAnsi="Times New Roman" w:cs="Times New Roman"/>
        </w:rPr>
        <w:t xml:space="preserve"> to r 259 </w:t>
      </w:r>
      <w:r w:rsidR="0049543C">
        <w:rPr>
          <w:rFonts w:ascii="Times New Roman" w:hAnsi="Times New Roman" w:cs="Times New Roman"/>
        </w:rPr>
        <w:tab/>
      </w:r>
      <w:r w:rsidR="000C1D9E" w:rsidRPr="00FF1775">
        <w:rPr>
          <w:rFonts w:ascii="Times New Roman" w:hAnsi="Times New Roman" w:cs="Times New Roman"/>
        </w:rPr>
        <w:t xml:space="preserve">were </w:t>
      </w:r>
      <w:r w:rsidR="000C1D9E" w:rsidRPr="00FF1775">
        <w:rPr>
          <w:rFonts w:ascii="Times New Roman" w:hAnsi="Times New Roman" w:cs="Times New Roman"/>
          <w:i/>
        </w:rPr>
        <w:t xml:space="preserve">Ramba en </w:t>
      </w:r>
      <w:r w:rsidR="008E5B77">
        <w:rPr>
          <w:rFonts w:ascii="Times New Roman" w:hAnsi="Times New Roman" w:cs="Times New Roman"/>
          <w:i/>
        </w:rPr>
        <w:tab/>
      </w:r>
      <w:r w:rsidR="00296C9A">
        <w:rPr>
          <w:rFonts w:ascii="Times New Roman" w:hAnsi="Times New Roman" w:cs="Times New Roman"/>
          <w:i/>
        </w:rPr>
        <w:t>And</w:t>
      </w:r>
      <w:r w:rsidR="000C1D9E" w:rsidRPr="00FF1775">
        <w:rPr>
          <w:rFonts w:ascii="Times New Roman" w:hAnsi="Times New Roman" w:cs="Times New Roman"/>
          <w:i/>
        </w:rPr>
        <w:t>e</w:t>
      </w:r>
      <w:r w:rsidR="00296C9A">
        <w:rPr>
          <w:rFonts w:ascii="Times New Roman" w:hAnsi="Times New Roman" w:cs="Times New Roman"/>
          <w:i/>
        </w:rPr>
        <w:t>re</w:t>
      </w:r>
      <w:r w:rsidR="000C1D9E" w:rsidRPr="00FF1775">
        <w:rPr>
          <w:rFonts w:ascii="Times New Roman" w:hAnsi="Times New Roman" w:cs="Times New Roman"/>
          <w:i/>
        </w:rPr>
        <w:t xml:space="preserve"> </w:t>
      </w:r>
      <w:r w:rsidR="000C1D9E" w:rsidRPr="00FF1775">
        <w:rPr>
          <w:rFonts w:ascii="Times New Roman" w:hAnsi="Times New Roman" w:cs="Times New Roman"/>
        </w:rPr>
        <w:t xml:space="preserve">v </w:t>
      </w:r>
      <w:r w:rsidR="000C1D9E" w:rsidRPr="00FF1775">
        <w:rPr>
          <w:rFonts w:ascii="Times New Roman" w:hAnsi="Times New Roman" w:cs="Times New Roman"/>
          <w:i/>
        </w:rPr>
        <w:t>Re</w:t>
      </w:r>
      <w:r w:rsidR="00296C9A">
        <w:rPr>
          <w:rFonts w:ascii="Times New Roman" w:hAnsi="Times New Roman" w:cs="Times New Roman"/>
          <w:i/>
        </w:rPr>
        <w:t>k</w:t>
      </w:r>
      <w:r w:rsidR="000C1D9E" w:rsidRPr="00FF1775">
        <w:rPr>
          <w:rFonts w:ascii="Times New Roman" w:hAnsi="Times New Roman" w:cs="Times New Roman"/>
          <w:i/>
        </w:rPr>
        <w:t xml:space="preserve">tor, Tshiya </w:t>
      </w:r>
      <w:r w:rsidR="00296C9A">
        <w:rPr>
          <w:rFonts w:ascii="Times New Roman" w:hAnsi="Times New Roman" w:cs="Times New Roman"/>
          <w:i/>
        </w:rPr>
        <w:t>Onderwys K</w:t>
      </w:r>
      <w:r w:rsidR="000C1D9E" w:rsidRPr="00FF1775">
        <w:rPr>
          <w:rFonts w:ascii="Times New Roman" w:hAnsi="Times New Roman" w:cs="Times New Roman"/>
          <w:i/>
        </w:rPr>
        <w:t>ollege en Andere</w:t>
      </w:r>
      <w:r w:rsidR="00296C9A">
        <w:rPr>
          <w:rFonts w:ascii="Times New Roman" w:hAnsi="Times New Roman" w:cs="Times New Roman"/>
        </w:rPr>
        <w:t xml:space="preserve"> 1986(1) SA 424 (0), </w:t>
      </w:r>
      <w:r w:rsidR="000C1D9E" w:rsidRPr="00D77C7F">
        <w:rPr>
          <w:rFonts w:ascii="Times New Roman" w:hAnsi="Times New Roman" w:cs="Times New Roman"/>
          <w:i/>
        </w:rPr>
        <w:t>Secretary for the</w:t>
      </w:r>
      <w:r w:rsidR="000C1D9E" w:rsidRPr="00FF1775">
        <w:rPr>
          <w:rFonts w:ascii="Times New Roman" w:hAnsi="Times New Roman" w:cs="Times New Roman"/>
        </w:rPr>
        <w:t xml:space="preserve"> </w:t>
      </w:r>
      <w:r w:rsidR="00296C9A">
        <w:rPr>
          <w:rFonts w:ascii="Times New Roman" w:hAnsi="Times New Roman" w:cs="Times New Roman"/>
        </w:rPr>
        <w:tab/>
      </w:r>
      <w:r w:rsidR="000C1D9E" w:rsidRPr="00FF1775">
        <w:rPr>
          <w:rFonts w:ascii="Times New Roman" w:hAnsi="Times New Roman" w:cs="Times New Roman"/>
          <w:i/>
        </w:rPr>
        <w:t xml:space="preserve">Interior </w:t>
      </w:r>
      <w:r w:rsidR="00CF7E20" w:rsidRPr="00FF1775">
        <w:rPr>
          <w:rFonts w:ascii="Times New Roman" w:hAnsi="Times New Roman" w:cs="Times New Roman"/>
        </w:rPr>
        <w:t>v</w:t>
      </w:r>
      <w:r w:rsidR="00CF7E20" w:rsidRPr="00FF1775">
        <w:rPr>
          <w:rFonts w:ascii="Times New Roman" w:hAnsi="Times New Roman" w:cs="Times New Roman"/>
          <w:i/>
        </w:rPr>
        <w:t xml:space="preserve"> </w:t>
      </w:r>
      <w:r w:rsidR="000C1D9E" w:rsidRPr="00FF1775">
        <w:rPr>
          <w:rFonts w:ascii="Times New Roman" w:hAnsi="Times New Roman" w:cs="Times New Roman"/>
          <w:i/>
        </w:rPr>
        <w:t>Scholz</w:t>
      </w:r>
      <w:r w:rsidR="000C1D9E" w:rsidRPr="00FF1775">
        <w:rPr>
          <w:rFonts w:ascii="Times New Roman" w:hAnsi="Times New Roman" w:cs="Times New Roman"/>
        </w:rPr>
        <w:t xml:space="preserve"> 1971</w:t>
      </w:r>
      <w:r w:rsidR="00CF7E20" w:rsidRPr="00FF1775">
        <w:rPr>
          <w:rFonts w:ascii="Times New Roman" w:hAnsi="Times New Roman" w:cs="Times New Roman"/>
        </w:rPr>
        <w:t xml:space="preserve"> (1) SA 633 (C) and </w:t>
      </w:r>
      <w:r w:rsidR="00CF7E20" w:rsidRPr="00FF1775">
        <w:rPr>
          <w:rFonts w:ascii="Times New Roman" w:hAnsi="Times New Roman" w:cs="Times New Roman"/>
          <w:i/>
        </w:rPr>
        <w:t xml:space="preserve">Jockey Club of South Africa </w:t>
      </w:r>
      <w:r w:rsidR="00CF7E20" w:rsidRPr="00FF1775">
        <w:rPr>
          <w:rFonts w:ascii="Times New Roman" w:hAnsi="Times New Roman" w:cs="Times New Roman"/>
        </w:rPr>
        <w:t>v</w:t>
      </w:r>
      <w:r w:rsidR="00CF7E20" w:rsidRPr="00FF1775">
        <w:rPr>
          <w:rFonts w:ascii="Times New Roman" w:hAnsi="Times New Roman" w:cs="Times New Roman"/>
          <w:i/>
        </w:rPr>
        <w:t xml:space="preserve"> Forbes</w:t>
      </w:r>
      <w:r w:rsidR="00296C9A">
        <w:rPr>
          <w:rFonts w:ascii="Times New Roman" w:hAnsi="Times New Roman" w:cs="Times New Roman"/>
          <w:i/>
        </w:rPr>
        <w:t xml:space="preserve"> (supra)</w:t>
      </w:r>
      <w:r w:rsidR="00CF7E20" w:rsidRPr="00FF1775">
        <w:rPr>
          <w:rFonts w:ascii="Times New Roman" w:hAnsi="Times New Roman" w:cs="Times New Roman"/>
        </w:rPr>
        <w:t xml:space="preserve">.  </w:t>
      </w:r>
      <w:r w:rsidR="00FF1775">
        <w:rPr>
          <w:rFonts w:ascii="Times New Roman" w:hAnsi="Times New Roman" w:cs="Times New Roman"/>
        </w:rPr>
        <w:tab/>
      </w:r>
      <w:r w:rsidR="00CF7E20" w:rsidRPr="00FF1775">
        <w:rPr>
          <w:rFonts w:ascii="Times New Roman" w:hAnsi="Times New Roman" w:cs="Times New Roman"/>
        </w:rPr>
        <w:t>None of these decisions however con</w:t>
      </w:r>
      <w:r w:rsidR="00296C9A">
        <w:rPr>
          <w:rFonts w:ascii="Times New Roman" w:hAnsi="Times New Roman" w:cs="Times New Roman"/>
        </w:rPr>
        <w:t xml:space="preserve">cerned </w:t>
      </w:r>
      <w:r w:rsidR="00CF7E20" w:rsidRPr="00FF1775">
        <w:rPr>
          <w:rFonts w:ascii="Times New Roman" w:hAnsi="Times New Roman" w:cs="Times New Roman"/>
        </w:rPr>
        <w:t xml:space="preserve">the necessity to establish a reasonable explanation for </w:t>
      </w:r>
      <w:r w:rsidR="00FF1775">
        <w:rPr>
          <w:rFonts w:ascii="Times New Roman" w:hAnsi="Times New Roman" w:cs="Times New Roman"/>
        </w:rPr>
        <w:tab/>
      </w:r>
      <w:r w:rsidR="00CF7E20" w:rsidRPr="00FF1775">
        <w:rPr>
          <w:rFonts w:ascii="Times New Roman" w:hAnsi="Times New Roman" w:cs="Times New Roman"/>
        </w:rPr>
        <w:t>the delay in instituting the application. The reasonable</w:t>
      </w:r>
      <w:r w:rsidR="00D77C7F">
        <w:rPr>
          <w:rFonts w:ascii="Times New Roman" w:hAnsi="Times New Roman" w:cs="Times New Roman"/>
        </w:rPr>
        <w:t>ness</w:t>
      </w:r>
      <w:r w:rsidR="00CF7E20" w:rsidRPr="00FF1775">
        <w:rPr>
          <w:rFonts w:ascii="Times New Roman" w:hAnsi="Times New Roman" w:cs="Times New Roman"/>
        </w:rPr>
        <w:t xml:space="preserve"> of time within which the application </w:t>
      </w:r>
      <w:r w:rsidR="00D77C7F">
        <w:rPr>
          <w:rFonts w:ascii="Times New Roman" w:hAnsi="Times New Roman" w:cs="Times New Roman"/>
        </w:rPr>
        <w:tab/>
      </w:r>
      <w:r w:rsidR="00CF7E20" w:rsidRPr="00FF1775">
        <w:rPr>
          <w:rFonts w:ascii="Times New Roman" w:hAnsi="Times New Roman" w:cs="Times New Roman"/>
        </w:rPr>
        <w:t xml:space="preserve">was brought was not a factor in any of them. See </w:t>
      </w:r>
      <w:r w:rsidR="00CF7E20" w:rsidRPr="00FF1775">
        <w:rPr>
          <w:rFonts w:ascii="Times New Roman" w:hAnsi="Times New Roman" w:cs="Times New Roman"/>
          <w:i/>
        </w:rPr>
        <w:t xml:space="preserve">Mabuza </w:t>
      </w:r>
      <w:r w:rsidR="00CF7E20" w:rsidRPr="00FF1775">
        <w:rPr>
          <w:rFonts w:ascii="Times New Roman" w:hAnsi="Times New Roman" w:cs="Times New Roman"/>
        </w:rPr>
        <w:t>v</w:t>
      </w:r>
      <w:r w:rsidR="00CF7E20" w:rsidRPr="00FF1775">
        <w:rPr>
          <w:rFonts w:ascii="Times New Roman" w:hAnsi="Times New Roman" w:cs="Times New Roman"/>
          <w:i/>
        </w:rPr>
        <w:t xml:space="preserve"> Tjolotjo District Council</w:t>
      </w:r>
      <w:r w:rsidR="00CF7E20" w:rsidRPr="00FF1775">
        <w:rPr>
          <w:rFonts w:ascii="Times New Roman" w:hAnsi="Times New Roman" w:cs="Times New Roman"/>
        </w:rPr>
        <w:t xml:space="preserve"> HB 52-92 </w:t>
      </w:r>
      <w:r w:rsidR="00D77C7F">
        <w:rPr>
          <w:rFonts w:ascii="Times New Roman" w:hAnsi="Times New Roman" w:cs="Times New Roman"/>
        </w:rPr>
        <w:tab/>
      </w:r>
      <w:r w:rsidR="00CF7E20" w:rsidRPr="00FF1775">
        <w:rPr>
          <w:rFonts w:ascii="Times New Roman" w:hAnsi="Times New Roman" w:cs="Times New Roman"/>
        </w:rPr>
        <w:t>(not reported).</w:t>
      </w:r>
    </w:p>
    <w:p w:rsidR="001D17EA" w:rsidRPr="00FF1775" w:rsidRDefault="00CF7E20" w:rsidP="004C3FF3">
      <w:pPr>
        <w:spacing w:line="240" w:lineRule="auto"/>
        <w:jc w:val="both"/>
        <w:rPr>
          <w:rFonts w:ascii="Times New Roman" w:hAnsi="Times New Roman" w:cs="Times New Roman"/>
        </w:rPr>
      </w:pPr>
      <w:r w:rsidRPr="00FF1775">
        <w:rPr>
          <w:rFonts w:ascii="Times New Roman" w:hAnsi="Times New Roman" w:cs="Times New Roman"/>
        </w:rPr>
        <w:tab/>
        <w:t xml:space="preserve">I entertain no doubt that absent </w:t>
      </w:r>
      <w:r w:rsidR="00296C9A">
        <w:rPr>
          <w:rFonts w:ascii="Times New Roman" w:hAnsi="Times New Roman" w:cs="Times New Roman"/>
        </w:rPr>
        <w:t>a</w:t>
      </w:r>
      <w:r w:rsidRPr="00FF1775">
        <w:rPr>
          <w:rFonts w:ascii="Times New Roman" w:hAnsi="Times New Roman" w:cs="Times New Roman"/>
        </w:rPr>
        <w:t>n application</w:t>
      </w:r>
      <w:r w:rsidR="00296C9A">
        <w:rPr>
          <w:rFonts w:ascii="Times New Roman" w:hAnsi="Times New Roman" w:cs="Times New Roman"/>
        </w:rPr>
        <w:t>,</w:t>
      </w:r>
      <w:r w:rsidRPr="00FF1775">
        <w:rPr>
          <w:rFonts w:ascii="Times New Roman" w:hAnsi="Times New Roman" w:cs="Times New Roman"/>
        </w:rPr>
        <w:t xml:space="preserve"> it was erroneous of the learned judge to condone </w:t>
      </w:r>
      <w:r w:rsidR="00FF1775">
        <w:rPr>
          <w:rFonts w:ascii="Times New Roman" w:hAnsi="Times New Roman" w:cs="Times New Roman"/>
        </w:rPr>
        <w:tab/>
      </w:r>
      <w:r w:rsidRPr="00FF1775">
        <w:rPr>
          <w:rFonts w:ascii="Times New Roman" w:hAnsi="Times New Roman" w:cs="Times New Roman"/>
        </w:rPr>
        <w:t xml:space="preserve">what was on the face of it a grave noncompliance with r 259.  For </w:t>
      </w:r>
      <w:r w:rsidR="00296C9A">
        <w:rPr>
          <w:rFonts w:ascii="Times New Roman" w:hAnsi="Times New Roman" w:cs="Times New Roman"/>
        </w:rPr>
        <w:t xml:space="preserve">it </w:t>
      </w:r>
      <w:r w:rsidRPr="00FF1775">
        <w:rPr>
          <w:rFonts w:ascii="Times New Roman" w:hAnsi="Times New Roman" w:cs="Times New Roman"/>
        </w:rPr>
        <w:t xml:space="preserve">is the making of the application </w:t>
      </w:r>
      <w:r w:rsidR="00FF1775">
        <w:rPr>
          <w:rFonts w:ascii="Times New Roman" w:hAnsi="Times New Roman" w:cs="Times New Roman"/>
        </w:rPr>
        <w:tab/>
      </w:r>
      <w:r w:rsidRPr="00FF1775">
        <w:rPr>
          <w:rFonts w:ascii="Times New Roman" w:hAnsi="Times New Roman" w:cs="Times New Roman"/>
        </w:rPr>
        <w:t>that triggers the discretion to extend</w:t>
      </w:r>
      <w:r w:rsidR="001D17EA" w:rsidRPr="00FF1775">
        <w:rPr>
          <w:rFonts w:ascii="Times New Roman" w:hAnsi="Times New Roman" w:cs="Times New Roman"/>
        </w:rPr>
        <w:t xml:space="preserve"> the time.  In </w:t>
      </w:r>
      <w:r w:rsidR="001D17EA" w:rsidRPr="00FF1775">
        <w:rPr>
          <w:rFonts w:ascii="Times New Roman" w:hAnsi="Times New Roman" w:cs="Times New Roman"/>
          <w:i/>
        </w:rPr>
        <w:t xml:space="preserve">Matsambire </w:t>
      </w:r>
      <w:r w:rsidR="001D17EA" w:rsidRPr="00FF1775">
        <w:rPr>
          <w:rFonts w:ascii="Times New Roman" w:hAnsi="Times New Roman" w:cs="Times New Roman"/>
        </w:rPr>
        <w:t xml:space="preserve">v </w:t>
      </w:r>
      <w:r w:rsidR="001D17EA" w:rsidRPr="00FF1775">
        <w:rPr>
          <w:rFonts w:ascii="Times New Roman" w:hAnsi="Times New Roman" w:cs="Times New Roman"/>
          <w:i/>
        </w:rPr>
        <w:t xml:space="preserve">Gweru City Council </w:t>
      </w:r>
      <w:r w:rsidR="001D17EA" w:rsidRPr="00FF1775">
        <w:rPr>
          <w:rFonts w:ascii="Times New Roman" w:hAnsi="Times New Roman" w:cs="Times New Roman"/>
        </w:rPr>
        <w:t>S 183-</w:t>
      </w:r>
      <w:r w:rsidR="00296C9A">
        <w:rPr>
          <w:rFonts w:ascii="Times New Roman" w:hAnsi="Times New Roman" w:cs="Times New Roman"/>
        </w:rPr>
        <w:t>95</w:t>
      </w:r>
      <w:r w:rsidR="001D17EA" w:rsidRPr="00FF1775">
        <w:rPr>
          <w:rFonts w:ascii="Times New Roman" w:hAnsi="Times New Roman" w:cs="Times New Roman"/>
        </w:rPr>
        <w:t xml:space="preserve"> (not </w:t>
      </w:r>
      <w:r w:rsidR="00FF1775">
        <w:rPr>
          <w:rFonts w:ascii="Times New Roman" w:hAnsi="Times New Roman" w:cs="Times New Roman"/>
        </w:rPr>
        <w:tab/>
      </w:r>
      <w:r w:rsidR="001D17EA" w:rsidRPr="00FF1775">
        <w:rPr>
          <w:rFonts w:ascii="Times New Roman" w:hAnsi="Times New Roman" w:cs="Times New Roman"/>
        </w:rPr>
        <w:t xml:space="preserve">reported) this court held that where proceedings by way of review were not instituted within the </w:t>
      </w:r>
      <w:r w:rsidR="00FF1775">
        <w:rPr>
          <w:rFonts w:ascii="Times New Roman" w:hAnsi="Times New Roman" w:cs="Times New Roman"/>
        </w:rPr>
        <w:tab/>
      </w:r>
      <w:r w:rsidR="001D17EA" w:rsidRPr="00FF1775">
        <w:rPr>
          <w:rFonts w:ascii="Times New Roman" w:hAnsi="Times New Roman" w:cs="Times New Roman"/>
        </w:rPr>
        <w:t xml:space="preserve">specified eight week period and condonation of the breach of r 259 was not sought the matter was </w:t>
      </w:r>
      <w:r w:rsidR="00FF1775">
        <w:rPr>
          <w:rFonts w:ascii="Times New Roman" w:hAnsi="Times New Roman" w:cs="Times New Roman"/>
        </w:rPr>
        <w:tab/>
      </w:r>
      <w:r w:rsidR="001D17EA" w:rsidRPr="00FF1775">
        <w:rPr>
          <w:rFonts w:ascii="Times New Roman" w:hAnsi="Times New Roman" w:cs="Times New Roman"/>
        </w:rPr>
        <w:t xml:space="preserve">not properly before the court.  I can conceive of no reason </w:t>
      </w:r>
      <w:r w:rsidR="00296C9A">
        <w:rPr>
          <w:rFonts w:ascii="Times New Roman" w:hAnsi="Times New Roman" w:cs="Times New Roman"/>
        </w:rPr>
        <w:t>to</w:t>
      </w:r>
      <w:r w:rsidR="001D17EA" w:rsidRPr="00FF1775">
        <w:rPr>
          <w:rFonts w:ascii="Times New Roman" w:hAnsi="Times New Roman" w:cs="Times New Roman"/>
        </w:rPr>
        <w:t xml:space="preserve"> depart from that ruling.  </w:t>
      </w:r>
    </w:p>
    <w:p w:rsidR="001D17EA" w:rsidRDefault="001D17EA" w:rsidP="004C3FF3">
      <w:pPr>
        <w:spacing w:line="240" w:lineRule="auto"/>
        <w:jc w:val="both"/>
        <w:rPr>
          <w:rFonts w:ascii="Times New Roman" w:hAnsi="Times New Roman" w:cs="Times New Roman"/>
        </w:rPr>
      </w:pPr>
      <w:r w:rsidRPr="00FF1775">
        <w:rPr>
          <w:rFonts w:ascii="Times New Roman" w:hAnsi="Times New Roman" w:cs="Times New Roman"/>
        </w:rPr>
        <w:tab/>
        <w:t xml:space="preserve">One only has to have regard to the broad factors which a court should take into account in deciding </w:t>
      </w:r>
      <w:r w:rsidR="00FF1775">
        <w:rPr>
          <w:rFonts w:ascii="Times New Roman" w:hAnsi="Times New Roman" w:cs="Times New Roman"/>
        </w:rPr>
        <w:tab/>
      </w:r>
      <w:r w:rsidRPr="00FF1775">
        <w:rPr>
          <w:rFonts w:ascii="Times New Roman" w:hAnsi="Times New Roman" w:cs="Times New Roman"/>
        </w:rPr>
        <w:t>whether to condone such a non-compliance, to appreciate the nece</w:t>
      </w:r>
      <w:r w:rsidR="00296C9A">
        <w:rPr>
          <w:rFonts w:ascii="Times New Roman" w:hAnsi="Times New Roman" w:cs="Times New Roman"/>
        </w:rPr>
        <w:t>ssity</w:t>
      </w:r>
      <w:r w:rsidRPr="00FF1775">
        <w:rPr>
          <w:rFonts w:ascii="Times New Roman" w:hAnsi="Times New Roman" w:cs="Times New Roman"/>
        </w:rPr>
        <w:t xml:space="preserve"> for a substantive </w:t>
      </w:r>
      <w:r w:rsidR="00FF1775">
        <w:rPr>
          <w:rFonts w:ascii="Times New Roman" w:hAnsi="Times New Roman" w:cs="Times New Roman"/>
        </w:rPr>
        <w:tab/>
      </w:r>
      <w:r w:rsidRPr="00FF1775">
        <w:rPr>
          <w:rFonts w:ascii="Times New Roman" w:hAnsi="Times New Roman" w:cs="Times New Roman"/>
        </w:rPr>
        <w:t>applic</w:t>
      </w:r>
      <w:r w:rsidR="00296C9A">
        <w:rPr>
          <w:rFonts w:ascii="Times New Roman" w:hAnsi="Times New Roman" w:cs="Times New Roman"/>
        </w:rPr>
        <w:t>ation to be made”.</w:t>
      </w:r>
      <w:r w:rsidRPr="00FF1775">
        <w:rPr>
          <w:rFonts w:ascii="Times New Roman" w:hAnsi="Times New Roman" w:cs="Times New Roman"/>
        </w:rPr>
        <w:t xml:space="preserve">  </w:t>
      </w:r>
    </w:p>
    <w:p w:rsidR="006E6ECD" w:rsidRPr="000355DB" w:rsidRDefault="001D17EA" w:rsidP="00A8233F">
      <w:pPr>
        <w:spacing w:after="0" w:line="360" w:lineRule="auto"/>
        <w:jc w:val="both"/>
        <w:rPr>
          <w:rFonts w:ascii="Times New Roman" w:hAnsi="Times New Roman" w:cs="Times New Roman"/>
          <w:sz w:val="24"/>
          <w:szCs w:val="24"/>
        </w:rPr>
      </w:pPr>
      <w:r w:rsidRPr="000355DB">
        <w:rPr>
          <w:rFonts w:ascii="Times New Roman" w:hAnsi="Times New Roman" w:cs="Times New Roman"/>
          <w:sz w:val="24"/>
          <w:szCs w:val="24"/>
        </w:rPr>
        <w:tab/>
        <w:t xml:space="preserve">The terse explanation </w:t>
      </w:r>
      <w:r w:rsidR="00E90662" w:rsidRPr="000355DB">
        <w:rPr>
          <w:rFonts w:ascii="Times New Roman" w:hAnsi="Times New Roman" w:cs="Times New Roman"/>
          <w:sz w:val="24"/>
          <w:szCs w:val="24"/>
        </w:rPr>
        <w:t xml:space="preserve">contained in applicant’s heads of argument can only be tested if it comes in the form of an application for condonation.  The application will have to address the factors as clearly </w:t>
      </w:r>
      <w:r w:rsidR="00296C9A">
        <w:rPr>
          <w:rFonts w:ascii="Times New Roman" w:hAnsi="Times New Roman" w:cs="Times New Roman"/>
          <w:sz w:val="24"/>
          <w:szCs w:val="24"/>
        </w:rPr>
        <w:t xml:space="preserve">enunciated </w:t>
      </w:r>
      <w:r w:rsidR="00E90662" w:rsidRPr="000355DB">
        <w:rPr>
          <w:rFonts w:ascii="Times New Roman" w:hAnsi="Times New Roman" w:cs="Times New Roman"/>
          <w:sz w:val="24"/>
          <w:szCs w:val="24"/>
        </w:rPr>
        <w:t xml:space="preserve">in a </w:t>
      </w:r>
      <w:r w:rsidR="00296C9A">
        <w:rPr>
          <w:rFonts w:ascii="Times New Roman" w:hAnsi="Times New Roman" w:cs="Times New Roman"/>
          <w:sz w:val="24"/>
          <w:szCs w:val="24"/>
        </w:rPr>
        <w:t xml:space="preserve">plethora </w:t>
      </w:r>
      <w:r w:rsidR="00E90662" w:rsidRPr="000355DB">
        <w:rPr>
          <w:rFonts w:ascii="Times New Roman" w:hAnsi="Times New Roman" w:cs="Times New Roman"/>
          <w:sz w:val="24"/>
          <w:szCs w:val="24"/>
        </w:rPr>
        <w:t xml:space="preserve">of cases including </w:t>
      </w:r>
      <w:r w:rsidR="00E90662" w:rsidRPr="000355DB">
        <w:rPr>
          <w:rFonts w:ascii="Times New Roman" w:hAnsi="Times New Roman" w:cs="Times New Roman"/>
          <w:i/>
          <w:sz w:val="24"/>
          <w:szCs w:val="24"/>
        </w:rPr>
        <w:t xml:space="preserve">Forestry Commission </w:t>
      </w:r>
      <w:r w:rsidR="00E90662" w:rsidRPr="000355DB">
        <w:rPr>
          <w:rFonts w:ascii="Times New Roman" w:hAnsi="Times New Roman" w:cs="Times New Roman"/>
          <w:sz w:val="24"/>
          <w:szCs w:val="24"/>
        </w:rPr>
        <w:t>v</w:t>
      </w:r>
      <w:r w:rsidR="00E90662" w:rsidRPr="000355DB">
        <w:rPr>
          <w:rFonts w:ascii="Times New Roman" w:hAnsi="Times New Roman" w:cs="Times New Roman"/>
          <w:i/>
          <w:sz w:val="24"/>
          <w:szCs w:val="24"/>
        </w:rPr>
        <w:t xml:space="preserve"> Moyo</w:t>
      </w:r>
      <w:r w:rsidR="00E90662" w:rsidRPr="000355DB">
        <w:rPr>
          <w:rFonts w:ascii="Times New Roman" w:hAnsi="Times New Roman" w:cs="Times New Roman"/>
          <w:sz w:val="24"/>
          <w:szCs w:val="24"/>
        </w:rPr>
        <w:t xml:space="preserve"> (</w:t>
      </w:r>
      <w:r w:rsidR="00E90662" w:rsidRPr="00296C9A">
        <w:rPr>
          <w:rFonts w:ascii="Times New Roman" w:hAnsi="Times New Roman" w:cs="Times New Roman"/>
          <w:i/>
          <w:sz w:val="24"/>
          <w:szCs w:val="24"/>
        </w:rPr>
        <w:t>supra</w:t>
      </w:r>
      <w:r w:rsidR="00E90662" w:rsidRPr="000355DB">
        <w:rPr>
          <w:rFonts w:ascii="Times New Roman" w:hAnsi="Times New Roman" w:cs="Times New Roman"/>
          <w:sz w:val="24"/>
          <w:szCs w:val="24"/>
        </w:rPr>
        <w:t xml:space="preserve">).  The respondent will have to respond and the matter heard for a decision to be made whether or not to grant </w:t>
      </w:r>
      <w:r w:rsidR="006E6ECD" w:rsidRPr="000355DB">
        <w:rPr>
          <w:rFonts w:ascii="Times New Roman" w:hAnsi="Times New Roman" w:cs="Times New Roman"/>
          <w:sz w:val="24"/>
          <w:szCs w:val="24"/>
        </w:rPr>
        <w:t>the application.</w:t>
      </w:r>
    </w:p>
    <w:p w:rsidR="000355DB" w:rsidRPr="000355DB" w:rsidRDefault="006E6ECD" w:rsidP="00A8233F">
      <w:pPr>
        <w:spacing w:after="0" w:line="360" w:lineRule="auto"/>
        <w:jc w:val="both"/>
        <w:rPr>
          <w:rFonts w:ascii="Times New Roman" w:hAnsi="Times New Roman" w:cs="Times New Roman"/>
          <w:sz w:val="24"/>
          <w:szCs w:val="24"/>
        </w:rPr>
      </w:pPr>
      <w:r w:rsidRPr="000355DB">
        <w:rPr>
          <w:rFonts w:ascii="Times New Roman" w:hAnsi="Times New Roman" w:cs="Times New Roman"/>
          <w:sz w:val="24"/>
          <w:szCs w:val="24"/>
        </w:rPr>
        <w:tab/>
        <w:t>As it stand</w:t>
      </w:r>
      <w:r w:rsidR="00296C9A">
        <w:rPr>
          <w:rFonts w:ascii="Times New Roman" w:hAnsi="Times New Roman" w:cs="Times New Roman"/>
          <w:sz w:val="24"/>
          <w:szCs w:val="24"/>
        </w:rPr>
        <w:t>s</w:t>
      </w:r>
      <w:r w:rsidRPr="000355DB">
        <w:rPr>
          <w:rFonts w:ascii="Times New Roman" w:hAnsi="Times New Roman" w:cs="Times New Roman"/>
          <w:sz w:val="24"/>
          <w:szCs w:val="24"/>
        </w:rPr>
        <w:t xml:space="preserve"> in light of the decision of </w:t>
      </w:r>
      <w:r w:rsidRPr="00B3589C">
        <w:rPr>
          <w:rFonts w:ascii="Times New Roman" w:hAnsi="Times New Roman" w:cs="Times New Roman"/>
          <w:i/>
          <w:sz w:val="24"/>
          <w:szCs w:val="24"/>
        </w:rPr>
        <w:t xml:space="preserve">Forestry Commission </w:t>
      </w:r>
      <w:r w:rsidRPr="00B3589C">
        <w:rPr>
          <w:rFonts w:ascii="Times New Roman" w:hAnsi="Times New Roman" w:cs="Times New Roman"/>
          <w:sz w:val="24"/>
          <w:szCs w:val="24"/>
        </w:rPr>
        <w:t>v</w:t>
      </w:r>
      <w:r w:rsidRPr="00B3589C">
        <w:rPr>
          <w:rFonts w:ascii="Times New Roman" w:hAnsi="Times New Roman" w:cs="Times New Roman"/>
          <w:i/>
          <w:sz w:val="24"/>
          <w:szCs w:val="24"/>
        </w:rPr>
        <w:t xml:space="preserve"> Moyo</w:t>
      </w:r>
      <w:r w:rsidRPr="000355DB">
        <w:rPr>
          <w:rFonts w:ascii="Times New Roman" w:hAnsi="Times New Roman" w:cs="Times New Roman"/>
          <w:sz w:val="24"/>
          <w:szCs w:val="24"/>
        </w:rPr>
        <w:t xml:space="preserve"> (</w:t>
      </w:r>
      <w:r w:rsidRPr="00296C9A">
        <w:rPr>
          <w:rFonts w:ascii="Times New Roman" w:hAnsi="Times New Roman" w:cs="Times New Roman"/>
          <w:i/>
          <w:sz w:val="24"/>
          <w:szCs w:val="24"/>
        </w:rPr>
        <w:t>supra</w:t>
      </w:r>
      <w:r w:rsidRPr="000355DB">
        <w:rPr>
          <w:rFonts w:ascii="Times New Roman" w:hAnsi="Times New Roman" w:cs="Times New Roman"/>
          <w:sz w:val="24"/>
          <w:szCs w:val="24"/>
        </w:rPr>
        <w:t xml:space="preserve">) by the Supreme Court I </w:t>
      </w:r>
      <w:r w:rsidR="00296C9A" w:rsidRPr="000355DB">
        <w:rPr>
          <w:rFonts w:ascii="Times New Roman" w:hAnsi="Times New Roman" w:cs="Times New Roman"/>
          <w:sz w:val="24"/>
          <w:szCs w:val="24"/>
        </w:rPr>
        <w:t>cannot</w:t>
      </w:r>
      <w:r w:rsidRPr="000355DB">
        <w:rPr>
          <w:rFonts w:ascii="Times New Roman" w:hAnsi="Times New Roman" w:cs="Times New Roman"/>
          <w:sz w:val="24"/>
          <w:szCs w:val="24"/>
        </w:rPr>
        <w:t xml:space="preserve"> deviate from that decision.  To </w:t>
      </w:r>
      <w:r w:rsidR="000355DB" w:rsidRPr="000355DB">
        <w:rPr>
          <w:rFonts w:ascii="Times New Roman" w:hAnsi="Times New Roman" w:cs="Times New Roman"/>
          <w:sz w:val="24"/>
          <w:szCs w:val="24"/>
        </w:rPr>
        <w:t xml:space="preserve">that end I find it unnecessary to consider the other points </w:t>
      </w:r>
      <w:r w:rsidR="000355DB" w:rsidRPr="000355DB">
        <w:rPr>
          <w:rFonts w:ascii="Times New Roman" w:hAnsi="Times New Roman" w:cs="Times New Roman"/>
          <w:i/>
          <w:sz w:val="24"/>
          <w:szCs w:val="24"/>
        </w:rPr>
        <w:t>in limine</w:t>
      </w:r>
      <w:r w:rsidR="00296C9A">
        <w:rPr>
          <w:rFonts w:ascii="Times New Roman" w:hAnsi="Times New Roman" w:cs="Times New Roman"/>
          <w:sz w:val="24"/>
          <w:szCs w:val="24"/>
        </w:rPr>
        <w:t xml:space="preserve"> raised</w:t>
      </w:r>
      <w:r w:rsidR="000355DB" w:rsidRPr="000355DB">
        <w:rPr>
          <w:rFonts w:ascii="Times New Roman" w:hAnsi="Times New Roman" w:cs="Times New Roman"/>
          <w:sz w:val="24"/>
          <w:szCs w:val="24"/>
        </w:rPr>
        <w:t xml:space="preserve">. </w:t>
      </w:r>
    </w:p>
    <w:p w:rsidR="000355DB" w:rsidRPr="000355DB" w:rsidRDefault="000355DB" w:rsidP="00A8233F">
      <w:pPr>
        <w:spacing w:after="0" w:line="360" w:lineRule="auto"/>
        <w:jc w:val="both"/>
        <w:rPr>
          <w:rFonts w:ascii="Times New Roman" w:hAnsi="Times New Roman" w:cs="Times New Roman"/>
          <w:sz w:val="24"/>
          <w:szCs w:val="24"/>
        </w:rPr>
      </w:pPr>
      <w:r w:rsidRPr="000355DB">
        <w:rPr>
          <w:rFonts w:ascii="Times New Roman" w:hAnsi="Times New Roman" w:cs="Times New Roman"/>
          <w:sz w:val="24"/>
          <w:szCs w:val="24"/>
        </w:rPr>
        <w:tab/>
        <w:t>I find that this application is improperly before me for the reason that no application for condonation of the late institution of the application wa</w:t>
      </w:r>
      <w:r w:rsidR="00296C9A">
        <w:rPr>
          <w:rFonts w:ascii="Times New Roman" w:hAnsi="Times New Roman" w:cs="Times New Roman"/>
          <w:sz w:val="24"/>
          <w:szCs w:val="24"/>
        </w:rPr>
        <w:t>s</w:t>
      </w:r>
      <w:r w:rsidRPr="000355DB">
        <w:rPr>
          <w:rFonts w:ascii="Times New Roman" w:hAnsi="Times New Roman" w:cs="Times New Roman"/>
          <w:sz w:val="24"/>
          <w:szCs w:val="24"/>
        </w:rPr>
        <w:t xml:space="preserve"> made.</w:t>
      </w:r>
    </w:p>
    <w:p w:rsidR="000355DB" w:rsidRPr="000355DB" w:rsidRDefault="007B355B" w:rsidP="00A8233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0355DB" w:rsidRPr="000355DB">
        <w:rPr>
          <w:rFonts w:ascii="Times New Roman" w:hAnsi="Times New Roman" w:cs="Times New Roman"/>
          <w:b/>
          <w:sz w:val="24"/>
          <w:szCs w:val="24"/>
        </w:rPr>
        <w:t>I therefore order as follows:</w:t>
      </w:r>
    </w:p>
    <w:p w:rsidR="000355DB" w:rsidRDefault="000355DB" w:rsidP="00A8233F">
      <w:pPr>
        <w:spacing w:after="0" w:line="360" w:lineRule="auto"/>
        <w:jc w:val="both"/>
        <w:rPr>
          <w:rFonts w:ascii="Times New Roman" w:hAnsi="Times New Roman" w:cs="Times New Roman"/>
          <w:sz w:val="24"/>
          <w:szCs w:val="24"/>
        </w:rPr>
      </w:pPr>
      <w:r w:rsidRPr="000355DB">
        <w:rPr>
          <w:rFonts w:ascii="Times New Roman" w:hAnsi="Times New Roman" w:cs="Times New Roman"/>
          <w:sz w:val="24"/>
          <w:szCs w:val="24"/>
        </w:rPr>
        <w:tab/>
        <w:t xml:space="preserve">The application be and is </w:t>
      </w:r>
      <w:r w:rsidR="00697AF0">
        <w:rPr>
          <w:rFonts w:ascii="Times New Roman" w:hAnsi="Times New Roman" w:cs="Times New Roman"/>
          <w:sz w:val="24"/>
          <w:szCs w:val="24"/>
        </w:rPr>
        <w:t xml:space="preserve">hereby </w:t>
      </w:r>
      <w:r w:rsidR="0080788E">
        <w:rPr>
          <w:rFonts w:ascii="Times New Roman" w:hAnsi="Times New Roman" w:cs="Times New Roman"/>
          <w:sz w:val="24"/>
          <w:szCs w:val="24"/>
        </w:rPr>
        <w:t>struck off</w:t>
      </w:r>
      <w:r w:rsidRPr="000355DB">
        <w:rPr>
          <w:rFonts w:ascii="Times New Roman" w:hAnsi="Times New Roman" w:cs="Times New Roman"/>
          <w:sz w:val="24"/>
          <w:szCs w:val="24"/>
        </w:rPr>
        <w:t xml:space="preserve"> the roll with each party meeting its own costs.</w:t>
      </w:r>
    </w:p>
    <w:p w:rsidR="0048395C" w:rsidRDefault="0048395C" w:rsidP="00A8233F">
      <w:pPr>
        <w:spacing w:after="0" w:line="360" w:lineRule="auto"/>
        <w:jc w:val="both"/>
        <w:rPr>
          <w:rFonts w:ascii="Times New Roman" w:hAnsi="Times New Roman" w:cs="Times New Roman"/>
          <w:sz w:val="24"/>
          <w:szCs w:val="24"/>
        </w:rPr>
      </w:pPr>
    </w:p>
    <w:p w:rsidR="000355DB" w:rsidRDefault="000355DB" w:rsidP="000355DB">
      <w:pPr>
        <w:spacing w:after="0" w:line="240" w:lineRule="auto"/>
        <w:jc w:val="both"/>
        <w:rPr>
          <w:rFonts w:ascii="Times New Roman" w:hAnsi="Times New Roman" w:cs="Times New Roman"/>
          <w:sz w:val="24"/>
          <w:szCs w:val="24"/>
        </w:rPr>
      </w:pPr>
      <w:r w:rsidRPr="000355DB">
        <w:rPr>
          <w:rFonts w:ascii="Times New Roman" w:hAnsi="Times New Roman" w:cs="Times New Roman"/>
          <w:i/>
          <w:sz w:val="24"/>
          <w:szCs w:val="24"/>
        </w:rPr>
        <w:t xml:space="preserve">National </w:t>
      </w:r>
      <w:r w:rsidR="005619B9">
        <w:rPr>
          <w:rFonts w:ascii="Times New Roman" w:hAnsi="Times New Roman" w:cs="Times New Roman"/>
          <w:i/>
          <w:sz w:val="24"/>
          <w:szCs w:val="24"/>
        </w:rPr>
        <w:t>P</w:t>
      </w:r>
      <w:r w:rsidRPr="000355DB">
        <w:rPr>
          <w:rFonts w:ascii="Times New Roman" w:hAnsi="Times New Roman" w:cs="Times New Roman"/>
          <w:i/>
          <w:sz w:val="24"/>
          <w:szCs w:val="24"/>
        </w:rPr>
        <w:t>rosecuting Authority</w:t>
      </w:r>
      <w:r>
        <w:rPr>
          <w:rFonts w:ascii="Times New Roman" w:hAnsi="Times New Roman" w:cs="Times New Roman"/>
          <w:sz w:val="24"/>
          <w:szCs w:val="24"/>
        </w:rPr>
        <w:t xml:space="preserve">, </w:t>
      </w:r>
      <w:r w:rsidR="00022CBB">
        <w:rPr>
          <w:rFonts w:ascii="Times New Roman" w:hAnsi="Times New Roman" w:cs="Times New Roman"/>
          <w:sz w:val="24"/>
          <w:szCs w:val="24"/>
        </w:rPr>
        <w:t>applica</w:t>
      </w:r>
      <w:r>
        <w:rPr>
          <w:rFonts w:ascii="Times New Roman" w:hAnsi="Times New Roman" w:cs="Times New Roman"/>
          <w:sz w:val="24"/>
          <w:szCs w:val="24"/>
        </w:rPr>
        <w:t>nt’s legal practitioner</w:t>
      </w:r>
    </w:p>
    <w:p w:rsidR="00C44795" w:rsidRPr="000355DB" w:rsidRDefault="000355DB" w:rsidP="00022CBB">
      <w:pPr>
        <w:spacing w:after="0" w:line="240" w:lineRule="auto"/>
        <w:jc w:val="both"/>
        <w:rPr>
          <w:rFonts w:ascii="Times New Roman" w:hAnsi="Times New Roman" w:cs="Times New Roman"/>
          <w:sz w:val="24"/>
          <w:szCs w:val="24"/>
        </w:rPr>
      </w:pPr>
      <w:r w:rsidRPr="000355DB">
        <w:rPr>
          <w:rFonts w:ascii="Times New Roman" w:hAnsi="Times New Roman" w:cs="Times New Roman"/>
          <w:i/>
          <w:sz w:val="24"/>
          <w:szCs w:val="24"/>
        </w:rPr>
        <w:t>Mutendi, Mudis</w:t>
      </w:r>
      <w:r w:rsidR="005619B9">
        <w:rPr>
          <w:rFonts w:ascii="Times New Roman" w:hAnsi="Times New Roman" w:cs="Times New Roman"/>
          <w:i/>
          <w:sz w:val="24"/>
          <w:szCs w:val="24"/>
        </w:rPr>
        <w:t>i</w:t>
      </w:r>
      <w:r w:rsidRPr="000355DB">
        <w:rPr>
          <w:rFonts w:ascii="Times New Roman" w:hAnsi="Times New Roman" w:cs="Times New Roman"/>
          <w:i/>
          <w:sz w:val="24"/>
          <w:szCs w:val="24"/>
        </w:rPr>
        <w:t xml:space="preserve"> and </w:t>
      </w:r>
      <w:r w:rsidR="005619B9">
        <w:rPr>
          <w:rFonts w:ascii="Times New Roman" w:hAnsi="Times New Roman" w:cs="Times New Roman"/>
          <w:i/>
          <w:sz w:val="24"/>
          <w:szCs w:val="24"/>
        </w:rPr>
        <w:t>Shumba</w:t>
      </w:r>
      <w:r w:rsidRPr="000355DB">
        <w:rPr>
          <w:rFonts w:ascii="Times New Roman" w:hAnsi="Times New Roman" w:cs="Times New Roman"/>
          <w:i/>
          <w:sz w:val="24"/>
          <w:szCs w:val="24"/>
        </w:rPr>
        <w:t>,</w:t>
      </w:r>
      <w:r>
        <w:rPr>
          <w:rFonts w:ascii="Times New Roman" w:hAnsi="Times New Roman" w:cs="Times New Roman"/>
          <w:sz w:val="24"/>
          <w:szCs w:val="24"/>
        </w:rPr>
        <w:t xml:space="preserve"> second </w:t>
      </w:r>
      <w:r w:rsidR="00E001F0">
        <w:rPr>
          <w:rFonts w:ascii="Times New Roman" w:hAnsi="Times New Roman" w:cs="Times New Roman"/>
          <w:sz w:val="24"/>
          <w:szCs w:val="24"/>
        </w:rPr>
        <w:t>respondent’s</w:t>
      </w:r>
      <w:r>
        <w:rPr>
          <w:rFonts w:ascii="Times New Roman" w:hAnsi="Times New Roman" w:cs="Times New Roman"/>
          <w:sz w:val="24"/>
          <w:szCs w:val="24"/>
        </w:rPr>
        <w:t xml:space="preserve"> legal practitioners </w:t>
      </w:r>
    </w:p>
    <w:sectPr w:rsidR="00C44795" w:rsidRPr="000355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535" w:rsidRDefault="00573535" w:rsidP="00804BDD">
      <w:pPr>
        <w:spacing w:after="0" w:line="240" w:lineRule="auto"/>
      </w:pPr>
      <w:r>
        <w:separator/>
      </w:r>
    </w:p>
  </w:endnote>
  <w:endnote w:type="continuationSeparator" w:id="0">
    <w:p w:rsidR="00573535" w:rsidRDefault="00573535" w:rsidP="00804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535" w:rsidRDefault="00573535" w:rsidP="00804BDD">
      <w:pPr>
        <w:spacing w:after="0" w:line="240" w:lineRule="auto"/>
      </w:pPr>
      <w:r>
        <w:separator/>
      </w:r>
    </w:p>
  </w:footnote>
  <w:footnote w:type="continuationSeparator" w:id="0">
    <w:p w:rsidR="00573535" w:rsidRDefault="00573535" w:rsidP="00804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197514"/>
      <w:docPartObj>
        <w:docPartGallery w:val="Page Numbers (Top of Page)"/>
        <w:docPartUnique/>
      </w:docPartObj>
    </w:sdtPr>
    <w:sdtEndPr>
      <w:rPr>
        <w:noProof/>
      </w:rPr>
    </w:sdtEndPr>
    <w:sdtContent>
      <w:p w:rsidR="00804BDD" w:rsidRDefault="00804BDD">
        <w:pPr>
          <w:pStyle w:val="Header"/>
          <w:jc w:val="right"/>
          <w:rPr>
            <w:noProof/>
          </w:rPr>
        </w:pPr>
        <w:r>
          <w:fldChar w:fldCharType="begin"/>
        </w:r>
        <w:r>
          <w:instrText xml:space="preserve"> PAGE   \* MERGEFORMAT </w:instrText>
        </w:r>
        <w:r>
          <w:fldChar w:fldCharType="separate"/>
        </w:r>
        <w:r w:rsidR="00E435CF">
          <w:rPr>
            <w:noProof/>
          </w:rPr>
          <w:t>1</w:t>
        </w:r>
        <w:r>
          <w:rPr>
            <w:noProof/>
          </w:rPr>
          <w:fldChar w:fldCharType="end"/>
        </w:r>
      </w:p>
      <w:p w:rsidR="00D573F6" w:rsidRDefault="00D573F6">
        <w:pPr>
          <w:pStyle w:val="Header"/>
          <w:jc w:val="right"/>
          <w:rPr>
            <w:noProof/>
          </w:rPr>
        </w:pPr>
        <w:r>
          <w:rPr>
            <w:noProof/>
          </w:rPr>
          <w:t>HMA</w:t>
        </w:r>
        <w:r w:rsidR="00CC7388">
          <w:rPr>
            <w:noProof/>
          </w:rPr>
          <w:t xml:space="preserve"> 31-22</w:t>
        </w:r>
      </w:p>
      <w:p w:rsidR="00804BDD" w:rsidRDefault="000409F8">
        <w:pPr>
          <w:pStyle w:val="Header"/>
          <w:jc w:val="right"/>
        </w:pPr>
        <w:r>
          <w:rPr>
            <w:noProof/>
          </w:rPr>
          <w:t>HC 203/20</w:t>
        </w:r>
      </w:p>
    </w:sdtContent>
  </w:sdt>
  <w:p w:rsidR="00804BDD" w:rsidRDefault="00804B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3811"/>
    <w:multiLevelType w:val="hybridMultilevel"/>
    <w:tmpl w:val="643851B6"/>
    <w:lvl w:ilvl="0" w:tplc="013EE51E">
      <w:start w:val="1"/>
      <w:numFmt w:val="decimal"/>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D943D55"/>
    <w:multiLevelType w:val="hybridMultilevel"/>
    <w:tmpl w:val="6FD81F64"/>
    <w:lvl w:ilvl="0" w:tplc="30090001">
      <w:start w:val="1"/>
      <w:numFmt w:val="bullet"/>
      <w:lvlText w:val=""/>
      <w:lvlJc w:val="left"/>
      <w:pPr>
        <w:ind w:left="1860" w:hanging="360"/>
      </w:pPr>
      <w:rPr>
        <w:rFonts w:ascii="Symbol" w:hAnsi="Symbol" w:hint="default"/>
      </w:rPr>
    </w:lvl>
    <w:lvl w:ilvl="1" w:tplc="30090003" w:tentative="1">
      <w:start w:val="1"/>
      <w:numFmt w:val="bullet"/>
      <w:lvlText w:val="o"/>
      <w:lvlJc w:val="left"/>
      <w:pPr>
        <w:ind w:left="2580" w:hanging="360"/>
      </w:pPr>
      <w:rPr>
        <w:rFonts w:ascii="Courier New" w:hAnsi="Courier New" w:cs="Courier New" w:hint="default"/>
      </w:rPr>
    </w:lvl>
    <w:lvl w:ilvl="2" w:tplc="30090005" w:tentative="1">
      <w:start w:val="1"/>
      <w:numFmt w:val="bullet"/>
      <w:lvlText w:val=""/>
      <w:lvlJc w:val="left"/>
      <w:pPr>
        <w:ind w:left="3300" w:hanging="360"/>
      </w:pPr>
      <w:rPr>
        <w:rFonts w:ascii="Wingdings" w:hAnsi="Wingdings" w:hint="default"/>
      </w:rPr>
    </w:lvl>
    <w:lvl w:ilvl="3" w:tplc="30090001" w:tentative="1">
      <w:start w:val="1"/>
      <w:numFmt w:val="bullet"/>
      <w:lvlText w:val=""/>
      <w:lvlJc w:val="left"/>
      <w:pPr>
        <w:ind w:left="4020" w:hanging="360"/>
      </w:pPr>
      <w:rPr>
        <w:rFonts w:ascii="Symbol" w:hAnsi="Symbol" w:hint="default"/>
      </w:rPr>
    </w:lvl>
    <w:lvl w:ilvl="4" w:tplc="30090003" w:tentative="1">
      <w:start w:val="1"/>
      <w:numFmt w:val="bullet"/>
      <w:lvlText w:val="o"/>
      <w:lvlJc w:val="left"/>
      <w:pPr>
        <w:ind w:left="4740" w:hanging="360"/>
      </w:pPr>
      <w:rPr>
        <w:rFonts w:ascii="Courier New" w:hAnsi="Courier New" w:cs="Courier New" w:hint="default"/>
      </w:rPr>
    </w:lvl>
    <w:lvl w:ilvl="5" w:tplc="30090005" w:tentative="1">
      <w:start w:val="1"/>
      <w:numFmt w:val="bullet"/>
      <w:lvlText w:val=""/>
      <w:lvlJc w:val="left"/>
      <w:pPr>
        <w:ind w:left="5460" w:hanging="360"/>
      </w:pPr>
      <w:rPr>
        <w:rFonts w:ascii="Wingdings" w:hAnsi="Wingdings" w:hint="default"/>
      </w:rPr>
    </w:lvl>
    <w:lvl w:ilvl="6" w:tplc="30090001" w:tentative="1">
      <w:start w:val="1"/>
      <w:numFmt w:val="bullet"/>
      <w:lvlText w:val=""/>
      <w:lvlJc w:val="left"/>
      <w:pPr>
        <w:ind w:left="6180" w:hanging="360"/>
      </w:pPr>
      <w:rPr>
        <w:rFonts w:ascii="Symbol" w:hAnsi="Symbol" w:hint="default"/>
      </w:rPr>
    </w:lvl>
    <w:lvl w:ilvl="7" w:tplc="30090003" w:tentative="1">
      <w:start w:val="1"/>
      <w:numFmt w:val="bullet"/>
      <w:lvlText w:val="o"/>
      <w:lvlJc w:val="left"/>
      <w:pPr>
        <w:ind w:left="6900" w:hanging="360"/>
      </w:pPr>
      <w:rPr>
        <w:rFonts w:ascii="Courier New" w:hAnsi="Courier New" w:cs="Courier New" w:hint="default"/>
      </w:rPr>
    </w:lvl>
    <w:lvl w:ilvl="8" w:tplc="30090005" w:tentative="1">
      <w:start w:val="1"/>
      <w:numFmt w:val="bullet"/>
      <w:lvlText w:val=""/>
      <w:lvlJc w:val="left"/>
      <w:pPr>
        <w:ind w:left="7620" w:hanging="360"/>
      </w:pPr>
      <w:rPr>
        <w:rFonts w:ascii="Wingdings" w:hAnsi="Wingdings" w:hint="default"/>
      </w:rPr>
    </w:lvl>
  </w:abstractNum>
  <w:abstractNum w:abstractNumId="2" w15:restartNumberingAfterBreak="0">
    <w:nsid w:val="32F80F26"/>
    <w:multiLevelType w:val="hybridMultilevel"/>
    <w:tmpl w:val="7598D4A8"/>
    <w:lvl w:ilvl="0" w:tplc="D832AD50">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C761CEF"/>
    <w:multiLevelType w:val="hybridMultilevel"/>
    <w:tmpl w:val="129C6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B12BB"/>
    <w:multiLevelType w:val="hybridMultilevel"/>
    <w:tmpl w:val="A6EC13F8"/>
    <w:lvl w:ilvl="0" w:tplc="3E9688C6">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39D384D"/>
    <w:multiLevelType w:val="hybridMultilevel"/>
    <w:tmpl w:val="EE3ACDFA"/>
    <w:lvl w:ilvl="0" w:tplc="AD24B2CC">
      <w:start w:val="1"/>
      <w:numFmt w:val="upperRoman"/>
      <w:lvlText w:val="%1."/>
      <w:lvlJc w:val="left"/>
      <w:pPr>
        <w:ind w:left="1080" w:hanging="72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95"/>
    <w:rsid w:val="000140F1"/>
    <w:rsid w:val="00022BEF"/>
    <w:rsid w:val="00022CBB"/>
    <w:rsid w:val="00034C8D"/>
    <w:rsid w:val="000355DB"/>
    <w:rsid w:val="00037C18"/>
    <w:rsid w:val="000409F8"/>
    <w:rsid w:val="00045B3A"/>
    <w:rsid w:val="000978CF"/>
    <w:rsid w:val="000C1D9E"/>
    <w:rsid w:val="000F3FFC"/>
    <w:rsid w:val="0012131B"/>
    <w:rsid w:val="001404BB"/>
    <w:rsid w:val="00143396"/>
    <w:rsid w:val="00147941"/>
    <w:rsid w:val="001608E6"/>
    <w:rsid w:val="00174E7A"/>
    <w:rsid w:val="00187612"/>
    <w:rsid w:val="001D17EA"/>
    <w:rsid w:val="001D5364"/>
    <w:rsid w:val="001E47E6"/>
    <w:rsid w:val="0024199F"/>
    <w:rsid w:val="00262D4D"/>
    <w:rsid w:val="00296C9A"/>
    <w:rsid w:val="002A1A5C"/>
    <w:rsid w:val="002A2393"/>
    <w:rsid w:val="002F3E98"/>
    <w:rsid w:val="002F5DA7"/>
    <w:rsid w:val="00302B6F"/>
    <w:rsid w:val="003030F3"/>
    <w:rsid w:val="00306845"/>
    <w:rsid w:val="003210B3"/>
    <w:rsid w:val="0033734A"/>
    <w:rsid w:val="0039549A"/>
    <w:rsid w:val="003F0ECF"/>
    <w:rsid w:val="00411D73"/>
    <w:rsid w:val="00413F56"/>
    <w:rsid w:val="0042147E"/>
    <w:rsid w:val="00430243"/>
    <w:rsid w:val="004303EA"/>
    <w:rsid w:val="00446C63"/>
    <w:rsid w:val="004576B4"/>
    <w:rsid w:val="00467156"/>
    <w:rsid w:val="0048395C"/>
    <w:rsid w:val="0049543C"/>
    <w:rsid w:val="004B1913"/>
    <w:rsid w:val="004C3FF3"/>
    <w:rsid w:val="00522BE5"/>
    <w:rsid w:val="0052672D"/>
    <w:rsid w:val="005619B9"/>
    <w:rsid w:val="00571AD1"/>
    <w:rsid w:val="00573535"/>
    <w:rsid w:val="00596509"/>
    <w:rsid w:val="005B618A"/>
    <w:rsid w:val="005B7B71"/>
    <w:rsid w:val="005E43B5"/>
    <w:rsid w:val="00606148"/>
    <w:rsid w:val="006343A9"/>
    <w:rsid w:val="00646963"/>
    <w:rsid w:val="00651BF4"/>
    <w:rsid w:val="00675D8E"/>
    <w:rsid w:val="00697AF0"/>
    <w:rsid w:val="006C5525"/>
    <w:rsid w:val="006D3303"/>
    <w:rsid w:val="006E6ECD"/>
    <w:rsid w:val="006E79A8"/>
    <w:rsid w:val="006F7ED0"/>
    <w:rsid w:val="00702100"/>
    <w:rsid w:val="0070216B"/>
    <w:rsid w:val="0070537E"/>
    <w:rsid w:val="00722F10"/>
    <w:rsid w:val="00732EAB"/>
    <w:rsid w:val="00783A46"/>
    <w:rsid w:val="007B355B"/>
    <w:rsid w:val="007B4FAC"/>
    <w:rsid w:val="007E4429"/>
    <w:rsid w:val="008014CE"/>
    <w:rsid w:val="00804BDD"/>
    <w:rsid w:val="0080788E"/>
    <w:rsid w:val="00821609"/>
    <w:rsid w:val="00824DA7"/>
    <w:rsid w:val="00834D5E"/>
    <w:rsid w:val="00861070"/>
    <w:rsid w:val="008E5B77"/>
    <w:rsid w:val="008F0D09"/>
    <w:rsid w:val="008F315B"/>
    <w:rsid w:val="0092461A"/>
    <w:rsid w:val="0092536F"/>
    <w:rsid w:val="0093224C"/>
    <w:rsid w:val="00933E22"/>
    <w:rsid w:val="00935514"/>
    <w:rsid w:val="009565C4"/>
    <w:rsid w:val="009609D4"/>
    <w:rsid w:val="009734ED"/>
    <w:rsid w:val="009B147A"/>
    <w:rsid w:val="009B3409"/>
    <w:rsid w:val="00A05F5D"/>
    <w:rsid w:val="00A4369B"/>
    <w:rsid w:val="00A5301A"/>
    <w:rsid w:val="00A674E0"/>
    <w:rsid w:val="00A8233F"/>
    <w:rsid w:val="00A9498E"/>
    <w:rsid w:val="00AC00C0"/>
    <w:rsid w:val="00AC29BB"/>
    <w:rsid w:val="00B07A95"/>
    <w:rsid w:val="00B12D37"/>
    <w:rsid w:val="00B1655F"/>
    <w:rsid w:val="00B35767"/>
    <w:rsid w:val="00B3589C"/>
    <w:rsid w:val="00B64CC7"/>
    <w:rsid w:val="00B869B5"/>
    <w:rsid w:val="00B95C2C"/>
    <w:rsid w:val="00BF15FA"/>
    <w:rsid w:val="00BF6CC4"/>
    <w:rsid w:val="00C44795"/>
    <w:rsid w:val="00CA3048"/>
    <w:rsid w:val="00CC7388"/>
    <w:rsid w:val="00CE6EC4"/>
    <w:rsid w:val="00CF7E20"/>
    <w:rsid w:val="00CF7FCB"/>
    <w:rsid w:val="00D04A1E"/>
    <w:rsid w:val="00D05288"/>
    <w:rsid w:val="00D36600"/>
    <w:rsid w:val="00D53069"/>
    <w:rsid w:val="00D573F6"/>
    <w:rsid w:val="00D77C7F"/>
    <w:rsid w:val="00DA5D4D"/>
    <w:rsid w:val="00E001F0"/>
    <w:rsid w:val="00E222C5"/>
    <w:rsid w:val="00E22BCB"/>
    <w:rsid w:val="00E24F0D"/>
    <w:rsid w:val="00E435CF"/>
    <w:rsid w:val="00E5607F"/>
    <w:rsid w:val="00E62B87"/>
    <w:rsid w:val="00E90662"/>
    <w:rsid w:val="00ED3817"/>
    <w:rsid w:val="00F65E39"/>
    <w:rsid w:val="00F72534"/>
    <w:rsid w:val="00F72AC5"/>
    <w:rsid w:val="00F733A9"/>
    <w:rsid w:val="00F83D89"/>
    <w:rsid w:val="00FD2598"/>
    <w:rsid w:val="00FE1EE6"/>
    <w:rsid w:val="00FF1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E596B0-2E9C-4DD3-8457-E59896C0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655F"/>
    <w:pPr>
      <w:spacing w:after="0" w:line="240" w:lineRule="auto"/>
    </w:pPr>
  </w:style>
  <w:style w:type="paragraph" w:styleId="ListParagraph">
    <w:name w:val="List Paragraph"/>
    <w:basedOn w:val="Normal"/>
    <w:uiPriority w:val="34"/>
    <w:qFormat/>
    <w:rsid w:val="0033734A"/>
    <w:pPr>
      <w:ind w:left="720"/>
      <w:contextualSpacing/>
    </w:pPr>
  </w:style>
  <w:style w:type="paragraph" w:styleId="Header">
    <w:name w:val="header"/>
    <w:basedOn w:val="Normal"/>
    <w:link w:val="HeaderChar"/>
    <w:uiPriority w:val="99"/>
    <w:unhideWhenUsed/>
    <w:rsid w:val="00804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BDD"/>
  </w:style>
  <w:style w:type="paragraph" w:styleId="Footer">
    <w:name w:val="footer"/>
    <w:basedOn w:val="Normal"/>
    <w:link w:val="FooterChar"/>
    <w:uiPriority w:val="99"/>
    <w:unhideWhenUsed/>
    <w:rsid w:val="00804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BDD"/>
  </w:style>
  <w:style w:type="paragraph" w:styleId="BalloonText">
    <w:name w:val="Balloon Text"/>
    <w:basedOn w:val="Normal"/>
    <w:link w:val="BalloonTextChar"/>
    <w:uiPriority w:val="99"/>
    <w:semiHidden/>
    <w:unhideWhenUsed/>
    <w:rsid w:val="00526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2022-03-31T11:05:00Z</cp:lastPrinted>
  <dcterms:created xsi:type="dcterms:W3CDTF">2022-04-01T09:13:00Z</dcterms:created>
  <dcterms:modified xsi:type="dcterms:W3CDTF">2022-04-01T09:13:00Z</dcterms:modified>
</cp:coreProperties>
</file>