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0B1" w:rsidRPr="003C4F1B" w:rsidRDefault="003C4F1B" w:rsidP="003C4F1B">
      <w:pPr>
        <w:rPr>
          <w:rFonts w:ascii="Times New Roman" w:hAnsi="Times New Roman" w:cs="Times New Roman"/>
          <w:b/>
          <w:sz w:val="24"/>
          <w:szCs w:val="24"/>
        </w:rPr>
      </w:pPr>
      <w:r>
        <w:rPr>
          <w:rFonts w:ascii="Times New Roman" w:hAnsi="Times New Roman" w:cs="Times New Roman"/>
          <w:b/>
          <w:sz w:val="24"/>
          <w:szCs w:val="24"/>
          <w:u w:val="single"/>
        </w:rPr>
        <w:t>DISTRIBUTABLE:</w:t>
      </w:r>
      <w:r>
        <w:rPr>
          <w:rFonts w:ascii="Times New Roman" w:hAnsi="Times New Roman" w:cs="Times New Roman"/>
          <w:b/>
          <w:sz w:val="24"/>
          <w:szCs w:val="24"/>
        </w:rPr>
        <w:t xml:space="preserve">     (60)</w:t>
      </w:r>
    </w:p>
    <w:p w:rsidR="00BB20B1" w:rsidRPr="003C1914" w:rsidRDefault="00BB20B1" w:rsidP="00BB20B1">
      <w:pPr>
        <w:jc w:val="center"/>
        <w:rPr>
          <w:rFonts w:ascii="Times New Roman" w:hAnsi="Times New Roman" w:cs="Times New Roman"/>
          <w:b/>
          <w:sz w:val="24"/>
          <w:szCs w:val="24"/>
        </w:rPr>
      </w:pPr>
    </w:p>
    <w:p w:rsidR="00BB20B1" w:rsidRPr="003C1914" w:rsidRDefault="00BB20B1" w:rsidP="00BB20B1">
      <w:pPr>
        <w:spacing w:after="0" w:line="240" w:lineRule="auto"/>
        <w:jc w:val="center"/>
        <w:rPr>
          <w:rFonts w:ascii="Times New Roman" w:hAnsi="Times New Roman" w:cs="Times New Roman"/>
          <w:b/>
          <w:sz w:val="24"/>
          <w:szCs w:val="24"/>
        </w:rPr>
      </w:pPr>
      <w:r w:rsidRPr="003C1914">
        <w:rPr>
          <w:rFonts w:ascii="Times New Roman" w:hAnsi="Times New Roman" w:cs="Times New Roman"/>
          <w:b/>
          <w:sz w:val="24"/>
          <w:szCs w:val="24"/>
        </w:rPr>
        <w:t>PROSECUTOR     GENERAL     OF     ZIMBABWE</w:t>
      </w:r>
    </w:p>
    <w:p w:rsidR="00BB20B1" w:rsidRPr="003C1914" w:rsidRDefault="00BB20B1" w:rsidP="00BB20B1">
      <w:pPr>
        <w:spacing w:after="0" w:line="240" w:lineRule="auto"/>
        <w:jc w:val="center"/>
        <w:rPr>
          <w:rFonts w:ascii="Times New Roman" w:hAnsi="Times New Roman" w:cs="Times New Roman"/>
          <w:b/>
          <w:sz w:val="24"/>
          <w:szCs w:val="24"/>
        </w:rPr>
      </w:pPr>
      <w:proofErr w:type="gramStart"/>
      <w:r w:rsidRPr="003C1914">
        <w:rPr>
          <w:rFonts w:ascii="Times New Roman" w:hAnsi="Times New Roman" w:cs="Times New Roman"/>
          <w:b/>
          <w:sz w:val="24"/>
          <w:szCs w:val="24"/>
        </w:rPr>
        <w:t>v</w:t>
      </w:r>
      <w:proofErr w:type="gramEnd"/>
    </w:p>
    <w:p w:rsidR="00BB20B1" w:rsidRPr="003C1914" w:rsidRDefault="00BB20B1" w:rsidP="00BB20B1">
      <w:pPr>
        <w:pStyle w:val="ListParagraph"/>
        <w:numPr>
          <w:ilvl w:val="0"/>
          <w:numId w:val="45"/>
        </w:numPr>
        <w:spacing w:after="0" w:line="240" w:lineRule="auto"/>
        <w:jc w:val="center"/>
        <w:rPr>
          <w:rFonts w:ascii="Times New Roman" w:hAnsi="Times New Roman" w:cs="Times New Roman"/>
          <w:b/>
          <w:sz w:val="24"/>
          <w:szCs w:val="24"/>
        </w:rPr>
      </w:pPr>
      <w:r w:rsidRPr="003C1914">
        <w:rPr>
          <w:rFonts w:ascii="Times New Roman" w:hAnsi="Times New Roman" w:cs="Times New Roman"/>
          <w:b/>
          <w:sz w:val="24"/>
          <w:szCs w:val="24"/>
        </w:rPr>
        <w:t xml:space="preserve">    INTRATEK     ZIMBABWE     (PRIVATE)     LIMITED </w:t>
      </w:r>
      <w:r w:rsidR="00C074EA">
        <w:rPr>
          <w:rFonts w:ascii="Times New Roman" w:hAnsi="Times New Roman" w:cs="Times New Roman"/>
          <w:b/>
          <w:sz w:val="24"/>
          <w:szCs w:val="24"/>
        </w:rPr>
        <w:t xml:space="preserve">    </w:t>
      </w:r>
      <w:r w:rsidRPr="003C1914">
        <w:rPr>
          <w:rFonts w:ascii="Times New Roman" w:hAnsi="Times New Roman" w:cs="Times New Roman"/>
          <w:b/>
          <w:sz w:val="24"/>
          <w:szCs w:val="24"/>
        </w:rPr>
        <w:t xml:space="preserve">(2) </w:t>
      </w:r>
      <w:r w:rsidR="00C074EA">
        <w:rPr>
          <w:rFonts w:ascii="Times New Roman" w:hAnsi="Times New Roman" w:cs="Times New Roman"/>
          <w:b/>
          <w:sz w:val="24"/>
          <w:szCs w:val="24"/>
        </w:rPr>
        <w:t xml:space="preserve">    </w:t>
      </w:r>
      <w:r w:rsidRPr="003C1914">
        <w:rPr>
          <w:rFonts w:ascii="Times New Roman" w:hAnsi="Times New Roman" w:cs="Times New Roman"/>
          <w:b/>
          <w:sz w:val="24"/>
          <w:szCs w:val="24"/>
        </w:rPr>
        <w:t>WICKNELL     MUNODAANI     CHIVAYO     (3)     L     NCUBE</w:t>
      </w:r>
    </w:p>
    <w:p w:rsidR="00BB20B1" w:rsidRPr="003C1914" w:rsidRDefault="00BB20B1" w:rsidP="00BB20B1">
      <w:pPr>
        <w:jc w:val="both"/>
        <w:rPr>
          <w:rFonts w:ascii="Times New Roman" w:hAnsi="Times New Roman" w:cs="Times New Roman"/>
          <w:sz w:val="24"/>
          <w:szCs w:val="24"/>
        </w:rPr>
      </w:pPr>
    </w:p>
    <w:p w:rsidR="00BB20B1" w:rsidRPr="003C1914" w:rsidRDefault="00BB20B1" w:rsidP="00BB20B1">
      <w:pPr>
        <w:jc w:val="both"/>
        <w:rPr>
          <w:rFonts w:ascii="Times New Roman" w:hAnsi="Times New Roman" w:cs="Times New Roman"/>
          <w:sz w:val="24"/>
          <w:szCs w:val="24"/>
        </w:rPr>
      </w:pPr>
    </w:p>
    <w:p w:rsidR="00BB20B1" w:rsidRPr="003C1914" w:rsidRDefault="00BB20B1" w:rsidP="00BB20B1">
      <w:pPr>
        <w:spacing w:after="0" w:line="240" w:lineRule="auto"/>
        <w:jc w:val="both"/>
        <w:rPr>
          <w:rFonts w:ascii="Times New Roman" w:hAnsi="Times New Roman" w:cs="Times New Roman"/>
          <w:b/>
          <w:sz w:val="24"/>
          <w:szCs w:val="24"/>
        </w:rPr>
      </w:pPr>
      <w:r w:rsidRPr="003C1914">
        <w:rPr>
          <w:rFonts w:ascii="Times New Roman" w:hAnsi="Times New Roman" w:cs="Times New Roman"/>
          <w:b/>
          <w:sz w:val="24"/>
          <w:szCs w:val="24"/>
        </w:rPr>
        <w:t>SUPREME COURT OF ZIMBABWE</w:t>
      </w:r>
    </w:p>
    <w:p w:rsidR="00BB20B1" w:rsidRPr="003C1914" w:rsidRDefault="00BB20B1" w:rsidP="00BB20B1">
      <w:pPr>
        <w:spacing w:after="0" w:line="240" w:lineRule="auto"/>
        <w:jc w:val="both"/>
        <w:rPr>
          <w:rFonts w:ascii="Times New Roman" w:hAnsi="Times New Roman" w:cs="Times New Roman"/>
          <w:b/>
          <w:sz w:val="24"/>
          <w:szCs w:val="24"/>
        </w:rPr>
      </w:pPr>
      <w:r w:rsidRPr="003C1914">
        <w:rPr>
          <w:rFonts w:ascii="Times New Roman" w:hAnsi="Times New Roman" w:cs="Times New Roman"/>
          <w:b/>
          <w:sz w:val="24"/>
          <w:szCs w:val="24"/>
        </w:rPr>
        <w:t>GWAUNZA DCJ, MAKARAU JA &amp; MAVANGIRA JA</w:t>
      </w:r>
    </w:p>
    <w:p w:rsidR="00BB20B1" w:rsidRPr="003C1914" w:rsidRDefault="00BB20B1" w:rsidP="00BB20B1">
      <w:pPr>
        <w:spacing w:after="0" w:line="240" w:lineRule="auto"/>
        <w:jc w:val="both"/>
        <w:rPr>
          <w:rFonts w:ascii="Times New Roman" w:hAnsi="Times New Roman" w:cs="Times New Roman"/>
          <w:b/>
          <w:sz w:val="24"/>
          <w:szCs w:val="24"/>
        </w:rPr>
      </w:pPr>
      <w:r w:rsidRPr="003C1914">
        <w:rPr>
          <w:rFonts w:ascii="Times New Roman" w:hAnsi="Times New Roman" w:cs="Times New Roman"/>
          <w:b/>
          <w:sz w:val="24"/>
          <w:szCs w:val="24"/>
        </w:rPr>
        <w:t>HARARE: MARCH 2 &amp;</w:t>
      </w:r>
      <w:r w:rsidR="0040229D" w:rsidRPr="003C1914">
        <w:rPr>
          <w:rFonts w:ascii="Times New Roman" w:hAnsi="Times New Roman" w:cs="Times New Roman"/>
          <w:b/>
          <w:sz w:val="24"/>
          <w:szCs w:val="24"/>
        </w:rPr>
        <w:t xml:space="preserve"> 11</w:t>
      </w:r>
      <w:r w:rsidRPr="003C1914">
        <w:rPr>
          <w:rFonts w:ascii="Times New Roman" w:hAnsi="Times New Roman" w:cs="Times New Roman"/>
          <w:b/>
          <w:sz w:val="24"/>
          <w:szCs w:val="24"/>
        </w:rPr>
        <w:t xml:space="preserve"> </w:t>
      </w:r>
      <w:r w:rsidR="003C1914">
        <w:rPr>
          <w:rFonts w:ascii="Times New Roman" w:hAnsi="Times New Roman" w:cs="Times New Roman"/>
          <w:b/>
          <w:sz w:val="24"/>
          <w:szCs w:val="24"/>
        </w:rPr>
        <w:t>&amp; JUNE 8, 2020</w:t>
      </w:r>
    </w:p>
    <w:p w:rsidR="00BB20B1" w:rsidRPr="003C1914" w:rsidRDefault="00BB20B1" w:rsidP="00BB20B1">
      <w:pPr>
        <w:jc w:val="both"/>
        <w:rPr>
          <w:rFonts w:ascii="Times New Roman" w:hAnsi="Times New Roman" w:cs="Times New Roman"/>
          <w:sz w:val="24"/>
          <w:szCs w:val="24"/>
        </w:rPr>
      </w:pPr>
    </w:p>
    <w:p w:rsidR="00BB20B1" w:rsidRPr="003C1914" w:rsidRDefault="00BB20B1" w:rsidP="00BB20B1">
      <w:pPr>
        <w:jc w:val="both"/>
        <w:rPr>
          <w:rFonts w:ascii="Times New Roman" w:hAnsi="Times New Roman" w:cs="Times New Roman"/>
          <w:sz w:val="24"/>
          <w:szCs w:val="24"/>
        </w:rPr>
      </w:pPr>
    </w:p>
    <w:p w:rsidR="00BB20B1" w:rsidRPr="003C1914" w:rsidRDefault="00BB20B1"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i/>
          <w:iCs/>
          <w:sz w:val="24"/>
          <w:szCs w:val="24"/>
        </w:rPr>
        <w:t>S</w:t>
      </w:r>
      <w:r w:rsidR="00C074EA">
        <w:rPr>
          <w:rFonts w:ascii="Times New Roman" w:hAnsi="Times New Roman" w:cs="Times New Roman"/>
          <w:i/>
          <w:iCs/>
          <w:sz w:val="24"/>
          <w:szCs w:val="24"/>
        </w:rPr>
        <w:t>.</w:t>
      </w:r>
      <w:r w:rsidRPr="003C1914">
        <w:rPr>
          <w:rFonts w:ascii="Times New Roman" w:hAnsi="Times New Roman" w:cs="Times New Roman"/>
          <w:i/>
          <w:iCs/>
          <w:sz w:val="24"/>
          <w:szCs w:val="24"/>
        </w:rPr>
        <w:t xml:space="preserve"> </w:t>
      </w:r>
      <w:proofErr w:type="spellStart"/>
      <w:r w:rsidRPr="003C1914">
        <w:rPr>
          <w:rFonts w:ascii="Times New Roman" w:hAnsi="Times New Roman" w:cs="Times New Roman"/>
          <w:i/>
          <w:iCs/>
          <w:sz w:val="24"/>
          <w:szCs w:val="24"/>
        </w:rPr>
        <w:t>Fero</w:t>
      </w:r>
      <w:proofErr w:type="spellEnd"/>
      <w:r w:rsidRPr="003C1914">
        <w:rPr>
          <w:rFonts w:ascii="Times New Roman" w:hAnsi="Times New Roman" w:cs="Times New Roman"/>
          <w:sz w:val="24"/>
          <w:szCs w:val="24"/>
        </w:rPr>
        <w:t xml:space="preserve"> with </w:t>
      </w:r>
      <w:bookmarkStart w:id="0" w:name="_GoBack"/>
      <w:bookmarkEnd w:id="0"/>
      <w:r w:rsidRPr="003C1914">
        <w:rPr>
          <w:rFonts w:ascii="Times New Roman" w:hAnsi="Times New Roman" w:cs="Times New Roman"/>
          <w:i/>
          <w:iCs/>
          <w:sz w:val="24"/>
          <w:szCs w:val="24"/>
        </w:rPr>
        <w:t>Z</w:t>
      </w:r>
      <w:r w:rsidR="00C074EA">
        <w:rPr>
          <w:rFonts w:ascii="Times New Roman" w:hAnsi="Times New Roman" w:cs="Times New Roman"/>
          <w:i/>
          <w:iCs/>
          <w:sz w:val="24"/>
          <w:szCs w:val="24"/>
        </w:rPr>
        <w:t>.</w:t>
      </w:r>
      <w:r w:rsidRPr="003C1914">
        <w:rPr>
          <w:rFonts w:ascii="Times New Roman" w:hAnsi="Times New Roman" w:cs="Times New Roman"/>
          <w:i/>
          <w:iCs/>
          <w:sz w:val="24"/>
          <w:szCs w:val="24"/>
        </w:rPr>
        <w:t xml:space="preserve"> </w:t>
      </w:r>
      <w:proofErr w:type="spellStart"/>
      <w:r w:rsidRPr="003C1914">
        <w:rPr>
          <w:rFonts w:ascii="Times New Roman" w:hAnsi="Times New Roman" w:cs="Times New Roman"/>
          <w:i/>
          <w:iCs/>
          <w:sz w:val="24"/>
          <w:szCs w:val="24"/>
        </w:rPr>
        <w:t>Macharaga</w:t>
      </w:r>
      <w:proofErr w:type="spellEnd"/>
      <w:r w:rsidRPr="003C1914">
        <w:rPr>
          <w:rFonts w:ascii="Times New Roman" w:hAnsi="Times New Roman" w:cs="Times New Roman"/>
          <w:i/>
          <w:iCs/>
          <w:sz w:val="24"/>
          <w:szCs w:val="24"/>
        </w:rPr>
        <w:t>,</w:t>
      </w:r>
      <w:r w:rsidRPr="003C1914">
        <w:rPr>
          <w:rFonts w:ascii="Times New Roman" w:hAnsi="Times New Roman" w:cs="Times New Roman"/>
          <w:sz w:val="24"/>
          <w:szCs w:val="24"/>
        </w:rPr>
        <w:t xml:space="preserve"> for appellant</w:t>
      </w:r>
    </w:p>
    <w:p w:rsidR="00BB20B1" w:rsidRPr="003C1914" w:rsidRDefault="00BB20B1"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i/>
          <w:iCs/>
          <w:sz w:val="24"/>
          <w:szCs w:val="24"/>
        </w:rPr>
        <w:t>S</w:t>
      </w:r>
      <w:r w:rsidR="00C074EA">
        <w:rPr>
          <w:rFonts w:ascii="Times New Roman" w:hAnsi="Times New Roman" w:cs="Times New Roman"/>
          <w:i/>
          <w:iCs/>
          <w:sz w:val="24"/>
          <w:szCs w:val="24"/>
        </w:rPr>
        <w:t>.</w:t>
      </w:r>
      <w:r w:rsidRPr="003C1914">
        <w:rPr>
          <w:rFonts w:ascii="Times New Roman" w:hAnsi="Times New Roman" w:cs="Times New Roman"/>
          <w:i/>
          <w:iCs/>
          <w:sz w:val="24"/>
          <w:szCs w:val="24"/>
        </w:rPr>
        <w:t xml:space="preserve"> M</w:t>
      </w:r>
      <w:r w:rsidR="00C074EA">
        <w:rPr>
          <w:rFonts w:ascii="Times New Roman" w:hAnsi="Times New Roman" w:cs="Times New Roman"/>
          <w:i/>
          <w:iCs/>
          <w:sz w:val="24"/>
          <w:szCs w:val="24"/>
        </w:rPr>
        <w:t>.</w:t>
      </w:r>
      <w:r w:rsidRPr="003C1914">
        <w:rPr>
          <w:rFonts w:ascii="Times New Roman" w:hAnsi="Times New Roman" w:cs="Times New Roman"/>
          <w:i/>
          <w:iCs/>
          <w:sz w:val="24"/>
          <w:szCs w:val="24"/>
        </w:rPr>
        <w:t xml:space="preserve"> </w:t>
      </w:r>
      <w:proofErr w:type="spellStart"/>
      <w:r w:rsidRPr="003C1914">
        <w:rPr>
          <w:rFonts w:ascii="Times New Roman" w:hAnsi="Times New Roman" w:cs="Times New Roman"/>
          <w:i/>
          <w:iCs/>
          <w:sz w:val="24"/>
          <w:szCs w:val="24"/>
        </w:rPr>
        <w:t>Hashiti</w:t>
      </w:r>
      <w:proofErr w:type="spellEnd"/>
      <w:r w:rsidRPr="003C1914">
        <w:rPr>
          <w:rFonts w:ascii="Times New Roman" w:hAnsi="Times New Roman" w:cs="Times New Roman"/>
          <w:i/>
          <w:iCs/>
          <w:sz w:val="24"/>
          <w:szCs w:val="24"/>
        </w:rPr>
        <w:t>,</w:t>
      </w:r>
      <w:r w:rsidRPr="003C1914">
        <w:rPr>
          <w:rFonts w:ascii="Times New Roman" w:hAnsi="Times New Roman" w:cs="Times New Roman"/>
          <w:sz w:val="24"/>
          <w:szCs w:val="24"/>
        </w:rPr>
        <w:t xml:space="preserve"> for first respondent</w:t>
      </w:r>
    </w:p>
    <w:p w:rsidR="00BB20B1" w:rsidRPr="003C1914" w:rsidRDefault="00BB20B1"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i/>
          <w:iCs/>
          <w:sz w:val="24"/>
          <w:szCs w:val="24"/>
        </w:rPr>
        <w:t>L</w:t>
      </w:r>
      <w:r w:rsidR="00C074EA">
        <w:rPr>
          <w:rFonts w:ascii="Times New Roman" w:hAnsi="Times New Roman" w:cs="Times New Roman"/>
          <w:i/>
          <w:iCs/>
          <w:sz w:val="24"/>
          <w:szCs w:val="24"/>
        </w:rPr>
        <w:t>.</w:t>
      </w:r>
      <w:r w:rsidRPr="003C1914">
        <w:rPr>
          <w:rFonts w:ascii="Times New Roman" w:hAnsi="Times New Roman" w:cs="Times New Roman"/>
          <w:i/>
          <w:iCs/>
          <w:sz w:val="24"/>
          <w:szCs w:val="24"/>
        </w:rPr>
        <w:t xml:space="preserve"> </w:t>
      </w:r>
      <w:proofErr w:type="spellStart"/>
      <w:r w:rsidRPr="003C1914">
        <w:rPr>
          <w:rFonts w:ascii="Times New Roman" w:hAnsi="Times New Roman" w:cs="Times New Roman"/>
          <w:i/>
          <w:iCs/>
          <w:sz w:val="24"/>
          <w:szCs w:val="24"/>
        </w:rPr>
        <w:t>Uriri</w:t>
      </w:r>
      <w:proofErr w:type="spellEnd"/>
      <w:r w:rsidR="00C074EA">
        <w:rPr>
          <w:rFonts w:ascii="Times New Roman" w:hAnsi="Times New Roman" w:cs="Times New Roman"/>
          <w:sz w:val="24"/>
          <w:szCs w:val="24"/>
        </w:rPr>
        <w:t xml:space="preserve"> with</w:t>
      </w:r>
      <w:r w:rsidRPr="003C1914">
        <w:rPr>
          <w:rFonts w:ascii="Times New Roman" w:hAnsi="Times New Roman" w:cs="Times New Roman"/>
          <w:i/>
          <w:iCs/>
          <w:sz w:val="24"/>
          <w:szCs w:val="24"/>
        </w:rPr>
        <w:t xml:space="preserve"> E</w:t>
      </w:r>
      <w:r w:rsidR="00C074EA">
        <w:rPr>
          <w:rFonts w:ascii="Times New Roman" w:hAnsi="Times New Roman" w:cs="Times New Roman"/>
          <w:i/>
          <w:iCs/>
          <w:sz w:val="24"/>
          <w:szCs w:val="24"/>
        </w:rPr>
        <w:t>.</w:t>
      </w:r>
      <w:r w:rsidRPr="003C1914">
        <w:rPr>
          <w:rFonts w:ascii="Times New Roman" w:hAnsi="Times New Roman" w:cs="Times New Roman"/>
          <w:i/>
          <w:iCs/>
          <w:sz w:val="24"/>
          <w:szCs w:val="24"/>
        </w:rPr>
        <w:t xml:space="preserve"> </w:t>
      </w:r>
      <w:proofErr w:type="spellStart"/>
      <w:r w:rsidRPr="003C1914">
        <w:rPr>
          <w:rFonts w:ascii="Times New Roman" w:hAnsi="Times New Roman" w:cs="Times New Roman"/>
          <w:i/>
          <w:iCs/>
          <w:sz w:val="24"/>
          <w:szCs w:val="24"/>
        </w:rPr>
        <w:t>Mubaiwa</w:t>
      </w:r>
      <w:proofErr w:type="spellEnd"/>
      <w:r w:rsidRPr="003C1914">
        <w:rPr>
          <w:rFonts w:ascii="Times New Roman" w:hAnsi="Times New Roman" w:cs="Times New Roman"/>
          <w:i/>
          <w:iCs/>
          <w:sz w:val="24"/>
          <w:szCs w:val="24"/>
        </w:rPr>
        <w:t>,</w:t>
      </w:r>
      <w:r w:rsidRPr="003C1914">
        <w:rPr>
          <w:rFonts w:ascii="Times New Roman" w:hAnsi="Times New Roman" w:cs="Times New Roman"/>
          <w:sz w:val="24"/>
          <w:szCs w:val="24"/>
        </w:rPr>
        <w:t xml:space="preserve"> for second respondent</w:t>
      </w:r>
    </w:p>
    <w:p w:rsidR="00BB20B1" w:rsidRPr="003C1914" w:rsidRDefault="00BB20B1"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sz w:val="24"/>
          <w:szCs w:val="24"/>
        </w:rPr>
        <w:t xml:space="preserve">No </w:t>
      </w:r>
      <w:r w:rsidR="00A70C14">
        <w:rPr>
          <w:rFonts w:ascii="Times New Roman" w:hAnsi="Times New Roman" w:cs="Times New Roman"/>
          <w:sz w:val="24"/>
          <w:szCs w:val="24"/>
        </w:rPr>
        <w:t>appearance for third respondent</w:t>
      </w:r>
    </w:p>
    <w:p w:rsidR="00BB20B1" w:rsidRPr="003C1914" w:rsidRDefault="00BB20B1" w:rsidP="00BB20B1">
      <w:pPr>
        <w:jc w:val="both"/>
        <w:rPr>
          <w:rFonts w:ascii="Times New Roman" w:hAnsi="Times New Roman" w:cs="Times New Roman"/>
          <w:sz w:val="24"/>
          <w:szCs w:val="24"/>
        </w:rPr>
      </w:pPr>
    </w:p>
    <w:p w:rsidR="00BB20B1" w:rsidRPr="003C1914" w:rsidRDefault="00BB20B1" w:rsidP="009A4A4C">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b/>
          <w:sz w:val="24"/>
          <w:szCs w:val="24"/>
        </w:rPr>
        <w:t>MAKARAU JA</w:t>
      </w:r>
      <w:r w:rsidRPr="003C1914">
        <w:rPr>
          <w:rFonts w:ascii="Times New Roman" w:hAnsi="Times New Roman" w:cs="Times New Roman"/>
          <w:sz w:val="24"/>
          <w:szCs w:val="24"/>
        </w:rPr>
        <w:t>:   This is an appeal against the whole judgment of the High Court handed down on 20 March 2019, quashing the charges that the first and second respondents were facing in an ongoing criminal tr</w:t>
      </w:r>
      <w:r w:rsidR="00946CCF" w:rsidRPr="003C1914">
        <w:rPr>
          <w:rFonts w:ascii="Times New Roman" w:hAnsi="Times New Roman" w:cs="Times New Roman"/>
          <w:sz w:val="24"/>
          <w:szCs w:val="24"/>
        </w:rPr>
        <w:t>ial before the third respondent</w:t>
      </w:r>
      <w:r w:rsidRPr="003C1914">
        <w:rPr>
          <w:rFonts w:ascii="Times New Roman" w:hAnsi="Times New Roman" w:cs="Times New Roman"/>
          <w:sz w:val="24"/>
          <w:szCs w:val="24"/>
        </w:rPr>
        <w:t xml:space="preserve"> and</w:t>
      </w:r>
      <w:r w:rsidR="00946CCF" w:rsidRPr="003C1914">
        <w:rPr>
          <w:rFonts w:ascii="Times New Roman" w:hAnsi="Times New Roman" w:cs="Times New Roman"/>
          <w:sz w:val="24"/>
          <w:szCs w:val="24"/>
        </w:rPr>
        <w:t>,</w:t>
      </w:r>
      <w:r w:rsidR="009A4A4C" w:rsidRPr="003C1914">
        <w:rPr>
          <w:rFonts w:ascii="Times New Roman" w:hAnsi="Times New Roman" w:cs="Times New Roman"/>
          <w:sz w:val="24"/>
          <w:szCs w:val="24"/>
        </w:rPr>
        <w:t xml:space="preserve"> </w:t>
      </w:r>
      <w:r w:rsidRPr="003C1914">
        <w:rPr>
          <w:rFonts w:ascii="Times New Roman" w:hAnsi="Times New Roman" w:cs="Times New Roman"/>
          <w:sz w:val="24"/>
          <w:szCs w:val="24"/>
        </w:rPr>
        <w:t>acquitting them on all the charges.</w:t>
      </w:r>
    </w:p>
    <w:p w:rsidR="00BB20B1" w:rsidRPr="003C1914" w:rsidRDefault="00BB20B1" w:rsidP="00BB20B1">
      <w:pPr>
        <w:spacing w:after="0" w:line="480" w:lineRule="auto"/>
        <w:jc w:val="both"/>
        <w:rPr>
          <w:rFonts w:ascii="Times New Roman" w:hAnsi="Times New Roman" w:cs="Times New Roman"/>
          <w:sz w:val="24"/>
          <w:szCs w:val="24"/>
        </w:rPr>
      </w:pPr>
    </w:p>
    <w:p w:rsidR="00BB20B1" w:rsidRPr="003C1914" w:rsidRDefault="00BB20B1" w:rsidP="00BB20B1">
      <w:pPr>
        <w:spacing w:after="0" w:line="480" w:lineRule="auto"/>
        <w:jc w:val="both"/>
        <w:rPr>
          <w:rFonts w:ascii="Times New Roman" w:hAnsi="Times New Roman" w:cs="Times New Roman"/>
          <w:b/>
          <w:bCs/>
          <w:sz w:val="24"/>
          <w:szCs w:val="24"/>
        </w:rPr>
      </w:pPr>
      <w:r w:rsidRPr="003C1914">
        <w:rPr>
          <w:rFonts w:ascii="Times New Roman" w:hAnsi="Times New Roman" w:cs="Times New Roman"/>
          <w:b/>
          <w:bCs/>
          <w:sz w:val="24"/>
          <w:szCs w:val="24"/>
        </w:rPr>
        <w:t>Background facts</w:t>
      </w:r>
    </w:p>
    <w:p w:rsidR="00BB20B1" w:rsidRDefault="00BB20B1" w:rsidP="00BB20B1">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The facts giving rise to this appeal are common cause. </w:t>
      </w:r>
    </w:p>
    <w:p w:rsidR="004E378B" w:rsidRPr="003C1914" w:rsidRDefault="004E378B" w:rsidP="00BB20B1">
      <w:pPr>
        <w:spacing w:after="0" w:line="480" w:lineRule="auto"/>
        <w:ind w:firstLine="1134"/>
        <w:jc w:val="both"/>
        <w:rPr>
          <w:rFonts w:ascii="Times New Roman" w:hAnsi="Times New Roman" w:cs="Times New Roman"/>
          <w:sz w:val="24"/>
          <w:szCs w:val="24"/>
        </w:rPr>
      </w:pPr>
    </w:p>
    <w:p w:rsidR="00BB20B1" w:rsidRPr="003C1914" w:rsidRDefault="00BB20B1" w:rsidP="00BB20B1">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lastRenderedPageBreak/>
        <w:t>The first and second respondents appeared before the third respondent, a Regional Magistrate, facing four counts as follows:</w:t>
      </w:r>
    </w:p>
    <w:p w:rsidR="00BB20B1" w:rsidRPr="003C1914" w:rsidRDefault="00BB20B1" w:rsidP="00BB20B1">
      <w:pPr>
        <w:pStyle w:val="ListParagraph"/>
        <w:numPr>
          <w:ilvl w:val="0"/>
          <w:numId w:val="42"/>
        </w:numPr>
        <w:spacing w:after="0" w:line="480" w:lineRule="auto"/>
        <w:jc w:val="both"/>
        <w:rPr>
          <w:rFonts w:ascii="Times New Roman" w:hAnsi="Times New Roman" w:cs="Times New Roman"/>
          <w:sz w:val="24"/>
          <w:szCs w:val="24"/>
        </w:rPr>
      </w:pPr>
      <w:r w:rsidRPr="003C1914">
        <w:rPr>
          <w:rFonts w:ascii="Times New Roman" w:hAnsi="Times New Roman" w:cs="Times New Roman"/>
          <w:sz w:val="24"/>
          <w:szCs w:val="24"/>
        </w:rPr>
        <w:t>Two counts of contravening s 136 of the Criminal Law (codification and Reform) Act [</w:t>
      </w:r>
      <w:r w:rsidRPr="003C1914">
        <w:rPr>
          <w:rFonts w:ascii="Times New Roman" w:hAnsi="Times New Roman" w:cs="Times New Roman"/>
          <w:i/>
          <w:sz w:val="24"/>
          <w:szCs w:val="24"/>
        </w:rPr>
        <w:t>Chapter 9.23</w:t>
      </w:r>
      <w:r w:rsidRPr="003C1914">
        <w:rPr>
          <w:rFonts w:ascii="Times New Roman" w:hAnsi="Times New Roman" w:cs="Times New Roman"/>
          <w:sz w:val="24"/>
          <w:szCs w:val="24"/>
        </w:rPr>
        <w:t>], fraud;</w:t>
      </w:r>
    </w:p>
    <w:p w:rsidR="00BB20B1" w:rsidRPr="003C1914" w:rsidRDefault="00BB20B1" w:rsidP="00BB20B1">
      <w:pPr>
        <w:pStyle w:val="ListParagraph"/>
        <w:numPr>
          <w:ilvl w:val="0"/>
          <w:numId w:val="42"/>
        </w:numPr>
        <w:spacing w:after="0" w:line="480" w:lineRule="auto"/>
        <w:jc w:val="both"/>
        <w:rPr>
          <w:rFonts w:ascii="Times New Roman" w:hAnsi="Times New Roman" w:cs="Times New Roman"/>
          <w:sz w:val="24"/>
          <w:szCs w:val="24"/>
        </w:rPr>
      </w:pPr>
      <w:r w:rsidRPr="003C1914">
        <w:rPr>
          <w:rFonts w:ascii="Times New Roman" w:hAnsi="Times New Roman" w:cs="Times New Roman"/>
          <w:sz w:val="24"/>
          <w:szCs w:val="24"/>
        </w:rPr>
        <w:t>One count of contravening s 5 (1) (a) (ii) of the Exchange Control Act [</w:t>
      </w:r>
      <w:r w:rsidRPr="003C1914">
        <w:rPr>
          <w:rFonts w:ascii="Times New Roman" w:hAnsi="Times New Roman" w:cs="Times New Roman"/>
          <w:i/>
          <w:sz w:val="24"/>
          <w:szCs w:val="24"/>
        </w:rPr>
        <w:t>Chapter 22.05</w:t>
      </w:r>
      <w:r w:rsidRPr="003C1914">
        <w:rPr>
          <w:rFonts w:ascii="Times New Roman" w:hAnsi="Times New Roman" w:cs="Times New Roman"/>
          <w:sz w:val="24"/>
          <w:szCs w:val="24"/>
        </w:rPr>
        <w:t>] and</w:t>
      </w:r>
    </w:p>
    <w:p w:rsidR="00BB20B1" w:rsidRPr="003C1914" w:rsidRDefault="00BB20B1" w:rsidP="00BB20B1">
      <w:pPr>
        <w:pStyle w:val="ListParagraph"/>
        <w:numPr>
          <w:ilvl w:val="0"/>
          <w:numId w:val="42"/>
        </w:numPr>
        <w:spacing w:after="0" w:line="480" w:lineRule="auto"/>
        <w:jc w:val="both"/>
        <w:rPr>
          <w:rFonts w:ascii="Times New Roman" w:hAnsi="Times New Roman" w:cs="Times New Roman"/>
          <w:sz w:val="24"/>
          <w:szCs w:val="24"/>
        </w:rPr>
      </w:pPr>
      <w:r w:rsidRPr="003C1914">
        <w:rPr>
          <w:rFonts w:ascii="Times New Roman" w:hAnsi="Times New Roman" w:cs="Times New Roman"/>
          <w:sz w:val="24"/>
          <w:szCs w:val="24"/>
        </w:rPr>
        <w:t>One count of contravening s 5 (1) (a) (</w:t>
      </w:r>
      <w:proofErr w:type="spellStart"/>
      <w:r w:rsidRPr="003C1914">
        <w:rPr>
          <w:rFonts w:ascii="Times New Roman" w:hAnsi="Times New Roman" w:cs="Times New Roman"/>
          <w:sz w:val="24"/>
          <w:szCs w:val="24"/>
        </w:rPr>
        <w:t>i</w:t>
      </w:r>
      <w:proofErr w:type="spellEnd"/>
      <w:r w:rsidRPr="003C1914">
        <w:rPr>
          <w:rFonts w:ascii="Times New Roman" w:hAnsi="Times New Roman" w:cs="Times New Roman"/>
          <w:sz w:val="24"/>
          <w:szCs w:val="24"/>
        </w:rPr>
        <w:t>) of the Exchange Control Act [</w:t>
      </w:r>
      <w:r w:rsidRPr="003C1914">
        <w:rPr>
          <w:rFonts w:ascii="Times New Roman" w:hAnsi="Times New Roman" w:cs="Times New Roman"/>
          <w:i/>
          <w:sz w:val="24"/>
          <w:szCs w:val="24"/>
        </w:rPr>
        <w:t>Chapter 22.05</w:t>
      </w:r>
      <w:r w:rsidRPr="003C1914">
        <w:rPr>
          <w:rFonts w:ascii="Times New Roman" w:hAnsi="Times New Roman" w:cs="Times New Roman"/>
          <w:sz w:val="24"/>
          <w:szCs w:val="24"/>
        </w:rPr>
        <w:t>]</w:t>
      </w:r>
    </w:p>
    <w:p w:rsidR="00BB20B1" w:rsidRPr="003C1914" w:rsidRDefault="00BB20B1" w:rsidP="00BB20B1">
      <w:pPr>
        <w:pStyle w:val="ListParagraph"/>
        <w:spacing w:after="0" w:line="480" w:lineRule="auto"/>
        <w:jc w:val="both"/>
        <w:rPr>
          <w:rFonts w:ascii="Times New Roman" w:hAnsi="Times New Roman" w:cs="Times New Roman"/>
          <w:sz w:val="24"/>
          <w:szCs w:val="24"/>
        </w:rPr>
      </w:pPr>
    </w:p>
    <w:p w:rsidR="00BB20B1" w:rsidRPr="003C1914" w:rsidRDefault="00BB20B1" w:rsidP="00BB20B1">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They pleaded not guilty and at the same time </w:t>
      </w:r>
      <w:proofErr w:type="gramStart"/>
      <w:r w:rsidRPr="003C1914">
        <w:rPr>
          <w:rFonts w:ascii="Times New Roman" w:hAnsi="Times New Roman" w:cs="Times New Roman"/>
          <w:sz w:val="24"/>
          <w:szCs w:val="24"/>
        </w:rPr>
        <w:t>excepted</w:t>
      </w:r>
      <w:proofErr w:type="gramEnd"/>
      <w:r w:rsidRPr="003C1914">
        <w:rPr>
          <w:rFonts w:ascii="Times New Roman" w:hAnsi="Times New Roman" w:cs="Times New Roman"/>
          <w:sz w:val="24"/>
          <w:szCs w:val="24"/>
        </w:rPr>
        <w:t xml:space="preserve"> to the charges as not disclosing the alleged offences or any other offence.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Relying on the provisions of s 146 of the Criminal Procedure and Evidence Act [</w:t>
      </w:r>
      <w:r w:rsidRPr="003C1914">
        <w:rPr>
          <w:rFonts w:ascii="Times New Roman" w:hAnsi="Times New Roman" w:cs="Times New Roman"/>
          <w:i/>
          <w:sz w:val="24"/>
          <w:szCs w:val="24"/>
        </w:rPr>
        <w:t>Chapter 9.07</w:t>
      </w:r>
      <w:r w:rsidRPr="003C1914">
        <w:rPr>
          <w:rFonts w:ascii="Times New Roman" w:hAnsi="Times New Roman" w:cs="Times New Roman"/>
          <w:sz w:val="24"/>
          <w:szCs w:val="24"/>
        </w:rPr>
        <w:t xml:space="preserve">], the third respondent found that the charges captured the essential averments and allegations required by law.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Accordingly, he ruled against the exception which he dismissed. </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Unhappy with the ruling, the first and second respondents approached the court </w:t>
      </w:r>
      <w:r w:rsidRPr="003C1914">
        <w:rPr>
          <w:rFonts w:ascii="Times New Roman" w:hAnsi="Times New Roman" w:cs="Times New Roman"/>
          <w:i/>
          <w:iCs/>
          <w:sz w:val="24"/>
          <w:szCs w:val="24"/>
        </w:rPr>
        <w:t>a quo</w:t>
      </w:r>
      <w:r w:rsidRPr="003C1914">
        <w:rPr>
          <w:rFonts w:ascii="Times New Roman" w:hAnsi="Times New Roman" w:cs="Times New Roman"/>
          <w:sz w:val="24"/>
          <w:szCs w:val="24"/>
        </w:rPr>
        <w:t xml:space="preserve"> on review, seeking an order setting aside the decision of the third respondent and substituting it with one upholding the exception, quashing the charges and acquitting them on all the charges. They raised one ground of review.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They alleged that the third respondent’s decision to dismiss the exception was grossly unreasonable and patently contrary to law such that no reasonable judicial officer who had applied his mind to the facts of the matter would have reached the same decision. </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The application for review was opposed.</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lastRenderedPageBreak/>
        <w:t xml:space="preserve">In opposing the application, the appellant argued in the main that this was not a proper case for the court </w:t>
      </w:r>
      <w:r w:rsidRPr="003C1914">
        <w:rPr>
          <w:rFonts w:ascii="Times New Roman" w:hAnsi="Times New Roman" w:cs="Times New Roman"/>
          <w:i/>
          <w:iCs/>
          <w:sz w:val="24"/>
          <w:szCs w:val="24"/>
        </w:rPr>
        <w:t>a quo</w:t>
      </w:r>
      <w:r w:rsidRPr="003C1914">
        <w:rPr>
          <w:rFonts w:ascii="Times New Roman" w:hAnsi="Times New Roman" w:cs="Times New Roman"/>
          <w:sz w:val="24"/>
          <w:szCs w:val="24"/>
        </w:rPr>
        <w:t xml:space="preserve"> to exercise its discretion to review unterminated proceedings in a lower court. </w:t>
      </w:r>
    </w:p>
    <w:p w:rsidR="00BB20B1" w:rsidRPr="003C1914" w:rsidRDefault="00500922"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sz w:val="24"/>
          <w:szCs w:val="24"/>
        </w:rPr>
        <w:tab/>
      </w:r>
      <w:r w:rsidR="00BB20B1" w:rsidRPr="003C1914">
        <w:rPr>
          <w:rFonts w:ascii="Times New Roman" w:hAnsi="Times New Roman" w:cs="Times New Roman"/>
          <w:sz w:val="24"/>
          <w:szCs w:val="24"/>
        </w:rPr>
        <w:t xml:space="preserve">Pending determination of the review, the first and second respondents applied to the court </w:t>
      </w:r>
      <w:r w:rsidR="00BB20B1" w:rsidRPr="003C1914">
        <w:rPr>
          <w:rFonts w:ascii="Times New Roman" w:hAnsi="Times New Roman" w:cs="Times New Roman"/>
          <w:i/>
          <w:sz w:val="24"/>
          <w:szCs w:val="24"/>
        </w:rPr>
        <w:t>a quo</w:t>
      </w:r>
      <w:r w:rsidR="00BB20B1" w:rsidRPr="003C1914">
        <w:rPr>
          <w:rFonts w:ascii="Times New Roman" w:hAnsi="Times New Roman" w:cs="Times New Roman"/>
          <w:sz w:val="24"/>
          <w:szCs w:val="24"/>
        </w:rPr>
        <w:t xml:space="preserve"> for an order staying the proceedings before the third respo</w:t>
      </w:r>
      <w:r w:rsidR="0055102D" w:rsidRPr="003C1914">
        <w:rPr>
          <w:rFonts w:ascii="Times New Roman" w:hAnsi="Times New Roman" w:cs="Times New Roman"/>
          <w:sz w:val="24"/>
          <w:szCs w:val="24"/>
        </w:rPr>
        <w:t xml:space="preserve">ndent. </w:t>
      </w:r>
      <w:r w:rsidR="003C1914">
        <w:rPr>
          <w:rFonts w:ascii="Times New Roman" w:hAnsi="Times New Roman" w:cs="Times New Roman"/>
          <w:sz w:val="24"/>
          <w:szCs w:val="24"/>
        </w:rPr>
        <w:t xml:space="preserve"> </w:t>
      </w:r>
      <w:r w:rsidR="0055102D" w:rsidRPr="003C1914">
        <w:rPr>
          <w:rFonts w:ascii="Times New Roman" w:hAnsi="Times New Roman" w:cs="Times New Roman"/>
          <w:sz w:val="24"/>
          <w:szCs w:val="24"/>
        </w:rPr>
        <w:t>By an order issued on 31 </w:t>
      </w:r>
      <w:r w:rsidR="00BB20B1" w:rsidRPr="003C1914">
        <w:rPr>
          <w:rFonts w:ascii="Times New Roman" w:hAnsi="Times New Roman" w:cs="Times New Roman"/>
          <w:sz w:val="24"/>
          <w:szCs w:val="24"/>
        </w:rPr>
        <w:t xml:space="preserve">December 2018, the application was granted in respect of the </w:t>
      </w:r>
      <w:r w:rsidR="0055102D" w:rsidRPr="003C1914">
        <w:rPr>
          <w:rFonts w:ascii="Times New Roman" w:hAnsi="Times New Roman" w:cs="Times New Roman"/>
          <w:sz w:val="24"/>
          <w:szCs w:val="24"/>
        </w:rPr>
        <w:t>fourth</w:t>
      </w:r>
      <w:r w:rsidR="00F828FC" w:rsidRPr="003C1914">
        <w:rPr>
          <w:rFonts w:ascii="Times New Roman" w:hAnsi="Times New Roman" w:cs="Times New Roman"/>
          <w:sz w:val="24"/>
          <w:szCs w:val="24"/>
        </w:rPr>
        <w:t xml:space="preserve"> count only with</w:t>
      </w:r>
      <w:r w:rsidR="00BB20B1" w:rsidRPr="003C1914">
        <w:rPr>
          <w:rFonts w:ascii="Times New Roman" w:hAnsi="Times New Roman" w:cs="Times New Roman"/>
          <w:sz w:val="24"/>
          <w:szCs w:val="24"/>
        </w:rPr>
        <w:t xml:space="preserve"> trial in respect o</w:t>
      </w:r>
      <w:r w:rsidR="00F828FC" w:rsidRPr="003C1914">
        <w:rPr>
          <w:rFonts w:ascii="Times New Roman" w:hAnsi="Times New Roman" w:cs="Times New Roman"/>
          <w:sz w:val="24"/>
          <w:szCs w:val="24"/>
        </w:rPr>
        <w:t>f the remaining three counts</w:t>
      </w:r>
      <w:r w:rsidR="00BB20B1" w:rsidRPr="003C1914">
        <w:rPr>
          <w:rFonts w:ascii="Times New Roman" w:hAnsi="Times New Roman" w:cs="Times New Roman"/>
          <w:sz w:val="24"/>
          <w:szCs w:val="24"/>
        </w:rPr>
        <w:t xml:space="preserve"> ordered to continue. </w:t>
      </w:r>
      <w:r w:rsidR="003C1914">
        <w:rPr>
          <w:rFonts w:ascii="Times New Roman" w:hAnsi="Times New Roman" w:cs="Times New Roman"/>
          <w:sz w:val="24"/>
          <w:szCs w:val="24"/>
        </w:rPr>
        <w:t xml:space="preserve"> </w:t>
      </w:r>
      <w:r w:rsidR="00BB20B1" w:rsidRPr="003C1914">
        <w:rPr>
          <w:rFonts w:ascii="Times New Roman" w:hAnsi="Times New Roman" w:cs="Times New Roman"/>
          <w:sz w:val="24"/>
          <w:szCs w:val="24"/>
        </w:rPr>
        <w:t>It was the opinion of the court granting the interdict that the first and second respondents had no prospects of success on review i</w:t>
      </w:r>
      <w:r w:rsidR="00F828FC" w:rsidRPr="003C1914">
        <w:rPr>
          <w:rFonts w:ascii="Times New Roman" w:hAnsi="Times New Roman" w:cs="Times New Roman"/>
          <w:sz w:val="24"/>
          <w:szCs w:val="24"/>
        </w:rPr>
        <w:t>n respect of the remaining</w:t>
      </w:r>
      <w:r w:rsidR="00BB20B1" w:rsidRPr="003C1914">
        <w:rPr>
          <w:rFonts w:ascii="Times New Roman" w:hAnsi="Times New Roman" w:cs="Times New Roman"/>
          <w:sz w:val="24"/>
          <w:szCs w:val="24"/>
        </w:rPr>
        <w:t xml:space="preserve"> counts.</w:t>
      </w:r>
    </w:p>
    <w:p w:rsidR="0055102D" w:rsidRPr="003C1914" w:rsidRDefault="0055102D" w:rsidP="00BB20B1">
      <w:pPr>
        <w:spacing w:after="0" w:line="480" w:lineRule="auto"/>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Dismissing the opinion of the court granting the interdict as not binding on it, the court </w:t>
      </w:r>
      <w:r w:rsidRPr="003C1914">
        <w:rPr>
          <w:rFonts w:ascii="Times New Roman" w:hAnsi="Times New Roman" w:cs="Times New Roman"/>
          <w:i/>
          <w:iCs/>
          <w:sz w:val="24"/>
          <w:szCs w:val="24"/>
        </w:rPr>
        <w:t>a quo</w:t>
      </w:r>
      <w:r w:rsidRPr="003C1914">
        <w:rPr>
          <w:rFonts w:ascii="Times New Roman" w:hAnsi="Times New Roman" w:cs="Times New Roman"/>
          <w:sz w:val="24"/>
          <w:szCs w:val="24"/>
        </w:rPr>
        <w:t xml:space="preserve"> </w:t>
      </w:r>
      <w:r w:rsidR="0042588D" w:rsidRPr="003C1914">
        <w:rPr>
          <w:rFonts w:ascii="Times New Roman" w:hAnsi="Times New Roman" w:cs="Times New Roman"/>
          <w:sz w:val="24"/>
          <w:szCs w:val="24"/>
        </w:rPr>
        <w:t>granted the application as indicated above.</w:t>
      </w:r>
    </w:p>
    <w:p w:rsidR="00BB20B1" w:rsidRPr="003C1914" w:rsidRDefault="00BB20B1" w:rsidP="00BB20B1">
      <w:pPr>
        <w:spacing w:after="0" w:line="480" w:lineRule="auto"/>
        <w:jc w:val="both"/>
        <w:rPr>
          <w:rFonts w:ascii="Times New Roman" w:hAnsi="Times New Roman" w:cs="Times New Roman"/>
          <w:sz w:val="24"/>
          <w:szCs w:val="24"/>
        </w:rPr>
      </w:pPr>
    </w:p>
    <w:p w:rsidR="00BB20B1" w:rsidRPr="003C1914" w:rsidRDefault="0055102D" w:rsidP="00BB20B1">
      <w:pPr>
        <w:spacing w:after="0" w:line="480" w:lineRule="auto"/>
        <w:jc w:val="both"/>
        <w:rPr>
          <w:rFonts w:ascii="Times New Roman" w:hAnsi="Times New Roman" w:cs="Times New Roman"/>
          <w:b/>
          <w:bCs/>
          <w:sz w:val="24"/>
          <w:szCs w:val="24"/>
        </w:rPr>
      </w:pPr>
      <w:r w:rsidRPr="003C1914">
        <w:rPr>
          <w:rFonts w:ascii="Times New Roman" w:hAnsi="Times New Roman" w:cs="Times New Roman"/>
          <w:b/>
          <w:bCs/>
          <w:sz w:val="24"/>
          <w:szCs w:val="24"/>
        </w:rPr>
        <w:t xml:space="preserve">The decision </w:t>
      </w:r>
      <w:r w:rsidRPr="003C1914">
        <w:rPr>
          <w:rFonts w:ascii="Times New Roman" w:hAnsi="Times New Roman" w:cs="Times New Roman"/>
          <w:b/>
          <w:bCs/>
          <w:i/>
          <w:sz w:val="24"/>
          <w:szCs w:val="24"/>
        </w:rPr>
        <w:t>a quo</w:t>
      </w: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As a basis for granting the application in the manner that it did,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found as follows:</w:t>
      </w:r>
    </w:p>
    <w:p w:rsidR="00BB20B1" w:rsidRPr="003C1914" w:rsidRDefault="00BB20B1" w:rsidP="0055102D">
      <w:pPr>
        <w:spacing w:after="0" w:line="240" w:lineRule="auto"/>
        <w:ind w:left="567"/>
        <w:jc w:val="both"/>
        <w:rPr>
          <w:rFonts w:ascii="Times New Roman" w:hAnsi="Times New Roman" w:cs="Times New Roman"/>
          <w:sz w:val="24"/>
          <w:szCs w:val="24"/>
        </w:rPr>
      </w:pPr>
      <w:r w:rsidRPr="003C1914">
        <w:rPr>
          <w:rFonts w:ascii="Times New Roman" w:hAnsi="Times New Roman" w:cs="Times New Roman"/>
          <w:sz w:val="24"/>
          <w:szCs w:val="24"/>
        </w:rPr>
        <w:t>“It is therefore clear that the second respondent misdirected himself when he dismissed the exception because he dealt with an issue that was not before him. He decided whether the charges disclosed an offence or not yet what he had been asked to adjudicate upon was whether the facts as stated in the Outline of the State Case disclosed any offence or not. This misdirection in my view goes to the root of the matter.</w:t>
      </w:r>
    </w:p>
    <w:p w:rsidR="00BB20B1" w:rsidRPr="003C1914" w:rsidRDefault="00BB20B1" w:rsidP="0055102D">
      <w:pPr>
        <w:spacing w:after="0" w:line="240" w:lineRule="auto"/>
        <w:ind w:left="567"/>
        <w:jc w:val="both"/>
        <w:rPr>
          <w:rFonts w:ascii="Times New Roman" w:hAnsi="Times New Roman" w:cs="Times New Roman"/>
          <w:sz w:val="24"/>
          <w:szCs w:val="24"/>
        </w:rPr>
      </w:pPr>
      <w:r w:rsidRPr="003C1914">
        <w:rPr>
          <w:rFonts w:ascii="Times New Roman" w:hAnsi="Times New Roman" w:cs="Times New Roman"/>
          <w:sz w:val="24"/>
          <w:szCs w:val="24"/>
        </w:rPr>
        <w:t>Having found that there was a misdirection what is left for the court to decide is whether if the court had decided the correct issue the court would have arrived at the same findings……”</w:t>
      </w:r>
    </w:p>
    <w:p w:rsidR="0055102D" w:rsidRPr="003C1914" w:rsidRDefault="0055102D" w:rsidP="0055102D">
      <w:pPr>
        <w:spacing w:after="0" w:line="480" w:lineRule="auto"/>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Thus, the </w:t>
      </w:r>
      <w:r w:rsidRPr="003C1914">
        <w:rPr>
          <w:rFonts w:ascii="Times New Roman" w:hAnsi="Times New Roman" w:cs="Times New Roman"/>
          <w:i/>
          <w:sz w:val="24"/>
          <w:szCs w:val="24"/>
        </w:rPr>
        <w:t xml:space="preserve">ratio </w:t>
      </w:r>
      <w:r w:rsidRPr="003C1914">
        <w:rPr>
          <w:rFonts w:ascii="Times New Roman" w:hAnsi="Times New Roman" w:cs="Times New Roman"/>
          <w:sz w:val="24"/>
          <w:szCs w:val="24"/>
        </w:rPr>
        <w:t xml:space="preserve">of the decision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was the finding that the third respondent misdirected himself when he dismissed the exception because he dealt with an issue that was not </w:t>
      </w:r>
      <w:r w:rsidRPr="003C1914">
        <w:rPr>
          <w:rFonts w:ascii="Times New Roman" w:hAnsi="Times New Roman" w:cs="Times New Roman"/>
          <w:sz w:val="24"/>
          <w:szCs w:val="24"/>
        </w:rPr>
        <w:lastRenderedPageBreak/>
        <w:t xml:space="preserve">before him. As a result of this alleged misdirection,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felt at large to substitute its own discretion for that of the third respondent, which it proceeded to do.</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Dissatisfied with the acquittal of the first and second respondents, the appellant noted this appeal, having obtained leave in terms of s 44(6) of the High Court Act.</w:t>
      </w:r>
    </w:p>
    <w:p w:rsidR="003C1914" w:rsidRDefault="003C1914" w:rsidP="00BB20B1">
      <w:pPr>
        <w:spacing w:after="0" w:line="480" w:lineRule="auto"/>
        <w:jc w:val="both"/>
        <w:rPr>
          <w:rFonts w:ascii="Times New Roman" w:hAnsi="Times New Roman" w:cs="Times New Roman"/>
          <w:b/>
          <w:bCs/>
          <w:sz w:val="24"/>
          <w:szCs w:val="24"/>
        </w:rPr>
      </w:pPr>
    </w:p>
    <w:p w:rsidR="00BB20B1" w:rsidRPr="003C1914" w:rsidRDefault="0055102D" w:rsidP="00BB20B1">
      <w:pPr>
        <w:spacing w:after="0" w:line="480" w:lineRule="auto"/>
        <w:jc w:val="both"/>
        <w:rPr>
          <w:rFonts w:ascii="Times New Roman" w:hAnsi="Times New Roman" w:cs="Times New Roman"/>
          <w:b/>
          <w:bCs/>
          <w:sz w:val="24"/>
          <w:szCs w:val="24"/>
        </w:rPr>
      </w:pPr>
      <w:r w:rsidRPr="003C1914">
        <w:rPr>
          <w:rFonts w:ascii="Times New Roman" w:hAnsi="Times New Roman" w:cs="Times New Roman"/>
          <w:b/>
          <w:bCs/>
          <w:sz w:val="24"/>
          <w:szCs w:val="24"/>
        </w:rPr>
        <w:t>Preliminary objections</w:t>
      </w: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At the hearing of the appeal, the first and second respondents objected to the notice of appeal as being fatally defective.</w:t>
      </w:r>
      <w:r w:rsidR="00A96A91">
        <w:rPr>
          <w:rFonts w:ascii="Times New Roman" w:hAnsi="Times New Roman" w:cs="Times New Roman"/>
          <w:sz w:val="24"/>
          <w:szCs w:val="24"/>
        </w:rPr>
        <w:t xml:space="preserve"> </w:t>
      </w:r>
      <w:r w:rsidRPr="003C1914">
        <w:rPr>
          <w:rFonts w:ascii="Times New Roman" w:hAnsi="Times New Roman" w:cs="Times New Roman"/>
          <w:sz w:val="24"/>
          <w:szCs w:val="24"/>
        </w:rPr>
        <w:t xml:space="preserve"> In addition, they contended that the appellant had abandoned the appeal by failing to file heads of argument within the time set by the </w:t>
      </w:r>
      <w:r w:rsidR="004E378B">
        <w:rPr>
          <w:rFonts w:ascii="Times New Roman" w:hAnsi="Times New Roman" w:cs="Times New Roman"/>
          <w:sz w:val="24"/>
          <w:szCs w:val="24"/>
        </w:rPr>
        <w:t>r</w:t>
      </w:r>
      <w:r w:rsidRPr="003C1914">
        <w:rPr>
          <w:rFonts w:ascii="Times New Roman" w:hAnsi="Times New Roman" w:cs="Times New Roman"/>
          <w:sz w:val="24"/>
          <w:szCs w:val="24"/>
        </w:rPr>
        <w:t>egistrar.</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The court reserved its ruling on the objections before requiring the parties to address it on the merits of the appeal.</w:t>
      </w:r>
    </w:p>
    <w:p w:rsidR="004E378B" w:rsidRDefault="004E378B" w:rsidP="00BB20B1">
      <w:pPr>
        <w:spacing w:after="0" w:line="480" w:lineRule="auto"/>
        <w:jc w:val="both"/>
        <w:rPr>
          <w:rFonts w:ascii="Times New Roman" w:hAnsi="Times New Roman" w:cs="Times New Roman"/>
          <w:sz w:val="24"/>
          <w:szCs w:val="24"/>
        </w:rPr>
      </w:pPr>
    </w:p>
    <w:p w:rsidR="00BB20B1" w:rsidRPr="003C1914" w:rsidRDefault="00BB20B1" w:rsidP="004E378B">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I now determine the preliminary objections.</w:t>
      </w:r>
    </w:p>
    <w:p w:rsidR="0055102D" w:rsidRPr="003C1914" w:rsidRDefault="0055102D" w:rsidP="00BB20B1">
      <w:pPr>
        <w:spacing w:after="0" w:line="480" w:lineRule="auto"/>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The first and second respondents objected to the form and content of the notice of appeal. </w:t>
      </w:r>
      <w:r w:rsidR="00A96A91">
        <w:rPr>
          <w:rFonts w:ascii="Times New Roman" w:hAnsi="Times New Roman" w:cs="Times New Roman"/>
          <w:sz w:val="24"/>
          <w:szCs w:val="24"/>
        </w:rPr>
        <w:t xml:space="preserve"> </w:t>
      </w:r>
      <w:r w:rsidRPr="003C1914">
        <w:rPr>
          <w:rFonts w:ascii="Times New Roman" w:hAnsi="Times New Roman" w:cs="Times New Roman"/>
          <w:sz w:val="24"/>
          <w:szCs w:val="24"/>
        </w:rPr>
        <w:t xml:space="preserve">It was spiritedly argued on their behalf that the notice of appeal was fatally defective as it did not comply with any of the appeal rules of this </w:t>
      </w:r>
      <w:r w:rsidR="0055102D" w:rsidRPr="003C1914">
        <w:rPr>
          <w:rFonts w:ascii="Times New Roman" w:hAnsi="Times New Roman" w:cs="Times New Roman"/>
          <w:sz w:val="24"/>
          <w:szCs w:val="24"/>
        </w:rPr>
        <w:t>C</w:t>
      </w:r>
      <w:r w:rsidRPr="003C1914">
        <w:rPr>
          <w:rFonts w:ascii="Times New Roman" w:hAnsi="Times New Roman" w:cs="Times New Roman"/>
          <w:sz w:val="24"/>
          <w:szCs w:val="24"/>
        </w:rPr>
        <w:t xml:space="preserve">ourt. </w:t>
      </w:r>
      <w:r w:rsidR="00A96A91">
        <w:rPr>
          <w:rFonts w:ascii="Times New Roman" w:hAnsi="Times New Roman" w:cs="Times New Roman"/>
          <w:sz w:val="24"/>
          <w:szCs w:val="24"/>
        </w:rPr>
        <w:t xml:space="preserve"> </w:t>
      </w:r>
      <w:r w:rsidRPr="003C1914">
        <w:rPr>
          <w:rFonts w:ascii="Times New Roman" w:hAnsi="Times New Roman" w:cs="Times New Roman"/>
          <w:sz w:val="24"/>
          <w:szCs w:val="24"/>
        </w:rPr>
        <w:t>Central to this argument was the question whether the appeal was a criminal or civil appeal in which event it had to conform to either the Supreme Court Rules 1979 on criminal appeals or the Supreme Court Rules 2018 on civil appeals.</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lastRenderedPageBreak/>
        <w:t xml:space="preserve">It is not necessary for the purposes of ruling on the preliminary objections that I resolve the question whether appeals such as the one in </w:t>
      </w:r>
      <w:proofErr w:type="spellStart"/>
      <w:r w:rsidRPr="003C1914">
        <w:rPr>
          <w:rFonts w:ascii="Times New Roman" w:hAnsi="Times New Roman" w:cs="Times New Roman"/>
          <w:i/>
          <w:iCs/>
          <w:sz w:val="24"/>
          <w:szCs w:val="24"/>
        </w:rPr>
        <w:t>casu</w:t>
      </w:r>
      <w:proofErr w:type="spellEnd"/>
      <w:r w:rsidRPr="003C1914">
        <w:rPr>
          <w:rFonts w:ascii="Times New Roman" w:hAnsi="Times New Roman" w:cs="Times New Roman"/>
          <w:sz w:val="24"/>
          <w:szCs w:val="24"/>
        </w:rPr>
        <w:t xml:space="preserve"> are criminal in nature, deriving their </w:t>
      </w:r>
      <w:proofErr w:type="spellStart"/>
      <w:r w:rsidRPr="003C1914">
        <w:rPr>
          <w:rFonts w:ascii="Times New Roman" w:hAnsi="Times New Roman" w:cs="Times New Roman"/>
          <w:sz w:val="24"/>
          <w:szCs w:val="24"/>
        </w:rPr>
        <w:t>colour</w:t>
      </w:r>
      <w:proofErr w:type="spellEnd"/>
      <w:r w:rsidRPr="003C1914">
        <w:rPr>
          <w:rFonts w:ascii="Times New Roman" w:hAnsi="Times New Roman" w:cs="Times New Roman"/>
          <w:sz w:val="24"/>
          <w:szCs w:val="24"/>
        </w:rPr>
        <w:t xml:space="preserve"> from the subject matter, or are civil, following, the nature of the proceedings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This is so because appeals by the Prosecutor-General are specifically provided for and solely </w:t>
      </w:r>
      <w:r w:rsidR="0055102D" w:rsidRPr="003C1914">
        <w:rPr>
          <w:rFonts w:ascii="Times New Roman" w:hAnsi="Times New Roman" w:cs="Times New Roman"/>
          <w:sz w:val="24"/>
          <w:szCs w:val="24"/>
        </w:rPr>
        <w:t>governed by s</w:t>
      </w:r>
      <w:r w:rsidR="003C1914">
        <w:rPr>
          <w:rFonts w:ascii="Times New Roman" w:hAnsi="Times New Roman" w:cs="Times New Roman"/>
          <w:sz w:val="24"/>
          <w:szCs w:val="24"/>
        </w:rPr>
        <w:t> </w:t>
      </w:r>
      <w:r w:rsidRPr="003C1914">
        <w:rPr>
          <w:rFonts w:ascii="Times New Roman" w:hAnsi="Times New Roman" w:cs="Times New Roman"/>
          <w:sz w:val="24"/>
          <w:szCs w:val="24"/>
        </w:rPr>
        <w:t xml:space="preserve">44 of the High Court Act with s 45 providing that the time limits for the filing of such appeals are to be provided for in terms of rules of court enacted for the purpose. The point to make and note is that such appeals are not conjoined to or made part of or subject to either civil or criminal appeal rules. </w:t>
      </w:r>
      <w:r w:rsidR="00A96A91">
        <w:rPr>
          <w:rFonts w:ascii="Times New Roman" w:hAnsi="Times New Roman" w:cs="Times New Roman"/>
          <w:sz w:val="24"/>
          <w:szCs w:val="24"/>
        </w:rPr>
        <w:t xml:space="preserve"> </w:t>
      </w:r>
      <w:r w:rsidRPr="003C1914">
        <w:rPr>
          <w:rFonts w:ascii="Times New Roman" w:hAnsi="Times New Roman" w:cs="Times New Roman"/>
          <w:sz w:val="24"/>
          <w:szCs w:val="24"/>
        </w:rPr>
        <w:t>Section 44 of the High Court Act as read with s</w:t>
      </w:r>
      <w:r w:rsidR="0055102D" w:rsidRP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45 makes separate provisions for these appeals. </w:t>
      </w:r>
      <w:r w:rsidR="00A96A91">
        <w:rPr>
          <w:rFonts w:ascii="Times New Roman" w:hAnsi="Times New Roman" w:cs="Times New Roman"/>
          <w:sz w:val="24"/>
          <w:szCs w:val="24"/>
        </w:rPr>
        <w:t xml:space="preserve"> </w:t>
      </w:r>
      <w:r w:rsidRPr="003C1914">
        <w:rPr>
          <w:rFonts w:ascii="Times New Roman" w:hAnsi="Times New Roman" w:cs="Times New Roman"/>
          <w:sz w:val="24"/>
          <w:szCs w:val="24"/>
        </w:rPr>
        <w:t xml:space="preserve">I regard them as appeals </w:t>
      </w:r>
      <w:r w:rsidRPr="003C1914">
        <w:rPr>
          <w:rFonts w:ascii="Times New Roman" w:hAnsi="Times New Roman" w:cs="Times New Roman"/>
          <w:i/>
          <w:sz w:val="24"/>
          <w:szCs w:val="24"/>
        </w:rPr>
        <w:t>sui generis</w:t>
      </w:r>
      <w:r w:rsidRPr="003C1914">
        <w:rPr>
          <w:rFonts w:ascii="Times New Roman" w:hAnsi="Times New Roman" w:cs="Times New Roman"/>
          <w:sz w:val="24"/>
          <w:szCs w:val="24"/>
        </w:rPr>
        <w:t xml:space="preserve">. </w:t>
      </w:r>
    </w:p>
    <w:p w:rsidR="00D33593" w:rsidRPr="003C1914" w:rsidRDefault="00D33593" w:rsidP="0055102D">
      <w:pPr>
        <w:spacing w:after="0" w:line="480" w:lineRule="auto"/>
        <w:ind w:firstLine="1134"/>
        <w:jc w:val="both"/>
        <w:rPr>
          <w:rFonts w:ascii="Times New Roman" w:hAnsi="Times New Roman" w:cs="Times New Roman"/>
          <w:sz w:val="24"/>
          <w:szCs w:val="24"/>
        </w:rPr>
      </w:pPr>
    </w:p>
    <w:p w:rsidR="00BB20B1" w:rsidRPr="003C1914" w:rsidRDefault="00D33593"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sz w:val="24"/>
          <w:szCs w:val="24"/>
        </w:rPr>
        <w:tab/>
      </w:r>
      <w:r w:rsidR="00BB20B1" w:rsidRPr="003C1914">
        <w:rPr>
          <w:rFonts w:ascii="Times New Roman" w:hAnsi="Times New Roman" w:cs="Times New Roman"/>
          <w:sz w:val="24"/>
          <w:szCs w:val="24"/>
        </w:rPr>
        <w:t xml:space="preserve">Notwithstanding that we have had the procedure for years, no rules providing for such appeals have been made. </w:t>
      </w:r>
      <w:r w:rsidR="003C1914">
        <w:rPr>
          <w:rFonts w:ascii="Times New Roman" w:hAnsi="Times New Roman" w:cs="Times New Roman"/>
          <w:sz w:val="24"/>
          <w:szCs w:val="24"/>
        </w:rPr>
        <w:t xml:space="preserve"> </w:t>
      </w:r>
      <w:r w:rsidR="00BB20B1" w:rsidRPr="003C1914">
        <w:rPr>
          <w:rFonts w:ascii="Times New Roman" w:hAnsi="Times New Roman" w:cs="Times New Roman"/>
          <w:sz w:val="24"/>
          <w:szCs w:val="24"/>
        </w:rPr>
        <w:t>I suggest in passing and respectfully so, that it is highly desirable that such rules be enacted without any further delay.</w:t>
      </w:r>
    </w:p>
    <w:p w:rsidR="0055102D" w:rsidRPr="003C1914" w:rsidRDefault="0055102D" w:rsidP="00BB20B1">
      <w:pPr>
        <w:spacing w:after="0" w:line="480" w:lineRule="auto"/>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It being common cause that there are no rules governing appeals by the Prosecutor -General in terms of s</w:t>
      </w:r>
      <w:r w:rsidR="0055102D" w:rsidRPr="003C1914">
        <w:rPr>
          <w:rFonts w:ascii="Times New Roman" w:hAnsi="Times New Roman" w:cs="Times New Roman"/>
          <w:sz w:val="24"/>
          <w:szCs w:val="24"/>
        </w:rPr>
        <w:t xml:space="preserve"> </w:t>
      </w:r>
      <w:r w:rsidRPr="003C1914">
        <w:rPr>
          <w:rFonts w:ascii="Times New Roman" w:hAnsi="Times New Roman" w:cs="Times New Roman"/>
          <w:sz w:val="24"/>
          <w:szCs w:val="24"/>
        </w:rPr>
        <w:t>44 of the High Court Act, it is idle to suggest that the appellant’s appeal was fatally defective for want of complying with the rules.</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6261DB" w:rsidRPr="003C1914" w:rsidRDefault="00BB20B1" w:rsidP="00DD14C7">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I am satisfied that the appellant complied with the specific provision of the law enjoining him to note the appeal after obtaining leave from a judge of this </w:t>
      </w:r>
      <w:r w:rsidR="0055102D" w:rsidRPr="003C1914">
        <w:rPr>
          <w:rFonts w:ascii="Times New Roman" w:hAnsi="Times New Roman" w:cs="Times New Roman"/>
          <w:sz w:val="24"/>
          <w:szCs w:val="24"/>
        </w:rPr>
        <w:t>C</w:t>
      </w:r>
      <w:r w:rsidRPr="003C1914">
        <w:rPr>
          <w:rFonts w:ascii="Times New Roman" w:hAnsi="Times New Roman" w:cs="Times New Roman"/>
          <w:sz w:val="24"/>
          <w:szCs w:val="24"/>
        </w:rPr>
        <w:t xml:space="preserve">ourt.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The draft notice of appeal was attached to and formed an integral part of the application for leave to appeal that was granted by this court. </w:t>
      </w:r>
      <w:r w:rsidR="003C1914">
        <w:rPr>
          <w:rFonts w:ascii="Times New Roman" w:hAnsi="Times New Roman" w:cs="Times New Roman"/>
          <w:sz w:val="24"/>
          <w:szCs w:val="24"/>
        </w:rPr>
        <w:t xml:space="preserve"> </w:t>
      </w:r>
      <w:r w:rsidR="0055102D" w:rsidRPr="003C1914">
        <w:rPr>
          <w:rFonts w:ascii="Times New Roman" w:hAnsi="Times New Roman" w:cs="Times New Roman"/>
          <w:sz w:val="24"/>
          <w:szCs w:val="24"/>
        </w:rPr>
        <w:t>It</w:t>
      </w:r>
      <w:r w:rsidRPr="003C1914">
        <w:rPr>
          <w:rFonts w:ascii="Times New Roman" w:hAnsi="Times New Roman" w:cs="Times New Roman"/>
          <w:sz w:val="24"/>
          <w:szCs w:val="24"/>
        </w:rPr>
        <w:t xml:space="preserve"> was on the basis of this notice of appeal that the judge in chambers was able to form the opinion that the inte</w:t>
      </w:r>
      <w:r w:rsidR="008301B0" w:rsidRPr="003C1914">
        <w:rPr>
          <w:rFonts w:ascii="Times New Roman" w:hAnsi="Times New Roman" w:cs="Times New Roman"/>
          <w:sz w:val="24"/>
          <w:szCs w:val="24"/>
        </w:rPr>
        <w:t>nded appeal had merit and</w:t>
      </w:r>
      <w:r w:rsidRPr="003C1914">
        <w:rPr>
          <w:rFonts w:ascii="Times New Roman" w:hAnsi="Times New Roman" w:cs="Times New Roman"/>
          <w:sz w:val="24"/>
          <w:szCs w:val="24"/>
        </w:rPr>
        <w:t xml:space="preserve"> prospects of success.</w:t>
      </w: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lastRenderedPageBreak/>
        <w:t xml:space="preserve">For the avoidance of doubt, it is my finding that the notice of appeal in this matter cannot be and is therefore not deficient or defective as alleged.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This is so because there is no yardstick to measure it by in that there are no rules that specify what form it should have taken and what content it should have.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It was considered as part of the application for leave to appeal that was duly granted.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I further draw comfort from the admitted fact that the respondents did not suffer any prejudice as a result of the notice of appeal having been filed in the form that it was. </w:t>
      </w:r>
    </w:p>
    <w:p w:rsidR="006261DB" w:rsidRPr="003C1914" w:rsidRDefault="006261DB" w:rsidP="0055102D">
      <w:pPr>
        <w:spacing w:after="0" w:line="480" w:lineRule="auto"/>
        <w:ind w:firstLine="1134"/>
        <w:jc w:val="both"/>
        <w:rPr>
          <w:rFonts w:ascii="Times New Roman" w:hAnsi="Times New Roman" w:cs="Times New Roman"/>
          <w:sz w:val="24"/>
          <w:szCs w:val="24"/>
        </w:rPr>
      </w:pPr>
    </w:p>
    <w:p w:rsidR="00BB20B1" w:rsidRPr="003C1914" w:rsidRDefault="009B3ED6"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sz w:val="24"/>
          <w:szCs w:val="24"/>
        </w:rPr>
        <w:tab/>
      </w:r>
      <w:r w:rsidR="00BB20B1" w:rsidRPr="003C1914">
        <w:rPr>
          <w:rFonts w:ascii="Times New Roman" w:hAnsi="Times New Roman" w:cs="Times New Roman"/>
          <w:sz w:val="24"/>
          <w:szCs w:val="24"/>
        </w:rPr>
        <w:t xml:space="preserve">Regarding the objection that the appellant’ heads were not filed within the timeframe set by the Registrar, it is common cause </w:t>
      </w:r>
      <w:r w:rsidR="00C11663" w:rsidRPr="003C1914">
        <w:rPr>
          <w:rFonts w:ascii="Times New Roman" w:hAnsi="Times New Roman" w:cs="Times New Roman"/>
          <w:sz w:val="24"/>
          <w:szCs w:val="24"/>
        </w:rPr>
        <w:t>that the appellant did file some</w:t>
      </w:r>
      <w:r w:rsidR="00BB20B1" w:rsidRPr="003C1914">
        <w:rPr>
          <w:rFonts w:ascii="Times New Roman" w:hAnsi="Times New Roman" w:cs="Times New Roman"/>
          <w:sz w:val="24"/>
          <w:szCs w:val="24"/>
        </w:rPr>
        <w:t xml:space="preserve"> heads within the stipulated time frame, which heads have since been supplemented to a large extent as they did not address the appeal suitably and adequately.  To hold that no heads were filed in the circumstances would be to substantially raise the bar on the quality of heads to be filed before this </w:t>
      </w:r>
      <w:r w:rsidR="0055102D" w:rsidRPr="003C1914">
        <w:rPr>
          <w:rFonts w:ascii="Times New Roman" w:hAnsi="Times New Roman" w:cs="Times New Roman"/>
          <w:sz w:val="24"/>
          <w:szCs w:val="24"/>
        </w:rPr>
        <w:t>C</w:t>
      </w:r>
      <w:r w:rsidR="00BB20B1" w:rsidRPr="003C1914">
        <w:rPr>
          <w:rFonts w:ascii="Times New Roman" w:hAnsi="Times New Roman" w:cs="Times New Roman"/>
          <w:sz w:val="24"/>
          <w:szCs w:val="24"/>
        </w:rPr>
        <w:t>ourt, a requirement that may be ahead of its times and may deny the majority of litigants access to justice.</w:t>
      </w:r>
    </w:p>
    <w:p w:rsidR="0055102D" w:rsidRPr="003C1914" w:rsidRDefault="0055102D" w:rsidP="00BB20B1">
      <w:pPr>
        <w:spacing w:after="0" w:line="480" w:lineRule="auto"/>
        <w:jc w:val="both"/>
        <w:rPr>
          <w:rFonts w:ascii="Times New Roman" w:hAnsi="Times New Roman" w:cs="Times New Roman"/>
          <w:sz w:val="24"/>
          <w:szCs w:val="24"/>
        </w:rPr>
      </w:pPr>
    </w:p>
    <w:p w:rsidR="00BB20B1"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I rule against the preliminary objections which I dismiss.</w:t>
      </w:r>
    </w:p>
    <w:p w:rsidR="00790AC0" w:rsidRPr="003C1914" w:rsidRDefault="00790AC0" w:rsidP="0055102D">
      <w:pPr>
        <w:spacing w:after="0" w:line="480" w:lineRule="auto"/>
        <w:ind w:firstLine="1134"/>
        <w:jc w:val="both"/>
        <w:rPr>
          <w:rFonts w:ascii="Times New Roman" w:hAnsi="Times New Roman" w:cs="Times New Roman"/>
          <w:sz w:val="24"/>
          <w:szCs w:val="24"/>
        </w:rPr>
      </w:pPr>
    </w:p>
    <w:p w:rsidR="00684697" w:rsidRPr="003C1914" w:rsidRDefault="00684697"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I now turn to the merits of the appeal.</w:t>
      </w:r>
    </w:p>
    <w:p w:rsidR="00BB20B1" w:rsidRPr="003C1914" w:rsidRDefault="00BB20B1" w:rsidP="00BB20B1">
      <w:pPr>
        <w:spacing w:after="0" w:line="480" w:lineRule="auto"/>
        <w:jc w:val="both"/>
        <w:rPr>
          <w:rFonts w:ascii="Times New Roman" w:hAnsi="Times New Roman" w:cs="Times New Roman"/>
          <w:sz w:val="24"/>
          <w:szCs w:val="24"/>
        </w:rPr>
      </w:pPr>
    </w:p>
    <w:p w:rsidR="00BB20B1" w:rsidRPr="003C1914" w:rsidRDefault="0055102D" w:rsidP="00BB20B1">
      <w:pPr>
        <w:spacing w:after="0" w:line="480" w:lineRule="auto"/>
        <w:jc w:val="both"/>
        <w:rPr>
          <w:rFonts w:ascii="Times New Roman" w:hAnsi="Times New Roman" w:cs="Times New Roman"/>
          <w:b/>
          <w:bCs/>
          <w:sz w:val="24"/>
          <w:szCs w:val="24"/>
        </w:rPr>
      </w:pPr>
      <w:r w:rsidRPr="003C1914">
        <w:rPr>
          <w:rFonts w:ascii="Times New Roman" w:hAnsi="Times New Roman" w:cs="Times New Roman"/>
          <w:b/>
          <w:bCs/>
          <w:sz w:val="24"/>
          <w:szCs w:val="24"/>
        </w:rPr>
        <w:t>The appeal</w:t>
      </w: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In the main, the appellant argued that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erred in interfering with unterminated criminal proceedings in </w:t>
      </w:r>
      <w:r w:rsidR="007B0E30" w:rsidRPr="003C1914">
        <w:rPr>
          <w:rFonts w:ascii="Times New Roman" w:hAnsi="Times New Roman" w:cs="Times New Roman"/>
          <w:sz w:val="24"/>
          <w:szCs w:val="24"/>
        </w:rPr>
        <w:t xml:space="preserve">a case </w:t>
      </w:r>
      <w:r w:rsidRPr="003C1914">
        <w:rPr>
          <w:rFonts w:ascii="Times New Roman" w:hAnsi="Times New Roman" w:cs="Times New Roman"/>
          <w:sz w:val="24"/>
          <w:szCs w:val="24"/>
        </w:rPr>
        <w:t>where there were no exceptional circumstances warranting such interference and particularly where the trial had commenced and evidence was being led before the subordinate court.</w:t>
      </w:r>
    </w:p>
    <w:p w:rsidR="00BB20B1" w:rsidRPr="003C1914" w:rsidRDefault="00BB20B1"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sz w:val="24"/>
          <w:szCs w:val="24"/>
        </w:rPr>
        <w:lastRenderedPageBreak/>
        <w:t xml:space="preserve">In addition, the appellant raised three other grounds attacking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’s finding </w:t>
      </w:r>
      <w:r w:rsidR="00395245" w:rsidRPr="003C1914">
        <w:rPr>
          <w:rFonts w:ascii="Times New Roman" w:hAnsi="Times New Roman" w:cs="Times New Roman"/>
          <w:sz w:val="24"/>
          <w:szCs w:val="24"/>
        </w:rPr>
        <w:t xml:space="preserve">to the effect </w:t>
      </w:r>
      <w:r w:rsidRPr="003C1914">
        <w:rPr>
          <w:rFonts w:ascii="Times New Roman" w:hAnsi="Times New Roman" w:cs="Times New Roman"/>
          <w:sz w:val="24"/>
          <w:szCs w:val="24"/>
        </w:rPr>
        <w:t>that the facts alleged in the outline of the state case did not disclose an offence, that the facts of the matter gave rise to a civil matter only to the exclusion of criminal proceedings and that the second respondent ought not to have been charged in his personal capacity.</w:t>
      </w:r>
    </w:p>
    <w:p w:rsidR="00BB20B1" w:rsidRPr="003C1914" w:rsidRDefault="00BB20B1" w:rsidP="00BB20B1">
      <w:pPr>
        <w:spacing w:after="0" w:line="480" w:lineRule="auto"/>
        <w:jc w:val="both"/>
        <w:rPr>
          <w:rFonts w:ascii="Times New Roman" w:hAnsi="Times New Roman" w:cs="Times New Roman"/>
          <w:sz w:val="24"/>
          <w:szCs w:val="24"/>
        </w:rPr>
      </w:pPr>
    </w:p>
    <w:p w:rsidR="00BB20B1" w:rsidRPr="003C1914" w:rsidRDefault="00BB20B1" w:rsidP="00BB20B1">
      <w:pPr>
        <w:spacing w:after="0" w:line="480" w:lineRule="auto"/>
        <w:jc w:val="both"/>
        <w:rPr>
          <w:rFonts w:ascii="Times New Roman" w:hAnsi="Times New Roman" w:cs="Times New Roman"/>
          <w:b/>
          <w:bCs/>
          <w:sz w:val="24"/>
          <w:szCs w:val="24"/>
        </w:rPr>
      </w:pPr>
      <w:r w:rsidRPr="003C1914">
        <w:rPr>
          <w:rFonts w:ascii="Times New Roman" w:hAnsi="Times New Roman" w:cs="Times New Roman"/>
          <w:b/>
          <w:bCs/>
          <w:sz w:val="24"/>
          <w:szCs w:val="24"/>
        </w:rPr>
        <w:t>The Issue</w:t>
      </w: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The sole issue that arises in this appeal is whether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erred by interfering with the unterminated proceedings before the third respondent.</w:t>
      </w:r>
    </w:p>
    <w:p w:rsidR="00BB20B1" w:rsidRPr="003C1914" w:rsidRDefault="00BB20B1" w:rsidP="00BB20B1">
      <w:pPr>
        <w:spacing w:after="0" w:line="480" w:lineRule="auto"/>
        <w:jc w:val="both"/>
        <w:rPr>
          <w:rFonts w:ascii="Times New Roman" w:hAnsi="Times New Roman" w:cs="Times New Roman"/>
          <w:b/>
          <w:bCs/>
          <w:sz w:val="24"/>
          <w:szCs w:val="24"/>
        </w:rPr>
      </w:pPr>
    </w:p>
    <w:p w:rsidR="00BB20B1" w:rsidRPr="003C1914" w:rsidRDefault="00BB20B1" w:rsidP="00BB20B1">
      <w:pPr>
        <w:spacing w:after="0" w:line="480" w:lineRule="auto"/>
        <w:jc w:val="both"/>
        <w:rPr>
          <w:rFonts w:ascii="Times New Roman" w:hAnsi="Times New Roman" w:cs="Times New Roman"/>
          <w:b/>
          <w:sz w:val="24"/>
          <w:szCs w:val="24"/>
        </w:rPr>
      </w:pPr>
      <w:r w:rsidRPr="003C1914">
        <w:rPr>
          <w:rFonts w:ascii="Times New Roman" w:hAnsi="Times New Roman" w:cs="Times New Roman"/>
          <w:b/>
          <w:sz w:val="24"/>
          <w:szCs w:val="24"/>
        </w:rPr>
        <w:t>The L</w:t>
      </w:r>
      <w:r w:rsidR="0055102D" w:rsidRPr="003C1914">
        <w:rPr>
          <w:rFonts w:ascii="Times New Roman" w:hAnsi="Times New Roman" w:cs="Times New Roman"/>
          <w:b/>
          <w:sz w:val="24"/>
          <w:szCs w:val="24"/>
        </w:rPr>
        <w:t>aw</w:t>
      </w: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The general rule on when a superior</w:t>
      </w:r>
      <w:r w:rsidR="009B0FEF" w:rsidRPr="003C1914">
        <w:rPr>
          <w:rFonts w:ascii="Times New Roman" w:hAnsi="Times New Roman" w:cs="Times New Roman"/>
          <w:sz w:val="24"/>
          <w:szCs w:val="24"/>
        </w:rPr>
        <w:t xml:space="preserve"> court may interfere with the un</w:t>
      </w:r>
      <w:r w:rsidRPr="003C1914">
        <w:rPr>
          <w:rFonts w:ascii="Times New Roman" w:hAnsi="Times New Roman" w:cs="Times New Roman"/>
          <w:sz w:val="24"/>
          <w:szCs w:val="24"/>
        </w:rPr>
        <w:t xml:space="preserve">terminated proceedings of a lower court was settled in </w:t>
      </w:r>
      <w:r w:rsidRPr="003C1914">
        <w:rPr>
          <w:rFonts w:ascii="Times New Roman" w:hAnsi="Times New Roman" w:cs="Times New Roman"/>
          <w:i/>
          <w:sz w:val="24"/>
          <w:szCs w:val="24"/>
        </w:rPr>
        <w:t xml:space="preserve">Attorney-General v </w:t>
      </w:r>
      <w:proofErr w:type="spellStart"/>
      <w:r w:rsidRPr="003C1914">
        <w:rPr>
          <w:rFonts w:ascii="Times New Roman" w:hAnsi="Times New Roman" w:cs="Times New Roman"/>
          <w:i/>
          <w:sz w:val="24"/>
          <w:szCs w:val="24"/>
        </w:rPr>
        <w:t>Makamba</w:t>
      </w:r>
      <w:proofErr w:type="spellEnd"/>
      <w:r w:rsidRPr="003C1914">
        <w:rPr>
          <w:rFonts w:ascii="Times New Roman" w:hAnsi="Times New Roman" w:cs="Times New Roman"/>
          <w:sz w:val="24"/>
          <w:szCs w:val="24"/>
        </w:rPr>
        <w:t xml:space="preserve"> 2005 (2) ZLR 54 (S) where MALABA JA (as he then was) had this to say at 64 C:</w:t>
      </w:r>
    </w:p>
    <w:p w:rsidR="00BB20B1" w:rsidRPr="003C1914" w:rsidRDefault="00BB20B1" w:rsidP="0055102D">
      <w:pPr>
        <w:spacing w:after="0" w:line="240" w:lineRule="auto"/>
        <w:ind w:left="567"/>
        <w:jc w:val="both"/>
        <w:rPr>
          <w:rFonts w:ascii="Times New Roman" w:hAnsi="Times New Roman" w:cs="Times New Roman"/>
          <w:sz w:val="24"/>
          <w:szCs w:val="24"/>
        </w:rPr>
      </w:pPr>
      <w:r w:rsidRPr="003C1914">
        <w:rPr>
          <w:rFonts w:ascii="Times New Roman" w:hAnsi="Times New Roman" w:cs="Times New Roman"/>
          <w:sz w:val="24"/>
          <w:szCs w:val="24"/>
        </w:rPr>
        <w:t>“The general rule is that a superior court should interfere in uncompleted proceedings of the lower courts only in exceptional circumstances of proven gross irregularity vitiating the proceedings and giving rise to a miscarriage of justice which cannot be redressed by any other means or where the interlocutory decision is clearly wrong as to seriously prejudice the rights of the litigant.”</w:t>
      </w:r>
    </w:p>
    <w:p w:rsidR="00310616" w:rsidRPr="003C1914" w:rsidRDefault="00310616"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In settling the rule thus, the court referred to the South African case of </w:t>
      </w:r>
      <w:r w:rsidRPr="003C1914">
        <w:rPr>
          <w:rFonts w:ascii="Times New Roman" w:hAnsi="Times New Roman" w:cs="Times New Roman"/>
          <w:i/>
          <w:sz w:val="24"/>
          <w:szCs w:val="24"/>
        </w:rPr>
        <w:t xml:space="preserve">Ishmael &amp; </w:t>
      </w:r>
      <w:proofErr w:type="spellStart"/>
      <w:r w:rsidRPr="003C1914">
        <w:rPr>
          <w:rFonts w:ascii="Times New Roman" w:hAnsi="Times New Roman" w:cs="Times New Roman"/>
          <w:i/>
          <w:sz w:val="24"/>
          <w:szCs w:val="24"/>
        </w:rPr>
        <w:t>Ors</w:t>
      </w:r>
      <w:proofErr w:type="spellEnd"/>
      <w:r w:rsidRPr="003C1914">
        <w:rPr>
          <w:rFonts w:ascii="Times New Roman" w:hAnsi="Times New Roman" w:cs="Times New Roman"/>
          <w:i/>
          <w:sz w:val="24"/>
          <w:szCs w:val="24"/>
        </w:rPr>
        <w:t xml:space="preserve"> v Additional Magistrate </w:t>
      </w:r>
      <w:proofErr w:type="spellStart"/>
      <w:r w:rsidRPr="003C1914">
        <w:rPr>
          <w:rFonts w:ascii="Times New Roman" w:hAnsi="Times New Roman" w:cs="Times New Roman"/>
          <w:i/>
          <w:sz w:val="24"/>
          <w:szCs w:val="24"/>
        </w:rPr>
        <w:t>Wynberg</w:t>
      </w:r>
      <w:proofErr w:type="spellEnd"/>
      <w:r w:rsidRPr="003C1914">
        <w:rPr>
          <w:rFonts w:ascii="Times New Roman" w:hAnsi="Times New Roman" w:cs="Times New Roman"/>
          <w:i/>
          <w:sz w:val="24"/>
          <w:szCs w:val="24"/>
        </w:rPr>
        <w:t xml:space="preserve"> &amp; Anor</w:t>
      </w:r>
      <w:r w:rsidRPr="003C1914">
        <w:rPr>
          <w:rFonts w:ascii="Times New Roman" w:hAnsi="Times New Roman" w:cs="Times New Roman"/>
          <w:sz w:val="24"/>
          <w:szCs w:val="24"/>
        </w:rPr>
        <w:t xml:space="preserve"> 1963 (1) SA 1 (A) where it was </w:t>
      </w:r>
      <w:r w:rsidR="00310616" w:rsidRPr="003C1914">
        <w:rPr>
          <w:rFonts w:ascii="Times New Roman" w:hAnsi="Times New Roman" w:cs="Times New Roman"/>
          <w:sz w:val="24"/>
          <w:szCs w:val="24"/>
        </w:rPr>
        <w:t xml:space="preserve">similarly </w:t>
      </w:r>
      <w:r w:rsidRPr="003C1914">
        <w:rPr>
          <w:rFonts w:ascii="Times New Roman" w:hAnsi="Times New Roman" w:cs="Times New Roman"/>
          <w:sz w:val="24"/>
          <w:szCs w:val="24"/>
        </w:rPr>
        <w:t>observed that a superior court should be slow to intervene in unterminated proceedings in a court below and should confine the exercise of its power to those cases where grave injustice might otherwise result or where justice by other means may not be obtained.</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310616"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lastRenderedPageBreak/>
        <w:t>Thus, put conversely</w:t>
      </w:r>
      <w:r w:rsidR="00BB20B1" w:rsidRPr="003C1914">
        <w:rPr>
          <w:rFonts w:ascii="Times New Roman" w:hAnsi="Times New Roman" w:cs="Times New Roman"/>
          <w:sz w:val="24"/>
          <w:szCs w:val="24"/>
        </w:rPr>
        <w:t xml:space="preserve">, the general rule is that superior courts must wait for the completion of the proceedings in the lower court before interfering with any interlocutory decision made </w:t>
      </w:r>
      <w:r w:rsidR="00795010" w:rsidRPr="003C1914">
        <w:rPr>
          <w:rFonts w:ascii="Times New Roman" w:hAnsi="Times New Roman" w:cs="Times New Roman"/>
          <w:sz w:val="24"/>
          <w:szCs w:val="24"/>
        </w:rPr>
        <w:t>during the proceedings</w:t>
      </w:r>
      <w:r w:rsidR="00BB20B1" w:rsidRPr="003C1914">
        <w:rPr>
          <w:rFonts w:ascii="Times New Roman" w:hAnsi="Times New Roman" w:cs="Times New Roman"/>
          <w:sz w:val="24"/>
          <w:szCs w:val="24"/>
        </w:rPr>
        <w:t xml:space="preserve">. </w:t>
      </w:r>
      <w:r w:rsidR="003C1914">
        <w:rPr>
          <w:rFonts w:ascii="Times New Roman" w:hAnsi="Times New Roman" w:cs="Times New Roman"/>
          <w:sz w:val="24"/>
          <w:szCs w:val="24"/>
        </w:rPr>
        <w:t xml:space="preserve"> </w:t>
      </w:r>
      <w:r w:rsidR="00BB20B1" w:rsidRPr="003C1914">
        <w:rPr>
          <w:rFonts w:ascii="Times New Roman" w:hAnsi="Times New Roman" w:cs="Times New Roman"/>
          <w:sz w:val="24"/>
          <w:szCs w:val="24"/>
        </w:rPr>
        <w:t>The exception to the rule is that only in rare or exceptional circumstances where the gross irregularity complained of goes to the root of the proceedings, vitiating the proceedings irreparably, may superior courts interfere with on-going proceedings.</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The rationale for the general rule may not be hard to find.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If superior courts were to review and interfere with each and every interlocutory ruling made during proceedings in lower courts, finality in litigation will be severely </w:t>
      </w:r>
      <w:proofErr w:type="spellStart"/>
      <w:r w:rsidRPr="003C1914">
        <w:rPr>
          <w:rFonts w:ascii="Times New Roman" w:hAnsi="Times New Roman" w:cs="Times New Roman"/>
          <w:sz w:val="24"/>
          <w:szCs w:val="24"/>
        </w:rPr>
        <w:t>jeopardised</w:t>
      </w:r>
      <w:proofErr w:type="spellEnd"/>
      <w:r w:rsidRPr="003C1914">
        <w:rPr>
          <w:rFonts w:ascii="Times New Roman" w:hAnsi="Times New Roman" w:cs="Times New Roman"/>
          <w:sz w:val="24"/>
          <w:szCs w:val="24"/>
        </w:rPr>
        <w:t xml:space="preserve"> and the efficacy of the entire court system seriously compromised. </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Further, it is not every </w:t>
      </w:r>
      <w:r w:rsidR="00080F06" w:rsidRPr="003C1914">
        <w:rPr>
          <w:rFonts w:ascii="Times New Roman" w:hAnsi="Times New Roman" w:cs="Times New Roman"/>
          <w:sz w:val="24"/>
          <w:szCs w:val="24"/>
        </w:rPr>
        <w:t xml:space="preserve">irregular and </w:t>
      </w:r>
      <w:r w:rsidRPr="003C1914">
        <w:rPr>
          <w:rFonts w:ascii="Times New Roman" w:hAnsi="Times New Roman" w:cs="Times New Roman"/>
          <w:sz w:val="24"/>
          <w:szCs w:val="24"/>
        </w:rPr>
        <w:t xml:space="preserve">adverse interlocutory ruling or decision that amounts to an irreparable miscarriage of justice.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Some </w:t>
      </w:r>
      <w:r w:rsidR="00080F06" w:rsidRPr="003C1914">
        <w:rPr>
          <w:rFonts w:ascii="Times New Roman" w:hAnsi="Times New Roman" w:cs="Times New Roman"/>
          <w:sz w:val="24"/>
          <w:szCs w:val="24"/>
        </w:rPr>
        <w:t xml:space="preserve">such lapses </w:t>
      </w:r>
      <w:r w:rsidRPr="003C1914">
        <w:rPr>
          <w:rFonts w:ascii="Times New Roman" w:hAnsi="Times New Roman" w:cs="Times New Roman"/>
          <w:sz w:val="24"/>
          <w:szCs w:val="24"/>
        </w:rPr>
        <w:t xml:space="preserve">get corrected or lose import during the course of the proceedings. And in any event, as observed by STEYN CJ in </w:t>
      </w:r>
      <w:proofErr w:type="spellStart"/>
      <w:r w:rsidRPr="003C1914">
        <w:rPr>
          <w:rFonts w:ascii="Times New Roman" w:hAnsi="Times New Roman" w:cs="Times New Roman"/>
          <w:i/>
          <w:sz w:val="24"/>
          <w:szCs w:val="24"/>
        </w:rPr>
        <w:t>Ishamel</w:t>
      </w:r>
      <w:proofErr w:type="spellEnd"/>
      <w:r w:rsidRPr="003C1914">
        <w:rPr>
          <w:rFonts w:ascii="Times New Roman" w:hAnsi="Times New Roman" w:cs="Times New Roman"/>
          <w:i/>
          <w:sz w:val="24"/>
          <w:szCs w:val="24"/>
        </w:rPr>
        <w:t xml:space="preserve"> &amp; </w:t>
      </w:r>
      <w:proofErr w:type="spellStart"/>
      <w:r w:rsidRPr="003C1914">
        <w:rPr>
          <w:rFonts w:ascii="Times New Roman" w:hAnsi="Times New Roman" w:cs="Times New Roman"/>
          <w:i/>
          <w:sz w:val="24"/>
          <w:szCs w:val="24"/>
        </w:rPr>
        <w:t>Ors</w:t>
      </w:r>
      <w:proofErr w:type="spellEnd"/>
      <w:r w:rsidRPr="003C1914">
        <w:rPr>
          <w:rFonts w:ascii="Times New Roman" w:hAnsi="Times New Roman" w:cs="Times New Roman"/>
          <w:i/>
          <w:sz w:val="24"/>
          <w:szCs w:val="24"/>
        </w:rPr>
        <w:t xml:space="preserve"> v Additional Magistrate </w:t>
      </w:r>
      <w:proofErr w:type="spellStart"/>
      <w:r w:rsidRPr="003C1914">
        <w:rPr>
          <w:rFonts w:ascii="Times New Roman" w:hAnsi="Times New Roman" w:cs="Times New Roman"/>
          <w:i/>
          <w:sz w:val="24"/>
          <w:szCs w:val="24"/>
        </w:rPr>
        <w:t>Wynberg</w:t>
      </w:r>
      <w:proofErr w:type="spellEnd"/>
      <w:r w:rsidRPr="003C1914">
        <w:rPr>
          <w:rFonts w:ascii="Times New Roman" w:hAnsi="Times New Roman" w:cs="Times New Roman"/>
          <w:i/>
          <w:sz w:val="24"/>
          <w:szCs w:val="24"/>
        </w:rPr>
        <w:t xml:space="preserve"> &amp; Anor</w:t>
      </w:r>
      <w:r w:rsidRPr="003C1914">
        <w:rPr>
          <w:rFonts w:ascii="Times New Roman" w:hAnsi="Times New Roman" w:cs="Times New Roman"/>
          <w:sz w:val="24"/>
          <w:szCs w:val="24"/>
        </w:rPr>
        <w:t xml:space="preserve"> (</w:t>
      </w:r>
      <w:r w:rsidRPr="003C1914">
        <w:rPr>
          <w:rFonts w:ascii="Times New Roman" w:hAnsi="Times New Roman" w:cs="Times New Roman"/>
          <w:i/>
          <w:sz w:val="24"/>
          <w:szCs w:val="24"/>
        </w:rPr>
        <w:t>supra)</w:t>
      </w:r>
      <w:r w:rsidRPr="003C1914">
        <w:rPr>
          <w:rFonts w:ascii="Times New Roman" w:hAnsi="Times New Roman" w:cs="Times New Roman"/>
          <w:sz w:val="24"/>
          <w:szCs w:val="24"/>
        </w:rPr>
        <w:t xml:space="preserve">, it is not every failure of justice which amounts to a gross irregularity justifying intervention before completion of trial.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Most can wait to be addressed on appeal or review after final judgment.</w:t>
      </w:r>
      <w:r w:rsidR="003C1914">
        <w:rPr>
          <w:rFonts w:ascii="Times New Roman" w:hAnsi="Times New Roman" w:cs="Times New Roman"/>
          <w:sz w:val="24"/>
          <w:szCs w:val="24"/>
        </w:rPr>
        <w:t xml:space="preserve">  </w:t>
      </w:r>
    </w:p>
    <w:p w:rsidR="003C1914" w:rsidRPr="003C1914" w:rsidRDefault="003C1914" w:rsidP="0055102D">
      <w:pPr>
        <w:spacing w:after="0" w:line="480" w:lineRule="auto"/>
        <w:ind w:firstLine="1134"/>
        <w:jc w:val="both"/>
        <w:rPr>
          <w:rFonts w:ascii="Times New Roman" w:hAnsi="Times New Roman" w:cs="Times New Roman"/>
          <w:sz w:val="24"/>
          <w:szCs w:val="24"/>
        </w:rPr>
      </w:pPr>
    </w:p>
    <w:p w:rsidR="00BB20B1" w:rsidRPr="003C1914" w:rsidRDefault="0055102D" w:rsidP="00BB20B1">
      <w:pPr>
        <w:spacing w:after="0" w:line="480" w:lineRule="auto"/>
        <w:jc w:val="both"/>
        <w:rPr>
          <w:rFonts w:ascii="Times New Roman" w:hAnsi="Times New Roman" w:cs="Times New Roman"/>
          <w:b/>
          <w:bCs/>
          <w:sz w:val="24"/>
          <w:szCs w:val="24"/>
        </w:rPr>
      </w:pPr>
      <w:r w:rsidRPr="003C1914">
        <w:rPr>
          <w:rFonts w:ascii="Times New Roman" w:hAnsi="Times New Roman" w:cs="Times New Roman"/>
          <w:b/>
          <w:bCs/>
          <w:sz w:val="24"/>
          <w:szCs w:val="24"/>
        </w:rPr>
        <w:t>Analysis</w:t>
      </w: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Whilst the general rule on when a superior court may interfere in on-going proceedings in a lower court was common cause to the parties, the court </w:t>
      </w:r>
      <w:r w:rsidR="00B66DA4" w:rsidRPr="003C1914">
        <w:rPr>
          <w:rFonts w:ascii="Times New Roman" w:hAnsi="Times New Roman" w:cs="Times New Roman"/>
          <w:i/>
          <w:sz w:val="24"/>
          <w:szCs w:val="24"/>
        </w:rPr>
        <w:t>a quo</w:t>
      </w:r>
      <w:r w:rsidR="00B66DA4" w:rsidRPr="003C1914">
        <w:rPr>
          <w:rFonts w:ascii="Times New Roman" w:hAnsi="Times New Roman" w:cs="Times New Roman"/>
          <w:sz w:val="24"/>
          <w:szCs w:val="24"/>
        </w:rPr>
        <w:t xml:space="preserve"> </w:t>
      </w:r>
      <w:r w:rsidRPr="003C1914">
        <w:rPr>
          <w:rFonts w:ascii="Times New Roman" w:hAnsi="Times New Roman" w:cs="Times New Roman"/>
          <w:sz w:val="24"/>
          <w:szCs w:val="24"/>
        </w:rPr>
        <w:t>appear</w:t>
      </w:r>
      <w:r w:rsidR="00B66DA4" w:rsidRPr="003C1914">
        <w:rPr>
          <w:rFonts w:ascii="Times New Roman" w:hAnsi="Times New Roman" w:cs="Times New Roman"/>
          <w:sz w:val="24"/>
          <w:szCs w:val="24"/>
        </w:rPr>
        <w:t>ed</w:t>
      </w:r>
      <w:r w:rsidRPr="003C1914">
        <w:rPr>
          <w:rFonts w:ascii="Times New Roman" w:hAnsi="Times New Roman" w:cs="Times New Roman"/>
          <w:sz w:val="24"/>
          <w:szCs w:val="24"/>
        </w:rPr>
        <w:t xml:space="preserve"> to have be</w:t>
      </w:r>
      <w:r w:rsidR="008C7459" w:rsidRPr="003C1914">
        <w:rPr>
          <w:rFonts w:ascii="Times New Roman" w:hAnsi="Times New Roman" w:cs="Times New Roman"/>
          <w:sz w:val="24"/>
          <w:szCs w:val="24"/>
        </w:rPr>
        <w:t>e</w:t>
      </w:r>
      <w:r w:rsidRPr="003C1914">
        <w:rPr>
          <w:rFonts w:ascii="Times New Roman" w:hAnsi="Times New Roman" w:cs="Times New Roman"/>
          <w:sz w:val="24"/>
          <w:szCs w:val="24"/>
        </w:rPr>
        <w:t xml:space="preserve">n oblivious of the correct approach to adopt in the matter.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Instead of finding a reason for departing from the general rule</w:t>
      </w:r>
      <w:r w:rsidR="00B66DA4" w:rsidRPr="003C1914">
        <w:rPr>
          <w:rFonts w:ascii="Times New Roman" w:hAnsi="Times New Roman" w:cs="Times New Roman"/>
          <w:sz w:val="24"/>
          <w:szCs w:val="24"/>
        </w:rPr>
        <w:t xml:space="preserve"> as settled in the authorities and legal texts</w:t>
      </w:r>
      <w:r w:rsidRPr="003C1914">
        <w:rPr>
          <w:rFonts w:ascii="Times New Roman" w:hAnsi="Times New Roman" w:cs="Times New Roman"/>
          <w:sz w:val="24"/>
          <w:szCs w:val="24"/>
        </w:rPr>
        <w:t xml:space="preserve">,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was content to find that the </w:t>
      </w:r>
      <w:r w:rsidRPr="003C1914">
        <w:rPr>
          <w:rFonts w:ascii="Times New Roman" w:hAnsi="Times New Roman" w:cs="Times New Roman"/>
          <w:sz w:val="24"/>
          <w:szCs w:val="24"/>
        </w:rPr>
        <w:lastRenderedPageBreak/>
        <w:t>third respondent had misdirected himself by dealing with an issue that was not before him as a basis for interfering with the on-going trial of the first and second respondents.</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The decision of </w:t>
      </w:r>
      <w:r w:rsidR="005F6FE5" w:rsidRPr="003C1914">
        <w:rPr>
          <w:rFonts w:ascii="Times New Roman" w:hAnsi="Times New Roman" w:cs="Times New Roman"/>
          <w:sz w:val="24"/>
          <w:szCs w:val="24"/>
        </w:rPr>
        <w:t xml:space="preserve">the </w:t>
      </w:r>
      <w:r w:rsidRPr="003C1914">
        <w:rPr>
          <w:rFonts w:ascii="Times New Roman" w:hAnsi="Times New Roman" w:cs="Times New Roman"/>
          <w:sz w:val="24"/>
          <w:szCs w:val="24"/>
        </w:rPr>
        <w:t xml:space="preserve">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w:t>
      </w:r>
      <w:r w:rsidR="002012E5" w:rsidRPr="003C1914">
        <w:rPr>
          <w:rFonts w:ascii="Times New Roman" w:hAnsi="Times New Roman" w:cs="Times New Roman"/>
          <w:sz w:val="24"/>
          <w:szCs w:val="24"/>
        </w:rPr>
        <w:t xml:space="preserve">cannot be saved. </w:t>
      </w:r>
      <w:r w:rsidR="003C1914">
        <w:rPr>
          <w:rFonts w:ascii="Times New Roman" w:hAnsi="Times New Roman" w:cs="Times New Roman"/>
          <w:sz w:val="24"/>
          <w:szCs w:val="24"/>
        </w:rPr>
        <w:t xml:space="preserve"> </w:t>
      </w:r>
      <w:r w:rsidR="002012E5" w:rsidRPr="003C1914">
        <w:rPr>
          <w:rFonts w:ascii="Times New Roman" w:hAnsi="Times New Roman" w:cs="Times New Roman"/>
          <w:sz w:val="24"/>
          <w:szCs w:val="24"/>
        </w:rPr>
        <w:t xml:space="preserve">The court </w:t>
      </w:r>
      <w:r w:rsidR="002012E5" w:rsidRPr="003C1914">
        <w:rPr>
          <w:rFonts w:ascii="Times New Roman" w:hAnsi="Times New Roman" w:cs="Times New Roman"/>
          <w:i/>
          <w:sz w:val="24"/>
          <w:szCs w:val="24"/>
        </w:rPr>
        <w:t>a qu</w:t>
      </w:r>
      <w:r w:rsidR="009A4A4C" w:rsidRPr="003C1914">
        <w:rPr>
          <w:rFonts w:ascii="Times New Roman" w:hAnsi="Times New Roman" w:cs="Times New Roman"/>
          <w:i/>
          <w:sz w:val="24"/>
          <w:szCs w:val="24"/>
        </w:rPr>
        <w:t>o</w:t>
      </w:r>
      <w:r w:rsidR="002012E5" w:rsidRPr="003C1914">
        <w:rPr>
          <w:rFonts w:ascii="Times New Roman" w:hAnsi="Times New Roman" w:cs="Times New Roman"/>
          <w:sz w:val="24"/>
          <w:szCs w:val="24"/>
        </w:rPr>
        <w:t xml:space="preserve"> fell into grave error in one or two </w:t>
      </w:r>
      <w:r w:rsidRPr="003C1914">
        <w:rPr>
          <w:rFonts w:ascii="Times New Roman" w:hAnsi="Times New Roman" w:cs="Times New Roman"/>
          <w:sz w:val="24"/>
          <w:szCs w:val="24"/>
        </w:rPr>
        <w:t>respects.</w:t>
      </w:r>
    </w:p>
    <w:p w:rsidR="0055102D" w:rsidRPr="003C1914" w:rsidRDefault="0055102D" w:rsidP="0055102D">
      <w:pPr>
        <w:spacing w:after="0" w:line="480" w:lineRule="auto"/>
        <w:ind w:firstLine="1134"/>
        <w:jc w:val="both"/>
        <w:rPr>
          <w:rFonts w:ascii="Times New Roman" w:hAnsi="Times New Roman" w:cs="Times New Roman"/>
          <w:sz w:val="24"/>
          <w:szCs w:val="24"/>
        </w:rPr>
      </w:pPr>
    </w:p>
    <w:p w:rsidR="00761490"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Firstly,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did not adopt the correct approach of when to exercise its review powers in on-going proceedings, which approach has been discussed above.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It did not establish those rare or exceptional circumstances in the matter that called for its intervention and </w:t>
      </w:r>
      <w:r w:rsidR="00594C45" w:rsidRPr="003C1914">
        <w:rPr>
          <w:rFonts w:ascii="Times New Roman" w:hAnsi="Times New Roman" w:cs="Times New Roman"/>
          <w:sz w:val="24"/>
          <w:szCs w:val="24"/>
        </w:rPr>
        <w:t xml:space="preserve">which circumstances </w:t>
      </w:r>
      <w:r w:rsidRPr="003C1914">
        <w:rPr>
          <w:rFonts w:ascii="Times New Roman" w:hAnsi="Times New Roman" w:cs="Times New Roman"/>
          <w:sz w:val="24"/>
          <w:szCs w:val="24"/>
        </w:rPr>
        <w:t xml:space="preserve">could not wait until the trial was completed. </w:t>
      </w:r>
    </w:p>
    <w:p w:rsidR="00761490" w:rsidRPr="003C1914" w:rsidRDefault="00761490" w:rsidP="0055102D">
      <w:pPr>
        <w:spacing w:after="0" w:line="480" w:lineRule="auto"/>
        <w:ind w:firstLine="1134"/>
        <w:jc w:val="both"/>
        <w:rPr>
          <w:rFonts w:ascii="Times New Roman" w:hAnsi="Times New Roman" w:cs="Times New Roman"/>
          <w:sz w:val="24"/>
          <w:szCs w:val="24"/>
        </w:rPr>
      </w:pPr>
    </w:p>
    <w:p w:rsidR="00BB20B1" w:rsidRPr="003C1914" w:rsidRDefault="00BB20B1" w:rsidP="0055102D">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The first and</w:t>
      </w:r>
      <w:r w:rsidR="00761490" w:rsidRPr="003C1914">
        <w:rPr>
          <w:rFonts w:ascii="Times New Roman" w:hAnsi="Times New Roman" w:cs="Times New Roman"/>
          <w:sz w:val="24"/>
          <w:szCs w:val="24"/>
        </w:rPr>
        <w:t xml:space="preserve"> second respondents had in fact</w:t>
      </w:r>
      <w:r w:rsidRPr="003C1914">
        <w:rPr>
          <w:rFonts w:ascii="Times New Roman" w:hAnsi="Times New Roman" w:cs="Times New Roman"/>
          <w:sz w:val="24"/>
          <w:szCs w:val="24"/>
        </w:rPr>
        <w:t xml:space="preserve"> indicated in their founding affidavit that such circumstances would be advanced at the hearing of the matter.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If these circumstances were indeed revealed to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they did not form </w:t>
      </w:r>
      <w:r w:rsidR="00566E34" w:rsidRPr="003C1914">
        <w:rPr>
          <w:rFonts w:ascii="Times New Roman" w:hAnsi="Times New Roman" w:cs="Times New Roman"/>
          <w:sz w:val="24"/>
          <w:szCs w:val="24"/>
        </w:rPr>
        <w:t xml:space="preserve">part of its reasoning and more importantly, </w:t>
      </w:r>
      <w:r w:rsidRPr="003C1914">
        <w:rPr>
          <w:rFonts w:ascii="Times New Roman" w:hAnsi="Times New Roman" w:cs="Times New Roman"/>
          <w:sz w:val="24"/>
          <w:szCs w:val="24"/>
        </w:rPr>
        <w:t xml:space="preserve">the basis of its decision to grant the application.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The net result was that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did not find as it ought to have, that this was a  rare case in which the irregularity complained of was not only gross but vitiated the proceedings irreparably before it interfered with the on- going trial.</w:t>
      </w:r>
    </w:p>
    <w:p w:rsidR="001D75EA" w:rsidRPr="003C1914" w:rsidRDefault="001D75EA" w:rsidP="0055102D">
      <w:pPr>
        <w:spacing w:after="0" w:line="480" w:lineRule="auto"/>
        <w:ind w:firstLine="1134"/>
        <w:jc w:val="both"/>
        <w:rPr>
          <w:rFonts w:ascii="Times New Roman" w:hAnsi="Times New Roman" w:cs="Times New Roman"/>
          <w:sz w:val="24"/>
          <w:szCs w:val="24"/>
        </w:rPr>
      </w:pPr>
    </w:p>
    <w:p w:rsidR="009A4A4C" w:rsidRDefault="00BB20B1" w:rsidP="001D75EA">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Instead,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proceeded on the wrong footing. </w:t>
      </w:r>
      <w:r w:rsidR="003C1914">
        <w:rPr>
          <w:rFonts w:ascii="Times New Roman" w:hAnsi="Times New Roman" w:cs="Times New Roman"/>
          <w:sz w:val="24"/>
          <w:szCs w:val="24"/>
        </w:rPr>
        <w:t xml:space="preserve"> </w:t>
      </w:r>
      <w:r w:rsidR="005201E1" w:rsidRPr="003C1914">
        <w:rPr>
          <w:rFonts w:ascii="Times New Roman" w:hAnsi="Times New Roman" w:cs="Times New Roman"/>
          <w:sz w:val="24"/>
          <w:szCs w:val="24"/>
        </w:rPr>
        <w:t xml:space="preserve">It found a misdirection on the part of the third respondent, a finding that </w:t>
      </w:r>
      <w:r w:rsidRPr="003C1914">
        <w:rPr>
          <w:rFonts w:ascii="Times New Roman" w:hAnsi="Times New Roman" w:cs="Times New Roman"/>
          <w:sz w:val="24"/>
          <w:szCs w:val="24"/>
        </w:rPr>
        <w:t>was n</w:t>
      </w:r>
      <w:r w:rsidR="005201E1" w:rsidRPr="003C1914">
        <w:rPr>
          <w:rFonts w:ascii="Times New Roman" w:hAnsi="Times New Roman" w:cs="Times New Roman"/>
          <w:sz w:val="24"/>
          <w:szCs w:val="24"/>
        </w:rPr>
        <w:t xml:space="preserve">either </w:t>
      </w:r>
      <w:r w:rsidRPr="003C1914">
        <w:rPr>
          <w:rFonts w:ascii="Times New Roman" w:hAnsi="Times New Roman" w:cs="Times New Roman"/>
          <w:sz w:val="24"/>
          <w:szCs w:val="24"/>
        </w:rPr>
        <w:t xml:space="preserve">material </w:t>
      </w:r>
      <w:r w:rsidR="005201E1" w:rsidRPr="003C1914">
        <w:rPr>
          <w:rFonts w:ascii="Times New Roman" w:hAnsi="Times New Roman" w:cs="Times New Roman"/>
          <w:sz w:val="24"/>
          <w:szCs w:val="24"/>
        </w:rPr>
        <w:t>n</w:t>
      </w:r>
      <w:r w:rsidRPr="003C1914">
        <w:rPr>
          <w:rFonts w:ascii="Times New Roman" w:hAnsi="Times New Roman" w:cs="Times New Roman"/>
          <w:sz w:val="24"/>
          <w:szCs w:val="24"/>
        </w:rPr>
        <w:t xml:space="preserve">or adequate to justify its interference.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This is so even if the alleged misdirection was conceded </w:t>
      </w:r>
      <w:r w:rsidR="002933C5" w:rsidRPr="003C1914">
        <w:rPr>
          <w:rFonts w:ascii="Times New Roman" w:hAnsi="Times New Roman" w:cs="Times New Roman"/>
          <w:sz w:val="24"/>
          <w:szCs w:val="24"/>
        </w:rPr>
        <w:t xml:space="preserve">to </w:t>
      </w:r>
      <w:r w:rsidRPr="003C1914">
        <w:rPr>
          <w:rFonts w:ascii="Times New Roman" w:hAnsi="Times New Roman" w:cs="Times New Roman"/>
          <w:sz w:val="24"/>
          <w:szCs w:val="24"/>
        </w:rPr>
        <w:t xml:space="preserve">by the appellant.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The power of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to interfere with on-going proceedings is not </w:t>
      </w:r>
      <w:r w:rsidR="002933C5" w:rsidRPr="003C1914">
        <w:rPr>
          <w:rFonts w:ascii="Times New Roman" w:hAnsi="Times New Roman" w:cs="Times New Roman"/>
          <w:sz w:val="24"/>
          <w:szCs w:val="24"/>
        </w:rPr>
        <w:t xml:space="preserve">conferred upon the court by the consent of the parties. </w:t>
      </w:r>
      <w:r w:rsidR="003C1914">
        <w:rPr>
          <w:rFonts w:ascii="Times New Roman" w:hAnsi="Times New Roman" w:cs="Times New Roman"/>
          <w:sz w:val="24"/>
          <w:szCs w:val="24"/>
        </w:rPr>
        <w:t xml:space="preserve"> </w:t>
      </w:r>
      <w:r w:rsidR="002933C5" w:rsidRPr="003C1914">
        <w:rPr>
          <w:rFonts w:ascii="Times New Roman" w:hAnsi="Times New Roman" w:cs="Times New Roman"/>
          <w:sz w:val="24"/>
          <w:szCs w:val="24"/>
        </w:rPr>
        <w:t>Ev</w:t>
      </w:r>
      <w:r w:rsidR="00AD21B9" w:rsidRPr="003C1914">
        <w:rPr>
          <w:rFonts w:ascii="Times New Roman" w:hAnsi="Times New Roman" w:cs="Times New Roman"/>
          <w:sz w:val="24"/>
          <w:szCs w:val="24"/>
        </w:rPr>
        <w:t>en where the parties agree as in</w:t>
      </w:r>
      <w:r w:rsidR="002933C5" w:rsidRPr="003C1914">
        <w:rPr>
          <w:rFonts w:ascii="Times New Roman" w:hAnsi="Times New Roman" w:cs="Times New Roman"/>
          <w:sz w:val="24"/>
          <w:szCs w:val="24"/>
        </w:rPr>
        <w:t xml:space="preserve"> </w:t>
      </w:r>
      <w:proofErr w:type="spellStart"/>
      <w:r w:rsidR="002933C5" w:rsidRPr="003C1914">
        <w:rPr>
          <w:rFonts w:ascii="Times New Roman" w:hAnsi="Times New Roman" w:cs="Times New Roman"/>
          <w:i/>
          <w:sz w:val="24"/>
          <w:szCs w:val="24"/>
        </w:rPr>
        <w:t>casu</w:t>
      </w:r>
      <w:proofErr w:type="spellEnd"/>
      <w:r w:rsidR="002933C5" w:rsidRPr="003C1914">
        <w:rPr>
          <w:rFonts w:ascii="Times New Roman" w:hAnsi="Times New Roman" w:cs="Times New Roman"/>
          <w:sz w:val="24"/>
          <w:szCs w:val="24"/>
        </w:rPr>
        <w:t xml:space="preserve"> that there had been a </w:t>
      </w:r>
      <w:r w:rsidR="002933C5" w:rsidRPr="003C1914">
        <w:rPr>
          <w:rFonts w:ascii="Times New Roman" w:hAnsi="Times New Roman" w:cs="Times New Roman"/>
          <w:sz w:val="24"/>
          <w:szCs w:val="24"/>
        </w:rPr>
        <w:lastRenderedPageBreak/>
        <w:t xml:space="preserve">misdirection by the lower court, this did not absolve the court </w:t>
      </w:r>
      <w:r w:rsidR="002933C5" w:rsidRPr="003C1914">
        <w:rPr>
          <w:rFonts w:ascii="Times New Roman" w:hAnsi="Times New Roman" w:cs="Times New Roman"/>
          <w:i/>
          <w:sz w:val="24"/>
          <w:szCs w:val="24"/>
        </w:rPr>
        <w:t>a quo</w:t>
      </w:r>
      <w:r w:rsidR="002933C5" w:rsidRPr="003C1914">
        <w:rPr>
          <w:rFonts w:ascii="Times New Roman" w:hAnsi="Times New Roman" w:cs="Times New Roman"/>
          <w:sz w:val="24"/>
          <w:szCs w:val="24"/>
        </w:rPr>
        <w:t xml:space="preserve"> from judiciously assessing whether this was a proper </w:t>
      </w:r>
      <w:r w:rsidR="00935F7B" w:rsidRPr="003C1914">
        <w:rPr>
          <w:rFonts w:ascii="Times New Roman" w:hAnsi="Times New Roman" w:cs="Times New Roman"/>
          <w:sz w:val="24"/>
          <w:szCs w:val="24"/>
        </w:rPr>
        <w:t xml:space="preserve">case </w:t>
      </w:r>
      <w:r w:rsidR="002933C5" w:rsidRPr="003C1914">
        <w:rPr>
          <w:rFonts w:ascii="Times New Roman" w:hAnsi="Times New Roman" w:cs="Times New Roman"/>
          <w:sz w:val="24"/>
          <w:szCs w:val="24"/>
        </w:rPr>
        <w:t xml:space="preserve">for it to interfere and not to allow the proceedings in the lower case to run their full course. </w:t>
      </w:r>
      <w:r w:rsidR="003C1914">
        <w:rPr>
          <w:rFonts w:ascii="Times New Roman" w:hAnsi="Times New Roman" w:cs="Times New Roman"/>
          <w:sz w:val="24"/>
          <w:szCs w:val="24"/>
        </w:rPr>
        <w:t xml:space="preserve"> </w:t>
      </w:r>
      <w:r w:rsidR="00A67F42" w:rsidRPr="003C1914">
        <w:rPr>
          <w:rFonts w:ascii="Times New Roman" w:hAnsi="Times New Roman" w:cs="Times New Roman"/>
          <w:sz w:val="24"/>
          <w:szCs w:val="24"/>
        </w:rPr>
        <w:t xml:space="preserve">Had the court </w:t>
      </w:r>
      <w:r w:rsidR="00A67F42" w:rsidRPr="003C1914">
        <w:rPr>
          <w:rFonts w:ascii="Times New Roman" w:hAnsi="Times New Roman" w:cs="Times New Roman"/>
          <w:i/>
          <w:sz w:val="24"/>
          <w:szCs w:val="24"/>
        </w:rPr>
        <w:t>a quo</w:t>
      </w:r>
      <w:r w:rsidR="00A67F42" w:rsidRPr="003C1914">
        <w:rPr>
          <w:rFonts w:ascii="Times New Roman" w:hAnsi="Times New Roman" w:cs="Times New Roman"/>
          <w:sz w:val="24"/>
          <w:szCs w:val="24"/>
        </w:rPr>
        <w:t xml:space="preserve"> done this it would have found that this was clearly not a proper case for interfering with the unterminated proceedings before the third respondent.</w:t>
      </w:r>
      <w:r w:rsidR="003855E8" w:rsidRPr="003C1914">
        <w:rPr>
          <w:rFonts w:ascii="Times New Roman" w:hAnsi="Times New Roman" w:cs="Times New Roman"/>
          <w:sz w:val="24"/>
          <w:szCs w:val="24"/>
        </w:rPr>
        <w:t xml:space="preserve"> </w:t>
      </w:r>
    </w:p>
    <w:p w:rsidR="003C1914" w:rsidRPr="003C1914" w:rsidRDefault="003C1914" w:rsidP="001D75EA">
      <w:pPr>
        <w:spacing w:after="0" w:line="480" w:lineRule="auto"/>
        <w:ind w:firstLine="1134"/>
        <w:jc w:val="both"/>
        <w:rPr>
          <w:rFonts w:ascii="Times New Roman" w:hAnsi="Times New Roman" w:cs="Times New Roman"/>
          <w:sz w:val="24"/>
          <w:szCs w:val="24"/>
        </w:rPr>
      </w:pPr>
    </w:p>
    <w:p w:rsidR="00BB20B1" w:rsidRPr="003C1914" w:rsidRDefault="00BB20B1" w:rsidP="009A4A4C">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Secondly</w:t>
      </w:r>
      <w:r w:rsidR="002933C5" w:rsidRPr="003C1914">
        <w:rPr>
          <w:rFonts w:ascii="Times New Roman" w:hAnsi="Times New Roman" w:cs="Times New Roman"/>
          <w:sz w:val="24"/>
          <w:szCs w:val="24"/>
        </w:rPr>
        <w:t xml:space="preserve"> and in any event</w:t>
      </w:r>
      <w:r w:rsidRPr="003C1914">
        <w:rPr>
          <w:rFonts w:ascii="Times New Roman" w:hAnsi="Times New Roman" w:cs="Times New Roman"/>
          <w:sz w:val="24"/>
          <w:szCs w:val="24"/>
        </w:rPr>
        <w:t xml:space="preserve">, the first and second respondents having raised a specific ground of review,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was duty bound to </w:t>
      </w:r>
      <w:r w:rsidR="002933C5" w:rsidRPr="003C1914">
        <w:rPr>
          <w:rFonts w:ascii="Times New Roman" w:hAnsi="Times New Roman" w:cs="Times New Roman"/>
          <w:sz w:val="24"/>
          <w:szCs w:val="24"/>
        </w:rPr>
        <w:t xml:space="preserve">make a finding on </w:t>
      </w:r>
      <w:r w:rsidRPr="003C1914">
        <w:rPr>
          <w:rFonts w:ascii="Times New Roman" w:hAnsi="Times New Roman" w:cs="Times New Roman"/>
          <w:sz w:val="24"/>
          <w:szCs w:val="24"/>
        </w:rPr>
        <w:t xml:space="preserve">the </w:t>
      </w:r>
      <w:r w:rsidR="002933C5" w:rsidRPr="003C1914">
        <w:rPr>
          <w:rFonts w:ascii="Times New Roman" w:hAnsi="Times New Roman" w:cs="Times New Roman"/>
          <w:sz w:val="24"/>
          <w:szCs w:val="24"/>
        </w:rPr>
        <w:t>alleged gross irregularity</w:t>
      </w:r>
      <w:r w:rsidRPr="003C1914">
        <w:rPr>
          <w:rFonts w:ascii="Times New Roman" w:hAnsi="Times New Roman" w:cs="Times New Roman"/>
          <w:sz w:val="24"/>
          <w:szCs w:val="24"/>
        </w:rPr>
        <w:t xml:space="preserve">.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There was thus a wide and patent disconnect between the ground alleged</w:t>
      </w:r>
      <w:r w:rsidR="002933C5" w:rsidRP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in the application for review and the </w:t>
      </w:r>
      <w:r w:rsidRPr="003C1914">
        <w:rPr>
          <w:rFonts w:ascii="Times New Roman" w:hAnsi="Times New Roman" w:cs="Times New Roman"/>
          <w:i/>
          <w:sz w:val="24"/>
          <w:szCs w:val="24"/>
        </w:rPr>
        <w:t>ratio</w:t>
      </w:r>
      <w:r w:rsidRPr="003C1914">
        <w:rPr>
          <w:rFonts w:ascii="Times New Roman" w:hAnsi="Times New Roman" w:cs="Times New Roman"/>
          <w:sz w:val="24"/>
          <w:szCs w:val="24"/>
        </w:rPr>
        <w:t xml:space="preserve"> of the decision </w:t>
      </w:r>
      <w:r w:rsidRPr="003C1914">
        <w:rPr>
          <w:rFonts w:ascii="Times New Roman" w:hAnsi="Times New Roman" w:cs="Times New Roman"/>
          <w:i/>
          <w:sz w:val="24"/>
          <w:szCs w:val="24"/>
        </w:rPr>
        <w:t>a quo</w:t>
      </w:r>
      <w:r w:rsidR="002933C5" w:rsidRPr="003C1914">
        <w:rPr>
          <w:rFonts w:ascii="Times New Roman" w:hAnsi="Times New Roman" w:cs="Times New Roman"/>
          <w:sz w:val="24"/>
          <w:szCs w:val="24"/>
        </w:rPr>
        <w:t xml:space="preserve">. </w:t>
      </w:r>
      <w:r w:rsidR="003C1914">
        <w:rPr>
          <w:rFonts w:ascii="Times New Roman" w:hAnsi="Times New Roman" w:cs="Times New Roman"/>
          <w:sz w:val="24"/>
          <w:szCs w:val="24"/>
        </w:rPr>
        <w:t xml:space="preserve"> </w:t>
      </w:r>
      <w:r w:rsidR="002933C5" w:rsidRPr="003C1914">
        <w:rPr>
          <w:rFonts w:ascii="Times New Roman" w:hAnsi="Times New Roman" w:cs="Times New Roman"/>
          <w:sz w:val="24"/>
          <w:szCs w:val="24"/>
        </w:rPr>
        <w:t xml:space="preserve">The first and second respondents had alleged irrationality in the </w:t>
      </w:r>
      <w:r w:rsidR="00030074" w:rsidRPr="003C1914">
        <w:rPr>
          <w:rFonts w:ascii="Times New Roman" w:hAnsi="Times New Roman" w:cs="Times New Roman"/>
          <w:sz w:val="24"/>
          <w:szCs w:val="24"/>
        </w:rPr>
        <w:t>interlocutory</w:t>
      </w:r>
      <w:r w:rsidR="002933C5" w:rsidRPr="003C1914">
        <w:rPr>
          <w:rFonts w:ascii="Times New Roman" w:hAnsi="Times New Roman" w:cs="Times New Roman"/>
          <w:sz w:val="24"/>
          <w:szCs w:val="24"/>
        </w:rPr>
        <w:t xml:space="preserve"> decision, which allegation the court </w:t>
      </w:r>
      <w:r w:rsidR="002933C5" w:rsidRPr="003C1914">
        <w:rPr>
          <w:rFonts w:ascii="Times New Roman" w:hAnsi="Times New Roman" w:cs="Times New Roman"/>
          <w:i/>
          <w:sz w:val="24"/>
          <w:szCs w:val="24"/>
        </w:rPr>
        <w:t>a quo</w:t>
      </w:r>
      <w:r w:rsidR="002933C5" w:rsidRPr="003C1914">
        <w:rPr>
          <w:rFonts w:ascii="Times New Roman" w:hAnsi="Times New Roman" w:cs="Times New Roman"/>
          <w:sz w:val="24"/>
          <w:szCs w:val="24"/>
        </w:rPr>
        <w:t xml:space="preserve"> did not determine, let alone advert to in its judgment.</w:t>
      </w:r>
    </w:p>
    <w:p w:rsidR="00BB20B1" w:rsidRPr="003C1914" w:rsidRDefault="00BB20B1" w:rsidP="00BB20B1">
      <w:pPr>
        <w:spacing w:after="0" w:line="480" w:lineRule="auto"/>
        <w:jc w:val="both"/>
        <w:rPr>
          <w:rFonts w:ascii="Times New Roman" w:hAnsi="Times New Roman" w:cs="Times New Roman"/>
          <w:sz w:val="24"/>
          <w:szCs w:val="24"/>
        </w:rPr>
      </w:pPr>
    </w:p>
    <w:p w:rsidR="00C86F89" w:rsidRPr="003C1914" w:rsidRDefault="00BB20B1" w:rsidP="001D75EA">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It is therefore my finding that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erred in interfering with the unterminated criminal proceedings before the third respondent.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It erred by failing to make a finding that the ground of review raised by the first and second respondents had been proved and that having been so proved, it brought out a miscarriage of justice that not only went to the root of the matter and vitiated the entire proceedings </w:t>
      </w:r>
      <w:r w:rsidR="007D269D" w:rsidRPr="003C1914">
        <w:rPr>
          <w:rFonts w:ascii="Times New Roman" w:hAnsi="Times New Roman" w:cs="Times New Roman"/>
          <w:sz w:val="24"/>
          <w:szCs w:val="24"/>
        </w:rPr>
        <w:t>but</w:t>
      </w:r>
      <w:r w:rsidRPr="003C1914">
        <w:rPr>
          <w:rFonts w:ascii="Times New Roman" w:hAnsi="Times New Roman" w:cs="Times New Roman"/>
          <w:sz w:val="24"/>
          <w:szCs w:val="24"/>
        </w:rPr>
        <w:t xml:space="preserve"> could not wait to be redressed after the </w:t>
      </w:r>
      <w:r w:rsidR="007D269D" w:rsidRPr="003C1914">
        <w:rPr>
          <w:rFonts w:ascii="Times New Roman" w:hAnsi="Times New Roman" w:cs="Times New Roman"/>
          <w:sz w:val="24"/>
          <w:szCs w:val="24"/>
        </w:rPr>
        <w:t xml:space="preserve">completion </w:t>
      </w:r>
      <w:r w:rsidRPr="003C1914">
        <w:rPr>
          <w:rFonts w:ascii="Times New Roman" w:hAnsi="Times New Roman" w:cs="Times New Roman"/>
          <w:sz w:val="24"/>
          <w:szCs w:val="24"/>
        </w:rPr>
        <w:t xml:space="preserve">of the trial. More particularly,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erred in taking the wrong approach </w:t>
      </w:r>
      <w:r w:rsidR="00C86F89" w:rsidRPr="003C1914">
        <w:rPr>
          <w:rFonts w:ascii="Times New Roman" w:hAnsi="Times New Roman" w:cs="Times New Roman"/>
          <w:sz w:val="24"/>
          <w:szCs w:val="24"/>
        </w:rPr>
        <w:t>in the matter.</w:t>
      </w:r>
    </w:p>
    <w:p w:rsidR="00BB20B1" w:rsidRPr="003C1914" w:rsidRDefault="00BB20B1" w:rsidP="001D75EA">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 </w:t>
      </w:r>
    </w:p>
    <w:p w:rsidR="00BB20B1" w:rsidRPr="003C1914" w:rsidRDefault="001D75EA" w:rsidP="00BB20B1">
      <w:pPr>
        <w:spacing w:after="0" w:line="480" w:lineRule="auto"/>
        <w:jc w:val="both"/>
        <w:rPr>
          <w:rFonts w:ascii="Times New Roman" w:hAnsi="Times New Roman" w:cs="Times New Roman"/>
          <w:b/>
          <w:bCs/>
          <w:sz w:val="24"/>
          <w:szCs w:val="24"/>
        </w:rPr>
      </w:pPr>
      <w:r w:rsidRPr="003C1914">
        <w:rPr>
          <w:rFonts w:ascii="Times New Roman" w:hAnsi="Times New Roman" w:cs="Times New Roman"/>
          <w:b/>
          <w:bCs/>
          <w:sz w:val="24"/>
          <w:szCs w:val="24"/>
        </w:rPr>
        <w:t>Disposition</w:t>
      </w:r>
    </w:p>
    <w:p w:rsidR="00BB20B1" w:rsidRPr="003C1914" w:rsidRDefault="00BB20B1" w:rsidP="001D75EA">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 xml:space="preserve">The appeal must be allowed and the judgment of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set aside. </w:t>
      </w:r>
      <w:r w:rsidR="003C1914">
        <w:rPr>
          <w:rFonts w:ascii="Times New Roman" w:hAnsi="Times New Roman" w:cs="Times New Roman"/>
          <w:sz w:val="24"/>
          <w:szCs w:val="24"/>
        </w:rPr>
        <w:t xml:space="preserve"> </w:t>
      </w:r>
      <w:r w:rsidRPr="003C1914">
        <w:rPr>
          <w:rFonts w:ascii="Times New Roman" w:hAnsi="Times New Roman" w:cs="Times New Roman"/>
          <w:sz w:val="24"/>
          <w:szCs w:val="24"/>
        </w:rPr>
        <w:t xml:space="preserve">The trial of the first and second respondent before the third respondent must proceed. </w:t>
      </w:r>
    </w:p>
    <w:p w:rsidR="001D75EA" w:rsidRPr="003C1914" w:rsidRDefault="001D75EA" w:rsidP="001D75EA">
      <w:pPr>
        <w:spacing w:after="0" w:line="480" w:lineRule="auto"/>
        <w:ind w:firstLine="1134"/>
        <w:jc w:val="both"/>
        <w:rPr>
          <w:rFonts w:ascii="Times New Roman" w:hAnsi="Times New Roman" w:cs="Times New Roman"/>
          <w:sz w:val="24"/>
          <w:szCs w:val="24"/>
        </w:rPr>
      </w:pPr>
    </w:p>
    <w:p w:rsidR="00BB20B1" w:rsidRPr="003C1914" w:rsidRDefault="00BB20B1" w:rsidP="001D75EA">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lastRenderedPageBreak/>
        <w:t>This being an appeal by the Prosecutor -General in terms of s 46 of the High Court Act, it is just and equitable that each party be made to bear its own costs of this appeal.</w:t>
      </w:r>
    </w:p>
    <w:p w:rsidR="00BB20B1" w:rsidRPr="003C1914" w:rsidRDefault="00BB20B1" w:rsidP="00BB20B1">
      <w:pPr>
        <w:spacing w:after="0" w:line="480" w:lineRule="auto"/>
        <w:jc w:val="both"/>
        <w:rPr>
          <w:rFonts w:ascii="Times New Roman" w:hAnsi="Times New Roman" w:cs="Times New Roman"/>
          <w:sz w:val="24"/>
          <w:szCs w:val="24"/>
        </w:rPr>
      </w:pPr>
    </w:p>
    <w:p w:rsidR="00BB20B1" w:rsidRPr="003C1914" w:rsidRDefault="00BB20B1" w:rsidP="001D75EA">
      <w:pPr>
        <w:spacing w:after="0" w:line="480" w:lineRule="auto"/>
        <w:ind w:firstLine="1134"/>
        <w:jc w:val="both"/>
        <w:rPr>
          <w:rFonts w:ascii="Times New Roman" w:hAnsi="Times New Roman" w:cs="Times New Roman"/>
          <w:sz w:val="24"/>
          <w:szCs w:val="24"/>
        </w:rPr>
      </w:pPr>
      <w:r w:rsidRPr="003C1914">
        <w:rPr>
          <w:rFonts w:ascii="Times New Roman" w:hAnsi="Times New Roman" w:cs="Times New Roman"/>
          <w:sz w:val="24"/>
          <w:szCs w:val="24"/>
        </w:rPr>
        <w:t>In the result, I make the following order:</w:t>
      </w:r>
    </w:p>
    <w:p w:rsidR="00BB20B1" w:rsidRPr="003C1914" w:rsidRDefault="00BB20B1" w:rsidP="001D75EA">
      <w:pPr>
        <w:pStyle w:val="ListParagraph"/>
        <w:numPr>
          <w:ilvl w:val="0"/>
          <w:numId w:val="43"/>
        </w:numPr>
        <w:spacing w:after="0" w:line="480" w:lineRule="auto"/>
        <w:ind w:left="993" w:hanging="426"/>
        <w:jc w:val="both"/>
        <w:rPr>
          <w:rFonts w:ascii="Times New Roman" w:hAnsi="Times New Roman" w:cs="Times New Roman"/>
          <w:sz w:val="24"/>
          <w:szCs w:val="24"/>
        </w:rPr>
      </w:pPr>
      <w:r w:rsidRPr="003C1914">
        <w:rPr>
          <w:rFonts w:ascii="Times New Roman" w:hAnsi="Times New Roman" w:cs="Times New Roman"/>
          <w:sz w:val="24"/>
          <w:szCs w:val="24"/>
        </w:rPr>
        <w:t>The appeal is allowed with each party bearing its own costs.</w:t>
      </w:r>
    </w:p>
    <w:p w:rsidR="00BB20B1" w:rsidRPr="003C1914" w:rsidRDefault="00BB20B1" w:rsidP="001D75EA">
      <w:pPr>
        <w:pStyle w:val="ListParagraph"/>
        <w:numPr>
          <w:ilvl w:val="0"/>
          <w:numId w:val="43"/>
        </w:numPr>
        <w:spacing w:after="0" w:line="480" w:lineRule="auto"/>
        <w:ind w:left="993" w:hanging="426"/>
        <w:jc w:val="both"/>
        <w:rPr>
          <w:rFonts w:ascii="Times New Roman" w:hAnsi="Times New Roman" w:cs="Times New Roman"/>
          <w:sz w:val="24"/>
          <w:szCs w:val="24"/>
        </w:rPr>
      </w:pPr>
      <w:r w:rsidRPr="003C1914">
        <w:rPr>
          <w:rFonts w:ascii="Times New Roman" w:hAnsi="Times New Roman" w:cs="Times New Roman"/>
          <w:sz w:val="24"/>
          <w:szCs w:val="24"/>
        </w:rPr>
        <w:t xml:space="preserve">The judgment of the court </w:t>
      </w:r>
      <w:r w:rsidRPr="003C1914">
        <w:rPr>
          <w:rFonts w:ascii="Times New Roman" w:hAnsi="Times New Roman" w:cs="Times New Roman"/>
          <w:i/>
          <w:sz w:val="24"/>
          <w:szCs w:val="24"/>
        </w:rPr>
        <w:t>a quo</w:t>
      </w:r>
      <w:r w:rsidRPr="003C1914">
        <w:rPr>
          <w:rFonts w:ascii="Times New Roman" w:hAnsi="Times New Roman" w:cs="Times New Roman"/>
          <w:sz w:val="24"/>
          <w:szCs w:val="24"/>
        </w:rPr>
        <w:t xml:space="preserve"> is set aside and is substituted with the following:</w:t>
      </w:r>
    </w:p>
    <w:p w:rsidR="00BB20B1" w:rsidRPr="003C1914" w:rsidRDefault="00BB20B1" w:rsidP="001D75EA">
      <w:pPr>
        <w:pStyle w:val="ListParagraph"/>
        <w:numPr>
          <w:ilvl w:val="0"/>
          <w:numId w:val="44"/>
        </w:numPr>
        <w:spacing w:after="0" w:line="240" w:lineRule="auto"/>
        <w:ind w:left="1417" w:hanging="425"/>
        <w:jc w:val="both"/>
        <w:rPr>
          <w:rFonts w:ascii="Times New Roman" w:hAnsi="Times New Roman" w:cs="Times New Roman"/>
          <w:sz w:val="24"/>
          <w:szCs w:val="24"/>
        </w:rPr>
      </w:pPr>
      <w:r w:rsidRPr="003C1914">
        <w:rPr>
          <w:rFonts w:ascii="Times New Roman" w:hAnsi="Times New Roman" w:cs="Times New Roman"/>
          <w:sz w:val="24"/>
          <w:szCs w:val="24"/>
        </w:rPr>
        <w:t xml:space="preserve">The application for review is dismissed with each party bearing its own costs. </w:t>
      </w:r>
    </w:p>
    <w:p w:rsidR="00BB20B1" w:rsidRPr="003C1914" w:rsidRDefault="00BB20B1" w:rsidP="001D75EA">
      <w:pPr>
        <w:pStyle w:val="ListParagraph"/>
        <w:numPr>
          <w:ilvl w:val="0"/>
          <w:numId w:val="44"/>
        </w:numPr>
        <w:spacing w:after="0" w:line="240" w:lineRule="auto"/>
        <w:ind w:left="1417" w:hanging="425"/>
        <w:jc w:val="both"/>
        <w:rPr>
          <w:rFonts w:ascii="Times New Roman" w:hAnsi="Times New Roman" w:cs="Times New Roman"/>
          <w:sz w:val="24"/>
          <w:szCs w:val="24"/>
        </w:rPr>
      </w:pPr>
      <w:r w:rsidRPr="003C1914">
        <w:rPr>
          <w:rFonts w:ascii="Times New Roman" w:hAnsi="Times New Roman" w:cs="Times New Roman"/>
          <w:sz w:val="24"/>
          <w:szCs w:val="24"/>
        </w:rPr>
        <w:t>The trial of the second and third respondents under case number CRB114-5/18 before the third respondent is ordered to procced.”</w:t>
      </w:r>
    </w:p>
    <w:p w:rsidR="00BB20B1" w:rsidRDefault="00BB20B1" w:rsidP="00BB20B1">
      <w:pPr>
        <w:spacing w:after="0" w:line="480" w:lineRule="auto"/>
        <w:jc w:val="both"/>
        <w:rPr>
          <w:rFonts w:ascii="Times New Roman" w:hAnsi="Times New Roman" w:cs="Times New Roman"/>
          <w:sz w:val="24"/>
          <w:szCs w:val="24"/>
        </w:rPr>
      </w:pPr>
    </w:p>
    <w:p w:rsidR="009119CA" w:rsidRDefault="009119CA" w:rsidP="00BB20B1">
      <w:pPr>
        <w:spacing w:after="0" w:line="480" w:lineRule="auto"/>
        <w:jc w:val="both"/>
        <w:rPr>
          <w:rFonts w:ascii="Times New Roman" w:hAnsi="Times New Roman" w:cs="Times New Roman"/>
          <w:sz w:val="24"/>
          <w:szCs w:val="24"/>
        </w:rPr>
      </w:pPr>
    </w:p>
    <w:p w:rsidR="009119CA" w:rsidRPr="003C1914" w:rsidRDefault="009119CA" w:rsidP="00BB20B1">
      <w:pPr>
        <w:spacing w:after="0" w:line="480" w:lineRule="auto"/>
        <w:jc w:val="both"/>
        <w:rPr>
          <w:rFonts w:ascii="Times New Roman" w:hAnsi="Times New Roman" w:cs="Times New Roman"/>
          <w:sz w:val="24"/>
          <w:szCs w:val="24"/>
        </w:rPr>
      </w:pPr>
    </w:p>
    <w:p w:rsidR="00BB20B1" w:rsidRPr="009119CA" w:rsidRDefault="009119CA" w:rsidP="009119CA">
      <w:pPr>
        <w:spacing w:after="0" w:line="480" w:lineRule="auto"/>
        <w:ind w:left="272" w:firstLine="720"/>
        <w:jc w:val="both"/>
        <w:rPr>
          <w:rFonts w:ascii="Times New Roman" w:hAnsi="Times New Roman" w:cs="Times New Roman"/>
          <w:sz w:val="24"/>
          <w:szCs w:val="24"/>
        </w:rPr>
      </w:pPr>
      <w:r>
        <w:rPr>
          <w:rFonts w:ascii="Times New Roman" w:hAnsi="Times New Roman" w:cs="Times New Roman"/>
          <w:b/>
          <w:sz w:val="24"/>
          <w:szCs w:val="24"/>
        </w:rPr>
        <w:t>GWAUNZA, DCJ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 agree</w:t>
      </w:r>
    </w:p>
    <w:p w:rsidR="009119CA" w:rsidRDefault="009119CA" w:rsidP="00BB20B1">
      <w:pPr>
        <w:spacing w:after="0" w:line="480" w:lineRule="auto"/>
        <w:jc w:val="both"/>
        <w:rPr>
          <w:rFonts w:ascii="Times New Roman" w:hAnsi="Times New Roman" w:cs="Times New Roman"/>
          <w:b/>
          <w:sz w:val="24"/>
          <w:szCs w:val="24"/>
        </w:rPr>
      </w:pPr>
    </w:p>
    <w:p w:rsidR="009119CA" w:rsidRDefault="009119CA" w:rsidP="00BB20B1">
      <w:pPr>
        <w:spacing w:after="0" w:line="480" w:lineRule="auto"/>
        <w:jc w:val="both"/>
        <w:rPr>
          <w:rFonts w:ascii="Times New Roman" w:hAnsi="Times New Roman" w:cs="Times New Roman"/>
          <w:b/>
          <w:sz w:val="24"/>
          <w:szCs w:val="24"/>
        </w:rPr>
      </w:pPr>
    </w:p>
    <w:p w:rsidR="009119CA" w:rsidRPr="009119CA" w:rsidRDefault="009119CA" w:rsidP="009119CA">
      <w:pPr>
        <w:spacing w:after="0" w:line="480" w:lineRule="auto"/>
        <w:ind w:left="272" w:firstLine="720"/>
        <w:jc w:val="both"/>
        <w:rPr>
          <w:rFonts w:ascii="Times New Roman" w:hAnsi="Times New Roman" w:cs="Times New Roman"/>
          <w:sz w:val="24"/>
          <w:szCs w:val="24"/>
        </w:rPr>
      </w:pPr>
      <w:r>
        <w:rPr>
          <w:rFonts w:ascii="Times New Roman" w:hAnsi="Times New Roman" w:cs="Times New Roman"/>
          <w:b/>
          <w:sz w:val="24"/>
          <w:szCs w:val="24"/>
        </w:rPr>
        <w:t>MAVANGIRA, JA</w:t>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sz w:val="24"/>
          <w:szCs w:val="24"/>
        </w:rPr>
        <w:tab/>
        <w:t>I agree</w:t>
      </w:r>
    </w:p>
    <w:p w:rsidR="00BB20B1" w:rsidRDefault="00BB20B1" w:rsidP="00BB20B1">
      <w:pPr>
        <w:spacing w:after="0" w:line="480" w:lineRule="auto"/>
        <w:jc w:val="both"/>
        <w:rPr>
          <w:rFonts w:ascii="Times New Roman" w:hAnsi="Times New Roman" w:cs="Times New Roman"/>
          <w:sz w:val="24"/>
          <w:szCs w:val="24"/>
        </w:rPr>
      </w:pPr>
    </w:p>
    <w:p w:rsidR="009119CA" w:rsidRPr="003C1914" w:rsidRDefault="009119CA" w:rsidP="00BB20B1">
      <w:pPr>
        <w:spacing w:after="0" w:line="480" w:lineRule="auto"/>
        <w:jc w:val="both"/>
        <w:rPr>
          <w:rFonts w:ascii="Times New Roman" w:hAnsi="Times New Roman" w:cs="Times New Roman"/>
          <w:sz w:val="24"/>
          <w:szCs w:val="24"/>
        </w:rPr>
      </w:pPr>
    </w:p>
    <w:p w:rsidR="00BB20B1" w:rsidRPr="003C1914" w:rsidRDefault="00BB20B1" w:rsidP="00BB20B1">
      <w:pPr>
        <w:spacing w:after="0" w:line="480" w:lineRule="auto"/>
        <w:jc w:val="both"/>
        <w:rPr>
          <w:rFonts w:ascii="Times New Roman" w:hAnsi="Times New Roman" w:cs="Times New Roman"/>
          <w:sz w:val="24"/>
          <w:szCs w:val="24"/>
        </w:rPr>
      </w:pPr>
      <w:r w:rsidRPr="003C1914">
        <w:rPr>
          <w:rFonts w:ascii="Times New Roman" w:hAnsi="Times New Roman" w:cs="Times New Roman"/>
          <w:i/>
          <w:iCs/>
          <w:sz w:val="24"/>
          <w:szCs w:val="24"/>
        </w:rPr>
        <w:t>National Prosecution Authority</w:t>
      </w:r>
      <w:r w:rsidRPr="003C1914">
        <w:rPr>
          <w:rFonts w:ascii="Times New Roman" w:hAnsi="Times New Roman" w:cs="Times New Roman"/>
          <w:sz w:val="24"/>
          <w:szCs w:val="24"/>
        </w:rPr>
        <w:t>, appellant’s legal practitioners.</w:t>
      </w:r>
    </w:p>
    <w:p w:rsidR="00BB20B1" w:rsidRPr="003C1914" w:rsidRDefault="00BB20B1" w:rsidP="00BB20B1">
      <w:pPr>
        <w:spacing w:after="0" w:line="480" w:lineRule="auto"/>
        <w:jc w:val="both"/>
        <w:rPr>
          <w:rFonts w:ascii="Times New Roman" w:hAnsi="Times New Roman" w:cs="Times New Roman"/>
          <w:sz w:val="24"/>
          <w:szCs w:val="24"/>
        </w:rPr>
      </w:pPr>
      <w:proofErr w:type="spellStart"/>
      <w:r w:rsidRPr="003C1914">
        <w:rPr>
          <w:rFonts w:ascii="Times New Roman" w:hAnsi="Times New Roman" w:cs="Times New Roman"/>
          <w:i/>
          <w:iCs/>
          <w:sz w:val="24"/>
          <w:szCs w:val="24"/>
        </w:rPr>
        <w:t>Manase</w:t>
      </w:r>
      <w:proofErr w:type="spellEnd"/>
      <w:r w:rsidRPr="003C1914">
        <w:rPr>
          <w:rFonts w:ascii="Times New Roman" w:hAnsi="Times New Roman" w:cs="Times New Roman"/>
          <w:i/>
          <w:iCs/>
          <w:sz w:val="24"/>
          <w:szCs w:val="24"/>
        </w:rPr>
        <w:t xml:space="preserve"> and </w:t>
      </w:r>
      <w:proofErr w:type="spellStart"/>
      <w:r w:rsidRPr="003C1914">
        <w:rPr>
          <w:rFonts w:ascii="Times New Roman" w:hAnsi="Times New Roman" w:cs="Times New Roman"/>
          <w:i/>
          <w:iCs/>
          <w:sz w:val="24"/>
          <w:szCs w:val="24"/>
        </w:rPr>
        <w:t>Manase</w:t>
      </w:r>
      <w:proofErr w:type="spellEnd"/>
      <w:r w:rsidRPr="003C1914">
        <w:rPr>
          <w:rFonts w:ascii="Times New Roman" w:hAnsi="Times New Roman" w:cs="Times New Roman"/>
          <w:sz w:val="24"/>
          <w:szCs w:val="24"/>
        </w:rPr>
        <w:t>, 1</w:t>
      </w:r>
      <w:r w:rsidRPr="003C1914">
        <w:rPr>
          <w:rFonts w:ascii="Times New Roman" w:hAnsi="Times New Roman" w:cs="Times New Roman"/>
          <w:sz w:val="24"/>
          <w:szCs w:val="24"/>
          <w:vertAlign w:val="superscript"/>
        </w:rPr>
        <w:t>st</w:t>
      </w:r>
      <w:r w:rsidRPr="003C1914">
        <w:rPr>
          <w:rFonts w:ascii="Times New Roman" w:hAnsi="Times New Roman" w:cs="Times New Roman"/>
          <w:sz w:val="24"/>
          <w:szCs w:val="24"/>
        </w:rPr>
        <w:t xml:space="preserve"> and 2</w:t>
      </w:r>
      <w:r w:rsidRPr="003C1914">
        <w:rPr>
          <w:rFonts w:ascii="Times New Roman" w:hAnsi="Times New Roman" w:cs="Times New Roman"/>
          <w:sz w:val="24"/>
          <w:szCs w:val="24"/>
          <w:vertAlign w:val="superscript"/>
        </w:rPr>
        <w:t>nd</w:t>
      </w:r>
      <w:r w:rsidRPr="003C1914">
        <w:rPr>
          <w:rFonts w:ascii="Times New Roman" w:hAnsi="Times New Roman" w:cs="Times New Roman"/>
          <w:sz w:val="24"/>
          <w:szCs w:val="24"/>
        </w:rPr>
        <w:t xml:space="preserve"> respondent’s legal practitioners.</w:t>
      </w:r>
    </w:p>
    <w:p w:rsidR="00BB20B1" w:rsidRPr="003C1914" w:rsidRDefault="00BB20B1" w:rsidP="00BB20B1">
      <w:pPr>
        <w:pStyle w:val="ListParagraph"/>
        <w:spacing w:after="0" w:line="480" w:lineRule="auto"/>
        <w:jc w:val="both"/>
        <w:rPr>
          <w:rFonts w:ascii="Times New Roman" w:hAnsi="Times New Roman" w:cs="Times New Roman"/>
          <w:sz w:val="24"/>
          <w:szCs w:val="24"/>
        </w:rPr>
      </w:pPr>
    </w:p>
    <w:p w:rsidR="00BB20B1" w:rsidRPr="003C1914" w:rsidRDefault="00BB20B1" w:rsidP="00BB20B1">
      <w:pPr>
        <w:spacing w:after="0" w:line="480" w:lineRule="auto"/>
        <w:jc w:val="both"/>
        <w:rPr>
          <w:rFonts w:ascii="Times New Roman" w:hAnsi="Times New Roman" w:cs="Times New Roman"/>
          <w:sz w:val="24"/>
          <w:szCs w:val="24"/>
        </w:rPr>
      </w:pPr>
    </w:p>
    <w:p w:rsidR="00BB20B1" w:rsidRPr="003C1914" w:rsidRDefault="00BB20B1" w:rsidP="00BB20B1">
      <w:pPr>
        <w:pStyle w:val="ListParagraph"/>
        <w:spacing w:after="0" w:line="480" w:lineRule="auto"/>
        <w:jc w:val="both"/>
        <w:rPr>
          <w:rFonts w:ascii="Times New Roman" w:hAnsi="Times New Roman" w:cs="Times New Roman"/>
          <w:sz w:val="24"/>
          <w:szCs w:val="24"/>
        </w:rPr>
      </w:pPr>
    </w:p>
    <w:p w:rsidR="0033582E" w:rsidRPr="003C1914" w:rsidRDefault="0033582E" w:rsidP="001D75EA">
      <w:pPr>
        <w:spacing w:after="0" w:line="480" w:lineRule="auto"/>
        <w:jc w:val="both"/>
        <w:rPr>
          <w:rFonts w:ascii="Times New Roman" w:hAnsi="Times New Roman" w:cs="Times New Roman"/>
          <w:sz w:val="24"/>
          <w:szCs w:val="24"/>
        </w:rPr>
      </w:pPr>
    </w:p>
    <w:sectPr w:rsidR="0033582E" w:rsidRPr="003C191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1F2" w:rsidRDefault="00B161F2" w:rsidP="0091259F">
      <w:pPr>
        <w:spacing w:after="0" w:line="240" w:lineRule="auto"/>
      </w:pPr>
      <w:r>
        <w:separator/>
      </w:r>
    </w:p>
  </w:endnote>
  <w:endnote w:type="continuationSeparator" w:id="0">
    <w:p w:rsidR="00B161F2" w:rsidRDefault="00B161F2"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1F2" w:rsidRDefault="00B161F2" w:rsidP="0091259F">
      <w:pPr>
        <w:spacing w:after="0" w:line="240" w:lineRule="auto"/>
      </w:pPr>
      <w:r>
        <w:separator/>
      </w:r>
    </w:p>
  </w:footnote>
  <w:footnote w:type="continuationSeparator" w:id="0">
    <w:p w:rsidR="00B161F2" w:rsidRDefault="00B161F2"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32" w:rsidRDefault="002362FF" w:rsidP="0033582E">
    <w:pPr>
      <w:pStyle w:val="Header"/>
      <w:jc w:val="right"/>
    </w:pP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2FF" w:rsidRPr="00A70C14" w:rsidRDefault="002362FF">
                          <w:pPr>
                            <w:spacing w:after="0" w:line="240" w:lineRule="auto"/>
                            <w:jc w:val="right"/>
                            <w:rPr>
                              <w:rFonts w:ascii="Times New Roman" w:hAnsi="Times New Roman" w:cs="Times New Roman"/>
                              <w:b/>
                              <w:noProof/>
                              <w:sz w:val="24"/>
                              <w:szCs w:val="24"/>
                            </w:rPr>
                          </w:pPr>
                          <w:r w:rsidRPr="00A70C14">
                            <w:rPr>
                              <w:rFonts w:ascii="Times New Roman" w:hAnsi="Times New Roman" w:cs="Times New Roman"/>
                              <w:b/>
                              <w:noProof/>
                              <w:sz w:val="24"/>
                              <w:szCs w:val="24"/>
                            </w:rPr>
                            <w:t xml:space="preserve">Judgment No. SC </w:t>
                          </w:r>
                          <w:r w:rsidR="002C4FDA" w:rsidRPr="00A70C14">
                            <w:rPr>
                              <w:rFonts w:ascii="Times New Roman" w:hAnsi="Times New Roman" w:cs="Times New Roman"/>
                              <w:b/>
                              <w:noProof/>
                              <w:sz w:val="24"/>
                              <w:szCs w:val="24"/>
                            </w:rPr>
                            <w:t>67/20</w:t>
                          </w:r>
                        </w:p>
                        <w:p w:rsidR="002362FF" w:rsidRPr="00A70C14" w:rsidRDefault="00BB20B1">
                          <w:pPr>
                            <w:spacing w:after="0" w:line="240" w:lineRule="auto"/>
                            <w:jc w:val="right"/>
                            <w:rPr>
                              <w:rFonts w:ascii="Times New Roman" w:hAnsi="Times New Roman" w:cs="Times New Roman"/>
                              <w:b/>
                              <w:noProof/>
                              <w:sz w:val="24"/>
                              <w:szCs w:val="24"/>
                            </w:rPr>
                          </w:pPr>
                          <w:r w:rsidRPr="00A70C14">
                            <w:rPr>
                              <w:rFonts w:ascii="Times New Roman" w:hAnsi="Times New Roman" w:cs="Times New Roman"/>
                              <w:b/>
                              <w:noProof/>
                              <w:sz w:val="24"/>
                              <w:szCs w:val="24"/>
                            </w:rPr>
                            <w:t>Civil Appeal No. SC 422/19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362FF" w:rsidRPr="00A70C14" w:rsidRDefault="002362FF">
                    <w:pPr>
                      <w:spacing w:after="0" w:line="240" w:lineRule="auto"/>
                      <w:jc w:val="right"/>
                      <w:rPr>
                        <w:rFonts w:ascii="Times New Roman" w:hAnsi="Times New Roman" w:cs="Times New Roman"/>
                        <w:b/>
                        <w:noProof/>
                        <w:sz w:val="24"/>
                        <w:szCs w:val="24"/>
                      </w:rPr>
                    </w:pPr>
                    <w:r w:rsidRPr="00A70C14">
                      <w:rPr>
                        <w:rFonts w:ascii="Times New Roman" w:hAnsi="Times New Roman" w:cs="Times New Roman"/>
                        <w:b/>
                        <w:noProof/>
                        <w:sz w:val="24"/>
                        <w:szCs w:val="24"/>
                      </w:rPr>
                      <w:t xml:space="preserve">Judgment No. SC </w:t>
                    </w:r>
                    <w:r w:rsidR="002C4FDA" w:rsidRPr="00A70C14">
                      <w:rPr>
                        <w:rFonts w:ascii="Times New Roman" w:hAnsi="Times New Roman" w:cs="Times New Roman"/>
                        <w:b/>
                        <w:noProof/>
                        <w:sz w:val="24"/>
                        <w:szCs w:val="24"/>
                      </w:rPr>
                      <w:t>67/20</w:t>
                    </w:r>
                  </w:p>
                  <w:p w:rsidR="002362FF" w:rsidRPr="00A70C14" w:rsidRDefault="00BB20B1">
                    <w:pPr>
                      <w:spacing w:after="0" w:line="240" w:lineRule="auto"/>
                      <w:jc w:val="right"/>
                      <w:rPr>
                        <w:rFonts w:ascii="Times New Roman" w:hAnsi="Times New Roman" w:cs="Times New Roman"/>
                        <w:b/>
                        <w:noProof/>
                        <w:sz w:val="24"/>
                        <w:szCs w:val="24"/>
                      </w:rPr>
                    </w:pPr>
                    <w:r w:rsidRPr="00A70C14">
                      <w:rPr>
                        <w:rFonts w:ascii="Times New Roman" w:hAnsi="Times New Roman" w:cs="Times New Roman"/>
                        <w:b/>
                        <w:noProof/>
                        <w:sz w:val="24"/>
                        <w:szCs w:val="24"/>
                      </w:rPr>
                      <w:t>Civil Appeal No. SC 422/19</w:t>
                    </w:r>
                  </w:p>
                </w:txbxContent>
              </v:textbox>
              <w10:wrap anchorx="margin" anchory="margin"/>
            </v:shape>
          </w:pict>
        </mc:Fallback>
      </mc:AlternateContent>
    </w: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C074EA" w:rsidRPr="00C074EA">
                            <w:rPr>
                              <w:noProof/>
                              <w:color w:val="FFFFFF" w:themeColor="background1"/>
                            </w:rPr>
                            <w:t>11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C074EA" w:rsidRPr="00C074EA">
                      <w:rPr>
                        <w:noProof/>
                        <w:color w:val="FFFFFF" w:themeColor="background1"/>
                      </w:rPr>
                      <w:t>11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531"/>
    <w:multiLevelType w:val="hybridMultilevel"/>
    <w:tmpl w:val="392E0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12C7E"/>
    <w:multiLevelType w:val="hybridMultilevel"/>
    <w:tmpl w:val="537292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FA4F52"/>
    <w:multiLevelType w:val="hybridMultilevel"/>
    <w:tmpl w:val="2CE24CF0"/>
    <w:lvl w:ilvl="0" w:tplc="A7E6A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0385F"/>
    <w:multiLevelType w:val="hybridMultilevel"/>
    <w:tmpl w:val="3454E36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264761"/>
    <w:multiLevelType w:val="hybridMultilevel"/>
    <w:tmpl w:val="227C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22CB9"/>
    <w:multiLevelType w:val="hybridMultilevel"/>
    <w:tmpl w:val="BD18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B2141"/>
    <w:multiLevelType w:val="hybridMultilevel"/>
    <w:tmpl w:val="ED1839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7D60262"/>
    <w:multiLevelType w:val="hybridMultilevel"/>
    <w:tmpl w:val="9FAE5308"/>
    <w:lvl w:ilvl="0" w:tplc="D8885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15992"/>
    <w:multiLevelType w:val="hybridMultilevel"/>
    <w:tmpl w:val="DEE235F8"/>
    <w:lvl w:ilvl="0" w:tplc="3009000F">
      <w:start w:val="1"/>
      <w:numFmt w:val="decimal"/>
      <w:lvlText w:val="%1."/>
      <w:lvlJc w:val="left"/>
      <w:pPr>
        <w:ind w:left="867" w:hanging="360"/>
      </w:pPr>
      <w:rPr>
        <w:rFonts w:hint="default"/>
      </w:rPr>
    </w:lvl>
    <w:lvl w:ilvl="1" w:tplc="30090019" w:tentative="1">
      <w:start w:val="1"/>
      <w:numFmt w:val="lowerLetter"/>
      <w:lvlText w:val="%2."/>
      <w:lvlJc w:val="left"/>
      <w:pPr>
        <w:ind w:left="1587" w:hanging="360"/>
      </w:pPr>
    </w:lvl>
    <w:lvl w:ilvl="2" w:tplc="3009001B" w:tentative="1">
      <w:start w:val="1"/>
      <w:numFmt w:val="lowerRoman"/>
      <w:lvlText w:val="%3."/>
      <w:lvlJc w:val="right"/>
      <w:pPr>
        <w:ind w:left="2307" w:hanging="180"/>
      </w:pPr>
    </w:lvl>
    <w:lvl w:ilvl="3" w:tplc="3009000F" w:tentative="1">
      <w:start w:val="1"/>
      <w:numFmt w:val="decimal"/>
      <w:lvlText w:val="%4."/>
      <w:lvlJc w:val="left"/>
      <w:pPr>
        <w:ind w:left="3027" w:hanging="360"/>
      </w:pPr>
    </w:lvl>
    <w:lvl w:ilvl="4" w:tplc="30090019" w:tentative="1">
      <w:start w:val="1"/>
      <w:numFmt w:val="lowerLetter"/>
      <w:lvlText w:val="%5."/>
      <w:lvlJc w:val="left"/>
      <w:pPr>
        <w:ind w:left="3747" w:hanging="360"/>
      </w:pPr>
    </w:lvl>
    <w:lvl w:ilvl="5" w:tplc="3009001B" w:tentative="1">
      <w:start w:val="1"/>
      <w:numFmt w:val="lowerRoman"/>
      <w:lvlText w:val="%6."/>
      <w:lvlJc w:val="right"/>
      <w:pPr>
        <w:ind w:left="4467" w:hanging="180"/>
      </w:pPr>
    </w:lvl>
    <w:lvl w:ilvl="6" w:tplc="3009000F" w:tentative="1">
      <w:start w:val="1"/>
      <w:numFmt w:val="decimal"/>
      <w:lvlText w:val="%7."/>
      <w:lvlJc w:val="left"/>
      <w:pPr>
        <w:ind w:left="5187" w:hanging="360"/>
      </w:pPr>
    </w:lvl>
    <w:lvl w:ilvl="7" w:tplc="30090019" w:tentative="1">
      <w:start w:val="1"/>
      <w:numFmt w:val="lowerLetter"/>
      <w:lvlText w:val="%8."/>
      <w:lvlJc w:val="left"/>
      <w:pPr>
        <w:ind w:left="5907" w:hanging="360"/>
      </w:pPr>
    </w:lvl>
    <w:lvl w:ilvl="8" w:tplc="3009001B" w:tentative="1">
      <w:start w:val="1"/>
      <w:numFmt w:val="lowerRoman"/>
      <w:lvlText w:val="%9."/>
      <w:lvlJc w:val="right"/>
      <w:pPr>
        <w:ind w:left="6627" w:hanging="180"/>
      </w:pPr>
    </w:lvl>
  </w:abstractNum>
  <w:abstractNum w:abstractNumId="18" w15:restartNumberingAfterBreak="0">
    <w:nsid w:val="3143047D"/>
    <w:multiLevelType w:val="hybridMultilevel"/>
    <w:tmpl w:val="0EC86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FC778C"/>
    <w:multiLevelType w:val="hybridMultilevel"/>
    <w:tmpl w:val="436283C6"/>
    <w:lvl w:ilvl="0" w:tplc="C67E41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4E708A6"/>
    <w:multiLevelType w:val="hybridMultilevel"/>
    <w:tmpl w:val="276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3658F"/>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64C0A"/>
    <w:multiLevelType w:val="hybridMultilevel"/>
    <w:tmpl w:val="2FEA7840"/>
    <w:lvl w:ilvl="0" w:tplc="091E0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8E4787F"/>
    <w:multiLevelType w:val="hybridMultilevel"/>
    <w:tmpl w:val="E780BB7E"/>
    <w:lvl w:ilvl="0" w:tplc="A708577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2C50FE"/>
    <w:multiLevelType w:val="hybridMultilevel"/>
    <w:tmpl w:val="9BF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E7557D"/>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1780C"/>
    <w:multiLevelType w:val="hybridMultilevel"/>
    <w:tmpl w:val="68F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5DC"/>
    <w:multiLevelType w:val="hybridMultilevel"/>
    <w:tmpl w:val="D59AFBC8"/>
    <w:lvl w:ilvl="0" w:tplc="0142925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4"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5050B"/>
    <w:multiLevelType w:val="hybridMultilevel"/>
    <w:tmpl w:val="1F789B92"/>
    <w:lvl w:ilvl="0" w:tplc="BA2CC3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812A56"/>
    <w:multiLevelType w:val="hybridMultilevel"/>
    <w:tmpl w:val="3ECA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7346C9"/>
    <w:multiLevelType w:val="hybridMultilevel"/>
    <w:tmpl w:val="A196A79E"/>
    <w:lvl w:ilvl="0" w:tplc="1AE40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975B52"/>
    <w:multiLevelType w:val="hybridMultilevel"/>
    <w:tmpl w:val="02A4B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46D57FE"/>
    <w:multiLevelType w:val="hybridMultilevel"/>
    <w:tmpl w:val="B88081D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0" w15:restartNumberingAfterBreak="0">
    <w:nsid w:val="75CB3979"/>
    <w:multiLevelType w:val="hybridMultilevel"/>
    <w:tmpl w:val="740E9658"/>
    <w:lvl w:ilvl="0" w:tplc="EE3C07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5CE3F70"/>
    <w:multiLevelType w:val="hybridMultilevel"/>
    <w:tmpl w:val="63CAD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2"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2E6476"/>
    <w:multiLevelType w:val="hybridMultilevel"/>
    <w:tmpl w:val="B01E0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6"/>
  </w:num>
  <w:num w:numId="3">
    <w:abstractNumId w:val="24"/>
  </w:num>
  <w:num w:numId="4">
    <w:abstractNumId w:val="30"/>
  </w:num>
  <w:num w:numId="5">
    <w:abstractNumId w:val="3"/>
  </w:num>
  <w:num w:numId="6">
    <w:abstractNumId w:val="12"/>
  </w:num>
  <w:num w:numId="7">
    <w:abstractNumId w:val="27"/>
  </w:num>
  <w:num w:numId="8">
    <w:abstractNumId w:val="21"/>
  </w:num>
  <w:num w:numId="9">
    <w:abstractNumId w:val="4"/>
  </w:num>
  <w:num w:numId="10">
    <w:abstractNumId w:val="31"/>
  </w:num>
  <w:num w:numId="11">
    <w:abstractNumId w:val="13"/>
  </w:num>
  <w:num w:numId="12">
    <w:abstractNumId w:val="19"/>
  </w:num>
  <w:num w:numId="13">
    <w:abstractNumId w:val="9"/>
  </w:num>
  <w:num w:numId="14">
    <w:abstractNumId w:val="34"/>
  </w:num>
  <w:num w:numId="15">
    <w:abstractNumId w:val="10"/>
  </w:num>
  <w:num w:numId="16">
    <w:abstractNumId w:val="11"/>
  </w:num>
  <w:num w:numId="17">
    <w:abstractNumId w:val="6"/>
  </w:num>
  <w:num w:numId="18">
    <w:abstractNumId w:val="36"/>
  </w:num>
  <w:num w:numId="19">
    <w:abstractNumId w:val="1"/>
  </w:num>
  <w:num w:numId="20">
    <w:abstractNumId w:val="14"/>
  </w:num>
  <w:num w:numId="21">
    <w:abstractNumId w:val="23"/>
  </w:num>
  <w:num w:numId="22">
    <w:abstractNumId w:val="29"/>
  </w:num>
  <w:num w:numId="23">
    <w:abstractNumId w:val="25"/>
  </w:num>
  <w:num w:numId="24">
    <w:abstractNumId w:val="32"/>
  </w:num>
  <w:num w:numId="25">
    <w:abstractNumId w:val="7"/>
  </w:num>
  <w:num w:numId="26">
    <w:abstractNumId w:val="35"/>
  </w:num>
  <w:num w:numId="27">
    <w:abstractNumId w:val="8"/>
  </w:num>
  <w:num w:numId="28">
    <w:abstractNumId w:val="40"/>
  </w:num>
  <w:num w:numId="29">
    <w:abstractNumId w:val="33"/>
  </w:num>
  <w:num w:numId="30">
    <w:abstractNumId w:val="33"/>
  </w:num>
  <w:num w:numId="31">
    <w:abstractNumId w:val="22"/>
  </w:num>
  <w:num w:numId="32">
    <w:abstractNumId w:val="28"/>
  </w:num>
  <w:num w:numId="33">
    <w:abstractNumId w:val="43"/>
  </w:num>
  <w:num w:numId="34">
    <w:abstractNumId w:val="15"/>
  </w:num>
  <w:num w:numId="35">
    <w:abstractNumId w:val="0"/>
  </w:num>
  <w:num w:numId="36">
    <w:abstractNumId w:val="41"/>
  </w:num>
  <w:num w:numId="37">
    <w:abstractNumId w:val="18"/>
  </w:num>
  <w:num w:numId="38">
    <w:abstractNumId w:val="38"/>
  </w:num>
  <w:num w:numId="39">
    <w:abstractNumId w:val="2"/>
  </w:num>
  <w:num w:numId="40">
    <w:abstractNumId w:val="37"/>
  </w:num>
  <w:num w:numId="41">
    <w:abstractNumId w:val="17"/>
  </w:num>
  <w:num w:numId="42">
    <w:abstractNumId w:val="39"/>
  </w:num>
  <w:num w:numId="43">
    <w:abstractNumId w:val="5"/>
  </w:num>
  <w:num w:numId="44">
    <w:abstractNumId w:val="20"/>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1F36"/>
    <w:rsid w:val="00002156"/>
    <w:rsid w:val="00002D0A"/>
    <w:rsid w:val="00005855"/>
    <w:rsid w:val="00020309"/>
    <w:rsid w:val="00021C6B"/>
    <w:rsid w:val="00022156"/>
    <w:rsid w:val="0002256E"/>
    <w:rsid w:val="000239FE"/>
    <w:rsid w:val="0002644C"/>
    <w:rsid w:val="00030074"/>
    <w:rsid w:val="000309B6"/>
    <w:rsid w:val="00040314"/>
    <w:rsid w:val="0004040F"/>
    <w:rsid w:val="00040CDD"/>
    <w:rsid w:val="00042B0F"/>
    <w:rsid w:val="00043BDB"/>
    <w:rsid w:val="00045338"/>
    <w:rsid w:val="0005076E"/>
    <w:rsid w:val="00051D36"/>
    <w:rsid w:val="000563F7"/>
    <w:rsid w:val="0006406F"/>
    <w:rsid w:val="0006501C"/>
    <w:rsid w:val="00066DE6"/>
    <w:rsid w:val="00067B8A"/>
    <w:rsid w:val="000740EE"/>
    <w:rsid w:val="00076239"/>
    <w:rsid w:val="00076BE8"/>
    <w:rsid w:val="00077E82"/>
    <w:rsid w:val="00080F06"/>
    <w:rsid w:val="00083811"/>
    <w:rsid w:val="000841CF"/>
    <w:rsid w:val="000852A7"/>
    <w:rsid w:val="00085528"/>
    <w:rsid w:val="00087175"/>
    <w:rsid w:val="00087B9E"/>
    <w:rsid w:val="00092F58"/>
    <w:rsid w:val="00093D7A"/>
    <w:rsid w:val="000979B2"/>
    <w:rsid w:val="000A0944"/>
    <w:rsid w:val="000A1685"/>
    <w:rsid w:val="000A26E9"/>
    <w:rsid w:val="000A6BC2"/>
    <w:rsid w:val="000B18FB"/>
    <w:rsid w:val="000B29D2"/>
    <w:rsid w:val="000C4A75"/>
    <w:rsid w:val="000C66F5"/>
    <w:rsid w:val="000D2B25"/>
    <w:rsid w:val="000D668F"/>
    <w:rsid w:val="000E7E87"/>
    <w:rsid w:val="000F0593"/>
    <w:rsid w:val="000F1528"/>
    <w:rsid w:val="000F1806"/>
    <w:rsid w:val="000F2DC7"/>
    <w:rsid w:val="000F62F1"/>
    <w:rsid w:val="001013A5"/>
    <w:rsid w:val="00103125"/>
    <w:rsid w:val="00115C2B"/>
    <w:rsid w:val="00121778"/>
    <w:rsid w:val="001217D8"/>
    <w:rsid w:val="00124771"/>
    <w:rsid w:val="00130047"/>
    <w:rsid w:val="00133E1B"/>
    <w:rsid w:val="001362AC"/>
    <w:rsid w:val="00141318"/>
    <w:rsid w:val="00141C1C"/>
    <w:rsid w:val="00142B39"/>
    <w:rsid w:val="00142C02"/>
    <w:rsid w:val="001510FF"/>
    <w:rsid w:val="001622B5"/>
    <w:rsid w:val="001624F8"/>
    <w:rsid w:val="00164E92"/>
    <w:rsid w:val="00165301"/>
    <w:rsid w:val="001657D6"/>
    <w:rsid w:val="00165B3A"/>
    <w:rsid w:val="00165C27"/>
    <w:rsid w:val="001753B0"/>
    <w:rsid w:val="001756A1"/>
    <w:rsid w:val="00175E46"/>
    <w:rsid w:val="00177F1F"/>
    <w:rsid w:val="00181610"/>
    <w:rsid w:val="00184AC0"/>
    <w:rsid w:val="00184CEA"/>
    <w:rsid w:val="00194394"/>
    <w:rsid w:val="001A1D80"/>
    <w:rsid w:val="001A584C"/>
    <w:rsid w:val="001A73D3"/>
    <w:rsid w:val="001B47B8"/>
    <w:rsid w:val="001C32F2"/>
    <w:rsid w:val="001C449E"/>
    <w:rsid w:val="001C7E06"/>
    <w:rsid w:val="001D142A"/>
    <w:rsid w:val="001D4269"/>
    <w:rsid w:val="001D4460"/>
    <w:rsid w:val="001D75EA"/>
    <w:rsid w:val="001E0CBE"/>
    <w:rsid w:val="001E1D72"/>
    <w:rsid w:val="001F0B1B"/>
    <w:rsid w:val="001F1B55"/>
    <w:rsid w:val="001F1C96"/>
    <w:rsid w:val="001F22C7"/>
    <w:rsid w:val="002012E5"/>
    <w:rsid w:val="00202F47"/>
    <w:rsid w:val="002032F5"/>
    <w:rsid w:val="002111A9"/>
    <w:rsid w:val="00212D16"/>
    <w:rsid w:val="00213262"/>
    <w:rsid w:val="00214E17"/>
    <w:rsid w:val="00215560"/>
    <w:rsid w:val="00215963"/>
    <w:rsid w:val="00216230"/>
    <w:rsid w:val="0022515A"/>
    <w:rsid w:val="00227487"/>
    <w:rsid w:val="002314B8"/>
    <w:rsid w:val="0023535D"/>
    <w:rsid w:val="002362FF"/>
    <w:rsid w:val="00236E42"/>
    <w:rsid w:val="00240BB8"/>
    <w:rsid w:val="00242B50"/>
    <w:rsid w:val="00253557"/>
    <w:rsid w:val="00256738"/>
    <w:rsid w:val="00257A5F"/>
    <w:rsid w:val="0027078F"/>
    <w:rsid w:val="00271888"/>
    <w:rsid w:val="0027349B"/>
    <w:rsid w:val="002750B1"/>
    <w:rsid w:val="00276283"/>
    <w:rsid w:val="0028075D"/>
    <w:rsid w:val="00282FAF"/>
    <w:rsid w:val="002849A2"/>
    <w:rsid w:val="00286232"/>
    <w:rsid w:val="00290159"/>
    <w:rsid w:val="002932D0"/>
    <w:rsid w:val="002933C5"/>
    <w:rsid w:val="0029508F"/>
    <w:rsid w:val="00295A3C"/>
    <w:rsid w:val="002A2854"/>
    <w:rsid w:val="002A73ED"/>
    <w:rsid w:val="002B46AA"/>
    <w:rsid w:val="002B5ACE"/>
    <w:rsid w:val="002B61AC"/>
    <w:rsid w:val="002B7118"/>
    <w:rsid w:val="002C4FDA"/>
    <w:rsid w:val="002D22D2"/>
    <w:rsid w:val="002D3C89"/>
    <w:rsid w:val="002E4652"/>
    <w:rsid w:val="002E78CE"/>
    <w:rsid w:val="002F00B9"/>
    <w:rsid w:val="002F1B90"/>
    <w:rsid w:val="002F2655"/>
    <w:rsid w:val="002F3FE9"/>
    <w:rsid w:val="002F7BFA"/>
    <w:rsid w:val="002F7F0C"/>
    <w:rsid w:val="0030063D"/>
    <w:rsid w:val="00304D47"/>
    <w:rsid w:val="00310616"/>
    <w:rsid w:val="00315286"/>
    <w:rsid w:val="003163BC"/>
    <w:rsid w:val="0031653E"/>
    <w:rsid w:val="0031731F"/>
    <w:rsid w:val="00321217"/>
    <w:rsid w:val="00321586"/>
    <w:rsid w:val="00322B33"/>
    <w:rsid w:val="00325DCE"/>
    <w:rsid w:val="00326F68"/>
    <w:rsid w:val="00330AAA"/>
    <w:rsid w:val="0033399F"/>
    <w:rsid w:val="0033582E"/>
    <w:rsid w:val="003362E1"/>
    <w:rsid w:val="00344CEF"/>
    <w:rsid w:val="00346283"/>
    <w:rsid w:val="00353360"/>
    <w:rsid w:val="003536E4"/>
    <w:rsid w:val="003543ED"/>
    <w:rsid w:val="00355407"/>
    <w:rsid w:val="00356A17"/>
    <w:rsid w:val="00361C63"/>
    <w:rsid w:val="00366C1E"/>
    <w:rsid w:val="00373EB6"/>
    <w:rsid w:val="00374481"/>
    <w:rsid w:val="00375FE6"/>
    <w:rsid w:val="00381D9D"/>
    <w:rsid w:val="003839A4"/>
    <w:rsid w:val="003855E8"/>
    <w:rsid w:val="00386240"/>
    <w:rsid w:val="003865AC"/>
    <w:rsid w:val="003912F4"/>
    <w:rsid w:val="00393386"/>
    <w:rsid w:val="0039396A"/>
    <w:rsid w:val="00395245"/>
    <w:rsid w:val="00395DEA"/>
    <w:rsid w:val="003960B4"/>
    <w:rsid w:val="00397648"/>
    <w:rsid w:val="003A0846"/>
    <w:rsid w:val="003A3CD0"/>
    <w:rsid w:val="003A4D96"/>
    <w:rsid w:val="003A68C2"/>
    <w:rsid w:val="003B0857"/>
    <w:rsid w:val="003B1070"/>
    <w:rsid w:val="003B35A2"/>
    <w:rsid w:val="003B3F08"/>
    <w:rsid w:val="003B51B6"/>
    <w:rsid w:val="003B53C2"/>
    <w:rsid w:val="003B5926"/>
    <w:rsid w:val="003B6D69"/>
    <w:rsid w:val="003C1914"/>
    <w:rsid w:val="003C22C2"/>
    <w:rsid w:val="003C3F83"/>
    <w:rsid w:val="003C4F1B"/>
    <w:rsid w:val="003D34FC"/>
    <w:rsid w:val="003D450C"/>
    <w:rsid w:val="003E394F"/>
    <w:rsid w:val="003E6095"/>
    <w:rsid w:val="003E6A97"/>
    <w:rsid w:val="003F0459"/>
    <w:rsid w:val="003F579A"/>
    <w:rsid w:val="003F5D0C"/>
    <w:rsid w:val="003F621E"/>
    <w:rsid w:val="003F7C00"/>
    <w:rsid w:val="00401DDA"/>
    <w:rsid w:val="0040229D"/>
    <w:rsid w:val="00402CC1"/>
    <w:rsid w:val="0040411F"/>
    <w:rsid w:val="00407D58"/>
    <w:rsid w:val="00410BBF"/>
    <w:rsid w:val="004116A2"/>
    <w:rsid w:val="00413532"/>
    <w:rsid w:val="004141F2"/>
    <w:rsid w:val="00415042"/>
    <w:rsid w:val="0041530B"/>
    <w:rsid w:val="00415767"/>
    <w:rsid w:val="00415FB5"/>
    <w:rsid w:val="00420ACF"/>
    <w:rsid w:val="0042355A"/>
    <w:rsid w:val="0042588D"/>
    <w:rsid w:val="00425C8E"/>
    <w:rsid w:val="004359CD"/>
    <w:rsid w:val="00441451"/>
    <w:rsid w:val="0044195E"/>
    <w:rsid w:val="00442351"/>
    <w:rsid w:val="00442D75"/>
    <w:rsid w:val="00444515"/>
    <w:rsid w:val="004453C5"/>
    <w:rsid w:val="004464F5"/>
    <w:rsid w:val="00447542"/>
    <w:rsid w:val="00450C97"/>
    <w:rsid w:val="00451A7E"/>
    <w:rsid w:val="004525DB"/>
    <w:rsid w:val="00455BAA"/>
    <w:rsid w:val="004603E9"/>
    <w:rsid w:val="00462B02"/>
    <w:rsid w:val="00464B53"/>
    <w:rsid w:val="00465768"/>
    <w:rsid w:val="004714B1"/>
    <w:rsid w:val="00472CC3"/>
    <w:rsid w:val="00483294"/>
    <w:rsid w:val="00483D47"/>
    <w:rsid w:val="0048425C"/>
    <w:rsid w:val="00486C7A"/>
    <w:rsid w:val="004870BC"/>
    <w:rsid w:val="00487A9C"/>
    <w:rsid w:val="00497BDC"/>
    <w:rsid w:val="004A2097"/>
    <w:rsid w:val="004A238E"/>
    <w:rsid w:val="004A6FEC"/>
    <w:rsid w:val="004B0977"/>
    <w:rsid w:val="004B4C22"/>
    <w:rsid w:val="004B5970"/>
    <w:rsid w:val="004C14BD"/>
    <w:rsid w:val="004C29A0"/>
    <w:rsid w:val="004C7190"/>
    <w:rsid w:val="004C7BBD"/>
    <w:rsid w:val="004D02B0"/>
    <w:rsid w:val="004D03B6"/>
    <w:rsid w:val="004D386E"/>
    <w:rsid w:val="004D7027"/>
    <w:rsid w:val="004D7A78"/>
    <w:rsid w:val="004D7E01"/>
    <w:rsid w:val="004E378B"/>
    <w:rsid w:val="004E3DC9"/>
    <w:rsid w:val="004E4311"/>
    <w:rsid w:val="004F0989"/>
    <w:rsid w:val="004F15F4"/>
    <w:rsid w:val="004F1B95"/>
    <w:rsid w:val="004F3323"/>
    <w:rsid w:val="004F3FBE"/>
    <w:rsid w:val="004F4698"/>
    <w:rsid w:val="004F4A23"/>
    <w:rsid w:val="00500922"/>
    <w:rsid w:val="005105B7"/>
    <w:rsid w:val="00517899"/>
    <w:rsid w:val="00517A51"/>
    <w:rsid w:val="00517EEA"/>
    <w:rsid w:val="005201E1"/>
    <w:rsid w:val="005237DF"/>
    <w:rsid w:val="0052668F"/>
    <w:rsid w:val="0052738E"/>
    <w:rsid w:val="00535544"/>
    <w:rsid w:val="00537EF7"/>
    <w:rsid w:val="00540AFB"/>
    <w:rsid w:val="0054699E"/>
    <w:rsid w:val="0055102D"/>
    <w:rsid w:val="0055260C"/>
    <w:rsid w:val="0055289F"/>
    <w:rsid w:val="00562A2B"/>
    <w:rsid w:val="00566E34"/>
    <w:rsid w:val="0057025F"/>
    <w:rsid w:val="005766DB"/>
    <w:rsid w:val="00580262"/>
    <w:rsid w:val="0058332A"/>
    <w:rsid w:val="00585432"/>
    <w:rsid w:val="0059238B"/>
    <w:rsid w:val="00592FF1"/>
    <w:rsid w:val="005930AF"/>
    <w:rsid w:val="00594C45"/>
    <w:rsid w:val="00596CC3"/>
    <w:rsid w:val="00597531"/>
    <w:rsid w:val="005978A5"/>
    <w:rsid w:val="005A1AAD"/>
    <w:rsid w:val="005A2C2F"/>
    <w:rsid w:val="005A67BB"/>
    <w:rsid w:val="005A7F58"/>
    <w:rsid w:val="005B08B0"/>
    <w:rsid w:val="005B24D5"/>
    <w:rsid w:val="005B48EC"/>
    <w:rsid w:val="005B6C47"/>
    <w:rsid w:val="005C01A9"/>
    <w:rsid w:val="005C1E2E"/>
    <w:rsid w:val="005C33C2"/>
    <w:rsid w:val="005C59AA"/>
    <w:rsid w:val="005C6F61"/>
    <w:rsid w:val="005C7304"/>
    <w:rsid w:val="005C76BF"/>
    <w:rsid w:val="005D028C"/>
    <w:rsid w:val="005D0A44"/>
    <w:rsid w:val="005E1536"/>
    <w:rsid w:val="005E3369"/>
    <w:rsid w:val="005E578A"/>
    <w:rsid w:val="005E64C3"/>
    <w:rsid w:val="005F6FE5"/>
    <w:rsid w:val="005F79BD"/>
    <w:rsid w:val="00600FC2"/>
    <w:rsid w:val="00601B61"/>
    <w:rsid w:val="00603058"/>
    <w:rsid w:val="00603F4B"/>
    <w:rsid w:val="006114B0"/>
    <w:rsid w:val="00615868"/>
    <w:rsid w:val="006163C3"/>
    <w:rsid w:val="00622090"/>
    <w:rsid w:val="00624B14"/>
    <w:rsid w:val="00624F0B"/>
    <w:rsid w:val="006261DB"/>
    <w:rsid w:val="00630922"/>
    <w:rsid w:val="00633B7F"/>
    <w:rsid w:val="00635E88"/>
    <w:rsid w:val="00652AA0"/>
    <w:rsid w:val="006621DB"/>
    <w:rsid w:val="00663B84"/>
    <w:rsid w:val="00665175"/>
    <w:rsid w:val="00670E31"/>
    <w:rsid w:val="00671638"/>
    <w:rsid w:val="0067232F"/>
    <w:rsid w:val="006729F8"/>
    <w:rsid w:val="00676FF5"/>
    <w:rsid w:val="0068057E"/>
    <w:rsid w:val="006810AE"/>
    <w:rsid w:val="00682481"/>
    <w:rsid w:val="00682CFE"/>
    <w:rsid w:val="00684697"/>
    <w:rsid w:val="0068567D"/>
    <w:rsid w:val="00691748"/>
    <w:rsid w:val="00692020"/>
    <w:rsid w:val="006922E3"/>
    <w:rsid w:val="006A06D3"/>
    <w:rsid w:val="006A5C0F"/>
    <w:rsid w:val="006A7642"/>
    <w:rsid w:val="006B3BD6"/>
    <w:rsid w:val="006B560D"/>
    <w:rsid w:val="006C1440"/>
    <w:rsid w:val="006C1AC1"/>
    <w:rsid w:val="006C2105"/>
    <w:rsid w:val="006C4A8A"/>
    <w:rsid w:val="006C4D03"/>
    <w:rsid w:val="006C5AB0"/>
    <w:rsid w:val="006C7BFA"/>
    <w:rsid w:val="006D170F"/>
    <w:rsid w:val="006D1885"/>
    <w:rsid w:val="006D44B4"/>
    <w:rsid w:val="006D4BC9"/>
    <w:rsid w:val="006D6F06"/>
    <w:rsid w:val="006E1CF6"/>
    <w:rsid w:val="006F07FD"/>
    <w:rsid w:val="006F2ED1"/>
    <w:rsid w:val="00701EA6"/>
    <w:rsid w:val="00702C0E"/>
    <w:rsid w:val="00705047"/>
    <w:rsid w:val="00706248"/>
    <w:rsid w:val="007075A8"/>
    <w:rsid w:val="007103DA"/>
    <w:rsid w:val="00711064"/>
    <w:rsid w:val="007139E7"/>
    <w:rsid w:val="00720648"/>
    <w:rsid w:val="00721C97"/>
    <w:rsid w:val="00722BF7"/>
    <w:rsid w:val="00723171"/>
    <w:rsid w:val="0072608A"/>
    <w:rsid w:val="00727A22"/>
    <w:rsid w:val="00732C68"/>
    <w:rsid w:val="00733776"/>
    <w:rsid w:val="00734DF3"/>
    <w:rsid w:val="00735DF7"/>
    <w:rsid w:val="00740007"/>
    <w:rsid w:val="0074263B"/>
    <w:rsid w:val="00745283"/>
    <w:rsid w:val="00747B42"/>
    <w:rsid w:val="00752207"/>
    <w:rsid w:val="007537FB"/>
    <w:rsid w:val="00755507"/>
    <w:rsid w:val="00761490"/>
    <w:rsid w:val="00774E52"/>
    <w:rsid w:val="00776D03"/>
    <w:rsid w:val="007822FD"/>
    <w:rsid w:val="00785219"/>
    <w:rsid w:val="00785DDB"/>
    <w:rsid w:val="0078750E"/>
    <w:rsid w:val="00787FEF"/>
    <w:rsid w:val="00790AC0"/>
    <w:rsid w:val="00794C24"/>
    <w:rsid w:val="00795010"/>
    <w:rsid w:val="00795638"/>
    <w:rsid w:val="007A0509"/>
    <w:rsid w:val="007A1F0D"/>
    <w:rsid w:val="007A2FD1"/>
    <w:rsid w:val="007A4659"/>
    <w:rsid w:val="007A63FA"/>
    <w:rsid w:val="007B0E30"/>
    <w:rsid w:val="007B6017"/>
    <w:rsid w:val="007C184C"/>
    <w:rsid w:val="007D269D"/>
    <w:rsid w:val="007D5CC4"/>
    <w:rsid w:val="007E2BE0"/>
    <w:rsid w:val="007E5140"/>
    <w:rsid w:val="007E521B"/>
    <w:rsid w:val="007E6862"/>
    <w:rsid w:val="007E717B"/>
    <w:rsid w:val="007F3FF6"/>
    <w:rsid w:val="007F5324"/>
    <w:rsid w:val="007F6D22"/>
    <w:rsid w:val="007F7E9A"/>
    <w:rsid w:val="00801BA2"/>
    <w:rsid w:val="00802550"/>
    <w:rsid w:val="0080360D"/>
    <w:rsid w:val="00804AD4"/>
    <w:rsid w:val="00815341"/>
    <w:rsid w:val="0081628D"/>
    <w:rsid w:val="00817B5F"/>
    <w:rsid w:val="00817EF2"/>
    <w:rsid w:val="00822E46"/>
    <w:rsid w:val="00823E7E"/>
    <w:rsid w:val="00824E3F"/>
    <w:rsid w:val="008277B5"/>
    <w:rsid w:val="008301B0"/>
    <w:rsid w:val="008304AA"/>
    <w:rsid w:val="00830712"/>
    <w:rsid w:val="0083144C"/>
    <w:rsid w:val="00831EDC"/>
    <w:rsid w:val="008334E2"/>
    <w:rsid w:val="00833B42"/>
    <w:rsid w:val="00835412"/>
    <w:rsid w:val="00835BD4"/>
    <w:rsid w:val="008376BF"/>
    <w:rsid w:val="00842E28"/>
    <w:rsid w:val="00843094"/>
    <w:rsid w:val="0084567E"/>
    <w:rsid w:val="00850DE3"/>
    <w:rsid w:val="00853222"/>
    <w:rsid w:val="00855AE8"/>
    <w:rsid w:val="00856C9A"/>
    <w:rsid w:val="008607F4"/>
    <w:rsid w:val="00861678"/>
    <w:rsid w:val="008616A6"/>
    <w:rsid w:val="00862E65"/>
    <w:rsid w:val="00864371"/>
    <w:rsid w:val="008653E6"/>
    <w:rsid w:val="00874586"/>
    <w:rsid w:val="008803CE"/>
    <w:rsid w:val="0088122B"/>
    <w:rsid w:val="0088322E"/>
    <w:rsid w:val="0088494E"/>
    <w:rsid w:val="008873A8"/>
    <w:rsid w:val="00893F9D"/>
    <w:rsid w:val="00896C17"/>
    <w:rsid w:val="00896F1E"/>
    <w:rsid w:val="00897BB8"/>
    <w:rsid w:val="008A0306"/>
    <w:rsid w:val="008A108C"/>
    <w:rsid w:val="008A19A9"/>
    <w:rsid w:val="008A1A75"/>
    <w:rsid w:val="008A7029"/>
    <w:rsid w:val="008B3FAC"/>
    <w:rsid w:val="008B3FFB"/>
    <w:rsid w:val="008B4CF8"/>
    <w:rsid w:val="008C0BDF"/>
    <w:rsid w:val="008C7459"/>
    <w:rsid w:val="008C7B47"/>
    <w:rsid w:val="008D0085"/>
    <w:rsid w:val="008D23BE"/>
    <w:rsid w:val="008D5644"/>
    <w:rsid w:val="008E2F8E"/>
    <w:rsid w:val="008E3231"/>
    <w:rsid w:val="008F042F"/>
    <w:rsid w:val="008F0D01"/>
    <w:rsid w:val="008F7D2A"/>
    <w:rsid w:val="0090141A"/>
    <w:rsid w:val="00902AE2"/>
    <w:rsid w:val="0090416B"/>
    <w:rsid w:val="00907F8E"/>
    <w:rsid w:val="009119CA"/>
    <w:rsid w:val="0091259F"/>
    <w:rsid w:val="00917961"/>
    <w:rsid w:val="009223C8"/>
    <w:rsid w:val="00922813"/>
    <w:rsid w:val="00926319"/>
    <w:rsid w:val="00926600"/>
    <w:rsid w:val="009267E0"/>
    <w:rsid w:val="0092759D"/>
    <w:rsid w:val="00935F7B"/>
    <w:rsid w:val="009371FF"/>
    <w:rsid w:val="0094185A"/>
    <w:rsid w:val="00942DBC"/>
    <w:rsid w:val="00942DEF"/>
    <w:rsid w:val="00943552"/>
    <w:rsid w:val="00946CCF"/>
    <w:rsid w:val="009509CC"/>
    <w:rsid w:val="00954084"/>
    <w:rsid w:val="0095493B"/>
    <w:rsid w:val="00956DCF"/>
    <w:rsid w:val="00960459"/>
    <w:rsid w:val="00960A28"/>
    <w:rsid w:val="0096310C"/>
    <w:rsid w:val="009649EB"/>
    <w:rsid w:val="0096607F"/>
    <w:rsid w:val="009661AE"/>
    <w:rsid w:val="00967FCC"/>
    <w:rsid w:val="0097531A"/>
    <w:rsid w:val="009814E3"/>
    <w:rsid w:val="009823B4"/>
    <w:rsid w:val="00984A7B"/>
    <w:rsid w:val="00985F25"/>
    <w:rsid w:val="00986C4A"/>
    <w:rsid w:val="00987218"/>
    <w:rsid w:val="009879EA"/>
    <w:rsid w:val="00991FA5"/>
    <w:rsid w:val="00994FD4"/>
    <w:rsid w:val="009A4A4C"/>
    <w:rsid w:val="009A7EEB"/>
    <w:rsid w:val="009B0FEF"/>
    <w:rsid w:val="009B2B64"/>
    <w:rsid w:val="009B3658"/>
    <w:rsid w:val="009B3ED6"/>
    <w:rsid w:val="009B6E80"/>
    <w:rsid w:val="009C1808"/>
    <w:rsid w:val="009C241D"/>
    <w:rsid w:val="009C596C"/>
    <w:rsid w:val="009D066D"/>
    <w:rsid w:val="009D0FAA"/>
    <w:rsid w:val="009D10C8"/>
    <w:rsid w:val="009D199C"/>
    <w:rsid w:val="009D2972"/>
    <w:rsid w:val="009D417B"/>
    <w:rsid w:val="009D6BED"/>
    <w:rsid w:val="009E0CFF"/>
    <w:rsid w:val="009E151F"/>
    <w:rsid w:val="009E4661"/>
    <w:rsid w:val="009F2712"/>
    <w:rsid w:val="009F3F06"/>
    <w:rsid w:val="009F576E"/>
    <w:rsid w:val="009F594B"/>
    <w:rsid w:val="00A06B72"/>
    <w:rsid w:val="00A100B7"/>
    <w:rsid w:val="00A1050D"/>
    <w:rsid w:val="00A1122D"/>
    <w:rsid w:val="00A16871"/>
    <w:rsid w:val="00A1692D"/>
    <w:rsid w:val="00A17E28"/>
    <w:rsid w:val="00A206E2"/>
    <w:rsid w:val="00A20CCC"/>
    <w:rsid w:val="00A216FB"/>
    <w:rsid w:val="00A3320A"/>
    <w:rsid w:val="00A3472C"/>
    <w:rsid w:val="00A37889"/>
    <w:rsid w:val="00A428E3"/>
    <w:rsid w:val="00A56562"/>
    <w:rsid w:val="00A602BE"/>
    <w:rsid w:val="00A67408"/>
    <w:rsid w:val="00A67F2A"/>
    <w:rsid w:val="00A67F42"/>
    <w:rsid w:val="00A7000A"/>
    <w:rsid w:val="00A70C14"/>
    <w:rsid w:val="00A716C1"/>
    <w:rsid w:val="00A72395"/>
    <w:rsid w:val="00A7327B"/>
    <w:rsid w:val="00A743C3"/>
    <w:rsid w:val="00A80D0D"/>
    <w:rsid w:val="00A827D6"/>
    <w:rsid w:val="00A8608C"/>
    <w:rsid w:val="00A93F25"/>
    <w:rsid w:val="00A96852"/>
    <w:rsid w:val="00A96A91"/>
    <w:rsid w:val="00A97EFB"/>
    <w:rsid w:val="00AA6B8E"/>
    <w:rsid w:val="00AA78FF"/>
    <w:rsid w:val="00AB0310"/>
    <w:rsid w:val="00AB2769"/>
    <w:rsid w:val="00AB6841"/>
    <w:rsid w:val="00AC1744"/>
    <w:rsid w:val="00AC2F2B"/>
    <w:rsid w:val="00AC3C14"/>
    <w:rsid w:val="00AC4239"/>
    <w:rsid w:val="00AC5FBF"/>
    <w:rsid w:val="00AC6B99"/>
    <w:rsid w:val="00AD0094"/>
    <w:rsid w:val="00AD0765"/>
    <w:rsid w:val="00AD1A0A"/>
    <w:rsid w:val="00AD2030"/>
    <w:rsid w:val="00AD21B9"/>
    <w:rsid w:val="00AD4D03"/>
    <w:rsid w:val="00AD6170"/>
    <w:rsid w:val="00AD6218"/>
    <w:rsid w:val="00AD71E5"/>
    <w:rsid w:val="00AE04A8"/>
    <w:rsid w:val="00AE4E30"/>
    <w:rsid w:val="00AE742B"/>
    <w:rsid w:val="00AF40A3"/>
    <w:rsid w:val="00AF4966"/>
    <w:rsid w:val="00AF6B2A"/>
    <w:rsid w:val="00AF71D5"/>
    <w:rsid w:val="00B00228"/>
    <w:rsid w:val="00B01D35"/>
    <w:rsid w:val="00B01DCB"/>
    <w:rsid w:val="00B06070"/>
    <w:rsid w:val="00B1143E"/>
    <w:rsid w:val="00B13DFD"/>
    <w:rsid w:val="00B144E7"/>
    <w:rsid w:val="00B161F2"/>
    <w:rsid w:val="00B168EB"/>
    <w:rsid w:val="00B1692A"/>
    <w:rsid w:val="00B21EAE"/>
    <w:rsid w:val="00B227C9"/>
    <w:rsid w:val="00B22AF8"/>
    <w:rsid w:val="00B2346A"/>
    <w:rsid w:val="00B264C5"/>
    <w:rsid w:val="00B272D7"/>
    <w:rsid w:val="00B27DFF"/>
    <w:rsid w:val="00B317CD"/>
    <w:rsid w:val="00B417CE"/>
    <w:rsid w:val="00B4326B"/>
    <w:rsid w:val="00B43D74"/>
    <w:rsid w:val="00B44597"/>
    <w:rsid w:val="00B448F6"/>
    <w:rsid w:val="00B47298"/>
    <w:rsid w:val="00B50EB2"/>
    <w:rsid w:val="00B519FA"/>
    <w:rsid w:val="00B531B1"/>
    <w:rsid w:val="00B53346"/>
    <w:rsid w:val="00B5353E"/>
    <w:rsid w:val="00B5684E"/>
    <w:rsid w:val="00B56E16"/>
    <w:rsid w:val="00B61CBF"/>
    <w:rsid w:val="00B62CA9"/>
    <w:rsid w:val="00B66DA4"/>
    <w:rsid w:val="00B717BF"/>
    <w:rsid w:val="00B72E4F"/>
    <w:rsid w:val="00B73314"/>
    <w:rsid w:val="00B754CD"/>
    <w:rsid w:val="00B822A8"/>
    <w:rsid w:val="00B832CA"/>
    <w:rsid w:val="00B84159"/>
    <w:rsid w:val="00B8562E"/>
    <w:rsid w:val="00B876C8"/>
    <w:rsid w:val="00B94B7D"/>
    <w:rsid w:val="00B96753"/>
    <w:rsid w:val="00B9777E"/>
    <w:rsid w:val="00BB20B1"/>
    <w:rsid w:val="00BB32AD"/>
    <w:rsid w:val="00BB37E0"/>
    <w:rsid w:val="00BB56C5"/>
    <w:rsid w:val="00BB5FDC"/>
    <w:rsid w:val="00BB62C2"/>
    <w:rsid w:val="00BB7A48"/>
    <w:rsid w:val="00BD18C8"/>
    <w:rsid w:val="00BD2DE5"/>
    <w:rsid w:val="00BD53E2"/>
    <w:rsid w:val="00BE036A"/>
    <w:rsid w:val="00BE3CEB"/>
    <w:rsid w:val="00BE41A5"/>
    <w:rsid w:val="00BE6A6B"/>
    <w:rsid w:val="00BE7B5B"/>
    <w:rsid w:val="00BE7B89"/>
    <w:rsid w:val="00BF1224"/>
    <w:rsid w:val="00BF28B0"/>
    <w:rsid w:val="00C01C1E"/>
    <w:rsid w:val="00C041F2"/>
    <w:rsid w:val="00C074EA"/>
    <w:rsid w:val="00C108CE"/>
    <w:rsid w:val="00C11663"/>
    <w:rsid w:val="00C11ACA"/>
    <w:rsid w:val="00C14BB6"/>
    <w:rsid w:val="00C16A5C"/>
    <w:rsid w:val="00C1751B"/>
    <w:rsid w:val="00C22777"/>
    <w:rsid w:val="00C230C0"/>
    <w:rsid w:val="00C23A6C"/>
    <w:rsid w:val="00C309A0"/>
    <w:rsid w:val="00C323EE"/>
    <w:rsid w:val="00C3446B"/>
    <w:rsid w:val="00C3516B"/>
    <w:rsid w:val="00C3677C"/>
    <w:rsid w:val="00C40516"/>
    <w:rsid w:val="00C461DF"/>
    <w:rsid w:val="00C468AD"/>
    <w:rsid w:val="00C46ED4"/>
    <w:rsid w:val="00C51141"/>
    <w:rsid w:val="00C5382C"/>
    <w:rsid w:val="00C55837"/>
    <w:rsid w:val="00C6047F"/>
    <w:rsid w:val="00C62AB6"/>
    <w:rsid w:val="00C7208F"/>
    <w:rsid w:val="00C729CE"/>
    <w:rsid w:val="00C75841"/>
    <w:rsid w:val="00C81888"/>
    <w:rsid w:val="00C86F89"/>
    <w:rsid w:val="00C94D4D"/>
    <w:rsid w:val="00CA2D3A"/>
    <w:rsid w:val="00CA3DB2"/>
    <w:rsid w:val="00CA448C"/>
    <w:rsid w:val="00CA4FB5"/>
    <w:rsid w:val="00CB31C1"/>
    <w:rsid w:val="00CB4C8F"/>
    <w:rsid w:val="00CC4E59"/>
    <w:rsid w:val="00CC5A0A"/>
    <w:rsid w:val="00CC6FE0"/>
    <w:rsid w:val="00CC70A0"/>
    <w:rsid w:val="00CC7165"/>
    <w:rsid w:val="00CD2A9E"/>
    <w:rsid w:val="00CD5159"/>
    <w:rsid w:val="00CD5847"/>
    <w:rsid w:val="00CE4299"/>
    <w:rsid w:val="00CE7928"/>
    <w:rsid w:val="00D00E2E"/>
    <w:rsid w:val="00D040E7"/>
    <w:rsid w:val="00D05116"/>
    <w:rsid w:val="00D07353"/>
    <w:rsid w:val="00D167A7"/>
    <w:rsid w:val="00D205D6"/>
    <w:rsid w:val="00D20800"/>
    <w:rsid w:val="00D2085B"/>
    <w:rsid w:val="00D25D5E"/>
    <w:rsid w:val="00D330AC"/>
    <w:rsid w:val="00D33593"/>
    <w:rsid w:val="00D358CA"/>
    <w:rsid w:val="00D373B3"/>
    <w:rsid w:val="00D401E9"/>
    <w:rsid w:val="00D442F9"/>
    <w:rsid w:val="00D51146"/>
    <w:rsid w:val="00D51DD9"/>
    <w:rsid w:val="00D6380B"/>
    <w:rsid w:val="00D63D7D"/>
    <w:rsid w:val="00D6798C"/>
    <w:rsid w:val="00D72718"/>
    <w:rsid w:val="00D7456C"/>
    <w:rsid w:val="00D77007"/>
    <w:rsid w:val="00D85334"/>
    <w:rsid w:val="00D86680"/>
    <w:rsid w:val="00D87A01"/>
    <w:rsid w:val="00D9358C"/>
    <w:rsid w:val="00D956CB"/>
    <w:rsid w:val="00DA1324"/>
    <w:rsid w:val="00DA65EA"/>
    <w:rsid w:val="00DB0A88"/>
    <w:rsid w:val="00DB4830"/>
    <w:rsid w:val="00DB51D8"/>
    <w:rsid w:val="00DB6AA2"/>
    <w:rsid w:val="00DC03B9"/>
    <w:rsid w:val="00DC1099"/>
    <w:rsid w:val="00DC35A4"/>
    <w:rsid w:val="00DC5392"/>
    <w:rsid w:val="00DC7C67"/>
    <w:rsid w:val="00DD14C7"/>
    <w:rsid w:val="00DD163F"/>
    <w:rsid w:val="00DD44FC"/>
    <w:rsid w:val="00DD5B49"/>
    <w:rsid w:val="00DD70F9"/>
    <w:rsid w:val="00DE0D2D"/>
    <w:rsid w:val="00DE3403"/>
    <w:rsid w:val="00DE3770"/>
    <w:rsid w:val="00DE4B65"/>
    <w:rsid w:val="00DE4F08"/>
    <w:rsid w:val="00DE6C8D"/>
    <w:rsid w:val="00DE6FB0"/>
    <w:rsid w:val="00DF279C"/>
    <w:rsid w:val="00DF535D"/>
    <w:rsid w:val="00DF6141"/>
    <w:rsid w:val="00E050D8"/>
    <w:rsid w:val="00E14550"/>
    <w:rsid w:val="00E169F3"/>
    <w:rsid w:val="00E209CD"/>
    <w:rsid w:val="00E21277"/>
    <w:rsid w:val="00E23133"/>
    <w:rsid w:val="00E26A4B"/>
    <w:rsid w:val="00E30B2D"/>
    <w:rsid w:val="00E31817"/>
    <w:rsid w:val="00E365B5"/>
    <w:rsid w:val="00E37908"/>
    <w:rsid w:val="00E45F60"/>
    <w:rsid w:val="00E478EC"/>
    <w:rsid w:val="00E47AF8"/>
    <w:rsid w:val="00E47F49"/>
    <w:rsid w:val="00E536FC"/>
    <w:rsid w:val="00E53F1D"/>
    <w:rsid w:val="00E567A5"/>
    <w:rsid w:val="00E57002"/>
    <w:rsid w:val="00E608F7"/>
    <w:rsid w:val="00E60A8F"/>
    <w:rsid w:val="00E62C88"/>
    <w:rsid w:val="00E72E42"/>
    <w:rsid w:val="00E74F5E"/>
    <w:rsid w:val="00E81B93"/>
    <w:rsid w:val="00E83019"/>
    <w:rsid w:val="00E87F83"/>
    <w:rsid w:val="00E916A0"/>
    <w:rsid w:val="00E94414"/>
    <w:rsid w:val="00E95218"/>
    <w:rsid w:val="00EA0475"/>
    <w:rsid w:val="00EA2AF6"/>
    <w:rsid w:val="00EA3E6B"/>
    <w:rsid w:val="00EA4288"/>
    <w:rsid w:val="00EB3177"/>
    <w:rsid w:val="00EB5B10"/>
    <w:rsid w:val="00EC5C91"/>
    <w:rsid w:val="00ED3BB7"/>
    <w:rsid w:val="00ED5B94"/>
    <w:rsid w:val="00EE129A"/>
    <w:rsid w:val="00EE5122"/>
    <w:rsid w:val="00EE67FC"/>
    <w:rsid w:val="00EE7CE4"/>
    <w:rsid w:val="00EF37C8"/>
    <w:rsid w:val="00EF4F64"/>
    <w:rsid w:val="00EF5427"/>
    <w:rsid w:val="00EF5E9F"/>
    <w:rsid w:val="00EF629E"/>
    <w:rsid w:val="00EF67F4"/>
    <w:rsid w:val="00F00274"/>
    <w:rsid w:val="00F0295B"/>
    <w:rsid w:val="00F02E92"/>
    <w:rsid w:val="00F04A44"/>
    <w:rsid w:val="00F07DEB"/>
    <w:rsid w:val="00F10A5D"/>
    <w:rsid w:val="00F110DE"/>
    <w:rsid w:val="00F11EB3"/>
    <w:rsid w:val="00F121FD"/>
    <w:rsid w:val="00F13AEF"/>
    <w:rsid w:val="00F13CD9"/>
    <w:rsid w:val="00F15ADB"/>
    <w:rsid w:val="00F15F64"/>
    <w:rsid w:val="00F22F6F"/>
    <w:rsid w:val="00F231C4"/>
    <w:rsid w:val="00F246DD"/>
    <w:rsid w:val="00F25D43"/>
    <w:rsid w:val="00F27032"/>
    <w:rsid w:val="00F313BD"/>
    <w:rsid w:val="00F32A28"/>
    <w:rsid w:val="00F33864"/>
    <w:rsid w:val="00F34FA0"/>
    <w:rsid w:val="00F37F5F"/>
    <w:rsid w:val="00F40E85"/>
    <w:rsid w:val="00F42514"/>
    <w:rsid w:val="00F4577B"/>
    <w:rsid w:val="00F47D3D"/>
    <w:rsid w:val="00F54215"/>
    <w:rsid w:val="00F56E84"/>
    <w:rsid w:val="00F57949"/>
    <w:rsid w:val="00F60362"/>
    <w:rsid w:val="00F6104D"/>
    <w:rsid w:val="00F629B2"/>
    <w:rsid w:val="00F713FD"/>
    <w:rsid w:val="00F72BCF"/>
    <w:rsid w:val="00F744F8"/>
    <w:rsid w:val="00F74CED"/>
    <w:rsid w:val="00F80C74"/>
    <w:rsid w:val="00F80C9F"/>
    <w:rsid w:val="00F828FC"/>
    <w:rsid w:val="00F8303C"/>
    <w:rsid w:val="00F8651B"/>
    <w:rsid w:val="00F9749F"/>
    <w:rsid w:val="00F97F72"/>
    <w:rsid w:val="00FA4E72"/>
    <w:rsid w:val="00FB0DB0"/>
    <w:rsid w:val="00FB7CE1"/>
    <w:rsid w:val="00FC0F0F"/>
    <w:rsid w:val="00FC2858"/>
    <w:rsid w:val="00FC33C7"/>
    <w:rsid w:val="00FC5C43"/>
    <w:rsid w:val="00FD60D7"/>
    <w:rsid w:val="00FD7F6B"/>
    <w:rsid w:val="00FE6599"/>
    <w:rsid w:val="00FF19BF"/>
    <w:rsid w:val="00FF1E0E"/>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FBD18B-842E-404E-BC12-0FBF6556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4EA6E-1E2A-4CB9-BD6C-8196032A1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2396</Words>
  <Characters>13661</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Civil Appeal 350/17</vt:lpstr>
    </vt:vector>
  </TitlesOfParts>
  <Company>Judgment No. ……/20</Company>
  <LinksUpToDate>false</LinksUpToDate>
  <CharactersWithSpaces>16025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350/17</dc:title>
  <dc:creator>jsc</dc:creator>
  <cp:lastModifiedBy>jsc</cp:lastModifiedBy>
  <cp:revision>12</cp:revision>
  <cp:lastPrinted>2020-05-13T06:07:00Z</cp:lastPrinted>
  <dcterms:created xsi:type="dcterms:W3CDTF">2020-05-28T09:15:00Z</dcterms:created>
  <dcterms:modified xsi:type="dcterms:W3CDTF">2020-06-08T13:14:00Z</dcterms:modified>
</cp:coreProperties>
</file>