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A68" w:rsidRDefault="00D1095B" w:rsidP="0051182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PROPERTY WORLD (PVT) LTD</w:t>
      </w:r>
    </w:p>
    <w:p w:rsidR="00D1095B" w:rsidRDefault="006F0230" w:rsidP="00511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1095B">
        <w:rPr>
          <w:rFonts w:ascii="Times New Roman" w:hAnsi="Times New Roman" w:cs="Times New Roman"/>
          <w:sz w:val="24"/>
          <w:szCs w:val="24"/>
        </w:rPr>
        <w:t>ersus</w:t>
      </w:r>
    </w:p>
    <w:p w:rsidR="00D1095B" w:rsidRDefault="00D1095B" w:rsidP="00511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NMB BANK LIMITED</w:t>
      </w:r>
    </w:p>
    <w:p w:rsidR="00BC7E38" w:rsidRDefault="00BC7E38" w:rsidP="002974D5">
      <w:pPr>
        <w:spacing w:line="480" w:lineRule="auto"/>
        <w:jc w:val="both"/>
        <w:rPr>
          <w:rFonts w:ascii="Times New Roman" w:hAnsi="Times New Roman" w:cs="Times New Roman"/>
          <w:sz w:val="24"/>
          <w:szCs w:val="24"/>
        </w:rPr>
      </w:pPr>
    </w:p>
    <w:p w:rsidR="00D1095B" w:rsidRDefault="00D1095B" w:rsidP="00511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1095B" w:rsidRDefault="00703813" w:rsidP="00511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D1095B" w:rsidRDefault="00D1095B" w:rsidP="00511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January</w:t>
      </w:r>
      <w:r w:rsidR="00BC7E38">
        <w:rPr>
          <w:rFonts w:ascii="Times New Roman" w:hAnsi="Times New Roman" w:cs="Times New Roman"/>
          <w:sz w:val="24"/>
          <w:szCs w:val="24"/>
        </w:rPr>
        <w:t xml:space="preserve"> and 28 March</w:t>
      </w:r>
      <w:r>
        <w:rPr>
          <w:rFonts w:ascii="Times New Roman" w:hAnsi="Times New Roman" w:cs="Times New Roman"/>
          <w:sz w:val="24"/>
          <w:szCs w:val="24"/>
        </w:rPr>
        <w:t xml:space="preserve"> 2018</w:t>
      </w:r>
    </w:p>
    <w:p w:rsidR="00EC564E" w:rsidRDefault="00EC564E" w:rsidP="002974D5">
      <w:pPr>
        <w:spacing w:line="480" w:lineRule="auto"/>
        <w:jc w:val="both"/>
        <w:rPr>
          <w:rFonts w:ascii="Times New Roman" w:hAnsi="Times New Roman" w:cs="Times New Roman"/>
          <w:sz w:val="24"/>
          <w:szCs w:val="24"/>
        </w:rPr>
      </w:pPr>
    </w:p>
    <w:p w:rsidR="00D1095B" w:rsidRPr="006F0230" w:rsidRDefault="00D1095B" w:rsidP="00FE7053">
      <w:pPr>
        <w:spacing w:line="360" w:lineRule="auto"/>
        <w:jc w:val="both"/>
        <w:rPr>
          <w:rFonts w:ascii="Times New Roman" w:hAnsi="Times New Roman" w:cs="Times New Roman"/>
          <w:b/>
          <w:sz w:val="24"/>
          <w:szCs w:val="24"/>
        </w:rPr>
      </w:pPr>
      <w:r w:rsidRPr="006F0230">
        <w:rPr>
          <w:rFonts w:ascii="Times New Roman" w:hAnsi="Times New Roman" w:cs="Times New Roman"/>
          <w:b/>
          <w:sz w:val="24"/>
          <w:szCs w:val="24"/>
        </w:rPr>
        <w:t>Civil Trial</w:t>
      </w:r>
    </w:p>
    <w:p w:rsidR="00D1095B" w:rsidRDefault="00D1095B" w:rsidP="00511826">
      <w:pPr>
        <w:spacing w:after="0" w:line="240" w:lineRule="auto"/>
        <w:jc w:val="both"/>
        <w:rPr>
          <w:rFonts w:ascii="Times New Roman" w:hAnsi="Times New Roman" w:cs="Times New Roman"/>
          <w:sz w:val="24"/>
          <w:szCs w:val="24"/>
        </w:rPr>
      </w:pPr>
      <w:r w:rsidRPr="006F0230">
        <w:rPr>
          <w:rFonts w:ascii="Times New Roman" w:hAnsi="Times New Roman" w:cs="Times New Roman"/>
          <w:i/>
          <w:sz w:val="24"/>
          <w:szCs w:val="24"/>
        </w:rPr>
        <w:t>T. Zhuwarara</w:t>
      </w:r>
      <w:r>
        <w:rPr>
          <w:rFonts w:ascii="Times New Roman" w:hAnsi="Times New Roman" w:cs="Times New Roman"/>
          <w:sz w:val="24"/>
          <w:szCs w:val="24"/>
        </w:rPr>
        <w:t xml:space="preserve">, </w:t>
      </w:r>
      <w:r w:rsidR="00511826">
        <w:rPr>
          <w:rFonts w:ascii="Times New Roman" w:hAnsi="Times New Roman" w:cs="Times New Roman"/>
          <w:sz w:val="24"/>
          <w:szCs w:val="24"/>
        </w:rPr>
        <w:t xml:space="preserve">for the </w:t>
      </w:r>
      <w:r>
        <w:rPr>
          <w:rFonts w:ascii="Times New Roman" w:hAnsi="Times New Roman" w:cs="Times New Roman"/>
          <w:sz w:val="24"/>
          <w:szCs w:val="24"/>
        </w:rPr>
        <w:t>plaintiff</w:t>
      </w:r>
    </w:p>
    <w:p w:rsidR="00D1095B" w:rsidRDefault="00D1095B" w:rsidP="00511826">
      <w:pPr>
        <w:spacing w:after="0" w:line="240" w:lineRule="auto"/>
        <w:jc w:val="both"/>
        <w:rPr>
          <w:rFonts w:ascii="Times New Roman" w:hAnsi="Times New Roman" w:cs="Times New Roman"/>
          <w:sz w:val="24"/>
          <w:szCs w:val="24"/>
        </w:rPr>
      </w:pPr>
      <w:r w:rsidRPr="006F0230">
        <w:rPr>
          <w:rFonts w:ascii="Times New Roman" w:hAnsi="Times New Roman" w:cs="Times New Roman"/>
          <w:i/>
          <w:sz w:val="24"/>
          <w:szCs w:val="24"/>
        </w:rPr>
        <w:t>T. Mpofu</w:t>
      </w:r>
      <w:r>
        <w:rPr>
          <w:rFonts w:ascii="Times New Roman" w:hAnsi="Times New Roman" w:cs="Times New Roman"/>
          <w:sz w:val="24"/>
          <w:szCs w:val="24"/>
        </w:rPr>
        <w:t xml:space="preserve">, for </w:t>
      </w:r>
      <w:r w:rsidR="00511826">
        <w:rPr>
          <w:rFonts w:ascii="Times New Roman" w:hAnsi="Times New Roman" w:cs="Times New Roman"/>
          <w:sz w:val="24"/>
          <w:szCs w:val="24"/>
        </w:rPr>
        <w:t xml:space="preserve">the </w:t>
      </w:r>
      <w:r>
        <w:rPr>
          <w:rFonts w:ascii="Times New Roman" w:hAnsi="Times New Roman" w:cs="Times New Roman"/>
          <w:sz w:val="24"/>
          <w:szCs w:val="24"/>
        </w:rPr>
        <w:t>defendant</w:t>
      </w:r>
    </w:p>
    <w:p w:rsidR="00230027" w:rsidRDefault="00230027" w:rsidP="00511826">
      <w:pPr>
        <w:spacing w:after="0" w:line="240" w:lineRule="auto"/>
        <w:jc w:val="both"/>
        <w:rPr>
          <w:rFonts w:ascii="Times New Roman" w:hAnsi="Times New Roman" w:cs="Times New Roman"/>
          <w:sz w:val="24"/>
          <w:szCs w:val="24"/>
        </w:rPr>
      </w:pPr>
    </w:p>
    <w:p w:rsidR="00511826" w:rsidRDefault="00511826" w:rsidP="00511826">
      <w:pPr>
        <w:spacing w:after="0" w:line="240" w:lineRule="auto"/>
        <w:jc w:val="both"/>
        <w:rPr>
          <w:rFonts w:ascii="Times New Roman" w:hAnsi="Times New Roman" w:cs="Times New Roman"/>
          <w:sz w:val="24"/>
          <w:szCs w:val="24"/>
        </w:rPr>
      </w:pPr>
    </w:p>
    <w:p w:rsidR="004D2052" w:rsidRDefault="004A4346"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The plaintiff is claiming US$201 250 as commission for facilitating the sale of stand 1824 Ardbennie Township, interest on the said sum plus costs of suit.</w:t>
      </w:r>
      <w:r w:rsidR="00BF3D2B">
        <w:rPr>
          <w:rFonts w:ascii="Times New Roman" w:hAnsi="Times New Roman" w:cs="Times New Roman"/>
          <w:sz w:val="24"/>
          <w:szCs w:val="24"/>
        </w:rPr>
        <w:t xml:space="preserve"> At the close of the plaintiff’s case the defendant applied for absolution from the instance.</w:t>
      </w:r>
    </w:p>
    <w:p w:rsidR="004A4346" w:rsidRDefault="004D2052"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w:t>
      </w:r>
      <w:r w:rsidR="00923C9A">
        <w:rPr>
          <w:rFonts w:ascii="Times New Roman" w:hAnsi="Times New Roman" w:cs="Times New Roman"/>
          <w:sz w:val="24"/>
          <w:szCs w:val="24"/>
        </w:rPr>
        <w:t xml:space="preserve"> dispute that the defendant is the sole</w:t>
      </w:r>
      <w:r>
        <w:rPr>
          <w:rFonts w:ascii="Times New Roman" w:hAnsi="Times New Roman" w:cs="Times New Roman"/>
          <w:sz w:val="24"/>
          <w:szCs w:val="24"/>
        </w:rPr>
        <w:t xml:space="preserve"> shareholder in a company called Tatalogun Investments (Private) Limited. Tatalogun Investments (Private) Limited owned stand 1824 Ardbennie Township which it sold to a company called Varun Beverages (Zimbabwe) (Private) Limited. It is from this transaction that the plaintiff has instituted the present proceedings, claiming that it is </w:t>
      </w:r>
      <w:r w:rsidR="00DF4996">
        <w:rPr>
          <w:rFonts w:ascii="Times New Roman" w:hAnsi="Times New Roman" w:cs="Times New Roman"/>
          <w:sz w:val="24"/>
          <w:szCs w:val="24"/>
        </w:rPr>
        <w:t>the one that introduced the buy</w:t>
      </w:r>
      <w:r>
        <w:rPr>
          <w:rFonts w:ascii="Times New Roman" w:hAnsi="Times New Roman" w:cs="Times New Roman"/>
          <w:sz w:val="24"/>
          <w:szCs w:val="24"/>
        </w:rPr>
        <w:t>er</w:t>
      </w:r>
      <w:r w:rsidR="00DF4996">
        <w:rPr>
          <w:rFonts w:ascii="Times New Roman" w:hAnsi="Times New Roman" w:cs="Times New Roman"/>
          <w:sz w:val="24"/>
          <w:szCs w:val="24"/>
        </w:rPr>
        <w:t xml:space="preserve"> to the seller</w:t>
      </w:r>
      <w:r>
        <w:rPr>
          <w:rFonts w:ascii="Times New Roman" w:hAnsi="Times New Roman" w:cs="Times New Roman"/>
          <w:sz w:val="24"/>
          <w:szCs w:val="24"/>
        </w:rPr>
        <w:t>.</w:t>
      </w:r>
    </w:p>
    <w:p w:rsidR="00E427F7" w:rsidRDefault="00E427F7"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for the plaintiff was led from its director Sharid Sadik. He testified that after he established that</w:t>
      </w:r>
      <w:r w:rsidRPr="00E427F7">
        <w:rPr>
          <w:rFonts w:ascii="Times New Roman" w:hAnsi="Times New Roman" w:cs="Times New Roman"/>
          <w:sz w:val="24"/>
          <w:szCs w:val="24"/>
        </w:rPr>
        <w:t xml:space="preserve"> </w:t>
      </w:r>
      <w:r>
        <w:rPr>
          <w:rFonts w:ascii="Times New Roman" w:hAnsi="Times New Roman" w:cs="Times New Roman"/>
          <w:sz w:val="24"/>
          <w:szCs w:val="24"/>
        </w:rPr>
        <w:t>stand 1824 Ardbennie Township was on the market he approached Lionel Chinyamutangira, a representative of the plaintiff. Lionel Chinyamutangira confirmed that the property was for sale and asked the witness to find a suitable buyer. Sharid Sadik did his homework and secured a buyer in the form of Varun Beverages</w:t>
      </w:r>
      <w:r w:rsidR="009A0943">
        <w:rPr>
          <w:rFonts w:ascii="Times New Roman" w:hAnsi="Times New Roman" w:cs="Times New Roman"/>
          <w:sz w:val="24"/>
          <w:szCs w:val="24"/>
        </w:rPr>
        <w:t xml:space="preserve"> (Zimbabwe) (Private) Limited</w:t>
      </w:r>
      <w:r>
        <w:rPr>
          <w:rFonts w:ascii="Times New Roman" w:hAnsi="Times New Roman" w:cs="Times New Roman"/>
          <w:sz w:val="24"/>
          <w:szCs w:val="24"/>
        </w:rPr>
        <w:t xml:space="preserve">. Varun </w:t>
      </w:r>
      <w:r w:rsidR="009A0943">
        <w:rPr>
          <w:rFonts w:ascii="Times New Roman" w:hAnsi="Times New Roman" w:cs="Times New Roman"/>
          <w:sz w:val="24"/>
          <w:szCs w:val="24"/>
        </w:rPr>
        <w:t xml:space="preserve">Beverages (Zimbabwe) (Private) Limited </w:t>
      </w:r>
      <w:r>
        <w:rPr>
          <w:rFonts w:ascii="Times New Roman" w:hAnsi="Times New Roman" w:cs="Times New Roman"/>
          <w:sz w:val="24"/>
          <w:szCs w:val="24"/>
        </w:rPr>
        <w:t xml:space="preserve">was </w:t>
      </w:r>
      <w:r w:rsidR="00D66651">
        <w:rPr>
          <w:rFonts w:ascii="Times New Roman" w:hAnsi="Times New Roman" w:cs="Times New Roman"/>
          <w:sz w:val="24"/>
          <w:szCs w:val="24"/>
        </w:rPr>
        <w:t>then introduced to the defendant</w:t>
      </w:r>
      <w:r w:rsidR="00292640">
        <w:rPr>
          <w:rFonts w:ascii="Times New Roman" w:hAnsi="Times New Roman" w:cs="Times New Roman"/>
          <w:sz w:val="24"/>
          <w:szCs w:val="24"/>
        </w:rPr>
        <w:t>. Following the introduction V</w:t>
      </w:r>
      <w:r w:rsidR="00D66651">
        <w:rPr>
          <w:rFonts w:ascii="Times New Roman" w:hAnsi="Times New Roman" w:cs="Times New Roman"/>
          <w:sz w:val="24"/>
          <w:szCs w:val="24"/>
        </w:rPr>
        <w:t xml:space="preserve">arun </w:t>
      </w:r>
      <w:r w:rsidR="009A0943">
        <w:rPr>
          <w:rFonts w:ascii="Times New Roman" w:hAnsi="Times New Roman" w:cs="Times New Roman"/>
          <w:sz w:val="24"/>
          <w:szCs w:val="24"/>
        </w:rPr>
        <w:t xml:space="preserve">Beverages (Zimbabwe) (Private) Limited </w:t>
      </w:r>
      <w:r w:rsidR="00D66651">
        <w:rPr>
          <w:rFonts w:ascii="Times New Roman" w:hAnsi="Times New Roman" w:cs="Times New Roman"/>
          <w:sz w:val="24"/>
          <w:szCs w:val="24"/>
        </w:rPr>
        <w:t>and the defendant</w:t>
      </w:r>
      <w:r w:rsidR="00292640">
        <w:rPr>
          <w:rFonts w:ascii="Times New Roman" w:hAnsi="Times New Roman" w:cs="Times New Roman"/>
          <w:sz w:val="24"/>
          <w:szCs w:val="24"/>
        </w:rPr>
        <w:t xml:space="preserve"> entered int</w:t>
      </w:r>
      <w:r w:rsidR="006D6502">
        <w:rPr>
          <w:rFonts w:ascii="Times New Roman" w:hAnsi="Times New Roman" w:cs="Times New Roman"/>
          <w:sz w:val="24"/>
          <w:szCs w:val="24"/>
        </w:rPr>
        <w:t>o a memorandum of understanding, and thereafter an agreement of sale. Sharid Sadik was adamant that without</w:t>
      </w:r>
      <w:r w:rsidR="00D66651">
        <w:rPr>
          <w:rFonts w:ascii="Times New Roman" w:hAnsi="Times New Roman" w:cs="Times New Roman"/>
          <w:sz w:val="24"/>
          <w:szCs w:val="24"/>
        </w:rPr>
        <w:t xml:space="preserve"> his participation the defendant</w:t>
      </w:r>
      <w:r w:rsidR="006D6502">
        <w:rPr>
          <w:rFonts w:ascii="Times New Roman" w:hAnsi="Times New Roman" w:cs="Times New Roman"/>
          <w:sz w:val="24"/>
          <w:szCs w:val="24"/>
        </w:rPr>
        <w:t xml:space="preserve"> and Varun Beverages</w:t>
      </w:r>
      <w:r w:rsidR="009A0943">
        <w:rPr>
          <w:rFonts w:ascii="Times New Roman" w:hAnsi="Times New Roman" w:cs="Times New Roman"/>
          <w:sz w:val="24"/>
          <w:szCs w:val="24"/>
        </w:rPr>
        <w:t xml:space="preserve"> (Zimbabwe) (Private) Limited</w:t>
      </w:r>
      <w:r w:rsidR="006D6502">
        <w:rPr>
          <w:rFonts w:ascii="Times New Roman" w:hAnsi="Times New Roman" w:cs="Times New Roman"/>
          <w:sz w:val="24"/>
          <w:szCs w:val="24"/>
        </w:rPr>
        <w:t xml:space="preserve"> would not have contracted.</w:t>
      </w:r>
    </w:p>
    <w:p w:rsidR="00D66651" w:rsidRDefault="002D694E"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Sharid Sadik justifie</w:t>
      </w:r>
      <w:r w:rsidR="00D66651">
        <w:rPr>
          <w:rFonts w:ascii="Times New Roman" w:hAnsi="Times New Roman" w:cs="Times New Roman"/>
          <w:sz w:val="24"/>
          <w:szCs w:val="24"/>
        </w:rPr>
        <w:t>d the suit against the d</w:t>
      </w:r>
      <w:r w:rsidR="00D624F4">
        <w:rPr>
          <w:rFonts w:ascii="Times New Roman" w:hAnsi="Times New Roman" w:cs="Times New Roman"/>
          <w:sz w:val="24"/>
          <w:szCs w:val="24"/>
        </w:rPr>
        <w:t>e</w:t>
      </w:r>
      <w:r w:rsidR="00D66651">
        <w:rPr>
          <w:rFonts w:ascii="Times New Roman" w:hAnsi="Times New Roman" w:cs="Times New Roman"/>
          <w:sz w:val="24"/>
          <w:szCs w:val="24"/>
        </w:rPr>
        <w:t>fendant</w:t>
      </w:r>
      <w:r>
        <w:rPr>
          <w:rFonts w:ascii="Times New Roman" w:hAnsi="Times New Roman" w:cs="Times New Roman"/>
          <w:sz w:val="24"/>
          <w:szCs w:val="24"/>
        </w:rPr>
        <w:t xml:space="preserve"> on the basis that </w:t>
      </w:r>
      <w:r w:rsidR="00D66651">
        <w:rPr>
          <w:rFonts w:ascii="Times New Roman" w:hAnsi="Times New Roman" w:cs="Times New Roman"/>
          <w:sz w:val="24"/>
          <w:szCs w:val="24"/>
        </w:rPr>
        <w:t>the defendant</w:t>
      </w:r>
      <w:r>
        <w:rPr>
          <w:rFonts w:ascii="Times New Roman" w:hAnsi="Times New Roman" w:cs="Times New Roman"/>
          <w:sz w:val="24"/>
          <w:szCs w:val="24"/>
        </w:rPr>
        <w:t xml:space="preserve"> is the sole shareholder in</w:t>
      </w:r>
      <w:r w:rsidRPr="002D694E">
        <w:rPr>
          <w:rFonts w:ascii="Times New Roman" w:hAnsi="Times New Roman" w:cs="Times New Roman"/>
          <w:sz w:val="24"/>
          <w:szCs w:val="24"/>
        </w:rPr>
        <w:t xml:space="preserve"> </w:t>
      </w:r>
      <w:r>
        <w:rPr>
          <w:rFonts w:ascii="Times New Roman" w:hAnsi="Times New Roman" w:cs="Times New Roman"/>
          <w:sz w:val="24"/>
          <w:szCs w:val="24"/>
        </w:rPr>
        <w:t>Tatalogun Investments (Private) Limited. The chief ex</w:t>
      </w:r>
      <w:r w:rsidR="00D66651">
        <w:rPr>
          <w:rFonts w:ascii="Times New Roman" w:hAnsi="Times New Roman" w:cs="Times New Roman"/>
          <w:sz w:val="24"/>
          <w:szCs w:val="24"/>
        </w:rPr>
        <w:t>ecutive officer of the defendant</w:t>
      </w:r>
      <w:r>
        <w:rPr>
          <w:rFonts w:ascii="Times New Roman" w:hAnsi="Times New Roman" w:cs="Times New Roman"/>
          <w:sz w:val="24"/>
          <w:szCs w:val="24"/>
        </w:rPr>
        <w:t xml:space="preserve"> is the one who also represented</w:t>
      </w:r>
      <w:r w:rsidRPr="002D694E">
        <w:rPr>
          <w:rFonts w:ascii="Times New Roman" w:hAnsi="Times New Roman" w:cs="Times New Roman"/>
          <w:sz w:val="24"/>
          <w:szCs w:val="24"/>
        </w:rPr>
        <w:t xml:space="preserve"> </w:t>
      </w:r>
      <w:r>
        <w:rPr>
          <w:rFonts w:ascii="Times New Roman" w:hAnsi="Times New Roman" w:cs="Times New Roman"/>
          <w:sz w:val="24"/>
          <w:szCs w:val="24"/>
        </w:rPr>
        <w:t xml:space="preserve">Tatalogun Investments (Private) Limited. The </w:t>
      </w:r>
      <w:r>
        <w:rPr>
          <w:rFonts w:ascii="Times New Roman" w:hAnsi="Times New Roman" w:cs="Times New Roman"/>
          <w:sz w:val="24"/>
          <w:szCs w:val="24"/>
        </w:rPr>
        <w:lastRenderedPageBreak/>
        <w:t>financing of the sale was through a mortgage fa</w:t>
      </w:r>
      <w:r w:rsidR="00D66651">
        <w:rPr>
          <w:rFonts w:ascii="Times New Roman" w:hAnsi="Times New Roman" w:cs="Times New Roman"/>
          <w:sz w:val="24"/>
          <w:szCs w:val="24"/>
        </w:rPr>
        <w:t>cility provided by the defendant</w:t>
      </w:r>
      <w:r>
        <w:rPr>
          <w:rFonts w:ascii="Times New Roman" w:hAnsi="Times New Roman" w:cs="Times New Roman"/>
          <w:sz w:val="24"/>
          <w:szCs w:val="24"/>
        </w:rPr>
        <w:t>. Thus the agreement entailed the activ</w:t>
      </w:r>
      <w:r w:rsidR="00D66651">
        <w:rPr>
          <w:rFonts w:ascii="Times New Roman" w:hAnsi="Times New Roman" w:cs="Times New Roman"/>
          <w:sz w:val="24"/>
          <w:szCs w:val="24"/>
        </w:rPr>
        <w:t>e participation of the defendant</w:t>
      </w:r>
      <w:r>
        <w:rPr>
          <w:rFonts w:ascii="Times New Roman" w:hAnsi="Times New Roman" w:cs="Times New Roman"/>
          <w:sz w:val="24"/>
          <w:szCs w:val="24"/>
        </w:rPr>
        <w:t>.</w:t>
      </w:r>
    </w:p>
    <w:p w:rsidR="002D694E" w:rsidRDefault="00D66651"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Sharid Sadik also explained that he is the one who prepared the property report.</w:t>
      </w:r>
      <w:r w:rsidR="002D694E">
        <w:rPr>
          <w:rFonts w:ascii="Times New Roman" w:hAnsi="Times New Roman" w:cs="Times New Roman"/>
          <w:sz w:val="24"/>
          <w:szCs w:val="24"/>
        </w:rPr>
        <w:t xml:space="preserve"> </w:t>
      </w:r>
      <w:r w:rsidR="00A64479">
        <w:rPr>
          <w:rFonts w:ascii="Times New Roman" w:hAnsi="Times New Roman" w:cs="Times New Roman"/>
          <w:sz w:val="24"/>
          <w:szCs w:val="24"/>
        </w:rPr>
        <w:t>When the plaintiff demanded to be paid commission which constitutes five percent of the selling price, the defendant refused to pay. The defendant’s attitude was that the purchaser was responsible for the commission.</w:t>
      </w:r>
      <w:r w:rsidR="00772AFC">
        <w:rPr>
          <w:rFonts w:ascii="Times New Roman" w:hAnsi="Times New Roman" w:cs="Times New Roman"/>
          <w:sz w:val="24"/>
          <w:szCs w:val="24"/>
        </w:rPr>
        <w:t xml:space="preserve"> This was reflected in the memorandum of understanding </w:t>
      </w:r>
      <w:r w:rsidR="00562DF8">
        <w:rPr>
          <w:rFonts w:ascii="Times New Roman" w:hAnsi="Times New Roman" w:cs="Times New Roman"/>
          <w:sz w:val="24"/>
          <w:szCs w:val="24"/>
        </w:rPr>
        <w:t xml:space="preserve">between </w:t>
      </w:r>
      <w:r w:rsidR="00562DF8" w:rsidRPr="00772AFC">
        <w:rPr>
          <w:rFonts w:ascii="Times New Roman" w:hAnsi="Times New Roman" w:cs="Times New Roman"/>
          <w:sz w:val="24"/>
          <w:szCs w:val="24"/>
        </w:rPr>
        <w:t>Tatalogun</w:t>
      </w:r>
      <w:r w:rsidR="00772AFC">
        <w:rPr>
          <w:rFonts w:ascii="Times New Roman" w:hAnsi="Times New Roman" w:cs="Times New Roman"/>
          <w:sz w:val="24"/>
          <w:szCs w:val="24"/>
        </w:rPr>
        <w:t xml:space="preserve"> Investments (Private) Limited and Varun Beverages</w:t>
      </w:r>
      <w:r w:rsidR="00923C9A" w:rsidRPr="00923C9A">
        <w:rPr>
          <w:rFonts w:ascii="Times New Roman" w:hAnsi="Times New Roman" w:cs="Times New Roman"/>
          <w:sz w:val="24"/>
          <w:szCs w:val="24"/>
        </w:rPr>
        <w:t xml:space="preserve"> </w:t>
      </w:r>
      <w:r w:rsidR="00F86065">
        <w:rPr>
          <w:rFonts w:ascii="Times New Roman" w:hAnsi="Times New Roman" w:cs="Times New Roman"/>
          <w:sz w:val="24"/>
          <w:szCs w:val="24"/>
        </w:rPr>
        <w:t>(</w:t>
      </w:r>
      <w:r w:rsidR="00923C9A">
        <w:rPr>
          <w:rFonts w:ascii="Times New Roman" w:hAnsi="Times New Roman" w:cs="Times New Roman"/>
          <w:sz w:val="24"/>
          <w:szCs w:val="24"/>
        </w:rPr>
        <w:t>Zimbabwe) (Private) Limited</w:t>
      </w:r>
      <w:r w:rsidR="00E629CA">
        <w:rPr>
          <w:rFonts w:ascii="Times New Roman" w:hAnsi="Times New Roman" w:cs="Times New Roman"/>
          <w:sz w:val="24"/>
          <w:szCs w:val="24"/>
        </w:rPr>
        <w:t>.</w:t>
      </w:r>
    </w:p>
    <w:p w:rsidR="00BF0C03" w:rsidRDefault="00E629CA"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Sharid Sadik was taken to task by counsel for the defendant regarding the contents of the documents that were produced during the course of his evidence in-chief.</w:t>
      </w:r>
      <w:r w:rsidR="00595F55">
        <w:rPr>
          <w:rFonts w:ascii="Times New Roman" w:hAnsi="Times New Roman" w:cs="Times New Roman"/>
          <w:sz w:val="24"/>
          <w:szCs w:val="24"/>
        </w:rPr>
        <w:t xml:space="preserve"> He conceded that there was no board resolution authorising the defendant to engage the plaintiff.</w:t>
      </w:r>
      <w:r w:rsidR="002A16E1">
        <w:rPr>
          <w:rFonts w:ascii="Times New Roman" w:hAnsi="Times New Roman" w:cs="Times New Roman"/>
          <w:sz w:val="24"/>
          <w:szCs w:val="24"/>
        </w:rPr>
        <w:t xml:space="preserve"> He also conceded that he did not request for such </w:t>
      </w:r>
      <w:r w:rsidR="00766068">
        <w:rPr>
          <w:rFonts w:ascii="Times New Roman" w:hAnsi="Times New Roman" w:cs="Times New Roman"/>
          <w:sz w:val="24"/>
          <w:szCs w:val="24"/>
        </w:rPr>
        <w:t>a resolution. Concerning the correspondence in which the defendant denied appointing the plaintiff as its agent, Shari</w:t>
      </w:r>
      <w:r w:rsidR="00F86065">
        <w:rPr>
          <w:rFonts w:ascii="Times New Roman" w:hAnsi="Times New Roman" w:cs="Times New Roman"/>
          <w:sz w:val="24"/>
          <w:szCs w:val="24"/>
        </w:rPr>
        <w:t>d</w:t>
      </w:r>
      <w:r w:rsidR="00766068">
        <w:rPr>
          <w:rFonts w:ascii="Times New Roman" w:hAnsi="Times New Roman" w:cs="Times New Roman"/>
          <w:sz w:val="24"/>
          <w:szCs w:val="24"/>
        </w:rPr>
        <w:t xml:space="preserve"> Sadik could only state that it was understood between the parties that the plaintiff was instructed by the defendant.</w:t>
      </w:r>
      <w:r w:rsidR="008B0EDE">
        <w:rPr>
          <w:rFonts w:ascii="Times New Roman" w:hAnsi="Times New Roman" w:cs="Times New Roman"/>
          <w:sz w:val="24"/>
          <w:szCs w:val="24"/>
        </w:rPr>
        <w:t xml:space="preserve"> Having agreed that it is best practice to have a signed mandate, he stated that an unsigned form remained with the defendant.</w:t>
      </w:r>
      <w:r w:rsidR="007D70A9">
        <w:rPr>
          <w:rFonts w:ascii="Times New Roman" w:hAnsi="Times New Roman" w:cs="Times New Roman"/>
          <w:sz w:val="24"/>
          <w:szCs w:val="24"/>
        </w:rPr>
        <w:t xml:space="preserve"> This is because Lionel Chinyamutangira refused to sign it. Allied to that</w:t>
      </w:r>
      <w:r w:rsidR="00446625">
        <w:rPr>
          <w:rFonts w:ascii="Times New Roman" w:hAnsi="Times New Roman" w:cs="Times New Roman"/>
          <w:sz w:val="24"/>
          <w:szCs w:val="24"/>
        </w:rPr>
        <w:t>,</w:t>
      </w:r>
      <w:r w:rsidR="007D70A9">
        <w:rPr>
          <w:rFonts w:ascii="Times New Roman" w:hAnsi="Times New Roman" w:cs="Times New Roman"/>
          <w:sz w:val="24"/>
          <w:szCs w:val="24"/>
        </w:rPr>
        <w:t xml:space="preserve"> he conceded that there is no acknowledgment by the plaintiff that it was instructed by the defendant. </w:t>
      </w:r>
      <w:r w:rsidR="00446625">
        <w:rPr>
          <w:rFonts w:ascii="Times New Roman" w:hAnsi="Times New Roman" w:cs="Times New Roman"/>
          <w:sz w:val="24"/>
          <w:szCs w:val="24"/>
        </w:rPr>
        <w:t>Having been excluded from further involvement by the contracting parties, Sharid Sadik admitted that he did not register his concerns with the two.</w:t>
      </w:r>
      <w:r w:rsidR="00A61151">
        <w:rPr>
          <w:rFonts w:ascii="Times New Roman" w:hAnsi="Times New Roman" w:cs="Times New Roman"/>
          <w:sz w:val="24"/>
          <w:szCs w:val="24"/>
        </w:rPr>
        <w:t xml:space="preserve"> Although he understood that the defendant’s position was that the commission was to be paid by Varun Beverages,</w:t>
      </w:r>
      <w:r w:rsidR="00F86065">
        <w:rPr>
          <w:rFonts w:ascii="Times New Roman" w:hAnsi="Times New Roman" w:cs="Times New Roman"/>
          <w:sz w:val="24"/>
          <w:szCs w:val="24"/>
        </w:rPr>
        <w:t xml:space="preserve"> (Z9mbabwe) (Private) Limited</w:t>
      </w:r>
      <w:r w:rsidR="00A61151">
        <w:rPr>
          <w:rFonts w:ascii="Times New Roman" w:hAnsi="Times New Roman" w:cs="Times New Roman"/>
          <w:sz w:val="24"/>
          <w:szCs w:val="24"/>
        </w:rPr>
        <w:t xml:space="preserve"> he</w:t>
      </w:r>
      <w:r w:rsidR="002A2C92">
        <w:rPr>
          <w:rFonts w:ascii="Times New Roman" w:hAnsi="Times New Roman" w:cs="Times New Roman"/>
          <w:sz w:val="24"/>
          <w:szCs w:val="24"/>
        </w:rPr>
        <w:t xml:space="preserve"> was not happy about it. Pressed further on the issue of commission, Sharid Sadik conceded that there was n</w:t>
      </w:r>
      <w:r w:rsidR="0046735E">
        <w:rPr>
          <w:rFonts w:ascii="Times New Roman" w:hAnsi="Times New Roman" w:cs="Times New Roman"/>
          <w:sz w:val="24"/>
          <w:szCs w:val="24"/>
        </w:rPr>
        <w:t>o consensus on who was to pay the commission</w:t>
      </w:r>
      <w:r w:rsidR="002A2C92">
        <w:rPr>
          <w:rFonts w:ascii="Times New Roman" w:hAnsi="Times New Roman" w:cs="Times New Roman"/>
          <w:sz w:val="24"/>
          <w:szCs w:val="24"/>
        </w:rPr>
        <w:t>.</w:t>
      </w:r>
    </w:p>
    <w:p w:rsidR="00E629CA" w:rsidRDefault="0044366E"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closing of the</w:t>
      </w:r>
      <w:r w:rsidR="00BF0C03">
        <w:rPr>
          <w:rFonts w:ascii="Times New Roman" w:hAnsi="Times New Roman" w:cs="Times New Roman"/>
          <w:sz w:val="24"/>
          <w:szCs w:val="24"/>
        </w:rPr>
        <w:t xml:space="preserve"> plaintiff</w:t>
      </w:r>
      <w:r>
        <w:rPr>
          <w:rFonts w:ascii="Times New Roman" w:hAnsi="Times New Roman" w:cs="Times New Roman"/>
          <w:sz w:val="24"/>
          <w:szCs w:val="24"/>
        </w:rPr>
        <w:t>’ case came the inevitabl</w:t>
      </w:r>
      <w:r w:rsidR="007D0ABB">
        <w:rPr>
          <w:rFonts w:ascii="Times New Roman" w:hAnsi="Times New Roman" w:cs="Times New Roman"/>
          <w:sz w:val="24"/>
          <w:szCs w:val="24"/>
        </w:rPr>
        <w:t>e application for absolution fro</w:t>
      </w:r>
      <w:r>
        <w:rPr>
          <w:rFonts w:ascii="Times New Roman" w:hAnsi="Times New Roman" w:cs="Times New Roman"/>
          <w:sz w:val="24"/>
          <w:szCs w:val="24"/>
        </w:rPr>
        <w:t>m the instance.</w:t>
      </w:r>
      <w:r w:rsidR="00216542">
        <w:rPr>
          <w:rFonts w:ascii="Times New Roman" w:hAnsi="Times New Roman" w:cs="Times New Roman"/>
          <w:sz w:val="24"/>
          <w:szCs w:val="24"/>
        </w:rPr>
        <w:t xml:space="preserve"> As authorities on the test applied in such applications, Mr </w:t>
      </w:r>
      <w:r w:rsidR="00216542" w:rsidRPr="004D488C">
        <w:rPr>
          <w:rFonts w:ascii="Times New Roman" w:hAnsi="Times New Roman" w:cs="Times New Roman"/>
          <w:i/>
          <w:sz w:val="24"/>
          <w:szCs w:val="24"/>
        </w:rPr>
        <w:t>Mpofu</w:t>
      </w:r>
      <w:r w:rsidR="00216542">
        <w:rPr>
          <w:rFonts w:ascii="Times New Roman" w:hAnsi="Times New Roman" w:cs="Times New Roman"/>
          <w:sz w:val="24"/>
          <w:szCs w:val="24"/>
        </w:rPr>
        <w:t xml:space="preserve"> cited </w:t>
      </w:r>
      <w:r w:rsidR="00216542" w:rsidRPr="004D488C">
        <w:rPr>
          <w:rFonts w:ascii="Times New Roman" w:hAnsi="Times New Roman" w:cs="Times New Roman"/>
          <w:i/>
          <w:sz w:val="24"/>
          <w:szCs w:val="24"/>
        </w:rPr>
        <w:t xml:space="preserve">Supreme Service Station (1969) (Pvt) Ltd </w:t>
      </w:r>
      <w:r w:rsidR="00216542" w:rsidRPr="00511826">
        <w:rPr>
          <w:rFonts w:ascii="Times New Roman" w:hAnsi="Times New Roman" w:cs="Times New Roman"/>
          <w:sz w:val="24"/>
          <w:szCs w:val="24"/>
        </w:rPr>
        <w:t>v</w:t>
      </w:r>
      <w:r w:rsidR="00216542" w:rsidRPr="004D488C">
        <w:rPr>
          <w:rFonts w:ascii="Times New Roman" w:hAnsi="Times New Roman" w:cs="Times New Roman"/>
          <w:i/>
          <w:sz w:val="24"/>
          <w:szCs w:val="24"/>
        </w:rPr>
        <w:t xml:space="preserve"> Fox Goodridge (Pvt) Ltd</w:t>
      </w:r>
      <w:r w:rsidR="00216542">
        <w:rPr>
          <w:rFonts w:ascii="Times New Roman" w:hAnsi="Times New Roman" w:cs="Times New Roman"/>
          <w:sz w:val="24"/>
          <w:szCs w:val="24"/>
        </w:rPr>
        <w:t xml:space="preserve"> 1971 (1) RLR 1 </w:t>
      </w:r>
      <w:r w:rsidR="00EB0633">
        <w:rPr>
          <w:rFonts w:ascii="Times New Roman" w:hAnsi="Times New Roman" w:cs="Times New Roman"/>
          <w:sz w:val="24"/>
          <w:szCs w:val="24"/>
        </w:rPr>
        <w:t xml:space="preserve">and </w:t>
      </w:r>
      <w:r w:rsidR="00EB0633" w:rsidRPr="004D488C">
        <w:rPr>
          <w:rFonts w:ascii="Times New Roman" w:hAnsi="Times New Roman" w:cs="Times New Roman"/>
          <w:i/>
          <w:sz w:val="24"/>
          <w:szCs w:val="24"/>
        </w:rPr>
        <w:t>United</w:t>
      </w:r>
      <w:r w:rsidR="00216542" w:rsidRPr="004D488C">
        <w:rPr>
          <w:rFonts w:ascii="Times New Roman" w:hAnsi="Times New Roman" w:cs="Times New Roman"/>
          <w:i/>
          <w:sz w:val="24"/>
          <w:szCs w:val="24"/>
        </w:rPr>
        <w:t xml:space="preserve"> Air Charters (Pvt) Ltd </w:t>
      </w:r>
      <w:r w:rsidR="00216542" w:rsidRPr="00511826">
        <w:rPr>
          <w:rFonts w:ascii="Times New Roman" w:hAnsi="Times New Roman" w:cs="Times New Roman"/>
          <w:sz w:val="24"/>
          <w:szCs w:val="24"/>
        </w:rPr>
        <w:t>v</w:t>
      </w:r>
      <w:r w:rsidR="00216542" w:rsidRPr="004D488C">
        <w:rPr>
          <w:rFonts w:ascii="Times New Roman" w:hAnsi="Times New Roman" w:cs="Times New Roman"/>
          <w:i/>
          <w:sz w:val="24"/>
          <w:szCs w:val="24"/>
        </w:rPr>
        <w:t xml:space="preserve"> Jarman</w:t>
      </w:r>
      <w:r w:rsidR="00216542">
        <w:rPr>
          <w:rFonts w:ascii="Times New Roman" w:hAnsi="Times New Roman" w:cs="Times New Roman"/>
          <w:sz w:val="24"/>
          <w:szCs w:val="24"/>
        </w:rPr>
        <w:t xml:space="preserve"> 1994 (2) ZLR 341 (S). On the other hand Mr </w:t>
      </w:r>
      <w:r w:rsidR="00216542" w:rsidRPr="004D488C">
        <w:rPr>
          <w:rFonts w:ascii="Times New Roman" w:hAnsi="Times New Roman" w:cs="Times New Roman"/>
          <w:i/>
          <w:sz w:val="24"/>
          <w:szCs w:val="24"/>
        </w:rPr>
        <w:t>Zhuwarara</w:t>
      </w:r>
      <w:r w:rsidR="00216542">
        <w:rPr>
          <w:rFonts w:ascii="Times New Roman" w:hAnsi="Times New Roman" w:cs="Times New Roman"/>
          <w:sz w:val="24"/>
          <w:szCs w:val="24"/>
        </w:rPr>
        <w:t xml:space="preserve"> cited </w:t>
      </w:r>
      <w:r w:rsidR="00216542" w:rsidRPr="004D488C">
        <w:rPr>
          <w:rFonts w:ascii="Times New Roman" w:hAnsi="Times New Roman" w:cs="Times New Roman"/>
          <w:i/>
          <w:sz w:val="24"/>
          <w:szCs w:val="24"/>
        </w:rPr>
        <w:t xml:space="preserve">Mackey </w:t>
      </w:r>
      <w:r w:rsidR="00216542" w:rsidRPr="00511826">
        <w:rPr>
          <w:rFonts w:ascii="Times New Roman" w:hAnsi="Times New Roman" w:cs="Times New Roman"/>
          <w:sz w:val="24"/>
          <w:szCs w:val="24"/>
        </w:rPr>
        <w:t xml:space="preserve">v </w:t>
      </w:r>
      <w:r w:rsidR="00216542" w:rsidRPr="004D488C">
        <w:rPr>
          <w:rFonts w:ascii="Times New Roman" w:hAnsi="Times New Roman" w:cs="Times New Roman"/>
          <w:i/>
          <w:sz w:val="24"/>
          <w:szCs w:val="24"/>
        </w:rPr>
        <w:t>Whyte</w:t>
      </w:r>
      <w:r w:rsidR="00216542">
        <w:rPr>
          <w:rFonts w:ascii="Times New Roman" w:hAnsi="Times New Roman" w:cs="Times New Roman"/>
          <w:sz w:val="24"/>
          <w:szCs w:val="24"/>
        </w:rPr>
        <w:t xml:space="preserve"> 1923 TPD 347.</w:t>
      </w:r>
      <w:r w:rsidR="00EB0633">
        <w:rPr>
          <w:rFonts w:ascii="Times New Roman" w:hAnsi="Times New Roman" w:cs="Times New Roman"/>
          <w:sz w:val="24"/>
          <w:szCs w:val="24"/>
        </w:rPr>
        <w:t xml:space="preserve"> </w:t>
      </w:r>
      <w:r w:rsidR="00BF0C03">
        <w:rPr>
          <w:rFonts w:ascii="Times New Roman" w:hAnsi="Times New Roman" w:cs="Times New Roman"/>
          <w:sz w:val="24"/>
          <w:szCs w:val="24"/>
        </w:rPr>
        <w:t xml:space="preserve"> </w:t>
      </w:r>
      <w:r w:rsidR="00A61151">
        <w:rPr>
          <w:rFonts w:ascii="Times New Roman" w:hAnsi="Times New Roman" w:cs="Times New Roman"/>
          <w:sz w:val="24"/>
          <w:szCs w:val="24"/>
        </w:rPr>
        <w:t xml:space="preserve"> </w:t>
      </w:r>
    </w:p>
    <w:p w:rsidR="005F6D30" w:rsidRDefault="00872E85"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such an application then is to determine whether there is sufficient evidence on which a court might make a reasonable mistake and find for the plaintiff. As was held in</w:t>
      </w:r>
      <w:r w:rsidRPr="00872E85">
        <w:rPr>
          <w:rFonts w:ascii="Times New Roman" w:hAnsi="Times New Roman" w:cs="Times New Roman"/>
          <w:sz w:val="24"/>
          <w:szCs w:val="24"/>
        </w:rPr>
        <w:t xml:space="preserve"> </w:t>
      </w:r>
      <w:r w:rsidRPr="004D488C">
        <w:rPr>
          <w:rFonts w:ascii="Times New Roman" w:hAnsi="Times New Roman" w:cs="Times New Roman"/>
          <w:i/>
          <w:sz w:val="24"/>
          <w:szCs w:val="24"/>
        </w:rPr>
        <w:t xml:space="preserve">Supreme Service Station (1969) (Pvt) Ltd </w:t>
      </w:r>
      <w:r w:rsidRPr="00511826">
        <w:rPr>
          <w:rFonts w:ascii="Times New Roman" w:hAnsi="Times New Roman" w:cs="Times New Roman"/>
          <w:sz w:val="24"/>
          <w:szCs w:val="24"/>
        </w:rPr>
        <w:t>v</w:t>
      </w:r>
      <w:r w:rsidRPr="004D488C">
        <w:rPr>
          <w:rFonts w:ascii="Times New Roman" w:hAnsi="Times New Roman" w:cs="Times New Roman"/>
          <w:i/>
          <w:sz w:val="24"/>
          <w:szCs w:val="24"/>
        </w:rPr>
        <w:t xml:space="preserve"> Fox Goodridge (Pvt) Ltd</w:t>
      </w:r>
      <w:r>
        <w:rPr>
          <w:rFonts w:ascii="Times New Roman" w:hAnsi="Times New Roman" w:cs="Times New Roman"/>
          <w:sz w:val="24"/>
          <w:szCs w:val="24"/>
        </w:rPr>
        <w:t xml:space="preserve"> </w:t>
      </w:r>
      <w:r w:rsidR="004D488C" w:rsidRPr="00511826">
        <w:rPr>
          <w:rFonts w:ascii="Times New Roman" w:hAnsi="Times New Roman" w:cs="Times New Roman"/>
          <w:i/>
          <w:sz w:val="24"/>
          <w:szCs w:val="24"/>
        </w:rPr>
        <w:t>supra</w:t>
      </w:r>
      <w:r w:rsidR="004D488C">
        <w:rPr>
          <w:rFonts w:ascii="Times New Roman" w:hAnsi="Times New Roman" w:cs="Times New Roman"/>
          <w:sz w:val="24"/>
          <w:szCs w:val="24"/>
        </w:rPr>
        <w:t xml:space="preserve"> </w:t>
      </w:r>
      <w:r>
        <w:rPr>
          <w:rFonts w:ascii="Times New Roman" w:hAnsi="Times New Roman" w:cs="Times New Roman"/>
          <w:sz w:val="24"/>
          <w:szCs w:val="24"/>
        </w:rPr>
        <w:t xml:space="preserve">an important aspect to note is that the defendant would not have testified. It was further held that a greater onus is placed on a defendant who applies for absolution before </w:t>
      </w:r>
      <w:r w:rsidR="00310D6D">
        <w:rPr>
          <w:rFonts w:ascii="Times New Roman" w:hAnsi="Times New Roman" w:cs="Times New Roman"/>
          <w:sz w:val="24"/>
          <w:szCs w:val="24"/>
        </w:rPr>
        <w:t xml:space="preserve">closing his case than when an </w:t>
      </w:r>
      <w:r w:rsidR="00310D6D">
        <w:rPr>
          <w:rFonts w:ascii="Times New Roman" w:hAnsi="Times New Roman" w:cs="Times New Roman"/>
          <w:sz w:val="24"/>
          <w:szCs w:val="24"/>
        </w:rPr>
        <w:lastRenderedPageBreak/>
        <w:t>application for absolution is made after closure of the defendant’s case.</w:t>
      </w:r>
      <w:r w:rsidR="00651E55">
        <w:rPr>
          <w:rFonts w:ascii="Times New Roman" w:hAnsi="Times New Roman" w:cs="Times New Roman"/>
          <w:sz w:val="24"/>
          <w:szCs w:val="24"/>
        </w:rPr>
        <w:t xml:space="preserve"> In the case of </w:t>
      </w:r>
      <w:r w:rsidR="00651E55" w:rsidRPr="004D488C">
        <w:rPr>
          <w:rFonts w:ascii="Times New Roman" w:hAnsi="Times New Roman" w:cs="Times New Roman"/>
          <w:i/>
          <w:sz w:val="24"/>
          <w:szCs w:val="24"/>
        </w:rPr>
        <w:t xml:space="preserve">Erasmus </w:t>
      </w:r>
      <w:r w:rsidR="00651E55" w:rsidRPr="00511826">
        <w:rPr>
          <w:rFonts w:ascii="Times New Roman" w:hAnsi="Times New Roman" w:cs="Times New Roman"/>
          <w:sz w:val="24"/>
          <w:szCs w:val="24"/>
        </w:rPr>
        <w:t xml:space="preserve">v </w:t>
      </w:r>
      <w:r w:rsidR="00651E55" w:rsidRPr="004D488C">
        <w:rPr>
          <w:rFonts w:ascii="Times New Roman" w:hAnsi="Times New Roman" w:cs="Times New Roman"/>
          <w:i/>
          <w:sz w:val="24"/>
          <w:szCs w:val="24"/>
        </w:rPr>
        <w:t>Boss</w:t>
      </w:r>
      <w:r w:rsidR="00651E55">
        <w:rPr>
          <w:rFonts w:ascii="Times New Roman" w:hAnsi="Times New Roman" w:cs="Times New Roman"/>
          <w:sz w:val="24"/>
          <w:szCs w:val="24"/>
        </w:rPr>
        <w:t xml:space="preserve"> 1939 CPD 204 it was held that where there is doubt regarding what a reasonable court might do, a judicial officer should always lean in favour of allowing the case to proceed to the defence.</w:t>
      </w:r>
    </w:p>
    <w:p w:rsidR="00EB68A7" w:rsidRDefault="005F6D30" w:rsidP="00FE7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referred to the law, I now proceed to deal with the issues. Mr </w:t>
      </w:r>
      <w:r w:rsidRPr="004D488C">
        <w:rPr>
          <w:rFonts w:ascii="Times New Roman" w:hAnsi="Times New Roman" w:cs="Times New Roman"/>
          <w:i/>
          <w:sz w:val="24"/>
          <w:szCs w:val="24"/>
        </w:rPr>
        <w:t>Mpofu</w:t>
      </w:r>
      <w:r>
        <w:rPr>
          <w:rFonts w:ascii="Times New Roman" w:hAnsi="Times New Roman" w:cs="Times New Roman"/>
          <w:sz w:val="24"/>
          <w:szCs w:val="24"/>
        </w:rPr>
        <w:t xml:space="preserve"> submitted that the witness for the plaintiff conceded under cross-examination that there was no consensus on commission. As this was a contract of offer and acceptance</w:t>
      </w:r>
      <w:r w:rsidR="00D624F4">
        <w:rPr>
          <w:rFonts w:ascii="Times New Roman" w:hAnsi="Times New Roman" w:cs="Times New Roman"/>
          <w:sz w:val="24"/>
          <w:szCs w:val="24"/>
        </w:rPr>
        <w:t xml:space="preserve"> there was no consensus</w:t>
      </w:r>
      <w:r w:rsidR="00F86065">
        <w:rPr>
          <w:rFonts w:ascii="Times New Roman" w:hAnsi="Times New Roman" w:cs="Times New Roman"/>
          <w:sz w:val="24"/>
          <w:szCs w:val="24"/>
        </w:rPr>
        <w:t xml:space="preserve"> on who was responsible for paying commission</w:t>
      </w:r>
      <w:r w:rsidR="00D624F4">
        <w:rPr>
          <w:rFonts w:ascii="Times New Roman" w:hAnsi="Times New Roman" w:cs="Times New Roman"/>
          <w:sz w:val="24"/>
          <w:szCs w:val="24"/>
        </w:rPr>
        <w:t>. I find merit in this submission. It is a well-established principle of contract that for a valid contract to exist there must be a meeting of the minds.</w:t>
      </w:r>
      <w:r w:rsidR="00EB68A7">
        <w:rPr>
          <w:rFonts w:ascii="Times New Roman" w:hAnsi="Times New Roman" w:cs="Times New Roman"/>
          <w:sz w:val="24"/>
          <w:szCs w:val="24"/>
        </w:rPr>
        <w:t xml:space="preserve"> Subsequent to the sale of the property, on 19 October 2015 the plaintiff addressed a letter to the Chief Executive Officer of NMB Bank Limited.</w:t>
      </w:r>
      <w:r w:rsidR="00D624F4">
        <w:rPr>
          <w:rFonts w:ascii="Times New Roman" w:hAnsi="Times New Roman" w:cs="Times New Roman"/>
          <w:sz w:val="24"/>
          <w:szCs w:val="24"/>
        </w:rPr>
        <w:t xml:space="preserve"> </w:t>
      </w:r>
      <w:r w:rsidR="00EB68A7">
        <w:rPr>
          <w:rFonts w:ascii="Times New Roman" w:hAnsi="Times New Roman" w:cs="Times New Roman"/>
          <w:sz w:val="24"/>
          <w:szCs w:val="24"/>
        </w:rPr>
        <w:t>Part of the letter reads as follows</w:t>
      </w:r>
      <w:r w:rsidR="002974D5">
        <w:rPr>
          <w:rFonts w:ascii="Times New Roman" w:hAnsi="Times New Roman" w:cs="Times New Roman"/>
          <w:sz w:val="24"/>
          <w:szCs w:val="24"/>
        </w:rPr>
        <w:t>:</w:t>
      </w:r>
    </w:p>
    <w:p w:rsidR="00A70DC5" w:rsidRPr="00511826" w:rsidRDefault="00EB68A7" w:rsidP="00511826">
      <w:pPr>
        <w:spacing w:after="0" w:line="240" w:lineRule="auto"/>
        <w:ind w:left="720"/>
        <w:jc w:val="both"/>
        <w:rPr>
          <w:rFonts w:ascii="Times New Roman" w:hAnsi="Times New Roman" w:cs="Times New Roman"/>
        </w:rPr>
      </w:pPr>
      <w:r w:rsidRPr="00511826">
        <w:rPr>
          <w:rFonts w:ascii="Times New Roman" w:hAnsi="Times New Roman" w:cs="Times New Roman"/>
        </w:rPr>
        <w:t>“</w:t>
      </w:r>
      <w:r w:rsidR="002C342F" w:rsidRPr="00511826">
        <w:rPr>
          <w:rFonts w:ascii="Times New Roman" w:hAnsi="Times New Roman" w:cs="Times New Roman"/>
        </w:rPr>
        <w:t>We refer to our meeting at your NMB Bank Head Office with Mr Lionel Chinyamutangira, the Executive Director of Banking on or around 30</w:t>
      </w:r>
      <w:r w:rsidR="002C342F" w:rsidRPr="00511826">
        <w:rPr>
          <w:rFonts w:ascii="Times New Roman" w:hAnsi="Times New Roman" w:cs="Times New Roman"/>
          <w:vertAlign w:val="superscript"/>
        </w:rPr>
        <w:t>th</w:t>
      </w:r>
      <w:r w:rsidR="002C342F" w:rsidRPr="00511826">
        <w:rPr>
          <w:rFonts w:ascii="Times New Roman" w:hAnsi="Times New Roman" w:cs="Times New Roman"/>
        </w:rPr>
        <w:t xml:space="preserve"> April</w:t>
      </w:r>
      <w:r w:rsidR="00A70DC5" w:rsidRPr="00511826">
        <w:rPr>
          <w:rFonts w:ascii="Times New Roman" w:hAnsi="Times New Roman" w:cs="Times New Roman"/>
        </w:rPr>
        <w:t xml:space="preserve"> 2015. On the agenda in that meeting was the introduction by us to NMB Bank of a prospective buyer for a certain 18 acre piece of land currently bonded to NMB bank, located at the corner of Simon Mazorodze Road and St Georges Street in Harare.</w:t>
      </w:r>
    </w:p>
    <w:p w:rsidR="00D141C7" w:rsidRDefault="00A70DC5" w:rsidP="00511826">
      <w:pPr>
        <w:spacing w:after="0" w:line="240" w:lineRule="auto"/>
        <w:ind w:left="720"/>
        <w:jc w:val="both"/>
        <w:rPr>
          <w:rFonts w:ascii="Times New Roman" w:hAnsi="Times New Roman" w:cs="Times New Roman"/>
        </w:rPr>
      </w:pPr>
      <w:r w:rsidRPr="00511826">
        <w:rPr>
          <w:rFonts w:ascii="Times New Roman" w:hAnsi="Times New Roman" w:cs="Times New Roman"/>
        </w:rPr>
        <w:t>………………………………………………………………………………………………</w:t>
      </w:r>
      <w:r w:rsidR="00140782" w:rsidRPr="00511826">
        <w:rPr>
          <w:rFonts w:ascii="Times New Roman" w:hAnsi="Times New Roman" w:cs="Times New Roman"/>
        </w:rPr>
        <w:t>……………………………………………………………………………………………………</w:t>
      </w:r>
      <w:r w:rsidR="00EB68A7" w:rsidRPr="00511826">
        <w:rPr>
          <w:rFonts w:ascii="Times New Roman" w:hAnsi="Times New Roman" w:cs="Times New Roman"/>
        </w:rPr>
        <w:t>We were given a draft copy of this MOU which indeed mentions that Varun Beverages would be responsible for the commission. Thinking that we were actually protected, we continued to assist in the transaction by assisting to get the survey drawings showing the stand and also assisted in opening a water account and held meetings with ZESA to secure the power for the project.”</w:t>
      </w:r>
    </w:p>
    <w:p w:rsidR="00511826" w:rsidRPr="00511826" w:rsidRDefault="00511826" w:rsidP="00511826">
      <w:pPr>
        <w:spacing w:after="0" w:line="240" w:lineRule="auto"/>
        <w:jc w:val="both"/>
        <w:rPr>
          <w:rFonts w:ascii="Times New Roman" w:hAnsi="Times New Roman" w:cs="Times New Roman"/>
        </w:rPr>
      </w:pPr>
    </w:p>
    <w:p w:rsidR="00D141C7" w:rsidRDefault="00D141C7" w:rsidP="00FE7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Then on 27 October 2015 the Chief Executive Officer of NMB Bank Limited responded to the plaintiff. Part of the letter reads as follows</w:t>
      </w:r>
      <w:r w:rsidR="00511826">
        <w:rPr>
          <w:rFonts w:ascii="Times New Roman" w:hAnsi="Times New Roman" w:cs="Times New Roman"/>
          <w:sz w:val="24"/>
          <w:szCs w:val="24"/>
        </w:rPr>
        <w:t>:</w:t>
      </w:r>
    </w:p>
    <w:p w:rsidR="00D141C7" w:rsidRDefault="00D141C7" w:rsidP="00511826">
      <w:pPr>
        <w:spacing w:after="0" w:line="240" w:lineRule="auto"/>
        <w:ind w:left="720"/>
        <w:jc w:val="both"/>
        <w:rPr>
          <w:rFonts w:ascii="Times New Roman" w:hAnsi="Times New Roman" w:cs="Times New Roman"/>
        </w:rPr>
      </w:pPr>
      <w:r w:rsidRPr="00511826">
        <w:rPr>
          <w:rFonts w:ascii="Times New Roman" w:hAnsi="Times New Roman" w:cs="Times New Roman"/>
        </w:rPr>
        <w:t>“You approached NMB Bank Limited to introduce to us a prospective buyer of a property we owned. It is our view that for you to do this you had been approached by someone to act as their agent and look for suitable land on their behalf.</w:t>
      </w:r>
    </w:p>
    <w:p w:rsidR="00511826" w:rsidRPr="00511826" w:rsidRDefault="00511826" w:rsidP="00511826">
      <w:pPr>
        <w:spacing w:after="0" w:line="360" w:lineRule="auto"/>
        <w:ind w:left="720"/>
        <w:jc w:val="both"/>
        <w:rPr>
          <w:rFonts w:ascii="Times New Roman" w:hAnsi="Times New Roman" w:cs="Times New Roman"/>
        </w:rPr>
      </w:pPr>
    </w:p>
    <w:p w:rsidR="008E719A" w:rsidRDefault="00D141C7" w:rsidP="00511826">
      <w:pPr>
        <w:spacing w:after="0" w:line="240" w:lineRule="auto"/>
        <w:ind w:left="720"/>
        <w:jc w:val="both"/>
        <w:rPr>
          <w:rFonts w:ascii="Times New Roman" w:hAnsi="Times New Roman" w:cs="Times New Roman"/>
        </w:rPr>
      </w:pPr>
      <w:r w:rsidRPr="00511826">
        <w:rPr>
          <w:rFonts w:ascii="Times New Roman" w:hAnsi="Times New Roman" w:cs="Times New Roman"/>
        </w:rPr>
        <w:t xml:space="preserve">As clearly comes out from your letter, NMB Bank Limited did not give you any mandate to act as an agent on its behalf. This is demonstrated by your not having any signed mandate from NMB Bank Limited to act on behalf of the bank we acknowledge that meetings were held between yourself and our Mr Chinyamutangira but having these meetings was not tantamount to obtaining a mandate from </w:t>
      </w:r>
      <w:r w:rsidR="002C342F" w:rsidRPr="00511826">
        <w:rPr>
          <w:rFonts w:ascii="Times New Roman" w:hAnsi="Times New Roman" w:cs="Times New Roman"/>
        </w:rPr>
        <w:t>NMB Bank Limited.”</w:t>
      </w:r>
    </w:p>
    <w:p w:rsidR="00511826" w:rsidRPr="00511826" w:rsidRDefault="00511826" w:rsidP="00511826">
      <w:pPr>
        <w:spacing w:after="0" w:line="240" w:lineRule="auto"/>
        <w:ind w:left="720"/>
        <w:jc w:val="both"/>
        <w:rPr>
          <w:rFonts w:ascii="Times New Roman" w:hAnsi="Times New Roman" w:cs="Times New Roman"/>
        </w:rPr>
      </w:pPr>
    </w:p>
    <w:p w:rsidR="00F37E73" w:rsidRDefault="00F37E73" w:rsidP="00FE7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Sharid Sadik, the plaintiff’s witness struggled to explain the contents of the above letter. In some instances he had no answers to questions posed. The best he could say </w:t>
      </w:r>
      <w:r w:rsidR="00F9465D">
        <w:rPr>
          <w:rFonts w:ascii="Times New Roman" w:hAnsi="Times New Roman" w:cs="Times New Roman"/>
          <w:sz w:val="24"/>
          <w:szCs w:val="24"/>
        </w:rPr>
        <w:t xml:space="preserve">was </w:t>
      </w:r>
      <w:r>
        <w:rPr>
          <w:rFonts w:ascii="Times New Roman" w:hAnsi="Times New Roman" w:cs="Times New Roman"/>
          <w:sz w:val="24"/>
          <w:szCs w:val="24"/>
        </w:rPr>
        <w:t xml:space="preserve">that it was his understanding </w:t>
      </w:r>
      <w:r w:rsidR="00F9465D">
        <w:rPr>
          <w:rFonts w:ascii="Times New Roman" w:hAnsi="Times New Roman" w:cs="Times New Roman"/>
          <w:sz w:val="24"/>
          <w:szCs w:val="24"/>
        </w:rPr>
        <w:t>that the defendant would pay the plaint</w:t>
      </w:r>
      <w:r w:rsidR="0057235E">
        <w:rPr>
          <w:rFonts w:ascii="Times New Roman" w:hAnsi="Times New Roman" w:cs="Times New Roman"/>
          <w:sz w:val="24"/>
          <w:szCs w:val="24"/>
        </w:rPr>
        <w:t>i</w:t>
      </w:r>
      <w:r w:rsidR="00F9465D">
        <w:rPr>
          <w:rFonts w:ascii="Times New Roman" w:hAnsi="Times New Roman" w:cs="Times New Roman"/>
          <w:sz w:val="24"/>
          <w:szCs w:val="24"/>
        </w:rPr>
        <w:t>ff’s</w:t>
      </w:r>
      <w:r>
        <w:rPr>
          <w:rFonts w:ascii="Times New Roman" w:hAnsi="Times New Roman" w:cs="Times New Roman"/>
          <w:sz w:val="24"/>
          <w:szCs w:val="24"/>
        </w:rPr>
        <w:t xml:space="preserve"> commission.</w:t>
      </w:r>
      <w:r w:rsidR="00D1530D">
        <w:rPr>
          <w:rFonts w:ascii="Times New Roman" w:hAnsi="Times New Roman" w:cs="Times New Roman"/>
          <w:sz w:val="24"/>
          <w:szCs w:val="24"/>
        </w:rPr>
        <w:t xml:space="preserve"> This </w:t>
      </w:r>
      <w:r w:rsidR="00D1530D">
        <w:rPr>
          <w:rFonts w:ascii="Times New Roman" w:hAnsi="Times New Roman" w:cs="Times New Roman"/>
          <w:sz w:val="24"/>
          <w:szCs w:val="24"/>
        </w:rPr>
        <w:lastRenderedPageBreak/>
        <w:t xml:space="preserve">understanding was defeated by the witness’s </w:t>
      </w:r>
      <w:r w:rsidR="00F9465D">
        <w:rPr>
          <w:rFonts w:ascii="Times New Roman" w:hAnsi="Times New Roman" w:cs="Times New Roman"/>
          <w:sz w:val="24"/>
          <w:szCs w:val="24"/>
        </w:rPr>
        <w:t xml:space="preserve">ultimate </w:t>
      </w:r>
      <w:r w:rsidR="00D1530D">
        <w:rPr>
          <w:rFonts w:ascii="Times New Roman" w:hAnsi="Times New Roman" w:cs="Times New Roman"/>
          <w:sz w:val="24"/>
          <w:szCs w:val="24"/>
        </w:rPr>
        <w:t>concession that there was no consensus regarding the payment of commission.</w:t>
      </w:r>
    </w:p>
    <w:p w:rsidR="00D1530D" w:rsidRDefault="00D1530D"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C29E7">
        <w:rPr>
          <w:rFonts w:ascii="Times New Roman" w:hAnsi="Times New Roman" w:cs="Times New Roman"/>
          <w:i/>
          <w:sz w:val="24"/>
          <w:szCs w:val="24"/>
        </w:rPr>
        <w:t>Zhuwarara</w:t>
      </w:r>
      <w:r>
        <w:rPr>
          <w:rFonts w:ascii="Times New Roman" w:hAnsi="Times New Roman" w:cs="Times New Roman"/>
          <w:sz w:val="24"/>
          <w:szCs w:val="24"/>
        </w:rPr>
        <w:t xml:space="preserve"> sought to rely on the authorities that state that</w:t>
      </w:r>
      <w:r w:rsidR="004106B2">
        <w:rPr>
          <w:rFonts w:ascii="Times New Roman" w:hAnsi="Times New Roman" w:cs="Times New Roman"/>
          <w:sz w:val="24"/>
          <w:szCs w:val="24"/>
        </w:rPr>
        <w:t xml:space="preserve"> where an agent introduces a purchaser and is the effective cause of a sale then it is entitled to </w:t>
      </w:r>
      <w:r w:rsidR="002C29E7">
        <w:rPr>
          <w:rFonts w:ascii="Times New Roman" w:hAnsi="Times New Roman" w:cs="Times New Roman"/>
          <w:sz w:val="24"/>
          <w:szCs w:val="24"/>
        </w:rPr>
        <w:t>a commission. Thus</w:t>
      </w:r>
      <w:r w:rsidR="004106B2">
        <w:rPr>
          <w:rFonts w:ascii="Times New Roman" w:hAnsi="Times New Roman" w:cs="Times New Roman"/>
          <w:sz w:val="24"/>
          <w:szCs w:val="24"/>
        </w:rPr>
        <w:t xml:space="preserve"> he cited the cases of </w:t>
      </w:r>
      <w:r w:rsidR="004106B2" w:rsidRPr="002C29E7">
        <w:rPr>
          <w:rFonts w:ascii="Times New Roman" w:hAnsi="Times New Roman" w:cs="Times New Roman"/>
          <w:i/>
          <w:sz w:val="24"/>
          <w:szCs w:val="24"/>
        </w:rPr>
        <w:t xml:space="preserve">Webranchek </w:t>
      </w:r>
      <w:r w:rsidR="004106B2" w:rsidRPr="00511826">
        <w:rPr>
          <w:rFonts w:ascii="Times New Roman" w:hAnsi="Times New Roman" w:cs="Times New Roman"/>
          <w:sz w:val="24"/>
          <w:szCs w:val="24"/>
        </w:rPr>
        <w:t xml:space="preserve">v </w:t>
      </w:r>
      <w:r w:rsidR="004106B2" w:rsidRPr="002C29E7">
        <w:rPr>
          <w:rFonts w:ascii="Times New Roman" w:hAnsi="Times New Roman" w:cs="Times New Roman"/>
          <w:i/>
          <w:sz w:val="24"/>
          <w:szCs w:val="24"/>
        </w:rPr>
        <w:t>LK Jacobs</w:t>
      </w:r>
      <w:r w:rsidR="004106B2">
        <w:rPr>
          <w:rFonts w:ascii="Times New Roman" w:hAnsi="Times New Roman" w:cs="Times New Roman"/>
          <w:sz w:val="24"/>
          <w:szCs w:val="24"/>
        </w:rPr>
        <w:t xml:space="preserve"> 1948 (4) SA</w:t>
      </w:r>
      <w:r w:rsidR="003051E4">
        <w:rPr>
          <w:rFonts w:ascii="Times New Roman" w:hAnsi="Times New Roman" w:cs="Times New Roman"/>
          <w:sz w:val="24"/>
          <w:szCs w:val="24"/>
        </w:rPr>
        <w:t xml:space="preserve"> 671 and </w:t>
      </w:r>
      <w:r w:rsidR="003051E4" w:rsidRPr="002C29E7">
        <w:rPr>
          <w:rFonts w:ascii="Times New Roman" w:hAnsi="Times New Roman" w:cs="Times New Roman"/>
          <w:i/>
          <w:sz w:val="24"/>
          <w:szCs w:val="24"/>
        </w:rPr>
        <w:t xml:space="preserve">John H. Pritchard &amp; Associates </w:t>
      </w:r>
      <w:r w:rsidR="003051E4" w:rsidRPr="00511826">
        <w:rPr>
          <w:rFonts w:ascii="Times New Roman" w:hAnsi="Times New Roman" w:cs="Times New Roman"/>
          <w:sz w:val="24"/>
          <w:szCs w:val="24"/>
        </w:rPr>
        <w:t>v</w:t>
      </w:r>
      <w:r w:rsidR="003051E4" w:rsidRPr="002C29E7">
        <w:rPr>
          <w:rFonts w:ascii="Times New Roman" w:hAnsi="Times New Roman" w:cs="Times New Roman"/>
          <w:i/>
          <w:sz w:val="24"/>
          <w:szCs w:val="24"/>
        </w:rPr>
        <w:t xml:space="preserve"> Thounypart Estates </w:t>
      </w:r>
      <w:r w:rsidR="003051E4">
        <w:rPr>
          <w:rFonts w:ascii="Times New Roman" w:hAnsi="Times New Roman" w:cs="Times New Roman"/>
          <w:sz w:val="24"/>
          <w:szCs w:val="24"/>
        </w:rPr>
        <w:t xml:space="preserve">1967 (2) SA 511. </w:t>
      </w:r>
      <w:r w:rsidR="00A37F95">
        <w:rPr>
          <w:rFonts w:ascii="Times New Roman" w:hAnsi="Times New Roman" w:cs="Times New Roman"/>
          <w:sz w:val="24"/>
          <w:szCs w:val="24"/>
        </w:rPr>
        <w:t xml:space="preserve"> Mr</w:t>
      </w:r>
      <w:r w:rsidR="00A37F95" w:rsidRPr="000434A5">
        <w:rPr>
          <w:rFonts w:ascii="Times New Roman" w:hAnsi="Times New Roman" w:cs="Times New Roman"/>
          <w:i/>
          <w:sz w:val="24"/>
          <w:szCs w:val="24"/>
        </w:rPr>
        <w:t xml:space="preserve"> Mpofu</w:t>
      </w:r>
      <w:r w:rsidR="00A37F95">
        <w:rPr>
          <w:rFonts w:ascii="Times New Roman" w:hAnsi="Times New Roman" w:cs="Times New Roman"/>
          <w:sz w:val="24"/>
          <w:szCs w:val="24"/>
        </w:rPr>
        <w:t xml:space="preserve"> countered this submission by pointing out this is essentially a contract of principal and agent. He further submitted that since Sharid Sadik conceded that there was no consensus on mandate what legal principle allows a court to award a claim where there is no consensus. He also submitted that the authorities cited are only applicable where there is proof of mandate given.</w:t>
      </w:r>
    </w:p>
    <w:p w:rsidR="00DB3881" w:rsidRDefault="00DB3881"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there was no mandate given to the plaintiff by the defendant. Sharid Sadik conceded that under cross-examination. What case then is the defendant expected to answer in light of the concession? Sharid Sadik </w:t>
      </w:r>
      <w:r w:rsidR="0088155D">
        <w:rPr>
          <w:rFonts w:ascii="Times New Roman" w:hAnsi="Times New Roman" w:cs="Times New Roman"/>
          <w:sz w:val="24"/>
          <w:szCs w:val="24"/>
        </w:rPr>
        <w:t>was generally not an impressive witness when he underwent cross-examination.</w:t>
      </w:r>
      <w:r w:rsidR="008C2540">
        <w:rPr>
          <w:rFonts w:ascii="Times New Roman" w:hAnsi="Times New Roman" w:cs="Times New Roman"/>
          <w:sz w:val="24"/>
          <w:szCs w:val="24"/>
        </w:rPr>
        <w:t xml:space="preserve"> The plaintiff’s case was shattered through cross-examination</w:t>
      </w:r>
      <w:r w:rsidR="00B22644">
        <w:rPr>
          <w:rFonts w:ascii="Times New Roman" w:hAnsi="Times New Roman" w:cs="Times New Roman"/>
          <w:sz w:val="24"/>
          <w:szCs w:val="24"/>
        </w:rPr>
        <w:t xml:space="preserve"> of its sole witness</w:t>
      </w:r>
      <w:r w:rsidR="008C2540">
        <w:rPr>
          <w:rFonts w:ascii="Times New Roman" w:hAnsi="Times New Roman" w:cs="Times New Roman"/>
          <w:sz w:val="24"/>
          <w:szCs w:val="24"/>
        </w:rPr>
        <w:t>.</w:t>
      </w:r>
    </w:p>
    <w:p w:rsidR="00C20443" w:rsidRDefault="00C20443"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22644">
        <w:rPr>
          <w:rFonts w:ascii="Times New Roman" w:hAnsi="Times New Roman" w:cs="Times New Roman"/>
          <w:i/>
          <w:sz w:val="24"/>
          <w:szCs w:val="24"/>
        </w:rPr>
        <w:t>Mpofu</w:t>
      </w:r>
      <w:r>
        <w:rPr>
          <w:rFonts w:ascii="Times New Roman" w:hAnsi="Times New Roman" w:cs="Times New Roman"/>
          <w:sz w:val="24"/>
          <w:szCs w:val="24"/>
        </w:rPr>
        <w:t xml:space="preserve"> also attacked the plaintiff’s case on the basis that it sued the wrong defendant. Incidentally the defendant had initially excepted to the pleadings on this basis. However the exception was not set down</w:t>
      </w:r>
      <w:r w:rsidR="00B22644">
        <w:rPr>
          <w:rFonts w:ascii="Times New Roman" w:hAnsi="Times New Roman" w:cs="Times New Roman"/>
          <w:sz w:val="24"/>
          <w:szCs w:val="24"/>
        </w:rPr>
        <w:t xml:space="preserve"> within the time frames provided</w:t>
      </w:r>
      <w:r>
        <w:rPr>
          <w:rFonts w:ascii="Times New Roman" w:hAnsi="Times New Roman" w:cs="Times New Roman"/>
          <w:sz w:val="24"/>
          <w:szCs w:val="24"/>
        </w:rPr>
        <w:t xml:space="preserve"> by the rules and the defendant then pleaded over.</w:t>
      </w:r>
    </w:p>
    <w:p w:rsidR="003A6130" w:rsidRDefault="00C20443" w:rsidP="00511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22644">
        <w:rPr>
          <w:rFonts w:ascii="Times New Roman" w:hAnsi="Times New Roman" w:cs="Times New Roman"/>
          <w:i/>
          <w:sz w:val="24"/>
          <w:szCs w:val="24"/>
        </w:rPr>
        <w:t>Mpofu</w:t>
      </w:r>
      <w:r>
        <w:rPr>
          <w:rFonts w:ascii="Times New Roman" w:hAnsi="Times New Roman" w:cs="Times New Roman"/>
          <w:sz w:val="24"/>
          <w:szCs w:val="24"/>
        </w:rPr>
        <w:t xml:space="preserve"> submitted that the defendant and </w:t>
      </w:r>
      <w:r w:rsidR="003A2165">
        <w:rPr>
          <w:rFonts w:ascii="Times New Roman" w:hAnsi="Times New Roman" w:cs="Times New Roman"/>
          <w:sz w:val="24"/>
          <w:szCs w:val="24"/>
        </w:rPr>
        <w:t>Tatalogun Investments (Private) Limited are distinct legal entities notwithstanding the fact that the defendant wholly owns</w:t>
      </w:r>
      <w:r w:rsidR="003A2165" w:rsidRPr="003A2165">
        <w:rPr>
          <w:rFonts w:ascii="Times New Roman" w:hAnsi="Times New Roman" w:cs="Times New Roman"/>
          <w:sz w:val="24"/>
          <w:szCs w:val="24"/>
        </w:rPr>
        <w:t xml:space="preserve"> </w:t>
      </w:r>
      <w:r w:rsidR="003A2165">
        <w:rPr>
          <w:rFonts w:ascii="Times New Roman" w:hAnsi="Times New Roman" w:cs="Times New Roman"/>
          <w:sz w:val="24"/>
          <w:szCs w:val="24"/>
        </w:rPr>
        <w:t>Tatalogun Investments (Private) Limited. Consequently, there is no privity of contract between the plaintiff and the defendant as the agreement of sale giving rise to the present litigation was conclu</w:t>
      </w:r>
      <w:r w:rsidR="0018787A">
        <w:rPr>
          <w:rFonts w:ascii="Times New Roman" w:hAnsi="Times New Roman" w:cs="Times New Roman"/>
          <w:sz w:val="24"/>
          <w:szCs w:val="24"/>
        </w:rPr>
        <w:t>ded between Varun Beverages</w:t>
      </w:r>
      <w:r w:rsidR="0018787A" w:rsidRPr="00923C9A">
        <w:rPr>
          <w:rFonts w:ascii="Times New Roman" w:hAnsi="Times New Roman" w:cs="Times New Roman"/>
          <w:sz w:val="24"/>
          <w:szCs w:val="24"/>
        </w:rPr>
        <w:t xml:space="preserve"> </w:t>
      </w:r>
      <w:r w:rsidR="00F86065">
        <w:rPr>
          <w:rFonts w:ascii="Times New Roman" w:hAnsi="Times New Roman" w:cs="Times New Roman"/>
          <w:sz w:val="24"/>
          <w:szCs w:val="24"/>
        </w:rPr>
        <w:t>(</w:t>
      </w:r>
      <w:r w:rsidR="0018787A">
        <w:rPr>
          <w:rFonts w:ascii="Times New Roman" w:hAnsi="Times New Roman" w:cs="Times New Roman"/>
          <w:sz w:val="24"/>
          <w:szCs w:val="24"/>
        </w:rPr>
        <w:t xml:space="preserve">Zimbabwe) (Private) Limited </w:t>
      </w:r>
      <w:r w:rsidR="003A2165">
        <w:rPr>
          <w:rFonts w:ascii="Times New Roman" w:hAnsi="Times New Roman" w:cs="Times New Roman"/>
          <w:sz w:val="24"/>
          <w:szCs w:val="24"/>
        </w:rPr>
        <w:t>and</w:t>
      </w:r>
      <w:r w:rsidR="003A2165" w:rsidRPr="003A2165">
        <w:rPr>
          <w:rFonts w:ascii="Times New Roman" w:hAnsi="Times New Roman" w:cs="Times New Roman"/>
          <w:sz w:val="24"/>
          <w:szCs w:val="24"/>
        </w:rPr>
        <w:t xml:space="preserve"> </w:t>
      </w:r>
      <w:r w:rsidR="003A2165">
        <w:rPr>
          <w:rFonts w:ascii="Times New Roman" w:hAnsi="Times New Roman" w:cs="Times New Roman"/>
          <w:sz w:val="24"/>
          <w:szCs w:val="24"/>
        </w:rPr>
        <w:t xml:space="preserve">Tatalogun Investments (Private) Limited. In support of the submission that a holding company and its subsidiary are separate legal entities Mr </w:t>
      </w:r>
      <w:r w:rsidR="003A2165" w:rsidRPr="00B22644">
        <w:rPr>
          <w:rFonts w:ascii="Times New Roman" w:hAnsi="Times New Roman" w:cs="Times New Roman"/>
          <w:i/>
          <w:sz w:val="24"/>
          <w:szCs w:val="24"/>
        </w:rPr>
        <w:t>Mpofu</w:t>
      </w:r>
      <w:r w:rsidR="003A2165">
        <w:rPr>
          <w:rFonts w:ascii="Times New Roman" w:hAnsi="Times New Roman" w:cs="Times New Roman"/>
          <w:sz w:val="24"/>
          <w:szCs w:val="24"/>
        </w:rPr>
        <w:t xml:space="preserve"> cited the case of </w:t>
      </w:r>
      <w:r w:rsidR="003A2165" w:rsidRPr="00B22644">
        <w:rPr>
          <w:rFonts w:ascii="Times New Roman" w:hAnsi="Times New Roman" w:cs="Times New Roman"/>
          <w:i/>
          <w:sz w:val="24"/>
          <w:szCs w:val="24"/>
        </w:rPr>
        <w:t xml:space="preserve">Zimnat Life Assurance Limited </w:t>
      </w:r>
      <w:r w:rsidR="003A2165" w:rsidRPr="00511826">
        <w:rPr>
          <w:rFonts w:ascii="Times New Roman" w:hAnsi="Times New Roman" w:cs="Times New Roman"/>
          <w:sz w:val="24"/>
          <w:szCs w:val="24"/>
        </w:rPr>
        <w:t xml:space="preserve">v </w:t>
      </w:r>
      <w:r w:rsidR="003A2165" w:rsidRPr="00B22644">
        <w:rPr>
          <w:rFonts w:ascii="Times New Roman" w:hAnsi="Times New Roman" w:cs="Times New Roman"/>
          <w:i/>
          <w:sz w:val="24"/>
          <w:szCs w:val="24"/>
        </w:rPr>
        <w:t>George Dikinya</w:t>
      </w:r>
      <w:r w:rsidR="003A2165">
        <w:rPr>
          <w:rFonts w:ascii="Times New Roman" w:hAnsi="Times New Roman" w:cs="Times New Roman"/>
          <w:sz w:val="24"/>
          <w:szCs w:val="24"/>
        </w:rPr>
        <w:t xml:space="preserve"> SC 30-10. In that case GARWE JA </w:t>
      </w:r>
      <w:r w:rsidR="00B22644">
        <w:rPr>
          <w:rFonts w:ascii="Times New Roman" w:hAnsi="Times New Roman" w:cs="Times New Roman"/>
          <w:sz w:val="24"/>
          <w:szCs w:val="24"/>
        </w:rPr>
        <w:t>held</w:t>
      </w:r>
      <w:r w:rsidR="003A2165">
        <w:rPr>
          <w:rFonts w:ascii="Times New Roman" w:hAnsi="Times New Roman" w:cs="Times New Roman"/>
          <w:sz w:val="24"/>
          <w:szCs w:val="24"/>
        </w:rPr>
        <w:t xml:space="preserve"> that a holding company is a separate legal persona which possesses its own interests, rights, assets and liabilities.</w:t>
      </w:r>
      <w:r w:rsidR="00AC28AD">
        <w:rPr>
          <w:rFonts w:ascii="Times New Roman" w:hAnsi="Times New Roman" w:cs="Times New Roman"/>
          <w:sz w:val="24"/>
          <w:szCs w:val="24"/>
        </w:rPr>
        <w:t xml:space="preserve"> The learned judge referred to Company Law, 4</w:t>
      </w:r>
      <w:r w:rsidR="00AC28AD" w:rsidRPr="00AC28AD">
        <w:rPr>
          <w:rFonts w:ascii="Times New Roman" w:hAnsi="Times New Roman" w:cs="Times New Roman"/>
          <w:sz w:val="24"/>
          <w:szCs w:val="24"/>
          <w:vertAlign w:val="superscript"/>
        </w:rPr>
        <w:t>th</w:t>
      </w:r>
      <w:r w:rsidR="00AC28AD">
        <w:rPr>
          <w:rFonts w:ascii="Times New Roman" w:hAnsi="Times New Roman" w:cs="Times New Roman"/>
          <w:sz w:val="24"/>
          <w:szCs w:val="24"/>
        </w:rPr>
        <w:t xml:space="preserve"> ed by Cilliers &amp; Benade at p 543. The same views are expressed in </w:t>
      </w:r>
      <w:r w:rsidR="00AC28AD" w:rsidRPr="00511826">
        <w:rPr>
          <w:rFonts w:ascii="Times New Roman" w:hAnsi="Times New Roman" w:cs="Times New Roman"/>
          <w:i/>
          <w:sz w:val="24"/>
          <w:szCs w:val="24"/>
        </w:rPr>
        <w:t>Hahlo’s South African Company Law</w:t>
      </w:r>
      <w:r w:rsidR="00AC28AD">
        <w:rPr>
          <w:rFonts w:ascii="Times New Roman" w:hAnsi="Times New Roman" w:cs="Times New Roman"/>
          <w:sz w:val="24"/>
          <w:szCs w:val="24"/>
        </w:rPr>
        <w:t>, sixth edition.</w:t>
      </w:r>
    </w:p>
    <w:p w:rsidR="003A6130" w:rsidRDefault="003A6130" w:rsidP="00F860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B22644">
        <w:rPr>
          <w:rFonts w:ascii="Times New Roman" w:hAnsi="Times New Roman" w:cs="Times New Roman"/>
          <w:i/>
          <w:sz w:val="24"/>
          <w:szCs w:val="24"/>
        </w:rPr>
        <w:t xml:space="preserve"> Zhuwarara</w:t>
      </w:r>
      <w:r>
        <w:rPr>
          <w:rFonts w:ascii="Times New Roman" w:hAnsi="Times New Roman" w:cs="Times New Roman"/>
          <w:sz w:val="24"/>
          <w:szCs w:val="24"/>
        </w:rPr>
        <w:t xml:space="preserve"> countered Mr </w:t>
      </w:r>
      <w:r w:rsidRPr="00B22644">
        <w:rPr>
          <w:rFonts w:ascii="Times New Roman" w:hAnsi="Times New Roman" w:cs="Times New Roman"/>
          <w:i/>
          <w:sz w:val="24"/>
          <w:szCs w:val="24"/>
        </w:rPr>
        <w:t>Mpofu</w:t>
      </w:r>
      <w:r>
        <w:rPr>
          <w:rFonts w:ascii="Times New Roman" w:hAnsi="Times New Roman" w:cs="Times New Roman"/>
          <w:sz w:val="24"/>
          <w:szCs w:val="24"/>
        </w:rPr>
        <w:t>’s submission in a two pronged manner. The first submission was that non-joinder of Tatalogun</w:t>
      </w:r>
      <w:r w:rsidRPr="003A6130">
        <w:rPr>
          <w:rFonts w:ascii="Times New Roman" w:hAnsi="Times New Roman" w:cs="Times New Roman"/>
          <w:sz w:val="24"/>
          <w:szCs w:val="24"/>
        </w:rPr>
        <w:t xml:space="preserve"> </w:t>
      </w:r>
      <w:r>
        <w:rPr>
          <w:rFonts w:ascii="Times New Roman" w:hAnsi="Times New Roman" w:cs="Times New Roman"/>
          <w:sz w:val="24"/>
          <w:szCs w:val="24"/>
        </w:rPr>
        <w:t xml:space="preserve">Investments (Private) Limited is not fatal to the </w:t>
      </w:r>
      <w:r>
        <w:rPr>
          <w:rFonts w:ascii="Times New Roman" w:hAnsi="Times New Roman" w:cs="Times New Roman"/>
          <w:sz w:val="24"/>
          <w:szCs w:val="24"/>
        </w:rPr>
        <w:lastRenderedPageBreak/>
        <w:t>proceedings. He re</w:t>
      </w:r>
      <w:r w:rsidR="006418E7">
        <w:rPr>
          <w:rFonts w:ascii="Times New Roman" w:hAnsi="Times New Roman" w:cs="Times New Roman"/>
          <w:sz w:val="24"/>
          <w:szCs w:val="24"/>
        </w:rPr>
        <w:t>ferred to r</w:t>
      </w:r>
      <w:r w:rsidR="00511826">
        <w:rPr>
          <w:rFonts w:ascii="Times New Roman" w:hAnsi="Times New Roman" w:cs="Times New Roman"/>
          <w:sz w:val="24"/>
          <w:szCs w:val="24"/>
        </w:rPr>
        <w:t xml:space="preserve"> </w:t>
      </w:r>
      <w:r>
        <w:rPr>
          <w:rFonts w:ascii="Times New Roman" w:hAnsi="Times New Roman" w:cs="Times New Roman"/>
          <w:sz w:val="24"/>
          <w:szCs w:val="24"/>
        </w:rPr>
        <w:t xml:space="preserve">87 of the Rules of The High Court. In my view, the issue is not </w:t>
      </w:r>
      <w:r w:rsidR="00C65AED">
        <w:rPr>
          <w:rFonts w:ascii="Times New Roman" w:hAnsi="Times New Roman" w:cs="Times New Roman"/>
          <w:sz w:val="24"/>
          <w:szCs w:val="24"/>
        </w:rPr>
        <w:t xml:space="preserve">about </w:t>
      </w:r>
      <w:r>
        <w:rPr>
          <w:rFonts w:ascii="Times New Roman" w:hAnsi="Times New Roman" w:cs="Times New Roman"/>
          <w:sz w:val="24"/>
          <w:szCs w:val="24"/>
        </w:rPr>
        <w:t>non-joinder but citation of the wrong defendant.</w:t>
      </w:r>
    </w:p>
    <w:p w:rsidR="00CE026E" w:rsidRDefault="003A6130" w:rsidP="00F860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22644">
        <w:rPr>
          <w:rFonts w:ascii="Times New Roman" w:hAnsi="Times New Roman" w:cs="Times New Roman"/>
          <w:i/>
          <w:sz w:val="24"/>
          <w:szCs w:val="24"/>
        </w:rPr>
        <w:t>Zhuwarara</w:t>
      </w:r>
      <w:r>
        <w:rPr>
          <w:rFonts w:ascii="Times New Roman" w:hAnsi="Times New Roman" w:cs="Times New Roman"/>
          <w:sz w:val="24"/>
          <w:szCs w:val="24"/>
        </w:rPr>
        <w:t>’s other submission was that the memorandum of agreement in respect of the sale</w:t>
      </w:r>
      <w:r w:rsidR="009E69F0">
        <w:rPr>
          <w:rFonts w:ascii="Times New Roman" w:hAnsi="Times New Roman" w:cs="Times New Roman"/>
          <w:sz w:val="24"/>
          <w:szCs w:val="24"/>
        </w:rPr>
        <w:t xml:space="preserve"> was made by the defendant and is replete with references to the defendant. That may well be the case but the agreement cites the parties as</w:t>
      </w:r>
      <w:r w:rsidR="009E69F0" w:rsidRPr="009E69F0">
        <w:rPr>
          <w:rFonts w:ascii="Times New Roman" w:hAnsi="Times New Roman" w:cs="Times New Roman"/>
          <w:sz w:val="24"/>
          <w:szCs w:val="24"/>
        </w:rPr>
        <w:t xml:space="preserve"> </w:t>
      </w:r>
      <w:r w:rsidR="009E69F0">
        <w:rPr>
          <w:rFonts w:ascii="Times New Roman" w:hAnsi="Times New Roman" w:cs="Times New Roman"/>
          <w:sz w:val="24"/>
          <w:szCs w:val="24"/>
        </w:rPr>
        <w:t xml:space="preserve">Tatalogun Investments (Private) Limited and </w:t>
      </w:r>
      <w:r w:rsidR="00FA55A3">
        <w:rPr>
          <w:rFonts w:ascii="Times New Roman" w:hAnsi="Times New Roman" w:cs="Times New Roman"/>
          <w:sz w:val="24"/>
          <w:szCs w:val="24"/>
        </w:rPr>
        <w:t>Varun Beverages</w:t>
      </w:r>
      <w:r w:rsidR="00923C9A" w:rsidRPr="00923C9A">
        <w:rPr>
          <w:rFonts w:ascii="Times New Roman" w:hAnsi="Times New Roman" w:cs="Times New Roman"/>
          <w:sz w:val="24"/>
          <w:szCs w:val="24"/>
        </w:rPr>
        <w:t xml:space="preserve"> </w:t>
      </w:r>
      <w:r w:rsidR="00F86065">
        <w:rPr>
          <w:rFonts w:ascii="Times New Roman" w:hAnsi="Times New Roman" w:cs="Times New Roman"/>
          <w:sz w:val="24"/>
          <w:szCs w:val="24"/>
        </w:rPr>
        <w:t>(</w:t>
      </w:r>
      <w:r w:rsidR="00923C9A">
        <w:rPr>
          <w:rFonts w:ascii="Times New Roman" w:hAnsi="Times New Roman" w:cs="Times New Roman"/>
          <w:sz w:val="24"/>
          <w:szCs w:val="24"/>
        </w:rPr>
        <w:t>Zimbabwe) (Private) Limited</w:t>
      </w:r>
      <w:r w:rsidR="00FA55A3">
        <w:rPr>
          <w:rFonts w:ascii="Times New Roman" w:hAnsi="Times New Roman" w:cs="Times New Roman"/>
          <w:sz w:val="24"/>
          <w:szCs w:val="24"/>
        </w:rPr>
        <w:t xml:space="preserve">. </w:t>
      </w:r>
      <w:r w:rsidR="00B22644">
        <w:rPr>
          <w:rFonts w:ascii="Times New Roman" w:hAnsi="Times New Roman" w:cs="Times New Roman"/>
          <w:sz w:val="24"/>
          <w:szCs w:val="24"/>
        </w:rPr>
        <w:t xml:space="preserve">The seller and owner of the property was Tatalogun Investments (Private) Limited and not the defendant. </w:t>
      </w:r>
      <w:r w:rsidR="00FA55A3">
        <w:rPr>
          <w:rFonts w:ascii="Times New Roman" w:hAnsi="Times New Roman" w:cs="Times New Roman"/>
          <w:sz w:val="24"/>
          <w:szCs w:val="24"/>
        </w:rPr>
        <w:t>That is what really matters. That the defendant facilitated the agreement is immaterial because it is not cited as a party to the agreement.</w:t>
      </w:r>
      <w:r w:rsidR="009E69F0">
        <w:rPr>
          <w:rFonts w:ascii="Times New Roman" w:hAnsi="Times New Roman" w:cs="Times New Roman"/>
          <w:sz w:val="24"/>
          <w:szCs w:val="24"/>
        </w:rPr>
        <w:t xml:space="preserve"> </w:t>
      </w:r>
    </w:p>
    <w:p w:rsidR="00C20443" w:rsidRDefault="00CE026E" w:rsidP="002974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foregoing, the application for absolution from the instance is hereby </w:t>
      </w:r>
      <w:r w:rsidR="00FE7053">
        <w:rPr>
          <w:rFonts w:ascii="Times New Roman" w:hAnsi="Times New Roman" w:cs="Times New Roman"/>
          <w:sz w:val="24"/>
          <w:szCs w:val="24"/>
        </w:rPr>
        <w:t>granted</w:t>
      </w:r>
      <w:r>
        <w:rPr>
          <w:rFonts w:ascii="Times New Roman" w:hAnsi="Times New Roman" w:cs="Times New Roman"/>
          <w:sz w:val="24"/>
          <w:szCs w:val="24"/>
        </w:rPr>
        <w:t xml:space="preserve"> with costs.</w:t>
      </w:r>
      <w:r w:rsidR="003A6130">
        <w:rPr>
          <w:rFonts w:ascii="Times New Roman" w:hAnsi="Times New Roman" w:cs="Times New Roman"/>
          <w:sz w:val="24"/>
          <w:szCs w:val="24"/>
        </w:rPr>
        <w:t xml:space="preserve"> </w:t>
      </w:r>
      <w:r w:rsidR="003A2165">
        <w:rPr>
          <w:rFonts w:ascii="Times New Roman" w:hAnsi="Times New Roman" w:cs="Times New Roman"/>
          <w:sz w:val="24"/>
          <w:szCs w:val="24"/>
        </w:rPr>
        <w:t xml:space="preserve">  </w:t>
      </w:r>
    </w:p>
    <w:p w:rsidR="00055527" w:rsidRDefault="00055527" w:rsidP="00FE7053">
      <w:pPr>
        <w:spacing w:line="360" w:lineRule="auto"/>
        <w:jc w:val="both"/>
        <w:rPr>
          <w:rFonts w:ascii="Times New Roman" w:hAnsi="Times New Roman" w:cs="Times New Roman"/>
          <w:sz w:val="24"/>
          <w:szCs w:val="24"/>
        </w:rPr>
      </w:pPr>
    </w:p>
    <w:p w:rsidR="00FE7053" w:rsidRDefault="00FE7053" w:rsidP="00FE7053">
      <w:pPr>
        <w:spacing w:line="360" w:lineRule="auto"/>
        <w:jc w:val="both"/>
        <w:rPr>
          <w:rFonts w:ascii="Times New Roman" w:hAnsi="Times New Roman" w:cs="Times New Roman"/>
          <w:sz w:val="24"/>
          <w:szCs w:val="24"/>
        </w:rPr>
      </w:pPr>
    </w:p>
    <w:p w:rsidR="002974D5" w:rsidRDefault="002974D5" w:rsidP="00FE7053">
      <w:pPr>
        <w:spacing w:line="360" w:lineRule="auto"/>
        <w:jc w:val="both"/>
        <w:rPr>
          <w:rFonts w:ascii="Times New Roman" w:hAnsi="Times New Roman" w:cs="Times New Roman"/>
          <w:sz w:val="24"/>
          <w:szCs w:val="24"/>
        </w:rPr>
      </w:pPr>
    </w:p>
    <w:p w:rsidR="00055527" w:rsidRDefault="00055527" w:rsidP="002974D5">
      <w:pPr>
        <w:spacing w:after="0" w:line="240" w:lineRule="auto"/>
        <w:jc w:val="both"/>
        <w:rPr>
          <w:rFonts w:ascii="Times New Roman" w:hAnsi="Times New Roman" w:cs="Times New Roman"/>
          <w:sz w:val="24"/>
          <w:szCs w:val="24"/>
        </w:rPr>
      </w:pPr>
      <w:r w:rsidRPr="00FE7053">
        <w:rPr>
          <w:rFonts w:ascii="Times New Roman" w:hAnsi="Times New Roman" w:cs="Times New Roman"/>
          <w:i/>
          <w:sz w:val="24"/>
          <w:szCs w:val="24"/>
        </w:rPr>
        <w:t>Muvingi &amp; Mugadza</w:t>
      </w:r>
      <w:r>
        <w:rPr>
          <w:rFonts w:ascii="Times New Roman" w:hAnsi="Times New Roman" w:cs="Times New Roman"/>
          <w:sz w:val="24"/>
          <w:szCs w:val="24"/>
        </w:rPr>
        <w:t>, plaintiff’s legal practitioners</w:t>
      </w:r>
    </w:p>
    <w:p w:rsidR="00872E85" w:rsidRPr="00D1095B" w:rsidRDefault="00055527" w:rsidP="002974D5">
      <w:pPr>
        <w:spacing w:after="0" w:line="240" w:lineRule="auto"/>
        <w:jc w:val="both"/>
        <w:rPr>
          <w:rFonts w:ascii="Times New Roman" w:hAnsi="Times New Roman" w:cs="Times New Roman"/>
          <w:sz w:val="24"/>
          <w:szCs w:val="24"/>
        </w:rPr>
      </w:pPr>
      <w:r w:rsidRPr="00FE7053">
        <w:rPr>
          <w:rFonts w:ascii="Times New Roman" w:hAnsi="Times New Roman" w:cs="Times New Roman"/>
          <w:i/>
          <w:sz w:val="24"/>
          <w:szCs w:val="24"/>
        </w:rPr>
        <w:t>Gill Godlonton &amp; Gerrans</w:t>
      </w:r>
      <w:r>
        <w:rPr>
          <w:rFonts w:ascii="Times New Roman" w:hAnsi="Times New Roman" w:cs="Times New Roman"/>
          <w:sz w:val="24"/>
          <w:szCs w:val="24"/>
        </w:rPr>
        <w:t>, defendant’s legal practitioners</w:t>
      </w:r>
      <w:r w:rsidR="00872E85">
        <w:rPr>
          <w:rFonts w:ascii="Times New Roman" w:hAnsi="Times New Roman" w:cs="Times New Roman"/>
          <w:sz w:val="24"/>
          <w:szCs w:val="24"/>
        </w:rPr>
        <w:t xml:space="preserve"> </w:t>
      </w:r>
    </w:p>
    <w:sectPr w:rsidR="00872E85" w:rsidRPr="00D1095B">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3A0" w:rsidRDefault="00EF73A0" w:rsidP="00930262">
      <w:pPr>
        <w:spacing w:after="0" w:line="240" w:lineRule="auto"/>
      </w:pPr>
      <w:r>
        <w:separator/>
      </w:r>
    </w:p>
  </w:endnote>
  <w:endnote w:type="continuationSeparator" w:id="0">
    <w:p w:rsidR="00EF73A0" w:rsidRDefault="00EF73A0" w:rsidP="0093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3A0" w:rsidRDefault="00EF73A0" w:rsidP="00930262">
      <w:pPr>
        <w:spacing w:after="0" w:line="240" w:lineRule="auto"/>
      </w:pPr>
      <w:r>
        <w:separator/>
      </w:r>
    </w:p>
  </w:footnote>
  <w:footnote w:type="continuationSeparator" w:id="0">
    <w:p w:rsidR="00EF73A0" w:rsidRDefault="00EF73A0" w:rsidP="0093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535906"/>
      <w:docPartObj>
        <w:docPartGallery w:val="Page Numbers (Top of Page)"/>
        <w:docPartUnique/>
      </w:docPartObj>
    </w:sdtPr>
    <w:sdtEndPr>
      <w:rPr>
        <w:noProof/>
      </w:rPr>
    </w:sdtEndPr>
    <w:sdtContent>
      <w:p w:rsidR="00930262" w:rsidRDefault="00930262">
        <w:pPr>
          <w:pStyle w:val="Header"/>
          <w:jc w:val="right"/>
          <w:rPr>
            <w:noProof/>
          </w:rPr>
        </w:pPr>
        <w:r>
          <w:fldChar w:fldCharType="begin"/>
        </w:r>
        <w:r>
          <w:instrText xml:space="preserve"> PAGE   \* MERGEFORMAT </w:instrText>
        </w:r>
        <w:r>
          <w:fldChar w:fldCharType="separate"/>
        </w:r>
        <w:r w:rsidR="00B52948">
          <w:rPr>
            <w:noProof/>
          </w:rPr>
          <w:t>1</w:t>
        </w:r>
        <w:r>
          <w:rPr>
            <w:noProof/>
          </w:rPr>
          <w:fldChar w:fldCharType="end"/>
        </w:r>
      </w:p>
      <w:p w:rsidR="00930262" w:rsidRDefault="00930262">
        <w:pPr>
          <w:pStyle w:val="Header"/>
          <w:jc w:val="right"/>
          <w:rPr>
            <w:noProof/>
          </w:rPr>
        </w:pPr>
        <w:r>
          <w:rPr>
            <w:noProof/>
          </w:rPr>
          <w:t>HH</w:t>
        </w:r>
        <w:r w:rsidR="0089026F">
          <w:rPr>
            <w:noProof/>
          </w:rPr>
          <w:t xml:space="preserve"> 175-18</w:t>
        </w:r>
      </w:p>
      <w:p w:rsidR="00930262" w:rsidRDefault="00930262">
        <w:pPr>
          <w:pStyle w:val="Header"/>
          <w:jc w:val="right"/>
        </w:pPr>
        <w:r>
          <w:rPr>
            <w:noProof/>
          </w:rPr>
          <w:t>HC 12161/15</w:t>
        </w:r>
      </w:p>
    </w:sdtContent>
  </w:sdt>
  <w:p w:rsidR="00930262" w:rsidRDefault="00930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5B"/>
    <w:rsid w:val="000434A5"/>
    <w:rsid w:val="00055527"/>
    <w:rsid w:val="00140782"/>
    <w:rsid w:val="0018787A"/>
    <w:rsid w:val="001F5D0E"/>
    <w:rsid w:val="00216542"/>
    <w:rsid w:val="00230027"/>
    <w:rsid w:val="00292640"/>
    <w:rsid w:val="002974D5"/>
    <w:rsid w:val="002A16E1"/>
    <w:rsid w:val="002A2C92"/>
    <w:rsid w:val="002C29E7"/>
    <w:rsid w:val="002C342F"/>
    <w:rsid w:val="002D694E"/>
    <w:rsid w:val="003051E4"/>
    <w:rsid w:val="00310D6D"/>
    <w:rsid w:val="0039724D"/>
    <w:rsid w:val="003A2165"/>
    <w:rsid w:val="003A6130"/>
    <w:rsid w:val="004106B2"/>
    <w:rsid w:val="0044366E"/>
    <w:rsid w:val="00446625"/>
    <w:rsid w:val="0046735E"/>
    <w:rsid w:val="004A4346"/>
    <w:rsid w:val="004D2052"/>
    <w:rsid w:val="004D488C"/>
    <w:rsid w:val="00511826"/>
    <w:rsid w:val="00562DF8"/>
    <w:rsid w:val="0057235E"/>
    <w:rsid w:val="00595F55"/>
    <w:rsid w:val="005F6D30"/>
    <w:rsid w:val="006418E7"/>
    <w:rsid w:val="00651E55"/>
    <w:rsid w:val="006D6502"/>
    <w:rsid w:val="006F0230"/>
    <w:rsid w:val="00703813"/>
    <w:rsid w:val="00766068"/>
    <w:rsid w:val="00772AFC"/>
    <w:rsid w:val="007D0ABB"/>
    <w:rsid w:val="007D70A9"/>
    <w:rsid w:val="00872E85"/>
    <w:rsid w:val="0088155D"/>
    <w:rsid w:val="0089026F"/>
    <w:rsid w:val="008B0EDE"/>
    <w:rsid w:val="008C2540"/>
    <w:rsid w:val="008E719A"/>
    <w:rsid w:val="00923C9A"/>
    <w:rsid w:val="00930262"/>
    <w:rsid w:val="009A0943"/>
    <w:rsid w:val="009C72DA"/>
    <w:rsid w:val="009E69F0"/>
    <w:rsid w:val="00A37F95"/>
    <w:rsid w:val="00A61151"/>
    <w:rsid w:val="00A64479"/>
    <w:rsid w:val="00A70DC5"/>
    <w:rsid w:val="00A821BB"/>
    <w:rsid w:val="00A82DBB"/>
    <w:rsid w:val="00AC28AD"/>
    <w:rsid w:val="00B22644"/>
    <w:rsid w:val="00B47C39"/>
    <w:rsid w:val="00B52948"/>
    <w:rsid w:val="00B93098"/>
    <w:rsid w:val="00BB4FA6"/>
    <w:rsid w:val="00BC7E38"/>
    <w:rsid w:val="00BF0C03"/>
    <w:rsid w:val="00BF3D2B"/>
    <w:rsid w:val="00C20443"/>
    <w:rsid w:val="00C65AED"/>
    <w:rsid w:val="00CE026E"/>
    <w:rsid w:val="00CF2AB9"/>
    <w:rsid w:val="00CF5A68"/>
    <w:rsid w:val="00D1095B"/>
    <w:rsid w:val="00D141C7"/>
    <w:rsid w:val="00D1530D"/>
    <w:rsid w:val="00D624F4"/>
    <w:rsid w:val="00D656AD"/>
    <w:rsid w:val="00D66651"/>
    <w:rsid w:val="00DB3881"/>
    <w:rsid w:val="00DF4996"/>
    <w:rsid w:val="00E427F7"/>
    <w:rsid w:val="00E629CA"/>
    <w:rsid w:val="00EB0633"/>
    <w:rsid w:val="00EB68A7"/>
    <w:rsid w:val="00EC564E"/>
    <w:rsid w:val="00EF73A0"/>
    <w:rsid w:val="00F37E73"/>
    <w:rsid w:val="00F86065"/>
    <w:rsid w:val="00F9465D"/>
    <w:rsid w:val="00FA55A3"/>
    <w:rsid w:val="00FE70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21692-5E62-4869-B2D2-9446B1A1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1BB"/>
    <w:rPr>
      <w:rFonts w:ascii="Tahoma" w:hAnsi="Tahoma" w:cs="Tahoma"/>
      <w:sz w:val="16"/>
      <w:szCs w:val="16"/>
    </w:rPr>
  </w:style>
  <w:style w:type="paragraph" w:styleId="Header">
    <w:name w:val="header"/>
    <w:basedOn w:val="Normal"/>
    <w:link w:val="HeaderChar"/>
    <w:uiPriority w:val="99"/>
    <w:unhideWhenUsed/>
    <w:rsid w:val="0093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262"/>
  </w:style>
  <w:style w:type="paragraph" w:styleId="Footer">
    <w:name w:val="footer"/>
    <w:basedOn w:val="Normal"/>
    <w:link w:val="FooterChar"/>
    <w:uiPriority w:val="99"/>
    <w:unhideWhenUsed/>
    <w:rsid w:val="0093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2018-03-27T10:08:00Z</cp:lastPrinted>
  <dcterms:created xsi:type="dcterms:W3CDTF">2018-04-03T08:49:00Z</dcterms:created>
  <dcterms:modified xsi:type="dcterms:W3CDTF">2018-04-03T08:49:00Z</dcterms:modified>
</cp:coreProperties>
</file>