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3B" w:rsidRDefault="00A45500" w:rsidP="00A45500">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91AFE">
        <w:rPr>
          <w:b/>
          <w:sz w:val="24"/>
          <w:szCs w:val="24"/>
        </w:rPr>
        <w:t>242</w:t>
      </w:r>
      <w:r>
        <w:rPr>
          <w:b/>
          <w:sz w:val="24"/>
          <w:szCs w:val="24"/>
        </w:rPr>
        <w:t>/16</w:t>
      </w:r>
    </w:p>
    <w:p w:rsidR="00A45500" w:rsidRDefault="00A45500" w:rsidP="00A45500">
      <w:pPr>
        <w:spacing w:line="360" w:lineRule="auto"/>
        <w:jc w:val="both"/>
        <w:rPr>
          <w:b/>
          <w:sz w:val="24"/>
          <w:szCs w:val="24"/>
        </w:rPr>
      </w:pPr>
      <w:r>
        <w:rPr>
          <w:b/>
          <w:sz w:val="24"/>
          <w:szCs w:val="24"/>
        </w:rPr>
        <w:t>HELD AT HARARE 30 MARCH 2016</w:t>
      </w:r>
      <w:r>
        <w:rPr>
          <w:b/>
          <w:sz w:val="24"/>
          <w:szCs w:val="24"/>
        </w:rPr>
        <w:tab/>
      </w:r>
      <w:r>
        <w:rPr>
          <w:b/>
          <w:sz w:val="24"/>
          <w:szCs w:val="24"/>
        </w:rPr>
        <w:tab/>
      </w:r>
      <w:r>
        <w:rPr>
          <w:b/>
          <w:sz w:val="24"/>
          <w:szCs w:val="24"/>
        </w:rPr>
        <w:tab/>
      </w:r>
      <w:r>
        <w:rPr>
          <w:b/>
          <w:sz w:val="24"/>
          <w:szCs w:val="24"/>
        </w:rPr>
        <w:tab/>
        <w:t>CASE NO LC/REV/H/144/12</w:t>
      </w:r>
    </w:p>
    <w:p w:rsidR="00A45500" w:rsidRDefault="00A45500" w:rsidP="00A45500">
      <w:pPr>
        <w:spacing w:line="360" w:lineRule="auto"/>
        <w:jc w:val="both"/>
        <w:rPr>
          <w:b/>
          <w:sz w:val="24"/>
          <w:szCs w:val="24"/>
        </w:rPr>
      </w:pPr>
      <w:r>
        <w:rPr>
          <w:b/>
          <w:sz w:val="24"/>
          <w:szCs w:val="24"/>
        </w:rPr>
        <w:t xml:space="preserve">&amp; </w:t>
      </w:r>
      <w:r w:rsidR="007E266C">
        <w:rPr>
          <w:b/>
          <w:sz w:val="24"/>
          <w:szCs w:val="24"/>
        </w:rPr>
        <w:t>13 MAY</w:t>
      </w:r>
      <w:r>
        <w:rPr>
          <w:b/>
          <w:sz w:val="24"/>
          <w:szCs w:val="24"/>
        </w:rPr>
        <w:t xml:space="preserve"> 2016</w:t>
      </w:r>
    </w:p>
    <w:p w:rsidR="00A45500" w:rsidRDefault="00A45500" w:rsidP="00A45500">
      <w:pPr>
        <w:spacing w:line="360" w:lineRule="auto"/>
        <w:jc w:val="both"/>
        <w:rPr>
          <w:sz w:val="24"/>
          <w:szCs w:val="24"/>
        </w:rPr>
      </w:pPr>
      <w:r>
        <w:rPr>
          <w:sz w:val="24"/>
          <w:szCs w:val="24"/>
        </w:rPr>
        <w:t>In the matter between:</w:t>
      </w:r>
    </w:p>
    <w:p w:rsidR="00A45500" w:rsidRDefault="00A17C96" w:rsidP="00A45500">
      <w:pPr>
        <w:spacing w:line="360" w:lineRule="auto"/>
        <w:jc w:val="both"/>
        <w:rPr>
          <w:b/>
          <w:sz w:val="24"/>
          <w:szCs w:val="24"/>
        </w:rPr>
      </w:pPr>
      <w:r>
        <w:rPr>
          <w:b/>
          <w:sz w:val="24"/>
          <w:szCs w:val="24"/>
        </w:rPr>
        <w:t>PROFESSOR</w:t>
      </w:r>
      <w:r w:rsidR="00A45500">
        <w:rPr>
          <w:b/>
          <w:sz w:val="24"/>
          <w:szCs w:val="24"/>
        </w:rPr>
        <w:t xml:space="preserve"> LOVEMORE GWANZURA</w:t>
      </w:r>
      <w:r w:rsidR="00A45500">
        <w:rPr>
          <w:b/>
          <w:sz w:val="24"/>
          <w:szCs w:val="24"/>
        </w:rPr>
        <w:tab/>
      </w:r>
      <w:r w:rsidR="00A45500">
        <w:rPr>
          <w:b/>
          <w:sz w:val="24"/>
          <w:szCs w:val="24"/>
        </w:rPr>
        <w:tab/>
      </w:r>
      <w:r w:rsidR="00A45500">
        <w:rPr>
          <w:b/>
          <w:sz w:val="24"/>
          <w:szCs w:val="24"/>
        </w:rPr>
        <w:tab/>
        <w:t>Appellant</w:t>
      </w:r>
    </w:p>
    <w:p w:rsidR="00A45500" w:rsidRDefault="00A45500" w:rsidP="00A45500">
      <w:pPr>
        <w:spacing w:line="360" w:lineRule="auto"/>
        <w:jc w:val="both"/>
        <w:rPr>
          <w:b/>
          <w:sz w:val="24"/>
          <w:szCs w:val="24"/>
        </w:rPr>
      </w:pPr>
      <w:r>
        <w:rPr>
          <w:b/>
          <w:sz w:val="24"/>
          <w:szCs w:val="24"/>
        </w:rPr>
        <w:t>And</w:t>
      </w:r>
    </w:p>
    <w:p w:rsidR="00A45500" w:rsidRDefault="00A45500" w:rsidP="00A45500">
      <w:pPr>
        <w:spacing w:line="360" w:lineRule="auto"/>
        <w:jc w:val="both"/>
        <w:rPr>
          <w:b/>
          <w:sz w:val="24"/>
          <w:szCs w:val="24"/>
        </w:rPr>
      </w:pPr>
      <w:r>
        <w:rPr>
          <w:b/>
          <w:sz w:val="24"/>
          <w:szCs w:val="24"/>
        </w:rPr>
        <w:t>PROFESSOR LEVI MARTIN NYAGURA</w:t>
      </w:r>
      <w:r w:rsidR="00947989">
        <w:rPr>
          <w:b/>
          <w:sz w:val="24"/>
          <w:szCs w:val="24"/>
        </w:rPr>
        <w:t xml:space="preserve"> &amp; 3 OTHERS</w:t>
      </w:r>
      <w:r w:rsidR="00A17C96">
        <w:rPr>
          <w:b/>
          <w:sz w:val="24"/>
          <w:szCs w:val="24"/>
        </w:rPr>
        <w:tab/>
      </w:r>
      <w:r w:rsidR="00947989">
        <w:rPr>
          <w:b/>
          <w:sz w:val="24"/>
          <w:szCs w:val="24"/>
        </w:rPr>
        <w:tab/>
      </w:r>
      <w:r>
        <w:rPr>
          <w:b/>
          <w:sz w:val="24"/>
          <w:szCs w:val="24"/>
        </w:rPr>
        <w:t>Respondent</w:t>
      </w:r>
      <w:r w:rsidR="00947989">
        <w:rPr>
          <w:b/>
          <w:sz w:val="24"/>
          <w:szCs w:val="24"/>
        </w:rPr>
        <w:t>s</w:t>
      </w:r>
    </w:p>
    <w:p w:rsidR="00A45500" w:rsidRDefault="00A45500" w:rsidP="00A45500">
      <w:pPr>
        <w:spacing w:line="360" w:lineRule="auto"/>
        <w:jc w:val="both"/>
        <w:rPr>
          <w:sz w:val="24"/>
          <w:szCs w:val="24"/>
        </w:rPr>
      </w:pPr>
      <w:r>
        <w:rPr>
          <w:sz w:val="24"/>
          <w:szCs w:val="24"/>
        </w:rPr>
        <w:t>Before The Honourable L Hove, Judge</w:t>
      </w:r>
    </w:p>
    <w:p w:rsidR="00A45500" w:rsidRDefault="00A45500" w:rsidP="00A45500">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proofErr w:type="gramStart"/>
      <w:r>
        <w:rPr>
          <w:b/>
          <w:sz w:val="24"/>
          <w:szCs w:val="24"/>
        </w:rPr>
        <w:t>Ms  T</w:t>
      </w:r>
      <w:proofErr w:type="gramEnd"/>
      <w:r>
        <w:rPr>
          <w:b/>
          <w:sz w:val="24"/>
          <w:szCs w:val="24"/>
        </w:rPr>
        <w:t xml:space="preserve"> </w:t>
      </w:r>
      <w:proofErr w:type="spellStart"/>
      <w:r>
        <w:rPr>
          <w:b/>
          <w:sz w:val="24"/>
          <w:szCs w:val="24"/>
        </w:rPr>
        <w:t>Nyandebvu</w:t>
      </w:r>
      <w:proofErr w:type="spellEnd"/>
      <w:r>
        <w:rPr>
          <w:b/>
          <w:sz w:val="24"/>
          <w:szCs w:val="24"/>
        </w:rPr>
        <w:t xml:space="preserve"> (Legal Practitioner)</w:t>
      </w:r>
    </w:p>
    <w:p w:rsidR="00A45500" w:rsidRDefault="00A45500" w:rsidP="00A45500">
      <w:pPr>
        <w:spacing w:line="360" w:lineRule="auto"/>
        <w:jc w:val="both"/>
        <w:rPr>
          <w:b/>
          <w:sz w:val="24"/>
          <w:szCs w:val="24"/>
        </w:rPr>
      </w:pPr>
      <w:r>
        <w:rPr>
          <w:b/>
          <w:sz w:val="24"/>
          <w:szCs w:val="24"/>
        </w:rPr>
        <w:t>For Respondent</w:t>
      </w:r>
      <w:r w:rsidR="00947989">
        <w:rPr>
          <w:b/>
          <w:sz w:val="24"/>
          <w:szCs w:val="24"/>
        </w:rPr>
        <w:t>s</w:t>
      </w:r>
      <w:bookmarkStart w:id="0" w:name="_GoBack"/>
      <w:bookmarkEnd w:id="0"/>
      <w:r>
        <w:rPr>
          <w:b/>
          <w:sz w:val="24"/>
          <w:szCs w:val="24"/>
        </w:rPr>
        <w:tab/>
      </w:r>
      <w:r>
        <w:rPr>
          <w:b/>
          <w:sz w:val="24"/>
          <w:szCs w:val="24"/>
        </w:rPr>
        <w:tab/>
        <w:t xml:space="preserve">Mr T </w:t>
      </w:r>
      <w:proofErr w:type="spellStart"/>
      <w:r>
        <w:rPr>
          <w:b/>
          <w:sz w:val="24"/>
          <w:szCs w:val="24"/>
        </w:rPr>
        <w:t>Chiwuta</w:t>
      </w:r>
      <w:proofErr w:type="spellEnd"/>
      <w:r>
        <w:rPr>
          <w:b/>
          <w:sz w:val="24"/>
          <w:szCs w:val="24"/>
        </w:rPr>
        <w:t xml:space="preserve"> (Legal Practitioner)</w:t>
      </w:r>
    </w:p>
    <w:p w:rsidR="00A45500" w:rsidRDefault="00A45500" w:rsidP="00A45500">
      <w:pPr>
        <w:spacing w:line="360" w:lineRule="auto"/>
        <w:jc w:val="both"/>
        <w:rPr>
          <w:b/>
          <w:sz w:val="24"/>
          <w:szCs w:val="24"/>
        </w:rPr>
      </w:pPr>
    </w:p>
    <w:p w:rsidR="00A45500" w:rsidRDefault="00A45500" w:rsidP="00A45500">
      <w:pPr>
        <w:spacing w:line="360" w:lineRule="auto"/>
        <w:jc w:val="both"/>
        <w:rPr>
          <w:b/>
          <w:sz w:val="24"/>
          <w:szCs w:val="24"/>
        </w:rPr>
      </w:pPr>
      <w:r>
        <w:rPr>
          <w:b/>
          <w:sz w:val="24"/>
          <w:szCs w:val="24"/>
        </w:rPr>
        <w:t>HOVE, J:</w:t>
      </w:r>
    </w:p>
    <w:p w:rsidR="00A45500" w:rsidRDefault="00A45500" w:rsidP="00A45500">
      <w:pPr>
        <w:spacing w:after="0" w:line="360" w:lineRule="auto"/>
        <w:jc w:val="both"/>
        <w:rPr>
          <w:sz w:val="24"/>
          <w:szCs w:val="24"/>
        </w:rPr>
      </w:pPr>
      <w:r>
        <w:rPr>
          <w:b/>
          <w:sz w:val="24"/>
          <w:szCs w:val="24"/>
        </w:rPr>
        <w:tab/>
      </w:r>
      <w:r>
        <w:rPr>
          <w:sz w:val="24"/>
          <w:szCs w:val="24"/>
        </w:rPr>
        <w:t>The appellant was employed on a fixed term contract.  The c</w:t>
      </w:r>
      <w:r w:rsidR="00F034F9">
        <w:rPr>
          <w:sz w:val="24"/>
          <w:szCs w:val="24"/>
        </w:rPr>
        <w:t>ontract expired and was renewed.  A</w:t>
      </w:r>
      <w:r>
        <w:rPr>
          <w:sz w:val="24"/>
          <w:szCs w:val="24"/>
        </w:rPr>
        <w:t>fter its renewal, the appellant was fired allegedly for incompetence, needless to say this decision to terminate the contract of employment was unlawful as it did not comply wit</w:t>
      </w:r>
      <w:r w:rsidR="00B1036D">
        <w:rPr>
          <w:sz w:val="24"/>
          <w:szCs w:val="24"/>
        </w:rPr>
        <w:t>h the provisions of Labour Act [</w:t>
      </w:r>
      <w:r>
        <w:rPr>
          <w:sz w:val="24"/>
          <w:szCs w:val="24"/>
        </w:rPr>
        <w:t>Chapter 28:01] Section 12 B (2) which provides that;</w:t>
      </w:r>
    </w:p>
    <w:p w:rsidR="00A45500" w:rsidRDefault="00A45500" w:rsidP="00A45500">
      <w:pPr>
        <w:spacing w:after="0" w:line="360" w:lineRule="auto"/>
        <w:jc w:val="both"/>
      </w:pPr>
      <w:r>
        <w:rPr>
          <w:sz w:val="24"/>
          <w:szCs w:val="24"/>
        </w:rPr>
        <w:tab/>
      </w:r>
      <w:r>
        <w:rPr>
          <w:sz w:val="24"/>
          <w:szCs w:val="24"/>
        </w:rPr>
        <w:tab/>
      </w:r>
      <w:r>
        <w:t>“</w:t>
      </w:r>
      <w:proofErr w:type="gramStart"/>
      <w:r>
        <w:t>an</w:t>
      </w:r>
      <w:proofErr w:type="gramEnd"/>
      <w:r>
        <w:t xml:space="preserve"> employee is unfairly dismissed –</w:t>
      </w:r>
    </w:p>
    <w:p w:rsidR="00A45500" w:rsidRDefault="00A45500" w:rsidP="00A45500">
      <w:pPr>
        <w:pStyle w:val="ListParagraph"/>
        <w:numPr>
          <w:ilvl w:val="0"/>
          <w:numId w:val="1"/>
        </w:numPr>
        <w:spacing w:after="0" w:line="360" w:lineRule="auto"/>
        <w:jc w:val="both"/>
      </w:pPr>
      <w:r>
        <w:t>If subject to subsection (3), the employer fails to sho</w:t>
      </w:r>
      <w:r w:rsidR="00A91AFE">
        <w:t>w that he dismissed the employee</w:t>
      </w:r>
      <w:r>
        <w:t xml:space="preserve"> in terms of an employment code;</w:t>
      </w:r>
    </w:p>
    <w:p w:rsidR="00A45500" w:rsidRDefault="00A45500" w:rsidP="00A45500">
      <w:pPr>
        <w:pStyle w:val="ListParagraph"/>
        <w:numPr>
          <w:ilvl w:val="0"/>
          <w:numId w:val="1"/>
        </w:numPr>
        <w:spacing w:after="0" w:line="360" w:lineRule="auto"/>
        <w:jc w:val="both"/>
      </w:pPr>
      <w:r>
        <w:t>…</w:t>
      </w:r>
    </w:p>
    <w:p w:rsidR="00A45500" w:rsidRDefault="00127CD0" w:rsidP="00A45500">
      <w:pPr>
        <w:spacing w:after="0" w:line="360" w:lineRule="auto"/>
        <w:ind w:left="720"/>
        <w:jc w:val="both"/>
        <w:rPr>
          <w:sz w:val="24"/>
          <w:szCs w:val="24"/>
        </w:rPr>
      </w:pPr>
      <w:r>
        <w:rPr>
          <w:sz w:val="24"/>
          <w:szCs w:val="24"/>
        </w:rPr>
        <w:t xml:space="preserve">There was no hearing.  The decision to dismiss was unilateral.  The respondent failed </w:t>
      </w:r>
    </w:p>
    <w:p w:rsidR="00127CD0" w:rsidRDefault="00127CD0" w:rsidP="00127CD0">
      <w:pPr>
        <w:spacing w:after="0" w:line="360" w:lineRule="auto"/>
        <w:jc w:val="both"/>
        <w:rPr>
          <w:sz w:val="24"/>
          <w:szCs w:val="24"/>
        </w:rPr>
      </w:pPr>
      <w:proofErr w:type="gramStart"/>
      <w:r>
        <w:rPr>
          <w:sz w:val="24"/>
          <w:szCs w:val="24"/>
        </w:rPr>
        <w:t>to</w:t>
      </w:r>
      <w:proofErr w:type="gramEnd"/>
      <w:r>
        <w:rPr>
          <w:sz w:val="24"/>
          <w:szCs w:val="24"/>
        </w:rPr>
        <w:t xml:space="preserve"> show that there was compliance with the provisions of </w:t>
      </w:r>
      <w:r w:rsidR="00A17C96">
        <w:rPr>
          <w:sz w:val="24"/>
          <w:szCs w:val="24"/>
        </w:rPr>
        <w:t>the University of Zimbabwe Act [</w:t>
      </w:r>
      <w:r>
        <w:rPr>
          <w:sz w:val="24"/>
          <w:szCs w:val="24"/>
        </w:rPr>
        <w:t>Chapter 25:16]</w:t>
      </w:r>
      <w:r w:rsidR="00F034F9">
        <w:rPr>
          <w:sz w:val="24"/>
          <w:szCs w:val="24"/>
        </w:rPr>
        <w:t>.  S</w:t>
      </w:r>
      <w:r>
        <w:rPr>
          <w:sz w:val="24"/>
          <w:szCs w:val="24"/>
        </w:rPr>
        <w:t>ection 22 thereof provides for the procedure to be followed</w:t>
      </w:r>
      <w:r w:rsidR="000D3D00">
        <w:rPr>
          <w:sz w:val="24"/>
          <w:szCs w:val="24"/>
        </w:rPr>
        <w:t xml:space="preserve"> and it was not complied with</w:t>
      </w:r>
      <w:r w:rsidR="00F034F9">
        <w:rPr>
          <w:sz w:val="24"/>
          <w:szCs w:val="24"/>
        </w:rPr>
        <w:t>,</w:t>
      </w:r>
      <w:r w:rsidR="000D3D00">
        <w:rPr>
          <w:sz w:val="24"/>
          <w:szCs w:val="24"/>
        </w:rPr>
        <w:t xml:space="preserve"> further the rule</w:t>
      </w:r>
      <w:r w:rsidR="00F034F9">
        <w:rPr>
          <w:sz w:val="24"/>
          <w:szCs w:val="24"/>
        </w:rPr>
        <w:t>s</w:t>
      </w:r>
      <w:r w:rsidR="000D3D00">
        <w:rPr>
          <w:sz w:val="24"/>
          <w:szCs w:val="24"/>
        </w:rPr>
        <w:t xml:space="preserve"> of natural justice w</w:t>
      </w:r>
      <w:r w:rsidR="00F034F9">
        <w:rPr>
          <w:sz w:val="24"/>
          <w:szCs w:val="24"/>
        </w:rPr>
        <w:t>ere</w:t>
      </w:r>
      <w:r w:rsidR="000D3D00">
        <w:rPr>
          <w:sz w:val="24"/>
          <w:szCs w:val="24"/>
        </w:rPr>
        <w:t xml:space="preserve"> also flouted when the employer failed to accord the appellant the right to be heard.  See </w:t>
      </w:r>
      <w:proofErr w:type="spellStart"/>
      <w:r w:rsidR="000D3D00">
        <w:rPr>
          <w:i/>
          <w:sz w:val="24"/>
          <w:szCs w:val="24"/>
        </w:rPr>
        <w:t>Muzondo</w:t>
      </w:r>
      <w:proofErr w:type="spellEnd"/>
      <w:r w:rsidR="000D3D00">
        <w:rPr>
          <w:i/>
          <w:sz w:val="24"/>
          <w:szCs w:val="24"/>
        </w:rPr>
        <w:t xml:space="preserve"> </w:t>
      </w:r>
      <w:r w:rsidR="000D3D00">
        <w:rPr>
          <w:sz w:val="24"/>
          <w:szCs w:val="24"/>
        </w:rPr>
        <w:t xml:space="preserve">v </w:t>
      </w:r>
      <w:r w:rsidR="000D3D00">
        <w:rPr>
          <w:i/>
          <w:sz w:val="24"/>
          <w:szCs w:val="24"/>
        </w:rPr>
        <w:t xml:space="preserve">UZ </w:t>
      </w:r>
      <w:r w:rsidR="000D3D00">
        <w:rPr>
          <w:sz w:val="24"/>
          <w:szCs w:val="24"/>
        </w:rPr>
        <w:t>1981 ZLR 333.</w:t>
      </w:r>
    </w:p>
    <w:p w:rsidR="000D3D00" w:rsidRDefault="000D3D00" w:rsidP="00127CD0">
      <w:pPr>
        <w:spacing w:after="0" w:line="360" w:lineRule="auto"/>
        <w:jc w:val="both"/>
        <w:rPr>
          <w:sz w:val="24"/>
          <w:szCs w:val="24"/>
        </w:rPr>
      </w:pPr>
      <w:r>
        <w:rPr>
          <w:sz w:val="24"/>
          <w:szCs w:val="24"/>
        </w:rPr>
        <w:lastRenderedPageBreak/>
        <w:tab/>
        <w:t>The appellant was called to the office of the 1</w:t>
      </w:r>
      <w:r w:rsidRPr="000D3D00">
        <w:rPr>
          <w:sz w:val="24"/>
          <w:szCs w:val="24"/>
          <w:vertAlign w:val="superscript"/>
        </w:rPr>
        <w:t>st</w:t>
      </w:r>
      <w:r>
        <w:rPr>
          <w:sz w:val="24"/>
          <w:szCs w:val="24"/>
        </w:rPr>
        <w:t xml:space="preserve"> respondent and fired 11 days after his fixed term contract was renewed.  The first fixed term contract between the parties was from 28 June 2012 and it expired on 30 September 2012.  The parties entered into another fixed term contract on 10 October 2012 and it was due to expire on 31 December 2012.  It was summarily terminated without following any procedures on 22 October 2012.</w:t>
      </w:r>
    </w:p>
    <w:p w:rsidR="000D3D00" w:rsidRDefault="000D3D00" w:rsidP="00127CD0">
      <w:pPr>
        <w:spacing w:after="0" w:line="360" w:lineRule="auto"/>
        <w:jc w:val="both"/>
        <w:rPr>
          <w:sz w:val="24"/>
          <w:szCs w:val="24"/>
        </w:rPr>
      </w:pPr>
      <w:r>
        <w:rPr>
          <w:sz w:val="24"/>
          <w:szCs w:val="24"/>
        </w:rPr>
        <w:tab/>
        <w:t>The remedy is that the appellant be paid for the unexpired portion of their fixed term contract</w:t>
      </w:r>
      <w:r w:rsidR="00E13ED8">
        <w:rPr>
          <w:sz w:val="24"/>
          <w:szCs w:val="24"/>
        </w:rPr>
        <w:t>.</w:t>
      </w:r>
    </w:p>
    <w:p w:rsidR="00E13ED8" w:rsidRDefault="00E13ED8" w:rsidP="00127CD0">
      <w:pPr>
        <w:spacing w:after="0" w:line="360" w:lineRule="auto"/>
        <w:jc w:val="both"/>
        <w:rPr>
          <w:sz w:val="24"/>
          <w:szCs w:val="24"/>
        </w:rPr>
      </w:pPr>
      <w:r>
        <w:rPr>
          <w:sz w:val="24"/>
          <w:szCs w:val="24"/>
        </w:rPr>
        <w:tab/>
        <w:t>The employer offered the payment up to 31 December 2012 (i.e. the unexpired portion of the fixed term contract) ordinarily this should have been the end of the matter see the cases of:</w:t>
      </w:r>
    </w:p>
    <w:p w:rsidR="00E13ED8" w:rsidRPr="00F034F9" w:rsidRDefault="00E13ED8" w:rsidP="00127CD0">
      <w:pPr>
        <w:spacing w:after="0" w:line="360" w:lineRule="auto"/>
        <w:jc w:val="both"/>
        <w:rPr>
          <w:sz w:val="24"/>
          <w:szCs w:val="24"/>
        </w:rPr>
      </w:pPr>
      <w:r>
        <w:rPr>
          <w:sz w:val="24"/>
          <w:szCs w:val="24"/>
        </w:rPr>
        <w:t>-</w:t>
      </w:r>
      <w:r w:rsidR="00F034F9">
        <w:rPr>
          <w:sz w:val="24"/>
          <w:szCs w:val="24"/>
        </w:rPr>
        <w:tab/>
      </w:r>
      <w:proofErr w:type="spellStart"/>
      <w:r w:rsidR="00F034F9">
        <w:rPr>
          <w:i/>
          <w:sz w:val="24"/>
          <w:szCs w:val="24"/>
        </w:rPr>
        <w:t>Chikonye</w:t>
      </w:r>
      <w:proofErr w:type="spellEnd"/>
      <w:r w:rsidR="00F034F9">
        <w:rPr>
          <w:i/>
          <w:sz w:val="24"/>
          <w:szCs w:val="24"/>
        </w:rPr>
        <w:t xml:space="preserve"> &amp; </w:t>
      </w:r>
      <w:proofErr w:type="spellStart"/>
      <w:r w:rsidR="00F034F9">
        <w:rPr>
          <w:i/>
          <w:sz w:val="24"/>
          <w:szCs w:val="24"/>
        </w:rPr>
        <w:t>Anor</w:t>
      </w:r>
      <w:proofErr w:type="spellEnd"/>
      <w:r w:rsidR="00F034F9">
        <w:rPr>
          <w:i/>
          <w:sz w:val="24"/>
          <w:szCs w:val="24"/>
        </w:rPr>
        <w:t xml:space="preserve"> </w:t>
      </w:r>
      <w:r w:rsidR="00F034F9">
        <w:rPr>
          <w:sz w:val="24"/>
          <w:szCs w:val="24"/>
        </w:rPr>
        <w:t xml:space="preserve">v </w:t>
      </w:r>
      <w:proofErr w:type="spellStart"/>
      <w:r w:rsidR="00F034F9">
        <w:rPr>
          <w:i/>
          <w:sz w:val="24"/>
          <w:szCs w:val="24"/>
        </w:rPr>
        <w:t>Peterhouse</w:t>
      </w:r>
      <w:proofErr w:type="spellEnd"/>
      <w:r w:rsidR="00F034F9">
        <w:rPr>
          <w:i/>
          <w:sz w:val="24"/>
          <w:szCs w:val="24"/>
        </w:rPr>
        <w:t xml:space="preserve"> </w:t>
      </w:r>
      <w:r w:rsidR="00F034F9">
        <w:rPr>
          <w:sz w:val="24"/>
          <w:szCs w:val="24"/>
        </w:rPr>
        <w:t>1999 (2) ZLR 329</w:t>
      </w:r>
    </w:p>
    <w:p w:rsidR="00E13ED8" w:rsidRDefault="00E13ED8" w:rsidP="00F034F9">
      <w:pPr>
        <w:spacing w:after="0" w:line="360" w:lineRule="auto"/>
        <w:ind w:left="720" w:hanging="720"/>
        <w:jc w:val="both"/>
        <w:rPr>
          <w:sz w:val="24"/>
          <w:szCs w:val="24"/>
        </w:rPr>
      </w:pPr>
      <w:r>
        <w:rPr>
          <w:sz w:val="24"/>
          <w:szCs w:val="24"/>
        </w:rPr>
        <w:t>-</w:t>
      </w:r>
      <w:r w:rsidR="00F034F9">
        <w:rPr>
          <w:sz w:val="24"/>
          <w:szCs w:val="24"/>
        </w:rPr>
        <w:tab/>
      </w:r>
      <w:r w:rsidR="00F034F9" w:rsidRPr="00F034F9">
        <w:rPr>
          <w:i/>
          <w:sz w:val="24"/>
          <w:szCs w:val="24"/>
        </w:rPr>
        <w:t>National Railways of Zimbabwe</w:t>
      </w:r>
      <w:r w:rsidR="00F034F9">
        <w:rPr>
          <w:sz w:val="24"/>
          <w:szCs w:val="24"/>
        </w:rPr>
        <w:t xml:space="preserve"> v </w:t>
      </w:r>
      <w:r w:rsidR="00F034F9" w:rsidRPr="00F034F9">
        <w:rPr>
          <w:i/>
          <w:sz w:val="24"/>
          <w:szCs w:val="24"/>
        </w:rPr>
        <w:t>Zimbabwe Railways Artisans Union &amp; 3 Others</w:t>
      </w:r>
      <w:r w:rsidR="00F034F9">
        <w:rPr>
          <w:sz w:val="24"/>
          <w:szCs w:val="24"/>
        </w:rPr>
        <w:t xml:space="preserve"> SC 46/15</w:t>
      </w:r>
    </w:p>
    <w:p w:rsidR="00E13ED8" w:rsidRDefault="00E13ED8" w:rsidP="00F034F9">
      <w:pPr>
        <w:spacing w:after="0" w:line="360" w:lineRule="auto"/>
        <w:ind w:left="720" w:hanging="720"/>
        <w:jc w:val="both"/>
        <w:rPr>
          <w:sz w:val="24"/>
          <w:szCs w:val="24"/>
        </w:rPr>
      </w:pPr>
      <w:r>
        <w:rPr>
          <w:sz w:val="24"/>
          <w:szCs w:val="24"/>
        </w:rPr>
        <w:t>-</w:t>
      </w:r>
      <w:r w:rsidR="00F034F9">
        <w:rPr>
          <w:sz w:val="24"/>
          <w:szCs w:val="24"/>
        </w:rPr>
        <w:tab/>
      </w:r>
      <w:r w:rsidR="00F034F9" w:rsidRPr="00F034F9">
        <w:rPr>
          <w:i/>
          <w:sz w:val="24"/>
          <w:szCs w:val="24"/>
        </w:rPr>
        <w:t>UZ/UCSF Coll</w:t>
      </w:r>
      <w:r w:rsidR="00F034F9">
        <w:rPr>
          <w:i/>
          <w:sz w:val="24"/>
          <w:szCs w:val="24"/>
        </w:rPr>
        <w:t>a</w:t>
      </w:r>
      <w:r w:rsidR="00F034F9" w:rsidRPr="00F034F9">
        <w:rPr>
          <w:i/>
          <w:sz w:val="24"/>
          <w:szCs w:val="24"/>
        </w:rPr>
        <w:t>borative Research Program in Women’s Health</w:t>
      </w:r>
      <w:r w:rsidR="00F034F9">
        <w:rPr>
          <w:sz w:val="24"/>
          <w:szCs w:val="24"/>
        </w:rPr>
        <w:t xml:space="preserve"> v </w:t>
      </w:r>
      <w:proofErr w:type="spellStart"/>
      <w:r w:rsidR="00F034F9" w:rsidRPr="00F034F9">
        <w:rPr>
          <w:i/>
          <w:sz w:val="24"/>
          <w:szCs w:val="24"/>
        </w:rPr>
        <w:t>Shamuyarira</w:t>
      </w:r>
      <w:proofErr w:type="spellEnd"/>
      <w:r w:rsidR="00F034F9">
        <w:rPr>
          <w:sz w:val="24"/>
          <w:szCs w:val="24"/>
        </w:rPr>
        <w:t xml:space="preserve"> SC 10/10</w:t>
      </w:r>
    </w:p>
    <w:p w:rsidR="00E13ED8" w:rsidRDefault="00E13ED8" w:rsidP="00127CD0">
      <w:pPr>
        <w:spacing w:after="0" w:line="360" w:lineRule="auto"/>
        <w:jc w:val="both"/>
        <w:rPr>
          <w:sz w:val="24"/>
          <w:szCs w:val="24"/>
        </w:rPr>
      </w:pPr>
      <w:r>
        <w:rPr>
          <w:sz w:val="24"/>
          <w:szCs w:val="24"/>
        </w:rPr>
        <w:tab/>
        <w:t xml:space="preserve">But </w:t>
      </w:r>
      <w:r>
        <w:rPr>
          <w:i/>
          <w:sz w:val="24"/>
          <w:szCs w:val="24"/>
        </w:rPr>
        <w:t xml:space="preserve">in </w:t>
      </w:r>
      <w:proofErr w:type="spellStart"/>
      <w:r>
        <w:rPr>
          <w:i/>
          <w:sz w:val="24"/>
          <w:szCs w:val="24"/>
        </w:rPr>
        <w:t>casu</w:t>
      </w:r>
      <w:proofErr w:type="spellEnd"/>
      <w:r>
        <w:rPr>
          <w:i/>
          <w:sz w:val="24"/>
          <w:szCs w:val="24"/>
        </w:rPr>
        <w:t xml:space="preserve"> </w:t>
      </w:r>
      <w:r w:rsidRPr="00E13ED8">
        <w:rPr>
          <w:sz w:val="24"/>
          <w:szCs w:val="24"/>
        </w:rPr>
        <w:t>the appellant</w:t>
      </w:r>
      <w:r>
        <w:rPr>
          <w:sz w:val="24"/>
          <w:szCs w:val="24"/>
        </w:rPr>
        <w:t xml:space="preserve"> claims that he had a legitimate expectation to have his fixed term contract renewed.</w:t>
      </w:r>
    </w:p>
    <w:p w:rsidR="00E13ED8" w:rsidRDefault="00E13ED8" w:rsidP="00127CD0">
      <w:pPr>
        <w:spacing w:after="0" w:line="360" w:lineRule="auto"/>
        <w:jc w:val="both"/>
        <w:rPr>
          <w:sz w:val="24"/>
          <w:szCs w:val="24"/>
        </w:rPr>
      </w:pPr>
      <w:r>
        <w:rPr>
          <w:sz w:val="24"/>
          <w:szCs w:val="24"/>
        </w:rPr>
        <w:tab/>
        <w:t>The basis of that claim is that</w:t>
      </w:r>
    </w:p>
    <w:p w:rsidR="00E13ED8" w:rsidRPr="00E13ED8" w:rsidRDefault="00E13ED8" w:rsidP="00E13ED8">
      <w:pPr>
        <w:pStyle w:val="ListParagraph"/>
        <w:numPr>
          <w:ilvl w:val="0"/>
          <w:numId w:val="2"/>
        </w:numPr>
        <w:spacing w:after="0" w:line="360" w:lineRule="auto"/>
        <w:jc w:val="both"/>
        <w:rPr>
          <w:i/>
          <w:sz w:val="24"/>
          <w:szCs w:val="24"/>
        </w:rPr>
      </w:pPr>
      <w:r>
        <w:rPr>
          <w:sz w:val="24"/>
          <w:szCs w:val="24"/>
        </w:rPr>
        <w:t>He was competent</w:t>
      </w:r>
    </w:p>
    <w:p w:rsidR="00E13ED8" w:rsidRPr="004F3D09" w:rsidRDefault="00E13ED8" w:rsidP="00E13ED8">
      <w:pPr>
        <w:pStyle w:val="ListParagraph"/>
        <w:numPr>
          <w:ilvl w:val="0"/>
          <w:numId w:val="2"/>
        </w:numPr>
        <w:spacing w:after="0" w:line="360" w:lineRule="auto"/>
        <w:jc w:val="both"/>
        <w:rPr>
          <w:i/>
          <w:sz w:val="24"/>
          <w:szCs w:val="24"/>
        </w:rPr>
      </w:pPr>
      <w:r>
        <w:rPr>
          <w:sz w:val="24"/>
          <w:szCs w:val="24"/>
        </w:rPr>
        <w:t>He performed satisfactorily</w:t>
      </w:r>
    </w:p>
    <w:p w:rsidR="004F3D09" w:rsidRPr="004F3D09" w:rsidRDefault="004F3D09" w:rsidP="00E13ED8">
      <w:pPr>
        <w:pStyle w:val="ListParagraph"/>
        <w:numPr>
          <w:ilvl w:val="0"/>
          <w:numId w:val="2"/>
        </w:numPr>
        <w:spacing w:after="0" w:line="360" w:lineRule="auto"/>
        <w:jc w:val="both"/>
        <w:rPr>
          <w:i/>
          <w:sz w:val="24"/>
          <w:szCs w:val="24"/>
        </w:rPr>
      </w:pPr>
      <w:r>
        <w:rPr>
          <w:sz w:val="24"/>
          <w:szCs w:val="24"/>
        </w:rPr>
        <w:t>He was not inefficient</w:t>
      </w:r>
    </w:p>
    <w:p w:rsidR="004F3D09" w:rsidRPr="004F3D09" w:rsidRDefault="004F3D09" w:rsidP="00E13ED8">
      <w:pPr>
        <w:pStyle w:val="ListParagraph"/>
        <w:numPr>
          <w:ilvl w:val="0"/>
          <w:numId w:val="2"/>
        </w:numPr>
        <w:spacing w:after="0" w:line="360" w:lineRule="auto"/>
        <w:jc w:val="both"/>
        <w:rPr>
          <w:i/>
          <w:sz w:val="24"/>
          <w:szCs w:val="24"/>
        </w:rPr>
      </w:pPr>
      <w:r>
        <w:rPr>
          <w:sz w:val="24"/>
          <w:szCs w:val="24"/>
        </w:rPr>
        <w:t>The post had not been abolished</w:t>
      </w:r>
    </w:p>
    <w:p w:rsidR="004F3D09" w:rsidRPr="00324B49" w:rsidRDefault="004F3D09" w:rsidP="00E13ED8">
      <w:pPr>
        <w:pStyle w:val="ListParagraph"/>
        <w:numPr>
          <w:ilvl w:val="0"/>
          <w:numId w:val="2"/>
        </w:numPr>
        <w:spacing w:after="0" w:line="360" w:lineRule="auto"/>
        <w:jc w:val="both"/>
        <w:rPr>
          <w:i/>
          <w:sz w:val="24"/>
          <w:szCs w:val="24"/>
        </w:rPr>
      </w:pPr>
      <w:r>
        <w:rPr>
          <w:sz w:val="24"/>
          <w:szCs w:val="24"/>
        </w:rPr>
        <w:t>He had been appointed chairman and</w:t>
      </w:r>
      <w:r w:rsidR="00F034F9">
        <w:rPr>
          <w:sz w:val="24"/>
          <w:szCs w:val="24"/>
        </w:rPr>
        <w:t>,</w:t>
      </w:r>
      <w:r>
        <w:rPr>
          <w:sz w:val="24"/>
          <w:szCs w:val="24"/>
        </w:rPr>
        <w:t xml:space="preserve"> as was the case in other universities e.g. </w:t>
      </w:r>
      <w:proofErr w:type="spellStart"/>
      <w:r>
        <w:rPr>
          <w:sz w:val="24"/>
          <w:szCs w:val="24"/>
        </w:rPr>
        <w:t>Bindura</w:t>
      </w:r>
      <w:proofErr w:type="spellEnd"/>
      <w:r>
        <w:rPr>
          <w:sz w:val="24"/>
          <w:szCs w:val="24"/>
        </w:rPr>
        <w:t xml:space="preserve"> University all persons who had been appointed into this chairmanship</w:t>
      </w:r>
      <w:r w:rsidR="00324B49">
        <w:rPr>
          <w:sz w:val="24"/>
          <w:szCs w:val="24"/>
        </w:rPr>
        <w:t xml:space="preserve"> had eventually been appointed substantive vice chancellors and he expected the same.</w:t>
      </w:r>
    </w:p>
    <w:p w:rsidR="00324B49" w:rsidRDefault="00324B49" w:rsidP="00324B49">
      <w:pPr>
        <w:pStyle w:val="ListParagraph"/>
        <w:spacing w:after="0" w:line="360" w:lineRule="auto"/>
        <w:jc w:val="both"/>
        <w:rPr>
          <w:sz w:val="24"/>
          <w:szCs w:val="24"/>
        </w:rPr>
      </w:pPr>
      <w:r>
        <w:rPr>
          <w:sz w:val="24"/>
          <w:szCs w:val="24"/>
        </w:rPr>
        <w:t xml:space="preserve">It is true and trite that a fixed term contract is terminated by </w:t>
      </w:r>
      <w:proofErr w:type="spellStart"/>
      <w:r>
        <w:rPr>
          <w:sz w:val="24"/>
          <w:szCs w:val="24"/>
        </w:rPr>
        <w:t>effluxion</w:t>
      </w:r>
      <w:proofErr w:type="spellEnd"/>
      <w:r>
        <w:rPr>
          <w:sz w:val="24"/>
          <w:szCs w:val="24"/>
        </w:rPr>
        <w:t xml:space="preserve"> of </w:t>
      </w:r>
      <w:proofErr w:type="gramStart"/>
      <w:r>
        <w:rPr>
          <w:sz w:val="24"/>
          <w:szCs w:val="24"/>
        </w:rPr>
        <w:t>time  and</w:t>
      </w:r>
      <w:proofErr w:type="gramEnd"/>
      <w:r>
        <w:rPr>
          <w:sz w:val="24"/>
          <w:szCs w:val="24"/>
        </w:rPr>
        <w:t xml:space="preserve"> </w:t>
      </w:r>
    </w:p>
    <w:p w:rsidR="00324B49" w:rsidRDefault="00324B49" w:rsidP="00324B49">
      <w:pPr>
        <w:spacing w:after="0" w:line="360" w:lineRule="auto"/>
        <w:jc w:val="both"/>
        <w:rPr>
          <w:sz w:val="24"/>
          <w:szCs w:val="24"/>
        </w:rPr>
      </w:pPr>
      <w:proofErr w:type="gramStart"/>
      <w:r w:rsidRPr="00324B49">
        <w:rPr>
          <w:sz w:val="24"/>
          <w:szCs w:val="24"/>
        </w:rPr>
        <w:t>as</w:t>
      </w:r>
      <w:proofErr w:type="gramEnd"/>
      <w:r w:rsidRPr="00324B49">
        <w:rPr>
          <w:sz w:val="24"/>
          <w:szCs w:val="24"/>
        </w:rPr>
        <w:t xml:space="preserve"> such it cannot extend after</w:t>
      </w:r>
      <w:r w:rsidR="00A17C96">
        <w:rPr>
          <w:sz w:val="24"/>
          <w:szCs w:val="24"/>
        </w:rPr>
        <w:t xml:space="preserve">  its life.  A fixed term contract expires with the </w:t>
      </w:r>
      <w:proofErr w:type="spellStart"/>
      <w:r w:rsidR="00A17C96">
        <w:rPr>
          <w:sz w:val="24"/>
          <w:szCs w:val="24"/>
        </w:rPr>
        <w:t>effluxion</w:t>
      </w:r>
      <w:proofErr w:type="spellEnd"/>
      <w:r w:rsidR="00A17C96">
        <w:rPr>
          <w:sz w:val="24"/>
          <w:szCs w:val="24"/>
        </w:rPr>
        <w:t xml:space="preserve"> of time.</w:t>
      </w:r>
    </w:p>
    <w:p w:rsidR="00A17C96" w:rsidRDefault="00A17C96" w:rsidP="00A17C96">
      <w:pPr>
        <w:spacing w:after="0" w:line="360" w:lineRule="auto"/>
        <w:ind w:firstLine="720"/>
        <w:jc w:val="both"/>
        <w:rPr>
          <w:sz w:val="24"/>
          <w:szCs w:val="24"/>
        </w:rPr>
      </w:pPr>
      <w:r>
        <w:rPr>
          <w:sz w:val="24"/>
          <w:szCs w:val="24"/>
        </w:rPr>
        <w:t>Section 12 B (3) (a)</w:t>
      </w:r>
    </w:p>
    <w:p w:rsidR="00A17C96" w:rsidRDefault="00A17C96" w:rsidP="00A17C96">
      <w:pPr>
        <w:spacing w:after="0" w:line="360" w:lineRule="auto"/>
        <w:ind w:firstLine="720"/>
        <w:jc w:val="both"/>
        <w:rPr>
          <w:sz w:val="24"/>
          <w:szCs w:val="24"/>
        </w:rPr>
      </w:pPr>
      <w:r>
        <w:rPr>
          <w:sz w:val="24"/>
          <w:szCs w:val="24"/>
        </w:rPr>
        <w:lastRenderedPageBreak/>
        <w:t xml:space="preserve">The courts have made numerous </w:t>
      </w:r>
      <w:r w:rsidR="00F034F9">
        <w:rPr>
          <w:sz w:val="24"/>
          <w:szCs w:val="24"/>
        </w:rPr>
        <w:t>pronouncements</w:t>
      </w:r>
      <w:r>
        <w:rPr>
          <w:sz w:val="24"/>
          <w:szCs w:val="24"/>
        </w:rPr>
        <w:t xml:space="preserve"> that the fact that a fixed term contract has been renewed before does not give rise to a legitimate expectation.</w:t>
      </w:r>
      <w:r w:rsidR="00F034F9">
        <w:rPr>
          <w:sz w:val="24"/>
          <w:szCs w:val="24"/>
        </w:rPr>
        <w:t xml:space="preserve">  </w:t>
      </w:r>
      <w:r w:rsidR="00F034F9" w:rsidRPr="00F034F9">
        <w:rPr>
          <w:i/>
          <w:sz w:val="24"/>
          <w:szCs w:val="24"/>
        </w:rPr>
        <w:t>UZ/UCSF</w:t>
      </w:r>
      <w:r w:rsidR="00F034F9">
        <w:rPr>
          <w:sz w:val="24"/>
          <w:szCs w:val="24"/>
        </w:rPr>
        <w:t xml:space="preserve"> </w:t>
      </w:r>
      <w:r w:rsidR="00F034F9" w:rsidRPr="00F034F9">
        <w:rPr>
          <w:i/>
          <w:sz w:val="24"/>
          <w:szCs w:val="24"/>
        </w:rPr>
        <w:t>Collaborative Research Program</w:t>
      </w:r>
      <w:r w:rsidR="00F034F9">
        <w:rPr>
          <w:sz w:val="24"/>
          <w:szCs w:val="24"/>
        </w:rPr>
        <w:t xml:space="preserve"> </w:t>
      </w:r>
      <w:proofErr w:type="gramStart"/>
      <w:r w:rsidR="00F034F9">
        <w:rPr>
          <w:sz w:val="24"/>
          <w:szCs w:val="24"/>
        </w:rPr>
        <w:t>v</w:t>
      </w:r>
      <w:r>
        <w:rPr>
          <w:sz w:val="24"/>
          <w:szCs w:val="24"/>
        </w:rPr>
        <w:t xml:space="preserve">  </w:t>
      </w:r>
      <w:proofErr w:type="spellStart"/>
      <w:r>
        <w:rPr>
          <w:i/>
          <w:sz w:val="24"/>
          <w:szCs w:val="24"/>
        </w:rPr>
        <w:t>Shamuyarira</w:t>
      </w:r>
      <w:proofErr w:type="spellEnd"/>
      <w:proofErr w:type="gramEnd"/>
      <w:r>
        <w:rPr>
          <w:i/>
          <w:sz w:val="24"/>
          <w:szCs w:val="24"/>
        </w:rPr>
        <w:t xml:space="preserve"> </w:t>
      </w:r>
      <w:r w:rsidR="00F034F9">
        <w:rPr>
          <w:i/>
          <w:sz w:val="24"/>
          <w:szCs w:val="24"/>
        </w:rPr>
        <w:t>(supra)</w:t>
      </w:r>
    </w:p>
    <w:p w:rsidR="00A17C96" w:rsidRDefault="00A17C96" w:rsidP="00A17C96">
      <w:pPr>
        <w:spacing w:after="0" w:line="360" w:lineRule="auto"/>
        <w:ind w:firstLine="720"/>
        <w:jc w:val="both"/>
        <w:rPr>
          <w:sz w:val="24"/>
          <w:szCs w:val="24"/>
        </w:rPr>
      </w:pPr>
      <w:proofErr w:type="gramStart"/>
      <w:r>
        <w:rPr>
          <w:sz w:val="24"/>
          <w:szCs w:val="24"/>
        </w:rPr>
        <w:t>Much lees the fact that someone else’s contract was renewed.</w:t>
      </w:r>
      <w:proofErr w:type="gramEnd"/>
      <w:r>
        <w:rPr>
          <w:sz w:val="24"/>
          <w:szCs w:val="24"/>
        </w:rPr>
        <w:t xml:space="preserve">  This has no relevance to the contract between the appellant and the 4</w:t>
      </w:r>
      <w:r w:rsidRPr="00A17C96">
        <w:rPr>
          <w:sz w:val="24"/>
          <w:szCs w:val="24"/>
          <w:vertAlign w:val="superscript"/>
        </w:rPr>
        <w:t>th</w:t>
      </w:r>
      <w:r>
        <w:rPr>
          <w:sz w:val="24"/>
          <w:szCs w:val="24"/>
        </w:rPr>
        <w:t xml:space="preserve"> respondent.</w:t>
      </w:r>
    </w:p>
    <w:p w:rsidR="00A17C96" w:rsidRDefault="00A17C96" w:rsidP="00A17C96">
      <w:pPr>
        <w:spacing w:after="0" w:line="360" w:lineRule="auto"/>
        <w:ind w:firstLine="720"/>
        <w:jc w:val="both"/>
        <w:rPr>
          <w:sz w:val="24"/>
          <w:szCs w:val="24"/>
        </w:rPr>
      </w:pPr>
      <w:r>
        <w:rPr>
          <w:sz w:val="24"/>
          <w:szCs w:val="24"/>
        </w:rPr>
        <w:t>A legitimate expectation can only lawfully arise where the employer has given specific assurances or conducted itself in a manner that assured the other side that the contract would be renewed.  See the case of</w:t>
      </w:r>
    </w:p>
    <w:p w:rsidR="00A17C96" w:rsidRDefault="00A17C96" w:rsidP="00A17C96">
      <w:pPr>
        <w:spacing w:after="0" w:line="360" w:lineRule="auto"/>
        <w:ind w:firstLine="720"/>
        <w:jc w:val="both"/>
        <w:rPr>
          <w:sz w:val="24"/>
          <w:szCs w:val="24"/>
        </w:rPr>
      </w:pPr>
      <w:r>
        <w:rPr>
          <w:sz w:val="24"/>
          <w:szCs w:val="24"/>
        </w:rPr>
        <w:t>1.</w:t>
      </w:r>
      <w:r w:rsidR="00F034F9">
        <w:rPr>
          <w:sz w:val="24"/>
          <w:szCs w:val="24"/>
        </w:rPr>
        <w:tab/>
      </w:r>
      <w:proofErr w:type="spellStart"/>
      <w:r w:rsidR="00F034F9" w:rsidRPr="00F034F9">
        <w:rPr>
          <w:i/>
          <w:sz w:val="24"/>
          <w:szCs w:val="24"/>
        </w:rPr>
        <w:t>Magodora</w:t>
      </w:r>
      <w:proofErr w:type="spellEnd"/>
      <w:r w:rsidR="00F034F9" w:rsidRPr="00F034F9">
        <w:rPr>
          <w:i/>
          <w:sz w:val="24"/>
          <w:szCs w:val="24"/>
        </w:rPr>
        <w:t xml:space="preserve"> &amp; Others</w:t>
      </w:r>
      <w:r w:rsidR="00F034F9">
        <w:rPr>
          <w:sz w:val="24"/>
          <w:szCs w:val="24"/>
        </w:rPr>
        <w:t xml:space="preserve"> v </w:t>
      </w:r>
      <w:r w:rsidR="00F034F9" w:rsidRPr="00F034F9">
        <w:rPr>
          <w:i/>
          <w:sz w:val="24"/>
          <w:szCs w:val="24"/>
        </w:rPr>
        <w:t>Care International Zimbabwe</w:t>
      </w:r>
      <w:r w:rsidR="00F034F9">
        <w:rPr>
          <w:sz w:val="24"/>
          <w:szCs w:val="24"/>
        </w:rPr>
        <w:t xml:space="preserve"> SC 24/14</w:t>
      </w:r>
    </w:p>
    <w:p w:rsidR="00A17C96" w:rsidRDefault="00A17C96" w:rsidP="00A17C96">
      <w:pPr>
        <w:spacing w:after="0" w:line="360" w:lineRule="auto"/>
        <w:ind w:firstLine="720"/>
        <w:jc w:val="both"/>
        <w:rPr>
          <w:sz w:val="24"/>
          <w:szCs w:val="24"/>
        </w:rPr>
      </w:pPr>
      <w:r>
        <w:rPr>
          <w:sz w:val="24"/>
          <w:szCs w:val="24"/>
        </w:rPr>
        <w:t>2.</w:t>
      </w:r>
      <w:r w:rsidR="00F034F9">
        <w:rPr>
          <w:sz w:val="24"/>
          <w:szCs w:val="24"/>
        </w:rPr>
        <w:tab/>
      </w:r>
      <w:proofErr w:type="spellStart"/>
      <w:r w:rsidR="00F034F9" w:rsidRPr="00F034F9">
        <w:rPr>
          <w:i/>
          <w:sz w:val="24"/>
          <w:szCs w:val="24"/>
        </w:rPr>
        <w:t>Munhumutema</w:t>
      </w:r>
      <w:proofErr w:type="spellEnd"/>
      <w:r w:rsidR="00F034F9">
        <w:rPr>
          <w:sz w:val="24"/>
          <w:szCs w:val="24"/>
        </w:rPr>
        <w:t xml:space="preserve"> v </w:t>
      </w:r>
      <w:proofErr w:type="spellStart"/>
      <w:r w:rsidR="00F034F9" w:rsidRPr="00F034F9">
        <w:rPr>
          <w:i/>
          <w:sz w:val="24"/>
          <w:szCs w:val="24"/>
        </w:rPr>
        <w:t>Topambwa</w:t>
      </w:r>
      <w:proofErr w:type="spellEnd"/>
      <w:r w:rsidR="00F034F9" w:rsidRPr="00F034F9">
        <w:rPr>
          <w:i/>
          <w:sz w:val="24"/>
          <w:szCs w:val="24"/>
        </w:rPr>
        <w:t xml:space="preserve"> &amp; Others</w:t>
      </w:r>
      <w:r w:rsidR="00F034F9">
        <w:rPr>
          <w:sz w:val="24"/>
          <w:szCs w:val="24"/>
        </w:rPr>
        <w:t xml:space="preserve"> 2010 (1) ZLR 509 (H)</w:t>
      </w:r>
    </w:p>
    <w:p w:rsidR="00A17C96" w:rsidRDefault="00A17C96" w:rsidP="00A17C96">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no assurances where given</w:t>
      </w:r>
      <w:r w:rsidR="00F034F9">
        <w:rPr>
          <w:sz w:val="24"/>
          <w:szCs w:val="24"/>
        </w:rPr>
        <w:t>.  T</w:t>
      </w:r>
      <w:r>
        <w:rPr>
          <w:sz w:val="24"/>
          <w:szCs w:val="24"/>
        </w:rPr>
        <w:t xml:space="preserve">he basis for </w:t>
      </w:r>
      <w:r w:rsidR="00F034F9">
        <w:rPr>
          <w:sz w:val="24"/>
          <w:szCs w:val="24"/>
        </w:rPr>
        <w:t xml:space="preserve">the  legitimate expectation are not </w:t>
      </w:r>
      <w:r>
        <w:rPr>
          <w:sz w:val="24"/>
          <w:szCs w:val="24"/>
        </w:rPr>
        <w:t>legally recognized grounds and thus the appeal, in so far as it seeks reinstatement after the 31 December 2012, must fail.</w:t>
      </w:r>
    </w:p>
    <w:p w:rsidR="00A17C96" w:rsidRDefault="00A17C96" w:rsidP="00A17C96">
      <w:pPr>
        <w:spacing w:after="0" w:line="360" w:lineRule="auto"/>
        <w:jc w:val="both"/>
        <w:rPr>
          <w:sz w:val="24"/>
          <w:szCs w:val="24"/>
        </w:rPr>
      </w:pPr>
      <w:r>
        <w:rPr>
          <w:sz w:val="24"/>
          <w:szCs w:val="24"/>
        </w:rPr>
        <w:tab/>
        <w:t>The appellant has already been com</w:t>
      </w:r>
      <w:r w:rsidR="00A91AFE">
        <w:rPr>
          <w:sz w:val="24"/>
          <w:szCs w:val="24"/>
        </w:rPr>
        <w:t>pensated for the unexpired part</w:t>
      </w:r>
      <w:r>
        <w:rPr>
          <w:sz w:val="24"/>
          <w:szCs w:val="24"/>
        </w:rPr>
        <w:t xml:space="preserve"> of his contract and I agree that the appeal for the period before 31 December 2012 has become moot.</w:t>
      </w:r>
    </w:p>
    <w:p w:rsidR="00A17C96" w:rsidRDefault="00A17C96" w:rsidP="00A17C96">
      <w:pPr>
        <w:spacing w:after="0" w:line="360" w:lineRule="auto"/>
        <w:jc w:val="both"/>
        <w:rPr>
          <w:sz w:val="24"/>
          <w:szCs w:val="24"/>
        </w:rPr>
      </w:pPr>
      <w:r>
        <w:rPr>
          <w:sz w:val="24"/>
          <w:szCs w:val="24"/>
        </w:rPr>
        <w:tab/>
        <w:t>In the circumstances the appeal is dismissed with no order as to costs.</w:t>
      </w:r>
    </w:p>
    <w:p w:rsidR="00A17C96" w:rsidRDefault="00A17C96" w:rsidP="00A17C96">
      <w:pPr>
        <w:spacing w:after="0" w:line="360" w:lineRule="auto"/>
        <w:jc w:val="both"/>
        <w:rPr>
          <w:sz w:val="24"/>
          <w:szCs w:val="24"/>
        </w:rPr>
      </w:pPr>
    </w:p>
    <w:p w:rsidR="00A17C96" w:rsidRDefault="00A17C96" w:rsidP="00A17C96">
      <w:pPr>
        <w:spacing w:after="0" w:line="360" w:lineRule="auto"/>
        <w:jc w:val="both"/>
        <w:rPr>
          <w:sz w:val="24"/>
          <w:szCs w:val="24"/>
        </w:rPr>
      </w:pPr>
    </w:p>
    <w:p w:rsidR="00A17C96" w:rsidRDefault="00A17C96" w:rsidP="00A17C96">
      <w:pPr>
        <w:spacing w:after="0" w:line="360" w:lineRule="auto"/>
        <w:jc w:val="both"/>
      </w:pPr>
      <w:proofErr w:type="spellStart"/>
      <w:r>
        <w:rPr>
          <w:i/>
        </w:rPr>
        <w:t>Sibanda</w:t>
      </w:r>
      <w:proofErr w:type="spellEnd"/>
      <w:r>
        <w:rPr>
          <w:i/>
        </w:rPr>
        <w:t xml:space="preserve"> &amp; Partners, </w:t>
      </w:r>
      <w:r>
        <w:t>appellant’s legal practitioners</w:t>
      </w:r>
    </w:p>
    <w:p w:rsidR="00A17C96" w:rsidRPr="00A17C96" w:rsidRDefault="00A17C96" w:rsidP="00A17C96">
      <w:pPr>
        <w:spacing w:after="0" w:line="360" w:lineRule="auto"/>
        <w:jc w:val="both"/>
      </w:pPr>
      <w:proofErr w:type="spellStart"/>
      <w:r>
        <w:rPr>
          <w:i/>
        </w:rPr>
        <w:t>Ziumbe</w:t>
      </w:r>
      <w:proofErr w:type="spellEnd"/>
      <w:r>
        <w:rPr>
          <w:i/>
        </w:rPr>
        <w:t xml:space="preserve"> &amp; Partners, </w:t>
      </w:r>
      <w:r>
        <w:t>respondent’s legal practitioners</w:t>
      </w:r>
    </w:p>
    <w:p w:rsidR="00324B49" w:rsidRPr="00324B49" w:rsidRDefault="00324B49" w:rsidP="00324B49">
      <w:pPr>
        <w:spacing w:after="0" w:line="360" w:lineRule="auto"/>
        <w:jc w:val="both"/>
        <w:rPr>
          <w:sz w:val="24"/>
          <w:szCs w:val="24"/>
        </w:rPr>
      </w:pPr>
    </w:p>
    <w:p w:rsidR="00A45500" w:rsidRPr="00A45500" w:rsidRDefault="00A45500">
      <w:pPr>
        <w:rPr>
          <w:sz w:val="24"/>
          <w:szCs w:val="24"/>
        </w:rPr>
      </w:pPr>
      <w:r>
        <w:rPr>
          <w:sz w:val="24"/>
          <w:szCs w:val="24"/>
        </w:rPr>
        <w:tab/>
      </w:r>
    </w:p>
    <w:p w:rsidR="00A45500" w:rsidRPr="00A45500" w:rsidRDefault="00A45500">
      <w:pPr>
        <w:rPr>
          <w:b/>
          <w:sz w:val="24"/>
          <w:szCs w:val="24"/>
        </w:rPr>
      </w:pPr>
    </w:p>
    <w:sectPr w:rsidR="00A45500" w:rsidRPr="00A45500" w:rsidSect="000D3D0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75" w:rsidRDefault="002C2675" w:rsidP="000D3D00">
      <w:pPr>
        <w:spacing w:after="0" w:line="240" w:lineRule="auto"/>
      </w:pPr>
      <w:r>
        <w:separator/>
      </w:r>
    </w:p>
  </w:endnote>
  <w:endnote w:type="continuationSeparator" w:id="0">
    <w:p w:rsidR="002C2675" w:rsidRDefault="002C2675" w:rsidP="000D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555639"/>
      <w:docPartObj>
        <w:docPartGallery w:val="Page Numbers (Bottom of Page)"/>
        <w:docPartUnique/>
      </w:docPartObj>
    </w:sdtPr>
    <w:sdtEndPr>
      <w:rPr>
        <w:noProof/>
      </w:rPr>
    </w:sdtEndPr>
    <w:sdtContent>
      <w:p w:rsidR="00A17C96" w:rsidRDefault="00A17C96">
        <w:pPr>
          <w:pStyle w:val="Footer"/>
          <w:jc w:val="right"/>
        </w:pPr>
        <w:r>
          <w:fldChar w:fldCharType="begin"/>
        </w:r>
        <w:r>
          <w:instrText xml:space="preserve"> PAGE   \* MERGEFORMAT </w:instrText>
        </w:r>
        <w:r>
          <w:fldChar w:fldCharType="separate"/>
        </w:r>
        <w:r w:rsidR="00947989">
          <w:rPr>
            <w:noProof/>
          </w:rPr>
          <w:t>3</w:t>
        </w:r>
        <w:r>
          <w:rPr>
            <w:noProof/>
          </w:rPr>
          <w:fldChar w:fldCharType="end"/>
        </w:r>
      </w:p>
    </w:sdtContent>
  </w:sdt>
  <w:p w:rsidR="00A17C96" w:rsidRDefault="00A17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75" w:rsidRDefault="002C2675" w:rsidP="000D3D00">
      <w:pPr>
        <w:spacing w:after="0" w:line="240" w:lineRule="auto"/>
      </w:pPr>
      <w:r>
        <w:separator/>
      </w:r>
    </w:p>
  </w:footnote>
  <w:footnote w:type="continuationSeparator" w:id="0">
    <w:p w:rsidR="002C2675" w:rsidRDefault="002C2675" w:rsidP="000D3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00" w:rsidRDefault="000D3D00" w:rsidP="00A91AFE">
    <w:pPr>
      <w:spacing w:line="360" w:lineRule="auto"/>
      <w:ind w:left="5760"/>
      <w:jc w:val="both"/>
      <w:rPr>
        <w:b/>
        <w:sz w:val="24"/>
        <w:szCs w:val="24"/>
      </w:rPr>
    </w:pPr>
    <w:r>
      <w:rPr>
        <w:b/>
        <w:sz w:val="24"/>
        <w:szCs w:val="24"/>
      </w:rPr>
      <w:t>JUDGMENT NO LC/H/</w:t>
    </w:r>
    <w:r w:rsidR="00A91AFE">
      <w:rPr>
        <w:b/>
        <w:sz w:val="24"/>
        <w:szCs w:val="24"/>
      </w:rPr>
      <w:t>242</w:t>
    </w:r>
    <w:r>
      <w:rPr>
        <w:b/>
        <w:sz w:val="24"/>
        <w:szCs w:val="24"/>
      </w:rPr>
      <w:t>/16</w:t>
    </w:r>
  </w:p>
  <w:p w:rsidR="000D3D00" w:rsidRDefault="000D3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539E"/>
    <w:multiLevelType w:val="hybridMultilevel"/>
    <w:tmpl w:val="265865BA"/>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B1410FF"/>
    <w:multiLevelType w:val="hybridMultilevel"/>
    <w:tmpl w:val="9F1A3A5E"/>
    <w:lvl w:ilvl="0" w:tplc="58784D5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00"/>
    <w:rsid w:val="00055F0B"/>
    <w:rsid w:val="000D3D00"/>
    <w:rsid w:val="00127CD0"/>
    <w:rsid w:val="00272D3B"/>
    <w:rsid w:val="002C2675"/>
    <w:rsid w:val="00324B49"/>
    <w:rsid w:val="0038329B"/>
    <w:rsid w:val="004F3D09"/>
    <w:rsid w:val="007E266C"/>
    <w:rsid w:val="00947989"/>
    <w:rsid w:val="00A17C96"/>
    <w:rsid w:val="00A45500"/>
    <w:rsid w:val="00A91AFE"/>
    <w:rsid w:val="00B1036D"/>
    <w:rsid w:val="00CE5089"/>
    <w:rsid w:val="00D5745A"/>
    <w:rsid w:val="00E13ED8"/>
    <w:rsid w:val="00F034F9"/>
    <w:rsid w:val="00F72C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500"/>
    <w:pPr>
      <w:ind w:left="720"/>
      <w:contextualSpacing/>
    </w:pPr>
  </w:style>
  <w:style w:type="paragraph" w:styleId="Header">
    <w:name w:val="header"/>
    <w:basedOn w:val="Normal"/>
    <w:link w:val="HeaderChar"/>
    <w:uiPriority w:val="99"/>
    <w:unhideWhenUsed/>
    <w:rsid w:val="000D3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D00"/>
  </w:style>
  <w:style w:type="paragraph" w:styleId="Footer">
    <w:name w:val="footer"/>
    <w:basedOn w:val="Normal"/>
    <w:link w:val="FooterChar"/>
    <w:uiPriority w:val="99"/>
    <w:unhideWhenUsed/>
    <w:rsid w:val="000D3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500"/>
    <w:pPr>
      <w:ind w:left="720"/>
      <w:contextualSpacing/>
    </w:pPr>
  </w:style>
  <w:style w:type="paragraph" w:styleId="Header">
    <w:name w:val="header"/>
    <w:basedOn w:val="Normal"/>
    <w:link w:val="HeaderChar"/>
    <w:uiPriority w:val="99"/>
    <w:unhideWhenUsed/>
    <w:rsid w:val="000D3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D00"/>
  </w:style>
  <w:style w:type="paragraph" w:styleId="Footer">
    <w:name w:val="footer"/>
    <w:basedOn w:val="Normal"/>
    <w:link w:val="FooterChar"/>
    <w:uiPriority w:val="99"/>
    <w:unhideWhenUsed/>
    <w:rsid w:val="000D3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2016-04-08T12:22:00Z</dcterms:created>
  <dcterms:modified xsi:type="dcterms:W3CDTF">2016-05-12T12:53:00Z</dcterms:modified>
</cp:coreProperties>
</file>