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A9" w:rsidRDefault="00FC3EA9" w:rsidP="00FC3EA9">
      <w:pPr>
        <w:spacing w:line="360" w:lineRule="auto"/>
        <w:rPr>
          <w:rFonts w:ascii="Tahoma" w:hAnsi="Tahoma" w:cs="Tahoma"/>
          <w:b/>
          <w:sz w:val="24"/>
          <w:szCs w:val="24"/>
        </w:rPr>
      </w:pPr>
    </w:p>
    <w:p w:rsidR="001E696B" w:rsidRPr="004708FE" w:rsidRDefault="00004873" w:rsidP="00C57DDD">
      <w:pPr>
        <w:spacing w:before="240" w:after="0" w:line="360" w:lineRule="auto"/>
        <w:rPr>
          <w:rFonts w:ascii="Tahoma" w:hAnsi="Tahoma" w:cs="Tahoma"/>
          <w:b/>
          <w:sz w:val="24"/>
          <w:szCs w:val="24"/>
        </w:rPr>
      </w:pPr>
      <w:r w:rsidRPr="004708FE">
        <w:rPr>
          <w:rFonts w:ascii="Tahoma" w:hAnsi="Tahoma" w:cs="Tahoma"/>
          <w:b/>
          <w:sz w:val="24"/>
          <w:szCs w:val="24"/>
        </w:rPr>
        <w:t xml:space="preserve">IN THE LABOUR COURT OF </w:t>
      </w:r>
      <w:r w:rsidR="00FC3EA9">
        <w:rPr>
          <w:rFonts w:ascii="Tahoma" w:hAnsi="Tahoma" w:cs="Tahoma"/>
          <w:b/>
          <w:sz w:val="24"/>
          <w:szCs w:val="24"/>
        </w:rPr>
        <w:t xml:space="preserve">ZIMBABWE      </w:t>
      </w:r>
      <w:r w:rsidR="001C0501">
        <w:rPr>
          <w:rFonts w:ascii="Tahoma" w:hAnsi="Tahoma" w:cs="Tahoma"/>
          <w:b/>
          <w:sz w:val="24"/>
          <w:szCs w:val="24"/>
        </w:rPr>
        <w:t>JUDGMENT NO. LC/H/</w:t>
      </w:r>
      <w:r w:rsidR="0072415F">
        <w:rPr>
          <w:rFonts w:ascii="Tahoma" w:hAnsi="Tahoma" w:cs="Tahoma"/>
          <w:b/>
          <w:sz w:val="24"/>
          <w:szCs w:val="24"/>
        </w:rPr>
        <w:t>282</w:t>
      </w:r>
      <w:r w:rsidR="00D43386">
        <w:rPr>
          <w:rFonts w:ascii="Tahoma" w:hAnsi="Tahoma" w:cs="Tahoma"/>
          <w:b/>
          <w:sz w:val="24"/>
          <w:szCs w:val="24"/>
        </w:rPr>
        <w:t>/2020</w:t>
      </w:r>
    </w:p>
    <w:p w:rsidR="00004873" w:rsidRDefault="00004873" w:rsidP="00C57DDD">
      <w:pPr>
        <w:spacing w:before="240" w:after="0" w:line="360" w:lineRule="auto"/>
        <w:jc w:val="both"/>
        <w:rPr>
          <w:rFonts w:ascii="Tahoma" w:hAnsi="Tahoma" w:cs="Tahoma"/>
          <w:b/>
          <w:sz w:val="24"/>
          <w:szCs w:val="24"/>
        </w:rPr>
      </w:pPr>
      <w:r w:rsidRPr="004708FE">
        <w:rPr>
          <w:rFonts w:ascii="Tahoma" w:hAnsi="Tahoma" w:cs="Tahoma"/>
          <w:b/>
          <w:sz w:val="24"/>
          <w:szCs w:val="24"/>
        </w:rPr>
        <w:t>HARARE</w:t>
      </w:r>
      <w:r w:rsidR="0010361A" w:rsidRPr="004708FE">
        <w:rPr>
          <w:rFonts w:ascii="Tahoma" w:hAnsi="Tahoma" w:cs="Tahoma"/>
          <w:b/>
          <w:sz w:val="24"/>
          <w:szCs w:val="24"/>
        </w:rPr>
        <w:t>,</w:t>
      </w:r>
      <w:r w:rsidR="0010361A">
        <w:rPr>
          <w:rFonts w:ascii="Tahoma" w:hAnsi="Tahoma" w:cs="Tahoma"/>
          <w:b/>
          <w:sz w:val="24"/>
          <w:szCs w:val="24"/>
        </w:rPr>
        <w:t xml:space="preserve"> 13 NOVEMBER </w:t>
      </w:r>
      <w:r w:rsidR="00445E59">
        <w:rPr>
          <w:rFonts w:ascii="Tahoma" w:hAnsi="Tahoma" w:cs="Tahoma"/>
          <w:b/>
          <w:sz w:val="24"/>
          <w:szCs w:val="24"/>
        </w:rPr>
        <w:t>2020</w:t>
      </w:r>
      <w:r w:rsidR="0010361A">
        <w:rPr>
          <w:rFonts w:ascii="Tahoma" w:hAnsi="Tahoma" w:cs="Tahoma"/>
          <w:b/>
          <w:sz w:val="24"/>
          <w:szCs w:val="24"/>
        </w:rPr>
        <w:tab/>
      </w:r>
      <w:r w:rsidR="00D23D44">
        <w:rPr>
          <w:rFonts w:ascii="Tahoma" w:hAnsi="Tahoma" w:cs="Tahoma"/>
          <w:b/>
          <w:sz w:val="24"/>
          <w:szCs w:val="24"/>
        </w:rPr>
        <w:tab/>
      </w:r>
      <w:r w:rsidR="0010361A">
        <w:rPr>
          <w:rFonts w:ascii="Tahoma" w:hAnsi="Tahoma" w:cs="Tahoma"/>
          <w:b/>
          <w:sz w:val="24"/>
          <w:szCs w:val="24"/>
        </w:rPr>
        <w:t xml:space="preserve">        </w:t>
      </w:r>
      <w:r w:rsidR="00630D41">
        <w:rPr>
          <w:rFonts w:ascii="Tahoma" w:hAnsi="Tahoma" w:cs="Tahoma"/>
          <w:b/>
          <w:sz w:val="24"/>
          <w:szCs w:val="24"/>
        </w:rPr>
        <w:t xml:space="preserve">   </w:t>
      </w:r>
      <w:r w:rsidR="0010361A">
        <w:rPr>
          <w:rFonts w:ascii="Tahoma" w:hAnsi="Tahoma" w:cs="Tahoma"/>
          <w:b/>
          <w:sz w:val="24"/>
          <w:szCs w:val="24"/>
        </w:rPr>
        <w:t>CASE NO. LC/H/</w:t>
      </w:r>
      <w:r w:rsidR="000C284C">
        <w:rPr>
          <w:rFonts w:ascii="Tahoma" w:hAnsi="Tahoma" w:cs="Tahoma"/>
          <w:b/>
          <w:sz w:val="24"/>
          <w:szCs w:val="24"/>
        </w:rPr>
        <w:t>APP/</w:t>
      </w:r>
      <w:r w:rsidR="0010361A">
        <w:rPr>
          <w:rFonts w:ascii="Tahoma" w:hAnsi="Tahoma" w:cs="Tahoma"/>
          <w:b/>
          <w:sz w:val="24"/>
          <w:szCs w:val="24"/>
        </w:rPr>
        <w:t>18/20</w:t>
      </w:r>
      <w:r w:rsidR="00630D41">
        <w:rPr>
          <w:rFonts w:ascii="Tahoma" w:hAnsi="Tahoma" w:cs="Tahoma"/>
          <w:b/>
          <w:sz w:val="24"/>
          <w:szCs w:val="24"/>
        </w:rPr>
        <w:t xml:space="preserve">    </w:t>
      </w:r>
    </w:p>
    <w:p w:rsidR="00534D79" w:rsidRDefault="0072415F" w:rsidP="00C57DDD">
      <w:pPr>
        <w:spacing w:before="240" w:after="0" w:line="360" w:lineRule="auto"/>
        <w:jc w:val="both"/>
        <w:rPr>
          <w:rFonts w:ascii="Tahoma" w:hAnsi="Tahoma" w:cs="Tahoma"/>
          <w:b/>
          <w:sz w:val="24"/>
          <w:szCs w:val="24"/>
        </w:rPr>
      </w:pPr>
      <w:r>
        <w:rPr>
          <w:rFonts w:ascii="Tahoma" w:hAnsi="Tahoma" w:cs="Tahoma"/>
          <w:b/>
          <w:sz w:val="24"/>
          <w:szCs w:val="24"/>
        </w:rPr>
        <w:t>AND 27 NOVEMBER 2020</w:t>
      </w:r>
    </w:p>
    <w:p w:rsidR="00C57DDD" w:rsidRPr="00C57DDD" w:rsidRDefault="00C57DDD" w:rsidP="00FC3EA9">
      <w:pPr>
        <w:spacing w:line="360" w:lineRule="auto"/>
        <w:jc w:val="both"/>
        <w:rPr>
          <w:rFonts w:ascii="Tahoma" w:hAnsi="Tahoma" w:cs="Tahoma"/>
          <w:b/>
          <w:sz w:val="24"/>
          <w:szCs w:val="24"/>
        </w:rPr>
      </w:pPr>
    </w:p>
    <w:p w:rsidR="00223F7D" w:rsidRDefault="00D23D44" w:rsidP="00FC3EA9">
      <w:pPr>
        <w:spacing w:line="360" w:lineRule="auto"/>
        <w:jc w:val="both"/>
        <w:rPr>
          <w:rFonts w:ascii="Tahoma" w:hAnsi="Tahoma" w:cs="Tahoma"/>
          <w:b/>
          <w:sz w:val="24"/>
          <w:szCs w:val="24"/>
        </w:rPr>
      </w:pPr>
      <w:r>
        <w:rPr>
          <w:rFonts w:ascii="Tahoma" w:hAnsi="Tahoma" w:cs="Tahoma"/>
          <w:b/>
          <w:sz w:val="24"/>
          <w:szCs w:val="24"/>
        </w:rPr>
        <w:t>PROFESSSOR CHINGWARU</w:t>
      </w:r>
      <w:r>
        <w:rPr>
          <w:rFonts w:ascii="Tahoma" w:hAnsi="Tahoma" w:cs="Tahoma"/>
          <w:b/>
          <w:sz w:val="24"/>
          <w:szCs w:val="24"/>
        </w:rPr>
        <w:tab/>
      </w:r>
      <w:r w:rsidR="00004873">
        <w:rPr>
          <w:rFonts w:ascii="Tahoma" w:hAnsi="Tahoma" w:cs="Tahoma"/>
          <w:b/>
          <w:sz w:val="24"/>
          <w:szCs w:val="24"/>
        </w:rPr>
        <w:tab/>
      </w:r>
      <w:r w:rsidR="00445E59">
        <w:rPr>
          <w:rFonts w:ascii="Tahoma" w:hAnsi="Tahoma" w:cs="Tahoma"/>
          <w:b/>
          <w:sz w:val="24"/>
          <w:szCs w:val="24"/>
        </w:rPr>
        <w:tab/>
      </w:r>
      <w:r w:rsidR="00445E59">
        <w:rPr>
          <w:rFonts w:ascii="Tahoma" w:hAnsi="Tahoma" w:cs="Tahoma"/>
          <w:b/>
          <w:sz w:val="24"/>
          <w:szCs w:val="24"/>
        </w:rPr>
        <w:tab/>
      </w:r>
      <w:r w:rsidR="00445E59">
        <w:rPr>
          <w:rFonts w:ascii="Tahoma" w:hAnsi="Tahoma" w:cs="Tahoma"/>
          <w:b/>
          <w:sz w:val="24"/>
          <w:szCs w:val="24"/>
        </w:rPr>
        <w:tab/>
      </w:r>
      <w:r w:rsidR="0010361A">
        <w:rPr>
          <w:rFonts w:ascii="Tahoma" w:hAnsi="Tahoma" w:cs="Tahoma"/>
          <w:b/>
          <w:sz w:val="24"/>
          <w:szCs w:val="24"/>
        </w:rPr>
        <w:tab/>
      </w:r>
      <w:r w:rsidR="00004873">
        <w:rPr>
          <w:rFonts w:ascii="Tahoma" w:hAnsi="Tahoma" w:cs="Tahoma"/>
          <w:b/>
          <w:sz w:val="24"/>
          <w:szCs w:val="24"/>
        </w:rPr>
        <w:t>A</w:t>
      </w:r>
      <w:r w:rsidR="0010361A">
        <w:rPr>
          <w:rFonts w:ascii="Tahoma" w:hAnsi="Tahoma" w:cs="Tahoma"/>
          <w:b/>
          <w:sz w:val="24"/>
          <w:szCs w:val="24"/>
        </w:rPr>
        <w:t>PPLICANT</w:t>
      </w:r>
    </w:p>
    <w:p w:rsidR="00754B17" w:rsidRPr="00223F7D" w:rsidRDefault="00754B17" w:rsidP="00FC3EA9">
      <w:pPr>
        <w:spacing w:line="360" w:lineRule="auto"/>
        <w:jc w:val="both"/>
        <w:rPr>
          <w:rFonts w:ascii="Tahoma" w:hAnsi="Tahoma" w:cs="Tahoma"/>
          <w:b/>
          <w:sz w:val="24"/>
          <w:szCs w:val="24"/>
        </w:rPr>
      </w:pPr>
    </w:p>
    <w:p w:rsidR="00C57DDD" w:rsidRPr="004708FE" w:rsidRDefault="00D23D44" w:rsidP="00FC3EA9">
      <w:pPr>
        <w:spacing w:line="360" w:lineRule="auto"/>
        <w:jc w:val="both"/>
        <w:rPr>
          <w:rFonts w:ascii="Tahoma" w:hAnsi="Tahoma" w:cs="Tahoma"/>
          <w:b/>
          <w:sz w:val="24"/>
          <w:szCs w:val="24"/>
        </w:rPr>
      </w:pPr>
      <w:r>
        <w:rPr>
          <w:rFonts w:ascii="Tahoma" w:hAnsi="Tahoma" w:cs="Tahoma"/>
          <w:b/>
          <w:sz w:val="24"/>
          <w:szCs w:val="24"/>
        </w:rPr>
        <w:t>BRITISH AMERICAN TOBACCO ZIMBABWE</w:t>
      </w:r>
      <w:r w:rsidR="001C0501">
        <w:rPr>
          <w:rFonts w:ascii="Tahoma" w:hAnsi="Tahoma" w:cs="Tahoma"/>
          <w:b/>
          <w:sz w:val="24"/>
          <w:szCs w:val="24"/>
        </w:rPr>
        <w:tab/>
      </w:r>
      <w:r>
        <w:rPr>
          <w:rFonts w:ascii="Tahoma" w:hAnsi="Tahoma" w:cs="Tahoma"/>
          <w:b/>
          <w:sz w:val="24"/>
          <w:szCs w:val="24"/>
        </w:rPr>
        <w:t xml:space="preserve">    </w:t>
      </w:r>
      <w:r w:rsidR="0010361A">
        <w:rPr>
          <w:rFonts w:ascii="Tahoma" w:hAnsi="Tahoma" w:cs="Tahoma"/>
          <w:b/>
          <w:sz w:val="24"/>
          <w:szCs w:val="24"/>
        </w:rPr>
        <w:tab/>
      </w:r>
      <w:r w:rsidR="0010361A">
        <w:rPr>
          <w:rFonts w:ascii="Tahoma" w:hAnsi="Tahoma" w:cs="Tahoma"/>
          <w:b/>
          <w:sz w:val="24"/>
          <w:szCs w:val="24"/>
        </w:rPr>
        <w:tab/>
      </w:r>
      <w:r>
        <w:rPr>
          <w:rFonts w:ascii="Tahoma" w:hAnsi="Tahoma" w:cs="Tahoma"/>
          <w:b/>
          <w:sz w:val="24"/>
          <w:szCs w:val="24"/>
        </w:rPr>
        <w:t xml:space="preserve"> </w:t>
      </w:r>
      <w:r w:rsidRPr="004708FE">
        <w:rPr>
          <w:rFonts w:ascii="Tahoma" w:hAnsi="Tahoma" w:cs="Tahoma"/>
          <w:b/>
          <w:sz w:val="24"/>
          <w:szCs w:val="24"/>
        </w:rPr>
        <w:t>R</w:t>
      </w:r>
      <w:r w:rsidR="0010361A" w:rsidRPr="004708FE">
        <w:rPr>
          <w:rFonts w:ascii="Tahoma" w:hAnsi="Tahoma" w:cs="Tahoma"/>
          <w:b/>
          <w:sz w:val="24"/>
          <w:szCs w:val="24"/>
        </w:rPr>
        <w:t>ESPONDENT</w:t>
      </w:r>
      <w:r w:rsidR="00703528">
        <w:rPr>
          <w:rFonts w:ascii="Tahoma" w:hAnsi="Tahoma" w:cs="Tahoma"/>
          <w:b/>
          <w:sz w:val="24"/>
          <w:szCs w:val="24"/>
        </w:rPr>
        <w:tab/>
      </w:r>
      <w:r w:rsidR="004E02E1">
        <w:rPr>
          <w:rFonts w:ascii="Tahoma" w:hAnsi="Tahoma" w:cs="Tahoma"/>
          <w:b/>
          <w:sz w:val="24"/>
          <w:szCs w:val="24"/>
        </w:rPr>
        <w:tab/>
      </w:r>
      <w:r w:rsidR="004E02E1">
        <w:rPr>
          <w:rFonts w:ascii="Tahoma" w:hAnsi="Tahoma" w:cs="Tahoma"/>
          <w:b/>
          <w:sz w:val="24"/>
          <w:szCs w:val="24"/>
        </w:rPr>
        <w:tab/>
      </w:r>
      <w:r w:rsidR="000F2F15">
        <w:rPr>
          <w:rFonts w:ascii="Tahoma" w:hAnsi="Tahoma" w:cs="Tahoma"/>
          <w:b/>
          <w:sz w:val="24"/>
          <w:szCs w:val="24"/>
        </w:rPr>
        <w:tab/>
      </w:r>
      <w:r w:rsidR="001C0501">
        <w:rPr>
          <w:rFonts w:ascii="Tahoma" w:hAnsi="Tahoma" w:cs="Tahoma"/>
          <w:b/>
          <w:sz w:val="24"/>
          <w:szCs w:val="24"/>
        </w:rPr>
        <w:tab/>
        <w:t xml:space="preserve"> </w:t>
      </w:r>
    </w:p>
    <w:p w:rsidR="00004873" w:rsidRPr="00C57DDD" w:rsidRDefault="00004873" w:rsidP="00FC3EA9">
      <w:pPr>
        <w:spacing w:line="360" w:lineRule="auto"/>
        <w:jc w:val="both"/>
        <w:rPr>
          <w:rFonts w:ascii="Tahoma" w:hAnsi="Tahoma" w:cs="Tahoma"/>
          <w:b/>
          <w:sz w:val="24"/>
          <w:szCs w:val="24"/>
        </w:rPr>
      </w:pPr>
      <w:r w:rsidRPr="00364210">
        <w:rPr>
          <w:rFonts w:ascii="Tahoma" w:hAnsi="Tahoma" w:cs="Tahoma"/>
          <w:b/>
          <w:sz w:val="24"/>
          <w:szCs w:val="24"/>
        </w:rPr>
        <w:t xml:space="preserve">Before Honourable </w:t>
      </w:r>
      <w:r w:rsidR="00223F7D" w:rsidRPr="00364210">
        <w:rPr>
          <w:rFonts w:ascii="Tahoma" w:hAnsi="Tahoma" w:cs="Tahoma"/>
          <w:b/>
          <w:sz w:val="24"/>
          <w:szCs w:val="24"/>
        </w:rPr>
        <w:t>G. Musariri</w:t>
      </w:r>
      <w:r w:rsidRPr="00364210">
        <w:rPr>
          <w:rFonts w:ascii="Tahoma" w:hAnsi="Tahoma" w:cs="Tahoma"/>
          <w:b/>
          <w:sz w:val="24"/>
          <w:szCs w:val="24"/>
        </w:rPr>
        <w:t xml:space="preserve">, Judge                             </w:t>
      </w:r>
      <w:r w:rsidRPr="004708FE">
        <w:rPr>
          <w:rFonts w:ascii="Tahoma" w:hAnsi="Tahoma" w:cs="Tahoma"/>
          <w:sz w:val="24"/>
          <w:szCs w:val="24"/>
        </w:rPr>
        <w:tab/>
      </w:r>
      <w:r w:rsidRPr="004708FE">
        <w:rPr>
          <w:rFonts w:ascii="Tahoma" w:hAnsi="Tahoma" w:cs="Tahoma"/>
          <w:sz w:val="24"/>
          <w:szCs w:val="24"/>
        </w:rPr>
        <w:tab/>
      </w:r>
    </w:p>
    <w:p w:rsidR="00004873" w:rsidRDefault="00004873" w:rsidP="0010361A">
      <w:pPr>
        <w:pStyle w:val="NoSpacing"/>
        <w:spacing w:line="360" w:lineRule="auto"/>
        <w:rPr>
          <w:rFonts w:ascii="Tahoma" w:hAnsi="Tahoma" w:cs="Tahoma"/>
          <w:b/>
          <w:sz w:val="24"/>
          <w:szCs w:val="24"/>
        </w:rPr>
      </w:pPr>
      <w:r>
        <w:rPr>
          <w:rFonts w:ascii="Tahoma" w:hAnsi="Tahoma" w:cs="Tahoma"/>
          <w:b/>
          <w:sz w:val="24"/>
          <w:szCs w:val="24"/>
        </w:rPr>
        <w:t>For App</w:t>
      </w:r>
      <w:r w:rsidR="00D23D44">
        <w:rPr>
          <w:rFonts w:ascii="Tahoma" w:hAnsi="Tahoma" w:cs="Tahoma"/>
          <w:b/>
          <w:sz w:val="24"/>
          <w:szCs w:val="24"/>
        </w:rPr>
        <w:t>licant</w:t>
      </w:r>
      <w:r w:rsidR="00445E59">
        <w:rPr>
          <w:rFonts w:ascii="Tahoma" w:hAnsi="Tahoma" w:cs="Tahoma"/>
          <w:b/>
          <w:sz w:val="24"/>
          <w:szCs w:val="24"/>
        </w:rPr>
        <w:tab/>
      </w:r>
      <w:r w:rsidR="00445E59">
        <w:rPr>
          <w:rFonts w:ascii="Tahoma" w:hAnsi="Tahoma" w:cs="Tahoma"/>
          <w:b/>
          <w:sz w:val="24"/>
          <w:szCs w:val="24"/>
        </w:rPr>
        <w:tab/>
      </w:r>
      <w:r w:rsidR="00FC3EA9">
        <w:rPr>
          <w:rFonts w:ascii="Tahoma" w:hAnsi="Tahoma" w:cs="Tahoma"/>
          <w:b/>
          <w:sz w:val="24"/>
          <w:szCs w:val="24"/>
        </w:rPr>
        <w:t>-</w:t>
      </w:r>
      <w:r w:rsidR="001F4171">
        <w:rPr>
          <w:rFonts w:ascii="Tahoma" w:hAnsi="Tahoma" w:cs="Tahoma"/>
          <w:b/>
          <w:sz w:val="24"/>
          <w:szCs w:val="24"/>
        </w:rPr>
        <w:tab/>
        <w:t>Mr O. Kondongwe</w:t>
      </w:r>
      <w:r w:rsidR="004D64D8">
        <w:rPr>
          <w:rFonts w:ascii="Tahoma" w:hAnsi="Tahoma" w:cs="Tahoma"/>
          <w:b/>
          <w:sz w:val="24"/>
          <w:szCs w:val="24"/>
        </w:rPr>
        <w:tab/>
      </w:r>
      <w:r w:rsidR="004D64D8">
        <w:rPr>
          <w:rFonts w:ascii="Tahoma" w:hAnsi="Tahoma" w:cs="Tahoma"/>
          <w:b/>
          <w:sz w:val="24"/>
          <w:szCs w:val="24"/>
        </w:rPr>
        <w:tab/>
      </w:r>
      <w:r w:rsidRPr="008C4120">
        <w:rPr>
          <w:rFonts w:ascii="Tahoma" w:hAnsi="Tahoma" w:cs="Tahoma"/>
          <w:b/>
          <w:sz w:val="24"/>
          <w:szCs w:val="24"/>
        </w:rPr>
        <w:tab/>
      </w:r>
      <w:r w:rsidRPr="008C4120">
        <w:rPr>
          <w:rFonts w:ascii="Tahoma" w:hAnsi="Tahoma" w:cs="Tahoma"/>
          <w:b/>
          <w:sz w:val="24"/>
          <w:szCs w:val="24"/>
        </w:rPr>
        <w:tab/>
      </w:r>
    </w:p>
    <w:p w:rsidR="00445E59" w:rsidRDefault="00004873" w:rsidP="001C0501">
      <w:pPr>
        <w:pStyle w:val="NoSpacing"/>
        <w:spacing w:line="360" w:lineRule="auto"/>
        <w:rPr>
          <w:rFonts w:ascii="Tahoma" w:hAnsi="Tahoma" w:cs="Tahoma"/>
          <w:b/>
          <w:sz w:val="24"/>
          <w:szCs w:val="24"/>
        </w:rPr>
      </w:pPr>
      <w:r w:rsidRPr="008C4120">
        <w:rPr>
          <w:rFonts w:ascii="Tahoma" w:hAnsi="Tahoma" w:cs="Tahoma"/>
          <w:b/>
          <w:sz w:val="24"/>
          <w:szCs w:val="24"/>
        </w:rPr>
        <w:t>For</w:t>
      </w:r>
      <w:r w:rsidR="00445E59">
        <w:rPr>
          <w:rFonts w:ascii="Tahoma" w:hAnsi="Tahoma" w:cs="Tahoma"/>
          <w:b/>
          <w:sz w:val="24"/>
          <w:szCs w:val="24"/>
        </w:rPr>
        <w:t xml:space="preserve"> </w:t>
      </w:r>
      <w:r w:rsidR="00FC3EA9">
        <w:rPr>
          <w:rFonts w:ascii="Tahoma" w:hAnsi="Tahoma" w:cs="Tahoma"/>
          <w:b/>
          <w:sz w:val="24"/>
          <w:szCs w:val="24"/>
        </w:rPr>
        <w:t>1</w:t>
      </w:r>
      <w:r w:rsidR="00FC3EA9" w:rsidRPr="00445E59">
        <w:rPr>
          <w:rFonts w:ascii="Tahoma" w:hAnsi="Tahoma" w:cs="Tahoma"/>
          <w:b/>
          <w:sz w:val="24"/>
          <w:szCs w:val="24"/>
          <w:vertAlign w:val="superscript"/>
        </w:rPr>
        <w:t>st</w:t>
      </w:r>
      <w:r w:rsidR="00FC3EA9">
        <w:rPr>
          <w:rFonts w:ascii="Tahoma" w:hAnsi="Tahoma" w:cs="Tahoma"/>
          <w:b/>
          <w:sz w:val="24"/>
          <w:szCs w:val="24"/>
        </w:rPr>
        <w:t xml:space="preserve"> </w:t>
      </w:r>
      <w:r w:rsidR="00FC3EA9" w:rsidRPr="008C4120">
        <w:rPr>
          <w:rFonts w:ascii="Tahoma" w:hAnsi="Tahoma" w:cs="Tahoma"/>
          <w:b/>
          <w:sz w:val="24"/>
          <w:szCs w:val="24"/>
        </w:rPr>
        <w:t>Respondent</w:t>
      </w:r>
      <w:r w:rsidR="004D64D8">
        <w:rPr>
          <w:rFonts w:ascii="Tahoma" w:hAnsi="Tahoma" w:cs="Tahoma"/>
          <w:b/>
          <w:sz w:val="24"/>
          <w:szCs w:val="24"/>
        </w:rPr>
        <w:tab/>
      </w:r>
      <w:r w:rsidR="00FC3EA9" w:rsidRPr="00FC3EA9">
        <w:rPr>
          <w:rFonts w:ascii="Tahoma" w:hAnsi="Tahoma" w:cs="Tahoma"/>
          <w:sz w:val="24"/>
          <w:szCs w:val="24"/>
        </w:rPr>
        <w:t>-</w:t>
      </w:r>
      <w:r w:rsidR="004D64D8">
        <w:rPr>
          <w:rFonts w:ascii="Tahoma" w:hAnsi="Tahoma" w:cs="Tahoma"/>
          <w:b/>
          <w:sz w:val="24"/>
          <w:szCs w:val="24"/>
        </w:rPr>
        <w:tab/>
      </w:r>
      <w:r w:rsidR="001F4171">
        <w:rPr>
          <w:rFonts w:ascii="Tahoma" w:hAnsi="Tahoma" w:cs="Tahoma"/>
          <w:b/>
          <w:sz w:val="24"/>
          <w:szCs w:val="24"/>
        </w:rPr>
        <w:t>Mr A. Mufari, Attorney</w:t>
      </w:r>
    </w:p>
    <w:p w:rsidR="00445E59" w:rsidRDefault="00445E59" w:rsidP="001C0501">
      <w:pPr>
        <w:pStyle w:val="NoSpacing"/>
        <w:spacing w:line="360" w:lineRule="auto"/>
        <w:rPr>
          <w:rFonts w:ascii="Tahoma" w:hAnsi="Tahoma" w:cs="Tahoma"/>
          <w:b/>
          <w:sz w:val="24"/>
          <w:szCs w:val="24"/>
        </w:rPr>
      </w:pPr>
    </w:p>
    <w:p w:rsidR="00004873" w:rsidRPr="004708FE" w:rsidRDefault="00004873" w:rsidP="001F4171">
      <w:pPr>
        <w:pStyle w:val="NoSpacing"/>
        <w:spacing w:line="360" w:lineRule="auto"/>
        <w:rPr>
          <w:rFonts w:ascii="Tahoma" w:hAnsi="Tahoma" w:cs="Tahoma"/>
          <w:b/>
          <w:sz w:val="24"/>
          <w:szCs w:val="24"/>
        </w:rPr>
      </w:pPr>
      <w:r>
        <w:rPr>
          <w:rFonts w:ascii="Tahoma" w:hAnsi="Tahoma" w:cs="Tahoma"/>
          <w:b/>
          <w:sz w:val="24"/>
          <w:szCs w:val="24"/>
        </w:rPr>
        <w:tab/>
      </w:r>
      <w:r w:rsidRPr="008C4120">
        <w:rPr>
          <w:rFonts w:ascii="Tahoma" w:hAnsi="Tahoma" w:cs="Tahoma"/>
          <w:b/>
          <w:sz w:val="24"/>
          <w:szCs w:val="24"/>
        </w:rPr>
        <w:tab/>
      </w:r>
    </w:p>
    <w:p w:rsidR="00C57DDD" w:rsidRDefault="00364210" w:rsidP="00FC3EA9">
      <w:pPr>
        <w:spacing w:line="360" w:lineRule="auto"/>
        <w:jc w:val="both"/>
        <w:rPr>
          <w:rFonts w:ascii="Tahoma" w:hAnsi="Tahoma" w:cs="Tahoma"/>
          <w:b/>
          <w:sz w:val="24"/>
          <w:szCs w:val="24"/>
        </w:rPr>
      </w:pPr>
      <w:r>
        <w:rPr>
          <w:rFonts w:ascii="Tahoma" w:hAnsi="Tahoma" w:cs="Tahoma"/>
          <w:b/>
          <w:sz w:val="24"/>
          <w:szCs w:val="24"/>
        </w:rPr>
        <w:t>MUSARIRI</w:t>
      </w:r>
      <w:r w:rsidR="00004873" w:rsidRPr="004708FE">
        <w:rPr>
          <w:rFonts w:ascii="Tahoma" w:hAnsi="Tahoma" w:cs="Tahoma"/>
          <w:b/>
          <w:sz w:val="24"/>
          <w:szCs w:val="24"/>
        </w:rPr>
        <w:t>, J:</w:t>
      </w:r>
    </w:p>
    <w:p w:rsidR="004F4586" w:rsidRDefault="001F4171" w:rsidP="00FC3EA9">
      <w:pPr>
        <w:spacing w:line="360" w:lineRule="auto"/>
        <w:jc w:val="both"/>
        <w:rPr>
          <w:rFonts w:ascii="Tahoma" w:hAnsi="Tahoma" w:cs="Tahoma"/>
          <w:sz w:val="24"/>
          <w:szCs w:val="24"/>
        </w:rPr>
      </w:pPr>
      <w:r w:rsidRPr="001F4171">
        <w:rPr>
          <w:rFonts w:ascii="Tahoma" w:hAnsi="Tahoma" w:cs="Tahoma"/>
          <w:sz w:val="24"/>
          <w:szCs w:val="24"/>
        </w:rPr>
        <w:t>A</w:t>
      </w:r>
      <w:r>
        <w:rPr>
          <w:rFonts w:ascii="Tahoma" w:hAnsi="Tahoma" w:cs="Tahoma"/>
          <w:sz w:val="24"/>
          <w:szCs w:val="24"/>
        </w:rPr>
        <w:t xml:space="preserve">pplicant applied to this Court for condonation of late filing of an appeal.  Respondent opposed the application.  The intended appeal is against </w:t>
      </w:r>
      <w:r w:rsidR="00481BC4">
        <w:rPr>
          <w:rFonts w:ascii="Tahoma" w:hAnsi="Tahoma" w:cs="Tahoma"/>
          <w:sz w:val="24"/>
          <w:szCs w:val="24"/>
        </w:rPr>
        <w:t xml:space="preserve">the judgement of </w:t>
      </w:r>
      <w:r w:rsidR="0072415F">
        <w:rPr>
          <w:rFonts w:ascii="Tahoma" w:hAnsi="Tahoma" w:cs="Tahoma"/>
          <w:sz w:val="24"/>
          <w:szCs w:val="24"/>
        </w:rPr>
        <w:t xml:space="preserve">the </w:t>
      </w:r>
      <w:r w:rsidR="00481BC4">
        <w:rPr>
          <w:rFonts w:ascii="Tahoma" w:hAnsi="Tahoma" w:cs="Tahoma"/>
          <w:sz w:val="24"/>
          <w:szCs w:val="24"/>
        </w:rPr>
        <w:t xml:space="preserve">Court referenced </w:t>
      </w:r>
      <w:r w:rsidR="00481BC4" w:rsidRPr="0072415F">
        <w:rPr>
          <w:rFonts w:ascii="Tahoma" w:hAnsi="Tahoma" w:cs="Tahoma"/>
          <w:b/>
          <w:sz w:val="24"/>
          <w:szCs w:val="24"/>
        </w:rPr>
        <w:t>LC/H/171/19</w:t>
      </w:r>
      <w:r w:rsidR="00481BC4">
        <w:rPr>
          <w:rFonts w:ascii="Tahoma" w:hAnsi="Tahoma" w:cs="Tahoma"/>
          <w:sz w:val="24"/>
          <w:szCs w:val="24"/>
        </w:rPr>
        <w:t xml:space="preserve">.  The judgment is dated the </w:t>
      </w:r>
      <w:r w:rsidR="00481BC4" w:rsidRPr="00481BC4">
        <w:rPr>
          <w:rFonts w:ascii="Tahoma" w:hAnsi="Tahoma" w:cs="Tahoma"/>
          <w:sz w:val="24"/>
          <w:szCs w:val="24"/>
          <w:u w:val="single"/>
        </w:rPr>
        <w:t>14 June 2019</w:t>
      </w:r>
      <w:r w:rsidR="00481BC4">
        <w:rPr>
          <w:rFonts w:ascii="Tahoma" w:hAnsi="Tahoma" w:cs="Tahoma"/>
          <w:sz w:val="24"/>
          <w:szCs w:val="24"/>
        </w:rPr>
        <w:t xml:space="preserve">.  This application was filed on the </w:t>
      </w:r>
      <w:r w:rsidR="00481BC4" w:rsidRPr="00481BC4">
        <w:rPr>
          <w:rFonts w:ascii="Tahoma" w:hAnsi="Tahoma" w:cs="Tahoma"/>
          <w:sz w:val="24"/>
          <w:szCs w:val="24"/>
          <w:u w:val="single"/>
        </w:rPr>
        <w:t>22</w:t>
      </w:r>
      <w:r w:rsidR="00481BC4" w:rsidRPr="00481BC4">
        <w:rPr>
          <w:rFonts w:ascii="Tahoma" w:hAnsi="Tahoma" w:cs="Tahoma"/>
          <w:sz w:val="24"/>
          <w:szCs w:val="24"/>
          <w:u w:val="single"/>
          <w:vertAlign w:val="superscript"/>
        </w:rPr>
        <w:t>nd</w:t>
      </w:r>
      <w:r w:rsidR="00481BC4" w:rsidRPr="00481BC4">
        <w:rPr>
          <w:rFonts w:ascii="Tahoma" w:hAnsi="Tahoma" w:cs="Tahoma"/>
          <w:sz w:val="24"/>
          <w:szCs w:val="24"/>
          <w:u w:val="single"/>
        </w:rPr>
        <w:t xml:space="preserve"> January 2020</w:t>
      </w:r>
      <w:r w:rsidR="00481BC4">
        <w:rPr>
          <w:rFonts w:ascii="Tahoma" w:hAnsi="Tahoma" w:cs="Tahoma"/>
          <w:sz w:val="24"/>
          <w:szCs w:val="24"/>
          <w:u w:val="single"/>
        </w:rPr>
        <w:t>.</w:t>
      </w:r>
      <w:r w:rsidR="00481BC4">
        <w:rPr>
          <w:rFonts w:ascii="Tahoma" w:hAnsi="Tahoma" w:cs="Tahoma"/>
          <w:sz w:val="24"/>
          <w:szCs w:val="24"/>
        </w:rPr>
        <w:t xml:space="preserve">  Thus the extent of the delay in filing the appeal is almost 6 (six) months.  I consider that to be an inordinate delay.  The Applicant’s attorney stated that the delay is not inordinate.  </w:t>
      </w:r>
      <w:r w:rsidR="0072415F">
        <w:rPr>
          <w:rFonts w:ascii="Tahoma" w:hAnsi="Tahoma" w:cs="Tahoma"/>
          <w:sz w:val="24"/>
          <w:szCs w:val="24"/>
        </w:rPr>
        <w:t>Applicant was required</w:t>
      </w:r>
      <w:r w:rsidR="00481BC4">
        <w:rPr>
          <w:rFonts w:ascii="Tahoma" w:hAnsi="Tahoma" w:cs="Tahoma"/>
          <w:sz w:val="24"/>
          <w:szCs w:val="24"/>
        </w:rPr>
        <w:t xml:space="preserve"> </w:t>
      </w:r>
      <w:r w:rsidR="004F4586">
        <w:rPr>
          <w:rFonts w:ascii="Tahoma" w:hAnsi="Tahoma" w:cs="Tahoma"/>
          <w:sz w:val="24"/>
          <w:szCs w:val="24"/>
        </w:rPr>
        <w:t xml:space="preserve">to seek leave to appeal within </w:t>
      </w:r>
      <w:r w:rsidR="004F4586" w:rsidRPr="004F4586">
        <w:rPr>
          <w:rFonts w:ascii="Tahoma" w:hAnsi="Tahoma" w:cs="Tahoma"/>
          <w:sz w:val="24"/>
          <w:szCs w:val="24"/>
          <w:u w:val="single"/>
        </w:rPr>
        <w:t xml:space="preserve">21 </w:t>
      </w:r>
      <w:r w:rsidR="00BD6555" w:rsidRPr="004F4586">
        <w:rPr>
          <w:rFonts w:ascii="Tahoma" w:hAnsi="Tahoma" w:cs="Tahoma"/>
          <w:sz w:val="24"/>
          <w:szCs w:val="24"/>
          <w:u w:val="single"/>
        </w:rPr>
        <w:t>days</w:t>
      </w:r>
      <w:r w:rsidR="00BD6555">
        <w:rPr>
          <w:rFonts w:ascii="Tahoma" w:hAnsi="Tahoma" w:cs="Tahoma"/>
          <w:sz w:val="24"/>
          <w:szCs w:val="24"/>
        </w:rPr>
        <w:t>,</w:t>
      </w:r>
      <w:r w:rsidR="0072415F">
        <w:rPr>
          <w:rFonts w:ascii="Tahoma" w:hAnsi="Tahoma" w:cs="Tahoma"/>
          <w:sz w:val="24"/>
          <w:szCs w:val="24"/>
        </w:rPr>
        <w:t xml:space="preserve"> but did</w:t>
      </w:r>
      <w:r w:rsidR="004F4586">
        <w:rPr>
          <w:rFonts w:ascii="Tahoma" w:hAnsi="Tahoma" w:cs="Tahoma"/>
          <w:sz w:val="24"/>
          <w:szCs w:val="24"/>
        </w:rPr>
        <w:t xml:space="preserve"> </w:t>
      </w:r>
      <w:r w:rsidR="00BD6555">
        <w:rPr>
          <w:rFonts w:ascii="Tahoma" w:hAnsi="Tahoma" w:cs="Tahoma"/>
          <w:sz w:val="24"/>
          <w:szCs w:val="24"/>
        </w:rPr>
        <w:t>so 5</w:t>
      </w:r>
      <w:r w:rsidR="004F4586">
        <w:rPr>
          <w:rFonts w:ascii="Tahoma" w:hAnsi="Tahoma" w:cs="Tahoma"/>
          <w:sz w:val="24"/>
          <w:szCs w:val="24"/>
        </w:rPr>
        <w:t>-6 months later.  I consider it is disingenuous to say the delay is not inordinate.  The explanation or delay is that Applicant was looking for money to fund the appeal.  As pointed out by Applicant’s attorney, delay is not the sole criteria involved in matters of this nature.</w:t>
      </w:r>
    </w:p>
    <w:p w:rsidR="00374767" w:rsidRDefault="004F4586" w:rsidP="00FC3EA9">
      <w:pPr>
        <w:spacing w:line="360" w:lineRule="auto"/>
        <w:jc w:val="both"/>
        <w:rPr>
          <w:rFonts w:ascii="Tahoma" w:hAnsi="Tahoma" w:cs="Tahoma"/>
          <w:sz w:val="24"/>
          <w:szCs w:val="24"/>
        </w:rPr>
      </w:pPr>
      <w:r>
        <w:rPr>
          <w:rFonts w:ascii="Tahoma" w:hAnsi="Tahoma" w:cs="Tahoma"/>
          <w:sz w:val="24"/>
          <w:szCs w:val="24"/>
        </w:rPr>
        <w:t>I turn now to the merits of the matter.  Respondent (the employer)</w:t>
      </w:r>
      <w:r w:rsidR="00374767">
        <w:rPr>
          <w:rFonts w:ascii="Tahoma" w:hAnsi="Tahoma" w:cs="Tahoma"/>
          <w:sz w:val="24"/>
          <w:szCs w:val="24"/>
        </w:rPr>
        <w:t xml:space="preserve"> found Applicant (employer) guilty of misconduct.  This was after the employer whi</w:t>
      </w:r>
      <w:r w:rsidR="0072415F">
        <w:rPr>
          <w:rFonts w:ascii="Tahoma" w:hAnsi="Tahoma" w:cs="Tahoma"/>
          <w:sz w:val="24"/>
          <w:szCs w:val="24"/>
        </w:rPr>
        <w:t>l</w:t>
      </w:r>
      <w:r w:rsidR="00374767">
        <w:rPr>
          <w:rFonts w:ascii="Tahoma" w:hAnsi="Tahoma" w:cs="Tahoma"/>
          <w:sz w:val="24"/>
          <w:szCs w:val="24"/>
        </w:rPr>
        <w:t xml:space="preserve">st driving the </w:t>
      </w:r>
      <w:r w:rsidR="00374767">
        <w:rPr>
          <w:rFonts w:ascii="Tahoma" w:hAnsi="Tahoma" w:cs="Tahoma"/>
          <w:sz w:val="24"/>
          <w:szCs w:val="24"/>
        </w:rPr>
        <w:lastRenderedPageBreak/>
        <w:t xml:space="preserve">employer’s vehicle diverted from his route and </w:t>
      </w:r>
      <w:r w:rsidR="0010361A">
        <w:rPr>
          <w:rFonts w:ascii="Tahoma" w:hAnsi="Tahoma" w:cs="Tahoma"/>
          <w:sz w:val="24"/>
          <w:szCs w:val="24"/>
        </w:rPr>
        <w:t>proceeded to</w:t>
      </w:r>
      <w:r w:rsidR="00374767">
        <w:rPr>
          <w:rFonts w:ascii="Tahoma" w:hAnsi="Tahoma" w:cs="Tahoma"/>
          <w:sz w:val="24"/>
          <w:szCs w:val="24"/>
        </w:rPr>
        <w:t xml:space="preserve"> his home.  He chilled for an hour at home then deci</w:t>
      </w:r>
      <w:r w:rsidR="000C284C">
        <w:rPr>
          <w:rFonts w:ascii="Tahoma" w:hAnsi="Tahoma" w:cs="Tahoma"/>
          <w:sz w:val="24"/>
          <w:szCs w:val="24"/>
        </w:rPr>
        <w:t>ded to proceed to work.  On these</w:t>
      </w:r>
      <w:r w:rsidR="00374767">
        <w:rPr>
          <w:rFonts w:ascii="Tahoma" w:hAnsi="Tahoma" w:cs="Tahoma"/>
          <w:sz w:val="24"/>
          <w:szCs w:val="24"/>
        </w:rPr>
        <w:t xml:space="preserve"> facts he was found guilty of “Habitual and / or substantial neglect of duty”.  The facts are largely common cause.</w:t>
      </w:r>
    </w:p>
    <w:p w:rsidR="00F7140C" w:rsidRDefault="0072415F" w:rsidP="00FC3EA9">
      <w:pPr>
        <w:spacing w:line="360" w:lineRule="auto"/>
        <w:jc w:val="both"/>
        <w:rPr>
          <w:rFonts w:ascii="Tahoma" w:hAnsi="Tahoma" w:cs="Tahoma"/>
          <w:sz w:val="24"/>
          <w:szCs w:val="24"/>
        </w:rPr>
      </w:pPr>
      <w:r>
        <w:rPr>
          <w:rFonts w:ascii="Tahoma" w:hAnsi="Tahoma" w:cs="Tahoma"/>
          <w:sz w:val="24"/>
          <w:szCs w:val="24"/>
        </w:rPr>
        <w:t>In this Court the employee</w:t>
      </w:r>
      <w:r w:rsidR="00374767">
        <w:rPr>
          <w:rFonts w:ascii="Tahoma" w:hAnsi="Tahoma" w:cs="Tahoma"/>
          <w:sz w:val="24"/>
          <w:szCs w:val="24"/>
        </w:rPr>
        <w:t xml:space="preserve"> sought to argue that there was no evidence that the employee “conducted personal business during working hours”.  Apparently </w:t>
      </w:r>
      <w:r>
        <w:rPr>
          <w:rFonts w:ascii="Tahoma" w:hAnsi="Tahoma" w:cs="Tahoma"/>
          <w:sz w:val="24"/>
          <w:szCs w:val="24"/>
        </w:rPr>
        <w:t>the employee was under</w:t>
      </w:r>
      <w:r w:rsidR="00374767">
        <w:rPr>
          <w:rFonts w:ascii="Tahoma" w:hAnsi="Tahoma" w:cs="Tahoma"/>
          <w:sz w:val="24"/>
          <w:szCs w:val="24"/>
        </w:rPr>
        <w:t xml:space="preserve"> a misapprehension that his detour to his home, by itself</w:t>
      </w:r>
      <w:r>
        <w:rPr>
          <w:rFonts w:ascii="Tahoma" w:hAnsi="Tahoma" w:cs="Tahoma"/>
          <w:sz w:val="24"/>
          <w:szCs w:val="24"/>
        </w:rPr>
        <w:t>, does not amount</w:t>
      </w:r>
      <w:r w:rsidR="00374767">
        <w:rPr>
          <w:rFonts w:ascii="Tahoma" w:hAnsi="Tahoma" w:cs="Tahoma"/>
          <w:sz w:val="24"/>
          <w:szCs w:val="24"/>
        </w:rPr>
        <w:t xml:space="preserve"> </w:t>
      </w:r>
      <w:r w:rsidR="00F7140C">
        <w:rPr>
          <w:rFonts w:ascii="Tahoma" w:hAnsi="Tahoma" w:cs="Tahoma"/>
          <w:sz w:val="24"/>
          <w:szCs w:val="24"/>
        </w:rPr>
        <w:t>to</w:t>
      </w:r>
      <w:r>
        <w:rPr>
          <w:rFonts w:ascii="Tahoma" w:hAnsi="Tahoma" w:cs="Tahoma"/>
          <w:sz w:val="24"/>
          <w:szCs w:val="24"/>
        </w:rPr>
        <w:t xml:space="preserve"> neglect of duty.   However n</w:t>
      </w:r>
      <w:r w:rsidR="00F7140C">
        <w:rPr>
          <w:rFonts w:ascii="Tahoma" w:hAnsi="Tahoma" w:cs="Tahoma"/>
          <w:sz w:val="24"/>
          <w:szCs w:val="24"/>
        </w:rPr>
        <w:t>othing more was required to be proved to substantiate the charge against him.</w:t>
      </w:r>
      <w:bookmarkStart w:id="0" w:name="_GoBack"/>
      <w:bookmarkEnd w:id="0"/>
    </w:p>
    <w:p w:rsidR="00703528" w:rsidRDefault="00F7140C" w:rsidP="00FC3EA9">
      <w:pPr>
        <w:spacing w:line="360" w:lineRule="auto"/>
        <w:jc w:val="both"/>
        <w:rPr>
          <w:rFonts w:ascii="Tahoma" w:hAnsi="Tahoma" w:cs="Tahoma"/>
          <w:sz w:val="24"/>
          <w:szCs w:val="24"/>
        </w:rPr>
      </w:pPr>
      <w:r>
        <w:rPr>
          <w:rFonts w:ascii="Tahoma" w:hAnsi="Tahoma" w:cs="Tahoma"/>
          <w:sz w:val="24"/>
          <w:szCs w:val="24"/>
        </w:rPr>
        <w:t>The prescribed penalty for the offence was a dismissal.  The em</w:t>
      </w:r>
      <w:r w:rsidR="00703528">
        <w:rPr>
          <w:rFonts w:ascii="Tahoma" w:hAnsi="Tahoma" w:cs="Tahoma"/>
          <w:sz w:val="24"/>
          <w:szCs w:val="24"/>
        </w:rPr>
        <w:t>ployer exercised its discretion on penalty in favour of a dismissal.  Nothing was pleaded or proved to show that the employer grossly erred on penalty.</w:t>
      </w:r>
    </w:p>
    <w:p w:rsidR="00703528" w:rsidRDefault="00703528" w:rsidP="00FC3EA9">
      <w:pPr>
        <w:spacing w:line="360" w:lineRule="auto"/>
        <w:jc w:val="both"/>
        <w:rPr>
          <w:rFonts w:ascii="Tahoma" w:hAnsi="Tahoma" w:cs="Tahoma"/>
          <w:b/>
          <w:sz w:val="24"/>
          <w:szCs w:val="24"/>
        </w:rPr>
      </w:pPr>
      <w:r w:rsidRPr="00703528">
        <w:rPr>
          <w:rFonts w:ascii="Tahoma" w:hAnsi="Tahoma" w:cs="Tahoma"/>
          <w:b/>
          <w:sz w:val="24"/>
          <w:szCs w:val="24"/>
        </w:rPr>
        <w:t>CONCLUSION</w:t>
      </w:r>
    </w:p>
    <w:p w:rsidR="00703528" w:rsidRPr="00703528" w:rsidRDefault="00703528" w:rsidP="00FC3EA9">
      <w:pPr>
        <w:spacing w:line="360" w:lineRule="auto"/>
        <w:jc w:val="both"/>
        <w:rPr>
          <w:rFonts w:ascii="Tahoma" w:hAnsi="Tahoma" w:cs="Tahoma"/>
          <w:sz w:val="24"/>
          <w:szCs w:val="24"/>
        </w:rPr>
      </w:pPr>
      <w:r>
        <w:rPr>
          <w:rFonts w:ascii="Tahoma" w:hAnsi="Tahoma" w:cs="Tahoma"/>
          <w:sz w:val="24"/>
          <w:szCs w:val="24"/>
        </w:rPr>
        <w:t>The explanation for delay in this matter is not implausi</w:t>
      </w:r>
      <w:r w:rsidR="0072415F">
        <w:rPr>
          <w:rFonts w:ascii="Tahoma" w:hAnsi="Tahoma" w:cs="Tahoma"/>
          <w:sz w:val="24"/>
          <w:szCs w:val="24"/>
        </w:rPr>
        <w:t>ble.  I was prepared to give Applicant</w:t>
      </w:r>
      <w:r>
        <w:rPr>
          <w:rFonts w:ascii="Tahoma" w:hAnsi="Tahoma" w:cs="Tahoma"/>
          <w:sz w:val="24"/>
          <w:szCs w:val="24"/>
        </w:rPr>
        <w:t xml:space="preserve"> the benefit of doubt on the question of delay.  However as I </w:t>
      </w:r>
      <w:r w:rsidR="0072415F">
        <w:rPr>
          <w:rFonts w:ascii="Tahoma" w:hAnsi="Tahoma" w:cs="Tahoma"/>
          <w:sz w:val="24"/>
          <w:szCs w:val="24"/>
        </w:rPr>
        <w:t>pointed out above he has no leg</w:t>
      </w:r>
      <w:r>
        <w:rPr>
          <w:rFonts w:ascii="Tahoma" w:hAnsi="Tahoma" w:cs="Tahoma"/>
          <w:sz w:val="24"/>
          <w:szCs w:val="24"/>
        </w:rPr>
        <w:t xml:space="preserve"> to stand on the merits.  The intended appeal is a hopeless venture</w:t>
      </w:r>
      <w:r w:rsidR="0072415F">
        <w:rPr>
          <w:rFonts w:ascii="Tahoma" w:hAnsi="Tahoma" w:cs="Tahoma"/>
          <w:sz w:val="24"/>
          <w:szCs w:val="24"/>
        </w:rPr>
        <w:t>.</w:t>
      </w:r>
    </w:p>
    <w:p w:rsidR="001F4171" w:rsidRPr="00703528" w:rsidRDefault="004F4586" w:rsidP="00FC3EA9">
      <w:pPr>
        <w:spacing w:line="360" w:lineRule="auto"/>
        <w:jc w:val="both"/>
        <w:rPr>
          <w:rFonts w:ascii="Tahoma" w:hAnsi="Tahoma" w:cs="Tahoma"/>
          <w:sz w:val="24"/>
          <w:szCs w:val="24"/>
        </w:rPr>
      </w:pPr>
      <w:r>
        <w:rPr>
          <w:rFonts w:ascii="Tahoma" w:hAnsi="Tahoma" w:cs="Tahoma"/>
          <w:sz w:val="24"/>
          <w:szCs w:val="24"/>
        </w:rPr>
        <w:t xml:space="preserve">  </w:t>
      </w:r>
    </w:p>
    <w:p w:rsidR="00824BB0" w:rsidRDefault="00824BB0" w:rsidP="001C0501">
      <w:pPr>
        <w:spacing w:line="360" w:lineRule="auto"/>
        <w:jc w:val="both"/>
        <w:rPr>
          <w:rFonts w:ascii="Tahoma" w:hAnsi="Tahoma" w:cs="Tahoma"/>
          <w:b/>
          <w:sz w:val="36"/>
          <w:szCs w:val="36"/>
        </w:rPr>
      </w:pPr>
      <w:r w:rsidRPr="00824BB0">
        <w:rPr>
          <w:rFonts w:ascii="Tahoma" w:hAnsi="Tahoma" w:cs="Tahoma"/>
          <w:b/>
          <w:sz w:val="36"/>
          <w:szCs w:val="36"/>
        </w:rPr>
        <w:t>Wherefore it is ordered that:</w:t>
      </w:r>
    </w:p>
    <w:p w:rsidR="00703528" w:rsidRPr="00703528" w:rsidRDefault="00703528" w:rsidP="001C0501">
      <w:pPr>
        <w:spacing w:line="360" w:lineRule="auto"/>
        <w:jc w:val="both"/>
        <w:rPr>
          <w:rFonts w:ascii="Tahoma" w:hAnsi="Tahoma" w:cs="Tahoma"/>
          <w:b/>
          <w:sz w:val="24"/>
          <w:szCs w:val="24"/>
        </w:rPr>
      </w:pPr>
      <w:r w:rsidRPr="00703528">
        <w:rPr>
          <w:rFonts w:ascii="Tahoma" w:hAnsi="Tahoma" w:cs="Tahoma"/>
          <w:b/>
          <w:sz w:val="24"/>
          <w:szCs w:val="24"/>
        </w:rPr>
        <w:t>1.</w:t>
      </w:r>
      <w:r>
        <w:rPr>
          <w:rFonts w:ascii="Tahoma" w:hAnsi="Tahoma" w:cs="Tahoma"/>
          <w:b/>
          <w:sz w:val="36"/>
          <w:szCs w:val="36"/>
        </w:rPr>
        <w:t xml:space="preserve"> </w:t>
      </w:r>
      <w:r w:rsidRPr="00703528">
        <w:rPr>
          <w:rFonts w:ascii="Tahoma" w:hAnsi="Tahoma" w:cs="Tahoma"/>
          <w:b/>
          <w:sz w:val="24"/>
          <w:szCs w:val="24"/>
        </w:rPr>
        <w:t>The application for condonation be and is hereby dismissed; and</w:t>
      </w:r>
    </w:p>
    <w:p w:rsidR="00703528" w:rsidRPr="00703528" w:rsidRDefault="00703528" w:rsidP="001C0501">
      <w:pPr>
        <w:spacing w:line="360" w:lineRule="auto"/>
        <w:jc w:val="both"/>
        <w:rPr>
          <w:rFonts w:ascii="Tahoma" w:hAnsi="Tahoma" w:cs="Tahoma"/>
          <w:b/>
          <w:sz w:val="24"/>
          <w:szCs w:val="24"/>
        </w:rPr>
      </w:pPr>
      <w:r w:rsidRPr="00703528">
        <w:rPr>
          <w:rFonts w:ascii="Tahoma" w:hAnsi="Tahoma" w:cs="Tahoma"/>
          <w:b/>
          <w:sz w:val="24"/>
          <w:szCs w:val="24"/>
        </w:rPr>
        <w:t>2. Each party shall bear its own costs.</w:t>
      </w:r>
    </w:p>
    <w:p w:rsidR="006426A9" w:rsidRDefault="006426A9" w:rsidP="00EC1666">
      <w:pPr>
        <w:spacing w:line="360" w:lineRule="auto"/>
        <w:jc w:val="both"/>
        <w:rPr>
          <w:rFonts w:ascii="Tahoma" w:hAnsi="Tahoma" w:cs="Tahoma"/>
          <w:sz w:val="24"/>
          <w:szCs w:val="24"/>
        </w:rPr>
      </w:pPr>
    </w:p>
    <w:p w:rsidR="006426A9" w:rsidRPr="00FC3EA9" w:rsidRDefault="006426A9" w:rsidP="00EC1666">
      <w:pPr>
        <w:spacing w:line="360" w:lineRule="auto"/>
        <w:jc w:val="both"/>
        <w:rPr>
          <w:rFonts w:ascii="Tahoma" w:hAnsi="Tahoma" w:cs="Tahoma"/>
          <w:sz w:val="24"/>
          <w:szCs w:val="24"/>
        </w:rPr>
      </w:pPr>
    </w:p>
    <w:p w:rsidR="00EC1666" w:rsidRPr="00C57DDD" w:rsidRDefault="00EC1666" w:rsidP="00545742">
      <w:pPr>
        <w:spacing w:after="0" w:line="360" w:lineRule="auto"/>
        <w:ind w:left="2880"/>
        <w:rPr>
          <w:rFonts w:ascii="Tahoma" w:hAnsi="Tahoma" w:cs="Tahoma"/>
          <w:b/>
          <w:sz w:val="24"/>
          <w:szCs w:val="24"/>
        </w:rPr>
      </w:pPr>
      <w:r w:rsidRPr="00C57DDD">
        <w:rPr>
          <w:rFonts w:ascii="Tahoma" w:hAnsi="Tahoma" w:cs="Tahoma"/>
          <w:b/>
          <w:sz w:val="24"/>
          <w:szCs w:val="24"/>
        </w:rPr>
        <w:t>G MUSARIRI</w:t>
      </w:r>
    </w:p>
    <w:p w:rsidR="00EC1666" w:rsidRPr="00C57DDD" w:rsidRDefault="00EC1666" w:rsidP="002C7D22">
      <w:pPr>
        <w:spacing w:after="0" w:line="360" w:lineRule="auto"/>
        <w:ind w:left="2880"/>
        <w:jc w:val="center"/>
        <w:rPr>
          <w:rFonts w:ascii="Tahoma" w:hAnsi="Tahoma" w:cs="Tahoma"/>
          <w:b/>
          <w:sz w:val="24"/>
          <w:szCs w:val="24"/>
        </w:rPr>
      </w:pPr>
    </w:p>
    <w:p w:rsidR="00866894" w:rsidRPr="0072415F" w:rsidRDefault="006426A9" w:rsidP="0072415F">
      <w:pPr>
        <w:spacing w:after="0" w:line="360" w:lineRule="auto"/>
        <w:ind w:left="2880"/>
        <w:rPr>
          <w:rFonts w:ascii="Tahoma" w:hAnsi="Tahoma" w:cs="Tahoma"/>
          <w:b/>
          <w:sz w:val="24"/>
          <w:szCs w:val="24"/>
        </w:rPr>
      </w:pPr>
      <w:r>
        <w:rPr>
          <w:rFonts w:ascii="Tahoma" w:hAnsi="Tahoma" w:cs="Tahoma"/>
          <w:b/>
          <w:sz w:val="24"/>
          <w:szCs w:val="24"/>
        </w:rPr>
        <w:t xml:space="preserve">    </w:t>
      </w:r>
      <w:r w:rsidR="00EC1666" w:rsidRPr="00C57DDD">
        <w:rPr>
          <w:rFonts w:ascii="Tahoma" w:hAnsi="Tahoma" w:cs="Tahoma"/>
          <w:b/>
          <w:sz w:val="24"/>
          <w:szCs w:val="24"/>
        </w:rPr>
        <w:t>J-U-D-G-</w:t>
      </w:r>
      <w:r w:rsidR="00EC1666" w:rsidRPr="00275159">
        <w:rPr>
          <w:rFonts w:ascii="Tahoma" w:hAnsi="Tahoma" w:cs="Tahoma"/>
          <w:b/>
          <w:sz w:val="24"/>
          <w:szCs w:val="24"/>
        </w:rPr>
        <w:t>E</w:t>
      </w:r>
    </w:p>
    <w:sectPr w:rsidR="00866894" w:rsidRPr="0072415F" w:rsidSect="00D4338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623" w:rsidRDefault="002C4623" w:rsidP="00FC3EA9">
      <w:pPr>
        <w:spacing w:after="0" w:line="240" w:lineRule="auto"/>
      </w:pPr>
      <w:r>
        <w:separator/>
      </w:r>
    </w:p>
  </w:endnote>
  <w:endnote w:type="continuationSeparator" w:id="0">
    <w:p w:rsidR="002C4623" w:rsidRDefault="002C4623" w:rsidP="00FC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653586"/>
      <w:docPartObj>
        <w:docPartGallery w:val="Page Numbers (Bottom of Page)"/>
        <w:docPartUnique/>
      </w:docPartObj>
    </w:sdtPr>
    <w:sdtEndPr>
      <w:rPr>
        <w:noProof/>
      </w:rPr>
    </w:sdtEndPr>
    <w:sdtContent>
      <w:p w:rsidR="00FC3EA9" w:rsidRDefault="00FC3EA9">
        <w:pPr>
          <w:pStyle w:val="Footer"/>
          <w:jc w:val="center"/>
        </w:pPr>
        <w:r>
          <w:fldChar w:fldCharType="begin"/>
        </w:r>
        <w:r>
          <w:instrText xml:space="preserve"> PAGE   \* MERGEFORMAT </w:instrText>
        </w:r>
        <w:r>
          <w:fldChar w:fldCharType="separate"/>
        </w:r>
        <w:r w:rsidR="000C284C">
          <w:rPr>
            <w:noProof/>
          </w:rPr>
          <w:t>2</w:t>
        </w:r>
        <w:r>
          <w:rPr>
            <w:noProof/>
          </w:rPr>
          <w:fldChar w:fldCharType="end"/>
        </w:r>
      </w:p>
    </w:sdtContent>
  </w:sdt>
  <w:p w:rsidR="00FC3EA9" w:rsidRDefault="00FC3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623" w:rsidRDefault="002C4623" w:rsidP="00FC3EA9">
      <w:pPr>
        <w:spacing w:after="0" w:line="240" w:lineRule="auto"/>
      </w:pPr>
      <w:r>
        <w:separator/>
      </w:r>
    </w:p>
  </w:footnote>
  <w:footnote w:type="continuationSeparator" w:id="0">
    <w:p w:rsidR="002C4623" w:rsidRDefault="002C4623" w:rsidP="00FC3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A9" w:rsidRDefault="00FC3EA9">
    <w:pPr>
      <w:pStyle w:val="Header"/>
      <w:rPr>
        <w:rFonts w:ascii="Tahoma" w:hAnsi="Tahoma" w:cs="Tahoma"/>
        <w:b/>
        <w:sz w:val="24"/>
        <w:szCs w:val="24"/>
      </w:rPr>
    </w:pPr>
    <w:r>
      <w:tab/>
    </w:r>
    <w:r>
      <w:tab/>
    </w:r>
    <w:r w:rsidRPr="004708FE">
      <w:rPr>
        <w:rFonts w:ascii="Tahoma" w:hAnsi="Tahoma" w:cs="Tahoma"/>
        <w:b/>
        <w:sz w:val="24"/>
        <w:szCs w:val="24"/>
      </w:rPr>
      <w:t>JUDGMENT NO. LC/H/</w:t>
    </w:r>
    <w:r w:rsidR="0072415F">
      <w:rPr>
        <w:rFonts w:ascii="Tahoma" w:hAnsi="Tahoma" w:cs="Tahoma"/>
        <w:b/>
        <w:sz w:val="24"/>
        <w:szCs w:val="24"/>
      </w:rPr>
      <w:t>282/20</w:t>
    </w:r>
  </w:p>
  <w:p w:rsidR="00FC3EA9" w:rsidRDefault="0072415F">
    <w:pPr>
      <w:pStyle w:val="Header"/>
    </w:pPr>
    <w:r>
      <w:rPr>
        <w:rFonts w:ascii="Tahoma" w:hAnsi="Tahoma" w:cs="Tahoma"/>
        <w:b/>
        <w:sz w:val="24"/>
        <w:szCs w:val="24"/>
      </w:rPr>
      <w:tab/>
    </w:r>
    <w:r>
      <w:rPr>
        <w:rFonts w:ascii="Tahoma" w:hAnsi="Tahoma" w:cs="Tahoma"/>
        <w:b/>
        <w:sz w:val="24"/>
        <w:szCs w:val="24"/>
      </w:rPr>
      <w:tab/>
    </w:r>
    <w:r w:rsidR="0010361A">
      <w:rPr>
        <w:rFonts w:ascii="Tahoma" w:hAnsi="Tahoma" w:cs="Tahoma"/>
        <w:b/>
        <w:sz w:val="24"/>
        <w:szCs w:val="24"/>
      </w:rPr>
      <w:t>CASE NO LC/H/18/20</w:t>
    </w:r>
  </w:p>
  <w:p w:rsidR="00FC3EA9" w:rsidRDefault="00FC3E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B6A41"/>
    <w:multiLevelType w:val="hybridMultilevel"/>
    <w:tmpl w:val="B09CEEE6"/>
    <w:lvl w:ilvl="0" w:tplc="A814B5AE">
      <w:start w:val="1"/>
      <w:numFmt w:val="decimal"/>
      <w:lvlText w:val="%1."/>
      <w:lvlJc w:val="left"/>
      <w:pPr>
        <w:ind w:left="1170" w:hanging="720"/>
      </w:pPr>
      <w:rPr>
        <w:rFonts w:hint="default"/>
        <w:b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5D387C52"/>
    <w:multiLevelType w:val="hybridMultilevel"/>
    <w:tmpl w:val="9EFC9C6C"/>
    <w:lvl w:ilvl="0" w:tplc="5DD41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10304A"/>
    <w:multiLevelType w:val="hybridMultilevel"/>
    <w:tmpl w:val="7BC83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73"/>
    <w:rsid w:val="00004873"/>
    <w:rsid w:val="0008172A"/>
    <w:rsid w:val="000C284C"/>
    <w:rsid w:val="000F2F15"/>
    <w:rsid w:val="0010361A"/>
    <w:rsid w:val="00117987"/>
    <w:rsid w:val="00160472"/>
    <w:rsid w:val="00164973"/>
    <w:rsid w:val="001C0501"/>
    <w:rsid w:val="001E696B"/>
    <w:rsid w:val="001F4171"/>
    <w:rsid w:val="00223F7D"/>
    <w:rsid w:val="00262124"/>
    <w:rsid w:val="00275159"/>
    <w:rsid w:val="00286BD6"/>
    <w:rsid w:val="002C4623"/>
    <w:rsid w:val="002C7D22"/>
    <w:rsid w:val="00364210"/>
    <w:rsid w:val="00374767"/>
    <w:rsid w:val="00445E59"/>
    <w:rsid w:val="00481BC4"/>
    <w:rsid w:val="004A7A9B"/>
    <w:rsid w:val="004D64D8"/>
    <w:rsid w:val="004E02E1"/>
    <w:rsid w:val="004E2C2D"/>
    <w:rsid w:val="004F4586"/>
    <w:rsid w:val="004F4967"/>
    <w:rsid w:val="00510972"/>
    <w:rsid w:val="00534D79"/>
    <w:rsid w:val="0054264D"/>
    <w:rsid w:val="00545742"/>
    <w:rsid w:val="0058036B"/>
    <w:rsid w:val="005C727A"/>
    <w:rsid w:val="00630D41"/>
    <w:rsid w:val="006426A9"/>
    <w:rsid w:val="00703528"/>
    <w:rsid w:val="007227EB"/>
    <w:rsid w:val="0072415F"/>
    <w:rsid w:val="00754B17"/>
    <w:rsid w:val="00824BB0"/>
    <w:rsid w:val="00866894"/>
    <w:rsid w:val="008723E6"/>
    <w:rsid w:val="0088754C"/>
    <w:rsid w:val="008932F5"/>
    <w:rsid w:val="008F5552"/>
    <w:rsid w:val="00936858"/>
    <w:rsid w:val="00964C99"/>
    <w:rsid w:val="00994B84"/>
    <w:rsid w:val="009A50AB"/>
    <w:rsid w:val="009C5CC6"/>
    <w:rsid w:val="009E4659"/>
    <w:rsid w:val="00A842BF"/>
    <w:rsid w:val="00B03E36"/>
    <w:rsid w:val="00B25B45"/>
    <w:rsid w:val="00B5088F"/>
    <w:rsid w:val="00B654ED"/>
    <w:rsid w:val="00BD6555"/>
    <w:rsid w:val="00C1749F"/>
    <w:rsid w:val="00C57DDD"/>
    <w:rsid w:val="00C83DC6"/>
    <w:rsid w:val="00C85828"/>
    <w:rsid w:val="00D23D44"/>
    <w:rsid w:val="00D43386"/>
    <w:rsid w:val="00D55CFB"/>
    <w:rsid w:val="00D64E15"/>
    <w:rsid w:val="00D6650B"/>
    <w:rsid w:val="00D759B7"/>
    <w:rsid w:val="00E02A6E"/>
    <w:rsid w:val="00E56687"/>
    <w:rsid w:val="00EC1666"/>
    <w:rsid w:val="00EC326D"/>
    <w:rsid w:val="00F21F11"/>
    <w:rsid w:val="00F46B8A"/>
    <w:rsid w:val="00F57741"/>
    <w:rsid w:val="00F7140C"/>
    <w:rsid w:val="00F742BF"/>
    <w:rsid w:val="00F9799B"/>
    <w:rsid w:val="00FB4C38"/>
    <w:rsid w:val="00FC0125"/>
    <w:rsid w:val="00FC3EA9"/>
    <w:rsid w:val="00FD4B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EC1666"/>
    <w:pPr>
      <w:ind w:left="720"/>
      <w:contextualSpacing/>
    </w:pPr>
  </w:style>
  <w:style w:type="paragraph" w:styleId="Header">
    <w:name w:val="header"/>
    <w:basedOn w:val="Normal"/>
    <w:link w:val="HeaderChar"/>
    <w:uiPriority w:val="99"/>
    <w:unhideWhenUsed/>
    <w:rsid w:val="00FC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A9"/>
  </w:style>
  <w:style w:type="paragraph" w:styleId="Footer">
    <w:name w:val="footer"/>
    <w:basedOn w:val="Normal"/>
    <w:link w:val="FooterChar"/>
    <w:uiPriority w:val="99"/>
    <w:unhideWhenUsed/>
    <w:rsid w:val="00FC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A9"/>
  </w:style>
  <w:style w:type="paragraph" w:styleId="BalloonText">
    <w:name w:val="Balloon Text"/>
    <w:basedOn w:val="Normal"/>
    <w:link w:val="BalloonTextChar"/>
    <w:uiPriority w:val="99"/>
    <w:semiHidden/>
    <w:unhideWhenUsed/>
    <w:rsid w:val="00FC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EC1666"/>
    <w:pPr>
      <w:ind w:left="720"/>
      <w:contextualSpacing/>
    </w:pPr>
  </w:style>
  <w:style w:type="paragraph" w:styleId="Header">
    <w:name w:val="header"/>
    <w:basedOn w:val="Normal"/>
    <w:link w:val="HeaderChar"/>
    <w:uiPriority w:val="99"/>
    <w:unhideWhenUsed/>
    <w:rsid w:val="00FC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A9"/>
  </w:style>
  <w:style w:type="paragraph" w:styleId="Footer">
    <w:name w:val="footer"/>
    <w:basedOn w:val="Normal"/>
    <w:link w:val="FooterChar"/>
    <w:uiPriority w:val="99"/>
    <w:unhideWhenUsed/>
    <w:rsid w:val="00FC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A9"/>
  </w:style>
  <w:style w:type="paragraph" w:styleId="BalloonText">
    <w:name w:val="Balloon Text"/>
    <w:basedOn w:val="Normal"/>
    <w:link w:val="BalloonTextChar"/>
    <w:uiPriority w:val="99"/>
    <w:semiHidden/>
    <w:unhideWhenUsed/>
    <w:rsid w:val="00FC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32DC-AB86-4209-909A-70CD3C56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Labour Court</cp:lastModifiedBy>
  <cp:revision>10</cp:revision>
  <cp:lastPrinted>2020-11-26T08:24:00Z</cp:lastPrinted>
  <dcterms:created xsi:type="dcterms:W3CDTF">2020-11-24T08:08:00Z</dcterms:created>
  <dcterms:modified xsi:type="dcterms:W3CDTF">2020-11-26T08:28:00Z</dcterms:modified>
</cp:coreProperties>
</file>