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1A55D" w14:textId="20457192" w:rsidR="00B130CC" w:rsidRPr="00D10188" w:rsidRDefault="00B130CC" w:rsidP="00B130CC">
      <w:pPr>
        <w:pStyle w:val="NoSpacing"/>
        <w:jc w:val="both"/>
        <w:rPr>
          <w:b/>
          <w:szCs w:val="24"/>
        </w:rPr>
      </w:pPr>
      <w:r>
        <w:rPr>
          <w:b/>
          <w:szCs w:val="24"/>
        </w:rPr>
        <w:t>PRINCE VHONANI NDOU</w:t>
      </w:r>
    </w:p>
    <w:p w14:paraId="0881DC58" w14:textId="77777777" w:rsidR="00B130CC" w:rsidRPr="00D10188" w:rsidRDefault="00B130CC" w:rsidP="00B130CC">
      <w:pPr>
        <w:pStyle w:val="NoSpacing"/>
        <w:jc w:val="both"/>
        <w:rPr>
          <w:b/>
          <w:szCs w:val="24"/>
        </w:rPr>
      </w:pPr>
    </w:p>
    <w:p w14:paraId="78EEE399" w14:textId="77777777" w:rsidR="00B130CC" w:rsidRPr="00D10188" w:rsidRDefault="00B130CC" w:rsidP="00B130CC">
      <w:pPr>
        <w:pStyle w:val="NoSpacing"/>
        <w:jc w:val="both"/>
        <w:rPr>
          <w:b/>
          <w:szCs w:val="24"/>
        </w:rPr>
      </w:pPr>
      <w:r w:rsidRPr="00D10188">
        <w:rPr>
          <w:b/>
          <w:szCs w:val="24"/>
        </w:rPr>
        <w:t>Versus</w:t>
      </w:r>
    </w:p>
    <w:p w14:paraId="7F9E574B" w14:textId="77777777" w:rsidR="00B130CC" w:rsidRPr="00D10188" w:rsidRDefault="00B130CC" w:rsidP="00B130CC">
      <w:pPr>
        <w:pStyle w:val="NoSpacing"/>
        <w:jc w:val="both"/>
        <w:rPr>
          <w:b/>
          <w:szCs w:val="24"/>
        </w:rPr>
      </w:pPr>
    </w:p>
    <w:p w14:paraId="7887DC0B" w14:textId="77777777" w:rsidR="00B130CC" w:rsidRPr="00D10188" w:rsidRDefault="00B130CC" w:rsidP="00B130CC">
      <w:pPr>
        <w:pStyle w:val="NoSpacing"/>
        <w:jc w:val="both"/>
        <w:rPr>
          <w:b/>
          <w:szCs w:val="24"/>
        </w:rPr>
      </w:pPr>
      <w:r w:rsidRPr="00D10188">
        <w:rPr>
          <w:b/>
          <w:szCs w:val="24"/>
        </w:rPr>
        <w:t>THE STATE</w:t>
      </w:r>
    </w:p>
    <w:p w14:paraId="0F117F52" w14:textId="77777777" w:rsidR="00B130CC" w:rsidRPr="00D10188" w:rsidRDefault="00B130CC" w:rsidP="00B130CC">
      <w:pPr>
        <w:pStyle w:val="NoSpacing"/>
        <w:jc w:val="both"/>
        <w:rPr>
          <w:b/>
          <w:szCs w:val="24"/>
        </w:rPr>
      </w:pPr>
    </w:p>
    <w:p w14:paraId="2D4E20DE" w14:textId="77777777" w:rsidR="00B130CC" w:rsidRPr="00D10188" w:rsidRDefault="00B130CC" w:rsidP="00B130CC">
      <w:pPr>
        <w:pStyle w:val="NoSpacing"/>
        <w:jc w:val="both"/>
        <w:rPr>
          <w:szCs w:val="24"/>
        </w:rPr>
      </w:pPr>
      <w:r w:rsidRPr="00D10188">
        <w:rPr>
          <w:szCs w:val="24"/>
        </w:rPr>
        <w:t>IN THE HIGH COURT OF ZIMBABWE</w:t>
      </w:r>
    </w:p>
    <w:p w14:paraId="294FA158" w14:textId="77777777" w:rsidR="00B130CC" w:rsidRPr="00D10188" w:rsidRDefault="00B130CC" w:rsidP="00B130CC">
      <w:pPr>
        <w:pStyle w:val="NoSpacing"/>
        <w:jc w:val="both"/>
        <w:rPr>
          <w:szCs w:val="24"/>
        </w:rPr>
      </w:pPr>
      <w:r>
        <w:rPr>
          <w:szCs w:val="24"/>
        </w:rPr>
        <w:t>DUBE-BANDA J</w:t>
      </w:r>
    </w:p>
    <w:p w14:paraId="6EED6563" w14:textId="4453CEB1" w:rsidR="00B130CC" w:rsidRPr="00D10188" w:rsidRDefault="00B130CC" w:rsidP="00B130CC">
      <w:pPr>
        <w:pStyle w:val="NoSpacing"/>
        <w:jc w:val="both"/>
        <w:rPr>
          <w:szCs w:val="24"/>
        </w:rPr>
      </w:pPr>
      <w:r>
        <w:rPr>
          <w:szCs w:val="24"/>
        </w:rPr>
        <w:t>BULAWAYO 13 May 2022</w:t>
      </w:r>
    </w:p>
    <w:p w14:paraId="24577E8D" w14:textId="77777777" w:rsidR="00B130CC" w:rsidRPr="00D10188" w:rsidRDefault="00B130CC" w:rsidP="00B130CC">
      <w:pPr>
        <w:pStyle w:val="NoSpacing"/>
        <w:jc w:val="both"/>
        <w:rPr>
          <w:szCs w:val="24"/>
        </w:rPr>
      </w:pPr>
    </w:p>
    <w:p w14:paraId="4B9EBD2A" w14:textId="77777777" w:rsidR="00B130CC" w:rsidRPr="00D10188" w:rsidRDefault="00B130CC" w:rsidP="00B130CC">
      <w:pPr>
        <w:pStyle w:val="NoSpacing"/>
        <w:jc w:val="both"/>
        <w:rPr>
          <w:b/>
          <w:szCs w:val="24"/>
        </w:rPr>
      </w:pPr>
      <w:r>
        <w:rPr>
          <w:b/>
          <w:szCs w:val="24"/>
        </w:rPr>
        <w:t xml:space="preserve">Application for condonation for the late filing of an appeal </w:t>
      </w:r>
    </w:p>
    <w:p w14:paraId="23CBDB36" w14:textId="77777777" w:rsidR="00B130CC" w:rsidRPr="00D10188" w:rsidRDefault="00B130CC" w:rsidP="00B130CC">
      <w:pPr>
        <w:pStyle w:val="NoSpacing"/>
        <w:jc w:val="both"/>
        <w:rPr>
          <w:szCs w:val="24"/>
        </w:rPr>
      </w:pPr>
    </w:p>
    <w:p w14:paraId="5EA5701F" w14:textId="7AF8A0E5" w:rsidR="00B130CC" w:rsidRPr="00D10188" w:rsidRDefault="00B130CC" w:rsidP="00B130CC">
      <w:pPr>
        <w:pStyle w:val="NoSpacing"/>
        <w:jc w:val="both"/>
        <w:rPr>
          <w:szCs w:val="24"/>
        </w:rPr>
      </w:pPr>
      <w:r>
        <w:rPr>
          <w:i/>
          <w:szCs w:val="24"/>
        </w:rPr>
        <w:t xml:space="preserve">G. </w:t>
      </w:r>
      <w:proofErr w:type="spellStart"/>
      <w:r>
        <w:rPr>
          <w:i/>
          <w:szCs w:val="24"/>
        </w:rPr>
        <w:t>Kachiraire</w:t>
      </w:r>
      <w:proofErr w:type="spellEnd"/>
      <w:r>
        <w:rPr>
          <w:i/>
          <w:szCs w:val="24"/>
        </w:rPr>
        <w:t xml:space="preserve">, </w:t>
      </w:r>
      <w:r w:rsidRPr="00D10188">
        <w:rPr>
          <w:szCs w:val="24"/>
        </w:rPr>
        <w:t>for the applicant</w:t>
      </w:r>
    </w:p>
    <w:p w14:paraId="0BCB365F" w14:textId="30B404BA" w:rsidR="00B130CC" w:rsidRPr="00D10188" w:rsidRDefault="00B130CC" w:rsidP="00B130CC">
      <w:pPr>
        <w:pStyle w:val="NoSpacing"/>
        <w:jc w:val="both"/>
        <w:rPr>
          <w:szCs w:val="24"/>
        </w:rPr>
      </w:pPr>
      <w:r>
        <w:rPr>
          <w:i/>
          <w:szCs w:val="24"/>
        </w:rPr>
        <w:t xml:space="preserve">Ms. N. Ngwenya, </w:t>
      </w:r>
      <w:r w:rsidRPr="00D10188">
        <w:rPr>
          <w:szCs w:val="24"/>
        </w:rPr>
        <w:t>for the respondent</w:t>
      </w:r>
    </w:p>
    <w:p w14:paraId="31248F13" w14:textId="39ADA419" w:rsidR="00B130CC" w:rsidRPr="00B130CC" w:rsidRDefault="00B130CC" w:rsidP="00E90ED5">
      <w:pPr>
        <w:spacing w:line="360" w:lineRule="auto"/>
        <w:jc w:val="both"/>
        <w:rPr>
          <w:rFonts w:ascii="Times New Roman" w:hAnsi="Times New Roman" w:cs="Times New Roman"/>
          <w:b/>
          <w:sz w:val="24"/>
          <w:szCs w:val="24"/>
          <w:lang w:val="en-US"/>
        </w:rPr>
      </w:pPr>
      <w:r w:rsidRPr="000E5BF6">
        <w:rPr>
          <w:rFonts w:ascii="Times New Roman" w:hAnsi="Times New Roman" w:cs="Times New Roman"/>
          <w:b/>
          <w:sz w:val="24"/>
          <w:szCs w:val="24"/>
        </w:rPr>
        <w:t>DUBE-BANDA J:</w:t>
      </w:r>
    </w:p>
    <w:p w14:paraId="5832BA0C" w14:textId="34F8F626" w:rsidR="00EA0C9F" w:rsidRDefault="00EA0C9F" w:rsidP="00E90ED5">
      <w:pPr>
        <w:spacing w:line="360" w:lineRule="auto"/>
        <w:jc w:val="both"/>
        <w:rPr>
          <w:rFonts w:ascii="Times New Roman" w:hAnsi="Times New Roman" w:cs="Times New Roman"/>
          <w:sz w:val="24"/>
          <w:szCs w:val="24"/>
        </w:rPr>
      </w:pPr>
      <w:r w:rsidRPr="00EA0C9F">
        <w:rPr>
          <w:sz w:val="24"/>
          <w:szCs w:val="24"/>
        </w:rPr>
        <w:t xml:space="preserve">[1] </w:t>
      </w:r>
      <w:r w:rsidRPr="00EA0C9F">
        <w:rPr>
          <w:rFonts w:ascii="Times New Roman" w:hAnsi="Times New Roman" w:cs="Times New Roman"/>
          <w:sz w:val="24"/>
          <w:szCs w:val="24"/>
        </w:rPr>
        <w:t xml:space="preserve">This is a chamber </w:t>
      </w:r>
      <w:r>
        <w:rPr>
          <w:rFonts w:ascii="Times New Roman" w:hAnsi="Times New Roman" w:cs="Times New Roman"/>
          <w:sz w:val="24"/>
          <w:szCs w:val="24"/>
        </w:rPr>
        <w:t xml:space="preserve">application for condonation of </w:t>
      </w:r>
      <w:r w:rsidR="00EA461F">
        <w:rPr>
          <w:rFonts w:ascii="Times New Roman" w:hAnsi="Times New Roman" w:cs="Times New Roman"/>
          <w:sz w:val="24"/>
          <w:szCs w:val="24"/>
        </w:rPr>
        <w:t xml:space="preserve">the </w:t>
      </w:r>
      <w:r>
        <w:rPr>
          <w:rFonts w:ascii="Times New Roman" w:hAnsi="Times New Roman" w:cs="Times New Roman"/>
          <w:sz w:val="24"/>
          <w:szCs w:val="24"/>
        </w:rPr>
        <w:t>late filing of an appeal</w:t>
      </w:r>
      <w:r w:rsidR="00EA461F">
        <w:rPr>
          <w:rFonts w:ascii="Times New Roman" w:hAnsi="Times New Roman" w:cs="Times New Roman"/>
          <w:sz w:val="24"/>
          <w:szCs w:val="24"/>
        </w:rPr>
        <w:t xml:space="preserve"> against conviction</w:t>
      </w:r>
      <w:r>
        <w:rPr>
          <w:rFonts w:ascii="Times New Roman" w:hAnsi="Times New Roman" w:cs="Times New Roman"/>
          <w:sz w:val="24"/>
          <w:szCs w:val="24"/>
        </w:rPr>
        <w:t xml:space="preserve">. </w:t>
      </w:r>
      <w:r w:rsidR="00E90ED5">
        <w:rPr>
          <w:rFonts w:ascii="Times New Roman" w:hAnsi="Times New Roman" w:cs="Times New Roman"/>
          <w:sz w:val="24"/>
          <w:szCs w:val="24"/>
        </w:rPr>
        <w:t xml:space="preserve">In terms of r 106(7) of the High Court Rules, 2021 this matter was set down for oral argument and heard on 13 May 2022. After argument by the parties, I gave an </w:t>
      </w:r>
      <w:r w:rsidR="00E90ED5" w:rsidRPr="00E90ED5">
        <w:rPr>
          <w:rFonts w:ascii="Times New Roman" w:hAnsi="Times New Roman" w:cs="Times New Roman"/>
          <w:i/>
          <w:iCs/>
          <w:sz w:val="24"/>
          <w:szCs w:val="24"/>
        </w:rPr>
        <w:t>ex-tempore</w:t>
      </w:r>
      <w:r w:rsidR="00E90ED5">
        <w:rPr>
          <w:rFonts w:ascii="Times New Roman" w:hAnsi="Times New Roman" w:cs="Times New Roman"/>
          <w:sz w:val="24"/>
          <w:szCs w:val="24"/>
        </w:rPr>
        <w:t xml:space="preserve"> judgment and dismissed the application. On </w:t>
      </w:r>
      <w:r w:rsidR="00EA461F">
        <w:rPr>
          <w:rFonts w:ascii="Times New Roman" w:hAnsi="Times New Roman" w:cs="Times New Roman"/>
          <w:sz w:val="24"/>
          <w:szCs w:val="24"/>
        </w:rPr>
        <w:t>17</w:t>
      </w:r>
      <w:r w:rsidR="00E90ED5">
        <w:rPr>
          <w:rFonts w:ascii="Times New Roman" w:hAnsi="Times New Roman" w:cs="Times New Roman"/>
          <w:sz w:val="24"/>
          <w:szCs w:val="24"/>
        </w:rPr>
        <w:t xml:space="preserve"> March 2023 the applicant wrote a letter to the Registrar asking for the reasons for the dismissal of his application. </w:t>
      </w:r>
      <w:r w:rsidR="00B130CC">
        <w:rPr>
          <w:rFonts w:ascii="Times New Roman" w:hAnsi="Times New Roman" w:cs="Times New Roman"/>
          <w:sz w:val="24"/>
          <w:szCs w:val="24"/>
        </w:rPr>
        <w:t xml:space="preserve">The letter was brought to my attention on the 27 March 2023. </w:t>
      </w:r>
      <w:r w:rsidR="00E90ED5">
        <w:rPr>
          <w:rFonts w:ascii="Times New Roman" w:hAnsi="Times New Roman" w:cs="Times New Roman"/>
          <w:sz w:val="24"/>
          <w:szCs w:val="24"/>
        </w:rPr>
        <w:t xml:space="preserve">In the letter he suggests that </w:t>
      </w:r>
      <w:r w:rsidR="00C218B3">
        <w:rPr>
          <w:rFonts w:ascii="Times New Roman" w:hAnsi="Times New Roman" w:cs="Times New Roman"/>
          <w:sz w:val="24"/>
          <w:szCs w:val="24"/>
        </w:rPr>
        <w:t>I</w:t>
      </w:r>
      <w:r w:rsidR="00E90ED5">
        <w:rPr>
          <w:rFonts w:ascii="Times New Roman" w:hAnsi="Times New Roman" w:cs="Times New Roman"/>
          <w:sz w:val="24"/>
          <w:szCs w:val="24"/>
        </w:rPr>
        <w:t xml:space="preserve"> dismissed his appeal against conviction and sentence. </w:t>
      </w:r>
      <w:r w:rsidR="00A12C8B">
        <w:rPr>
          <w:rFonts w:ascii="Times New Roman" w:hAnsi="Times New Roman" w:cs="Times New Roman"/>
          <w:sz w:val="24"/>
          <w:szCs w:val="24"/>
        </w:rPr>
        <w:t xml:space="preserve">I did not. </w:t>
      </w:r>
      <w:r w:rsidR="00E90ED5">
        <w:rPr>
          <w:rFonts w:ascii="Times New Roman" w:hAnsi="Times New Roman" w:cs="Times New Roman"/>
          <w:sz w:val="24"/>
          <w:szCs w:val="24"/>
        </w:rPr>
        <w:t xml:space="preserve">The correct factual position is that </w:t>
      </w:r>
      <w:r w:rsidR="00A12C8B">
        <w:rPr>
          <w:rFonts w:ascii="Times New Roman" w:hAnsi="Times New Roman" w:cs="Times New Roman"/>
          <w:sz w:val="24"/>
          <w:szCs w:val="24"/>
        </w:rPr>
        <w:t xml:space="preserve">I dismissed his application </w:t>
      </w:r>
      <w:r w:rsidR="00E90ED5">
        <w:rPr>
          <w:rFonts w:ascii="Times New Roman" w:hAnsi="Times New Roman" w:cs="Times New Roman"/>
          <w:sz w:val="24"/>
          <w:szCs w:val="24"/>
        </w:rPr>
        <w:t xml:space="preserve">for condonation for </w:t>
      </w:r>
      <w:r w:rsidR="00D8276D">
        <w:rPr>
          <w:rFonts w:ascii="Times New Roman" w:hAnsi="Times New Roman" w:cs="Times New Roman"/>
          <w:sz w:val="24"/>
          <w:szCs w:val="24"/>
        </w:rPr>
        <w:t xml:space="preserve">the </w:t>
      </w:r>
      <w:r w:rsidR="00E90ED5">
        <w:rPr>
          <w:rFonts w:ascii="Times New Roman" w:hAnsi="Times New Roman" w:cs="Times New Roman"/>
          <w:sz w:val="24"/>
          <w:szCs w:val="24"/>
        </w:rPr>
        <w:t>late filing of an appeal</w:t>
      </w:r>
      <w:r w:rsidR="00A12C8B">
        <w:rPr>
          <w:rFonts w:ascii="Times New Roman" w:hAnsi="Times New Roman" w:cs="Times New Roman"/>
          <w:sz w:val="24"/>
          <w:szCs w:val="24"/>
        </w:rPr>
        <w:t xml:space="preserve">. </w:t>
      </w:r>
      <w:r w:rsidR="002E4F46">
        <w:rPr>
          <w:rFonts w:ascii="Times New Roman" w:hAnsi="Times New Roman" w:cs="Times New Roman"/>
          <w:sz w:val="24"/>
          <w:szCs w:val="24"/>
        </w:rPr>
        <w:t xml:space="preserve">I dismissed the application for the reasons that follow. </w:t>
      </w:r>
    </w:p>
    <w:p w14:paraId="24967F81" w14:textId="7484CFB2" w:rsidR="00AC4EC2" w:rsidRDefault="002E4F46" w:rsidP="00B773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The applicant and four accomplices who are not part of this application </w:t>
      </w:r>
      <w:r w:rsidR="00B7731A">
        <w:rPr>
          <w:rFonts w:ascii="Times New Roman" w:hAnsi="Times New Roman" w:cs="Times New Roman"/>
          <w:sz w:val="24"/>
          <w:szCs w:val="24"/>
        </w:rPr>
        <w:t>were</w:t>
      </w:r>
      <w:r>
        <w:rPr>
          <w:rFonts w:ascii="Times New Roman" w:hAnsi="Times New Roman" w:cs="Times New Roman"/>
          <w:sz w:val="24"/>
          <w:szCs w:val="24"/>
        </w:rPr>
        <w:t xml:space="preserve"> charged with three counts, </w:t>
      </w:r>
      <w:r w:rsidRPr="00B7731A">
        <w:rPr>
          <w:rFonts w:ascii="Times New Roman" w:hAnsi="Times New Roman" w:cs="Times New Roman"/>
          <w:i/>
          <w:iCs/>
          <w:sz w:val="24"/>
          <w:szCs w:val="24"/>
        </w:rPr>
        <w:t>viz</w:t>
      </w:r>
      <w:r w:rsidR="00B7731A">
        <w:rPr>
          <w:rFonts w:ascii="Times New Roman" w:hAnsi="Times New Roman" w:cs="Times New Roman"/>
          <w:sz w:val="24"/>
          <w:szCs w:val="24"/>
        </w:rPr>
        <w:t xml:space="preserve">; contravening s 4(b) of the Firearms Act [Chapter 10:09]; and two counts of robbery as defined in s 126 (1) (a) of the Criminal Law (Codification and Reform) Act, [Chapter 9:23]. </w:t>
      </w:r>
      <w:r w:rsidR="00C53858">
        <w:rPr>
          <w:rFonts w:ascii="Times New Roman" w:hAnsi="Times New Roman" w:cs="Times New Roman"/>
          <w:sz w:val="24"/>
          <w:szCs w:val="24"/>
        </w:rPr>
        <w:t>In count 3 it was alleged that on 5 September 2021 and at Toporo Village, Chief Sitauze, Beitbridge the applicant and his accomplices, one or more of them used violence against the complainants in order to steal cell phone</w:t>
      </w:r>
      <w:r w:rsidR="00D8276D">
        <w:rPr>
          <w:rFonts w:ascii="Times New Roman" w:hAnsi="Times New Roman" w:cs="Times New Roman"/>
          <w:sz w:val="24"/>
          <w:szCs w:val="24"/>
        </w:rPr>
        <w:t>s</w:t>
      </w:r>
      <w:r w:rsidR="00C53858">
        <w:rPr>
          <w:rFonts w:ascii="Times New Roman" w:hAnsi="Times New Roman" w:cs="Times New Roman"/>
          <w:sz w:val="24"/>
          <w:szCs w:val="24"/>
        </w:rPr>
        <w:t xml:space="preserve">, an axe and ZAR400 00. </w:t>
      </w:r>
      <w:r w:rsidR="00B7731A">
        <w:rPr>
          <w:rFonts w:ascii="Times New Roman" w:hAnsi="Times New Roman" w:cs="Times New Roman"/>
          <w:sz w:val="24"/>
          <w:szCs w:val="24"/>
        </w:rPr>
        <w:t xml:space="preserve">After a contested trial he was found not guilty and acquitted in respect of count 1 and 2, </w:t>
      </w:r>
      <w:r w:rsidR="00D3361F">
        <w:rPr>
          <w:rFonts w:ascii="Times New Roman" w:hAnsi="Times New Roman" w:cs="Times New Roman"/>
          <w:sz w:val="24"/>
          <w:szCs w:val="24"/>
        </w:rPr>
        <w:t xml:space="preserve">and was convicted in respect of count 3 and sentenced to 12 years imprisonment with 2 years suspended on the usual conditions. </w:t>
      </w:r>
    </w:p>
    <w:p w14:paraId="7863F974" w14:textId="77777777" w:rsidR="00D8276D" w:rsidRDefault="000207B2" w:rsidP="00B130CC">
      <w:pPr>
        <w:spacing w:line="360" w:lineRule="auto"/>
        <w:jc w:val="both"/>
        <w:rPr>
          <w:rFonts w:ascii="Times New Roman" w:hAnsi="Times New Roman" w:cs="Times New Roman"/>
          <w:sz w:val="24"/>
          <w:szCs w:val="24"/>
        </w:rPr>
      </w:pPr>
      <w:r w:rsidRPr="00C53858">
        <w:rPr>
          <w:rFonts w:ascii="Times New Roman" w:hAnsi="Times New Roman" w:cs="Times New Roman"/>
          <w:sz w:val="24"/>
          <w:szCs w:val="24"/>
        </w:rPr>
        <w:lastRenderedPageBreak/>
        <w:t>[3]</w:t>
      </w:r>
      <w:r w:rsidR="00C53858" w:rsidRPr="00C53858">
        <w:rPr>
          <w:rFonts w:ascii="Times New Roman" w:hAnsi="Times New Roman" w:cs="Times New Roman"/>
          <w:sz w:val="24"/>
          <w:szCs w:val="24"/>
        </w:rPr>
        <w:t xml:space="preserve"> The applicant is aggrieved by his conviction and hence this application.</w:t>
      </w:r>
      <w:r w:rsidR="00050B5D" w:rsidRPr="00050B5D">
        <w:rPr>
          <w:rFonts w:ascii="Times New Roman" w:hAnsi="Times New Roman" w:cs="Times New Roman"/>
          <w:sz w:val="24"/>
          <w:szCs w:val="24"/>
        </w:rPr>
        <w:t xml:space="preserve"> In the event that he is successful in this application, the applicant intends to appeal against the decision of the </w:t>
      </w:r>
      <w:r w:rsidR="00D8276D">
        <w:rPr>
          <w:rFonts w:ascii="Times New Roman" w:hAnsi="Times New Roman" w:cs="Times New Roman"/>
          <w:sz w:val="24"/>
          <w:szCs w:val="24"/>
        </w:rPr>
        <w:t>trial c</w:t>
      </w:r>
      <w:r w:rsidR="00050B5D" w:rsidRPr="00050B5D">
        <w:rPr>
          <w:rFonts w:ascii="Times New Roman" w:hAnsi="Times New Roman" w:cs="Times New Roman"/>
          <w:sz w:val="24"/>
          <w:szCs w:val="24"/>
        </w:rPr>
        <w:t>ourt on the following grounds</w:t>
      </w:r>
      <w:r w:rsidR="00050B5D">
        <w:rPr>
          <w:rFonts w:ascii="Times New Roman" w:hAnsi="Times New Roman" w:cs="Times New Roman"/>
          <w:sz w:val="24"/>
          <w:szCs w:val="24"/>
        </w:rPr>
        <w:t xml:space="preserve">: </w:t>
      </w:r>
    </w:p>
    <w:p w14:paraId="09797D05" w14:textId="17064042" w:rsidR="00D8276D" w:rsidRDefault="00D8276D" w:rsidP="00D8276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50B5D" w:rsidRPr="00D8276D">
        <w:rPr>
          <w:rFonts w:ascii="Times New Roman" w:hAnsi="Times New Roman" w:cs="Times New Roman"/>
          <w:sz w:val="24"/>
          <w:szCs w:val="24"/>
        </w:rPr>
        <w:t xml:space="preserve">he court </w:t>
      </w:r>
      <w:r w:rsidR="00050B5D" w:rsidRPr="001B73FA">
        <w:rPr>
          <w:rFonts w:ascii="Times New Roman" w:hAnsi="Times New Roman" w:cs="Times New Roman"/>
          <w:i/>
          <w:sz w:val="24"/>
          <w:szCs w:val="24"/>
        </w:rPr>
        <w:t>a quo</w:t>
      </w:r>
      <w:r w:rsidR="00050B5D" w:rsidRPr="00D8276D">
        <w:rPr>
          <w:rFonts w:ascii="Times New Roman" w:hAnsi="Times New Roman" w:cs="Times New Roman"/>
          <w:sz w:val="24"/>
          <w:szCs w:val="24"/>
        </w:rPr>
        <w:t xml:space="preserve"> erred in law by convicting appellant on the basis that the State had proved its case beyond a reasonable doubt, when in fact the State case was manifestly weak</w:t>
      </w:r>
      <w:r w:rsidR="003E2517">
        <w:rPr>
          <w:rFonts w:ascii="Times New Roman" w:hAnsi="Times New Roman" w:cs="Times New Roman"/>
          <w:sz w:val="24"/>
          <w:szCs w:val="24"/>
        </w:rPr>
        <w:t>.</w:t>
      </w:r>
      <w:r w:rsidR="00B130CC" w:rsidRPr="00D8276D">
        <w:rPr>
          <w:rFonts w:ascii="Times New Roman" w:hAnsi="Times New Roman" w:cs="Times New Roman"/>
          <w:sz w:val="24"/>
          <w:szCs w:val="24"/>
        </w:rPr>
        <w:t xml:space="preserve"> </w:t>
      </w:r>
    </w:p>
    <w:p w14:paraId="7D630DAC" w14:textId="5DB6906D" w:rsidR="00D8276D" w:rsidRDefault="00D8276D" w:rsidP="00D8276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A7D72" w:rsidRPr="00D8276D">
        <w:rPr>
          <w:rFonts w:ascii="Times New Roman" w:hAnsi="Times New Roman" w:cs="Times New Roman"/>
          <w:sz w:val="24"/>
          <w:szCs w:val="24"/>
        </w:rPr>
        <w:t xml:space="preserve">he court </w:t>
      </w:r>
      <w:r w:rsidR="000A7D72" w:rsidRPr="001B73FA">
        <w:rPr>
          <w:rFonts w:ascii="Times New Roman" w:hAnsi="Times New Roman" w:cs="Times New Roman"/>
          <w:i/>
          <w:sz w:val="24"/>
          <w:szCs w:val="24"/>
        </w:rPr>
        <w:t>a quo</w:t>
      </w:r>
      <w:r w:rsidR="000A7D72" w:rsidRPr="00D8276D">
        <w:rPr>
          <w:rFonts w:ascii="Times New Roman" w:hAnsi="Times New Roman" w:cs="Times New Roman"/>
          <w:sz w:val="24"/>
          <w:szCs w:val="24"/>
        </w:rPr>
        <w:t xml:space="preserve"> erred in law in admitting into evidence the cell phone and axe through the arresting detail instead of the complainants</w:t>
      </w:r>
      <w:r w:rsidR="00B130CC" w:rsidRPr="00D8276D">
        <w:rPr>
          <w:rFonts w:ascii="Times New Roman" w:hAnsi="Times New Roman" w:cs="Times New Roman"/>
          <w:sz w:val="24"/>
          <w:szCs w:val="24"/>
        </w:rPr>
        <w:t>; t</w:t>
      </w:r>
      <w:r w:rsidR="000A7D72" w:rsidRPr="00D8276D">
        <w:rPr>
          <w:rFonts w:ascii="Times New Roman" w:hAnsi="Times New Roman" w:cs="Times New Roman"/>
          <w:sz w:val="24"/>
          <w:szCs w:val="24"/>
        </w:rPr>
        <w:t>he court a quo erred in convicting appellant on the basis of cell phones and axe, which identity of the property and link thereof to the appellant was not confirmed by the complainants or the arresting detail</w:t>
      </w:r>
      <w:r w:rsidR="003E2517">
        <w:rPr>
          <w:rFonts w:ascii="Times New Roman" w:hAnsi="Times New Roman" w:cs="Times New Roman"/>
          <w:sz w:val="24"/>
          <w:szCs w:val="24"/>
        </w:rPr>
        <w:t>.</w:t>
      </w:r>
    </w:p>
    <w:p w14:paraId="6E521671" w14:textId="1A6C2E6B" w:rsidR="00D8276D" w:rsidRDefault="00D8276D" w:rsidP="00D8276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A7D72" w:rsidRPr="00D8276D">
        <w:rPr>
          <w:rFonts w:ascii="Times New Roman" w:hAnsi="Times New Roman" w:cs="Times New Roman"/>
          <w:sz w:val="24"/>
          <w:szCs w:val="24"/>
        </w:rPr>
        <w:t xml:space="preserve">he court </w:t>
      </w:r>
      <w:r w:rsidR="000A7D72" w:rsidRPr="001B73FA">
        <w:rPr>
          <w:rFonts w:ascii="Times New Roman" w:hAnsi="Times New Roman" w:cs="Times New Roman"/>
          <w:i/>
          <w:sz w:val="24"/>
          <w:szCs w:val="24"/>
        </w:rPr>
        <w:t>a quo</w:t>
      </w:r>
      <w:r w:rsidR="000A7D72" w:rsidRPr="00D8276D">
        <w:rPr>
          <w:rFonts w:ascii="Times New Roman" w:hAnsi="Times New Roman" w:cs="Times New Roman"/>
          <w:sz w:val="24"/>
          <w:szCs w:val="24"/>
        </w:rPr>
        <w:t xml:space="preserve"> erred in law in failing to assist an unrepresented accused person by advising him that he could institute an application in terms of s 198(3) of the Criminal Procedure &amp; Evidence Act, in light of the fact that the State had failed to prove a </w:t>
      </w:r>
      <w:r w:rsidR="000A7D72" w:rsidRPr="00D8276D">
        <w:rPr>
          <w:rFonts w:ascii="Times New Roman" w:hAnsi="Times New Roman" w:cs="Times New Roman"/>
          <w:i/>
          <w:iCs/>
          <w:sz w:val="24"/>
          <w:szCs w:val="24"/>
        </w:rPr>
        <w:t xml:space="preserve">prima facie </w:t>
      </w:r>
      <w:r w:rsidR="000A7D72" w:rsidRPr="00D8276D">
        <w:rPr>
          <w:rFonts w:ascii="Times New Roman" w:hAnsi="Times New Roman" w:cs="Times New Roman"/>
          <w:sz w:val="24"/>
          <w:szCs w:val="24"/>
        </w:rPr>
        <w:t>case</w:t>
      </w:r>
      <w:r w:rsidR="003E2517">
        <w:rPr>
          <w:rFonts w:ascii="Times New Roman" w:hAnsi="Times New Roman" w:cs="Times New Roman"/>
          <w:sz w:val="24"/>
          <w:szCs w:val="24"/>
        </w:rPr>
        <w:t>.</w:t>
      </w:r>
      <w:r w:rsidR="00B130CC" w:rsidRPr="00D8276D">
        <w:rPr>
          <w:rFonts w:ascii="Times New Roman" w:hAnsi="Times New Roman" w:cs="Times New Roman"/>
          <w:sz w:val="24"/>
          <w:szCs w:val="24"/>
        </w:rPr>
        <w:t xml:space="preserve"> </w:t>
      </w:r>
    </w:p>
    <w:p w14:paraId="77B14C80" w14:textId="5E33CDB5" w:rsidR="00435CE8" w:rsidRPr="00D8276D" w:rsidRDefault="00D8276D" w:rsidP="00D8276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E1359" w:rsidRPr="00D8276D">
        <w:rPr>
          <w:rFonts w:ascii="Times New Roman" w:hAnsi="Times New Roman" w:cs="Times New Roman"/>
          <w:sz w:val="24"/>
          <w:szCs w:val="24"/>
        </w:rPr>
        <w:t xml:space="preserve">he court </w:t>
      </w:r>
      <w:r w:rsidR="009E1359" w:rsidRPr="001B73FA">
        <w:rPr>
          <w:rFonts w:ascii="Times New Roman" w:hAnsi="Times New Roman" w:cs="Times New Roman"/>
          <w:i/>
          <w:sz w:val="24"/>
          <w:szCs w:val="24"/>
        </w:rPr>
        <w:t>a quo</w:t>
      </w:r>
      <w:r w:rsidR="009E1359" w:rsidRPr="00D8276D">
        <w:rPr>
          <w:rFonts w:ascii="Times New Roman" w:hAnsi="Times New Roman" w:cs="Times New Roman"/>
          <w:sz w:val="24"/>
          <w:szCs w:val="24"/>
        </w:rPr>
        <w:t xml:space="preserve"> erred in law in finding that there was only one reasonable inference to be drawn from the facts, which inference led to the conviction of the appellant. </w:t>
      </w:r>
    </w:p>
    <w:p w14:paraId="697B913F" w14:textId="461B8874" w:rsidR="00B92007" w:rsidRPr="00B92007" w:rsidRDefault="00435CE8" w:rsidP="00B920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35CE8">
        <w:rPr>
          <w:rFonts w:ascii="Times New Roman" w:hAnsi="Times New Roman" w:cs="Times New Roman"/>
          <w:sz w:val="24"/>
          <w:szCs w:val="24"/>
        </w:rPr>
        <w:t>In an application for condonation the court has a discretion which it must exercise judiciously.</w:t>
      </w:r>
      <w:r w:rsidR="00A12C8B">
        <w:rPr>
          <w:rFonts w:ascii="Times New Roman" w:hAnsi="Times New Roman" w:cs="Times New Roman"/>
          <w:sz w:val="24"/>
          <w:szCs w:val="24"/>
        </w:rPr>
        <w:t xml:space="preserve"> </w:t>
      </w:r>
      <w:r w:rsidR="00B92007" w:rsidRPr="00B92007">
        <w:rPr>
          <w:rFonts w:ascii="Times New Roman" w:hAnsi="Times New Roman" w:cs="Times New Roman"/>
          <w:sz w:val="24"/>
          <w:szCs w:val="24"/>
          <w:lang w:val="en-US"/>
        </w:rPr>
        <w:t xml:space="preserve">The legal principles a court is to take into account in considering whether or not to exercise its discretion to condone a party’s non-compliance with the rules of court are well-established. The first principle is that an application for condonation must be brought as soon as the non-compliance has been detected. See: </w:t>
      </w:r>
      <w:r w:rsidR="00B92007" w:rsidRPr="00B92007">
        <w:rPr>
          <w:rFonts w:ascii="Times New Roman" w:hAnsi="Times New Roman" w:cs="Times New Roman"/>
          <w:i/>
          <w:sz w:val="24"/>
          <w:szCs w:val="24"/>
          <w:lang w:val="en-US"/>
        </w:rPr>
        <w:t xml:space="preserve">Viking Woodwork (Pvt) Ltd v Blue Bells Enterprises Pvt. Ltd </w:t>
      </w:r>
      <w:r w:rsidR="00B92007" w:rsidRPr="00B92007">
        <w:rPr>
          <w:rFonts w:ascii="Times New Roman" w:hAnsi="Times New Roman" w:cs="Times New Roman"/>
          <w:sz w:val="24"/>
          <w:szCs w:val="24"/>
          <w:lang w:val="en-US"/>
        </w:rPr>
        <w:t>1998 (2) ZLR 249. Second,</w:t>
      </w:r>
      <w:r w:rsidR="00B92007" w:rsidRPr="00B92007">
        <w:rPr>
          <w:rFonts w:ascii="Times New Roman" w:hAnsi="Times New Roman" w:cs="Times New Roman"/>
          <w:sz w:val="24"/>
          <w:szCs w:val="24"/>
        </w:rPr>
        <w:t xml:space="preserve"> the factors that have to be considered in such an application are these: the length of the delay, the explanation of the delay, and the applicant’s </w:t>
      </w:r>
      <w:r w:rsidR="00B92007" w:rsidRPr="00D8276D">
        <w:rPr>
          <w:rFonts w:ascii="Times New Roman" w:hAnsi="Times New Roman" w:cs="Times New Roman"/>
          <w:sz w:val="24"/>
          <w:szCs w:val="24"/>
        </w:rPr>
        <w:t>prospects of success in the contemplated appeal.</w:t>
      </w:r>
      <w:r w:rsidR="00B92007" w:rsidRPr="000F4A0E">
        <w:rPr>
          <w:rFonts w:ascii="Times New Roman" w:hAnsi="Times New Roman" w:cs="Times New Roman"/>
          <w:i/>
          <w:iCs/>
          <w:sz w:val="24"/>
          <w:szCs w:val="24"/>
        </w:rPr>
        <w:t xml:space="preserve"> </w:t>
      </w:r>
      <w:r w:rsidR="007A5553" w:rsidRPr="000F4A0E">
        <w:rPr>
          <w:rFonts w:ascii="Times New Roman" w:hAnsi="Times New Roman" w:cs="Times New Roman"/>
          <w:i/>
          <w:iCs/>
          <w:sz w:val="24"/>
          <w:szCs w:val="24"/>
        </w:rPr>
        <w:t xml:space="preserve">See: </w:t>
      </w:r>
      <w:proofErr w:type="spellStart"/>
      <w:r w:rsidR="007A5553" w:rsidRPr="000F4A0E">
        <w:rPr>
          <w:rFonts w:ascii="Times New Roman" w:hAnsi="Times New Roman" w:cs="Times New Roman"/>
          <w:i/>
          <w:iCs/>
          <w:sz w:val="24"/>
          <w:szCs w:val="24"/>
          <w:lang w:val="en-US"/>
        </w:rPr>
        <w:t>Bennyview</w:t>
      </w:r>
      <w:proofErr w:type="spellEnd"/>
      <w:r w:rsidR="007A5553" w:rsidRPr="000F4A0E">
        <w:rPr>
          <w:rFonts w:ascii="Times New Roman" w:hAnsi="Times New Roman" w:cs="Times New Roman"/>
          <w:i/>
          <w:iCs/>
          <w:sz w:val="24"/>
          <w:szCs w:val="24"/>
          <w:lang w:val="en-US"/>
        </w:rPr>
        <w:t xml:space="preserve"> Estates (</w:t>
      </w:r>
      <w:proofErr w:type="spellStart"/>
      <w:r w:rsidR="007A5553" w:rsidRPr="000F4A0E">
        <w:rPr>
          <w:rFonts w:ascii="Times New Roman" w:hAnsi="Times New Roman" w:cs="Times New Roman"/>
          <w:i/>
          <w:iCs/>
          <w:sz w:val="24"/>
          <w:szCs w:val="24"/>
          <w:lang w:val="en-US"/>
        </w:rPr>
        <w:t>Pvt</w:t>
      </w:r>
      <w:proofErr w:type="spellEnd"/>
      <w:r w:rsidR="007A5553" w:rsidRPr="000F4A0E">
        <w:rPr>
          <w:rFonts w:ascii="Times New Roman" w:hAnsi="Times New Roman" w:cs="Times New Roman"/>
          <w:i/>
          <w:iCs/>
          <w:sz w:val="24"/>
          <w:szCs w:val="24"/>
          <w:lang w:val="en-US"/>
        </w:rPr>
        <w:t>) Ltd v Zimbabwe</w:t>
      </w:r>
      <w:r w:rsidR="007A5553" w:rsidRPr="00A12C8B">
        <w:rPr>
          <w:rFonts w:ascii="Times New Roman" w:hAnsi="Times New Roman" w:cs="Times New Roman"/>
          <w:i/>
          <w:iCs/>
          <w:sz w:val="24"/>
          <w:szCs w:val="24"/>
          <w:lang w:val="en-US"/>
        </w:rPr>
        <w:t xml:space="preserve"> Platinum Mines (</w:t>
      </w:r>
      <w:proofErr w:type="spellStart"/>
      <w:r w:rsidR="007A5553" w:rsidRPr="00A12C8B">
        <w:rPr>
          <w:rFonts w:ascii="Times New Roman" w:hAnsi="Times New Roman" w:cs="Times New Roman"/>
          <w:i/>
          <w:iCs/>
          <w:sz w:val="24"/>
          <w:szCs w:val="24"/>
          <w:lang w:val="en-US"/>
        </w:rPr>
        <w:t>Pvt</w:t>
      </w:r>
      <w:proofErr w:type="spellEnd"/>
      <w:r w:rsidR="007A5553" w:rsidRPr="00A12C8B">
        <w:rPr>
          <w:rFonts w:ascii="Times New Roman" w:hAnsi="Times New Roman" w:cs="Times New Roman"/>
          <w:i/>
          <w:iCs/>
          <w:sz w:val="24"/>
          <w:szCs w:val="24"/>
          <w:lang w:val="en-US"/>
        </w:rPr>
        <w:t xml:space="preserve">) Ltd &amp; </w:t>
      </w:r>
      <w:proofErr w:type="spellStart"/>
      <w:r w:rsidR="007A5553" w:rsidRPr="00A12C8B">
        <w:rPr>
          <w:rFonts w:ascii="Times New Roman" w:hAnsi="Times New Roman" w:cs="Times New Roman"/>
          <w:i/>
          <w:iCs/>
          <w:sz w:val="24"/>
          <w:szCs w:val="24"/>
          <w:lang w:val="en-US"/>
        </w:rPr>
        <w:t>Anor</w:t>
      </w:r>
      <w:proofErr w:type="spellEnd"/>
      <w:r w:rsidR="007A5553">
        <w:rPr>
          <w:rFonts w:ascii="Times New Roman" w:hAnsi="Times New Roman" w:cs="Times New Roman"/>
          <w:sz w:val="24"/>
          <w:szCs w:val="24"/>
          <w:lang w:val="en-US"/>
        </w:rPr>
        <w:t xml:space="preserve"> SC 01/05; </w:t>
      </w:r>
      <w:proofErr w:type="spellStart"/>
      <w:r w:rsidR="007A5553" w:rsidRPr="00D8276D">
        <w:rPr>
          <w:rFonts w:ascii="Times New Roman" w:hAnsi="Times New Roman" w:cs="Times New Roman"/>
          <w:i/>
          <w:iCs/>
          <w:sz w:val="24"/>
          <w:szCs w:val="24"/>
        </w:rPr>
        <w:t>Kodzwa</w:t>
      </w:r>
      <w:proofErr w:type="spellEnd"/>
      <w:r w:rsidR="007A5553" w:rsidRPr="00D8276D">
        <w:rPr>
          <w:rFonts w:ascii="Times New Roman" w:hAnsi="Times New Roman" w:cs="Times New Roman"/>
          <w:i/>
          <w:iCs/>
          <w:sz w:val="24"/>
          <w:szCs w:val="24"/>
        </w:rPr>
        <w:t xml:space="preserve"> v Secretary for Health &amp; Anor </w:t>
      </w:r>
      <w:r w:rsidR="007A5553" w:rsidRPr="00B92007">
        <w:rPr>
          <w:rFonts w:ascii="Times New Roman" w:hAnsi="Times New Roman" w:cs="Times New Roman"/>
          <w:sz w:val="24"/>
          <w:szCs w:val="24"/>
        </w:rPr>
        <w:t xml:space="preserve">1999 (1) ZLR 313 (S) at 315 B-E; </w:t>
      </w:r>
      <w:proofErr w:type="spellStart"/>
      <w:r w:rsidR="007A5553" w:rsidRPr="00B92007">
        <w:rPr>
          <w:rFonts w:ascii="Times New Roman" w:hAnsi="Times New Roman" w:cs="Times New Roman"/>
          <w:i/>
          <w:iCs/>
          <w:sz w:val="24"/>
          <w:szCs w:val="24"/>
        </w:rPr>
        <w:t>Mhora</w:t>
      </w:r>
      <w:proofErr w:type="spellEnd"/>
      <w:r w:rsidR="007A5553" w:rsidRPr="00B92007">
        <w:rPr>
          <w:rFonts w:ascii="Times New Roman" w:hAnsi="Times New Roman" w:cs="Times New Roman"/>
          <w:i/>
          <w:iCs/>
          <w:sz w:val="24"/>
          <w:szCs w:val="24"/>
        </w:rPr>
        <w:t xml:space="preserve"> v </w:t>
      </w:r>
      <w:proofErr w:type="spellStart"/>
      <w:r w:rsidR="007A5553" w:rsidRPr="00B92007">
        <w:rPr>
          <w:rFonts w:ascii="Times New Roman" w:hAnsi="Times New Roman" w:cs="Times New Roman"/>
          <w:i/>
          <w:iCs/>
          <w:sz w:val="24"/>
          <w:szCs w:val="24"/>
        </w:rPr>
        <w:t>Mhora</w:t>
      </w:r>
      <w:proofErr w:type="spellEnd"/>
      <w:r w:rsidR="007A5553" w:rsidRPr="00B92007">
        <w:rPr>
          <w:rFonts w:ascii="Times New Roman" w:hAnsi="Times New Roman" w:cs="Times New Roman"/>
          <w:sz w:val="24"/>
          <w:szCs w:val="24"/>
        </w:rPr>
        <w:t xml:space="preserve"> CCZ 5</w:t>
      </w:r>
      <w:r w:rsidR="007A5553">
        <w:rPr>
          <w:rFonts w:ascii="Times New Roman" w:hAnsi="Times New Roman" w:cs="Times New Roman"/>
          <w:sz w:val="24"/>
          <w:szCs w:val="24"/>
        </w:rPr>
        <w:t xml:space="preserve">22. </w:t>
      </w:r>
      <w:r w:rsidR="00B92007" w:rsidRPr="00B92007">
        <w:rPr>
          <w:rFonts w:ascii="Times New Roman" w:hAnsi="Times New Roman" w:cs="Times New Roman"/>
          <w:sz w:val="24"/>
          <w:szCs w:val="24"/>
        </w:rPr>
        <w:t xml:space="preserve">There is some interplay between the obligation to provide a reasonable and acceptable explanation for the non-compliance </w:t>
      </w:r>
      <w:r w:rsidR="00D8276D">
        <w:rPr>
          <w:rFonts w:ascii="Times New Roman" w:hAnsi="Times New Roman" w:cs="Times New Roman"/>
          <w:sz w:val="24"/>
          <w:szCs w:val="24"/>
        </w:rPr>
        <w:t>with</w:t>
      </w:r>
      <w:r w:rsidR="00B92007" w:rsidRPr="00B92007">
        <w:rPr>
          <w:rFonts w:ascii="Times New Roman" w:hAnsi="Times New Roman" w:cs="Times New Roman"/>
          <w:sz w:val="24"/>
          <w:szCs w:val="24"/>
        </w:rPr>
        <w:t xml:space="preserve"> a rule of court and the reasonable prospects of success on appeal. See: </w:t>
      </w:r>
      <w:r w:rsidR="00B92007" w:rsidRPr="00B92007">
        <w:rPr>
          <w:rFonts w:ascii="Times New Roman" w:hAnsi="Times New Roman" w:cs="Times New Roman"/>
          <w:bCs/>
          <w:i/>
          <w:sz w:val="24"/>
          <w:szCs w:val="24"/>
          <w:shd w:val="clear" w:color="auto" w:fill="FFFFFF"/>
        </w:rPr>
        <w:t xml:space="preserve">De Klerk v </w:t>
      </w:r>
      <w:proofErr w:type="spellStart"/>
      <w:r w:rsidR="00B92007" w:rsidRPr="00B92007">
        <w:rPr>
          <w:rFonts w:ascii="Times New Roman" w:hAnsi="Times New Roman" w:cs="Times New Roman"/>
          <w:bCs/>
          <w:i/>
          <w:sz w:val="24"/>
          <w:szCs w:val="24"/>
          <w:shd w:val="clear" w:color="auto" w:fill="FFFFFF"/>
        </w:rPr>
        <w:t>Penderis</w:t>
      </w:r>
      <w:proofErr w:type="spellEnd"/>
      <w:r w:rsidR="00B92007" w:rsidRPr="00B92007">
        <w:rPr>
          <w:rFonts w:ascii="Times New Roman" w:hAnsi="Times New Roman" w:cs="Times New Roman"/>
          <w:bCs/>
          <w:i/>
          <w:sz w:val="24"/>
          <w:szCs w:val="24"/>
          <w:shd w:val="clear" w:color="auto" w:fill="FFFFFF"/>
        </w:rPr>
        <w:t xml:space="preserve"> and Others </w:t>
      </w:r>
      <w:r w:rsidR="00B92007" w:rsidRPr="00B92007">
        <w:rPr>
          <w:rFonts w:ascii="Times New Roman" w:hAnsi="Times New Roman" w:cs="Times New Roman"/>
          <w:bCs/>
          <w:sz w:val="24"/>
          <w:szCs w:val="24"/>
          <w:shd w:val="clear" w:color="auto" w:fill="FFFFFF"/>
        </w:rPr>
        <w:t>(SA 76 of 2020) [2023] NASC 1 (01 March 2023)</w:t>
      </w:r>
      <w:r w:rsidR="00B92007" w:rsidRPr="00B92007">
        <w:rPr>
          <w:rFonts w:ascii="Arial" w:hAnsi="Arial" w:cs="Arial"/>
          <w:b/>
          <w:bCs/>
          <w:color w:val="4A4A4A"/>
          <w:sz w:val="20"/>
          <w:szCs w:val="20"/>
          <w:shd w:val="clear" w:color="auto" w:fill="FFFFFF"/>
        </w:rPr>
        <w:t xml:space="preserve">. </w:t>
      </w:r>
    </w:p>
    <w:p w14:paraId="019C2F34" w14:textId="12000D95" w:rsidR="00B92007" w:rsidRPr="00B92007" w:rsidRDefault="00B92007" w:rsidP="00B920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[5] </w:t>
      </w:r>
      <w:r w:rsidRPr="00B92007">
        <w:rPr>
          <w:rFonts w:ascii="Times New Roman" w:hAnsi="Times New Roman" w:cs="Times New Roman"/>
          <w:sz w:val="24"/>
          <w:szCs w:val="24"/>
        </w:rPr>
        <w:t>An application for condonation may, however, be refused where an app</w:t>
      </w:r>
      <w:r w:rsidR="00D8276D">
        <w:rPr>
          <w:rFonts w:ascii="Times New Roman" w:hAnsi="Times New Roman" w:cs="Times New Roman"/>
          <w:sz w:val="24"/>
          <w:szCs w:val="24"/>
        </w:rPr>
        <w:t>licant</w:t>
      </w:r>
      <w:r w:rsidRPr="00B92007">
        <w:rPr>
          <w:rFonts w:ascii="Times New Roman" w:hAnsi="Times New Roman" w:cs="Times New Roman"/>
          <w:sz w:val="24"/>
          <w:szCs w:val="24"/>
        </w:rPr>
        <w:t xml:space="preserve"> has provided a good and acceptable reason for his or her non-compliance but has failed to </w:t>
      </w:r>
      <w:r w:rsidR="00D8276D">
        <w:rPr>
          <w:rFonts w:ascii="Times New Roman" w:hAnsi="Times New Roman" w:cs="Times New Roman"/>
          <w:sz w:val="24"/>
          <w:szCs w:val="24"/>
        </w:rPr>
        <w:t>satisfy</w:t>
      </w:r>
      <w:r w:rsidRPr="00B92007">
        <w:rPr>
          <w:rFonts w:ascii="Times New Roman" w:hAnsi="Times New Roman" w:cs="Times New Roman"/>
          <w:sz w:val="24"/>
          <w:szCs w:val="24"/>
        </w:rPr>
        <w:t xml:space="preserve"> the court that there are reasonable prospects of success on appeal.</w:t>
      </w:r>
      <w:r w:rsidRPr="00B92007">
        <w:rPr>
          <w:rFonts w:ascii="Times New Roman" w:hAnsi="Times New Roman" w:cs="Times New Roman"/>
          <w:b/>
          <w:sz w:val="24"/>
          <w:szCs w:val="24"/>
        </w:rPr>
        <w:t xml:space="preserve"> </w:t>
      </w:r>
      <w:r w:rsidRPr="00B92007">
        <w:rPr>
          <w:rFonts w:ascii="Times New Roman" w:hAnsi="Times New Roman" w:cs="Times New Roman"/>
          <w:sz w:val="24"/>
          <w:szCs w:val="24"/>
        </w:rPr>
        <w:t xml:space="preserve">An application for condonation may </w:t>
      </w:r>
      <w:r w:rsidRPr="00B92007">
        <w:rPr>
          <w:rFonts w:ascii="Times New Roman" w:hAnsi="Times New Roman" w:cs="Times New Roman"/>
          <w:sz w:val="24"/>
          <w:szCs w:val="24"/>
        </w:rPr>
        <w:lastRenderedPageBreak/>
        <w:t>also be refused because the non-compliance with the rules has been glaring, flagrant or inexplicable. In such an instance, the court may decide on the condonation application without having regard to the prospects of success on appeal. See:</w:t>
      </w:r>
      <w:r w:rsidR="007A5553">
        <w:rPr>
          <w:rFonts w:ascii="Times New Roman" w:hAnsi="Times New Roman" w:cs="Times New Roman"/>
          <w:sz w:val="24"/>
          <w:szCs w:val="24"/>
          <w:lang w:val="en-US"/>
        </w:rPr>
        <w:t xml:space="preserve"> </w:t>
      </w:r>
      <w:r w:rsidRPr="00B92007">
        <w:rPr>
          <w:rFonts w:ascii="Times New Roman" w:hAnsi="Times New Roman" w:cs="Times New Roman"/>
          <w:bCs/>
          <w:i/>
          <w:sz w:val="24"/>
          <w:szCs w:val="24"/>
          <w:shd w:val="clear" w:color="auto" w:fill="FFFFFF"/>
        </w:rPr>
        <w:t xml:space="preserve">De Klerk v </w:t>
      </w:r>
      <w:proofErr w:type="spellStart"/>
      <w:r w:rsidRPr="00B92007">
        <w:rPr>
          <w:rFonts w:ascii="Times New Roman" w:hAnsi="Times New Roman" w:cs="Times New Roman"/>
          <w:bCs/>
          <w:i/>
          <w:sz w:val="24"/>
          <w:szCs w:val="24"/>
          <w:shd w:val="clear" w:color="auto" w:fill="FFFFFF"/>
        </w:rPr>
        <w:t>Penderis</w:t>
      </w:r>
      <w:proofErr w:type="spellEnd"/>
      <w:r w:rsidRPr="00B92007">
        <w:rPr>
          <w:rFonts w:ascii="Times New Roman" w:hAnsi="Times New Roman" w:cs="Times New Roman"/>
          <w:bCs/>
          <w:i/>
          <w:sz w:val="24"/>
          <w:szCs w:val="24"/>
          <w:shd w:val="clear" w:color="auto" w:fill="FFFFFF"/>
        </w:rPr>
        <w:t xml:space="preserve"> and Others </w:t>
      </w:r>
      <w:r w:rsidRPr="00B92007">
        <w:rPr>
          <w:rFonts w:ascii="Times New Roman" w:hAnsi="Times New Roman" w:cs="Times New Roman"/>
          <w:bCs/>
          <w:sz w:val="24"/>
          <w:szCs w:val="24"/>
          <w:shd w:val="clear" w:color="auto" w:fill="FFFFFF"/>
        </w:rPr>
        <w:t>(SA 76 of 2020) [2023] NASC 1 (01 March 2023)</w:t>
      </w:r>
      <w:r w:rsidR="007A5553">
        <w:rPr>
          <w:rFonts w:ascii="Arial" w:hAnsi="Arial" w:cs="Arial"/>
          <w:b/>
          <w:bCs/>
          <w:color w:val="4A4A4A"/>
          <w:sz w:val="20"/>
          <w:szCs w:val="20"/>
          <w:shd w:val="clear" w:color="auto" w:fill="FFFFFF"/>
        </w:rPr>
        <w:t xml:space="preserve">; </w:t>
      </w:r>
      <w:r w:rsidR="007A5553" w:rsidRPr="00B92007">
        <w:rPr>
          <w:rFonts w:ascii="Times New Roman" w:hAnsi="Times New Roman" w:cs="Times New Roman"/>
          <w:i/>
          <w:sz w:val="24"/>
          <w:szCs w:val="24"/>
          <w:lang w:val="en-US"/>
        </w:rPr>
        <w:t>Kombayi v Berkhout</w:t>
      </w:r>
      <w:r w:rsidR="007A5553" w:rsidRPr="00B92007">
        <w:rPr>
          <w:rFonts w:ascii="Times New Roman" w:hAnsi="Times New Roman" w:cs="Times New Roman"/>
          <w:sz w:val="24"/>
          <w:szCs w:val="24"/>
          <w:lang w:val="en-US"/>
        </w:rPr>
        <w:t xml:space="preserve"> 1998 (1) ZLR 53 (S)</w:t>
      </w:r>
      <w:r w:rsidR="007A5553">
        <w:rPr>
          <w:rFonts w:ascii="Times New Roman" w:hAnsi="Times New Roman" w:cs="Times New Roman"/>
          <w:sz w:val="24"/>
          <w:szCs w:val="24"/>
          <w:lang w:val="en-US"/>
        </w:rPr>
        <w:t xml:space="preserve">. </w:t>
      </w:r>
    </w:p>
    <w:p w14:paraId="6681452D" w14:textId="2A230C78" w:rsidR="00B92007" w:rsidRPr="009B5005" w:rsidRDefault="009B5005" w:rsidP="009B500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7A5553">
        <w:rPr>
          <w:rFonts w:ascii="Times New Roman" w:hAnsi="Times New Roman" w:cs="Times New Roman"/>
          <w:sz w:val="24"/>
          <w:szCs w:val="24"/>
          <w:lang w:val="en-US"/>
        </w:rPr>
        <w:t>In</w:t>
      </w:r>
      <w:r w:rsidR="007A5553" w:rsidRPr="007A5553">
        <w:rPr>
          <w:rFonts w:ascii="Times New Roman" w:hAnsi="Times New Roman" w:cs="Times New Roman"/>
          <w:i/>
          <w:iCs/>
          <w:sz w:val="24"/>
          <w:szCs w:val="24"/>
          <w:lang w:val="en-US"/>
        </w:rPr>
        <w:t xml:space="preserve"> casu </w:t>
      </w:r>
      <w:r w:rsidR="007A5553">
        <w:rPr>
          <w:rFonts w:ascii="Times New Roman" w:hAnsi="Times New Roman" w:cs="Times New Roman"/>
          <w:sz w:val="24"/>
          <w:szCs w:val="24"/>
          <w:lang w:val="en-US"/>
        </w:rPr>
        <w:t>r</w:t>
      </w:r>
      <w:r w:rsidR="00B92007" w:rsidRPr="009B5005">
        <w:rPr>
          <w:rFonts w:ascii="Times New Roman" w:hAnsi="Times New Roman" w:cs="Times New Roman"/>
          <w:sz w:val="24"/>
          <w:szCs w:val="24"/>
          <w:lang w:val="en-US"/>
        </w:rPr>
        <w:t xml:space="preserve">egarding the extent of the delay, the criminal proceedings were terminated on 12 October 2021. In turn this application was filed on 18 February 2022. </w:t>
      </w:r>
      <w:r w:rsidR="00A20F49" w:rsidRPr="009B5005">
        <w:rPr>
          <w:rFonts w:ascii="Times New Roman" w:hAnsi="Times New Roman" w:cs="Times New Roman"/>
          <w:sz w:val="24"/>
          <w:szCs w:val="24"/>
          <w:lang w:val="en-US"/>
        </w:rPr>
        <w:t>The applicant was approximately three months out of time</w:t>
      </w:r>
      <w:r w:rsidR="007A5553">
        <w:rPr>
          <w:rFonts w:ascii="Times New Roman" w:hAnsi="Times New Roman" w:cs="Times New Roman"/>
          <w:sz w:val="24"/>
          <w:szCs w:val="24"/>
          <w:lang w:val="en-US"/>
        </w:rPr>
        <w:t xml:space="preserve">. The </w:t>
      </w:r>
      <w:r w:rsidR="00B92007" w:rsidRPr="009B5005">
        <w:rPr>
          <w:rFonts w:ascii="Times New Roman" w:hAnsi="Times New Roman" w:cs="Times New Roman"/>
          <w:sz w:val="24"/>
          <w:szCs w:val="24"/>
          <w:lang w:val="en-US"/>
        </w:rPr>
        <w:t xml:space="preserve">extent of the delay </w:t>
      </w:r>
      <w:r w:rsidR="00D8276D">
        <w:rPr>
          <w:rFonts w:ascii="Times New Roman" w:hAnsi="Times New Roman" w:cs="Times New Roman"/>
          <w:sz w:val="24"/>
          <w:szCs w:val="24"/>
          <w:lang w:val="en-US"/>
        </w:rPr>
        <w:t>is</w:t>
      </w:r>
      <w:r w:rsidR="00B92007" w:rsidRPr="009B5005">
        <w:rPr>
          <w:rFonts w:ascii="Times New Roman" w:hAnsi="Times New Roman" w:cs="Times New Roman"/>
          <w:sz w:val="24"/>
          <w:szCs w:val="24"/>
          <w:lang w:val="en-US"/>
        </w:rPr>
        <w:t xml:space="preserve"> inordinate. </w:t>
      </w:r>
      <w:r w:rsidR="007A5553">
        <w:rPr>
          <w:rFonts w:ascii="Times New Roman" w:hAnsi="Times New Roman" w:cs="Times New Roman"/>
          <w:sz w:val="24"/>
          <w:szCs w:val="24"/>
          <w:lang w:val="en-US"/>
        </w:rPr>
        <w:t xml:space="preserve">Regarding the explanation for the delay, the applicant averred that </w:t>
      </w:r>
      <w:r w:rsidR="00D8276D">
        <w:rPr>
          <w:rFonts w:ascii="Times New Roman" w:hAnsi="Times New Roman" w:cs="Times New Roman"/>
          <w:sz w:val="24"/>
          <w:szCs w:val="24"/>
          <w:lang w:val="en-US"/>
        </w:rPr>
        <w:t xml:space="preserve">he appeared </w:t>
      </w:r>
      <w:r w:rsidR="007A5553">
        <w:rPr>
          <w:rFonts w:ascii="Times New Roman" w:hAnsi="Times New Roman" w:cs="Times New Roman"/>
          <w:sz w:val="24"/>
          <w:szCs w:val="24"/>
          <w:lang w:val="en-US"/>
        </w:rPr>
        <w:t xml:space="preserve">before the trial court without legal representation, and </w:t>
      </w:r>
      <w:r w:rsidR="00D8276D">
        <w:rPr>
          <w:rFonts w:ascii="Times New Roman" w:hAnsi="Times New Roman" w:cs="Times New Roman"/>
          <w:sz w:val="24"/>
          <w:szCs w:val="24"/>
          <w:lang w:val="en-US"/>
        </w:rPr>
        <w:t>it</w:t>
      </w:r>
      <w:r w:rsidR="007A5553">
        <w:rPr>
          <w:rFonts w:ascii="Times New Roman" w:hAnsi="Times New Roman" w:cs="Times New Roman"/>
          <w:sz w:val="24"/>
          <w:szCs w:val="24"/>
          <w:lang w:val="en-US"/>
        </w:rPr>
        <w:t xml:space="preserve"> took him time to </w:t>
      </w:r>
      <w:r w:rsidR="000F4A0E">
        <w:rPr>
          <w:rFonts w:ascii="Times New Roman" w:hAnsi="Times New Roman" w:cs="Times New Roman"/>
          <w:sz w:val="24"/>
          <w:szCs w:val="24"/>
          <w:lang w:val="en-US"/>
        </w:rPr>
        <w:t xml:space="preserve">know that he had a right to appeal to a higher court. His relatives were not wiling to help him get legal representation, </w:t>
      </w:r>
      <w:r w:rsidR="000F4A0E" w:rsidRPr="000F4A0E">
        <w:rPr>
          <w:rFonts w:ascii="Times New Roman" w:hAnsi="Times New Roman" w:cs="Times New Roman"/>
          <w:i/>
          <w:iCs/>
          <w:sz w:val="24"/>
          <w:szCs w:val="24"/>
          <w:lang w:val="en-US"/>
        </w:rPr>
        <w:t>albeit</w:t>
      </w:r>
      <w:r w:rsidR="000F4A0E">
        <w:rPr>
          <w:rFonts w:ascii="Times New Roman" w:hAnsi="Times New Roman" w:cs="Times New Roman"/>
          <w:sz w:val="24"/>
          <w:szCs w:val="24"/>
          <w:lang w:val="en-US"/>
        </w:rPr>
        <w:t xml:space="preserve"> because he was convicted of robbing another relative. </w:t>
      </w:r>
      <w:r w:rsidR="00B92007" w:rsidRPr="009B5005">
        <w:rPr>
          <w:rFonts w:ascii="Times New Roman" w:hAnsi="Times New Roman" w:cs="Times New Roman"/>
          <w:sz w:val="24"/>
          <w:szCs w:val="24"/>
          <w:lang w:val="en-US"/>
        </w:rPr>
        <w:t xml:space="preserve"> </w:t>
      </w:r>
      <w:r w:rsidR="000F4A0E">
        <w:rPr>
          <w:rFonts w:ascii="Times New Roman" w:hAnsi="Times New Roman" w:cs="Times New Roman"/>
          <w:sz w:val="24"/>
          <w:szCs w:val="24"/>
          <w:lang w:val="en-US"/>
        </w:rPr>
        <w:t xml:space="preserve">His legal practitioners are representing him </w:t>
      </w:r>
      <w:r w:rsidR="000F4A0E" w:rsidRPr="000F4A0E">
        <w:rPr>
          <w:rFonts w:ascii="Times New Roman" w:hAnsi="Times New Roman" w:cs="Times New Roman"/>
          <w:i/>
          <w:iCs/>
          <w:sz w:val="24"/>
          <w:szCs w:val="24"/>
          <w:lang w:val="en-US"/>
        </w:rPr>
        <w:t xml:space="preserve">pro bono. </w:t>
      </w:r>
      <w:r w:rsidR="000F4A0E">
        <w:rPr>
          <w:rFonts w:ascii="Times New Roman" w:hAnsi="Times New Roman" w:cs="Times New Roman"/>
          <w:sz w:val="24"/>
          <w:szCs w:val="24"/>
          <w:lang w:val="en-US"/>
        </w:rPr>
        <w:t xml:space="preserve">In the circumstances of this case, the concession by the respondent’s counsel that </w:t>
      </w:r>
      <w:r w:rsidR="00B92007" w:rsidRPr="009B5005">
        <w:rPr>
          <w:rFonts w:ascii="Times New Roman" w:hAnsi="Times New Roman" w:cs="Times New Roman"/>
          <w:sz w:val="24"/>
          <w:szCs w:val="24"/>
          <w:lang w:val="en-US"/>
        </w:rPr>
        <w:t>the applicant proffered a reasonable explanation for the delay in filing this application</w:t>
      </w:r>
      <w:r w:rsidR="000F4A0E">
        <w:rPr>
          <w:rFonts w:ascii="Times New Roman" w:hAnsi="Times New Roman" w:cs="Times New Roman"/>
          <w:sz w:val="24"/>
          <w:szCs w:val="24"/>
          <w:lang w:val="en-US"/>
        </w:rPr>
        <w:t xml:space="preserve"> is understandable and was fairly made. </w:t>
      </w:r>
      <w:r w:rsidR="00D8276D">
        <w:rPr>
          <w:rFonts w:ascii="Times New Roman" w:hAnsi="Times New Roman" w:cs="Times New Roman"/>
          <w:sz w:val="24"/>
          <w:szCs w:val="24"/>
          <w:lang w:val="en-US"/>
        </w:rPr>
        <w:t xml:space="preserve">I accept that he has proffered an acceptable explanation for the delay in filing this application. However, this finding is not dispositive of this matter. </w:t>
      </w:r>
    </w:p>
    <w:p w14:paraId="1A2BC55E" w14:textId="59D82EDA" w:rsidR="006021A6" w:rsidRPr="009B5005" w:rsidRDefault="009B5005" w:rsidP="00435CE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[7] </w:t>
      </w:r>
      <w:r w:rsidRPr="009B5005">
        <w:rPr>
          <w:rFonts w:ascii="Times New Roman" w:hAnsi="Times New Roman" w:cs="Times New Roman"/>
          <w:sz w:val="24"/>
          <w:szCs w:val="24"/>
        </w:rPr>
        <w:t xml:space="preserve">The inquiry now turns to whether there are prospects of success on appeal against </w:t>
      </w:r>
      <w:r w:rsidR="000F4A0E">
        <w:rPr>
          <w:rFonts w:ascii="Times New Roman" w:hAnsi="Times New Roman" w:cs="Times New Roman"/>
          <w:sz w:val="24"/>
          <w:szCs w:val="24"/>
        </w:rPr>
        <w:t>conviction</w:t>
      </w:r>
      <w:r w:rsidRPr="009B5005">
        <w:rPr>
          <w:rFonts w:ascii="Times New Roman" w:hAnsi="Times New Roman" w:cs="Times New Roman"/>
          <w:sz w:val="24"/>
          <w:szCs w:val="24"/>
        </w:rPr>
        <w:t>.</w:t>
      </w:r>
      <w:r>
        <w:rPr>
          <w:rFonts w:ascii="Times New Roman" w:hAnsi="Times New Roman" w:cs="Times New Roman"/>
          <w:sz w:val="24"/>
          <w:szCs w:val="24"/>
          <w:lang w:val="en-US"/>
        </w:rPr>
        <w:t xml:space="preserve"> </w:t>
      </w:r>
      <w:r w:rsidR="00C934AD">
        <w:rPr>
          <w:rFonts w:ascii="Times New Roman" w:hAnsi="Times New Roman" w:cs="Times New Roman"/>
          <w:sz w:val="24"/>
          <w:szCs w:val="24"/>
        </w:rPr>
        <w:t xml:space="preserve">It is common cause </w:t>
      </w:r>
      <w:r w:rsidR="006021A6">
        <w:rPr>
          <w:rFonts w:ascii="Times New Roman" w:hAnsi="Times New Roman" w:cs="Times New Roman"/>
          <w:sz w:val="24"/>
          <w:szCs w:val="24"/>
        </w:rPr>
        <w:t xml:space="preserve">or not seriously disputed </w:t>
      </w:r>
      <w:r w:rsidR="00D8276D">
        <w:rPr>
          <w:rFonts w:ascii="Times New Roman" w:hAnsi="Times New Roman" w:cs="Times New Roman"/>
          <w:sz w:val="24"/>
          <w:szCs w:val="24"/>
        </w:rPr>
        <w:t>that</w:t>
      </w:r>
      <w:r w:rsidR="006021A6">
        <w:rPr>
          <w:rFonts w:ascii="Times New Roman" w:hAnsi="Times New Roman" w:cs="Times New Roman"/>
          <w:sz w:val="24"/>
          <w:szCs w:val="24"/>
        </w:rPr>
        <w:t xml:space="preserve"> on 5 September 2021 at approximately 21:00 hours there</w:t>
      </w:r>
      <w:r w:rsidR="00C934AD">
        <w:rPr>
          <w:rFonts w:ascii="Times New Roman" w:hAnsi="Times New Roman" w:cs="Times New Roman"/>
          <w:sz w:val="24"/>
          <w:szCs w:val="24"/>
        </w:rPr>
        <w:t xml:space="preserve"> was a robbery at the complainants’ homestead. </w:t>
      </w:r>
      <w:r w:rsidR="00B8775B">
        <w:rPr>
          <w:rFonts w:ascii="Times New Roman" w:hAnsi="Times New Roman" w:cs="Times New Roman"/>
          <w:sz w:val="24"/>
          <w:szCs w:val="24"/>
        </w:rPr>
        <w:t xml:space="preserve">The robbers were using a </w:t>
      </w:r>
      <w:bookmarkStart w:id="0" w:name="_Hlk130821074"/>
      <w:r w:rsidR="00B8775B">
        <w:rPr>
          <w:rFonts w:ascii="Times New Roman" w:hAnsi="Times New Roman" w:cs="Times New Roman"/>
          <w:sz w:val="24"/>
          <w:szCs w:val="24"/>
        </w:rPr>
        <w:t>Toyota Hiace motor vehicle.</w:t>
      </w:r>
      <w:bookmarkEnd w:id="0"/>
      <w:r w:rsidR="00B8775B">
        <w:rPr>
          <w:rFonts w:ascii="Times New Roman" w:hAnsi="Times New Roman" w:cs="Times New Roman"/>
          <w:sz w:val="24"/>
          <w:szCs w:val="24"/>
        </w:rPr>
        <w:t xml:space="preserve"> The robbers had their faces covered in masks. They tied the hand</w:t>
      </w:r>
      <w:r w:rsidR="000F4A0E">
        <w:rPr>
          <w:rFonts w:ascii="Times New Roman" w:hAnsi="Times New Roman" w:cs="Times New Roman"/>
          <w:sz w:val="24"/>
          <w:szCs w:val="24"/>
        </w:rPr>
        <w:t>s</w:t>
      </w:r>
      <w:r w:rsidR="00B8775B">
        <w:rPr>
          <w:rFonts w:ascii="Times New Roman" w:hAnsi="Times New Roman" w:cs="Times New Roman"/>
          <w:sz w:val="24"/>
          <w:szCs w:val="24"/>
        </w:rPr>
        <w:t xml:space="preserve"> and the legs of the two complainants.  They were armed with a knobkerrie and a whip. </w:t>
      </w:r>
      <w:r w:rsidR="000F4A0E">
        <w:rPr>
          <w:rFonts w:ascii="Times New Roman" w:hAnsi="Times New Roman" w:cs="Times New Roman"/>
          <w:sz w:val="24"/>
          <w:szCs w:val="24"/>
        </w:rPr>
        <w:t xml:space="preserve">Although </w:t>
      </w:r>
      <w:r w:rsidR="00B8775B">
        <w:rPr>
          <w:rFonts w:ascii="Times New Roman" w:hAnsi="Times New Roman" w:cs="Times New Roman"/>
          <w:sz w:val="24"/>
          <w:szCs w:val="24"/>
        </w:rPr>
        <w:t>th</w:t>
      </w:r>
      <w:r w:rsidR="000F4A0E">
        <w:rPr>
          <w:rFonts w:ascii="Times New Roman" w:hAnsi="Times New Roman" w:cs="Times New Roman"/>
          <w:sz w:val="24"/>
          <w:szCs w:val="24"/>
        </w:rPr>
        <w:t xml:space="preserve">e robbers said they </w:t>
      </w:r>
      <w:r w:rsidR="00B8775B">
        <w:rPr>
          <w:rFonts w:ascii="Times New Roman" w:hAnsi="Times New Roman" w:cs="Times New Roman"/>
          <w:sz w:val="24"/>
          <w:szCs w:val="24"/>
        </w:rPr>
        <w:t xml:space="preserve">were in possession of a gun the complainants did not see </w:t>
      </w:r>
      <w:r w:rsidR="000F4A0E">
        <w:rPr>
          <w:rFonts w:ascii="Times New Roman" w:hAnsi="Times New Roman" w:cs="Times New Roman"/>
          <w:sz w:val="24"/>
          <w:szCs w:val="24"/>
        </w:rPr>
        <w:t>such a</w:t>
      </w:r>
      <w:r w:rsidR="00B8775B">
        <w:rPr>
          <w:rFonts w:ascii="Times New Roman" w:hAnsi="Times New Roman" w:cs="Times New Roman"/>
          <w:sz w:val="24"/>
          <w:szCs w:val="24"/>
        </w:rPr>
        <w:t xml:space="preserve"> gun. </w:t>
      </w:r>
      <w:r w:rsidR="00C934AD">
        <w:rPr>
          <w:rFonts w:ascii="Times New Roman" w:hAnsi="Times New Roman" w:cs="Times New Roman"/>
          <w:sz w:val="24"/>
          <w:szCs w:val="24"/>
        </w:rPr>
        <w:t>The</w:t>
      </w:r>
      <w:r w:rsidR="00B8775B">
        <w:rPr>
          <w:rFonts w:ascii="Times New Roman" w:hAnsi="Times New Roman" w:cs="Times New Roman"/>
          <w:sz w:val="24"/>
          <w:szCs w:val="24"/>
        </w:rPr>
        <w:t>y</w:t>
      </w:r>
      <w:r w:rsidR="00C934AD">
        <w:rPr>
          <w:rFonts w:ascii="Times New Roman" w:hAnsi="Times New Roman" w:cs="Times New Roman"/>
          <w:sz w:val="24"/>
          <w:szCs w:val="24"/>
        </w:rPr>
        <w:t xml:space="preserve"> subdued the complainants and stole a Mobicel cell phone IMEI number 358041434272490</w:t>
      </w:r>
      <w:r w:rsidR="008A1E26">
        <w:rPr>
          <w:rFonts w:ascii="Times New Roman" w:hAnsi="Times New Roman" w:cs="Times New Roman"/>
          <w:sz w:val="24"/>
          <w:szCs w:val="24"/>
        </w:rPr>
        <w:t>;</w:t>
      </w:r>
      <w:r w:rsidR="00C934AD">
        <w:rPr>
          <w:rFonts w:ascii="Times New Roman" w:hAnsi="Times New Roman" w:cs="Times New Roman"/>
          <w:sz w:val="24"/>
          <w:szCs w:val="24"/>
        </w:rPr>
        <w:t xml:space="preserve"> one Hisense cell phone IMEI number 861926041518972, an axe and ZAR400 00. </w:t>
      </w:r>
      <w:r w:rsidR="00B8775B">
        <w:rPr>
          <w:rFonts w:ascii="Times New Roman" w:hAnsi="Times New Roman" w:cs="Times New Roman"/>
          <w:sz w:val="24"/>
          <w:szCs w:val="24"/>
        </w:rPr>
        <w:t>After achieving their purpose, they untied the two complainants and drove off in their Toyota Hiace motor vehicle.</w:t>
      </w:r>
      <w:r w:rsidR="00626506">
        <w:rPr>
          <w:rFonts w:ascii="Times New Roman" w:hAnsi="Times New Roman" w:cs="Times New Roman"/>
          <w:sz w:val="24"/>
          <w:szCs w:val="24"/>
        </w:rPr>
        <w:t xml:space="preserve"> The complainants did not identify the robbers. </w:t>
      </w:r>
      <w:r w:rsidR="00674E09">
        <w:rPr>
          <w:rFonts w:ascii="Times New Roman" w:hAnsi="Times New Roman" w:cs="Times New Roman"/>
          <w:sz w:val="24"/>
          <w:szCs w:val="24"/>
        </w:rPr>
        <w:t>The first complainant i.e., the owner of the homestead is applicant</w:t>
      </w:r>
      <w:r w:rsidR="008A1E26">
        <w:rPr>
          <w:rFonts w:ascii="Times New Roman" w:hAnsi="Times New Roman" w:cs="Times New Roman"/>
          <w:sz w:val="24"/>
          <w:szCs w:val="24"/>
        </w:rPr>
        <w:t xml:space="preserve">’s aunt. </w:t>
      </w:r>
      <w:r w:rsidR="00674E09">
        <w:rPr>
          <w:rFonts w:ascii="Times New Roman" w:hAnsi="Times New Roman" w:cs="Times New Roman"/>
          <w:sz w:val="24"/>
          <w:szCs w:val="24"/>
        </w:rPr>
        <w:t xml:space="preserve"> </w:t>
      </w:r>
    </w:p>
    <w:p w14:paraId="6469644A" w14:textId="144FECEA" w:rsidR="00626506" w:rsidRDefault="009B5005" w:rsidP="004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626506">
        <w:rPr>
          <w:rFonts w:ascii="Times New Roman" w:hAnsi="Times New Roman" w:cs="Times New Roman"/>
          <w:sz w:val="24"/>
          <w:szCs w:val="24"/>
        </w:rPr>
        <w:t xml:space="preserve">The police who were manning a road block at approximately 23:20 hours and acting on the basis of a report, saw a motor vehicle meeting the description of the one allegedly used by the robbers. The police searched the vehicle </w:t>
      </w:r>
      <w:r w:rsidR="002C69D7">
        <w:rPr>
          <w:rFonts w:ascii="Times New Roman" w:hAnsi="Times New Roman" w:cs="Times New Roman"/>
          <w:sz w:val="24"/>
          <w:szCs w:val="24"/>
        </w:rPr>
        <w:t xml:space="preserve">and recovered a knobkerrie, a knife, a </w:t>
      </w:r>
      <w:proofErr w:type="spellStart"/>
      <w:r w:rsidR="002C69D7">
        <w:rPr>
          <w:rFonts w:ascii="Times New Roman" w:hAnsi="Times New Roman" w:cs="Times New Roman"/>
          <w:sz w:val="24"/>
          <w:szCs w:val="24"/>
        </w:rPr>
        <w:t>shambok</w:t>
      </w:r>
      <w:proofErr w:type="spellEnd"/>
      <w:r w:rsidR="008A1E26">
        <w:rPr>
          <w:rFonts w:ascii="Times New Roman" w:hAnsi="Times New Roman" w:cs="Times New Roman"/>
          <w:sz w:val="24"/>
          <w:szCs w:val="24"/>
        </w:rPr>
        <w:t>,</w:t>
      </w:r>
      <w:r w:rsidR="002C69D7">
        <w:rPr>
          <w:rFonts w:ascii="Times New Roman" w:hAnsi="Times New Roman" w:cs="Times New Roman"/>
          <w:sz w:val="24"/>
          <w:szCs w:val="24"/>
        </w:rPr>
        <w:t xml:space="preserve"> two cell phones (Mobicel cell phone and</w:t>
      </w:r>
      <w:r w:rsidR="002C69D7" w:rsidRPr="002C69D7">
        <w:rPr>
          <w:rFonts w:ascii="Times New Roman" w:hAnsi="Times New Roman" w:cs="Times New Roman"/>
          <w:sz w:val="24"/>
          <w:szCs w:val="24"/>
        </w:rPr>
        <w:t xml:space="preserve"> </w:t>
      </w:r>
      <w:r w:rsidR="002C69D7">
        <w:rPr>
          <w:rFonts w:ascii="Times New Roman" w:hAnsi="Times New Roman" w:cs="Times New Roman"/>
          <w:sz w:val="24"/>
          <w:szCs w:val="24"/>
        </w:rPr>
        <w:t xml:space="preserve">Hisense cell phone) which met the description given by the complainants, and an axe with blood stains.   </w:t>
      </w:r>
      <w:r w:rsidR="00626506">
        <w:rPr>
          <w:rFonts w:ascii="Times New Roman" w:hAnsi="Times New Roman" w:cs="Times New Roman"/>
          <w:sz w:val="24"/>
          <w:szCs w:val="24"/>
        </w:rPr>
        <w:t>In the vehicle the</w:t>
      </w:r>
      <w:r w:rsidR="008A1E26">
        <w:rPr>
          <w:rFonts w:ascii="Times New Roman" w:hAnsi="Times New Roman" w:cs="Times New Roman"/>
          <w:sz w:val="24"/>
          <w:szCs w:val="24"/>
        </w:rPr>
        <w:t>re</w:t>
      </w:r>
      <w:r w:rsidR="00626506">
        <w:rPr>
          <w:rFonts w:ascii="Times New Roman" w:hAnsi="Times New Roman" w:cs="Times New Roman"/>
          <w:sz w:val="24"/>
          <w:szCs w:val="24"/>
        </w:rPr>
        <w:t xml:space="preserve"> were six male persons, and while the police were conducting a search</w:t>
      </w:r>
      <w:r w:rsidR="00E628DA">
        <w:rPr>
          <w:rFonts w:ascii="Times New Roman" w:hAnsi="Times New Roman" w:cs="Times New Roman"/>
          <w:sz w:val="24"/>
          <w:szCs w:val="24"/>
        </w:rPr>
        <w:t>,</w:t>
      </w:r>
      <w:r w:rsidR="00626506">
        <w:rPr>
          <w:rFonts w:ascii="Times New Roman" w:hAnsi="Times New Roman" w:cs="Times New Roman"/>
          <w:sz w:val="24"/>
          <w:szCs w:val="24"/>
        </w:rPr>
        <w:t xml:space="preserve"> two persons bolted from the vehicle, fled and </w:t>
      </w:r>
      <w:r w:rsidR="00626506">
        <w:rPr>
          <w:rFonts w:ascii="Times New Roman" w:hAnsi="Times New Roman" w:cs="Times New Roman"/>
          <w:sz w:val="24"/>
          <w:szCs w:val="24"/>
        </w:rPr>
        <w:lastRenderedPageBreak/>
        <w:t>disappeared into the night.  The four who remained in the vehicle were arrested</w:t>
      </w:r>
      <w:r w:rsidR="002C69D7">
        <w:rPr>
          <w:rFonts w:ascii="Times New Roman" w:hAnsi="Times New Roman" w:cs="Times New Roman"/>
          <w:sz w:val="24"/>
          <w:szCs w:val="24"/>
        </w:rPr>
        <w:t xml:space="preserve">, i.e., the applicant and his </w:t>
      </w:r>
      <w:r w:rsidR="003E2517">
        <w:rPr>
          <w:rFonts w:ascii="Times New Roman" w:hAnsi="Times New Roman" w:cs="Times New Roman"/>
          <w:sz w:val="24"/>
          <w:szCs w:val="24"/>
        </w:rPr>
        <w:t>other</w:t>
      </w:r>
      <w:r w:rsidR="002C69D7">
        <w:rPr>
          <w:rFonts w:ascii="Times New Roman" w:hAnsi="Times New Roman" w:cs="Times New Roman"/>
          <w:sz w:val="24"/>
          <w:szCs w:val="24"/>
        </w:rPr>
        <w:t xml:space="preserve"> accomplices. </w:t>
      </w:r>
      <w:r w:rsidR="00E628DA">
        <w:rPr>
          <w:rFonts w:ascii="Times New Roman" w:hAnsi="Times New Roman" w:cs="Times New Roman"/>
          <w:sz w:val="24"/>
          <w:szCs w:val="24"/>
        </w:rPr>
        <w:t>The evidence on record shows that at the close of the case for the prosecution, the applicant had a case to answer. The State had established a</w:t>
      </w:r>
      <w:r w:rsidR="00E628DA" w:rsidRPr="00E628DA">
        <w:rPr>
          <w:rFonts w:ascii="Times New Roman" w:hAnsi="Times New Roman" w:cs="Times New Roman"/>
          <w:i/>
          <w:iCs/>
          <w:sz w:val="24"/>
          <w:szCs w:val="24"/>
        </w:rPr>
        <w:t xml:space="preserve"> prima facie</w:t>
      </w:r>
      <w:r w:rsidR="00E628DA">
        <w:rPr>
          <w:rFonts w:ascii="Times New Roman" w:hAnsi="Times New Roman" w:cs="Times New Roman"/>
          <w:sz w:val="24"/>
          <w:szCs w:val="24"/>
        </w:rPr>
        <w:t xml:space="preserve"> case against him, calling for an answer. </w:t>
      </w:r>
    </w:p>
    <w:p w14:paraId="454670EC" w14:textId="40B94207" w:rsidR="00E628DA" w:rsidRDefault="009B5005" w:rsidP="004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3E2517">
        <w:rPr>
          <w:rFonts w:ascii="Times New Roman" w:hAnsi="Times New Roman" w:cs="Times New Roman"/>
          <w:sz w:val="24"/>
          <w:szCs w:val="24"/>
        </w:rPr>
        <w:t>In his defence case t</w:t>
      </w:r>
      <w:r w:rsidR="00EB1644">
        <w:rPr>
          <w:rFonts w:ascii="Times New Roman" w:hAnsi="Times New Roman" w:cs="Times New Roman"/>
          <w:sz w:val="24"/>
          <w:szCs w:val="24"/>
        </w:rPr>
        <w:t xml:space="preserve">he applicant admitted that he went to the complainants’ homestead in the company of his accomplices and the other two </w:t>
      </w:r>
      <w:r w:rsidR="009B7253">
        <w:rPr>
          <w:rFonts w:ascii="Times New Roman" w:hAnsi="Times New Roman" w:cs="Times New Roman"/>
          <w:sz w:val="24"/>
          <w:szCs w:val="24"/>
        </w:rPr>
        <w:t xml:space="preserve">persons </w:t>
      </w:r>
      <w:r w:rsidR="00EB1644">
        <w:rPr>
          <w:rFonts w:ascii="Times New Roman" w:hAnsi="Times New Roman" w:cs="Times New Roman"/>
          <w:sz w:val="24"/>
          <w:szCs w:val="24"/>
        </w:rPr>
        <w:t>who fled at the scene of arrest. H</w:t>
      </w:r>
      <w:r w:rsidR="00674E09">
        <w:rPr>
          <w:rFonts w:ascii="Times New Roman" w:hAnsi="Times New Roman" w:cs="Times New Roman"/>
          <w:sz w:val="24"/>
          <w:szCs w:val="24"/>
        </w:rPr>
        <w:t xml:space="preserve">e </w:t>
      </w:r>
      <w:r w:rsidR="00EB1644">
        <w:rPr>
          <w:rFonts w:ascii="Times New Roman" w:hAnsi="Times New Roman" w:cs="Times New Roman"/>
          <w:sz w:val="24"/>
          <w:szCs w:val="24"/>
        </w:rPr>
        <w:t xml:space="preserve">said the purpose of going to that homestead was to collect boxes of cigarettes. </w:t>
      </w:r>
      <w:r w:rsidR="00FA359E">
        <w:rPr>
          <w:rFonts w:ascii="Times New Roman" w:hAnsi="Times New Roman" w:cs="Times New Roman"/>
          <w:sz w:val="24"/>
          <w:szCs w:val="24"/>
        </w:rPr>
        <w:t xml:space="preserve">Therefore, it is common cause that he was at the scene of crime. </w:t>
      </w:r>
    </w:p>
    <w:p w14:paraId="69193BDA" w14:textId="2B0E5731" w:rsidR="009B5005" w:rsidRDefault="00E628DA" w:rsidP="004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E320F3">
        <w:rPr>
          <w:rFonts w:ascii="Times New Roman" w:hAnsi="Times New Roman" w:cs="Times New Roman"/>
          <w:sz w:val="24"/>
          <w:szCs w:val="24"/>
        </w:rPr>
        <w:t>It is clear from the evidence that the persons who were at the complainants’ homestead on 5 September 2021 at 21:00 hours were robbers. They had nothing to do with cigarettes.</w:t>
      </w:r>
      <w:r w:rsidR="00D50BD7">
        <w:rPr>
          <w:rFonts w:ascii="Times New Roman" w:hAnsi="Times New Roman" w:cs="Times New Roman"/>
          <w:sz w:val="24"/>
          <w:szCs w:val="24"/>
        </w:rPr>
        <w:t xml:space="preserve"> The applicant w</w:t>
      </w:r>
      <w:r w:rsidR="009B5005">
        <w:rPr>
          <w:rFonts w:ascii="Times New Roman" w:hAnsi="Times New Roman" w:cs="Times New Roman"/>
          <w:sz w:val="24"/>
          <w:szCs w:val="24"/>
        </w:rPr>
        <w:t>as at the</w:t>
      </w:r>
      <w:r w:rsidR="00D50BD7">
        <w:rPr>
          <w:rFonts w:ascii="Times New Roman" w:hAnsi="Times New Roman" w:cs="Times New Roman"/>
          <w:sz w:val="24"/>
          <w:szCs w:val="24"/>
        </w:rPr>
        <w:t xml:space="preserve"> </w:t>
      </w:r>
      <w:r w:rsidR="00E320F3">
        <w:rPr>
          <w:rFonts w:ascii="Times New Roman" w:hAnsi="Times New Roman" w:cs="Times New Roman"/>
          <w:sz w:val="24"/>
          <w:szCs w:val="24"/>
        </w:rPr>
        <w:t xml:space="preserve">complainants’ </w:t>
      </w:r>
      <w:r w:rsidR="00D50BD7">
        <w:rPr>
          <w:rFonts w:ascii="Times New Roman" w:hAnsi="Times New Roman" w:cs="Times New Roman"/>
          <w:sz w:val="24"/>
          <w:szCs w:val="24"/>
        </w:rPr>
        <w:t>homestead at the relevant time and in the company of his accomplices</w:t>
      </w:r>
      <w:r w:rsidR="00E320F3">
        <w:rPr>
          <w:rFonts w:ascii="Times New Roman" w:hAnsi="Times New Roman" w:cs="Times New Roman"/>
          <w:sz w:val="24"/>
          <w:szCs w:val="24"/>
        </w:rPr>
        <w:t>. The owner of the homestead is his aunt. He</w:t>
      </w:r>
      <w:r w:rsidR="00D50BD7">
        <w:rPr>
          <w:rFonts w:ascii="Times New Roman" w:hAnsi="Times New Roman" w:cs="Times New Roman"/>
          <w:sz w:val="24"/>
          <w:szCs w:val="24"/>
        </w:rPr>
        <w:t xml:space="preserve"> did not </w:t>
      </w:r>
      <w:r w:rsidR="00E320F3">
        <w:rPr>
          <w:rFonts w:ascii="Times New Roman" w:hAnsi="Times New Roman" w:cs="Times New Roman"/>
          <w:sz w:val="24"/>
          <w:szCs w:val="24"/>
        </w:rPr>
        <w:t xml:space="preserve">announce his presence to his aunt. </w:t>
      </w:r>
      <w:r w:rsidR="00EB3CBE">
        <w:rPr>
          <w:rFonts w:ascii="Times New Roman" w:hAnsi="Times New Roman" w:cs="Times New Roman"/>
          <w:sz w:val="24"/>
          <w:szCs w:val="24"/>
        </w:rPr>
        <w:t xml:space="preserve">He did not talk to his aunt. </w:t>
      </w:r>
      <w:r w:rsidR="00E320F3">
        <w:rPr>
          <w:rFonts w:ascii="Times New Roman" w:hAnsi="Times New Roman" w:cs="Times New Roman"/>
          <w:sz w:val="24"/>
          <w:szCs w:val="24"/>
        </w:rPr>
        <w:t xml:space="preserve">He was </w:t>
      </w:r>
      <w:r w:rsidR="00EB3CBE">
        <w:rPr>
          <w:rFonts w:ascii="Times New Roman" w:hAnsi="Times New Roman" w:cs="Times New Roman"/>
          <w:sz w:val="24"/>
          <w:szCs w:val="24"/>
        </w:rPr>
        <w:t xml:space="preserve">content to </w:t>
      </w:r>
      <w:r w:rsidR="00E320F3">
        <w:rPr>
          <w:rFonts w:ascii="Times New Roman" w:hAnsi="Times New Roman" w:cs="Times New Roman"/>
          <w:sz w:val="24"/>
          <w:szCs w:val="24"/>
        </w:rPr>
        <w:t>hid</w:t>
      </w:r>
      <w:r w:rsidR="00EB3CBE">
        <w:rPr>
          <w:rFonts w:ascii="Times New Roman" w:hAnsi="Times New Roman" w:cs="Times New Roman"/>
          <w:sz w:val="24"/>
          <w:szCs w:val="24"/>
        </w:rPr>
        <w:t>e</w:t>
      </w:r>
      <w:r w:rsidR="00E320F3">
        <w:rPr>
          <w:rFonts w:ascii="Times New Roman" w:hAnsi="Times New Roman" w:cs="Times New Roman"/>
          <w:sz w:val="24"/>
          <w:szCs w:val="24"/>
        </w:rPr>
        <w:t xml:space="preserve"> </w:t>
      </w:r>
      <w:r w:rsidR="00EB3CBE">
        <w:rPr>
          <w:rFonts w:ascii="Times New Roman" w:hAnsi="Times New Roman" w:cs="Times New Roman"/>
          <w:sz w:val="24"/>
          <w:szCs w:val="24"/>
        </w:rPr>
        <w:t xml:space="preserve">his identity behind </w:t>
      </w:r>
      <w:r w:rsidR="00E320F3">
        <w:rPr>
          <w:rFonts w:ascii="Times New Roman" w:hAnsi="Times New Roman" w:cs="Times New Roman"/>
          <w:sz w:val="24"/>
          <w:szCs w:val="24"/>
        </w:rPr>
        <w:t xml:space="preserve">a </w:t>
      </w:r>
      <w:r w:rsidR="00EB3CBE">
        <w:rPr>
          <w:rFonts w:ascii="Times New Roman" w:hAnsi="Times New Roman" w:cs="Times New Roman"/>
          <w:sz w:val="24"/>
          <w:szCs w:val="24"/>
        </w:rPr>
        <w:t xml:space="preserve">face mask. </w:t>
      </w:r>
      <w:r w:rsidR="00DE70A7">
        <w:rPr>
          <w:rFonts w:ascii="Times New Roman" w:hAnsi="Times New Roman" w:cs="Times New Roman"/>
          <w:sz w:val="24"/>
          <w:szCs w:val="24"/>
        </w:rPr>
        <w:t xml:space="preserve"> </w:t>
      </w:r>
      <w:r w:rsidR="00EB3CBE">
        <w:rPr>
          <w:rFonts w:ascii="Times New Roman" w:hAnsi="Times New Roman" w:cs="Times New Roman"/>
          <w:sz w:val="24"/>
          <w:szCs w:val="24"/>
        </w:rPr>
        <w:t xml:space="preserve">He was arrested in the vehicle </w:t>
      </w:r>
      <w:r w:rsidR="00DE70A7">
        <w:rPr>
          <w:rFonts w:ascii="Times New Roman" w:hAnsi="Times New Roman" w:cs="Times New Roman"/>
          <w:sz w:val="24"/>
          <w:szCs w:val="24"/>
        </w:rPr>
        <w:t>in the company of the other</w:t>
      </w:r>
      <w:r w:rsidR="00EB3CBE">
        <w:rPr>
          <w:rFonts w:ascii="Times New Roman" w:hAnsi="Times New Roman" w:cs="Times New Roman"/>
          <w:sz w:val="24"/>
          <w:szCs w:val="24"/>
        </w:rPr>
        <w:t xml:space="preserve"> robbers</w:t>
      </w:r>
      <w:r w:rsidR="00DE70A7">
        <w:rPr>
          <w:rFonts w:ascii="Times New Roman" w:hAnsi="Times New Roman" w:cs="Times New Roman"/>
          <w:sz w:val="24"/>
          <w:szCs w:val="24"/>
        </w:rPr>
        <w:t xml:space="preserve">, his accomplices. </w:t>
      </w:r>
      <w:r w:rsidR="00EB3CBE">
        <w:rPr>
          <w:rFonts w:ascii="Times New Roman" w:hAnsi="Times New Roman" w:cs="Times New Roman"/>
          <w:sz w:val="24"/>
          <w:szCs w:val="24"/>
        </w:rPr>
        <w:t>The stollen cell phones and the axe were recovered in the same vehicle.</w:t>
      </w:r>
      <w:r w:rsidR="00DE70A7">
        <w:rPr>
          <w:rFonts w:ascii="Times New Roman" w:hAnsi="Times New Roman" w:cs="Times New Roman"/>
          <w:sz w:val="24"/>
          <w:szCs w:val="24"/>
        </w:rPr>
        <w:t xml:space="preserve"> </w:t>
      </w:r>
      <w:r w:rsidR="00EB3CBE">
        <w:rPr>
          <w:rFonts w:ascii="Times New Roman" w:hAnsi="Times New Roman" w:cs="Times New Roman"/>
          <w:sz w:val="24"/>
          <w:szCs w:val="24"/>
        </w:rPr>
        <w:t xml:space="preserve">The applicant made admissible indications at the scene of crime. </w:t>
      </w:r>
      <w:r w:rsidR="00DE70A7">
        <w:rPr>
          <w:rFonts w:ascii="Times New Roman" w:hAnsi="Times New Roman" w:cs="Times New Roman"/>
          <w:sz w:val="24"/>
          <w:szCs w:val="24"/>
        </w:rPr>
        <w:t xml:space="preserve">Even without the </w:t>
      </w:r>
      <w:r w:rsidR="00E201C2">
        <w:rPr>
          <w:rFonts w:ascii="Times New Roman" w:hAnsi="Times New Roman" w:cs="Times New Roman"/>
          <w:sz w:val="24"/>
          <w:szCs w:val="24"/>
        </w:rPr>
        <w:t xml:space="preserve">evidence of the </w:t>
      </w:r>
      <w:r w:rsidR="00DE70A7">
        <w:rPr>
          <w:rFonts w:ascii="Times New Roman" w:hAnsi="Times New Roman" w:cs="Times New Roman"/>
          <w:sz w:val="24"/>
          <w:szCs w:val="24"/>
        </w:rPr>
        <w:t>indications there was</w:t>
      </w:r>
      <w:r w:rsidR="00EB3CBE">
        <w:rPr>
          <w:rFonts w:ascii="Times New Roman" w:hAnsi="Times New Roman" w:cs="Times New Roman"/>
          <w:sz w:val="24"/>
          <w:szCs w:val="24"/>
        </w:rPr>
        <w:t xml:space="preserve"> just too much </w:t>
      </w:r>
      <w:r w:rsidR="00E201C2">
        <w:rPr>
          <w:rFonts w:ascii="Times New Roman" w:hAnsi="Times New Roman" w:cs="Times New Roman"/>
          <w:sz w:val="24"/>
          <w:szCs w:val="24"/>
        </w:rPr>
        <w:t xml:space="preserve">evidence </w:t>
      </w:r>
      <w:r w:rsidR="00EB3CBE">
        <w:rPr>
          <w:rFonts w:ascii="Times New Roman" w:hAnsi="Times New Roman" w:cs="Times New Roman"/>
          <w:sz w:val="24"/>
          <w:szCs w:val="24"/>
        </w:rPr>
        <w:t xml:space="preserve">against the applicant. The trial court cannot be faulted in finding that he was one of the robbers. </w:t>
      </w:r>
      <w:r w:rsidR="00D50BD7">
        <w:rPr>
          <w:rFonts w:ascii="Times New Roman" w:hAnsi="Times New Roman" w:cs="Times New Roman"/>
          <w:sz w:val="24"/>
          <w:szCs w:val="24"/>
        </w:rPr>
        <w:t xml:space="preserve"> </w:t>
      </w:r>
    </w:p>
    <w:p w14:paraId="22895BF3" w14:textId="3938BEFE" w:rsidR="00D50BD7" w:rsidRDefault="00202B8F" w:rsidP="004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202B8F">
        <w:rPr>
          <w:rFonts w:ascii="Times New Roman" w:hAnsi="Times New Roman" w:cs="Times New Roman"/>
          <w:sz w:val="24"/>
          <w:szCs w:val="24"/>
        </w:rPr>
        <w:t xml:space="preserve">I read the record of proceedings very carefully. In my assessment, it is </w:t>
      </w:r>
      <w:r>
        <w:rPr>
          <w:rFonts w:ascii="Times New Roman" w:hAnsi="Times New Roman" w:cs="Times New Roman"/>
          <w:sz w:val="24"/>
          <w:szCs w:val="24"/>
        </w:rPr>
        <w:t xml:space="preserve">very </w:t>
      </w:r>
      <w:r w:rsidRPr="00202B8F">
        <w:rPr>
          <w:rFonts w:ascii="Times New Roman" w:hAnsi="Times New Roman" w:cs="Times New Roman"/>
          <w:sz w:val="24"/>
          <w:szCs w:val="24"/>
        </w:rPr>
        <w:t>unlikely that the appeal court will arrive at a different conclusion other than that of the trial court.</w:t>
      </w:r>
      <w:r>
        <w:rPr>
          <w:rFonts w:ascii="Times New Roman" w:hAnsi="Times New Roman" w:cs="Times New Roman"/>
          <w:sz w:val="24"/>
          <w:szCs w:val="24"/>
        </w:rPr>
        <w:t xml:space="preserve"> </w:t>
      </w:r>
      <w:r w:rsidR="000B6816">
        <w:rPr>
          <w:rFonts w:ascii="Times New Roman" w:hAnsi="Times New Roman" w:cs="Times New Roman"/>
          <w:sz w:val="24"/>
          <w:szCs w:val="24"/>
        </w:rPr>
        <w:t xml:space="preserve">There is overwhelming evidence that </w:t>
      </w:r>
      <w:r>
        <w:rPr>
          <w:rFonts w:ascii="Times New Roman" w:hAnsi="Times New Roman" w:cs="Times New Roman"/>
          <w:sz w:val="24"/>
          <w:szCs w:val="24"/>
        </w:rPr>
        <w:t>the applicant</w:t>
      </w:r>
      <w:r w:rsidR="000B6816">
        <w:rPr>
          <w:rFonts w:ascii="Times New Roman" w:hAnsi="Times New Roman" w:cs="Times New Roman"/>
          <w:sz w:val="24"/>
          <w:szCs w:val="24"/>
        </w:rPr>
        <w:t xml:space="preserve"> was one of the robbers, and he has no prospects of success on appeal against conviction. </w:t>
      </w:r>
    </w:p>
    <w:p w14:paraId="5103F774" w14:textId="01D0D8DC" w:rsidR="00202B8F" w:rsidRDefault="00202B8F" w:rsidP="00435C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Notwithstanding </w:t>
      </w:r>
      <w:r w:rsidR="00DE70A7">
        <w:rPr>
          <w:rFonts w:ascii="Times New Roman" w:hAnsi="Times New Roman" w:cs="Times New Roman"/>
          <w:sz w:val="24"/>
          <w:szCs w:val="24"/>
        </w:rPr>
        <w:t xml:space="preserve">that </w:t>
      </w:r>
      <w:r>
        <w:rPr>
          <w:rFonts w:ascii="Times New Roman" w:hAnsi="Times New Roman" w:cs="Times New Roman"/>
          <w:sz w:val="24"/>
          <w:szCs w:val="24"/>
        </w:rPr>
        <w:t xml:space="preserve">the applicant has provided a good and acceptable explanation for his non-compliance with the rules of court, however this application must still fail for the reason that he has failed to </w:t>
      </w:r>
      <w:r w:rsidR="00EB3CBE">
        <w:rPr>
          <w:rFonts w:ascii="Times New Roman" w:hAnsi="Times New Roman" w:cs="Times New Roman"/>
          <w:sz w:val="24"/>
          <w:szCs w:val="24"/>
        </w:rPr>
        <w:t>show</w:t>
      </w:r>
      <w:r>
        <w:rPr>
          <w:rFonts w:ascii="Times New Roman" w:hAnsi="Times New Roman" w:cs="Times New Roman"/>
          <w:sz w:val="24"/>
          <w:szCs w:val="24"/>
        </w:rPr>
        <w:t xml:space="preserve"> that he has prospects of success on appeal. </w:t>
      </w:r>
      <w:r w:rsidR="00DE70A7">
        <w:rPr>
          <w:rFonts w:ascii="Times New Roman" w:hAnsi="Times New Roman" w:cs="Times New Roman"/>
          <w:sz w:val="24"/>
          <w:szCs w:val="24"/>
        </w:rPr>
        <w:t>He has no</w:t>
      </w:r>
      <w:r w:rsidR="00EB3CBE">
        <w:rPr>
          <w:rFonts w:ascii="Times New Roman" w:hAnsi="Times New Roman" w:cs="Times New Roman"/>
          <w:sz w:val="24"/>
          <w:szCs w:val="24"/>
        </w:rPr>
        <w:t xml:space="preserve"> prospects of success </w:t>
      </w:r>
      <w:r w:rsidR="00DE70A7">
        <w:rPr>
          <w:rFonts w:ascii="Times New Roman" w:hAnsi="Times New Roman" w:cs="Times New Roman"/>
          <w:sz w:val="24"/>
          <w:szCs w:val="24"/>
        </w:rPr>
        <w:t xml:space="preserve">on appeal. </w:t>
      </w:r>
      <w:r w:rsidR="00EB3CBE">
        <w:rPr>
          <w:rFonts w:ascii="Times New Roman" w:hAnsi="Times New Roman" w:cs="Times New Roman"/>
          <w:sz w:val="24"/>
          <w:szCs w:val="24"/>
        </w:rPr>
        <w:t xml:space="preserve"> </w:t>
      </w:r>
      <w:r w:rsidR="00B130CC">
        <w:rPr>
          <w:rFonts w:ascii="Times New Roman" w:hAnsi="Times New Roman" w:cs="Times New Roman"/>
          <w:sz w:val="24"/>
          <w:szCs w:val="24"/>
        </w:rPr>
        <w:t xml:space="preserve">The proposed grounds of appeal </w:t>
      </w:r>
      <w:r w:rsidR="00DE70A7">
        <w:rPr>
          <w:rFonts w:ascii="Times New Roman" w:hAnsi="Times New Roman" w:cs="Times New Roman"/>
          <w:sz w:val="24"/>
          <w:szCs w:val="24"/>
        </w:rPr>
        <w:t xml:space="preserve">are just a desperate fishing expedition with zero </w:t>
      </w:r>
      <w:r w:rsidR="00B130CC">
        <w:rPr>
          <w:rFonts w:ascii="Times New Roman" w:hAnsi="Times New Roman" w:cs="Times New Roman"/>
          <w:sz w:val="24"/>
          <w:szCs w:val="24"/>
        </w:rPr>
        <w:t xml:space="preserve">prospects of success. </w:t>
      </w:r>
      <w:r>
        <w:rPr>
          <w:rFonts w:ascii="Times New Roman" w:hAnsi="Times New Roman" w:cs="Times New Roman"/>
          <w:sz w:val="24"/>
          <w:szCs w:val="24"/>
        </w:rPr>
        <w:t xml:space="preserve">There will be no useful purpose to accede to this application, when the intended appeal itself will suffer a predictable failure. It is for these reasons that </w:t>
      </w:r>
      <w:r w:rsidR="007F30E2">
        <w:rPr>
          <w:rFonts w:ascii="Times New Roman" w:hAnsi="Times New Roman" w:cs="Times New Roman"/>
          <w:sz w:val="24"/>
          <w:szCs w:val="24"/>
        </w:rPr>
        <w:t xml:space="preserve">I dismissed this application. </w:t>
      </w:r>
    </w:p>
    <w:p w14:paraId="3F71B1F0" w14:textId="1A214C4C" w:rsidR="00B130CC" w:rsidRPr="009440A5" w:rsidRDefault="00B130CC" w:rsidP="00B130CC">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i/>
          <w:iCs/>
          <w:color w:val="000000"/>
          <w:sz w:val="24"/>
          <w:szCs w:val="24"/>
        </w:rPr>
        <w:t>Mutuso</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Taruvinga</w:t>
      </w:r>
      <w:proofErr w:type="spellEnd"/>
      <w:r>
        <w:rPr>
          <w:rFonts w:ascii="Times New Roman" w:hAnsi="Times New Roman" w:cs="Times New Roman"/>
          <w:i/>
          <w:iCs/>
          <w:color w:val="000000"/>
          <w:sz w:val="24"/>
          <w:szCs w:val="24"/>
        </w:rPr>
        <w:t xml:space="preserve"> &amp; </w:t>
      </w:r>
      <w:proofErr w:type="spellStart"/>
      <w:r>
        <w:rPr>
          <w:rFonts w:ascii="Times New Roman" w:hAnsi="Times New Roman" w:cs="Times New Roman"/>
          <w:i/>
          <w:iCs/>
          <w:color w:val="000000"/>
          <w:sz w:val="24"/>
          <w:szCs w:val="24"/>
        </w:rPr>
        <w:t>Mhiribidi</w:t>
      </w:r>
      <w:proofErr w:type="spellEnd"/>
      <w:r>
        <w:rPr>
          <w:rFonts w:ascii="Times New Roman" w:hAnsi="Times New Roman" w:cs="Times New Roman"/>
          <w:i/>
          <w:iCs/>
          <w:color w:val="000000"/>
          <w:sz w:val="24"/>
          <w:szCs w:val="24"/>
        </w:rPr>
        <w:t xml:space="preserve">, </w:t>
      </w:r>
      <w:r w:rsidRPr="009440A5">
        <w:rPr>
          <w:rFonts w:ascii="Times New Roman" w:hAnsi="Times New Roman" w:cs="Times New Roman"/>
          <w:color w:val="000000"/>
          <w:sz w:val="24"/>
          <w:szCs w:val="24"/>
        </w:rPr>
        <w:t xml:space="preserve">applicant’s legal practitioners </w:t>
      </w:r>
    </w:p>
    <w:p w14:paraId="6513B0C7" w14:textId="57F7E71F" w:rsidR="00B130CC" w:rsidRDefault="00B130CC" w:rsidP="00435CE8">
      <w:pPr>
        <w:spacing w:line="360" w:lineRule="auto"/>
        <w:jc w:val="both"/>
        <w:rPr>
          <w:rFonts w:ascii="Times New Roman" w:hAnsi="Times New Roman" w:cs="Times New Roman"/>
          <w:sz w:val="24"/>
          <w:szCs w:val="24"/>
        </w:rPr>
      </w:pPr>
      <w:r w:rsidRPr="0028271C">
        <w:rPr>
          <w:rFonts w:ascii="Times New Roman" w:hAnsi="Times New Roman" w:cs="Times New Roman"/>
          <w:i/>
          <w:iCs/>
          <w:color w:val="000000"/>
          <w:sz w:val="24"/>
          <w:szCs w:val="24"/>
        </w:rPr>
        <w:t>National Prosecution Authority</w:t>
      </w:r>
      <w:r w:rsidRPr="0028271C">
        <w:rPr>
          <w:rFonts w:ascii="Times New Roman" w:hAnsi="Times New Roman" w:cs="Times New Roman"/>
          <w:color w:val="000000"/>
          <w:sz w:val="24"/>
          <w:szCs w:val="24"/>
        </w:rPr>
        <w:t>, respondent’s legal practitioners</w:t>
      </w:r>
      <w:bookmarkStart w:id="1" w:name="_GoBack"/>
      <w:bookmarkEnd w:id="1"/>
    </w:p>
    <w:sectPr w:rsidR="00B130C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387AB" w14:textId="77777777" w:rsidR="007B1F4E" w:rsidRDefault="007B1F4E" w:rsidP="007B1F4E">
      <w:pPr>
        <w:spacing w:after="0" w:line="240" w:lineRule="auto"/>
      </w:pPr>
      <w:r>
        <w:separator/>
      </w:r>
    </w:p>
  </w:endnote>
  <w:endnote w:type="continuationSeparator" w:id="0">
    <w:p w14:paraId="1B9E54A4" w14:textId="77777777" w:rsidR="007B1F4E" w:rsidRDefault="007B1F4E" w:rsidP="007B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19B13" w14:textId="77777777" w:rsidR="007B1F4E" w:rsidRDefault="007B1F4E" w:rsidP="007B1F4E">
      <w:pPr>
        <w:spacing w:after="0" w:line="240" w:lineRule="auto"/>
      </w:pPr>
      <w:r>
        <w:separator/>
      </w:r>
    </w:p>
  </w:footnote>
  <w:footnote w:type="continuationSeparator" w:id="0">
    <w:p w14:paraId="5A45563A" w14:textId="77777777" w:rsidR="007B1F4E" w:rsidRDefault="007B1F4E" w:rsidP="007B1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440052"/>
      <w:docPartObj>
        <w:docPartGallery w:val="Page Numbers (Top of Page)"/>
        <w:docPartUnique/>
      </w:docPartObj>
    </w:sdtPr>
    <w:sdtEndPr>
      <w:rPr>
        <w:noProof/>
      </w:rPr>
    </w:sdtEndPr>
    <w:sdtContent>
      <w:p w14:paraId="03599F5D" w14:textId="77777777" w:rsidR="007B1F4E" w:rsidRDefault="007B1F4E">
        <w:pPr>
          <w:pStyle w:val="Header"/>
          <w:jc w:val="right"/>
          <w:rPr>
            <w:noProof/>
          </w:rPr>
        </w:pPr>
        <w:r>
          <w:fldChar w:fldCharType="begin"/>
        </w:r>
        <w:r>
          <w:instrText xml:space="preserve"> PAGE   \* MERGEFORMAT </w:instrText>
        </w:r>
        <w:r>
          <w:fldChar w:fldCharType="separate"/>
        </w:r>
        <w:r w:rsidR="001B73FA">
          <w:rPr>
            <w:noProof/>
          </w:rPr>
          <w:t>4</w:t>
        </w:r>
        <w:r>
          <w:rPr>
            <w:noProof/>
          </w:rPr>
          <w:fldChar w:fldCharType="end"/>
        </w:r>
      </w:p>
      <w:p w14:paraId="785D03C7" w14:textId="0B54E8A6" w:rsidR="007B1F4E" w:rsidRDefault="007B1F4E">
        <w:pPr>
          <w:pStyle w:val="Header"/>
          <w:jc w:val="right"/>
          <w:rPr>
            <w:noProof/>
          </w:rPr>
        </w:pPr>
        <w:r>
          <w:rPr>
            <w:noProof/>
          </w:rPr>
          <w:t xml:space="preserve">HB </w:t>
        </w:r>
        <w:r w:rsidR="001B73FA">
          <w:rPr>
            <w:noProof/>
          </w:rPr>
          <w:t>53</w:t>
        </w:r>
        <w:r>
          <w:rPr>
            <w:noProof/>
          </w:rPr>
          <w:t>/23</w:t>
        </w:r>
      </w:p>
      <w:p w14:paraId="3F0B1043" w14:textId="0BF74962" w:rsidR="007B1F4E" w:rsidRDefault="007B1F4E">
        <w:pPr>
          <w:pStyle w:val="Header"/>
          <w:jc w:val="right"/>
        </w:pPr>
        <w:r>
          <w:rPr>
            <w:noProof/>
          </w:rPr>
          <w:t>HCA (COND) 09/22</w:t>
        </w:r>
      </w:p>
    </w:sdtContent>
  </w:sdt>
  <w:p w14:paraId="57FDDFB9" w14:textId="77777777" w:rsidR="007B1F4E" w:rsidRDefault="007B1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D210D"/>
    <w:multiLevelType w:val="hybridMultilevel"/>
    <w:tmpl w:val="4E86ECB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5C41722"/>
    <w:multiLevelType w:val="hybridMultilevel"/>
    <w:tmpl w:val="4A3A14C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BBC72EF"/>
    <w:multiLevelType w:val="hybridMultilevel"/>
    <w:tmpl w:val="6DC247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1A"/>
    <w:rsid w:val="000207B2"/>
    <w:rsid w:val="00050B5D"/>
    <w:rsid w:val="000A7D72"/>
    <w:rsid w:val="000B6816"/>
    <w:rsid w:val="000F4A0E"/>
    <w:rsid w:val="0016271A"/>
    <w:rsid w:val="001B73FA"/>
    <w:rsid w:val="00202B8F"/>
    <w:rsid w:val="002860FB"/>
    <w:rsid w:val="002C69D7"/>
    <w:rsid w:val="002E4F46"/>
    <w:rsid w:val="003E2517"/>
    <w:rsid w:val="00435CE8"/>
    <w:rsid w:val="006021A6"/>
    <w:rsid w:val="00626506"/>
    <w:rsid w:val="006457A5"/>
    <w:rsid w:val="00674E09"/>
    <w:rsid w:val="006F439F"/>
    <w:rsid w:val="007A5553"/>
    <w:rsid w:val="007B1F4E"/>
    <w:rsid w:val="007F30E2"/>
    <w:rsid w:val="008A1E26"/>
    <w:rsid w:val="009B5005"/>
    <w:rsid w:val="009B7253"/>
    <w:rsid w:val="009E1359"/>
    <w:rsid w:val="00A12C8B"/>
    <w:rsid w:val="00A20F49"/>
    <w:rsid w:val="00AA44AB"/>
    <w:rsid w:val="00AC4EC2"/>
    <w:rsid w:val="00B130CC"/>
    <w:rsid w:val="00B7731A"/>
    <w:rsid w:val="00B8775B"/>
    <w:rsid w:val="00B92007"/>
    <w:rsid w:val="00C218B3"/>
    <w:rsid w:val="00C53858"/>
    <w:rsid w:val="00C934AD"/>
    <w:rsid w:val="00D3361F"/>
    <w:rsid w:val="00D50BD7"/>
    <w:rsid w:val="00D8276D"/>
    <w:rsid w:val="00DE70A7"/>
    <w:rsid w:val="00E201C2"/>
    <w:rsid w:val="00E320F3"/>
    <w:rsid w:val="00E628DA"/>
    <w:rsid w:val="00E90ED5"/>
    <w:rsid w:val="00EA0C9F"/>
    <w:rsid w:val="00EA461F"/>
    <w:rsid w:val="00EB1644"/>
    <w:rsid w:val="00EB3CBE"/>
    <w:rsid w:val="00FA35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A2BD"/>
  <w15:chartTrackingRefBased/>
  <w15:docId w15:val="{BEF72227-321A-4EFF-AB48-A442434E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B5D"/>
    <w:pPr>
      <w:ind w:left="720"/>
      <w:contextualSpacing/>
    </w:pPr>
  </w:style>
  <w:style w:type="paragraph" w:styleId="NoSpacing">
    <w:name w:val="No Spacing"/>
    <w:uiPriority w:val="1"/>
    <w:qFormat/>
    <w:rsid w:val="00B130CC"/>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7B1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F4E"/>
  </w:style>
  <w:style w:type="paragraph" w:styleId="Footer">
    <w:name w:val="footer"/>
    <w:basedOn w:val="Normal"/>
    <w:link w:val="FooterChar"/>
    <w:uiPriority w:val="99"/>
    <w:unhideWhenUsed/>
    <w:rsid w:val="007B1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F4E"/>
  </w:style>
  <w:style w:type="paragraph" w:styleId="BalloonText">
    <w:name w:val="Balloon Text"/>
    <w:basedOn w:val="Normal"/>
    <w:link w:val="BalloonTextChar"/>
    <w:uiPriority w:val="99"/>
    <w:semiHidden/>
    <w:unhideWhenUsed/>
    <w:rsid w:val="007B1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4</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26</cp:revision>
  <cp:lastPrinted>2023-03-29T12:27:00Z</cp:lastPrinted>
  <dcterms:created xsi:type="dcterms:W3CDTF">2023-03-27T09:55:00Z</dcterms:created>
  <dcterms:modified xsi:type="dcterms:W3CDTF">2023-03-29T12:30:00Z</dcterms:modified>
</cp:coreProperties>
</file>