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42B0" w14:textId="330C56EE" w:rsidR="005029CB" w:rsidRPr="00640511" w:rsidRDefault="00AD4585" w:rsidP="00640511">
      <w:pPr>
        <w:jc w:val="both"/>
        <w:rPr>
          <w:rFonts w:ascii="Times New Roman" w:hAnsi="Times New Roman" w:cs="Times New Roman"/>
          <w:b/>
          <w:bCs/>
        </w:rPr>
      </w:pPr>
      <w:r w:rsidRPr="00640511">
        <w:rPr>
          <w:rFonts w:ascii="Times New Roman" w:hAnsi="Times New Roman" w:cs="Times New Roman"/>
          <w:b/>
          <w:bCs/>
        </w:rPr>
        <w:t>IN THE LABOUR COURT OF ZIMBABWE</w:t>
      </w:r>
      <w:r w:rsidRPr="00640511">
        <w:rPr>
          <w:rFonts w:ascii="Times New Roman" w:hAnsi="Times New Roman" w:cs="Times New Roman"/>
          <w:b/>
          <w:bCs/>
        </w:rPr>
        <w:tab/>
      </w:r>
      <w:r w:rsidRPr="00640511">
        <w:rPr>
          <w:rFonts w:ascii="Times New Roman" w:hAnsi="Times New Roman" w:cs="Times New Roman"/>
          <w:b/>
          <w:bCs/>
        </w:rPr>
        <w:tab/>
      </w:r>
      <w:r w:rsidRPr="00660643">
        <w:rPr>
          <w:rFonts w:ascii="Times New Roman" w:hAnsi="Times New Roman" w:cs="Times New Roman"/>
          <w:b/>
          <w:bCs/>
        </w:rPr>
        <w:t>JUDGMENT</w:t>
      </w:r>
      <w:r w:rsidR="00660643" w:rsidRPr="00660643">
        <w:rPr>
          <w:rFonts w:ascii="Times New Roman" w:hAnsi="Times New Roman" w:cs="Times New Roman"/>
          <w:b/>
          <w:bCs/>
        </w:rPr>
        <w:t xml:space="preserve"> </w:t>
      </w:r>
      <w:r w:rsidRPr="00660643">
        <w:rPr>
          <w:rFonts w:ascii="Times New Roman" w:hAnsi="Times New Roman" w:cs="Times New Roman"/>
          <w:b/>
          <w:bCs/>
        </w:rPr>
        <w:t>NO</w:t>
      </w:r>
      <w:r w:rsidRPr="00640511">
        <w:rPr>
          <w:rFonts w:ascii="Times New Roman" w:hAnsi="Times New Roman" w:cs="Times New Roman"/>
          <w:b/>
          <w:bCs/>
        </w:rPr>
        <w:t>. LC/H/</w:t>
      </w:r>
      <w:r w:rsidR="00660643">
        <w:rPr>
          <w:rFonts w:ascii="Times New Roman" w:hAnsi="Times New Roman" w:cs="Times New Roman"/>
          <w:b/>
          <w:bCs/>
        </w:rPr>
        <w:t>103</w:t>
      </w:r>
      <w:r w:rsidRPr="00640511">
        <w:rPr>
          <w:rFonts w:ascii="Times New Roman" w:hAnsi="Times New Roman" w:cs="Times New Roman"/>
          <w:b/>
          <w:bCs/>
        </w:rPr>
        <w:t>/25</w:t>
      </w:r>
    </w:p>
    <w:p w14:paraId="036E92C9" w14:textId="617CE3E9"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HELD AT HARARE 10 MARCH 2025</w:t>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CASE NO. LC/H/200/25</w:t>
      </w:r>
    </w:p>
    <w:p w14:paraId="055EA8B4" w14:textId="77777777" w:rsidR="00AD4585" w:rsidRPr="00640511" w:rsidRDefault="00AD4585" w:rsidP="00640511">
      <w:pPr>
        <w:jc w:val="both"/>
        <w:rPr>
          <w:rFonts w:ascii="Times New Roman" w:hAnsi="Times New Roman" w:cs="Times New Roman"/>
          <w:b/>
          <w:bCs/>
        </w:rPr>
      </w:pPr>
    </w:p>
    <w:p w14:paraId="4BADA601" w14:textId="30DD3733"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 xml:space="preserve">IN THE MATTER </w:t>
      </w:r>
      <w:r w:rsidR="00640511">
        <w:rPr>
          <w:rFonts w:ascii="Times New Roman" w:hAnsi="Times New Roman" w:cs="Times New Roman"/>
          <w:b/>
          <w:bCs/>
        </w:rPr>
        <w:t>B</w:t>
      </w:r>
      <w:r w:rsidRPr="00640511">
        <w:rPr>
          <w:rFonts w:ascii="Times New Roman" w:hAnsi="Times New Roman" w:cs="Times New Roman"/>
          <w:b/>
          <w:bCs/>
        </w:rPr>
        <w:t>ETWEEN:</w:t>
      </w:r>
    </w:p>
    <w:p w14:paraId="633E04BD" w14:textId="77777777" w:rsidR="00AD4585" w:rsidRPr="00640511" w:rsidRDefault="00AD4585" w:rsidP="00640511">
      <w:pPr>
        <w:jc w:val="both"/>
        <w:rPr>
          <w:rFonts w:ascii="Times New Roman" w:hAnsi="Times New Roman" w:cs="Times New Roman"/>
          <w:b/>
          <w:bCs/>
        </w:rPr>
      </w:pPr>
    </w:p>
    <w:p w14:paraId="46C65A39" w14:textId="5520CC12"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PREMIER SERVICE MEDICAL</w:t>
      </w:r>
    </w:p>
    <w:p w14:paraId="7F446A26" w14:textId="3E6A467B"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INVESTMENTS (PRIVATE) LIMITED</w:t>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APPLICANT</w:t>
      </w:r>
    </w:p>
    <w:p w14:paraId="7BEF16A6" w14:textId="4877CBBE"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AND</w:t>
      </w:r>
    </w:p>
    <w:p w14:paraId="6960C4E6" w14:textId="40370F67"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THULANI NCUBE</w:t>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FIRST RESPONDENT</w:t>
      </w:r>
    </w:p>
    <w:p w14:paraId="6B80AAA0" w14:textId="795801DE"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KELVIN CHITIMBE</w:t>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SECOND RESPONDENT</w:t>
      </w:r>
    </w:p>
    <w:p w14:paraId="42BBEF0F" w14:textId="0E1EBA33"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TENDAYI MUNGOFA</w:t>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THIRD RESPONDENT</w:t>
      </w:r>
    </w:p>
    <w:p w14:paraId="3522A349" w14:textId="404CA812"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LORRAINE TAUYA</w:t>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FOURTH RESPONDENT</w:t>
      </w:r>
    </w:p>
    <w:p w14:paraId="1097BB42" w14:textId="4BD9DE04"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MESSNEGER OF COURT (HARARE) N.O.</w:t>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FIFTH RESPONDENT</w:t>
      </w:r>
    </w:p>
    <w:p w14:paraId="5D38B91C" w14:textId="77777777" w:rsidR="00AD4585" w:rsidRPr="00640511" w:rsidRDefault="00AD4585" w:rsidP="00640511">
      <w:pPr>
        <w:jc w:val="both"/>
        <w:rPr>
          <w:rFonts w:ascii="Times New Roman" w:hAnsi="Times New Roman" w:cs="Times New Roman"/>
          <w:b/>
          <w:bCs/>
        </w:rPr>
      </w:pPr>
    </w:p>
    <w:p w14:paraId="1141A079" w14:textId="297DFB80"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 xml:space="preserve">Before </w:t>
      </w:r>
      <w:proofErr w:type="spellStart"/>
      <w:r w:rsidRPr="00640511">
        <w:rPr>
          <w:rFonts w:ascii="Times New Roman" w:hAnsi="Times New Roman" w:cs="Times New Roman"/>
          <w:b/>
          <w:bCs/>
        </w:rPr>
        <w:t>Honourable</w:t>
      </w:r>
      <w:proofErr w:type="spellEnd"/>
      <w:r w:rsidRPr="00640511">
        <w:rPr>
          <w:rFonts w:ascii="Times New Roman" w:hAnsi="Times New Roman" w:cs="Times New Roman"/>
          <w:b/>
          <w:bCs/>
        </w:rPr>
        <w:t xml:space="preserve"> Mr. Justice L.M. Murasi</w:t>
      </w:r>
    </w:p>
    <w:p w14:paraId="103A4C65" w14:textId="77777777" w:rsidR="00AD4585" w:rsidRPr="00640511" w:rsidRDefault="00AD4585" w:rsidP="00640511">
      <w:pPr>
        <w:jc w:val="both"/>
        <w:rPr>
          <w:rFonts w:ascii="Times New Roman" w:hAnsi="Times New Roman" w:cs="Times New Roman"/>
          <w:b/>
          <w:bCs/>
        </w:rPr>
      </w:pPr>
    </w:p>
    <w:p w14:paraId="13E3B5A1" w14:textId="2B71CE91"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For Applicant</w:t>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 xml:space="preserve">Mr. N. </w:t>
      </w:r>
      <w:proofErr w:type="spellStart"/>
      <w:r w:rsidRPr="00640511">
        <w:rPr>
          <w:rFonts w:ascii="Times New Roman" w:hAnsi="Times New Roman" w:cs="Times New Roman"/>
          <w:b/>
          <w:bCs/>
        </w:rPr>
        <w:t>Tonhodzayi</w:t>
      </w:r>
      <w:proofErr w:type="spellEnd"/>
    </w:p>
    <w:p w14:paraId="6A1C5283" w14:textId="7B2590CF"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For 1</w:t>
      </w:r>
      <w:r w:rsidRPr="00640511">
        <w:rPr>
          <w:rFonts w:ascii="Times New Roman" w:hAnsi="Times New Roman" w:cs="Times New Roman"/>
          <w:b/>
          <w:bCs/>
          <w:vertAlign w:val="superscript"/>
        </w:rPr>
        <w:t>st</w:t>
      </w:r>
      <w:r w:rsidRPr="00640511">
        <w:rPr>
          <w:rFonts w:ascii="Times New Roman" w:hAnsi="Times New Roman" w:cs="Times New Roman"/>
          <w:b/>
          <w:bCs/>
        </w:rPr>
        <w:t xml:space="preserve"> to 4</w:t>
      </w:r>
      <w:r w:rsidRPr="00640511">
        <w:rPr>
          <w:rFonts w:ascii="Times New Roman" w:hAnsi="Times New Roman" w:cs="Times New Roman"/>
          <w:b/>
          <w:bCs/>
          <w:vertAlign w:val="superscript"/>
        </w:rPr>
        <w:t>th</w:t>
      </w:r>
      <w:r w:rsidRPr="00640511">
        <w:rPr>
          <w:rFonts w:ascii="Times New Roman" w:hAnsi="Times New Roman" w:cs="Times New Roman"/>
          <w:b/>
          <w:bCs/>
        </w:rPr>
        <w:t xml:space="preserve"> Respondents</w:t>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 xml:space="preserve">Mr. S. </w:t>
      </w:r>
      <w:proofErr w:type="spellStart"/>
      <w:r w:rsidRPr="00640511">
        <w:rPr>
          <w:rFonts w:ascii="Times New Roman" w:hAnsi="Times New Roman" w:cs="Times New Roman"/>
          <w:b/>
          <w:bCs/>
        </w:rPr>
        <w:t>Katsuwa</w:t>
      </w:r>
      <w:proofErr w:type="spellEnd"/>
    </w:p>
    <w:p w14:paraId="5D13B445" w14:textId="7BD8CA4D"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r>
      <w:r w:rsidRPr="00640511">
        <w:rPr>
          <w:rFonts w:ascii="Times New Roman" w:hAnsi="Times New Roman" w:cs="Times New Roman"/>
          <w:b/>
          <w:bCs/>
        </w:rPr>
        <w:tab/>
        <w:t xml:space="preserve">With Ms. T.N. </w:t>
      </w:r>
      <w:proofErr w:type="spellStart"/>
      <w:r w:rsidRPr="00640511">
        <w:rPr>
          <w:rFonts w:ascii="Times New Roman" w:hAnsi="Times New Roman" w:cs="Times New Roman"/>
          <w:b/>
          <w:bCs/>
        </w:rPr>
        <w:t>Wazadza</w:t>
      </w:r>
      <w:proofErr w:type="spellEnd"/>
    </w:p>
    <w:p w14:paraId="44ED7C60" w14:textId="21A71D46"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No Appearance for Fifth Respondent</w:t>
      </w:r>
    </w:p>
    <w:p w14:paraId="198458A5" w14:textId="77777777" w:rsidR="00AD4585" w:rsidRPr="00640511" w:rsidRDefault="00AD4585" w:rsidP="00640511">
      <w:pPr>
        <w:jc w:val="both"/>
        <w:rPr>
          <w:rFonts w:ascii="Times New Roman" w:hAnsi="Times New Roman" w:cs="Times New Roman"/>
          <w:b/>
          <w:bCs/>
        </w:rPr>
      </w:pPr>
    </w:p>
    <w:p w14:paraId="6C8522E0" w14:textId="053C7F52" w:rsidR="00AD4585" w:rsidRPr="00640511" w:rsidRDefault="00AD4585" w:rsidP="00640511">
      <w:pPr>
        <w:jc w:val="both"/>
        <w:rPr>
          <w:rFonts w:ascii="Times New Roman" w:hAnsi="Times New Roman" w:cs="Times New Roman"/>
          <w:b/>
          <w:bCs/>
        </w:rPr>
      </w:pPr>
      <w:r w:rsidRPr="00640511">
        <w:rPr>
          <w:rFonts w:ascii="Times New Roman" w:hAnsi="Times New Roman" w:cs="Times New Roman"/>
          <w:b/>
          <w:bCs/>
        </w:rPr>
        <w:t>MURASI J.,</w:t>
      </w:r>
    </w:p>
    <w:p w14:paraId="2F12CCDA" w14:textId="4FD9916E" w:rsidR="00AD4585" w:rsidRPr="00640511" w:rsidRDefault="00AD4585" w:rsidP="00640511">
      <w:pPr>
        <w:jc w:val="both"/>
        <w:rPr>
          <w:rFonts w:ascii="Times New Roman" w:hAnsi="Times New Roman" w:cs="Times New Roman"/>
        </w:rPr>
      </w:pPr>
      <w:r w:rsidRPr="00640511">
        <w:rPr>
          <w:rFonts w:ascii="Times New Roman" w:hAnsi="Times New Roman" w:cs="Times New Roman"/>
        </w:rPr>
        <w:t>This is an Urgent Chamber Application for stay of execution pending the determination an appeal filed with this Court.</w:t>
      </w:r>
    </w:p>
    <w:p w14:paraId="7F405B48" w14:textId="03178979" w:rsidR="008B621D" w:rsidRPr="00640511" w:rsidRDefault="00AD4585" w:rsidP="00640511">
      <w:pPr>
        <w:jc w:val="both"/>
        <w:rPr>
          <w:rFonts w:ascii="Times New Roman" w:hAnsi="Times New Roman" w:cs="Times New Roman"/>
        </w:rPr>
      </w:pPr>
      <w:r w:rsidRPr="00640511">
        <w:rPr>
          <w:rFonts w:ascii="Times New Roman" w:hAnsi="Times New Roman" w:cs="Times New Roman"/>
        </w:rPr>
        <w:t xml:space="preserve">The facts are common cause.  First to Fourth Respondents are former employees of the Applicant. There has been a continuing dispute between the parties as regards the Respondents’ entitlements in terms of salaries and benefits. </w:t>
      </w:r>
      <w:r w:rsidR="008B621D" w:rsidRPr="00640511">
        <w:rPr>
          <w:rFonts w:ascii="Times New Roman" w:hAnsi="Times New Roman" w:cs="Times New Roman"/>
        </w:rPr>
        <w:t xml:space="preserve">In this particular case, the Respondents had an arbitral award granted in their </w:t>
      </w:r>
      <w:proofErr w:type="spellStart"/>
      <w:r w:rsidR="008B621D" w:rsidRPr="00640511">
        <w:rPr>
          <w:rFonts w:ascii="Times New Roman" w:hAnsi="Times New Roman" w:cs="Times New Roman"/>
        </w:rPr>
        <w:t>favour</w:t>
      </w:r>
      <w:proofErr w:type="spellEnd"/>
      <w:r w:rsidR="008B621D" w:rsidRPr="00640511">
        <w:rPr>
          <w:rFonts w:ascii="Times New Roman" w:hAnsi="Times New Roman" w:cs="Times New Roman"/>
        </w:rPr>
        <w:t xml:space="preserve"> on 10 January 2025. This is the subject of the present proceedings. Armed with this arbitral award, the Respondents proceeded to the Magistrates Court to have it registered </w:t>
      </w:r>
      <w:r w:rsidR="008B621D" w:rsidRPr="00640511">
        <w:rPr>
          <w:rFonts w:ascii="Times New Roman" w:hAnsi="Times New Roman" w:cs="Times New Roman"/>
        </w:rPr>
        <w:lastRenderedPageBreak/>
        <w:t>for the purpose of execution. Respondents filed this application on 3 March 2025. Applicant, on the other hand, is dissatisfied with the arbitral award and filed an appeal with this Court on 3 March 2025. Having been served with the application for registration at the magistrates’ Court, Applicant did not file any opposing papers until the date of the present hearing. Meanwhile, Applicant proceeded to file the present application on 6 March 2025 when the hearing at the Magistrates Court was scheduled for 7 March 2025.</w:t>
      </w:r>
    </w:p>
    <w:p w14:paraId="5D3A586B" w14:textId="7F03EB79" w:rsidR="008B621D" w:rsidRPr="00640511" w:rsidRDefault="008B621D" w:rsidP="00640511">
      <w:pPr>
        <w:jc w:val="both"/>
        <w:rPr>
          <w:rFonts w:ascii="Times New Roman" w:hAnsi="Times New Roman" w:cs="Times New Roman"/>
        </w:rPr>
      </w:pPr>
      <w:r w:rsidRPr="00640511">
        <w:rPr>
          <w:rFonts w:ascii="Times New Roman" w:hAnsi="Times New Roman" w:cs="Times New Roman"/>
        </w:rPr>
        <w:t>In order to manage the matter, this Court issued a directive to have the Respondents served with the documents by end of day on 7 March 2025 and that parties appear before the Court on 10 March 2025 at 11.00 hours. Mr. stated that they had been unable to file the documents on the IECMS platform before the hearing time. The Court indicated that as it was an urgent application, the Respondents could make their submissions orally.</w:t>
      </w:r>
    </w:p>
    <w:p w14:paraId="05185511" w14:textId="6739A4E8" w:rsidR="008B621D" w:rsidRPr="00640511" w:rsidRDefault="00FE23C4" w:rsidP="00640511">
      <w:pPr>
        <w:jc w:val="both"/>
        <w:rPr>
          <w:rFonts w:ascii="Times New Roman" w:hAnsi="Times New Roman" w:cs="Times New Roman"/>
          <w:b/>
          <w:bCs/>
        </w:rPr>
      </w:pPr>
      <w:r w:rsidRPr="00640511">
        <w:rPr>
          <w:rFonts w:ascii="Times New Roman" w:hAnsi="Times New Roman" w:cs="Times New Roman"/>
          <w:b/>
          <w:bCs/>
        </w:rPr>
        <w:t>Submissions by the Parties</w:t>
      </w:r>
    </w:p>
    <w:p w14:paraId="04135655" w14:textId="0CC8F949" w:rsidR="00FE23C4" w:rsidRPr="00640511" w:rsidRDefault="00FE23C4" w:rsidP="00640511">
      <w:pPr>
        <w:jc w:val="both"/>
        <w:rPr>
          <w:rFonts w:ascii="Times New Roman" w:hAnsi="Times New Roman" w:cs="Times New Roman"/>
        </w:rPr>
      </w:pPr>
      <w:r w:rsidRPr="00640511">
        <w:rPr>
          <w:rFonts w:ascii="Times New Roman" w:hAnsi="Times New Roman" w:cs="Times New Roman"/>
          <w:i/>
          <w:iCs/>
        </w:rPr>
        <w:t xml:space="preserve">Mr. </w:t>
      </w:r>
      <w:proofErr w:type="spellStart"/>
      <w:r w:rsidRPr="00640511">
        <w:rPr>
          <w:rFonts w:ascii="Times New Roman" w:hAnsi="Times New Roman" w:cs="Times New Roman"/>
          <w:i/>
          <w:iCs/>
        </w:rPr>
        <w:t>Tonhodzayi</w:t>
      </w:r>
      <w:proofErr w:type="spellEnd"/>
      <w:r w:rsidRPr="00640511">
        <w:rPr>
          <w:rFonts w:ascii="Times New Roman" w:hAnsi="Times New Roman" w:cs="Times New Roman"/>
        </w:rPr>
        <w:t xml:space="preserve"> stated that in applications of this nature, the test to be applied was whether</w:t>
      </w:r>
      <w:r w:rsidR="00395CEF" w:rsidRPr="00640511">
        <w:rPr>
          <w:rFonts w:ascii="Times New Roman" w:hAnsi="Times New Roman" w:cs="Times New Roman"/>
        </w:rPr>
        <w:t xml:space="preserve"> there was real and substantial justice which called for the stay of execution of the arbitral award. He submitted that the grounds of appeal showed that there were prospects of success on appeal as the Arbitrator had proceeded to make a determination on a matter that was res judicata. He added that the issues in question had been deliberated before a Conciliator which had culminated in a Certificate of Settlement. He submitted that the Certificate of Settlement had been duly registered for the purpose of execution.</w:t>
      </w:r>
    </w:p>
    <w:p w14:paraId="24990BF3" w14:textId="0E7250F8" w:rsidR="00395CEF" w:rsidRPr="00640511" w:rsidRDefault="00395CEF" w:rsidP="00640511">
      <w:pPr>
        <w:jc w:val="both"/>
        <w:rPr>
          <w:rFonts w:ascii="Times New Roman" w:hAnsi="Times New Roman" w:cs="Times New Roman"/>
        </w:rPr>
      </w:pPr>
      <w:r w:rsidRPr="00640511">
        <w:rPr>
          <w:rFonts w:ascii="Times New Roman" w:hAnsi="Times New Roman" w:cs="Times New Roman"/>
          <w:i/>
          <w:iCs/>
        </w:rPr>
        <w:t xml:space="preserve">Mr. </w:t>
      </w:r>
      <w:proofErr w:type="spellStart"/>
      <w:r w:rsidRPr="00640511">
        <w:rPr>
          <w:rFonts w:ascii="Times New Roman" w:hAnsi="Times New Roman" w:cs="Times New Roman"/>
          <w:i/>
          <w:iCs/>
        </w:rPr>
        <w:t>Tonhodzayi</w:t>
      </w:r>
      <w:proofErr w:type="spellEnd"/>
      <w:r w:rsidRPr="00640511">
        <w:rPr>
          <w:rFonts w:ascii="Times New Roman" w:hAnsi="Times New Roman" w:cs="Times New Roman"/>
        </w:rPr>
        <w:t xml:space="preserve"> further submitted that the Arbitrator erred in stating that the Respondents were entitled to payment of salaries for the period they were on an unlawful collective job action. He further argued that if execution was to proceed, property belonging to Applicant would be attached and this would cause substantial prejudice to the Applicant. He added that substantial justice required that execution be stayed pending the determination of the appeal filed with this Court. He was, however, unable to provide details concerning the proceedings in relation to Respondents’ retrenchment.</w:t>
      </w:r>
      <w:r w:rsidR="0028134C" w:rsidRPr="00640511">
        <w:rPr>
          <w:rFonts w:ascii="Times New Roman" w:hAnsi="Times New Roman" w:cs="Times New Roman"/>
        </w:rPr>
        <w:t xml:space="preserve"> </w:t>
      </w:r>
      <w:r w:rsidR="0028134C" w:rsidRPr="00640511">
        <w:rPr>
          <w:rFonts w:ascii="Times New Roman" w:hAnsi="Times New Roman" w:cs="Times New Roman"/>
          <w:i/>
          <w:iCs/>
        </w:rPr>
        <w:t xml:space="preserve">Mr. </w:t>
      </w:r>
      <w:proofErr w:type="spellStart"/>
      <w:r w:rsidR="0028134C" w:rsidRPr="00640511">
        <w:rPr>
          <w:rFonts w:ascii="Times New Roman" w:hAnsi="Times New Roman" w:cs="Times New Roman"/>
          <w:i/>
          <w:iCs/>
        </w:rPr>
        <w:t>Tonhodzayi</w:t>
      </w:r>
      <w:proofErr w:type="spellEnd"/>
      <w:r w:rsidR="0028134C" w:rsidRPr="00640511">
        <w:rPr>
          <w:rFonts w:ascii="Times New Roman" w:hAnsi="Times New Roman" w:cs="Times New Roman"/>
        </w:rPr>
        <w:t xml:space="preserve"> also confirmed that as at 7 March 2025, Applicant had not filed any documents at the Magistrates Court.</w:t>
      </w:r>
    </w:p>
    <w:p w14:paraId="4E3B1E98" w14:textId="13EFBFED" w:rsidR="0028134C" w:rsidRPr="00640511" w:rsidRDefault="0028134C" w:rsidP="00640511">
      <w:pPr>
        <w:jc w:val="both"/>
        <w:rPr>
          <w:rFonts w:ascii="Times New Roman" w:hAnsi="Times New Roman" w:cs="Times New Roman"/>
        </w:rPr>
      </w:pPr>
      <w:r w:rsidRPr="00640511">
        <w:rPr>
          <w:rFonts w:ascii="Times New Roman" w:hAnsi="Times New Roman" w:cs="Times New Roman"/>
        </w:rPr>
        <w:t xml:space="preserve">In response, </w:t>
      </w:r>
      <w:r w:rsidRPr="00640511">
        <w:rPr>
          <w:rFonts w:ascii="Times New Roman" w:hAnsi="Times New Roman" w:cs="Times New Roman"/>
          <w:i/>
          <w:iCs/>
        </w:rPr>
        <w:t xml:space="preserve">Mr. </w:t>
      </w:r>
      <w:proofErr w:type="spellStart"/>
      <w:r w:rsidRPr="00640511">
        <w:rPr>
          <w:rFonts w:ascii="Times New Roman" w:hAnsi="Times New Roman" w:cs="Times New Roman"/>
          <w:i/>
          <w:iCs/>
        </w:rPr>
        <w:t>Katsuwa</w:t>
      </w:r>
      <w:proofErr w:type="spellEnd"/>
      <w:r w:rsidRPr="00640511">
        <w:rPr>
          <w:rFonts w:ascii="Times New Roman" w:hAnsi="Times New Roman" w:cs="Times New Roman"/>
        </w:rPr>
        <w:t xml:space="preserve"> stated that such applications have to show a balance of convenience. He submitted that Applicant was required to show that if the arbitral award was registered, it would suffer irreparable harm as a result. He added that appeals and applications in the </w:t>
      </w:r>
      <w:proofErr w:type="spellStart"/>
      <w:r w:rsidRPr="00640511">
        <w:rPr>
          <w:rFonts w:ascii="Times New Roman" w:hAnsi="Times New Roman" w:cs="Times New Roman"/>
        </w:rPr>
        <w:t>Labour</w:t>
      </w:r>
      <w:proofErr w:type="spellEnd"/>
      <w:r w:rsidRPr="00640511">
        <w:rPr>
          <w:rFonts w:ascii="Times New Roman" w:hAnsi="Times New Roman" w:cs="Times New Roman"/>
        </w:rPr>
        <w:t xml:space="preserve"> Court are now being determined at a faster pace than before and the matter was set to be concluded soon. He also argued that the Applicant had not bothered to file any opposing papers at the Magistrates’ Court showing that it had deemed that application important. </w:t>
      </w:r>
      <w:r w:rsidRPr="00640511">
        <w:rPr>
          <w:rFonts w:ascii="Times New Roman" w:hAnsi="Times New Roman" w:cs="Times New Roman"/>
          <w:i/>
          <w:iCs/>
        </w:rPr>
        <w:t xml:space="preserve">Mr. </w:t>
      </w:r>
      <w:proofErr w:type="spellStart"/>
      <w:r w:rsidRPr="00640511">
        <w:rPr>
          <w:rFonts w:ascii="Times New Roman" w:hAnsi="Times New Roman" w:cs="Times New Roman"/>
          <w:i/>
          <w:iCs/>
        </w:rPr>
        <w:t>Katsuwa</w:t>
      </w:r>
      <w:proofErr w:type="spellEnd"/>
      <w:r w:rsidRPr="00640511">
        <w:rPr>
          <w:rFonts w:ascii="Times New Roman" w:hAnsi="Times New Roman" w:cs="Times New Roman"/>
        </w:rPr>
        <w:t xml:space="preserve"> further submitted that there were no prospects of success on appeal as the Applicant had not paid any of the sums of money it was ordered to pay as Applicant has not tendered any proof pf such payment. He also indicated that at page 37 of the record was the indication that there was a gap in the arrear salaries which remained </w:t>
      </w:r>
      <w:r w:rsidR="00DC05B2" w:rsidRPr="00640511">
        <w:rPr>
          <w:rFonts w:ascii="Times New Roman" w:hAnsi="Times New Roman" w:cs="Times New Roman"/>
        </w:rPr>
        <w:t>unpaid</w:t>
      </w:r>
      <w:r w:rsidRPr="00640511">
        <w:rPr>
          <w:rFonts w:ascii="Times New Roman" w:hAnsi="Times New Roman" w:cs="Times New Roman"/>
        </w:rPr>
        <w:t xml:space="preserve">. To that extent, it was argued that Applicant had failed to </w:t>
      </w:r>
      <w:r w:rsidR="00640511" w:rsidRPr="00640511">
        <w:rPr>
          <w:rFonts w:ascii="Times New Roman" w:hAnsi="Times New Roman" w:cs="Times New Roman"/>
        </w:rPr>
        <w:t>discharge</w:t>
      </w:r>
      <w:r w:rsidRPr="00640511">
        <w:rPr>
          <w:rFonts w:ascii="Times New Roman" w:hAnsi="Times New Roman" w:cs="Times New Roman"/>
        </w:rPr>
        <w:t xml:space="preserve"> the onus resting on it.</w:t>
      </w:r>
      <w:r w:rsidR="00DC05B2" w:rsidRPr="00640511">
        <w:rPr>
          <w:rFonts w:ascii="Times New Roman" w:hAnsi="Times New Roman" w:cs="Times New Roman"/>
        </w:rPr>
        <w:t xml:space="preserve"> It was also argued that the amount in amount was </w:t>
      </w:r>
      <w:r w:rsidR="00640511" w:rsidRPr="00640511">
        <w:rPr>
          <w:rFonts w:ascii="Times New Roman" w:hAnsi="Times New Roman" w:cs="Times New Roman"/>
        </w:rPr>
        <w:t>USD 10 000-00, and</w:t>
      </w:r>
      <w:r w:rsidR="00DC05B2" w:rsidRPr="00640511">
        <w:rPr>
          <w:rFonts w:ascii="Times New Roman" w:hAnsi="Times New Roman" w:cs="Times New Roman"/>
        </w:rPr>
        <w:t xml:space="preserve"> the </w:t>
      </w:r>
      <w:r w:rsidR="00DC05B2" w:rsidRPr="00640511">
        <w:rPr>
          <w:rFonts w:ascii="Times New Roman" w:hAnsi="Times New Roman" w:cs="Times New Roman"/>
        </w:rPr>
        <w:lastRenderedPageBreak/>
        <w:t xml:space="preserve">Applicant could not argue that vast properties were liable to be attached to satisfy the debt in question. </w:t>
      </w:r>
      <w:r w:rsidR="00DC05B2" w:rsidRPr="00640511">
        <w:rPr>
          <w:rFonts w:ascii="Times New Roman" w:hAnsi="Times New Roman" w:cs="Times New Roman"/>
          <w:i/>
          <w:iCs/>
        </w:rPr>
        <w:t xml:space="preserve">Mr. </w:t>
      </w:r>
      <w:proofErr w:type="spellStart"/>
      <w:r w:rsidR="00DC05B2" w:rsidRPr="00640511">
        <w:rPr>
          <w:rFonts w:ascii="Times New Roman" w:hAnsi="Times New Roman" w:cs="Times New Roman"/>
          <w:i/>
          <w:iCs/>
        </w:rPr>
        <w:t>Katsuwa</w:t>
      </w:r>
      <w:proofErr w:type="spellEnd"/>
      <w:r w:rsidR="00DC05B2" w:rsidRPr="00640511">
        <w:rPr>
          <w:rFonts w:ascii="Times New Roman" w:hAnsi="Times New Roman" w:cs="Times New Roman"/>
        </w:rPr>
        <w:t xml:space="preserve"> also shed light on the fact that the issue of retrenchment was still with the Retrenchment Board and was still to be finalized.</w:t>
      </w:r>
    </w:p>
    <w:p w14:paraId="33E81B13" w14:textId="2B7C3712" w:rsidR="00DC05B2" w:rsidRPr="00640511" w:rsidRDefault="00DC05B2" w:rsidP="00640511">
      <w:pPr>
        <w:jc w:val="both"/>
        <w:rPr>
          <w:rFonts w:ascii="Times New Roman" w:hAnsi="Times New Roman" w:cs="Times New Roman"/>
          <w:b/>
          <w:bCs/>
        </w:rPr>
      </w:pPr>
      <w:r w:rsidRPr="00640511">
        <w:rPr>
          <w:rFonts w:ascii="Times New Roman" w:hAnsi="Times New Roman" w:cs="Times New Roman"/>
          <w:b/>
          <w:bCs/>
        </w:rPr>
        <w:t>ANALYSIS</w:t>
      </w:r>
    </w:p>
    <w:p w14:paraId="1D38ED9E" w14:textId="39641AB9" w:rsidR="00DC05B2" w:rsidRPr="00640511" w:rsidRDefault="00DC05B2" w:rsidP="00640511">
      <w:pPr>
        <w:jc w:val="both"/>
        <w:rPr>
          <w:rFonts w:ascii="Times New Roman" w:hAnsi="Times New Roman" w:cs="Times New Roman"/>
        </w:rPr>
      </w:pPr>
      <w:r w:rsidRPr="00640511">
        <w:rPr>
          <w:rFonts w:ascii="Times New Roman" w:hAnsi="Times New Roman" w:cs="Times New Roman"/>
        </w:rPr>
        <w:t>In exercising the discretion to grant a stay of execution, the court should take the following issues into consideration:</w:t>
      </w:r>
    </w:p>
    <w:p w14:paraId="5AB6370C" w14:textId="721CF87E" w:rsidR="00DC05B2" w:rsidRPr="00640511" w:rsidRDefault="00DC05B2" w:rsidP="00640511">
      <w:pPr>
        <w:pStyle w:val="ListParagraph"/>
        <w:numPr>
          <w:ilvl w:val="0"/>
          <w:numId w:val="1"/>
        </w:numPr>
        <w:jc w:val="both"/>
        <w:rPr>
          <w:rFonts w:ascii="Times New Roman" w:hAnsi="Times New Roman" w:cs="Times New Roman"/>
        </w:rPr>
      </w:pPr>
      <w:r w:rsidRPr="00640511">
        <w:rPr>
          <w:rFonts w:ascii="Times New Roman" w:hAnsi="Times New Roman" w:cs="Times New Roman"/>
        </w:rPr>
        <w:t>The potentiality of irreparable harm or prejudice being sustained by either party.</w:t>
      </w:r>
    </w:p>
    <w:p w14:paraId="323ADDA4" w14:textId="1806BA4E" w:rsidR="00DC05B2" w:rsidRPr="00640511" w:rsidRDefault="00DC05B2" w:rsidP="00640511">
      <w:pPr>
        <w:pStyle w:val="ListParagraph"/>
        <w:numPr>
          <w:ilvl w:val="0"/>
          <w:numId w:val="1"/>
        </w:numPr>
        <w:jc w:val="both"/>
        <w:rPr>
          <w:rFonts w:ascii="Times New Roman" w:hAnsi="Times New Roman" w:cs="Times New Roman"/>
        </w:rPr>
      </w:pPr>
      <w:r w:rsidRPr="00640511">
        <w:rPr>
          <w:rFonts w:ascii="Times New Roman" w:hAnsi="Times New Roman" w:cs="Times New Roman"/>
        </w:rPr>
        <w:t xml:space="preserve">The prospects of success on appeal, more </w:t>
      </w:r>
      <w:r w:rsidR="00640511" w:rsidRPr="00640511">
        <w:rPr>
          <w:rFonts w:ascii="Times New Roman" w:hAnsi="Times New Roman" w:cs="Times New Roman"/>
        </w:rPr>
        <w:t>particularly</w:t>
      </w:r>
      <w:r w:rsidRPr="00640511">
        <w:rPr>
          <w:rFonts w:ascii="Times New Roman" w:hAnsi="Times New Roman" w:cs="Times New Roman"/>
        </w:rPr>
        <w:t xml:space="preserve"> the question of whether the appeal is frivolous or vexatious or has been noted not with the bona fide intention of seeking to reverse the judgment </w:t>
      </w:r>
      <w:r w:rsidRPr="00640511">
        <w:rPr>
          <w:rFonts w:ascii="Times New Roman" w:hAnsi="Times New Roman" w:cs="Times New Roman"/>
          <w:i/>
          <w:iCs/>
        </w:rPr>
        <w:t>a quo,</w:t>
      </w:r>
      <w:r w:rsidRPr="00640511">
        <w:rPr>
          <w:rFonts w:ascii="Times New Roman" w:hAnsi="Times New Roman" w:cs="Times New Roman"/>
        </w:rPr>
        <w:t xml:space="preserve"> but for some indirect purpose, that is, to gain time or harass the other party.</w:t>
      </w:r>
    </w:p>
    <w:p w14:paraId="473DE6B6" w14:textId="4DB5F360" w:rsidR="00DC05B2" w:rsidRPr="00640511" w:rsidRDefault="00DC05B2" w:rsidP="00640511">
      <w:pPr>
        <w:pStyle w:val="ListParagraph"/>
        <w:numPr>
          <w:ilvl w:val="0"/>
          <w:numId w:val="1"/>
        </w:numPr>
        <w:jc w:val="both"/>
        <w:rPr>
          <w:rFonts w:ascii="Times New Roman" w:hAnsi="Times New Roman" w:cs="Times New Roman"/>
        </w:rPr>
      </w:pPr>
      <w:r w:rsidRPr="00640511">
        <w:rPr>
          <w:rFonts w:ascii="Times New Roman" w:hAnsi="Times New Roman" w:cs="Times New Roman"/>
        </w:rPr>
        <w:t>The balance of convenience where there is potentiality of irreparable harm or prejudice to both parties</w:t>
      </w:r>
      <w:r w:rsidR="00F74749" w:rsidRPr="00640511">
        <w:rPr>
          <w:rFonts w:ascii="Times New Roman" w:hAnsi="Times New Roman" w:cs="Times New Roman"/>
        </w:rPr>
        <w:t xml:space="preserve">. (See </w:t>
      </w:r>
      <w:r w:rsidR="00F74749" w:rsidRPr="00640511">
        <w:rPr>
          <w:rFonts w:ascii="Times New Roman" w:hAnsi="Times New Roman" w:cs="Times New Roman"/>
          <w:b/>
          <w:bCs/>
        </w:rPr>
        <w:t xml:space="preserve">South Cape Corporation (Pty) Ltd v Engineering Management Services (Pty) Ltd </w:t>
      </w:r>
      <w:r w:rsidR="00F74749" w:rsidRPr="00640511">
        <w:rPr>
          <w:rFonts w:ascii="Times New Roman" w:hAnsi="Times New Roman" w:cs="Times New Roman"/>
        </w:rPr>
        <w:t>1977 (3) SA 534 (A)).</w:t>
      </w:r>
    </w:p>
    <w:p w14:paraId="25F840FB" w14:textId="01C39E8C" w:rsidR="00F74749" w:rsidRPr="00640511" w:rsidRDefault="00F74749" w:rsidP="00640511">
      <w:pPr>
        <w:jc w:val="both"/>
        <w:rPr>
          <w:rFonts w:ascii="Times New Roman" w:hAnsi="Times New Roman" w:cs="Times New Roman"/>
        </w:rPr>
      </w:pPr>
      <w:r w:rsidRPr="00640511">
        <w:rPr>
          <w:rFonts w:ascii="Times New Roman" w:hAnsi="Times New Roman" w:cs="Times New Roman"/>
        </w:rPr>
        <w:t>It is a truism that one suffers irreparable harm where there is no other practical remedy available. It is also correct to state that parties do have recourse under the law for compensation for any harm that they may suffer.</w:t>
      </w:r>
    </w:p>
    <w:p w14:paraId="269AB697" w14:textId="56179E46" w:rsidR="00F74749" w:rsidRPr="00640511" w:rsidRDefault="00F74749" w:rsidP="00640511">
      <w:pPr>
        <w:jc w:val="both"/>
        <w:rPr>
          <w:rFonts w:ascii="Times New Roman" w:hAnsi="Times New Roman" w:cs="Times New Roman"/>
        </w:rPr>
      </w:pPr>
      <w:r w:rsidRPr="00640511">
        <w:rPr>
          <w:rFonts w:ascii="Times New Roman" w:hAnsi="Times New Roman" w:cs="Times New Roman"/>
        </w:rPr>
        <w:t xml:space="preserve">It should also be borne in mind that the Applicant has filed an appeal </w:t>
      </w:r>
      <w:r w:rsidR="00640511" w:rsidRPr="00640511">
        <w:rPr>
          <w:rFonts w:ascii="Times New Roman" w:hAnsi="Times New Roman" w:cs="Times New Roman"/>
        </w:rPr>
        <w:t>with this</w:t>
      </w:r>
      <w:r w:rsidRPr="00640511">
        <w:rPr>
          <w:rFonts w:ascii="Times New Roman" w:hAnsi="Times New Roman" w:cs="Times New Roman"/>
        </w:rPr>
        <w:t xml:space="preserve"> Court against the determination of the Arbitrator. Applicant avers in that appeal that the Arbitrator made a decision in a matter which was res judicata. This issue deals with jurisdiction. It is an arguable issue. Can it therefore be said that the appeal is frivolous and vexatious? I think not.</w:t>
      </w:r>
    </w:p>
    <w:p w14:paraId="493EA9A3" w14:textId="2550BD7F" w:rsidR="00F74749" w:rsidRPr="00640511" w:rsidRDefault="00F74749" w:rsidP="00640511">
      <w:pPr>
        <w:jc w:val="both"/>
        <w:rPr>
          <w:rFonts w:ascii="Times New Roman" w:hAnsi="Times New Roman" w:cs="Times New Roman"/>
        </w:rPr>
      </w:pPr>
      <w:r w:rsidRPr="00640511">
        <w:rPr>
          <w:rFonts w:ascii="Times New Roman" w:hAnsi="Times New Roman" w:cs="Times New Roman"/>
        </w:rPr>
        <w:t>The next point to consider is the potentiality of irreparable occurring to either party. The amount is about USD 10 000-00. The Respondents are awaiting the finalization of the retrenchment process. No averments were made during the proceedings that the Respondents are employed elsewhere.</w:t>
      </w:r>
      <w:r w:rsidR="000D057F" w:rsidRPr="00640511">
        <w:rPr>
          <w:rFonts w:ascii="Times New Roman" w:hAnsi="Times New Roman" w:cs="Times New Roman"/>
        </w:rPr>
        <w:t xml:space="preserve"> On the one hand, it can be considered that if the Applicant were to pay the amount in question, it would proceed to deduct the sums of money from the Respondents’ retrenchment packages. However, the net worth of Respondents in that respect is not known to the Court for it to delve into that scenario. It is thus my view that, on the papers before me, that in the event of the Applicant being successful on appeal, Respondents will not be able to restore the status quo ante. It is on this basis that I find that the Applicant will suffer irreparable harm if the interim relief is not granted. The balance of convenience </w:t>
      </w:r>
      <w:proofErr w:type="spellStart"/>
      <w:r w:rsidR="000D057F" w:rsidRPr="00640511">
        <w:rPr>
          <w:rFonts w:ascii="Times New Roman" w:hAnsi="Times New Roman" w:cs="Times New Roman"/>
        </w:rPr>
        <w:t>favours</w:t>
      </w:r>
      <w:proofErr w:type="spellEnd"/>
      <w:r w:rsidR="000D057F" w:rsidRPr="00640511">
        <w:rPr>
          <w:rFonts w:ascii="Times New Roman" w:hAnsi="Times New Roman" w:cs="Times New Roman"/>
        </w:rPr>
        <w:t xml:space="preserve"> the Applicant.</w:t>
      </w:r>
    </w:p>
    <w:p w14:paraId="5755E794" w14:textId="77777777" w:rsidR="00640511" w:rsidRDefault="00640511" w:rsidP="00640511">
      <w:pPr>
        <w:jc w:val="both"/>
        <w:rPr>
          <w:rFonts w:ascii="Times New Roman" w:hAnsi="Times New Roman" w:cs="Times New Roman"/>
        </w:rPr>
      </w:pPr>
    </w:p>
    <w:p w14:paraId="00B6F80E" w14:textId="77777777" w:rsidR="00640511" w:rsidRDefault="00640511" w:rsidP="00640511">
      <w:pPr>
        <w:jc w:val="both"/>
        <w:rPr>
          <w:rFonts w:ascii="Times New Roman" w:hAnsi="Times New Roman" w:cs="Times New Roman"/>
        </w:rPr>
      </w:pPr>
    </w:p>
    <w:p w14:paraId="4CDC0D62" w14:textId="77777777" w:rsidR="00640511" w:rsidRDefault="00640511" w:rsidP="00640511">
      <w:pPr>
        <w:jc w:val="both"/>
        <w:rPr>
          <w:rFonts w:ascii="Times New Roman" w:hAnsi="Times New Roman" w:cs="Times New Roman"/>
        </w:rPr>
      </w:pPr>
    </w:p>
    <w:p w14:paraId="327534E0" w14:textId="77777777" w:rsidR="00640511" w:rsidRDefault="00640511" w:rsidP="00640511">
      <w:pPr>
        <w:jc w:val="both"/>
        <w:rPr>
          <w:rFonts w:ascii="Times New Roman" w:hAnsi="Times New Roman" w:cs="Times New Roman"/>
        </w:rPr>
      </w:pPr>
    </w:p>
    <w:p w14:paraId="1A8DC7D8" w14:textId="319B6B6E" w:rsidR="000D057F" w:rsidRPr="00640511" w:rsidRDefault="000D057F" w:rsidP="00640511">
      <w:pPr>
        <w:jc w:val="both"/>
        <w:rPr>
          <w:rFonts w:ascii="Times New Roman" w:hAnsi="Times New Roman" w:cs="Times New Roman"/>
        </w:rPr>
      </w:pPr>
      <w:r w:rsidRPr="00640511">
        <w:rPr>
          <w:rFonts w:ascii="Times New Roman" w:hAnsi="Times New Roman" w:cs="Times New Roman"/>
        </w:rPr>
        <w:lastRenderedPageBreak/>
        <w:t>In the result, the Court makes the following Order:</w:t>
      </w:r>
    </w:p>
    <w:p w14:paraId="2B5C41D9" w14:textId="6BF049D8" w:rsidR="000D057F" w:rsidRPr="00640511" w:rsidRDefault="000D057F" w:rsidP="00640511">
      <w:pPr>
        <w:pStyle w:val="ListParagraph"/>
        <w:numPr>
          <w:ilvl w:val="0"/>
          <w:numId w:val="2"/>
        </w:numPr>
        <w:jc w:val="both"/>
        <w:rPr>
          <w:rFonts w:ascii="Times New Roman" w:hAnsi="Times New Roman" w:cs="Times New Roman"/>
        </w:rPr>
      </w:pPr>
      <w:r w:rsidRPr="00640511">
        <w:rPr>
          <w:rFonts w:ascii="Times New Roman" w:hAnsi="Times New Roman" w:cs="Times New Roman"/>
        </w:rPr>
        <w:t>The application is hereby granted.</w:t>
      </w:r>
    </w:p>
    <w:p w14:paraId="5160C39C" w14:textId="416A302A" w:rsidR="000D057F" w:rsidRPr="00640511" w:rsidRDefault="000D057F" w:rsidP="00640511">
      <w:pPr>
        <w:pStyle w:val="ListParagraph"/>
        <w:numPr>
          <w:ilvl w:val="0"/>
          <w:numId w:val="2"/>
        </w:numPr>
        <w:jc w:val="both"/>
        <w:rPr>
          <w:rFonts w:ascii="Times New Roman" w:hAnsi="Times New Roman" w:cs="Times New Roman"/>
        </w:rPr>
      </w:pPr>
      <w:r w:rsidRPr="00640511">
        <w:rPr>
          <w:rFonts w:ascii="Times New Roman" w:hAnsi="Times New Roman" w:cs="Times New Roman"/>
        </w:rPr>
        <w:t xml:space="preserve">The execution of the arbitral award </w:t>
      </w:r>
      <w:proofErr w:type="gramStart"/>
      <w:r w:rsidRPr="00640511">
        <w:rPr>
          <w:rFonts w:ascii="Times New Roman" w:hAnsi="Times New Roman" w:cs="Times New Roman"/>
        </w:rPr>
        <w:t xml:space="preserve">of  </w:t>
      </w:r>
      <w:proofErr w:type="spellStart"/>
      <w:r w:rsidRPr="00640511">
        <w:rPr>
          <w:rFonts w:ascii="Times New Roman" w:hAnsi="Times New Roman" w:cs="Times New Roman"/>
        </w:rPr>
        <w:t>Honourable</w:t>
      </w:r>
      <w:proofErr w:type="spellEnd"/>
      <w:proofErr w:type="gramEnd"/>
      <w:r w:rsidRPr="00640511">
        <w:rPr>
          <w:rFonts w:ascii="Times New Roman" w:hAnsi="Times New Roman" w:cs="Times New Roman"/>
        </w:rPr>
        <w:t xml:space="preserve"> Ms. </w:t>
      </w:r>
      <w:proofErr w:type="spellStart"/>
      <w:r w:rsidRPr="00640511">
        <w:rPr>
          <w:rFonts w:ascii="Times New Roman" w:hAnsi="Times New Roman" w:cs="Times New Roman"/>
        </w:rPr>
        <w:t>Mutiba</w:t>
      </w:r>
      <w:proofErr w:type="spellEnd"/>
      <w:r w:rsidRPr="00640511">
        <w:rPr>
          <w:rFonts w:ascii="Times New Roman" w:hAnsi="Times New Roman" w:cs="Times New Roman"/>
        </w:rPr>
        <w:t xml:space="preserve"> dated 10 January 2025 is hereby stayed pending the determination of the appeal filed in Case Number LC/H/181/25.</w:t>
      </w:r>
    </w:p>
    <w:p w14:paraId="33ED0EC8" w14:textId="30FA51D6" w:rsidR="000D057F" w:rsidRPr="00640511" w:rsidRDefault="000D057F" w:rsidP="00640511">
      <w:pPr>
        <w:pStyle w:val="ListParagraph"/>
        <w:numPr>
          <w:ilvl w:val="0"/>
          <w:numId w:val="2"/>
        </w:numPr>
        <w:jc w:val="both"/>
        <w:rPr>
          <w:rFonts w:ascii="Times New Roman" w:hAnsi="Times New Roman" w:cs="Times New Roman"/>
        </w:rPr>
      </w:pPr>
      <w:r w:rsidRPr="00640511">
        <w:rPr>
          <w:rFonts w:ascii="Times New Roman" w:hAnsi="Times New Roman" w:cs="Times New Roman"/>
        </w:rPr>
        <w:t>Each party to meet its own costs.</w:t>
      </w:r>
    </w:p>
    <w:p w14:paraId="5886C672" w14:textId="77777777" w:rsidR="000D057F" w:rsidRPr="00640511" w:rsidRDefault="000D057F" w:rsidP="00640511">
      <w:pPr>
        <w:jc w:val="both"/>
        <w:rPr>
          <w:rFonts w:ascii="Times New Roman" w:hAnsi="Times New Roman" w:cs="Times New Roman"/>
        </w:rPr>
      </w:pPr>
    </w:p>
    <w:p w14:paraId="7DA7CE38" w14:textId="77777777" w:rsidR="000D057F" w:rsidRPr="00640511" w:rsidRDefault="000D057F" w:rsidP="00640511">
      <w:pPr>
        <w:jc w:val="both"/>
        <w:rPr>
          <w:rFonts w:ascii="Times New Roman" w:hAnsi="Times New Roman" w:cs="Times New Roman"/>
        </w:rPr>
      </w:pPr>
    </w:p>
    <w:p w14:paraId="5CA15E16" w14:textId="77777777" w:rsidR="000D057F" w:rsidRPr="00640511" w:rsidRDefault="000D057F" w:rsidP="00640511">
      <w:pPr>
        <w:jc w:val="both"/>
        <w:rPr>
          <w:rFonts w:ascii="Times New Roman" w:hAnsi="Times New Roman" w:cs="Times New Roman"/>
        </w:rPr>
      </w:pPr>
    </w:p>
    <w:p w14:paraId="58E26B09" w14:textId="77777777" w:rsidR="000D057F" w:rsidRPr="00640511" w:rsidRDefault="000D057F" w:rsidP="00640511">
      <w:pPr>
        <w:jc w:val="both"/>
        <w:rPr>
          <w:rFonts w:ascii="Times New Roman" w:hAnsi="Times New Roman" w:cs="Times New Roman"/>
        </w:rPr>
      </w:pPr>
    </w:p>
    <w:p w14:paraId="5425DB9C" w14:textId="21E519EC" w:rsidR="000D057F" w:rsidRPr="00640511" w:rsidRDefault="000D057F" w:rsidP="00640511">
      <w:pPr>
        <w:jc w:val="both"/>
        <w:rPr>
          <w:rFonts w:ascii="Times New Roman" w:hAnsi="Times New Roman" w:cs="Times New Roman"/>
        </w:rPr>
      </w:pPr>
      <w:proofErr w:type="spellStart"/>
      <w:r w:rsidRPr="00640511">
        <w:rPr>
          <w:rFonts w:ascii="Times New Roman" w:hAnsi="Times New Roman" w:cs="Times New Roman"/>
        </w:rPr>
        <w:t>Musendekwa</w:t>
      </w:r>
      <w:proofErr w:type="spellEnd"/>
      <w:r w:rsidRPr="00640511">
        <w:rPr>
          <w:rFonts w:ascii="Times New Roman" w:hAnsi="Times New Roman" w:cs="Times New Roman"/>
        </w:rPr>
        <w:t xml:space="preserve"> and Mtisi-</w:t>
      </w:r>
      <w:r w:rsidRPr="00640511">
        <w:rPr>
          <w:rFonts w:ascii="Times New Roman" w:hAnsi="Times New Roman" w:cs="Times New Roman"/>
        </w:rPr>
        <w:tab/>
      </w:r>
      <w:r w:rsidRPr="00640511">
        <w:rPr>
          <w:rFonts w:ascii="Times New Roman" w:hAnsi="Times New Roman" w:cs="Times New Roman"/>
        </w:rPr>
        <w:tab/>
      </w:r>
      <w:r w:rsidRPr="00640511">
        <w:rPr>
          <w:rFonts w:ascii="Times New Roman" w:hAnsi="Times New Roman" w:cs="Times New Roman"/>
        </w:rPr>
        <w:tab/>
        <w:t>Applicant’s legal practitioners</w:t>
      </w:r>
    </w:p>
    <w:p w14:paraId="09E7636F" w14:textId="00658B66" w:rsidR="000D057F" w:rsidRPr="00640511" w:rsidRDefault="000D057F" w:rsidP="00640511">
      <w:pPr>
        <w:jc w:val="both"/>
        <w:rPr>
          <w:rFonts w:ascii="Times New Roman" w:hAnsi="Times New Roman" w:cs="Times New Roman"/>
        </w:rPr>
      </w:pPr>
      <w:proofErr w:type="spellStart"/>
      <w:r w:rsidRPr="00640511">
        <w:rPr>
          <w:rFonts w:ascii="Times New Roman" w:hAnsi="Times New Roman" w:cs="Times New Roman"/>
        </w:rPr>
        <w:t>Masasire</w:t>
      </w:r>
      <w:proofErr w:type="spellEnd"/>
      <w:r w:rsidRPr="00640511">
        <w:rPr>
          <w:rFonts w:ascii="Times New Roman" w:hAnsi="Times New Roman" w:cs="Times New Roman"/>
        </w:rPr>
        <w:t xml:space="preserve"> Law Chambers-</w:t>
      </w:r>
      <w:r w:rsidRPr="00640511">
        <w:rPr>
          <w:rFonts w:ascii="Times New Roman" w:hAnsi="Times New Roman" w:cs="Times New Roman"/>
        </w:rPr>
        <w:tab/>
      </w:r>
      <w:r w:rsidRPr="00640511">
        <w:rPr>
          <w:rFonts w:ascii="Times New Roman" w:hAnsi="Times New Roman" w:cs="Times New Roman"/>
        </w:rPr>
        <w:tab/>
      </w:r>
      <w:r w:rsidRPr="00640511">
        <w:rPr>
          <w:rFonts w:ascii="Times New Roman" w:hAnsi="Times New Roman" w:cs="Times New Roman"/>
        </w:rPr>
        <w:tab/>
        <w:t>1</w:t>
      </w:r>
      <w:r w:rsidRPr="00640511">
        <w:rPr>
          <w:rFonts w:ascii="Times New Roman" w:hAnsi="Times New Roman" w:cs="Times New Roman"/>
          <w:vertAlign w:val="superscript"/>
        </w:rPr>
        <w:t>st</w:t>
      </w:r>
      <w:r w:rsidRPr="00640511">
        <w:rPr>
          <w:rFonts w:ascii="Times New Roman" w:hAnsi="Times New Roman" w:cs="Times New Roman"/>
        </w:rPr>
        <w:t xml:space="preserve"> to 4</w:t>
      </w:r>
      <w:r w:rsidRPr="00640511">
        <w:rPr>
          <w:rFonts w:ascii="Times New Roman" w:hAnsi="Times New Roman" w:cs="Times New Roman"/>
          <w:vertAlign w:val="superscript"/>
        </w:rPr>
        <w:t>th</w:t>
      </w:r>
      <w:r w:rsidRPr="00640511">
        <w:rPr>
          <w:rFonts w:ascii="Times New Roman" w:hAnsi="Times New Roman" w:cs="Times New Roman"/>
        </w:rPr>
        <w:t xml:space="preserve"> Respondents’ legal practitioners</w:t>
      </w:r>
      <w:r w:rsidR="00640511" w:rsidRPr="00640511">
        <w:rPr>
          <w:rFonts w:ascii="Times New Roman" w:hAnsi="Times New Roman" w:cs="Times New Roman"/>
        </w:rPr>
        <w:t>.</w:t>
      </w:r>
    </w:p>
    <w:sectPr w:rsidR="000D057F" w:rsidRPr="006405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7EC3" w14:textId="77777777" w:rsidR="00846E73" w:rsidRDefault="00846E73" w:rsidP="00640511">
      <w:pPr>
        <w:spacing w:after="0" w:line="240" w:lineRule="auto"/>
      </w:pPr>
      <w:r>
        <w:separator/>
      </w:r>
    </w:p>
  </w:endnote>
  <w:endnote w:type="continuationSeparator" w:id="0">
    <w:p w14:paraId="57E73EC4" w14:textId="77777777" w:rsidR="00846E73" w:rsidRDefault="00846E73" w:rsidP="0064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483220"/>
      <w:docPartObj>
        <w:docPartGallery w:val="Page Numbers (Bottom of Page)"/>
        <w:docPartUnique/>
      </w:docPartObj>
    </w:sdtPr>
    <w:sdtEndPr>
      <w:rPr>
        <w:noProof/>
      </w:rPr>
    </w:sdtEndPr>
    <w:sdtContent>
      <w:p w14:paraId="5CB61474" w14:textId="630A0659" w:rsidR="00640511" w:rsidRDefault="006405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308B3" w14:textId="77777777" w:rsidR="00640511" w:rsidRDefault="00640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3608" w14:textId="77777777" w:rsidR="00846E73" w:rsidRDefault="00846E73" w:rsidP="00640511">
      <w:pPr>
        <w:spacing w:after="0" w:line="240" w:lineRule="auto"/>
      </w:pPr>
      <w:r>
        <w:separator/>
      </w:r>
    </w:p>
  </w:footnote>
  <w:footnote w:type="continuationSeparator" w:id="0">
    <w:p w14:paraId="24E4EA6A" w14:textId="77777777" w:rsidR="00846E73" w:rsidRDefault="00846E73" w:rsidP="00640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C044E"/>
    <w:multiLevelType w:val="hybridMultilevel"/>
    <w:tmpl w:val="D286E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D1E42"/>
    <w:multiLevelType w:val="hybridMultilevel"/>
    <w:tmpl w:val="8EF6D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527299">
    <w:abstractNumId w:val="1"/>
  </w:num>
  <w:num w:numId="2" w16cid:durableId="26824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85"/>
    <w:rsid w:val="000D057F"/>
    <w:rsid w:val="001D5BBF"/>
    <w:rsid w:val="0028134C"/>
    <w:rsid w:val="00395CEF"/>
    <w:rsid w:val="005029CB"/>
    <w:rsid w:val="00515691"/>
    <w:rsid w:val="0053145D"/>
    <w:rsid w:val="0054333A"/>
    <w:rsid w:val="00640511"/>
    <w:rsid w:val="00660643"/>
    <w:rsid w:val="008342B5"/>
    <w:rsid w:val="00846E73"/>
    <w:rsid w:val="008A387C"/>
    <w:rsid w:val="008B621D"/>
    <w:rsid w:val="00AD4585"/>
    <w:rsid w:val="00C33F27"/>
    <w:rsid w:val="00CD63FE"/>
    <w:rsid w:val="00D15E56"/>
    <w:rsid w:val="00DC05B2"/>
    <w:rsid w:val="00F74749"/>
    <w:rsid w:val="00FE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1A09"/>
  <w15:chartTrackingRefBased/>
  <w15:docId w15:val="{27E859E3-8E8F-443E-9190-1327148C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585"/>
    <w:rPr>
      <w:rFonts w:eastAsiaTheme="majorEastAsia" w:cstheme="majorBidi"/>
      <w:color w:val="272727" w:themeColor="text1" w:themeTint="D8"/>
    </w:rPr>
  </w:style>
  <w:style w:type="paragraph" w:styleId="Title">
    <w:name w:val="Title"/>
    <w:basedOn w:val="Normal"/>
    <w:next w:val="Normal"/>
    <w:link w:val="TitleChar"/>
    <w:uiPriority w:val="10"/>
    <w:qFormat/>
    <w:rsid w:val="00AD4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585"/>
    <w:pPr>
      <w:spacing w:before="160"/>
      <w:jc w:val="center"/>
    </w:pPr>
    <w:rPr>
      <w:i/>
      <w:iCs/>
      <w:color w:val="404040" w:themeColor="text1" w:themeTint="BF"/>
    </w:rPr>
  </w:style>
  <w:style w:type="character" w:customStyle="1" w:styleId="QuoteChar">
    <w:name w:val="Quote Char"/>
    <w:basedOn w:val="DefaultParagraphFont"/>
    <w:link w:val="Quote"/>
    <w:uiPriority w:val="29"/>
    <w:rsid w:val="00AD4585"/>
    <w:rPr>
      <w:i/>
      <w:iCs/>
      <w:color w:val="404040" w:themeColor="text1" w:themeTint="BF"/>
    </w:rPr>
  </w:style>
  <w:style w:type="paragraph" w:styleId="ListParagraph">
    <w:name w:val="List Paragraph"/>
    <w:basedOn w:val="Normal"/>
    <w:uiPriority w:val="34"/>
    <w:qFormat/>
    <w:rsid w:val="00AD4585"/>
    <w:pPr>
      <w:ind w:left="720"/>
      <w:contextualSpacing/>
    </w:pPr>
  </w:style>
  <w:style w:type="character" w:styleId="IntenseEmphasis">
    <w:name w:val="Intense Emphasis"/>
    <w:basedOn w:val="DefaultParagraphFont"/>
    <w:uiPriority w:val="21"/>
    <w:qFormat/>
    <w:rsid w:val="00AD4585"/>
    <w:rPr>
      <w:i/>
      <w:iCs/>
      <w:color w:val="0F4761" w:themeColor="accent1" w:themeShade="BF"/>
    </w:rPr>
  </w:style>
  <w:style w:type="paragraph" w:styleId="IntenseQuote">
    <w:name w:val="Intense Quote"/>
    <w:basedOn w:val="Normal"/>
    <w:next w:val="Normal"/>
    <w:link w:val="IntenseQuoteChar"/>
    <w:uiPriority w:val="30"/>
    <w:qFormat/>
    <w:rsid w:val="00AD4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585"/>
    <w:rPr>
      <w:i/>
      <w:iCs/>
      <w:color w:val="0F4761" w:themeColor="accent1" w:themeShade="BF"/>
    </w:rPr>
  </w:style>
  <w:style w:type="character" w:styleId="IntenseReference">
    <w:name w:val="Intense Reference"/>
    <w:basedOn w:val="DefaultParagraphFont"/>
    <w:uiPriority w:val="32"/>
    <w:qFormat/>
    <w:rsid w:val="00AD4585"/>
    <w:rPr>
      <w:b/>
      <w:bCs/>
      <w:smallCaps/>
      <w:color w:val="0F4761" w:themeColor="accent1" w:themeShade="BF"/>
      <w:spacing w:val="5"/>
    </w:rPr>
  </w:style>
  <w:style w:type="paragraph" w:styleId="Header">
    <w:name w:val="header"/>
    <w:basedOn w:val="Normal"/>
    <w:link w:val="HeaderChar"/>
    <w:uiPriority w:val="99"/>
    <w:unhideWhenUsed/>
    <w:rsid w:val="00640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11"/>
  </w:style>
  <w:style w:type="paragraph" w:styleId="Footer">
    <w:name w:val="footer"/>
    <w:basedOn w:val="Normal"/>
    <w:link w:val="FooterChar"/>
    <w:uiPriority w:val="99"/>
    <w:unhideWhenUsed/>
    <w:rsid w:val="00640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Shylet Dzagona</cp:lastModifiedBy>
  <cp:revision>3</cp:revision>
  <dcterms:created xsi:type="dcterms:W3CDTF">2025-03-10T12:52:00Z</dcterms:created>
  <dcterms:modified xsi:type="dcterms:W3CDTF">2025-03-14T12:31:00Z</dcterms:modified>
</cp:coreProperties>
</file>